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8F09" w14:textId="77777777" w:rsidR="00731DEF" w:rsidRDefault="00731DEF" w:rsidP="0073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42B80FB5" w14:textId="77777777" w:rsidR="00731DEF" w:rsidRDefault="00731DEF" w:rsidP="00731D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2A3F5884" w14:textId="77777777" w:rsidR="00731DEF" w:rsidRDefault="00731DEF" w:rsidP="00731DE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Broadcasting Services Act 1992</w:t>
      </w:r>
    </w:p>
    <w:p w14:paraId="5B33778C" w14:textId="793BF77C" w:rsidR="00731DEF" w:rsidRDefault="00731DEF" w:rsidP="00731DE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Broadcasting Services (Service</w:t>
      </w:r>
      <w:r w:rsidR="00A51F9D">
        <w:rPr>
          <w:rFonts w:ascii="Times New Roman" w:hAnsi="Times New Roman" w:cs="Times New Roman"/>
          <w:b/>
          <w:i/>
        </w:rPr>
        <w:t>-</w:t>
      </w:r>
      <w:r w:rsidR="0062255D">
        <w:rPr>
          <w:rFonts w:ascii="Times New Roman" w:hAnsi="Times New Roman" w:cs="Times New Roman"/>
          <w:b/>
          <w:i/>
        </w:rPr>
        <w:t>Deficient Area – Mildura/Sunraysia</w:t>
      </w:r>
      <w:r>
        <w:rPr>
          <w:rFonts w:ascii="Times New Roman" w:hAnsi="Times New Roman" w:cs="Times New Roman"/>
          <w:b/>
          <w:i/>
        </w:rPr>
        <w:t>)</w:t>
      </w:r>
      <w:r w:rsidR="005F30C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Declaration 202</w:t>
      </w:r>
      <w:r w:rsidR="00A51F9D">
        <w:rPr>
          <w:rFonts w:ascii="Times New Roman" w:hAnsi="Times New Roman" w:cs="Times New Roman"/>
          <w:b/>
          <w:i/>
        </w:rPr>
        <w:t>5</w:t>
      </w:r>
    </w:p>
    <w:p w14:paraId="607E2D85" w14:textId="77777777" w:rsidR="00731DEF" w:rsidRDefault="00731DEF" w:rsidP="00731DEF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63A5243A" w14:textId="3D938F9E" w:rsidR="00731DEF" w:rsidRPr="00D96544" w:rsidRDefault="00731DEF" w:rsidP="00731DEF">
      <w:pPr>
        <w:rPr>
          <w:rFonts w:ascii="Times New Roman" w:hAnsi="Times New Roman" w:cs="Times New Roman"/>
        </w:rPr>
      </w:pPr>
      <w:r w:rsidRPr="00D96544">
        <w:rPr>
          <w:rFonts w:ascii="Times New Roman" w:hAnsi="Times New Roman" w:cs="Times New Roman"/>
        </w:rPr>
        <w:t>The Australian Communications and Media Authority (</w:t>
      </w:r>
      <w:r w:rsidRPr="00D96544">
        <w:rPr>
          <w:rFonts w:ascii="Times New Roman" w:hAnsi="Times New Roman" w:cs="Times New Roman"/>
          <w:bCs/>
        </w:rPr>
        <w:t>the</w:t>
      </w:r>
      <w:r w:rsidRPr="00D96544">
        <w:rPr>
          <w:rFonts w:ascii="Times New Roman" w:hAnsi="Times New Roman" w:cs="Times New Roman"/>
          <w:b/>
        </w:rPr>
        <w:t xml:space="preserve"> ACMA</w:t>
      </w:r>
      <w:r w:rsidRPr="00D96544">
        <w:rPr>
          <w:rFonts w:ascii="Times New Roman" w:hAnsi="Times New Roman" w:cs="Times New Roman"/>
        </w:rPr>
        <w:t xml:space="preserve">) has made the </w:t>
      </w:r>
      <w:r w:rsidRPr="00D96544">
        <w:rPr>
          <w:rFonts w:ascii="Times New Roman" w:hAnsi="Times New Roman" w:cs="Times New Roman"/>
          <w:i/>
        </w:rPr>
        <w:t>Broadcasting Services (Service</w:t>
      </w:r>
      <w:r w:rsidR="00A51F9D" w:rsidRPr="00D96544">
        <w:rPr>
          <w:rFonts w:ascii="Times New Roman" w:hAnsi="Times New Roman" w:cs="Times New Roman"/>
          <w:i/>
        </w:rPr>
        <w:t>-Deficient</w:t>
      </w:r>
      <w:r w:rsidR="004E7508" w:rsidRPr="00D96544">
        <w:rPr>
          <w:rFonts w:ascii="Times New Roman" w:hAnsi="Times New Roman" w:cs="Times New Roman"/>
          <w:i/>
        </w:rPr>
        <w:t xml:space="preserve"> Area – Mildura/Sunraysia) Declaration 2025</w:t>
      </w:r>
      <w:r w:rsidRPr="00D96544">
        <w:rPr>
          <w:rFonts w:ascii="Times New Roman" w:hAnsi="Times New Roman" w:cs="Times New Roman"/>
          <w:i/>
        </w:rPr>
        <w:t xml:space="preserve"> </w:t>
      </w:r>
      <w:r w:rsidRPr="00D96544">
        <w:rPr>
          <w:rFonts w:ascii="Times New Roman" w:hAnsi="Times New Roman" w:cs="Times New Roman"/>
        </w:rPr>
        <w:t>(</w:t>
      </w:r>
      <w:r w:rsidRPr="00D96544">
        <w:rPr>
          <w:rFonts w:ascii="Times New Roman" w:hAnsi="Times New Roman" w:cs="Times New Roman"/>
          <w:bCs/>
        </w:rPr>
        <w:t>the</w:t>
      </w:r>
      <w:r w:rsidRPr="00D96544">
        <w:rPr>
          <w:rFonts w:ascii="Times New Roman" w:hAnsi="Times New Roman" w:cs="Times New Roman"/>
          <w:b/>
        </w:rPr>
        <w:t xml:space="preserve"> instrument</w:t>
      </w:r>
      <w:r w:rsidRPr="00D96544">
        <w:rPr>
          <w:rFonts w:ascii="Times New Roman" w:hAnsi="Times New Roman" w:cs="Times New Roman"/>
        </w:rPr>
        <w:t xml:space="preserve">) under </w:t>
      </w:r>
      <w:r w:rsidR="00964A13" w:rsidRPr="00D13CD5">
        <w:rPr>
          <w:rFonts w:ascii="Times New Roman" w:hAnsi="Times New Roman" w:cs="Times New Roman"/>
        </w:rPr>
        <w:t xml:space="preserve">subsection 130ZH(1) of the </w:t>
      </w:r>
      <w:r w:rsidR="00964A13" w:rsidRPr="00D13CD5">
        <w:rPr>
          <w:rFonts w:ascii="Times New Roman" w:hAnsi="Times New Roman" w:cs="Times New Roman"/>
          <w:i/>
          <w:iCs/>
        </w:rPr>
        <w:t>Broadcasting Services Act 1992</w:t>
      </w:r>
      <w:r w:rsidR="00964A13" w:rsidRPr="00D13CD5">
        <w:rPr>
          <w:rFonts w:ascii="Times New Roman" w:hAnsi="Times New Roman" w:cs="Times New Roman"/>
          <w:iCs/>
        </w:rPr>
        <w:t xml:space="preserve"> </w:t>
      </w:r>
      <w:r w:rsidRPr="00D96544">
        <w:rPr>
          <w:rFonts w:ascii="Times New Roman" w:hAnsi="Times New Roman" w:cs="Times New Roman"/>
        </w:rPr>
        <w:t>(</w:t>
      </w:r>
      <w:r w:rsidRPr="00D96544">
        <w:rPr>
          <w:rFonts w:ascii="Times New Roman" w:hAnsi="Times New Roman" w:cs="Times New Roman"/>
          <w:bCs/>
        </w:rPr>
        <w:t xml:space="preserve">the </w:t>
      </w:r>
      <w:r w:rsidRPr="00D96544">
        <w:rPr>
          <w:rFonts w:ascii="Times New Roman" w:hAnsi="Times New Roman" w:cs="Times New Roman"/>
          <w:b/>
        </w:rPr>
        <w:t>Act</w:t>
      </w:r>
      <w:r w:rsidRPr="00D96544">
        <w:rPr>
          <w:rFonts w:ascii="Times New Roman" w:hAnsi="Times New Roman" w:cs="Times New Roman"/>
        </w:rPr>
        <w:t>)</w:t>
      </w:r>
      <w:r w:rsidR="00B350AB" w:rsidRPr="00D96544">
        <w:rPr>
          <w:rFonts w:ascii="Times New Roman" w:hAnsi="Times New Roman" w:cs="Times New Roman"/>
        </w:rPr>
        <w:t>.</w:t>
      </w:r>
    </w:p>
    <w:p w14:paraId="4050A1FB" w14:textId="12C69DF2" w:rsidR="00591D84" w:rsidRPr="00D13CD5" w:rsidRDefault="0038193B" w:rsidP="00F352A0">
      <w:pPr>
        <w:rPr>
          <w:rFonts w:ascii="Times New Roman" w:hAnsi="Times New Roman" w:cs="Times New Roman"/>
        </w:rPr>
      </w:pPr>
      <w:r w:rsidRPr="00B971F7">
        <w:rPr>
          <w:rFonts w:ascii="Times New Roman" w:hAnsi="Times New Roman" w:cs="Times New Roman"/>
        </w:rPr>
        <w:t>S</w:t>
      </w:r>
      <w:r w:rsidR="00594D28" w:rsidRPr="00B971F7">
        <w:rPr>
          <w:rFonts w:ascii="Times New Roman" w:hAnsi="Times New Roman" w:cs="Times New Roman"/>
        </w:rPr>
        <w:t xml:space="preserve">ubsection 130ZH(1) of </w:t>
      </w:r>
      <w:r w:rsidR="00731DEF" w:rsidRPr="00716831">
        <w:rPr>
          <w:rFonts w:ascii="Times New Roman" w:hAnsi="Times New Roman" w:cs="Times New Roman"/>
        </w:rPr>
        <w:t xml:space="preserve">the Act provides </w:t>
      </w:r>
      <w:r w:rsidR="006A3F7B">
        <w:rPr>
          <w:rFonts w:ascii="Times New Roman" w:hAnsi="Times New Roman" w:cs="Times New Roman"/>
        </w:rPr>
        <w:t xml:space="preserve">that </w:t>
      </w:r>
      <w:r w:rsidR="00731DEF" w:rsidRPr="00716831">
        <w:rPr>
          <w:rFonts w:ascii="Times New Roman" w:hAnsi="Times New Roman" w:cs="Times New Roman"/>
        </w:rPr>
        <w:t xml:space="preserve">the ACMA </w:t>
      </w:r>
      <w:r w:rsidR="006A3F7B">
        <w:rPr>
          <w:rFonts w:ascii="Times New Roman" w:hAnsi="Times New Roman" w:cs="Times New Roman"/>
        </w:rPr>
        <w:t>must</w:t>
      </w:r>
      <w:r w:rsidR="00FE60A3">
        <w:rPr>
          <w:rFonts w:ascii="Times New Roman" w:hAnsi="Times New Roman" w:cs="Times New Roman"/>
        </w:rPr>
        <w:t>, by legislative instrument,</w:t>
      </w:r>
      <w:r w:rsidR="006E6A50">
        <w:rPr>
          <w:rFonts w:ascii="Times New Roman" w:hAnsi="Times New Roman" w:cs="Times New Roman"/>
        </w:rPr>
        <w:t xml:space="preserve"> declare </w:t>
      </w:r>
      <w:r w:rsidR="00AC451A">
        <w:rPr>
          <w:rFonts w:ascii="Times New Roman" w:hAnsi="Times New Roman" w:cs="Times New Roman"/>
        </w:rPr>
        <w:t xml:space="preserve">that an </w:t>
      </w:r>
      <w:r w:rsidR="003F1CC6">
        <w:rPr>
          <w:rFonts w:ascii="Times New Roman" w:hAnsi="Times New Roman" w:cs="Times New Roman"/>
        </w:rPr>
        <w:t xml:space="preserve">area </w:t>
      </w:r>
      <w:r w:rsidR="00AC451A">
        <w:rPr>
          <w:rFonts w:ascii="Times New Roman" w:hAnsi="Times New Roman" w:cs="Times New Roman"/>
        </w:rPr>
        <w:t xml:space="preserve">is </w:t>
      </w:r>
      <w:r w:rsidR="00884797">
        <w:rPr>
          <w:rFonts w:ascii="Times New Roman" w:hAnsi="Times New Roman" w:cs="Times New Roman"/>
        </w:rPr>
        <w:t>a ‘declared service-deficient area’</w:t>
      </w:r>
      <w:r w:rsidR="00FD2E06">
        <w:rPr>
          <w:rFonts w:ascii="Times New Roman" w:hAnsi="Times New Roman" w:cs="Times New Roman"/>
        </w:rPr>
        <w:t xml:space="preserve"> </w:t>
      </w:r>
      <w:r w:rsidR="00967006">
        <w:rPr>
          <w:rFonts w:ascii="Times New Roman" w:hAnsi="Times New Roman" w:cs="Times New Roman"/>
        </w:rPr>
        <w:t>for the purposes of Part 9C of the Act</w:t>
      </w:r>
      <w:r w:rsidR="00FE60A3">
        <w:rPr>
          <w:rFonts w:ascii="Times New Roman" w:hAnsi="Times New Roman" w:cs="Times New Roman"/>
        </w:rPr>
        <w:t xml:space="preserve"> in certain circumstances</w:t>
      </w:r>
      <w:r w:rsidR="00B94FD1">
        <w:rPr>
          <w:rFonts w:ascii="Times New Roman" w:hAnsi="Times New Roman" w:cs="Times New Roman"/>
        </w:rPr>
        <w:t xml:space="preserve">. </w:t>
      </w:r>
      <w:r w:rsidR="00642EEB">
        <w:rPr>
          <w:rFonts w:ascii="Times New Roman" w:hAnsi="Times New Roman" w:cs="Times New Roman"/>
        </w:rPr>
        <w:t>Part 9C of the Act provides</w:t>
      </w:r>
      <w:r w:rsidR="0099537E">
        <w:rPr>
          <w:rFonts w:ascii="Times New Roman" w:hAnsi="Times New Roman" w:cs="Times New Roman"/>
        </w:rPr>
        <w:t xml:space="preserve"> for the registration of conditional access schemes, </w:t>
      </w:r>
      <w:r w:rsidR="00DD1ECC">
        <w:rPr>
          <w:rFonts w:ascii="Times New Roman" w:hAnsi="Times New Roman" w:cs="Times New Roman"/>
        </w:rPr>
        <w:t xml:space="preserve">which </w:t>
      </w:r>
      <w:r w:rsidR="00117349">
        <w:rPr>
          <w:rFonts w:ascii="Times New Roman" w:hAnsi="Times New Roman" w:cs="Times New Roman"/>
        </w:rPr>
        <w:t xml:space="preserve">must be directed towards (among other things) enabling persons in certain areas, including </w:t>
      </w:r>
      <w:r w:rsidR="00BB659D">
        <w:rPr>
          <w:rFonts w:ascii="Times New Roman" w:hAnsi="Times New Roman" w:cs="Times New Roman"/>
        </w:rPr>
        <w:t>‘</w:t>
      </w:r>
      <w:r w:rsidR="00117349">
        <w:rPr>
          <w:rFonts w:ascii="Times New Roman" w:hAnsi="Times New Roman" w:cs="Times New Roman"/>
        </w:rPr>
        <w:t>declared service-deficient areas</w:t>
      </w:r>
      <w:r w:rsidR="00806B54">
        <w:rPr>
          <w:rFonts w:ascii="Times New Roman" w:hAnsi="Times New Roman" w:cs="Times New Roman"/>
        </w:rPr>
        <w:t xml:space="preserve">’, to receive </w:t>
      </w:r>
      <w:r w:rsidR="00642EEB" w:rsidRPr="00430347">
        <w:rPr>
          <w:rFonts w:ascii="Times New Roman" w:hAnsi="Times New Roman" w:cs="Times New Roman"/>
        </w:rPr>
        <w:t xml:space="preserve">commercial television broadcasting services provided </w:t>
      </w:r>
      <w:r w:rsidR="004F1B3B">
        <w:rPr>
          <w:rFonts w:ascii="Times New Roman" w:hAnsi="Times New Roman" w:cs="Times New Roman"/>
        </w:rPr>
        <w:t xml:space="preserve">with the use </w:t>
      </w:r>
      <w:r w:rsidR="002C0F5F">
        <w:rPr>
          <w:rFonts w:ascii="Times New Roman" w:hAnsi="Times New Roman" w:cs="Times New Roman"/>
        </w:rPr>
        <w:t xml:space="preserve">of </w:t>
      </w:r>
      <w:r w:rsidR="008A4267">
        <w:rPr>
          <w:rFonts w:ascii="Times New Roman" w:hAnsi="Times New Roman" w:cs="Times New Roman"/>
        </w:rPr>
        <w:t xml:space="preserve">a </w:t>
      </w:r>
      <w:r w:rsidR="00642EEB" w:rsidRPr="00430347">
        <w:rPr>
          <w:rFonts w:ascii="Times New Roman" w:hAnsi="Times New Roman" w:cs="Times New Roman"/>
        </w:rPr>
        <w:t>satellite</w:t>
      </w:r>
      <w:r w:rsidR="00806B54">
        <w:rPr>
          <w:rFonts w:ascii="Times New Roman" w:hAnsi="Times New Roman" w:cs="Times New Roman"/>
        </w:rPr>
        <w:t xml:space="preserve"> under a commercial television broadcasting licence allocated under section 38C of the Act</w:t>
      </w:r>
      <w:r w:rsidR="00642EEB">
        <w:rPr>
          <w:rFonts w:ascii="Times New Roman" w:hAnsi="Times New Roman" w:cs="Times New Roman"/>
        </w:rPr>
        <w:t xml:space="preserve">. </w:t>
      </w:r>
    </w:p>
    <w:p w14:paraId="24097E64" w14:textId="650B5A52" w:rsidR="00731DEF" w:rsidRDefault="00731DEF" w:rsidP="00437A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59A3B921" w14:textId="5B9E5204" w:rsidR="0029648F" w:rsidRDefault="002B2B61" w:rsidP="000356CF">
      <w:pPr>
        <w:rPr>
          <w:rFonts w:ascii="Times New Roman" w:hAnsi="Times New Roman" w:cs="Times New Roman"/>
        </w:rPr>
      </w:pPr>
      <w:r w:rsidRPr="002B2B61">
        <w:rPr>
          <w:rFonts w:ascii="Times New Roman" w:hAnsi="Times New Roman" w:cs="Times New Roman"/>
        </w:rPr>
        <w:t>Some Australians live in areas where they are unable to receive all the television services provided by national broadcasters and the</w:t>
      </w:r>
      <w:r w:rsidR="00806B54">
        <w:rPr>
          <w:rFonts w:ascii="Times New Roman" w:hAnsi="Times New Roman" w:cs="Times New Roman"/>
        </w:rPr>
        <w:t xml:space="preserve"> local</w:t>
      </w:r>
      <w:r w:rsidRPr="002B2B61">
        <w:rPr>
          <w:rFonts w:ascii="Times New Roman" w:hAnsi="Times New Roman" w:cs="Times New Roman"/>
        </w:rPr>
        <w:t xml:space="preserve"> commercial television </w:t>
      </w:r>
      <w:r w:rsidR="00806B54">
        <w:rPr>
          <w:rFonts w:ascii="Times New Roman" w:hAnsi="Times New Roman" w:cs="Times New Roman"/>
        </w:rPr>
        <w:t>broadcasting licensees</w:t>
      </w:r>
      <w:r w:rsidRPr="002B2B61">
        <w:rPr>
          <w:rFonts w:ascii="Times New Roman" w:hAnsi="Times New Roman" w:cs="Times New Roman"/>
        </w:rPr>
        <w:t xml:space="preserve"> through terrestrial transmissions. </w:t>
      </w:r>
      <w:r w:rsidR="0029648F" w:rsidRPr="0029648F">
        <w:rPr>
          <w:rFonts w:ascii="Times New Roman" w:hAnsi="Times New Roman" w:cs="Times New Roman"/>
        </w:rPr>
        <w:t xml:space="preserve">The </w:t>
      </w:r>
      <w:r w:rsidR="008948A5" w:rsidRPr="008948A5">
        <w:rPr>
          <w:rFonts w:ascii="Times New Roman" w:hAnsi="Times New Roman" w:cs="Times New Roman"/>
        </w:rPr>
        <w:t>View</w:t>
      </w:r>
      <w:r w:rsidR="00823877">
        <w:rPr>
          <w:rFonts w:ascii="Times New Roman" w:hAnsi="Times New Roman" w:cs="Times New Roman"/>
        </w:rPr>
        <w:t>er</w:t>
      </w:r>
      <w:r w:rsidR="008948A5" w:rsidRPr="008948A5">
        <w:rPr>
          <w:rFonts w:ascii="Times New Roman" w:hAnsi="Times New Roman" w:cs="Times New Roman"/>
        </w:rPr>
        <w:t xml:space="preserve"> Access Satellite Television </w:t>
      </w:r>
      <w:r w:rsidR="000F64CE">
        <w:rPr>
          <w:rFonts w:ascii="Times New Roman" w:hAnsi="Times New Roman" w:cs="Times New Roman"/>
        </w:rPr>
        <w:t>(</w:t>
      </w:r>
      <w:r w:rsidR="0029648F" w:rsidRPr="00D13CD5">
        <w:rPr>
          <w:rFonts w:ascii="Times New Roman" w:hAnsi="Times New Roman" w:cs="Times New Roman"/>
          <w:b/>
          <w:bCs/>
        </w:rPr>
        <w:t>VAST</w:t>
      </w:r>
      <w:r w:rsidR="000F64CE">
        <w:rPr>
          <w:rFonts w:ascii="Times New Roman" w:hAnsi="Times New Roman" w:cs="Times New Roman"/>
        </w:rPr>
        <w:t>)</w:t>
      </w:r>
      <w:r w:rsidR="0029648F" w:rsidRPr="0029648F">
        <w:rPr>
          <w:rFonts w:ascii="Times New Roman" w:hAnsi="Times New Roman" w:cs="Times New Roman"/>
        </w:rPr>
        <w:t xml:space="preserve"> service</w:t>
      </w:r>
      <w:r w:rsidR="00D42B2A">
        <w:rPr>
          <w:rFonts w:ascii="Times New Roman" w:hAnsi="Times New Roman" w:cs="Times New Roman"/>
        </w:rPr>
        <w:t xml:space="preserve"> </w:t>
      </w:r>
      <w:r w:rsidR="0029648F" w:rsidRPr="0029648F">
        <w:rPr>
          <w:rFonts w:ascii="Times New Roman" w:hAnsi="Times New Roman" w:cs="Times New Roman"/>
        </w:rPr>
        <w:t>provide</w:t>
      </w:r>
      <w:r w:rsidR="0037400A">
        <w:rPr>
          <w:rFonts w:ascii="Times New Roman" w:hAnsi="Times New Roman" w:cs="Times New Roman"/>
        </w:rPr>
        <w:t>s</w:t>
      </w:r>
      <w:r w:rsidR="0029648F" w:rsidRPr="0029648F">
        <w:rPr>
          <w:rFonts w:ascii="Times New Roman" w:hAnsi="Times New Roman" w:cs="Times New Roman"/>
        </w:rPr>
        <w:t xml:space="preserve"> satellite delivery of free-to-air television to </w:t>
      </w:r>
      <w:r w:rsidR="00FE32F5">
        <w:rPr>
          <w:rFonts w:ascii="Times New Roman" w:hAnsi="Times New Roman" w:cs="Times New Roman"/>
        </w:rPr>
        <w:t xml:space="preserve">those </w:t>
      </w:r>
      <w:r w:rsidR="0029648F" w:rsidRPr="0029648F">
        <w:rPr>
          <w:rFonts w:ascii="Times New Roman" w:hAnsi="Times New Roman" w:cs="Times New Roman"/>
        </w:rPr>
        <w:t>unable to receive reliable local terrestrial transmissions and to travellers with mobile satellite reception equipment.</w:t>
      </w:r>
    </w:p>
    <w:p w14:paraId="68413F94" w14:textId="1F3386B3" w:rsidR="0053640C" w:rsidRDefault="0053640C" w:rsidP="000356CF">
      <w:pPr>
        <w:rPr>
          <w:rFonts w:ascii="Times New Roman" w:hAnsi="Times New Roman" w:cs="Times New Roman"/>
        </w:rPr>
      </w:pPr>
      <w:r w:rsidRPr="00871EA4">
        <w:rPr>
          <w:rFonts w:ascii="Times New Roman" w:hAnsi="Times New Roman" w:cs="Times New Roman"/>
        </w:rPr>
        <w:t xml:space="preserve">Viewers in the Mildura/Sunraysia TV1 licence area </w:t>
      </w:r>
      <w:r w:rsidR="00FD137C">
        <w:rPr>
          <w:rFonts w:ascii="Times New Roman" w:hAnsi="Times New Roman" w:cs="Times New Roman"/>
        </w:rPr>
        <w:t xml:space="preserve">(the </w:t>
      </w:r>
      <w:r w:rsidR="00FD137C" w:rsidRPr="00D13CD5">
        <w:rPr>
          <w:rFonts w:ascii="Times New Roman" w:hAnsi="Times New Roman" w:cs="Times New Roman"/>
          <w:b/>
          <w:bCs/>
        </w:rPr>
        <w:t>licence are</w:t>
      </w:r>
      <w:r w:rsidR="007D28F1">
        <w:rPr>
          <w:rFonts w:ascii="Times New Roman" w:hAnsi="Times New Roman" w:cs="Times New Roman"/>
          <w:b/>
          <w:bCs/>
        </w:rPr>
        <w:t>a</w:t>
      </w:r>
      <w:r w:rsidR="00FD137C">
        <w:rPr>
          <w:rFonts w:ascii="Times New Roman" w:hAnsi="Times New Roman" w:cs="Times New Roman"/>
        </w:rPr>
        <w:t xml:space="preserve">) </w:t>
      </w:r>
      <w:r w:rsidRPr="00871EA4">
        <w:rPr>
          <w:rFonts w:ascii="Times New Roman" w:hAnsi="Times New Roman" w:cs="Times New Roman"/>
        </w:rPr>
        <w:t>have been unable to access Network T</w:t>
      </w:r>
      <w:r w:rsidR="00BC46E2">
        <w:rPr>
          <w:rFonts w:ascii="Times New Roman" w:hAnsi="Times New Roman" w:cs="Times New Roman"/>
        </w:rPr>
        <w:t>en</w:t>
      </w:r>
      <w:r w:rsidRPr="00871EA4">
        <w:rPr>
          <w:rFonts w:ascii="Times New Roman" w:hAnsi="Times New Roman" w:cs="Times New Roman"/>
        </w:rPr>
        <w:t xml:space="preserve"> </w:t>
      </w:r>
      <w:r w:rsidR="005F2D78">
        <w:rPr>
          <w:rFonts w:ascii="Times New Roman" w:hAnsi="Times New Roman" w:cs="Times New Roman"/>
        </w:rPr>
        <w:t xml:space="preserve">commercial </w:t>
      </w:r>
      <w:r w:rsidRPr="00871EA4">
        <w:rPr>
          <w:rFonts w:ascii="Times New Roman" w:hAnsi="Times New Roman" w:cs="Times New Roman"/>
        </w:rPr>
        <w:t xml:space="preserve">television </w:t>
      </w:r>
      <w:r w:rsidR="004A3169">
        <w:rPr>
          <w:rFonts w:ascii="Times New Roman" w:hAnsi="Times New Roman" w:cs="Times New Roman"/>
        </w:rPr>
        <w:t xml:space="preserve">broadcasting </w:t>
      </w:r>
      <w:r w:rsidRPr="00871EA4">
        <w:rPr>
          <w:rFonts w:ascii="Times New Roman" w:hAnsi="Times New Roman" w:cs="Times New Roman"/>
        </w:rPr>
        <w:t xml:space="preserve">services </w:t>
      </w:r>
      <w:r w:rsidR="007C4279">
        <w:rPr>
          <w:rFonts w:ascii="Times New Roman" w:hAnsi="Times New Roman" w:cs="Times New Roman"/>
        </w:rPr>
        <w:t>(</w:t>
      </w:r>
      <w:r w:rsidR="005F2D78">
        <w:rPr>
          <w:rFonts w:ascii="Times New Roman" w:hAnsi="Times New Roman" w:cs="Times New Roman"/>
        </w:rPr>
        <w:t xml:space="preserve">currently </w:t>
      </w:r>
      <w:r w:rsidR="007C4279">
        <w:rPr>
          <w:rFonts w:ascii="Times New Roman" w:hAnsi="Times New Roman" w:cs="Times New Roman"/>
        </w:rPr>
        <w:t xml:space="preserve">consisting of the </w:t>
      </w:r>
      <w:r w:rsidR="005F2D78">
        <w:rPr>
          <w:rFonts w:ascii="Times New Roman" w:hAnsi="Times New Roman" w:cs="Times New Roman"/>
        </w:rPr>
        <w:t>multi-</w:t>
      </w:r>
      <w:r w:rsidR="007C4279">
        <w:rPr>
          <w:rFonts w:ascii="Times New Roman" w:hAnsi="Times New Roman" w:cs="Times New Roman"/>
        </w:rPr>
        <w:t>channels</w:t>
      </w:r>
      <w:r w:rsidR="00276E97">
        <w:rPr>
          <w:rFonts w:ascii="Times New Roman" w:hAnsi="Times New Roman" w:cs="Times New Roman"/>
        </w:rPr>
        <w:t xml:space="preserve"> 10, 10 Bold, and 10 Peach) </w:t>
      </w:r>
      <w:r w:rsidRPr="00871EA4">
        <w:rPr>
          <w:rFonts w:ascii="Times New Roman" w:hAnsi="Times New Roman" w:cs="Times New Roman"/>
        </w:rPr>
        <w:t>terrestrially following the closure of Mildura Digital Television Pty Ltd (</w:t>
      </w:r>
      <w:r w:rsidRPr="00D13CD5">
        <w:rPr>
          <w:rFonts w:ascii="Times New Roman" w:hAnsi="Times New Roman" w:cs="Times New Roman"/>
          <w:b/>
          <w:bCs/>
        </w:rPr>
        <w:t>MDT</w:t>
      </w:r>
      <w:r w:rsidRPr="00871EA4">
        <w:rPr>
          <w:rFonts w:ascii="Times New Roman" w:hAnsi="Times New Roman" w:cs="Times New Roman"/>
        </w:rPr>
        <w:t>) on 30 June 2024.</w:t>
      </w:r>
      <w:r>
        <w:rPr>
          <w:rFonts w:ascii="Times New Roman" w:hAnsi="Times New Roman" w:cs="Times New Roman"/>
        </w:rPr>
        <w:t xml:space="preserve"> </w:t>
      </w:r>
    </w:p>
    <w:p w14:paraId="348279CA" w14:textId="619E6EB0" w:rsidR="0053640C" w:rsidRDefault="0053640C" w:rsidP="0003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the instrument is to declare the</w:t>
      </w:r>
      <w:r w:rsidR="00D91A88">
        <w:rPr>
          <w:rFonts w:ascii="Times New Roman" w:hAnsi="Times New Roman" w:cs="Times New Roman"/>
        </w:rPr>
        <w:t xml:space="preserve"> entirety of the</w:t>
      </w:r>
      <w:r>
        <w:rPr>
          <w:rFonts w:ascii="Times New Roman" w:hAnsi="Times New Roman" w:cs="Times New Roman"/>
        </w:rPr>
        <w:t xml:space="preserve"> licence area to be </w:t>
      </w:r>
      <w:r w:rsidR="00D07C1D">
        <w:rPr>
          <w:rFonts w:ascii="Times New Roman" w:hAnsi="Times New Roman" w:cs="Times New Roman"/>
        </w:rPr>
        <w:t>a</w:t>
      </w:r>
      <w:r w:rsidR="00D86D07">
        <w:rPr>
          <w:rFonts w:ascii="Times New Roman" w:hAnsi="Times New Roman" w:cs="Times New Roman"/>
        </w:rPr>
        <w:t xml:space="preserve"> declared</w:t>
      </w:r>
      <w:r w:rsidR="00D07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service-deficient</w:t>
      </w:r>
      <w:r w:rsidR="00D07C1D">
        <w:rPr>
          <w:rFonts w:ascii="Times New Roman" w:hAnsi="Times New Roman" w:cs="Times New Roman"/>
        </w:rPr>
        <w:t xml:space="preserve"> area</w:t>
      </w:r>
      <w:r w:rsidR="00D91A88">
        <w:rPr>
          <w:rFonts w:ascii="Times New Roman" w:hAnsi="Times New Roman" w:cs="Times New Roman"/>
        </w:rPr>
        <w:t xml:space="preserve">. </w:t>
      </w:r>
      <w:r w:rsidR="00D86D07">
        <w:rPr>
          <w:rFonts w:ascii="Times New Roman" w:hAnsi="Times New Roman" w:cs="Times New Roman"/>
        </w:rPr>
        <w:t>As a result of the instrument, a person in the licence area will be able to receive all commercial television broadcasting services (including the</w:t>
      </w:r>
      <w:r w:rsidR="00E83F3B">
        <w:rPr>
          <w:rFonts w:ascii="Times New Roman" w:hAnsi="Times New Roman" w:cs="Times New Roman"/>
        </w:rPr>
        <w:t xml:space="preserve"> </w:t>
      </w:r>
      <w:r w:rsidR="00BC46E2" w:rsidRPr="00871EA4">
        <w:rPr>
          <w:rFonts w:ascii="Times New Roman" w:hAnsi="Times New Roman" w:cs="Times New Roman"/>
        </w:rPr>
        <w:t>Network T</w:t>
      </w:r>
      <w:r w:rsidR="00BC46E2">
        <w:rPr>
          <w:rFonts w:ascii="Times New Roman" w:hAnsi="Times New Roman" w:cs="Times New Roman"/>
        </w:rPr>
        <w:t>en</w:t>
      </w:r>
      <w:r w:rsidR="00BC46E2" w:rsidRPr="00871EA4">
        <w:rPr>
          <w:rFonts w:ascii="Times New Roman" w:hAnsi="Times New Roman" w:cs="Times New Roman"/>
        </w:rPr>
        <w:t xml:space="preserve"> services</w:t>
      </w:r>
      <w:r w:rsidR="00084009">
        <w:rPr>
          <w:rFonts w:ascii="Times New Roman" w:hAnsi="Times New Roman" w:cs="Times New Roman"/>
        </w:rPr>
        <w:t>)</w:t>
      </w:r>
      <w:r w:rsidR="00BC46E2" w:rsidRPr="00871EA4">
        <w:rPr>
          <w:rFonts w:ascii="Times New Roman" w:hAnsi="Times New Roman" w:cs="Times New Roman"/>
        </w:rPr>
        <w:t xml:space="preserve"> </w:t>
      </w:r>
      <w:r w:rsidRPr="00871EA4">
        <w:rPr>
          <w:rFonts w:ascii="Times New Roman" w:hAnsi="Times New Roman" w:cs="Times New Roman"/>
        </w:rPr>
        <w:t>through VAST</w:t>
      </w:r>
      <w:r w:rsidR="007A18C8">
        <w:rPr>
          <w:rFonts w:ascii="Times New Roman" w:hAnsi="Times New Roman" w:cs="Times New Roman"/>
        </w:rPr>
        <w:t xml:space="preserve">, </w:t>
      </w:r>
      <w:r w:rsidR="007A18C8" w:rsidRPr="007A18C8">
        <w:rPr>
          <w:rFonts w:ascii="Times New Roman" w:hAnsi="Times New Roman" w:cs="Times New Roman"/>
        </w:rPr>
        <w:t>if they have appropriate reception equipment</w:t>
      </w:r>
      <w:r w:rsidRPr="00871EA4">
        <w:rPr>
          <w:rFonts w:ascii="Times New Roman" w:hAnsi="Times New Roman" w:cs="Times New Roman"/>
        </w:rPr>
        <w:t>.</w:t>
      </w:r>
    </w:p>
    <w:p w14:paraId="7F5729D5" w14:textId="5E3BB9CD" w:rsidR="00992EF0" w:rsidRPr="00992EF0" w:rsidRDefault="00E85FC0" w:rsidP="006B7F7F">
      <w:pPr>
        <w:rPr>
          <w:rFonts w:ascii="Times New Roman" w:hAnsi="Times New Roman" w:cs="Times New Roman"/>
        </w:rPr>
      </w:pPr>
      <w:r w:rsidRPr="00B971F7">
        <w:rPr>
          <w:rFonts w:ascii="Times New Roman" w:hAnsi="Times New Roman" w:cs="Times New Roman"/>
        </w:rPr>
        <w:t>Su</w:t>
      </w:r>
      <w:r w:rsidRPr="000F721C">
        <w:rPr>
          <w:rFonts w:ascii="Times New Roman" w:hAnsi="Times New Roman" w:cs="Times New Roman"/>
          <w:szCs w:val="24"/>
        </w:rPr>
        <w:t xml:space="preserve">bsection 130ZH(1) </w:t>
      </w:r>
      <w:r w:rsidRPr="00B971F7">
        <w:rPr>
          <w:rFonts w:ascii="Times New Roman" w:hAnsi="Times New Roman" w:cs="Times New Roman"/>
        </w:rPr>
        <w:t xml:space="preserve">of </w:t>
      </w:r>
      <w:r w:rsidRPr="00716831">
        <w:rPr>
          <w:rFonts w:ascii="Times New Roman" w:hAnsi="Times New Roman" w:cs="Times New Roman"/>
        </w:rPr>
        <w:t xml:space="preserve">the Act </w:t>
      </w:r>
      <w:r w:rsidR="00B27001">
        <w:rPr>
          <w:rFonts w:ascii="Times New Roman" w:hAnsi="Times New Roman" w:cs="Times New Roman"/>
        </w:rPr>
        <w:t xml:space="preserve">was amended by the </w:t>
      </w:r>
      <w:r w:rsidRPr="000F721C">
        <w:rPr>
          <w:rFonts w:ascii="Times New Roman" w:hAnsi="Times New Roman" w:cs="Times New Roman"/>
          <w:i/>
          <w:iCs/>
        </w:rPr>
        <w:t xml:space="preserve">Communications Legislation Amendment (Regional Broadcasting Continuity) Act 2024 </w:t>
      </w:r>
      <w:r w:rsidRPr="000F721C">
        <w:rPr>
          <w:rFonts w:ascii="Times New Roman" w:hAnsi="Times New Roman" w:cs="Times New Roman"/>
        </w:rPr>
        <w:t>(</w:t>
      </w:r>
      <w:r w:rsidR="006B7F7F">
        <w:rPr>
          <w:rFonts w:ascii="Times New Roman" w:hAnsi="Times New Roman" w:cs="Times New Roman"/>
        </w:rPr>
        <w:t xml:space="preserve">the </w:t>
      </w:r>
      <w:r w:rsidRPr="00D13CD5">
        <w:rPr>
          <w:rFonts w:ascii="Times New Roman" w:hAnsi="Times New Roman" w:cs="Times New Roman"/>
          <w:b/>
          <w:bCs/>
        </w:rPr>
        <w:t>RBC Act</w:t>
      </w:r>
      <w:r w:rsidRPr="000F721C">
        <w:rPr>
          <w:rFonts w:ascii="Times New Roman" w:hAnsi="Times New Roman" w:cs="Times New Roman"/>
        </w:rPr>
        <w:t>)</w:t>
      </w:r>
      <w:r w:rsidR="00B27001" w:rsidRPr="000F721C">
        <w:rPr>
          <w:rFonts w:ascii="Times New Roman" w:hAnsi="Times New Roman" w:cs="Times New Roman"/>
          <w:szCs w:val="24"/>
        </w:rPr>
        <w:t xml:space="preserve"> </w:t>
      </w:r>
      <w:r w:rsidR="00512CC1">
        <w:rPr>
          <w:rFonts w:ascii="Times New Roman" w:hAnsi="Times New Roman" w:cs="Times New Roman"/>
          <w:szCs w:val="24"/>
        </w:rPr>
        <w:t xml:space="preserve">in </w:t>
      </w:r>
      <w:r w:rsidR="000F721C" w:rsidRPr="000F721C">
        <w:rPr>
          <w:rFonts w:ascii="Times New Roman" w:hAnsi="Times New Roman" w:cs="Times New Roman"/>
          <w:szCs w:val="24"/>
        </w:rPr>
        <w:t>December 2024</w:t>
      </w:r>
      <w:r w:rsidR="00A71063">
        <w:rPr>
          <w:rFonts w:ascii="Times New Roman" w:hAnsi="Times New Roman" w:cs="Times New Roman"/>
        </w:rPr>
        <w:t>.</w:t>
      </w:r>
      <w:r w:rsidR="00A05575">
        <w:rPr>
          <w:rFonts w:ascii="Times New Roman" w:hAnsi="Times New Roman" w:cs="Times New Roman"/>
        </w:rPr>
        <w:t xml:space="preserve"> </w:t>
      </w:r>
      <w:r w:rsidR="00D30C6E">
        <w:rPr>
          <w:rFonts w:ascii="Times New Roman" w:hAnsi="Times New Roman" w:cs="Times New Roman"/>
        </w:rPr>
        <w:t xml:space="preserve">Under </w:t>
      </w:r>
      <w:r w:rsidR="00992EF0" w:rsidRPr="00992EF0">
        <w:rPr>
          <w:rFonts w:ascii="Times New Roman" w:hAnsi="Times New Roman" w:cs="Times New Roman"/>
        </w:rPr>
        <w:t>section 130ZH</w:t>
      </w:r>
      <w:r w:rsidR="00717E68">
        <w:rPr>
          <w:rFonts w:ascii="Times New Roman" w:hAnsi="Times New Roman" w:cs="Times New Roman"/>
        </w:rPr>
        <w:t xml:space="preserve"> of the Act</w:t>
      </w:r>
      <w:r w:rsidR="006B7F7F">
        <w:rPr>
          <w:rFonts w:ascii="Times New Roman" w:hAnsi="Times New Roman" w:cs="Times New Roman"/>
        </w:rPr>
        <w:t xml:space="preserve"> before </w:t>
      </w:r>
      <w:r w:rsidR="00AC1A94">
        <w:rPr>
          <w:rFonts w:ascii="Times New Roman" w:hAnsi="Times New Roman" w:cs="Times New Roman"/>
        </w:rPr>
        <w:t>amendment by the RBC Act</w:t>
      </w:r>
      <w:r w:rsidR="00FC262A">
        <w:rPr>
          <w:rFonts w:ascii="Times New Roman" w:hAnsi="Times New Roman" w:cs="Times New Roman"/>
        </w:rPr>
        <w:t xml:space="preserve">, </w:t>
      </w:r>
      <w:r w:rsidR="00992EF0" w:rsidRPr="00992EF0">
        <w:rPr>
          <w:rFonts w:ascii="Times New Roman" w:hAnsi="Times New Roman" w:cs="Times New Roman"/>
        </w:rPr>
        <w:t xml:space="preserve">the ACMA could only declare an area to be </w:t>
      </w:r>
      <w:r w:rsidR="00AC1A94">
        <w:rPr>
          <w:rFonts w:ascii="Times New Roman" w:hAnsi="Times New Roman" w:cs="Times New Roman"/>
        </w:rPr>
        <w:t xml:space="preserve">a declared </w:t>
      </w:r>
      <w:r w:rsidR="00992EF0" w:rsidRPr="00992EF0">
        <w:rPr>
          <w:rFonts w:ascii="Times New Roman" w:hAnsi="Times New Roman" w:cs="Times New Roman"/>
        </w:rPr>
        <w:t>service</w:t>
      </w:r>
      <w:r w:rsidR="00962CF2">
        <w:rPr>
          <w:rFonts w:ascii="Times New Roman" w:hAnsi="Times New Roman" w:cs="Times New Roman"/>
        </w:rPr>
        <w:t>-</w:t>
      </w:r>
      <w:r w:rsidR="00992EF0" w:rsidRPr="00992EF0">
        <w:rPr>
          <w:rFonts w:ascii="Times New Roman" w:hAnsi="Times New Roman" w:cs="Times New Roman"/>
        </w:rPr>
        <w:t xml:space="preserve">deficient </w:t>
      </w:r>
      <w:r w:rsidR="00AC1A94">
        <w:rPr>
          <w:rFonts w:ascii="Times New Roman" w:hAnsi="Times New Roman" w:cs="Times New Roman"/>
        </w:rPr>
        <w:t xml:space="preserve">area </w:t>
      </w:r>
      <w:r w:rsidR="00992EF0" w:rsidRPr="00992EF0">
        <w:rPr>
          <w:rFonts w:ascii="Times New Roman" w:hAnsi="Times New Roman" w:cs="Times New Roman"/>
        </w:rPr>
        <w:t xml:space="preserve">where it was satisfied that there were fewer terrestrial digital commercial television broadcasting services than </w:t>
      </w:r>
      <w:r w:rsidR="005614E0">
        <w:rPr>
          <w:rFonts w:ascii="Times New Roman" w:hAnsi="Times New Roman" w:cs="Times New Roman"/>
        </w:rPr>
        <w:t xml:space="preserve">the minimum </w:t>
      </w:r>
      <w:r w:rsidR="00992EF0" w:rsidRPr="00992EF0">
        <w:rPr>
          <w:rFonts w:ascii="Times New Roman" w:hAnsi="Times New Roman" w:cs="Times New Roman"/>
        </w:rPr>
        <w:t xml:space="preserve">required to be provided on VAST. The cessation of the </w:t>
      </w:r>
      <w:r w:rsidR="008B4810" w:rsidRPr="00871EA4">
        <w:rPr>
          <w:rFonts w:ascii="Times New Roman" w:hAnsi="Times New Roman" w:cs="Times New Roman"/>
        </w:rPr>
        <w:t>Network T</w:t>
      </w:r>
      <w:r w:rsidR="008B4810">
        <w:rPr>
          <w:rFonts w:ascii="Times New Roman" w:hAnsi="Times New Roman" w:cs="Times New Roman"/>
        </w:rPr>
        <w:t>en</w:t>
      </w:r>
      <w:r w:rsidR="008B4810" w:rsidRPr="00871EA4">
        <w:rPr>
          <w:rFonts w:ascii="Times New Roman" w:hAnsi="Times New Roman" w:cs="Times New Roman"/>
        </w:rPr>
        <w:t xml:space="preserve"> services</w:t>
      </w:r>
      <w:r w:rsidR="008B4810" w:rsidRPr="00992EF0">
        <w:rPr>
          <w:rFonts w:ascii="Times New Roman" w:hAnsi="Times New Roman" w:cs="Times New Roman"/>
        </w:rPr>
        <w:t xml:space="preserve"> </w:t>
      </w:r>
      <w:r w:rsidR="00992EF0" w:rsidRPr="00992EF0">
        <w:rPr>
          <w:rFonts w:ascii="Times New Roman" w:hAnsi="Times New Roman" w:cs="Times New Roman"/>
        </w:rPr>
        <w:t xml:space="preserve">in the licence area did not reduce the number of ‘applicable terrestrial </w:t>
      </w:r>
      <w:r w:rsidR="00912612">
        <w:rPr>
          <w:rFonts w:ascii="Times New Roman" w:hAnsi="Times New Roman" w:cs="Times New Roman"/>
        </w:rPr>
        <w:t xml:space="preserve">digital </w:t>
      </w:r>
      <w:r w:rsidR="00992EF0" w:rsidRPr="00992EF0">
        <w:rPr>
          <w:rFonts w:ascii="Times New Roman" w:hAnsi="Times New Roman" w:cs="Times New Roman"/>
        </w:rPr>
        <w:t xml:space="preserve">commercial television services’ to a level below that of the minimum number required </w:t>
      </w:r>
      <w:r w:rsidR="00F40A3B">
        <w:rPr>
          <w:rFonts w:ascii="Times New Roman" w:hAnsi="Times New Roman" w:cs="Times New Roman"/>
        </w:rPr>
        <w:t xml:space="preserve">on </w:t>
      </w:r>
      <w:r w:rsidR="00992EF0" w:rsidRPr="00992EF0">
        <w:rPr>
          <w:rFonts w:ascii="Times New Roman" w:hAnsi="Times New Roman" w:cs="Times New Roman"/>
        </w:rPr>
        <w:t xml:space="preserve">VAST. As such, the ACMA </w:t>
      </w:r>
      <w:r w:rsidR="00AC1A94">
        <w:rPr>
          <w:rFonts w:ascii="Times New Roman" w:hAnsi="Times New Roman" w:cs="Times New Roman"/>
        </w:rPr>
        <w:t>could not</w:t>
      </w:r>
      <w:r w:rsidR="00992EF0" w:rsidRPr="00992EF0">
        <w:rPr>
          <w:rFonts w:ascii="Times New Roman" w:hAnsi="Times New Roman" w:cs="Times New Roman"/>
        </w:rPr>
        <w:t xml:space="preserve"> declare the </w:t>
      </w:r>
      <w:r w:rsidR="008662C1">
        <w:rPr>
          <w:rFonts w:ascii="Times New Roman" w:hAnsi="Times New Roman" w:cs="Times New Roman"/>
        </w:rPr>
        <w:t xml:space="preserve">licence </w:t>
      </w:r>
      <w:r w:rsidR="00992EF0" w:rsidRPr="00992EF0">
        <w:rPr>
          <w:rFonts w:ascii="Times New Roman" w:hAnsi="Times New Roman" w:cs="Times New Roman"/>
        </w:rPr>
        <w:t xml:space="preserve">area to be </w:t>
      </w:r>
      <w:r w:rsidR="00AC1A94">
        <w:rPr>
          <w:rFonts w:ascii="Times New Roman" w:hAnsi="Times New Roman" w:cs="Times New Roman"/>
        </w:rPr>
        <w:t xml:space="preserve">a declared </w:t>
      </w:r>
      <w:r w:rsidR="00992EF0" w:rsidRPr="00992EF0">
        <w:rPr>
          <w:rFonts w:ascii="Times New Roman" w:hAnsi="Times New Roman" w:cs="Times New Roman"/>
        </w:rPr>
        <w:t>service-deficient</w:t>
      </w:r>
      <w:r w:rsidR="00AC1A94">
        <w:rPr>
          <w:rFonts w:ascii="Times New Roman" w:hAnsi="Times New Roman" w:cs="Times New Roman"/>
        </w:rPr>
        <w:t xml:space="preserve"> area</w:t>
      </w:r>
      <w:r w:rsidR="00992EF0" w:rsidRPr="00992EF0">
        <w:rPr>
          <w:rFonts w:ascii="Times New Roman" w:hAnsi="Times New Roman" w:cs="Times New Roman"/>
        </w:rPr>
        <w:t xml:space="preserve">. </w:t>
      </w:r>
    </w:p>
    <w:p w14:paraId="0FCD261C" w14:textId="4E1CA40F" w:rsidR="0095490C" w:rsidRDefault="00CF114E" w:rsidP="0095490C">
      <w:pPr>
        <w:rPr>
          <w:rFonts w:ascii="Times New Roman" w:hAnsi="Times New Roman" w:cs="Times New Roman"/>
        </w:rPr>
      </w:pPr>
      <w:r w:rsidRPr="00516782">
        <w:rPr>
          <w:rFonts w:ascii="Times New Roman" w:hAnsi="Times New Roman" w:cs="Times New Roman"/>
        </w:rPr>
        <w:t xml:space="preserve">Following the RBC Act amendments, </w:t>
      </w:r>
      <w:r w:rsidR="0095490C">
        <w:rPr>
          <w:rFonts w:ascii="Times New Roman" w:hAnsi="Times New Roman" w:cs="Times New Roman"/>
        </w:rPr>
        <w:t>s</w:t>
      </w:r>
      <w:r w:rsidR="0095490C" w:rsidRPr="00B971F7">
        <w:rPr>
          <w:rFonts w:ascii="Times New Roman" w:hAnsi="Times New Roman" w:cs="Times New Roman"/>
        </w:rPr>
        <w:t xml:space="preserve">ubsection 130ZH(1) of </w:t>
      </w:r>
      <w:r w:rsidR="0095490C" w:rsidRPr="00716831">
        <w:rPr>
          <w:rFonts w:ascii="Times New Roman" w:hAnsi="Times New Roman" w:cs="Times New Roman"/>
        </w:rPr>
        <w:t xml:space="preserve">the Act </w:t>
      </w:r>
      <w:r w:rsidR="0095490C">
        <w:rPr>
          <w:rFonts w:ascii="Times New Roman" w:hAnsi="Times New Roman" w:cs="Times New Roman"/>
        </w:rPr>
        <w:t xml:space="preserve">now </w:t>
      </w:r>
      <w:r w:rsidR="0095490C" w:rsidRPr="00716831">
        <w:rPr>
          <w:rFonts w:ascii="Times New Roman" w:hAnsi="Times New Roman" w:cs="Times New Roman"/>
        </w:rPr>
        <w:t xml:space="preserve">provides that the ACMA </w:t>
      </w:r>
      <w:r w:rsidR="0095490C" w:rsidRPr="00B971F7">
        <w:rPr>
          <w:rFonts w:ascii="Times New Roman" w:hAnsi="Times New Roman" w:cs="Times New Roman"/>
        </w:rPr>
        <w:t>must declare an area to be a declared service-deficient area for the purposes of Part 9C of the</w:t>
      </w:r>
      <w:r w:rsidR="0095490C">
        <w:rPr>
          <w:rFonts w:ascii="Times New Roman" w:hAnsi="Times New Roman" w:cs="Times New Roman"/>
        </w:rPr>
        <w:t xml:space="preserve"> Act</w:t>
      </w:r>
      <w:r w:rsidR="0095490C" w:rsidRPr="00B971F7" w:rsidDel="008F0FA0">
        <w:rPr>
          <w:rFonts w:ascii="Times New Roman" w:hAnsi="Times New Roman" w:cs="Times New Roman"/>
        </w:rPr>
        <w:t xml:space="preserve"> </w:t>
      </w:r>
      <w:r w:rsidR="0095490C" w:rsidRPr="00B971F7">
        <w:rPr>
          <w:rFonts w:ascii="Times New Roman" w:hAnsi="Times New Roman" w:cs="Times New Roman"/>
        </w:rPr>
        <w:t>if</w:t>
      </w:r>
      <w:r w:rsidR="0095490C">
        <w:rPr>
          <w:rFonts w:ascii="Times New Roman" w:hAnsi="Times New Roman" w:cs="Times New Roman"/>
        </w:rPr>
        <w:t>:</w:t>
      </w:r>
    </w:p>
    <w:p w14:paraId="4C3BB6A5" w14:textId="77777777" w:rsidR="0095490C" w:rsidRDefault="0095490C" w:rsidP="00954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is </w:t>
      </w:r>
      <w:r w:rsidRPr="00583F49">
        <w:rPr>
          <w:rFonts w:ascii="Times New Roman" w:hAnsi="Times New Roman" w:cs="Times New Roman"/>
        </w:rPr>
        <w:t>satisfied that the number of applicable terrestrial digital commercial television broadcasting services provided to persons in a particular area is deficient</w:t>
      </w:r>
      <w:r>
        <w:rPr>
          <w:rFonts w:ascii="Times New Roman" w:hAnsi="Times New Roman" w:cs="Times New Roman"/>
        </w:rPr>
        <w:t>; and</w:t>
      </w:r>
    </w:p>
    <w:p w14:paraId="29DAB3CE" w14:textId="77777777" w:rsidR="0095490C" w:rsidRDefault="0095490C" w:rsidP="00954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area is within a terrestrial licence area; and </w:t>
      </w:r>
    </w:p>
    <w:p w14:paraId="4630B3D6" w14:textId="4F8B401D" w:rsidR="0095490C" w:rsidRPr="00583F49" w:rsidRDefault="0095490C" w:rsidP="009549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that terrestrial licence area is wholly or partially included in the licence area of a commercial television broadcasting licence allocated under section 38C of the Act. </w:t>
      </w:r>
      <w:r w:rsidRPr="00583F49">
        <w:rPr>
          <w:rFonts w:ascii="Times New Roman" w:hAnsi="Times New Roman" w:cs="Times New Roman"/>
        </w:rPr>
        <w:t xml:space="preserve"> </w:t>
      </w:r>
    </w:p>
    <w:p w14:paraId="408A7063" w14:textId="2F71F1FF" w:rsidR="00912612" w:rsidRDefault="00912612" w:rsidP="00912612">
      <w:pPr>
        <w:rPr>
          <w:rFonts w:ascii="Times New Roman" w:hAnsi="Times New Roman" w:cs="Times New Roman"/>
        </w:rPr>
      </w:pPr>
      <w:r w:rsidRPr="003F2B66">
        <w:rPr>
          <w:rFonts w:ascii="Times New Roman" w:hAnsi="Times New Roman" w:cs="Times New Roman"/>
        </w:rPr>
        <w:t>For the purposes of determining whether the number of services is deficient</w:t>
      </w:r>
      <w:r w:rsidR="00FF18CC">
        <w:rPr>
          <w:rFonts w:ascii="Times New Roman" w:hAnsi="Times New Roman" w:cs="Times New Roman"/>
        </w:rPr>
        <w:t xml:space="preserve"> in an area</w:t>
      </w:r>
      <w:r w:rsidRPr="003F2B66">
        <w:rPr>
          <w:rFonts w:ascii="Times New Roman" w:hAnsi="Times New Roman" w:cs="Times New Roman"/>
        </w:rPr>
        <w:t>, the ACMA may have regard to a range of matters listed in paragraphs 130ZH(2)(a)</w:t>
      </w:r>
      <w:r w:rsidR="00C042B3">
        <w:rPr>
          <w:rFonts w:ascii="Times New Roman" w:hAnsi="Times New Roman" w:cs="Times New Roman"/>
        </w:rPr>
        <w:t>, (b)</w:t>
      </w:r>
      <w:r w:rsidR="00FA1FBB">
        <w:rPr>
          <w:rFonts w:ascii="Times New Roman" w:hAnsi="Times New Roman" w:cs="Times New Roman"/>
        </w:rPr>
        <w:t xml:space="preserve">, (c) and </w:t>
      </w:r>
      <w:r w:rsidRPr="003F2B66">
        <w:rPr>
          <w:rFonts w:ascii="Times New Roman" w:hAnsi="Times New Roman" w:cs="Times New Roman"/>
        </w:rPr>
        <w:t xml:space="preserve">(d), </w:t>
      </w:r>
      <w:r w:rsidR="00FF18CC">
        <w:rPr>
          <w:rFonts w:ascii="Times New Roman" w:hAnsi="Times New Roman" w:cs="Times New Roman"/>
        </w:rPr>
        <w:t>being</w:t>
      </w:r>
      <w:r w:rsidRPr="003F2B66">
        <w:rPr>
          <w:rFonts w:ascii="Times New Roman" w:hAnsi="Times New Roman" w:cs="Times New Roman"/>
        </w:rPr>
        <w:t xml:space="preserve"> </w:t>
      </w:r>
      <w:r w:rsidR="00FF18CC" w:rsidRPr="003F2B66">
        <w:rPr>
          <w:rFonts w:ascii="Times New Roman" w:hAnsi="Times New Roman" w:cs="Times New Roman"/>
        </w:rPr>
        <w:t xml:space="preserve">the current provision of terrestrial services </w:t>
      </w:r>
      <w:r w:rsidR="00FF18CC">
        <w:rPr>
          <w:rFonts w:ascii="Times New Roman" w:hAnsi="Times New Roman" w:cs="Times New Roman"/>
        </w:rPr>
        <w:t xml:space="preserve">in the area and in other licence areas, </w:t>
      </w:r>
      <w:r w:rsidRPr="003F2B66">
        <w:rPr>
          <w:rFonts w:ascii="Times New Roman" w:hAnsi="Times New Roman" w:cs="Times New Roman"/>
        </w:rPr>
        <w:t>the historical provision of terrestrial services in the area, the extent of the reduction in terrestrial services, and any other matters</w:t>
      </w:r>
      <w:r w:rsidR="00BD338D">
        <w:rPr>
          <w:rFonts w:ascii="Times New Roman" w:hAnsi="Times New Roman" w:cs="Times New Roman"/>
        </w:rPr>
        <w:t xml:space="preserve"> the ACMA considers relevant</w:t>
      </w:r>
      <w:r w:rsidRPr="003F2B66">
        <w:rPr>
          <w:rFonts w:ascii="Times New Roman" w:hAnsi="Times New Roman" w:cs="Times New Roman"/>
        </w:rPr>
        <w:t>.</w:t>
      </w:r>
    </w:p>
    <w:p w14:paraId="0F73D4BD" w14:textId="26CA9CB9" w:rsidR="00731DEF" w:rsidRDefault="00731DEF" w:rsidP="00731DEF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provision-by-provision description of the instrument is set out in the notes at </w:t>
      </w:r>
      <w:r>
        <w:rPr>
          <w:rFonts w:ascii="Times New Roman" w:hAnsi="Times New Roman" w:cs="Times New Roman"/>
          <w:b/>
        </w:rPr>
        <w:t>Attachment A</w:t>
      </w:r>
      <w:r>
        <w:rPr>
          <w:rFonts w:ascii="Times New Roman" w:hAnsi="Times New Roman" w:cs="Times New Roman"/>
        </w:rPr>
        <w:t>.</w:t>
      </w:r>
    </w:p>
    <w:p w14:paraId="69B508EF" w14:textId="2486DB17" w:rsidR="00731DEF" w:rsidRDefault="00731DEF" w:rsidP="0073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is a legislative instrument for the purposes of the </w:t>
      </w:r>
      <w:r>
        <w:rPr>
          <w:rFonts w:ascii="Times New Roman" w:hAnsi="Times New Roman" w:cs="Times New Roman"/>
          <w:i/>
        </w:rPr>
        <w:t xml:space="preserve">Legislation Act 2003 </w:t>
      </w:r>
      <w:r>
        <w:rPr>
          <w:rFonts w:ascii="Times New Roman" w:hAnsi="Times New Roman" w:cs="Times New Roman"/>
        </w:rPr>
        <w:t>(</w:t>
      </w:r>
      <w:r w:rsidRPr="00F86393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/>
        </w:rPr>
        <w:t xml:space="preserve"> LA</w:t>
      </w:r>
      <w:r w:rsidR="00120B3F">
        <w:rPr>
          <w:rFonts w:ascii="Times New Roman" w:hAnsi="Times New Roman" w:cs="Times New Roman"/>
        </w:rPr>
        <w:t>) and</w:t>
      </w:r>
      <w:r w:rsidR="003B773F">
        <w:rPr>
          <w:rFonts w:ascii="Times New Roman" w:hAnsi="Times New Roman" w:cs="Times New Roman"/>
        </w:rPr>
        <w:t xml:space="preserve"> is disallowable</w:t>
      </w:r>
      <w:r>
        <w:rPr>
          <w:rFonts w:ascii="Times New Roman" w:hAnsi="Times New Roman" w:cs="Times New Roman"/>
        </w:rPr>
        <w:t>.</w:t>
      </w:r>
    </w:p>
    <w:p w14:paraId="0375BEEE" w14:textId="0CD8ECE7" w:rsidR="003B773F" w:rsidRDefault="003B773F" w:rsidP="0073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6713C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is subject to the sunsetting provisions </w:t>
      </w:r>
      <w:r w:rsidR="00171DE1">
        <w:rPr>
          <w:rFonts w:ascii="Times New Roman" w:hAnsi="Times New Roman" w:cs="Times New Roman"/>
        </w:rPr>
        <w:t xml:space="preserve">in </w:t>
      </w:r>
      <w:r w:rsidR="00171DE1" w:rsidRPr="003A73FB">
        <w:rPr>
          <w:rFonts w:ascii="Times New Roman" w:hAnsi="Times New Roman" w:cs="Times New Roman"/>
        </w:rPr>
        <w:t xml:space="preserve">Part 4 of Chapter 3 </w:t>
      </w:r>
      <w:r>
        <w:rPr>
          <w:rFonts w:ascii="Times New Roman" w:hAnsi="Times New Roman" w:cs="Times New Roman"/>
        </w:rPr>
        <w:t>of the LA.</w:t>
      </w:r>
    </w:p>
    <w:p w14:paraId="6124B474" w14:textId="77777777" w:rsidR="00731DEF" w:rsidRDefault="00731DEF" w:rsidP="00731D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Documents incorporated by reference</w:t>
      </w:r>
    </w:p>
    <w:p w14:paraId="7C34FDDF" w14:textId="77777777" w:rsidR="007C1BE2" w:rsidRDefault="00EC60EC" w:rsidP="00095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14 of the LA</w:t>
      </w:r>
      <w:r w:rsidR="009758A1">
        <w:rPr>
          <w:rFonts w:ascii="Times New Roman" w:hAnsi="Times New Roman" w:cs="Times New Roman"/>
        </w:rPr>
        <w:t xml:space="preserve"> </w:t>
      </w:r>
      <w:r w:rsidR="002653DB">
        <w:rPr>
          <w:rFonts w:ascii="Times New Roman" w:hAnsi="Times New Roman" w:cs="Times New Roman"/>
        </w:rPr>
        <w:t xml:space="preserve">relevantly </w:t>
      </w:r>
      <w:r w:rsidRPr="00EC60EC">
        <w:rPr>
          <w:rFonts w:ascii="Times New Roman" w:hAnsi="Times New Roman" w:cs="Times New Roman"/>
        </w:rPr>
        <w:t xml:space="preserve">provides </w:t>
      </w:r>
      <w:r w:rsidR="00D7287A">
        <w:rPr>
          <w:rFonts w:ascii="Times New Roman" w:hAnsi="Times New Roman" w:cs="Times New Roman"/>
        </w:rPr>
        <w:t>th</w:t>
      </w:r>
      <w:r w:rsidR="00C75239">
        <w:rPr>
          <w:rFonts w:ascii="Times New Roman" w:hAnsi="Times New Roman" w:cs="Times New Roman"/>
        </w:rPr>
        <w:t>at</w:t>
      </w:r>
      <w:r w:rsidR="00D7287A">
        <w:rPr>
          <w:rFonts w:ascii="Times New Roman" w:hAnsi="Times New Roman" w:cs="Times New Roman"/>
        </w:rPr>
        <w:t xml:space="preserve"> </w:t>
      </w:r>
      <w:r w:rsidR="00AF6E29">
        <w:rPr>
          <w:rFonts w:ascii="Times New Roman" w:hAnsi="Times New Roman" w:cs="Times New Roman"/>
        </w:rPr>
        <w:t>legislative instruments</w:t>
      </w:r>
      <w:r w:rsidR="00D7287A">
        <w:rPr>
          <w:rFonts w:ascii="Times New Roman" w:hAnsi="Times New Roman" w:cs="Times New Roman"/>
        </w:rPr>
        <w:t xml:space="preserve"> </w:t>
      </w:r>
      <w:r w:rsidR="002653DB">
        <w:rPr>
          <w:rFonts w:ascii="Times New Roman" w:hAnsi="Times New Roman" w:cs="Times New Roman"/>
        </w:rPr>
        <w:t>may</w:t>
      </w:r>
      <w:r w:rsidR="00D7287A">
        <w:rPr>
          <w:rFonts w:ascii="Times New Roman" w:hAnsi="Times New Roman" w:cs="Times New Roman"/>
        </w:rPr>
        <w:t xml:space="preserve"> make provision </w:t>
      </w:r>
      <w:r w:rsidR="007C1BE2">
        <w:rPr>
          <w:rFonts w:ascii="Times New Roman" w:hAnsi="Times New Roman" w:cs="Times New Roman"/>
        </w:rPr>
        <w:t xml:space="preserve">in </w:t>
      </w:r>
      <w:r w:rsidR="009758A1" w:rsidRPr="009758A1">
        <w:rPr>
          <w:rFonts w:ascii="Times New Roman" w:hAnsi="Times New Roman" w:cs="Times New Roman"/>
        </w:rPr>
        <w:t>relation to any matter</w:t>
      </w:r>
      <w:r w:rsidR="00D7287A">
        <w:rPr>
          <w:rFonts w:ascii="Times New Roman" w:hAnsi="Times New Roman" w:cs="Times New Roman"/>
        </w:rPr>
        <w:t xml:space="preserve">s by </w:t>
      </w:r>
      <w:r w:rsidR="00080362">
        <w:rPr>
          <w:rFonts w:ascii="Times New Roman" w:hAnsi="Times New Roman" w:cs="Times New Roman"/>
        </w:rPr>
        <w:t xml:space="preserve">incorporating Acts and disallowable legislative instruments, </w:t>
      </w:r>
      <w:r w:rsidRPr="00EC60EC">
        <w:rPr>
          <w:rFonts w:ascii="Times New Roman" w:hAnsi="Times New Roman" w:cs="Times New Roman"/>
        </w:rPr>
        <w:t xml:space="preserve">as in force at a particular time, or from time to time. </w:t>
      </w:r>
    </w:p>
    <w:p w14:paraId="582BBB1A" w14:textId="48F2501C" w:rsidR="00731DEF" w:rsidRDefault="00731DEF" w:rsidP="0009527D">
      <w:pPr>
        <w:rPr>
          <w:rFonts w:ascii="Times New Roman" w:hAnsi="Times New Roman" w:cs="Times New Roman"/>
        </w:rPr>
      </w:pPr>
      <w:r w:rsidRPr="0009527D">
        <w:rPr>
          <w:rFonts w:ascii="Times New Roman" w:hAnsi="Times New Roman" w:cs="Times New Roman"/>
        </w:rPr>
        <w:t>The instrument incorporate</w:t>
      </w:r>
      <w:r w:rsidR="0009527D" w:rsidRPr="0009527D">
        <w:rPr>
          <w:rFonts w:ascii="Times New Roman" w:hAnsi="Times New Roman" w:cs="Times New Roman"/>
        </w:rPr>
        <w:t xml:space="preserve">s the </w:t>
      </w:r>
      <w:r w:rsidR="0009527D" w:rsidRPr="00D13CD5">
        <w:rPr>
          <w:rFonts w:ascii="Times New Roman" w:hAnsi="Times New Roman" w:cs="Times New Roman"/>
          <w:i/>
          <w:iCs/>
        </w:rPr>
        <w:t>Television Licence Area Plan (Mildura/Sunraysia) 2012</w:t>
      </w:r>
      <w:r w:rsidR="0009527D" w:rsidRPr="0009527D">
        <w:rPr>
          <w:rFonts w:ascii="Times New Roman" w:hAnsi="Times New Roman" w:cs="Times New Roman"/>
        </w:rPr>
        <w:t xml:space="preserve"> </w:t>
      </w:r>
      <w:r w:rsidR="00040ED1">
        <w:rPr>
          <w:rFonts w:ascii="Times New Roman" w:hAnsi="Times New Roman" w:cs="Times New Roman"/>
        </w:rPr>
        <w:t>(</w:t>
      </w:r>
      <w:r w:rsidR="00070358">
        <w:rPr>
          <w:rFonts w:ascii="Times New Roman" w:hAnsi="Times New Roman" w:cs="Times New Roman"/>
        </w:rPr>
        <w:t xml:space="preserve">the </w:t>
      </w:r>
      <w:r w:rsidR="00040ED1" w:rsidRPr="00D13CD5">
        <w:rPr>
          <w:rFonts w:ascii="Times New Roman" w:hAnsi="Times New Roman" w:cs="Times New Roman"/>
          <w:b/>
          <w:bCs/>
        </w:rPr>
        <w:t>Mildura/Sunraysia LAP</w:t>
      </w:r>
      <w:r w:rsidR="00040ED1">
        <w:rPr>
          <w:rFonts w:ascii="Times New Roman" w:hAnsi="Times New Roman" w:cs="Times New Roman"/>
        </w:rPr>
        <w:t>)</w:t>
      </w:r>
      <w:r w:rsidR="00040ED1" w:rsidRPr="00040ED1">
        <w:rPr>
          <w:rFonts w:ascii="Times New Roman" w:hAnsi="Times New Roman" w:cs="Times New Roman"/>
        </w:rPr>
        <w:t xml:space="preserve"> </w:t>
      </w:r>
      <w:r w:rsidRPr="0009527D">
        <w:rPr>
          <w:rFonts w:ascii="Times New Roman" w:hAnsi="Times New Roman" w:cs="Times New Roman"/>
        </w:rPr>
        <w:t>by reference</w:t>
      </w:r>
      <w:r w:rsidR="00333EC9" w:rsidRPr="00D37D19">
        <w:rPr>
          <w:rFonts w:ascii="Times New Roman" w:hAnsi="Times New Roman" w:cs="Times New Roman"/>
        </w:rPr>
        <w:t xml:space="preserve"> as in force from time to time</w:t>
      </w:r>
      <w:r w:rsidRPr="0009527D">
        <w:rPr>
          <w:rFonts w:ascii="Times New Roman" w:hAnsi="Times New Roman" w:cs="Times New Roman"/>
        </w:rPr>
        <w:t>.</w:t>
      </w:r>
      <w:r w:rsidR="00294A14">
        <w:rPr>
          <w:rFonts w:ascii="Times New Roman" w:hAnsi="Times New Roman" w:cs="Times New Roman"/>
        </w:rPr>
        <w:t xml:space="preserve"> The </w:t>
      </w:r>
      <w:r w:rsidR="00040ED1" w:rsidRPr="00D13CD5">
        <w:rPr>
          <w:rFonts w:ascii="Times New Roman" w:hAnsi="Times New Roman" w:cs="Times New Roman"/>
        </w:rPr>
        <w:t>Mildura/Sunraysia LAP</w:t>
      </w:r>
      <w:r w:rsidR="00040ED1">
        <w:rPr>
          <w:rFonts w:ascii="Times New Roman" w:hAnsi="Times New Roman" w:cs="Times New Roman"/>
        </w:rPr>
        <w:t xml:space="preserve"> is a</w:t>
      </w:r>
      <w:r w:rsidR="00C853A8">
        <w:rPr>
          <w:rFonts w:ascii="Times New Roman" w:hAnsi="Times New Roman" w:cs="Times New Roman"/>
        </w:rPr>
        <w:t xml:space="preserve"> disallowable</w:t>
      </w:r>
      <w:r w:rsidR="00040ED1">
        <w:rPr>
          <w:rFonts w:ascii="Times New Roman" w:hAnsi="Times New Roman" w:cs="Times New Roman"/>
        </w:rPr>
        <w:t xml:space="preserve"> legislative instrument</w:t>
      </w:r>
      <w:r w:rsidR="009F7E81">
        <w:rPr>
          <w:rFonts w:ascii="Times New Roman" w:hAnsi="Times New Roman" w:cs="Times New Roman"/>
        </w:rPr>
        <w:t xml:space="preserve"> made under section </w:t>
      </w:r>
      <w:r w:rsidR="00045ACB">
        <w:rPr>
          <w:rFonts w:ascii="Times New Roman" w:hAnsi="Times New Roman" w:cs="Times New Roman"/>
        </w:rPr>
        <w:t>26 of the Act</w:t>
      </w:r>
      <w:r w:rsidR="00FF3954">
        <w:rPr>
          <w:rFonts w:ascii="Times New Roman" w:hAnsi="Times New Roman" w:cs="Times New Roman"/>
        </w:rPr>
        <w:t xml:space="preserve">. </w:t>
      </w:r>
    </w:p>
    <w:p w14:paraId="75A3D3AB" w14:textId="6BE22A35" w:rsidR="008C4B5F" w:rsidRPr="00070358" w:rsidRDefault="008C4B5F" w:rsidP="008C4B5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r w:rsidRPr="00583F49">
        <w:rPr>
          <w:rFonts w:ascii="Times New Roman" w:hAnsi="Times New Roman" w:cs="Times New Roman"/>
        </w:rPr>
        <w:t>Mildura/Sunraysia LAP</w:t>
      </w:r>
      <w:r w:rsidRPr="00583F49">
        <w:rPr>
          <w:rFonts w:ascii="Times New Roman" w:hAnsi="Times New Roman" w:cs="Times New Roman"/>
          <w:lang w:val="en-GB"/>
        </w:rPr>
        <w:t xml:space="preserve"> is available, free of charge, from the Federal Register of Legislation </w:t>
      </w:r>
      <w:r w:rsidRPr="00070358">
        <w:rPr>
          <w:rFonts w:ascii="Times New Roman" w:hAnsi="Times New Roman" w:cs="Times New Roman"/>
          <w:lang w:val="en-GB"/>
        </w:rPr>
        <w:t>(</w:t>
      </w:r>
      <w:r w:rsidRPr="00D13CD5">
        <w:rPr>
          <w:rFonts w:ascii="Times New Roman" w:hAnsi="Times New Roman" w:cs="Times New Roman"/>
          <w:lang w:val="en-GB"/>
        </w:rPr>
        <w:t>www.legislation.gov.au</w:t>
      </w:r>
      <w:r w:rsidRPr="00070358">
        <w:rPr>
          <w:rFonts w:ascii="Times New Roman" w:hAnsi="Times New Roman" w:cs="Times New Roman"/>
          <w:lang w:val="en-GB"/>
        </w:rPr>
        <w:t>).</w:t>
      </w:r>
    </w:p>
    <w:p w14:paraId="7808345D" w14:textId="0782DA4D" w:rsidR="00731DEF" w:rsidRPr="005F30CB" w:rsidRDefault="00731DEF" w:rsidP="00731D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577D3BF0" w14:textId="2FB86BD1" w:rsidR="00F9104E" w:rsidRDefault="00F9104E" w:rsidP="00F91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instrument was made, the ACMA was satisfied that consultation was undertaken to the extent appropriate and reasonably practicable, in accordance with section 17 of the </w:t>
      </w:r>
      <w:r w:rsidR="00F14CA5">
        <w:rPr>
          <w:rFonts w:ascii="Times New Roman" w:hAnsi="Times New Roman" w:cs="Times New Roman"/>
        </w:rPr>
        <w:t xml:space="preserve">LA. </w:t>
      </w:r>
    </w:p>
    <w:p w14:paraId="55CD9FC7" w14:textId="09ED0081" w:rsidR="005A2054" w:rsidRDefault="00DE6430" w:rsidP="00D47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proposal </w:t>
      </w:r>
      <w:r w:rsidR="00F43A67">
        <w:rPr>
          <w:rFonts w:ascii="Times New Roman" w:hAnsi="Times New Roman" w:cs="Times New Roman"/>
        </w:rPr>
        <w:t>to make the instrument was released for public consultation on</w:t>
      </w:r>
      <w:r w:rsidR="00D47FAB">
        <w:rPr>
          <w:rFonts w:ascii="Times New Roman" w:hAnsi="Times New Roman" w:cs="Times New Roman"/>
        </w:rPr>
        <w:t xml:space="preserve"> 31 January 2025</w:t>
      </w:r>
      <w:r w:rsidR="00DA19A2">
        <w:rPr>
          <w:rFonts w:ascii="Times New Roman" w:hAnsi="Times New Roman" w:cs="Times New Roman"/>
        </w:rPr>
        <w:t xml:space="preserve">, together with </w:t>
      </w:r>
      <w:r w:rsidR="00993229">
        <w:rPr>
          <w:rFonts w:ascii="Times New Roman" w:hAnsi="Times New Roman" w:cs="Times New Roman"/>
        </w:rPr>
        <w:t>a</w:t>
      </w:r>
      <w:r w:rsidR="00DA19A2">
        <w:rPr>
          <w:rFonts w:ascii="Times New Roman" w:hAnsi="Times New Roman" w:cs="Times New Roman"/>
        </w:rPr>
        <w:t xml:space="preserve"> draft of the instrument. </w:t>
      </w:r>
      <w:r w:rsidR="003C2B79">
        <w:rPr>
          <w:rFonts w:ascii="Times New Roman" w:hAnsi="Times New Roman" w:cs="Times New Roman"/>
        </w:rPr>
        <w:t xml:space="preserve">This provided an opportunity for stakeholders and members of the public to comment on the proposal. </w:t>
      </w:r>
    </w:p>
    <w:p w14:paraId="66F32E39" w14:textId="763AC6C5" w:rsidR="00166989" w:rsidRDefault="00D47FAB" w:rsidP="00D47FAB">
      <w:pPr>
        <w:rPr>
          <w:rFonts w:ascii="Times New Roman" w:hAnsi="Times New Roman" w:cs="Times New Roman"/>
        </w:rPr>
      </w:pPr>
      <w:r w:rsidRPr="00D41CFC">
        <w:rPr>
          <w:rFonts w:ascii="Times New Roman" w:hAnsi="Times New Roman" w:cs="Times New Roman"/>
        </w:rPr>
        <w:t>The following</w:t>
      </w:r>
      <w:r w:rsidR="00DA19A2">
        <w:rPr>
          <w:rFonts w:ascii="Times New Roman" w:hAnsi="Times New Roman" w:cs="Times New Roman"/>
        </w:rPr>
        <w:t xml:space="preserve"> </w:t>
      </w:r>
      <w:r w:rsidRPr="00D41CFC">
        <w:rPr>
          <w:rFonts w:ascii="Times New Roman" w:hAnsi="Times New Roman" w:cs="Times New Roman"/>
        </w:rPr>
        <w:t xml:space="preserve">stakeholders were notified about the consultation: </w:t>
      </w:r>
    </w:p>
    <w:p w14:paraId="5EDFC462" w14:textId="3A4C8E25" w:rsidR="00166989" w:rsidRDefault="00D43536" w:rsidP="001669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commercial </w:t>
      </w:r>
      <w:r w:rsidR="00D47FAB" w:rsidRPr="00D13CD5">
        <w:rPr>
          <w:rFonts w:ascii="Times New Roman" w:hAnsi="Times New Roman" w:cs="Times New Roman"/>
        </w:rPr>
        <w:t>television broadcasting licensees and national broadcasters in the licence area</w:t>
      </w:r>
      <w:r w:rsidR="00166989">
        <w:rPr>
          <w:rFonts w:ascii="Times New Roman" w:hAnsi="Times New Roman" w:cs="Times New Roman"/>
        </w:rPr>
        <w:t>;</w:t>
      </w:r>
      <w:r w:rsidR="00D47FAB" w:rsidRPr="00D13CD5">
        <w:rPr>
          <w:rFonts w:ascii="Times New Roman" w:hAnsi="Times New Roman" w:cs="Times New Roman"/>
        </w:rPr>
        <w:t xml:space="preserve"> </w:t>
      </w:r>
    </w:p>
    <w:p w14:paraId="3BA573A9" w14:textId="25F60300" w:rsidR="00166989" w:rsidRDefault="00D47FAB" w:rsidP="001669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13CD5">
        <w:rPr>
          <w:rFonts w:ascii="Times New Roman" w:hAnsi="Times New Roman" w:cs="Times New Roman"/>
        </w:rPr>
        <w:t>the peak industry bodies</w:t>
      </w:r>
      <w:r w:rsidR="00166989">
        <w:rPr>
          <w:rFonts w:ascii="Times New Roman" w:hAnsi="Times New Roman" w:cs="Times New Roman"/>
        </w:rPr>
        <w:t>,</w:t>
      </w:r>
      <w:r w:rsidRPr="00D13CD5">
        <w:rPr>
          <w:rFonts w:ascii="Times New Roman" w:hAnsi="Times New Roman" w:cs="Times New Roman"/>
        </w:rPr>
        <w:t xml:space="preserve"> Free</w:t>
      </w:r>
      <w:r w:rsidR="005856B4" w:rsidRPr="00D13CD5">
        <w:rPr>
          <w:rFonts w:ascii="Times New Roman" w:hAnsi="Times New Roman" w:cs="Times New Roman"/>
        </w:rPr>
        <w:t xml:space="preserve"> </w:t>
      </w:r>
      <w:r w:rsidRPr="00D13CD5">
        <w:rPr>
          <w:rFonts w:ascii="Times New Roman" w:hAnsi="Times New Roman" w:cs="Times New Roman"/>
        </w:rPr>
        <w:t>TV Australia and the Community Broadcasting Association of Australia</w:t>
      </w:r>
      <w:r w:rsidR="00166989">
        <w:rPr>
          <w:rFonts w:ascii="Times New Roman" w:hAnsi="Times New Roman" w:cs="Times New Roman"/>
        </w:rPr>
        <w:t>;</w:t>
      </w:r>
      <w:r w:rsidRPr="00D13CD5">
        <w:rPr>
          <w:rFonts w:ascii="Times New Roman" w:hAnsi="Times New Roman" w:cs="Times New Roman"/>
        </w:rPr>
        <w:t xml:space="preserve"> </w:t>
      </w:r>
    </w:p>
    <w:p w14:paraId="324F5A5B" w14:textId="0DF71390" w:rsidR="00166989" w:rsidRDefault="00D47FAB" w:rsidP="001669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13CD5">
        <w:rPr>
          <w:rFonts w:ascii="Times New Roman" w:hAnsi="Times New Roman" w:cs="Times New Roman"/>
        </w:rPr>
        <w:t xml:space="preserve">Federal members of Parliament whose electorates include the </w:t>
      </w:r>
      <w:r w:rsidR="00166989">
        <w:rPr>
          <w:rFonts w:ascii="Times New Roman" w:hAnsi="Times New Roman" w:cs="Times New Roman"/>
        </w:rPr>
        <w:t>licence</w:t>
      </w:r>
      <w:r w:rsidR="00166989" w:rsidRPr="00D13CD5">
        <w:rPr>
          <w:rFonts w:ascii="Times New Roman" w:hAnsi="Times New Roman" w:cs="Times New Roman"/>
        </w:rPr>
        <w:t xml:space="preserve"> </w:t>
      </w:r>
      <w:r w:rsidRPr="00D13CD5">
        <w:rPr>
          <w:rFonts w:ascii="Times New Roman" w:hAnsi="Times New Roman" w:cs="Times New Roman"/>
        </w:rPr>
        <w:t>area</w:t>
      </w:r>
      <w:r w:rsidR="00166989">
        <w:rPr>
          <w:rFonts w:ascii="Times New Roman" w:hAnsi="Times New Roman" w:cs="Times New Roman"/>
        </w:rPr>
        <w:t>; and</w:t>
      </w:r>
      <w:r w:rsidRPr="00D13CD5">
        <w:rPr>
          <w:rFonts w:ascii="Times New Roman" w:hAnsi="Times New Roman" w:cs="Times New Roman"/>
        </w:rPr>
        <w:t xml:space="preserve"> </w:t>
      </w:r>
    </w:p>
    <w:p w14:paraId="6283C2BD" w14:textId="5AB641E5" w:rsidR="00D47FAB" w:rsidRPr="00D13CD5" w:rsidRDefault="00D47FAB" w:rsidP="00D13CD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13CD5">
        <w:rPr>
          <w:rFonts w:ascii="Times New Roman" w:hAnsi="Times New Roman" w:cs="Times New Roman"/>
        </w:rPr>
        <w:t>civic bodies</w:t>
      </w:r>
      <w:r w:rsidR="00166989">
        <w:rPr>
          <w:rFonts w:ascii="Times New Roman" w:hAnsi="Times New Roman" w:cs="Times New Roman"/>
        </w:rPr>
        <w:t>,</w:t>
      </w:r>
      <w:r w:rsidRPr="00D13CD5">
        <w:rPr>
          <w:rFonts w:ascii="Times New Roman" w:hAnsi="Times New Roman" w:cs="Times New Roman"/>
        </w:rPr>
        <w:t xml:space="preserve"> including local councils and community associations</w:t>
      </w:r>
      <w:r w:rsidR="00166989">
        <w:rPr>
          <w:rFonts w:ascii="Times New Roman" w:hAnsi="Times New Roman" w:cs="Times New Roman"/>
        </w:rPr>
        <w:t xml:space="preserve"> in the licence area</w:t>
      </w:r>
      <w:r w:rsidRPr="00D13CD5">
        <w:rPr>
          <w:rFonts w:ascii="Times New Roman" w:hAnsi="Times New Roman" w:cs="Times New Roman"/>
        </w:rPr>
        <w:t>.</w:t>
      </w:r>
    </w:p>
    <w:p w14:paraId="4C74AA88" w14:textId="493E0885" w:rsidR="006E0C1A" w:rsidRDefault="005E34BF" w:rsidP="005E34BF">
      <w:pPr>
        <w:rPr>
          <w:rFonts w:ascii="Times New Roman" w:hAnsi="Times New Roman" w:cs="Times New Roman"/>
        </w:rPr>
      </w:pPr>
      <w:r w:rsidRPr="00D41CFC">
        <w:rPr>
          <w:rFonts w:ascii="Times New Roman" w:hAnsi="Times New Roman" w:cs="Times New Roman"/>
        </w:rPr>
        <w:t xml:space="preserve">The consultation </w:t>
      </w:r>
      <w:r w:rsidR="00C03608">
        <w:rPr>
          <w:rFonts w:ascii="Times New Roman" w:hAnsi="Times New Roman" w:cs="Times New Roman"/>
        </w:rPr>
        <w:t xml:space="preserve">closed on </w:t>
      </w:r>
      <w:r>
        <w:rPr>
          <w:rFonts w:ascii="Times New Roman" w:hAnsi="Times New Roman" w:cs="Times New Roman"/>
        </w:rPr>
        <w:t>21 February 2025</w:t>
      </w:r>
      <w:r w:rsidR="00272F89">
        <w:rPr>
          <w:rFonts w:ascii="Times New Roman" w:hAnsi="Times New Roman" w:cs="Times New Roman"/>
        </w:rPr>
        <w:t xml:space="preserve"> and the </w:t>
      </w:r>
      <w:r w:rsidRPr="00D41CFC">
        <w:rPr>
          <w:rFonts w:ascii="Times New Roman" w:hAnsi="Times New Roman" w:cs="Times New Roman"/>
        </w:rPr>
        <w:t xml:space="preserve">ACMA received </w:t>
      </w:r>
      <w:r w:rsidR="00A228ED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submissions in response</w:t>
      </w:r>
      <w:r w:rsidR="008D4D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submissions were from</w:t>
      </w:r>
      <w:r w:rsidRPr="00A57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Free TV Australia and </w:t>
      </w:r>
      <w:r w:rsidR="006E0C1A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individuals.</w:t>
      </w:r>
      <w:r w:rsidRPr="00A570B2">
        <w:rPr>
          <w:rFonts w:ascii="Times New Roman" w:hAnsi="Times New Roman" w:cs="Times New Roman"/>
        </w:rPr>
        <w:t xml:space="preserve"> </w:t>
      </w:r>
      <w:r w:rsidR="0028165C">
        <w:rPr>
          <w:rFonts w:ascii="Times New Roman" w:hAnsi="Times New Roman" w:cs="Times New Roman"/>
        </w:rPr>
        <w:t>Two</w:t>
      </w:r>
      <w:r w:rsidR="006E0C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submissions supported the proposal</w:t>
      </w:r>
      <w:r w:rsidR="0048246A">
        <w:rPr>
          <w:rFonts w:ascii="Times New Roman" w:hAnsi="Times New Roman" w:cs="Times New Roman"/>
        </w:rPr>
        <w:t xml:space="preserve"> and the third was not opposed to the proposal.</w:t>
      </w:r>
      <w:r w:rsidR="003944B7">
        <w:rPr>
          <w:rFonts w:ascii="Times New Roman" w:hAnsi="Times New Roman" w:cs="Times New Roman"/>
        </w:rPr>
        <w:t xml:space="preserve"> </w:t>
      </w:r>
      <w:r w:rsidR="0048246A">
        <w:rPr>
          <w:rFonts w:ascii="Times New Roman" w:hAnsi="Times New Roman" w:cs="Times New Roman"/>
        </w:rPr>
        <w:t>N</w:t>
      </w:r>
      <w:r w:rsidR="003944B7">
        <w:rPr>
          <w:rFonts w:ascii="Times New Roman" w:hAnsi="Times New Roman" w:cs="Times New Roman"/>
        </w:rPr>
        <w:t>o changes to the draft of the instrument were suggested</w:t>
      </w:r>
      <w:r>
        <w:rPr>
          <w:rFonts w:ascii="Times New Roman" w:hAnsi="Times New Roman" w:cs="Times New Roman"/>
        </w:rPr>
        <w:t>.</w:t>
      </w:r>
      <w:r w:rsidR="00394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0C132DC" w14:textId="717E3F1B" w:rsidR="005E34BF" w:rsidRDefault="005E34BF" w:rsidP="005E3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considering the submissions, the ACMA decided to make the instrument</w:t>
      </w:r>
      <w:r w:rsidR="00D25170">
        <w:rPr>
          <w:rFonts w:ascii="Times New Roman" w:hAnsi="Times New Roman" w:cs="Times New Roman"/>
        </w:rPr>
        <w:t>.</w:t>
      </w:r>
    </w:p>
    <w:p w14:paraId="2DADFB84" w14:textId="200F7F27" w:rsidR="00731DEF" w:rsidRDefault="00731DEF" w:rsidP="0055766E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Statement of compatibility with human rights</w:t>
      </w:r>
    </w:p>
    <w:p w14:paraId="0696C93A" w14:textId="3252D3AB" w:rsidR="00731DEF" w:rsidRDefault="00731DEF" w:rsidP="0073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9(1)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requires the rule-maker in relation to a legislative instrument to which section 42 (disallowance) of the LA applies to cause a statement of compatibility </w:t>
      </w:r>
      <w:r w:rsidR="00E16B08">
        <w:rPr>
          <w:rFonts w:ascii="Times New Roman" w:hAnsi="Times New Roman" w:cs="Times New Roman"/>
        </w:rPr>
        <w:t xml:space="preserve">with human rights </w:t>
      </w:r>
      <w:r>
        <w:rPr>
          <w:rFonts w:ascii="Times New Roman" w:hAnsi="Times New Roman" w:cs="Times New Roman"/>
        </w:rPr>
        <w:t>to be prepared in respect of that legislative instrument.</w:t>
      </w:r>
    </w:p>
    <w:p w14:paraId="61B27A7A" w14:textId="1F253EA7" w:rsidR="00731DEF" w:rsidRDefault="00731DEF" w:rsidP="0073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statement of compatibility </w:t>
      </w:r>
      <w:r w:rsidR="00E16B08">
        <w:rPr>
          <w:rFonts w:ascii="Times New Roman" w:hAnsi="Times New Roman" w:cs="Times New Roman"/>
        </w:rPr>
        <w:t xml:space="preserve">with human rights </w:t>
      </w:r>
      <w:r>
        <w:rPr>
          <w:rFonts w:ascii="Times New Roman" w:hAnsi="Times New Roman" w:cs="Times New Roman"/>
        </w:rPr>
        <w:t xml:space="preserve">set out </w:t>
      </w:r>
      <w:r w:rsidR="008965DF">
        <w:rPr>
          <w:rFonts w:ascii="Times New Roman" w:hAnsi="Times New Roman" w:cs="Times New Roman"/>
        </w:rPr>
        <w:t xml:space="preserve">in </w:t>
      </w:r>
      <w:r w:rsidR="008965DF" w:rsidRPr="00D13CD5">
        <w:rPr>
          <w:rFonts w:ascii="Times New Roman" w:hAnsi="Times New Roman" w:cs="Times New Roman"/>
          <w:b/>
          <w:bCs/>
        </w:rPr>
        <w:t>Attachment B</w:t>
      </w:r>
      <w:r w:rsidR="00896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been prepared to meet that requirement.</w:t>
      </w:r>
    </w:p>
    <w:p w14:paraId="5C730249" w14:textId="25C7FC52" w:rsidR="00731DEF" w:rsidRDefault="00731DEF" w:rsidP="00731D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2B9D62" w14:textId="77777777" w:rsidR="00731DEF" w:rsidRDefault="00731DEF" w:rsidP="00731D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71F553BD" w14:textId="2EA14788" w:rsidR="00F56C23" w:rsidRDefault="00F56C23" w:rsidP="00F5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BE0F51" w:rsidRPr="00D13CD5">
        <w:rPr>
          <w:rFonts w:ascii="Times New Roman" w:hAnsi="Times New Roman" w:cs="Times New Roman"/>
          <w:b/>
          <w:i/>
          <w:iCs/>
          <w:sz w:val="28"/>
          <w:szCs w:val="28"/>
        </w:rPr>
        <w:t>Broadcasting Services (Service-Deficient Area – Mildura/Sunraysia) Declaration 2025</w:t>
      </w:r>
    </w:p>
    <w:p w14:paraId="6B9A6DDF" w14:textId="77777777" w:rsidR="00F56C23" w:rsidRPr="005C6EFE" w:rsidRDefault="00F56C23" w:rsidP="00F56C23">
      <w:pPr>
        <w:rPr>
          <w:rFonts w:ascii="Times New Roman" w:hAnsi="Times New Roman" w:cs="Times New Roman"/>
          <w:b/>
        </w:rPr>
      </w:pPr>
      <w:r w:rsidRPr="005C6EFE">
        <w:rPr>
          <w:rFonts w:ascii="Times New Roman" w:hAnsi="Times New Roman" w:cs="Times New Roman"/>
          <w:b/>
        </w:rPr>
        <w:t>Section 1</w:t>
      </w:r>
      <w:r w:rsidRPr="005C6EFE">
        <w:rPr>
          <w:rFonts w:ascii="Times New Roman" w:hAnsi="Times New Roman" w:cs="Times New Roman"/>
          <w:b/>
        </w:rPr>
        <w:tab/>
        <w:t>Name</w:t>
      </w:r>
    </w:p>
    <w:p w14:paraId="1E75F9BA" w14:textId="2EB93C30" w:rsidR="00F56C23" w:rsidRPr="005C6EFE" w:rsidRDefault="00F56C23" w:rsidP="00681B17">
      <w:pPr>
        <w:spacing w:line="257" w:lineRule="auto"/>
        <w:rPr>
          <w:rFonts w:ascii="Times New Roman" w:hAnsi="Times New Roman" w:cs="Times New Roman"/>
        </w:rPr>
      </w:pPr>
      <w:r w:rsidRPr="005C6EFE">
        <w:rPr>
          <w:rFonts w:ascii="Times New Roman" w:hAnsi="Times New Roman" w:cs="Times New Roman"/>
        </w:rPr>
        <w:t xml:space="preserve">This section provides for the instrument to be cited as the </w:t>
      </w:r>
      <w:r w:rsidR="006B5658" w:rsidRPr="00D13CD5">
        <w:rPr>
          <w:rFonts w:ascii="Times New Roman" w:hAnsi="Times New Roman" w:cs="Times New Roman"/>
          <w:i/>
          <w:iCs/>
        </w:rPr>
        <w:t>Broadcasting Services (Service-Deficient Area – Mildura/Sunraysia) Declaration 2025.</w:t>
      </w:r>
    </w:p>
    <w:p w14:paraId="2EFA15D6" w14:textId="77777777" w:rsidR="00F56C23" w:rsidRPr="005C6EFE" w:rsidRDefault="00F56C23" w:rsidP="00F56C23">
      <w:pPr>
        <w:rPr>
          <w:rFonts w:ascii="Times New Roman" w:hAnsi="Times New Roman" w:cs="Times New Roman"/>
          <w:b/>
        </w:rPr>
      </w:pPr>
      <w:r w:rsidRPr="005C6EFE">
        <w:rPr>
          <w:rFonts w:ascii="Times New Roman" w:hAnsi="Times New Roman" w:cs="Times New Roman"/>
          <w:b/>
        </w:rPr>
        <w:t>Section 2</w:t>
      </w:r>
      <w:r w:rsidRPr="005C6EFE">
        <w:rPr>
          <w:rFonts w:ascii="Times New Roman" w:hAnsi="Times New Roman" w:cs="Times New Roman"/>
          <w:b/>
        </w:rPr>
        <w:tab/>
        <w:t>Commencement</w:t>
      </w:r>
    </w:p>
    <w:p w14:paraId="4B246E3C" w14:textId="7A7FE899" w:rsidR="00F56C23" w:rsidRPr="005C6EFE" w:rsidRDefault="00F56C23" w:rsidP="00F56C23">
      <w:pPr>
        <w:rPr>
          <w:rFonts w:ascii="Times New Roman" w:hAnsi="Times New Roman" w:cs="Times New Roman"/>
        </w:rPr>
      </w:pPr>
      <w:r w:rsidRPr="005C6EFE">
        <w:rPr>
          <w:rFonts w:ascii="Times New Roman" w:hAnsi="Times New Roman" w:cs="Times New Roman"/>
        </w:rPr>
        <w:t>This section provides for the instrument to commence at the start of the day after the day it is registered on the Federal Register of Legislation</w:t>
      </w:r>
      <w:r w:rsidR="00F14CA5" w:rsidRPr="005C6EFE">
        <w:rPr>
          <w:rFonts w:ascii="Times New Roman" w:hAnsi="Times New Roman" w:cs="Times New Roman"/>
        </w:rPr>
        <w:t xml:space="preserve">. </w:t>
      </w:r>
    </w:p>
    <w:p w14:paraId="4FA5D62D" w14:textId="52646096" w:rsidR="00F56C23" w:rsidRPr="005C6EFE" w:rsidRDefault="00F56C23" w:rsidP="00F56C23">
      <w:pPr>
        <w:rPr>
          <w:rFonts w:ascii="Times New Roman" w:hAnsi="Times New Roman" w:cs="Times New Roman"/>
        </w:rPr>
      </w:pPr>
      <w:r w:rsidRPr="005C6EFE">
        <w:rPr>
          <w:rFonts w:ascii="Times New Roman" w:hAnsi="Times New Roman" w:cs="Times New Roman"/>
        </w:rPr>
        <w:t xml:space="preserve">The Federal Register of Legislation may be accessed free of charge at </w:t>
      </w:r>
      <w:r w:rsidR="00F842DB" w:rsidRPr="00D13CD5">
        <w:rPr>
          <w:rFonts w:ascii="Times New Roman" w:hAnsi="Times New Roman" w:cs="Times New Roman"/>
        </w:rPr>
        <w:t>www.legislation.gov.au</w:t>
      </w:r>
      <w:r w:rsidRPr="005C6EFE">
        <w:rPr>
          <w:rFonts w:ascii="Times New Roman" w:hAnsi="Times New Roman" w:cs="Times New Roman"/>
        </w:rPr>
        <w:t>.</w:t>
      </w:r>
    </w:p>
    <w:p w14:paraId="28166925" w14:textId="77777777" w:rsidR="00F56C23" w:rsidRPr="005C6EFE" w:rsidRDefault="00F56C23" w:rsidP="00F56C23">
      <w:pPr>
        <w:rPr>
          <w:rFonts w:ascii="Times New Roman" w:hAnsi="Times New Roman" w:cs="Times New Roman"/>
          <w:b/>
        </w:rPr>
      </w:pPr>
      <w:r w:rsidRPr="005C6EFE">
        <w:rPr>
          <w:rFonts w:ascii="Times New Roman" w:hAnsi="Times New Roman" w:cs="Times New Roman"/>
          <w:b/>
        </w:rPr>
        <w:t>Section 3</w:t>
      </w:r>
      <w:r w:rsidRPr="005C6EFE">
        <w:rPr>
          <w:rFonts w:ascii="Times New Roman" w:hAnsi="Times New Roman" w:cs="Times New Roman"/>
          <w:b/>
        </w:rPr>
        <w:tab/>
        <w:t>Authority</w:t>
      </w:r>
    </w:p>
    <w:p w14:paraId="7ECC8063" w14:textId="40E25EB7" w:rsidR="00F56C23" w:rsidRPr="005C6EFE" w:rsidRDefault="00F56C23" w:rsidP="00F56C23">
      <w:pPr>
        <w:rPr>
          <w:rFonts w:ascii="Times New Roman" w:hAnsi="Times New Roman" w:cs="Times New Roman"/>
        </w:rPr>
      </w:pPr>
      <w:r w:rsidRPr="005C6EFE">
        <w:rPr>
          <w:rFonts w:ascii="Times New Roman" w:hAnsi="Times New Roman" w:cs="Times New Roman"/>
        </w:rPr>
        <w:t xml:space="preserve">This section identifies the provision of the Act that authorises the making of the instrument, namely </w:t>
      </w:r>
      <w:r w:rsidR="00F47A80" w:rsidRPr="00D13CD5">
        <w:rPr>
          <w:rFonts w:ascii="Times New Roman" w:hAnsi="Times New Roman" w:cs="Times New Roman"/>
        </w:rPr>
        <w:t>subsection 130ZH(1) of</w:t>
      </w:r>
      <w:r w:rsidR="00F47A80" w:rsidRPr="005C6EFE">
        <w:rPr>
          <w:rFonts w:ascii="Times New Roman" w:hAnsi="Times New Roman" w:cs="Times New Roman"/>
        </w:rPr>
        <w:t xml:space="preserve"> </w:t>
      </w:r>
      <w:r w:rsidRPr="005C6EFE">
        <w:rPr>
          <w:rFonts w:ascii="Times New Roman" w:hAnsi="Times New Roman" w:cs="Times New Roman"/>
        </w:rPr>
        <w:t>the</w:t>
      </w:r>
      <w:r w:rsidR="005F37F2">
        <w:rPr>
          <w:rFonts w:ascii="Times New Roman" w:hAnsi="Times New Roman" w:cs="Times New Roman"/>
        </w:rPr>
        <w:t xml:space="preserve"> Act</w:t>
      </w:r>
      <w:r w:rsidRPr="005C6EFE">
        <w:rPr>
          <w:rFonts w:ascii="Times New Roman" w:hAnsi="Times New Roman" w:cs="Times New Roman"/>
        </w:rPr>
        <w:t>.</w:t>
      </w:r>
    </w:p>
    <w:p w14:paraId="2AB6A297" w14:textId="2FB0374E" w:rsidR="00F34698" w:rsidRPr="005C6EFE" w:rsidRDefault="00F34698" w:rsidP="00F56C23">
      <w:pPr>
        <w:rPr>
          <w:rFonts w:ascii="Times New Roman" w:hAnsi="Times New Roman" w:cs="Times New Roman"/>
          <w:b/>
          <w:bCs/>
        </w:rPr>
      </w:pPr>
      <w:r w:rsidRPr="005C6EFE">
        <w:rPr>
          <w:rFonts w:ascii="Times New Roman" w:hAnsi="Times New Roman" w:cs="Times New Roman"/>
          <w:b/>
          <w:bCs/>
        </w:rPr>
        <w:t>Section 4</w:t>
      </w:r>
      <w:r w:rsidRPr="005C6EFE">
        <w:rPr>
          <w:rFonts w:ascii="Times New Roman" w:hAnsi="Times New Roman" w:cs="Times New Roman"/>
          <w:b/>
          <w:bCs/>
        </w:rPr>
        <w:tab/>
      </w:r>
      <w:r w:rsidR="00E1500B" w:rsidRPr="005C6EFE">
        <w:rPr>
          <w:rFonts w:ascii="Times New Roman" w:hAnsi="Times New Roman" w:cs="Times New Roman"/>
          <w:b/>
          <w:bCs/>
        </w:rPr>
        <w:t xml:space="preserve">Definitions </w:t>
      </w:r>
    </w:p>
    <w:p w14:paraId="5B985BEB" w14:textId="2FDA41A5" w:rsidR="007624FF" w:rsidRPr="005C6EFE" w:rsidRDefault="005A3ABB" w:rsidP="007624FF">
      <w:pPr>
        <w:rPr>
          <w:rFonts w:ascii="Times New Roman" w:hAnsi="Times New Roman" w:cs="Times New Roman"/>
        </w:rPr>
      </w:pPr>
      <w:r w:rsidRPr="005C6EFE">
        <w:rPr>
          <w:rFonts w:ascii="Times New Roman" w:hAnsi="Times New Roman" w:cs="Times New Roman"/>
        </w:rPr>
        <w:t xml:space="preserve">This section </w:t>
      </w:r>
      <w:r w:rsidR="007874BF" w:rsidRPr="005C6EFE">
        <w:rPr>
          <w:rFonts w:ascii="Times New Roman" w:hAnsi="Times New Roman" w:cs="Times New Roman"/>
        </w:rPr>
        <w:t xml:space="preserve">defines </w:t>
      </w:r>
      <w:r w:rsidR="00C47BCF">
        <w:rPr>
          <w:rFonts w:ascii="Times New Roman" w:hAnsi="Times New Roman" w:cs="Times New Roman"/>
        </w:rPr>
        <w:t>the key terms used in the instrument</w:t>
      </w:r>
      <w:r w:rsidR="007624FF" w:rsidRPr="005C6EFE">
        <w:rPr>
          <w:rFonts w:ascii="Times New Roman" w:hAnsi="Times New Roman" w:cs="Times New Roman"/>
        </w:rPr>
        <w:t>.</w:t>
      </w:r>
    </w:p>
    <w:p w14:paraId="68E31C34" w14:textId="037EBFD7" w:rsidR="00E1500B" w:rsidRPr="005C6EFE" w:rsidRDefault="00E1500B" w:rsidP="00E1500B">
      <w:pPr>
        <w:rPr>
          <w:rFonts w:ascii="Times New Roman" w:hAnsi="Times New Roman" w:cs="Times New Roman"/>
          <w:b/>
          <w:bCs/>
        </w:rPr>
      </w:pPr>
      <w:r w:rsidRPr="005C6EFE">
        <w:rPr>
          <w:rFonts w:ascii="Times New Roman" w:hAnsi="Times New Roman" w:cs="Times New Roman"/>
          <w:b/>
          <w:bCs/>
        </w:rPr>
        <w:t>Section 5</w:t>
      </w:r>
      <w:r w:rsidRPr="005C6EFE">
        <w:rPr>
          <w:rFonts w:ascii="Times New Roman" w:hAnsi="Times New Roman" w:cs="Times New Roman"/>
          <w:b/>
          <w:bCs/>
        </w:rPr>
        <w:tab/>
      </w:r>
      <w:r w:rsidR="00997B26" w:rsidRPr="005C6EFE">
        <w:rPr>
          <w:rFonts w:ascii="Times New Roman" w:hAnsi="Times New Roman" w:cs="Times New Roman"/>
          <w:b/>
          <w:bCs/>
        </w:rPr>
        <w:t>References to other instruments</w:t>
      </w:r>
    </w:p>
    <w:p w14:paraId="2DC1B40E" w14:textId="2B4AED48" w:rsidR="005C2DD5" w:rsidRDefault="005C2DD5" w:rsidP="005C2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that in the instrument, </w:t>
      </w:r>
      <w:r w:rsidRPr="007942CE">
        <w:rPr>
          <w:rFonts w:ascii="Times New Roman" w:hAnsi="Times New Roman" w:cs="Times New Roman"/>
        </w:rPr>
        <w:t>unless the contrary intention appears</w:t>
      </w:r>
      <w:r>
        <w:rPr>
          <w:rFonts w:ascii="Times New Roman" w:hAnsi="Times New Roman" w:cs="Times New Roman"/>
        </w:rPr>
        <w:t>:</w:t>
      </w:r>
    </w:p>
    <w:p w14:paraId="7B2539C6" w14:textId="77777777" w:rsidR="005C2DD5" w:rsidRPr="00A25B65" w:rsidRDefault="005C2DD5" w:rsidP="005C2D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942CE">
        <w:rPr>
          <w:rFonts w:ascii="Times New Roman" w:hAnsi="Times New Roman" w:cs="Times New Roman"/>
        </w:rPr>
        <w:t>a reference to any other legislative instrument is a reference to that legislative instrument as in force from time to time</w:t>
      </w:r>
      <w:r>
        <w:rPr>
          <w:rFonts w:ascii="Times New Roman" w:hAnsi="Times New Roman" w:cs="Times New Roman"/>
        </w:rPr>
        <w:t xml:space="preserve">; and </w:t>
      </w:r>
    </w:p>
    <w:p w14:paraId="5E266613" w14:textId="5A5270F5" w:rsidR="005C2DD5" w:rsidRPr="00A25B65" w:rsidRDefault="005C2DD5" w:rsidP="005C2D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A25B65">
        <w:rPr>
          <w:rFonts w:ascii="Times New Roman" w:hAnsi="Times New Roman" w:cs="Times New Roman"/>
        </w:rPr>
        <w:t xml:space="preserve">reference to another instrument or writing is a reference to that instrument or writing as in force or existing </w:t>
      </w:r>
      <w:r w:rsidR="00C82D5B">
        <w:rPr>
          <w:rFonts w:ascii="Times New Roman" w:hAnsi="Times New Roman" w:cs="Times New Roman"/>
        </w:rPr>
        <w:t xml:space="preserve">at the commencement of the instrument.  </w:t>
      </w:r>
    </w:p>
    <w:p w14:paraId="3E757B91" w14:textId="2B135E8E" w:rsidR="00E1500B" w:rsidRPr="005C6EFE" w:rsidRDefault="00E1500B" w:rsidP="00E1500B">
      <w:pPr>
        <w:rPr>
          <w:rFonts w:ascii="Times New Roman" w:hAnsi="Times New Roman" w:cs="Times New Roman"/>
          <w:b/>
          <w:bCs/>
        </w:rPr>
      </w:pPr>
      <w:r w:rsidRPr="005C6EFE">
        <w:rPr>
          <w:rFonts w:ascii="Times New Roman" w:hAnsi="Times New Roman" w:cs="Times New Roman"/>
          <w:b/>
          <w:bCs/>
        </w:rPr>
        <w:t>Section 6</w:t>
      </w:r>
      <w:r w:rsidRPr="005C6EFE">
        <w:rPr>
          <w:rFonts w:ascii="Times New Roman" w:hAnsi="Times New Roman" w:cs="Times New Roman"/>
          <w:b/>
          <w:bCs/>
        </w:rPr>
        <w:tab/>
        <w:t>De</w:t>
      </w:r>
      <w:r w:rsidR="00997B26" w:rsidRPr="005C6EFE">
        <w:rPr>
          <w:rFonts w:ascii="Times New Roman" w:hAnsi="Times New Roman" w:cs="Times New Roman"/>
          <w:b/>
          <w:bCs/>
        </w:rPr>
        <w:t>claration of declared service</w:t>
      </w:r>
      <w:r w:rsidR="005C6EFE">
        <w:rPr>
          <w:rFonts w:ascii="Times New Roman" w:hAnsi="Times New Roman" w:cs="Times New Roman"/>
          <w:b/>
          <w:bCs/>
        </w:rPr>
        <w:t>-</w:t>
      </w:r>
      <w:r w:rsidR="00997B26" w:rsidRPr="005C6EFE">
        <w:rPr>
          <w:rFonts w:ascii="Times New Roman" w:hAnsi="Times New Roman" w:cs="Times New Roman"/>
          <w:b/>
          <w:bCs/>
        </w:rPr>
        <w:t>deficient area</w:t>
      </w:r>
      <w:r w:rsidRPr="005C6EFE">
        <w:rPr>
          <w:rFonts w:ascii="Times New Roman" w:hAnsi="Times New Roman" w:cs="Times New Roman"/>
          <w:b/>
          <w:bCs/>
        </w:rPr>
        <w:t xml:space="preserve"> </w:t>
      </w:r>
    </w:p>
    <w:p w14:paraId="378413F6" w14:textId="0E4083CA" w:rsidR="00A61E07" w:rsidRDefault="00E1500B" w:rsidP="00D13CD5">
      <w:pPr>
        <w:rPr>
          <w:rFonts w:ascii="Times New Roman" w:hAnsi="Times New Roman" w:cs="Times New Roman"/>
        </w:rPr>
      </w:pPr>
      <w:r w:rsidRPr="005C6EFE">
        <w:rPr>
          <w:rFonts w:ascii="Times New Roman" w:hAnsi="Times New Roman" w:cs="Times New Roman"/>
        </w:rPr>
        <w:t>This section provides that</w:t>
      </w:r>
      <w:r w:rsidR="00190C99">
        <w:rPr>
          <w:rFonts w:ascii="Times New Roman" w:hAnsi="Times New Roman" w:cs="Times New Roman"/>
        </w:rPr>
        <w:t xml:space="preserve">, </w:t>
      </w:r>
      <w:r w:rsidR="003A37DB" w:rsidRPr="00D13CD5">
        <w:rPr>
          <w:rFonts w:ascii="Times New Roman" w:hAnsi="Times New Roman" w:cs="Times New Roman"/>
        </w:rPr>
        <w:t xml:space="preserve">the ACMA </w:t>
      </w:r>
      <w:r w:rsidR="00B84F90" w:rsidRPr="00D13CD5">
        <w:rPr>
          <w:rFonts w:ascii="Times New Roman" w:hAnsi="Times New Roman" w:cs="Times New Roman"/>
        </w:rPr>
        <w:t>being</w:t>
      </w:r>
      <w:r w:rsidR="00A61E07" w:rsidRPr="00D13CD5">
        <w:rPr>
          <w:rFonts w:ascii="Times New Roman" w:hAnsi="Times New Roman" w:cs="Times New Roman"/>
        </w:rPr>
        <w:t xml:space="preserve"> </w:t>
      </w:r>
      <w:r w:rsidR="002C4F99" w:rsidRPr="00D13CD5">
        <w:rPr>
          <w:rFonts w:ascii="Times New Roman" w:hAnsi="Times New Roman" w:cs="Times New Roman"/>
        </w:rPr>
        <w:t>satisfied of the matters set out in paragraphs 130ZH(1)(a), (b) and (c) of the Act</w:t>
      </w:r>
      <w:r w:rsidR="00190C99">
        <w:rPr>
          <w:rFonts w:ascii="Times New Roman" w:hAnsi="Times New Roman" w:cs="Times New Roman"/>
        </w:rPr>
        <w:t xml:space="preserve">, </w:t>
      </w:r>
      <w:r w:rsidR="00A61E07" w:rsidRPr="00583F49">
        <w:rPr>
          <w:rFonts w:ascii="Times New Roman" w:hAnsi="Times New Roman" w:cs="Times New Roman"/>
        </w:rPr>
        <w:t>declares that the licence area is a declared service-deficient area</w:t>
      </w:r>
      <w:r w:rsidR="00B84F90">
        <w:rPr>
          <w:rFonts w:ascii="Times New Roman" w:hAnsi="Times New Roman" w:cs="Times New Roman"/>
        </w:rPr>
        <w:t>.</w:t>
      </w:r>
    </w:p>
    <w:p w14:paraId="1AC97CBB" w14:textId="509EC192" w:rsidR="005B3F23" w:rsidRDefault="005B3F23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B981B4" w14:textId="77777777" w:rsidR="00AB3B78" w:rsidRPr="00641906" w:rsidRDefault="00AB3B78" w:rsidP="00AB3B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B</w:t>
      </w:r>
    </w:p>
    <w:p w14:paraId="6EB1A5D0" w14:textId="77777777" w:rsidR="00AB3B78" w:rsidRPr="00641906" w:rsidRDefault="00AB3B78" w:rsidP="00AB3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Statement of compatibility with human rights</w:t>
      </w:r>
    </w:p>
    <w:p w14:paraId="30330B15" w14:textId="77777777" w:rsidR="00AB3B78" w:rsidRDefault="00AB3B78" w:rsidP="00AB3B78">
      <w:pPr>
        <w:jc w:val="center"/>
        <w:rPr>
          <w:rFonts w:ascii="Times New Roman" w:hAnsi="Times New Roman" w:cs="Times New Roman"/>
          <w:i/>
        </w:rPr>
      </w:pPr>
      <w:r w:rsidRPr="00CB3AD5">
        <w:rPr>
          <w:rFonts w:ascii="Times New Roman" w:hAnsi="Times New Roman" w:cs="Times New Roman"/>
        </w:rPr>
        <w:t xml:space="preserve">Prepared </w:t>
      </w:r>
      <w:r>
        <w:rPr>
          <w:rFonts w:ascii="Times New Roman" w:hAnsi="Times New Roman" w:cs="Times New Roman"/>
        </w:rPr>
        <w:t xml:space="preserve">by the Australian Communications and Media Authority </w:t>
      </w:r>
      <w:r w:rsidRPr="00CB3AD5">
        <w:rPr>
          <w:rFonts w:ascii="Times New Roman" w:hAnsi="Times New Roman" w:cs="Times New Roman"/>
        </w:rPr>
        <w:t xml:space="preserve">under subsection 9(1) of the </w:t>
      </w:r>
      <w:r w:rsidRPr="00CB3AD5">
        <w:rPr>
          <w:rFonts w:ascii="Times New Roman" w:hAnsi="Times New Roman" w:cs="Times New Roman"/>
          <w:i/>
        </w:rPr>
        <w:t>Human Rights (Parliamentary Scrutiny) Act 2011</w:t>
      </w:r>
    </w:p>
    <w:p w14:paraId="7574D720" w14:textId="758D0EE8" w:rsidR="005B3F23" w:rsidRDefault="00C22010" w:rsidP="00C2201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Broadcasting Services (Service-Deficient Area – Mildura/Sunraysia) Declaration 2025</w:t>
      </w:r>
    </w:p>
    <w:p w14:paraId="3A1A89B2" w14:textId="77777777" w:rsidR="00C22010" w:rsidRDefault="00C22010" w:rsidP="00C2201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14C3CB5F" w14:textId="587B47AA" w:rsidR="00D82C99" w:rsidRDefault="00D82C99" w:rsidP="00D82C99">
      <w:pPr>
        <w:rPr>
          <w:rFonts w:ascii="Times New Roman" w:hAnsi="Times New Roman" w:cs="Times New Roman"/>
        </w:rPr>
      </w:pPr>
      <w:r w:rsidRPr="002B2B61">
        <w:rPr>
          <w:rFonts w:ascii="Times New Roman" w:hAnsi="Times New Roman" w:cs="Times New Roman"/>
        </w:rPr>
        <w:t xml:space="preserve">Some Australians live in areas where they are unable to receive all the television </w:t>
      </w:r>
      <w:r w:rsidR="00305E5C">
        <w:rPr>
          <w:rFonts w:ascii="Times New Roman" w:hAnsi="Times New Roman" w:cs="Times New Roman"/>
        </w:rPr>
        <w:t xml:space="preserve">broadcasting </w:t>
      </w:r>
      <w:r w:rsidRPr="002B2B61">
        <w:rPr>
          <w:rFonts w:ascii="Times New Roman" w:hAnsi="Times New Roman" w:cs="Times New Roman"/>
        </w:rPr>
        <w:t>services provided by national broadcasters and the</w:t>
      </w:r>
      <w:r>
        <w:rPr>
          <w:rFonts w:ascii="Times New Roman" w:hAnsi="Times New Roman" w:cs="Times New Roman"/>
        </w:rPr>
        <w:t xml:space="preserve"> local</w:t>
      </w:r>
      <w:r w:rsidRPr="002B2B61">
        <w:rPr>
          <w:rFonts w:ascii="Times New Roman" w:hAnsi="Times New Roman" w:cs="Times New Roman"/>
        </w:rPr>
        <w:t xml:space="preserve"> commercial television </w:t>
      </w:r>
      <w:r>
        <w:rPr>
          <w:rFonts w:ascii="Times New Roman" w:hAnsi="Times New Roman" w:cs="Times New Roman"/>
        </w:rPr>
        <w:t>broadcasting licensees</w:t>
      </w:r>
      <w:r w:rsidRPr="002B2B61">
        <w:rPr>
          <w:rFonts w:ascii="Times New Roman" w:hAnsi="Times New Roman" w:cs="Times New Roman"/>
        </w:rPr>
        <w:t xml:space="preserve"> through terrestrial transmissions. </w:t>
      </w:r>
      <w:r w:rsidRPr="0029648F">
        <w:rPr>
          <w:rFonts w:ascii="Times New Roman" w:hAnsi="Times New Roman" w:cs="Times New Roman"/>
        </w:rPr>
        <w:t xml:space="preserve">The </w:t>
      </w:r>
      <w:r w:rsidRPr="008948A5">
        <w:rPr>
          <w:rFonts w:ascii="Times New Roman" w:hAnsi="Times New Roman" w:cs="Times New Roman"/>
        </w:rPr>
        <w:t>View</w:t>
      </w:r>
      <w:r>
        <w:rPr>
          <w:rFonts w:ascii="Times New Roman" w:hAnsi="Times New Roman" w:cs="Times New Roman"/>
        </w:rPr>
        <w:t>er</w:t>
      </w:r>
      <w:r w:rsidRPr="008948A5">
        <w:rPr>
          <w:rFonts w:ascii="Times New Roman" w:hAnsi="Times New Roman" w:cs="Times New Roman"/>
        </w:rPr>
        <w:t xml:space="preserve"> Access Satellite Television </w:t>
      </w:r>
      <w:r>
        <w:rPr>
          <w:rFonts w:ascii="Times New Roman" w:hAnsi="Times New Roman" w:cs="Times New Roman"/>
        </w:rPr>
        <w:t>(</w:t>
      </w:r>
      <w:r w:rsidRPr="00B9675D">
        <w:rPr>
          <w:rFonts w:ascii="Times New Roman" w:hAnsi="Times New Roman" w:cs="Times New Roman"/>
          <w:b/>
          <w:bCs/>
        </w:rPr>
        <w:t>VAST</w:t>
      </w:r>
      <w:r>
        <w:rPr>
          <w:rFonts w:ascii="Times New Roman" w:hAnsi="Times New Roman" w:cs="Times New Roman"/>
        </w:rPr>
        <w:t>)</w:t>
      </w:r>
      <w:r w:rsidRPr="0029648F">
        <w:rPr>
          <w:rFonts w:ascii="Times New Roman" w:hAnsi="Times New Roman" w:cs="Times New Roman"/>
        </w:rPr>
        <w:t xml:space="preserve"> service</w:t>
      </w:r>
      <w:r>
        <w:rPr>
          <w:rFonts w:ascii="Times New Roman" w:hAnsi="Times New Roman" w:cs="Times New Roman"/>
        </w:rPr>
        <w:t xml:space="preserve"> </w:t>
      </w:r>
      <w:r w:rsidRPr="0029648F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s</w:t>
      </w:r>
      <w:r w:rsidRPr="0029648F">
        <w:rPr>
          <w:rFonts w:ascii="Times New Roman" w:hAnsi="Times New Roman" w:cs="Times New Roman"/>
        </w:rPr>
        <w:t xml:space="preserve"> satellite delivery of free-to-air television to </w:t>
      </w:r>
      <w:r>
        <w:rPr>
          <w:rFonts w:ascii="Times New Roman" w:hAnsi="Times New Roman" w:cs="Times New Roman"/>
        </w:rPr>
        <w:t xml:space="preserve">those </w:t>
      </w:r>
      <w:r w:rsidRPr="0029648F">
        <w:rPr>
          <w:rFonts w:ascii="Times New Roman" w:hAnsi="Times New Roman" w:cs="Times New Roman"/>
        </w:rPr>
        <w:t>unable to receive reliable local terrestrial transmissions and to travellers with mobile satellite reception equipment.</w:t>
      </w:r>
    </w:p>
    <w:p w14:paraId="365DC265" w14:textId="3351F7E1" w:rsidR="00D82C99" w:rsidRDefault="00D82C99" w:rsidP="00D82C99">
      <w:pPr>
        <w:rPr>
          <w:rFonts w:ascii="Times New Roman" w:hAnsi="Times New Roman" w:cs="Times New Roman"/>
        </w:rPr>
      </w:pPr>
      <w:r w:rsidRPr="00871EA4">
        <w:rPr>
          <w:rFonts w:ascii="Times New Roman" w:hAnsi="Times New Roman" w:cs="Times New Roman"/>
        </w:rPr>
        <w:t xml:space="preserve">Viewers in the Mildura/Sunraysia TV1 licence area </w:t>
      </w:r>
      <w:r>
        <w:rPr>
          <w:rFonts w:ascii="Times New Roman" w:hAnsi="Times New Roman" w:cs="Times New Roman"/>
        </w:rPr>
        <w:t xml:space="preserve">(the </w:t>
      </w:r>
      <w:r w:rsidRPr="00B9675D">
        <w:rPr>
          <w:rFonts w:ascii="Times New Roman" w:hAnsi="Times New Roman" w:cs="Times New Roman"/>
          <w:b/>
          <w:bCs/>
        </w:rPr>
        <w:t>licence are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) </w:t>
      </w:r>
      <w:r w:rsidRPr="00871EA4">
        <w:rPr>
          <w:rFonts w:ascii="Times New Roman" w:hAnsi="Times New Roman" w:cs="Times New Roman"/>
        </w:rPr>
        <w:t>have been unable to access Network T</w:t>
      </w:r>
      <w:r>
        <w:rPr>
          <w:rFonts w:ascii="Times New Roman" w:hAnsi="Times New Roman" w:cs="Times New Roman"/>
        </w:rPr>
        <w:t>en</w:t>
      </w:r>
      <w:r w:rsidRPr="00871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commercial </w:t>
      </w:r>
      <w:r w:rsidRPr="00871EA4">
        <w:rPr>
          <w:rFonts w:ascii="Times New Roman" w:hAnsi="Times New Roman" w:cs="Times New Roman"/>
        </w:rPr>
        <w:t xml:space="preserve">television </w:t>
      </w:r>
      <w:r>
        <w:rPr>
          <w:rFonts w:ascii="Times New Roman" w:hAnsi="Times New Roman" w:cs="Times New Roman"/>
        </w:rPr>
        <w:t xml:space="preserve">broadcasting </w:t>
      </w:r>
      <w:r w:rsidRPr="00871EA4">
        <w:rPr>
          <w:rFonts w:ascii="Times New Roman" w:hAnsi="Times New Roman" w:cs="Times New Roman"/>
        </w:rPr>
        <w:t xml:space="preserve">services </w:t>
      </w:r>
      <w:r>
        <w:rPr>
          <w:rFonts w:ascii="Times New Roman" w:hAnsi="Times New Roman" w:cs="Times New Roman"/>
        </w:rPr>
        <w:t xml:space="preserve">(currently consisting of the multi-channels 10, 10 Bold, and 10 Peach) </w:t>
      </w:r>
      <w:r w:rsidRPr="00871EA4">
        <w:rPr>
          <w:rFonts w:ascii="Times New Roman" w:hAnsi="Times New Roman" w:cs="Times New Roman"/>
        </w:rPr>
        <w:t>terrestrially following the closure of Mildura Digital Television Pty Ltd on 30 June 2024.</w:t>
      </w:r>
      <w:r>
        <w:rPr>
          <w:rFonts w:ascii="Times New Roman" w:hAnsi="Times New Roman" w:cs="Times New Roman"/>
        </w:rPr>
        <w:t xml:space="preserve"> </w:t>
      </w:r>
    </w:p>
    <w:p w14:paraId="45F77016" w14:textId="1B64E748" w:rsidR="00D82C99" w:rsidRDefault="00D82C99" w:rsidP="00D82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the </w:t>
      </w:r>
      <w:r w:rsidR="000759FD">
        <w:rPr>
          <w:rFonts w:ascii="Times New Roman" w:hAnsi="Times New Roman" w:cs="Times New Roman"/>
          <w:i/>
          <w:iCs/>
        </w:rPr>
        <w:t xml:space="preserve">Broadcasting Services (Service-Deficient Area – Mildura/Sunraysia) Declaration 2025 </w:t>
      </w:r>
      <w:r w:rsidR="000759FD">
        <w:rPr>
          <w:rFonts w:ascii="Times New Roman" w:hAnsi="Times New Roman" w:cs="Times New Roman"/>
        </w:rPr>
        <w:t xml:space="preserve">(the </w:t>
      </w:r>
      <w:r w:rsidRPr="00D13CD5">
        <w:rPr>
          <w:rFonts w:ascii="Times New Roman" w:hAnsi="Times New Roman" w:cs="Times New Roman"/>
          <w:b/>
          <w:bCs/>
        </w:rPr>
        <w:t>instrument</w:t>
      </w:r>
      <w:r w:rsidR="000759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is to declare the entirety of the licence area to be a declared service-deficient area</w:t>
      </w:r>
      <w:r w:rsidR="000A0FED">
        <w:rPr>
          <w:rFonts w:ascii="Times New Roman" w:hAnsi="Times New Roman" w:cs="Times New Roman"/>
        </w:rPr>
        <w:t xml:space="preserve"> for the purposes of Part 9C of the </w:t>
      </w:r>
      <w:r w:rsidR="000A0FED">
        <w:rPr>
          <w:rFonts w:ascii="Times New Roman" w:hAnsi="Times New Roman" w:cs="Times New Roman"/>
          <w:i/>
          <w:iCs/>
        </w:rPr>
        <w:t>Broadcasting Services Act 1992</w:t>
      </w:r>
      <w:r>
        <w:rPr>
          <w:rFonts w:ascii="Times New Roman" w:hAnsi="Times New Roman" w:cs="Times New Roman"/>
        </w:rPr>
        <w:t xml:space="preserve">. As a result of the instrument, a person in the licence area will be able to receive all commercial television broadcasting services (including the </w:t>
      </w:r>
      <w:r w:rsidRPr="00871EA4">
        <w:rPr>
          <w:rFonts w:ascii="Times New Roman" w:hAnsi="Times New Roman" w:cs="Times New Roman"/>
        </w:rPr>
        <w:t>Network T</w:t>
      </w:r>
      <w:r>
        <w:rPr>
          <w:rFonts w:ascii="Times New Roman" w:hAnsi="Times New Roman" w:cs="Times New Roman"/>
        </w:rPr>
        <w:t>en</w:t>
      </w:r>
      <w:r w:rsidRPr="00871EA4">
        <w:rPr>
          <w:rFonts w:ascii="Times New Roman" w:hAnsi="Times New Roman" w:cs="Times New Roman"/>
        </w:rPr>
        <w:t xml:space="preserve"> services</w:t>
      </w:r>
      <w:r>
        <w:rPr>
          <w:rFonts w:ascii="Times New Roman" w:hAnsi="Times New Roman" w:cs="Times New Roman"/>
        </w:rPr>
        <w:t>)</w:t>
      </w:r>
      <w:r w:rsidRPr="00871EA4">
        <w:rPr>
          <w:rFonts w:ascii="Times New Roman" w:hAnsi="Times New Roman" w:cs="Times New Roman"/>
        </w:rPr>
        <w:t xml:space="preserve"> through VAST</w:t>
      </w:r>
      <w:r>
        <w:rPr>
          <w:rFonts w:ascii="Times New Roman" w:hAnsi="Times New Roman" w:cs="Times New Roman"/>
        </w:rPr>
        <w:t xml:space="preserve">, </w:t>
      </w:r>
      <w:r w:rsidRPr="007A18C8">
        <w:rPr>
          <w:rFonts w:ascii="Times New Roman" w:hAnsi="Times New Roman" w:cs="Times New Roman"/>
        </w:rPr>
        <w:t>if they have appropriate reception equipment</w:t>
      </w:r>
      <w:r w:rsidRPr="00871EA4">
        <w:rPr>
          <w:rFonts w:ascii="Times New Roman" w:hAnsi="Times New Roman" w:cs="Times New Roman"/>
        </w:rPr>
        <w:t>.</w:t>
      </w:r>
    </w:p>
    <w:p w14:paraId="431288C5" w14:textId="77777777" w:rsidR="00C22010" w:rsidRDefault="00C22010" w:rsidP="00C22010">
      <w:pPr>
        <w:keepNext/>
        <w:spacing w:line="259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3915BAE5" w14:textId="77777777" w:rsidR="00C22010" w:rsidRDefault="00C22010" w:rsidP="00C22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ACMA has assessed whether the instrument is compatible with human rights, being the rights and freedoms recognised or declared by the international instruments listed in subsection 3(1) of the</w:t>
      </w:r>
      <w:r>
        <w:rPr>
          <w:rFonts w:ascii="Times New Roman" w:hAnsi="Times New Roman" w:cs="Times New Roman"/>
          <w:i/>
        </w:rPr>
        <w:t xml:space="preserve"> Human Rights (Parliamentary Scrutiny) Act 2011 </w:t>
      </w:r>
      <w:r>
        <w:rPr>
          <w:rFonts w:ascii="Times New Roman" w:hAnsi="Times New Roman" w:cs="Times New Roman"/>
        </w:rPr>
        <w:t>as they apply to Australia.</w:t>
      </w:r>
    </w:p>
    <w:p w14:paraId="2D5BCAFC" w14:textId="50A9A6AA" w:rsidR="000419D9" w:rsidRPr="00D13CD5" w:rsidRDefault="00C22010" w:rsidP="00CF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considered the likely impact of the instrument and the nature of the applicable rights and freedoms, the ACMA </w:t>
      </w:r>
      <w:r w:rsidRPr="00FB4FF7">
        <w:rPr>
          <w:rFonts w:ascii="Times New Roman" w:hAnsi="Times New Roman" w:cs="Times New Roman"/>
        </w:rPr>
        <w:t xml:space="preserve">has formed the view that the instrument </w:t>
      </w:r>
      <w:r w:rsidR="000A0FED">
        <w:rPr>
          <w:rFonts w:ascii="Times New Roman" w:hAnsi="Times New Roman" w:cs="Times New Roman"/>
        </w:rPr>
        <w:t>engages</w:t>
      </w:r>
      <w:r w:rsidR="00CF4FC1">
        <w:rPr>
          <w:rFonts w:ascii="Times New Roman" w:hAnsi="Times New Roman" w:cs="Times New Roman"/>
        </w:rPr>
        <w:t xml:space="preserve"> </w:t>
      </w:r>
      <w:r w:rsidR="000A0FED" w:rsidRPr="00D13CD5">
        <w:rPr>
          <w:rFonts w:ascii="Times New Roman" w:hAnsi="Times New Roman" w:cs="Times New Roman"/>
        </w:rPr>
        <w:t xml:space="preserve">the </w:t>
      </w:r>
      <w:r w:rsidR="008D7D68" w:rsidRPr="00D13CD5">
        <w:rPr>
          <w:rFonts w:ascii="Times New Roman" w:hAnsi="Times New Roman" w:cs="Times New Roman"/>
        </w:rPr>
        <w:t xml:space="preserve">right to </w:t>
      </w:r>
      <w:r w:rsidR="00AD4BD7" w:rsidRPr="00D13CD5">
        <w:rPr>
          <w:rFonts w:ascii="Times New Roman" w:hAnsi="Times New Roman" w:cs="Times New Roman"/>
        </w:rPr>
        <w:t xml:space="preserve">take part in </w:t>
      </w:r>
      <w:r w:rsidR="000419D9" w:rsidRPr="00D13CD5">
        <w:rPr>
          <w:rFonts w:ascii="Times New Roman" w:hAnsi="Times New Roman" w:cs="Times New Roman"/>
        </w:rPr>
        <w:t xml:space="preserve">cultural life </w:t>
      </w:r>
      <w:r w:rsidR="008D7D68" w:rsidRPr="00D13CD5">
        <w:rPr>
          <w:rFonts w:ascii="Times New Roman" w:hAnsi="Times New Roman" w:cs="Times New Roman"/>
        </w:rPr>
        <w:t xml:space="preserve">in </w:t>
      </w:r>
      <w:r w:rsidR="00F62DA1" w:rsidRPr="00D13CD5">
        <w:rPr>
          <w:rFonts w:ascii="Times New Roman" w:hAnsi="Times New Roman" w:cs="Times New Roman"/>
        </w:rPr>
        <w:t xml:space="preserve">Article </w:t>
      </w:r>
      <w:r w:rsidR="000419D9" w:rsidRPr="00D13CD5">
        <w:rPr>
          <w:rFonts w:ascii="Times New Roman" w:hAnsi="Times New Roman" w:cs="Times New Roman"/>
        </w:rPr>
        <w:t xml:space="preserve">15 of the </w:t>
      </w:r>
      <w:r w:rsidR="000419D9" w:rsidRPr="00D13CD5">
        <w:rPr>
          <w:rFonts w:ascii="Times New Roman" w:hAnsi="Times New Roman" w:cs="Times New Roman"/>
          <w:i/>
          <w:iCs/>
        </w:rPr>
        <w:t>International Covenant on Economic, Social and Cultural Rights</w:t>
      </w:r>
      <w:r w:rsidR="00CF4FC1">
        <w:rPr>
          <w:rFonts w:ascii="Times New Roman" w:hAnsi="Times New Roman" w:cs="Times New Roman"/>
        </w:rPr>
        <w:t>.</w:t>
      </w:r>
    </w:p>
    <w:p w14:paraId="11AFA80E" w14:textId="79971E08" w:rsidR="00C22010" w:rsidRPr="00BB640F" w:rsidRDefault="00CF4FC1" w:rsidP="00C220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instrument </w:t>
      </w:r>
      <w:r w:rsidR="00F36DCF">
        <w:rPr>
          <w:rFonts w:ascii="Times New Roman" w:hAnsi="Times New Roman" w:cs="Times New Roman"/>
        </w:rPr>
        <w:t>promotes</w:t>
      </w:r>
      <w:r w:rsidR="00C22010" w:rsidRPr="00FB4FF7">
        <w:rPr>
          <w:rFonts w:ascii="Times New Roman" w:hAnsi="Times New Roman" w:cs="Times New Roman"/>
        </w:rPr>
        <w:t xml:space="preserve"> the right </w:t>
      </w:r>
      <w:r w:rsidR="00F36DCF">
        <w:rPr>
          <w:rFonts w:ascii="Times New Roman" w:hAnsi="Times New Roman" w:cs="Times New Roman"/>
        </w:rPr>
        <w:t xml:space="preserve">of </w:t>
      </w:r>
      <w:r w:rsidR="00C22010" w:rsidRPr="00FB4FF7">
        <w:rPr>
          <w:rFonts w:ascii="Times New Roman" w:hAnsi="Times New Roman" w:cs="Times New Roman"/>
        </w:rPr>
        <w:t>people</w:t>
      </w:r>
      <w:r w:rsidR="00C22010">
        <w:rPr>
          <w:rFonts w:ascii="Times New Roman" w:hAnsi="Times New Roman" w:cs="Times New Roman"/>
        </w:rPr>
        <w:t xml:space="preserve"> in the </w:t>
      </w:r>
      <w:r w:rsidR="00C22010" w:rsidRPr="00B4664C">
        <w:rPr>
          <w:rFonts w:ascii="Times New Roman" w:hAnsi="Times New Roman" w:cs="Times New Roman"/>
        </w:rPr>
        <w:t>licence area</w:t>
      </w:r>
      <w:r w:rsidR="00C22010">
        <w:rPr>
          <w:rFonts w:ascii="Times New Roman" w:hAnsi="Times New Roman" w:cs="Times New Roman"/>
        </w:rPr>
        <w:t xml:space="preserve"> </w:t>
      </w:r>
      <w:r w:rsidR="00C22010" w:rsidRPr="00FB4FF7">
        <w:rPr>
          <w:rFonts w:ascii="Times New Roman" w:hAnsi="Times New Roman" w:cs="Times New Roman"/>
        </w:rPr>
        <w:t xml:space="preserve">to </w:t>
      </w:r>
      <w:r w:rsidR="00F36DCF">
        <w:rPr>
          <w:rFonts w:ascii="Times New Roman" w:hAnsi="Times New Roman" w:cs="Times New Roman"/>
        </w:rPr>
        <w:t>take part in</w:t>
      </w:r>
      <w:r w:rsidR="00C22010" w:rsidRPr="00FB4FF7">
        <w:rPr>
          <w:rFonts w:ascii="Times New Roman" w:hAnsi="Times New Roman" w:cs="Times New Roman"/>
        </w:rPr>
        <w:t xml:space="preserve"> cultural life</w:t>
      </w:r>
      <w:r w:rsidR="00C22010">
        <w:rPr>
          <w:rFonts w:ascii="Times New Roman" w:hAnsi="Times New Roman" w:cs="Times New Roman"/>
        </w:rPr>
        <w:t xml:space="preserve"> by providing those people</w:t>
      </w:r>
      <w:r w:rsidR="00F36DCF">
        <w:rPr>
          <w:rFonts w:ascii="Times New Roman" w:hAnsi="Times New Roman" w:cs="Times New Roman"/>
        </w:rPr>
        <w:t xml:space="preserve"> with</w:t>
      </w:r>
      <w:r w:rsidR="00C22010">
        <w:rPr>
          <w:rFonts w:ascii="Times New Roman" w:hAnsi="Times New Roman" w:cs="Times New Roman"/>
        </w:rPr>
        <w:t xml:space="preserve"> the opportunity to access television </w:t>
      </w:r>
      <w:r>
        <w:rPr>
          <w:rFonts w:ascii="Times New Roman" w:hAnsi="Times New Roman" w:cs="Times New Roman"/>
        </w:rPr>
        <w:t xml:space="preserve">broadcasting </w:t>
      </w:r>
      <w:r w:rsidR="00C22010">
        <w:rPr>
          <w:rFonts w:ascii="Times New Roman" w:hAnsi="Times New Roman" w:cs="Times New Roman"/>
        </w:rPr>
        <w:t>services delivered via satellite</w:t>
      </w:r>
      <w:r>
        <w:rPr>
          <w:rFonts w:ascii="Times New Roman" w:hAnsi="Times New Roman" w:cs="Times New Roman"/>
        </w:rPr>
        <w:t>,</w:t>
      </w:r>
      <w:r w:rsidR="00C22010">
        <w:rPr>
          <w:rFonts w:ascii="Times New Roman" w:hAnsi="Times New Roman" w:cs="Times New Roman"/>
        </w:rPr>
        <w:t xml:space="preserve"> </w:t>
      </w:r>
      <w:r w:rsidR="00F36DCF">
        <w:rPr>
          <w:rFonts w:ascii="Times New Roman" w:hAnsi="Times New Roman" w:cs="Times New Roman"/>
        </w:rPr>
        <w:t xml:space="preserve">and </w:t>
      </w:r>
      <w:r w:rsidR="00C22010">
        <w:rPr>
          <w:rFonts w:ascii="Times New Roman" w:hAnsi="Times New Roman" w:cs="Times New Roman"/>
        </w:rPr>
        <w:t>which are not available terrestrially</w:t>
      </w:r>
      <w:r w:rsidR="00C22010" w:rsidRPr="00FB4FF7">
        <w:rPr>
          <w:rFonts w:ascii="Times New Roman" w:hAnsi="Times New Roman" w:cs="Times New Roman"/>
        </w:rPr>
        <w:t>.</w:t>
      </w:r>
    </w:p>
    <w:p w14:paraId="1ACED1CB" w14:textId="77777777" w:rsidR="00C22010" w:rsidRDefault="00C22010" w:rsidP="00C2201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0B530EC6" w14:textId="634EC24B" w:rsidR="00C22010" w:rsidRDefault="00C22010" w:rsidP="00C22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is compatible with human rights as it </w:t>
      </w:r>
      <w:r w:rsidR="00F36DCF">
        <w:rPr>
          <w:rFonts w:ascii="Times New Roman" w:hAnsi="Times New Roman" w:cs="Times New Roman"/>
        </w:rPr>
        <w:t>promo</w:t>
      </w:r>
      <w:r w:rsidR="003919E4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s the right to culture and does not raise any other human rights issues.</w:t>
      </w:r>
    </w:p>
    <w:p w14:paraId="69B3FD27" w14:textId="77777777" w:rsidR="00C22010" w:rsidRPr="00D13CD5" w:rsidRDefault="00C22010" w:rsidP="00D13CD5">
      <w:pPr>
        <w:jc w:val="center"/>
        <w:rPr>
          <w:rFonts w:ascii="Times New Roman" w:hAnsi="Times New Roman" w:cs="Times New Roman"/>
        </w:rPr>
      </w:pPr>
    </w:p>
    <w:sectPr w:rsidR="00C22010" w:rsidRPr="00D13CD5" w:rsidSect="00082354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5A69" w14:textId="77777777" w:rsidR="00795393" w:rsidRDefault="00795393" w:rsidP="00437A51">
      <w:pPr>
        <w:spacing w:after="0" w:line="240" w:lineRule="auto"/>
      </w:pPr>
      <w:r>
        <w:separator/>
      </w:r>
    </w:p>
  </w:endnote>
  <w:endnote w:type="continuationSeparator" w:id="0">
    <w:p w14:paraId="4806A9D8" w14:textId="77777777" w:rsidR="00795393" w:rsidRDefault="00795393" w:rsidP="00437A51">
      <w:pPr>
        <w:spacing w:after="0" w:line="240" w:lineRule="auto"/>
      </w:pPr>
      <w:r>
        <w:continuationSeparator/>
      </w:r>
    </w:p>
  </w:endnote>
  <w:endnote w:type="continuationNotice" w:id="1">
    <w:p w14:paraId="4228B69A" w14:textId="77777777" w:rsidR="00795393" w:rsidRDefault="00795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Cs/>
        <w:noProof/>
        <w:sz w:val="18"/>
        <w:szCs w:val="18"/>
      </w:rPr>
    </w:sdtEndPr>
    <w:sdtContent>
      <w:p w14:paraId="40258C76" w14:textId="77777777" w:rsidR="00015E43" w:rsidRDefault="00015E43" w:rsidP="00AD3414">
        <w:pPr>
          <w:pStyle w:val="Footer"/>
          <w:pBdr>
            <w:top w:val="single" w:sz="4" w:space="1" w:color="auto"/>
          </w:pBdr>
          <w:jc w:val="center"/>
        </w:pPr>
      </w:p>
      <w:p w14:paraId="099C2A88" w14:textId="67E734E7" w:rsidR="00015E43" w:rsidRDefault="00BA4ABE" w:rsidP="00283EC2">
        <w:pPr>
          <w:pStyle w:val="Footer"/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0620BC">
          <w:rPr>
            <w:rFonts w:ascii="Times New Roman" w:hAnsi="Times New Roman" w:cs="Times New Roman"/>
            <w:i/>
            <w:sz w:val="18"/>
            <w:szCs w:val="18"/>
          </w:rPr>
          <w:t>Explanatory Statement to the</w:t>
        </w:r>
        <w:r w:rsidRPr="00BE0F51">
          <w:rPr>
            <w:rFonts w:ascii="Times New Roman" w:hAnsi="Times New Roman" w:cs="Times New Roman"/>
            <w:i/>
            <w:sz w:val="18"/>
            <w:szCs w:val="18"/>
          </w:rPr>
          <w:t xml:space="preserve"> </w:t>
        </w:r>
        <w:r w:rsidR="00BE0F51" w:rsidRPr="00BE0F51">
          <w:rPr>
            <w:rFonts w:ascii="Times New Roman" w:hAnsi="Times New Roman" w:cs="Times New Roman"/>
            <w:i/>
            <w:sz w:val="18"/>
            <w:szCs w:val="18"/>
          </w:rPr>
          <w:t>Broadcasting Services (Service-Deficient Area – Mildura/Sunraysia) Declaration 2025</w:t>
        </w:r>
      </w:p>
      <w:p w14:paraId="161EB46E" w14:textId="77777777" w:rsidR="007D1AB1" w:rsidRPr="000620BC" w:rsidRDefault="007D1AB1" w:rsidP="00283EC2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47184965" w14:textId="77777777" w:rsidR="00015E43" w:rsidRPr="000620BC" w:rsidRDefault="00BA4ABE">
        <w:pPr>
          <w:pStyle w:val="Footer"/>
          <w:jc w:val="right"/>
          <w:rPr>
            <w:iCs/>
            <w:sz w:val="18"/>
            <w:szCs w:val="18"/>
          </w:rPr>
        </w:pPr>
        <w:r w:rsidRPr="000620BC">
          <w:rPr>
            <w:rFonts w:ascii="Times New Roman" w:hAnsi="Times New Roman" w:cs="Times New Roman"/>
            <w:iCs/>
            <w:sz w:val="18"/>
            <w:szCs w:val="18"/>
          </w:rPr>
          <w:fldChar w:fldCharType="begin"/>
        </w:r>
        <w:r w:rsidRPr="000620BC">
          <w:rPr>
            <w:rFonts w:ascii="Times New Roman" w:hAnsi="Times New Roman" w:cs="Times New Roman"/>
            <w:iCs/>
            <w:sz w:val="18"/>
            <w:szCs w:val="18"/>
          </w:rPr>
          <w:instrText xml:space="preserve"> PAGE   \* MERGEFORMAT </w:instrText>
        </w:r>
        <w:r w:rsidRPr="000620BC">
          <w:rPr>
            <w:rFonts w:ascii="Times New Roman" w:hAnsi="Times New Roman" w:cs="Times New Roman"/>
            <w:iCs/>
            <w:sz w:val="18"/>
            <w:szCs w:val="18"/>
          </w:rPr>
          <w:fldChar w:fldCharType="separate"/>
        </w:r>
        <w:r w:rsidRPr="000620BC">
          <w:rPr>
            <w:rFonts w:ascii="Times New Roman" w:hAnsi="Times New Roman" w:cs="Times New Roman"/>
            <w:iCs/>
            <w:noProof/>
            <w:sz w:val="18"/>
            <w:szCs w:val="18"/>
          </w:rPr>
          <w:t>6</w:t>
        </w:r>
        <w:r w:rsidRPr="000620BC">
          <w:rPr>
            <w:rFonts w:ascii="Times New Roman" w:hAnsi="Times New Roman" w:cs="Times New Roman"/>
            <w:iCs/>
            <w:noProof/>
            <w:sz w:val="18"/>
            <w:szCs w:val="18"/>
          </w:rPr>
          <w:fldChar w:fldCharType="end"/>
        </w:r>
      </w:p>
    </w:sdtContent>
  </w:sdt>
  <w:p w14:paraId="09C4850E" w14:textId="77777777" w:rsidR="00015E43" w:rsidRPr="00AD3414" w:rsidRDefault="00015E43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16B6" w14:textId="77777777" w:rsidR="00C11C1B" w:rsidRDefault="00C11C1B" w:rsidP="003E1C9A">
    <w:pPr>
      <w:pStyle w:val="Footer"/>
      <w:jc w:val="center"/>
      <w:rPr>
        <w:rFonts w:ascii="Times New Roman" w:hAnsi="Times New Roman" w:cs="Times New Roman"/>
        <w:i/>
      </w:rPr>
    </w:pPr>
  </w:p>
  <w:p w14:paraId="290D9C7A" w14:textId="77777777" w:rsidR="003E1C9A" w:rsidRDefault="003E1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0B86" w14:textId="77777777" w:rsidR="00795393" w:rsidRDefault="00795393" w:rsidP="00437A51">
      <w:pPr>
        <w:spacing w:after="0" w:line="240" w:lineRule="auto"/>
      </w:pPr>
      <w:r>
        <w:separator/>
      </w:r>
    </w:p>
  </w:footnote>
  <w:footnote w:type="continuationSeparator" w:id="0">
    <w:p w14:paraId="21B4259C" w14:textId="77777777" w:rsidR="00795393" w:rsidRDefault="00795393" w:rsidP="00437A51">
      <w:pPr>
        <w:spacing w:after="0" w:line="240" w:lineRule="auto"/>
      </w:pPr>
      <w:r>
        <w:continuationSeparator/>
      </w:r>
    </w:p>
  </w:footnote>
  <w:footnote w:type="continuationNotice" w:id="1">
    <w:p w14:paraId="632FB13E" w14:textId="77777777" w:rsidR="00795393" w:rsidRDefault="00795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0E62" w14:textId="77777777" w:rsidR="00015E43" w:rsidRDefault="00015E43">
    <w:pPr>
      <w:pStyle w:val="Header"/>
    </w:pPr>
  </w:p>
  <w:p w14:paraId="104CAC8E" w14:textId="77777777" w:rsidR="00015E43" w:rsidRPr="00AD3414" w:rsidRDefault="00015E4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F26474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 w:val="0"/>
        <w:caps/>
        <w:sz w:val="20"/>
      </w:rPr>
    </w:lvl>
  </w:abstractNum>
  <w:abstractNum w:abstractNumId="1" w15:restartNumberingAfterBreak="0">
    <w:nsid w:val="FFFFFF89"/>
    <w:multiLevelType w:val="singleLevel"/>
    <w:tmpl w:val="E552FEBA"/>
    <w:lvl w:ilvl="0">
      <w:start w:val="1"/>
      <w:numFmt w:val="bullet"/>
      <w:pStyle w:val="Bulletlevel1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085B493C"/>
    <w:multiLevelType w:val="hybridMultilevel"/>
    <w:tmpl w:val="A798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060"/>
    <w:multiLevelType w:val="hybridMultilevel"/>
    <w:tmpl w:val="6F40765C"/>
    <w:lvl w:ilvl="0" w:tplc="2EF854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CDB"/>
    <w:multiLevelType w:val="hybridMultilevel"/>
    <w:tmpl w:val="EEE0C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90A43"/>
    <w:multiLevelType w:val="hybridMultilevel"/>
    <w:tmpl w:val="4DFC3D78"/>
    <w:lvl w:ilvl="0" w:tplc="54641A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62122"/>
    <w:multiLevelType w:val="hybridMultilevel"/>
    <w:tmpl w:val="94E8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20905"/>
    <w:multiLevelType w:val="hybridMultilevel"/>
    <w:tmpl w:val="54AA93A0"/>
    <w:lvl w:ilvl="0" w:tplc="FA94A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1753E"/>
    <w:multiLevelType w:val="hybridMultilevel"/>
    <w:tmpl w:val="30605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4E4D"/>
    <w:multiLevelType w:val="hybridMultilevel"/>
    <w:tmpl w:val="6B143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C6E15"/>
    <w:multiLevelType w:val="hybridMultilevel"/>
    <w:tmpl w:val="D16E0B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4502846">
    <w:abstractNumId w:val="6"/>
  </w:num>
  <w:num w:numId="2" w16cid:durableId="217012768">
    <w:abstractNumId w:val="1"/>
  </w:num>
  <w:num w:numId="3" w16cid:durableId="1149977601">
    <w:abstractNumId w:val="8"/>
  </w:num>
  <w:num w:numId="4" w16cid:durableId="935675679">
    <w:abstractNumId w:val="10"/>
  </w:num>
  <w:num w:numId="5" w16cid:durableId="1864319544">
    <w:abstractNumId w:val="3"/>
  </w:num>
  <w:num w:numId="6" w16cid:durableId="1528055020">
    <w:abstractNumId w:val="12"/>
  </w:num>
  <w:num w:numId="7" w16cid:durableId="767118663">
    <w:abstractNumId w:val="2"/>
  </w:num>
  <w:num w:numId="8" w16cid:durableId="870145864">
    <w:abstractNumId w:val="9"/>
  </w:num>
  <w:num w:numId="9" w16cid:durableId="294067843">
    <w:abstractNumId w:val="4"/>
  </w:num>
  <w:num w:numId="10" w16cid:durableId="2071998239">
    <w:abstractNumId w:val="5"/>
  </w:num>
  <w:num w:numId="11" w16cid:durableId="995500960">
    <w:abstractNumId w:val="0"/>
  </w:num>
  <w:num w:numId="12" w16cid:durableId="1395156505">
    <w:abstractNumId w:val="7"/>
  </w:num>
  <w:num w:numId="13" w16cid:durableId="2140224223">
    <w:abstractNumId w:val="11"/>
  </w:num>
  <w:num w:numId="14" w16cid:durableId="1945071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F"/>
    <w:rsid w:val="00006353"/>
    <w:rsid w:val="00010214"/>
    <w:rsid w:val="00015E43"/>
    <w:rsid w:val="000210C3"/>
    <w:rsid w:val="000247EE"/>
    <w:rsid w:val="00032007"/>
    <w:rsid w:val="000354E5"/>
    <w:rsid w:val="000356CF"/>
    <w:rsid w:val="000406A1"/>
    <w:rsid w:val="00040B8C"/>
    <w:rsid w:val="00040ED1"/>
    <w:rsid w:val="000419D9"/>
    <w:rsid w:val="0004375E"/>
    <w:rsid w:val="00045ACB"/>
    <w:rsid w:val="00055FE1"/>
    <w:rsid w:val="000620BC"/>
    <w:rsid w:val="00070358"/>
    <w:rsid w:val="00070B93"/>
    <w:rsid w:val="000759FD"/>
    <w:rsid w:val="000775C0"/>
    <w:rsid w:val="00077837"/>
    <w:rsid w:val="00080362"/>
    <w:rsid w:val="00084009"/>
    <w:rsid w:val="0008431E"/>
    <w:rsid w:val="00090D79"/>
    <w:rsid w:val="00090E46"/>
    <w:rsid w:val="0009527D"/>
    <w:rsid w:val="000A0FED"/>
    <w:rsid w:val="000A1927"/>
    <w:rsid w:val="000B087B"/>
    <w:rsid w:val="000B10D9"/>
    <w:rsid w:val="000B26F7"/>
    <w:rsid w:val="000B45CB"/>
    <w:rsid w:val="000B4C52"/>
    <w:rsid w:val="000B6578"/>
    <w:rsid w:val="000C79BE"/>
    <w:rsid w:val="000D3D17"/>
    <w:rsid w:val="000D4B53"/>
    <w:rsid w:val="000E43AA"/>
    <w:rsid w:val="000E5800"/>
    <w:rsid w:val="000E793B"/>
    <w:rsid w:val="000F4574"/>
    <w:rsid w:val="000F51D0"/>
    <w:rsid w:val="000F64CE"/>
    <w:rsid w:val="000F721C"/>
    <w:rsid w:val="00100D18"/>
    <w:rsid w:val="00101078"/>
    <w:rsid w:val="00113010"/>
    <w:rsid w:val="001131E8"/>
    <w:rsid w:val="00115123"/>
    <w:rsid w:val="00117349"/>
    <w:rsid w:val="00117A11"/>
    <w:rsid w:val="00120B3F"/>
    <w:rsid w:val="00120F64"/>
    <w:rsid w:val="00126ED2"/>
    <w:rsid w:val="00130A75"/>
    <w:rsid w:val="00142374"/>
    <w:rsid w:val="001474AD"/>
    <w:rsid w:val="00157B7D"/>
    <w:rsid w:val="00166989"/>
    <w:rsid w:val="001678A4"/>
    <w:rsid w:val="001710FC"/>
    <w:rsid w:val="00171DE1"/>
    <w:rsid w:val="001806C6"/>
    <w:rsid w:val="00183135"/>
    <w:rsid w:val="00190C99"/>
    <w:rsid w:val="0019596A"/>
    <w:rsid w:val="001A33E5"/>
    <w:rsid w:val="001A6299"/>
    <w:rsid w:val="001A6738"/>
    <w:rsid w:val="001A6A8B"/>
    <w:rsid w:val="001B5021"/>
    <w:rsid w:val="001C4946"/>
    <w:rsid w:val="001C49AD"/>
    <w:rsid w:val="001C4DDC"/>
    <w:rsid w:val="001D12DD"/>
    <w:rsid w:val="001D2B1C"/>
    <w:rsid w:val="001D6116"/>
    <w:rsid w:val="001E2466"/>
    <w:rsid w:val="001E65ED"/>
    <w:rsid w:val="001F3866"/>
    <w:rsid w:val="001F7147"/>
    <w:rsid w:val="00207CC9"/>
    <w:rsid w:val="002111B5"/>
    <w:rsid w:val="0021211D"/>
    <w:rsid w:val="002146D1"/>
    <w:rsid w:val="00220BC5"/>
    <w:rsid w:val="00227079"/>
    <w:rsid w:val="00230C6F"/>
    <w:rsid w:val="00233C24"/>
    <w:rsid w:val="00234444"/>
    <w:rsid w:val="00235B83"/>
    <w:rsid w:val="00237767"/>
    <w:rsid w:val="002408F6"/>
    <w:rsid w:val="00250756"/>
    <w:rsid w:val="002520AB"/>
    <w:rsid w:val="002522EE"/>
    <w:rsid w:val="00252638"/>
    <w:rsid w:val="00257947"/>
    <w:rsid w:val="002619DA"/>
    <w:rsid w:val="00261B10"/>
    <w:rsid w:val="002653DB"/>
    <w:rsid w:val="0026713C"/>
    <w:rsid w:val="00272F89"/>
    <w:rsid w:val="0027302A"/>
    <w:rsid w:val="00273C0B"/>
    <w:rsid w:val="002760E8"/>
    <w:rsid w:val="00276E97"/>
    <w:rsid w:val="0028165C"/>
    <w:rsid w:val="00283EC2"/>
    <w:rsid w:val="00283F30"/>
    <w:rsid w:val="00294A14"/>
    <w:rsid w:val="0029648F"/>
    <w:rsid w:val="0029664D"/>
    <w:rsid w:val="002A0BF7"/>
    <w:rsid w:val="002A6F94"/>
    <w:rsid w:val="002B2B61"/>
    <w:rsid w:val="002C0F5F"/>
    <w:rsid w:val="002C209F"/>
    <w:rsid w:val="002C25D2"/>
    <w:rsid w:val="002C4F99"/>
    <w:rsid w:val="002E1D89"/>
    <w:rsid w:val="002E5050"/>
    <w:rsid w:val="002E5740"/>
    <w:rsid w:val="002E5C2B"/>
    <w:rsid w:val="002F0536"/>
    <w:rsid w:val="002F2B36"/>
    <w:rsid w:val="0030575D"/>
    <w:rsid w:val="00305E5C"/>
    <w:rsid w:val="00307562"/>
    <w:rsid w:val="00316D86"/>
    <w:rsid w:val="003214EF"/>
    <w:rsid w:val="0032173A"/>
    <w:rsid w:val="00321856"/>
    <w:rsid w:val="00323850"/>
    <w:rsid w:val="00333BFD"/>
    <w:rsid w:val="00333EC9"/>
    <w:rsid w:val="003428BC"/>
    <w:rsid w:val="00343EB2"/>
    <w:rsid w:val="00347B92"/>
    <w:rsid w:val="00347F61"/>
    <w:rsid w:val="00350B7F"/>
    <w:rsid w:val="00351A36"/>
    <w:rsid w:val="00356D69"/>
    <w:rsid w:val="00361A6E"/>
    <w:rsid w:val="00370B26"/>
    <w:rsid w:val="0037400A"/>
    <w:rsid w:val="00377B20"/>
    <w:rsid w:val="00377E74"/>
    <w:rsid w:val="00380456"/>
    <w:rsid w:val="0038193B"/>
    <w:rsid w:val="00385D62"/>
    <w:rsid w:val="00387ABF"/>
    <w:rsid w:val="003919E4"/>
    <w:rsid w:val="003944B7"/>
    <w:rsid w:val="00394C72"/>
    <w:rsid w:val="00396C36"/>
    <w:rsid w:val="003A0538"/>
    <w:rsid w:val="003A23B2"/>
    <w:rsid w:val="003A37DB"/>
    <w:rsid w:val="003B773F"/>
    <w:rsid w:val="003C007C"/>
    <w:rsid w:val="003C0BF2"/>
    <w:rsid w:val="003C2B79"/>
    <w:rsid w:val="003C4207"/>
    <w:rsid w:val="003C6C71"/>
    <w:rsid w:val="003D1639"/>
    <w:rsid w:val="003D4F9C"/>
    <w:rsid w:val="003E1C9A"/>
    <w:rsid w:val="003F085A"/>
    <w:rsid w:val="003F1CC6"/>
    <w:rsid w:val="003F2B66"/>
    <w:rsid w:val="003F3CAC"/>
    <w:rsid w:val="003F532A"/>
    <w:rsid w:val="003F541A"/>
    <w:rsid w:val="003F5D3C"/>
    <w:rsid w:val="0040517A"/>
    <w:rsid w:val="00407AFC"/>
    <w:rsid w:val="0041497B"/>
    <w:rsid w:val="00414C64"/>
    <w:rsid w:val="00416459"/>
    <w:rsid w:val="004170A5"/>
    <w:rsid w:val="00424E4B"/>
    <w:rsid w:val="00427C59"/>
    <w:rsid w:val="00430347"/>
    <w:rsid w:val="00431FB7"/>
    <w:rsid w:val="00435FDD"/>
    <w:rsid w:val="00437668"/>
    <w:rsid w:val="00437A51"/>
    <w:rsid w:val="00447620"/>
    <w:rsid w:val="00451119"/>
    <w:rsid w:val="00461E3F"/>
    <w:rsid w:val="004646C4"/>
    <w:rsid w:val="0046500C"/>
    <w:rsid w:val="00472325"/>
    <w:rsid w:val="00473E6E"/>
    <w:rsid w:val="00474DE4"/>
    <w:rsid w:val="004755A2"/>
    <w:rsid w:val="00477EED"/>
    <w:rsid w:val="00480BBB"/>
    <w:rsid w:val="0048246A"/>
    <w:rsid w:val="004834A3"/>
    <w:rsid w:val="004838A2"/>
    <w:rsid w:val="00485CE2"/>
    <w:rsid w:val="004863DE"/>
    <w:rsid w:val="004944D2"/>
    <w:rsid w:val="004966D2"/>
    <w:rsid w:val="004A1AEC"/>
    <w:rsid w:val="004A3169"/>
    <w:rsid w:val="004C023E"/>
    <w:rsid w:val="004C5F10"/>
    <w:rsid w:val="004C6456"/>
    <w:rsid w:val="004D146E"/>
    <w:rsid w:val="004D401D"/>
    <w:rsid w:val="004E1B33"/>
    <w:rsid w:val="004E2494"/>
    <w:rsid w:val="004E7508"/>
    <w:rsid w:val="004E76BF"/>
    <w:rsid w:val="004F087B"/>
    <w:rsid w:val="004F14FF"/>
    <w:rsid w:val="004F1B3B"/>
    <w:rsid w:val="004F39D3"/>
    <w:rsid w:val="004F4AC9"/>
    <w:rsid w:val="00512CC1"/>
    <w:rsid w:val="00516782"/>
    <w:rsid w:val="0052010E"/>
    <w:rsid w:val="0052572E"/>
    <w:rsid w:val="0053640C"/>
    <w:rsid w:val="00536A41"/>
    <w:rsid w:val="00536FDF"/>
    <w:rsid w:val="00544CB2"/>
    <w:rsid w:val="00545807"/>
    <w:rsid w:val="00550B1F"/>
    <w:rsid w:val="00554B16"/>
    <w:rsid w:val="00554CCD"/>
    <w:rsid w:val="0055766E"/>
    <w:rsid w:val="0056058D"/>
    <w:rsid w:val="005614E0"/>
    <w:rsid w:val="005633C3"/>
    <w:rsid w:val="0056683B"/>
    <w:rsid w:val="00570E2E"/>
    <w:rsid w:val="00576036"/>
    <w:rsid w:val="00580FB6"/>
    <w:rsid w:val="005856B4"/>
    <w:rsid w:val="00585EB9"/>
    <w:rsid w:val="00591D84"/>
    <w:rsid w:val="00594D28"/>
    <w:rsid w:val="0059581D"/>
    <w:rsid w:val="005A2054"/>
    <w:rsid w:val="005A3ABB"/>
    <w:rsid w:val="005A3E2E"/>
    <w:rsid w:val="005A4E43"/>
    <w:rsid w:val="005B354C"/>
    <w:rsid w:val="005B3F23"/>
    <w:rsid w:val="005C1DAA"/>
    <w:rsid w:val="005C2DD5"/>
    <w:rsid w:val="005C3788"/>
    <w:rsid w:val="005C6EFE"/>
    <w:rsid w:val="005C7D56"/>
    <w:rsid w:val="005D0BD9"/>
    <w:rsid w:val="005E0256"/>
    <w:rsid w:val="005E2AC1"/>
    <w:rsid w:val="005E34BF"/>
    <w:rsid w:val="005E49D3"/>
    <w:rsid w:val="005F0313"/>
    <w:rsid w:val="005F2D78"/>
    <w:rsid w:val="005F30CB"/>
    <w:rsid w:val="005F37F2"/>
    <w:rsid w:val="005F54A2"/>
    <w:rsid w:val="005F63AE"/>
    <w:rsid w:val="00601371"/>
    <w:rsid w:val="00605013"/>
    <w:rsid w:val="00621C89"/>
    <w:rsid w:val="0062255D"/>
    <w:rsid w:val="00631AB8"/>
    <w:rsid w:val="00633C7D"/>
    <w:rsid w:val="00637497"/>
    <w:rsid w:val="00642EEB"/>
    <w:rsid w:val="00646DA3"/>
    <w:rsid w:val="00650C43"/>
    <w:rsid w:val="00662232"/>
    <w:rsid w:val="0066587F"/>
    <w:rsid w:val="00672BD6"/>
    <w:rsid w:val="00674C27"/>
    <w:rsid w:val="00677F73"/>
    <w:rsid w:val="00680617"/>
    <w:rsid w:val="00681B17"/>
    <w:rsid w:val="00690B41"/>
    <w:rsid w:val="006946EC"/>
    <w:rsid w:val="00694A88"/>
    <w:rsid w:val="00694DFA"/>
    <w:rsid w:val="006A0A72"/>
    <w:rsid w:val="006A13CB"/>
    <w:rsid w:val="006A23AF"/>
    <w:rsid w:val="006A3F7B"/>
    <w:rsid w:val="006A5EA8"/>
    <w:rsid w:val="006B2A0B"/>
    <w:rsid w:val="006B5391"/>
    <w:rsid w:val="006B5658"/>
    <w:rsid w:val="006B7F7F"/>
    <w:rsid w:val="006C13FC"/>
    <w:rsid w:val="006C433E"/>
    <w:rsid w:val="006D32D7"/>
    <w:rsid w:val="006D5872"/>
    <w:rsid w:val="006D7B7B"/>
    <w:rsid w:val="006E0C1A"/>
    <w:rsid w:val="006E407C"/>
    <w:rsid w:val="006E441C"/>
    <w:rsid w:val="006E5949"/>
    <w:rsid w:val="006E6384"/>
    <w:rsid w:val="006E6A50"/>
    <w:rsid w:val="006F1763"/>
    <w:rsid w:val="006F2650"/>
    <w:rsid w:val="006F533D"/>
    <w:rsid w:val="006F6EAF"/>
    <w:rsid w:val="006F7B60"/>
    <w:rsid w:val="007011D8"/>
    <w:rsid w:val="00702E03"/>
    <w:rsid w:val="007040D6"/>
    <w:rsid w:val="007064F3"/>
    <w:rsid w:val="0070778B"/>
    <w:rsid w:val="00715F12"/>
    <w:rsid w:val="0071635A"/>
    <w:rsid w:val="00716831"/>
    <w:rsid w:val="00717E68"/>
    <w:rsid w:val="00730A88"/>
    <w:rsid w:val="00731D43"/>
    <w:rsid w:val="00731DEF"/>
    <w:rsid w:val="0073397F"/>
    <w:rsid w:val="007533FE"/>
    <w:rsid w:val="0075623C"/>
    <w:rsid w:val="007624FF"/>
    <w:rsid w:val="007649E6"/>
    <w:rsid w:val="00766FB8"/>
    <w:rsid w:val="00767CE2"/>
    <w:rsid w:val="007732D0"/>
    <w:rsid w:val="007874BF"/>
    <w:rsid w:val="00792FEE"/>
    <w:rsid w:val="007952ED"/>
    <w:rsid w:val="00795393"/>
    <w:rsid w:val="007A18C8"/>
    <w:rsid w:val="007A26F3"/>
    <w:rsid w:val="007B01F6"/>
    <w:rsid w:val="007B02F6"/>
    <w:rsid w:val="007B4654"/>
    <w:rsid w:val="007C0F63"/>
    <w:rsid w:val="007C13D4"/>
    <w:rsid w:val="007C1BE2"/>
    <w:rsid w:val="007C4279"/>
    <w:rsid w:val="007D1AB1"/>
    <w:rsid w:val="007D273F"/>
    <w:rsid w:val="007D28F1"/>
    <w:rsid w:val="007D40FE"/>
    <w:rsid w:val="007D79BA"/>
    <w:rsid w:val="007E0841"/>
    <w:rsid w:val="007E1B6D"/>
    <w:rsid w:val="007E2873"/>
    <w:rsid w:val="007E425B"/>
    <w:rsid w:val="007F128A"/>
    <w:rsid w:val="007F2E34"/>
    <w:rsid w:val="007F644D"/>
    <w:rsid w:val="008037AF"/>
    <w:rsid w:val="00806B54"/>
    <w:rsid w:val="00813717"/>
    <w:rsid w:val="00823877"/>
    <w:rsid w:val="00830387"/>
    <w:rsid w:val="00831AC0"/>
    <w:rsid w:val="00832368"/>
    <w:rsid w:val="00834695"/>
    <w:rsid w:val="00840985"/>
    <w:rsid w:val="00841A2B"/>
    <w:rsid w:val="008466F8"/>
    <w:rsid w:val="008606A8"/>
    <w:rsid w:val="008662C1"/>
    <w:rsid w:val="00871EA4"/>
    <w:rsid w:val="00880288"/>
    <w:rsid w:val="008808EE"/>
    <w:rsid w:val="00882362"/>
    <w:rsid w:val="00884797"/>
    <w:rsid w:val="008870D7"/>
    <w:rsid w:val="00890F16"/>
    <w:rsid w:val="008948A5"/>
    <w:rsid w:val="008965DF"/>
    <w:rsid w:val="008A4267"/>
    <w:rsid w:val="008A78ED"/>
    <w:rsid w:val="008B03F8"/>
    <w:rsid w:val="008B0446"/>
    <w:rsid w:val="008B0D71"/>
    <w:rsid w:val="008B4810"/>
    <w:rsid w:val="008C4B5F"/>
    <w:rsid w:val="008C573B"/>
    <w:rsid w:val="008C65DF"/>
    <w:rsid w:val="008D4D25"/>
    <w:rsid w:val="008D7D68"/>
    <w:rsid w:val="008E3B7F"/>
    <w:rsid w:val="00903A5C"/>
    <w:rsid w:val="0090769F"/>
    <w:rsid w:val="009114AF"/>
    <w:rsid w:val="00912612"/>
    <w:rsid w:val="00912C57"/>
    <w:rsid w:val="00913810"/>
    <w:rsid w:val="00916B27"/>
    <w:rsid w:val="0093093E"/>
    <w:rsid w:val="00931F9A"/>
    <w:rsid w:val="0093207C"/>
    <w:rsid w:val="00936ED9"/>
    <w:rsid w:val="00937916"/>
    <w:rsid w:val="00940A93"/>
    <w:rsid w:val="0094301A"/>
    <w:rsid w:val="00947D0C"/>
    <w:rsid w:val="009524F0"/>
    <w:rsid w:val="0095490C"/>
    <w:rsid w:val="009559E2"/>
    <w:rsid w:val="009568D5"/>
    <w:rsid w:val="0095705F"/>
    <w:rsid w:val="00962CF2"/>
    <w:rsid w:val="00964A13"/>
    <w:rsid w:val="00967006"/>
    <w:rsid w:val="00967687"/>
    <w:rsid w:val="00971085"/>
    <w:rsid w:val="009758A1"/>
    <w:rsid w:val="00982AA2"/>
    <w:rsid w:val="009875D1"/>
    <w:rsid w:val="00990949"/>
    <w:rsid w:val="00991608"/>
    <w:rsid w:val="00992EF0"/>
    <w:rsid w:val="00993229"/>
    <w:rsid w:val="0099537E"/>
    <w:rsid w:val="00997B26"/>
    <w:rsid w:val="009A1526"/>
    <w:rsid w:val="009A4FE6"/>
    <w:rsid w:val="009B66FA"/>
    <w:rsid w:val="009D0B4B"/>
    <w:rsid w:val="009D6285"/>
    <w:rsid w:val="009D7499"/>
    <w:rsid w:val="009D7A19"/>
    <w:rsid w:val="009E5613"/>
    <w:rsid w:val="009E76D9"/>
    <w:rsid w:val="009E7C49"/>
    <w:rsid w:val="009F5F28"/>
    <w:rsid w:val="009F7E81"/>
    <w:rsid w:val="00A00700"/>
    <w:rsid w:val="00A05575"/>
    <w:rsid w:val="00A20638"/>
    <w:rsid w:val="00A222BC"/>
    <w:rsid w:val="00A228ED"/>
    <w:rsid w:val="00A26561"/>
    <w:rsid w:val="00A26988"/>
    <w:rsid w:val="00A33805"/>
    <w:rsid w:val="00A3537A"/>
    <w:rsid w:val="00A40B27"/>
    <w:rsid w:val="00A450E9"/>
    <w:rsid w:val="00A51F9D"/>
    <w:rsid w:val="00A53769"/>
    <w:rsid w:val="00A53AFB"/>
    <w:rsid w:val="00A53FB2"/>
    <w:rsid w:val="00A5699B"/>
    <w:rsid w:val="00A618A2"/>
    <w:rsid w:val="00A61E07"/>
    <w:rsid w:val="00A61EAE"/>
    <w:rsid w:val="00A636CE"/>
    <w:rsid w:val="00A6555B"/>
    <w:rsid w:val="00A71063"/>
    <w:rsid w:val="00A733AC"/>
    <w:rsid w:val="00A77007"/>
    <w:rsid w:val="00A8169D"/>
    <w:rsid w:val="00A858FC"/>
    <w:rsid w:val="00A91B0F"/>
    <w:rsid w:val="00A92F30"/>
    <w:rsid w:val="00A93F5D"/>
    <w:rsid w:val="00AA3238"/>
    <w:rsid w:val="00AB3B78"/>
    <w:rsid w:val="00AB672D"/>
    <w:rsid w:val="00AC0384"/>
    <w:rsid w:val="00AC1A94"/>
    <w:rsid w:val="00AC1F9D"/>
    <w:rsid w:val="00AC2636"/>
    <w:rsid w:val="00AC451A"/>
    <w:rsid w:val="00AC5D1A"/>
    <w:rsid w:val="00AC753C"/>
    <w:rsid w:val="00AD249F"/>
    <w:rsid w:val="00AD4BD7"/>
    <w:rsid w:val="00AE2696"/>
    <w:rsid w:val="00AE27A7"/>
    <w:rsid w:val="00AE3D4D"/>
    <w:rsid w:val="00AF60DA"/>
    <w:rsid w:val="00AF6E29"/>
    <w:rsid w:val="00B077AC"/>
    <w:rsid w:val="00B07AC2"/>
    <w:rsid w:val="00B1058B"/>
    <w:rsid w:val="00B12ED6"/>
    <w:rsid w:val="00B1357B"/>
    <w:rsid w:val="00B220A3"/>
    <w:rsid w:val="00B2237C"/>
    <w:rsid w:val="00B233F6"/>
    <w:rsid w:val="00B27001"/>
    <w:rsid w:val="00B350AB"/>
    <w:rsid w:val="00B377FB"/>
    <w:rsid w:val="00B40194"/>
    <w:rsid w:val="00B4664C"/>
    <w:rsid w:val="00B5634D"/>
    <w:rsid w:val="00B63455"/>
    <w:rsid w:val="00B63F13"/>
    <w:rsid w:val="00B71629"/>
    <w:rsid w:val="00B84F90"/>
    <w:rsid w:val="00B8535C"/>
    <w:rsid w:val="00B872D1"/>
    <w:rsid w:val="00B903E8"/>
    <w:rsid w:val="00B90915"/>
    <w:rsid w:val="00B91071"/>
    <w:rsid w:val="00B92B2D"/>
    <w:rsid w:val="00B9333F"/>
    <w:rsid w:val="00B94FD1"/>
    <w:rsid w:val="00B971F7"/>
    <w:rsid w:val="00BA0D28"/>
    <w:rsid w:val="00BA4ABE"/>
    <w:rsid w:val="00BA6423"/>
    <w:rsid w:val="00BA6EF2"/>
    <w:rsid w:val="00BB49F5"/>
    <w:rsid w:val="00BB5BE4"/>
    <w:rsid w:val="00BB640F"/>
    <w:rsid w:val="00BB659D"/>
    <w:rsid w:val="00BB7037"/>
    <w:rsid w:val="00BC350E"/>
    <w:rsid w:val="00BC46E2"/>
    <w:rsid w:val="00BC53F9"/>
    <w:rsid w:val="00BC541F"/>
    <w:rsid w:val="00BD338D"/>
    <w:rsid w:val="00BD3DD0"/>
    <w:rsid w:val="00BD4F87"/>
    <w:rsid w:val="00BD5B02"/>
    <w:rsid w:val="00BD67AD"/>
    <w:rsid w:val="00BE0731"/>
    <w:rsid w:val="00BE0F51"/>
    <w:rsid w:val="00BE3122"/>
    <w:rsid w:val="00BE5ABE"/>
    <w:rsid w:val="00BE5B36"/>
    <w:rsid w:val="00BF12F6"/>
    <w:rsid w:val="00BF2B96"/>
    <w:rsid w:val="00BF5FD9"/>
    <w:rsid w:val="00C03608"/>
    <w:rsid w:val="00C042B3"/>
    <w:rsid w:val="00C11C1B"/>
    <w:rsid w:val="00C12BBA"/>
    <w:rsid w:val="00C157F0"/>
    <w:rsid w:val="00C17C48"/>
    <w:rsid w:val="00C20F88"/>
    <w:rsid w:val="00C22010"/>
    <w:rsid w:val="00C23153"/>
    <w:rsid w:val="00C23903"/>
    <w:rsid w:val="00C27697"/>
    <w:rsid w:val="00C30C4E"/>
    <w:rsid w:val="00C328FB"/>
    <w:rsid w:val="00C35F01"/>
    <w:rsid w:val="00C47BCF"/>
    <w:rsid w:val="00C53908"/>
    <w:rsid w:val="00C56566"/>
    <w:rsid w:val="00C60F38"/>
    <w:rsid w:val="00C61E01"/>
    <w:rsid w:val="00C6396B"/>
    <w:rsid w:val="00C66BBC"/>
    <w:rsid w:val="00C71778"/>
    <w:rsid w:val="00C75239"/>
    <w:rsid w:val="00C75CE5"/>
    <w:rsid w:val="00C82D5B"/>
    <w:rsid w:val="00C841A6"/>
    <w:rsid w:val="00C853A8"/>
    <w:rsid w:val="00C86498"/>
    <w:rsid w:val="00C9102F"/>
    <w:rsid w:val="00C960D9"/>
    <w:rsid w:val="00CA0565"/>
    <w:rsid w:val="00CA05B5"/>
    <w:rsid w:val="00CA0C3F"/>
    <w:rsid w:val="00CA5586"/>
    <w:rsid w:val="00CC0FDE"/>
    <w:rsid w:val="00CC5178"/>
    <w:rsid w:val="00CD3EA2"/>
    <w:rsid w:val="00CD41BA"/>
    <w:rsid w:val="00CD72D3"/>
    <w:rsid w:val="00CF114E"/>
    <w:rsid w:val="00CF4FC1"/>
    <w:rsid w:val="00CF6273"/>
    <w:rsid w:val="00D01CA7"/>
    <w:rsid w:val="00D059C2"/>
    <w:rsid w:val="00D07C1D"/>
    <w:rsid w:val="00D120E3"/>
    <w:rsid w:val="00D12996"/>
    <w:rsid w:val="00D12E4F"/>
    <w:rsid w:val="00D13CD5"/>
    <w:rsid w:val="00D14059"/>
    <w:rsid w:val="00D15C39"/>
    <w:rsid w:val="00D172C9"/>
    <w:rsid w:val="00D22CBC"/>
    <w:rsid w:val="00D25170"/>
    <w:rsid w:val="00D27AC0"/>
    <w:rsid w:val="00D30C6E"/>
    <w:rsid w:val="00D319B5"/>
    <w:rsid w:val="00D31B26"/>
    <w:rsid w:val="00D34E07"/>
    <w:rsid w:val="00D360AA"/>
    <w:rsid w:val="00D36B21"/>
    <w:rsid w:val="00D42A80"/>
    <w:rsid w:val="00D42B2A"/>
    <w:rsid w:val="00D43536"/>
    <w:rsid w:val="00D45B9C"/>
    <w:rsid w:val="00D463C9"/>
    <w:rsid w:val="00D47FAB"/>
    <w:rsid w:val="00D50714"/>
    <w:rsid w:val="00D5107B"/>
    <w:rsid w:val="00D54B07"/>
    <w:rsid w:val="00D672E8"/>
    <w:rsid w:val="00D70725"/>
    <w:rsid w:val="00D7287A"/>
    <w:rsid w:val="00D72D82"/>
    <w:rsid w:val="00D74EA4"/>
    <w:rsid w:val="00D75980"/>
    <w:rsid w:val="00D75DE4"/>
    <w:rsid w:val="00D7707D"/>
    <w:rsid w:val="00D80CE5"/>
    <w:rsid w:val="00D82C99"/>
    <w:rsid w:val="00D83B5B"/>
    <w:rsid w:val="00D86D07"/>
    <w:rsid w:val="00D91A88"/>
    <w:rsid w:val="00D92B6D"/>
    <w:rsid w:val="00D96544"/>
    <w:rsid w:val="00DA170F"/>
    <w:rsid w:val="00DA19A2"/>
    <w:rsid w:val="00DA37A9"/>
    <w:rsid w:val="00DA40E3"/>
    <w:rsid w:val="00DA56BF"/>
    <w:rsid w:val="00DA5DDD"/>
    <w:rsid w:val="00DC5BF4"/>
    <w:rsid w:val="00DD1ECC"/>
    <w:rsid w:val="00DD269C"/>
    <w:rsid w:val="00DD5BBB"/>
    <w:rsid w:val="00DE17A5"/>
    <w:rsid w:val="00DE6430"/>
    <w:rsid w:val="00DE6A54"/>
    <w:rsid w:val="00DE6C13"/>
    <w:rsid w:val="00DF0817"/>
    <w:rsid w:val="00DF0B4D"/>
    <w:rsid w:val="00DF20C6"/>
    <w:rsid w:val="00DF39E5"/>
    <w:rsid w:val="00DF522C"/>
    <w:rsid w:val="00DF7920"/>
    <w:rsid w:val="00DF7D4F"/>
    <w:rsid w:val="00E00989"/>
    <w:rsid w:val="00E00A58"/>
    <w:rsid w:val="00E029DF"/>
    <w:rsid w:val="00E1047B"/>
    <w:rsid w:val="00E118E9"/>
    <w:rsid w:val="00E1414A"/>
    <w:rsid w:val="00E1500B"/>
    <w:rsid w:val="00E16B08"/>
    <w:rsid w:val="00E17B76"/>
    <w:rsid w:val="00E2757B"/>
    <w:rsid w:val="00E30511"/>
    <w:rsid w:val="00E3463E"/>
    <w:rsid w:val="00E4054D"/>
    <w:rsid w:val="00E438FC"/>
    <w:rsid w:val="00E44E94"/>
    <w:rsid w:val="00E5095C"/>
    <w:rsid w:val="00E7530F"/>
    <w:rsid w:val="00E76935"/>
    <w:rsid w:val="00E83F3B"/>
    <w:rsid w:val="00E85FC0"/>
    <w:rsid w:val="00EA25E5"/>
    <w:rsid w:val="00EA519F"/>
    <w:rsid w:val="00EA54F9"/>
    <w:rsid w:val="00EB0C47"/>
    <w:rsid w:val="00EB0CFF"/>
    <w:rsid w:val="00EB7C16"/>
    <w:rsid w:val="00EC5C56"/>
    <w:rsid w:val="00EC60EC"/>
    <w:rsid w:val="00EC79F7"/>
    <w:rsid w:val="00ED17B7"/>
    <w:rsid w:val="00ED6D8B"/>
    <w:rsid w:val="00EE1357"/>
    <w:rsid w:val="00EE360C"/>
    <w:rsid w:val="00EE38F0"/>
    <w:rsid w:val="00EE61F2"/>
    <w:rsid w:val="00EF7501"/>
    <w:rsid w:val="00F01A44"/>
    <w:rsid w:val="00F02B54"/>
    <w:rsid w:val="00F14CA5"/>
    <w:rsid w:val="00F178D2"/>
    <w:rsid w:val="00F20C1D"/>
    <w:rsid w:val="00F22C51"/>
    <w:rsid w:val="00F238FE"/>
    <w:rsid w:val="00F25CA8"/>
    <w:rsid w:val="00F27DB6"/>
    <w:rsid w:val="00F318B3"/>
    <w:rsid w:val="00F34698"/>
    <w:rsid w:val="00F352A0"/>
    <w:rsid w:val="00F36DCF"/>
    <w:rsid w:val="00F40A3B"/>
    <w:rsid w:val="00F43A67"/>
    <w:rsid w:val="00F47A80"/>
    <w:rsid w:val="00F50424"/>
    <w:rsid w:val="00F50577"/>
    <w:rsid w:val="00F55726"/>
    <w:rsid w:val="00F55B9B"/>
    <w:rsid w:val="00F56C23"/>
    <w:rsid w:val="00F62160"/>
    <w:rsid w:val="00F62DA1"/>
    <w:rsid w:val="00F62F06"/>
    <w:rsid w:val="00F715DC"/>
    <w:rsid w:val="00F718A4"/>
    <w:rsid w:val="00F724BB"/>
    <w:rsid w:val="00F74733"/>
    <w:rsid w:val="00F76C1B"/>
    <w:rsid w:val="00F842DB"/>
    <w:rsid w:val="00F84F9E"/>
    <w:rsid w:val="00F86393"/>
    <w:rsid w:val="00F9104E"/>
    <w:rsid w:val="00F96CF2"/>
    <w:rsid w:val="00FA04D8"/>
    <w:rsid w:val="00FA1FBB"/>
    <w:rsid w:val="00FA2C38"/>
    <w:rsid w:val="00FA52BA"/>
    <w:rsid w:val="00FA6398"/>
    <w:rsid w:val="00FA7F0D"/>
    <w:rsid w:val="00FB03BC"/>
    <w:rsid w:val="00FB4FF7"/>
    <w:rsid w:val="00FB6ED5"/>
    <w:rsid w:val="00FC262A"/>
    <w:rsid w:val="00FC727B"/>
    <w:rsid w:val="00FD137C"/>
    <w:rsid w:val="00FD24DF"/>
    <w:rsid w:val="00FD2E06"/>
    <w:rsid w:val="00FD531F"/>
    <w:rsid w:val="00FE08DD"/>
    <w:rsid w:val="00FE32F5"/>
    <w:rsid w:val="00FE60A3"/>
    <w:rsid w:val="00FF18CC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C961"/>
  <w15:chartTrackingRefBased/>
  <w15:docId w15:val="{B1867731-02C1-428A-AA39-E61A322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EF"/>
  </w:style>
  <w:style w:type="paragraph" w:styleId="Footer">
    <w:name w:val="footer"/>
    <w:basedOn w:val="Normal"/>
    <w:link w:val="FooterChar"/>
    <w:uiPriority w:val="99"/>
    <w:unhideWhenUsed/>
    <w:rsid w:val="00731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EF"/>
  </w:style>
  <w:style w:type="paragraph" w:styleId="ListParagraph">
    <w:name w:val="List Paragraph"/>
    <w:basedOn w:val="Normal"/>
    <w:uiPriority w:val="34"/>
    <w:qFormat/>
    <w:rsid w:val="00731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DEF"/>
    <w:rPr>
      <w:color w:val="0563C1" w:themeColor="hyperlink"/>
      <w:u w:val="single"/>
    </w:rPr>
  </w:style>
  <w:style w:type="paragraph" w:customStyle="1" w:styleId="Default">
    <w:name w:val="Default"/>
    <w:rsid w:val="00731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evel1">
    <w:name w:val="Bullet level 1"/>
    <w:basedOn w:val="Normal"/>
    <w:uiPriority w:val="5"/>
    <w:qFormat/>
    <w:rsid w:val="00731DEF"/>
    <w:pPr>
      <w:numPr>
        <w:numId w:val="2"/>
      </w:numPr>
      <w:spacing w:after="80" w:line="240" w:lineRule="atLeast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ACMAHeading3">
    <w:name w:val="ACMA Heading 3"/>
    <w:next w:val="Normal"/>
    <w:rsid w:val="00437A51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NumberedList">
    <w:name w:val="ACMA Numbered List"/>
    <w:rsid w:val="00437A51"/>
    <w:pPr>
      <w:numPr>
        <w:numId w:val="3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temHead">
    <w:name w:val="ItemHead"/>
    <w:aliases w:val="ih"/>
    <w:basedOn w:val="Normal"/>
    <w:next w:val="Normal"/>
    <w:rsid w:val="00350B7F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04375E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1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D4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0C1D"/>
    <w:rPr>
      <w:rFonts w:ascii="Segoe UI" w:hAnsi="Segoe UI" w:cs="Segoe UI" w:hint="default"/>
      <w:sz w:val="18"/>
      <w:szCs w:val="18"/>
    </w:rPr>
  </w:style>
  <w:style w:type="paragraph" w:customStyle="1" w:styleId="ACMABodyText">
    <w:name w:val="ACMA Body Text"/>
    <w:rsid w:val="00431FB7"/>
    <w:pPr>
      <w:suppressAutoHyphens/>
      <w:spacing w:before="80" w:after="120" w:line="260" w:lineRule="atLeast"/>
    </w:pPr>
    <w:rPr>
      <w:rFonts w:ascii="Arial" w:eastAsia="Times New Roman" w:hAnsi="Arial" w:cs="Times New Roman"/>
      <w:snapToGrid w:val="0"/>
      <w:szCs w:val="20"/>
    </w:rPr>
  </w:style>
  <w:style w:type="paragraph" w:customStyle="1" w:styleId="ACMAletteredlist">
    <w:name w:val="ACMA lettered list"/>
    <w:rsid w:val="00431FB7"/>
    <w:pPr>
      <w:numPr>
        <w:numId w:val="10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E4054D"/>
    <w:pPr>
      <w:spacing w:after="0" w:line="240" w:lineRule="auto"/>
    </w:pPr>
  </w:style>
  <w:style w:type="paragraph" w:customStyle="1" w:styleId="Definition">
    <w:name w:val="Definition"/>
    <w:aliases w:val="dd"/>
    <w:basedOn w:val="Normal"/>
    <w:link w:val="DefinitionChar"/>
    <w:rsid w:val="007624FF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7624F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umberlistlevel1">
    <w:name w:val="Number list level 1"/>
    <w:basedOn w:val="Normal"/>
    <w:uiPriority w:val="9"/>
    <w:qFormat/>
    <w:rsid w:val="00A26561"/>
    <w:pPr>
      <w:numPr>
        <w:numId w:val="11"/>
      </w:numPr>
      <w:spacing w:before="20" w:after="1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Paragraph">
    <w:name w:val="Paragraph"/>
    <w:basedOn w:val="Normal"/>
    <w:qFormat/>
    <w:rsid w:val="00E85FC0"/>
    <w:pPr>
      <w:spacing w:before="80" w:after="120" w:line="240" w:lineRule="auto"/>
    </w:pPr>
    <w:rPr>
      <w:rFonts w:ascii="Arial" w:eastAsia="Times New Roman" w:hAnsi="Arial" w:cs="Arial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7efae7-2842-4a60-bcbb-34e466379ff1">
      <UserInfo>
        <DisplayName>Suzanne East</DisplayName>
        <AccountId>55</AccountId>
        <AccountType/>
      </UserInfo>
      <UserInfo>
        <DisplayName>Nicole Brown</DisplayName>
        <AccountId>21</AccountId>
        <AccountType/>
      </UserInfo>
      <UserInfo>
        <DisplayName>Ann Bourne</DisplayName>
        <AccountId>241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CDD2-BC94-4064-A779-454BDD6449AD}">
  <ds:schemaRefs>
    <ds:schemaRef ds:uri="http://schemas.microsoft.com/office/2006/metadata/properties"/>
    <ds:schemaRef ds:uri="http://schemas.microsoft.com/office/infopath/2007/PartnerControls"/>
    <ds:schemaRef ds:uri="3e7efae7-2842-4a60-bcbb-34e466379ff1"/>
  </ds:schemaRefs>
</ds:datastoreItem>
</file>

<file path=customXml/itemProps2.xml><?xml version="1.0" encoding="utf-8"?>
<ds:datastoreItem xmlns:ds="http://schemas.openxmlformats.org/officeDocument/2006/customXml" ds:itemID="{3B37B3FD-18F4-49A2-87A7-A65CBF08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91AC1-CD6E-4F79-9679-106AD2F28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91BC2-0FB9-4524-92FB-A8C54512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9079</Characters>
  <Application>Microsoft Office Word</Application>
  <DocSecurity>0</DocSecurity>
  <Lines>162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</dc:creator>
  <cp:keywords/>
  <dc:description/>
  <cp:lastModifiedBy>Patrick Belton</cp:lastModifiedBy>
  <cp:revision>3</cp:revision>
  <cp:lastPrinted>2025-03-10T07:11:00Z</cp:lastPrinted>
  <dcterms:created xsi:type="dcterms:W3CDTF">2025-03-27T04:58:00Z</dcterms:created>
  <dcterms:modified xsi:type="dcterms:W3CDTF">2025-03-27T04:59:00Z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145385d3-ad1a-4776-9037-9008bf9c8d13</vt:lpwstr>
  </property>
  <property fmtid="{D5CDD505-2E9C-101B-9397-08002B2CF9AE}" pid="4" name="MediaServiceImageTags">
    <vt:lpwstr/>
  </property>
</Properties>
</file>