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97FF" w14:textId="0533C3F2" w:rsidR="00584C92" w:rsidRPr="00EB58D4" w:rsidRDefault="008467D1" w:rsidP="00584C92">
      <w:pPr>
        <w:spacing w:after="80"/>
        <w:rPr>
          <w:rFonts w:cs="Arial"/>
          <w:b/>
        </w:rPr>
      </w:pPr>
      <w:r w:rsidRPr="00EB58D4">
        <w:rPr>
          <w:noProof/>
          <w:lang w:eastAsia="en-AU"/>
        </w:rPr>
        <w:drawing>
          <wp:inline distT="0" distB="0" distL="0" distR="0" wp14:anchorId="58096CA2" wp14:editId="612364C7">
            <wp:extent cx="2409825" cy="704850"/>
            <wp:effectExtent l="0" t="0" r="9525" b="0"/>
            <wp:docPr id="3" name="Picture 3" descr="Australian Taxation Office logo, includes the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Taxation Office logo, includes the 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04850"/>
                    </a:xfrm>
                    <a:prstGeom prst="rect">
                      <a:avLst/>
                    </a:prstGeom>
                    <a:noFill/>
                    <a:ln>
                      <a:noFill/>
                    </a:ln>
                  </pic:spPr>
                </pic:pic>
              </a:graphicData>
            </a:graphic>
          </wp:inline>
        </w:drawing>
      </w:r>
    </w:p>
    <w:p w14:paraId="608463A5" w14:textId="77777777" w:rsidR="00584C92" w:rsidRPr="00EB58D4" w:rsidRDefault="00584C92" w:rsidP="00584C92">
      <w:pPr>
        <w:spacing w:after="80"/>
        <w:rPr>
          <w:rFonts w:cs="Arial"/>
          <w:bCs/>
          <w:sz w:val="18"/>
          <w:szCs w:val="18"/>
        </w:rPr>
      </w:pPr>
    </w:p>
    <w:p w14:paraId="486E620F" w14:textId="50FACEE5" w:rsidR="00584C92" w:rsidRPr="00EB58D4" w:rsidRDefault="00584C92" w:rsidP="00584C92">
      <w:pPr>
        <w:spacing w:after="80"/>
        <w:rPr>
          <w:rFonts w:cs="Arial"/>
          <w:b/>
          <w:sz w:val="28"/>
          <w:szCs w:val="28"/>
        </w:rPr>
      </w:pPr>
      <w:r w:rsidRPr="00EB58D4">
        <w:rPr>
          <w:rFonts w:cs="Arial"/>
          <w:b/>
          <w:sz w:val="28"/>
          <w:szCs w:val="28"/>
        </w:rPr>
        <w:t xml:space="preserve">Notice of Rulings </w:t>
      </w:r>
      <w:r w:rsidR="007A1996">
        <w:rPr>
          <w:rFonts w:cs="Arial"/>
          <w:b/>
          <w:sz w:val="28"/>
          <w:szCs w:val="28"/>
        </w:rPr>
        <w:t>1</w:t>
      </w:r>
      <w:r w:rsidR="003261B5">
        <w:rPr>
          <w:rFonts w:cs="Arial"/>
          <w:b/>
          <w:sz w:val="28"/>
          <w:szCs w:val="28"/>
        </w:rPr>
        <w:t>9</w:t>
      </w:r>
      <w:r w:rsidR="007A1996">
        <w:rPr>
          <w:rFonts w:cs="Arial"/>
          <w:b/>
          <w:sz w:val="28"/>
          <w:szCs w:val="28"/>
        </w:rPr>
        <w:t xml:space="preserve"> February 2025</w:t>
      </w:r>
    </w:p>
    <w:p w14:paraId="029B1A8C" w14:textId="0A469858" w:rsidR="009D1CB0" w:rsidRPr="008A497B" w:rsidRDefault="00AE1163" w:rsidP="00AE1163">
      <w:pPr>
        <w:rPr>
          <w:rFonts w:cs="Arial"/>
          <w:sz w:val="18"/>
          <w:szCs w:val="18"/>
          <w:u w:val="single"/>
        </w:rPr>
      </w:pPr>
      <w:r w:rsidRPr="008A497B">
        <w:br/>
      </w:r>
      <w:r w:rsidRPr="008A497B">
        <w:rPr>
          <w:rFonts w:cs="Arial"/>
          <w:sz w:val="18"/>
          <w:szCs w:val="18"/>
        </w:rPr>
        <w:t xml:space="preserve">The Commissioner of Taxation, </w:t>
      </w:r>
      <w:r w:rsidR="005C6E7E" w:rsidRPr="008A497B">
        <w:rPr>
          <w:rFonts w:cs="Arial"/>
          <w:sz w:val="18"/>
          <w:szCs w:val="18"/>
        </w:rPr>
        <w:t>Rob Heferen</w:t>
      </w:r>
      <w:r w:rsidRPr="008A497B">
        <w:rPr>
          <w:rFonts w:cs="Arial"/>
          <w:sz w:val="18"/>
          <w:szCs w:val="18"/>
        </w:rPr>
        <w:t xml:space="preserve">, gives notice by notifiable instrument under subsection 358-5(4) of Schedule 1 to the </w:t>
      </w:r>
      <w:r w:rsidRPr="008A497B">
        <w:rPr>
          <w:rFonts w:cs="Arial"/>
          <w:i/>
          <w:iCs/>
          <w:sz w:val="18"/>
          <w:szCs w:val="18"/>
        </w:rPr>
        <w:t>Taxation Administration Act 1953</w:t>
      </w:r>
      <w:r w:rsidRPr="008A497B">
        <w:rPr>
          <w:rFonts w:cs="Arial"/>
          <w:sz w:val="18"/>
          <w:szCs w:val="18"/>
        </w:rPr>
        <w:t xml:space="preserve"> of the following public rulings, copies of which can be obtained from </w:t>
      </w:r>
      <w:r w:rsidR="008D2AB9" w:rsidRPr="008A497B">
        <w:rPr>
          <w:rFonts w:cs="Arial"/>
          <w:sz w:val="18"/>
          <w:szCs w:val="18"/>
        </w:rPr>
        <w:t>ato.gov.au/law</w:t>
      </w:r>
    </w:p>
    <w:p w14:paraId="3E9F6E0A" w14:textId="0276A663" w:rsidR="00AE1163" w:rsidRPr="00EB58D4" w:rsidRDefault="00AE1163" w:rsidP="00AE1163">
      <w:pPr>
        <w:rPr>
          <w:rFonts w:cs="Arial"/>
          <w:sz w:val="18"/>
          <w:szCs w:val="18"/>
        </w:rPr>
      </w:pPr>
    </w:p>
    <w:tbl>
      <w:tblPr>
        <w:tblW w:w="9923" w:type="dxa"/>
        <w:tblLayout w:type="fixed"/>
        <w:tblLook w:val="0000" w:firstRow="0" w:lastRow="0" w:firstColumn="0" w:lastColumn="0" w:noHBand="0" w:noVBand="0"/>
      </w:tblPr>
      <w:tblGrid>
        <w:gridCol w:w="1984"/>
        <w:gridCol w:w="3686"/>
        <w:gridCol w:w="4253"/>
      </w:tblGrid>
      <w:tr w:rsidR="008D0A06" w:rsidRPr="004A719C" w14:paraId="60962CF4" w14:textId="77777777" w:rsidTr="00B4789B">
        <w:tc>
          <w:tcPr>
            <w:tcW w:w="9923" w:type="dxa"/>
            <w:gridSpan w:val="3"/>
            <w:tcBorders>
              <w:top w:val="single" w:sz="6" w:space="0" w:color="auto"/>
              <w:left w:val="single" w:sz="6" w:space="0" w:color="auto"/>
              <w:bottom w:val="single" w:sz="6" w:space="0" w:color="auto"/>
              <w:right w:val="single" w:sz="6" w:space="0" w:color="auto"/>
            </w:tcBorders>
          </w:tcPr>
          <w:p w14:paraId="1ED4B0FA" w14:textId="0852B55C" w:rsidR="008D0A06" w:rsidRPr="004A719C" w:rsidRDefault="008D0A06" w:rsidP="00314198">
            <w:pPr>
              <w:pStyle w:val="Heading3"/>
              <w:keepLines/>
              <w:spacing w:before="60"/>
              <w:jc w:val="center"/>
              <w:rPr>
                <w:sz w:val="20"/>
                <w:szCs w:val="20"/>
              </w:rPr>
            </w:pPr>
            <w:r w:rsidRPr="004A719C">
              <w:rPr>
                <w:sz w:val="20"/>
                <w:szCs w:val="20"/>
              </w:rPr>
              <w:t>NOTICE OF</w:t>
            </w:r>
            <w:r w:rsidR="004A719C" w:rsidRPr="004A719C">
              <w:rPr>
                <w:sz w:val="20"/>
                <w:szCs w:val="20"/>
              </w:rPr>
              <w:t xml:space="preserve"> </w:t>
            </w:r>
            <w:r w:rsidR="00874074" w:rsidRPr="004A719C">
              <w:rPr>
                <w:sz w:val="20"/>
                <w:szCs w:val="20"/>
              </w:rPr>
              <w:t>RULINGS</w:t>
            </w:r>
          </w:p>
        </w:tc>
      </w:tr>
      <w:tr w:rsidR="00114CB2" w:rsidRPr="004A719C" w14:paraId="616B955D" w14:textId="77777777" w:rsidTr="00B4789B">
        <w:tc>
          <w:tcPr>
            <w:tcW w:w="1984" w:type="dxa"/>
            <w:tcBorders>
              <w:top w:val="single" w:sz="6" w:space="0" w:color="auto"/>
              <w:left w:val="single" w:sz="6" w:space="0" w:color="auto"/>
              <w:bottom w:val="single" w:sz="6" w:space="0" w:color="auto"/>
              <w:right w:val="single" w:sz="6" w:space="0" w:color="auto"/>
            </w:tcBorders>
            <w:vAlign w:val="center"/>
          </w:tcPr>
          <w:p w14:paraId="7C476713" w14:textId="77777777" w:rsidR="00114CB2" w:rsidRPr="004A719C" w:rsidRDefault="004242FC" w:rsidP="00314198">
            <w:pPr>
              <w:pStyle w:val="Heading3"/>
              <w:keepLines/>
              <w:spacing w:before="60"/>
              <w:jc w:val="center"/>
              <w:rPr>
                <w:sz w:val="20"/>
                <w:szCs w:val="20"/>
              </w:rPr>
            </w:pPr>
            <w:r w:rsidRPr="004A719C">
              <w:rPr>
                <w:sz w:val="20"/>
                <w:szCs w:val="20"/>
              </w:rPr>
              <w:t>Ruling n</w:t>
            </w:r>
            <w:r w:rsidR="00114CB2" w:rsidRPr="004A719C">
              <w:rPr>
                <w:sz w:val="20"/>
                <w:szCs w:val="20"/>
              </w:rPr>
              <w:t>umber</w:t>
            </w:r>
          </w:p>
        </w:tc>
        <w:tc>
          <w:tcPr>
            <w:tcW w:w="3686" w:type="dxa"/>
            <w:tcBorders>
              <w:top w:val="single" w:sz="6" w:space="0" w:color="auto"/>
              <w:left w:val="single" w:sz="6" w:space="0" w:color="auto"/>
              <w:bottom w:val="single" w:sz="6" w:space="0" w:color="auto"/>
              <w:right w:val="single" w:sz="6" w:space="0" w:color="auto"/>
            </w:tcBorders>
            <w:vAlign w:val="center"/>
          </w:tcPr>
          <w:p w14:paraId="5A4A4D52" w14:textId="77777777" w:rsidR="00114CB2" w:rsidRPr="004A719C" w:rsidRDefault="00114CB2" w:rsidP="00314198">
            <w:pPr>
              <w:pStyle w:val="Heading3"/>
              <w:keepLines/>
              <w:spacing w:before="60"/>
              <w:jc w:val="center"/>
              <w:rPr>
                <w:sz w:val="20"/>
                <w:szCs w:val="20"/>
              </w:rPr>
            </w:pPr>
            <w:r w:rsidRPr="004A719C">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6F8521B8" w14:textId="77777777" w:rsidR="00114CB2" w:rsidRPr="004A719C" w:rsidRDefault="004242FC" w:rsidP="00314198">
            <w:pPr>
              <w:pStyle w:val="Heading3"/>
              <w:keepLines/>
              <w:spacing w:before="60"/>
              <w:jc w:val="center"/>
              <w:rPr>
                <w:sz w:val="20"/>
                <w:szCs w:val="20"/>
              </w:rPr>
            </w:pPr>
            <w:r w:rsidRPr="004A719C">
              <w:rPr>
                <w:sz w:val="20"/>
                <w:szCs w:val="20"/>
              </w:rPr>
              <w:t>Brief d</w:t>
            </w:r>
            <w:r w:rsidR="00114CB2" w:rsidRPr="004A719C">
              <w:rPr>
                <w:sz w:val="20"/>
                <w:szCs w:val="20"/>
              </w:rPr>
              <w:t>escription</w:t>
            </w:r>
          </w:p>
        </w:tc>
      </w:tr>
      <w:tr w:rsidR="00F278A7" w:rsidRPr="004A719C" w14:paraId="74D3D7D6" w14:textId="77777777" w:rsidTr="00B4789B">
        <w:tc>
          <w:tcPr>
            <w:tcW w:w="1984" w:type="dxa"/>
            <w:tcBorders>
              <w:top w:val="single" w:sz="6" w:space="0" w:color="auto"/>
              <w:left w:val="single" w:sz="6" w:space="0" w:color="auto"/>
              <w:bottom w:val="single" w:sz="6" w:space="0" w:color="auto"/>
              <w:right w:val="single" w:sz="6" w:space="0" w:color="auto"/>
            </w:tcBorders>
          </w:tcPr>
          <w:p w14:paraId="774E04FF" w14:textId="0160FCE7" w:rsidR="00F278A7" w:rsidRPr="00314198" w:rsidRDefault="00A95028" w:rsidP="00314198">
            <w:pPr>
              <w:pStyle w:val="Header"/>
              <w:spacing w:before="60" w:after="60"/>
              <w:rPr>
                <w:rFonts w:cs="Arial"/>
                <w:sz w:val="20"/>
                <w:szCs w:val="20"/>
              </w:rPr>
            </w:pPr>
            <w:r w:rsidRPr="00314198">
              <w:rPr>
                <w:rFonts w:cs="Arial"/>
                <w:sz w:val="20"/>
                <w:szCs w:val="20"/>
              </w:rPr>
              <w:t>CR 2025/</w:t>
            </w:r>
            <w:r w:rsidR="003261B5" w:rsidRPr="00314198">
              <w:rPr>
                <w:rFonts w:cs="Arial"/>
                <w:sz w:val="20"/>
                <w:szCs w:val="20"/>
              </w:rPr>
              <w:t>15</w:t>
            </w:r>
          </w:p>
        </w:tc>
        <w:tc>
          <w:tcPr>
            <w:tcW w:w="3686" w:type="dxa"/>
            <w:tcBorders>
              <w:top w:val="single" w:sz="6" w:space="0" w:color="auto"/>
              <w:left w:val="single" w:sz="6" w:space="0" w:color="auto"/>
              <w:bottom w:val="single" w:sz="6" w:space="0" w:color="auto"/>
              <w:right w:val="single" w:sz="6" w:space="0" w:color="auto"/>
            </w:tcBorders>
          </w:tcPr>
          <w:p w14:paraId="0722A047" w14:textId="74754123" w:rsidR="00F278A7" w:rsidRPr="00314198" w:rsidRDefault="00276DAF" w:rsidP="00314198">
            <w:pPr>
              <w:pStyle w:val="Header"/>
              <w:spacing w:before="60" w:after="60"/>
              <w:rPr>
                <w:rFonts w:cs="Arial"/>
                <w:sz w:val="20"/>
                <w:szCs w:val="20"/>
              </w:rPr>
            </w:pPr>
            <w:r w:rsidRPr="00314198">
              <w:rPr>
                <w:rFonts w:cs="Arial"/>
                <w:sz w:val="20"/>
                <w:szCs w:val="20"/>
              </w:rPr>
              <w:t>Capitol Health Limited – scrip for scrip roll-over</w:t>
            </w:r>
          </w:p>
        </w:tc>
        <w:tc>
          <w:tcPr>
            <w:tcW w:w="4253" w:type="dxa"/>
            <w:tcBorders>
              <w:top w:val="single" w:sz="6" w:space="0" w:color="auto"/>
              <w:left w:val="single" w:sz="6" w:space="0" w:color="auto"/>
              <w:bottom w:val="single" w:sz="6" w:space="0" w:color="auto"/>
              <w:right w:val="single" w:sz="6" w:space="0" w:color="auto"/>
            </w:tcBorders>
          </w:tcPr>
          <w:p w14:paraId="6251DC45" w14:textId="1474E6A9" w:rsidR="004A719C" w:rsidRPr="00314198" w:rsidRDefault="00276DAF" w:rsidP="00314198">
            <w:pPr>
              <w:spacing w:before="60" w:after="60"/>
              <w:ind w:left="19"/>
              <w:rPr>
                <w:rFonts w:cs="Arial"/>
                <w:sz w:val="20"/>
                <w:szCs w:val="20"/>
              </w:rPr>
            </w:pPr>
            <w:r w:rsidRPr="00314198">
              <w:rPr>
                <w:rFonts w:cs="Arial"/>
                <w:sz w:val="20"/>
                <w:szCs w:val="20"/>
              </w:rPr>
              <w:t>This Ruling sets out the income tax consequences for shareholders in Capitol Health Limited who disposed of their shares under a scheme of arrangement to Integral Diagnostics Limited on 20 December 2024.</w:t>
            </w:r>
          </w:p>
          <w:p w14:paraId="566B7E29" w14:textId="63C191CC" w:rsidR="00276DAF" w:rsidRPr="00314198" w:rsidRDefault="00276DAF" w:rsidP="00314198">
            <w:pPr>
              <w:pStyle w:val="Numberedparagraph"/>
              <w:numPr>
                <w:ilvl w:val="0"/>
                <w:numId w:val="0"/>
              </w:numPr>
              <w:spacing w:before="60" w:after="60"/>
              <w:ind w:left="19"/>
              <w:rPr>
                <w:sz w:val="20"/>
                <w:szCs w:val="20"/>
              </w:rPr>
            </w:pPr>
            <w:r w:rsidRPr="00314198">
              <w:rPr>
                <w:sz w:val="20"/>
                <w:szCs w:val="20"/>
              </w:rPr>
              <w:t xml:space="preserve">This Ruling applies to shareholders specified in the Ruling </w:t>
            </w:r>
            <w:bookmarkStart w:id="0" w:name="_Ref175668059"/>
            <w:r w:rsidRPr="00314198">
              <w:rPr>
                <w:sz w:val="20"/>
                <w:szCs w:val="20"/>
              </w:rPr>
              <w:t>from 1 July 2024 to 30 June 2025.</w:t>
            </w:r>
            <w:bookmarkEnd w:id="0"/>
          </w:p>
        </w:tc>
      </w:tr>
      <w:tr w:rsidR="00F278A7" w:rsidRPr="004A719C" w14:paraId="535F6109" w14:textId="77777777" w:rsidTr="00B4789B">
        <w:tc>
          <w:tcPr>
            <w:tcW w:w="1984" w:type="dxa"/>
            <w:tcBorders>
              <w:top w:val="single" w:sz="6" w:space="0" w:color="auto"/>
              <w:left w:val="single" w:sz="6" w:space="0" w:color="auto"/>
              <w:bottom w:val="single" w:sz="6" w:space="0" w:color="auto"/>
              <w:right w:val="single" w:sz="6" w:space="0" w:color="auto"/>
            </w:tcBorders>
          </w:tcPr>
          <w:p w14:paraId="7E0C30FD" w14:textId="6D750945" w:rsidR="00F278A7" w:rsidRPr="00314198" w:rsidRDefault="00A95028" w:rsidP="00314198">
            <w:pPr>
              <w:pStyle w:val="Header"/>
              <w:spacing w:before="60" w:after="60"/>
              <w:rPr>
                <w:rFonts w:cs="Arial"/>
                <w:sz w:val="20"/>
                <w:szCs w:val="20"/>
              </w:rPr>
            </w:pPr>
            <w:r w:rsidRPr="00314198">
              <w:rPr>
                <w:rFonts w:cs="Arial"/>
                <w:sz w:val="20"/>
                <w:szCs w:val="20"/>
              </w:rPr>
              <w:t>CR 2025/</w:t>
            </w:r>
            <w:r w:rsidR="003261B5" w:rsidRPr="00314198">
              <w:rPr>
                <w:rFonts w:cs="Arial"/>
                <w:sz w:val="20"/>
                <w:szCs w:val="20"/>
              </w:rPr>
              <w:t>16</w:t>
            </w:r>
          </w:p>
        </w:tc>
        <w:tc>
          <w:tcPr>
            <w:tcW w:w="3686" w:type="dxa"/>
            <w:tcBorders>
              <w:top w:val="single" w:sz="6" w:space="0" w:color="auto"/>
              <w:left w:val="single" w:sz="6" w:space="0" w:color="auto"/>
              <w:bottom w:val="single" w:sz="6" w:space="0" w:color="auto"/>
              <w:right w:val="single" w:sz="6" w:space="0" w:color="auto"/>
            </w:tcBorders>
          </w:tcPr>
          <w:p w14:paraId="34C04AAE" w14:textId="36FBC375" w:rsidR="00F278A7" w:rsidRPr="00314198" w:rsidRDefault="00276DAF" w:rsidP="00314198">
            <w:pPr>
              <w:pStyle w:val="Header"/>
              <w:spacing w:before="60" w:after="60"/>
              <w:rPr>
                <w:rFonts w:cs="Arial"/>
                <w:sz w:val="20"/>
                <w:szCs w:val="20"/>
              </w:rPr>
            </w:pPr>
            <w:r w:rsidRPr="00314198">
              <w:rPr>
                <w:rFonts w:cs="Arial"/>
                <w:sz w:val="20"/>
                <w:szCs w:val="20"/>
              </w:rPr>
              <w:t>The Trustee for Protect Severance Scheme No 2 – workers in receipt of severance payments</w:t>
            </w:r>
          </w:p>
        </w:tc>
        <w:tc>
          <w:tcPr>
            <w:tcW w:w="4253" w:type="dxa"/>
            <w:tcBorders>
              <w:top w:val="single" w:sz="6" w:space="0" w:color="auto"/>
              <w:left w:val="single" w:sz="6" w:space="0" w:color="auto"/>
              <w:bottom w:val="single" w:sz="6" w:space="0" w:color="auto"/>
              <w:right w:val="single" w:sz="6" w:space="0" w:color="auto"/>
            </w:tcBorders>
          </w:tcPr>
          <w:p w14:paraId="39FB8A70" w14:textId="77777777" w:rsidR="004A719C" w:rsidRPr="00314198" w:rsidRDefault="00276DAF" w:rsidP="00314198">
            <w:pPr>
              <w:spacing w:before="60" w:after="60"/>
              <w:ind w:left="19"/>
              <w:rPr>
                <w:sz w:val="20"/>
                <w:szCs w:val="20"/>
              </w:rPr>
            </w:pPr>
            <w:r w:rsidRPr="00314198">
              <w:rPr>
                <w:sz w:val="20"/>
                <w:szCs w:val="20"/>
              </w:rPr>
              <w:t>This Ruling sets out the income tax consequences for employees who receive severance payments from The Trustee for Protect Severance Scheme No.2, under the terms of the consolidated Trust deed of Protect Severance Scheme No. 2 – Default Termination Account and Voluntary Termination Account Workers.</w:t>
            </w:r>
          </w:p>
          <w:p w14:paraId="4FFDB6EC" w14:textId="0B42A7A4" w:rsidR="00276DAF" w:rsidRPr="00314198" w:rsidRDefault="00276DAF" w:rsidP="00314198">
            <w:pPr>
              <w:spacing w:before="60" w:after="60"/>
              <w:ind w:left="19"/>
              <w:rPr>
                <w:rFonts w:cs="Arial"/>
                <w:sz w:val="20"/>
                <w:szCs w:val="20"/>
              </w:rPr>
            </w:pPr>
            <w:r w:rsidRPr="00314198">
              <w:rPr>
                <w:sz w:val="20"/>
                <w:szCs w:val="20"/>
              </w:rPr>
              <w:t>This Ruling applies to workers specified in the Ruling from 1 January 2025 to 30 June 2030.</w:t>
            </w:r>
          </w:p>
        </w:tc>
      </w:tr>
      <w:tr w:rsidR="00F278A7" w:rsidRPr="004A719C" w14:paraId="4698082A" w14:textId="77777777" w:rsidTr="00B4789B">
        <w:tc>
          <w:tcPr>
            <w:tcW w:w="1984" w:type="dxa"/>
            <w:tcBorders>
              <w:top w:val="single" w:sz="6" w:space="0" w:color="auto"/>
              <w:left w:val="single" w:sz="6" w:space="0" w:color="auto"/>
              <w:bottom w:val="single" w:sz="6" w:space="0" w:color="auto"/>
              <w:right w:val="single" w:sz="6" w:space="0" w:color="auto"/>
            </w:tcBorders>
          </w:tcPr>
          <w:p w14:paraId="0D1A864A" w14:textId="78B4586E" w:rsidR="00A95028" w:rsidRPr="00314198" w:rsidRDefault="00A95028" w:rsidP="00314198">
            <w:pPr>
              <w:pStyle w:val="Header"/>
              <w:spacing w:before="60" w:after="60"/>
              <w:rPr>
                <w:rFonts w:cs="Arial"/>
                <w:sz w:val="20"/>
                <w:szCs w:val="20"/>
              </w:rPr>
            </w:pPr>
            <w:r w:rsidRPr="00314198">
              <w:rPr>
                <w:rFonts w:cs="Arial"/>
                <w:sz w:val="20"/>
                <w:szCs w:val="20"/>
              </w:rPr>
              <w:t>CR 2025/1</w:t>
            </w:r>
            <w:r w:rsidR="003261B5" w:rsidRPr="00314198">
              <w:rPr>
                <w:rFonts w:cs="Arial"/>
                <w:sz w:val="20"/>
                <w:szCs w:val="20"/>
              </w:rPr>
              <w:t>7</w:t>
            </w:r>
          </w:p>
        </w:tc>
        <w:tc>
          <w:tcPr>
            <w:tcW w:w="3686" w:type="dxa"/>
            <w:tcBorders>
              <w:top w:val="single" w:sz="6" w:space="0" w:color="auto"/>
              <w:left w:val="single" w:sz="6" w:space="0" w:color="auto"/>
              <w:bottom w:val="single" w:sz="6" w:space="0" w:color="auto"/>
              <w:right w:val="single" w:sz="6" w:space="0" w:color="auto"/>
            </w:tcBorders>
          </w:tcPr>
          <w:p w14:paraId="4D9E8D90" w14:textId="057D9833" w:rsidR="00F278A7" w:rsidRPr="00314198" w:rsidRDefault="00276DAF" w:rsidP="00314198">
            <w:pPr>
              <w:pStyle w:val="Header"/>
              <w:spacing w:before="60" w:after="60"/>
              <w:rPr>
                <w:rFonts w:cs="Arial"/>
                <w:sz w:val="20"/>
                <w:szCs w:val="20"/>
              </w:rPr>
            </w:pPr>
            <w:r w:rsidRPr="00314198">
              <w:rPr>
                <w:rFonts w:cs="Arial"/>
                <w:sz w:val="20"/>
                <w:szCs w:val="20"/>
              </w:rPr>
              <w:t>Leo Lithium Limited – return of capital and special dividend</w:t>
            </w:r>
          </w:p>
        </w:tc>
        <w:tc>
          <w:tcPr>
            <w:tcW w:w="4253" w:type="dxa"/>
            <w:tcBorders>
              <w:top w:val="single" w:sz="6" w:space="0" w:color="auto"/>
              <w:left w:val="single" w:sz="6" w:space="0" w:color="auto"/>
              <w:bottom w:val="single" w:sz="6" w:space="0" w:color="auto"/>
              <w:right w:val="single" w:sz="6" w:space="0" w:color="auto"/>
            </w:tcBorders>
          </w:tcPr>
          <w:p w14:paraId="65C2DA24" w14:textId="5DC998FE" w:rsidR="00276DAF" w:rsidRPr="00314198" w:rsidRDefault="00276DAF" w:rsidP="00314198">
            <w:pPr>
              <w:pStyle w:val="Numberedparagraph"/>
              <w:numPr>
                <w:ilvl w:val="0"/>
                <w:numId w:val="0"/>
              </w:numPr>
              <w:spacing w:before="60" w:after="60"/>
              <w:ind w:left="19"/>
              <w:rPr>
                <w:sz w:val="20"/>
                <w:szCs w:val="20"/>
              </w:rPr>
            </w:pPr>
            <w:r w:rsidRPr="00314198">
              <w:rPr>
                <w:sz w:val="20"/>
                <w:szCs w:val="20"/>
              </w:rPr>
              <w:t xml:space="preserve">This Ruling sets out the income tax consequences </w:t>
            </w:r>
            <w:r w:rsidR="00FA74F1">
              <w:rPr>
                <w:sz w:val="20"/>
                <w:szCs w:val="20"/>
              </w:rPr>
              <w:t xml:space="preserve">for shareholders </w:t>
            </w:r>
            <w:r w:rsidRPr="00314198">
              <w:rPr>
                <w:sz w:val="20"/>
                <w:szCs w:val="20"/>
              </w:rPr>
              <w:t xml:space="preserve">of Leo Lithium Limited </w:t>
            </w:r>
            <w:r w:rsidR="00FA74F1">
              <w:rPr>
                <w:sz w:val="20"/>
                <w:szCs w:val="20"/>
              </w:rPr>
              <w:t xml:space="preserve">who received </w:t>
            </w:r>
            <w:r w:rsidR="00FA74F1" w:rsidRPr="00314198">
              <w:rPr>
                <w:sz w:val="20"/>
                <w:szCs w:val="20"/>
              </w:rPr>
              <w:t>the</w:t>
            </w:r>
            <w:r w:rsidR="00FA74F1">
              <w:rPr>
                <w:sz w:val="20"/>
                <w:szCs w:val="20"/>
              </w:rPr>
              <w:t xml:space="preserve"> </w:t>
            </w:r>
            <w:proofErr w:type="spellStart"/>
            <w:r w:rsidR="00FA74F1">
              <w:rPr>
                <w:sz w:val="20"/>
                <w:szCs w:val="20"/>
              </w:rPr>
              <w:t>dvididend</w:t>
            </w:r>
            <w:proofErr w:type="spellEnd"/>
            <w:r w:rsidR="00FA74F1">
              <w:rPr>
                <w:sz w:val="20"/>
                <w:szCs w:val="20"/>
              </w:rPr>
              <w:t xml:space="preserve"> and return of capital</w:t>
            </w:r>
            <w:r w:rsidR="00FA74F1" w:rsidRPr="00314198">
              <w:rPr>
                <w:sz w:val="20"/>
                <w:szCs w:val="20"/>
              </w:rPr>
              <w:t xml:space="preserve"> distribut</w:t>
            </w:r>
            <w:r w:rsidR="00FA74F1">
              <w:rPr>
                <w:sz w:val="20"/>
                <w:szCs w:val="20"/>
              </w:rPr>
              <w:t>ed</w:t>
            </w:r>
            <w:r w:rsidR="00FA74F1" w:rsidRPr="00314198">
              <w:rPr>
                <w:sz w:val="20"/>
                <w:szCs w:val="20"/>
              </w:rPr>
              <w:t xml:space="preserve"> per </w:t>
            </w:r>
            <w:r w:rsidRPr="00314198">
              <w:rPr>
                <w:sz w:val="20"/>
                <w:szCs w:val="20"/>
              </w:rPr>
              <w:t>on 31 January 2025</w:t>
            </w:r>
            <w:r w:rsidR="00FA74F1">
              <w:rPr>
                <w:sz w:val="20"/>
                <w:szCs w:val="20"/>
              </w:rPr>
              <w:t>.</w:t>
            </w:r>
          </w:p>
          <w:p w14:paraId="56A9AE7E" w14:textId="4BD98FA0" w:rsidR="00F278A7" w:rsidRPr="00314198" w:rsidRDefault="00276DAF" w:rsidP="00314198">
            <w:pPr>
              <w:spacing w:before="60" w:after="60"/>
              <w:ind w:left="19"/>
              <w:rPr>
                <w:rFonts w:cs="Arial"/>
                <w:sz w:val="20"/>
                <w:szCs w:val="20"/>
              </w:rPr>
            </w:pPr>
            <w:r w:rsidRPr="00314198">
              <w:rPr>
                <w:rFonts w:cs="Arial"/>
                <w:sz w:val="20"/>
                <w:szCs w:val="20"/>
              </w:rPr>
              <w:t xml:space="preserve">This Ruling applies to shareholders </w:t>
            </w:r>
            <w:r w:rsidRPr="00314198">
              <w:rPr>
                <w:sz w:val="20"/>
                <w:szCs w:val="20"/>
              </w:rPr>
              <w:t xml:space="preserve">specified </w:t>
            </w:r>
            <w:r w:rsidRPr="00314198">
              <w:rPr>
                <w:rFonts w:cs="Arial"/>
                <w:sz w:val="20"/>
                <w:szCs w:val="20"/>
              </w:rPr>
              <w:t xml:space="preserve">in the Ruling </w:t>
            </w:r>
            <w:r w:rsidRPr="00314198">
              <w:rPr>
                <w:sz w:val="20"/>
                <w:szCs w:val="20"/>
              </w:rPr>
              <w:t>from 1 July 2024 to 30 June 2025.</w:t>
            </w:r>
          </w:p>
        </w:tc>
      </w:tr>
      <w:tr w:rsidR="00F278A7" w:rsidRPr="004A719C" w14:paraId="69D3F504" w14:textId="77777777" w:rsidTr="00B4789B">
        <w:tc>
          <w:tcPr>
            <w:tcW w:w="1984" w:type="dxa"/>
            <w:tcBorders>
              <w:top w:val="single" w:sz="6" w:space="0" w:color="auto"/>
              <w:left w:val="single" w:sz="6" w:space="0" w:color="auto"/>
              <w:bottom w:val="single" w:sz="6" w:space="0" w:color="auto"/>
              <w:right w:val="single" w:sz="6" w:space="0" w:color="auto"/>
            </w:tcBorders>
          </w:tcPr>
          <w:p w14:paraId="517E1EC7" w14:textId="68C7D54F" w:rsidR="00F278A7" w:rsidRPr="00314198" w:rsidRDefault="00A95028" w:rsidP="00314198">
            <w:pPr>
              <w:pStyle w:val="Header"/>
              <w:spacing w:before="60" w:after="60"/>
              <w:rPr>
                <w:rFonts w:cs="Arial"/>
                <w:sz w:val="20"/>
                <w:szCs w:val="20"/>
              </w:rPr>
            </w:pPr>
            <w:r w:rsidRPr="00314198">
              <w:rPr>
                <w:rFonts w:cs="Arial"/>
                <w:sz w:val="20"/>
                <w:szCs w:val="20"/>
              </w:rPr>
              <w:t>CR 2025/1</w:t>
            </w:r>
            <w:r w:rsidR="003261B5" w:rsidRPr="00314198">
              <w:rPr>
                <w:rFonts w:cs="Arial"/>
                <w:sz w:val="20"/>
                <w:szCs w:val="20"/>
              </w:rPr>
              <w:t>8</w:t>
            </w:r>
          </w:p>
        </w:tc>
        <w:tc>
          <w:tcPr>
            <w:tcW w:w="3686" w:type="dxa"/>
            <w:tcBorders>
              <w:top w:val="single" w:sz="6" w:space="0" w:color="auto"/>
              <w:left w:val="single" w:sz="6" w:space="0" w:color="auto"/>
              <w:bottom w:val="single" w:sz="6" w:space="0" w:color="auto"/>
              <w:right w:val="single" w:sz="6" w:space="0" w:color="auto"/>
            </w:tcBorders>
          </w:tcPr>
          <w:p w14:paraId="6E6FAB3B" w14:textId="540EED31" w:rsidR="00F278A7" w:rsidRPr="00314198" w:rsidRDefault="00276DAF" w:rsidP="00314198">
            <w:pPr>
              <w:pStyle w:val="Header"/>
              <w:spacing w:before="60" w:after="60"/>
              <w:rPr>
                <w:rFonts w:cs="Arial"/>
                <w:sz w:val="20"/>
                <w:szCs w:val="20"/>
              </w:rPr>
            </w:pPr>
            <w:r w:rsidRPr="00314198">
              <w:rPr>
                <w:rFonts w:cs="Arial"/>
                <w:sz w:val="20"/>
                <w:szCs w:val="20"/>
              </w:rPr>
              <w:t>Wellard Limited – return of capital</w:t>
            </w:r>
          </w:p>
        </w:tc>
        <w:tc>
          <w:tcPr>
            <w:tcW w:w="4253" w:type="dxa"/>
            <w:tcBorders>
              <w:top w:val="single" w:sz="6" w:space="0" w:color="auto"/>
              <w:left w:val="single" w:sz="6" w:space="0" w:color="auto"/>
              <w:bottom w:val="single" w:sz="6" w:space="0" w:color="auto"/>
              <w:right w:val="single" w:sz="6" w:space="0" w:color="auto"/>
            </w:tcBorders>
          </w:tcPr>
          <w:p w14:paraId="210202C3" w14:textId="332D4ACF" w:rsidR="00F278A7" w:rsidRPr="00314198" w:rsidRDefault="00276DAF" w:rsidP="00314198">
            <w:pPr>
              <w:pStyle w:val="Numberedparagraph"/>
              <w:numPr>
                <w:ilvl w:val="0"/>
                <w:numId w:val="0"/>
              </w:numPr>
              <w:spacing w:before="60" w:after="60"/>
              <w:ind w:left="19"/>
              <w:rPr>
                <w:sz w:val="20"/>
                <w:szCs w:val="20"/>
              </w:rPr>
            </w:pPr>
            <w:r w:rsidRPr="00314198">
              <w:rPr>
                <w:sz w:val="20"/>
                <w:szCs w:val="20"/>
              </w:rPr>
              <w:t>This Ruling sets out the income tax consequences for shareholders of Wellard Limited who received a return of capital payment on 10 December 2024.</w:t>
            </w:r>
          </w:p>
          <w:p w14:paraId="4D08E8B3" w14:textId="6530BE84" w:rsidR="00276DAF" w:rsidRPr="00314198" w:rsidRDefault="00276DAF" w:rsidP="00314198">
            <w:pPr>
              <w:pStyle w:val="Numberedparagraph"/>
              <w:numPr>
                <w:ilvl w:val="0"/>
                <w:numId w:val="0"/>
              </w:numPr>
              <w:spacing w:before="60" w:after="60"/>
              <w:ind w:left="19"/>
              <w:rPr>
                <w:sz w:val="20"/>
                <w:szCs w:val="20"/>
              </w:rPr>
            </w:pPr>
            <w:r w:rsidRPr="00314198">
              <w:rPr>
                <w:sz w:val="20"/>
                <w:szCs w:val="20"/>
              </w:rPr>
              <w:t>This Ruling applies to shareholders specified in the Ruling from 1 July 2024 to 30 June 2025.</w:t>
            </w:r>
          </w:p>
        </w:tc>
      </w:tr>
      <w:tr w:rsidR="00A95028" w:rsidRPr="004A719C" w14:paraId="51BE5A6F" w14:textId="77777777" w:rsidTr="00B4789B">
        <w:tc>
          <w:tcPr>
            <w:tcW w:w="1984" w:type="dxa"/>
            <w:tcBorders>
              <w:top w:val="single" w:sz="6" w:space="0" w:color="auto"/>
              <w:left w:val="single" w:sz="6" w:space="0" w:color="auto"/>
              <w:bottom w:val="single" w:sz="6" w:space="0" w:color="auto"/>
              <w:right w:val="single" w:sz="6" w:space="0" w:color="auto"/>
            </w:tcBorders>
          </w:tcPr>
          <w:p w14:paraId="7BC4908F" w14:textId="58B0A6A7" w:rsidR="00A95028" w:rsidRPr="00314198" w:rsidRDefault="00A95028" w:rsidP="00314198">
            <w:pPr>
              <w:pStyle w:val="Header"/>
              <w:spacing w:before="60" w:after="60"/>
              <w:rPr>
                <w:rFonts w:cs="Arial"/>
                <w:sz w:val="20"/>
                <w:szCs w:val="20"/>
              </w:rPr>
            </w:pPr>
            <w:r w:rsidRPr="00314198">
              <w:rPr>
                <w:rFonts w:cs="Arial"/>
                <w:sz w:val="20"/>
                <w:szCs w:val="20"/>
              </w:rPr>
              <w:t>CR 2025/1</w:t>
            </w:r>
            <w:r w:rsidR="003261B5" w:rsidRPr="00314198">
              <w:rPr>
                <w:rFonts w:cs="Arial"/>
                <w:sz w:val="20"/>
                <w:szCs w:val="20"/>
              </w:rPr>
              <w:t>9</w:t>
            </w:r>
          </w:p>
        </w:tc>
        <w:tc>
          <w:tcPr>
            <w:tcW w:w="3686" w:type="dxa"/>
            <w:tcBorders>
              <w:top w:val="single" w:sz="6" w:space="0" w:color="auto"/>
              <w:left w:val="single" w:sz="6" w:space="0" w:color="auto"/>
              <w:bottom w:val="single" w:sz="6" w:space="0" w:color="auto"/>
              <w:right w:val="single" w:sz="6" w:space="0" w:color="auto"/>
            </w:tcBorders>
          </w:tcPr>
          <w:p w14:paraId="3EEACA71" w14:textId="1E3D71DD" w:rsidR="00A95028" w:rsidRPr="00314198" w:rsidRDefault="00276DAF" w:rsidP="00314198">
            <w:pPr>
              <w:pStyle w:val="Header"/>
              <w:spacing w:before="60" w:after="60"/>
              <w:rPr>
                <w:rFonts w:cs="Arial"/>
                <w:sz w:val="20"/>
                <w:szCs w:val="20"/>
              </w:rPr>
            </w:pPr>
            <w:r w:rsidRPr="00314198">
              <w:rPr>
                <w:rFonts w:cs="Arial"/>
                <w:sz w:val="20"/>
                <w:szCs w:val="20"/>
              </w:rPr>
              <w:t>CW Group Holdings Limited – scrip for scrip roll-over</w:t>
            </w:r>
          </w:p>
        </w:tc>
        <w:tc>
          <w:tcPr>
            <w:tcW w:w="4253" w:type="dxa"/>
            <w:tcBorders>
              <w:top w:val="single" w:sz="6" w:space="0" w:color="auto"/>
              <w:left w:val="single" w:sz="6" w:space="0" w:color="auto"/>
              <w:bottom w:val="single" w:sz="6" w:space="0" w:color="auto"/>
              <w:right w:val="single" w:sz="6" w:space="0" w:color="auto"/>
            </w:tcBorders>
          </w:tcPr>
          <w:p w14:paraId="23BA5722" w14:textId="544C3DD6" w:rsidR="00276DAF" w:rsidRPr="00314198" w:rsidRDefault="00276DAF" w:rsidP="00314198">
            <w:pPr>
              <w:pStyle w:val="Numberedparagraph"/>
              <w:numPr>
                <w:ilvl w:val="0"/>
                <w:numId w:val="0"/>
              </w:numPr>
              <w:spacing w:before="60" w:after="60"/>
              <w:ind w:left="19"/>
              <w:rPr>
                <w:sz w:val="20"/>
                <w:szCs w:val="20"/>
              </w:rPr>
            </w:pPr>
            <w:r w:rsidRPr="00314198">
              <w:rPr>
                <w:sz w:val="20"/>
                <w:szCs w:val="20"/>
              </w:rPr>
              <w:t xml:space="preserve">This Ruling sets out the income tax consequences for former holders of ordinary shares in CW Group Holdings Limited who disposed of </w:t>
            </w:r>
            <w:r w:rsidR="00865FC2" w:rsidRPr="00314198">
              <w:rPr>
                <w:sz w:val="20"/>
                <w:szCs w:val="20"/>
              </w:rPr>
              <w:t>th</w:t>
            </w:r>
            <w:r w:rsidR="00865FC2">
              <w:rPr>
                <w:sz w:val="20"/>
                <w:szCs w:val="20"/>
              </w:rPr>
              <w:t>ose</w:t>
            </w:r>
            <w:r w:rsidR="00865FC2" w:rsidRPr="00314198">
              <w:rPr>
                <w:sz w:val="20"/>
                <w:szCs w:val="20"/>
              </w:rPr>
              <w:t xml:space="preserve"> </w:t>
            </w:r>
            <w:r w:rsidRPr="00314198">
              <w:rPr>
                <w:sz w:val="20"/>
                <w:szCs w:val="20"/>
              </w:rPr>
              <w:t>shares to Sigma Healthcare Limited on 12 February 2025.</w:t>
            </w:r>
          </w:p>
          <w:p w14:paraId="50651AB4" w14:textId="407010EC" w:rsidR="00A95028" w:rsidRPr="00314198" w:rsidRDefault="00276DAF" w:rsidP="00314198">
            <w:pPr>
              <w:spacing w:before="60" w:after="60"/>
              <w:ind w:left="19"/>
              <w:rPr>
                <w:rFonts w:cs="Arial"/>
                <w:sz w:val="20"/>
                <w:szCs w:val="20"/>
              </w:rPr>
            </w:pPr>
            <w:r w:rsidRPr="00314198">
              <w:rPr>
                <w:rFonts w:cs="Arial"/>
                <w:sz w:val="20"/>
                <w:szCs w:val="20"/>
              </w:rPr>
              <w:lastRenderedPageBreak/>
              <w:t xml:space="preserve">This Ruling applies to shareholders </w:t>
            </w:r>
            <w:r w:rsidRPr="00314198">
              <w:rPr>
                <w:sz w:val="20"/>
                <w:szCs w:val="20"/>
              </w:rPr>
              <w:t xml:space="preserve">specified </w:t>
            </w:r>
            <w:r w:rsidRPr="00314198">
              <w:rPr>
                <w:rFonts w:cs="Arial"/>
                <w:sz w:val="20"/>
                <w:szCs w:val="20"/>
              </w:rPr>
              <w:t xml:space="preserve">in the Ruling </w:t>
            </w:r>
            <w:r w:rsidRPr="00314198">
              <w:rPr>
                <w:sz w:val="20"/>
                <w:szCs w:val="20"/>
              </w:rPr>
              <w:t>from 1 July 2024 to 30 June 2025</w:t>
            </w:r>
          </w:p>
        </w:tc>
      </w:tr>
    </w:tbl>
    <w:p w14:paraId="15C24E07" w14:textId="77777777" w:rsidR="00114CB2" w:rsidRDefault="00114CB2" w:rsidP="008D0A06">
      <w:pPr>
        <w:spacing w:after="60"/>
        <w:rPr>
          <w:sz w:val="18"/>
          <w:szCs w:val="18"/>
        </w:rPr>
      </w:pPr>
    </w:p>
    <w:tbl>
      <w:tblPr>
        <w:tblW w:w="9923" w:type="dxa"/>
        <w:tblLayout w:type="fixed"/>
        <w:tblLook w:val="0000" w:firstRow="0" w:lastRow="0" w:firstColumn="0" w:lastColumn="0" w:noHBand="0" w:noVBand="0"/>
      </w:tblPr>
      <w:tblGrid>
        <w:gridCol w:w="1984"/>
        <w:gridCol w:w="3686"/>
        <w:gridCol w:w="4253"/>
      </w:tblGrid>
      <w:tr w:rsidR="008A497B" w:rsidRPr="00EB58D4" w14:paraId="423FB461" w14:textId="77777777" w:rsidTr="00732A96">
        <w:tc>
          <w:tcPr>
            <w:tcW w:w="9923" w:type="dxa"/>
            <w:gridSpan w:val="3"/>
            <w:tcBorders>
              <w:top w:val="single" w:sz="6" w:space="0" w:color="auto"/>
              <w:left w:val="single" w:sz="6" w:space="0" w:color="auto"/>
              <w:bottom w:val="single" w:sz="6" w:space="0" w:color="auto"/>
              <w:right w:val="single" w:sz="6" w:space="0" w:color="auto"/>
            </w:tcBorders>
          </w:tcPr>
          <w:p w14:paraId="3022CDD8" w14:textId="65869964" w:rsidR="008A497B" w:rsidRPr="00EB58D4" w:rsidRDefault="008A497B" w:rsidP="00314198">
            <w:pPr>
              <w:pStyle w:val="Heading3"/>
              <w:keepLines/>
              <w:spacing w:before="60"/>
              <w:jc w:val="center"/>
              <w:rPr>
                <w:sz w:val="20"/>
                <w:szCs w:val="20"/>
              </w:rPr>
            </w:pPr>
            <w:r w:rsidRPr="00EB58D4">
              <w:rPr>
                <w:sz w:val="20"/>
                <w:szCs w:val="20"/>
              </w:rPr>
              <w:t>NOTICE OF ERRAT</w:t>
            </w:r>
            <w:r>
              <w:rPr>
                <w:sz w:val="20"/>
                <w:szCs w:val="20"/>
              </w:rPr>
              <w:t>UM</w:t>
            </w:r>
          </w:p>
        </w:tc>
      </w:tr>
      <w:tr w:rsidR="008A497B" w:rsidRPr="00EB58D4" w14:paraId="1FCD5753" w14:textId="77777777" w:rsidTr="00732A96">
        <w:tc>
          <w:tcPr>
            <w:tcW w:w="1984" w:type="dxa"/>
            <w:tcBorders>
              <w:top w:val="single" w:sz="6" w:space="0" w:color="auto"/>
              <w:left w:val="single" w:sz="6" w:space="0" w:color="auto"/>
              <w:bottom w:val="single" w:sz="6" w:space="0" w:color="auto"/>
              <w:right w:val="single" w:sz="6" w:space="0" w:color="auto"/>
            </w:tcBorders>
            <w:vAlign w:val="center"/>
          </w:tcPr>
          <w:p w14:paraId="20F7D012" w14:textId="77777777" w:rsidR="008A497B" w:rsidRPr="00EB58D4" w:rsidRDefault="008A497B" w:rsidP="00314198">
            <w:pPr>
              <w:pStyle w:val="Heading3"/>
              <w:keepLines/>
              <w:spacing w:before="60"/>
              <w:jc w:val="center"/>
              <w:rPr>
                <w:sz w:val="20"/>
                <w:szCs w:val="20"/>
              </w:rPr>
            </w:pPr>
            <w:r w:rsidRPr="00EB58D4">
              <w:rPr>
                <w:sz w:val="20"/>
                <w:szCs w:val="20"/>
              </w:rPr>
              <w:t>Ruling number</w:t>
            </w:r>
          </w:p>
        </w:tc>
        <w:tc>
          <w:tcPr>
            <w:tcW w:w="3686" w:type="dxa"/>
            <w:tcBorders>
              <w:top w:val="single" w:sz="6" w:space="0" w:color="auto"/>
              <w:left w:val="single" w:sz="6" w:space="0" w:color="auto"/>
              <w:bottom w:val="single" w:sz="6" w:space="0" w:color="auto"/>
              <w:right w:val="single" w:sz="6" w:space="0" w:color="auto"/>
            </w:tcBorders>
            <w:vAlign w:val="center"/>
          </w:tcPr>
          <w:p w14:paraId="5DF60C6B" w14:textId="77777777" w:rsidR="008A497B" w:rsidRPr="00EB58D4" w:rsidRDefault="008A497B" w:rsidP="00314198">
            <w:pPr>
              <w:pStyle w:val="Heading3"/>
              <w:keepLines/>
              <w:spacing w:before="60"/>
              <w:jc w:val="center"/>
              <w:rPr>
                <w:sz w:val="20"/>
                <w:szCs w:val="20"/>
              </w:rPr>
            </w:pPr>
            <w:r w:rsidRPr="00EB58D4">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43474275" w14:textId="77777777" w:rsidR="008A497B" w:rsidRPr="00EB58D4" w:rsidRDefault="008A497B" w:rsidP="00314198">
            <w:pPr>
              <w:pStyle w:val="Heading3"/>
              <w:keepLines/>
              <w:spacing w:before="60"/>
              <w:jc w:val="center"/>
              <w:rPr>
                <w:sz w:val="20"/>
                <w:szCs w:val="20"/>
              </w:rPr>
            </w:pPr>
            <w:r w:rsidRPr="00EB58D4">
              <w:rPr>
                <w:sz w:val="20"/>
                <w:szCs w:val="20"/>
              </w:rPr>
              <w:t>Brief description</w:t>
            </w:r>
          </w:p>
        </w:tc>
      </w:tr>
      <w:tr w:rsidR="008A497B" w:rsidRPr="00EB58D4" w14:paraId="720BBCD1" w14:textId="77777777" w:rsidTr="00732A96">
        <w:tc>
          <w:tcPr>
            <w:tcW w:w="1984" w:type="dxa"/>
            <w:tcBorders>
              <w:top w:val="single" w:sz="6" w:space="0" w:color="auto"/>
              <w:left w:val="single" w:sz="6" w:space="0" w:color="auto"/>
              <w:bottom w:val="single" w:sz="6" w:space="0" w:color="auto"/>
              <w:right w:val="single" w:sz="6" w:space="0" w:color="auto"/>
            </w:tcBorders>
          </w:tcPr>
          <w:p w14:paraId="239BD64F" w14:textId="35260383" w:rsidR="008A497B" w:rsidRPr="00EB58D4" w:rsidRDefault="008A497B" w:rsidP="00314198">
            <w:pPr>
              <w:pStyle w:val="Header"/>
              <w:spacing w:before="60" w:after="60"/>
              <w:rPr>
                <w:rFonts w:cs="Arial"/>
                <w:sz w:val="20"/>
                <w:szCs w:val="20"/>
              </w:rPr>
            </w:pPr>
            <w:r>
              <w:rPr>
                <w:rFonts w:cs="Arial"/>
                <w:sz w:val="20"/>
                <w:szCs w:val="20"/>
              </w:rPr>
              <w:t>CR 2025/4E2</w:t>
            </w:r>
          </w:p>
        </w:tc>
        <w:tc>
          <w:tcPr>
            <w:tcW w:w="3686" w:type="dxa"/>
            <w:tcBorders>
              <w:top w:val="single" w:sz="6" w:space="0" w:color="auto"/>
              <w:left w:val="single" w:sz="6" w:space="0" w:color="auto"/>
              <w:bottom w:val="single" w:sz="6" w:space="0" w:color="auto"/>
              <w:right w:val="single" w:sz="6" w:space="0" w:color="auto"/>
            </w:tcBorders>
          </w:tcPr>
          <w:p w14:paraId="2C794F4B" w14:textId="7F261392" w:rsidR="008A497B" w:rsidRPr="00EB58D4" w:rsidRDefault="00314198" w:rsidP="00314198">
            <w:pPr>
              <w:pStyle w:val="Header"/>
              <w:spacing w:before="60" w:after="60"/>
              <w:rPr>
                <w:sz w:val="20"/>
                <w:szCs w:val="20"/>
              </w:rPr>
            </w:pPr>
            <w:r w:rsidRPr="00314198">
              <w:rPr>
                <w:sz w:val="20"/>
                <w:szCs w:val="20"/>
              </w:rPr>
              <w:t>Boral Limited – compulsory acquisition – exchange of shares for shares in SGH Limited</w:t>
            </w:r>
          </w:p>
        </w:tc>
        <w:tc>
          <w:tcPr>
            <w:tcW w:w="4253" w:type="dxa"/>
            <w:tcBorders>
              <w:top w:val="single" w:sz="6" w:space="0" w:color="auto"/>
              <w:left w:val="single" w:sz="6" w:space="0" w:color="auto"/>
              <w:bottom w:val="single" w:sz="6" w:space="0" w:color="auto"/>
              <w:right w:val="single" w:sz="6" w:space="0" w:color="auto"/>
            </w:tcBorders>
          </w:tcPr>
          <w:p w14:paraId="42E46A21" w14:textId="0BED10B0" w:rsidR="00314198" w:rsidRDefault="00314198" w:rsidP="00314198">
            <w:pPr>
              <w:pStyle w:val="Header"/>
              <w:spacing w:before="60" w:after="60"/>
              <w:rPr>
                <w:rFonts w:cs="Arial"/>
                <w:sz w:val="20"/>
                <w:szCs w:val="20"/>
              </w:rPr>
            </w:pPr>
            <w:r>
              <w:rPr>
                <w:rFonts w:cs="Arial"/>
                <w:sz w:val="20"/>
                <w:szCs w:val="20"/>
              </w:rPr>
              <w:t xml:space="preserve">This Erratum corrects CR 2025/4 to address minor typographical </w:t>
            </w:r>
            <w:r w:rsidR="0038776A">
              <w:rPr>
                <w:rFonts w:cs="Arial"/>
                <w:sz w:val="20"/>
                <w:szCs w:val="20"/>
              </w:rPr>
              <w:t xml:space="preserve">and citation </w:t>
            </w:r>
            <w:r>
              <w:rPr>
                <w:rFonts w:cs="Arial"/>
                <w:sz w:val="20"/>
                <w:szCs w:val="20"/>
              </w:rPr>
              <w:t>error</w:t>
            </w:r>
            <w:r w:rsidR="0038776A">
              <w:rPr>
                <w:rFonts w:cs="Arial"/>
                <w:sz w:val="20"/>
                <w:szCs w:val="20"/>
              </w:rPr>
              <w:t>s</w:t>
            </w:r>
            <w:r>
              <w:rPr>
                <w:rFonts w:cs="Arial"/>
                <w:sz w:val="20"/>
                <w:szCs w:val="20"/>
              </w:rPr>
              <w:t>.</w:t>
            </w:r>
          </w:p>
          <w:p w14:paraId="44E3CBBC" w14:textId="4FC85E16" w:rsidR="008A497B" w:rsidRPr="00EB58D4" w:rsidRDefault="00314198" w:rsidP="00314198">
            <w:pPr>
              <w:spacing w:before="60" w:after="60"/>
              <w:ind w:left="19"/>
              <w:rPr>
                <w:rFonts w:cs="Arial"/>
                <w:sz w:val="20"/>
                <w:szCs w:val="20"/>
              </w:rPr>
            </w:pPr>
            <w:r>
              <w:rPr>
                <w:rFonts w:cs="Arial"/>
                <w:sz w:val="20"/>
                <w:szCs w:val="20"/>
              </w:rPr>
              <w:t>This Erratum applies from 29 January 2025.</w:t>
            </w:r>
          </w:p>
        </w:tc>
      </w:tr>
    </w:tbl>
    <w:p w14:paraId="041B8DFD" w14:textId="77777777" w:rsidR="008A497B" w:rsidRPr="00EB58D4" w:rsidRDefault="008A497B" w:rsidP="008D0A06">
      <w:pPr>
        <w:spacing w:after="60"/>
        <w:rPr>
          <w:sz w:val="18"/>
          <w:szCs w:val="18"/>
        </w:rPr>
      </w:pPr>
    </w:p>
    <w:sectPr w:rsidR="008A497B" w:rsidRPr="00EB58D4"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95E3C" w14:textId="77777777" w:rsidR="00E62A31" w:rsidRDefault="00E62A31" w:rsidP="003A707F">
      <w:pPr>
        <w:spacing w:after="0"/>
      </w:pPr>
      <w:r>
        <w:separator/>
      </w:r>
    </w:p>
  </w:endnote>
  <w:endnote w:type="continuationSeparator" w:id="0">
    <w:p w14:paraId="3F1C22A8" w14:textId="77777777" w:rsidR="00E62A31" w:rsidRDefault="00E62A31"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22DBB" w14:textId="77777777" w:rsidR="00E62A31" w:rsidRDefault="00E62A31" w:rsidP="003A707F">
      <w:pPr>
        <w:spacing w:after="0"/>
      </w:pPr>
      <w:r>
        <w:separator/>
      </w:r>
    </w:p>
  </w:footnote>
  <w:footnote w:type="continuationSeparator" w:id="0">
    <w:p w14:paraId="35C70878" w14:textId="77777777" w:rsidR="00E62A31" w:rsidRDefault="00E62A31" w:rsidP="003A70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5AA3" w14:textId="77777777" w:rsidR="00114CB2" w:rsidRPr="003A707F" w:rsidRDefault="00114CB2" w:rsidP="00F40885">
    <w:pPr>
      <w:pStyle w:val="Header"/>
      <w:rPr>
        <w:sz w:val="2"/>
        <w:szCs w:val="2"/>
      </w:rPr>
    </w:pPr>
  </w:p>
  <w:p w14:paraId="6B6CD8FB" w14:textId="77777777" w:rsidR="00114CB2" w:rsidRPr="00F40885" w:rsidRDefault="00114CB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1053"/>
    <w:multiLevelType w:val="hybridMultilevel"/>
    <w:tmpl w:val="D9C286C8"/>
    <w:lvl w:ilvl="0" w:tplc="610A148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031406"/>
    <w:multiLevelType w:val="hybridMultilevel"/>
    <w:tmpl w:val="6A10794A"/>
    <w:lvl w:ilvl="0" w:tplc="3A6837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2D4262"/>
    <w:multiLevelType w:val="hybridMultilevel"/>
    <w:tmpl w:val="46AEDC42"/>
    <w:lvl w:ilvl="0" w:tplc="69FA2028">
      <w:start w:val="1"/>
      <w:numFmt w:val="decimal"/>
      <w:pStyle w:val="Numberedparagraph"/>
      <w:lvlText w:val="%1."/>
      <w:lvlJc w:val="left"/>
      <w:pPr>
        <w:tabs>
          <w:tab w:val="num" w:pos="709"/>
        </w:tabs>
        <w:ind w:left="0" w:firstLine="0"/>
      </w:pPr>
      <w:rPr>
        <w:rFonts w:ascii="Arial" w:hAnsi="Arial" w:cs="Arial" w:hint="default"/>
        <w:i w:val="0"/>
        <w:color w:val="auto"/>
        <w:sz w:val="22"/>
        <w:szCs w:val="22"/>
      </w:rPr>
    </w:lvl>
    <w:lvl w:ilvl="1" w:tplc="0C090001">
      <w:start w:val="1"/>
      <w:numFmt w:val="bullet"/>
      <w:lvlText w:val=""/>
      <w:lvlJc w:val="left"/>
      <w:pPr>
        <w:ind w:left="1070" w:hanging="360"/>
      </w:pPr>
      <w:rPr>
        <w:rFonts w:ascii="Symbol" w:hAnsi="Symbol" w:hint="default"/>
      </w:rPr>
    </w:lvl>
    <w:lvl w:ilvl="2" w:tplc="0C090003">
      <w:start w:val="1"/>
      <w:numFmt w:val="bullet"/>
      <w:lvlText w:val="o"/>
      <w:lvlJc w:val="left"/>
      <w:pPr>
        <w:ind w:left="1778" w:hanging="36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C592A60"/>
    <w:multiLevelType w:val="hybridMultilevel"/>
    <w:tmpl w:val="BF98D35A"/>
    <w:lvl w:ilvl="0" w:tplc="7170308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16cid:durableId="1580943143">
    <w:abstractNumId w:val="4"/>
  </w:num>
  <w:num w:numId="2" w16cid:durableId="1152675905">
    <w:abstractNumId w:val="2"/>
  </w:num>
  <w:num w:numId="3" w16cid:durableId="1777365393">
    <w:abstractNumId w:val="1"/>
  </w:num>
  <w:num w:numId="4" w16cid:durableId="1973048643">
    <w:abstractNumId w:val="3"/>
  </w:num>
  <w:num w:numId="5" w16cid:durableId="1714229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trackRevision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07360"/>
    <w:rsid w:val="00084784"/>
    <w:rsid w:val="000970F2"/>
    <w:rsid w:val="000E1F2B"/>
    <w:rsid w:val="00105CCA"/>
    <w:rsid w:val="00114CB2"/>
    <w:rsid w:val="00141674"/>
    <w:rsid w:val="00151647"/>
    <w:rsid w:val="00160BA0"/>
    <w:rsid w:val="001623E0"/>
    <w:rsid w:val="00162794"/>
    <w:rsid w:val="00174BD4"/>
    <w:rsid w:val="0017676A"/>
    <w:rsid w:val="00180A9A"/>
    <w:rsid w:val="001C2AAD"/>
    <w:rsid w:val="001C3060"/>
    <w:rsid w:val="001C4960"/>
    <w:rsid w:val="001F6E54"/>
    <w:rsid w:val="00237961"/>
    <w:rsid w:val="00276DAF"/>
    <w:rsid w:val="00280BCD"/>
    <w:rsid w:val="002C0CCE"/>
    <w:rsid w:val="002D493C"/>
    <w:rsid w:val="002E1A8C"/>
    <w:rsid w:val="002E300E"/>
    <w:rsid w:val="002F3FFB"/>
    <w:rsid w:val="00314198"/>
    <w:rsid w:val="003261B5"/>
    <w:rsid w:val="0036599C"/>
    <w:rsid w:val="00372678"/>
    <w:rsid w:val="0038776A"/>
    <w:rsid w:val="0039702D"/>
    <w:rsid w:val="003A707F"/>
    <w:rsid w:val="003B0EC1"/>
    <w:rsid w:val="003B573B"/>
    <w:rsid w:val="003D05C0"/>
    <w:rsid w:val="003F2CBD"/>
    <w:rsid w:val="004242FC"/>
    <w:rsid w:val="00424B97"/>
    <w:rsid w:val="00456620"/>
    <w:rsid w:val="004A719C"/>
    <w:rsid w:val="004B2753"/>
    <w:rsid w:val="004C5A5D"/>
    <w:rsid w:val="004E56BF"/>
    <w:rsid w:val="00520873"/>
    <w:rsid w:val="00573D44"/>
    <w:rsid w:val="00584C92"/>
    <w:rsid w:val="005912A9"/>
    <w:rsid w:val="005C6E7E"/>
    <w:rsid w:val="005D7EFC"/>
    <w:rsid w:val="005E7AE5"/>
    <w:rsid w:val="00616661"/>
    <w:rsid w:val="00636F01"/>
    <w:rsid w:val="0067753C"/>
    <w:rsid w:val="006B1A9D"/>
    <w:rsid w:val="006B38CC"/>
    <w:rsid w:val="00753973"/>
    <w:rsid w:val="00773255"/>
    <w:rsid w:val="007948E2"/>
    <w:rsid w:val="007A1996"/>
    <w:rsid w:val="007C490F"/>
    <w:rsid w:val="007E2CA6"/>
    <w:rsid w:val="007F191A"/>
    <w:rsid w:val="00827D16"/>
    <w:rsid w:val="00840A06"/>
    <w:rsid w:val="008439B7"/>
    <w:rsid w:val="008467D1"/>
    <w:rsid w:val="00851F51"/>
    <w:rsid w:val="008639C6"/>
    <w:rsid w:val="00865FC2"/>
    <w:rsid w:val="0087253F"/>
    <w:rsid w:val="00874074"/>
    <w:rsid w:val="00874399"/>
    <w:rsid w:val="008A25CE"/>
    <w:rsid w:val="008A497B"/>
    <w:rsid w:val="008D0A06"/>
    <w:rsid w:val="008D17C9"/>
    <w:rsid w:val="008D2AB9"/>
    <w:rsid w:val="008D30A5"/>
    <w:rsid w:val="008E4F6C"/>
    <w:rsid w:val="009146D1"/>
    <w:rsid w:val="00930E40"/>
    <w:rsid w:val="0094219E"/>
    <w:rsid w:val="00943B8D"/>
    <w:rsid w:val="009539C7"/>
    <w:rsid w:val="0095650D"/>
    <w:rsid w:val="009641EC"/>
    <w:rsid w:val="009B0EF5"/>
    <w:rsid w:val="009D1CB0"/>
    <w:rsid w:val="009F72D9"/>
    <w:rsid w:val="00A00F21"/>
    <w:rsid w:val="00A41F5C"/>
    <w:rsid w:val="00A60CE8"/>
    <w:rsid w:val="00A83BCC"/>
    <w:rsid w:val="00A85D11"/>
    <w:rsid w:val="00A95028"/>
    <w:rsid w:val="00AD0943"/>
    <w:rsid w:val="00AE1163"/>
    <w:rsid w:val="00B04E06"/>
    <w:rsid w:val="00B4706B"/>
    <w:rsid w:val="00B4789B"/>
    <w:rsid w:val="00B6495D"/>
    <w:rsid w:val="00B84226"/>
    <w:rsid w:val="00BB4D13"/>
    <w:rsid w:val="00BC3F4D"/>
    <w:rsid w:val="00BD7737"/>
    <w:rsid w:val="00BE2C61"/>
    <w:rsid w:val="00BF2DF1"/>
    <w:rsid w:val="00C33FB6"/>
    <w:rsid w:val="00C51D3C"/>
    <w:rsid w:val="00C63C4E"/>
    <w:rsid w:val="00CF7558"/>
    <w:rsid w:val="00D4639E"/>
    <w:rsid w:val="00D61839"/>
    <w:rsid w:val="00D77A88"/>
    <w:rsid w:val="00DC142B"/>
    <w:rsid w:val="00E62A31"/>
    <w:rsid w:val="00E6384F"/>
    <w:rsid w:val="00E823AE"/>
    <w:rsid w:val="00EB3C1D"/>
    <w:rsid w:val="00EB58D4"/>
    <w:rsid w:val="00ED2E52"/>
    <w:rsid w:val="00F232E7"/>
    <w:rsid w:val="00F278A7"/>
    <w:rsid w:val="00F40885"/>
    <w:rsid w:val="00F44FF5"/>
    <w:rsid w:val="00F76197"/>
    <w:rsid w:val="00F831F5"/>
    <w:rsid w:val="00FA0A9F"/>
    <w:rsid w:val="00FA74F1"/>
    <w:rsid w:val="00FB199F"/>
    <w:rsid w:val="00FF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AC0731"/>
  <w15:docId w15:val="{6EA77ECB-813F-4E05-8FB3-9477C84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uiPriority w:val="99"/>
    <w:semiHidden/>
    <w:unhideWhenUsed/>
    <w:rsid w:val="00BE2C61"/>
    <w:rPr>
      <w:sz w:val="16"/>
      <w:szCs w:val="16"/>
    </w:rPr>
  </w:style>
  <w:style w:type="paragraph" w:styleId="CommentText">
    <w:name w:val="annotation text"/>
    <w:basedOn w:val="Normal"/>
    <w:link w:val="CommentTextChar"/>
    <w:uiPriority w:val="99"/>
    <w:semiHidden/>
    <w:unhideWhenUsed/>
    <w:rsid w:val="00BE2C61"/>
    <w:rPr>
      <w:sz w:val="20"/>
      <w:szCs w:val="20"/>
    </w:rPr>
  </w:style>
  <w:style w:type="character" w:customStyle="1" w:styleId="CommentTextChar">
    <w:name w:val="Comment Text Char"/>
    <w:basedOn w:val="DefaultParagraphFont"/>
    <w:link w:val="CommentText"/>
    <w:uiPriority w:val="99"/>
    <w:semiHidden/>
    <w:rsid w:val="00BE2C61"/>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BE2C61"/>
    <w:rPr>
      <w:b/>
      <w:bCs/>
    </w:rPr>
  </w:style>
  <w:style w:type="character" w:customStyle="1" w:styleId="CommentSubjectChar">
    <w:name w:val="Comment Subject Char"/>
    <w:basedOn w:val="CommentTextChar"/>
    <w:link w:val="CommentSubject"/>
    <w:uiPriority w:val="99"/>
    <w:semiHidden/>
    <w:rsid w:val="00BE2C61"/>
    <w:rPr>
      <w:rFonts w:ascii="Arial" w:hAnsi="Arial"/>
      <w:b/>
      <w:bCs/>
      <w:sz w:val="20"/>
      <w:szCs w:val="20"/>
      <w:lang w:eastAsia="en-US"/>
    </w:rPr>
  </w:style>
  <w:style w:type="character" w:styleId="FollowedHyperlink">
    <w:name w:val="FollowedHyperlink"/>
    <w:basedOn w:val="DefaultParagraphFont"/>
    <w:uiPriority w:val="99"/>
    <w:semiHidden/>
    <w:unhideWhenUsed/>
    <w:rsid w:val="009D1CB0"/>
    <w:rPr>
      <w:color w:val="800080" w:themeColor="followedHyperlink"/>
      <w:u w:val="single"/>
    </w:rPr>
  </w:style>
  <w:style w:type="paragraph" w:customStyle="1" w:styleId="Numberedparagraph">
    <w:name w:val="Numbered paragraph"/>
    <w:basedOn w:val="Normal"/>
    <w:link w:val="NumberedparagraphChar"/>
    <w:uiPriority w:val="6"/>
    <w:qFormat/>
    <w:rsid w:val="00A95028"/>
    <w:pPr>
      <w:numPr>
        <w:numId w:val="2"/>
      </w:numPr>
    </w:pPr>
    <w:rPr>
      <w:rFonts w:eastAsia="Times New Roman" w:cs="Arial"/>
      <w:lang w:eastAsia="en-AU"/>
    </w:rPr>
  </w:style>
  <w:style w:type="character" w:customStyle="1" w:styleId="NumberedparagraphChar">
    <w:name w:val="Numbered paragraph Char"/>
    <w:basedOn w:val="DefaultParagraphFont"/>
    <w:link w:val="Numberedparagraph"/>
    <w:uiPriority w:val="6"/>
    <w:rsid w:val="00753973"/>
    <w:rPr>
      <w:rFonts w:ascii="Arial" w:eastAsia="Times New Roman" w:hAnsi="Arial" w:cs="Arial"/>
    </w:rPr>
  </w:style>
  <w:style w:type="paragraph" w:styleId="ListParagraph">
    <w:name w:val="List Paragraph"/>
    <w:basedOn w:val="Normal"/>
    <w:uiPriority w:val="34"/>
    <w:qFormat/>
    <w:rsid w:val="002E300E"/>
    <w:pPr>
      <w:ind w:left="720"/>
      <w:contextualSpacing/>
    </w:pPr>
  </w:style>
  <w:style w:type="paragraph" w:styleId="Revision">
    <w:name w:val="Revision"/>
    <w:hidden/>
    <w:uiPriority w:val="99"/>
    <w:semiHidden/>
    <w:rsid w:val="00F7619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39506">
      <w:bodyDiv w:val="1"/>
      <w:marLeft w:val="0"/>
      <w:marRight w:val="0"/>
      <w:marTop w:val="0"/>
      <w:marBottom w:val="0"/>
      <w:divBdr>
        <w:top w:val="none" w:sz="0" w:space="0" w:color="auto"/>
        <w:left w:val="none" w:sz="0" w:space="0" w:color="auto"/>
        <w:bottom w:val="none" w:sz="0" w:space="0" w:color="auto"/>
        <w:right w:val="none" w:sz="0" w:space="0" w:color="auto"/>
      </w:divBdr>
    </w:div>
    <w:div w:id="522474549">
      <w:bodyDiv w:val="1"/>
      <w:marLeft w:val="0"/>
      <w:marRight w:val="0"/>
      <w:marTop w:val="0"/>
      <w:marBottom w:val="0"/>
      <w:divBdr>
        <w:top w:val="none" w:sz="0" w:space="0" w:color="auto"/>
        <w:left w:val="none" w:sz="0" w:space="0" w:color="auto"/>
        <w:bottom w:val="none" w:sz="0" w:space="0" w:color="auto"/>
        <w:right w:val="none" w:sz="0" w:space="0" w:color="auto"/>
      </w:divBdr>
    </w:div>
    <w:div w:id="759521024">
      <w:bodyDiv w:val="1"/>
      <w:marLeft w:val="0"/>
      <w:marRight w:val="0"/>
      <w:marTop w:val="0"/>
      <w:marBottom w:val="0"/>
      <w:divBdr>
        <w:top w:val="none" w:sz="0" w:space="0" w:color="auto"/>
        <w:left w:val="none" w:sz="0" w:space="0" w:color="auto"/>
        <w:bottom w:val="none" w:sz="0" w:space="0" w:color="auto"/>
        <w:right w:val="none" w:sz="0" w:space="0" w:color="auto"/>
      </w:divBdr>
    </w:div>
    <w:div w:id="973369356">
      <w:bodyDiv w:val="1"/>
      <w:marLeft w:val="0"/>
      <w:marRight w:val="0"/>
      <w:marTop w:val="0"/>
      <w:marBottom w:val="0"/>
      <w:divBdr>
        <w:top w:val="none" w:sz="0" w:space="0" w:color="auto"/>
        <w:left w:val="none" w:sz="0" w:space="0" w:color="auto"/>
        <w:bottom w:val="none" w:sz="0" w:space="0" w:color="auto"/>
        <w:right w:val="none" w:sz="0" w:space="0" w:color="auto"/>
      </w:divBdr>
    </w:div>
    <w:div w:id="1327780788">
      <w:bodyDiv w:val="1"/>
      <w:marLeft w:val="0"/>
      <w:marRight w:val="0"/>
      <w:marTop w:val="0"/>
      <w:marBottom w:val="0"/>
      <w:divBdr>
        <w:top w:val="none" w:sz="0" w:space="0" w:color="auto"/>
        <w:left w:val="none" w:sz="0" w:space="0" w:color="auto"/>
        <w:bottom w:val="none" w:sz="0" w:space="0" w:color="auto"/>
        <w:right w:val="none" w:sz="0" w:space="0" w:color="auto"/>
      </w:divBdr>
    </w:div>
    <w:div w:id="1499226494">
      <w:bodyDiv w:val="1"/>
      <w:marLeft w:val="0"/>
      <w:marRight w:val="0"/>
      <w:marTop w:val="0"/>
      <w:marBottom w:val="0"/>
      <w:divBdr>
        <w:top w:val="none" w:sz="0" w:space="0" w:color="auto"/>
        <w:left w:val="none" w:sz="0" w:space="0" w:color="auto"/>
        <w:bottom w:val="none" w:sz="0" w:space="0" w:color="auto"/>
        <w:right w:val="none" w:sz="0" w:space="0" w:color="auto"/>
      </w:divBdr>
    </w:div>
    <w:div w:id="1507672094">
      <w:bodyDiv w:val="1"/>
      <w:marLeft w:val="0"/>
      <w:marRight w:val="0"/>
      <w:marTop w:val="0"/>
      <w:marBottom w:val="0"/>
      <w:divBdr>
        <w:top w:val="none" w:sz="0" w:space="0" w:color="auto"/>
        <w:left w:val="none" w:sz="0" w:space="0" w:color="auto"/>
        <w:bottom w:val="none" w:sz="0" w:space="0" w:color="auto"/>
        <w:right w:val="none" w:sz="0" w:space="0" w:color="auto"/>
      </w:divBdr>
    </w:div>
    <w:div w:id="1955020270">
      <w:bodyDiv w:val="1"/>
      <w:marLeft w:val="0"/>
      <w:marRight w:val="0"/>
      <w:marTop w:val="0"/>
      <w:marBottom w:val="0"/>
      <w:divBdr>
        <w:top w:val="none" w:sz="0" w:space="0" w:color="auto"/>
        <w:left w:val="none" w:sz="0" w:space="0" w:color="auto"/>
        <w:bottom w:val="none" w:sz="0" w:space="0" w:color="auto"/>
        <w:right w:val="none" w:sz="0" w:space="0" w:color="auto"/>
      </w:divBdr>
    </w:div>
    <w:div w:id="2011104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E138-2C00-4357-B25A-463475C0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Kelli</dc:creator>
  <cp:keywords/>
  <dc:description/>
  <cp:lastModifiedBy>Ashleigh Cuthill</cp:lastModifiedBy>
  <cp:revision>6</cp:revision>
  <cp:lastPrinted>2013-06-24T01:35:00Z</cp:lastPrinted>
  <dcterms:created xsi:type="dcterms:W3CDTF">2025-02-13T22:09:00Z</dcterms:created>
  <dcterms:modified xsi:type="dcterms:W3CDTF">2025-02-14T03:01:00Z</dcterms:modified>
</cp:coreProperties>
</file>