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AF27" w14:textId="49F628C5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46B57D9" wp14:editId="2824EF5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53906" w14:textId="77777777" w:rsidR="00F5638C" w:rsidRDefault="00F5638C" w:rsidP="00F5638C">
      <w:pPr>
        <w:rPr>
          <w:sz w:val="19"/>
        </w:rPr>
      </w:pPr>
    </w:p>
    <w:p w14:paraId="67894417" w14:textId="15735206" w:rsidR="00F5638C" w:rsidRDefault="000501F2" w:rsidP="00F5638C">
      <w:pPr>
        <w:pStyle w:val="ShortT"/>
      </w:pPr>
      <w:r>
        <w:t>Treasury Portfolio Governance Amendment (202</w:t>
      </w:r>
      <w:r w:rsidR="00B71225">
        <w:t>5</w:t>
      </w:r>
      <w:r>
        <w:t xml:space="preserve"> Measures No. 1) Instrument 202</w:t>
      </w:r>
      <w:r w:rsidR="00B71225">
        <w:t>5</w:t>
      </w:r>
    </w:p>
    <w:p w14:paraId="180606F1" w14:textId="39DDC436" w:rsidR="00F5638C" w:rsidRPr="00BC5754" w:rsidRDefault="000501F2" w:rsidP="00F5638C">
      <w:pPr>
        <w:pStyle w:val="SignCoverPageStart"/>
        <w:spacing w:before="240"/>
        <w:rPr>
          <w:szCs w:val="22"/>
        </w:rPr>
      </w:pPr>
      <w:r w:rsidRPr="000501F2">
        <w:rPr>
          <w:szCs w:val="22"/>
        </w:rPr>
        <w:t>I, Steven Kennedy, Secretary to the Department of the Treasury, make the following instrument.</w:t>
      </w:r>
    </w:p>
    <w:p w14:paraId="3A450432" w14:textId="601EDD1C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>Dated</w:t>
      </w:r>
      <w:r w:rsidRPr="00BC5754">
        <w:rPr>
          <w:szCs w:val="22"/>
        </w:rPr>
        <w:tab/>
      </w:r>
      <w:r w:rsidR="00D20371">
        <w:rPr>
          <w:szCs w:val="22"/>
        </w:rPr>
        <w:tab/>
      </w:r>
      <w:r w:rsidR="006662FE">
        <w:rPr>
          <w:szCs w:val="22"/>
        </w:rPr>
        <w:t>20 F</w:t>
      </w:r>
      <w:r w:rsidR="004B68FF">
        <w:rPr>
          <w:szCs w:val="22"/>
        </w:rPr>
        <w:t xml:space="preserve">ebruary </w:t>
      </w:r>
      <w:r w:rsidR="00D20371">
        <w:rPr>
          <w:szCs w:val="22"/>
        </w:rPr>
        <w:t>2025</w:t>
      </w:r>
    </w:p>
    <w:p w14:paraId="4B1A4CBA" w14:textId="4EF283B8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AFE60DF" w14:textId="553B6E73" w:rsidR="00F5638C" w:rsidRPr="00BC5754" w:rsidRDefault="000501F2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Steven Kennedy</w:t>
      </w:r>
    </w:p>
    <w:p w14:paraId="5B94D111" w14:textId="77777777" w:rsidR="005E724E" w:rsidRDefault="00D43DFE" w:rsidP="00F5638C">
      <w:pPr>
        <w:pStyle w:val="SignCoverPageEnd"/>
        <w:rPr>
          <w:szCs w:val="22"/>
        </w:rPr>
      </w:pPr>
      <w:r>
        <w:rPr>
          <w:szCs w:val="22"/>
        </w:rPr>
        <w:t>Secretary</w:t>
      </w:r>
    </w:p>
    <w:p w14:paraId="1BD73B08" w14:textId="69FAF4F9" w:rsidR="00F5638C" w:rsidRPr="00BC5754" w:rsidRDefault="000501F2" w:rsidP="00F5638C">
      <w:pPr>
        <w:pStyle w:val="SignCoverPageEnd"/>
        <w:rPr>
          <w:szCs w:val="22"/>
        </w:rPr>
      </w:pPr>
      <w:r>
        <w:rPr>
          <w:szCs w:val="22"/>
        </w:rPr>
        <w:t>Department of the Treasury</w:t>
      </w:r>
    </w:p>
    <w:p w14:paraId="2B006A97" w14:textId="77777777" w:rsidR="00F5638C" w:rsidRDefault="00F5638C" w:rsidP="00F5638C"/>
    <w:p w14:paraId="4A05DDAD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5E15FFE0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0D061FE7" w14:textId="77777777" w:rsidR="00F5638C" w:rsidRDefault="00F5638C" w:rsidP="00F5638C">
      <w:pPr>
        <w:sectPr w:rsidR="00F5638C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F028722" w14:textId="5C3A97D3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EFB2EFF" w14:textId="56510A5F" w:rsidR="002F3FBB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4206C">
        <w:fldChar w:fldCharType="begin"/>
      </w:r>
      <w:r>
        <w:instrText xml:space="preserve"> TOC \o "1-9" </w:instrText>
      </w:r>
      <w:r w:rsidRPr="00E4206C">
        <w:fldChar w:fldCharType="separate"/>
      </w:r>
      <w:r w:rsidR="002F3FBB">
        <w:rPr>
          <w:noProof/>
        </w:rPr>
        <w:t>1  Name</w:t>
      </w:r>
      <w:r w:rsidR="002F3FBB">
        <w:rPr>
          <w:noProof/>
        </w:rPr>
        <w:tab/>
      </w:r>
      <w:r w:rsidR="002F3FBB">
        <w:rPr>
          <w:noProof/>
        </w:rPr>
        <w:tab/>
      </w:r>
      <w:r w:rsidR="002F3FBB">
        <w:rPr>
          <w:noProof/>
        </w:rPr>
        <w:fldChar w:fldCharType="begin"/>
      </w:r>
      <w:r w:rsidR="002F3FBB">
        <w:rPr>
          <w:noProof/>
        </w:rPr>
        <w:instrText xml:space="preserve"> PAGEREF _Toc190339404 \h </w:instrText>
      </w:r>
      <w:r w:rsidR="002F3FBB">
        <w:rPr>
          <w:noProof/>
        </w:rPr>
      </w:r>
      <w:r w:rsidR="002F3FBB">
        <w:rPr>
          <w:noProof/>
        </w:rPr>
        <w:fldChar w:fldCharType="separate"/>
      </w:r>
      <w:r w:rsidR="000D6EB0">
        <w:rPr>
          <w:noProof/>
        </w:rPr>
        <w:t>1</w:t>
      </w:r>
      <w:r w:rsidR="002F3FBB">
        <w:rPr>
          <w:noProof/>
        </w:rPr>
        <w:fldChar w:fldCharType="end"/>
      </w:r>
    </w:p>
    <w:p w14:paraId="4546C5BA" w14:textId="0929C704" w:rsidR="002F3FBB" w:rsidRDefault="002F3FB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_Toc190339405 \h </w:instrText>
      </w:r>
      <w:r>
        <w:rPr>
          <w:noProof/>
        </w:rPr>
      </w:r>
      <w:r>
        <w:rPr>
          <w:noProof/>
        </w:rPr>
        <w:fldChar w:fldCharType="separate"/>
      </w:r>
      <w:r w:rsidR="000D6EB0">
        <w:rPr>
          <w:noProof/>
        </w:rPr>
        <w:t>1</w:t>
      </w:r>
      <w:r>
        <w:rPr>
          <w:noProof/>
        </w:rPr>
        <w:fldChar w:fldCharType="end"/>
      </w:r>
    </w:p>
    <w:p w14:paraId="471C4949" w14:textId="6E0D7436" w:rsidR="002F3FBB" w:rsidRDefault="002F3FB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_Toc190339406 \h </w:instrText>
      </w:r>
      <w:r>
        <w:rPr>
          <w:noProof/>
        </w:rPr>
      </w:r>
      <w:r>
        <w:rPr>
          <w:noProof/>
        </w:rPr>
        <w:fldChar w:fldCharType="separate"/>
      </w:r>
      <w:r w:rsidR="000D6EB0">
        <w:rPr>
          <w:noProof/>
        </w:rPr>
        <w:t>1</w:t>
      </w:r>
      <w:r>
        <w:rPr>
          <w:noProof/>
        </w:rPr>
        <w:fldChar w:fldCharType="end"/>
      </w:r>
    </w:p>
    <w:p w14:paraId="233451C2" w14:textId="765CBA11" w:rsidR="002F3FBB" w:rsidRDefault="002F3FB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_Toc190339407 \h </w:instrText>
      </w:r>
      <w:r>
        <w:rPr>
          <w:noProof/>
        </w:rPr>
      </w:r>
      <w:r>
        <w:rPr>
          <w:noProof/>
        </w:rPr>
        <w:fldChar w:fldCharType="separate"/>
      </w:r>
      <w:r w:rsidR="000D6EB0">
        <w:rPr>
          <w:noProof/>
        </w:rPr>
        <w:t>1</w:t>
      </w:r>
      <w:r>
        <w:rPr>
          <w:noProof/>
        </w:rPr>
        <w:fldChar w:fldCharType="end"/>
      </w:r>
    </w:p>
    <w:p w14:paraId="293149F5" w14:textId="68D45F1E" w:rsidR="002F3FBB" w:rsidRDefault="002F3FB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4A3B72">
        <w:rPr>
          <w:b w:val="0"/>
          <w:bCs/>
          <w:noProof/>
          <w:sz w:val="18"/>
          <w:szCs w:val="18"/>
        </w:rPr>
        <w:fldChar w:fldCharType="begin"/>
      </w:r>
      <w:r w:rsidRPr="004A3B72">
        <w:rPr>
          <w:b w:val="0"/>
          <w:bCs/>
          <w:noProof/>
          <w:sz w:val="18"/>
          <w:szCs w:val="18"/>
        </w:rPr>
        <w:instrText xml:space="preserve"> PAGEREF _Toc190339408 \h </w:instrText>
      </w:r>
      <w:r w:rsidRPr="004A3B72">
        <w:rPr>
          <w:b w:val="0"/>
          <w:bCs/>
          <w:noProof/>
          <w:sz w:val="18"/>
          <w:szCs w:val="18"/>
        </w:rPr>
      </w:r>
      <w:r w:rsidRPr="004A3B72">
        <w:rPr>
          <w:b w:val="0"/>
          <w:bCs/>
          <w:noProof/>
          <w:sz w:val="18"/>
          <w:szCs w:val="18"/>
        </w:rPr>
        <w:fldChar w:fldCharType="separate"/>
      </w:r>
      <w:r w:rsidR="000D6EB0">
        <w:rPr>
          <w:b w:val="0"/>
          <w:bCs/>
          <w:noProof/>
          <w:sz w:val="18"/>
          <w:szCs w:val="18"/>
        </w:rPr>
        <w:t>2</w:t>
      </w:r>
      <w:r w:rsidRPr="004A3B72">
        <w:rPr>
          <w:b w:val="0"/>
          <w:bCs/>
          <w:noProof/>
          <w:sz w:val="18"/>
          <w:szCs w:val="18"/>
        </w:rPr>
        <w:fldChar w:fldCharType="end"/>
      </w:r>
    </w:p>
    <w:p w14:paraId="62EF049C" w14:textId="01A92252" w:rsidR="002F3FBB" w:rsidRDefault="002F3FB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Treasury Portfolio Governance (Royal Australian Mint) Instrument 2023</w:t>
      </w:r>
      <w:r>
        <w:rPr>
          <w:noProof/>
        </w:rPr>
        <w:tab/>
      </w:r>
      <w:r w:rsidRPr="004A3B72">
        <w:rPr>
          <w:i w:val="0"/>
          <w:iCs/>
          <w:noProof/>
          <w:sz w:val="18"/>
          <w:szCs w:val="18"/>
        </w:rPr>
        <w:fldChar w:fldCharType="begin"/>
      </w:r>
      <w:r w:rsidRPr="004A3B72">
        <w:rPr>
          <w:i w:val="0"/>
          <w:iCs/>
          <w:noProof/>
          <w:sz w:val="18"/>
          <w:szCs w:val="18"/>
        </w:rPr>
        <w:instrText xml:space="preserve"> PAGEREF _Toc190339409 \h </w:instrText>
      </w:r>
      <w:r w:rsidRPr="004A3B72">
        <w:rPr>
          <w:i w:val="0"/>
          <w:iCs/>
          <w:noProof/>
          <w:sz w:val="18"/>
          <w:szCs w:val="18"/>
        </w:rPr>
      </w:r>
      <w:r w:rsidRPr="004A3B72">
        <w:rPr>
          <w:i w:val="0"/>
          <w:iCs/>
          <w:noProof/>
          <w:sz w:val="18"/>
          <w:szCs w:val="18"/>
        </w:rPr>
        <w:fldChar w:fldCharType="separate"/>
      </w:r>
      <w:r w:rsidR="000D6EB0">
        <w:rPr>
          <w:i w:val="0"/>
          <w:iCs/>
          <w:noProof/>
          <w:sz w:val="18"/>
          <w:szCs w:val="18"/>
        </w:rPr>
        <w:t>2</w:t>
      </w:r>
      <w:r w:rsidRPr="004A3B72">
        <w:rPr>
          <w:i w:val="0"/>
          <w:iCs/>
          <w:noProof/>
          <w:sz w:val="18"/>
          <w:szCs w:val="18"/>
        </w:rPr>
        <w:fldChar w:fldCharType="end"/>
      </w:r>
    </w:p>
    <w:p w14:paraId="4A9AF54D" w14:textId="68AB0441" w:rsidR="00F5638C" w:rsidRPr="007A1328" w:rsidRDefault="00F5638C" w:rsidP="00F5638C">
      <w:r w:rsidRPr="00E4206C">
        <w:rPr>
          <w:sz w:val="18"/>
        </w:rPr>
        <w:fldChar w:fldCharType="end"/>
      </w:r>
    </w:p>
    <w:p w14:paraId="35C16DBB" w14:textId="77777777" w:rsidR="00F5638C" w:rsidRDefault="00F5638C" w:rsidP="00F5638C">
      <w:pPr>
        <w:sectPr w:rsidR="00F5638C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9B61D8" w14:textId="77777777" w:rsidR="00F5638C" w:rsidRDefault="00F5638C" w:rsidP="00F5638C">
      <w:pPr>
        <w:pStyle w:val="ActHead5"/>
      </w:pPr>
      <w:bookmarkStart w:id="16" w:name="_Toc190339404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6"/>
      <w:proofErr w:type="gramEnd"/>
    </w:p>
    <w:p w14:paraId="5C057D2D" w14:textId="5D6464BD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0501F2" w:rsidRPr="000501F2">
        <w:rPr>
          <w:i/>
          <w:noProof/>
        </w:rPr>
        <w:t>Treasury Portfolio Governance Amendment (202</w:t>
      </w:r>
      <w:r w:rsidR="003B60D0">
        <w:rPr>
          <w:i/>
          <w:noProof/>
        </w:rPr>
        <w:t>5</w:t>
      </w:r>
      <w:r w:rsidR="000501F2" w:rsidRPr="000501F2">
        <w:rPr>
          <w:i/>
          <w:noProof/>
        </w:rPr>
        <w:t xml:space="preserve"> Measures No. 1) Instrument 202</w:t>
      </w:r>
      <w:r w:rsidR="003B60D0">
        <w:rPr>
          <w:i/>
          <w:noProof/>
        </w:rPr>
        <w:t>5</w:t>
      </w:r>
      <w:r>
        <w:t>.</w:t>
      </w:r>
    </w:p>
    <w:p w14:paraId="599FFBCA" w14:textId="77777777" w:rsidR="00F5638C" w:rsidRDefault="00F5638C" w:rsidP="00F5638C">
      <w:pPr>
        <w:pStyle w:val="ActHead5"/>
      </w:pPr>
      <w:bookmarkStart w:id="17" w:name="_Toc190339405"/>
      <w:proofErr w:type="gramStart"/>
      <w:r>
        <w:rPr>
          <w:rStyle w:val="CharSectno"/>
        </w:rPr>
        <w:t>2</w:t>
      </w:r>
      <w:r>
        <w:t xml:space="preserve">  Commencement</w:t>
      </w:r>
      <w:bookmarkEnd w:id="17"/>
      <w:proofErr w:type="gramEnd"/>
    </w:p>
    <w:p w14:paraId="698B696B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4582370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0D330452" w14:textId="77777777" w:rsidTr="000501F2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45432F0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2C3E420A" w14:textId="77777777" w:rsidTr="000501F2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9397D2D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D841AD0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00573F5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72C2DD68" w14:textId="77777777" w:rsidTr="000501F2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7850C6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BF9F4A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F4E87F7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75575005" w14:textId="77777777" w:rsidTr="000501F2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C7F21B" w14:textId="65C61F63" w:rsidR="00F5638C" w:rsidRDefault="000501F2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39FFCD4" w14:textId="00BCB594" w:rsidR="00F5638C" w:rsidRDefault="000501F2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BB33725" w14:textId="77777777" w:rsidR="00F5638C" w:rsidRDefault="00F5638C" w:rsidP="00133D1C">
            <w:pPr>
              <w:pStyle w:val="Tabletext"/>
            </w:pPr>
          </w:p>
        </w:tc>
      </w:tr>
    </w:tbl>
    <w:p w14:paraId="31A5B7E5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3D8C8B35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5156BC4C" w14:textId="77777777" w:rsidR="00F5638C" w:rsidRDefault="00F5638C" w:rsidP="00F5638C">
      <w:pPr>
        <w:pStyle w:val="ActHead5"/>
      </w:pPr>
      <w:bookmarkStart w:id="18" w:name="_Toc190339406"/>
      <w:proofErr w:type="gramStart"/>
      <w:r>
        <w:t>3  Authority</w:t>
      </w:r>
      <w:bookmarkEnd w:id="18"/>
      <w:proofErr w:type="gramEnd"/>
    </w:p>
    <w:p w14:paraId="0782912B" w14:textId="689551F9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3B60D0">
        <w:rPr>
          <w:i/>
        </w:rPr>
        <w:t>Freedom of Information Act 1982</w:t>
      </w:r>
      <w:r>
        <w:rPr>
          <w:i/>
        </w:rPr>
        <w:t>.</w:t>
      </w:r>
    </w:p>
    <w:p w14:paraId="3707E521" w14:textId="77777777" w:rsidR="00F5638C" w:rsidRDefault="00F5638C" w:rsidP="00F5638C">
      <w:pPr>
        <w:pStyle w:val="ActHead5"/>
      </w:pPr>
      <w:bookmarkStart w:id="19" w:name="_Toc190339407"/>
      <w:proofErr w:type="gramStart"/>
      <w:r>
        <w:t>4  Schedules</w:t>
      </w:r>
      <w:bookmarkEnd w:id="19"/>
      <w:proofErr w:type="gramEnd"/>
    </w:p>
    <w:p w14:paraId="44EDF9E8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789907BA" w14:textId="77777777" w:rsidR="00F5638C" w:rsidRDefault="00F5638C" w:rsidP="00F5638C">
      <w:pPr>
        <w:pStyle w:val="ActHead6"/>
        <w:pageBreakBefore/>
      </w:pPr>
      <w:bookmarkStart w:id="20" w:name="_Toc190339408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21CA7198" w14:textId="77777777" w:rsidR="00F5638C" w:rsidRDefault="00F5638C" w:rsidP="00F5638C">
      <w:pPr>
        <w:pStyle w:val="Header"/>
      </w:pPr>
      <w:r>
        <w:t xml:space="preserve">  </w:t>
      </w:r>
    </w:p>
    <w:p w14:paraId="65A7E0E6" w14:textId="1289E246" w:rsidR="00462372" w:rsidRPr="00462372" w:rsidRDefault="009C42FF" w:rsidP="002B3CD7">
      <w:pPr>
        <w:pStyle w:val="ActHead9"/>
      </w:pPr>
      <w:bookmarkStart w:id="21" w:name="_Toc190339409"/>
      <w:r>
        <w:t xml:space="preserve">Treasury Portfolio Governance </w:t>
      </w:r>
      <w:r w:rsidR="002B3A73">
        <w:t>(</w:t>
      </w:r>
      <w:r>
        <w:t>Royal Australian Mint) Instrument</w:t>
      </w:r>
      <w:r w:rsidR="00F83EB5">
        <w:t> </w:t>
      </w:r>
      <w:r>
        <w:t>2023</w:t>
      </w:r>
      <w:bookmarkEnd w:id="21"/>
    </w:p>
    <w:p w14:paraId="062C9D6C" w14:textId="2E1E2C20" w:rsidR="008F54DA" w:rsidRPr="008F54DA" w:rsidRDefault="00B7746E" w:rsidP="008F54DA">
      <w:pPr>
        <w:pStyle w:val="ItemHead"/>
      </w:pPr>
      <w:proofErr w:type="gramStart"/>
      <w:r>
        <w:t xml:space="preserve">1  </w:t>
      </w:r>
      <w:r w:rsidR="005434FA">
        <w:t>P</w:t>
      </w:r>
      <w:r w:rsidR="008F54DA">
        <w:t>aragraph</w:t>
      </w:r>
      <w:proofErr w:type="gramEnd"/>
      <w:r w:rsidR="008F54DA">
        <w:t xml:space="preserve"> 6A(1)(</w:t>
      </w:r>
      <w:r w:rsidR="005434FA">
        <w:t>b</w:t>
      </w:r>
      <w:r w:rsidR="008F54DA">
        <w:t>)</w:t>
      </w:r>
    </w:p>
    <w:p w14:paraId="405F257C" w14:textId="3E3E95C8" w:rsidR="00947058" w:rsidRDefault="005434FA" w:rsidP="00947058">
      <w:pPr>
        <w:pStyle w:val="Item"/>
      </w:pPr>
      <w:r>
        <w:t>Repeal the paragraph, substitute:</w:t>
      </w:r>
    </w:p>
    <w:p w14:paraId="3B762381" w14:textId="746286AD" w:rsidR="005F7613" w:rsidRPr="005C0F46" w:rsidRDefault="00947058" w:rsidP="005434FA">
      <w:pPr>
        <w:pStyle w:val="paragraph"/>
        <w:rPr>
          <w:i/>
          <w:iCs/>
        </w:rPr>
      </w:pPr>
      <w:r>
        <w:tab/>
        <w:t>(</w:t>
      </w:r>
      <w:r w:rsidR="005434FA">
        <w:t>b</w:t>
      </w:r>
      <w:r>
        <w:t>)</w:t>
      </w:r>
      <w:r>
        <w:tab/>
      </w:r>
      <w:r w:rsidR="001A1BB9">
        <w:t xml:space="preserve">the General </w:t>
      </w:r>
      <w:proofErr w:type="gramStart"/>
      <w:r w:rsidR="001A1BB9">
        <w:t>Counsel</w:t>
      </w:r>
      <w:r>
        <w:t>;</w:t>
      </w:r>
      <w:proofErr w:type="gramEnd"/>
    </w:p>
    <w:p w14:paraId="0DB09C7E" w14:textId="029D7BA8" w:rsidR="00F34F43" w:rsidRDefault="00947058" w:rsidP="00F34F43">
      <w:pPr>
        <w:pStyle w:val="ItemHead"/>
      </w:pPr>
      <w:proofErr w:type="gramStart"/>
      <w:r>
        <w:t>2</w:t>
      </w:r>
      <w:r w:rsidR="00F34F43">
        <w:t xml:space="preserve">  </w:t>
      </w:r>
      <w:r w:rsidR="005434FA">
        <w:t>P</w:t>
      </w:r>
      <w:r w:rsidR="001A1BB9">
        <w:t>aragraph</w:t>
      </w:r>
      <w:proofErr w:type="gramEnd"/>
      <w:r w:rsidR="001A1BB9">
        <w:t xml:space="preserve"> </w:t>
      </w:r>
      <w:r w:rsidR="00D7181A">
        <w:t>6A(3)(</w:t>
      </w:r>
      <w:r w:rsidR="00997475">
        <w:t>b</w:t>
      </w:r>
      <w:r w:rsidR="00D7181A">
        <w:t>)</w:t>
      </w:r>
    </w:p>
    <w:p w14:paraId="4B704FC9" w14:textId="2DBE29A5" w:rsidR="00F34F43" w:rsidRDefault="00997475" w:rsidP="00F34F43">
      <w:pPr>
        <w:pStyle w:val="Item"/>
      </w:pPr>
      <w:r>
        <w:t>Repeal the paragraph, substitute:</w:t>
      </w:r>
    </w:p>
    <w:p w14:paraId="5D368FC5" w14:textId="05EE1417" w:rsidR="00F34F43" w:rsidRDefault="00D7181A" w:rsidP="002F3FBB">
      <w:pPr>
        <w:pStyle w:val="paragraph"/>
      </w:pPr>
      <w:r>
        <w:tab/>
        <w:t>(</w:t>
      </w:r>
      <w:r w:rsidR="00997475">
        <w:t>b</w:t>
      </w:r>
      <w:r>
        <w:t>)</w:t>
      </w:r>
      <w:r>
        <w:tab/>
        <w:t xml:space="preserve">the General </w:t>
      </w:r>
      <w:proofErr w:type="gramStart"/>
      <w:r>
        <w:t>Counsel;</w:t>
      </w:r>
      <w:proofErr w:type="gramEnd"/>
    </w:p>
    <w:p w14:paraId="162C9F10" w14:textId="45F779D1" w:rsidR="00CF335B" w:rsidRDefault="00CF335B" w:rsidP="00CF335B">
      <w:pPr>
        <w:pStyle w:val="ItemHead"/>
      </w:pPr>
      <w:proofErr w:type="gramStart"/>
      <w:r>
        <w:t>3  Paragraph</w:t>
      </w:r>
      <w:proofErr w:type="gramEnd"/>
      <w:r>
        <w:t xml:space="preserve"> 11(2)(a)</w:t>
      </w:r>
    </w:p>
    <w:p w14:paraId="4D298EA6" w14:textId="03E47A95" w:rsidR="00CF335B" w:rsidRDefault="00086498" w:rsidP="00CF335B">
      <w:pPr>
        <w:pStyle w:val="Item"/>
      </w:pPr>
      <w:r>
        <w:t>Repeal the paragraph, substitute:</w:t>
      </w:r>
    </w:p>
    <w:p w14:paraId="6FC580C4" w14:textId="77777777" w:rsidR="002E3288" w:rsidRDefault="00086498" w:rsidP="00086498">
      <w:pPr>
        <w:pStyle w:val="paragraph"/>
      </w:pPr>
      <w:r>
        <w:tab/>
      </w:r>
      <w:r w:rsidRPr="00086498">
        <w:t>(a)</w:t>
      </w:r>
      <w:r>
        <w:tab/>
      </w:r>
      <w:r w:rsidRPr="00086498">
        <w:t>a power or function must only be exercised with respect to</w:t>
      </w:r>
      <w:r>
        <w:t>:</w:t>
      </w:r>
    </w:p>
    <w:p w14:paraId="2D4A7537" w14:textId="0BA5C064" w:rsidR="00086498" w:rsidRDefault="002E3288" w:rsidP="002E3288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086498" w:rsidRPr="00086498">
        <w:t>employees holding or occupying positions, or performing duties, within the RAM;</w:t>
      </w:r>
      <w:r>
        <w:t xml:space="preserve"> or</w:t>
      </w:r>
    </w:p>
    <w:p w14:paraId="0E3C01CD" w14:textId="0210E459" w:rsidR="002E3288" w:rsidRDefault="002E3288" w:rsidP="002E3288">
      <w:pPr>
        <w:pStyle w:val="paragraphsub"/>
      </w:pPr>
      <w:r>
        <w:tab/>
        <w:t>(ii)</w:t>
      </w:r>
      <w:r>
        <w:tab/>
        <w:t>persons who</w:t>
      </w:r>
      <w:r w:rsidR="00C01814">
        <w:t>,</w:t>
      </w:r>
      <w:r>
        <w:t xml:space="preserve"> </w:t>
      </w:r>
      <w:r w:rsidR="00C01814">
        <w:t xml:space="preserve">at any earlier time, were covered by </w:t>
      </w:r>
      <w:r w:rsidR="00534B30">
        <w:t>subparagraph (</w:t>
      </w:r>
      <w:proofErr w:type="spellStart"/>
      <w:r w:rsidR="00534B30">
        <w:t>i</w:t>
      </w:r>
      <w:proofErr w:type="spellEnd"/>
      <w:r w:rsidR="00534B30">
        <w:t>) (former employees</w:t>
      </w:r>
      <w:proofErr w:type="gramStart"/>
      <w:r w:rsidR="00534B30">
        <w:t>);</w:t>
      </w:r>
      <w:proofErr w:type="gramEnd"/>
    </w:p>
    <w:p w14:paraId="00C7BAB0" w14:textId="23D6C708" w:rsidR="00403F73" w:rsidRDefault="00403F73" w:rsidP="00403F73">
      <w:pPr>
        <w:pStyle w:val="ItemHead"/>
      </w:pPr>
      <w:proofErr w:type="gramStart"/>
      <w:r>
        <w:t>4  Paragraph</w:t>
      </w:r>
      <w:proofErr w:type="gramEnd"/>
      <w:r>
        <w:t xml:space="preserve"> 13(2)(a)</w:t>
      </w:r>
    </w:p>
    <w:p w14:paraId="0951924F" w14:textId="77777777" w:rsidR="00403F73" w:rsidRDefault="00403F73" w:rsidP="00403F73">
      <w:pPr>
        <w:pStyle w:val="Item"/>
      </w:pPr>
      <w:r>
        <w:t>Repeal the paragraph, substitute:</w:t>
      </w:r>
    </w:p>
    <w:p w14:paraId="1966A629" w14:textId="77777777" w:rsidR="00403F73" w:rsidRDefault="00403F73" w:rsidP="00403F73">
      <w:pPr>
        <w:pStyle w:val="paragraph"/>
      </w:pPr>
      <w:r>
        <w:tab/>
      </w:r>
      <w:r w:rsidRPr="00086498">
        <w:t>(a)</w:t>
      </w:r>
      <w:r>
        <w:tab/>
      </w:r>
      <w:r w:rsidRPr="00086498">
        <w:t>a power or function must only be exercised with respect to</w:t>
      </w:r>
      <w:r>
        <w:t>:</w:t>
      </w:r>
    </w:p>
    <w:p w14:paraId="1201407C" w14:textId="77777777" w:rsidR="00403F73" w:rsidRDefault="00403F73" w:rsidP="00403F7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086498">
        <w:t>employees holding or occupying positions, or performing duties, within the RAM;</w:t>
      </w:r>
      <w:r>
        <w:t xml:space="preserve"> or</w:t>
      </w:r>
    </w:p>
    <w:p w14:paraId="55139F1D" w14:textId="77777777" w:rsidR="00403F73" w:rsidRDefault="00403F73" w:rsidP="00403F73">
      <w:pPr>
        <w:pStyle w:val="paragraphsub"/>
      </w:pPr>
      <w:r>
        <w:tab/>
        <w:t>(ii)</w:t>
      </w:r>
      <w:r>
        <w:tab/>
        <w:t>persons who, at any earlier time, were covered by subparagraph (</w:t>
      </w:r>
      <w:proofErr w:type="spellStart"/>
      <w:r>
        <w:t>i</w:t>
      </w:r>
      <w:proofErr w:type="spellEnd"/>
      <w:r>
        <w:t>) (former employees</w:t>
      </w:r>
      <w:proofErr w:type="gramStart"/>
      <w:r>
        <w:t>);</w:t>
      </w:r>
      <w:proofErr w:type="gramEnd"/>
    </w:p>
    <w:sectPr w:rsidR="00403F73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1BE9" w14:textId="77777777" w:rsidR="0065634B" w:rsidRDefault="0065634B" w:rsidP="00F5638C">
      <w:pPr>
        <w:spacing w:line="240" w:lineRule="auto"/>
      </w:pPr>
      <w:r>
        <w:separator/>
      </w:r>
    </w:p>
  </w:endnote>
  <w:endnote w:type="continuationSeparator" w:id="0">
    <w:p w14:paraId="5317831D" w14:textId="77777777" w:rsidR="0065634B" w:rsidRDefault="0065634B" w:rsidP="00F5638C">
      <w:pPr>
        <w:spacing w:line="240" w:lineRule="auto"/>
      </w:pPr>
      <w:r>
        <w:continuationSeparator/>
      </w:r>
    </w:p>
  </w:endnote>
  <w:endnote w:type="continuationNotice" w:id="1">
    <w:p w14:paraId="54FBADA6" w14:textId="77777777" w:rsidR="0065634B" w:rsidRDefault="006563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E84D" w14:textId="43F5E3BC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D9DA" w14:textId="7E858A79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46749C03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9F1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88B3" w14:textId="7B06A9EA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0D98CE60" w14:textId="77777777" w:rsidTr="000501F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471E9C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6E0981" w14:textId="106D0360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D6EB0">
            <w:rPr>
              <w:i/>
              <w:noProof/>
              <w:sz w:val="18"/>
            </w:rPr>
            <w:t>Treasury Portfolio Governance Amendment (2025 Measures No. 1)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6F9AF8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4E45635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28AA" w14:textId="00D418BB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6A03975B" w14:textId="77777777" w:rsidTr="000501F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F3EB09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8C739E" w14:textId="59DF95E6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42AD3">
            <w:rPr>
              <w:i/>
              <w:noProof/>
              <w:sz w:val="18"/>
            </w:rPr>
            <w:t>Treasury Portfolio Governance Amendment (2025 Measures No. 1)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C3C227B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103F6A02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AB88" w14:textId="77777777" w:rsidR="00D458E7" w:rsidRDefault="00D458E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066D" w14:textId="7955E241" w:rsidR="00984DB0" w:rsidRPr="00E33C1C" w:rsidRDefault="00984DB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3099BC4" w14:textId="77777777" w:rsidTr="000501F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4B623B" w14:textId="77777777" w:rsidR="00984DB0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045B16" w14:textId="32CAC644" w:rsidR="00984DB0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42AD3">
            <w:rPr>
              <w:i/>
              <w:noProof/>
              <w:sz w:val="18"/>
            </w:rPr>
            <w:t>Treasury Portfolio Governance Amendment (2025 Measures No. 1)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2712D1" w14:textId="77777777" w:rsidR="00984DB0" w:rsidRDefault="00984DB0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37A3212" w14:textId="77777777" w:rsidR="00984DB0" w:rsidRPr="00ED79B6" w:rsidRDefault="00984DB0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5ACC" w14:textId="679248AA" w:rsidR="00984DB0" w:rsidRPr="00E33C1C" w:rsidRDefault="00984DB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01AC8F52" w14:textId="77777777" w:rsidTr="000501F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6EFCAE" w14:textId="77777777" w:rsidR="00984DB0" w:rsidRDefault="00984DB0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E07E5F" w14:textId="49973F97" w:rsidR="00984DB0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42AD3">
            <w:rPr>
              <w:i/>
              <w:noProof/>
              <w:sz w:val="18"/>
            </w:rPr>
            <w:t>Treasury Portfolio Governance Amendment (2025 Measures No. 1)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5CD037" w14:textId="77777777" w:rsidR="00984DB0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35443767" w14:textId="77777777" w:rsidR="00984DB0" w:rsidRPr="00ED79B6" w:rsidRDefault="00984DB0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240F" w14:textId="77777777" w:rsidR="00984DB0" w:rsidRPr="00E33C1C" w:rsidRDefault="00984DB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7CD7FE4" w14:textId="77777777" w:rsidTr="000501F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3433E2" w14:textId="77777777" w:rsidR="00984DB0" w:rsidRDefault="00984DB0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B7362D" w14:textId="7A6F666F" w:rsidR="00984DB0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6EB0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A6245B" w14:textId="77777777" w:rsidR="00984DB0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4F4BA210" w14:textId="77777777" w:rsidR="00984DB0" w:rsidRPr="00ED79B6" w:rsidRDefault="00984DB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AA1D" w14:textId="77777777" w:rsidR="0065634B" w:rsidRDefault="0065634B" w:rsidP="00F5638C">
      <w:pPr>
        <w:spacing w:line="240" w:lineRule="auto"/>
      </w:pPr>
      <w:r>
        <w:separator/>
      </w:r>
    </w:p>
  </w:footnote>
  <w:footnote w:type="continuationSeparator" w:id="0">
    <w:p w14:paraId="097F982E" w14:textId="77777777" w:rsidR="0065634B" w:rsidRDefault="0065634B" w:rsidP="00F5638C">
      <w:pPr>
        <w:spacing w:line="240" w:lineRule="auto"/>
      </w:pPr>
      <w:r>
        <w:continuationSeparator/>
      </w:r>
    </w:p>
  </w:footnote>
  <w:footnote w:type="continuationNotice" w:id="1">
    <w:p w14:paraId="693CDDB6" w14:textId="77777777" w:rsidR="0065634B" w:rsidRDefault="006563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EE6C" w14:textId="0993D73F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EDA5" w14:textId="6C50BA39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ABEE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16FD" w14:textId="3E88B757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075C" w14:textId="77A0EDC0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C1E0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46CD" w14:textId="6AD5C1DC" w:rsidR="00984DB0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42AD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42AD3">
      <w:rPr>
        <w:noProof/>
        <w:sz w:val="20"/>
      </w:rPr>
      <w:t>Amendments</w:t>
    </w:r>
    <w:r>
      <w:rPr>
        <w:sz w:val="20"/>
      </w:rPr>
      <w:fldChar w:fldCharType="end"/>
    </w:r>
  </w:p>
  <w:p w14:paraId="1B26F620" w14:textId="09E2FF0C" w:rsidR="00984DB0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0BCE053" w14:textId="77777777" w:rsidR="00984DB0" w:rsidRPr="00A961C4" w:rsidRDefault="00984DB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17942197" w14:textId="05E8104B" w:rsidR="00984DB0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8D955D4" w14:textId="5E799830" w:rsidR="00984DB0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34BE73CB" w14:textId="77777777" w:rsidR="00984DB0" w:rsidRPr="00A961C4" w:rsidRDefault="00984DB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1072" w14:textId="77777777" w:rsidR="00984DB0" w:rsidRPr="00A961C4" w:rsidRDefault="00984DB0" w:rsidP="0048364F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62080731">
    <w:abstractNumId w:val="9"/>
  </w:num>
  <w:num w:numId="2" w16cid:durableId="1384136078">
    <w:abstractNumId w:val="7"/>
  </w:num>
  <w:num w:numId="3" w16cid:durableId="1945068411">
    <w:abstractNumId w:val="6"/>
  </w:num>
  <w:num w:numId="4" w16cid:durableId="906188646">
    <w:abstractNumId w:val="5"/>
  </w:num>
  <w:num w:numId="5" w16cid:durableId="648751453">
    <w:abstractNumId w:val="4"/>
  </w:num>
  <w:num w:numId="6" w16cid:durableId="988561314">
    <w:abstractNumId w:val="8"/>
  </w:num>
  <w:num w:numId="7" w16cid:durableId="1473252533">
    <w:abstractNumId w:val="3"/>
  </w:num>
  <w:num w:numId="8" w16cid:durableId="755900215">
    <w:abstractNumId w:val="2"/>
  </w:num>
  <w:num w:numId="9" w16cid:durableId="575747978">
    <w:abstractNumId w:val="1"/>
  </w:num>
  <w:num w:numId="10" w16cid:durableId="519321467">
    <w:abstractNumId w:val="0"/>
  </w:num>
  <w:num w:numId="11" w16cid:durableId="62797282">
    <w:abstractNumId w:val="11"/>
  </w:num>
  <w:num w:numId="12" w16cid:durableId="1911156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F2"/>
    <w:rsid w:val="000465AE"/>
    <w:rsid w:val="000501F2"/>
    <w:rsid w:val="00061DA0"/>
    <w:rsid w:val="000638C3"/>
    <w:rsid w:val="0007537C"/>
    <w:rsid w:val="00086498"/>
    <w:rsid w:val="000D6EB0"/>
    <w:rsid w:val="001A1BB9"/>
    <w:rsid w:val="00245017"/>
    <w:rsid w:val="00281FDD"/>
    <w:rsid w:val="002B3A73"/>
    <w:rsid w:val="002B3CD7"/>
    <w:rsid w:val="002D4F3B"/>
    <w:rsid w:val="002E3288"/>
    <w:rsid w:val="002F3FBB"/>
    <w:rsid w:val="003058AA"/>
    <w:rsid w:val="00305D82"/>
    <w:rsid w:val="00307506"/>
    <w:rsid w:val="00344BF1"/>
    <w:rsid w:val="00350DE2"/>
    <w:rsid w:val="00352716"/>
    <w:rsid w:val="003B60D0"/>
    <w:rsid w:val="003C1503"/>
    <w:rsid w:val="00403F73"/>
    <w:rsid w:val="004071D2"/>
    <w:rsid w:val="00462372"/>
    <w:rsid w:val="004A3B72"/>
    <w:rsid w:val="004B68FF"/>
    <w:rsid w:val="00534B30"/>
    <w:rsid w:val="005434FA"/>
    <w:rsid w:val="0056469C"/>
    <w:rsid w:val="005C0F46"/>
    <w:rsid w:val="005E724E"/>
    <w:rsid w:val="005F2673"/>
    <w:rsid w:val="005F4A0F"/>
    <w:rsid w:val="005F7613"/>
    <w:rsid w:val="0065634B"/>
    <w:rsid w:val="006662FE"/>
    <w:rsid w:val="006C23FC"/>
    <w:rsid w:val="008576E4"/>
    <w:rsid w:val="008F54DA"/>
    <w:rsid w:val="00947058"/>
    <w:rsid w:val="0098284F"/>
    <w:rsid w:val="00984DB0"/>
    <w:rsid w:val="00997475"/>
    <w:rsid w:val="009A7373"/>
    <w:rsid w:val="009C42FF"/>
    <w:rsid w:val="00A84CCA"/>
    <w:rsid w:val="00AA21C1"/>
    <w:rsid w:val="00AB0E76"/>
    <w:rsid w:val="00AD7CAF"/>
    <w:rsid w:val="00AD7E80"/>
    <w:rsid w:val="00B07C70"/>
    <w:rsid w:val="00B22A1E"/>
    <w:rsid w:val="00B43355"/>
    <w:rsid w:val="00B656B8"/>
    <w:rsid w:val="00B71225"/>
    <w:rsid w:val="00B7746E"/>
    <w:rsid w:val="00BB14DA"/>
    <w:rsid w:val="00BD2B02"/>
    <w:rsid w:val="00C01814"/>
    <w:rsid w:val="00C26C3B"/>
    <w:rsid w:val="00C502AD"/>
    <w:rsid w:val="00C502BD"/>
    <w:rsid w:val="00C55C62"/>
    <w:rsid w:val="00C7451D"/>
    <w:rsid w:val="00C9209D"/>
    <w:rsid w:val="00C9500F"/>
    <w:rsid w:val="00C9527C"/>
    <w:rsid w:val="00C9627E"/>
    <w:rsid w:val="00CF335B"/>
    <w:rsid w:val="00D116B5"/>
    <w:rsid w:val="00D20371"/>
    <w:rsid w:val="00D24E97"/>
    <w:rsid w:val="00D369CE"/>
    <w:rsid w:val="00D42AD3"/>
    <w:rsid w:val="00D43DFE"/>
    <w:rsid w:val="00D458E7"/>
    <w:rsid w:val="00D7181A"/>
    <w:rsid w:val="00DA1C5C"/>
    <w:rsid w:val="00DD5551"/>
    <w:rsid w:val="00DD769F"/>
    <w:rsid w:val="00E11AB4"/>
    <w:rsid w:val="00E4206C"/>
    <w:rsid w:val="00F34F43"/>
    <w:rsid w:val="00F5638C"/>
    <w:rsid w:val="00F83EB5"/>
    <w:rsid w:val="00F963AF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F4C26"/>
  <w15:chartTrackingRefBased/>
  <w15:docId w15:val="{52A6152D-C7D6-4845-ADC0-D8463265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B71225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shortt0">
    <w:name w:val="shortt"/>
    <w:basedOn w:val="Normal"/>
    <w:rsid w:val="004623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S574FYTY5PW6-969949929-2274</_dlc_DocId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_dlc_DocIdUrl xmlns="fe39d773-a83d-4623-ae74-f25711a76616">
      <Url>https://austreasury.sharepoint.com/sites/leg-cord-function/_layouts/15/DocIdRedir.aspx?ID=S574FYTY5PW6-969949929-2274</Url>
      <Description>S574FYTY5PW6-969949929-2274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D178A-49ED-4DBA-8A87-B112C2CE46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2C5A53-99A2-4B6A-A824-D12FC0DAC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A502F-D27B-4678-8D6E-29F04DF3F5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92E4C8-8F07-4CC6-BDBA-2569879B235A}">
  <ds:schemaRefs>
    <ds:schemaRef ds:uri="ff38c824-6e29-4496-8487-69f397e7ed29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e39d773-a83d-4623-ae74-f25711a76616"/>
    <ds:schemaRef ds:uri="30b813c2-29e2-43aa-bac2-1ed67b791ce7"/>
    <ds:schemaRef ds:uri="http://schemas.microsoft.com/office/infopath/2007/PartnerControls"/>
    <ds:schemaRef ds:uri="42f4cb5a-261c-4c59-b165-7132460581a3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21</TotalTime>
  <Pages>6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Cuming, Anita</cp:lastModifiedBy>
  <cp:revision>29</cp:revision>
  <cp:lastPrinted>2025-02-19T02:18:00Z</cp:lastPrinted>
  <dcterms:created xsi:type="dcterms:W3CDTF">2025-02-18T02:04:00Z</dcterms:created>
  <dcterms:modified xsi:type="dcterms:W3CDTF">2025-02-20T06:59:00Z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eTheme">
    <vt:lpwstr>1;#Law Design|318dd2d2-18da-4b8e-a458-14db2c1af95f</vt:lpwstr>
  </property>
  <property fmtid="{D5CDD505-2E9C-101B-9397-08002B2CF9AE}" pid="16" name="eTopic">
    <vt:lpwstr>36;#Legislation Coordination|58c6712e-e847-48f4-81ab-b25e2bbd3986</vt:lpwstr>
  </property>
  <property fmtid="{D5CDD505-2E9C-101B-9397-08002B2CF9AE}" pid="17" name="eActivity">
    <vt:lpwstr>35;#Legislation management|cb630f2f-9155-496b-ad0f-d960eb1bf90c</vt:lpwstr>
  </property>
  <property fmtid="{D5CDD505-2E9C-101B-9397-08002B2CF9AE}" pid="18" name="k8424359e03846678cc4a99dd97e9705">
    <vt:lpwstr/>
  </property>
  <property fmtid="{D5CDD505-2E9C-101B-9397-08002B2CF9AE}" pid="19" name="TSYStatus">
    <vt:lpwstr/>
  </property>
  <property fmtid="{D5CDD505-2E9C-101B-9397-08002B2CF9AE}" pid="20" name="eDocumentType">
    <vt:lpwstr>68;#Legislation|bc5c492f-641e-4b74-8651-322acd553d0f</vt:lpwstr>
  </property>
  <property fmtid="{D5CDD505-2E9C-101B-9397-08002B2CF9AE}" pid="21" name="LMDivision">
    <vt:lpwstr/>
  </property>
  <property fmtid="{D5CDD505-2E9C-101B-9397-08002B2CF9AE}" pid="22" name="_dlc_DocIdItemGuid">
    <vt:lpwstr>ad46b43f-0a67-4169-83a7-64acee2fb788</vt:lpwstr>
  </property>
  <property fmtid="{D5CDD505-2E9C-101B-9397-08002B2CF9AE}" pid="23" name="Topic">
    <vt:lpwstr>36;#Legislation Coordination|58c6712e-e847-48f4-81ab-b25e2bbd3986</vt:lpwstr>
  </property>
  <property fmtid="{D5CDD505-2E9C-101B-9397-08002B2CF9AE}" pid="24" name="Activity">
    <vt:lpwstr>35;#Legislation management|cb630f2f-9155-496b-ad0f-d960eb1bf90c</vt:lpwstr>
  </property>
  <property fmtid="{D5CDD505-2E9C-101B-9397-08002B2CF9AE}" pid="25" name="Document_x0020_Type">
    <vt:lpwstr>42;#Legislation|25c35cca-98fe-4d3e-a63c-3dda1c39f3ec</vt:lpwstr>
  </property>
  <property fmtid="{D5CDD505-2E9C-101B-9397-08002B2CF9AE}" pid="26" name="MediaServiceImageTags">
    <vt:lpwstr/>
  </property>
  <property fmtid="{D5CDD505-2E9C-101B-9397-08002B2CF9AE}" pid="27" name="Document Type">
    <vt:lpwstr>42;#Legislation|25c35cca-98fe-4d3e-a63c-3dda1c39f3ec</vt:lpwstr>
  </property>
  <property fmtid="{D5CDD505-2E9C-101B-9397-08002B2CF9AE}" pid="28" name="MSIP_Label_4f932d64-9ab1-4d9b-81d2-a3a8b82dd47d_Enabled">
    <vt:lpwstr>true</vt:lpwstr>
  </property>
  <property fmtid="{D5CDD505-2E9C-101B-9397-08002B2CF9AE}" pid="29" name="MSIP_Label_4f932d64-9ab1-4d9b-81d2-a3a8b82dd47d_SetDate">
    <vt:lpwstr>2025-02-20T06:59:17Z</vt:lpwstr>
  </property>
  <property fmtid="{D5CDD505-2E9C-101B-9397-08002B2CF9AE}" pid="30" name="MSIP_Label_4f932d64-9ab1-4d9b-81d2-a3a8b82dd47d_Method">
    <vt:lpwstr>Privileged</vt:lpwstr>
  </property>
  <property fmtid="{D5CDD505-2E9C-101B-9397-08002B2CF9AE}" pid="31" name="MSIP_Label_4f932d64-9ab1-4d9b-81d2-a3a8b82dd47d_Name">
    <vt:lpwstr>OFFICIAL No Visual Marking</vt:lpwstr>
  </property>
  <property fmtid="{D5CDD505-2E9C-101B-9397-08002B2CF9AE}" pid="32" name="MSIP_Label_4f932d64-9ab1-4d9b-81d2-a3a8b82dd47d_SiteId">
    <vt:lpwstr>214f1646-2021-47cc-8397-e3d3a7ba7d9d</vt:lpwstr>
  </property>
  <property fmtid="{D5CDD505-2E9C-101B-9397-08002B2CF9AE}" pid="33" name="MSIP_Label_4f932d64-9ab1-4d9b-81d2-a3a8b82dd47d_ActionId">
    <vt:lpwstr>f6c8bebb-a125-42d3-aadf-f4b2abf93883</vt:lpwstr>
  </property>
  <property fmtid="{D5CDD505-2E9C-101B-9397-08002B2CF9AE}" pid="34" name="MSIP_Label_4f932d64-9ab1-4d9b-81d2-a3a8b82dd47d_ContentBits">
    <vt:lpwstr>0</vt:lpwstr>
  </property>
</Properties>
</file>