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05" w:rsidRPr="00F57579" w:rsidRDefault="000E2354" w:rsidP="00B12F05">
      <w:pPr>
        <w:pStyle w:val="Session"/>
      </w:pPr>
      <w:r w:rsidRPr="00F57579">
        <w:t>2</w:t>
      </w:r>
      <w:bookmarkStart w:id="0" w:name="BK15Start"/>
      <w:bookmarkEnd w:id="0"/>
      <w:r w:rsidRPr="00F57579">
        <w:t>010</w:t>
      </w:r>
      <w:r w:rsidR="00F57579" w:rsidRPr="00F57579">
        <w:noBreakHyphen/>
      </w:r>
      <w:r w:rsidRPr="00F57579">
        <w:t>2011</w:t>
      </w:r>
    </w:p>
    <w:p w:rsidR="00B12F05" w:rsidRPr="00F57579" w:rsidRDefault="00B12F05" w:rsidP="00B12F05">
      <w:pPr>
        <w:rPr>
          <w:sz w:val="28"/>
        </w:rPr>
      </w:pPr>
    </w:p>
    <w:p w:rsidR="00B12F05" w:rsidRPr="00F57579" w:rsidRDefault="00B12F05" w:rsidP="00B12F05">
      <w:pPr>
        <w:rPr>
          <w:sz w:val="28"/>
        </w:rPr>
      </w:pPr>
      <w:r w:rsidRPr="00F57579">
        <w:rPr>
          <w:sz w:val="28"/>
        </w:rPr>
        <w:t>The Parliament of the</w:t>
      </w:r>
    </w:p>
    <w:p w:rsidR="00B12F05" w:rsidRPr="00F57579" w:rsidRDefault="00B12F05" w:rsidP="00B12F05">
      <w:pPr>
        <w:rPr>
          <w:sz w:val="28"/>
        </w:rPr>
      </w:pPr>
      <w:r w:rsidRPr="00F57579">
        <w:rPr>
          <w:sz w:val="28"/>
        </w:rPr>
        <w:t>Commonwealth of Australia</w:t>
      </w:r>
    </w:p>
    <w:p w:rsidR="00B12F05" w:rsidRPr="00F57579" w:rsidRDefault="00B12F05" w:rsidP="00B12F05">
      <w:pPr>
        <w:rPr>
          <w:sz w:val="28"/>
        </w:rPr>
      </w:pPr>
    </w:p>
    <w:p w:rsidR="00B12F05" w:rsidRPr="00F57579" w:rsidRDefault="004D39AB" w:rsidP="00B12F05">
      <w:pPr>
        <w:pStyle w:val="House"/>
      </w:pPr>
      <w:r w:rsidRPr="00F57579">
        <w:t>THE SENATE</w:t>
      </w:r>
    </w:p>
    <w:p w:rsidR="00B12F05" w:rsidRPr="00F57579" w:rsidRDefault="00B12F05" w:rsidP="00B12F05"/>
    <w:p w:rsidR="00B12F05" w:rsidRPr="00F57579" w:rsidRDefault="00B12F05" w:rsidP="00B12F05"/>
    <w:p w:rsidR="00B12F05" w:rsidRPr="00F57579" w:rsidRDefault="00B12F05" w:rsidP="00B12F05"/>
    <w:p w:rsidR="00B12F05" w:rsidRPr="00F57579" w:rsidRDefault="00B12F05" w:rsidP="00B12F05"/>
    <w:p w:rsidR="00B12F05" w:rsidRPr="00F57579" w:rsidRDefault="00B12F05" w:rsidP="00B12F05">
      <w:pPr>
        <w:pStyle w:val="Reading"/>
      </w:pPr>
      <w:r w:rsidRPr="00F57579">
        <w:t>Presented and read a first time</w:t>
      </w:r>
    </w:p>
    <w:p w:rsidR="00B12F05" w:rsidRPr="00F57579" w:rsidRDefault="00B12F05" w:rsidP="00B12F05">
      <w:pPr>
        <w:rPr>
          <w:sz w:val="19"/>
        </w:rPr>
      </w:pPr>
    </w:p>
    <w:p w:rsidR="00B12F05" w:rsidRPr="00F57579" w:rsidRDefault="00B12F05" w:rsidP="00B12F05">
      <w:pPr>
        <w:rPr>
          <w:sz w:val="19"/>
        </w:rPr>
      </w:pPr>
    </w:p>
    <w:p w:rsidR="00F57579" w:rsidRPr="00F57579" w:rsidRDefault="00F57579" w:rsidP="00B12F05">
      <w:pPr>
        <w:rPr>
          <w:sz w:val="19"/>
        </w:rPr>
      </w:pPr>
      <w:bookmarkStart w:id="1" w:name="ConfidenceBlock"/>
      <w:bookmarkEnd w:id="1"/>
    </w:p>
    <w:p w:rsidR="00F57579" w:rsidRPr="00F57579" w:rsidRDefault="00F57579" w:rsidP="00B12F05">
      <w:pPr>
        <w:rPr>
          <w:sz w:val="19"/>
        </w:rPr>
      </w:pPr>
    </w:p>
    <w:p w:rsidR="00F57579" w:rsidRPr="00F57579" w:rsidRDefault="00F57579" w:rsidP="00B12F05">
      <w:pPr>
        <w:rPr>
          <w:sz w:val="19"/>
        </w:rPr>
      </w:pPr>
    </w:p>
    <w:p w:rsidR="00B12F05" w:rsidRPr="00F57579" w:rsidRDefault="00B12F05" w:rsidP="00B12F05">
      <w:pPr>
        <w:rPr>
          <w:sz w:val="19"/>
        </w:rPr>
      </w:pPr>
    </w:p>
    <w:p w:rsidR="00B12F05" w:rsidRPr="00F57579" w:rsidRDefault="00B12F05" w:rsidP="00B12F05">
      <w:pPr>
        <w:rPr>
          <w:sz w:val="19"/>
        </w:rPr>
      </w:pPr>
    </w:p>
    <w:p w:rsidR="00B12F05" w:rsidRPr="00F57579" w:rsidRDefault="00B12F05" w:rsidP="00B12F05">
      <w:pPr>
        <w:rPr>
          <w:sz w:val="19"/>
        </w:rPr>
      </w:pPr>
    </w:p>
    <w:p w:rsidR="00B12F05" w:rsidRPr="00F57579" w:rsidRDefault="00B12F05" w:rsidP="00B12F05">
      <w:pPr>
        <w:rPr>
          <w:sz w:val="19"/>
        </w:rPr>
      </w:pPr>
    </w:p>
    <w:p w:rsidR="00B12F05" w:rsidRPr="00F57579" w:rsidRDefault="00B12F05" w:rsidP="00B12F05">
      <w:pPr>
        <w:pStyle w:val="ShortT"/>
      </w:pPr>
      <w:r w:rsidRPr="00F57579">
        <w:t>Tertiary Education Quality and Standards Agency Bill</w:t>
      </w:r>
      <w:r w:rsidR="004C048E" w:rsidRPr="00F57579">
        <w:t xml:space="preserve"> 2011</w:t>
      </w:r>
    </w:p>
    <w:p w:rsidR="00B12F05" w:rsidRPr="00F57579" w:rsidRDefault="00B12F05" w:rsidP="00B12F05"/>
    <w:p w:rsidR="00B12F05" w:rsidRPr="00F57579" w:rsidRDefault="004C048E" w:rsidP="00B12F05">
      <w:pPr>
        <w:pStyle w:val="Actno"/>
      </w:pPr>
      <w:r w:rsidRPr="00F57579">
        <w:t>No.      , 2011</w:t>
      </w:r>
    </w:p>
    <w:p w:rsidR="00B12F05" w:rsidRPr="00F57579" w:rsidRDefault="00B12F05" w:rsidP="00B12F05"/>
    <w:p w:rsidR="00B12F05" w:rsidRPr="00F57579" w:rsidRDefault="00B12F05" w:rsidP="00B12F05">
      <w:pPr>
        <w:pStyle w:val="Portfolio"/>
      </w:pPr>
      <w:r w:rsidRPr="00F57579">
        <w:t>(Education, Employment and Workplace Relations)</w:t>
      </w:r>
    </w:p>
    <w:p w:rsidR="00B12F05" w:rsidRPr="00F57579" w:rsidRDefault="00B12F05" w:rsidP="00B12F05"/>
    <w:p w:rsidR="00B12F05" w:rsidRPr="00F57579" w:rsidRDefault="00B12F05" w:rsidP="00B12F05"/>
    <w:p w:rsidR="00B12F05" w:rsidRPr="00F57579" w:rsidRDefault="00B12F05" w:rsidP="00B12F05"/>
    <w:p w:rsidR="00B12F05" w:rsidRPr="00F57579" w:rsidRDefault="00B12F05" w:rsidP="00B12F05">
      <w:pPr>
        <w:pStyle w:val="LongT"/>
      </w:pPr>
      <w:r w:rsidRPr="00F57579">
        <w:t xml:space="preserve">A Bill for an Act to </w:t>
      </w:r>
      <w:r w:rsidR="00AB57CA" w:rsidRPr="00F57579">
        <w:t>regulate</w:t>
      </w:r>
      <w:r w:rsidR="00D80CD8" w:rsidRPr="00F57579">
        <w:t xml:space="preserve"> higher education</w:t>
      </w:r>
      <w:r w:rsidRPr="00F57579">
        <w:t xml:space="preserve">, and for </w:t>
      </w:r>
      <w:r w:rsidR="00D80CD8" w:rsidRPr="00F57579">
        <w:t>other</w:t>
      </w:r>
      <w:r w:rsidRPr="00F57579">
        <w:t xml:space="preserve"> purposes</w:t>
      </w:r>
    </w:p>
    <w:p w:rsidR="00B12F05" w:rsidRPr="00F57579" w:rsidRDefault="00B12F05" w:rsidP="00B12F05">
      <w:pPr>
        <w:pStyle w:val="Header"/>
        <w:tabs>
          <w:tab w:val="clear" w:pos="4150"/>
          <w:tab w:val="clear" w:pos="8307"/>
        </w:tabs>
      </w:pPr>
      <w:r w:rsidRPr="00F57579">
        <w:rPr>
          <w:rStyle w:val="CharChapNo"/>
        </w:rPr>
        <w:t xml:space="preserve"> </w:t>
      </w:r>
      <w:r w:rsidRPr="00F57579">
        <w:rPr>
          <w:rStyle w:val="CharChapText"/>
        </w:rPr>
        <w:t xml:space="preserve"> </w:t>
      </w:r>
    </w:p>
    <w:p w:rsidR="00B12F05" w:rsidRPr="00F57579" w:rsidRDefault="00B12F05" w:rsidP="00B12F05">
      <w:pPr>
        <w:pStyle w:val="Header"/>
        <w:tabs>
          <w:tab w:val="clear" w:pos="4150"/>
          <w:tab w:val="clear" w:pos="8307"/>
        </w:tabs>
      </w:pPr>
      <w:r w:rsidRPr="00F57579">
        <w:rPr>
          <w:rStyle w:val="CharPartNo"/>
        </w:rPr>
        <w:t xml:space="preserve"> </w:t>
      </w:r>
      <w:r w:rsidRPr="00F57579">
        <w:rPr>
          <w:rStyle w:val="CharPartText"/>
        </w:rPr>
        <w:t xml:space="preserve"> </w:t>
      </w:r>
    </w:p>
    <w:p w:rsidR="00B12F05" w:rsidRPr="00F57579" w:rsidRDefault="00B12F05" w:rsidP="00B12F05">
      <w:pPr>
        <w:pStyle w:val="Header"/>
        <w:tabs>
          <w:tab w:val="clear" w:pos="4150"/>
          <w:tab w:val="clear" w:pos="8307"/>
        </w:tabs>
      </w:pPr>
      <w:r w:rsidRPr="00F57579">
        <w:rPr>
          <w:rStyle w:val="CharDivNo"/>
        </w:rPr>
        <w:t xml:space="preserve"> </w:t>
      </w:r>
      <w:r w:rsidRPr="00F57579">
        <w:rPr>
          <w:rStyle w:val="CharDivText"/>
        </w:rPr>
        <w:t xml:space="preserve"> </w:t>
      </w:r>
    </w:p>
    <w:p w:rsidR="00B05DB6" w:rsidRPr="00F57579" w:rsidRDefault="00B05DB6" w:rsidP="00B05DB6">
      <w:pPr>
        <w:sectPr w:rsidR="00B05DB6" w:rsidRPr="00F57579" w:rsidSect="00F57579">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B12F05" w:rsidRPr="00F57579" w:rsidRDefault="00B12F05" w:rsidP="00B12F05">
      <w:pPr>
        <w:rPr>
          <w:sz w:val="36"/>
        </w:rPr>
      </w:pPr>
      <w:r w:rsidRPr="00F57579">
        <w:rPr>
          <w:sz w:val="36"/>
        </w:rPr>
        <w:lastRenderedPageBreak/>
        <w:t>Contents</w:t>
      </w:r>
    </w:p>
    <w:bookmarkStart w:id="2" w:name="BKCheck15B_1"/>
    <w:bookmarkEnd w:id="2"/>
    <w:p w:rsidR="00F57579" w:rsidRDefault="001A507D">
      <w:pPr>
        <w:pStyle w:val="TOC2"/>
        <w:rPr>
          <w:rFonts w:asciiTheme="minorHAnsi" w:eastAsiaTheme="minorEastAsia" w:hAnsiTheme="minorHAnsi" w:cstheme="minorBidi"/>
          <w:b w:val="0"/>
          <w:noProof/>
          <w:kern w:val="0"/>
          <w:sz w:val="22"/>
          <w:szCs w:val="22"/>
        </w:rPr>
      </w:pPr>
      <w:r w:rsidRPr="001A507D">
        <w:fldChar w:fldCharType="begin"/>
      </w:r>
      <w:r w:rsidR="00F57579">
        <w:instrText xml:space="preserve"> TOC \o "1-9" </w:instrText>
      </w:r>
      <w:r w:rsidRPr="001A507D">
        <w:fldChar w:fldCharType="separate"/>
      </w:r>
      <w:r w:rsidR="00F57579">
        <w:rPr>
          <w:noProof/>
        </w:rPr>
        <w:t>Part 1—Introduction</w:t>
      </w:r>
      <w:r w:rsidR="00F57579" w:rsidRPr="00F57579">
        <w:rPr>
          <w:b w:val="0"/>
          <w:noProof/>
          <w:sz w:val="18"/>
        </w:rPr>
        <w:tab/>
      </w:r>
      <w:r w:rsidRPr="00F57579">
        <w:rPr>
          <w:b w:val="0"/>
          <w:noProof/>
          <w:sz w:val="18"/>
        </w:rPr>
        <w:fldChar w:fldCharType="begin"/>
      </w:r>
      <w:r w:rsidR="00F57579" w:rsidRPr="00F57579">
        <w:rPr>
          <w:b w:val="0"/>
          <w:noProof/>
          <w:sz w:val="18"/>
        </w:rPr>
        <w:instrText xml:space="preserve"> PAGEREF _Toc288137468 \h </w:instrText>
      </w:r>
      <w:r w:rsidRPr="00F57579">
        <w:rPr>
          <w:b w:val="0"/>
          <w:noProof/>
          <w:sz w:val="18"/>
        </w:rPr>
      </w:r>
      <w:r w:rsidRPr="00F57579">
        <w:rPr>
          <w:b w:val="0"/>
          <w:noProof/>
          <w:sz w:val="18"/>
        </w:rPr>
        <w:fldChar w:fldCharType="separate"/>
      </w:r>
      <w:r w:rsidR="00F57579" w:rsidRPr="00F57579">
        <w:rPr>
          <w:b w:val="0"/>
          <w:noProof/>
          <w:sz w:val="18"/>
        </w:rPr>
        <w:t>1</w:t>
      </w:r>
      <w:r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1—Preliminary</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_Toc288137469 \h </w:instrText>
      </w:r>
      <w:r w:rsidR="001A507D" w:rsidRPr="00F57579">
        <w:rPr>
          <w:b w:val="0"/>
          <w:noProof/>
          <w:sz w:val="18"/>
        </w:rPr>
      </w:r>
      <w:r w:rsidR="001A507D" w:rsidRPr="00F57579">
        <w:rPr>
          <w:b w:val="0"/>
          <w:noProof/>
          <w:sz w:val="18"/>
        </w:rPr>
        <w:fldChar w:fldCharType="separate"/>
      </w:r>
      <w:r w:rsidRPr="00F57579">
        <w:rPr>
          <w:b w:val="0"/>
          <w:noProof/>
          <w:sz w:val="18"/>
        </w:rPr>
        <w:t>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w:t>
      </w:r>
      <w:r>
        <w:rPr>
          <w:noProof/>
        </w:rPr>
        <w:tab/>
        <w:t>Short title</w:t>
      </w:r>
      <w:r w:rsidRPr="00F57579">
        <w:rPr>
          <w:noProof/>
        </w:rPr>
        <w:tab/>
      </w:r>
      <w:r w:rsidR="001A507D" w:rsidRPr="00F57579">
        <w:rPr>
          <w:noProof/>
        </w:rPr>
        <w:fldChar w:fldCharType="begin"/>
      </w:r>
      <w:r w:rsidRPr="00F57579">
        <w:rPr>
          <w:noProof/>
        </w:rPr>
        <w:instrText xml:space="preserve"> PAGEREF _Toc288137470 \h </w:instrText>
      </w:r>
      <w:r w:rsidR="001A507D" w:rsidRPr="00F57579">
        <w:rPr>
          <w:noProof/>
        </w:rPr>
      </w:r>
      <w:r w:rsidR="001A507D" w:rsidRPr="00F57579">
        <w:rPr>
          <w:noProof/>
        </w:rPr>
        <w:fldChar w:fldCharType="separate"/>
      </w:r>
      <w:r w:rsidRPr="00F57579">
        <w:rPr>
          <w:noProof/>
        </w:rPr>
        <w:t>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w:t>
      </w:r>
      <w:r>
        <w:rPr>
          <w:noProof/>
        </w:rPr>
        <w:tab/>
        <w:t>Commencement</w:t>
      </w:r>
      <w:r w:rsidRPr="00F57579">
        <w:rPr>
          <w:noProof/>
        </w:rPr>
        <w:tab/>
      </w:r>
      <w:r w:rsidR="001A507D" w:rsidRPr="00F57579">
        <w:rPr>
          <w:noProof/>
        </w:rPr>
        <w:fldChar w:fldCharType="begin"/>
      </w:r>
      <w:r w:rsidRPr="00F57579">
        <w:rPr>
          <w:noProof/>
        </w:rPr>
        <w:instrText xml:space="preserve"> PAGEREF _Toc288137471 \h </w:instrText>
      </w:r>
      <w:r w:rsidR="001A507D" w:rsidRPr="00F57579">
        <w:rPr>
          <w:noProof/>
        </w:rPr>
      </w:r>
      <w:r w:rsidR="001A507D" w:rsidRPr="00F57579">
        <w:rPr>
          <w:noProof/>
        </w:rPr>
        <w:fldChar w:fldCharType="separate"/>
      </w:r>
      <w:r w:rsidRPr="00F57579">
        <w:rPr>
          <w:noProof/>
        </w:rPr>
        <w:t>2</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2—Objects and simplified outline</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_Toc288137472 \h </w:instrText>
      </w:r>
      <w:r w:rsidR="001A507D" w:rsidRPr="00F57579">
        <w:rPr>
          <w:b w:val="0"/>
          <w:noProof/>
          <w:sz w:val="18"/>
        </w:rPr>
      </w:r>
      <w:r w:rsidR="001A507D" w:rsidRPr="00F57579">
        <w:rPr>
          <w:b w:val="0"/>
          <w:noProof/>
          <w:sz w:val="18"/>
        </w:rPr>
        <w:fldChar w:fldCharType="separate"/>
      </w:r>
      <w:r w:rsidRPr="00F57579">
        <w:rPr>
          <w:b w:val="0"/>
          <w:noProof/>
          <w:sz w:val="18"/>
        </w:rPr>
        <w:t>4</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w:t>
      </w:r>
      <w:r>
        <w:rPr>
          <w:noProof/>
        </w:rPr>
        <w:tab/>
        <w:t>Objects</w:t>
      </w:r>
      <w:r w:rsidRPr="00F57579">
        <w:rPr>
          <w:noProof/>
        </w:rPr>
        <w:tab/>
      </w:r>
      <w:r w:rsidR="001A507D" w:rsidRPr="00F57579">
        <w:rPr>
          <w:noProof/>
        </w:rPr>
        <w:fldChar w:fldCharType="begin"/>
      </w:r>
      <w:r w:rsidRPr="00F57579">
        <w:rPr>
          <w:noProof/>
        </w:rPr>
        <w:instrText xml:space="preserve"> PAGEREF _Toc288137473 \h </w:instrText>
      </w:r>
      <w:r w:rsidR="001A507D" w:rsidRPr="00F57579">
        <w:rPr>
          <w:noProof/>
        </w:rPr>
      </w:r>
      <w:r w:rsidR="001A507D" w:rsidRPr="00F57579">
        <w:rPr>
          <w:noProof/>
        </w:rPr>
        <w:fldChar w:fldCharType="separate"/>
      </w:r>
      <w:r w:rsidRPr="00F57579">
        <w:rPr>
          <w:noProof/>
        </w:rPr>
        <w:t>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w:t>
      </w:r>
      <w:r>
        <w:rPr>
          <w:noProof/>
        </w:rPr>
        <w:tab/>
        <w:t>Simplified outline</w:t>
      </w:r>
      <w:r w:rsidRPr="00F57579">
        <w:rPr>
          <w:noProof/>
        </w:rPr>
        <w:tab/>
      </w:r>
      <w:r w:rsidR="001A507D" w:rsidRPr="00F57579">
        <w:rPr>
          <w:noProof/>
        </w:rPr>
        <w:fldChar w:fldCharType="begin"/>
      </w:r>
      <w:r w:rsidRPr="00F57579">
        <w:rPr>
          <w:noProof/>
        </w:rPr>
        <w:instrText xml:space="preserve"> PAGEREF _Toc288137474 \h </w:instrText>
      </w:r>
      <w:r w:rsidR="001A507D" w:rsidRPr="00F57579">
        <w:rPr>
          <w:noProof/>
        </w:rPr>
      </w:r>
      <w:r w:rsidR="001A507D" w:rsidRPr="00F57579">
        <w:rPr>
          <w:noProof/>
        </w:rPr>
        <w:fldChar w:fldCharType="separate"/>
      </w:r>
      <w:r w:rsidRPr="00F57579">
        <w:rPr>
          <w:noProof/>
        </w:rPr>
        <w:t>4</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3—Definitions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_Toc288137475 \h </w:instrText>
      </w:r>
      <w:r w:rsidR="001A507D" w:rsidRPr="00F57579">
        <w:rPr>
          <w:b w:val="0"/>
          <w:noProof/>
          <w:sz w:val="18"/>
        </w:rPr>
      </w:r>
      <w:r w:rsidR="001A507D" w:rsidRPr="00F57579">
        <w:rPr>
          <w:b w:val="0"/>
          <w:noProof/>
          <w:sz w:val="18"/>
        </w:rPr>
        <w:fldChar w:fldCharType="separate"/>
      </w:r>
      <w:r w:rsidRPr="00F57579">
        <w:rPr>
          <w:b w:val="0"/>
          <w:noProof/>
          <w:sz w:val="18"/>
        </w:rPr>
        <w:t>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w:t>
      </w:r>
      <w:r>
        <w:rPr>
          <w:noProof/>
        </w:rPr>
        <w:tab/>
        <w:t>Definitions</w:t>
      </w:r>
      <w:r w:rsidRPr="00F57579">
        <w:rPr>
          <w:noProof/>
        </w:rPr>
        <w:tab/>
      </w:r>
      <w:r w:rsidR="001A507D" w:rsidRPr="00F57579">
        <w:rPr>
          <w:noProof/>
        </w:rPr>
        <w:fldChar w:fldCharType="begin"/>
      </w:r>
      <w:r w:rsidRPr="00F57579">
        <w:rPr>
          <w:noProof/>
        </w:rPr>
        <w:instrText xml:space="preserve"> PAGEREF _Toc288137476 \h </w:instrText>
      </w:r>
      <w:r w:rsidR="001A507D" w:rsidRPr="00F57579">
        <w:rPr>
          <w:noProof/>
        </w:rPr>
      </w:r>
      <w:r w:rsidR="001A507D" w:rsidRPr="00F57579">
        <w:rPr>
          <w:noProof/>
        </w:rPr>
        <w:fldChar w:fldCharType="separate"/>
      </w:r>
      <w:r w:rsidRPr="00F57579">
        <w:rPr>
          <w:noProof/>
        </w:rPr>
        <w:t>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721512">
        <w:rPr>
          <w:i/>
          <w:noProof/>
        </w:rPr>
        <w:t>regulated higher education award</w:t>
      </w:r>
      <w:r w:rsidRPr="00F57579">
        <w:rPr>
          <w:noProof/>
        </w:rPr>
        <w:tab/>
      </w:r>
      <w:r w:rsidR="001A507D" w:rsidRPr="00F57579">
        <w:rPr>
          <w:noProof/>
        </w:rPr>
        <w:fldChar w:fldCharType="begin"/>
      </w:r>
      <w:r w:rsidRPr="00F57579">
        <w:rPr>
          <w:noProof/>
        </w:rPr>
        <w:instrText xml:space="preserve"> PAGEREF _Toc288137477 \h </w:instrText>
      </w:r>
      <w:r w:rsidR="001A507D" w:rsidRPr="00F57579">
        <w:rPr>
          <w:noProof/>
        </w:rPr>
      </w:r>
      <w:r w:rsidR="001A507D" w:rsidRPr="00F57579">
        <w:rPr>
          <w:noProof/>
        </w:rPr>
        <w:fldChar w:fldCharType="separate"/>
      </w:r>
      <w:r w:rsidRPr="00F57579">
        <w:rPr>
          <w:noProof/>
        </w:rPr>
        <w:t>15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721512">
        <w:rPr>
          <w:i/>
          <w:noProof/>
        </w:rPr>
        <w:t>vacancy</w:t>
      </w:r>
      <w:r w:rsidRPr="00F57579">
        <w:rPr>
          <w:noProof/>
        </w:rPr>
        <w:tab/>
      </w:r>
      <w:r w:rsidR="001A507D" w:rsidRPr="00F57579">
        <w:rPr>
          <w:noProof/>
        </w:rPr>
        <w:fldChar w:fldCharType="begin"/>
      </w:r>
      <w:r w:rsidRPr="00F57579">
        <w:rPr>
          <w:noProof/>
        </w:rPr>
        <w:instrText xml:space="preserve"> PAGEREF _Toc288137478 \h </w:instrText>
      </w:r>
      <w:r w:rsidR="001A507D" w:rsidRPr="00F57579">
        <w:rPr>
          <w:noProof/>
        </w:rPr>
      </w:r>
      <w:r w:rsidR="001A507D" w:rsidRPr="00F57579">
        <w:rPr>
          <w:noProof/>
        </w:rPr>
        <w:fldChar w:fldCharType="separate"/>
      </w:r>
      <w:r w:rsidRPr="00F57579">
        <w:rPr>
          <w:noProof/>
        </w:rPr>
        <w:t>16</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4—Constitutional matters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_Toc288137479 \h </w:instrText>
      </w:r>
      <w:r w:rsidR="001A507D" w:rsidRPr="00F57579">
        <w:rPr>
          <w:b w:val="0"/>
          <w:noProof/>
          <w:sz w:val="18"/>
        </w:rPr>
      </w:r>
      <w:r w:rsidR="001A507D" w:rsidRPr="00F57579">
        <w:rPr>
          <w:b w:val="0"/>
          <w:noProof/>
          <w:sz w:val="18"/>
        </w:rPr>
        <w:fldChar w:fldCharType="separate"/>
      </w:r>
      <w:r w:rsidRPr="00F57579">
        <w:rPr>
          <w:b w:val="0"/>
          <w:noProof/>
          <w:sz w:val="18"/>
        </w:rPr>
        <w:t>17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w:t>
      </w:r>
      <w:r>
        <w:rPr>
          <w:noProof/>
        </w:rPr>
        <w:tab/>
        <w:t>Constitutional basis</w:t>
      </w:r>
      <w:r w:rsidRPr="00F57579">
        <w:rPr>
          <w:noProof/>
        </w:rPr>
        <w:tab/>
      </w:r>
      <w:r w:rsidR="001A507D" w:rsidRPr="00F57579">
        <w:rPr>
          <w:noProof/>
        </w:rPr>
        <w:fldChar w:fldCharType="begin"/>
      </w:r>
      <w:r w:rsidRPr="00F57579">
        <w:rPr>
          <w:noProof/>
        </w:rPr>
        <w:instrText xml:space="preserve"> PAGEREF _Toc288137480 \h </w:instrText>
      </w:r>
      <w:r w:rsidR="001A507D" w:rsidRPr="00F57579">
        <w:rPr>
          <w:noProof/>
        </w:rPr>
      </w:r>
      <w:r w:rsidR="001A507D" w:rsidRPr="00F57579">
        <w:rPr>
          <w:noProof/>
        </w:rPr>
        <w:fldChar w:fldCharType="separate"/>
      </w:r>
      <w:r w:rsidRPr="00F57579">
        <w:rPr>
          <w:noProof/>
        </w:rPr>
        <w:t>17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w:t>
      </w:r>
      <w:r>
        <w:rPr>
          <w:noProof/>
        </w:rPr>
        <w:tab/>
        <w:t>Act excludes State and Territory higher education laws</w:t>
      </w:r>
      <w:r w:rsidRPr="00F57579">
        <w:rPr>
          <w:noProof/>
        </w:rPr>
        <w:tab/>
      </w:r>
      <w:r w:rsidR="001A507D" w:rsidRPr="00F57579">
        <w:rPr>
          <w:noProof/>
        </w:rPr>
        <w:fldChar w:fldCharType="begin"/>
      </w:r>
      <w:r w:rsidRPr="00F57579">
        <w:rPr>
          <w:noProof/>
        </w:rPr>
        <w:instrText xml:space="preserve"> PAGEREF _Toc288137481 \h </w:instrText>
      </w:r>
      <w:r w:rsidR="001A507D" w:rsidRPr="00F57579">
        <w:rPr>
          <w:noProof/>
        </w:rPr>
      </w:r>
      <w:r w:rsidR="001A507D" w:rsidRPr="00F57579">
        <w:rPr>
          <w:noProof/>
        </w:rPr>
        <w:fldChar w:fldCharType="separate"/>
      </w:r>
      <w:r w:rsidRPr="00F57579">
        <w:rPr>
          <w:noProof/>
        </w:rPr>
        <w:t>17</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5—General application of this Act</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_Toc288137482 \h </w:instrText>
      </w:r>
      <w:r w:rsidR="001A507D" w:rsidRPr="00F57579">
        <w:rPr>
          <w:b w:val="0"/>
          <w:noProof/>
          <w:sz w:val="18"/>
        </w:rPr>
      </w:r>
      <w:r w:rsidR="001A507D" w:rsidRPr="00F57579">
        <w:rPr>
          <w:b w:val="0"/>
          <w:noProof/>
          <w:sz w:val="18"/>
        </w:rPr>
        <w:fldChar w:fldCharType="separate"/>
      </w:r>
      <w:r w:rsidRPr="00F57579">
        <w:rPr>
          <w:b w:val="0"/>
          <w:noProof/>
          <w:sz w:val="18"/>
        </w:rPr>
        <w:t>18</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w:t>
      </w:r>
      <w:r>
        <w:rPr>
          <w:noProof/>
        </w:rPr>
        <w:tab/>
        <w:t>Crown to be bound</w:t>
      </w:r>
      <w:r w:rsidRPr="00F57579">
        <w:rPr>
          <w:noProof/>
        </w:rPr>
        <w:tab/>
      </w:r>
      <w:r w:rsidR="001A507D" w:rsidRPr="00F57579">
        <w:rPr>
          <w:noProof/>
        </w:rPr>
        <w:fldChar w:fldCharType="begin"/>
      </w:r>
      <w:r w:rsidRPr="00F57579">
        <w:rPr>
          <w:noProof/>
        </w:rPr>
        <w:instrText xml:space="preserve"> PAGEREF _Toc288137483 \h </w:instrText>
      </w:r>
      <w:r w:rsidR="001A507D" w:rsidRPr="00F57579">
        <w:rPr>
          <w:noProof/>
        </w:rPr>
      </w:r>
      <w:r w:rsidR="001A507D" w:rsidRPr="00F57579">
        <w:rPr>
          <w:noProof/>
        </w:rPr>
        <w:fldChar w:fldCharType="separate"/>
      </w:r>
      <w:r w:rsidRPr="00F57579">
        <w:rPr>
          <w:noProof/>
        </w:rPr>
        <w:t>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w:t>
      </w:r>
      <w:r>
        <w:rPr>
          <w:noProof/>
        </w:rPr>
        <w:tab/>
        <w:t>Application to external Territories and outside Australia</w:t>
      </w:r>
      <w:r w:rsidRPr="00F57579">
        <w:rPr>
          <w:noProof/>
        </w:rPr>
        <w:tab/>
      </w:r>
      <w:r w:rsidR="001A507D" w:rsidRPr="00F57579">
        <w:rPr>
          <w:noProof/>
        </w:rPr>
        <w:fldChar w:fldCharType="begin"/>
      </w:r>
      <w:r w:rsidRPr="00F57579">
        <w:rPr>
          <w:noProof/>
        </w:rPr>
        <w:instrText xml:space="preserve"> PAGEREF _Toc288137484 \h </w:instrText>
      </w:r>
      <w:r w:rsidR="001A507D" w:rsidRPr="00F57579">
        <w:rPr>
          <w:noProof/>
        </w:rPr>
      </w:r>
      <w:r w:rsidR="001A507D" w:rsidRPr="00F57579">
        <w:rPr>
          <w:noProof/>
        </w:rPr>
        <w:fldChar w:fldCharType="separate"/>
      </w:r>
      <w:r w:rsidRPr="00F57579">
        <w:rPr>
          <w:noProof/>
        </w:rPr>
        <w:t>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w:t>
      </w:r>
      <w:r>
        <w:rPr>
          <w:noProof/>
        </w:rPr>
        <w:tab/>
        <w:t>Geographical jurisdiction of offences</w:t>
      </w:r>
      <w:r w:rsidRPr="00F57579">
        <w:rPr>
          <w:noProof/>
        </w:rPr>
        <w:tab/>
      </w:r>
      <w:r w:rsidR="001A507D" w:rsidRPr="00F57579">
        <w:rPr>
          <w:noProof/>
        </w:rPr>
        <w:fldChar w:fldCharType="begin"/>
      </w:r>
      <w:r w:rsidRPr="00F57579">
        <w:rPr>
          <w:noProof/>
        </w:rPr>
        <w:instrText xml:space="preserve"> PAGEREF _Toc288137485 \h </w:instrText>
      </w:r>
      <w:r w:rsidR="001A507D" w:rsidRPr="00F57579">
        <w:rPr>
          <w:noProof/>
        </w:rPr>
      </w:r>
      <w:r w:rsidR="001A507D" w:rsidRPr="00F57579">
        <w:rPr>
          <w:noProof/>
        </w:rPr>
        <w:fldChar w:fldCharType="separate"/>
      </w:r>
      <w:r w:rsidRPr="00F57579">
        <w:rPr>
          <w:noProof/>
        </w:rPr>
        <w:t>18</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2—Basic principles for regulation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_Toc288137486 \h </w:instrText>
      </w:r>
      <w:r w:rsidR="001A507D" w:rsidRPr="00F57579">
        <w:rPr>
          <w:b w:val="0"/>
          <w:noProof/>
          <w:sz w:val="18"/>
        </w:rPr>
      </w:r>
      <w:r w:rsidR="001A507D" w:rsidRPr="00F57579">
        <w:rPr>
          <w:b w:val="0"/>
          <w:noProof/>
          <w:sz w:val="18"/>
        </w:rPr>
        <w:fldChar w:fldCharType="separate"/>
      </w:r>
      <w:r w:rsidRPr="00F57579">
        <w:rPr>
          <w:b w:val="0"/>
          <w:noProof/>
          <w:sz w:val="18"/>
        </w:rPr>
        <w:t>19</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w:t>
      </w:r>
      <w:r>
        <w:rPr>
          <w:noProof/>
        </w:rPr>
        <w:tab/>
        <w:t>Basic principles for regulation</w:t>
      </w:r>
      <w:r w:rsidRPr="00F57579">
        <w:rPr>
          <w:noProof/>
        </w:rPr>
        <w:tab/>
      </w:r>
      <w:r w:rsidR="001A507D" w:rsidRPr="00F57579">
        <w:rPr>
          <w:noProof/>
        </w:rPr>
        <w:fldChar w:fldCharType="begin"/>
      </w:r>
      <w:r w:rsidRPr="00F57579">
        <w:rPr>
          <w:noProof/>
        </w:rPr>
        <w:instrText xml:space="preserve"> PAGEREF _Toc288137487 \h </w:instrText>
      </w:r>
      <w:r w:rsidR="001A507D" w:rsidRPr="00F57579">
        <w:rPr>
          <w:noProof/>
        </w:rPr>
      </w:r>
      <w:r w:rsidR="001A507D" w:rsidRPr="00F57579">
        <w:rPr>
          <w:noProof/>
        </w:rPr>
        <w:fldChar w:fldCharType="separate"/>
      </w:r>
      <w:r w:rsidRPr="00F57579">
        <w:rPr>
          <w:noProof/>
        </w:rPr>
        <w:t>19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w:t>
      </w:r>
      <w:r>
        <w:rPr>
          <w:noProof/>
        </w:rPr>
        <w:tab/>
        <w:t>Principle of regulatory necessity</w:t>
      </w:r>
      <w:r w:rsidRPr="00F57579">
        <w:rPr>
          <w:noProof/>
        </w:rPr>
        <w:tab/>
      </w:r>
      <w:r w:rsidR="001A507D" w:rsidRPr="00F57579">
        <w:rPr>
          <w:noProof/>
        </w:rPr>
        <w:fldChar w:fldCharType="begin"/>
      </w:r>
      <w:r w:rsidRPr="00F57579">
        <w:rPr>
          <w:noProof/>
        </w:rPr>
        <w:instrText xml:space="preserve"> PAGEREF _Toc288137488 \h </w:instrText>
      </w:r>
      <w:r w:rsidR="001A507D" w:rsidRPr="00F57579">
        <w:rPr>
          <w:noProof/>
        </w:rPr>
      </w:r>
      <w:r w:rsidR="001A507D" w:rsidRPr="00F57579">
        <w:rPr>
          <w:noProof/>
        </w:rPr>
        <w:fldChar w:fldCharType="separate"/>
      </w:r>
      <w:r w:rsidRPr="00F57579">
        <w:rPr>
          <w:noProof/>
        </w:rPr>
        <w:t>19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w:t>
      </w:r>
      <w:r>
        <w:rPr>
          <w:noProof/>
        </w:rPr>
        <w:tab/>
        <w:t>Principle of reflecting risk</w:t>
      </w:r>
      <w:r w:rsidRPr="00F57579">
        <w:rPr>
          <w:noProof/>
        </w:rPr>
        <w:tab/>
      </w:r>
      <w:r w:rsidR="001A507D" w:rsidRPr="00F57579">
        <w:rPr>
          <w:noProof/>
        </w:rPr>
        <w:fldChar w:fldCharType="begin"/>
      </w:r>
      <w:r w:rsidRPr="00F57579">
        <w:rPr>
          <w:noProof/>
        </w:rPr>
        <w:instrText xml:space="preserve"> PAGEREF _Toc288137489 \h </w:instrText>
      </w:r>
      <w:r w:rsidR="001A507D" w:rsidRPr="00F57579">
        <w:rPr>
          <w:noProof/>
        </w:rPr>
      </w:r>
      <w:r w:rsidR="001A507D" w:rsidRPr="00F57579">
        <w:rPr>
          <w:noProof/>
        </w:rPr>
        <w:fldChar w:fldCharType="separate"/>
      </w:r>
      <w:r w:rsidRPr="00F57579">
        <w:rPr>
          <w:noProof/>
        </w:rPr>
        <w:t>19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w:t>
      </w:r>
      <w:r>
        <w:rPr>
          <w:noProof/>
        </w:rPr>
        <w:tab/>
        <w:t>Principle of proportionate regulation</w:t>
      </w:r>
      <w:r w:rsidRPr="00F57579">
        <w:rPr>
          <w:noProof/>
        </w:rPr>
        <w:tab/>
      </w:r>
      <w:r w:rsidR="001A507D" w:rsidRPr="00F57579">
        <w:rPr>
          <w:noProof/>
        </w:rPr>
        <w:fldChar w:fldCharType="begin"/>
      </w:r>
      <w:r w:rsidRPr="00F57579">
        <w:rPr>
          <w:noProof/>
        </w:rPr>
        <w:instrText xml:space="preserve"> PAGEREF _Toc288137490 \h </w:instrText>
      </w:r>
      <w:r w:rsidR="001A507D" w:rsidRPr="00F57579">
        <w:rPr>
          <w:noProof/>
        </w:rPr>
      </w:r>
      <w:r w:rsidR="001A507D" w:rsidRPr="00F57579">
        <w:rPr>
          <w:noProof/>
        </w:rPr>
        <w:fldChar w:fldCharType="separate"/>
      </w:r>
      <w:r w:rsidRPr="00F57579">
        <w:rPr>
          <w:noProof/>
        </w:rPr>
        <w:t>19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w:t>
      </w:r>
      <w:r>
        <w:rPr>
          <w:noProof/>
        </w:rPr>
        <w:tab/>
        <w:t>Application to authorised officers</w:t>
      </w:r>
      <w:r w:rsidRPr="00F57579">
        <w:rPr>
          <w:noProof/>
        </w:rPr>
        <w:tab/>
      </w:r>
      <w:r w:rsidR="001A507D" w:rsidRPr="00F57579">
        <w:rPr>
          <w:noProof/>
        </w:rPr>
        <w:fldChar w:fldCharType="begin"/>
      </w:r>
      <w:r w:rsidRPr="00F57579">
        <w:rPr>
          <w:noProof/>
        </w:rPr>
        <w:instrText xml:space="preserve"> PAGEREF _Toc288137491 \h </w:instrText>
      </w:r>
      <w:r w:rsidR="001A507D" w:rsidRPr="00F57579">
        <w:rPr>
          <w:noProof/>
        </w:rPr>
      </w:r>
      <w:r w:rsidR="001A507D" w:rsidRPr="00F57579">
        <w:rPr>
          <w:noProof/>
        </w:rPr>
        <w:fldChar w:fldCharType="separate"/>
      </w:r>
      <w:r w:rsidRPr="00F57579">
        <w:rPr>
          <w:noProof/>
        </w:rPr>
        <w:t>20</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3—Registration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_Toc288137492 \h </w:instrText>
      </w:r>
      <w:r w:rsidR="001A507D" w:rsidRPr="00F57579">
        <w:rPr>
          <w:b w:val="0"/>
          <w:noProof/>
          <w:sz w:val="18"/>
        </w:rPr>
      </w:r>
      <w:r w:rsidR="001A507D" w:rsidRPr="00F57579">
        <w:rPr>
          <w:b w:val="0"/>
          <w:noProof/>
          <w:sz w:val="18"/>
        </w:rPr>
        <w:fldChar w:fldCharType="separate"/>
      </w:r>
      <w:r w:rsidRPr="00F57579">
        <w:rPr>
          <w:b w:val="0"/>
          <w:noProof/>
          <w:sz w:val="18"/>
        </w:rPr>
        <w:t>21</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1—Applying for registration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_Toc288137493 \h </w:instrText>
      </w:r>
      <w:r w:rsidR="001A507D" w:rsidRPr="00F57579">
        <w:rPr>
          <w:b w:val="0"/>
          <w:noProof/>
          <w:sz w:val="18"/>
        </w:rPr>
      </w:r>
      <w:r w:rsidR="001A507D" w:rsidRPr="00F57579">
        <w:rPr>
          <w:b w:val="0"/>
          <w:noProof/>
          <w:sz w:val="18"/>
        </w:rPr>
        <w:fldChar w:fldCharType="separate"/>
      </w:r>
      <w:r w:rsidRPr="00F57579">
        <w:rPr>
          <w:b w:val="0"/>
          <w:noProof/>
          <w:sz w:val="18"/>
        </w:rPr>
        <w:t>21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w:t>
      </w:r>
      <w:r>
        <w:rPr>
          <w:noProof/>
        </w:rPr>
        <w:tab/>
        <w:t>Applying for registration</w:t>
      </w:r>
      <w:r w:rsidRPr="00F57579">
        <w:rPr>
          <w:noProof/>
        </w:rPr>
        <w:tab/>
      </w:r>
      <w:r w:rsidR="001A507D" w:rsidRPr="00F57579">
        <w:rPr>
          <w:noProof/>
        </w:rPr>
        <w:fldChar w:fldCharType="begin"/>
      </w:r>
      <w:r w:rsidRPr="00F57579">
        <w:rPr>
          <w:noProof/>
        </w:rPr>
        <w:instrText xml:space="preserve"> PAGEREF _Toc288137494 \h </w:instrText>
      </w:r>
      <w:r w:rsidR="001A507D" w:rsidRPr="00F57579">
        <w:rPr>
          <w:noProof/>
        </w:rPr>
      </w:r>
      <w:r w:rsidR="001A507D" w:rsidRPr="00F57579">
        <w:rPr>
          <w:noProof/>
        </w:rPr>
        <w:fldChar w:fldCharType="separate"/>
      </w:r>
      <w:r w:rsidRPr="00F57579">
        <w:rPr>
          <w:noProof/>
        </w:rPr>
        <w:t>21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w:t>
      </w:r>
      <w:r>
        <w:rPr>
          <w:noProof/>
        </w:rPr>
        <w:tab/>
        <w:t>Preliminary assessment of application</w:t>
      </w:r>
      <w:r w:rsidRPr="00F57579">
        <w:rPr>
          <w:noProof/>
        </w:rPr>
        <w:tab/>
      </w:r>
      <w:r w:rsidR="001A507D" w:rsidRPr="00F57579">
        <w:rPr>
          <w:noProof/>
        </w:rPr>
        <w:fldChar w:fldCharType="begin"/>
      </w:r>
      <w:r w:rsidRPr="00F57579">
        <w:rPr>
          <w:noProof/>
        </w:rPr>
        <w:instrText xml:space="preserve"> PAGEREF _Toc288137495 \h </w:instrText>
      </w:r>
      <w:r w:rsidR="001A507D" w:rsidRPr="00F57579">
        <w:rPr>
          <w:noProof/>
        </w:rPr>
      </w:r>
      <w:r w:rsidR="001A507D" w:rsidRPr="00F57579">
        <w:rPr>
          <w:noProof/>
        </w:rPr>
        <w:fldChar w:fldCharType="separate"/>
      </w:r>
      <w:r w:rsidRPr="00F57579">
        <w:rPr>
          <w:noProof/>
        </w:rPr>
        <w:t>21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w:t>
      </w:r>
      <w:r>
        <w:rPr>
          <w:noProof/>
        </w:rPr>
        <w:tab/>
        <w:t>Substantive assessment of application</w:t>
      </w:r>
      <w:r w:rsidRPr="00F57579">
        <w:rPr>
          <w:noProof/>
        </w:rPr>
        <w:tab/>
      </w:r>
      <w:r w:rsidR="001A507D" w:rsidRPr="00F57579">
        <w:rPr>
          <w:noProof/>
        </w:rPr>
        <w:fldChar w:fldCharType="begin"/>
      </w:r>
      <w:r w:rsidRPr="00F57579">
        <w:rPr>
          <w:noProof/>
        </w:rPr>
        <w:instrText xml:space="preserve"> PAGEREF _Toc288137496 \h </w:instrText>
      </w:r>
      <w:r w:rsidR="001A507D" w:rsidRPr="00F57579">
        <w:rPr>
          <w:noProof/>
        </w:rPr>
      </w:r>
      <w:r w:rsidR="001A507D" w:rsidRPr="00F57579">
        <w:rPr>
          <w:noProof/>
        </w:rPr>
        <w:fldChar w:fldCharType="separate"/>
      </w:r>
      <w:r w:rsidRPr="00F57579">
        <w:rPr>
          <w:noProof/>
        </w:rPr>
        <w:t>22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21</w:t>
      </w:r>
      <w:r>
        <w:rPr>
          <w:noProof/>
        </w:rPr>
        <w:tab/>
        <w:t>Registration</w:t>
      </w:r>
      <w:r w:rsidRPr="00F57579">
        <w:rPr>
          <w:noProof/>
        </w:rPr>
        <w:tab/>
      </w:r>
      <w:r w:rsidR="001A507D" w:rsidRPr="00F57579">
        <w:rPr>
          <w:noProof/>
        </w:rPr>
        <w:fldChar w:fldCharType="begin"/>
      </w:r>
      <w:r w:rsidRPr="00F57579">
        <w:rPr>
          <w:noProof/>
        </w:rPr>
        <w:instrText xml:space="preserve"> PAGEREF _Toc288137497 \h </w:instrText>
      </w:r>
      <w:r w:rsidR="001A507D" w:rsidRPr="00F57579">
        <w:rPr>
          <w:noProof/>
        </w:rPr>
      </w:r>
      <w:r w:rsidR="001A507D" w:rsidRPr="00F57579">
        <w:rPr>
          <w:noProof/>
        </w:rPr>
        <w:fldChar w:fldCharType="separate"/>
      </w:r>
      <w:r w:rsidRPr="00F57579">
        <w:rPr>
          <w:noProof/>
        </w:rPr>
        <w:t>22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22</w:t>
      </w:r>
      <w:r>
        <w:rPr>
          <w:noProof/>
        </w:rPr>
        <w:tab/>
        <w:t>TEQSA to notify applicant of decision about registration</w:t>
      </w:r>
      <w:r w:rsidRPr="00F57579">
        <w:rPr>
          <w:noProof/>
        </w:rPr>
        <w:tab/>
      </w:r>
      <w:r w:rsidR="001A507D" w:rsidRPr="00F57579">
        <w:rPr>
          <w:noProof/>
        </w:rPr>
        <w:fldChar w:fldCharType="begin"/>
      </w:r>
      <w:r w:rsidRPr="00F57579">
        <w:rPr>
          <w:noProof/>
        </w:rPr>
        <w:instrText xml:space="preserve"> PAGEREF _Toc288137498 \h </w:instrText>
      </w:r>
      <w:r w:rsidR="001A507D" w:rsidRPr="00F57579">
        <w:rPr>
          <w:noProof/>
        </w:rPr>
      </w:r>
      <w:r w:rsidR="001A507D" w:rsidRPr="00F57579">
        <w:rPr>
          <w:noProof/>
        </w:rPr>
        <w:fldChar w:fldCharType="separate"/>
      </w:r>
      <w:r w:rsidRPr="00F57579">
        <w:rPr>
          <w:noProof/>
        </w:rPr>
        <w:t>24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23</w:t>
      </w:r>
      <w:r>
        <w:rPr>
          <w:noProof/>
        </w:rPr>
        <w:tab/>
        <w:t>Commencement and duration of registration</w:t>
      </w:r>
      <w:r w:rsidRPr="00F57579">
        <w:rPr>
          <w:noProof/>
        </w:rPr>
        <w:tab/>
      </w:r>
      <w:r w:rsidR="001A507D" w:rsidRPr="00F57579">
        <w:rPr>
          <w:noProof/>
        </w:rPr>
        <w:fldChar w:fldCharType="begin"/>
      </w:r>
      <w:r w:rsidRPr="00F57579">
        <w:rPr>
          <w:noProof/>
        </w:rPr>
        <w:instrText xml:space="preserve"> PAGEREF _Toc288137499 \h </w:instrText>
      </w:r>
      <w:r w:rsidR="001A507D" w:rsidRPr="00F57579">
        <w:rPr>
          <w:noProof/>
        </w:rPr>
      </w:r>
      <w:r w:rsidR="001A507D" w:rsidRPr="00F57579">
        <w:rPr>
          <w:noProof/>
        </w:rPr>
        <w:fldChar w:fldCharType="separate"/>
      </w:r>
      <w:r w:rsidRPr="00F57579">
        <w:rPr>
          <w:noProof/>
        </w:rPr>
        <w:t>24</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2—Conditions of registration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_Toc288137500 \h </w:instrText>
      </w:r>
      <w:r w:rsidR="001A507D" w:rsidRPr="00F57579">
        <w:rPr>
          <w:b w:val="0"/>
          <w:noProof/>
          <w:sz w:val="18"/>
        </w:rPr>
      </w:r>
      <w:r w:rsidR="001A507D" w:rsidRPr="00F57579">
        <w:rPr>
          <w:b w:val="0"/>
          <w:noProof/>
          <w:sz w:val="18"/>
        </w:rPr>
        <w:fldChar w:fldCharType="separate"/>
      </w:r>
      <w:r w:rsidRPr="00F57579">
        <w:rPr>
          <w:b w:val="0"/>
          <w:noProof/>
          <w:sz w:val="18"/>
        </w:rPr>
        <w:t>25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24</w:t>
      </w:r>
      <w:r>
        <w:rPr>
          <w:noProof/>
        </w:rPr>
        <w:tab/>
        <w:t>Complying with conditions</w:t>
      </w:r>
      <w:r w:rsidRPr="00F57579">
        <w:rPr>
          <w:noProof/>
        </w:rPr>
        <w:tab/>
      </w:r>
      <w:r w:rsidR="001A507D" w:rsidRPr="00F57579">
        <w:rPr>
          <w:noProof/>
        </w:rPr>
        <w:fldChar w:fldCharType="begin"/>
      </w:r>
      <w:r w:rsidRPr="00F57579">
        <w:rPr>
          <w:noProof/>
        </w:rPr>
        <w:instrText xml:space="preserve"> PAGEREF _Toc288137501 \h </w:instrText>
      </w:r>
      <w:r w:rsidR="001A507D" w:rsidRPr="00F57579">
        <w:rPr>
          <w:noProof/>
        </w:rPr>
      </w:r>
      <w:r w:rsidR="001A507D" w:rsidRPr="00F57579">
        <w:rPr>
          <w:noProof/>
        </w:rPr>
        <w:fldChar w:fldCharType="separate"/>
      </w:r>
      <w:r w:rsidRPr="00F57579">
        <w:rPr>
          <w:noProof/>
        </w:rPr>
        <w:t>25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25</w:t>
      </w:r>
      <w:r>
        <w:rPr>
          <w:noProof/>
        </w:rPr>
        <w:tab/>
        <w:t>Condition—accredited course</w:t>
      </w:r>
      <w:r w:rsidRPr="00F57579">
        <w:rPr>
          <w:noProof/>
        </w:rPr>
        <w:tab/>
      </w:r>
      <w:r w:rsidR="001A507D" w:rsidRPr="00F57579">
        <w:rPr>
          <w:noProof/>
        </w:rPr>
        <w:fldChar w:fldCharType="begin"/>
      </w:r>
      <w:r w:rsidRPr="00F57579">
        <w:rPr>
          <w:noProof/>
        </w:rPr>
        <w:instrText xml:space="preserve"> PAGEREF _Toc288137502 \h </w:instrText>
      </w:r>
      <w:r w:rsidR="001A507D" w:rsidRPr="00F57579">
        <w:rPr>
          <w:noProof/>
        </w:rPr>
      </w:r>
      <w:r w:rsidR="001A507D" w:rsidRPr="00F57579">
        <w:rPr>
          <w:noProof/>
        </w:rPr>
        <w:fldChar w:fldCharType="separate"/>
      </w:r>
      <w:r w:rsidRPr="00F57579">
        <w:rPr>
          <w:noProof/>
        </w:rPr>
        <w:t>25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lastRenderedPageBreak/>
        <w:t>26</w:t>
      </w:r>
      <w:r>
        <w:rPr>
          <w:noProof/>
        </w:rPr>
        <w:tab/>
        <w:t>Condition—courses to be provided consistently with the Threshold Standards</w:t>
      </w:r>
      <w:r w:rsidRPr="00F57579">
        <w:rPr>
          <w:noProof/>
        </w:rPr>
        <w:tab/>
      </w:r>
      <w:r w:rsidR="001A507D" w:rsidRPr="00F57579">
        <w:rPr>
          <w:noProof/>
        </w:rPr>
        <w:fldChar w:fldCharType="begin"/>
      </w:r>
      <w:r w:rsidRPr="00F57579">
        <w:rPr>
          <w:noProof/>
        </w:rPr>
        <w:instrText xml:space="preserve"> PAGEREF _Toc288137503 \h </w:instrText>
      </w:r>
      <w:r w:rsidR="001A507D" w:rsidRPr="00F57579">
        <w:rPr>
          <w:noProof/>
        </w:rPr>
      </w:r>
      <w:r w:rsidR="001A507D" w:rsidRPr="00F57579">
        <w:rPr>
          <w:noProof/>
        </w:rPr>
        <w:fldChar w:fldCharType="separate"/>
      </w:r>
      <w:r w:rsidRPr="00F57579">
        <w:rPr>
          <w:noProof/>
        </w:rPr>
        <w:t>25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27</w:t>
      </w:r>
      <w:r>
        <w:rPr>
          <w:noProof/>
        </w:rPr>
        <w:tab/>
        <w:t>Condition—financial information must be provided</w:t>
      </w:r>
      <w:r w:rsidRPr="00F57579">
        <w:rPr>
          <w:noProof/>
        </w:rPr>
        <w:tab/>
      </w:r>
      <w:r w:rsidR="001A507D" w:rsidRPr="00F57579">
        <w:rPr>
          <w:noProof/>
        </w:rPr>
        <w:fldChar w:fldCharType="begin"/>
      </w:r>
      <w:r w:rsidRPr="00F57579">
        <w:rPr>
          <w:noProof/>
        </w:rPr>
        <w:instrText xml:space="preserve"> PAGEREF _Toc288137504 \h </w:instrText>
      </w:r>
      <w:r w:rsidR="001A507D" w:rsidRPr="00F57579">
        <w:rPr>
          <w:noProof/>
        </w:rPr>
      </w:r>
      <w:r w:rsidR="001A507D" w:rsidRPr="00F57579">
        <w:rPr>
          <w:noProof/>
        </w:rPr>
        <w:fldChar w:fldCharType="separate"/>
      </w:r>
      <w:r w:rsidRPr="00F57579">
        <w:rPr>
          <w:noProof/>
        </w:rPr>
        <w:t>25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28</w:t>
      </w:r>
      <w:r>
        <w:rPr>
          <w:noProof/>
        </w:rPr>
        <w:tab/>
        <w:t>Condition—other information must be provided</w:t>
      </w:r>
      <w:r w:rsidRPr="00F57579">
        <w:rPr>
          <w:noProof/>
        </w:rPr>
        <w:tab/>
      </w:r>
      <w:r w:rsidR="001A507D" w:rsidRPr="00F57579">
        <w:rPr>
          <w:noProof/>
        </w:rPr>
        <w:fldChar w:fldCharType="begin"/>
      </w:r>
      <w:r w:rsidRPr="00F57579">
        <w:rPr>
          <w:noProof/>
        </w:rPr>
        <w:instrText xml:space="preserve"> PAGEREF _Toc288137505 \h </w:instrText>
      </w:r>
      <w:r w:rsidR="001A507D" w:rsidRPr="00F57579">
        <w:rPr>
          <w:noProof/>
        </w:rPr>
      </w:r>
      <w:r w:rsidR="001A507D" w:rsidRPr="00F57579">
        <w:rPr>
          <w:noProof/>
        </w:rPr>
        <w:fldChar w:fldCharType="separate"/>
      </w:r>
      <w:r w:rsidRPr="00F57579">
        <w:rPr>
          <w:noProof/>
        </w:rPr>
        <w:t>26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29</w:t>
      </w:r>
      <w:r>
        <w:rPr>
          <w:noProof/>
        </w:rPr>
        <w:tab/>
        <w:t>Condition—notifying TEQSA of material changes</w:t>
      </w:r>
      <w:r w:rsidRPr="00F57579">
        <w:rPr>
          <w:noProof/>
        </w:rPr>
        <w:tab/>
      </w:r>
      <w:r w:rsidR="001A507D" w:rsidRPr="00F57579">
        <w:rPr>
          <w:noProof/>
        </w:rPr>
        <w:fldChar w:fldCharType="begin"/>
      </w:r>
      <w:r w:rsidRPr="00F57579">
        <w:rPr>
          <w:noProof/>
        </w:rPr>
        <w:instrText xml:space="preserve"> PAGEREF _Toc288137506 \h </w:instrText>
      </w:r>
      <w:r w:rsidR="001A507D" w:rsidRPr="00F57579">
        <w:rPr>
          <w:noProof/>
        </w:rPr>
      </w:r>
      <w:r w:rsidR="001A507D" w:rsidRPr="00F57579">
        <w:rPr>
          <w:noProof/>
        </w:rPr>
        <w:fldChar w:fldCharType="separate"/>
      </w:r>
      <w:r w:rsidRPr="00F57579">
        <w:rPr>
          <w:noProof/>
        </w:rPr>
        <w:t>26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30</w:t>
      </w:r>
      <w:r>
        <w:rPr>
          <w:noProof/>
        </w:rPr>
        <w:tab/>
        <w:t>Condition—record keeping</w:t>
      </w:r>
      <w:r w:rsidRPr="00F57579">
        <w:rPr>
          <w:noProof/>
        </w:rPr>
        <w:tab/>
      </w:r>
      <w:r w:rsidR="001A507D" w:rsidRPr="00F57579">
        <w:rPr>
          <w:noProof/>
        </w:rPr>
        <w:fldChar w:fldCharType="begin"/>
      </w:r>
      <w:r w:rsidRPr="00F57579">
        <w:rPr>
          <w:noProof/>
        </w:rPr>
        <w:instrText xml:space="preserve"> PAGEREF _Toc288137507 \h </w:instrText>
      </w:r>
      <w:r w:rsidR="001A507D" w:rsidRPr="00F57579">
        <w:rPr>
          <w:noProof/>
        </w:rPr>
      </w:r>
      <w:r w:rsidR="001A507D" w:rsidRPr="00F57579">
        <w:rPr>
          <w:noProof/>
        </w:rPr>
        <w:fldChar w:fldCharType="separate"/>
      </w:r>
      <w:r w:rsidRPr="00F57579">
        <w:rPr>
          <w:noProof/>
        </w:rPr>
        <w:t>27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31</w:t>
      </w:r>
      <w:r>
        <w:rPr>
          <w:noProof/>
        </w:rPr>
        <w:tab/>
        <w:t>Condition—cooperation</w:t>
      </w:r>
      <w:r w:rsidRPr="00F57579">
        <w:rPr>
          <w:noProof/>
        </w:rPr>
        <w:tab/>
      </w:r>
      <w:r w:rsidR="001A507D" w:rsidRPr="00F57579">
        <w:rPr>
          <w:noProof/>
        </w:rPr>
        <w:fldChar w:fldCharType="begin"/>
      </w:r>
      <w:r w:rsidRPr="00F57579">
        <w:rPr>
          <w:noProof/>
        </w:rPr>
        <w:instrText xml:space="preserve"> PAGEREF _Toc288137508 \h </w:instrText>
      </w:r>
      <w:r w:rsidR="001A507D" w:rsidRPr="00F57579">
        <w:rPr>
          <w:noProof/>
        </w:rPr>
      </w:r>
      <w:r w:rsidR="001A507D" w:rsidRPr="00F57579">
        <w:rPr>
          <w:noProof/>
        </w:rPr>
        <w:fldChar w:fldCharType="separate"/>
      </w:r>
      <w:r w:rsidRPr="00F57579">
        <w:rPr>
          <w:noProof/>
        </w:rPr>
        <w:t>27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32</w:t>
      </w:r>
      <w:r>
        <w:rPr>
          <w:noProof/>
        </w:rPr>
        <w:tab/>
        <w:t>Other conditions</w:t>
      </w:r>
      <w:r w:rsidRPr="00F57579">
        <w:rPr>
          <w:noProof/>
        </w:rPr>
        <w:tab/>
      </w:r>
      <w:r w:rsidR="001A507D" w:rsidRPr="00F57579">
        <w:rPr>
          <w:noProof/>
        </w:rPr>
        <w:fldChar w:fldCharType="begin"/>
      </w:r>
      <w:r w:rsidRPr="00F57579">
        <w:rPr>
          <w:noProof/>
        </w:rPr>
        <w:instrText xml:space="preserve"> PAGEREF _Toc288137509 \h </w:instrText>
      </w:r>
      <w:r w:rsidR="001A507D" w:rsidRPr="00F57579">
        <w:rPr>
          <w:noProof/>
        </w:rPr>
      </w:r>
      <w:r w:rsidR="001A507D" w:rsidRPr="00F57579">
        <w:rPr>
          <w:noProof/>
        </w:rPr>
        <w:fldChar w:fldCharType="separate"/>
      </w:r>
      <w:r w:rsidRPr="00F57579">
        <w:rPr>
          <w:noProof/>
        </w:rPr>
        <w:t>27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33</w:t>
      </w:r>
      <w:r>
        <w:rPr>
          <w:noProof/>
        </w:rPr>
        <w:tab/>
        <w:t>TEQSA to consult if condition about authority to self</w:t>
      </w:r>
      <w:r>
        <w:rPr>
          <w:noProof/>
        </w:rPr>
        <w:noBreakHyphen/>
        <w:t>accredit</w:t>
      </w:r>
      <w:r w:rsidRPr="00F57579">
        <w:rPr>
          <w:noProof/>
        </w:rPr>
        <w:tab/>
      </w:r>
      <w:r w:rsidR="001A507D" w:rsidRPr="00F57579">
        <w:rPr>
          <w:noProof/>
        </w:rPr>
        <w:fldChar w:fldCharType="begin"/>
      </w:r>
      <w:r w:rsidRPr="00F57579">
        <w:rPr>
          <w:noProof/>
        </w:rPr>
        <w:instrText xml:space="preserve"> PAGEREF _Toc288137510 \h </w:instrText>
      </w:r>
      <w:r w:rsidR="001A507D" w:rsidRPr="00F57579">
        <w:rPr>
          <w:noProof/>
        </w:rPr>
      </w:r>
      <w:r w:rsidR="001A507D" w:rsidRPr="00F57579">
        <w:rPr>
          <w:noProof/>
        </w:rPr>
        <w:fldChar w:fldCharType="separate"/>
      </w:r>
      <w:r w:rsidRPr="00F57579">
        <w:rPr>
          <w:noProof/>
        </w:rPr>
        <w:t>28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34</w:t>
      </w:r>
      <w:r>
        <w:rPr>
          <w:noProof/>
        </w:rPr>
        <w:tab/>
        <w:t>TEQSA to notify provider of decision to impose, vary or revoke a condition</w:t>
      </w:r>
      <w:r w:rsidRPr="00F57579">
        <w:rPr>
          <w:noProof/>
        </w:rPr>
        <w:tab/>
      </w:r>
      <w:r w:rsidR="001A507D" w:rsidRPr="00F57579">
        <w:rPr>
          <w:noProof/>
        </w:rPr>
        <w:fldChar w:fldCharType="begin"/>
      </w:r>
      <w:r w:rsidRPr="00F57579">
        <w:rPr>
          <w:noProof/>
        </w:rPr>
        <w:instrText xml:space="preserve"> PAGEREF _Toc288137511 \h </w:instrText>
      </w:r>
      <w:r w:rsidR="001A507D" w:rsidRPr="00F57579">
        <w:rPr>
          <w:noProof/>
        </w:rPr>
      </w:r>
      <w:r w:rsidR="001A507D" w:rsidRPr="00F57579">
        <w:rPr>
          <w:noProof/>
        </w:rPr>
        <w:fldChar w:fldCharType="separate"/>
      </w:r>
      <w:r w:rsidRPr="00F57579">
        <w:rPr>
          <w:noProof/>
        </w:rPr>
        <w:t>29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3—Renewing registration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_Toc288137512 \h </w:instrText>
      </w:r>
      <w:r w:rsidR="001A507D" w:rsidRPr="00F57579">
        <w:rPr>
          <w:b w:val="0"/>
          <w:noProof/>
          <w:sz w:val="18"/>
        </w:rPr>
      </w:r>
      <w:r w:rsidR="001A507D" w:rsidRPr="00F57579">
        <w:rPr>
          <w:b w:val="0"/>
          <w:noProof/>
          <w:sz w:val="18"/>
        </w:rPr>
        <w:fldChar w:fldCharType="separate"/>
      </w:r>
      <w:r w:rsidRPr="00F57579">
        <w:rPr>
          <w:b w:val="0"/>
          <w:noProof/>
          <w:sz w:val="18"/>
        </w:rPr>
        <w:t>30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35</w:t>
      </w:r>
      <w:r>
        <w:rPr>
          <w:noProof/>
        </w:rPr>
        <w:tab/>
        <w:t>Applying to renew registration</w:t>
      </w:r>
      <w:r w:rsidRPr="00F57579">
        <w:rPr>
          <w:noProof/>
        </w:rPr>
        <w:tab/>
      </w:r>
      <w:r w:rsidR="001A507D" w:rsidRPr="00F57579">
        <w:rPr>
          <w:noProof/>
        </w:rPr>
        <w:fldChar w:fldCharType="begin"/>
      </w:r>
      <w:r w:rsidRPr="00F57579">
        <w:rPr>
          <w:noProof/>
        </w:rPr>
        <w:instrText xml:space="preserve"> PAGEREF _Toc288137513 \h </w:instrText>
      </w:r>
      <w:r w:rsidR="001A507D" w:rsidRPr="00F57579">
        <w:rPr>
          <w:noProof/>
        </w:rPr>
      </w:r>
      <w:r w:rsidR="001A507D" w:rsidRPr="00F57579">
        <w:rPr>
          <w:noProof/>
        </w:rPr>
        <w:fldChar w:fldCharType="separate"/>
      </w:r>
      <w:r w:rsidRPr="00F57579">
        <w:rPr>
          <w:noProof/>
        </w:rPr>
        <w:t>30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36</w:t>
      </w:r>
      <w:r>
        <w:rPr>
          <w:noProof/>
        </w:rPr>
        <w:tab/>
        <w:t>Renewing registration</w:t>
      </w:r>
      <w:r w:rsidRPr="00F57579">
        <w:rPr>
          <w:noProof/>
        </w:rPr>
        <w:tab/>
      </w:r>
      <w:r w:rsidR="001A507D" w:rsidRPr="00F57579">
        <w:rPr>
          <w:noProof/>
        </w:rPr>
        <w:fldChar w:fldCharType="begin"/>
      </w:r>
      <w:r w:rsidRPr="00F57579">
        <w:rPr>
          <w:noProof/>
        </w:rPr>
        <w:instrText xml:space="preserve"> PAGEREF _Toc288137514 \h </w:instrText>
      </w:r>
      <w:r w:rsidR="001A507D" w:rsidRPr="00F57579">
        <w:rPr>
          <w:noProof/>
        </w:rPr>
      </w:r>
      <w:r w:rsidR="001A507D" w:rsidRPr="00F57579">
        <w:rPr>
          <w:noProof/>
        </w:rPr>
        <w:fldChar w:fldCharType="separate"/>
      </w:r>
      <w:r w:rsidRPr="00F57579">
        <w:rPr>
          <w:noProof/>
        </w:rPr>
        <w:t>30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37</w:t>
      </w:r>
      <w:r>
        <w:rPr>
          <w:noProof/>
        </w:rPr>
        <w:tab/>
        <w:t>TEQSA to notify provider of decision about renewal</w:t>
      </w:r>
      <w:r w:rsidRPr="00F57579">
        <w:rPr>
          <w:noProof/>
        </w:rPr>
        <w:tab/>
      </w:r>
      <w:r w:rsidR="001A507D" w:rsidRPr="00F57579">
        <w:rPr>
          <w:noProof/>
        </w:rPr>
        <w:fldChar w:fldCharType="begin"/>
      </w:r>
      <w:r w:rsidRPr="00F57579">
        <w:rPr>
          <w:noProof/>
        </w:rPr>
        <w:instrText xml:space="preserve"> PAGEREF _Toc288137515 \h </w:instrText>
      </w:r>
      <w:r w:rsidR="001A507D" w:rsidRPr="00F57579">
        <w:rPr>
          <w:noProof/>
        </w:rPr>
      </w:r>
      <w:r w:rsidR="001A507D" w:rsidRPr="00F57579">
        <w:rPr>
          <w:noProof/>
        </w:rPr>
        <w:fldChar w:fldCharType="separate"/>
      </w:r>
      <w:r w:rsidRPr="00F57579">
        <w:rPr>
          <w:noProof/>
        </w:rPr>
        <w:t>31</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4—Changing provider registration category</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_Toc288137516 \h </w:instrText>
      </w:r>
      <w:r w:rsidR="001A507D" w:rsidRPr="00F57579">
        <w:rPr>
          <w:b w:val="0"/>
          <w:noProof/>
          <w:sz w:val="18"/>
        </w:rPr>
      </w:r>
      <w:r w:rsidR="001A507D" w:rsidRPr="00F57579">
        <w:rPr>
          <w:b w:val="0"/>
          <w:noProof/>
          <w:sz w:val="18"/>
        </w:rPr>
        <w:fldChar w:fldCharType="separate"/>
      </w:r>
      <w:r w:rsidRPr="00F57579">
        <w:rPr>
          <w:b w:val="0"/>
          <w:noProof/>
          <w:sz w:val="18"/>
        </w:rPr>
        <w:t>32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38</w:t>
      </w:r>
      <w:r>
        <w:rPr>
          <w:noProof/>
        </w:rPr>
        <w:tab/>
        <w:t>Changing provider registration category</w:t>
      </w:r>
      <w:r w:rsidRPr="00F57579">
        <w:rPr>
          <w:noProof/>
        </w:rPr>
        <w:tab/>
      </w:r>
      <w:r w:rsidR="001A507D" w:rsidRPr="00F57579">
        <w:rPr>
          <w:noProof/>
        </w:rPr>
        <w:fldChar w:fldCharType="begin"/>
      </w:r>
      <w:r w:rsidRPr="00F57579">
        <w:rPr>
          <w:noProof/>
        </w:rPr>
        <w:instrText xml:space="preserve"> PAGEREF _Toc288137517 \h </w:instrText>
      </w:r>
      <w:r w:rsidR="001A507D" w:rsidRPr="00F57579">
        <w:rPr>
          <w:noProof/>
        </w:rPr>
      </w:r>
      <w:r w:rsidR="001A507D" w:rsidRPr="00F57579">
        <w:rPr>
          <w:noProof/>
        </w:rPr>
        <w:fldChar w:fldCharType="separate"/>
      </w:r>
      <w:r w:rsidRPr="00F57579">
        <w:rPr>
          <w:noProof/>
        </w:rPr>
        <w:t>32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39</w:t>
      </w:r>
      <w:r>
        <w:rPr>
          <w:noProof/>
        </w:rPr>
        <w:tab/>
        <w:t>Consultation—change relates to use of “university”</w:t>
      </w:r>
      <w:r w:rsidRPr="00F57579">
        <w:rPr>
          <w:noProof/>
        </w:rPr>
        <w:tab/>
      </w:r>
      <w:r w:rsidR="001A507D" w:rsidRPr="00F57579">
        <w:rPr>
          <w:noProof/>
        </w:rPr>
        <w:fldChar w:fldCharType="begin"/>
      </w:r>
      <w:r w:rsidRPr="00F57579">
        <w:rPr>
          <w:noProof/>
        </w:rPr>
        <w:instrText xml:space="preserve"> PAGEREF _Toc288137518 \h </w:instrText>
      </w:r>
      <w:r w:rsidR="001A507D" w:rsidRPr="00F57579">
        <w:rPr>
          <w:noProof/>
        </w:rPr>
      </w:r>
      <w:r w:rsidR="001A507D" w:rsidRPr="00F57579">
        <w:rPr>
          <w:noProof/>
        </w:rPr>
        <w:fldChar w:fldCharType="separate"/>
      </w:r>
      <w:r w:rsidRPr="00F57579">
        <w:rPr>
          <w:noProof/>
        </w:rPr>
        <w:t>32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40</w:t>
      </w:r>
      <w:r>
        <w:rPr>
          <w:noProof/>
        </w:rPr>
        <w:tab/>
        <w:t>TEQSA to notify provider of decision</w:t>
      </w:r>
      <w:r w:rsidRPr="00F57579">
        <w:rPr>
          <w:noProof/>
        </w:rPr>
        <w:tab/>
      </w:r>
      <w:r w:rsidR="001A507D" w:rsidRPr="00F57579">
        <w:rPr>
          <w:noProof/>
        </w:rPr>
        <w:fldChar w:fldCharType="begin"/>
      </w:r>
      <w:r w:rsidRPr="00F57579">
        <w:rPr>
          <w:noProof/>
        </w:rPr>
        <w:instrText xml:space="preserve"> PAGEREF _Toc288137519 \h </w:instrText>
      </w:r>
      <w:r w:rsidR="001A507D" w:rsidRPr="00F57579">
        <w:rPr>
          <w:noProof/>
        </w:rPr>
      </w:r>
      <w:r w:rsidR="001A507D" w:rsidRPr="00F57579">
        <w:rPr>
          <w:noProof/>
        </w:rPr>
        <w:fldChar w:fldCharType="separate"/>
      </w:r>
      <w:r w:rsidRPr="00F57579">
        <w:rPr>
          <w:noProof/>
        </w:rPr>
        <w:t>33</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5—Applying to self</w:t>
      </w:r>
      <w:r>
        <w:rPr>
          <w:noProof/>
        </w:rPr>
        <w:noBreakHyphen/>
        <w:t>accredit</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_Toc288137520 \h </w:instrText>
      </w:r>
      <w:r w:rsidR="001A507D" w:rsidRPr="00F57579">
        <w:rPr>
          <w:b w:val="0"/>
          <w:noProof/>
          <w:sz w:val="18"/>
        </w:rPr>
      </w:r>
      <w:r w:rsidR="001A507D" w:rsidRPr="00F57579">
        <w:rPr>
          <w:b w:val="0"/>
          <w:noProof/>
          <w:sz w:val="18"/>
        </w:rPr>
        <w:fldChar w:fldCharType="separate"/>
      </w:r>
      <w:r w:rsidRPr="00F57579">
        <w:rPr>
          <w:b w:val="0"/>
          <w:noProof/>
          <w:sz w:val="18"/>
        </w:rPr>
        <w:t>34</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41</w:t>
      </w:r>
      <w:r>
        <w:rPr>
          <w:noProof/>
        </w:rPr>
        <w:tab/>
        <w:t>Applying to self</w:t>
      </w:r>
      <w:r>
        <w:rPr>
          <w:noProof/>
        </w:rPr>
        <w:noBreakHyphen/>
        <w:t>accredit courses of study</w:t>
      </w:r>
      <w:r w:rsidRPr="00F57579">
        <w:rPr>
          <w:noProof/>
        </w:rPr>
        <w:tab/>
      </w:r>
      <w:r w:rsidR="001A507D" w:rsidRPr="00F57579">
        <w:rPr>
          <w:noProof/>
        </w:rPr>
        <w:fldChar w:fldCharType="begin"/>
      </w:r>
      <w:r w:rsidRPr="00F57579">
        <w:rPr>
          <w:noProof/>
        </w:rPr>
        <w:instrText xml:space="preserve"> PAGEREF _Toc288137521 \h </w:instrText>
      </w:r>
      <w:r w:rsidR="001A507D" w:rsidRPr="00F57579">
        <w:rPr>
          <w:noProof/>
        </w:rPr>
      </w:r>
      <w:r w:rsidR="001A507D" w:rsidRPr="00F57579">
        <w:rPr>
          <w:noProof/>
        </w:rPr>
        <w:fldChar w:fldCharType="separate"/>
      </w:r>
      <w:r w:rsidRPr="00F57579">
        <w:rPr>
          <w:noProof/>
        </w:rPr>
        <w:t>34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42</w:t>
      </w:r>
      <w:r>
        <w:rPr>
          <w:noProof/>
        </w:rPr>
        <w:tab/>
        <w:t>TEQSA to notify provider of decision</w:t>
      </w:r>
      <w:r w:rsidRPr="00F57579">
        <w:rPr>
          <w:noProof/>
        </w:rPr>
        <w:tab/>
      </w:r>
      <w:r w:rsidR="001A507D" w:rsidRPr="00F57579">
        <w:rPr>
          <w:noProof/>
        </w:rPr>
        <w:fldChar w:fldCharType="begin"/>
      </w:r>
      <w:r w:rsidRPr="00F57579">
        <w:rPr>
          <w:noProof/>
        </w:rPr>
        <w:instrText xml:space="preserve"> PAGEREF _Toc288137522 \h </w:instrText>
      </w:r>
      <w:r w:rsidR="001A507D" w:rsidRPr="00F57579">
        <w:rPr>
          <w:noProof/>
        </w:rPr>
      </w:r>
      <w:r w:rsidR="001A507D" w:rsidRPr="00F57579">
        <w:rPr>
          <w:noProof/>
        </w:rPr>
        <w:fldChar w:fldCharType="separate"/>
      </w:r>
      <w:r w:rsidRPr="00F57579">
        <w:rPr>
          <w:noProof/>
        </w:rPr>
        <w:t>34</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6—Withdrawing registration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_Toc288137523 \h </w:instrText>
      </w:r>
      <w:r w:rsidR="001A507D" w:rsidRPr="00F57579">
        <w:rPr>
          <w:b w:val="0"/>
          <w:noProof/>
          <w:sz w:val="18"/>
        </w:rPr>
      </w:r>
      <w:r w:rsidR="001A507D" w:rsidRPr="00F57579">
        <w:rPr>
          <w:b w:val="0"/>
          <w:noProof/>
          <w:sz w:val="18"/>
        </w:rPr>
        <w:fldChar w:fldCharType="separate"/>
      </w:r>
      <w:r w:rsidRPr="00F57579">
        <w:rPr>
          <w:b w:val="0"/>
          <w:noProof/>
          <w:sz w:val="18"/>
        </w:rPr>
        <w:t>35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43</w:t>
      </w:r>
      <w:r>
        <w:rPr>
          <w:noProof/>
        </w:rPr>
        <w:tab/>
        <w:t>Withdrawing registration</w:t>
      </w:r>
      <w:r w:rsidRPr="00F57579">
        <w:rPr>
          <w:noProof/>
        </w:rPr>
        <w:tab/>
      </w:r>
      <w:r w:rsidR="001A507D" w:rsidRPr="00F57579">
        <w:rPr>
          <w:noProof/>
        </w:rPr>
        <w:fldChar w:fldCharType="begin"/>
      </w:r>
      <w:r w:rsidRPr="00F57579">
        <w:rPr>
          <w:noProof/>
        </w:rPr>
        <w:instrText xml:space="preserve"> PAGEREF _Toc288137524 \h </w:instrText>
      </w:r>
      <w:r w:rsidR="001A507D" w:rsidRPr="00F57579">
        <w:rPr>
          <w:noProof/>
        </w:rPr>
      </w:r>
      <w:r w:rsidR="001A507D" w:rsidRPr="00F57579">
        <w:rPr>
          <w:noProof/>
        </w:rPr>
        <w:fldChar w:fldCharType="separate"/>
      </w:r>
      <w:r w:rsidRPr="00F57579">
        <w:rPr>
          <w:noProof/>
        </w:rPr>
        <w:t>35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44</w:t>
      </w:r>
      <w:r>
        <w:rPr>
          <w:noProof/>
        </w:rPr>
        <w:tab/>
        <w:t>TEQSA to notify provider of decision about withdrawal</w:t>
      </w:r>
      <w:r w:rsidRPr="00F57579">
        <w:rPr>
          <w:noProof/>
        </w:rPr>
        <w:tab/>
      </w:r>
      <w:r w:rsidR="001A507D" w:rsidRPr="00F57579">
        <w:rPr>
          <w:noProof/>
        </w:rPr>
        <w:fldChar w:fldCharType="begin"/>
      </w:r>
      <w:r w:rsidRPr="00F57579">
        <w:rPr>
          <w:noProof/>
        </w:rPr>
        <w:instrText xml:space="preserve"> PAGEREF _Toc288137525 \h </w:instrText>
      </w:r>
      <w:r w:rsidR="001A507D" w:rsidRPr="00F57579">
        <w:rPr>
          <w:noProof/>
        </w:rPr>
      </w:r>
      <w:r w:rsidR="001A507D" w:rsidRPr="00F57579">
        <w:rPr>
          <w:noProof/>
        </w:rPr>
        <w:fldChar w:fldCharType="separate"/>
      </w:r>
      <w:r w:rsidRPr="00F57579">
        <w:rPr>
          <w:noProof/>
        </w:rPr>
        <w:t>35</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4—Accreditation of courses of study</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_Toc288137526 \h </w:instrText>
      </w:r>
      <w:r w:rsidR="001A507D" w:rsidRPr="00F57579">
        <w:rPr>
          <w:b w:val="0"/>
          <w:noProof/>
          <w:sz w:val="18"/>
        </w:rPr>
      </w:r>
      <w:r w:rsidR="001A507D" w:rsidRPr="00F57579">
        <w:rPr>
          <w:b w:val="0"/>
          <w:noProof/>
          <w:sz w:val="18"/>
        </w:rPr>
        <w:fldChar w:fldCharType="separate"/>
      </w:r>
      <w:r w:rsidRPr="00F57579">
        <w:rPr>
          <w:b w:val="0"/>
          <w:noProof/>
          <w:sz w:val="18"/>
        </w:rPr>
        <w:t>36</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1—Application of this Part</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_Toc288137527 \h </w:instrText>
      </w:r>
      <w:r w:rsidR="001A507D" w:rsidRPr="00F57579">
        <w:rPr>
          <w:b w:val="0"/>
          <w:noProof/>
          <w:sz w:val="18"/>
        </w:rPr>
      </w:r>
      <w:r w:rsidR="001A507D" w:rsidRPr="00F57579">
        <w:rPr>
          <w:b w:val="0"/>
          <w:noProof/>
          <w:sz w:val="18"/>
        </w:rPr>
        <w:fldChar w:fldCharType="separate"/>
      </w:r>
      <w:r w:rsidRPr="00F57579">
        <w:rPr>
          <w:b w:val="0"/>
          <w:noProof/>
          <w:sz w:val="18"/>
        </w:rPr>
        <w:t>36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45</w:t>
      </w:r>
      <w:r>
        <w:rPr>
          <w:noProof/>
        </w:rPr>
        <w:tab/>
        <w:t>Application</w:t>
      </w:r>
      <w:r w:rsidRPr="00F57579">
        <w:rPr>
          <w:noProof/>
        </w:rPr>
        <w:tab/>
      </w:r>
      <w:r w:rsidR="001A507D" w:rsidRPr="00F57579">
        <w:rPr>
          <w:noProof/>
        </w:rPr>
        <w:fldChar w:fldCharType="begin"/>
      </w:r>
      <w:r w:rsidRPr="00F57579">
        <w:rPr>
          <w:noProof/>
        </w:rPr>
        <w:instrText xml:space="preserve"> PAGEREF _Toc288137528 \h </w:instrText>
      </w:r>
      <w:r w:rsidR="001A507D" w:rsidRPr="00F57579">
        <w:rPr>
          <w:noProof/>
        </w:rPr>
      </w:r>
      <w:r w:rsidR="001A507D" w:rsidRPr="00F57579">
        <w:rPr>
          <w:noProof/>
        </w:rPr>
        <w:fldChar w:fldCharType="separate"/>
      </w:r>
      <w:r w:rsidRPr="00F57579">
        <w:rPr>
          <w:noProof/>
        </w:rPr>
        <w:t>36</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2—Applying for accreditation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_Toc288137529 \h </w:instrText>
      </w:r>
      <w:r w:rsidR="001A507D" w:rsidRPr="00F57579">
        <w:rPr>
          <w:b w:val="0"/>
          <w:noProof/>
          <w:sz w:val="18"/>
        </w:rPr>
      </w:r>
      <w:r w:rsidR="001A507D" w:rsidRPr="00F57579">
        <w:rPr>
          <w:b w:val="0"/>
          <w:noProof/>
          <w:sz w:val="18"/>
        </w:rPr>
        <w:fldChar w:fldCharType="separate"/>
      </w:r>
      <w:r w:rsidRPr="00F57579">
        <w:rPr>
          <w:b w:val="0"/>
          <w:noProof/>
          <w:sz w:val="18"/>
        </w:rPr>
        <w:t>37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46</w:t>
      </w:r>
      <w:r>
        <w:rPr>
          <w:noProof/>
        </w:rPr>
        <w:tab/>
        <w:t>Applying for accreditation</w:t>
      </w:r>
      <w:r w:rsidRPr="00F57579">
        <w:rPr>
          <w:noProof/>
        </w:rPr>
        <w:tab/>
      </w:r>
      <w:r w:rsidR="001A507D" w:rsidRPr="00F57579">
        <w:rPr>
          <w:noProof/>
        </w:rPr>
        <w:fldChar w:fldCharType="begin"/>
      </w:r>
      <w:r w:rsidRPr="00F57579">
        <w:rPr>
          <w:noProof/>
        </w:rPr>
        <w:instrText xml:space="preserve"> PAGEREF _Toc288137530 \h </w:instrText>
      </w:r>
      <w:r w:rsidR="001A507D" w:rsidRPr="00F57579">
        <w:rPr>
          <w:noProof/>
        </w:rPr>
      </w:r>
      <w:r w:rsidR="001A507D" w:rsidRPr="00F57579">
        <w:rPr>
          <w:noProof/>
        </w:rPr>
        <w:fldChar w:fldCharType="separate"/>
      </w:r>
      <w:r w:rsidRPr="00F57579">
        <w:rPr>
          <w:noProof/>
        </w:rPr>
        <w:t>37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47</w:t>
      </w:r>
      <w:r>
        <w:rPr>
          <w:noProof/>
        </w:rPr>
        <w:tab/>
        <w:t>Preliminary assessment of application</w:t>
      </w:r>
      <w:r w:rsidRPr="00F57579">
        <w:rPr>
          <w:noProof/>
        </w:rPr>
        <w:tab/>
      </w:r>
      <w:r w:rsidR="001A507D" w:rsidRPr="00F57579">
        <w:rPr>
          <w:noProof/>
        </w:rPr>
        <w:fldChar w:fldCharType="begin"/>
      </w:r>
      <w:r w:rsidRPr="00F57579">
        <w:rPr>
          <w:noProof/>
        </w:rPr>
        <w:instrText xml:space="preserve"> PAGEREF _Toc288137531 \h </w:instrText>
      </w:r>
      <w:r w:rsidR="001A507D" w:rsidRPr="00F57579">
        <w:rPr>
          <w:noProof/>
        </w:rPr>
      </w:r>
      <w:r w:rsidR="001A507D" w:rsidRPr="00F57579">
        <w:rPr>
          <w:noProof/>
        </w:rPr>
        <w:fldChar w:fldCharType="separate"/>
      </w:r>
      <w:r w:rsidRPr="00F57579">
        <w:rPr>
          <w:noProof/>
        </w:rPr>
        <w:t>37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48</w:t>
      </w:r>
      <w:r>
        <w:rPr>
          <w:noProof/>
        </w:rPr>
        <w:tab/>
        <w:t>Substantive assessment of application</w:t>
      </w:r>
      <w:r w:rsidRPr="00F57579">
        <w:rPr>
          <w:noProof/>
        </w:rPr>
        <w:tab/>
      </w:r>
      <w:r w:rsidR="001A507D" w:rsidRPr="00F57579">
        <w:rPr>
          <w:noProof/>
        </w:rPr>
        <w:fldChar w:fldCharType="begin"/>
      </w:r>
      <w:r w:rsidRPr="00F57579">
        <w:rPr>
          <w:noProof/>
        </w:rPr>
        <w:instrText xml:space="preserve"> PAGEREF _Toc288137532 \h </w:instrText>
      </w:r>
      <w:r w:rsidR="001A507D" w:rsidRPr="00F57579">
        <w:rPr>
          <w:noProof/>
        </w:rPr>
      </w:r>
      <w:r w:rsidR="001A507D" w:rsidRPr="00F57579">
        <w:rPr>
          <w:noProof/>
        </w:rPr>
        <w:fldChar w:fldCharType="separate"/>
      </w:r>
      <w:r w:rsidRPr="00F57579">
        <w:rPr>
          <w:noProof/>
        </w:rPr>
        <w:t>37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49</w:t>
      </w:r>
      <w:r>
        <w:rPr>
          <w:noProof/>
        </w:rPr>
        <w:tab/>
        <w:t>Accreditation of course of study</w:t>
      </w:r>
      <w:r w:rsidRPr="00F57579">
        <w:rPr>
          <w:noProof/>
        </w:rPr>
        <w:tab/>
      </w:r>
      <w:r w:rsidR="001A507D" w:rsidRPr="00F57579">
        <w:rPr>
          <w:noProof/>
        </w:rPr>
        <w:fldChar w:fldCharType="begin"/>
      </w:r>
      <w:r w:rsidRPr="00F57579">
        <w:rPr>
          <w:noProof/>
        </w:rPr>
        <w:instrText xml:space="preserve"> PAGEREF _Toc288137533 \h </w:instrText>
      </w:r>
      <w:r w:rsidR="001A507D" w:rsidRPr="00F57579">
        <w:rPr>
          <w:noProof/>
        </w:rPr>
      </w:r>
      <w:r w:rsidR="001A507D" w:rsidRPr="00F57579">
        <w:rPr>
          <w:noProof/>
        </w:rPr>
        <w:fldChar w:fldCharType="separate"/>
      </w:r>
      <w:r w:rsidRPr="00F57579">
        <w:rPr>
          <w:noProof/>
        </w:rPr>
        <w:t>38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50</w:t>
      </w:r>
      <w:r>
        <w:rPr>
          <w:noProof/>
        </w:rPr>
        <w:tab/>
        <w:t>TEQSA to notify provider of decision about accreditation</w:t>
      </w:r>
      <w:r w:rsidRPr="00F57579">
        <w:rPr>
          <w:noProof/>
        </w:rPr>
        <w:tab/>
      </w:r>
      <w:r w:rsidR="001A507D" w:rsidRPr="00F57579">
        <w:rPr>
          <w:noProof/>
        </w:rPr>
        <w:fldChar w:fldCharType="begin"/>
      </w:r>
      <w:r w:rsidRPr="00F57579">
        <w:rPr>
          <w:noProof/>
        </w:rPr>
        <w:instrText xml:space="preserve"> PAGEREF _Toc288137534 \h </w:instrText>
      </w:r>
      <w:r w:rsidR="001A507D" w:rsidRPr="00F57579">
        <w:rPr>
          <w:noProof/>
        </w:rPr>
      </w:r>
      <w:r w:rsidR="001A507D" w:rsidRPr="00F57579">
        <w:rPr>
          <w:noProof/>
        </w:rPr>
        <w:fldChar w:fldCharType="separate"/>
      </w:r>
      <w:r w:rsidRPr="00F57579">
        <w:rPr>
          <w:noProof/>
        </w:rPr>
        <w:t>39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51</w:t>
      </w:r>
      <w:r>
        <w:rPr>
          <w:noProof/>
        </w:rPr>
        <w:tab/>
        <w:t>Commencement and duration of accreditation</w:t>
      </w:r>
      <w:r w:rsidRPr="00F57579">
        <w:rPr>
          <w:noProof/>
        </w:rPr>
        <w:tab/>
      </w:r>
      <w:r w:rsidR="001A507D" w:rsidRPr="00F57579">
        <w:rPr>
          <w:noProof/>
        </w:rPr>
        <w:fldChar w:fldCharType="begin"/>
      </w:r>
      <w:r w:rsidRPr="00F57579">
        <w:rPr>
          <w:noProof/>
        </w:rPr>
        <w:instrText xml:space="preserve"> PAGEREF _Toc288137535 \h </w:instrText>
      </w:r>
      <w:r w:rsidR="001A507D" w:rsidRPr="00F57579">
        <w:rPr>
          <w:noProof/>
        </w:rPr>
      </w:r>
      <w:r w:rsidR="001A507D" w:rsidRPr="00F57579">
        <w:rPr>
          <w:noProof/>
        </w:rPr>
        <w:fldChar w:fldCharType="separate"/>
      </w:r>
      <w:r w:rsidRPr="00F57579">
        <w:rPr>
          <w:noProof/>
        </w:rPr>
        <w:t>39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3—Conditions of accreditation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_Toc288137536 \h </w:instrText>
      </w:r>
      <w:r w:rsidR="001A507D" w:rsidRPr="00F57579">
        <w:rPr>
          <w:b w:val="0"/>
          <w:noProof/>
          <w:sz w:val="18"/>
        </w:rPr>
      </w:r>
      <w:r w:rsidR="001A507D" w:rsidRPr="00F57579">
        <w:rPr>
          <w:b w:val="0"/>
          <w:noProof/>
          <w:sz w:val="18"/>
        </w:rPr>
        <w:fldChar w:fldCharType="separate"/>
      </w:r>
      <w:r w:rsidRPr="00F57579">
        <w:rPr>
          <w:b w:val="0"/>
          <w:noProof/>
          <w:sz w:val="18"/>
        </w:rPr>
        <w:t>41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52</w:t>
      </w:r>
      <w:r>
        <w:rPr>
          <w:noProof/>
        </w:rPr>
        <w:tab/>
        <w:t>Complying with conditions</w:t>
      </w:r>
      <w:r w:rsidRPr="00F57579">
        <w:rPr>
          <w:noProof/>
        </w:rPr>
        <w:tab/>
      </w:r>
      <w:r w:rsidR="001A507D" w:rsidRPr="00F57579">
        <w:rPr>
          <w:noProof/>
        </w:rPr>
        <w:fldChar w:fldCharType="begin"/>
      </w:r>
      <w:r w:rsidRPr="00F57579">
        <w:rPr>
          <w:noProof/>
        </w:rPr>
        <w:instrText xml:space="preserve"> PAGEREF _Toc288137537 \h </w:instrText>
      </w:r>
      <w:r w:rsidR="001A507D" w:rsidRPr="00F57579">
        <w:rPr>
          <w:noProof/>
        </w:rPr>
      </w:r>
      <w:r w:rsidR="001A507D" w:rsidRPr="00F57579">
        <w:rPr>
          <w:noProof/>
        </w:rPr>
        <w:fldChar w:fldCharType="separate"/>
      </w:r>
      <w:r w:rsidRPr="00F57579">
        <w:rPr>
          <w:noProof/>
        </w:rPr>
        <w:t>41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lastRenderedPageBreak/>
        <w:t>53</w:t>
      </w:r>
      <w:r>
        <w:rPr>
          <w:noProof/>
        </w:rPr>
        <w:tab/>
        <w:t>Conditions</w:t>
      </w:r>
      <w:r w:rsidRPr="00F57579">
        <w:rPr>
          <w:noProof/>
        </w:rPr>
        <w:tab/>
      </w:r>
      <w:r w:rsidR="001A507D" w:rsidRPr="00F57579">
        <w:rPr>
          <w:noProof/>
        </w:rPr>
        <w:fldChar w:fldCharType="begin"/>
      </w:r>
      <w:r w:rsidRPr="00F57579">
        <w:rPr>
          <w:noProof/>
        </w:rPr>
        <w:instrText xml:space="preserve"> PAGEREF _Toc288137538 \h </w:instrText>
      </w:r>
      <w:r w:rsidR="001A507D" w:rsidRPr="00F57579">
        <w:rPr>
          <w:noProof/>
        </w:rPr>
      </w:r>
      <w:r w:rsidR="001A507D" w:rsidRPr="00F57579">
        <w:rPr>
          <w:noProof/>
        </w:rPr>
        <w:fldChar w:fldCharType="separate"/>
      </w:r>
      <w:r w:rsidRPr="00F57579">
        <w:rPr>
          <w:noProof/>
        </w:rPr>
        <w:t>41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54</w:t>
      </w:r>
      <w:r>
        <w:rPr>
          <w:noProof/>
        </w:rPr>
        <w:tab/>
        <w:t>TEQSA to notify provider of decision to impose, vary or revoke a condition</w:t>
      </w:r>
      <w:r w:rsidRPr="00F57579">
        <w:rPr>
          <w:noProof/>
        </w:rPr>
        <w:tab/>
      </w:r>
      <w:r w:rsidR="001A507D" w:rsidRPr="00F57579">
        <w:rPr>
          <w:noProof/>
        </w:rPr>
        <w:fldChar w:fldCharType="begin"/>
      </w:r>
      <w:r w:rsidRPr="00F57579">
        <w:rPr>
          <w:noProof/>
        </w:rPr>
        <w:instrText xml:space="preserve"> PAGEREF _Toc288137539 \h </w:instrText>
      </w:r>
      <w:r w:rsidR="001A507D" w:rsidRPr="00F57579">
        <w:rPr>
          <w:noProof/>
        </w:rPr>
      </w:r>
      <w:r w:rsidR="001A507D" w:rsidRPr="00F57579">
        <w:rPr>
          <w:noProof/>
        </w:rPr>
        <w:fldChar w:fldCharType="separate"/>
      </w:r>
      <w:r w:rsidRPr="00F57579">
        <w:rPr>
          <w:noProof/>
        </w:rPr>
        <w:t>41</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4—Renewing accreditation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_Toc288137540 \h </w:instrText>
      </w:r>
      <w:r w:rsidR="001A507D" w:rsidRPr="00F57579">
        <w:rPr>
          <w:b w:val="0"/>
          <w:noProof/>
          <w:sz w:val="18"/>
        </w:rPr>
      </w:r>
      <w:r w:rsidR="001A507D" w:rsidRPr="00F57579">
        <w:rPr>
          <w:b w:val="0"/>
          <w:noProof/>
          <w:sz w:val="18"/>
        </w:rPr>
        <w:fldChar w:fldCharType="separate"/>
      </w:r>
      <w:r w:rsidRPr="00F57579">
        <w:rPr>
          <w:b w:val="0"/>
          <w:noProof/>
          <w:sz w:val="18"/>
        </w:rPr>
        <w:t>42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55</w:t>
      </w:r>
      <w:r>
        <w:rPr>
          <w:noProof/>
        </w:rPr>
        <w:tab/>
        <w:t>Applying to renew accreditation</w:t>
      </w:r>
      <w:r w:rsidRPr="00F57579">
        <w:rPr>
          <w:noProof/>
        </w:rPr>
        <w:tab/>
      </w:r>
      <w:r w:rsidR="001A507D" w:rsidRPr="00F57579">
        <w:rPr>
          <w:noProof/>
        </w:rPr>
        <w:fldChar w:fldCharType="begin"/>
      </w:r>
      <w:r w:rsidRPr="00F57579">
        <w:rPr>
          <w:noProof/>
        </w:rPr>
        <w:instrText xml:space="preserve"> PAGEREF _Toc288137541 \h </w:instrText>
      </w:r>
      <w:r w:rsidR="001A507D" w:rsidRPr="00F57579">
        <w:rPr>
          <w:noProof/>
        </w:rPr>
      </w:r>
      <w:r w:rsidR="001A507D" w:rsidRPr="00F57579">
        <w:rPr>
          <w:noProof/>
        </w:rPr>
        <w:fldChar w:fldCharType="separate"/>
      </w:r>
      <w:r w:rsidRPr="00F57579">
        <w:rPr>
          <w:noProof/>
        </w:rPr>
        <w:t>42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56</w:t>
      </w:r>
      <w:r>
        <w:rPr>
          <w:noProof/>
        </w:rPr>
        <w:tab/>
        <w:t>Renewing accreditation</w:t>
      </w:r>
      <w:r w:rsidRPr="00F57579">
        <w:rPr>
          <w:noProof/>
        </w:rPr>
        <w:tab/>
      </w:r>
      <w:r w:rsidR="001A507D" w:rsidRPr="00F57579">
        <w:rPr>
          <w:noProof/>
        </w:rPr>
        <w:fldChar w:fldCharType="begin"/>
      </w:r>
      <w:r w:rsidRPr="00F57579">
        <w:rPr>
          <w:noProof/>
        </w:rPr>
        <w:instrText xml:space="preserve"> PAGEREF _Toc288137542 \h </w:instrText>
      </w:r>
      <w:r w:rsidR="001A507D" w:rsidRPr="00F57579">
        <w:rPr>
          <w:noProof/>
        </w:rPr>
      </w:r>
      <w:r w:rsidR="001A507D" w:rsidRPr="00F57579">
        <w:rPr>
          <w:noProof/>
        </w:rPr>
        <w:fldChar w:fldCharType="separate"/>
      </w:r>
      <w:r w:rsidRPr="00F57579">
        <w:rPr>
          <w:noProof/>
        </w:rPr>
        <w:t>42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57</w:t>
      </w:r>
      <w:r>
        <w:rPr>
          <w:noProof/>
        </w:rPr>
        <w:tab/>
        <w:t>TEQSA to notify provider of decision about renewal</w:t>
      </w:r>
      <w:r w:rsidRPr="00F57579">
        <w:rPr>
          <w:noProof/>
        </w:rPr>
        <w:tab/>
      </w:r>
      <w:r w:rsidR="001A507D" w:rsidRPr="00F57579">
        <w:rPr>
          <w:noProof/>
        </w:rPr>
        <w:fldChar w:fldCharType="begin"/>
      </w:r>
      <w:r w:rsidRPr="00F57579">
        <w:rPr>
          <w:noProof/>
        </w:rPr>
        <w:instrText xml:space="preserve"> PAGEREF _Toc288137543 \h </w:instrText>
      </w:r>
      <w:r w:rsidR="001A507D" w:rsidRPr="00F57579">
        <w:rPr>
          <w:noProof/>
        </w:rPr>
      </w:r>
      <w:r w:rsidR="001A507D" w:rsidRPr="00F57579">
        <w:rPr>
          <w:noProof/>
        </w:rPr>
        <w:fldChar w:fldCharType="separate"/>
      </w:r>
      <w:r w:rsidRPr="00F57579">
        <w:rPr>
          <w:noProof/>
        </w:rPr>
        <w:t>43</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5—Higher Education Standards Framework</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_Toc288137544 \h </w:instrText>
      </w:r>
      <w:r w:rsidR="001A507D" w:rsidRPr="00F57579">
        <w:rPr>
          <w:b w:val="0"/>
          <w:noProof/>
          <w:sz w:val="18"/>
        </w:rPr>
      </w:r>
      <w:r w:rsidR="001A507D" w:rsidRPr="00F57579">
        <w:rPr>
          <w:b w:val="0"/>
          <w:noProof/>
          <w:sz w:val="18"/>
        </w:rPr>
        <w:fldChar w:fldCharType="separate"/>
      </w:r>
      <w:r w:rsidRPr="00F57579">
        <w:rPr>
          <w:b w:val="0"/>
          <w:noProof/>
          <w:sz w:val="18"/>
        </w:rPr>
        <w:t>44</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1—Higher Education Standards Framework</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_Toc288137545 \h </w:instrText>
      </w:r>
      <w:r w:rsidR="001A507D" w:rsidRPr="00F57579">
        <w:rPr>
          <w:b w:val="0"/>
          <w:noProof/>
          <w:sz w:val="18"/>
        </w:rPr>
      </w:r>
      <w:r w:rsidR="001A507D" w:rsidRPr="00F57579">
        <w:rPr>
          <w:b w:val="0"/>
          <w:noProof/>
          <w:sz w:val="18"/>
        </w:rPr>
        <w:fldChar w:fldCharType="separate"/>
      </w:r>
      <w:r w:rsidRPr="00F57579">
        <w:rPr>
          <w:b w:val="0"/>
          <w:noProof/>
          <w:sz w:val="18"/>
        </w:rPr>
        <w:t>44</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58</w:t>
      </w:r>
      <w:r>
        <w:rPr>
          <w:noProof/>
        </w:rPr>
        <w:tab/>
        <w:t>Making the Higher Education Standards Framework</w:t>
      </w:r>
      <w:r w:rsidRPr="00F57579">
        <w:rPr>
          <w:noProof/>
        </w:rPr>
        <w:tab/>
      </w:r>
      <w:r w:rsidR="001A507D" w:rsidRPr="00F57579">
        <w:rPr>
          <w:noProof/>
        </w:rPr>
        <w:fldChar w:fldCharType="begin"/>
      </w:r>
      <w:r w:rsidRPr="00F57579">
        <w:rPr>
          <w:noProof/>
        </w:rPr>
        <w:instrText xml:space="preserve"> PAGEREF _Toc288137546 \h </w:instrText>
      </w:r>
      <w:r w:rsidR="001A507D" w:rsidRPr="00F57579">
        <w:rPr>
          <w:noProof/>
        </w:rPr>
      </w:r>
      <w:r w:rsidR="001A507D" w:rsidRPr="00F57579">
        <w:rPr>
          <w:noProof/>
        </w:rPr>
        <w:fldChar w:fldCharType="separate"/>
      </w:r>
      <w:r w:rsidRPr="00F57579">
        <w:rPr>
          <w:noProof/>
        </w:rPr>
        <w:t>44</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2—Compliance with the Framework</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_Toc288137547 \h </w:instrText>
      </w:r>
      <w:r w:rsidR="001A507D" w:rsidRPr="00F57579">
        <w:rPr>
          <w:b w:val="0"/>
          <w:noProof/>
          <w:sz w:val="18"/>
        </w:rPr>
      </w:r>
      <w:r w:rsidR="001A507D" w:rsidRPr="00F57579">
        <w:rPr>
          <w:b w:val="0"/>
          <w:noProof/>
          <w:sz w:val="18"/>
        </w:rPr>
        <w:fldChar w:fldCharType="separate"/>
      </w:r>
      <w:r w:rsidRPr="00F57579">
        <w:rPr>
          <w:b w:val="0"/>
          <w:noProof/>
          <w:sz w:val="18"/>
        </w:rPr>
        <w:t>46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59</w:t>
      </w:r>
      <w:r>
        <w:rPr>
          <w:noProof/>
        </w:rPr>
        <w:tab/>
        <w:t>Compliance assessments</w:t>
      </w:r>
      <w:r w:rsidRPr="00F57579">
        <w:rPr>
          <w:noProof/>
        </w:rPr>
        <w:tab/>
      </w:r>
      <w:r w:rsidR="001A507D" w:rsidRPr="00F57579">
        <w:rPr>
          <w:noProof/>
        </w:rPr>
        <w:fldChar w:fldCharType="begin"/>
      </w:r>
      <w:r w:rsidRPr="00F57579">
        <w:rPr>
          <w:noProof/>
        </w:rPr>
        <w:instrText xml:space="preserve"> PAGEREF _Toc288137548 \h </w:instrText>
      </w:r>
      <w:r w:rsidR="001A507D" w:rsidRPr="00F57579">
        <w:rPr>
          <w:noProof/>
        </w:rPr>
      </w:r>
      <w:r w:rsidR="001A507D" w:rsidRPr="00F57579">
        <w:rPr>
          <w:noProof/>
        </w:rPr>
        <w:fldChar w:fldCharType="separate"/>
      </w:r>
      <w:r w:rsidRPr="00F57579">
        <w:rPr>
          <w:noProof/>
        </w:rPr>
        <w:t>46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60</w:t>
      </w:r>
      <w:r>
        <w:rPr>
          <w:noProof/>
        </w:rPr>
        <w:tab/>
        <w:t>Quality (including thematic) assessments</w:t>
      </w:r>
      <w:r w:rsidRPr="00F57579">
        <w:rPr>
          <w:noProof/>
        </w:rPr>
        <w:tab/>
      </w:r>
      <w:r w:rsidR="001A507D" w:rsidRPr="00F57579">
        <w:rPr>
          <w:noProof/>
        </w:rPr>
        <w:fldChar w:fldCharType="begin"/>
      </w:r>
      <w:r w:rsidRPr="00F57579">
        <w:rPr>
          <w:noProof/>
        </w:rPr>
        <w:instrText xml:space="preserve"> PAGEREF _Toc288137549 \h </w:instrText>
      </w:r>
      <w:r w:rsidR="001A507D" w:rsidRPr="00F57579">
        <w:rPr>
          <w:noProof/>
        </w:rPr>
      </w:r>
      <w:r w:rsidR="001A507D" w:rsidRPr="00F57579">
        <w:rPr>
          <w:noProof/>
        </w:rPr>
        <w:fldChar w:fldCharType="separate"/>
      </w:r>
      <w:r w:rsidRPr="00F57579">
        <w:rPr>
          <w:noProof/>
        </w:rPr>
        <w:t>46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61</w:t>
      </w:r>
      <w:r>
        <w:rPr>
          <w:noProof/>
        </w:rPr>
        <w:tab/>
        <w:t>Accreditation assessments</w:t>
      </w:r>
      <w:r w:rsidRPr="00F57579">
        <w:rPr>
          <w:noProof/>
        </w:rPr>
        <w:tab/>
      </w:r>
      <w:r w:rsidR="001A507D" w:rsidRPr="00F57579">
        <w:rPr>
          <w:noProof/>
        </w:rPr>
        <w:fldChar w:fldCharType="begin"/>
      </w:r>
      <w:r w:rsidRPr="00F57579">
        <w:rPr>
          <w:noProof/>
        </w:rPr>
        <w:instrText xml:space="preserve"> PAGEREF _Toc288137550 \h </w:instrText>
      </w:r>
      <w:r w:rsidR="001A507D" w:rsidRPr="00F57579">
        <w:rPr>
          <w:noProof/>
        </w:rPr>
      </w:r>
      <w:r w:rsidR="001A507D" w:rsidRPr="00F57579">
        <w:rPr>
          <w:noProof/>
        </w:rPr>
        <w:fldChar w:fldCharType="separate"/>
      </w:r>
      <w:r w:rsidRPr="00F57579">
        <w:rPr>
          <w:noProof/>
        </w:rPr>
        <w:t>46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62</w:t>
      </w:r>
      <w:r>
        <w:rPr>
          <w:noProof/>
        </w:rPr>
        <w:tab/>
        <w:t>Matters relevant to assessments</w:t>
      </w:r>
      <w:r w:rsidRPr="00F57579">
        <w:rPr>
          <w:noProof/>
        </w:rPr>
        <w:tab/>
      </w:r>
      <w:r w:rsidR="001A507D" w:rsidRPr="00F57579">
        <w:rPr>
          <w:noProof/>
        </w:rPr>
        <w:fldChar w:fldCharType="begin"/>
      </w:r>
      <w:r w:rsidRPr="00F57579">
        <w:rPr>
          <w:noProof/>
        </w:rPr>
        <w:instrText xml:space="preserve"> PAGEREF _Toc288137551 \h </w:instrText>
      </w:r>
      <w:r w:rsidR="001A507D" w:rsidRPr="00F57579">
        <w:rPr>
          <w:noProof/>
        </w:rPr>
      </w:r>
      <w:r w:rsidR="001A507D" w:rsidRPr="00F57579">
        <w:rPr>
          <w:noProof/>
        </w:rPr>
        <w:fldChar w:fldCharType="separate"/>
      </w:r>
      <w:r w:rsidRPr="00F57579">
        <w:rPr>
          <w:noProof/>
        </w:rPr>
        <w:t>46</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6—Investigative powers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_Toc288137552 \h </w:instrText>
      </w:r>
      <w:r w:rsidR="001A507D" w:rsidRPr="00F57579">
        <w:rPr>
          <w:b w:val="0"/>
          <w:noProof/>
          <w:sz w:val="18"/>
        </w:rPr>
      </w:r>
      <w:r w:rsidR="001A507D" w:rsidRPr="00F57579">
        <w:rPr>
          <w:b w:val="0"/>
          <w:noProof/>
          <w:sz w:val="18"/>
        </w:rPr>
        <w:fldChar w:fldCharType="separate"/>
      </w:r>
      <w:r w:rsidRPr="00F57579">
        <w:rPr>
          <w:b w:val="0"/>
          <w:noProof/>
          <w:sz w:val="18"/>
        </w:rPr>
        <w:t>48</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1—Requiring people to give information etc.</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_Toc288137553 \h </w:instrText>
      </w:r>
      <w:r w:rsidR="001A507D" w:rsidRPr="00F57579">
        <w:rPr>
          <w:b w:val="0"/>
          <w:noProof/>
          <w:sz w:val="18"/>
        </w:rPr>
      </w:r>
      <w:r w:rsidR="001A507D" w:rsidRPr="00F57579">
        <w:rPr>
          <w:b w:val="0"/>
          <w:noProof/>
          <w:sz w:val="18"/>
        </w:rPr>
        <w:fldChar w:fldCharType="separate"/>
      </w:r>
      <w:r w:rsidRPr="00F57579">
        <w:rPr>
          <w:b w:val="0"/>
          <w:noProof/>
          <w:sz w:val="18"/>
        </w:rPr>
        <w:t>48</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63</w:t>
      </w:r>
      <w:r>
        <w:rPr>
          <w:noProof/>
        </w:rPr>
        <w:tab/>
        <w:t>Requiring person connected with a regulated entity to give information etc.</w:t>
      </w:r>
      <w:r w:rsidRPr="00F57579">
        <w:rPr>
          <w:noProof/>
        </w:rPr>
        <w:tab/>
      </w:r>
      <w:r w:rsidR="001A507D" w:rsidRPr="00F57579">
        <w:rPr>
          <w:noProof/>
        </w:rPr>
        <w:fldChar w:fldCharType="begin"/>
      </w:r>
      <w:r w:rsidRPr="00F57579">
        <w:rPr>
          <w:noProof/>
        </w:rPr>
        <w:instrText xml:space="preserve"> PAGEREF _Toc288137554 \h </w:instrText>
      </w:r>
      <w:r w:rsidR="001A507D" w:rsidRPr="00F57579">
        <w:rPr>
          <w:noProof/>
        </w:rPr>
      </w:r>
      <w:r w:rsidR="001A507D" w:rsidRPr="00F57579">
        <w:rPr>
          <w:noProof/>
        </w:rPr>
        <w:fldChar w:fldCharType="separate"/>
      </w:r>
      <w:r w:rsidRPr="00F57579">
        <w:rPr>
          <w:noProof/>
        </w:rPr>
        <w:t>48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64</w:t>
      </w:r>
      <w:r>
        <w:rPr>
          <w:noProof/>
        </w:rPr>
        <w:tab/>
        <w:t>Contravening requirement to give information etc.</w:t>
      </w:r>
      <w:r w:rsidRPr="00F57579">
        <w:rPr>
          <w:noProof/>
        </w:rPr>
        <w:tab/>
      </w:r>
      <w:r w:rsidR="001A507D" w:rsidRPr="00F57579">
        <w:rPr>
          <w:noProof/>
        </w:rPr>
        <w:fldChar w:fldCharType="begin"/>
      </w:r>
      <w:r w:rsidRPr="00F57579">
        <w:rPr>
          <w:noProof/>
        </w:rPr>
        <w:instrText xml:space="preserve"> PAGEREF _Toc288137555 \h </w:instrText>
      </w:r>
      <w:r w:rsidR="001A507D" w:rsidRPr="00F57579">
        <w:rPr>
          <w:noProof/>
        </w:rPr>
      </w:r>
      <w:r w:rsidR="001A507D" w:rsidRPr="00F57579">
        <w:rPr>
          <w:noProof/>
        </w:rPr>
        <w:fldChar w:fldCharType="separate"/>
      </w:r>
      <w:r w:rsidRPr="00F57579">
        <w:rPr>
          <w:noProof/>
        </w:rPr>
        <w:t>49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65</w:t>
      </w:r>
      <w:r>
        <w:rPr>
          <w:noProof/>
        </w:rPr>
        <w:tab/>
        <w:t>Copying documents—compensation</w:t>
      </w:r>
      <w:r w:rsidRPr="00F57579">
        <w:rPr>
          <w:noProof/>
        </w:rPr>
        <w:tab/>
      </w:r>
      <w:r w:rsidR="001A507D" w:rsidRPr="00F57579">
        <w:rPr>
          <w:noProof/>
        </w:rPr>
        <w:fldChar w:fldCharType="begin"/>
      </w:r>
      <w:r w:rsidRPr="00F57579">
        <w:rPr>
          <w:noProof/>
        </w:rPr>
        <w:instrText xml:space="preserve"> PAGEREF _Toc288137556 \h </w:instrText>
      </w:r>
      <w:r w:rsidR="001A507D" w:rsidRPr="00F57579">
        <w:rPr>
          <w:noProof/>
        </w:rPr>
      </w:r>
      <w:r w:rsidR="001A507D" w:rsidRPr="00F57579">
        <w:rPr>
          <w:noProof/>
        </w:rPr>
        <w:fldChar w:fldCharType="separate"/>
      </w:r>
      <w:r w:rsidRPr="00F57579">
        <w:rPr>
          <w:noProof/>
        </w:rPr>
        <w:t>49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66</w:t>
      </w:r>
      <w:r>
        <w:rPr>
          <w:noProof/>
        </w:rPr>
        <w:tab/>
        <w:t>TEQSA may retain documents and things</w:t>
      </w:r>
      <w:r w:rsidRPr="00F57579">
        <w:rPr>
          <w:noProof/>
        </w:rPr>
        <w:tab/>
      </w:r>
      <w:r w:rsidR="001A507D" w:rsidRPr="00F57579">
        <w:rPr>
          <w:noProof/>
        </w:rPr>
        <w:fldChar w:fldCharType="begin"/>
      </w:r>
      <w:r w:rsidRPr="00F57579">
        <w:rPr>
          <w:noProof/>
        </w:rPr>
        <w:instrText xml:space="preserve"> PAGEREF _Toc288137557 \h </w:instrText>
      </w:r>
      <w:r w:rsidR="001A507D" w:rsidRPr="00F57579">
        <w:rPr>
          <w:noProof/>
        </w:rPr>
      </w:r>
      <w:r w:rsidR="001A507D" w:rsidRPr="00F57579">
        <w:rPr>
          <w:noProof/>
        </w:rPr>
        <w:fldChar w:fldCharType="separate"/>
      </w:r>
      <w:r w:rsidRPr="00F57579">
        <w:rPr>
          <w:noProof/>
        </w:rPr>
        <w:t>49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67</w:t>
      </w:r>
      <w:r>
        <w:rPr>
          <w:noProof/>
        </w:rPr>
        <w:tab/>
        <w:t>Returning documents or things produced</w:t>
      </w:r>
      <w:r w:rsidRPr="00F57579">
        <w:rPr>
          <w:noProof/>
        </w:rPr>
        <w:tab/>
      </w:r>
      <w:r w:rsidR="001A507D" w:rsidRPr="00F57579">
        <w:rPr>
          <w:noProof/>
        </w:rPr>
        <w:fldChar w:fldCharType="begin"/>
      </w:r>
      <w:r w:rsidRPr="00F57579">
        <w:rPr>
          <w:noProof/>
        </w:rPr>
        <w:instrText xml:space="preserve"> PAGEREF _Toc288137558 \h </w:instrText>
      </w:r>
      <w:r w:rsidR="001A507D" w:rsidRPr="00F57579">
        <w:rPr>
          <w:noProof/>
        </w:rPr>
      </w:r>
      <w:r w:rsidR="001A507D" w:rsidRPr="00F57579">
        <w:rPr>
          <w:noProof/>
        </w:rPr>
        <w:fldChar w:fldCharType="separate"/>
      </w:r>
      <w:r w:rsidRPr="00F57579">
        <w:rPr>
          <w:noProof/>
        </w:rPr>
        <w:t>50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68</w:t>
      </w:r>
      <w:r>
        <w:rPr>
          <w:noProof/>
        </w:rPr>
        <w:tab/>
        <w:t>Disposal if cannot be returned</w:t>
      </w:r>
      <w:r w:rsidRPr="00F57579">
        <w:rPr>
          <w:noProof/>
        </w:rPr>
        <w:tab/>
      </w:r>
      <w:r w:rsidR="001A507D" w:rsidRPr="00F57579">
        <w:rPr>
          <w:noProof/>
        </w:rPr>
        <w:fldChar w:fldCharType="begin"/>
      </w:r>
      <w:r w:rsidRPr="00F57579">
        <w:rPr>
          <w:noProof/>
        </w:rPr>
        <w:instrText xml:space="preserve"> PAGEREF _Toc288137559 \h </w:instrText>
      </w:r>
      <w:r w:rsidR="001A507D" w:rsidRPr="00F57579">
        <w:rPr>
          <w:noProof/>
        </w:rPr>
      </w:r>
      <w:r w:rsidR="001A507D" w:rsidRPr="00F57579">
        <w:rPr>
          <w:noProof/>
        </w:rPr>
        <w:fldChar w:fldCharType="separate"/>
      </w:r>
      <w:r w:rsidRPr="00F57579">
        <w:rPr>
          <w:noProof/>
        </w:rPr>
        <w:t>50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69</w:t>
      </w:r>
      <w:r>
        <w:rPr>
          <w:noProof/>
        </w:rPr>
        <w:tab/>
        <w:t>Self</w:t>
      </w:r>
      <w:r>
        <w:rPr>
          <w:noProof/>
        </w:rPr>
        <w:noBreakHyphen/>
        <w:t>incrimination</w:t>
      </w:r>
      <w:r w:rsidRPr="00F57579">
        <w:rPr>
          <w:noProof/>
        </w:rPr>
        <w:tab/>
      </w:r>
      <w:r w:rsidR="001A507D" w:rsidRPr="00F57579">
        <w:rPr>
          <w:noProof/>
        </w:rPr>
        <w:fldChar w:fldCharType="begin"/>
      </w:r>
      <w:r w:rsidRPr="00F57579">
        <w:rPr>
          <w:noProof/>
        </w:rPr>
        <w:instrText xml:space="preserve"> PAGEREF _Toc288137560 \h </w:instrText>
      </w:r>
      <w:r w:rsidR="001A507D" w:rsidRPr="00F57579">
        <w:rPr>
          <w:noProof/>
        </w:rPr>
      </w:r>
      <w:r w:rsidR="001A507D" w:rsidRPr="00F57579">
        <w:rPr>
          <w:noProof/>
        </w:rPr>
        <w:fldChar w:fldCharType="separate"/>
      </w:r>
      <w:r w:rsidRPr="00F57579">
        <w:rPr>
          <w:noProof/>
        </w:rPr>
        <w:t>51</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2—Searches of premises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_Toc288137561 \h </w:instrText>
      </w:r>
      <w:r w:rsidR="001A507D" w:rsidRPr="00F57579">
        <w:rPr>
          <w:b w:val="0"/>
          <w:noProof/>
          <w:sz w:val="18"/>
        </w:rPr>
      </w:r>
      <w:r w:rsidR="001A507D" w:rsidRPr="00F57579">
        <w:rPr>
          <w:b w:val="0"/>
          <w:noProof/>
          <w:sz w:val="18"/>
        </w:rPr>
        <w:fldChar w:fldCharType="separate"/>
      </w:r>
      <w:r w:rsidRPr="00F57579">
        <w:rPr>
          <w:b w:val="0"/>
          <w:noProof/>
          <w:sz w:val="18"/>
        </w:rPr>
        <w:t>52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70</w:t>
      </w:r>
      <w:r>
        <w:rPr>
          <w:noProof/>
        </w:rPr>
        <w:tab/>
        <w:t>Authorised officer may enter premises by consent or under a warrant</w:t>
      </w:r>
      <w:r w:rsidRPr="00F57579">
        <w:rPr>
          <w:noProof/>
        </w:rPr>
        <w:tab/>
      </w:r>
      <w:r w:rsidR="001A507D" w:rsidRPr="00F57579">
        <w:rPr>
          <w:noProof/>
        </w:rPr>
        <w:fldChar w:fldCharType="begin"/>
      </w:r>
      <w:r w:rsidRPr="00F57579">
        <w:rPr>
          <w:noProof/>
        </w:rPr>
        <w:instrText xml:space="preserve"> PAGEREF _Toc288137562 \h </w:instrText>
      </w:r>
      <w:r w:rsidR="001A507D" w:rsidRPr="00F57579">
        <w:rPr>
          <w:noProof/>
        </w:rPr>
      </w:r>
      <w:r w:rsidR="001A507D" w:rsidRPr="00F57579">
        <w:rPr>
          <w:noProof/>
        </w:rPr>
        <w:fldChar w:fldCharType="separate"/>
      </w:r>
      <w:r w:rsidRPr="00F57579">
        <w:rPr>
          <w:noProof/>
        </w:rPr>
        <w:t>52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71</w:t>
      </w:r>
      <w:r>
        <w:rPr>
          <w:noProof/>
        </w:rPr>
        <w:tab/>
        <w:t>Monitoring powers of authorised officers</w:t>
      </w:r>
      <w:r w:rsidRPr="00F57579">
        <w:rPr>
          <w:noProof/>
        </w:rPr>
        <w:tab/>
      </w:r>
      <w:r w:rsidR="001A507D" w:rsidRPr="00F57579">
        <w:rPr>
          <w:noProof/>
        </w:rPr>
        <w:fldChar w:fldCharType="begin"/>
      </w:r>
      <w:r w:rsidRPr="00F57579">
        <w:rPr>
          <w:noProof/>
        </w:rPr>
        <w:instrText xml:space="preserve"> PAGEREF _Toc288137563 \h </w:instrText>
      </w:r>
      <w:r w:rsidR="001A507D" w:rsidRPr="00F57579">
        <w:rPr>
          <w:noProof/>
        </w:rPr>
      </w:r>
      <w:r w:rsidR="001A507D" w:rsidRPr="00F57579">
        <w:rPr>
          <w:noProof/>
        </w:rPr>
        <w:fldChar w:fldCharType="separate"/>
      </w:r>
      <w:r w:rsidRPr="00F57579">
        <w:rPr>
          <w:noProof/>
        </w:rPr>
        <w:t>52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72</w:t>
      </w:r>
      <w:r>
        <w:rPr>
          <w:noProof/>
        </w:rPr>
        <w:tab/>
        <w:t>Enforcement powers of authorised officers</w:t>
      </w:r>
      <w:r w:rsidRPr="00F57579">
        <w:rPr>
          <w:noProof/>
        </w:rPr>
        <w:tab/>
      </w:r>
      <w:r w:rsidR="001A507D" w:rsidRPr="00F57579">
        <w:rPr>
          <w:noProof/>
        </w:rPr>
        <w:fldChar w:fldCharType="begin"/>
      </w:r>
      <w:r w:rsidRPr="00F57579">
        <w:rPr>
          <w:noProof/>
        </w:rPr>
        <w:instrText xml:space="preserve"> PAGEREF _Toc288137564 \h </w:instrText>
      </w:r>
      <w:r w:rsidR="001A507D" w:rsidRPr="00F57579">
        <w:rPr>
          <w:noProof/>
        </w:rPr>
      </w:r>
      <w:r w:rsidR="001A507D" w:rsidRPr="00F57579">
        <w:rPr>
          <w:noProof/>
        </w:rPr>
        <w:fldChar w:fldCharType="separate"/>
      </w:r>
      <w:r w:rsidRPr="00F57579">
        <w:rPr>
          <w:noProof/>
        </w:rPr>
        <w:t>55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73</w:t>
      </w:r>
      <w:r>
        <w:rPr>
          <w:noProof/>
        </w:rPr>
        <w:tab/>
        <w:t>Persons assisting authorised officers</w:t>
      </w:r>
      <w:r w:rsidRPr="00F57579">
        <w:rPr>
          <w:noProof/>
        </w:rPr>
        <w:tab/>
      </w:r>
      <w:r w:rsidR="001A507D" w:rsidRPr="00F57579">
        <w:rPr>
          <w:noProof/>
        </w:rPr>
        <w:fldChar w:fldCharType="begin"/>
      </w:r>
      <w:r w:rsidRPr="00F57579">
        <w:rPr>
          <w:noProof/>
        </w:rPr>
        <w:instrText xml:space="preserve"> PAGEREF _Toc288137565 \h </w:instrText>
      </w:r>
      <w:r w:rsidR="001A507D" w:rsidRPr="00F57579">
        <w:rPr>
          <w:noProof/>
        </w:rPr>
      </w:r>
      <w:r w:rsidR="001A507D" w:rsidRPr="00F57579">
        <w:rPr>
          <w:noProof/>
        </w:rPr>
        <w:fldChar w:fldCharType="separate"/>
      </w:r>
      <w:r w:rsidRPr="00F57579">
        <w:rPr>
          <w:noProof/>
        </w:rPr>
        <w:t>57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74</w:t>
      </w:r>
      <w:r>
        <w:rPr>
          <w:noProof/>
        </w:rPr>
        <w:tab/>
        <w:t>Use of force in executing a warrant</w:t>
      </w:r>
      <w:r w:rsidRPr="00F57579">
        <w:rPr>
          <w:noProof/>
        </w:rPr>
        <w:tab/>
      </w:r>
      <w:r w:rsidR="001A507D" w:rsidRPr="00F57579">
        <w:rPr>
          <w:noProof/>
        </w:rPr>
        <w:fldChar w:fldCharType="begin"/>
      </w:r>
      <w:r w:rsidRPr="00F57579">
        <w:rPr>
          <w:noProof/>
        </w:rPr>
        <w:instrText xml:space="preserve"> PAGEREF _Toc288137566 \h </w:instrText>
      </w:r>
      <w:r w:rsidR="001A507D" w:rsidRPr="00F57579">
        <w:rPr>
          <w:noProof/>
        </w:rPr>
      </w:r>
      <w:r w:rsidR="001A507D" w:rsidRPr="00F57579">
        <w:rPr>
          <w:noProof/>
        </w:rPr>
        <w:fldChar w:fldCharType="separate"/>
      </w:r>
      <w:r w:rsidRPr="00F57579">
        <w:rPr>
          <w:noProof/>
        </w:rPr>
        <w:t>57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75</w:t>
      </w:r>
      <w:r>
        <w:rPr>
          <w:noProof/>
        </w:rPr>
        <w:tab/>
        <w:t>Authorised officer may ask questions and seek production of documents</w:t>
      </w:r>
      <w:r w:rsidRPr="00F57579">
        <w:rPr>
          <w:noProof/>
        </w:rPr>
        <w:tab/>
      </w:r>
      <w:r w:rsidR="001A507D" w:rsidRPr="00F57579">
        <w:rPr>
          <w:noProof/>
        </w:rPr>
        <w:fldChar w:fldCharType="begin"/>
      </w:r>
      <w:r w:rsidRPr="00F57579">
        <w:rPr>
          <w:noProof/>
        </w:rPr>
        <w:instrText xml:space="preserve"> PAGEREF _Toc288137567 \h </w:instrText>
      </w:r>
      <w:r w:rsidR="001A507D" w:rsidRPr="00F57579">
        <w:rPr>
          <w:noProof/>
        </w:rPr>
      </w:r>
      <w:r w:rsidR="001A507D" w:rsidRPr="00F57579">
        <w:rPr>
          <w:noProof/>
        </w:rPr>
        <w:fldChar w:fldCharType="separate"/>
      </w:r>
      <w:r w:rsidRPr="00F57579">
        <w:rPr>
          <w:noProof/>
        </w:rPr>
        <w:t>58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76</w:t>
      </w:r>
      <w:r>
        <w:rPr>
          <w:noProof/>
        </w:rPr>
        <w:tab/>
        <w:t>Self</w:t>
      </w:r>
      <w:r>
        <w:rPr>
          <w:noProof/>
        </w:rPr>
        <w:noBreakHyphen/>
        <w:t>incrimination</w:t>
      </w:r>
      <w:r w:rsidRPr="00F57579">
        <w:rPr>
          <w:noProof/>
        </w:rPr>
        <w:tab/>
      </w:r>
      <w:r w:rsidR="001A507D" w:rsidRPr="00F57579">
        <w:rPr>
          <w:noProof/>
        </w:rPr>
        <w:fldChar w:fldCharType="begin"/>
      </w:r>
      <w:r w:rsidRPr="00F57579">
        <w:rPr>
          <w:noProof/>
        </w:rPr>
        <w:instrText xml:space="preserve"> PAGEREF _Toc288137568 \h </w:instrText>
      </w:r>
      <w:r w:rsidR="001A507D" w:rsidRPr="00F57579">
        <w:rPr>
          <w:noProof/>
        </w:rPr>
      </w:r>
      <w:r w:rsidR="001A507D" w:rsidRPr="00F57579">
        <w:rPr>
          <w:noProof/>
        </w:rPr>
        <w:fldChar w:fldCharType="separate"/>
      </w:r>
      <w:r w:rsidRPr="00F57579">
        <w:rPr>
          <w:noProof/>
        </w:rPr>
        <w:t>59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3—Obligations and incidental powers of authorised officers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_Toc288137569 \h </w:instrText>
      </w:r>
      <w:r w:rsidR="001A507D" w:rsidRPr="00F57579">
        <w:rPr>
          <w:b w:val="0"/>
          <w:noProof/>
          <w:sz w:val="18"/>
        </w:rPr>
      </w:r>
      <w:r w:rsidR="001A507D" w:rsidRPr="00F57579">
        <w:rPr>
          <w:b w:val="0"/>
          <w:noProof/>
          <w:sz w:val="18"/>
        </w:rPr>
        <w:fldChar w:fldCharType="separate"/>
      </w:r>
      <w:r w:rsidRPr="00F57579">
        <w:rPr>
          <w:b w:val="0"/>
          <w:noProof/>
          <w:sz w:val="18"/>
        </w:rPr>
        <w:t>60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77</w:t>
      </w:r>
      <w:r>
        <w:rPr>
          <w:noProof/>
        </w:rPr>
        <w:tab/>
        <w:t>Consent</w:t>
      </w:r>
      <w:r w:rsidRPr="00F57579">
        <w:rPr>
          <w:noProof/>
        </w:rPr>
        <w:tab/>
      </w:r>
      <w:r w:rsidR="001A507D" w:rsidRPr="00F57579">
        <w:rPr>
          <w:noProof/>
        </w:rPr>
        <w:fldChar w:fldCharType="begin"/>
      </w:r>
      <w:r w:rsidRPr="00F57579">
        <w:rPr>
          <w:noProof/>
        </w:rPr>
        <w:instrText xml:space="preserve"> PAGEREF _Toc288137570 \h </w:instrText>
      </w:r>
      <w:r w:rsidR="001A507D" w:rsidRPr="00F57579">
        <w:rPr>
          <w:noProof/>
        </w:rPr>
      </w:r>
      <w:r w:rsidR="001A507D" w:rsidRPr="00F57579">
        <w:rPr>
          <w:noProof/>
        </w:rPr>
        <w:fldChar w:fldCharType="separate"/>
      </w:r>
      <w:r w:rsidRPr="00F57579">
        <w:rPr>
          <w:noProof/>
        </w:rPr>
        <w:t>60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lastRenderedPageBreak/>
        <w:t>78</w:t>
      </w:r>
      <w:r>
        <w:rPr>
          <w:noProof/>
        </w:rPr>
        <w:tab/>
        <w:t>Announcement before entry under warrant</w:t>
      </w:r>
      <w:r w:rsidRPr="00F57579">
        <w:rPr>
          <w:noProof/>
        </w:rPr>
        <w:tab/>
      </w:r>
      <w:r w:rsidR="001A507D" w:rsidRPr="00F57579">
        <w:rPr>
          <w:noProof/>
        </w:rPr>
        <w:fldChar w:fldCharType="begin"/>
      </w:r>
      <w:r w:rsidRPr="00F57579">
        <w:rPr>
          <w:noProof/>
        </w:rPr>
        <w:instrText xml:space="preserve"> PAGEREF _Toc288137571 \h </w:instrText>
      </w:r>
      <w:r w:rsidR="001A507D" w:rsidRPr="00F57579">
        <w:rPr>
          <w:noProof/>
        </w:rPr>
      </w:r>
      <w:r w:rsidR="001A507D" w:rsidRPr="00F57579">
        <w:rPr>
          <w:noProof/>
        </w:rPr>
        <w:fldChar w:fldCharType="separate"/>
      </w:r>
      <w:r w:rsidRPr="00F57579">
        <w:rPr>
          <w:noProof/>
        </w:rPr>
        <w:t>60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79</w:t>
      </w:r>
      <w:r>
        <w:rPr>
          <w:noProof/>
        </w:rPr>
        <w:tab/>
        <w:t>Authorised officer to be in possession of warrant</w:t>
      </w:r>
      <w:r w:rsidRPr="00F57579">
        <w:rPr>
          <w:noProof/>
        </w:rPr>
        <w:tab/>
      </w:r>
      <w:r w:rsidR="001A507D" w:rsidRPr="00F57579">
        <w:rPr>
          <w:noProof/>
        </w:rPr>
        <w:fldChar w:fldCharType="begin"/>
      </w:r>
      <w:r w:rsidRPr="00F57579">
        <w:rPr>
          <w:noProof/>
        </w:rPr>
        <w:instrText xml:space="preserve"> PAGEREF _Toc288137572 \h </w:instrText>
      </w:r>
      <w:r w:rsidR="001A507D" w:rsidRPr="00F57579">
        <w:rPr>
          <w:noProof/>
        </w:rPr>
      </w:r>
      <w:r w:rsidR="001A507D" w:rsidRPr="00F57579">
        <w:rPr>
          <w:noProof/>
        </w:rPr>
        <w:fldChar w:fldCharType="separate"/>
      </w:r>
      <w:r w:rsidRPr="00F57579">
        <w:rPr>
          <w:noProof/>
        </w:rPr>
        <w:t>61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80</w:t>
      </w:r>
      <w:r>
        <w:rPr>
          <w:noProof/>
        </w:rPr>
        <w:tab/>
        <w:t>Details of warrant etc. to be given to occupier</w:t>
      </w:r>
      <w:r w:rsidRPr="00F57579">
        <w:rPr>
          <w:noProof/>
        </w:rPr>
        <w:tab/>
      </w:r>
      <w:r w:rsidR="001A507D" w:rsidRPr="00F57579">
        <w:rPr>
          <w:noProof/>
        </w:rPr>
        <w:fldChar w:fldCharType="begin"/>
      </w:r>
      <w:r w:rsidRPr="00F57579">
        <w:rPr>
          <w:noProof/>
        </w:rPr>
        <w:instrText xml:space="preserve"> PAGEREF _Toc288137573 \h </w:instrText>
      </w:r>
      <w:r w:rsidR="001A507D" w:rsidRPr="00F57579">
        <w:rPr>
          <w:noProof/>
        </w:rPr>
      </w:r>
      <w:r w:rsidR="001A507D" w:rsidRPr="00F57579">
        <w:rPr>
          <w:noProof/>
        </w:rPr>
        <w:fldChar w:fldCharType="separate"/>
      </w:r>
      <w:r w:rsidRPr="00F57579">
        <w:rPr>
          <w:noProof/>
        </w:rPr>
        <w:t>61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81</w:t>
      </w:r>
      <w:r>
        <w:rPr>
          <w:noProof/>
        </w:rPr>
        <w:tab/>
        <w:t>Expert assistance to operate electronic equipment</w:t>
      </w:r>
      <w:r w:rsidRPr="00F57579">
        <w:rPr>
          <w:noProof/>
        </w:rPr>
        <w:tab/>
      </w:r>
      <w:r w:rsidR="001A507D" w:rsidRPr="00F57579">
        <w:rPr>
          <w:noProof/>
        </w:rPr>
        <w:fldChar w:fldCharType="begin"/>
      </w:r>
      <w:r w:rsidRPr="00F57579">
        <w:rPr>
          <w:noProof/>
        </w:rPr>
        <w:instrText xml:space="preserve"> PAGEREF _Toc288137574 \h </w:instrText>
      </w:r>
      <w:r w:rsidR="001A507D" w:rsidRPr="00F57579">
        <w:rPr>
          <w:noProof/>
        </w:rPr>
      </w:r>
      <w:r w:rsidR="001A507D" w:rsidRPr="00F57579">
        <w:rPr>
          <w:noProof/>
        </w:rPr>
        <w:fldChar w:fldCharType="separate"/>
      </w:r>
      <w:r w:rsidRPr="00F57579">
        <w:rPr>
          <w:noProof/>
        </w:rPr>
        <w:t>62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82</w:t>
      </w:r>
      <w:r>
        <w:rPr>
          <w:noProof/>
        </w:rPr>
        <w:tab/>
        <w:t>Compensation for damage to electronic equipment</w:t>
      </w:r>
      <w:r w:rsidRPr="00F57579">
        <w:rPr>
          <w:noProof/>
        </w:rPr>
        <w:tab/>
      </w:r>
      <w:r w:rsidR="001A507D" w:rsidRPr="00F57579">
        <w:rPr>
          <w:noProof/>
        </w:rPr>
        <w:fldChar w:fldCharType="begin"/>
      </w:r>
      <w:r w:rsidRPr="00F57579">
        <w:rPr>
          <w:noProof/>
        </w:rPr>
        <w:instrText xml:space="preserve"> PAGEREF _Toc288137575 \h </w:instrText>
      </w:r>
      <w:r w:rsidR="001A507D" w:rsidRPr="00F57579">
        <w:rPr>
          <w:noProof/>
        </w:rPr>
      </w:r>
      <w:r w:rsidR="001A507D" w:rsidRPr="00F57579">
        <w:rPr>
          <w:noProof/>
        </w:rPr>
        <w:fldChar w:fldCharType="separate"/>
      </w:r>
      <w:r w:rsidRPr="00F57579">
        <w:rPr>
          <w:noProof/>
        </w:rPr>
        <w:t>63</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4—Occupier’s rights and responsibilities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_Toc288137576 \h </w:instrText>
      </w:r>
      <w:r w:rsidR="001A507D" w:rsidRPr="00F57579">
        <w:rPr>
          <w:b w:val="0"/>
          <w:noProof/>
          <w:sz w:val="18"/>
        </w:rPr>
      </w:r>
      <w:r w:rsidR="001A507D" w:rsidRPr="00F57579">
        <w:rPr>
          <w:b w:val="0"/>
          <w:noProof/>
          <w:sz w:val="18"/>
        </w:rPr>
        <w:fldChar w:fldCharType="separate"/>
      </w:r>
      <w:r w:rsidRPr="00F57579">
        <w:rPr>
          <w:b w:val="0"/>
          <w:noProof/>
          <w:sz w:val="18"/>
        </w:rPr>
        <w:t>65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83</w:t>
      </w:r>
      <w:r>
        <w:rPr>
          <w:noProof/>
        </w:rPr>
        <w:tab/>
        <w:t>Occupier entitled to observe execution of warrant</w:t>
      </w:r>
      <w:r w:rsidRPr="00F57579">
        <w:rPr>
          <w:noProof/>
        </w:rPr>
        <w:tab/>
      </w:r>
      <w:r w:rsidR="001A507D" w:rsidRPr="00F57579">
        <w:rPr>
          <w:noProof/>
        </w:rPr>
        <w:fldChar w:fldCharType="begin"/>
      </w:r>
      <w:r w:rsidRPr="00F57579">
        <w:rPr>
          <w:noProof/>
        </w:rPr>
        <w:instrText xml:space="preserve"> PAGEREF _Toc288137577 \h </w:instrText>
      </w:r>
      <w:r w:rsidR="001A507D" w:rsidRPr="00F57579">
        <w:rPr>
          <w:noProof/>
        </w:rPr>
      </w:r>
      <w:r w:rsidR="001A507D" w:rsidRPr="00F57579">
        <w:rPr>
          <w:noProof/>
        </w:rPr>
        <w:fldChar w:fldCharType="separate"/>
      </w:r>
      <w:r w:rsidRPr="00F57579">
        <w:rPr>
          <w:noProof/>
        </w:rPr>
        <w:t>65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84</w:t>
      </w:r>
      <w:r>
        <w:rPr>
          <w:noProof/>
        </w:rPr>
        <w:tab/>
        <w:t>Occupier to provide authorised officer with facilities and assistance</w:t>
      </w:r>
      <w:r w:rsidRPr="00F57579">
        <w:rPr>
          <w:noProof/>
        </w:rPr>
        <w:tab/>
      </w:r>
      <w:r w:rsidR="001A507D" w:rsidRPr="00F57579">
        <w:rPr>
          <w:noProof/>
        </w:rPr>
        <w:fldChar w:fldCharType="begin"/>
      </w:r>
      <w:r w:rsidRPr="00F57579">
        <w:rPr>
          <w:noProof/>
        </w:rPr>
        <w:instrText xml:space="preserve"> PAGEREF _Toc288137578 \h </w:instrText>
      </w:r>
      <w:r w:rsidR="001A507D" w:rsidRPr="00F57579">
        <w:rPr>
          <w:noProof/>
        </w:rPr>
      </w:r>
      <w:r w:rsidR="001A507D" w:rsidRPr="00F57579">
        <w:rPr>
          <w:noProof/>
        </w:rPr>
        <w:fldChar w:fldCharType="separate"/>
      </w:r>
      <w:r w:rsidRPr="00F57579">
        <w:rPr>
          <w:noProof/>
        </w:rPr>
        <w:t>65</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5—General provisions relating to seizure</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_Toc288137579 \h </w:instrText>
      </w:r>
      <w:r w:rsidR="001A507D" w:rsidRPr="00F57579">
        <w:rPr>
          <w:b w:val="0"/>
          <w:noProof/>
          <w:sz w:val="18"/>
        </w:rPr>
      </w:r>
      <w:r w:rsidR="001A507D" w:rsidRPr="00F57579">
        <w:rPr>
          <w:b w:val="0"/>
          <w:noProof/>
          <w:sz w:val="18"/>
        </w:rPr>
        <w:fldChar w:fldCharType="separate"/>
      </w:r>
      <w:r w:rsidRPr="00F57579">
        <w:rPr>
          <w:b w:val="0"/>
          <w:noProof/>
          <w:sz w:val="18"/>
        </w:rPr>
        <w:t>66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85</w:t>
      </w:r>
      <w:r>
        <w:rPr>
          <w:noProof/>
        </w:rPr>
        <w:tab/>
        <w:t>Copies of seized things to be provided</w:t>
      </w:r>
      <w:r w:rsidRPr="00F57579">
        <w:rPr>
          <w:noProof/>
        </w:rPr>
        <w:tab/>
      </w:r>
      <w:r w:rsidR="001A507D" w:rsidRPr="00F57579">
        <w:rPr>
          <w:noProof/>
        </w:rPr>
        <w:fldChar w:fldCharType="begin"/>
      </w:r>
      <w:r w:rsidRPr="00F57579">
        <w:rPr>
          <w:noProof/>
        </w:rPr>
        <w:instrText xml:space="preserve"> PAGEREF _Toc288137580 \h </w:instrText>
      </w:r>
      <w:r w:rsidR="001A507D" w:rsidRPr="00F57579">
        <w:rPr>
          <w:noProof/>
        </w:rPr>
      </w:r>
      <w:r w:rsidR="001A507D" w:rsidRPr="00F57579">
        <w:rPr>
          <w:noProof/>
        </w:rPr>
        <w:fldChar w:fldCharType="separate"/>
      </w:r>
      <w:r w:rsidRPr="00F57579">
        <w:rPr>
          <w:noProof/>
        </w:rPr>
        <w:t>66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86</w:t>
      </w:r>
      <w:r>
        <w:rPr>
          <w:noProof/>
        </w:rPr>
        <w:tab/>
        <w:t>Receipts for things seized</w:t>
      </w:r>
      <w:r w:rsidRPr="00F57579">
        <w:rPr>
          <w:noProof/>
        </w:rPr>
        <w:tab/>
      </w:r>
      <w:r w:rsidR="001A507D" w:rsidRPr="00F57579">
        <w:rPr>
          <w:noProof/>
        </w:rPr>
        <w:fldChar w:fldCharType="begin"/>
      </w:r>
      <w:r w:rsidRPr="00F57579">
        <w:rPr>
          <w:noProof/>
        </w:rPr>
        <w:instrText xml:space="preserve"> PAGEREF _Toc288137581 \h </w:instrText>
      </w:r>
      <w:r w:rsidR="001A507D" w:rsidRPr="00F57579">
        <w:rPr>
          <w:noProof/>
        </w:rPr>
      </w:r>
      <w:r w:rsidR="001A507D" w:rsidRPr="00F57579">
        <w:rPr>
          <w:noProof/>
        </w:rPr>
        <w:fldChar w:fldCharType="separate"/>
      </w:r>
      <w:r w:rsidRPr="00F57579">
        <w:rPr>
          <w:noProof/>
        </w:rPr>
        <w:t>66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87</w:t>
      </w:r>
      <w:r>
        <w:rPr>
          <w:noProof/>
        </w:rPr>
        <w:tab/>
        <w:t>Return of seized things</w:t>
      </w:r>
      <w:r w:rsidRPr="00F57579">
        <w:rPr>
          <w:noProof/>
        </w:rPr>
        <w:tab/>
      </w:r>
      <w:r w:rsidR="001A507D" w:rsidRPr="00F57579">
        <w:rPr>
          <w:noProof/>
        </w:rPr>
        <w:fldChar w:fldCharType="begin"/>
      </w:r>
      <w:r w:rsidRPr="00F57579">
        <w:rPr>
          <w:noProof/>
        </w:rPr>
        <w:instrText xml:space="preserve"> PAGEREF _Toc288137582 \h </w:instrText>
      </w:r>
      <w:r w:rsidR="001A507D" w:rsidRPr="00F57579">
        <w:rPr>
          <w:noProof/>
        </w:rPr>
      </w:r>
      <w:r w:rsidR="001A507D" w:rsidRPr="00F57579">
        <w:rPr>
          <w:noProof/>
        </w:rPr>
        <w:fldChar w:fldCharType="separate"/>
      </w:r>
      <w:r w:rsidRPr="00F57579">
        <w:rPr>
          <w:noProof/>
        </w:rPr>
        <w:t>66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88</w:t>
      </w:r>
      <w:r>
        <w:rPr>
          <w:noProof/>
        </w:rPr>
        <w:tab/>
        <w:t>Magistrate may permit a thing to be retained</w:t>
      </w:r>
      <w:r w:rsidRPr="00F57579">
        <w:rPr>
          <w:noProof/>
        </w:rPr>
        <w:tab/>
      </w:r>
      <w:r w:rsidR="001A507D" w:rsidRPr="00F57579">
        <w:rPr>
          <w:noProof/>
        </w:rPr>
        <w:fldChar w:fldCharType="begin"/>
      </w:r>
      <w:r w:rsidRPr="00F57579">
        <w:rPr>
          <w:noProof/>
        </w:rPr>
        <w:instrText xml:space="preserve"> PAGEREF _Toc288137583 \h </w:instrText>
      </w:r>
      <w:r w:rsidR="001A507D" w:rsidRPr="00F57579">
        <w:rPr>
          <w:noProof/>
        </w:rPr>
      </w:r>
      <w:r w:rsidR="001A507D" w:rsidRPr="00F57579">
        <w:rPr>
          <w:noProof/>
        </w:rPr>
        <w:fldChar w:fldCharType="separate"/>
      </w:r>
      <w:r w:rsidRPr="00F57579">
        <w:rPr>
          <w:noProof/>
        </w:rPr>
        <w:t>67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89</w:t>
      </w:r>
      <w:r>
        <w:rPr>
          <w:noProof/>
        </w:rPr>
        <w:tab/>
        <w:t>Disposal if cannot be returned</w:t>
      </w:r>
      <w:r w:rsidRPr="00F57579">
        <w:rPr>
          <w:noProof/>
        </w:rPr>
        <w:tab/>
      </w:r>
      <w:r w:rsidR="001A507D" w:rsidRPr="00F57579">
        <w:rPr>
          <w:noProof/>
        </w:rPr>
        <w:fldChar w:fldCharType="begin"/>
      </w:r>
      <w:r w:rsidRPr="00F57579">
        <w:rPr>
          <w:noProof/>
        </w:rPr>
        <w:instrText xml:space="preserve"> PAGEREF _Toc288137584 \h </w:instrText>
      </w:r>
      <w:r w:rsidR="001A507D" w:rsidRPr="00F57579">
        <w:rPr>
          <w:noProof/>
        </w:rPr>
      </w:r>
      <w:r w:rsidR="001A507D" w:rsidRPr="00F57579">
        <w:rPr>
          <w:noProof/>
        </w:rPr>
        <w:fldChar w:fldCharType="separate"/>
      </w:r>
      <w:r w:rsidRPr="00F57579">
        <w:rPr>
          <w:noProof/>
        </w:rPr>
        <w:t>68</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6—Warrants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_Toc288137585 \h </w:instrText>
      </w:r>
      <w:r w:rsidR="001A507D" w:rsidRPr="00F57579">
        <w:rPr>
          <w:b w:val="0"/>
          <w:noProof/>
          <w:sz w:val="18"/>
        </w:rPr>
      </w:r>
      <w:r w:rsidR="001A507D" w:rsidRPr="00F57579">
        <w:rPr>
          <w:b w:val="0"/>
          <w:noProof/>
          <w:sz w:val="18"/>
        </w:rPr>
        <w:fldChar w:fldCharType="separate"/>
      </w:r>
      <w:r w:rsidRPr="00F57579">
        <w:rPr>
          <w:b w:val="0"/>
          <w:noProof/>
          <w:sz w:val="18"/>
        </w:rPr>
        <w:t>70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90</w:t>
      </w:r>
      <w:r>
        <w:rPr>
          <w:noProof/>
        </w:rPr>
        <w:tab/>
        <w:t>Issuing monitoring warrants</w:t>
      </w:r>
      <w:r w:rsidRPr="00F57579">
        <w:rPr>
          <w:noProof/>
        </w:rPr>
        <w:tab/>
      </w:r>
      <w:r w:rsidR="001A507D" w:rsidRPr="00F57579">
        <w:rPr>
          <w:noProof/>
        </w:rPr>
        <w:fldChar w:fldCharType="begin"/>
      </w:r>
      <w:r w:rsidRPr="00F57579">
        <w:rPr>
          <w:noProof/>
        </w:rPr>
        <w:instrText xml:space="preserve"> PAGEREF _Toc288137586 \h </w:instrText>
      </w:r>
      <w:r w:rsidR="001A507D" w:rsidRPr="00F57579">
        <w:rPr>
          <w:noProof/>
        </w:rPr>
      </w:r>
      <w:r w:rsidR="001A507D" w:rsidRPr="00F57579">
        <w:rPr>
          <w:noProof/>
        </w:rPr>
        <w:fldChar w:fldCharType="separate"/>
      </w:r>
      <w:r w:rsidRPr="00F57579">
        <w:rPr>
          <w:noProof/>
        </w:rPr>
        <w:t>70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91</w:t>
      </w:r>
      <w:r>
        <w:rPr>
          <w:noProof/>
        </w:rPr>
        <w:tab/>
        <w:t>Issuing enforcement warrants</w:t>
      </w:r>
      <w:r w:rsidRPr="00F57579">
        <w:rPr>
          <w:noProof/>
        </w:rPr>
        <w:tab/>
      </w:r>
      <w:r w:rsidR="001A507D" w:rsidRPr="00F57579">
        <w:rPr>
          <w:noProof/>
        </w:rPr>
        <w:fldChar w:fldCharType="begin"/>
      </w:r>
      <w:r w:rsidRPr="00F57579">
        <w:rPr>
          <w:noProof/>
        </w:rPr>
        <w:instrText xml:space="preserve"> PAGEREF _Toc288137587 \h </w:instrText>
      </w:r>
      <w:r w:rsidR="001A507D" w:rsidRPr="00F57579">
        <w:rPr>
          <w:noProof/>
        </w:rPr>
      </w:r>
      <w:r w:rsidR="001A507D" w:rsidRPr="00F57579">
        <w:rPr>
          <w:noProof/>
        </w:rPr>
        <w:fldChar w:fldCharType="separate"/>
      </w:r>
      <w:r w:rsidRPr="00F57579">
        <w:rPr>
          <w:noProof/>
        </w:rPr>
        <w:t>71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92</w:t>
      </w:r>
      <w:r>
        <w:rPr>
          <w:noProof/>
        </w:rPr>
        <w:tab/>
        <w:t>Enforcement warrants by telephone, fax etc.</w:t>
      </w:r>
      <w:r w:rsidRPr="00F57579">
        <w:rPr>
          <w:noProof/>
        </w:rPr>
        <w:tab/>
      </w:r>
      <w:r w:rsidR="001A507D" w:rsidRPr="00F57579">
        <w:rPr>
          <w:noProof/>
        </w:rPr>
        <w:fldChar w:fldCharType="begin"/>
      </w:r>
      <w:r w:rsidRPr="00F57579">
        <w:rPr>
          <w:noProof/>
        </w:rPr>
        <w:instrText xml:space="preserve"> PAGEREF _Toc288137588 \h </w:instrText>
      </w:r>
      <w:r w:rsidR="001A507D" w:rsidRPr="00F57579">
        <w:rPr>
          <w:noProof/>
        </w:rPr>
      </w:r>
      <w:r w:rsidR="001A507D" w:rsidRPr="00F57579">
        <w:rPr>
          <w:noProof/>
        </w:rPr>
        <w:fldChar w:fldCharType="separate"/>
      </w:r>
      <w:r w:rsidRPr="00F57579">
        <w:rPr>
          <w:noProof/>
        </w:rPr>
        <w:t>72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93</w:t>
      </w:r>
      <w:r>
        <w:rPr>
          <w:noProof/>
        </w:rPr>
        <w:tab/>
        <w:t>Offence relating to warrants by telephone, fax etc.</w:t>
      </w:r>
      <w:r w:rsidRPr="00F57579">
        <w:rPr>
          <w:noProof/>
        </w:rPr>
        <w:tab/>
      </w:r>
      <w:r w:rsidR="001A507D" w:rsidRPr="00F57579">
        <w:rPr>
          <w:noProof/>
        </w:rPr>
        <w:fldChar w:fldCharType="begin"/>
      </w:r>
      <w:r w:rsidRPr="00F57579">
        <w:rPr>
          <w:noProof/>
        </w:rPr>
        <w:instrText xml:space="preserve"> PAGEREF _Toc288137589 \h </w:instrText>
      </w:r>
      <w:r w:rsidR="001A507D" w:rsidRPr="00F57579">
        <w:rPr>
          <w:noProof/>
        </w:rPr>
      </w:r>
      <w:r w:rsidR="001A507D" w:rsidRPr="00F57579">
        <w:rPr>
          <w:noProof/>
        </w:rPr>
        <w:fldChar w:fldCharType="separate"/>
      </w:r>
      <w:r w:rsidRPr="00F57579">
        <w:rPr>
          <w:noProof/>
        </w:rPr>
        <w:t>74</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7—Authorised officers and identity cards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_Toc288137590 \h </w:instrText>
      </w:r>
      <w:r w:rsidR="001A507D" w:rsidRPr="00F57579">
        <w:rPr>
          <w:b w:val="0"/>
          <w:noProof/>
          <w:sz w:val="18"/>
        </w:rPr>
      </w:r>
      <w:r w:rsidR="001A507D" w:rsidRPr="00F57579">
        <w:rPr>
          <w:b w:val="0"/>
          <w:noProof/>
          <w:sz w:val="18"/>
        </w:rPr>
        <w:fldChar w:fldCharType="separate"/>
      </w:r>
      <w:r w:rsidRPr="00F57579">
        <w:rPr>
          <w:b w:val="0"/>
          <w:noProof/>
          <w:sz w:val="18"/>
        </w:rPr>
        <w:t>75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94</w:t>
      </w:r>
      <w:r>
        <w:rPr>
          <w:noProof/>
        </w:rPr>
        <w:tab/>
        <w:t>Authorised officers</w:t>
      </w:r>
      <w:r w:rsidRPr="00F57579">
        <w:rPr>
          <w:noProof/>
        </w:rPr>
        <w:tab/>
      </w:r>
      <w:r w:rsidR="001A507D" w:rsidRPr="00F57579">
        <w:rPr>
          <w:noProof/>
        </w:rPr>
        <w:fldChar w:fldCharType="begin"/>
      </w:r>
      <w:r w:rsidRPr="00F57579">
        <w:rPr>
          <w:noProof/>
        </w:rPr>
        <w:instrText xml:space="preserve"> PAGEREF _Toc288137591 \h </w:instrText>
      </w:r>
      <w:r w:rsidR="001A507D" w:rsidRPr="00F57579">
        <w:rPr>
          <w:noProof/>
        </w:rPr>
      </w:r>
      <w:r w:rsidR="001A507D" w:rsidRPr="00F57579">
        <w:rPr>
          <w:noProof/>
        </w:rPr>
        <w:fldChar w:fldCharType="separate"/>
      </w:r>
      <w:r w:rsidRPr="00F57579">
        <w:rPr>
          <w:noProof/>
        </w:rPr>
        <w:t>75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95</w:t>
      </w:r>
      <w:r>
        <w:rPr>
          <w:noProof/>
        </w:rPr>
        <w:tab/>
        <w:t>Identity cards</w:t>
      </w:r>
      <w:r w:rsidRPr="00F57579">
        <w:rPr>
          <w:noProof/>
        </w:rPr>
        <w:tab/>
      </w:r>
      <w:r w:rsidR="001A507D" w:rsidRPr="00F57579">
        <w:rPr>
          <w:noProof/>
        </w:rPr>
        <w:fldChar w:fldCharType="begin"/>
      </w:r>
      <w:r w:rsidRPr="00F57579">
        <w:rPr>
          <w:noProof/>
        </w:rPr>
        <w:instrText xml:space="preserve"> PAGEREF _Toc288137592 \h </w:instrText>
      </w:r>
      <w:r w:rsidR="001A507D" w:rsidRPr="00F57579">
        <w:rPr>
          <w:noProof/>
        </w:rPr>
      </w:r>
      <w:r w:rsidR="001A507D" w:rsidRPr="00F57579">
        <w:rPr>
          <w:noProof/>
        </w:rPr>
        <w:fldChar w:fldCharType="separate"/>
      </w:r>
      <w:r w:rsidRPr="00F57579">
        <w:rPr>
          <w:noProof/>
        </w:rPr>
        <w:t>75</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8—Powers of magistrates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_Toc288137593 \h </w:instrText>
      </w:r>
      <w:r w:rsidR="001A507D" w:rsidRPr="00F57579">
        <w:rPr>
          <w:b w:val="0"/>
          <w:noProof/>
          <w:sz w:val="18"/>
        </w:rPr>
      </w:r>
      <w:r w:rsidR="001A507D" w:rsidRPr="00F57579">
        <w:rPr>
          <w:b w:val="0"/>
          <w:noProof/>
          <w:sz w:val="18"/>
        </w:rPr>
        <w:fldChar w:fldCharType="separate"/>
      </w:r>
      <w:r w:rsidRPr="00F57579">
        <w:rPr>
          <w:b w:val="0"/>
          <w:noProof/>
          <w:sz w:val="18"/>
        </w:rPr>
        <w:t>77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96</w:t>
      </w:r>
      <w:r>
        <w:rPr>
          <w:noProof/>
        </w:rPr>
        <w:tab/>
        <w:t>Federal Magistrates—consent to nomination</w:t>
      </w:r>
      <w:r w:rsidRPr="00F57579">
        <w:rPr>
          <w:noProof/>
        </w:rPr>
        <w:tab/>
      </w:r>
      <w:r w:rsidR="001A507D" w:rsidRPr="00F57579">
        <w:rPr>
          <w:noProof/>
        </w:rPr>
        <w:fldChar w:fldCharType="begin"/>
      </w:r>
      <w:r w:rsidRPr="00F57579">
        <w:rPr>
          <w:noProof/>
        </w:rPr>
        <w:instrText xml:space="preserve"> PAGEREF _Toc288137594 \h </w:instrText>
      </w:r>
      <w:r w:rsidR="001A507D" w:rsidRPr="00F57579">
        <w:rPr>
          <w:noProof/>
        </w:rPr>
      </w:r>
      <w:r w:rsidR="001A507D" w:rsidRPr="00F57579">
        <w:rPr>
          <w:noProof/>
        </w:rPr>
        <w:fldChar w:fldCharType="separate"/>
      </w:r>
      <w:r w:rsidRPr="00F57579">
        <w:rPr>
          <w:noProof/>
        </w:rPr>
        <w:t>77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97</w:t>
      </w:r>
      <w:r>
        <w:rPr>
          <w:noProof/>
        </w:rPr>
        <w:tab/>
        <w:t>Magistrates—personal capacity</w:t>
      </w:r>
      <w:r w:rsidRPr="00F57579">
        <w:rPr>
          <w:noProof/>
        </w:rPr>
        <w:tab/>
      </w:r>
      <w:r w:rsidR="001A507D" w:rsidRPr="00F57579">
        <w:rPr>
          <w:noProof/>
        </w:rPr>
        <w:fldChar w:fldCharType="begin"/>
      </w:r>
      <w:r w:rsidRPr="00F57579">
        <w:rPr>
          <w:noProof/>
        </w:rPr>
        <w:instrText xml:space="preserve"> PAGEREF _Toc288137595 \h </w:instrText>
      </w:r>
      <w:r w:rsidR="001A507D" w:rsidRPr="00F57579">
        <w:rPr>
          <w:noProof/>
        </w:rPr>
      </w:r>
      <w:r w:rsidR="001A507D" w:rsidRPr="00F57579">
        <w:rPr>
          <w:noProof/>
        </w:rPr>
        <w:fldChar w:fldCharType="separate"/>
      </w:r>
      <w:r w:rsidRPr="00F57579">
        <w:rPr>
          <w:noProof/>
        </w:rPr>
        <w:t>77</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7—Enforcement</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_Toc288137596 \h </w:instrText>
      </w:r>
      <w:r w:rsidR="001A507D" w:rsidRPr="00F57579">
        <w:rPr>
          <w:b w:val="0"/>
          <w:noProof/>
          <w:sz w:val="18"/>
        </w:rPr>
      </w:r>
      <w:r w:rsidR="001A507D" w:rsidRPr="00F57579">
        <w:rPr>
          <w:b w:val="0"/>
          <w:noProof/>
          <w:sz w:val="18"/>
        </w:rPr>
        <w:fldChar w:fldCharType="separate"/>
      </w:r>
      <w:r w:rsidRPr="00F57579">
        <w:rPr>
          <w:b w:val="0"/>
          <w:noProof/>
          <w:sz w:val="18"/>
        </w:rPr>
        <w:t>78</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1—Administrative sanctions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_Toc288137597 \h </w:instrText>
      </w:r>
      <w:r w:rsidR="001A507D" w:rsidRPr="00F57579">
        <w:rPr>
          <w:b w:val="0"/>
          <w:noProof/>
          <w:sz w:val="18"/>
        </w:rPr>
      </w:r>
      <w:r w:rsidR="001A507D" w:rsidRPr="00F57579">
        <w:rPr>
          <w:b w:val="0"/>
          <w:noProof/>
          <w:sz w:val="18"/>
        </w:rPr>
        <w:fldChar w:fldCharType="separate"/>
      </w:r>
      <w:r w:rsidRPr="00F57579">
        <w:rPr>
          <w:b w:val="0"/>
          <w:noProof/>
          <w:sz w:val="18"/>
        </w:rPr>
        <w:t>78</w:t>
      </w:r>
      <w:r w:rsidR="001A507D" w:rsidRPr="00F57579">
        <w:rPr>
          <w:b w:val="0"/>
          <w:noProof/>
          <w:sz w:val="18"/>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A—Sanctions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_Toc288137598 \h </w:instrText>
      </w:r>
      <w:r w:rsidR="001A507D" w:rsidRPr="00F57579">
        <w:rPr>
          <w:b w:val="0"/>
          <w:noProof/>
          <w:sz w:val="18"/>
        </w:rPr>
      </w:r>
      <w:r w:rsidR="001A507D" w:rsidRPr="00F57579">
        <w:rPr>
          <w:b w:val="0"/>
          <w:noProof/>
          <w:sz w:val="18"/>
        </w:rPr>
        <w:fldChar w:fldCharType="separate"/>
      </w:r>
      <w:r w:rsidRPr="00F57579">
        <w:rPr>
          <w:b w:val="0"/>
          <w:noProof/>
          <w:sz w:val="18"/>
        </w:rPr>
        <w:t>78</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98</w:t>
      </w:r>
      <w:r>
        <w:rPr>
          <w:noProof/>
        </w:rPr>
        <w:tab/>
        <w:t>Provider is non</w:t>
      </w:r>
      <w:r>
        <w:rPr>
          <w:noProof/>
        </w:rPr>
        <w:noBreakHyphen/>
        <w:t>compliant</w:t>
      </w:r>
      <w:r w:rsidRPr="00F57579">
        <w:rPr>
          <w:noProof/>
        </w:rPr>
        <w:tab/>
      </w:r>
      <w:r w:rsidR="001A507D" w:rsidRPr="00F57579">
        <w:rPr>
          <w:noProof/>
        </w:rPr>
        <w:fldChar w:fldCharType="begin"/>
      </w:r>
      <w:r w:rsidRPr="00F57579">
        <w:rPr>
          <w:noProof/>
        </w:rPr>
        <w:instrText xml:space="preserve"> PAGEREF _Toc288137599 \h </w:instrText>
      </w:r>
      <w:r w:rsidR="001A507D" w:rsidRPr="00F57579">
        <w:rPr>
          <w:noProof/>
        </w:rPr>
      </w:r>
      <w:r w:rsidR="001A507D" w:rsidRPr="00F57579">
        <w:rPr>
          <w:noProof/>
        </w:rPr>
        <w:fldChar w:fldCharType="separate"/>
      </w:r>
      <w:r w:rsidRPr="00F57579">
        <w:rPr>
          <w:noProof/>
        </w:rPr>
        <w:t>78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99</w:t>
      </w:r>
      <w:r>
        <w:rPr>
          <w:noProof/>
        </w:rPr>
        <w:tab/>
        <w:t>Sanctions about accredited course</w:t>
      </w:r>
      <w:r w:rsidRPr="00F57579">
        <w:rPr>
          <w:noProof/>
        </w:rPr>
        <w:tab/>
      </w:r>
      <w:r w:rsidR="001A507D" w:rsidRPr="00F57579">
        <w:rPr>
          <w:noProof/>
        </w:rPr>
        <w:fldChar w:fldCharType="begin"/>
      </w:r>
      <w:r w:rsidRPr="00F57579">
        <w:rPr>
          <w:noProof/>
        </w:rPr>
        <w:instrText xml:space="preserve"> PAGEREF _Toc288137600 \h </w:instrText>
      </w:r>
      <w:r w:rsidR="001A507D" w:rsidRPr="00F57579">
        <w:rPr>
          <w:noProof/>
        </w:rPr>
      </w:r>
      <w:r w:rsidR="001A507D" w:rsidRPr="00F57579">
        <w:rPr>
          <w:noProof/>
        </w:rPr>
        <w:fldChar w:fldCharType="separate"/>
      </w:r>
      <w:r w:rsidRPr="00F57579">
        <w:rPr>
          <w:noProof/>
        </w:rPr>
        <w:t>78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100</w:t>
      </w:r>
      <w:r>
        <w:rPr>
          <w:noProof/>
        </w:rPr>
        <w:tab/>
        <w:t>Shortening period of registration</w:t>
      </w:r>
      <w:r w:rsidRPr="00F57579">
        <w:rPr>
          <w:noProof/>
        </w:rPr>
        <w:tab/>
      </w:r>
      <w:r w:rsidR="001A507D" w:rsidRPr="00F57579">
        <w:rPr>
          <w:noProof/>
        </w:rPr>
        <w:fldChar w:fldCharType="begin"/>
      </w:r>
      <w:r w:rsidRPr="00F57579">
        <w:rPr>
          <w:noProof/>
        </w:rPr>
        <w:instrText xml:space="preserve"> PAGEREF _Toc288137601 \h </w:instrText>
      </w:r>
      <w:r w:rsidR="001A507D" w:rsidRPr="00F57579">
        <w:rPr>
          <w:noProof/>
        </w:rPr>
      </w:r>
      <w:r w:rsidR="001A507D" w:rsidRPr="00F57579">
        <w:rPr>
          <w:noProof/>
        </w:rPr>
        <w:fldChar w:fldCharType="separate"/>
      </w:r>
      <w:r w:rsidRPr="00F57579">
        <w:rPr>
          <w:noProof/>
        </w:rPr>
        <w:t>78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101</w:t>
      </w:r>
      <w:r>
        <w:rPr>
          <w:noProof/>
        </w:rPr>
        <w:tab/>
        <w:t>Cancelling registration</w:t>
      </w:r>
      <w:r w:rsidRPr="00F57579">
        <w:rPr>
          <w:noProof/>
        </w:rPr>
        <w:tab/>
      </w:r>
      <w:r w:rsidR="001A507D" w:rsidRPr="00F57579">
        <w:rPr>
          <w:noProof/>
        </w:rPr>
        <w:fldChar w:fldCharType="begin"/>
      </w:r>
      <w:r w:rsidRPr="00F57579">
        <w:rPr>
          <w:noProof/>
        </w:rPr>
        <w:instrText xml:space="preserve"> PAGEREF _Toc288137602 \h </w:instrText>
      </w:r>
      <w:r w:rsidR="001A507D" w:rsidRPr="00F57579">
        <w:rPr>
          <w:noProof/>
        </w:rPr>
      </w:r>
      <w:r w:rsidR="001A507D" w:rsidRPr="00F57579">
        <w:rPr>
          <w:noProof/>
        </w:rPr>
        <w:fldChar w:fldCharType="separate"/>
      </w:r>
      <w:r w:rsidRPr="00F57579">
        <w:rPr>
          <w:noProof/>
        </w:rPr>
        <w:t>78</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B—Other matters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_Toc288137603 \h </w:instrText>
      </w:r>
      <w:r w:rsidR="001A507D" w:rsidRPr="00F57579">
        <w:rPr>
          <w:b w:val="0"/>
          <w:noProof/>
          <w:sz w:val="18"/>
        </w:rPr>
      </w:r>
      <w:r w:rsidR="001A507D" w:rsidRPr="00F57579">
        <w:rPr>
          <w:b w:val="0"/>
          <w:noProof/>
          <w:sz w:val="18"/>
        </w:rPr>
        <w:fldChar w:fldCharType="separate"/>
      </w:r>
      <w:r w:rsidRPr="00F57579">
        <w:rPr>
          <w:b w:val="0"/>
          <w:noProof/>
          <w:sz w:val="18"/>
        </w:rPr>
        <w:t>79</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102</w:t>
      </w:r>
      <w:r>
        <w:rPr>
          <w:noProof/>
        </w:rPr>
        <w:tab/>
        <w:t>Automatic cancellation if provider wound up</w:t>
      </w:r>
      <w:r w:rsidRPr="00F57579">
        <w:rPr>
          <w:noProof/>
        </w:rPr>
        <w:tab/>
      </w:r>
      <w:r w:rsidR="001A507D" w:rsidRPr="00F57579">
        <w:rPr>
          <w:noProof/>
        </w:rPr>
        <w:fldChar w:fldCharType="begin"/>
      </w:r>
      <w:r w:rsidRPr="00F57579">
        <w:rPr>
          <w:noProof/>
        </w:rPr>
        <w:instrText xml:space="preserve"> PAGEREF _Toc288137604 \h </w:instrText>
      </w:r>
      <w:r w:rsidR="001A507D" w:rsidRPr="00F57579">
        <w:rPr>
          <w:noProof/>
        </w:rPr>
      </w:r>
      <w:r w:rsidR="001A507D" w:rsidRPr="00F57579">
        <w:rPr>
          <w:noProof/>
        </w:rPr>
        <w:fldChar w:fldCharType="separate"/>
      </w:r>
      <w:r w:rsidRPr="00F57579">
        <w:rPr>
          <w:noProof/>
        </w:rPr>
        <w:t>79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103</w:t>
      </w:r>
      <w:r>
        <w:rPr>
          <w:noProof/>
        </w:rPr>
        <w:tab/>
        <w:t>Seeking registration after cancellation</w:t>
      </w:r>
      <w:r w:rsidRPr="00F57579">
        <w:rPr>
          <w:noProof/>
        </w:rPr>
        <w:tab/>
      </w:r>
      <w:r w:rsidR="001A507D" w:rsidRPr="00F57579">
        <w:rPr>
          <w:noProof/>
        </w:rPr>
        <w:fldChar w:fldCharType="begin"/>
      </w:r>
      <w:r w:rsidRPr="00F57579">
        <w:rPr>
          <w:noProof/>
        </w:rPr>
        <w:instrText xml:space="preserve"> PAGEREF _Toc288137605 \h </w:instrText>
      </w:r>
      <w:r w:rsidR="001A507D" w:rsidRPr="00F57579">
        <w:rPr>
          <w:noProof/>
        </w:rPr>
      </w:r>
      <w:r w:rsidR="001A507D" w:rsidRPr="00F57579">
        <w:rPr>
          <w:noProof/>
        </w:rPr>
        <w:fldChar w:fldCharType="separate"/>
      </w:r>
      <w:r w:rsidRPr="00F57579">
        <w:rPr>
          <w:noProof/>
        </w:rPr>
        <w:t>79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lastRenderedPageBreak/>
        <w:t>Division 2—Offences and civil penalty provisions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_Toc288137606 \h </w:instrText>
      </w:r>
      <w:r w:rsidR="001A507D" w:rsidRPr="00F57579">
        <w:rPr>
          <w:b w:val="0"/>
          <w:noProof/>
          <w:sz w:val="18"/>
        </w:rPr>
      </w:r>
      <w:r w:rsidR="001A507D" w:rsidRPr="00F57579">
        <w:rPr>
          <w:b w:val="0"/>
          <w:noProof/>
          <w:sz w:val="18"/>
        </w:rPr>
        <w:fldChar w:fldCharType="separate"/>
      </w:r>
      <w:r w:rsidRPr="00F57579">
        <w:rPr>
          <w:b w:val="0"/>
          <w:noProof/>
          <w:sz w:val="18"/>
        </w:rPr>
        <w:t>80</w:t>
      </w:r>
      <w:r w:rsidR="001A507D" w:rsidRPr="00F57579">
        <w:rPr>
          <w:b w:val="0"/>
          <w:noProof/>
          <w:sz w:val="18"/>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A—Offences and civil penalty provisions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_Toc288137607 \h </w:instrText>
      </w:r>
      <w:r w:rsidR="001A507D" w:rsidRPr="00F57579">
        <w:rPr>
          <w:b w:val="0"/>
          <w:noProof/>
          <w:sz w:val="18"/>
        </w:rPr>
      </w:r>
      <w:r w:rsidR="001A507D" w:rsidRPr="00F57579">
        <w:rPr>
          <w:b w:val="0"/>
          <w:noProof/>
          <w:sz w:val="18"/>
        </w:rPr>
        <w:fldChar w:fldCharType="separate"/>
      </w:r>
      <w:r w:rsidRPr="00F57579">
        <w:rPr>
          <w:b w:val="0"/>
          <w:noProof/>
          <w:sz w:val="18"/>
        </w:rPr>
        <w:t>80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104</w:t>
      </w:r>
      <w:r>
        <w:rPr>
          <w:noProof/>
        </w:rPr>
        <w:tab/>
        <w:t>Guide to offences and civil penalty provisions</w:t>
      </w:r>
      <w:r w:rsidRPr="00F57579">
        <w:rPr>
          <w:noProof/>
        </w:rPr>
        <w:tab/>
      </w:r>
      <w:r w:rsidR="001A507D" w:rsidRPr="00F57579">
        <w:rPr>
          <w:noProof/>
        </w:rPr>
        <w:fldChar w:fldCharType="begin"/>
      </w:r>
      <w:r w:rsidRPr="00F57579">
        <w:rPr>
          <w:noProof/>
        </w:rPr>
        <w:instrText xml:space="preserve"> PAGEREF _Toc288137608 \h </w:instrText>
      </w:r>
      <w:r w:rsidR="001A507D" w:rsidRPr="00F57579">
        <w:rPr>
          <w:noProof/>
        </w:rPr>
      </w:r>
      <w:r w:rsidR="001A507D" w:rsidRPr="00F57579">
        <w:rPr>
          <w:noProof/>
        </w:rPr>
        <w:fldChar w:fldCharType="separate"/>
      </w:r>
      <w:r w:rsidRPr="00F57579">
        <w:rPr>
          <w:noProof/>
        </w:rPr>
        <w:t>80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105</w:t>
      </w:r>
      <w:r>
        <w:rPr>
          <w:noProof/>
        </w:rPr>
        <w:tab/>
        <w:t>Offering a regulated higher education award if unregistered</w:t>
      </w:r>
      <w:r w:rsidRPr="00F57579">
        <w:rPr>
          <w:noProof/>
        </w:rPr>
        <w:tab/>
      </w:r>
      <w:r w:rsidR="001A507D" w:rsidRPr="00F57579">
        <w:rPr>
          <w:noProof/>
        </w:rPr>
        <w:fldChar w:fldCharType="begin"/>
      </w:r>
      <w:r w:rsidRPr="00F57579">
        <w:rPr>
          <w:noProof/>
        </w:rPr>
        <w:instrText xml:space="preserve"> PAGEREF _Toc288137609 \h </w:instrText>
      </w:r>
      <w:r w:rsidR="001A507D" w:rsidRPr="00F57579">
        <w:rPr>
          <w:noProof/>
        </w:rPr>
      </w:r>
      <w:r w:rsidR="001A507D" w:rsidRPr="00F57579">
        <w:rPr>
          <w:noProof/>
        </w:rPr>
        <w:fldChar w:fldCharType="separate"/>
      </w:r>
      <w:r w:rsidRPr="00F57579">
        <w:rPr>
          <w:noProof/>
        </w:rPr>
        <w:t>80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106</w:t>
      </w:r>
      <w:r>
        <w:rPr>
          <w:noProof/>
        </w:rPr>
        <w:tab/>
        <w:t>Representing offer of a regulated higher education award if unregistered</w:t>
      </w:r>
      <w:r w:rsidRPr="00F57579">
        <w:rPr>
          <w:noProof/>
        </w:rPr>
        <w:tab/>
      </w:r>
      <w:r w:rsidR="001A507D" w:rsidRPr="00F57579">
        <w:rPr>
          <w:noProof/>
        </w:rPr>
        <w:fldChar w:fldCharType="begin"/>
      </w:r>
      <w:r w:rsidRPr="00F57579">
        <w:rPr>
          <w:noProof/>
        </w:rPr>
        <w:instrText xml:space="preserve"> PAGEREF _Toc288137610 \h </w:instrText>
      </w:r>
      <w:r w:rsidR="001A507D" w:rsidRPr="00F57579">
        <w:rPr>
          <w:noProof/>
        </w:rPr>
      </w:r>
      <w:r w:rsidR="001A507D" w:rsidRPr="00F57579">
        <w:rPr>
          <w:noProof/>
        </w:rPr>
        <w:fldChar w:fldCharType="separate"/>
      </w:r>
      <w:r w:rsidRPr="00F57579">
        <w:rPr>
          <w:noProof/>
        </w:rPr>
        <w:t>81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107</w:t>
      </w:r>
      <w:r>
        <w:rPr>
          <w:noProof/>
        </w:rPr>
        <w:tab/>
        <w:t>Offering an award without a course of study</w:t>
      </w:r>
      <w:r w:rsidRPr="00F57579">
        <w:rPr>
          <w:noProof/>
        </w:rPr>
        <w:tab/>
      </w:r>
      <w:r w:rsidR="001A507D" w:rsidRPr="00F57579">
        <w:rPr>
          <w:noProof/>
        </w:rPr>
        <w:fldChar w:fldCharType="begin"/>
      </w:r>
      <w:r w:rsidRPr="00F57579">
        <w:rPr>
          <w:noProof/>
        </w:rPr>
        <w:instrText xml:space="preserve"> PAGEREF _Toc288137611 \h </w:instrText>
      </w:r>
      <w:r w:rsidR="001A507D" w:rsidRPr="00F57579">
        <w:rPr>
          <w:noProof/>
        </w:rPr>
      </w:r>
      <w:r w:rsidR="001A507D" w:rsidRPr="00F57579">
        <w:rPr>
          <w:noProof/>
        </w:rPr>
        <w:fldChar w:fldCharType="separate"/>
      </w:r>
      <w:r w:rsidRPr="00F57579">
        <w:rPr>
          <w:noProof/>
        </w:rPr>
        <w:t>82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108</w:t>
      </w:r>
      <w:r>
        <w:rPr>
          <w:noProof/>
        </w:rPr>
        <w:tab/>
        <w:t>Regulated entity represents itself as university</w:t>
      </w:r>
      <w:r w:rsidRPr="00F57579">
        <w:rPr>
          <w:noProof/>
        </w:rPr>
        <w:tab/>
      </w:r>
      <w:r w:rsidR="001A507D" w:rsidRPr="00F57579">
        <w:rPr>
          <w:noProof/>
        </w:rPr>
        <w:fldChar w:fldCharType="begin"/>
      </w:r>
      <w:r w:rsidRPr="00F57579">
        <w:rPr>
          <w:noProof/>
        </w:rPr>
        <w:instrText xml:space="preserve"> PAGEREF _Toc288137612 \h </w:instrText>
      </w:r>
      <w:r w:rsidR="001A507D" w:rsidRPr="00F57579">
        <w:rPr>
          <w:noProof/>
        </w:rPr>
      </w:r>
      <w:r w:rsidR="001A507D" w:rsidRPr="00F57579">
        <w:rPr>
          <w:noProof/>
        </w:rPr>
        <w:fldChar w:fldCharType="separate"/>
      </w:r>
      <w:r w:rsidRPr="00F57579">
        <w:rPr>
          <w:noProof/>
        </w:rPr>
        <w:t>82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109</w:t>
      </w:r>
      <w:r>
        <w:rPr>
          <w:noProof/>
        </w:rPr>
        <w:tab/>
        <w:t>Falsely representing entity as a registered higher education provider</w:t>
      </w:r>
      <w:r w:rsidRPr="00F57579">
        <w:rPr>
          <w:noProof/>
        </w:rPr>
        <w:tab/>
      </w:r>
      <w:r w:rsidR="001A507D" w:rsidRPr="00F57579">
        <w:rPr>
          <w:noProof/>
        </w:rPr>
        <w:fldChar w:fldCharType="begin"/>
      </w:r>
      <w:r w:rsidRPr="00F57579">
        <w:rPr>
          <w:noProof/>
        </w:rPr>
        <w:instrText xml:space="preserve"> PAGEREF _Toc288137613 \h </w:instrText>
      </w:r>
      <w:r w:rsidR="001A507D" w:rsidRPr="00F57579">
        <w:rPr>
          <w:noProof/>
        </w:rPr>
      </w:r>
      <w:r w:rsidR="001A507D" w:rsidRPr="00F57579">
        <w:rPr>
          <w:noProof/>
        </w:rPr>
        <w:fldChar w:fldCharType="separate"/>
      </w:r>
      <w:r w:rsidRPr="00F57579">
        <w:rPr>
          <w:noProof/>
        </w:rPr>
        <w:t>84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110</w:t>
      </w:r>
      <w:r>
        <w:rPr>
          <w:noProof/>
        </w:rPr>
        <w:tab/>
        <w:t>Falsely representing that entity provides a course of study leading to a regulated higher education award</w:t>
      </w:r>
      <w:r w:rsidRPr="00F57579">
        <w:rPr>
          <w:noProof/>
        </w:rPr>
        <w:tab/>
      </w:r>
      <w:r w:rsidR="001A507D" w:rsidRPr="00F57579">
        <w:rPr>
          <w:noProof/>
        </w:rPr>
        <w:fldChar w:fldCharType="begin"/>
      </w:r>
      <w:r w:rsidRPr="00F57579">
        <w:rPr>
          <w:noProof/>
        </w:rPr>
        <w:instrText xml:space="preserve"> PAGEREF _Toc288137614 \h </w:instrText>
      </w:r>
      <w:r w:rsidR="001A507D" w:rsidRPr="00F57579">
        <w:rPr>
          <w:noProof/>
        </w:rPr>
      </w:r>
      <w:r w:rsidR="001A507D" w:rsidRPr="00F57579">
        <w:rPr>
          <w:noProof/>
        </w:rPr>
        <w:fldChar w:fldCharType="separate"/>
      </w:r>
      <w:r w:rsidRPr="00F57579">
        <w:rPr>
          <w:noProof/>
        </w:rPr>
        <w:t>84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111</w:t>
      </w:r>
      <w:r>
        <w:rPr>
          <w:noProof/>
        </w:rPr>
        <w:tab/>
        <w:t>Falsely representing course of study is accredited</w:t>
      </w:r>
      <w:r w:rsidRPr="00F57579">
        <w:rPr>
          <w:noProof/>
        </w:rPr>
        <w:tab/>
      </w:r>
      <w:r w:rsidR="001A507D" w:rsidRPr="00F57579">
        <w:rPr>
          <w:noProof/>
        </w:rPr>
        <w:fldChar w:fldCharType="begin"/>
      </w:r>
      <w:r w:rsidRPr="00F57579">
        <w:rPr>
          <w:noProof/>
        </w:rPr>
        <w:instrText xml:space="preserve"> PAGEREF _Toc288137615 \h </w:instrText>
      </w:r>
      <w:r w:rsidR="001A507D" w:rsidRPr="00F57579">
        <w:rPr>
          <w:noProof/>
        </w:rPr>
      </w:r>
      <w:r w:rsidR="001A507D" w:rsidRPr="00F57579">
        <w:rPr>
          <w:noProof/>
        </w:rPr>
        <w:fldChar w:fldCharType="separate"/>
      </w:r>
      <w:r w:rsidRPr="00F57579">
        <w:rPr>
          <w:noProof/>
        </w:rPr>
        <w:t>85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112</w:t>
      </w:r>
      <w:r>
        <w:rPr>
          <w:noProof/>
        </w:rPr>
        <w:tab/>
        <w:t>Providing an unaccredited course of study</w:t>
      </w:r>
      <w:r w:rsidRPr="00F57579">
        <w:rPr>
          <w:noProof/>
        </w:rPr>
        <w:tab/>
      </w:r>
      <w:r w:rsidR="001A507D" w:rsidRPr="00F57579">
        <w:rPr>
          <w:noProof/>
        </w:rPr>
        <w:fldChar w:fldCharType="begin"/>
      </w:r>
      <w:r w:rsidRPr="00F57579">
        <w:rPr>
          <w:noProof/>
        </w:rPr>
        <w:instrText xml:space="preserve"> PAGEREF _Toc288137616 \h </w:instrText>
      </w:r>
      <w:r w:rsidR="001A507D" w:rsidRPr="00F57579">
        <w:rPr>
          <w:noProof/>
        </w:rPr>
      </w:r>
      <w:r w:rsidR="001A507D" w:rsidRPr="00F57579">
        <w:rPr>
          <w:noProof/>
        </w:rPr>
        <w:fldChar w:fldCharType="separate"/>
      </w:r>
      <w:r w:rsidRPr="00F57579">
        <w:rPr>
          <w:noProof/>
        </w:rPr>
        <w:t>85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113</w:t>
      </w:r>
      <w:r>
        <w:rPr>
          <w:noProof/>
        </w:rPr>
        <w:tab/>
        <w:t>Breach of condition of registration</w:t>
      </w:r>
      <w:r w:rsidRPr="00F57579">
        <w:rPr>
          <w:noProof/>
        </w:rPr>
        <w:tab/>
      </w:r>
      <w:r w:rsidR="001A507D" w:rsidRPr="00F57579">
        <w:rPr>
          <w:noProof/>
        </w:rPr>
        <w:fldChar w:fldCharType="begin"/>
      </w:r>
      <w:r w:rsidRPr="00F57579">
        <w:rPr>
          <w:noProof/>
        </w:rPr>
        <w:instrText xml:space="preserve"> PAGEREF _Toc288137617 \h </w:instrText>
      </w:r>
      <w:r w:rsidR="001A507D" w:rsidRPr="00F57579">
        <w:rPr>
          <w:noProof/>
        </w:rPr>
      </w:r>
      <w:r w:rsidR="001A507D" w:rsidRPr="00F57579">
        <w:rPr>
          <w:noProof/>
        </w:rPr>
        <w:fldChar w:fldCharType="separate"/>
      </w:r>
      <w:r w:rsidRPr="00F57579">
        <w:rPr>
          <w:noProof/>
        </w:rPr>
        <w:t>86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114</w:t>
      </w:r>
      <w:r>
        <w:rPr>
          <w:noProof/>
        </w:rPr>
        <w:tab/>
        <w:t>Breach of condition of accreditation</w:t>
      </w:r>
      <w:r w:rsidRPr="00F57579">
        <w:rPr>
          <w:noProof/>
        </w:rPr>
        <w:tab/>
      </w:r>
      <w:r w:rsidR="001A507D" w:rsidRPr="00F57579">
        <w:rPr>
          <w:noProof/>
        </w:rPr>
        <w:fldChar w:fldCharType="begin"/>
      </w:r>
      <w:r w:rsidRPr="00F57579">
        <w:rPr>
          <w:noProof/>
        </w:rPr>
        <w:instrText xml:space="preserve"> PAGEREF _Toc288137618 \h </w:instrText>
      </w:r>
      <w:r w:rsidR="001A507D" w:rsidRPr="00F57579">
        <w:rPr>
          <w:noProof/>
        </w:rPr>
      </w:r>
      <w:r w:rsidR="001A507D" w:rsidRPr="00F57579">
        <w:rPr>
          <w:noProof/>
        </w:rPr>
        <w:fldChar w:fldCharType="separate"/>
      </w:r>
      <w:r w:rsidRPr="00F57579">
        <w:rPr>
          <w:noProof/>
        </w:rPr>
        <w:t>86</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B—Obtaining a civil penalty order</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_Toc288137619 \h </w:instrText>
      </w:r>
      <w:r w:rsidR="001A507D" w:rsidRPr="00F57579">
        <w:rPr>
          <w:b w:val="0"/>
          <w:noProof/>
          <w:sz w:val="18"/>
        </w:rPr>
      </w:r>
      <w:r w:rsidR="001A507D" w:rsidRPr="00F57579">
        <w:rPr>
          <w:b w:val="0"/>
          <w:noProof/>
          <w:sz w:val="18"/>
        </w:rPr>
        <w:fldChar w:fldCharType="separate"/>
      </w:r>
      <w:r w:rsidRPr="00F57579">
        <w:rPr>
          <w:b w:val="0"/>
          <w:noProof/>
          <w:sz w:val="18"/>
        </w:rPr>
        <w:t>86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115</w:t>
      </w:r>
      <w:r>
        <w:rPr>
          <w:noProof/>
        </w:rPr>
        <w:tab/>
        <w:t>Civil penalty orders</w:t>
      </w:r>
      <w:r w:rsidRPr="00F57579">
        <w:rPr>
          <w:noProof/>
        </w:rPr>
        <w:tab/>
      </w:r>
      <w:r w:rsidR="001A507D" w:rsidRPr="00F57579">
        <w:rPr>
          <w:noProof/>
        </w:rPr>
        <w:fldChar w:fldCharType="begin"/>
      </w:r>
      <w:r w:rsidRPr="00F57579">
        <w:rPr>
          <w:noProof/>
        </w:rPr>
        <w:instrText xml:space="preserve"> PAGEREF _Toc288137620 \h </w:instrText>
      </w:r>
      <w:r w:rsidR="001A507D" w:rsidRPr="00F57579">
        <w:rPr>
          <w:noProof/>
        </w:rPr>
      </w:r>
      <w:r w:rsidR="001A507D" w:rsidRPr="00F57579">
        <w:rPr>
          <w:noProof/>
        </w:rPr>
        <w:fldChar w:fldCharType="separate"/>
      </w:r>
      <w:r w:rsidRPr="00F57579">
        <w:rPr>
          <w:noProof/>
        </w:rPr>
        <w:t>86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116</w:t>
      </w:r>
      <w:r>
        <w:rPr>
          <w:noProof/>
        </w:rPr>
        <w:tab/>
        <w:t>Involvement in contravening civil penalty provision</w:t>
      </w:r>
      <w:r w:rsidRPr="00F57579">
        <w:rPr>
          <w:noProof/>
        </w:rPr>
        <w:tab/>
      </w:r>
      <w:r w:rsidR="001A507D" w:rsidRPr="00F57579">
        <w:rPr>
          <w:noProof/>
        </w:rPr>
        <w:fldChar w:fldCharType="begin"/>
      </w:r>
      <w:r w:rsidRPr="00F57579">
        <w:rPr>
          <w:noProof/>
        </w:rPr>
        <w:instrText xml:space="preserve"> PAGEREF _Toc288137621 \h </w:instrText>
      </w:r>
      <w:r w:rsidR="001A507D" w:rsidRPr="00F57579">
        <w:rPr>
          <w:noProof/>
        </w:rPr>
      </w:r>
      <w:r w:rsidR="001A507D" w:rsidRPr="00F57579">
        <w:rPr>
          <w:noProof/>
        </w:rPr>
        <w:fldChar w:fldCharType="separate"/>
      </w:r>
      <w:r w:rsidRPr="00F57579">
        <w:rPr>
          <w:noProof/>
        </w:rPr>
        <w:t>87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117</w:t>
      </w:r>
      <w:r>
        <w:rPr>
          <w:noProof/>
        </w:rPr>
        <w:tab/>
        <w:t>Recovery of a pecuniary penalty</w:t>
      </w:r>
      <w:r w:rsidRPr="00F57579">
        <w:rPr>
          <w:noProof/>
        </w:rPr>
        <w:tab/>
      </w:r>
      <w:r w:rsidR="001A507D" w:rsidRPr="00F57579">
        <w:rPr>
          <w:noProof/>
        </w:rPr>
        <w:fldChar w:fldCharType="begin"/>
      </w:r>
      <w:r w:rsidRPr="00F57579">
        <w:rPr>
          <w:noProof/>
        </w:rPr>
        <w:instrText xml:space="preserve"> PAGEREF _Toc288137622 \h </w:instrText>
      </w:r>
      <w:r w:rsidR="001A507D" w:rsidRPr="00F57579">
        <w:rPr>
          <w:noProof/>
        </w:rPr>
      </w:r>
      <w:r w:rsidR="001A507D" w:rsidRPr="00F57579">
        <w:rPr>
          <w:noProof/>
        </w:rPr>
        <w:fldChar w:fldCharType="separate"/>
      </w:r>
      <w:r w:rsidRPr="00F57579">
        <w:rPr>
          <w:noProof/>
        </w:rPr>
        <w:t>88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118</w:t>
      </w:r>
      <w:r>
        <w:rPr>
          <w:noProof/>
        </w:rPr>
        <w:tab/>
        <w:t>2 or more proceedings may be heard together</w:t>
      </w:r>
      <w:r w:rsidRPr="00F57579">
        <w:rPr>
          <w:noProof/>
        </w:rPr>
        <w:tab/>
      </w:r>
      <w:r w:rsidR="001A507D" w:rsidRPr="00F57579">
        <w:rPr>
          <w:noProof/>
        </w:rPr>
        <w:fldChar w:fldCharType="begin"/>
      </w:r>
      <w:r w:rsidRPr="00F57579">
        <w:rPr>
          <w:noProof/>
        </w:rPr>
        <w:instrText xml:space="preserve"> PAGEREF _Toc288137623 \h </w:instrText>
      </w:r>
      <w:r w:rsidR="001A507D" w:rsidRPr="00F57579">
        <w:rPr>
          <w:noProof/>
        </w:rPr>
      </w:r>
      <w:r w:rsidR="001A507D" w:rsidRPr="00F57579">
        <w:rPr>
          <w:noProof/>
        </w:rPr>
        <w:fldChar w:fldCharType="separate"/>
      </w:r>
      <w:r w:rsidRPr="00F57579">
        <w:rPr>
          <w:noProof/>
        </w:rPr>
        <w:t>88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119</w:t>
      </w:r>
      <w:r>
        <w:rPr>
          <w:noProof/>
        </w:rPr>
        <w:tab/>
        <w:t>Continuing and multiple contraventions of civil penalty provisions</w:t>
      </w:r>
      <w:r w:rsidRPr="00F57579">
        <w:rPr>
          <w:noProof/>
        </w:rPr>
        <w:tab/>
      </w:r>
      <w:r w:rsidR="001A507D" w:rsidRPr="00F57579">
        <w:rPr>
          <w:noProof/>
        </w:rPr>
        <w:fldChar w:fldCharType="begin"/>
      </w:r>
      <w:r w:rsidRPr="00F57579">
        <w:rPr>
          <w:noProof/>
        </w:rPr>
        <w:instrText xml:space="preserve"> PAGEREF _Toc288137624 \h </w:instrText>
      </w:r>
      <w:r w:rsidR="001A507D" w:rsidRPr="00F57579">
        <w:rPr>
          <w:noProof/>
        </w:rPr>
      </w:r>
      <w:r w:rsidR="001A507D" w:rsidRPr="00F57579">
        <w:rPr>
          <w:noProof/>
        </w:rPr>
        <w:fldChar w:fldCharType="separate"/>
      </w:r>
      <w:r w:rsidRPr="00F57579">
        <w:rPr>
          <w:noProof/>
        </w:rPr>
        <w:t>88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120</w:t>
      </w:r>
      <w:r>
        <w:rPr>
          <w:noProof/>
        </w:rPr>
        <w:tab/>
        <w:t>Mistake of fact</w:t>
      </w:r>
      <w:r w:rsidRPr="00F57579">
        <w:rPr>
          <w:noProof/>
        </w:rPr>
        <w:tab/>
      </w:r>
      <w:r w:rsidR="001A507D" w:rsidRPr="00F57579">
        <w:rPr>
          <w:noProof/>
        </w:rPr>
        <w:fldChar w:fldCharType="begin"/>
      </w:r>
      <w:r w:rsidRPr="00F57579">
        <w:rPr>
          <w:noProof/>
        </w:rPr>
        <w:instrText xml:space="preserve"> PAGEREF _Toc288137625 \h </w:instrText>
      </w:r>
      <w:r w:rsidR="001A507D" w:rsidRPr="00F57579">
        <w:rPr>
          <w:noProof/>
        </w:rPr>
      </w:r>
      <w:r w:rsidR="001A507D" w:rsidRPr="00F57579">
        <w:rPr>
          <w:noProof/>
        </w:rPr>
        <w:fldChar w:fldCharType="separate"/>
      </w:r>
      <w:r w:rsidRPr="00F57579">
        <w:rPr>
          <w:noProof/>
        </w:rPr>
        <w:t>89</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C—Civil penalty proceedings and criminal proceedings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_Toc288137626 \h </w:instrText>
      </w:r>
      <w:r w:rsidR="001A507D" w:rsidRPr="00F57579">
        <w:rPr>
          <w:b w:val="0"/>
          <w:noProof/>
          <w:sz w:val="18"/>
        </w:rPr>
      </w:r>
      <w:r w:rsidR="001A507D" w:rsidRPr="00F57579">
        <w:rPr>
          <w:b w:val="0"/>
          <w:noProof/>
          <w:sz w:val="18"/>
        </w:rPr>
        <w:fldChar w:fldCharType="separate"/>
      </w:r>
      <w:r w:rsidRPr="00F57579">
        <w:rPr>
          <w:b w:val="0"/>
          <w:noProof/>
          <w:sz w:val="18"/>
        </w:rPr>
        <w:t>90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121</w:t>
      </w:r>
      <w:r>
        <w:rPr>
          <w:noProof/>
        </w:rPr>
        <w:tab/>
        <w:t>Civil proceedings after criminal proceedings</w:t>
      </w:r>
      <w:r w:rsidRPr="00F57579">
        <w:rPr>
          <w:noProof/>
        </w:rPr>
        <w:tab/>
      </w:r>
      <w:r w:rsidR="001A507D" w:rsidRPr="00F57579">
        <w:rPr>
          <w:noProof/>
        </w:rPr>
        <w:fldChar w:fldCharType="begin"/>
      </w:r>
      <w:r w:rsidRPr="00F57579">
        <w:rPr>
          <w:noProof/>
        </w:rPr>
        <w:instrText xml:space="preserve"> PAGEREF _Toc288137627 \h </w:instrText>
      </w:r>
      <w:r w:rsidR="001A507D" w:rsidRPr="00F57579">
        <w:rPr>
          <w:noProof/>
        </w:rPr>
      </w:r>
      <w:r w:rsidR="001A507D" w:rsidRPr="00F57579">
        <w:rPr>
          <w:noProof/>
        </w:rPr>
        <w:fldChar w:fldCharType="separate"/>
      </w:r>
      <w:r w:rsidRPr="00F57579">
        <w:rPr>
          <w:noProof/>
        </w:rPr>
        <w:t>90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122</w:t>
      </w:r>
      <w:r>
        <w:rPr>
          <w:noProof/>
        </w:rPr>
        <w:tab/>
        <w:t>Criminal proceedings during civil proceedings</w:t>
      </w:r>
      <w:r w:rsidRPr="00F57579">
        <w:rPr>
          <w:noProof/>
        </w:rPr>
        <w:tab/>
      </w:r>
      <w:r w:rsidR="001A507D" w:rsidRPr="00F57579">
        <w:rPr>
          <w:noProof/>
        </w:rPr>
        <w:fldChar w:fldCharType="begin"/>
      </w:r>
      <w:r w:rsidRPr="00F57579">
        <w:rPr>
          <w:noProof/>
        </w:rPr>
        <w:instrText xml:space="preserve"> PAGEREF _Toc288137628 \h </w:instrText>
      </w:r>
      <w:r w:rsidR="001A507D" w:rsidRPr="00F57579">
        <w:rPr>
          <w:noProof/>
        </w:rPr>
      </w:r>
      <w:r w:rsidR="001A507D" w:rsidRPr="00F57579">
        <w:rPr>
          <w:noProof/>
        </w:rPr>
        <w:fldChar w:fldCharType="separate"/>
      </w:r>
      <w:r w:rsidRPr="00F57579">
        <w:rPr>
          <w:noProof/>
        </w:rPr>
        <w:t>90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123</w:t>
      </w:r>
      <w:r>
        <w:rPr>
          <w:noProof/>
        </w:rPr>
        <w:tab/>
        <w:t>Criminal proceedings after civil proceedings</w:t>
      </w:r>
      <w:r w:rsidRPr="00F57579">
        <w:rPr>
          <w:noProof/>
        </w:rPr>
        <w:tab/>
      </w:r>
      <w:r w:rsidR="001A507D" w:rsidRPr="00F57579">
        <w:rPr>
          <w:noProof/>
        </w:rPr>
        <w:fldChar w:fldCharType="begin"/>
      </w:r>
      <w:r w:rsidRPr="00F57579">
        <w:rPr>
          <w:noProof/>
        </w:rPr>
        <w:instrText xml:space="preserve"> PAGEREF _Toc288137629 \h </w:instrText>
      </w:r>
      <w:r w:rsidR="001A507D" w:rsidRPr="00F57579">
        <w:rPr>
          <w:noProof/>
        </w:rPr>
      </w:r>
      <w:r w:rsidR="001A507D" w:rsidRPr="00F57579">
        <w:rPr>
          <w:noProof/>
        </w:rPr>
        <w:fldChar w:fldCharType="separate"/>
      </w:r>
      <w:r w:rsidRPr="00F57579">
        <w:rPr>
          <w:noProof/>
        </w:rPr>
        <w:t>90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124</w:t>
      </w:r>
      <w:r>
        <w:rPr>
          <w:noProof/>
        </w:rPr>
        <w:tab/>
        <w:t>Evidence given in proceedings for civil penalty not admissible in criminal proceedings</w:t>
      </w:r>
      <w:r w:rsidRPr="00F57579">
        <w:rPr>
          <w:noProof/>
        </w:rPr>
        <w:tab/>
      </w:r>
      <w:r w:rsidR="001A507D" w:rsidRPr="00F57579">
        <w:rPr>
          <w:noProof/>
        </w:rPr>
        <w:fldChar w:fldCharType="begin"/>
      </w:r>
      <w:r w:rsidRPr="00F57579">
        <w:rPr>
          <w:noProof/>
        </w:rPr>
        <w:instrText xml:space="preserve"> PAGEREF _Toc288137630 \h </w:instrText>
      </w:r>
      <w:r w:rsidR="001A507D" w:rsidRPr="00F57579">
        <w:rPr>
          <w:noProof/>
        </w:rPr>
      </w:r>
      <w:r w:rsidR="001A507D" w:rsidRPr="00F57579">
        <w:rPr>
          <w:noProof/>
        </w:rPr>
        <w:fldChar w:fldCharType="separate"/>
      </w:r>
      <w:r w:rsidRPr="00F57579">
        <w:rPr>
          <w:noProof/>
        </w:rPr>
        <w:t>90</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3—Enforceable undertakings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_Toc288137631 \h </w:instrText>
      </w:r>
      <w:r w:rsidR="001A507D" w:rsidRPr="00F57579">
        <w:rPr>
          <w:b w:val="0"/>
          <w:noProof/>
          <w:sz w:val="18"/>
        </w:rPr>
      </w:r>
      <w:r w:rsidR="001A507D" w:rsidRPr="00F57579">
        <w:rPr>
          <w:b w:val="0"/>
          <w:noProof/>
          <w:sz w:val="18"/>
        </w:rPr>
        <w:fldChar w:fldCharType="separate"/>
      </w:r>
      <w:r w:rsidRPr="00F57579">
        <w:rPr>
          <w:b w:val="0"/>
          <w:noProof/>
          <w:sz w:val="18"/>
        </w:rPr>
        <w:t>92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125</w:t>
      </w:r>
      <w:r>
        <w:rPr>
          <w:noProof/>
        </w:rPr>
        <w:tab/>
        <w:t>Acceptance of undertakings</w:t>
      </w:r>
      <w:r w:rsidRPr="00F57579">
        <w:rPr>
          <w:noProof/>
        </w:rPr>
        <w:tab/>
      </w:r>
      <w:r w:rsidR="001A507D" w:rsidRPr="00F57579">
        <w:rPr>
          <w:noProof/>
        </w:rPr>
        <w:fldChar w:fldCharType="begin"/>
      </w:r>
      <w:r w:rsidRPr="00F57579">
        <w:rPr>
          <w:noProof/>
        </w:rPr>
        <w:instrText xml:space="preserve"> PAGEREF _Toc288137632 \h </w:instrText>
      </w:r>
      <w:r w:rsidR="001A507D" w:rsidRPr="00F57579">
        <w:rPr>
          <w:noProof/>
        </w:rPr>
      </w:r>
      <w:r w:rsidR="001A507D" w:rsidRPr="00F57579">
        <w:rPr>
          <w:noProof/>
        </w:rPr>
        <w:fldChar w:fldCharType="separate"/>
      </w:r>
      <w:r w:rsidRPr="00F57579">
        <w:rPr>
          <w:noProof/>
        </w:rPr>
        <w:t>92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126</w:t>
      </w:r>
      <w:r>
        <w:rPr>
          <w:noProof/>
        </w:rPr>
        <w:tab/>
        <w:t>Enforcement of undertakings</w:t>
      </w:r>
      <w:r w:rsidRPr="00F57579">
        <w:rPr>
          <w:noProof/>
        </w:rPr>
        <w:tab/>
      </w:r>
      <w:r w:rsidR="001A507D" w:rsidRPr="00F57579">
        <w:rPr>
          <w:noProof/>
        </w:rPr>
        <w:fldChar w:fldCharType="begin"/>
      </w:r>
      <w:r w:rsidRPr="00F57579">
        <w:rPr>
          <w:noProof/>
        </w:rPr>
        <w:instrText xml:space="preserve"> PAGEREF _Toc288137633 \h </w:instrText>
      </w:r>
      <w:r w:rsidR="001A507D" w:rsidRPr="00F57579">
        <w:rPr>
          <w:noProof/>
        </w:rPr>
      </w:r>
      <w:r w:rsidR="001A507D" w:rsidRPr="00F57579">
        <w:rPr>
          <w:noProof/>
        </w:rPr>
        <w:fldChar w:fldCharType="separate"/>
      </w:r>
      <w:r w:rsidRPr="00F57579">
        <w:rPr>
          <w:noProof/>
        </w:rPr>
        <w:t>92</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4—Injunctions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_Toc288137634 \h </w:instrText>
      </w:r>
      <w:r w:rsidR="001A507D" w:rsidRPr="00F57579">
        <w:rPr>
          <w:b w:val="0"/>
          <w:noProof/>
          <w:sz w:val="18"/>
        </w:rPr>
      </w:r>
      <w:r w:rsidR="001A507D" w:rsidRPr="00F57579">
        <w:rPr>
          <w:b w:val="0"/>
          <w:noProof/>
          <w:sz w:val="18"/>
        </w:rPr>
        <w:fldChar w:fldCharType="separate"/>
      </w:r>
      <w:r w:rsidRPr="00F57579">
        <w:rPr>
          <w:b w:val="0"/>
          <w:noProof/>
          <w:sz w:val="18"/>
        </w:rPr>
        <w:t>94</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127</w:t>
      </w:r>
      <w:r>
        <w:rPr>
          <w:noProof/>
        </w:rPr>
        <w:tab/>
        <w:t>Injunctions</w:t>
      </w:r>
      <w:r w:rsidRPr="00F57579">
        <w:rPr>
          <w:noProof/>
        </w:rPr>
        <w:tab/>
      </w:r>
      <w:r w:rsidR="001A507D" w:rsidRPr="00F57579">
        <w:rPr>
          <w:noProof/>
        </w:rPr>
        <w:fldChar w:fldCharType="begin"/>
      </w:r>
      <w:r w:rsidRPr="00F57579">
        <w:rPr>
          <w:noProof/>
        </w:rPr>
        <w:instrText xml:space="preserve"> PAGEREF _Toc288137635 \h </w:instrText>
      </w:r>
      <w:r w:rsidR="001A507D" w:rsidRPr="00F57579">
        <w:rPr>
          <w:noProof/>
        </w:rPr>
      </w:r>
      <w:r w:rsidR="001A507D" w:rsidRPr="00F57579">
        <w:rPr>
          <w:noProof/>
        </w:rPr>
        <w:fldChar w:fldCharType="separate"/>
      </w:r>
      <w:r w:rsidRPr="00F57579">
        <w:rPr>
          <w:noProof/>
        </w:rPr>
        <w:t>94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128</w:t>
      </w:r>
      <w:r>
        <w:rPr>
          <w:noProof/>
        </w:rPr>
        <w:tab/>
        <w:t>Interim injunctions</w:t>
      </w:r>
      <w:r w:rsidRPr="00F57579">
        <w:rPr>
          <w:noProof/>
        </w:rPr>
        <w:tab/>
      </w:r>
      <w:r w:rsidR="001A507D" w:rsidRPr="00F57579">
        <w:rPr>
          <w:noProof/>
        </w:rPr>
        <w:fldChar w:fldCharType="begin"/>
      </w:r>
      <w:r w:rsidRPr="00F57579">
        <w:rPr>
          <w:noProof/>
        </w:rPr>
        <w:instrText xml:space="preserve"> PAGEREF _Toc288137636 \h </w:instrText>
      </w:r>
      <w:r w:rsidR="001A507D" w:rsidRPr="00F57579">
        <w:rPr>
          <w:noProof/>
        </w:rPr>
      </w:r>
      <w:r w:rsidR="001A507D" w:rsidRPr="00F57579">
        <w:rPr>
          <w:noProof/>
        </w:rPr>
        <w:fldChar w:fldCharType="separate"/>
      </w:r>
      <w:r w:rsidRPr="00F57579">
        <w:rPr>
          <w:noProof/>
        </w:rPr>
        <w:t>94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129</w:t>
      </w:r>
      <w:r>
        <w:rPr>
          <w:noProof/>
        </w:rPr>
        <w:tab/>
        <w:t>Discharging or varying injunctions</w:t>
      </w:r>
      <w:r w:rsidRPr="00F57579">
        <w:rPr>
          <w:noProof/>
        </w:rPr>
        <w:tab/>
      </w:r>
      <w:r w:rsidR="001A507D" w:rsidRPr="00F57579">
        <w:rPr>
          <w:noProof/>
        </w:rPr>
        <w:fldChar w:fldCharType="begin"/>
      </w:r>
      <w:r w:rsidRPr="00F57579">
        <w:rPr>
          <w:noProof/>
        </w:rPr>
        <w:instrText xml:space="preserve"> PAGEREF _Toc288137637 \h </w:instrText>
      </w:r>
      <w:r w:rsidR="001A507D" w:rsidRPr="00F57579">
        <w:rPr>
          <w:noProof/>
        </w:rPr>
      </w:r>
      <w:r w:rsidR="001A507D" w:rsidRPr="00F57579">
        <w:rPr>
          <w:noProof/>
        </w:rPr>
        <w:fldChar w:fldCharType="separate"/>
      </w:r>
      <w:r w:rsidRPr="00F57579">
        <w:rPr>
          <w:noProof/>
        </w:rPr>
        <w:t>95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130</w:t>
      </w:r>
      <w:r>
        <w:rPr>
          <w:noProof/>
        </w:rPr>
        <w:tab/>
        <w:t>Certain limits on granting injunctions not to apply</w:t>
      </w:r>
      <w:r w:rsidRPr="00F57579">
        <w:rPr>
          <w:noProof/>
        </w:rPr>
        <w:tab/>
      </w:r>
      <w:r w:rsidR="001A507D" w:rsidRPr="00F57579">
        <w:rPr>
          <w:noProof/>
        </w:rPr>
        <w:fldChar w:fldCharType="begin"/>
      </w:r>
      <w:r w:rsidRPr="00F57579">
        <w:rPr>
          <w:noProof/>
        </w:rPr>
        <w:instrText xml:space="preserve"> PAGEREF _Toc288137638 \h </w:instrText>
      </w:r>
      <w:r w:rsidR="001A507D" w:rsidRPr="00F57579">
        <w:rPr>
          <w:noProof/>
        </w:rPr>
      </w:r>
      <w:r w:rsidR="001A507D" w:rsidRPr="00F57579">
        <w:rPr>
          <w:noProof/>
        </w:rPr>
        <w:fldChar w:fldCharType="separate"/>
      </w:r>
      <w:r w:rsidRPr="00F57579">
        <w:rPr>
          <w:noProof/>
        </w:rPr>
        <w:t>95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131</w:t>
      </w:r>
      <w:r>
        <w:rPr>
          <w:noProof/>
        </w:rPr>
        <w:tab/>
        <w:t>Other powers of the Court unaffected</w:t>
      </w:r>
      <w:r w:rsidRPr="00F57579">
        <w:rPr>
          <w:noProof/>
        </w:rPr>
        <w:tab/>
      </w:r>
      <w:r w:rsidR="001A507D" w:rsidRPr="00F57579">
        <w:rPr>
          <w:noProof/>
        </w:rPr>
        <w:fldChar w:fldCharType="begin"/>
      </w:r>
      <w:r w:rsidRPr="00F57579">
        <w:rPr>
          <w:noProof/>
        </w:rPr>
        <w:instrText xml:space="preserve"> PAGEREF _Toc288137639 \h </w:instrText>
      </w:r>
      <w:r w:rsidR="001A507D" w:rsidRPr="00F57579">
        <w:rPr>
          <w:noProof/>
        </w:rPr>
      </w:r>
      <w:r w:rsidR="001A507D" w:rsidRPr="00F57579">
        <w:rPr>
          <w:noProof/>
        </w:rPr>
        <w:fldChar w:fldCharType="separate"/>
      </w:r>
      <w:r w:rsidRPr="00F57579">
        <w:rPr>
          <w:noProof/>
        </w:rPr>
        <w:t>95</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lastRenderedPageBreak/>
        <w:t>Part 8—Tertiary Education Quality and Standards Agency</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_Toc288137640 \h </w:instrText>
      </w:r>
      <w:r w:rsidR="001A507D" w:rsidRPr="00F57579">
        <w:rPr>
          <w:b w:val="0"/>
          <w:noProof/>
          <w:sz w:val="18"/>
        </w:rPr>
      </w:r>
      <w:r w:rsidR="001A507D" w:rsidRPr="00F57579">
        <w:rPr>
          <w:b w:val="0"/>
          <w:noProof/>
          <w:sz w:val="18"/>
        </w:rPr>
        <w:fldChar w:fldCharType="separate"/>
      </w:r>
      <w:r w:rsidRPr="00F57579">
        <w:rPr>
          <w:b w:val="0"/>
          <w:noProof/>
          <w:sz w:val="18"/>
        </w:rPr>
        <w:t>97</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1—Establishment, functions and powers of TEQSA</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_Toc288137641 \h </w:instrText>
      </w:r>
      <w:r w:rsidR="001A507D" w:rsidRPr="00F57579">
        <w:rPr>
          <w:b w:val="0"/>
          <w:noProof/>
          <w:sz w:val="18"/>
        </w:rPr>
      </w:r>
      <w:r w:rsidR="001A507D" w:rsidRPr="00F57579">
        <w:rPr>
          <w:b w:val="0"/>
          <w:noProof/>
          <w:sz w:val="18"/>
        </w:rPr>
        <w:fldChar w:fldCharType="separate"/>
      </w:r>
      <w:r w:rsidRPr="00F57579">
        <w:rPr>
          <w:b w:val="0"/>
          <w:noProof/>
          <w:sz w:val="18"/>
        </w:rPr>
        <w:t>97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132</w:t>
      </w:r>
      <w:r>
        <w:rPr>
          <w:noProof/>
        </w:rPr>
        <w:tab/>
        <w:t>Establishment</w:t>
      </w:r>
      <w:r w:rsidRPr="00F57579">
        <w:rPr>
          <w:noProof/>
        </w:rPr>
        <w:tab/>
      </w:r>
      <w:r w:rsidR="001A507D" w:rsidRPr="00F57579">
        <w:rPr>
          <w:noProof/>
        </w:rPr>
        <w:fldChar w:fldCharType="begin"/>
      </w:r>
      <w:r w:rsidRPr="00F57579">
        <w:rPr>
          <w:noProof/>
        </w:rPr>
        <w:instrText xml:space="preserve"> PAGEREF _Toc288137642 \h </w:instrText>
      </w:r>
      <w:r w:rsidR="001A507D" w:rsidRPr="00F57579">
        <w:rPr>
          <w:noProof/>
        </w:rPr>
      </w:r>
      <w:r w:rsidR="001A507D" w:rsidRPr="00F57579">
        <w:rPr>
          <w:noProof/>
        </w:rPr>
        <w:fldChar w:fldCharType="separate"/>
      </w:r>
      <w:r w:rsidRPr="00F57579">
        <w:rPr>
          <w:noProof/>
        </w:rPr>
        <w:t>97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133</w:t>
      </w:r>
      <w:r>
        <w:rPr>
          <w:noProof/>
        </w:rPr>
        <w:tab/>
        <w:t>Constitution</w:t>
      </w:r>
      <w:r w:rsidRPr="00F57579">
        <w:rPr>
          <w:noProof/>
        </w:rPr>
        <w:tab/>
      </w:r>
      <w:r w:rsidR="001A507D" w:rsidRPr="00F57579">
        <w:rPr>
          <w:noProof/>
        </w:rPr>
        <w:fldChar w:fldCharType="begin"/>
      </w:r>
      <w:r w:rsidRPr="00F57579">
        <w:rPr>
          <w:noProof/>
        </w:rPr>
        <w:instrText xml:space="preserve"> PAGEREF _Toc288137643 \h </w:instrText>
      </w:r>
      <w:r w:rsidR="001A507D" w:rsidRPr="00F57579">
        <w:rPr>
          <w:noProof/>
        </w:rPr>
      </w:r>
      <w:r w:rsidR="001A507D" w:rsidRPr="00F57579">
        <w:rPr>
          <w:noProof/>
        </w:rPr>
        <w:fldChar w:fldCharType="separate"/>
      </w:r>
      <w:r w:rsidRPr="00F57579">
        <w:rPr>
          <w:noProof/>
        </w:rPr>
        <w:t>97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134</w:t>
      </w:r>
      <w:r>
        <w:rPr>
          <w:noProof/>
        </w:rPr>
        <w:tab/>
        <w:t>Functions and powers</w:t>
      </w:r>
      <w:r w:rsidRPr="00F57579">
        <w:rPr>
          <w:noProof/>
        </w:rPr>
        <w:tab/>
      </w:r>
      <w:r w:rsidR="001A507D" w:rsidRPr="00F57579">
        <w:rPr>
          <w:noProof/>
        </w:rPr>
        <w:fldChar w:fldCharType="begin"/>
      </w:r>
      <w:r w:rsidRPr="00F57579">
        <w:rPr>
          <w:noProof/>
        </w:rPr>
        <w:instrText xml:space="preserve"> PAGEREF _Toc288137644 \h </w:instrText>
      </w:r>
      <w:r w:rsidR="001A507D" w:rsidRPr="00F57579">
        <w:rPr>
          <w:noProof/>
        </w:rPr>
      </w:r>
      <w:r w:rsidR="001A507D" w:rsidRPr="00F57579">
        <w:rPr>
          <w:noProof/>
        </w:rPr>
        <w:fldChar w:fldCharType="separate"/>
      </w:r>
      <w:r w:rsidRPr="00F57579">
        <w:rPr>
          <w:noProof/>
        </w:rPr>
        <w:t>97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135</w:t>
      </w:r>
      <w:r>
        <w:rPr>
          <w:noProof/>
        </w:rPr>
        <w:tab/>
        <w:t>Independence of TEQSA</w:t>
      </w:r>
      <w:r w:rsidRPr="00F57579">
        <w:rPr>
          <w:noProof/>
        </w:rPr>
        <w:tab/>
      </w:r>
      <w:r w:rsidR="001A507D" w:rsidRPr="00F57579">
        <w:rPr>
          <w:noProof/>
        </w:rPr>
        <w:fldChar w:fldCharType="begin"/>
      </w:r>
      <w:r w:rsidRPr="00F57579">
        <w:rPr>
          <w:noProof/>
        </w:rPr>
        <w:instrText xml:space="preserve"> PAGEREF _Toc288137645 \h </w:instrText>
      </w:r>
      <w:r w:rsidR="001A507D" w:rsidRPr="00F57579">
        <w:rPr>
          <w:noProof/>
        </w:rPr>
      </w:r>
      <w:r w:rsidR="001A507D" w:rsidRPr="00F57579">
        <w:rPr>
          <w:noProof/>
        </w:rPr>
        <w:fldChar w:fldCharType="separate"/>
      </w:r>
      <w:r w:rsidRPr="00F57579">
        <w:rPr>
          <w:noProof/>
        </w:rPr>
        <w:t>99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136</w:t>
      </w:r>
      <w:r>
        <w:rPr>
          <w:noProof/>
        </w:rPr>
        <w:tab/>
        <w:t>Minister may give directions to TEQSA</w:t>
      </w:r>
      <w:r w:rsidRPr="00F57579">
        <w:rPr>
          <w:noProof/>
        </w:rPr>
        <w:tab/>
      </w:r>
      <w:r w:rsidR="001A507D" w:rsidRPr="00F57579">
        <w:rPr>
          <w:noProof/>
        </w:rPr>
        <w:fldChar w:fldCharType="begin"/>
      </w:r>
      <w:r w:rsidRPr="00F57579">
        <w:rPr>
          <w:noProof/>
        </w:rPr>
        <w:instrText xml:space="preserve"> PAGEREF _Toc288137646 \h </w:instrText>
      </w:r>
      <w:r w:rsidR="001A507D" w:rsidRPr="00F57579">
        <w:rPr>
          <w:noProof/>
        </w:rPr>
      </w:r>
      <w:r w:rsidR="001A507D" w:rsidRPr="00F57579">
        <w:rPr>
          <w:noProof/>
        </w:rPr>
        <w:fldChar w:fldCharType="separate"/>
      </w:r>
      <w:r w:rsidRPr="00F57579">
        <w:rPr>
          <w:noProof/>
        </w:rPr>
        <w:t>99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137</w:t>
      </w:r>
      <w:r>
        <w:rPr>
          <w:noProof/>
        </w:rPr>
        <w:tab/>
        <w:t>TEQSA has privileges and immunities of the Crown</w:t>
      </w:r>
      <w:r w:rsidRPr="00F57579">
        <w:rPr>
          <w:noProof/>
        </w:rPr>
        <w:tab/>
      </w:r>
      <w:r w:rsidR="001A507D" w:rsidRPr="00F57579">
        <w:rPr>
          <w:noProof/>
        </w:rPr>
        <w:fldChar w:fldCharType="begin"/>
      </w:r>
      <w:r w:rsidRPr="00F57579">
        <w:rPr>
          <w:noProof/>
        </w:rPr>
        <w:instrText xml:space="preserve"> PAGEREF _Toc288137647 \h </w:instrText>
      </w:r>
      <w:r w:rsidR="001A507D" w:rsidRPr="00F57579">
        <w:rPr>
          <w:noProof/>
        </w:rPr>
      </w:r>
      <w:r w:rsidR="001A507D" w:rsidRPr="00F57579">
        <w:rPr>
          <w:noProof/>
        </w:rPr>
        <w:fldChar w:fldCharType="separate"/>
      </w:r>
      <w:r w:rsidRPr="00F57579">
        <w:rPr>
          <w:noProof/>
        </w:rPr>
        <w:t>99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2—Appointment of Commissioners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_Toc288137648 \h </w:instrText>
      </w:r>
      <w:r w:rsidR="001A507D" w:rsidRPr="00F57579">
        <w:rPr>
          <w:b w:val="0"/>
          <w:noProof/>
          <w:sz w:val="18"/>
        </w:rPr>
      </w:r>
      <w:r w:rsidR="001A507D" w:rsidRPr="00F57579">
        <w:rPr>
          <w:b w:val="0"/>
          <w:noProof/>
          <w:sz w:val="18"/>
        </w:rPr>
        <w:fldChar w:fldCharType="separate"/>
      </w:r>
      <w:r w:rsidRPr="00F57579">
        <w:rPr>
          <w:b w:val="0"/>
          <w:noProof/>
          <w:sz w:val="18"/>
        </w:rPr>
        <w:t>100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138</w:t>
      </w:r>
      <w:r>
        <w:rPr>
          <w:noProof/>
        </w:rPr>
        <w:tab/>
        <w:t>Appointment</w:t>
      </w:r>
      <w:r w:rsidRPr="00F57579">
        <w:rPr>
          <w:noProof/>
        </w:rPr>
        <w:tab/>
      </w:r>
      <w:r w:rsidR="001A507D" w:rsidRPr="00F57579">
        <w:rPr>
          <w:noProof/>
        </w:rPr>
        <w:fldChar w:fldCharType="begin"/>
      </w:r>
      <w:r w:rsidRPr="00F57579">
        <w:rPr>
          <w:noProof/>
        </w:rPr>
        <w:instrText xml:space="preserve"> PAGEREF _Toc288137649 \h </w:instrText>
      </w:r>
      <w:r w:rsidR="001A507D" w:rsidRPr="00F57579">
        <w:rPr>
          <w:noProof/>
        </w:rPr>
      </w:r>
      <w:r w:rsidR="001A507D" w:rsidRPr="00F57579">
        <w:rPr>
          <w:noProof/>
        </w:rPr>
        <w:fldChar w:fldCharType="separate"/>
      </w:r>
      <w:r w:rsidRPr="00F57579">
        <w:rPr>
          <w:noProof/>
        </w:rPr>
        <w:t>100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139</w:t>
      </w:r>
      <w:r>
        <w:rPr>
          <w:noProof/>
        </w:rPr>
        <w:tab/>
        <w:t>Term of appointment</w:t>
      </w:r>
      <w:r w:rsidRPr="00F57579">
        <w:rPr>
          <w:noProof/>
        </w:rPr>
        <w:tab/>
      </w:r>
      <w:r w:rsidR="001A507D" w:rsidRPr="00F57579">
        <w:rPr>
          <w:noProof/>
        </w:rPr>
        <w:fldChar w:fldCharType="begin"/>
      </w:r>
      <w:r w:rsidRPr="00F57579">
        <w:rPr>
          <w:noProof/>
        </w:rPr>
        <w:instrText xml:space="preserve"> PAGEREF _Toc288137650 \h </w:instrText>
      </w:r>
      <w:r w:rsidR="001A507D" w:rsidRPr="00F57579">
        <w:rPr>
          <w:noProof/>
        </w:rPr>
      </w:r>
      <w:r w:rsidR="001A507D" w:rsidRPr="00F57579">
        <w:rPr>
          <w:noProof/>
        </w:rPr>
        <w:fldChar w:fldCharType="separate"/>
      </w:r>
      <w:r w:rsidRPr="00F57579">
        <w:rPr>
          <w:noProof/>
        </w:rPr>
        <w:t>100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140</w:t>
      </w:r>
      <w:r>
        <w:rPr>
          <w:noProof/>
        </w:rPr>
        <w:tab/>
        <w:t>Remuneration and allowances</w:t>
      </w:r>
      <w:r w:rsidRPr="00F57579">
        <w:rPr>
          <w:noProof/>
        </w:rPr>
        <w:tab/>
      </w:r>
      <w:r w:rsidR="001A507D" w:rsidRPr="00F57579">
        <w:rPr>
          <w:noProof/>
        </w:rPr>
        <w:fldChar w:fldCharType="begin"/>
      </w:r>
      <w:r w:rsidRPr="00F57579">
        <w:rPr>
          <w:noProof/>
        </w:rPr>
        <w:instrText xml:space="preserve"> PAGEREF _Toc288137651 \h </w:instrText>
      </w:r>
      <w:r w:rsidR="001A507D" w:rsidRPr="00F57579">
        <w:rPr>
          <w:noProof/>
        </w:rPr>
      </w:r>
      <w:r w:rsidR="001A507D" w:rsidRPr="00F57579">
        <w:rPr>
          <w:noProof/>
        </w:rPr>
        <w:fldChar w:fldCharType="separate"/>
      </w:r>
      <w:r w:rsidRPr="00F57579">
        <w:rPr>
          <w:noProof/>
        </w:rPr>
        <w:t>100</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141</w:t>
      </w:r>
      <w:r>
        <w:rPr>
          <w:noProof/>
        </w:rPr>
        <w:tab/>
        <w:t>Leave of absence</w:t>
      </w:r>
      <w:r w:rsidRPr="00F57579">
        <w:rPr>
          <w:noProof/>
        </w:rPr>
        <w:tab/>
      </w:r>
      <w:r w:rsidR="001A507D" w:rsidRPr="00F57579">
        <w:rPr>
          <w:noProof/>
        </w:rPr>
        <w:fldChar w:fldCharType="begin"/>
      </w:r>
      <w:r w:rsidRPr="00F57579">
        <w:rPr>
          <w:noProof/>
        </w:rPr>
        <w:instrText xml:space="preserve"> PAGEREF _Toc288137652 \h </w:instrText>
      </w:r>
      <w:r w:rsidR="001A507D" w:rsidRPr="00F57579">
        <w:rPr>
          <w:noProof/>
        </w:rPr>
      </w:r>
      <w:r w:rsidR="001A507D" w:rsidRPr="00F57579">
        <w:rPr>
          <w:noProof/>
        </w:rPr>
        <w:fldChar w:fldCharType="separate"/>
      </w:r>
      <w:r w:rsidRPr="00F57579">
        <w:rPr>
          <w:noProof/>
        </w:rPr>
        <w:t>101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142</w:t>
      </w:r>
      <w:r>
        <w:rPr>
          <w:noProof/>
        </w:rPr>
        <w:tab/>
        <w:t>Outside employment</w:t>
      </w:r>
      <w:r w:rsidRPr="00F57579">
        <w:rPr>
          <w:noProof/>
        </w:rPr>
        <w:tab/>
      </w:r>
      <w:r w:rsidR="001A507D" w:rsidRPr="00F57579">
        <w:rPr>
          <w:noProof/>
        </w:rPr>
        <w:fldChar w:fldCharType="begin"/>
      </w:r>
      <w:r w:rsidRPr="00F57579">
        <w:rPr>
          <w:noProof/>
        </w:rPr>
        <w:instrText xml:space="preserve"> PAGEREF _Toc288137653 \h </w:instrText>
      </w:r>
      <w:r w:rsidR="001A507D" w:rsidRPr="00F57579">
        <w:rPr>
          <w:noProof/>
        </w:rPr>
      </w:r>
      <w:r w:rsidR="001A507D" w:rsidRPr="00F57579">
        <w:rPr>
          <w:noProof/>
        </w:rPr>
        <w:fldChar w:fldCharType="separate"/>
      </w:r>
      <w:r w:rsidRPr="00F57579">
        <w:rPr>
          <w:noProof/>
        </w:rPr>
        <w:t>101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143</w:t>
      </w:r>
      <w:r>
        <w:rPr>
          <w:noProof/>
        </w:rPr>
        <w:tab/>
        <w:t>Disclosure of interests to the Minister</w:t>
      </w:r>
      <w:r w:rsidRPr="00F57579">
        <w:rPr>
          <w:noProof/>
        </w:rPr>
        <w:tab/>
      </w:r>
      <w:r w:rsidR="001A507D" w:rsidRPr="00F57579">
        <w:rPr>
          <w:noProof/>
        </w:rPr>
        <w:fldChar w:fldCharType="begin"/>
      </w:r>
      <w:r w:rsidRPr="00F57579">
        <w:rPr>
          <w:noProof/>
        </w:rPr>
        <w:instrText xml:space="preserve"> PAGEREF _Toc288137654 \h </w:instrText>
      </w:r>
      <w:r w:rsidR="001A507D" w:rsidRPr="00F57579">
        <w:rPr>
          <w:noProof/>
        </w:rPr>
      </w:r>
      <w:r w:rsidR="001A507D" w:rsidRPr="00F57579">
        <w:rPr>
          <w:noProof/>
        </w:rPr>
        <w:fldChar w:fldCharType="separate"/>
      </w:r>
      <w:r w:rsidRPr="00F57579">
        <w:rPr>
          <w:noProof/>
        </w:rPr>
        <w:t>101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144</w:t>
      </w:r>
      <w:r>
        <w:rPr>
          <w:noProof/>
        </w:rPr>
        <w:tab/>
        <w:t>Other terms and conditions</w:t>
      </w:r>
      <w:r w:rsidRPr="00F57579">
        <w:rPr>
          <w:noProof/>
        </w:rPr>
        <w:tab/>
      </w:r>
      <w:r w:rsidR="001A507D" w:rsidRPr="00F57579">
        <w:rPr>
          <w:noProof/>
        </w:rPr>
        <w:fldChar w:fldCharType="begin"/>
      </w:r>
      <w:r w:rsidRPr="00F57579">
        <w:rPr>
          <w:noProof/>
        </w:rPr>
        <w:instrText xml:space="preserve"> PAGEREF _Toc288137655 \h </w:instrText>
      </w:r>
      <w:r w:rsidR="001A507D" w:rsidRPr="00F57579">
        <w:rPr>
          <w:noProof/>
        </w:rPr>
      </w:r>
      <w:r w:rsidR="001A507D" w:rsidRPr="00F57579">
        <w:rPr>
          <w:noProof/>
        </w:rPr>
        <w:fldChar w:fldCharType="separate"/>
      </w:r>
      <w:r w:rsidRPr="00F57579">
        <w:rPr>
          <w:noProof/>
        </w:rPr>
        <w:t>101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145</w:t>
      </w:r>
      <w:r>
        <w:rPr>
          <w:noProof/>
        </w:rPr>
        <w:tab/>
        <w:t>Resignation</w:t>
      </w:r>
      <w:r w:rsidRPr="00F57579">
        <w:rPr>
          <w:noProof/>
        </w:rPr>
        <w:tab/>
      </w:r>
      <w:r w:rsidR="001A507D" w:rsidRPr="00F57579">
        <w:rPr>
          <w:noProof/>
        </w:rPr>
        <w:fldChar w:fldCharType="begin"/>
      </w:r>
      <w:r w:rsidRPr="00F57579">
        <w:rPr>
          <w:noProof/>
        </w:rPr>
        <w:instrText xml:space="preserve"> PAGEREF _Toc288137656 \h </w:instrText>
      </w:r>
      <w:r w:rsidR="001A507D" w:rsidRPr="00F57579">
        <w:rPr>
          <w:noProof/>
        </w:rPr>
      </w:r>
      <w:r w:rsidR="001A507D" w:rsidRPr="00F57579">
        <w:rPr>
          <w:noProof/>
        </w:rPr>
        <w:fldChar w:fldCharType="separate"/>
      </w:r>
      <w:r w:rsidRPr="00F57579">
        <w:rPr>
          <w:noProof/>
        </w:rPr>
        <w:t>102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146</w:t>
      </w:r>
      <w:r>
        <w:rPr>
          <w:noProof/>
        </w:rPr>
        <w:tab/>
        <w:t>Termination of appointment</w:t>
      </w:r>
      <w:r w:rsidRPr="00F57579">
        <w:rPr>
          <w:noProof/>
        </w:rPr>
        <w:tab/>
      </w:r>
      <w:r w:rsidR="001A507D" w:rsidRPr="00F57579">
        <w:rPr>
          <w:noProof/>
        </w:rPr>
        <w:fldChar w:fldCharType="begin"/>
      </w:r>
      <w:r w:rsidRPr="00F57579">
        <w:rPr>
          <w:noProof/>
        </w:rPr>
        <w:instrText xml:space="preserve"> PAGEREF _Toc288137657 \h </w:instrText>
      </w:r>
      <w:r w:rsidR="001A507D" w:rsidRPr="00F57579">
        <w:rPr>
          <w:noProof/>
        </w:rPr>
      </w:r>
      <w:r w:rsidR="001A507D" w:rsidRPr="00F57579">
        <w:rPr>
          <w:noProof/>
        </w:rPr>
        <w:fldChar w:fldCharType="separate"/>
      </w:r>
      <w:r w:rsidRPr="00F57579">
        <w:rPr>
          <w:noProof/>
        </w:rPr>
        <w:t>102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147</w:t>
      </w:r>
      <w:r>
        <w:rPr>
          <w:noProof/>
        </w:rPr>
        <w:tab/>
        <w:t>Acting appointments</w:t>
      </w:r>
      <w:r w:rsidRPr="00F57579">
        <w:rPr>
          <w:noProof/>
        </w:rPr>
        <w:tab/>
      </w:r>
      <w:r w:rsidR="001A507D" w:rsidRPr="00F57579">
        <w:rPr>
          <w:noProof/>
        </w:rPr>
        <w:fldChar w:fldCharType="begin"/>
      </w:r>
      <w:r w:rsidRPr="00F57579">
        <w:rPr>
          <w:noProof/>
        </w:rPr>
        <w:instrText xml:space="preserve"> PAGEREF _Toc288137658 \h </w:instrText>
      </w:r>
      <w:r w:rsidR="001A507D" w:rsidRPr="00F57579">
        <w:rPr>
          <w:noProof/>
        </w:rPr>
      </w:r>
      <w:r w:rsidR="001A507D" w:rsidRPr="00F57579">
        <w:rPr>
          <w:noProof/>
        </w:rPr>
        <w:fldChar w:fldCharType="separate"/>
      </w:r>
      <w:r w:rsidRPr="00F57579">
        <w:rPr>
          <w:noProof/>
        </w:rPr>
        <w:t>103</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3—TEQSA procedures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_Toc288137659 \h </w:instrText>
      </w:r>
      <w:r w:rsidR="001A507D" w:rsidRPr="00F57579">
        <w:rPr>
          <w:b w:val="0"/>
          <w:noProof/>
          <w:sz w:val="18"/>
        </w:rPr>
      </w:r>
      <w:r w:rsidR="001A507D" w:rsidRPr="00F57579">
        <w:rPr>
          <w:b w:val="0"/>
          <w:noProof/>
          <w:sz w:val="18"/>
        </w:rPr>
        <w:fldChar w:fldCharType="separate"/>
      </w:r>
      <w:r w:rsidRPr="00F57579">
        <w:rPr>
          <w:b w:val="0"/>
          <w:noProof/>
          <w:sz w:val="18"/>
        </w:rPr>
        <w:t>105</w:t>
      </w:r>
      <w:r w:rsidR="001A507D" w:rsidRPr="00F57579">
        <w:rPr>
          <w:b w:val="0"/>
          <w:noProof/>
          <w:sz w:val="18"/>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A—Meetings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_Toc288137660 \h </w:instrText>
      </w:r>
      <w:r w:rsidR="001A507D" w:rsidRPr="00F57579">
        <w:rPr>
          <w:b w:val="0"/>
          <w:noProof/>
          <w:sz w:val="18"/>
        </w:rPr>
      </w:r>
      <w:r w:rsidR="001A507D" w:rsidRPr="00F57579">
        <w:rPr>
          <w:b w:val="0"/>
          <w:noProof/>
          <w:sz w:val="18"/>
        </w:rPr>
        <w:fldChar w:fldCharType="separate"/>
      </w:r>
      <w:r w:rsidRPr="00F57579">
        <w:rPr>
          <w:b w:val="0"/>
          <w:noProof/>
          <w:sz w:val="18"/>
        </w:rPr>
        <w:t>105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148</w:t>
      </w:r>
      <w:r>
        <w:rPr>
          <w:noProof/>
        </w:rPr>
        <w:tab/>
        <w:t>Times and places of meetings</w:t>
      </w:r>
      <w:r w:rsidRPr="00F57579">
        <w:rPr>
          <w:noProof/>
        </w:rPr>
        <w:tab/>
      </w:r>
      <w:r w:rsidR="001A507D" w:rsidRPr="00F57579">
        <w:rPr>
          <w:noProof/>
        </w:rPr>
        <w:fldChar w:fldCharType="begin"/>
      </w:r>
      <w:r w:rsidRPr="00F57579">
        <w:rPr>
          <w:noProof/>
        </w:rPr>
        <w:instrText xml:space="preserve"> PAGEREF _Toc288137661 \h </w:instrText>
      </w:r>
      <w:r w:rsidR="001A507D" w:rsidRPr="00F57579">
        <w:rPr>
          <w:noProof/>
        </w:rPr>
      </w:r>
      <w:r w:rsidR="001A507D" w:rsidRPr="00F57579">
        <w:rPr>
          <w:noProof/>
        </w:rPr>
        <w:fldChar w:fldCharType="separate"/>
      </w:r>
      <w:r w:rsidRPr="00F57579">
        <w:rPr>
          <w:noProof/>
        </w:rPr>
        <w:t>105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149</w:t>
      </w:r>
      <w:r>
        <w:rPr>
          <w:noProof/>
        </w:rPr>
        <w:tab/>
        <w:t>Conduct of meetings</w:t>
      </w:r>
      <w:r w:rsidRPr="00F57579">
        <w:rPr>
          <w:noProof/>
        </w:rPr>
        <w:tab/>
      </w:r>
      <w:r w:rsidR="001A507D" w:rsidRPr="00F57579">
        <w:rPr>
          <w:noProof/>
        </w:rPr>
        <w:fldChar w:fldCharType="begin"/>
      </w:r>
      <w:r w:rsidRPr="00F57579">
        <w:rPr>
          <w:noProof/>
        </w:rPr>
        <w:instrText xml:space="preserve"> PAGEREF _Toc288137662 \h </w:instrText>
      </w:r>
      <w:r w:rsidR="001A507D" w:rsidRPr="00F57579">
        <w:rPr>
          <w:noProof/>
        </w:rPr>
      </w:r>
      <w:r w:rsidR="001A507D" w:rsidRPr="00F57579">
        <w:rPr>
          <w:noProof/>
        </w:rPr>
        <w:fldChar w:fldCharType="separate"/>
      </w:r>
      <w:r w:rsidRPr="00F57579">
        <w:rPr>
          <w:noProof/>
        </w:rPr>
        <w:t>105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150</w:t>
      </w:r>
      <w:r>
        <w:rPr>
          <w:noProof/>
        </w:rPr>
        <w:tab/>
        <w:t>Disclosure of interests</w:t>
      </w:r>
      <w:r w:rsidRPr="00F57579">
        <w:rPr>
          <w:noProof/>
        </w:rPr>
        <w:tab/>
      </w:r>
      <w:r w:rsidR="001A507D" w:rsidRPr="00F57579">
        <w:rPr>
          <w:noProof/>
        </w:rPr>
        <w:fldChar w:fldCharType="begin"/>
      </w:r>
      <w:r w:rsidRPr="00F57579">
        <w:rPr>
          <w:noProof/>
        </w:rPr>
        <w:instrText xml:space="preserve"> PAGEREF _Toc288137663 \h </w:instrText>
      </w:r>
      <w:r w:rsidR="001A507D" w:rsidRPr="00F57579">
        <w:rPr>
          <w:noProof/>
        </w:rPr>
      </w:r>
      <w:r w:rsidR="001A507D" w:rsidRPr="00F57579">
        <w:rPr>
          <w:noProof/>
        </w:rPr>
        <w:fldChar w:fldCharType="separate"/>
      </w:r>
      <w:r w:rsidRPr="00F57579">
        <w:rPr>
          <w:noProof/>
        </w:rPr>
        <w:t>106</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B—Decisions without meetings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_Toc288137664 \h </w:instrText>
      </w:r>
      <w:r w:rsidR="001A507D" w:rsidRPr="00F57579">
        <w:rPr>
          <w:b w:val="0"/>
          <w:noProof/>
          <w:sz w:val="18"/>
        </w:rPr>
      </w:r>
      <w:r w:rsidR="001A507D" w:rsidRPr="00F57579">
        <w:rPr>
          <w:b w:val="0"/>
          <w:noProof/>
          <w:sz w:val="18"/>
        </w:rPr>
        <w:fldChar w:fldCharType="separate"/>
      </w:r>
      <w:r w:rsidRPr="00F57579">
        <w:rPr>
          <w:b w:val="0"/>
          <w:noProof/>
          <w:sz w:val="18"/>
        </w:rPr>
        <w:t>106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151</w:t>
      </w:r>
      <w:r>
        <w:rPr>
          <w:noProof/>
        </w:rPr>
        <w:tab/>
        <w:t>Decisions without meetings</w:t>
      </w:r>
      <w:r w:rsidRPr="00F57579">
        <w:rPr>
          <w:noProof/>
        </w:rPr>
        <w:tab/>
      </w:r>
      <w:r w:rsidR="001A507D" w:rsidRPr="00F57579">
        <w:rPr>
          <w:noProof/>
        </w:rPr>
        <w:fldChar w:fldCharType="begin"/>
      </w:r>
      <w:r w:rsidRPr="00F57579">
        <w:rPr>
          <w:noProof/>
        </w:rPr>
        <w:instrText xml:space="preserve"> PAGEREF _Toc288137665 \h </w:instrText>
      </w:r>
      <w:r w:rsidR="001A507D" w:rsidRPr="00F57579">
        <w:rPr>
          <w:noProof/>
        </w:rPr>
      </w:r>
      <w:r w:rsidR="001A507D" w:rsidRPr="00F57579">
        <w:rPr>
          <w:noProof/>
        </w:rPr>
        <w:fldChar w:fldCharType="separate"/>
      </w:r>
      <w:r w:rsidRPr="00F57579">
        <w:rPr>
          <w:noProof/>
        </w:rPr>
        <w:t>106</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152</w:t>
      </w:r>
      <w:r>
        <w:rPr>
          <w:noProof/>
        </w:rPr>
        <w:tab/>
        <w:t>Record of decisions</w:t>
      </w:r>
      <w:r w:rsidRPr="00F57579">
        <w:rPr>
          <w:noProof/>
        </w:rPr>
        <w:tab/>
      </w:r>
      <w:r w:rsidR="001A507D" w:rsidRPr="00F57579">
        <w:rPr>
          <w:noProof/>
        </w:rPr>
        <w:fldChar w:fldCharType="begin"/>
      </w:r>
      <w:r w:rsidRPr="00F57579">
        <w:rPr>
          <w:noProof/>
        </w:rPr>
        <w:instrText xml:space="preserve"> PAGEREF _Toc288137666 \h </w:instrText>
      </w:r>
      <w:r w:rsidR="001A507D" w:rsidRPr="00F57579">
        <w:rPr>
          <w:noProof/>
        </w:rPr>
      </w:r>
      <w:r w:rsidR="001A507D" w:rsidRPr="00F57579">
        <w:rPr>
          <w:noProof/>
        </w:rPr>
        <w:fldChar w:fldCharType="separate"/>
      </w:r>
      <w:r w:rsidRPr="00F57579">
        <w:rPr>
          <w:noProof/>
        </w:rPr>
        <w:t>107</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4—Chief Executive Officer</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_Toc288137667 \h </w:instrText>
      </w:r>
      <w:r w:rsidR="001A507D" w:rsidRPr="00F57579">
        <w:rPr>
          <w:b w:val="0"/>
          <w:noProof/>
          <w:sz w:val="18"/>
        </w:rPr>
      </w:r>
      <w:r w:rsidR="001A507D" w:rsidRPr="00F57579">
        <w:rPr>
          <w:b w:val="0"/>
          <w:noProof/>
          <w:sz w:val="18"/>
        </w:rPr>
        <w:fldChar w:fldCharType="separate"/>
      </w:r>
      <w:r w:rsidRPr="00F57579">
        <w:rPr>
          <w:b w:val="0"/>
          <w:noProof/>
          <w:sz w:val="18"/>
        </w:rPr>
        <w:t>108</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153</w:t>
      </w:r>
      <w:r>
        <w:rPr>
          <w:noProof/>
        </w:rPr>
        <w:tab/>
        <w:t>Chief Executive Officer</w:t>
      </w:r>
      <w:r w:rsidRPr="00F57579">
        <w:rPr>
          <w:noProof/>
        </w:rPr>
        <w:tab/>
      </w:r>
      <w:r w:rsidR="001A507D" w:rsidRPr="00F57579">
        <w:rPr>
          <w:noProof/>
        </w:rPr>
        <w:fldChar w:fldCharType="begin"/>
      </w:r>
      <w:r w:rsidRPr="00F57579">
        <w:rPr>
          <w:noProof/>
        </w:rPr>
        <w:instrText xml:space="preserve"> PAGEREF _Toc288137668 \h </w:instrText>
      </w:r>
      <w:r w:rsidR="001A507D" w:rsidRPr="00F57579">
        <w:rPr>
          <w:noProof/>
        </w:rPr>
      </w:r>
      <w:r w:rsidR="001A507D" w:rsidRPr="00F57579">
        <w:rPr>
          <w:noProof/>
        </w:rPr>
        <w:fldChar w:fldCharType="separate"/>
      </w:r>
      <w:r w:rsidRPr="00F57579">
        <w:rPr>
          <w:noProof/>
        </w:rPr>
        <w:t>108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154</w:t>
      </w:r>
      <w:r>
        <w:rPr>
          <w:noProof/>
        </w:rPr>
        <w:tab/>
        <w:t>Functions and powers of the Chief Executive Officer</w:t>
      </w:r>
      <w:r w:rsidRPr="00F57579">
        <w:rPr>
          <w:noProof/>
        </w:rPr>
        <w:tab/>
      </w:r>
      <w:r w:rsidR="001A507D" w:rsidRPr="00F57579">
        <w:rPr>
          <w:noProof/>
        </w:rPr>
        <w:fldChar w:fldCharType="begin"/>
      </w:r>
      <w:r w:rsidRPr="00F57579">
        <w:rPr>
          <w:noProof/>
        </w:rPr>
        <w:instrText xml:space="preserve"> PAGEREF _Toc288137669 \h </w:instrText>
      </w:r>
      <w:r w:rsidR="001A507D" w:rsidRPr="00F57579">
        <w:rPr>
          <w:noProof/>
        </w:rPr>
      </w:r>
      <w:r w:rsidR="001A507D" w:rsidRPr="00F57579">
        <w:rPr>
          <w:noProof/>
        </w:rPr>
        <w:fldChar w:fldCharType="separate"/>
      </w:r>
      <w:r w:rsidRPr="00F57579">
        <w:rPr>
          <w:noProof/>
        </w:rPr>
        <w:t>108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155</w:t>
      </w:r>
      <w:r>
        <w:rPr>
          <w:noProof/>
        </w:rPr>
        <w:tab/>
        <w:t>Minister may give directions to Chief Executive Officer</w:t>
      </w:r>
      <w:r w:rsidRPr="00F57579">
        <w:rPr>
          <w:noProof/>
        </w:rPr>
        <w:tab/>
      </w:r>
      <w:r w:rsidR="001A507D" w:rsidRPr="00F57579">
        <w:rPr>
          <w:noProof/>
        </w:rPr>
        <w:fldChar w:fldCharType="begin"/>
      </w:r>
      <w:r w:rsidRPr="00F57579">
        <w:rPr>
          <w:noProof/>
        </w:rPr>
        <w:instrText xml:space="preserve"> PAGEREF _Toc288137670 \h </w:instrText>
      </w:r>
      <w:r w:rsidR="001A507D" w:rsidRPr="00F57579">
        <w:rPr>
          <w:noProof/>
        </w:rPr>
      </w:r>
      <w:r w:rsidR="001A507D" w:rsidRPr="00F57579">
        <w:rPr>
          <w:noProof/>
        </w:rPr>
        <w:fldChar w:fldCharType="separate"/>
      </w:r>
      <w:r w:rsidRPr="00F57579">
        <w:rPr>
          <w:noProof/>
        </w:rPr>
        <w:t>108</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5—Staff</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_Toc288137671 \h </w:instrText>
      </w:r>
      <w:r w:rsidR="001A507D" w:rsidRPr="00F57579">
        <w:rPr>
          <w:b w:val="0"/>
          <w:noProof/>
          <w:sz w:val="18"/>
        </w:rPr>
      </w:r>
      <w:r w:rsidR="001A507D" w:rsidRPr="00F57579">
        <w:rPr>
          <w:b w:val="0"/>
          <w:noProof/>
          <w:sz w:val="18"/>
        </w:rPr>
        <w:fldChar w:fldCharType="separate"/>
      </w:r>
      <w:r w:rsidRPr="00F57579">
        <w:rPr>
          <w:b w:val="0"/>
          <w:noProof/>
          <w:sz w:val="18"/>
        </w:rPr>
        <w:t>109</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156</w:t>
      </w:r>
      <w:r>
        <w:rPr>
          <w:noProof/>
        </w:rPr>
        <w:tab/>
        <w:t>Staff</w:t>
      </w:r>
      <w:r w:rsidRPr="00F57579">
        <w:rPr>
          <w:noProof/>
        </w:rPr>
        <w:tab/>
      </w:r>
      <w:r w:rsidR="001A507D" w:rsidRPr="00F57579">
        <w:rPr>
          <w:noProof/>
        </w:rPr>
        <w:fldChar w:fldCharType="begin"/>
      </w:r>
      <w:r w:rsidRPr="00F57579">
        <w:rPr>
          <w:noProof/>
        </w:rPr>
        <w:instrText xml:space="preserve"> PAGEREF _Toc288137672 \h </w:instrText>
      </w:r>
      <w:r w:rsidR="001A507D" w:rsidRPr="00F57579">
        <w:rPr>
          <w:noProof/>
        </w:rPr>
      </w:r>
      <w:r w:rsidR="001A507D" w:rsidRPr="00F57579">
        <w:rPr>
          <w:noProof/>
        </w:rPr>
        <w:fldChar w:fldCharType="separate"/>
      </w:r>
      <w:r w:rsidRPr="00F57579">
        <w:rPr>
          <w:noProof/>
        </w:rPr>
        <w:t>109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157</w:t>
      </w:r>
      <w:r>
        <w:rPr>
          <w:noProof/>
        </w:rPr>
        <w:tab/>
        <w:t>Staff to be made available to TEQSA</w:t>
      </w:r>
      <w:r w:rsidRPr="00F57579">
        <w:rPr>
          <w:noProof/>
        </w:rPr>
        <w:tab/>
      </w:r>
      <w:r w:rsidR="001A507D" w:rsidRPr="00F57579">
        <w:rPr>
          <w:noProof/>
        </w:rPr>
        <w:fldChar w:fldCharType="begin"/>
      </w:r>
      <w:r w:rsidRPr="00F57579">
        <w:rPr>
          <w:noProof/>
        </w:rPr>
        <w:instrText xml:space="preserve"> PAGEREF _Toc288137673 \h </w:instrText>
      </w:r>
      <w:r w:rsidR="001A507D" w:rsidRPr="00F57579">
        <w:rPr>
          <w:noProof/>
        </w:rPr>
      </w:r>
      <w:r w:rsidR="001A507D" w:rsidRPr="00F57579">
        <w:rPr>
          <w:noProof/>
        </w:rPr>
        <w:fldChar w:fldCharType="separate"/>
      </w:r>
      <w:r w:rsidRPr="00F57579">
        <w:rPr>
          <w:noProof/>
        </w:rPr>
        <w:t>109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6—Fees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_Toc288137674 \h </w:instrText>
      </w:r>
      <w:r w:rsidR="001A507D" w:rsidRPr="00F57579">
        <w:rPr>
          <w:b w:val="0"/>
          <w:noProof/>
          <w:sz w:val="18"/>
        </w:rPr>
      </w:r>
      <w:r w:rsidR="001A507D" w:rsidRPr="00F57579">
        <w:rPr>
          <w:b w:val="0"/>
          <w:noProof/>
          <w:sz w:val="18"/>
        </w:rPr>
        <w:fldChar w:fldCharType="separate"/>
      </w:r>
      <w:r w:rsidRPr="00F57579">
        <w:rPr>
          <w:b w:val="0"/>
          <w:noProof/>
          <w:sz w:val="18"/>
        </w:rPr>
        <w:t>110</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158</w:t>
      </w:r>
      <w:r>
        <w:rPr>
          <w:noProof/>
        </w:rPr>
        <w:tab/>
        <w:t>Fees</w:t>
      </w:r>
      <w:r w:rsidRPr="00F57579">
        <w:rPr>
          <w:noProof/>
        </w:rPr>
        <w:tab/>
      </w:r>
      <w:r w:rsidR="001A507D" w:rsidRPr="00F57579">
        <w:rPr>
          <w:noProof/>
        </w:rPr>
        <w:fldChar w:fldCharType="begin"/>
      </w:r>
      <w:r w:rsidRPr="00F57579">
        <w:rPr>
          <w:noProof/>
        </w:rPr>
        <w:instrText xml:space="preserve"> PAGEREF _Toc288137675 \h </w:instrText>
      </w:r>
      <w:r w:rsidR="001A507D" w:rsidRPr="00F57579">
        <w:rPr>
          <w:noProof/>
        </w:rPr>
      </w:r>
      <w:r w:rsidR="001A507D" w:rsidRPr="00F57579">
        <w:rPr>
          <w:noProof/>
        </w:rPr>
        <w:fldChar w:fldCharType="separate"/>
      </w:r>
      <w:r w:rsidRPr="00F57579">
        <w:rPr>
          <w:noProof/>
        </w:rPr>
        <w:t>110</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7—Planning</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_Toc288137676 \h </w:instrText>
      </w:r>
      <w:r w:rsidR="001A507D" w:rsidRPr="00F57579">
        <w:rPr>
          <w:b w:val="0"/>
          <w:noProof/>
          <w:sz w:val="18"/>
        </w:rPr>
      </w:r>
      <w:r w:rsidR="001A507D" w:rsidRPr="00F57579">
        <w:rPr>
          <w:b w:val="0"/>
          <w:noProof/>
          <w:sz w:val="18"/>
        </w:rPr>
        <w:fldChar w:fldCharType="separate"/>
      </w:r>
      <w:r w:rsidRPr="00F57579">
        <w:rPr>
          <w:b w:val="0"/>
          <w:noProof/>
          <w:sz w:val="18"/>
        </w:rPr>
        <w:t>111</w:t>
      </w:r>
      <w:r w:rsidR="001A507D" w:rsidRPr="00F57579">
        <w:rPr>
          <w:b w:val="0"/>
          <w:noProof/>
          <w:sz w:val="18"/>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A—Strategic plans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_Toc288137677 \h </w:instrText>
      </w:r>
      <w:r w:rsidR="001A507D" w:rsidRPr="00F57579">
        <w:rPr>
          <w:b w:val="0"/>
          <w:noProof/>
          <w:sz w:val="18"/>
        </w:rPr>
      </w:r>
      <w:r w:rsidR="001A507D" w:rsidRPr="00F57579">
        <w:rPr>
          <w:b w:val="0"/>
          <w:noProof/>
          <w:sz w:val="18"/>
        </w:rPr>
        <w:fldChar w:fldCharType="separate"/>
      </w:r>
      <w:r w:rsidRPr="00F57579">
        <w:rPr>
          <w:b w:val="0"/>
          <w:noProof/>
          <w:sz w:val="18"/>
        </w:rPr>
        <w:t>111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lastRenderedPageBreak/>
        <w:t>159</w:t>
      </w:r>
      <w:r>
        <w:rPr>
          <w:noProof/>
        </w:rPr>
        <w:tab/>
        <w:t>Developing strategic plans</w:t>
      </w:r>
      <w:r w:rsidRPr="00F57579">
        <w:rPr>
          <w:noProof/>
        </w:rPr>
        <w:tab/>
      </w:r>
      <w:r w:rsidR="001A507D" w:rsidRPr="00F57579">
        <w:rPr>
          <w:noProof/>
        </w:rPr>
        <w:fldChar w:fldCharType="begin"/>
      </w:r>
      <w:r w:rsidRPr="00F57579">
        <w:rPr>
          <w:noProof/>
        </w:rPr>
        <w:instrText xml:space="preserve"> PAGEREF _Toc288137678 \h </w:instrText>
      </w:r>
      <w:r w:rsidR="001A507D" w:rsidRPr="00F57579">
        <w:rPr>
          <w:noProof/>
        </w:rPr>
      </w:r>
      <w:r w:rsidR="001A507D" w:rsidRPr="00F57579">
        <w:rPr>
          <w:noProof/>
        </w:rPr>
        <w:fldChar w:fldCharType="separate"/>
      </w:r>
      <w:r w:rsidRPr="00F57579">
        <w:rPr>
          <w:noProof/>
        </w:rPr>
        <w:t>111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160</w:t>
      </w:r>
      <w:r>
        <w:rPr>
          <w:noProof/>
        </w:rPr>
        <w:tab/>
        <w:t>Approving strategic plans</w:t>
      </w:r>
      <w:r w:rsidRPr="00F57579">
        <w:rPr>
          <w:noProof/>
        </w:rPr>
        <w:tab/>
      </w:r>
      <w:r w:rsidR="001A507D" w:rsidRPr="00F57579">
        <w:rPr>
          <w:noProof/>
        </w:rPr>
        <w:fldChar w:fldCharType="begin"/>
      </w:r>
      <w:r w:rsidRPr="00F57579">
        <w:rPr>
          <w:noProof/>
        </w:rPr>
        <w:instrText xml:space="preserve"> PAGEREF _Toc288137679 \h </w:instrText>
      </w:r>
      <w:r w:rsidR="001A507D" w:rsidRPr="00F57579">
        <w:rPr>
          <w:noProof/>
        </w:rPr>
      </w:r>
      <w:r w:rsidR="001A507D" w:rsidRPr="00F57579">
        <w:rPr>
          <w:noProof/>
        </w:rPr>
        <w:fldChar w:fldCharType="separate"/>
      </w:r>
      <w:r w:rsidRPr="00F57579">
        <w:rPr>
          <w:noProof/>
        </w:rPr>
        <w:t>111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161</w:t>
      </w:r>
      <w:r>
        <w:rPr>
          <w:noProof/>
        </w:rPr>
        <w:tab/>
        <w:t>Varying strategic plans</w:t>
      </w:r>
      <w:r w:rsidRPr="00F57579">
        <w:rPr>
          <w:noProof/>
        </w:rPr>
        <w:tab/>
      </w:r>
      <w:r w:rsidR="001A507D" w:rsidRPr="00F57579">
        <w:rPr>
          <w:noProof/>
        </w:rPr>
        <w:fldChar w:fldCharType="begin"/>
      </w:r>
      <w:r w:rsidRPr="00F57579">
        <w:rPr>
          <w:noProof/>
        </w:rPr>
        <w:instrText xml:space="preserve"> PAGEREF _Toc288137680 \h </w:instrText>
      </w:r>
      <w:r w:rsidR="001A507D" w:rsidRPr="00F57579">
        <w:rPr>
          <w:noProof/>
        </w:rPr>
      </w:r>
      <w:r w:rsidR="001A507D" w:rsidRPr="00F57579">
        <w:rPr>
          <w:noProof/>
        </w:rPr>
        <w:fldChar w:fldCharType="separate"/>
      </w:r>
      <w:r w:rsidRPr="00F57579">
        <w:rPr>
          <w:noProof/>
        </w:rPr>
        <w:t>112</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B—Annual operational plans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_Toc288137681 \h </w:instrText>
      </w:r>
      <w:r w:rsidR="001A507D" w:rsidRPr="00F57579">
        <w:rPr>
          <w:b w:val="0"/>
          <w:noProof/>
          <w:sz w:val="18"/>
        </w:rPr>
      </w:r>
      <w:r w:rsidR="001A507D" w:rsidRPr="00F57579">
        <w:rPr>
          <w:b w:val="0"/>
          <w:noProof/>
          <w:sz w:val="18"/>
        </w:rPr>
        <w:fldChar w:fldCharType="separate"/>
      </w:r>
      <w:r w:rsidRPr="00F57579">
        <w:rPr>
          <w:b w:val="0"/>
          <w:noProof/>
          <w:sz w:val="18"/>
        </w:rPr>
        <w:t>112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162</w:t>
      </w:r>
      <w:r>
        <w:rPr>
          <w:noProof/>
        </w:rPr>
        <w:tab/>
        <w:t>Developing annual operational plans</w:t>
      </w:r>
      <w:r w:rsidRPr="00F57579">
        <w:rPr>
          <w:noProof/>
        </w:rPr>
        <w:tab/>
      </w:r>
      <w:r w:rsidR="001A507D" w:rsidRPr="00F57579">
        <w:rPr>
          <w:noProof/>
        </w:rPr>
        <w:fldChar w:fldCharType="begin"/>
      </w:r>
      <w:r w:rsidRPr="00F57579">
        <w:rPr>
          <w:noProof/>
        </w:rPr>
        <w:instrText xml:space="preserve"> PAGEREF _Toc288137682 \h </w:instrText>
      </w:r>
      <w:r w:rsidR="001A507D" w:rsidRPr="00F57579">
        <w:rPr>
          <w:noProof/>
        </w:rPr>
      </w:r>
      <w:r w:rsidR="001A507D" w:rsidRPr="00F57579">
        <w:rPr>
          <w:noProof/>
        </w:rPr>
        <w:fldChar w:fldCharType="separate"/>
      </w:r>
      <w:r w:rsidRPr="00F57579">
        <w:rPr>
          <w:noProof/>
        </w:rPr>
        <w:t>112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163</w:t>
      </w:r>
      <w:r>
        <w:rPr>
          <w:noProof/>
        </w:rPr>
        <w:tab/>
        <w:t>Approving annual operational plans</w:t>
      </w:r>
      <w:r w:rsidRPr="00F57579">
        <w:rPr>
          <w:noProof/>
        </w:rPr>
        <w:tab/>
      </w:r>
      <w:r w:rsidR="001A507D" w:rsidRPr="00F57579">
        <w:rPr>
          <w:noProof/>
        </w:rPr>
        <w:fldChar w:fldCharType="begin"/>
      </w:r>
      <w:r w:rsidRPr="00F57579">
        <w:rPr>
          <w:noProof/>
        </w:rPr>
        <w:instrText xml:space="preserve"> PAGEREF _Toc288137683 \h </w:instrText>
      </w:r>
      <w:r w:rsidR="001A507D" w:rsidRPr="00F57579">
        <w:rPr>
          <w:noProof/>
        </w:rPr>
      </w:r>
      <w:r w:rsidR="001A507D" w:rsidRPr="00F57579">
        <w:rPr>
          <w:noProof/>
        </w:rPr>
        <w:fldChar w:fldCharType="separate"/>
      </w:r>
      <w:r w:rsidRPr="00F57579">
        <w:rPr>
          <w:noProof/>
        </w:rPr>
        <w:t>113</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164</w:t>
      </w:r>
      <w:r>
        <w:rPr>
          <w:noProof/>
        </w:rPr>
        <w:tab/>
        <w:t>Varying annual operational plans</w:t>
      </w:r>
      <w:r w:rsidRPr="00F57579">
        <w:rPr>
          <w:noProof/>
        </w:rPr>
        <w:tab/>
      </w:r>
      <w:r w:rsidR="001A507D" w:rsidRPr="00F57579">
        <w:rPr>
          <w:noProof/>
        </w:rPr>
        <w:fldChar w:fldCharType="begin"/>
      </w:r>
      <w:r w:rsidRPr="00F57579">
        <w:rPr>
          <w:noProof/>
        </w:rPr>
        <w:instrText xml:space="preserve"> PAGEREF _Toc288137684 \h </w:instrText>
      </w:r>
      <w:r w:rsidR="001A507D" w:rsidRPr="00F57579">
        <w:rPr>
          <w:noProof/>
        </w:rPr>
      </w:r>
      <w:r w:rsidR="001A507D" w:rsidRPr="00F57579">
        <w:rPr>
          <w:noProof/>
        </w:rPr>
        <w:fldChar w:fldCharType="separate"/>
      </w:r>
      <w:r w:rsidRPr="00F57579">
        <w:rPr>
          <w:noProof/>
        </w:rPr>
        <w:t>113</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8—Annual reports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_Toc288137685 \h </w:instrText>
      </w:r>
      <w:r w:rsidR="001A507D" w:rsidRPr="00F57579">
        <w:rPr>
          <w:b w:val="0"/>
          <w:noProof/>
          <w:sz w:val="18"/>
        </w:rPr>
      </w:r>
      <w:r w:rsidR="001A507D" w:rsidRPr="00F57579">
        <w:rPr>
          <w:b w:val="0"/>
          <w:noProof/>
          <w:sz w:val="18"/>
        </w:rPr>
        <w:fldChar w:fldCharType="separate"/>
      </w:r>
      <w:r w:rsidRPr="00F57579">
        <w:rPr>
          <w:b w:val="0"/>
          <w:noProof/>
          <w:sz w:val="18"/>
        </w:rPr>
        <w:t>114</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165</w:t>
      </w:r>
      <w:r>
        <w:rPr>
          <w:noProof/>
        </w:rPr>
        <w:tab/>
        <w:t>Annual reports</w:t>
      </w:r>
      <w:r w:rsidRPr="00F57579">
        <w:rPr>
          <w:noProof/>
        </w:rPr>
        <w:tab/>
      </w:r>
      <w:r w:rsidR="001A507D" w:rsidRPr="00F57579">
        <w:rPr>
          <w:noProof/>
        </w:rPr>
        <w:fldChar w:fldCharType="begin"/>
      </w:r>
      <w:r w:rsidRPr="00F57579">
        <w:rPr>
          <w:noProof/>
        </w:rPr>
        <w:instrText xml:space="preserve"> PAGEREF _Toc288137686 \h </w:instrText>
      </w:r>
      <w:r w:rsidR="001A507D" w:rsidRPr="00F57579">
        <w:rPr>
          <w:noProof/>
        </w:rPr>
      </w:r>
      <w:r w:rsidR="001A507D" w:rsidRPr="00F57579">
        <w:rPr>
          <w:noProof/>
        </w:rPr>
        <w:fldChar w:fldCharType="separate"/>
      </w:r>
      <w:r w:rsidRPr="00F57579">
        <w:rPr>
          <w:noProof/>
        </w:rPr>
        <w:t>114</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9—Higher Education Standards Panel</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_Toc288137687 \h </w:instrText>
      </w:r>
      <w:r w:rsidR="001A507D" w:rsidRPr="00F57579">
        <w:rPr>
          <w:b w:val="0"/>
          <w:noProof/>
          <w:sz w:val="18"/>
        </w:rPr>
      </w:r>
      <w:r w:rsidR="001A507D" w:rsidRPr="00F57579">
        <w:rPr>
          <w:b w:val="0"/>
          <w:noProof/>
          <w:sz w:val="18"/>
        </w:rPr>
        <w:fldChar w:fldCharType="separate"/>
      </w:r>
      <w:r w:rsidRPr="00F57579">
        <w:rPr>
          <w:b w:val="0"/>
          <w:noProof/>
          <w:sz w:val="18"/>
        </w:rPr>
        <w:t>115</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1—Establishment and functions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_Toc288137688 \h </w:instrText>
      </w:r>
      <w:r w:rsidR="001A507D" w:rsidRPr="00F57579">
        <w:rPr>
          <w:b w:val="0"/>
          <w:noProof/>
          <w:sz w:val="18"/>
        </w:rPr>
      </w:r>
      <w:r w:rsidR="001A507D" w:rsidRPr="00F57579">
        <w:rPr>
          <w:b w:val="0"/>
          <w:noProof/>
          <w:sz w:val="18"/>
        </w:rPr>
        <w:fldChar w:fldCharType="separate"/>
      </w:r>
      <w:r w:rsidRPr="00F57579">
        <w:rPr>
          <w:b w:val="0"/>
          <w:noProof/>
          <w:sz w:val="18"/>
        </w:rPr>
        <w:t>115</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166</w:t>
      </w:r>
      <w:r>
        <w:rPr>
          <w:noProof/>
        </w:rPr>
        <w:tab/>
        <w:t>Establishment</w:t>
      </w:r>
      <w:r w:rsidRPr="00F57579">
        <w:rPr>
          <w:noProof/>
        </w:rPr>
        <w:tab/>
      </w:r>
      <w:r w:rsidR="001A507D" w:rsidRPr="00F57579">
        <w:rPr>
          <w:noProof/>
        </w:rPr>
        <w:fldChar w:fldCharType="begin"/>
      </w:r>
      <w:r w:rsidRPr="00F57579">
        <w:rPr>
          <w:noProof/>
        </w:rPr>
        <w:instrText xml:space="preserve"> PAGEREF _Toc288137689 \h </w:instrText>
      </w:r>
      <w:r w:rsidR="001A507D" w:rsidRPr="00F57579">
        <w:rPr>
          <w:noProof/>
        </w:rPr>
      </w:r>
      <w:r w:rsidR="001A507D" w:rsidRPr="00F57579">
        <w:rPr>
          <w:noProof/>
        </w:rPr>
        <w:fldChar w:fldCharType="separate"/>
      </w:r>
      <w:r w:rsidRPr="00F57579">
        <w:rPr>
          <w:noProof/>
        </w:rPr>
        <w:t>115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167</w:t>
      </w:r>
      <w:r>
        <w:rPr>
          <w:noProof/>
        </w:rPr>
        <w:tab/>
        <w:t>Constitution</w:t>
      </w:r>
      <w:r w:rsidRPr="00F57579">
        <w:rPr>
          <w:noProof/>
        </w:rPr>
        <w:tab/>
      </w:r>
      <w:r w:rsidR="001A507D" w:rsidRPr="00F57579">
        <w:rPr>
          <w:noProof/>
        </w:rPr>
        <w:fldChar w:fldCharType="begin"/>
      </w:r>
      <w:r w:rsidRPr="00F57579">
        <w:rPr>
          <w:noProof/>
        </w:rPr>
        <w:instrText xml:space="preserve"> PAGEREF _Toc288137690 \h </w:instrText>
      </w:r>
      <w:r w:rsidR="001A507D" w:rsidRPr="00F57579">
        <w:rPr>
          <w:noProof/>
        </w:rPr>
      </w:r>
      <w:r w:rsidR="001A507D" w:rsidRPr="00F57579">
        <w:rPr>
          <w:noProof/>
        </w:rPr>
        <w:fldChar w:fldCharType="separate"/>
      </w:r>
      <w:r w:rsidRPr="00F57579">
        <w:rPr>
          <w:noProof/>
        </w:rPr>
        <w:t>115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168</w:t>
      </w:r>
      <w:r>
        <w:rPr>
          <w:noProof/>
        </w:rPr>
        <w:tab/>
        <w:t>Functions</w:t>
      </w:r>
      <w:r w:rsidRPr="00F57579">
        <w:rPr>
          <w:noProof/>
        </w:rPr>
        <w:tab/>
      </w:r>
      <w:r w:rsidR="001A507D" w:rsidRPr="00F57579">
        <w:rPr>
          <w:noProof/>
        </w:rPr>
        <w:fldChar w:fldCharType="begin"/>
      </w:r>
      <w:r w:rsidRPr="00F57579">
        <w:rPr>
          <w:noProof/>
        </w:rPr>
        <w:instrText xml:space="preserve"> PAGEREF _Toc288137691 \h </w:instrText>
      </w:r>
      <w:r w:rsidR="001A507D" w:rsidRPr="00F57579">
        <w:rPr>
          <w:noProof/>
        </w:rPr>
      </w:r>
      <w:r w:rsidR="001A507D" w:rsidRPr="00F57579">
        <w:rPr>
          <w:noProof/>
        </w:rPr>
        <w:fldChar w:fldCharType="separate"/>
      </w:r>
      <w:r w:rsidRPr="00F57579">
        <w:rPr>
          <w:noProof/>
        </w:rPr>
        <w:t>115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169</w:t>
      </w:r>
      <w:r>
        <w:rPr>
          <w:noProof/>
        </w:rPr>
        <w:tab/>
        <w:t>Panel has privileges and immunities of the Crown</w:t>
      </w:r>
      <w:r w:rsidRPr="00F57579">
        <w:rPr>
          <w:noProof/>
        </w:rPr>
        <w:tab/>
      </w:r>
      <w:r w:rsidR="001A507D" w:rsidRPr="00F57579">
        <w:rPr>
          <w:noProof/>
        </w:rPr>
        <w:fldChar w:fldCharType="begin"/>
      </w:r>
      <w:r w:rsidRPr="00F57579">
        <w:rPr>
          <w:noProof/>
        </w:rPr>
        <w:instrText xml:space="preserve"> PAGEREF _Toc288137692 \h </w:instrText>
      </w:r>
      <w:r w:rsidR="001A507D" w:rsidRPr="00F57579">
        <w:rPr>
          <w:noProof/>
        </w:rPr>
      </w:r>
      <w:r w:rsidR="001A507D" w:rsidRPr="00F57579">
        <w:rPr>
          <w:noProof/>
        </w:rPr>
        <w:fldChar w:fldCharType="separate"/>
      </w:r>
      <w:r w:rsidRPr="00F57579">
        <w:rPr>
          <w:noProof/>
        </w:rPr>
        <w:t>116</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2—Appointment of Panel members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_Toc288137693 \h </w:instrText>
      </w:r>
      <w:r w:rsidR="001A507D" w:rsidRPr="00F57579">
        <w:rPr>
          <w:b w:val="0"/>
          <w:noProof/>
          <w:sz w:val="18"/>
        </w:rPr>
      </w:r>
      <w:r w:rsidR="001A507D" w:rsidRPr="00F57579">
        <w:rPr>
          <w:b w:val="0"/>
          <w:noProof/>
          <w:sz w:val="18"/>
        </w:rPr>
        <w:fldChar w:fldCharType="separate"/>
      </w:r>
      <w:r w:rsidRPr="00F57579">
        <w:rPr>
          <w:b w:val="0"/>
          <w:noProof/>
          <w:sz w:val="18"/>
        </w:rPr>
        <w:t>117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170</w:t>
      </w:r>
      <w:r>
        <w:rPr>
          <w:noProof/>
        </w:rPr>
        <w:tab/>
        <w:t>Appointment</w:t>
      </w:r>
      <w:r w:rsidRPr="00F57579">
        <w:rPr>
          <w:noProof/>
        </w:rPr>
        <w:tab/>
      </w:r>
      <w:r w:rsidR="001A507D" w:rsidRPr="00F57579">
        <w:rPr>
          <w:noProof/>
        </w:rPr>
        <w:fldChar w:fldCharType="begin"/>
      </w:r>
      <w:r w:rsidRPr="00F57579">
        <w:rPr>
          <w:noProof/>
        </w:rPr>
        <w:instrText xml:space="preserve"> PAGEREF _Toc288137694 \h </w:instrText>
      </w:r>
      <w:r w:rsidR="001A507D" w:rsidRPr="00F57579">
        <w:rPr>
          <w:noProof/>
        </w:rPr>
      </w:r>
      <w:r w:rsidR="001A507D" w:rsidRPr="00F57579">
        <w:rPr>
          <w:noProof/>
        </w:rPr>
        <w:fldChar w:fldCharType="separate"/>
      </w:r>
      <w:r w:rsidRPr="00F57579">
        <w:rPr>
          <w:noProof/>
        </w:rPr>
        <w:t>117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171</w:t>
      </w:r>
      <w:r>
        <w:rPr>
          <w:noProof/>
        </w:rPr>
        <w:tab/>
        <w:t>Term of appointment</w:t>
      </w:r>
      <w:r w:rsidRPr="00F57579">
        <w:rPr>
          <w:noProof/>
        </w:rPr>
        <w:tab/>
      </w:r>
      <w:r w:rsidR="001A507D" w:rsidRPr="00F57579">
        <w:rPr>
          <w:noProof/>
        </w:rPr>
        <w:fldChar w:fldCharType="begin"/>
      </w:r>
      <w:r w:rsidRPr="00F57579">
        <w:rPr>
          <w:noProof/>
        </w:rPr>
        <w:instrText xml:space="preserve"> PAGEREF _Toc288137695 \h </w:instrText>
      </w:r>
      <w:r w:rsidR="001A507D" w:rsidRPr="00F57579">
        <w:rPr>
          <w:noProof/>
        </w:rPr>
      </w:r>
      <w:r w:rsidR="001A507D" w:rsidRPr="00F57579">
        <w:rPr>
          <w:noProof/>
        </w:rPr>
        <w:fldChar w:fldCharType="separate"/>
      </w:r>
      <w:r w:rsidRPr="00F57579">
        <w:rPr>
          <w:noProof/>
        </w:rPr>
        <w:t>117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172</w:t>
      </w:r>
      <w:r>
        <w:rPr>
          <w:noProof/>
        </w:rPr>
        <w:tab/>
        <w:t>Remuneration and allowances</w:t>
      </w:r>
      <w:r w:rsidRPr="00F57579">
        <w:rPr>
          <w:noProof/>
        </w:rPr>
        <w:tab/>
      </w:r>
      <w:r w:rsidR="001A507D" w:rsidRPr="00F57579">
        <w:rPr>
          <w:noProof/>
        </w:rPr>
        <w:fldChar w:fldCharType="begin"/>
      </w:r>
      <w:r w:rsidRPr="00F57579">
        <w:rPr>
          <w:noProof/>
        </w:rPr>
        <w:instrText xml:space="preserve"> PAGEREF _Toc288137696 \h </w:instrText>
      </w:r>
      <w:r w:rsidR="001A507D" w:rsidRPr="00F57579">
        <w:rPr>
          <w:noProof/>
        </w:rPr>
      </w:r>
      <w:r w:rsidR="001A507D" w:rsidRPr="00F57579">
        <w:rPr>
          <w:noProof/>
        </w:rPr>
        <w:fldChar w:fldCharType="separate"/>
      </w:r>
      <w:r w:rsidRPr="00F57579">
        <w:rPr>
          <w:noProof/>
        </w:rPr>
        <w:t>117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173</w:t>
      </w:r>
      <w:r>
        <w:rPr>
          <w:noProof/>
        </w:rPr>
        <w:tab/>
        <w:t>Leave of absence</w:t>
      </w:r>
      <w:r w:rsidRPr="00F57579">
        <w:rPr>
          <w:noProof/>
        </w:rPr>
        <w:tab/>
      </w:r>
      <w:r w:rsidR="001A507D" w:rsidRPr="00F57579">
        <w:rPr>
          <w:noProof/>
        </w:rPr>
        <w:fldChar w:fldCharType="begin"/>
      </w:r>
      <w:r w:rsidRPr="00F57579">
        <w:rPr>
          <w:noProof/>
        </w:rPr>
        <w:instrText xml:space="preserve"> PAGEREF _Toc288137697 \h </w:instrText>
      </w:r>
      <w:r w:rsidR="001A507D" w:rsidRPr="00F57579">
        <w:rPr>
          <w:noProof/>
        </w:rPr>
      </w:r>
      <w:r w:rsidR="001A507D" w:rsidRPr="00F57579">
        <w:rPr>
          <w:noProof/>
        </w:rPr>
        <w:fldChar w:fldCharType="separate"/>
      </w:r>
      <w:r w:rsidRPr="00F57579">
        <w:rPr>
          <w:noProof/>
        </w:rPr>
        <w:t>118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174</w:t>
      </w:r>
      <w:r>
        <w:rPr>
          <w:noProof/>
        </w:rPr>
        <w:tab/>
        <w:t>Outside employment</w:t>
      </w:r>
      <w:r w:rsidRPr="00F57579">
        <w:rPr>
          <w:noProof/>
        </w:rPr>
        <w:tab/>
      </w:r>
      <w:r w:rsidR="001A507D" w:rsidRPr="00F57579">
        <w:rPr>
          <w:noProof/>
        </w:rPr>
        <w:fldChar w:fldCharType="begin"/>
      </w:r>
      <w:r w:rsidRPr="00F57579">
        <w:rPr>
          <w:noProof/>
        </w:rPr>
        <w:instrText xml:space="preserve"> PAGEREF _Toc288137698 \h </w:instrText>
      </w:r>
      <w:r w:rsidR="001A507D" w:rsidRPr="00F57579">
        <w:rPr>
          <w:noProof/>
        </w:rPr>
      </w:r>
      <w:r w:rsidR="001A507D" w:rsidRPr="00F57579">
        <w:rPr>
          <w:noProof/>
        </w:rPr>
        <w:fldChar w:fldCharType="separate"/>
      </w:r>
      <w:r w:rsidRPr="00F57579">
        <w:rPr>
          <w:noProof/>
        </w:rPr>
        <w:t>118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175</w:t>
      </w:r>
      <w:r>
        <w:rPr>
          <w:noProof/>
        </w:rPr>
        <w:tab/>
        <w:t>Disclosure of interests to the Minister</w:t>
      </w:r>
      <w:r w:rsidRPr="00F57579">
        <w:rPr>
          <w:noProof/>
        </w:rPr>
        <w:tab/>
      </w:r>
      <w:r w:rsidR="001A507D" w:rsidRPr="00F57579">
        <w:rPr>
          <w:noProof/>
        </w:rPr>
        <w:fldChar w:fldCharType="begin"/>
      </w:r>
      <w:r w:rsidRPr="00F57579">
        <w:rPr>
          <w:noProof/>
        </w:rPr>
        <w:instrText xml:space="preserve"> PAGEREF _Toc288137699 \h </w:instrText>
      </w:r>
      <w:r w:rsidR="001A507D" w:rsidRPr="00F57579">
        <w:rPr>
          <w:noProof/>
        </w:rPr>
      </w:r>
      <w:r w:rsidR="001A507D" w:rsidRPr="00F57579">
        <w:rPr>
          <w:noProof/>
        </w:rPr>
        <w:fldChar w:fldCharType="separate"/>
      </w:r>
      <w:r w:rsidRPr="00F57579">
        <w:rPr>
          <w:noProof/>
        </w:rPr>
        <w:t>118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176</w:t>
      </w:r>
      <w:r>
        <w:rPr>
          <w:noProof/>
        </w:rPr>
        <w:tab/>
        <w:t>Other terms and conditions</w:t>
      </w:r>
      <w:r w:rsidRPr="00F57579">
        <w:rPr>
          <w:noProof/>
        </w:rPr>
        <w:tab/>
      </w:r>
      <w:r w:rsidR="001A507D" w:rsidRPr="00F57579">
        <w:rPr>
          <w:noProof/>
        </w:rPr>
        <w:fldChar w:fldCharType="begin"/>
      </w:r>
      <w:r w:rsidRPr="00F57579">
        <w:rPr>
          <w:noProof/>
        </w:rPr>
        <w:instrText xml:space="preserve"> PAGEREF _Toc288137700 \h </w:instrText>
      </w:r>
      <w:r w:rsidR="001A507D" w:rsidRPr="00F57579">
        <w:rPr>
          <w:noProof/>
        </w:rPr>
      </w:r>
      <w:r w:rsidR="001A507D" w:rsidRPr="00F57579">
        <w:rPr>
          <w:noProof/>
        </w:rPr>
        <w:fldChar w:fldCharType="separate"/>
      </w:r>
      <w:r w:rsidRPr="00F57579">
        <w:rPr>
          <w:noProof/>
        </w:rPr>
        <w:t>118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177</w:t>
      </w:r>
      <w:r>
        <w:rPr>
          <w:noProof/>
        </w:rPr>
        <w:tab/>
        <w:t>Resignation</w:t>
      </w:r>
      <w:r w:rsidRPr="00F57579">
        <w:rPr>
          <w:noProof/>
        </w:rPr>
        <w:tab/>
      </w:r>
      <w:r w:rsidR="001A507D" w:rsidRPr="00F57579">
        <w:rPr>
          <w:noProof/>
        </w:rPr>
        <w:fldChar w:fldCharType="begin"/>
      </w:r>
      <w:r w:rsidRPr="00F57579">
        <w:rPr>
          <w:noProof/>
        </w:rPr>
        <w:instrText xml:space="preserve"> PAGEREF _Toc288137701 \h </w:instrText>
      </w:r>
      <w:r w:rsidR="001A507D" w:rsidRPr="00F57579">
        <w:rPr>
          <w:noProof/>
        </w:rPr>
      </w:r>
      <w:r w:rsidR="001A507D" w:rsidRPr="00F57579">
        <w:rPr>
          <w:noProof/>
        </w:rPr>
        <w:fldChar w:fldCharType="separate"/>
      </w:r>
      <w:r w:rsidRPr="00F57579">
        <w:rPr>
          <w:noProof/>
        </w:rPr>
        <w:t>118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F57579">
        <w:rPr>
          <w:noProof/>
        </w:rPr>
        <w:tab/>
      </w:r>
      <w:r w:rsidR="001A507D" w:rsidRPr="00F57579">
        <w:rPr>
          <w:noProof/>
        </w:rPr>
        <w:fldChar w:fldCharType="begin"/>
      </w:r>
      <w:r w:rsidRPr="00F57579">
        <w:rPr>
          <w:noProof/>
        </w:rPr>
        <w:instrText xml:space="preserve"> PAGEREF _Toc288137702 \h </w:instrText>
      </w:r>
      <w:r w:rsidR="001A507D" w:rsidRPr="00F57579">
        <w:rPr>
          <w:noProof/>
        </w:rPr>
      </w:r>
      <w:r w:rsidR="001A507D" w:rsidRPr="00F57579">
        <w:rPr>
          <w:noProof/>
        </w:rPr>
        <w:fldChar w:fldCharType="separate"/>
      </w:r>
      <w:r w:rsidRPr="00F57579">
        <w:rPr>
          <w:noProof/>
        </w:rPr>
        <w:t>119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179</w:t>
      </w:r>
      <w:r>
        <w:rPr>
          <w:noProof/>
        </w:rPr>
        <w:tab/>
        <w:t>Acting appointments</w:t>
      </w:r>
      <w:r w:rsidRPr="00F57579">
        <w:rPr>
          <w:noProof/>
        </w:rPr>
        <w:tab/>
      </w:r>
      <w:r w:rsidR="001A507D" w:rsidRPr="00F57579">
        <w:rPr>
          <w:noProof/>
        </w:rPr>
        <w:fldChar w:fldCharType="begin"/>
      </w:r>
      <w:r w:rsidRPr="00F57579">
        <w:rPr>
          <w:noProof/>
        </w:rPr>
        <w:instrText xml:space="preserve"> PAGEREF _Toc288137703 \h </w:instrText>
      </w:r>
      <w:r w:rsidR="001A507D" w:rsidRPr="00F57579">
        <w:rPr>
          <w:noProof/>
        </w:rPr>
      </w:r>
      <w:r w:rsidR="001A507D" w:rsidRPr="00F57579">
        <w:rPr>
          <w:noProof/>
        </w:rPr>
        <w:fldChar w:fldCharType="separate"/>
      </w:r>
      <w:r w:rsidRPr="00F57579">
        <w:rPr>
          <w:noProof/>
        </w:rPr>
        <w:t>119</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3—Panel meetings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_Toc288137704 \h </w:instrText>
      </w:r>
      <w:r w:rsidR="001A507D" w:rsidRPr="00F57579">
        <w:rPr>
          <w:b w:val="0"/>
          <w:noProof/>
          <w:sz w:val="18"/>
        </w:rPr>
      </w:r>
      <w:r w:rsidR="001A507D" w:rsidRPr="00F57579">
        <w:rPr>
          <w:b w:val="0"/>
          <w:noProof/>
          <w:sz w:val="18"/>
        </w:rPr>
        <w:fldChar w:fldCharType="separate"/>
      </w:r>
      <w:r w:rsidRPr="00F57579">
        <w:rPr>
          <w:b w:val="0"/>
          <w:noProof/>
          <w:sz w:val="18"/>
        </w:rPr>
        <w:t>121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180</w:t>
      </w:r>
      <w:r>
        <w:rPr>
          <w:noProof/>
        </w:rPr>
        <w:tab/>
        <w:t>Holding meetings</w:t>
      </w:r>
      <w:r w:rsidRPr="00F57579">
        <w:rPr>
          <w:noProof/>
        </w:rPr>
        <w:tab/>
      </w:r>
      <w:r w:rsidR="001A507D" w:rsidRPr="00F57579">
        <w:rPr>
          <w:noProof/>
        </w:rPr>
        <w:fldChar w:fldCharType="begin"/>
      </w:r>
      <w:r w:rsidRPr="00F57579">
        <w:rPr>
          <w:noProof/>
        </w:rPr>
        <w:instrText xml:space="preserve"> PAGEREF _Toc288137705 \h </w:instrText>
      </w:r>
      <w:r w:rsidR="001A507D" w:rsidRPr="00F57579">
        <w:rPr>
          <w:noProof/>
        </w:rPr>
      </w:r>
      <w:r w:rsidR="001A507D" w:rsidRPr="00F57579">
        <w:rPr>
          <w:noProof/>
        </w:rPr>
        <w:fldChar w:fldCharType="separate"/>
      </w:r>
      <w:r w:rsidRPr="00F57579">
        <w:rPr>
          <w:noProof/>
        </w:rPr>
        <w:t>121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181</w:t>
      </w:r>
      <w:r>
        <w:rPr>
          <w:noProof/>
        </w:rPr>
        <w:tab/>
        <w:t>Quorum</w:t>
      </w:r>
      <w:r w:rsidRPr="00F57579">
        <w:rPr>
          <w:noProof/>
        </w:rPr>
        <w:tab/>
      </w:r>
      <w:r w:rsidR="001A507D" w:rsidRPr="00F57579">
        <w:rPr>
          <w:noProof/>
        </w:rPr>
        <w:fldChar w:fldCharType="begin"/>
      </w:r>
      <w:r w:rsidRPr="00F57579">
        <w:rPr>
          <w:noProof/>
        </w:rPr>
        <w:instrText xml:space="preserve"> PAGEREF _Toc288137706 \h </w:instrText>
      </w:r>
      <w:r w:rsidR="001A507D" w:rsidRPr="00F57579">
        <w:rPr>
          <w:noProof/>
        </w:rPr>
      </w:r>
      <w:r w:rsidR="001A507D" w:rsidRPr="00F57579">
        <w:rPr>
          <w:noProof/>
        </w:rPr>
        <w:fldChar w:fldCharType="separate"/>
      </w:r>
      <w:r w:rsidRPr="00F57579">
        <w:rPr>
          <w:noProof/>
        </w:rPr>
        <w:t>121</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182</w:t>
      </w:r>
      <w:r>
        <w:rPr>
          <w:noProof/>
        </w:rPr>
        <w:tab/>
        <w:t>Procedure of meetings</w:t>
      </w:r>
      <w:r w:rsidRPr="00F57579">
        <w:rPr>
          <w:noProof/>
        </w:rPr>
        <w:tab/>
      </w:r>
      <w:r w:rsidR="001A507D" w:rsidRPr="00F57579">
        <w:rPr>
          <w:noProof/>
        </w:rPr>
        <w:fldChar w:fldCharType="begin"/>
      </w:r>
      <w:r w:rsidRPr="00F57579">
        <w:rPr>
          <w:noProof/>
        </w:rPr>
        <w:instrText xml:space="preserve"> PAGEREF _Toc288137707 \h </w:instrText>
      </w:r>
      <w:r w:rsidR="001A507D" w:rsidRPr="00F57579">
        <w:rPr>
          <w:noProof/>
        </w:rPr>
      </w:r>
      <w:r w:rsidR="001A507D" w:rsidRPr="00F57579">
        <w:rPr>
          <w:noProof/>
        </w:rPr>
        <w:fldChar w:fldCharType="separate"/>
      </w:r>
      <w:r w:rsidRPr="00F57579">
        <w:rPr>
          <w:noProof/>
        </w:rPr>
        <w:t>121</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10—Administrative law matters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_Toc288137708 \h </w:instrText>
      </w:r>
      <w:r w:rsidR="001A507D" w:rsidRPr="00F57579">
        <w:rPr>
          <w:b w:val="0"/>
          <w:noProof/>
          <w:sz w:val="18"/>
        </w:rPr>
      </w:r>
      <w:r w:rsidR="001A507D" w:rsidRPr="00F57579">
        <w:rPr>
          <w:b w:val="0"/>
          <w:noProof/>
          <w:sz w:val="18"/>
        </w:rPr>
        <w:fldChar w:fldCharType="separate"/>
      </w:r>
      <w:r w:rsidRPr="00F57579">
        <w:rPr>
          <w:b w:val="0"/>
          <w:noProof/>
          <w:sz w:val="18"/>
        </w:rPr>
        <w:t>123</w:t>
      </w:r>
      <w:r w:rsidR="001A507D" w:rsidRPr="00F57579">
        <w:rPr>
          <w:b w:val="0"/>
          <w:noProof/>
          <w:sz w:val="18"/>
        </w:rPr>
        <w:fldChar w:fldCharType="end"/>
      </w:r>
    </w:p>
    <w:p w:rsidR="00F57579" w:rsidRDefault="00F57579">
      <w:pPr>
        <w:pStyle w:val="TOC3"/>
        <w:rPr>
          <w:rFonts w:asciiTheme="minorHAnsi" w:eastAsiaTheme="minorEastAsia" w:hAnsiTheme="minorHAnsi" w:cstheme="minorBidi"/>
          <w:b w:val="0"/>
          <w:noProof/>
          <w:kern w:val="0"/>
          <w:szCs w:val="22"/>
        </w:rPr>
      </w:pPr>
      <w:r>
        <w:rPr>
          <w:noProof/>
        </w:rPr>
        <w:t>Division 1—Review of decisions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_Toc288137709 \h </w:instrText>
      </w:r>
      <w:r w:rsidR="001A507D" w:rsidRPr="00F57579">
        <w:rPr>
          <w:b w:val="0"/>
          <w:noProof/>
          <w:sz w:val="18"/>
        </w:rPr>
      </w:r>
      <w:r w:rsidR="001A507D" w:rsidRPr="00F57579">
        <w:rPr>
          <w:b w:val="0"/>
          <w:noProof/>
          <w:sz w:val="18"/>
        </w:rPr>
        <w:fldChar w:fldCharType="separate"/>
      </w:r>
      <w:r w:rsidRPr="00F57579">
        <w:rPr>
          <w:b w:val="0"/>
          <w:noProof/>
          <w:sz w:val="18"/>
        </w:rPr>
        <w:t>123</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183</w:t>
      </w:r>
      <w:r>
        <w:rPr>
          <w:noProof/>
        </w:rPr>
        <w:tab/>
        <w:t>Reviewable decisions</w:t>
      </w:r>
      <w:r w:rsidRPr="00F57579">
        <w:rPr>
          <w:noProof/>
        </w:rPr>
        <w:tab/>
      </w:r>
      <w:r w:rsidR="001A507D" w:rsidRPr="00F57579">
        <w:rPr>
          <w:noProof/>
        </w:rPr>
        <w:fldChar w:fldCharType="begin"/>
      </w:r>
      <w:r w:rsidRPr="00F57579">
        <w:rPr>
          <w:noProof/>
        </w:rPr>
        <w:instrText xml:space="preserve"> PAGEREF _Toc288137710 \h </w:instrText>
      </w:r>
      <w:r w:rsidR="001A507D" w:rsidRPr="00F57579">
        <w:rPr>
          <w:noProof/>
        </w:rPr>
      </w:r>
      <w:r w:rsidR="001A507D" w:rsidRPr="00F57579">
        <w:rPr>
          <w:noProof/>
        </w:rPr>
        <w:fldChar w:fldCharType="separate"/>
      </w:r>
      <w:r w:rsidRPr="00F57579">
        <w:rPr>
          <w:noProof/>
        </w:rPr>
        <w:t>123</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184</w:t>
      </w:r>
      <w:r>
        <w:rPr>
          <w:noProof/>
        </w:rPr>
        <w:tab/>
        <w:t>Applying for internal review of reviewable decisions made by delegates of TEQSA</w:t>
      </w:r>
      <w:r w:rsidRPr="00F57579">
        <w:rPr>
          <w:noProof/>
        </w:rPr>
        <w:tab/>
      </w:r>
      <w:r w:rsidR="001A507D" w:rsidRPr="00F57579">
        <w:rPr>
          <w:noProof/>
        </w:rPr>
        <w:fldChar w:fldCharType="begin"/>
      </w:r>
      <w:r w:rsidRPr="00F57579">
        <w:rPr>
          <w:noProof/>
        </w:rPr>
        <w:instrText xml:space="preserve"> PAGEREF _Toc288137711 \h </w:instrText>
      </w:r>
      <w:r w:rsidR="001A507D" w:rsidRPr="00F57579">
        <w:rPr>
          <w:noProof/>
        </w:rPr>
      </w:r>
      <w:r w:rsidR="001A507D" w:rsidRPr="00F57579">
        <w:rPr>
          <w:noProof/>
        </w:rPr>
        <w:fldChar w:fldCharType="separate"/>
      </w:r>
      <w:r w:rsidRPr="00F57579">
        <w:rPr>
          <w:noProof/>
        </w:rPr>
        <w:t>124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185</w:t>
      </w:r>
      <w:r>
        <w:rPr>
          <w:noProof/>
        </w:rPr>
        <w:tab/>
        <w:t>Internal review by TEQSA</w:t>
      </w:r>
      <w:r w:rsidRPr="00F57579">
        <w:rPr>
          <w:noProof/>
        </w:rPr>
        <w:tab/>
      </w:r>
      <w:r w:rsidR="001A507D" w:rsidRPr="00F57579">
        <w:rPr>
          <w:noProof/>
        </w:rPr>
        <w:fldChar w:fldCharType="begin"/>
      </w:r>
      <w:r w:rsidRPr="00F57579">
        <w:rPr>
          <w:noProof/>
        </w:rPr>
        <w:instrText xml:space="preserve"> PAGEREF _Toc288137712 \h </w:instrText>
      </w:r>
      <w:r w:rsidR="001A507D" w:rsidRPr="00F57579">
        <w:rPr>
          <w:noProof/>
        </w:rPr>
      </w:r>
      <w:r w:rsidR="001A507D" w:rsidRPr="00F57579">
        <w:rPr>
          <w:noProof/>
        </w:rPr>
        <w:fldChar w:fldCharType="separate"/>
      </w:r>
      <w:r w:rsidRPr="00F57579">
        <w:rPr>
          <w:noProof/>
        </w:rPr>
        <w:t>124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186</w:t>
      </w:r>
      <w:r>
        <w:rPr>
          <w:noProof/>
        </w:rPr>
        <w:tab/>
        <w:t>Deadline for internal review</w:t>
      </w:r>
      <w:r w:rsidRPr="00F57579">
        <w:rPr>
          <w:noProof/>
        </w:rPr>
        <w:tab/>
      </w:r>
      <w:r w:rsidR="001A507D" w:rsidRPr="00F57579">
        <w:rPr>
          <w:noProof/>
        </w:rPr>
        <w:fldChar w:fldCharType="begin"/>
      </w:r>
      <w:r w:rsidRPr="00F57579">
        <w:rPr>
          <w:noProof/>
        </w:rPr>
        <w:instrText xml:space="preserve"> PAGEREF _Toc288137713 \h </w:instrText>
      </w:r>
      <w:r w:rsidR="001A507D" w:rsidRPr="00F57579">
        <w:rPr>
          <w:noProof/>
        </w:rPr>
      </w:r>
      <w:r w:rsidR="001A507D" w:rsidRPr="00F57579">
        <w:rPr>
          <w:noProof/>
        </w:rPr>
        <w:fldChar w:fldCharType="separate"/>
      </w:r>
      <w:r w:rsidRPr="00F57579">
        <w:rPr>
          <w:noProof/>
        </w:rPr>
        <w:t>125</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187</w:t>
      </w:r>
      <w:r>
        <w:rPr>
          <w:noProof/>
        </w:rPr>
        <w:tab/>
        <w:t>Review by the Administrative Appeals Tribunal</w:t>
      </w:r>
      <w:r w:rsidRPr="00F57579">
        <w:rPr>
          <w:noProof/>
        </w:rPr>
        <w:tab/>
      </w:r>
      <w:r w:rsidR="001A507D" w:rsidRPr="00F57579">
        <w:rPr>
          <w:noProof/>
        </w:rPr>
        <w:fldChar w:fldCharType="begin"/>
      </w:r>
      <w:r w:rsidRPr="00F57579">
        <w:rPr>
          <w:noProof/>
        </w:rPr>
        <w:instrText xml:space="preserve"> PAGEREF _Toc288137714 \h </w:instrText>
      </w:r>
      <w:r w:rsidR="001A507D" w:rsidRPr="00F57579">
        <w:rPr>
          <w:noProof/>
        </w:rPr>
      </w:r>
      <w:r w:rsidR="001A507D" w:rsidRPr="00F57579">
        <w:rPr>
          <w:noProof/>
        </w:rPr>
        <w:fldChar w:fldCharType="separate"/>
      </w:r>
      <w:r w:rsidRPr="00F57579">
        <w:rPr>
          <w:noProof/>
        </w:rPr>
        <w:t>125</w:t>
      </w:r>
      <w:r w:rsidR="001A507D" w:rsidRPr="00F57579">
        <w:rPr>
          <w:noProof/>
        </w:rPr>
        <w:fldChar w:fldCharType="end"/>
      </w:r>
    </w:p>
    <w:p w:rsidR="00F57579" w:rsidRDefault="00F57579">
      <w:pPr>
        <w:pStyle w:val="TOC3"/>
        <w:rPr>
          <w:rFonts w:asciiTheme="minorHAnsi" w:eastAsiaTheme="minorEastAsia" w:hAnsiTheme="minorHAnsi" w:cstheme="minorBidi"/>
          <w:b w:val="0"/>
          <w:noProof/>
          <w:kern w:val="0"/>
          <w:szCs w:val="22"/>
        </w:rPr>
      </w:pPr>
      <w:r>
        <w:rPr>
          <w:noProof/>
        </w:rPr>
        <w:lastRenderedPageBreak/>
        <w:t>Division 2—Information management</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_Toc288137715 \h </w:instrText>
      </w:r>
      <w:r w:rsidR="001A507D" w:rsidRPr="00F57579">
        <w:rPr>
          <w:b w:val="0"/>
          <w:noProof/>
          <w:sz w:val="18"/>
        </w:rPr>
      </w:r>
      <w:r w:rsidR="001A507D" w:rsidRPr="00F57579">
        <w:rPr>
          <w:b w:val="0"/>
          <w:noProof/>
          <w:sz w:val="18"/>
        </w:rPr>
        <w:fldChar w:fldCharType="separate"/>
      </w:r>
      <w:r w:rsidRPr="00F57579">
        <w:rPr>
          <w:b w:val="0"/>
          <w:noProof/>
          <w:sz w:val="18"/>
        </w:rPr>
        <w:t>126</w:t>
      </w:r>
      <w:r w:rsidR="001A507D" w:rsidRPr="00F57579">
        <w:rPr>
          <w:b w:val="0"/>
          <w:noProof/>
          <w:sz w:val="18"/>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A—Restriction on disclosure or use of information</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_Toc288137716 \h </w:instrText>
      </w:r>
      <w:r w:rsidR="001A507D" w:rsidRPr="00F57579">
        <w:rPr>
          <w:b w:val="0"/>
          <w:noProof/>
          <w:sz w:val="18"/>
        </w:rPr>
      </w:r>
      <w:r w:rsidR="001A507D" w:rsidRPr="00F57579">
        <w:rPr>
          <w:b w:val="0"/>
          <w:noProof/>
          <w:sz w:val="18"/>
        </w:rPr>
        <w:fldChar w:fldCharType="separate"/>
      </w:r>
      <w:r w:rsidRPr="00F57579">
        <w:rPr>
          <w:b w:val="0"/>
          <w:noProof/>
          <w:sz w:val="18"/>
        </w:rPr>
        <w:t>126</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188</w:t>
      </w:r>
      <w:r>
        <w:rPr>
          <w:noProof/>
        </w:rPr>
        <w:tab/>
        <w:t>Offence of unauthorised disclosure or use of information</w:t>
      </w:r>
      <w:r w:rsidRPr="00F57579">
        <w:rPr>
          <w:noProof/>
        </w:rPr>
        <w:tab/>
      </w:r>
      <w:r w:rsidR="001A507D" w:rsidRPr="00F57579">
        <w:rPr>
          <w:noProof/>
        </w:rPr>
        <w:fldChar w:fldCharType="begin"/>
      </w:r>
      <w:r w:rsidRPr="00F57579">
        <w:rPr>
          <w:noProof/>
        </w:rPr>
        <w:instrText xml:space="preserve"> PAGEREF _Toc288137717 \h </w:instrText>
      </w:r>
      <w:r w:rsidR="001A507D" w:rsidRPr="00F57579">
        <w:rPr>
          <w:noProof/>
        </w:rPr>
      </w:r>
      <w:r w:rsidR="001A507D" w:rsidRPr="00F57579">
        <w:rPr>
          <w:noProof/>
        </w:rPr>
        <w:fldChar w:fldCharType="separate"/>
      </w:r>
      <w:r w:rsidRPr="00F57579">
        <w:rPr>
          <w:noProof/>
        </w:rPr>
        <w:t>126</w:t>
      </w:r>
      <w:r w:rsidR="001A507D" w:rsidRPr="00F57579">
        <w:rPr>
          <w:noProof/>
        </w:rPr>
        <w:fldChar w:fldCharType="end"/>
      </w:r>
    </w:p>
    <w:p w:rsidR="00F57579" w:rsidRDefault="00F57579">
      <w:pPr>
        <w:pStyle w:val="TOC4"/>
        <w:rPr>
          <w:rFonts w:asciiTheme="minorHAnsi" w:eastAsiaTheme="minorEastAsia" w:hAnsiTheme="minorHAnsi" w:cstheme="minorBidi"/>
          <w:b w:val="0"/>
          <w:noProof/>
          <w:kern w:val="0"/>
          <w:sz w:val="22"/>
          <w:szCs w:val="22"/>
        </w:rPr>
      </w:pPr>
      <w:r>
        <w:rPr>
          <w:noProof/>
        </w:rPr>
        <w:t>Subdivision B—Information sharing</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_Toc288137718 \h </w:instrText>
      </w:r>
      <w:r w:rsidR="001A507D" w:rsidRPr="00F57579">
        <w:rPr>
          <w:b w:val="0"/>
          <w:noProof/>
          <w:sz w:val="18"/>
        </w:rPr>
      </w:r>
      <w:r w:rsidR="001A507D" w:rsidRPr="00F57579">
        <w:rPr>
          <w:b w:val="0"/>
          <w:noProof/>
          <w:sz w:val="18"/>
        </w:rPr>
        <w:fldChar w:fldCharType="separate"/>
      </w:r>
      <w:r w:rsidRPr="00F57579">
        <w:rPr>
          <w:b w:val="0"/>
          <w:noProof/>
          <w:sz w:val="18"/>
        </w:rPr>
        <w:t>127</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189</w:t>
      </w:r>
      <w:r>
        <w:rPr>
          <w:noProof/>
        </w:rPr>
        <w:tab/>
        <w:t>Disclosing information about breaches of regulatory requirements</w:t>
      </w:r>
      <w:r w:rsidRPr="00F57579">
        <w:rPr>
          <w:noProof/>
        </w:rPr>
        <w:tab/>
      </w:r>
      <w:r w:rsidR="001A507D" w:rsidRPr="00F57579">
        <w:rPr>
          <w:noProof/>
        </w:rPr>
        <w:fldChar w:fldCharType="begin"/>
      </w:r>
      <w:r w:rsidRPr="00F57579">
        <w:rPr>
          <w:noProof/>
        </w:rPr>
        <w:instrText xml:space="preserve"> PAGEREF _Toc288137719 \h </w:instrText>
      </w:r>
      <w:r w:rsidR="001A507D" w:rsidRPr="00F57579">
        <w:rPr>
          <w:noProof/>
        </w:rPr>
      </w:r>
      <w:r w:rsidR="001A507D" w:rsidRPr="00F57579">
        <w:rPr>
          <w:noProof/>
        </w:rPr>
        <w:fldChar w:fldCharType="separate"/>
      </w:r>
      <w:r w:rsidRPr="00F57579">
        <w:rPr>
          <w:noProof/>
        </w:rPr>
        <w:t>127</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190</w:t>
      </w:r>
      <w:r>
        <w:rPr>
          <w:noProof/>
        </w:rPr>
        <w:tab/>
        <w:t>Disclosing information about proposed cancellations of registration</w:t>
      </w:r>
      <w:r w:rsidRPr="00F57579">
        <w:rPr>
          <w:noProof/>
        </w:rPr>
        <w:tab/>
      </w:r>
      <w:r w:rsidR="001A507D" w:rsidRPr="00F57579">
        <w:rPr>
          <w:noProof/>
        </w:rPr>
        <w:fldChar w:fldCharType="begin"/>
      </w:r>
      <w:r w:rsidRPr="00F57579">
        <w:rPr>
          <w:noProof/>
        </w:rPr>
        <w:instrText xml:space="preserve"> PAGEREF _Toc288137720 \h </w:instrText>
      </w:r>
      <w:r w:rsidR="001A507D" w:rsidRPr="00F57579">
        <w:rPr>
          <w:noProof/>
        </w:rPr>
      </w:r>
      <w:r w:rsidR="001A507D" w:rsidRPr="00F57579">
        <w:rPr>
          <w:noProof/>
        </w:rPr>
        <w:fldChar w:fldCharType="separate"/>
      </w:r>
      <w:r w:rsidRPr="00F57579">
        <w:rPr>
          <w:noProof/>
        </w:rPr>
        <w:t>128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191</w:t>
      </w:r>
      <w:r>
        <w:rPr>
          <w:noProof/>
        </w:rPr>
        <w:tab/>
        <w:t>Disclosing information to Tertiary Admission Centres</w:t>
      </w:r>
      <w:r w:rsidRPr="00F57579">
        <w:rPr>
          <w:noProof/>
        </w:rPr>
        <w:tab/>
      </w:r>
      <w:r w:rsidR="001A507D" w:rsidRPr="00F57579">
        <w:rPr>
          <w:noProof/>
        </w:rPr>
        <w:fldChar w:fldCharType="begin"/>
      </w:r>
      <w:r w:rsidRPr="00F57579">
        <w:rPr>
          <w:noProof/>
        </w:rPr>
        <w:instrText xml:space="preserve"> PAGEREF _Toc288137721 \h </w:instrText>
      </w:r>
      <w:r w:rsidR="001A507D" w:rsidRPr="00F57579">
        <w:rPr>
          <w:noProof/>
        </w:rPr>
      </w:r>
      <w:r w:rsidR="001A507D" w:rsidRPr="00F57579">
        <w:rPr>
          <w:noProof/>
        </w:rPr>
        <w:fldChar w:fldCharType="separate"/>
      </w:r>
      <w:r w:rsidRPr="00F57579">
        <w:rPr>
          <w:noProof/>
        </w:rPr>
        <w:t>128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192</w:t>
      </w:r>
      <w:r>
        <w:rPr>
          <w:noProof/>
        </w:rPr>
        <w:tab/>
        <w:t>Disclosing information to the Minister and Secretary</w:t>
      </w:r>
      <w:r w:rsidRPr="00F57579">
        <w:rPr>
          <w:noProof/>
        </w:rPr>
        <w:tab/>
      </w:r>
      <w:r w:rsidR="001A507D" w:rsidRPr="00F57579">
        <w:rPr>
          <w:noProof/>
        </w:rPr>
        <w:fldChar w:fldCharType="begin"/>
      </w:r>
      <w:r w:rsidRPr="00F57579">
        <w:rPr>
          <w:noProof/>
        </w:rPr>
        <w:instrText xml:space="preserve"> PAGEREF _Toc288137722 \h </w:instrText>
      </w:r>
      <w:r w:rsidR="001A507D" w:rsidRPr="00F57579">
        <w:rPr>
          <w:noProof/>
        </w:rPr>
      </w:r>
      <w:r w:rsidR="001A507D" w:rsidRPr="00F57579">
        <w:rPr>
          <w:noProof/>
        </w:rPr>
        <w:fldChar w:fldCharType="separate"/>
      </w:r>
      <w:r w:rsidRPr="00F57579">
        <w:rPr>
          <w:noProof/>
        </w:rPr>
        <w:t>128</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193</w:t>
      </w:r>
      <w:r>
        <w:rPr>
          <w:noProof/>
        </w:rPr>
        <w:tab/>
        <w:t>Disclosing information to professional bodies etc.</w:t>
      </w:r>
      <w:r w:rsidRPr="00F57579">
        <w:rPr>
          <w:noProof/>
        </w:rPr>
        <w:tab/>
      </w:r>
      <w:r w:rsidR="001A507D" w:rsidRPr="00F57579">
        <w:rPr>
          <w:noProof/>
        </w:rPr>
        <w:fldChar w:fldCharType="begin"/>
      </w:r>
      <w:r w:rsidRPr="00F57579">
        <w:rPr>
          <w:noProof/>
        </w:rPr>
        <w:instrText xml:space="preserve"> PAGEREF _Toc288137723 \h </w:instrText>
      </w:r>
      <w:r w:rsidR="001A507D" w:rsidRPr="00F57579">
        <w:rPr>
          <w:noProof/>
        </w:rPr>
      </w:r>
      <w:r w:rsidR="001A507D" w:rsidRPr="00F57579">
        <w:rPr>
          <w:noProof/>
        </w:rPr>
        <w:fldChar w:fldCharType="separate"/>
      </w:r>
      <w:r w:rsidRPr="00F57579">
        <w:rPr>
          <w:noProof/>
        </w:rPr>
        <w:t>129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194</w:t>
      </w:r>
      <w:r>
        <w:rPr>
          <w:noProof/>
        </w:rPr>
        <w:tab/>
        <w:t>Disclosing information to certain government bodies etc.</w:t>
      </w:r>
      <w:r w:rsidRPr="00F57579">
        <w:rPr>
          <w:noProof/>
        </w:rPr>
        <w:tab/>
      </w:r>
      <w:r w:rsidR="001A507D" w:rsidRPr="00F57579">
        <w:rPr>
          <w:noProof/>
        </w:rPr>
        <w:fldChar w:fldCharType="begin"/>
      </w:r>
      <w:r w:rsidRPr="00F57579">
        <w:rPr>
          <w:noProof/>
        </w:rPr>
        <w:instrText xml:space="preserve"> PAGEREF _Toc288137724 \h </w:instrText>
      </w:r>
      <w:r w:rsidR="001A507D" w:rsidRPr="00F57579">
        <w:rPr>
          <w:noProof/>
        </w:rPr>
      </w:r>
      <w:r w:rsidR="001A507D" w:rsidRPr="00F57579">
        <w:rPr>
          <w:noProof/>
        </w:rPr>
        <w:fldChar w:fldCharType="separate"/>
      </w:r>
      <w:r w:rsidRPr="00F57579">
        <w:rPr>
          <w:noProof/>
        </w:rPr>
        <w:t>129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195</w:t>
      </w:r>
      <w:r>
        <w:rPr>
          <w:noProof/>
        </w:rPr>
        <w:tab/>
        <w:t>Disclosing information under international cooperative arrangements</w:t>
      </w:r>
      <w:r w:rsidRPr="00F57579">
        <w:rPr>
          <w:noProof/>
        </w:rPr>
        <w:tab/>
      </w:r>
      <w:r w:rsidR="001A507D" w:rsidRPr="00F57579">
        <w:rPr>
          <w:noProof/>
        </w:rPr>
        <w:fldChar w:fldCharType="begin"/>
      </w:r>
      <w:r w:rsidRPr="00F57579">
        <w:rPr>
          <w:noProof/>
        </w:rPr>
        <w:instrText xml:space="preserve"> PAGEREF _Toc288137725 \h </w:instrText>
      </w:r>
      <w:r w:rsidR="001A507D" w:rsidRPr="00F57579">
        <w:rPr>
          <w:noProof/>
        </w:rPr>
      </w:r>
      <w:r w:rsidR="001A507D" w:rsidRPr="00F57579">
        <w:rPr>
          <w:noProof/>
        </w:rPr>
        <w:fldChar w:fldCharType="separate"/>
      </w:r>
      <w:r w:rsidRPr="00F57579">
        <w:rPr>
          <w:noProof/>
        </w:rPr>
        <w:t>129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196</w:t>
      </w:r>
      <w:r>
        <w:rPr>
          <w:noProof/>
        </w:rPr>
        <w:tab/>
        <w:t>Disclosing information to the public</w:t>
      </w:r>
      <w:r w:rsidRPr="00F57579">
        <w:rPr>
          <w:noProof/>
        </w:rPr>
        <w:tab/>
      </w:r>
      <w:r w:rsidR="001A507D" w:rsidRPr="00F57579">
        <w:rPr>
          <w:noProof/>
        </w:rPr>
        <w:fldChar w:fldCharType="begin"/>
      </w:r>
      <w:r w:rsidRPr="00F57579">
        <w:rPr>
          <w:noProof/>
        </w:rPr>
        <w:instrText xml:space="preserve"> PAGEREF _Toc288137726 \h </w:instrText>
      </w:r>
      <w:r w:rsidR="001A507D" w:rsidRPr="00F57579">
        <w:rPr>
          <w:noProof/>
        </w:rPr>
      </w:r>
      <w:r w:rsidR="001A507D" w:rsidRPr="00F57579">
        <w:rPr>
          <w:noProof/>
        </w:rPr>
        <w:fldChar w:fldCharType="separate"/>
      </w:r>
      <w:r w:rsidRPr="00F57579">
        <w:rPr>
          <w:noProof/>
        </w:rPr>
        <w:t>129</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197</w:t>
      </w:r>
      <w:r>
        <w:rPr>
          <w:noProof/>
        </w:rPr>
        <w:tab/>
        <w:t>Information about national security</w:t>
      </w:r>
      <w:r w:rsidRPr="00F57579">
        <w:rPr>
          <w:noProof/>
        </w:rPr>
        <w:tab/>
      </w:r>
      <w:r w:rsidR="001A507D" w:rsidRPr="00F57579">
        <w:rPr>
          <w:noProof/>
        </w:rPr>
        <w:fldChar w:fldCharType="begin"/>
      </w:r>
      <w:r w:rsidRPr="00F57579">
        <w:rPr>
          <w:noProof/>
        </w:rPr>
        <w:instrText xml:space="preserve"> PAGEREF _Toc288137727 \h </w:instrText>
      </w:r>
      <w:r w:rsidR="001A507D" w:rsidRPr="00F57579">
        <w:rPr>
          <w:noProof/>
        </w:rPr>
      </w:r>
      <w:r w:rsidR="001A507D" w:rsidRPr="00F57579">
        <w:rPr>
          <w:noProof/>
        </w:rPr>
        <w:fldChar w:fldCharType="separate"/>
      </w:r>
      <w:r w:rsidRPr="00F57579">
        <w:rPr>
          <w:noProof/>
        </w:rPr>
        <w:t>130</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11—National Register of Higher Education Providers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_Toc288137728 \h </w:instrText>
      </w:r>
      <w:r w:rsidR="001A507D" w:rsidRPr="00F57579">
        <w:rPr>
          <w:b w:val="0"/>
          <w:noProof/>
          <w:sz w:val="18"/>
        </w:rPr>
      </w:r>
      <w:r w:rsidR="001A507D" w:rsidRPr="00F57579">
        <w:rPr>
          <w:b w:val="0"/>
          <w:noProof/>
          <w:sz w:val="18"/>
        </w:rPr>
        <w:fldChar w:fldCharType="separate"/>
      </w:r>
      <w:r w:rsidRPr="00F57579">
        <w:rPr>
          <w:b w:val="0"/>
          <w:noProof/>
          <w:sz w:val="18"/>
        </w:rPr>
        <w:t>131</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198</w:t>
      </w:r>
      <w:r>
        <w:rPr>
          <w:noProof/>
        </w:rPr>
        <w:tab/>
        <w:t>National Register of Higher Education Providers</w:t>
      </w:r>
      <w:r w:rsidRPr="00F57579">
        <w:rPr>
          <w:noProof/>
        </w:rPr>
        <w:tab/>
      </w:r>
      <w:r w:rsidR="001A507D" w:rsidRPr="00F57579">
        <w:rPr>
          <w:noProof/>
        </w:rPr>
        <w:fldChar w:fldCharType="begin"/>
      </w:r>
      <w:r w:rsidRPr="00F57579">
        <w:rPr>
          <w:noProof/>
        </w:rPr>
        <w:instrText xml:space="preserve"> PAGEREF _Toc288137729 \h </w:instrText>
      </w:r>
      <w:r w:rsidR="001A507D" w:rsidRPr="00F57579">
        <w:rPr>
          <w:noProof/>
        </w:rPr>
      </w:r>
      <w:r w:rsidR="001A507D" w:rsidRPr="00F57579">
        <w:rPr>
          <w:noProof/>
        </w:rPr>
        <w:fldChar w:fldCharType="separate"/>
      </w:r>
      <w:r w:rsidRPr="00F57579">
        <w:rPr>
          <w:noProof/>
        </w:rPr>
        <w:t>131</w:t>
      </w:r>
      <w:r w:rsidR="001A507D" w:rsidRPr="00F57579">
        <w:rPr>
          <w:noProof/>
        </w:rPr>
        <w:fldChar w:fldCharType="end"/>
      </w:r>
    </w:p>
    <w:p w:rsidR="00F57579" w:rsidRDefault="00F57579">
      <w:pPr>
        <w:pStyle w:val="TOC2"/>
        <w:rPr>
          <w:rFonts w:asciiTheme="minorHAnsi" w:eastAsiaTheme="minorEastAsia" w:hAnsiTheme="minorHAnsi" w:cstheme="minorBidi"/>
          <w:b w:val="0"/>
          <w:noProof/>
          <w:kern w:val="0"/>
          <w:sz w:val="22"/>
          <w:szCs w:val="22"/>
        </w:rPr>
      </w:pPr>
      <w:r>
        <w:rPr>
          <w:noProof/>
        </w:rPr>
        <w:t>Part 12—Miscellaneous</w:t>
      </w:r>
      <w:r w:rsidRPr="00F57579">
        <w:rPr>
          <w:b w:val="0"/>
          <w:noProof/>
          <w:sz w:val="18"/>
        </w:rPr>
        <w:tab/>
      </w:r>
      <w:r w:rsidR="001A507D" w:rsidRPr="00F57579">
        <w:rPr>
          <w:b w:val="0"/>
          <w:noProof/>
          <w:sz w:val="18"/>
        </w:rPr>
        <w:fldChar w:fldCharType="begin"/>
      </w:r>
      <w:r w:rsidRPr="00F57579">
        <w:rPr>
          <w:b w:val="0"/>
          <w:noProof/>
          <w:sz w:val="18"/>
        </w:rPr>
        <w:instrText xml:space="preserve"> PAGEREF _Toc288137730 \h </w:instrText>
      </w:r>
      <w:r w:rsidR="001A507D" w:rsidRPr="00F57579">
        <w:rPr>
          <w:b w:val="0"/>
          <w:noProof/>
          <w:sz w:val="18"/>
        </w:rPr>
      </w:r>
      <w:r w:rsidR="001A507D" w:rsidRPr="00F57579">
        <w:rPr>
          <w:b w:val="0"/>
          <w:noProof/>
          <w:sz w:val="18"/>
        </w:rPr>
        <w:fldChar w:fldCharType="separate"/>
      </w:r>
      <w:r w:rsidRPr="00F57579">
        <w:rPr>
          <w:b w:val="0"/>
          <w:noProof/>
          <w:sz w:val="18"/>
        </w:rPr>
        <w:t>132</w:t>
      </w:r>
      <w:r w:rsidR="001A507D" w:rsidRPr="00F57579">
        <w:rPr>
          <w:b w:val="0"/>
          <w:noProof/>
          <w:sz w:val="18"/>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199</w:t>
      </w:r>
      <w:r>
        <w:rPr>
          <w:noProof/>
        </w:rPr>
        <w:tab/>
        <w:t>Delegation—general</w:t>
      </w:r>
      <w:r w:rsidRPr="00F57579">
        <w:rPr>
          <w:noProof/>
        </w:rPr>
        <w:tab/>
      </w:r>
      <w:r w:rsidR="001A507D" w:rsidRPr="00F57579">
        <w:rPr>
          <w:noProof/>
        </w:rPr>
        <w:fldChar w:fldCharType="begin"/>
      </w:r>
      <w:r w:rsidRPr="00F57579">
        <w:rPr>
          <w:noProof/>
        </w:rPr>
        <w:instrText xml:space="preserve"> PAGEREF _Toc288137731 \h </w:instrText>
      </w:r>
      <w:r w:rsidR="001A507D" w:rsidRPr="00F57579">
        <w:rPr>
          <w:noProof/>
        </w:rPr>
      </w:r>
      <w:r w:rsidR="001A507D" w:rsidRPr="00F57579">
        <w:rPr>
          <w:noProof/>
        </w:rPr>
        <w:fldChar w:fldCharType="separate"/>
      </w:r>
      <w:r w:rsidRPr="00F57579">
        <w:rPr>
          <w:noProof/>
        </w:rPr>
        <w:t>132</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200</w:t>
      </w:r>
      <w:r>
        <w:rPr>
          <w:noProof/>
        </w:rPr>
        <w:tab/>
        <w:t>Delegation—powers delegable only to Commissioners</w:t>
      </w:r>
      <w:r w:rsidRPr="00F57579">
        <w:rPr>
          <w:noProof/>
        </w:rPr>
        <w:tab/>
      </w:r>
      <w:r w:rsidR="001A507D" w:rsidRPr="00F57579">
        <w:rPr>
          <w:noProof/>
        </w:rPr>
        <w:fldChar w:fldCharType="begin"/>
      </w:r>
      <w:r w:rsidRPr="00F57579">
        <w:rPr>
          <w:noProof/>
        </w:rPr>
        <w:instrText xml:space="preserve"> PAGEREF _Toc288137732 \h </w:instrText>
      </w:r>
      <w:r w:rsidR="001A507D" w:rsidRPr="00F57579">
        <w:rPr>
          <w:noProof/>
        </w:rPr>
      </w:r>
      <w:r w:rsidR="001A507D" w:rsidRPr="00F57579">
        <w:rPr>
          <w:noProof/>
        </w:rPr>
        <w:fldChar w:fldCharType="separate"/>
      </w:r>
      <w:r w:rsidRPr="00F57579">
        <w:rPr>
          <w:noProof/>
        </w:rPr>
        <w:t>133</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201</w:t>
      </w:r>
      <w:r>
        <w:rPr>
          <w:noProof/>
        </w:rPr>
        <w:tab/>
        <w:t>Delegates must comply with directions</w:t>
      </w:r>
      <w:r w:rsidRPr="00F57579">
        <w:rPr>
          <w:noProof/>
        </w:rPr>
        <w:tab/>
      </w:r>
      <w:r w:rsidR="001A507D" w:rsidRPr="00F57579">
        <w:rPr>
          <w:noProof/>
        </w:rPr>
        <w:fldChar w:fldCharType="begin"/>
      </w:r>
      <w:r w:rsidRPr="00F57579">
        <w:rPr>
          <w:noProof/>
        </w:rPr>
        <w:instrText xml:space="preserve"> PAGEREF _Toc288137733 \h </w:instrText>
      </w:r>
      <w:r w:rsidR="001A507D" w:rsidRPr="00F57579">
        <w:rPr>
          <w:noProof/>
        </w:rPr>
      </w:r>
      <w:r w:rsidR="001A507D" w:rsidRPr="00F57579">
        <w:rPr>
          <w:noProof/>
        </w:rPr>
        <w:fldChar w:fldCharType="separate"/>
      </w:r>
      <w:r w:rsidRPr="00F57579">
        <w:rPr>
          <w:noProof/>
        </w:rPr>
        <w:t>133</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202</w:t>
      </w:r>
      <w:r>
        <w:rPr>
          <w:noProof/>
        </w:rPr>
        <w:tab/>
        <w:t>Protection from criminal or civil actions</w:t>
      </w:r>
      <w:r w:rsidRPr="00F57579">
        <w:rPr>
          <w:noProof/>
        </w:rPr>
        <w:tab/>
      </w:r>
      <w:r w:rsidR="001A507D" w:rsidRPr="00F57579">
        <w:rPr>
          <w:noProof/>
        </w:rPr>
        <w:fldChar w:fldCharType="begin"/>
      </w:r>
      <w:r w:rsidRPr="00F57579">
        <w:rPr>
          <w:noProof/>
        </w:rPr>
        <w:instrText xml:space="preserve"> PAGEREF _Toc288137734 \h </w:instrText>
      </w:r>
      <w:r w:rsidR="001A507D" w:rsidRPr="00F57579">
        <w:rPr>
          <w:noProof/>
        </w:rPr>
      </w:r>
      <w:r w:rsidR="001A507D" w:rsidRPr="00F57579">
        <w:rPr>
          <w:noProof/>
        </w:rPr>
        <w:fldChar w:fldCharType="separate"/>
      </w:r>
      <w:r w:rsidRPr="00F57579">
        <w:rPr>
          <w:noProof/>
        </w:rPr>
        <w:t>134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203</w:t>
      </w:r>
      <w:r>
        <w:rPr>
          <w:noProof/>
        </w:rPr>
        <w:tab/>
        <w:t>Review of impact of Act</w:t>
      </w:r>
      <w:r w:rsidRPr="00F57579">
        <w:rPr>
          <w:noProof/>
        </w:rPr>
        <w:tab/>
      </w:r>
      <w:r w:rsidR="001A507D" w:rsidRPr="00F57579">
        <w:rPr>
          <w:noProof/>
        </w:rPr>
        <w:fldChar w:fldCharType="begin"/>
      </w:r>
      <w:r w:rsidRPr="00F57579">
        <w:rPr>
          <w:noProof/>
        </w:rPr>
        <w:instrText xml:space="preserve"> PAGEREF _Toc288137735 \h </w:instrText>
      </w:r>
      <w:r w:rsidR="001A507D" w:rsidRPr="00F57579">
        <w:rPr>
          <w:noProof/>
        </w:rPr>
      </w:r>
      <w:r w:rsidR="001A507D" w:rsidRPr="00F57579">
        <w:rPr>
          <w:noProof/>
        </w:rPr>
        <w:fldChar w:fldCharType="separate"/>
      </w:r>
      <w:r w:rsidRPr="00F57579">
        <w:rPr>
          <w:noProof/>
        </w:rPr>
        <w:t>134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204</w:t>
      </w:r>
      <w:r>
        <w:rPr>
          <w:noProof/>
        </w:rPr>
        <w:tab/>
        <w:t>Guidelines</w:t>
      </w:r>
      <w:r w:rsidRPr="00F57579">
        <w:rPr>
          <w:noProof/>
        </w:rPr>
        <w:tab/>
      </w:r>
      <w:r w:rsidR="001A507D" w:rsidRPr="00F57579">
        <w:rPr>
          <w:noProof/>
        </w:rPr>
        <w:fldChar w:fldCharType="begin"/>
      </w:r>
      <w:r w:rsidRPr="00F57579">
        <w:rPr>
          <w:noProof/>
        </w:rPr>
        <w:instrText xml:space="preserve"> PAGEREF _Toc288137736 \h </w:instrText>
      </w:r>
      <w:r w:rsidR="001A507D" w:rsidRPr="00F57579">
        <w:rPr>
          <w:noProof/>
        </w:rPr>
      </w:r>
      <w:r w:rsidR="001A507D" w:rsidRPr="00F57579">
        <w:rPr>
          <w:noProof/>
        </w:rPr>
        <w:fldChar w:fldCharType="separate"/>
      </w:r>
      <w:r w:rsidRPr="00F57579">
        <w:rPr>
          <w:noProof/>
        </w:rPr>
        <w:t>134</w:t>
      </w:r>
      <w:r w:rsidR="001A507D" w:rsidRPr="00F57579">
        <w:rPr>
          <w:noProof/>
        </w:rPr>
        <w:fldChar w:fldCharType="end"/>
      </w:r>
    </w:p>
    <w:p w:rsidR="00F57579" w:rsidRDefault="00F57579">
      <w:pPr>
        <w:pStyle w:val="TOC5"/>
        <w:rPr>
          <w:rFonts w:asciiTheme="minorHAnsi" w:eastAsiaTheme="minorEastAsia" w:hAnsiTheme="minorHAnsi" w:cstheme="minorBidi"/>
          <w:noProof/>
          <w:kern w:val="0"/>
          <w:sz w:val="22"/>
          <w:szCs w:val="22"/>
        </w:rPr>
      </w:pPr>
      <w:r>
        <w:rPr>
          <w:noProof/>
        </w:rPr>
        <w:t>205</w:t>
      </w:r>
      <w:r>
        <w:rPr>
          <w:noProof/>
        </w:rPr>
        <w:tab/>
        <w:t>Regulations</w:t>
      </w:r>
      <w:r w:rsidRPr="00F57579">
        <w:rPr>
          <w:noProof/>
        </w:rPr>
        <w:tab/>
      </w:r>
      <w:r w:rsidR="001A507D" w:rsidRPr="00F57579">
        <w:rPr>
          <w:noProof/>
        </w:rPr>
        <w:fldChar w:fldCharType="begin"/>
      </w:r>
      <w:r w:rsidRPr="00F57579">
        <w:rPr>
          <w:noProof/>
        </w:rPr>
        <w:instrText xml:space="preserve"> PAGEREF _Toc288137737 \h </w:instrText>
      </w:r>
      <w:r w:rsidR="001A507D" w:rsidRPr="00F57579">
        <w:rPr>
          <w:noProof/>
        </w:rPr>
      </w:r>
      <w:r w:rsidR="001A507D" w:rsidRPr="00F57579">
        <w:rPr>
          <w:noProof/>
        </w:rPr>
        <w:fldChar w:fldCharType="separate"/>
      </w:r>
      <w:r w:rsidRPr="00F57579">
        <w:rPr>
          <w:noProof/>
        </w:rPr>
        <w:t>135</w:t>
      </w:r>
      <w:r w:rsidR="001A507D" w:rsidRPr="00F57579">
        <w:rPr>
          <w:noProof/>
        </w:rPr>
        <w:fldChar w:fldCharType="end"/>
      </w:r>
    </w:p>
    <w:p w:rsidR="00B12F05" w:rsidRPr="00F57579" w:rsidRDefault="001A507D" w:rsidP="00B12F05">
      <w:r>
        <w:fldChar w:fldCharType="end"/>
      </w:r>
    </w:p>
    <w:p w:rsidR="00B05DB6" w:rsidRPr="00F57579" w:rsidRDefault="00B05DB6" w:rsidP="00B05DB6">
      <w:pPr>
        <w:sectPr w:rsidR="00B05DB6" w:rsidRPr="00F57579" w:rsidSect="00F57579">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B12F05" w:rsidRPr="00F57579" w:rsidRDefault="00F57579" w:rsidP="00F57579">
      <w:pPr>
        <w:pStyle w:val="Page1"/>
      </w:pPr>
      <w:r w:rsidRPr="00F57579">
        <w:lastRenderedPageBreak/>
        <w:t>A Bill for an Act to regulate higher education, and for other purposes</w:t>
      </w:r>
    </w:p>
    <w:p w:rsidR="00B12F05" w:rsidRPr="00F57579" w:rsidRDefault="00B12F05" w:rsidP="00F57579">
      <w:pPr>
        <w:spacing w:before="240" w:line="240" w:lineRule="auto"/>
        <w:rPr>
          <w:sz w:val="32"/>
        </w:rPr>
      </w:pPr>
      <w:r w:rsidRPr="00F57579">
        <w:rPr>
          <w:sz w:val="32"/>
        </w:rPr>
        <w:t>The Parliament of Australia enacts:</w:t>
      </w:r>
    </w:p>
    <w:p w:rsidR="00B12F05" w:rsidRPr="00F57579" w:rsidRDefault="00B12F05" w:rsidP="00F57579">
      <w:pPr>
        <w:pStyle w:val="ActHead2"/>
      </w:pPr>
      <w:bookmarkStart w:id="3" w:name="_Toc288137468"/>
      <w:r w:rsidRPr="00F57579">
        <w:rPr>
          <w:rStyle w:val="CharPartNo"/>
        </w:rPr>
        <w:t>Part</w:t>
      </w:r>
      <w:r w:rsidR="00F57579" w:rsidRPr="00F57579">
        <w:rPr>
          <w:rStyle w:val="CharPartNo"/>
        </w:rPr>
        <w:t> </w:t>
      </w:r>
      <w:r w:rsidRPr="00F57579">
        <w:rPr>
          <w:rStyle w:val="CharPartNo"/>
        </w:rPr>
        <w:t>1</w:t>
      </w:r>
      <w:r w:rsidRPr="00F57579">
        <w:t>—</w:t>
      </w:r>
      <w:r w:rsidRPr="00F57579">
        <w:rPr>
          <w:rStyle w:val="CharPartText"/>
        </w:rPr>
        <w:t>Introduction</w:t>
      </w:r>
      <w:bookmarkEnd w:id="3"/>
    </w:p>
    <w:p w:rsidR="00B12F05" w:rsidRPr="00F57579" w:rsidRDefault="00B12F05" w:rsidP="00F57579">
      <w:pPr>
        <w:pStyle w:val="ActHead3"/>
      </w:pPr>
      <w:bookmarkStart w:id="4" w:name="_Toc288137469"/>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Preliminary</w:t>
      </w:r>
      <w:bookmarkEnd w:id="4"/>
    </w:p>
    <w:p w:rsidR="00B12F05" w:rsidRPr="00F57579" w:rsidRDefault="00804B3B" w:rsidP="00F57579">
      <w:pPr>
        <w:pStyle w:val="ActHead5"/>
      </w:pPr>
      <w:bookmarkStart w:id="5" w:name="_Toc288137470"/>
      <w:r w:rsidRPr="00F57579">
        <w:rPr>
          <w:rStyle w:val="CharSectno"/>
        </w:rPr>
        <w:t>1</w:t>
      </w:r>
      <w:r w:rsidR="00B12F05" w:rsidRPr="00F57579">
        <w:t xml:space="preserve">  Short title</w:t>
      </w:r>
      <w:bookmarkEnd w:id="5"/>
    </w:p>
    <w:p w:rsidR="00B12F05" w:rsidRPr="00F57579" w:rsidRDefault="00B12F05" w:rsidP="00F57579">
      <w:pPr>
        <w:pStyle w:val="subsection"/>
      </w:pPr>
      <w:r w:rsidRPr="00F57579">
        <w:tab/>
      </w:r>
      <w:r w:rsidRPr="00F57579">
        <w:tab/>
        <w:t xml:space="preserve">This Act may be cited as the </w:t>
      </w:r>
      <w:r w:rsidRPr="00F57579">
        <w:rPr>
          <w:i/>
        </w:rPr>
        <w:t xml:space="preserve">Tertiary Education Quality </w:t>
      </w:r>
      <w:r w:rsidR="004C048E" w:rsidRPr="00F57579">
        <w:rPr>
          <w:i/>
        </w:rPr>
        <w:t>and Standards Agency Act 2011</w:t>
      </w:r>
      <w:r w:rsidRPr="00F57579">
        <w:t>.</w:t>
      </w:r>
    </w:p>
    <w:p w:rsidR="00B12F05" w:rsidRPr="00F57579" w:rsidRDefault="00804B3B" w:rsidP="00F57579">
      <w:pPr>
        <w:pStyle w:val="ActHead5"/>
      </w:pPr>
      <w:bookmarkStart w:id="6" w:name="_Toc288137471"/>
      <w:r w:rsidRPr="00F57579">
        <w:rPr>
          <w:rStyle w:val="CharSectno"/>
        </w:rPr>
        <w:lastRenderedPageBreak/>
        <w:t>2</w:t>
      </w:r>
      <w:r w:rsidR="00B12F05" w:rsidRPr="00F57579">
        <w:t xml:space="preserve">  Commencement</w:t>
      </w:r>
      <w:bookmarkEnd w:id="6"/>
    </w:p>
    <w:p w:rsidR="00667C52" w:rsidRPr="00F57579" w:rsidRDefault="00667C52" w:rsidP="00F57579">
      <w:pPr>
        <w:pStyle w:val="subsection"/>
      </w:pPr>
      <w:r w:rsidRPr="00F57579">
        <w:tab/>
        <w:t>(1)</w:t>
      </w:r>
      <w:r w:rsidRPr="00F57579">
        <w:tab/>
        <w:t>Each provision of this Act specified in column 1 of the table commences, or is taken to have commenced, in accordance with column 2 of the table. Any other statement in column 2 has effect according to its terms.</w:t>
      </w:r>
    </w:p>
    <w:p w:rsidR="00B12F05" w:rsidRPr="00F57579" w:rsidRDefault="00B12F05" w:rsidP="00F5757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tblPr>
      <w:tblGrid>
        <w:gridCol w:w="1701"/>
        <w:gridCol w:w="3828"/>
        <w:gridCol w:w="1582"/>
      </w:tblGrid>
      <w:tr w:rsidR="00B12F05" w:rsidRPr="00F57579" w:rsidTr="000E5F0A">
        <w:trPr>
          <w:tblHeader/>
        </w:trPr>
        <w:tc>
          <w:tcPr>
            <w:tcW w:w="7111" w:type="dxa"/>
            <w:gridSpan w:val="3"/>
            <w:tcBorders>
              <w:top w:val="single" w:sz="12" w:space="0" w:color="auto"/>
              <w:bottom w:val="single" w:sz="6" w:space="0" w:color="auto"/>
            </w:tcBorders>
            <w:shd w:val="clear" w:color="auto" w:fill="auto"/>
            <w:hideMark/>
          </w:tcPr>
          <w:p w:rsidR="00B12F05" w:rsidRPr="00F57579" w:rsidRDefault="00B12F05" w:rsidP="00F57579">
            <w:pPr>
              <w:pStyle w:val="Tabletext"/>
              <w:keepNext/>
              <w:rPr>
                <w:b/>
              </w:rPr>
            </w:pPr>
            <w:r w:rsidRPr="00F57579">
              <w:rPr>
                <w:b/>
              </w:rPr>
              <w:t>Commencement information</w:t>
            </w:r>
          </w:p>
        </w:tc>
      </w:tr>
      <w:tr w:rsidR="00B12F05" w:rsidRPr="00F57579" w:rsidTr="000E5F0A">
        <w:trPr>
          <w:tblHeader/>
        </w:trPr>
        <w:tc>
          <w:tcPr>
            <w:tcW w:w="1701" w:type="dxa"/>
            <w:tcBorders>
              <w:top w:val="single" w:sz="6" w:space="0" w:color="auto"/>
              <w:bottom w:val="single" w:sz="6" w:space="0" w:color="auto"/>
            </w:tcBorders>
            <w:shd w:val="clear" w:color="auto" w:fill="auto"/>
            <w:hideMark/>
          </w:tcPr>
          <w:p w:rsidR="00B12F05" w:rsidRPr="00F57579" w:rsidRDefault="00B12F05" w:rsidP="00F57579">
            <w:pPr>
              <w:pStyle w:val="Tabletext"/>
              <w:keepNext/>
              <w:rPr>
                <w:b/>
              </w:rPr>
            </w:pPr>
            <w:r w:rsidRPr="00F57579">
              <w:rPr>
                <w:b/>
              </w:rPr>
              <w:t>Column 1</w:t>
            </w:r>
          </w:p>
        </w:tc>
        <w:tc>
          <w:tcPr>
            <w:tcW w:w="3828" w:type="dxa"/>
            <w:tcBorders>
              <w:top w:val="single" w:sz="6" w:space="0" w:color="auto"/>
              <w:bottom w:val="single" w:sz="6" w:space="0" w:color="auto"/>
            </w:tcBorders>
            <w:shd w:val="clear" w:color="auto" w:fill="auto"/>
            <w:hideMark/>
          </w:tcPr>
          <w:p w:rsidR="00B12F05" w:rsidRPr="00F57579" w:rsidRDefault="00B12F05" w:rsidP="00F57579">
            <w:pPr>
              <w:pStyle w:val="Tabletext"/>
              <w:keepNext/>
              <w:rPr>
                <w:b/>
              </w:rPr>
            </w:pPr>
            <w:r w:rsidRPr="00F57579">
              <w:rPr>
                <w:b/>
              </w:rPr>
              <w:t>Column 2</w:t>
            </w:r>
          </w:p>
        </w:tc>
        <w:tc>
          <w:tcPr>
            <w:tcW w:w="1582" w:type="dxa"/>
            <w:tcBorders>
              <w:top w:val="single" w:sz="6" w:space="0" w:color="auto"/>
              <w:bottom w:val="single" w:sz="6" w:space="0" w:color="auto"/>
            </w:tcBorders>
            <w:shd w:val="clear" w:color="auto" w:fill="auto"/>
            <w:hideMark/>
          </w:tcPr>
          <w:p w:rsidR="00B12F05" w:rsidRPr="00F57579" w:rsidRDefault="00B12F05" w:rsidP="00F57579">
            <w:pPr>
              <w:pStyle w:val="Tabletext"/>
              <w:keepNext/>
              <w:rPr>
                <w:b/>
              </w:rPr>
            </w:pPr>
            <w:r w:rsidRPr="00F57579">
              <w:rPr>
                <w:b/>
              </w:rPr>
              <w:t>Column 3</w:t>
            </w:r>
          </w:p>
        </w:tc>
      </w:tr>
      <w:tr w:rsidR="00B12F05" w:rsidRPr="00F57579" w:rsidTr="000E5F0A">
        <w:trPr>
          <w:tblHeader/>
        </w:trPr>
        <w:tc>
          <w:tcPr>
            <w:tcW w:w="1701" w:type="dxa"/>
            <w:tcBorders>
              <w:top w:val="single" w:sz="6" w:space="0" w:color="auto"/>
              <w:bottom w:val="single" w:sz="12" w:space="0" w:color="auto"/>
            </w:tcBorders>
            <w:shd w:val="clear" w:color="auto" w:fill="auto"/>
            <w:hideMark/>
          </w:tcPr>
          <w:p w:rsidR="00B12F05" w:rsidRPr="00F57579" w:rsidRDefault="00B12F05" w:rsidP="00F57579">
            <w:pPr>
              <w:pStyle w:val="Tabletext"/>
              <w:keepNext/>
              <w:rPr>
                <w:b/>
              </w:rPr>
            </w:pPr>
            <w:r w:rsidRPr="00F57579">
              <w:rPr>
                <w:b/>
              </w:rPr>
              <w:t>Provision(s)</w:t>
            </w:r>
          </w:p>
        </w:tc>
        <w:tc>
          <w:tcPr>
            <w:tcW w:w="3828" w:type="dxa"/>
            <w:tcBorders>
              <w:top w:val="single" w:sz="6" w:space="0" w:color="auto"/>
              <w:bottom w:val="single" w:sz="12" w:space="0" w:color="auto"/>
            </w:tcBorders>
            <w:shd w:val="clear" w:color="auto" w:fill="auto"/>
            <w:hideMark/>
          </w:tcPr>
          <w:p w:rsidR="00B12F05" w:rsidRPr="00F57579" w:rsidRDefault="00B12F05" w:rsidP="00F57579">
            <w:pPr>
              <w:pStyle w:val="Tabletext"/>
              <w:keepNext/>
              <w:rPr>
                <w:b/>
              </w:rPr>
            </w:pPr>
            <w:r w:rsidRPr="00F57579">
              <w:rPr>
                <w:b/>
              </w:rPr>
              <w:t>Commencement</w:t>
            </w:r>
          </w:p>
        </w:tc>
        <w:tc>
          <w:tcPr>
            <w:tcW w:w="1582" w:type="dxa"/>
            <w:tcBorders>
              <w:top w:val="single" w:sz="6" w:space="0" w:color="auto"/>
              <w:bottom w:val="single" w:sz="12" w:space="0" w:color="auto"/>
            </w:tcBorders>
            <w:shd w:val="clear" w:color="auto" w:fill="auto"/>
            <w:hideMark/>
          </w:tcPr>
          <w:p w:rsidR="00B12F05" w:rsidRPr="00F57579" w:rsidRDefault="00B12F05" w:rsidP="00F57579">
            <w:pPr>
              <w:pStyle w:val="Tabletext"/>
              <w:keepNext/>
              <w:rPr>
                <w:b/>
              </w:rPr>
            </w:pPr>
            <w:r w:rsidRPr="00F57579">
              <w:rPr>
                <w:b/>
              </w:rPr>
              <w:t>Date/Details</w:t>
            </w:r>
          </w:p>
        </w:tc>
      </w:tr>
      <w:tr w:rsidR="00B12F05" w:rsidRPr="00F57579" w:rsidTr="000E5F0A">
        <w:tc>
          <w:tcPr>
            <w:tcW w:w="1701" w:type="dxa"/>
            <w:tcBorders>
              <w:top w:val="single" w:sz="12" w:space="0" w:color="auto"/>
            </w:tcBorders>
            <w:shd w:val="clear" w:color="auto" w:fill="auto"/>
            <w:hideMark/>
          </w:tcPr>
          <w:p w:rsidR="00B12F05" w:rsidRPr="00F57579" w:rsidRDefault="00696D07" w:rsidP="00F57579">
            <w:pPr>
              <w:pStyle w:val="Tabletext"/>
            </w:pPr>
            <w:r w:rsidRPr="00F57579">
              <w:t>1</w:t>
            </w:r>
            <w:r w:rsidR="00B12F05" w:rsidRPr="00F57579">
              <w:t>.  Sections</w:t>
            </w:r>
            <w:r w:rsidR="00F57579" w:rsidRPr="00F57579">
              <w:t> </w:t>
            </w:r>
            <w:r w:rsidR="00B12F05" w:rsidRPr="00F57579">
              <w:t>1 and 2 and anything in this Act not elsewhere covered by this table</w:t>
            </w:r>
          </w:p>
        </w:tc>
        <w:tc>
          <w:tcPr>
            <w:tcW w:w="3828" w:type="dxa"/>
            <w:tcBorders>
              <w:top w:val="single" w:sz="12" w:space="0" w:color="auto"/>
            </w:tcBorders>
            <w:shd w:val="clear" w:color="auto" w:fill="auto"/>
            <w:hideMark/>
          </w:tcPr>
          <w:p w:rsidR="00B12F05" w:rsidRPr="00F57579" w:rsidRDefault="00B12F05" w:rsidP="00F57579">
            <w:pPr>
              <w:pStyle w:val="Tabletext"/>
            </w:pPr>
            <w:r w:rsidRPr="00F57579">
              <w:t>The day this Act receives the Royal Assent.</w:t>
            </w:r>
          </w:p>
        </w:tc>
        <w:tc>
          <w:tcPr>
            <w:tcW w:w="1582" w:type="dxa"/>
            <w:tcBorders>
              <w:top w:val="single" w:sz="12" w:space="0" w:color="auto"/>
            </w:tcBorders>
            <w:shd w:val="clear" w:color="auto" w:fill="auto"/>
          </w:tcPr>
          <w:p w:rsidR="00B12F05" w:rsidRPr="00F57579" w:rsidRDefault="00B12F05" w:rsidP="00F57579">
            <w:pPr>
              <w:pStyle w:val="Tabletext"/>
            </w:pPr>
          </w:p>
        </w:tc>
      </w:tr>
      <w:tr w:rsidR="00B12F05" w:rsidRPr="00F57579" w:rsidTr="000E5F0A">
        <w:tc>
          <w:tcPr>
            <w:tcW w:w="1701" w:type="dxa"/>
            <w:shd w:val="clear" w:color="auto" w:fill="auto"/>
            <w:hideMark/>
          </w:tcPr>
          <w:p w:rsidR="00B12F05" w:rsidRPr="00F57579" w:rsidRDefault="00696D07" w:rsidP="00F57579">
            <w:pPr>
              <w:pStyle w:val="Tabletext"/>
            </w:pPr>
            <w:r w:rsidRPr="00F57579">
              <w:t>2</w:t>
            </w:r>
            <w:r w:rsidR="00B12F05" w:rsidRPr="00F57579">
              <w:t>.</w:t>
            </w:r>
            <w:r w:rsidR="00AB57CA" w:rsidRPr="00F57579">
              <w:t xml:space="preserve">  </w:t>
            </w:r>
            <w:r w:rsidR="003811FD" w:rsidRPr="00F57579">
              <w:t>S</w:t>
            </w:r>
            <w:r w:rsidR="00EE5F4A" w:rsidRPr="00F57579">
              <w:t>ections</w:t>
            </w:r>
            <w:r w:rsidR="00F57579" w:rsidRPr="00F57579">
              <w:t> </w:t>
            </w:r>
            <w:r w:rsidR="00804B3B" w:rsidRPr="00F57579">
              <w:t>3</w:t>
            </w:r>
            <w:r w:rsidR="00EE5F4A" w:rsidRPr="00F57579">
              <w:t xml:space="preserve"> to </w:t>
            </w:r>
            <w:r w:rsidR="00804B3B" w:rsidRPr="00F57579">
              <w:t>8</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July 2011; and</w:t>
            </w:r>
          </w:p>
          <w:p w:rsidR="00B12F05" w:rsidRPr="00F57579" w:rsidRDefault="00F7624C" w:rsidP="00F57579">
            <w:pPr>
              <w:pStyle w:val="Tablea"/>
            </w:pPr>
            <w:r w:rsidRPr="00F57579">
              <w:t>(b) the day after the end of the period of 1 month beginning on the day this Act receives the Royal Assent.</w:t>
            </w:r>
          </w:p>
        </w:tc>
        <w:tc>
          <w:tcPr>
            <w:tcW w:w="1582" w:type="dxa"/>
            <w:shd w:val="clear" w:color="auto" w:fill="auto"/>
          </w:tcPr>
          <w:p w:rsidR="00B12F05" w:rsidRPr="00F57579" w:rsidRDefault="00B12F05" w:rsidP="00F57579">
            <w:pPr>
              <w:pStyle w:val="Tabletext"/>
            </w:pPr>
          </w:p>
        </w:tc>
      </w:tr>
      <w:tr w:rsidR="00696D07" w:rsidRPr="00F57579" w:rsidTr="000E5F0A">
        <w:tc>
          <w:tcPr>
            <w:tcW w:w="1701" w:type="dxa"/>
            <w:shd w:val="clear" w:color="auto" w:fill="auto"/>
            <w:hideMark/>
          </w:tcPr>
          <w:p w:rsidR="00696D07" w:rsidRPr="00F57579" w:rsidRDefault="00696D07" w:rsidP="00F57579">
            <w:pPr>
              <w:pStyle w:val="Tabletext"/>
            </w:pPr>
            <w:r w:rsidRPr="00F57579">
              <w:t xml:space="preserve">3.  </w:t>
            </w:r>
            <w:r w:rsidR="003811FD" w:rsidRPr="00F57579">
              <w:t>S</w:t>
            </w:r>
            <w:r w:rsidR="00EE5F4A" w:rsidRPr="00F57579">
              <w:t>ection</w:t>
            </w:r>
            <w:r w:rsidR="00F57579" w:rsidRPr="00F57579">
              <w:t> </w:t>
            </w:r>
            <w:r w:rsidR="00804B3B" w:rsidRPr="00F57579">
              <w:t>9</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January 2012; and</w:t>
            </w:r>
          </w:p>
          <w:p w:rsidR="00696D07" w:rsidRPr="00F57579" w:rsidRDefault="00F7624C" w:rsidP="00F57579">
            <w:pPr>
              <w:pStyle w:val="Tablea"/>
            </w:pPr>
            <w:r w:rsidRPr="00F57579">
              <w:t>(b) the day after the end of the period of 7 months beginning on the day this Act receives the Royal Assent.</w:t>
            </w:r>
          </w:p>
        </w:tc>
        <w:tc>
          <w:tcPr>
            <w:tcW w:w="1582" w:type="dxa"/>
            <w:shd w:val="clear" w:color="auto" w:fill="auto"/>
          </w:tcPr>
          <w:p w:rsidR="00696D07" w:rsidRPr="00F57579" w:rsidRDefault="00696D07" w:rsidP="00F57579">
            <w:pPr>
              <w:pStyle w:val="Tabletext"/>
            </w:pPr>
          </w:p>
        </w:tc>
      </w:tr>
      <w:tr w:rsidR="00696D07" w:rsidRPr="00F57579" w:rsidTr="000E5F0A">
        <w:tc>
          <w:tcPr>
            <w:tcW w:w="1701" w:type="dxa"/>
            <w:shd w:val="clear" w:color="auto" w:fill="auto"/>
            <w:hideMark/>
          </w:tcPr>
          <w:p w:rsidR="00696D07" w:rsidRPr="00F57579" w:rsidRDefault="00696D07" w:rsidP="00F57579">
            <w:pPr>
              <w:pStyle w:val="Tabletext"/>
            </w:pPr>
            <w:r w:rsidRPr="00F57579">
              <w:t xml:space="preserve">4.  </w:t>
            </w:r>
            <w:r w:rsidR="008B27C6" w:rsidRPr="00F57579">
              <w:t>Part</w:t>
            </w:r>
            <w:r w:rsidR="00F57579" w:rsidRPr="00F57579">
              <w:t> </w:t>
            </w:r>
            <w:r w:rsidR="008B27C6" w:rsidRPr="00F57579">
              <w:t>1, Division</w:t>
            </w:r>
            <w:r w:rsidR="00F57579" w:rsidRPr="00F57579">
              <w:t> </w:t>
            </w:r>
            <w:r w:rsidR="008B27C6" w:rsidRPr="00F57579">
              <w:t>5</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July 2011; and</w:t>
            </w:r>
          </w:p>
          <w:p w:rsidR="00696D07" w:rsidRPr="00F57579" w:rsidRDefault="00F7624C" w:rsidP="00F57579">
            <w:pPr>
              <w:pStyle w:val="Tablea"/>
            </w:pPr>
            <w:r w:rsidRPr="00F57579">
              <w:t>(b) the day after the end of the period of 1 month beginning on the day this Act receives the Royal Assent.</w:t>
            </w:r>
          </w:p>
        </w:tc>
        <w:tc>
          <w:tcPr>
            <w:tcW w:w="1582" w:type="dxa"/>
            <w:shd w:val="clear" w:color="auto" w:fill="auto"/>
          </w:tcPr>
          <w:p w:rsidR="00696D07" w:rsidRPr="00F57579" w:rsidRDefault="00696D07" w:rsidP="00F57579">
            <w:pPr>
              <w:pStyle w:val="Tabletext"/>
            </w:pPr>
          </w:p>
        </w:tc>
      </w:tr>
      <w:tr w:rsidR="00B12F05" w:rsidRPr="00F57579" w:rsidTr="000E5F0A">
        <w:tc>
          <w:tcPr>
            <w:tcW w:w="1701" w:type="dxa"/>
            <w:shd w:val="clear" w:color="auto" w:fill="auto"/>
            <w:hideMark/>
          </w:tcPr>
          <w:p w:rsidR="00B12F05" w:rsidRPr="00F57579" w:rsidRDefault="00696D07" w:rsidP="00F57579">
            <w:pPr>
              <w:pStyle w:val="Tabletext"/>
            </w:pPr>
            <w:r w:rsidRPr="00F57579">
              <w:t>5</w:t>
            </w:r>
            <w:r w:rsidR="00B12F05" w:rsidRPr="00F57579">
              <w:t>.  Parts</w:t>
            </w:r>
            <w:r w:rsidR="00F57579" w:rsidRPr="00F57579">
              <w:t> </w:t>
            </w:r>
            <w:r w:rsidR="00045451" w:rsidRPr="00F57579">
              <w:t>2</w:t>
            </w:r>
            <w:r w:rsidR="002C0933" w:rsidRPr="00F57579">
              <w:t xml:space="preserve"> to 4</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January 2012; and</w:t>
            </w:r>
          </w:p>
          <w:p w:rsidR="00B12F05" w:rsidRPr="00F57579" w:rsidRDefault="00F7624C" w:rsidP="00F57579">
            <w:pPr>
              <w:pStyle w:val="Tablea"/>
            </w:pPr>
            <w:r w:rsidRPr="00F57579">
              <w:t>(b) the day after the end of the period of 7 months beginning on the day this Act receives the Royal Assent.</w:t>
            </w:r>
          </w:p>
        </w:tc>
        <w:tc>
          <w:tcPr>
            <w:tcW w:w="1582" w:type="dxa"/>
            <w:shd w:val="clear" w:color="auto" w:fill="auto"/>
          </w:tcPr>
          <w:p w:rsidR="00B12F05" w:rsidRPr="00F57579" w:rsidRDefault="00B12F05" w:rsidP="00F57579">
            <w:pPr>
              <w:pStyle w:val="Tabletext"/>
            </w:pPr>
          </w:p>
        </w:tc>
      </w:tr>
      <w:tr w:rsidR="00264299" w:rsidRPr="00F57579" w:rsidTr="000E5F0A">
        <w:tc>
          <w:tcPr>
            <w:tcW w:w="1701" w:type="dxa"/>
            <w:shd w:val="clear" w:color="auto" w:fill="auto"/>
            <w:hideMark/>
          </w:tcPr>
          <w:p w:rsidR="00264299" w:rsidRPr="00F57579" w:rsidRDefault="00696D07" w:rsidP="00F57579">
            <w:pPr>
              <w:pStyle w:val="Tabletext"/>
            </w:pPr>
            <w:bookmarkStart w:id="7" w:name="opcBkStart"/>
            <w:bookmarkEnd w:id="7"/>
            <w:r w:rsidRPr="00F57579">
              <w:t>6</w:t>
            </w:r>
            <w:r w:rsidR="00264299" w:rsidRPr="00F57579">
              <w:t>.  Part</w:t>
            </w:r>
            <w:r w:rsidR="00F57579" w:rsidRPr="00F57579">
              <w:t> </w:t>
            </w:r>
            <w:r w:rsidR="00E97198" w:rsidRPr="00F57579">
              <w:t>5</w:t>
            </w:r>
            <w:r w:rsidR="00510D99" w:rsidRPr="00F57579">
              <w:t>, Division</w:t>
            </w:r>
            <w:r w:rsidR="00F57579" w:rsidRPr="00F57579">
              <w:t> </w:t>
            </w:r>
            <w:r w:rsidR="00510D99" w:rsidRPr="00F57579">
              <w:t>1</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July 2011; and</w:t>
            </w:r>
          </w:p>
          <w:p w:rsidR="00264299" w:rsidRPr="00F57579" w:rsidRDefault="00F7624C" w:rsidP="00F57579">
            <w:pPr>
              <w:pStyle w:val="Tablea"/>
            </w:pPr>
            <w:r w:rsidRPr="00F57579">
              <w:lastRenderedPageBreak/>
              <w:t>(b) the day after the end of the period of 1 month beginning on the day this Act receives the Royal Assent.</w:t>
            </w:r>
          </w:p>
        </w:tc>
        <w:tc>
          <w:tcPr>
            <w:tcW w:w="1582" w:type="dxa"/>
            <w:shd w:val="clear" w:color="auto" w:fill="auto"/>
          </w:tcPr>
          <w:p w:rsidR="00264299" w:rsidRPr="00F57579" w:rsidRDefault="00264299" w:rsidP="00F57579">
            <w:pPr>
              <w:pStyle w:val="Tabletext"/>
            </w:pPr>
          </w:p>
        </w:tc>
      </w:tr>
      <w:tr w:rsidR="00264299" w:rsidRPr="00F57579" w:rsidTr="000E5F0A">
        <w:tc>
          <w:tcPr>
            <w:tcW w:w="1701" w:type="dxa"/>
            <w:shd w:val="clear" w:color="auto" w:fill="auto"/>
            <w:hideMark/>
          </w:tcPr>
          <w:p w:rsidR="00264299" w:rsidRPr="00F57579" w:rsidRDefault="00696D07" w:rsidP="00F57579">
            <w:pPr>
              <w:pStyle w:val="Tabletext"/>
            </w:pPr>
            <w:r w:rsidRPr="00F57579">
              <w:lastRenderedPageBreak/>
              <w:t>7</w:t>
            </w:r>
            <w:r w:rsidR="00264299" w:rsidRPr="00F57579">
              <w:t xml:space="preserve">.  </w:t>
            </w:r>
            <w:r w:rsidR="00510D99" w:rsidRPr="00F57579">
              <w:t>Part</w:t>
            </w:r>
            <w:r w:rsidR="00F57579" w:rsidRPr="00F57579">
              <w:t> </w:t>
            </w:r>
            <w:r w:rsidR="00E97198" w:rsidRPr="00F57579">
              <w:t>5</w:t>
            </w:r>
            <w:r w:rsidR="00510D99" w:rsidRPr="00F57579">
              <w:t xml:space="preserve">, </w:t>
            </w:r>
            <w:r w:rsidR="00CD1E81" w:rsidRPr="00F57579">
              <w:t>Division</w:t>
            </w:r>
            <w:r w:rsidR="00F57579" w:rsidRPr="00F57579">
              <w:t> </w:t>
            </w:r>
            <w:r w:rsidR="00264299" w:rsidRPr="00F57579">
              <w:t>2</w:t>
            </w:r>
            <w:r w:rsidR="00510D99" w:rsidRPr="00F57579">
              <w:t>,</w:t>
            </w:r>
            <w:r w:rsidR="00264299" w:rsidRPr="00F57579">
              <w:t xml:space="preserve"> and Parts</w:t>
            </w:r>
            <w:r w:rsidR="00F57579" w:rsidRPr="00F57579">
              <w:t> </w:t>
            </w:r>
            <w:r w:rsidR="00E97198" w:rsidRPr="00F57579">
              <w:t>6</w:t>
            </w:r>
            <w:r w:rsidR="00B047B5" w:rsidRPr="00F57579">
              <w:t xml:space="preserve"> and 7</w:t>
            </w:r>
          </w:p>
        </w:tc>
        <w:tc>
          <w:tcPr>
            <w:tcW w:w="3828" w:type="dxa"/>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January 2012; and</w:t>
            </w:r>
          </w:p>
          <w:p w:rsidR="00264299" w:rsidRPr="00F57579" w:rsidRDefault="00F7624C" w:rsidP="00F57579">
            <w:pPr>
              <w:pStyle w:val="Tablea"/>
            </w:pPr>
            <w:r w:rsidRPr="00F57579">
              <w:t>(b) the day after the end of the period of 7 months beginning on the day this Act receives the Royal Assent.</w:t>
            </w:r>
          </w:p>
        </w:tc>
        <w:tc>
          <w:tcPr>
            <w:tcW w:w="1582" w:type="dxa"/>
            <w:shd w:val="clear" w:color="auto" w:fill="auto"/>
          </w:tcPr>
          <w:p w:rsidR="00264299" w:rsidRPr="00F57579" w:rsidRDefault="00264299" w:rsidP="00F57579">
            <w:pPr>
              <w:pStyle w:val="Tabletext"/>
            </w:pPr>
          </w:p>
        </w:tc>
      </w:tr>
      <w:tr w:rsidR="000E5F0A" w:rsidRPr="00F57579" w:rsidTr="000E5F0A">
        <w:tc>
          <w:tcPr>
            <w:tcW w:w="1701" w:type="dxa"/>
            <w:shd w:val="clear" w:color="auto" w:fill="auto"/>
            <w:hideMark/>
          </w:tcPr>
          <w:p w:rsidR="000E5F0A" w:rsidRPr="00F57579" w:rsidRDefault="000E5F0A" w:rsidP="00F57579">
            <w:pPr>
              <w:pStyle w:val="Tabletext"/>
            </w:pPr>
            <w:r w:rsidRPr="00F57579">
              <w:t>8.  Parts</w:t>
            </w:r>
            <w:r w:rsidR="00F57579" w:rsidRPr="00F57579">
              <w:t> </w:t>
            </w:r>
            <w:r w:rsidRPr="00F57579">
              <w:t>8 to 10</w:t>
            </w:r>
          </w:p>
        </w:tc>
        <w:tc>
          <w:tcPr>
            <w:tcW w:w="3828" w:type="dxa"/>
            <w:shd w:val="clear" w:color="auto" w:fill="auto"/>
          </w:tcPr>
          <w:p w:rsidR="000E5F0A" w:rsidRPr="00F57579" w:rsidRDefault="000E5F0A" w:rsidP="00F57579">
            <w:pPr>
              <w:pStyle w:val="Tabletext"/>
            </w:pPr>
            <w:r w:rsidRPr="00F57579">
              <w:t>The later of:</w:t>
            </w:r>
          </w:p>
          <w:p w:rsidR="000E5F0A" w:rsidRPr="00F57579" w:rsidRDefault="000E5F0A" w:rsidP="00F57579">
            <w:pPr>
              <w:pStyle w:val="Tablea"/>
            </w:pPr>
            <w:r w:rsidRPr="00F57579">
              <w:t>(a) 1</w:t>
            </w:r>
            <w:r w:rsidR="00F57579" w:rsidRPr="00F57579">
              <w:t> </w:t>
            </w:r>
            <w:r w:rsidRPr="00F57579">
              <w:t>July 2011; and</w:t>
            </w:r>
          </w:p>
          <w:p w:rsidR="000E5F0A" w:rsidRPr="00F57579" w:rsidRDefault="000E5F0A" w:rsidP="00F57579">
            <w:pPr>
              <w:pStyle w:val="Tablea"/>
            </w:pPr>
            <w:r w:rsidRPr="00F57579">
              <w:t>(b) the day after the end of the period of 1 month beginning on the day this Act receives the Royal Assent.</w:t>
            </w:r>
          </w:p>
        </w:tc>
        <w:tc>
          <w:tcPr>
            <w:tcW w:w="1582" w:type="dxa"/>
            <w:shd w:val="clear" w:color="auto" w:fill="auto"/>
          </w:tcPr>
          <w:p w:rsidR="000E5F0A" w:rsidRPr="00F57579" w:rsidRDefault="000E5F0A" w:rsidP="00F57579">
            <w:pPr>
              <w:pStyle w:val="Tabletext"/>
            </w:pPr>
          </w:p>
        </w:tc>
      </w:tr>
      <w:tr w:rsidR="000E5F0A" w:rsidRPr="00F57579" w:rsidTr="000E5F0A">
        <w:tc>
          <w:tcPr>
            <w:tcW w:w="1701" w:type="dxa"/>
            <w:tcBorders>
              <w:bottom w:val="single" w:sz="4" w:space="0" w:color="auto"/>
            </w:tcBorders>
            <w:shd w:val="clear" w:color="auto" w:fill="auto"/>
            <w:hideMark/>
          </w:tcPr>
          <w:p w:rsidR="000E5F0A" w:rsidRPr="00F57579" w:rsidRDefault="000E5F0A" w:rsidP="00F57579">
            <w:pPr>
              <w:pStyle w:val="Tabletext"/>
            </w:pPr>
            <w:r w:rsidRPr="00F57579">
              <w:t>9.  Part</w:t>
            </w:r>
            <w:r w:rsidR="00F57579" w:rsidRPr="00F57579">
              <w:t> </w:t>
            </w:r>
            <w:r w:rsidRPr="00F57579">
              <w:t>11</w:t>
            </w:r>
          </w:p>
        </w:tc>
        <w:tc>
          <w:tcPr>
            <w:tcW w:w="3828" w:type="dxa"/>
            <w:tcBorders>
              <w:bottom w:val="single" w:sz="4" w:space="0" w:color="auto"/>
            </w:tcBorders>
            <w:shd w:val="clear" w:color="auto" w:fill="auto"/>
          </w:tcPr>
          <w:p w:rsidR="000E5F0A" w:rsidRPr="00F57579" w:rsidRDefault="000E5F0A" w:rsidP="00F57579">
            <w:pPr>
              <w:pStyle w:val="Tabletext"/>
            </w:pPr>
            <w:r w:rsidRPr="00F57579">
              <w:t>The later of:</w:t>
            </w:r>
          </w:p>
          <w:p w:rsidR="000E5F0A" w:rsidRPr="00F57579" w:rsidRDefault="000E5F0A" w:rsidP="00F57579">
            <w:pPr>
              <w:pStyle w:val="Tablea"/>
            </w:pPr>
            <w:r w:rsidRPr="00F57579">
              <w:t>(a) 1</w:t>
            </w:r>
            <w:r w:rsidR="00F57579" w:rsidRPr="00F57579">
              <w:t> </w:t>
            </w:r>
            <w:r w:rsidRPr="00F57579">
              <w:t>January 2012; and</w:t>
            </w:r>
          </w:p>
          <w:p w:rsidR="000E5F0A" w:rsidRPr="00F57579" w:rsidRDefault="000E5F0A" w:rsidP="00F57579">
            <w:pPr>
              <w:pStyle w:val="Tablea"/>
            </w:pPr>
            <w:r w:rsidRPr="00F57579">
              <w:t>(b) the day after the end of the period of 7 months beginning on the day this Act receives the Royal Assent.</w:t>
            </w:r>
          </w:p>
        </w:tc>
        <w:tc>
          <w:tcPr>
            <w:tcW w:w="1582" w:type="dxa"/>
            <w:tcBorders>
              <w:bottom w:val="single" w:sz="4" w:space="0" w:color="auto"/>
            </w:tcBorders>
            <w:shd w:val="clear" w:color="auto" w:fill="auto"/>
          </w:tcPr>
          <w:p w:rsidR="000E5F0A" w:rsidRPr="00F57579" w:rsidRDefault="000E5F0A" w:rsidP="00F57579">
            <w:pPr>
              <w:pStyle w:val="Tabletext"/>
            </w:pPr>
          </w:p>
        </w:tc>
      </w:tr>
      <w:tr w:rsidR="00B12F05" w:rsidRPr="00F57579" w:rsidTr="000E5F0A">
        <w:tc>
          <w:tcPr>
            <w:tcW w:w="1701" w:type="dxa"/>
            <w:tcBorders>
              <w:bottom w:val="single" w:sz="12" w:space="0" w:color="auto"/>
            </w:tcBorders>
            <w:shd w:val="clear" w:color="auto" w:fill="auto"/>
            <w:hideMark/>
          </w:tcPr>
          <w:p w:rsidR="00B12F05" w:rsidRPr="00F57579" w:rsidRDefault="003811FD" w:rsidP="00F57579">
            <w:pPr>
              <w:pStyle w:val="Tabletext"/>
            </w:pPr>
            <w:r w:rsidRPr="00F57579">
              <w:t>10</w:t>
            </w:r>
            <w:r w:rsidR="000E5F0A" w:rsidRPr="00F57579">
              <w:t>.  Part</w:t>
            </w:r>
            <w:r w:rsidR="00F57579" w:rsidRPr="00F57579">
              <w:t> </w:t>
            </w:r>
            <w:r w:rsidR="009256CA" w:rsidRPr="00F57579">
              <w:t>12</w:t>
            </w:r>
          </w:p>
        </w:tc>
        <w:tc>
          <w:tcPr>
            <w:tcW w:w="3828" w:type="dxa"/>
            <w:tcBorders>
              <w:bottom w:val="single" w:sz="12" w:space="0" w:color="auto"/>
            </w:tcBorders>
            <w:shd w:val="clear" w:color="auto" w:fill="auto"/>
          </w:tcPr>
          <w:p w:rsidR="00F7624C" w:rsidRPr="00F57579" w:rsidRDefault="00F7624C" w:rsidP="00F57579">
            <w:pPr>
              <w:pStyle w:val="Tabletext"/>
            </w:pPr>
            <w:r w:rsidRPr="00F57579">
              <w:t>The later of:</w:t>
            </w:r>
          </w:p>
          <w:p w:rsidR="00F7624C" w:rsidRPr="00F57579" w:rsidRDefault="00F7624C" w:rsidP="00F57579">
            <w:pPr>
              <w:pStyle w:val="Tablea"/>
            </w:pPr>
            <w:r w:rsidRPr="00F57579">
              <w:t>(a) 1</w:t>
            </w:r>
            <w:r w:rsidR="00F57579" w:rsidRPr="00F57579">
              <w:t> </w:t>
            </w:r>
            <w:r w:rsidRPr="00F57579">
              <w:t>July 2011; and</w:t>
            </w:r>
          </w:p>
          <w:p w:rsidR="00B12F05" w:rsidRPr="00F57579" w:rsidRDefault="00F7624C" w:rsidP="00F57579">
            <w:pPr>
              <w:pStyle w:val="Tablea"/>
            </w:pPr>
            <w:r w:rsidRPr="00F57579">
              <w:t>(b) the day after the end of the period of 1 month beginning on the day this Act receives the Royal Assent.</w:t>
            </w:r>
          </w:p>
        </w:tc>
        <w:tc>
          <w:tcPr>
            <w:tcW w:w="1582" w:type="dxa"/>
            <w:tcBorders>
              <w:bottom w:val="single" w:sz="12" w:space="0" w:color="auto"/>
            </w:tcBorders>
            <w:shd w:val="clear" w:color="auto" w:fill="auto"/>
          </w:tcPr>
          <w:p w:rsidR="00B12F05" w:rsidRPr="00F57579" w:rsidRDefault="00B12F05" w:rsidP="00F57579">
            <w:pPr>
              <w:pStyle w:val="Tabletext"/>
            </w:pPr>
          </w:p>
        </w:tc>
      </w:tr>
    </w:tbl>
    <w:p w:rsidR="00667C52" w:rsidRPr="00F57579" w:rsidRDefault="00667C52" w:rsidP="00F57579">
      <w:pPr>
        <w:pStyle w:val="notetext"/>
      </w:pPr>
      <w:r w:rsidRPr="00F57579">
        <w:rPr>
          <w:snapToGrid w:val="0"/>
          <w:lang w:eastAsia="en-US"/>
        </w:rPr>
        <w:t xml:space="preserve">Note: </w:t>
      </w:r>
      <w:r w:rsidRPr="00F57579">
        <w:rPr>
          <w:snapToGrid w:val="0"/>
          <w:lang w:eastAsia="en-US"/>
        </w:rPr>
        <w:tab/>
        <w:t>This table relates only to the provisions of this Act as originally enacted. It will not be amended to deal with any later amendments of this Act.</w:t>
      </w:r>
    </w:p>
    <w:p w:rsidR="00667C52" w:rsidRPr="00F57579" w:rsidRDefault="00667C52" w:rsidP="00F57579">
      <w:pPr>
        <w:pStyle w:val="subsection"/>
      </w:pPr>
      <w:r w:rsidRPr="00F57579">
        <w:tab/>
        <w:t>(2)</w:t>
      </w:r>
      <w:r w:rsidRPr="00F57579">
        <w:tab/>
      </w:r>
      <w:r w:rsidR="006468A2" w:rsidRPr="00F57579">
        <w:t>Any information in column 3 of the table is not part of this Act.</w:t>
      </w:r>
      <w:r w:rsidRPr="00F57579">
        <w:t xml:space="preserve"> Information may be inserted in this column, or information in it may be edited, in any published version of this Act.</w:t>
      </w:r>
    </w:p>
    <w:p w:rsidR="00B12F05" w:rsidRPr="00F57579" w:rsidRDefault="00B12F05" w:rsidP="00F57579">
      <w:pPr>
        <w:pStyle w:val="PageBreak"/>
      </w:pPr>
      <w:r w:rsidRPr="00F57579">
        <w:br w:type="page"/>
      </w:r>
    </w:p>
    <w:p w:rsidR="00B12F05" w:rsidRPr="00F57579" w:rsidRDefault="00B12F05" w:rsidP="00F57579">
      <w:pPr>
        <w:pStyle w:val="ActHead3"/>
      </w:pPr>
      <w:bookmarkStart w:id="8" w:name="_Toc288137472"/>
      <w:r w:rsidRPr="00F57579">
        <w:rPr>
          <w:rStyle w:val="CharDivNo"/>
        </w:rPr>
        <w:lastRenderedPageBreak/>
        <w:t>Division</w:t>
      </w:r>
      <w:r w:rsidR="00F57579" w:rsidRPr="00F57579">
        <w:rPr>
          <w:rStyle w:val="CharDivNo"/>
        </w:rPr>
        <w:t> </w:t>
      </w:r>
      <w:r w:rsidRPr="00F57579">
        <w:rPr>
          <w:rStyle w:val="CharDivNo"/>
        </w:rPr>
        <w:t>2</w:t>
      </w:r>
      <w:r w:rsidRPr="00F57579">
        <w:t>—</w:t>
      </w:r>
      <w:r w:rsidRPr="00F57579">
        <w:rPr>
          <w:rStyle w:val="CharDivText"/>
        </w:rPr>
        <w:t>Objects and simplified outline</w:t>
      </w:r>
      <w:bookmarkEnd w:id="8"/>
    </w:p>
    <w:p w:rsidR="00B12F05" w:rsidRPr="00F57579" w:rsidRDefault="00804B3B" w:rsidP="00F57579">
      <w:pPr>
        <w:pStyle w:val="ActHead5"/>
      </w:pPr>
      <w:bookmarkStart w:id="9" w:name="_Toc288137473"/>
      <w:r w:rsidRPr="00F57579">
        <w:rPr>
          <w:rStyle w:val="CharSectno"/>
        </w:rPr>
        <w:t>3</w:t>
      </w:r>
      <w:r w:rsidR="00B12F05" w:rsidRPr="00F57579">
        <w:t xml:space="preserve">  Objects</w:t>
      </w:r>
      <w:bookmarkEnd w:id="9"/>
    </w:p>
    <w:p w:rsidR="00B12F05" w:rsidRPr="00F57579" w:rsidRDefault="00B12F05" w:rsidP="00F57579">
      <w:pPr>
        <w:pStyle w:val="subsection"/>
      </w:pPr>
      <w:r w:rsidRPr="00F57579">
        <w:tab/>
      </w:r>
      <w:r w:rsidRPr="00F57579">
        <w:tab/>
        <w:t>The objects of this Act are:</w:t>
      </w:r>
    </w:p>
    <w:p w:rsidR="00B12F05" w:rsidRPr="00F57579" w:rsidRDefault="00B12F05" w:rsidP="00F57579">
      <w:pPr>
        <w:pStyle w:val="paragraph"/>
      </w:pPr>
      <w:r w:rsidRPr="00F57579">
        <w:tab/>
        <w:t>(a)</w:t>
      </w:r>
      <w:r w:rsidRPr="00F57579">
        <w:tab/>
        <w:t>to provide for national consistency in the regulation of higher education; and</w:t>
      </w:r>
    </w:p>
    <w:p w:rsidR="006E0472" w:rsidRPr="00F57579" w:rsidRDefault="006E0472" w:rsidP="00F57579">
      <w:pPr>
        <w:pStyle w:val="paragraph"/>
      </w:pPr>
      <w:r w:rsidRPr="00F57579">
        <w:tab/>
        <w:t>(b)</w:t>
      </w:r>
      <w:r w:rsidRPr="00F57579">
        <w:tab/>
        <w:t>to regulate higher education</w:t>
      </w:r>
      <w:r w:rsidR="005D720E" w:rsidRPr="00F57579">
        <w:t xml:space="preserve"> using</w:t>
      </w:r>
      <w:r w:rsidRPr="00F57579">
        <w:t>:</w:t>
      </w:r>
    </w:p>
    <w:p w:rsidR="006E0472" w:rsidRPr="00F57579" w:rsidRDefault="006E0472" w:rsidP="00F57579">
      <w:pPr>
        <w:pStyle w:val="paragraphsub"/>
      </w:pPr>
      <w:r w:rsidRPr="00F57579">
        <w:tab/>
        <w:t>(</w:t>
      </w:r>
      <w:proofErr w:type="spellStart"/>
      <w:r w:rsidRPr="00F57579">
        <w:t>i</w:t>
      </w:r>
      <w:proofErr w:type="spellEnd"/>
      <w:r w:rsidRPr="00F57579">
        <w:t>)</w:t>
      </w:r>
      <w:r w:rsidRPr="00F57579">
        <w:tab/>
        <w:t xml:space="preserve">a </w:t>
      </w:r>
      <w:proofErr w:type="spellStart"/>
      <w:r w:rsidRPr="00F57579">
        <w:t>standards</w:t>
      </w:r>
      <w:r w:rsidR="00F57579" w:rsidRPr="00F57579">
        <w:noBreakHyphen/>
      </w:r>
      <w:r w:rsidRPr="00F57579">
        <w:t>based</w:t>
      </w:r>
      <w:proofErr w:type="spellEnd"/>
      <w:r w:rsidRPr="00F57579">
        <w:t xml:space="preserve"> quality framework; and</w:t>
      </w:r>
    </w:p>
    <w:p w:rsidR="005D720E" w:rsidRPr="00F57579" w:rsidRDefault="006E0472" w:rsidP="00F57579">
      <w:pPr>
        <w:pStyle w:val="paragraphsub"/>
      </w:pPr>
      <w:r w:rsidRPr="00F57579">
        <w:tab/>
        <w:t>(ii)</w:t>
      </w:r>
      <w:r w:rsidRPr="00F57579">
        <w:tab/>
      </w:r>
      <w:r w:rsidR="005D720E" w:rsidRPr="00F57579">
        <w:t>principles relating to regulatory necessity, risk and proportionality; and</w:t>
      </w:r>
    </w:p>
    <w:p w:rsidR="00B12F05" w:rsidRPr="00F57579" w:rsidRDefault="00B12F05" w:rsidP="00F57579">
      <w:pPr>
        <w:pStyle w:val="paragraph"/>
      </w:pPr>
      <w:r w:rsidRPr="00F57579">
        <w:tab/>
        <w:t>(c)</w:t>
      </w:r>
      <w:r w:rsidRPr="00F57579">
        <w:tab/>
        <w:t>to protect and enhance:</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t>Australia’s reputation for quality higher education and training services; and</w:t>
      </w:r>
    </w:p>
    <w:p w:rsidR="00B12F05" w:rsidRPr="00F57579" w:rsidRDefault="00B12F05" w:rsidP="00F57579">
      <w:pPr>
        <w:pStyle w:val="paragraphsub"/>
      </w:pPr>
      <w:r w:rsidRPr="00F57579">
        <w:tab/>
        <w:t>(ii)</w:t>
      </w:r>
      <w:r w:rsidRPr="00F57579">
        <w:tab/>
        <w:t>Australia’s international competitiveness in the higher education sector; and</w:t>
      </w:r>
    </w:p>
    <w:p w:rsidR="007665EC" w:rsidRPr="00F57579" w:rsidRDefault="007665EC" w:rsidP="00F57579">
      <w:pPr>
        <w:pStyle w:val="paragraphsub"/>
      </w:pPr>
      <w:r w:rsidRPr="00F57579">
        <w:tab/>
        <w:t>(iii)</w:t>
      </w:r>
      <w:r w:rsidRPr="00F57579">
        <w:tab/>
        <w:t>excellence, diversity and innovation in higher education in Australia; and</w:t>
      </w:r>
    </w:p>
    <w:p w:rsidR="00B12F05" w:rsidRPr="00F57579" w:rsidRDefault="00B12F05" w:rsidP="00F57579">
      <w:pPr>
        <w:pStyle w:val="paragraph"/>
      </w:pPr>
      <w:r w:rsidRPr="00F57579">
        <w:tab/>
        <w:t>(d)</w:t>
      </w:r>
      <w:r w:rsidRPr="00F57579">
        <w:tab/>
        <w:t>to encourage and promote a higher education system that is appropriate to meet Australia’s social and economic needs for a highly educated and skilled population; and</w:t>
      </w:r>
    </w:p>
    <w:p w:rsidR="00474BF4" w:rsidRPr="00F57579" w:rsidRDefault="00474BF4" w:rsidP="00F57579">
      <w:pPr>
        <w:pStyle w:val="paragraph"/>
      </w:pPr>
      <w:r w:rsidRPr="00F57579">
        <w:tab/>
        <w:t>(e)</w:t>
      </w:r>
      <w:r w:rsidRPr="00F57579">
        <w:tab/>
        <w:t xml:space="preserve">to protect students undertaking, or proposing to undertake, higher education in Australia by requiring </w:t>
      </w:r>
      <w:r w:rsidR="00A31371" w:rsidRPr="00F57579">
        <w:t>the provision of quality</w:t>
      </w:r>
      <w:r w:rsidR="00BD2296" w:rsidRPr="00F57579">
        <w:t xml:space="preserve"> </w:t>
      </w:r>
      <w:r w:rsidR="002D51C8" w:rsidRPr="00F57579">
        <w:t>higher education</w:t>
      </w:r>
      <w:r w:rsidRPr="00F57579">
        <w:t>; and</w:t>
      </w:r>
    </w:p>
    <w:p w:rsidR="00B12F05" w:rsidRPr="00F57579" w:rsidRDefault="00474BF4" w:rsidP="00F57579">
      <w:pPr>
        <w:pStyle w:val="paragraph"/>
      </w:pPr>
      <w:r w:rsidRPr="00F57579">
        <w:tab/>
        <w:t>(f</w:t>
      </w:r>
      <w:r w:rsidR="00B12F05" w:rsidRPr="00F57579">
        <w:t>)</w:t>
      </w:r>
      <w:r w:rsidR="00B12F05" w:rsidRPr="00F57579">
        <w:tab/>
        <w:t>to ensure students undertaking, or proposing to undertake, higher education, have access to information relating to higher education in Australia.</w:t>
      </w:r>
    </w:p>
    <w:p w:rsidR="00B12F05" w:rsidRPr="00F57579" w:rsidRDefault="00804B3B" w:rsidP="00F57579">
      <w:pPr>
        <w:pStyle w:val="ActHead5"/>
      </w:pPr>
      <w:bookmarkStart w:id="10" w:name="_Toc288137474"/>
      <w:r w:rsidRPr="00F57579">
        <w:rPr>
          <w:rStyle w:val="CharSectno"/>
        </w:rPr>
        <w:t>4</w:t>
      </w:r>
      <w:r w:rsidR="00B12F05" w:rsidRPr="00F57579">
        <w:t xml:space="preserve">  Simplified outline</w:t>
      </w:r>
      <w:bookmarkEnd w:id="10"/>
    </w:p>
    <w:p w:rsidR="00B12F05" w:rsidRPr="00F57579" w:rsidRDefault="00B12F05" w:rsidP="00F57579">
      <w:pPr>
        <w:pStyle w:val="subsection"/>
      </w:pPr>
      <w:r w:rsidRPr="00F57579">
        <w:tab/>
      </w:r>
      <w:r w:rsidRPr="00F57579">
        <w:tab/>
        <w:t>The following is a simplified outline of this Act:</w:t>
      </w:r>
    </w:p>
    <w:p w:rsidR="00FC4594" w:rsidRPr="00F57579" w:rsidRDefault="00EC185A" w:rsidP="00F57579">
      <w:pPr>
        <w:pStyle w:val="BoxList"/>
      </w:pPr>
      <w:r w:rsidRPr="00F57579">
        <w:t>•</w:t>
      </w:r>
      <w:r w:rsidRPr="00F57579">
        <w:tab/>
      </w:r>
      <w:r w:rsidR="0030295C" w:rsidRPr="00F57579">
        <w:t xml:space="preserve">An entity </w:t>
      </w:r>
      <w:r w:rsidR="00B12F05" w:rsidRPr="00F57579">
        <w:t xml:space="preserve">must be registered before it can </w:t>
      </w:r>
      <w:r w:rsidR="0030295C" w:rsidRPr="00F57579">
        <w:t>offer or confer</w:t>
      </w:r>
      <w:r w:rsidR="00DC35BD" w:rsidRPr="00F57579">
        <w:t xml:space="preserve"> any of the following awards (</w:t>
      </w:r>
      <w:r w:rsidR="00DC35BD" w:rsidRPr="00F57579">
        <w:rPr>
          <w:b/>
          <w:i/>
        </w:rPr>
        <w:t>regulated higher education awards</w:t>
      </w:r>
      <w:r w:rsidR="00DC35BD" w:rsidRPr="00F57579">
        <w:t>):</w:t>
      </w:r>
    </w:p>
    <w:p w:rsidR="00FC4594" w:rsidRPr="00F57579" w:rsidRDefault="00FC4594" w:rsidP="00F57579">
      <w:pPr>
        <w:pStyle w:val="BoxPara"/>
      </w:pPr>
      <w:r w:rsidRPr="00F57579">
        <w:tab/>
        <w:t>(a)</w:t>
      </w:r>
      <w:r w:rsidRPr="00F57579">
        <w:tab/>
      </w:r>
      <w:r w:rsidR="0030295C" w:rsidRPr="00F57579">
        <w:t>Australian higher education awards</w:t>
      </w:r>
      <w:r w:rsidR="00DC35BD" w:rsidRPr="00F57579">
        <w:t>;</w:t>
      </w:r>
    </w:p>
    <w:p w:rsidR="0030295C" w:rsidRPr="00F57579" w:rsidRDefault="00FC4594" w:rsidP="00F57579">
      <w:pPr>
        <w:pStyle w:val="BoxPara"/>
      </w:pPr>
      <w:r w:rsidRPr="00F57579">
        <w:lastRenderedPageBreak/>
        <w:tab/>
        <w:t>(b)</w:t>
      </w:r>
      <w:r w:rsidRPr="00F57579">
        <w:tab/>
      </w:r>
      <w:r w:rsidR="0030295C" w:rsidRPr="00F57579">
        <w:t>overseas higher education awards</w:t>
      </w:r>
      <w:r w:rsidR="003F1795" w:rsidRPr="00F57579">
        <w:t>,</w:t>
      </w:r>
      <w:r w:rsidR="0030295C" w:rsidRPr="00F57579">
        <w:t xml:space="preserve"> </w:t>
      </w:r>
      <w:r w:rsidRPr="00F57579">
        <w:t xml:space="preserve">if those awards relate to </w:t>
      </w:r>
      <w:r w:rsidR="0030295C" w:rsidRPr="00F57579">
        <w:t xml:space="preserve">courses of study provided at </w:t>
      </w:r>
      <w:r w:rsidR="003F1795" w:rsidRPr="00F57579">
        <w:t xml:space="preserve">Australian </w:t>
      </w:r>
      <w:r w:rsidR="00DC35BD" w:rsidRPr="00F57579">
        <w:t>premises</w:t>
      </w:r>
      <w:r w:rsidR="0030295C" w:rsidRPr="00F57579">
        <w:t>.</w:t>
      </w:r>
    </w:p>
    <w:p w:rsidR="00B12F05" w:rsidRPr="00F57579" w:rsidRDefault="00EC185A" w:rsidP="00F57579">
      <w:pPr>
        <w:pStyle w:val="BoxList"/>
      </w:pPr>
      <w:r w:rsidRPr="00F57579">
        <w:t>•</w:t>
      </w:r>
      <w:r w:rsidRPr="00F57579">
        <w:tab/>
      </w:r>
      <w:r w:rsidR="00FC4594" w:rsidRPr="00F57579">
        <w:t xml:space="preserve">Registered </w:t>
      </w:r>
      <w:r w:rsidR="00B12F05" w:rsidRPr="00F57579">
        <w:t xml:space="preserve">higher education providers must have </w:t>
      </w:r>
      <w:r w:rsidR="00A057DF" w:rsidRPr="00F57579">
        <w:t>their</w:t>
      </w:r>
      <w:r w:rsidR="00B12F05" w:rsidRPr="00F57579">
        <w:t xml:space="preserve"> course</w:t>
      </w:r>
      <w:r w:rsidR="00A057DF" w:rsidRPr="00F57579">
        <w:t>s</w:t>
      </w:r>
      <w:r w:rsidR="00B12F05" w:rsidRPr="00F57579">
        <w:t xml:space="preserve"> of study accredited </w:t>
      </w:r>
      <w:r w:rsidR="00FC4594" w:rsidRPr="00F57579">
        <w:t xml:space="preserve">before </w:t>
      </w:r>
      <w:r w:rsidR="00A057DF" w:rsidRPr="00F57579">
        <w:t>those courses</w:t>
      </w:r>
      <w:r w:rsidR="00FC4594" w:rsidRPr="00F57579">
        <w:t xml:space="preserve"> can b</w:t>
      </w:r>
      <w:r w:rsidR="00A057DF" w:rsidRPr="00F57579">
        <w:t xml:space="preserve">e provided in connection with </w:t>
      </w:r>
      <w:r w:rsidR="003A3D1B" w:rsidRPr="00F57579">
        <w:t xml:space="preserve">regulated </w:t>
      </w:r>
      <w:r w:rsidR="00FC4594" w:rsidRPr="00F57579">
        <w:t>higher education award</w:t>
      </w:r>
      <w:r w:rsidR="00A057DF" w:rsidRPr="00F57579">
        <w:t>s</w:t>
      </w:r>
      <w:r w:rsidR="00FC4594" w:rsidRPr="00F57579">
        <w:t>.</w:t>
      </w:r>
    </w:p>
    <w:p w:rsidR="00B12F05" w:rsidRPr="00F57579" w:rsidRDefault="00EC185A" w:rsidP="00F57579">
      <w:pPr>
        <w:pStyle w:val="BoxList"/>
      </w:pPr>
      <w:r w:rsidRPr="00F57579">
        <w:t>•</w:t>
      </w:r>
      <w:r w:rsidRPr="00F57579">
        <w:tab/>
      </w:r>
      <w:r w:rsidR="00B12F05" w:rsidRPr="00F57579">
        <w:t xml:space="preserve">The </w:t>
      </w:r>
      <w:r w:rsidR="007827C7" w:rsidRPr="00F57579">
        <w:t xml:space="preserve">Tertiary Education Quality and Standards Agency </w:t>
      </w:r>
      <w:r w:rsidR="003F1795" w:rsidRPr="00F57579">
        <w:t>(</w:t>
      </w:r>
      <w:r w:rsidR="003F1795" w:rsidRPr="00F57579">
        <w:rPr>
          <w:b/>
          <w:i/>
        </w:rPr>
        <w:t>TEQSA</w:t>
      </w:r>
      <w:r w:rsidR="003F1795" w:rsidRPr="00F57579">
        <w:t xml:space="preserve">) </w:t>
      </w:r>
      <w:r w:rsidR="00B12F05" w:rsidRPr="00F57579">
        <w:t xml:space="preserve">registers providers and accredits courses of study. </w:t>
      </w:r>
      <w:r w:rsidR="00A057DF" w:rsidRPr="00F57579">
        <w:t>TEQSA</w:t>
      </w:r>
      <w:r w:rsidR="00B12F05" w:rsidRPr="00F57579">
        <w:t xml:space="preserve"> is also </w:t>
      </w:r>
      <w:r w:rsidR="00FC4594" w:rsidRPr="00F57579">
        <w:t>responsible</w:t>
      </w:r>
      <w:r w:rsidR="00B12F05" w:rsidRPr="00F57579">
        <w:t xml:space="preserve"> for ensuring that higher education provided in Australia, or by Australian providers, </w:t>
      </w:r>
      <w:r w:rsidR="00704F77" w:rsidRPr="00F57579">
        <w:t>meets</w:t>
      </w:r>
      <w:r w:rsidR="00B12F05" w:rsidRPr="00F57579">
        <w:t xml:space="preserve"> the Higher Education Standards Framework.</w:t>
      </w:r>
    </w:p>
    <w:p w:rsidR="003F1795" w:rsidRPr="00F57579" w:rsidRDefault="00EC185A" w:rsidP="00F57579">
      <w:pPr>
        <w:pStyle w:val="BoxList"/>
      </w:pPr>
      <w:r w:rsidRPr="00F57579">
        <w:t>•</w:t>
      </w:r>
      <w:r w:rsidRPr="00F57579">
        <w:tab/>
      </w:r>
      <w:r w:rsidR="003F1795" w:rsidRPr="00F57579">
        <w:t>That Framework is a series of standards made by the Minister on the advice of the Higher Education Standards Panel.</w:t>
      </w:r>
    </w:p>
    <w:p w:rsidR="00B12F05" w:rsidRPr="00F57579" w:rsidRDefault="00B12F05" w:rsidP="00F57579">
      <w:pPr>
        <w:pStyle w:val="PageBreak"/>
      </w:pPr>
      <w:r w:rsidRPr="00F57579">
        <w:br w:type="page"/>
      </w:r>
    </w:p>
    <w:p w:rsidR="00B12F05" w:rsidRPr="00F57579" w:rsidRDefault="00B12F05" w:rsidP="00F57579">
      <w:pPr>
        <w:pStyle w:val="ActHead3"/>
      </w:pPr>
      <w:bookmarkStart w:id="11" w:name="_Toc288137475"/>
      <w:r w:rsidRPr="00F57579">
        <w:rPr>
          <w:rStyle w:val="CharDivNo"/>
        </w:rPr>
        <w:lastRenderedPageBreak/>
        <w:t>Division</w:t>
      </w:r>
      <w:r w:rsidR="00F57579" w:rsidRPr="00F57579">
        <w:rPr>
          <w:rStyle w:val="CharDivNo"/>
        </w:rPr>
        <w:t> </w:t>
      </w:r>
      <w:r w:rsidRPr="00F57579">
        <w:rPr>
          <w:rStyle w:val="CharDivNo"/>
        </w:rPr>
        <w:t>3</w:t>
      </w:r>
      <w:r w:rsidRPr="00F57579">
        <w:t>—</w:t>
      </w:r>
      <w:r w:rsidR="009C6F2F" w:rsidRPr="00F57579">
        <w:rPr>
          <w:rStyle w:val="CharDivText"/>
        </w:rPr>
        <w:t>Definitions</w:t>
      </w:r>
      <w:bookmarkEnd w:id="11"/>
    </w:p>
    <w:p w:rsidR="00B12F05" w:rsidRPr="00F57579" w:rsidRDefault="00804B3B" w:rsidP="00F57579">
      <w:pPr>
        <w:pStyle w:val="ActHead5"/>
      </w:pPr>
      <w:bookmarkStart w:id="12" w:name="_Toc288137476"/>
      <w:r w:rsidRPr="00F57579">
        <w:rPr>
          <w:rStyle w:val="CharSectno"/>
        </w:rPr>
        <w:t>5</w:t>
      </w:r>
      <w:r w:rsidR="00B12F05" w:rsidRPr="00F57579">
        <w:t xml:space="preserve">  Definitions</w:t>
      </w:r>
      <w:bookmarkEnd w:id="12"/>
    </w:p>
    <w:p w:rsidR="00B12F05" w:rsidRPr="00F57579" w:rsidRDefault="00B12F05" w:rsidP="00F57579">
      <w:pPr>
        <w:pStyle w:val="subsection"/>
      </w:pPr>
      <w:r w:rsidRPr="00F57579">
        <w:tab/>
      </w:r>
      <w:r w:rsidRPr="00F57579">
        <w:tab/>
        <w:t>In this Act:</w:t>
      </w:r>
    </w:p>
    <w:p w:rsidR="00B12F05" w:rsidRPr="00F57579" w:rsidRDefault="00B12F05" w:rsidP="00F57579">
      <w:pPr>
        <w:pStyle w:val="Definition"/>
      </w:pPr>
      <w:r w:rsidRPr="00F57579">
        <w:rPr>
          <w:b/>
          <w:i/>
        </w:rPr>
        <w:t>accreditation assessment</w:t>
      </w:r>
      <w:r w:rsidRPr="00F57579">
        <w:t xml:space="preserve"> means an </w:t>
      </w:r>
      <w:r w:rsidR="00DC12EF" w:rsidRPr="00F57579">
        <w:t>assessment conducted under section</w:t>
      </w:r>
      <w:r w:rsidR="00F57579" w:rsidRPr="00F57579">
        <w:t> </w:t>
      </w:r>
      <w:r w:rsidR="00804B3B" w:rsidRPr="00F57579">
        <w:t>61</w:t>
      </w:r>
      <w:r w:rsidRPr="00F57579">
        <w:t>.</w:t>
      </w:r>
    </w:p>
    <w:p w:rsidR="00B12F05" w:rsidRPr="00F57579" w:rsidRDefault="00B12F05" w:rsidP="00F57579">
      <w:pPr>
        <w:pStyle w:val="Definition"/>
      </w:pPr>
      <w:r w:rsidRPr="00F57579">
        <w:rPr>
          <w:b/>
          <w:i/>
        </w:rPr>
        <w:t>accredited course</w:t>
      </w:r>
      <w:r w:rsidRPr="00F57579">
        <w:t xml:space="preserve"> means a course of study that:</w:t>
      </w:r>
    </w:p>
    <w:p w:rsidR="00B12F05" w:rsidRPr="00F57579" w:rsidRDefault="00B12F05" w:rsidP="00F57579">
      <w:pPr>
        <w:pStyle w:val="paragraph"/>
      </w:pPr>
      <w:r w:rsidRPr="00F57579">
        <w:tab/>
        <w:t>(a)</w:t>
      </w:r>
      <w:r w:rsidRPr="00F57579">
        <w:tab/>
        <w:t xml:space="preserve">if a registered higher education provider is authorised to </w:t>
      </w:r>
      <w:proofErr w:type="spellStart"/>
      <w:r w:rsidRPr="00F57579">
        <w:t>self</w:t>
      </w:r>
      <w:r w:rsidR="00F57579" w:rsidRPr="00F57579">
        <w:noBreakHyphen/>
      </w:r>
      <w:r w:rsidRPr="00F57579">
        <w:t>accredit</w:t>
      </w:r>
      <w:proofErr w:type="spellEnd"/>
      <w:r w:rsidRPr="00F57579">
        <w:t xml:space="preserve"> the course of study—is accredited by the provider; and</w:t>
      </w:r>
    </w:p>
    <w:p w:rsidR="00B12F05" w:rsidRPr="00F57579" w:rsidRDefault="00B12F05" w:rsidP="00F57579">
      <w:pPr>
        <w:pStyle w:val="paragraph"/>
      </w:pPr>
      <w:r w:rsidRPr="00F57579">
        <w:tab/>
        <w:t>(b)</w:t>
      </w:r>
      <w:r w:rsidRPr="00F57579">
        <w:tab/>
      </w:r>
      <w:r w:rsidR="003F1795" w:rsidRPr="00F57579">
        <w:t>otherwise</w:t>
      </w:r>
      <w:r w:rsidRPr="00F57579">
        <w:t>—is accredited by TEQSA.</w:t>
      </w:r>
    </w:p>
    <w:p w:rsidR="007E4617" w:rsidRPr="00F57579" w:rsidRDefault="007E4617" w:rsidP="00F57579">
      <w:pPr>
        <w:pStyle w:val="Definition"/>
      </w:pPr>
      <w:r w:rsidRPr="00F57579">
        <w:rPr>
          <w:b/>
          <w:i/>
        </w:rPr>
        <w:t>acquisition of property</w:t>
      </w:r>
      <w:r w:rsidRPr="00F57579">
        <w:t xml:space="preserve"> has the same meaning as in paragraph 51(xxxi) of the Constitution.</w:t>
      </w:r>
    </w:p>
    <w:p w:rsidR="0050084F" w:rsidRPr="00F57579" w:rsidRDefault="0050084F" w:rsidP="00F57579">
      <w:pPr>
        <w:pStyle w:val="Definition"/>
      </w:pPr>
      <w:r w:rsidRPr="00F57579">
        <w:rPr>
          <w:b/>
          <w:i/>
        </w:rPr>
        <w:t>annual operational plan</w:t>
      </w:r>
      <w:r w:rsidRPr="00F57579">
        <w:t xml:space="preserve"> means a plan given under section</w:t>
      </w:r>
      <w:r w:rsidR="00F57579" w:rsidRPr="00F57579">
        <w:t> </w:t>
      </w:r>
      <w:r w:rsidR="00804B3B" w:rsidRPr="00F57579">
        <w:t>162</w:t>
      </w:r>
      <w:r w:rsidRPr="00F57579">
        <w:t>.</w:t>
      </w:r>
    </w:p>
    <w:p w:rsidR="00E61A5C" w:rsidRPr="00F57579" w:rsidRDefault="00E61A5C" w:rsidP="00F57579">
      <w:pPr>
        <w:pStyle w:val="Definition"/>
      </w:pPr>
      <w:r w:rsidRPr="00F57579">
        <w:rPr>
          <w:b/>
          <w:i/>
        </w:rPr>
        <w:t xml:space="preserve">approved </w:t>
      </w:r>
      <w:r w:rsidRPr="00F57579">
        <w:t xml:space="preserve">means approved by </w:t>
      </w:r>
      <w:r w:rsidR="009B7C56" w:rsidRPr="00F57579">
        <w:t>TEQSA</w:t>
      </w:r>
      <w:r w:rsidRPr="00F57579">
        <w:t>, in writing, for the purposes of the provision in which the expression occurs.</w:t>
      </w:r>
    </w:p>
    <w:p w:rsidR="00D04EF6" w:rsidRPr="00F57579" w:rsidRDefault="00D04EF6" w:rsidP="00F57579">
      <w:pPr>
        <w:pStyle w:val="Definition"/>
      </w:pPr>
      <w:r w:rsidRPr="00F57579">
        <w:rPr>
          <w:b/>
          <w:i/>
        </w:rPr>
        <w:t>associated provisions</w:t>
      </w:r>
      <w:r w:rsidRPr="00F57579">
        <w:t xml:space="preserve">: this Act’s </w:t>
      </w:r>
      <w:r w:rsidRPr="00F57579">
        <w:rPr>
          <w:b/>
          <w:i/>
        </w:rPr>
        <w:t>associated provisions</w:t>
      </w:r>
      <w:r w:rsidRPr="00F57579">
        <w:t xml:space="preserve"> are the provisions of the </w:t>
      </w:r>
      <w:r w:rsidRPr="00F57579">
        <w:rPr>
          <w:i/>
        </w:rPr>
        <w:t>Crimes Act 1914</w:t>
      </w:r>
      <w:r w:rsidRPr="00F57579">
        <w:t xml:space="preserve"> or the </w:t>
      </w:r>
      <w:r w:rsidRPr="00F57579">
        <w:rPr>
          <w:i/>
        </w:rPr>
        <w:t>Criminal Code</w:t>
      </w:r>
      <w:r w:rsidRPr="00F57579">
        <w:t xml:space="preserve"> that relate to this Act.</w:t>
      </w:r>
    </w:p>
    <w:p w:rsidR="00B12F05" w:rsidRPr="00F57579" w:rsidRDefault="00B12F05" w:rsidP="00F57579">
      <w:pPr>
        <w:pStyle w:val="Definition"/>
        <w:rPr>
          <w:b/>
          <w:i/>
        </w:rPr>
      </w:pPr>
      <w:r w:rsidRPr="00F57579">
        <w:rPr>
          <w:b/>
          <w:i/>
        </w:rPr>
        <w:t>Australia</w:t>
      </w:r>
      <w:r w:rsidRPr="00F57579">
        <w:t>, when used in a geographical sense, includes the external Territories.</w:t>
      </w:r>
    </w:p>
    <w:p w:rsidR="003F1795" w:rsidRPr="00F57579" w:rsidRDefault="003F1795" w:rsidP="00F57579">
      <w:pPr>
        <w:pStyle w:val="Definition"/>
      </w:pPr>
      <w:r w:rsidRPr="00F57579">
        <w:rPr>
          <w:b/>
          <w:i/>
        </w:rPr>
        <w:t>Australian corporation</w:t>
      </w:r>
      <w:r w:rsidRPr="00F57579">
        <w:t xml:space="preserve"> means a trading or financial corporation formed within the limits of the Commonwealth (to which paragraph 51(xx) of the Constitution applies).</w:t>
      </w:r>
    </w:p>
    <w:p w:rsidR="00B12F05" w:rsidRPr="00F57579" w:rsidRDefault="00B12F05" w:rsidP="00F57579">
      <w:pPr>
        <w:pStyle w:val="Definition"/>
      </w:pPr>
      <w:r w:rsidRPr="00F57579">
        <w:rPr>
          <w:b/>
          <w:i/>
        </w:rPr>
        <w:t>Australian course of study</w:t>
      </w:r>
      <w:r w:rsidRPr="00F57579">
        <w:t xml:space="preserve"> means:</w:t>
      </w:r>
    </w:p>
    <w:p w:rsidR="00B12F05" w:rsidRPr="00F57579" w:rsidRDefault="00B12F05" w:rsidP="00F57579">
      <w:pPr>
        <w:pStyle w:val="paragraph"/>
      </w:pPr>
      <w:r w:rsidRPr="00F57579">
        <w:tab/>
        <w:t>(a)</w:t>
      </w:r>
      <w:r w:rsidRPr="00F57579">
        <w:tab/>
        <w:t>a single course leading to a</w:t>
      </w:r>
      <w:r w:rsidR="00CE61D7" w:rsidRPr="00F57579">
        <w:t>n</w:t>
      </w:r>
      <w:r w:rsidRPr="00F57579">
        <w:t xml:space="preserve"> Australian higher education award; or</w:t>
      </w:r>
    </w:p>
    <w:p w:rsidR="00B12F05" w:rsidRPr="00F57579" w:rsidRDefault="00B12F05" w:rsidP="00F57579">
      <w:pPr>
        <w:pStyle w:val="paragraph"/>
      </w:pPr>
      <w:r w:rsidRPr="00F57579">
        <w:tab/>
        <w:t>(b)</w:t>
      </w:r>
      <w:r w:rsidRPr="00F57579">
        <w:tab/>
        <w:t>a course recognised by the higher education provider at which the course is undertaken as a combin</w:t>
      </w:r>
      <w:r w:rsidR="00CE61D7" w:rsidRPr="00F57579">
        <w:t>ed or double course leading to one</w:t>
      </w:r>
      <w:r w:rsidRPr="00F57579">
        <w:t xml:space="preserve"> or more Australian higher education awards.</w:t>
      </w:r>
    </w:p>
    <w:p w:rsidR="00B12F05" w:rsidRPr="00F57579" w:rsidRDefault="00B12F05" w:rsidP="00F57579">
      <w:pPr>
        <w:pStyle w:val="notetext"/>
      </w:pPr>
      <w:r w:rsidRPr="00F57579">
        <w:lastRenderedPageBreak/>
        <w:t>Example:</w:t>
      </w:r>
      <w:r w:rsidRPr="00F57579">
        <w:tab/>
        <w:t xml:space="preserve">An example of a combined or double course covered by </w:t>
      </w:r>
      <w:r w:rsidR="00F57579" w:rsidRPr="00F57579">
        <w:t>paragraph (</w:t>
      </w:r>
      <w:r w:rsidRPr="00F57579">
        <w:t xml:space="preserve">b) is a course that leads to the </w:t>
      </w:r>
      <w:r w:rsidR="003A3D1B" w:rsidRPr="00F57579">
        <w:t xml:space="preserve">Australian </w:t>
      </w:r>
      <w:r w:rsidRPr="00F57579">
        <w:t>higher education awards of Bachelor of Arts and Bachelor of Laws.</w:t>
      </w:r>
    </w:p>
    <w:p w:rsidR="00AB249F" w:rsidRPr="00F57579" w:rsidRDefault="00B12F05" w:rsidP="00F57579">
      <w:pPr>
        <w:pStyle w:val="Definition"/>
      </w:pPr>
      <w:r w:rsidRPr="00F57579">
        <w:rPr>
          <w:b/>
          <w:i/>
        </w:rPr>
        <w:t>Australian higher education award</w:t>
      </w:r>
      <w:r w:rsidR="00BD5B0D" w:rsidRPr="00F57579">
        <w:t xml:space="preserve"> means</w:t>
      </w:r>
      <w:r w:rsidR="002D42E4" w:rsidRPr="00F57579">
        <w:t xml:space="preserve"> a higher education award </w:t>
      </w:r>
      <w:r w:rsidRPr="00F57579">
        <w:t xml:space="preserve">offered or conferred </w:t>
      </w:r>
      <w:r w:rsidR="008204D0" w:rsidRPr="00F57579">
        <w:t xml:space="preserve">(whether solely or jointly) </w:t>
      </w:r>
      <w:r w:rsidRPr="00F57579">
        <w:t>by</w:t>
      </w:r>
      <w:r w:rsidR="00AB249F" w:rsidRPr="00F57579">
        <w:t>:</w:t>
      </w:r>
    </w:p>
    <w:p w:rsidR="003F1795" w:rsidRPr="00F57579" w:rsidRDefault="002D42E4" w:rsidP="00F57579">
      <w:pPr>
        <w:pStyle w:val="paragraph"/>
      </w:pPr>
      <w:r w:rsidRPr="00F57579">
        <w:tab/>
        <w:t>(a</w:t>
      </w:r>
      <w:r w:rsidR="00AB249F" w:rsidRPr="00F57579">
        <w:t>)</w:t>
      </w:r>
      <w:r w:rsidR="00AB249F" w:rsidRPr="00F57579">
        <w:tab/>
        <w:t>a</w:t>
      </w:r>
      <w:r w:rsidR="003F1795" w:rsidRPr="00F57579">
        <w:t>n Australian corporation; or</w:t>
      </w:r>
    </w:p>
    <w:p w:rsidR="00B12F05" w:rsidRPr="00F57579" w:rsidRDefault="002D42E4" w:rsidP="00F57579">
      <w:pPr>
        <w:pStyle w:val="paragraph"/>
      </w:pPr>
      <w:r w:rsidRPr="00F57579">
        <w:tab/>
        <w:t>(b</w:t>
      </w:r>
      <w:r w:rsidR="00AB249F" w:rsidRPr="00F57579">
        <w:t>)</w:t>
      </w:r>
      <w:r w:rsidR="00AB249F" w:rsidRPr="00F57579">
        <w:tab/>
      </w:r>
      <w:r w:rsidR="00B12F05" w:rsidRPr="00F57579">
        <w:t>a</w:t>
      </w:r>
      <w:r w:rsidR="0097029D" w:rsidRPr="00F57579">
        <w:t xml:space="preserve"> </w:t>
      </w:r>
      <w:r w:rsidR="00EA6853" w:rsidRPr="00F57579">
        <w:t>corporation</w:t>
      </w:r>
      <w:r w:rsidR="00B12F05" w:rsidRPr="00F57579">
        <w:t xml:space="preserve"> established by or under a law of the Commonwealth</w:t>
      </w:r>
      <w:r w:rsidR="00322016" w:rsidRPr="00F57579">
        <w:t xml:space="preserve"> </w:t>
      </w:r>
      <w:r w:rsidR="0055111D" w:rsidRPr="00F57579">
        <w:t xml:space="preserve">or </w:t>
      </w:r>
      <w:r w:rsidR="00322016" w:rsidRPr="00F57579">
        <w:t xml:space="preserve">a </w:t>
      </w:r>
      <w:r w:rsidR="0055111D" w:rsidRPr="00F57579">
        <w:t>Territory; or</w:t>
      </w:r>
    </w:p>
    <w:p w:rsidR="006A28B9" w:rsidRPr="00F57579" w:rsidRDefault="006A28B9" w:rsidP="00F57579">
      <w:pPr>
        <w:pStyle w:val="paragraph"/>
      </w:pPr>
      <w:r w:rsidRPr="00F57579">
        <w:tab/>
        <w:t>(c)</w:t>
      </w:r>
      <w:r w:rsidRPr="00F57579">
        <w:tab/>
        <w:t>a person (other than an individual) established in Australia who conducts activities in a Territory; or</w:t>
      </w:r>
    </w:p>
    <w:p w:rsidR="006A28B9" w:rsidRPr="00F57579" w:rsidRDefault="006A28B9" w:rsidP="00F57579">
      <w:pPr>
        <w:pStyle w:val="paragraph"/>
      </w:pPr>
      <w:r w:rsidRPr="00F57579">
        <w:tab/>
        <w:t>(d)</w:t>
      </w:r>
      <w:r w:rsidRPr="00F57579">
        <w:tab/>
        <w:t>an Australian resident who conducts activities in a Territory.</w:t>
      </w:r>
    </w:p>
    <w:p w:rsidR="00F81120" w:rsidRPr="00F57579" w:rsidRDefault="00F81120" w:rsidP="00F57579">
      <w:pPr>
        <w:pStyle w:val="Definition"/>
      </w:pPr>
      <w:r w:rsidRPr="00F57579">
        <w:rPr>
          <w:b/>
          <w:i/>
        </w:rPr>
        <w:t>Australian premises</w:t>
      </w:r>
      <w:r w:rsidRPr="00F57579">
        <w:t>, in relation to an overseas higher education award, means premises:</w:t>
      </w:r>
    </w:p>
    <w:p w:rsidR="00F81120" w:rsidRPr="00F57579" w:rsidRDefault="00F81120" w:rsidP="00F57579">
      <w:pPr>
        <w:pStyle w:val="paragraph"/>
      </w:pPr>
      <w:r w:rsidRPr="00F57579">
        <w:tab/>
        <w:t>(a)</w:t>
      </w:r>
      <w:r w:rsidRPr="00F57579">
        <w:tab/>
        <w:t>in Australia; and</w:t>
      </w:r>
    </w:p>
    <w:p w:rsidR="00F81120" w:rsidRPr="00F57579" w:rsidRDefault="00F81120" w:rsidP="00F57579">
      <w:pPr>
        <w:pStyle w:val="paragraph"/>
      </w:pPr>
      <w:r w:rsidRPr="00F57579">
        <w:tab/>
        <w:t>(b)</w:t>
      </w:r>
      <w:r w:rsidRPr="00F57579">
        <w:tab/>
        <w:t xml:space="preserve">occupied by the </w:t>
      </w:r>
      <w:r w:rsidR="004906A7" w:rsidRPr="00F57579">
        <w:t>person</w:t>
      </w:r>
      <w:r w:rsidRPr="00F57579">
        <w:t xml:space="preserve"> (the </w:t>
      </w:r>
      <w:proofErr w:type="spellStart"/>
      <w:r w:rsidRPr="00F57579">
        <w:rPr>
          <w:b/>
          <w:i/>
        </w:rPr>
        <w:t>offeror</w:t>
      </w:r>
      <w:proofErr w:type="spellEnd"/>
      <w:r w:rsidRPr="00F57579">
        <w:t>) who offers or confers the award, or by another entity; and</w:t>
      </w:r>
    </w:p>
    <w:p w:rsidR="00F81120" w:rsidRPr="00F57579" w:rsidRDefault="00F81120" w:rsidP="00F57579">
      <w:pPr>
        <w:pStyle w:val="paragraph"/>
      </w:pPr>
      <w:r w:rsidRPr="00F57579">
        <w:tab/>
        <w:t>(c)</w:t>
      </w:r>
      <w:r w:rsidRPr="00F57579">
        <w:tab/>
        <w:t xml:space="preserve">from which the </w:t>
      </w:r>
      <w:proofErr w:type="spellStart"/>
      <w:r w:rsidRPr="00F57579">
        <w:t>offeror</w:t>
      </w:r>
      <w:proofErr w:type="spellEnd"/>
      <w:r w:rsidRPr="00F57579">
        <w:t xml:space="preserve">, or the other entity under an arrangement with the </w:t>
      </w:r>
      <w:proofErr w:type="spellStart"/>
      <w:r w:rsidRPr="00F57579">
        <w:t>offeror</w:t>
      </w:r>
      <w:proofErr w:type="spellEnd"/>
      <w:r w:rsidRPr="00F57579">
        <w:t>, provides all or part of a course of study.</w:t>
      </w:r>
    </w:p>
    <w:p w:rsidR="00B12F05" w:rsidRPr="00F57579" w:rsidRDefault="00B12F05" w:rsidP="00F57579">
      <w:pPr>
        <w:pStyle w:val="Definition"/>
      </w:pPr>
      <w:r w:rsidRPr="00F57579">
        <w:rPr>
          <w:b/>
          <w:i/>
        </w:rPr>
        <w:t>Australian Qualifications Framework</w:t>
      </w:r>
      <w:r w:rsidRPr="00F57579">
        <w:t xml:space="preserve"> has the same meaning as in the </w:t>
      </w:r>
      <w:r w:rsidRPr="00F57579">
        <w:rPr>
          <w:i/>
        </w:rPr>
        <w:t>Higher Education Support Act 2003</w:t>
      </w:r>
      <w:r w:rsidRPr="00F57579">
        <w:t>.</w:t>
      </w:r>
    </w:p>
    <w:p w:rsidR="006A28B9" w:rsidRPr="00F57579" w:rsidRDefault="006A28B9" w:rsidP="00F57579">
      <w:pPr>
        <w:pStyle w:val="Definition"/>
      </w:pPr>
      <w:r w:rsidRPr="00F57579">
        <w:rPr>
          <w:b/>
          <w:i/>
        </w:rPr>
        <w:t>Australian resident</w:t>
      </w:r>
      <w:r w:rsidRPr="00F57579">
        <w:t xml:space="preserve"> means </w:t>
      </w:r>
      <w:r w:rsidR="00B92FED" w:rsidRPr="00F57579">
        <w:t xml:space="preserve">an individual who </w:t>
      </w:r>
      <w:r w:rsidRPr="00F57579">
        <w:t>r</w:t>
      </w:r>
      <w:r w:rsidR="00B92FED" w:rsidRPr="00F57579">
        <w:t xml:space="preserve">esides in Australia </w:t>
      </w:r>
      <w:r w:rsidR="00E16D5D" w:rsidRPr="00F57579">
        <w:t xml:space="preserve">and </w:t>
      </w:r>
      <w:r w:rsidR="00B92FED" w:rsidRPr="00F57579">
        <w:t>is</w:t>
      </w:r>
      <w:r w:rsidR="00DD5CBD" w:rsidRPr="00F57579">
        <w:t>:</w:t>
      </w:r>
    </w:p>
    <w:p w:rsidR="006A28B9" w:rsidRPr="00F57579" w:rsidRDefault="00B92FED" w:rsidP="00F57579">
      <w:pPr>
        <w:pStyle w:val="paragraph"/>
      </w:pPr>
      <w:r w:rsidRPr="00F57579">
        <w:tab/>
        <w:t>(a</w:t>
      </w:r>
      <w:r w:rsidR="006A28B9" w:rsidRPr="00F57579">
        <w:t>)</w:t>
      </w:r>
      <w:r w:rsidR="006A28B9" w:rsidRPr="00F57579">
        <w:tab/>
        <w:t>an Australian citizen; or</w:t>
      </w:r>
    </w:p>
    <w:p w:rsidR="00937B6A" w:rsidRPr="00F57579" w:rsidRDefault="00B92FED" w:rsidP="00F57579">
      <w:pPr>
        <w:pStyle w:val="paragraph"/>
      </w:pPr>
      <w:r w:rsidRPr="00F57579">
        <w:tab/>
        <w:t>(b</w:t>
      </w:r>
      <w:r w:rsidR="006A28B9" w:rsidRPr="00F57579">
        <w:t>)</w:t>
      </w:r>
      <w:r w:rsidR="006A28B9" w:rsidRPr="00F57579">
        <w:tab/>
        <w:t xml:space="preserve">the holder (within the meaning of the </w:t>
      </w:r>
      <w:r w:rsidR="006A28B9" w:rsidRPr="00F57579">
        <w:rPr>
          <w:i/>
        </w:rPr>
        <w:t>Migration Act 1958</w:t>
      </w:r>
      <w:r w:rsidR="006A28B9" w:rsidRPr="00F57579">
        <w:t xml:space="preserve">) of a permanent visa (within the meaning of </w:t>
      </w:r>
      <w:r w:rsidR="00937B6A" w:rsidRPr="00F57579">
        <w:t>that Act).</w:t>
      </w:r>
    </w:p>
    <w:p w:rsidR="00B12F05" w:rsidRPr="00F57579" w:rsidRDefault="00B12F05" w:rsidP="00F57579">
      <w:pPr>
        <w:pStyle w:val="Definition"/>
        <w:rPr>
          <w:b/>
        </w:rPr>
      </w:pPr>
      <w:r w:rsidRPr="00F57579">
        <w:rPr>
          <w:b/>
          <w:i/>
        </w:rPr>
        <w:t>authorised officer</w:t>
      </w:r>
      <w:r w:rsidRPr="00F57579">
        <w:t xml:space="preserve"> means a person appointed as an authorised officer under section</w:t>
      </w:r>
      <w:r w:rsidR="00F57579" w:rsidRPr="00F57579">
        <w:t> </w:t>
      </w:r>
      <w:r w:rsidR="00804B3B" w:rsidRPr="00F57579">
        <w:t>94</w:t>
      </w:r>
      <w:r w:rsidRPr="00F57579">
        <w:t>.</w:t>
      </w:r>
    </w:p>
    <w:p w:rsidR="00B12F05" w:rsidRPr="00F57579" w:rsidRDefault="00C608DB" w:rsidP="00F57579">
      <w:pPr>
        <w:pStyle w:val="Definition"/>
      </w:pPr>
      <w:r w:rsidRPr="00F57579">
        <w:rPr>
          <w:b/>
          <w:i/>
        </w:rPr>
        <w:t>Chief Commissioner</w:t>
      </w:r>
      <w:r w:rsidRPr="00F57579">
        <w:t xml:space="preserve"> means the Chief Commissioner of TEQSA</w:t>
      </w:r>
      <w:r w:rsidR="00B12F05" w:rsidRPr="00F57579">
        <w:t>.</w:t>
      </w:r>
    </w:p>
    <w:p w:rsidR="00E90DCE" w:rsidRPr="00F57579" w:rsidRDefault="00E90DCE" w:rsidP="00F57579">
      <w:pPr>
        <w:pStyle w:val="Definition"/>
      </w:pPr>
      <w:r w:rsidRPr="00F57579">
        <w:rPr>
          <w:b/>
          <w:i/>
        </w:rPr>
        <w:t>Chief Executive Officer</w:t>
      </w:r>
      <w:r w:rsidRPr="00F57579">
        <w:t xml:space="preserve"> means the Chief Executive Officer of TEQSA.</w:t>
      </w:r>
    </w:p>
    <w:p w:rsidR="00A11136" w:rsidRPr="00F57579" w:rsidRDefault="00A11136" w:rsidP="00F57579">
      <w:pPr>
        <w:pStyle w:val="Definition"/>
        <w:rPr>
          <w:b/>
          <w:i/>
        </w:rPr>
      </w:pPr>
      <w:r w:rsidRPr="00F57579">
        <w:rPr>
          <w:b/>
          <w:i/>
        </w:rPr>
        <w:t>civil penalty order</w:t>
      </w:r>
      <w:r w:rsidRPr="00F57579">
        <w:t xml:space="preserve"> means an order under subsection </w:t>
      </w:r>
      <w:r w:rsidR="00804B3B" w:rsidRPr="00F57579">
        <w:t>115</w:t>
      </w:r>
      <w:r w:rsidRPr="00F57579">
        <w:t>(2).</w:t>
      </w:r>
    </w:p>
    <w:p w:rsidR="00B12F05" w:rsidRPr="00F57579" w:rsidRDefault="00B12F05" w:rsidP="00F57579">
      <w:pPr>
        <w:pStyle w:val="Definition"/>
        <w:rPr>
          <w:b/>
          <w:i/>
        </w:rPr>
      </w:pPr>
      <w:r w:rsidRPr="00F57579">
        <w:rPr>
          <w:b/>
          <w:i/>
        </w:rPr>
        <w:lastRenderedPageBreak/>
        <w:t>civil penalty provision</w:t>
      </w:r>
      <w:r w:rsidRPr="00F57579">
        <w:t xml:space="preserve"> means a subsection, or a section that is not divided into subsections, </w:t>
      </w:r>
      <w:r w:rsidR="00E0096E" w:rsidRPr="00F57579">
        <w:t xml:space="preserve">of this Act </w:t>
      </w:r>
      <w:r w:rsidRPr="00F57579">
        <w:t>that has set out at its foot the words “civil penalty” and one or more amounts in penalty units.</w:t>
      </w:r>
    </w:p>
    <w:p w:rsidR="00C00824" w:rsidRPr="00F57579" w:rsidRDefault="00C00824" w:rsidP="00F57579">
      <w:pPr>
        <w:pStyle w:val="Definition"/>
        <w:rPr>
          <w:b/>
          <w:i/>
        </w:rPr>
      </w:pPr>
      <w:r w:rsidRPr="00F57579">
        <w:rPr>
          <w:b/>
          <w:i/>
        </w:rPr>
        <w:t>Commissioner</w:t>
      </w:r>
      <w:r w:rsidRPr="00F57579">
        <w:t xml:space="preserve"> means the Chief Commissioner or another Commissioner of TEQSA.</w:t>
      </w:r>
    </w:p>
    <w:p w:rsidR="00723EBE" w:rsidRPr="00F57579" w:rsidRDefault="00723EBE" w:rsidP="00F57579">
      <w:pPr>
        <w:pStyle w:val="Definition"/>
      </w:pPr>
      <w:r w:rsidRPr="00F57579">
        <w:rPr>
          <w:b/>
          <w:i/>
        </w:rPr>
        <w:t>Commonwealth authority</w:t>
      </w:r>
      <w:r w:rsidRPr="00F57579">
        <w:t xml:space="preserve"> means:</w:t>
      </w:r>
    </w:p>
    <w:p w:rsidR="00723EBE" w:rsidRPr="00F57579" w:rsidRDefault="00723EBE" w:rsidP="00F57579">
      <w:pPr>
        <w:pStyle w:val="paragraph"/>
      </w:pPr>
      <w:r w:rsidRPr="00F57579">
        <w:tab/>
        <w:t>(a)</w:t>
      </w:r>
      <w:r w:rsidRPr="00F57579">
        <w:tab/>
        <w:t>a</w:t>
      </w:r>
      <w:r w:rsidR="005F4058" w:rsidRPr="00F57579">
        <w:t>n Agency</w:t>
      </w:r>
      <w:r w:rsidRPr="00F57579">
        <w:t xml:space="preserve"> </w:t>
      </w:r>
      <w:r w:rsidR="005F4058" w:rsidRPr="00F57579">
        <w:t xml:space="preserve">(within the meaning of the </w:t>
      </w:r>
      <w:r w:rsidR="005F4058" w:rsidRPr="00F57579">
        <w:rPr>
          <w:i/>
        </w:rPr>
        <w:t>Public Service Act 1999</w:t>
      </w:r>
      <w:r w:rsidR="005F4058" w:rsidRPr="00F57579">
        <w:t>)</w:t>
      </w:r>
      <w:r w:rsidRPr="00F57579">
        <w:t>; or</w:t>
      </w:r>
    </w:p>
    <w:p w:rsidR="00723EBE" w:rsidRPr="00F57579" w:rsidRDefault="005F597D" w:rsidP="00F57579">
      <w:pPr>
        <w:pStyle w:val="paragraph"/>
      </w:pPr>
      <w:r w:rsidRPr="00F57579">
        <w:tab/>
        <w:t>(b)</w:t>
      </w:r>
      <w:r w:rsidRPr="00F57579">
        <w:tab/>
        <w:t>a body</w:t>
      </w:r>
      <w:r w:rsidR="00723EBE" w:rsidRPr="00F57579">
        <w:t>, whether incorporated or not, established for a public purpose by or under a law of the Commonwealth.</w:t>
      </w:r>
    </w:p>
    <w:p w:rsidR="00B12F05" w:rsidRPr="00F57579" w:rsidRDefault="00B12F05" w:rsidP="00F57579">
      <w:pPr>
        <w:pStyle w:val="Definition"/>
      </w:pPr>
      <w:r w:rsidRPr="00F57579">
        <w:rPr>
          <w:b/>
          <w:i/>
        </w:rPr>
        <w:t>compliance assessment</w:t>
      </w:r>
      <w:r w:rsidRPr="00F57579">
        <w:t xml:space="preserve"> means an </w:t>
      </w:r>
      <w:r w:rsidR="00DC12EF" w:rsidRPr="00F57579">
        <w:t>assessment conducted under section</w:t>
      </w:r>
      <w:r w:rsidR="00F57579" w:rsidRPr="00F57579">
        <w:t> </w:t>
      </w:r>
      <w:r w:rsidR="00804B3B" w:rsidRPr="00F57579">
        <w:t>59</w:t>
      </w:r>
      <w:r w:rsidRPr="00F57579">
        <w:t>.</w:t>
      </w:r>
    </w:p>
    <w:p w:rsidR="003A7C68" w:rsidRPr="00F57579" w:rsidRDefault="003A7C68" w:rsidP="00F57579">
      <w:pPr>
        <w:pStyle w:val="Definition"/>
      </w:pPr>
      <w:r w:rsidRPr="00F57579">
        <w:rPr>
          <w:b/>
          <w:i/>
        </w:rPr>
        <w:t>condition</w:t>
      </w:r>
      <w:r w:rsidRPr="00F57579">
        <w:t xml:space="preserve"> </w:t>
      </w:r>
      <w:r w:rsidR="00937B6A" w:rsidRPr="00F57579">
        <w:t>includes</w:t>
      </w:r>
      <w:r w:rsidRPr="00F57579">
        <w:t>:</w:t>
      </w:r>
    </w:p>
    <w:p w:rsidR="003A7C68" w:rsidRPr="00F57579" w:rsidRDefault="003A7C68" w:rsidP="00F57579">
      <w:pPr>
        <w:pStyle w:val="paragraph"/>
      </w:pPr>
      <w:r w:rsidRPr="00F57579">
        <w:tab/>
        <w:t>(a)</w:t>
      </w:r>
      <w:r w:rsidRPr="00F57579">
        <w:tab/>
        <w:t xml:space="preserve">for a condition imposed </w:t>
      </w:r>
      <w:r w:rsidR="00FA6D90" w:rsidRPr="00F57579">
        <w:t>under section</w:t>
      </w:r>
      <w:r w:rsidR="00F57579" w:rsidRPr="00F57579">
        <w:t> </w:t>
      </w:r>
      <w:r w:rsidR="00804B3B" w:rsidRPr="00F57579">
        <w:t>32</w:t>
      </w:r>
      <w:r w:rsidR="00FA6D90" w:rsidRPr="00F57579">
        <w:t xml:space="preserve"> (about conditions on registration)—</w:t>
      </w:r>
      <w:r w:rsidRPr="00F57579">
        <w:t xml:space="preserve">that condition as varied under </w:t>
      </w:r>
      <w:r w:rsidR="00FA6D90" w:rsidRPr="00F57579">
        <w:t xml:space="preserve">that </w:t>
      </w:r>
      <w:r w:rsidRPr="00F57579">
        <w:t>section; or</w:t>
      </w:r>
    </w:p>
    <w:p w:rsidR="003A7C68" w:rsidRPr="00F57579" w:rsidRDefault="003A7C68" w:rsidP="00F57579">
      <w:pPr>
        <w:pStyle w:val="paragraph"/>
      </w:pPr>
      <w:r w:rsidRPr="00F57579">
        <w:tab/>
        <w:t>(b)</w:t>
      </w:r>
      <w:r w:rsidRPr="00F57579">
        <w:tab/>
        <w:t xml:space="preserve">for </w:t>
      </w:r>
      <w:r w:rsidR="00FA6D90" w:rsidRPr="00F57579">
        <w:t>a condition imposed under section</w:t>
      </w:r>
      <w:r w:rsidR="00F57579" w:rsidRPr="00F57579">
        <w:t> </w:t>
      </w:r>
      <w:r w:rsidR="00804B3B" w:rsidRPr="00F57579">
        <w:t>53</w:t>
      </w:r>
      <w:r w:rsidR="00FA6D90" w:rsidRPr="00F57579">
        <w:t xml:space="preserve"> (about conditions on accreditation)—that condition as varied under that section</w:t>
      </w:r>
      <w:r w:rsidRPr="00F57579">
        <w:t>.</w:t>
      </w:r>
    </w:p>
    <w:p w:rsidR="00B12F05" w:rsidRPr="00F57579" w:rsidRDefault="00B12F05" w:rsidP="00F57579">
      <w:pPr>
        <w:pStyle w:val="Definition"/>
        <w:rPr>
          <w:b/>
          <w:i/>
        </w:rPr>
      </w:pPr>
      <w:r w:rsidRPr="00F57579">
        <w:rPr>
          <w:b/>
          <w:i/>
        </w:rPr>
        <w:t>constitutional corporation</w:t>
      </w:r>
      <w:r w:rsidRPr="00F57579">
        <w:t xml:space="preserve"> means a corporation to which paragraph 51(xx) of the Constitution applies.</w:t>
      </w:r>
    </w:p>
    <w:p w:rsidR="00B12F05" w:rsidRPr="00F57579" w:rsidRDefault="00B12F05" w:rsidP="00F57579">
      <w:pPr>
        <w:pStyle w:val="Definition"/>
      </w:pPr>
      <w:r w:rsidRPr="00F57579">
        <w:rPr>
          <w:b/>
          <w:i/>
        </w:rPr>
        <w:t>course of study</w:t>
      </w:r>
      <w:r w:rsidRPr="00F57579">
        <w:t xml:space="preserve"> means:</w:t>
      </w:r>
    </w:p>
    <w:p w:rsidR="00B12F05" w:rsidRPr="00F57579" w:rsidRDefault="00B12F05" w:rsidP="00F57579">
      <w:pPr>
        <w:pStyle w:val="paragraph"/>
      </w:pPr>
      <w:r w:rsidRPr="00F57579">
        <w:tab/>
        <w:t>(a)</w:t>
      </w:r>
      <w:r w:rsidRPr="00F57579">
        <w:tab/>
        <w:t>an Australian course of study; or</w:t>
      </w:r>
    </w:p>
    <w:p w:rsidR="00B12F05" w:rsidRPr="00F57579" w:rsidRDefault="00B12F05" w:rsidP="00F57579">
      <w:pPr>
        <w:pStyle w:val="paragraph"/>
      </w:pPr>
      <w:r w:rsidRPr="00F57579">
        <w:tab/>
        <w:t>(b)</w:t>
      </w:r>
      <w:r w:rsidRPr="00F57579">
        <w:tab/>
        <w:t>an overseas course of study.</w:t>
      </w:r>
    </w:p>
    <w:p w:rsidR="0073661E" w:rsidRPr="00F57579" w:rsidRDefault="0073661E" w:rsidP="00F57579">
      <w:pPr>
        <w:pStyle w:val="Definition"/>
        <w:rPr>
          <w:b/>
          <w:i/>
        </w:rPr>
      </w:pPr>
      <w:r w:rsidRPr="00F57579">
        <w:rPr>
          <w:b/>
          <w:i/>
        </w:rPr>
        <w:t xml:space="preserve">disclose </w:t>
      </w:r>
      <w:r w:rsidRPr="00F57579">
        <w:t>means divulge or communicate.</w:t>
      </w:r>
    </w:p>
    <w:p w:rsidR="00B12F05" w:rsidRPr="00F57579" w:rsidRDefault="00B12F05" w:rsidP="00F57579">
      <w:pPr>
        <w:pStyle w:val="Definition"/>
      </w:pPr>
      <w:r w:rsidRPr="00F57579">
        <w:rPr>
          <w:b/>
          <w:i/>
        </w:rPr>
        <w:t>enforcement powers</w:t>
      </w:r>
      <w:r w:rsidRPr="00F57579">
        <w:t xml:space="preserve"> has the meaning given by section</w:t>
      </w:r>
      <w:r w:rsidR="00F57579" w:rsidRPr="00F57579">
        <w:t> </w:t>
      </w:r>
      <w:r w:rsidR="00804B3B" w:rsidRPr="00F57579">
        <w:t>72</w:t>
      </w:r>
      <w:r w:rsidRPr="00F57579">
        <w:t>.</w:t>
      </w:r>
    </w:p>
    <w:p w:rsidR="00B12F05" w:rsidRPr="00F57579" w:rsidRDefault="00B12F05" w:rsidP="00F57579">
      <w:pPr>
        <w:pStyle w:val="Definition"/>
        <w:rPr>
          <w:b/>
          <w:i/>
        </w:rPr>
      </w:pPr>
      <w:r w:rsidRPr="00F57579">
        <w:rPr>
          <w:b/>
          <w:i/>
        </w:rPr>
        <w:t>enforcement warrant</w:t>
      </w:r>
      <w:r w:rsidRPr="00F57579">
        <w:t xml:space="preserve"> means:</w:t>
      </w:r>
    </w:p>
    <w:p w:rsidR="00B12F05" w:rsidRPr="00F57579" w:rsidRDefault="00B12F05" w:rsidP="00F57579">
      <w:pPr>
        <w:pStyle w:val="paragraph"/>
      </w:pPr>
      <w:r w:rsidRPr="00F57579">
        <w:tab/>
        <w:t>(a)</w:t>
      </w:r>
      <w:r w:rsidRPr="00F57579">
        <w:tab/>
        <w:t>a warrant issued under section</w:t>
      </w:r>
      <w:r w:rsidR="00F57579" w:rsidRPr="00F57579">
        <w:t> </w:t>
      </w:r>
      <w:r w:rsidR="00804B3B" w:rsidRPr="00F57579">
        <w:t>91</w:t>
      </w:r>
      <w:r w:rsidRPr="00F57579">
        <w:t>; or</w:t>
      </w:r>
    </w:p>
    <w:p w:rsidR="00B12F05" w:rsidRPr="00F57579" w:rsidRDefault="00B12F05" w:rsidP="00F57579">
      <w:pPr>
        <w:pStyle w:val="paragraph"/>
      </w:pPr>
      <w:r w:rsidRPr="00F57579">
        <w:tab/>
        <w:t>(b)</w:t>
      </w:r>
      <w:r w:rsidRPr="00F57579">
        <w:tab/>
        <w:t>a warrant signed by a magistrate under section</w:t>
      </w:r>
      <w:r w:rsidR="00F57579" w:rsidRPr="00F57579">
        <w:t> </w:t>
      </w:r>
      <w:r w:rsidR="00804B3B" w:rsidRPr="00F57579">
        <w:t>92</w:t>
      </w:r>
      <w:r w:rsidRPr="00F57579">
        <w:t>.</w:t>
      </w:r>
    </w:p>
    <w:p w:rsidR="00B12F05" w:rsidRPr="00F57579" w:rsidRDefault="00B12F05" w:rsidP="00F57579">
      <w:pPr>
        <w:pStyle w:val="Definition"/>
        <w:rPr>
          <w:b/>
          <w:i/>
        </w:rPr>
      </w:pPr>
      <w:r w:rsidRPr="00F57579">
        <w:rPr>
          <w:b/>
          <w:i/>
        </w:rPr>
        <w:t>evidential material</w:t>
      </w:r>
      <w:r w:rsidRPr="00F57579">
        <w:t xml:space="preserve"> means:</w:t>
      </w:r>
    </w:p>
    <w:p w:rsidR="00B12F05" w:rsidRPr="00F57579" w:rsidRDefault="00B12F05" w:rsidP="00F57579">
      <w:pPr>
        <w:pStyle w:val="paragraph"/>
      </w:pPr>
      <w:r w:rsidRPr="00F57579">
        <w:tab/>
        <w:t>(a)</w:t>
      </w:r>
      <w:r w:rsidRPr="00F57579">
        <w:tab/>
        <w:t xml:space="preserve">in relation to an offence against this Act or </w:t>
      </w:r>
      <w:r w:rsidR="00AB7921" w:rsidRPr="00F57579">
        <w:t>this Act’s associated provisions</w:t>
      </w:r>
      <w:r w:rsidRPr="00F57579">
        <w:t>:</w:t>
      </w:r>
    </w:p>
    <w:p w:rsidR="00B12F05" w:rsidRPr="00F57579" w:rsidRDefault="00B12F05" w:rsidP="00F57579">
      <w:pPr>
        <w:pStyle w:val="paragraphsub"/>
      </w:pPr>
      <w:r w:rsidRPr="00F57579">
        <w:lastRenderedPageBreak/>
        <w:tab/>
        <w:t>(</w:t>
      </w:r>
      <w:proofErr w:type="spellStart"/>
      <w:r w:rsidRPr="00F57579">
        <w:t>i</w:t>
      </w:r>
      <w:proofErr w:type="spellEnd"/>
      <w:r w:rsidRPr="00F57579">
        <w:t>)</w:t>
      </w:r>
      <w:r w:rsidRPr="00F57579">
        <w:tab/>
        <w:t>a thing with respect to which the offence has been committed or is suspected, on reasonable grounds, of having been committed; or</w:t>
      </w:r>
    </w:p>
    <w:p w:rsidR="00B12F05" w:rsidRPr="00F57579" w:rsidRDefault="00B12F05" w:rsidP="00F57579">
      <w:pPr>
        <w:pStyle w:val="paragraphsub"/>
      </w:pPr>
      <w:r w:rsidRPr="00F57579">
        <w:tab/>
        <w:t>(ii)</w:t>
      </w:r>
      <w:r w:rsidRPr="00F57579">
        <w:tab/>
        <w:t>a thing that there are reasonable grounds for suspecting will afford evidence as to the commission of the offence; or</w:t>
      </w:r>
    </w:p>
    <w:p w:rsidR="00B12F05" w:rsidRPr="00F57579" w:rsidRDefault="00B12F05" w:rsidP="00F57579">
      <w:pPr>
        <w:pStyle w:val="paragraphsub"/>
      </w:pPr>
      <w:r w:rsidRPr="00F57579">
        <w:tab/>
        <w:t>(iii)</w:t>
      </w:r>
      <w:r w:rsidRPr="00F57579">
        <w:tab/>
        <w:t xml:space="preserve">a thing that there are reasonable grounds for suspecting is intended to be used for </w:t>
      </w:r>
      <w:r w:rsidR="00E217C7" w:rsidRPr="00F57579">
        <w:t>the purposes</w:t>
      </w:r>
      <w:r w:rsidRPr="00F57579">
        <w:t xml:space="preserve"> of committing the offence; and</w:t>
      </w:r>
    </w:p>
    <w:p w:rsidR="00B12F05" w:rsidRPr="00F57579" w:rsidRDefault="00B12F05" w:rsidP="00F57579">
      <w:pPr>
        <w:pStyle w:val="paragraph"/>
      </w:pPr>
      <w:r w:rsidRPr="00F57579">
        <w:tab/>
        <w:t>(b)</w:t>
      </w:r>
      <w:r w:rsidRPr="00F57579">
        <w:tab/>
        <w:t>in relation to a contravention of a civil penalty provision:</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t>a thing with respect to which the civil penalty provision has been contravened or is suspected, on reasonable grounds, of having been contravened; or</w:t>
      </w:r>
    </w:p>
    <w:p w:rsidR="00B12F05" w:rsidRPr="00F57579" w:rsidRDefault="00B12F05" w:rsidP="00F57579">
      <w:pPr>
        <w:pStyle w:val="paragraphsub"/>
      </w:pPr>
      <w:r w:rsidRPr="00F57579">
        <w:tab/>
        <w:t>(ii)</w:t>
      </w:r>
      <w:r w:rsidRPr="00F57579">
        <w:tab/>
        <w:t>a thing that there are reasonable grounds for suspecting will afford evidence as to the contravention of the civil penalty provision; or</w:t>
      </w:r>
    </w:p>
    <w:p w:rsidR="00B12F05" w:rsidRPr="00F57579" w:rsidRDefault="00B12F05" w:rsidP="00F57579">
      <w:pPr>
        <w:pStyle w:val="paragraphsub"/>
      </w:pPr>
      <w:r w:rsidRPr="00F57579">
        <w:tab/>
        <w:t>(iii)</w:t>
      </w:r>
      <w:r w:rsidRPr="00F57579">
        <w:tab/>
        <w:t xml:space="preserve">a thing that there are reasonable grounds for suspecting is intended to be used for </w:t>
      </w:r>
      <w:r w:rsidR="00E217C7" w:rsidRPr="00F57579">
        <w:t>the purposes</w:t>
      </w:r>
      <w:r w:rsidRPr="00F57579">
        <w:t xml:space="preserve"> of contravening the civil penalty provision.</w:t>
      </w:r>
    </w:p>
    <w:p w:rsidR="00AF3E2C" w:rsidRPr="00F57579" w:rsidRDefault="00AF3E2C" w:rsidP="00F57579">
      <w:pPr>
        <w:pStyle w:val="Definition"/>
      </w:pPr>
      <w:r w:rsidRPr="00F57579">
        <w:rPr>
          <w:b/>
          <w:i/>
        </w:rPr>
        <w:t>executive officer</w:t>
      </w:r>
      <w:r w:rsidRPr="00F57579">
        <w:t xml:space="preserve"> of an entity means a person, by whatever name called and whether or not a director of the entity, who is concerned in, or takes part in, the entity’s management.</w:t>
      </w:r>
    </w:p>
    <w:p w:rsidR="00B12F05" w:rsidRPr="00F57579" w:rsidRDefault="00B12F05" w:rsidP="00F57579">
      <w:pPr>
        <w:pStyle w:val="Definition"/>
      </w:pPr>
      <w:r w:rsidRPr="00F57579">
        <w:rPr>
          <w:b/>
          <w:i/>
        </w:rPr>
        <w:t xml:space="preserve">Federal Court </w:t>
      </w:r>
      <w:r w:rsidRPr="00F57579">
        <w:t>means the Federal Court of Australia.</w:t>
      </w:r>
    </w:p>
    <w:p w:rsidR="00D148DE" w:rsidRPr="00F57579" w:rsidRDefault="00D148DE" w:rsidP="00F57579">
      <w:pPr>
        <w:pStyle w:val="Definition"/>
      </w:pPr>
      <w:r w:rsidRPr="00F57579">
        <w:rPr>
          <w:b/>
          <w:i/>
        </w:rPr>
        <w:t>Federal Magistrate</w:t>
      </w:r>
      <w:r w:rsidRPr="00F57579">
        <w:t>, other than in section</w:t>
      </w:r>
      <w:r w:rsidR="00F57579" w:rsidRPr="00F57579">
        <w:t> </w:t>
      </w:r>
      <w:r w:rsidR="00804B3B" w:rsidRPr="00F57579">
        <w:t>96</w:t>
      </w:r>
      <w:r w:rsidRPr="00F57579">
        <w:t xml:space="preserve">, means a Federal Magistrate in relation to whom a consent under subsection </w:t>
      </w:r>
      <w:r w:rsidR="00804B3B" w:rsidRPr="00F57579">
        <w:t>96</w:t>
      </w:r>
      <w:r w:rsidRPr="00F57579">
        <w:t xml:space="preserve">(1) and a nomination under subsection </w:t>
      </w:r>
      <w:r w:rsidR="00804B3B" w:rsidRPr="00F57579">
        <w:t>96</w:t>
      </w:r>
      <w:r w:rsidRPr="00F57579">
        <w:t>(2) are in force.</w:t>
      </w:r>
    </w:p>
    <w:p w:rsidR="00FC3770" w:rsidRPr="00F57579" w:rsidRDefault="00FC3770" w:rsidP="00F57579">
      <w:pPr>
        <w:pStyle w:val="Definition"/>
      </w:pPr>
      <w:r w:rsidRPr="00F57579">
        <w:rPr>
          <w:b/>
          <w:i/>
        </w:rPr>
        <w:t>foreign corporation</w:t>
      </w:r>
      <w:r w:rsidRPr="00F57579">
        <w:t xml:space="preserve"> means </w:t>
      </w:r>
      <w:r w:rsidR="00A9386B" w:rsidRPr="00F57579">
        <w:t>a foreign corporation to which paragraph 51(xx) of the Constitution applies.</w:t>
      </w:r>
    </w:p>
    <w:p w:rsidR="00C608DB" w:rsidRPr="00F57579" w:rsidRDefault="00C608DB" w:rsidP="00F57579">
      <w:pPr>
        <w:pStyle w:val="Definition"/>
      </w:pPr>
      <w:r w:rsidRPr="00F57579">
        <w:rPr>
          <w:b/>
          <w:i/>
        </w:rPr>
        <w:t>full</w:t>
      </w:r>
      <w:r w:rsidR="00F57579" w:rsidRPr="00F57579">
        <w:rPr>
          <w:b/>
          <w:i/>
        </w:rPr>
        <w:noBreakHyphen/>
      </w:r>
      <w:r w:rsidRPr="00F57579">
        <w:rPr>
          <w:b/>
          <w:i/>
        </w:rPr>
        <w:t>time Commissioner</w:t>
      </w:r>
      <w:r w:rsidRPr="00F57579">
        <w:t xml:space="preserve"> means:</w:t>
      </w:r>
    </w:p>
    <w:p w:rsidR="00C608DB" w:rsidRPr="00F57579" w:rsidRDefault="00C608DB" w:rsidP="00F57579">
      <w:pPr>
        <w:pStyle w:val="paragraph"/>
      </w:pPr>
      <w:r w:rsidRPr="00F57579">
        <w:tab/>
        <w:t>(a)</w:t>
      </w:r>
      <w:r w:rsidRPr="00F57579">
        <w:tab/>
        <w:t>the Chief</w:t>
      </w:r>
      <w:r w:rsidR="000510BA" w:rsidRPr="00F57579">
        <w:t xml:space="preserve"> Commissioner</w:t>
      </w:r>
      <w:r w:rsidRPr="00F57579">
        <w:t>; or</w:t>
      </w:r>
    </w:p>
    <w:p w:rsidR="00C608DB" w:rsidRPr="00F57579" w:rsidRDefault="00C608DB" w:rsidP="00F57579">
      <w:pPr>
        <w:pStyle w:val="paragraph"/>
      </w:pPr>
      <w:r w:rsidRPr="00F57579">
        <w:tab/>
        <w:t>(b)</w:t>
      </w:r>
      <w:r w:rsidRPr="00F57579">
        <w:tab/>
        <w:t>a Commissioner of TEQSA appointed on a full</w:t>
      </w:r>
      <w:r w:rsidR="00F57579" w:rsidRPr="00F57579">
        <w:noBreakHyphen/>
      </w:r>
      <w:r w:rsidRPr="00F57579">
        <w:t>time basis.</w:t>
      </w:r>
    </w:p>
    <w:p w:rsidR="002D42E4" w:rsidRPr="00F57579" w:rsidRDefault="002D42E4" w:rsidP="00F57579">
      <w:pPr>
        <w:pStyle w:val="Definition"/>
      </w:pPr>
      <w:r w:rsidRPr="00F57579">
        <w:rPr>
          <w:b/>
          <w:i/>
        </w:rPr>
        <w:t>higher education award</w:t>
      </w:r>
      <w:r w:rsidRPr="00F57579">
        <w:t xml:space="preserve"> means:</w:t>
      </w:r>
    </w:p>
    <w:p w:rsidR="002D42E4" w:rsidRPr="00F57579" w:rsidRDefault="002D42E4" w:rsidP="00F57579">
      <w:pPr>
        <w:pStyle w:val="paragraph"/>
      </w:pPr>
      <w:r w:rsidRPr="00F57579">
        <w:lastRenderedPageBreak/>
        <w:tab/>
        <w:t>(a)</w:t>
      </w:r>
      <w:r w:rsidRPr="00F57579">
        <w:tab/>
        <w:t>a diplo</w:t>
      </w:r>
      <w:r w:rsidR="004C7785" w:rsidRPr="00F57579">
        <w:t>ma, advanced diploma, associate</w:t>
      </w:r>
      <w:r w:rsidRPr="00F57579">
        <w:t xml:space="preserve"> degree, bachelor degree, graduate certificate, graduate diploma, masters degree or doctoral degree; or</w:t>
      </w:r>
    </w:p>
    <w:p w:rsidR="002D42E4" w:rsidRPr="00F57579" w:rsidRDefault="002D42E4" w:rsidP="00F57579">
      <w:pPr>
        <w:pStyle w:val="paragraph"/>
      </w:pPr>
      <w:r w:rsidRPr="00F57579">
        <w:tab/>
        <w:t>(b)</w:t>
      </w:r>
      <w:r w:rsidRPr="00F57579">
        <w:tab/>
        <w:t>a qualification covered by level 5, 6, 7, 8, 9 or 10 of the Australian Qualifications Framework; or</w:t>
      </w:r>
    </w:p>
    <w:p w:rsidR="002D42E4" w:rsidRPr="00F57579" w:rsidRDefault="002D42E4" w:rsidP="00F57579">
      <w:pPr>
        <w:pStyle w:val="paragraph"/>
      </w:pPr>
      <w:r w:rsidRPr="00F57579">
        <w:tab/>
        <w:t>(c</w:t>
      </w:r>
      <w:r w:rsidR="004C7785" w:rsidRPr="00F57579">
        <w:t>)</w:t>
      </w:r>
      <w:r w:rsidR="004C7785" w:rsidRPr="00F57579">
        <w:tab/>
        <w:t>an award of a similar kind</w:t>
      </w:r>
      <w:r w:rsidRPr="00F57579">
        <w:t>, or represented as being of a similar kind, to any of the above awards;</w:t>
      </w:r>
    </w:p>
    <w:p w:rsidR="002D42E4" w:rsidRPr="00F57579" w:rsidRDefault="002D42E4" w:rsidP="00F57579">
      <w:pPr>
        <w:pStyle w:val="subsection2"/>
      </w:pPr>
      <w:r w:rsidRPr="00F57579">
        <w:t>other than an award offered or c</w:t>
      </w:r>
      <w:r w:rsidR="004C7785" w:rsidRPr="00F57579">
        <w:t xml:space="preserve">onferred for the completion of </w:t>
      </w:r>
      <w:r w:rsidRPr="00F57579">
        <w:t>a vocationa</w:t>
      </w:r>
      <w:r w:rsidR="004C7785" w:rsidRPr="00F57579">
        <w:t>l education and training course</w:t>
      </w:r>
      <w:r w:rsidRPr="00F57579">
        <w:t>.</w:t>
      </w:r>
    </w:p>
    <w:p w:rsidR="00C43D7E" w:rsidRPr="00F57579" w:rsidRDefault="00B12F05" w:rsidP="00F57579">
      <w:pPr>
        <w:pStyle w:val="Definition"/>
      </w:pPr>
      <w:r w:rsidRPr="00F57579">
        <w:rPr>
          <w:b/>
          <w:i/>
        </w:rPr>
        <w:t>higher education information</w:t>
      </w:r>
      <w:r w:rsidRPr="00F57579">
        <w:t xml:space="preserve"> means information</w:t>
      </w:r>
      <w:r w:rsidR="00C43D7E" w:rsidRPr="00F57579">
        <w:t>,</w:t>
      </w:r>
      <w:r w:rsidRPr="00F57579">
        <w:t xml:space="preserve"> </w:t>
      </w:r>
      <w:r w:rsidR="00C43D7E" w:rsidRPr="00F57579">
        <w:t>relating</w:t>
      </w:r>
      <w:r w:rsidRPr="00F57579">
        <w:t xml:space="preserve"> to a </w:t>
      </w:r>
      <w:r w:rsidR="00366CC8" w:rsidRPr="00F57579">
        <w:t>regulated entity</w:t>
      </w:r>
      <w:r w:rsidR="00C43D7E" w:rsidRPr="00F57579">
        <w:t>:</w:t>
      </w:r>
    </w:p>
    <w:p w:rsidR="00C43D7E" w:rsidRPr="00F57579" w:rsidRDefault="00C43D7E" w:rsidP="00F57579">
      <w:pPr>
        <w:pStyle w:val="paragraph"/>
      </w:pPr>
      <w:r w:rsidRPr="00F57579">
        <w:tab/>
        <w:t>(a)</w:t>
      </w:r>
      <w:r w:rsidRPr="00F57579">
        <w:tab/>
      </w:r>
      <w:r w:rsidR="00B12F05" w:rsidRPr="00F57579">
        <w:t xml:space="preserve">that is </w:t>
      </w:r>
      <w:r w:rsidRPr="00F57579">
        <w:t>obtained</w:t>
      </w:r>
      <w:r w:rsidR="00B12F05" w:rsidRPr="00F57579">
        <w:t xml:space="preserve"> by TEQSA</w:t>
      </w:r>
      <w:r w:rsidRPr="00F57579">
        <w:t>;</w:t>
      </w:r>
      <w:r w:rsidR="00B12F05" w:rsidRPr="00F57579">
        <w:t xml:space="preserve"> and</w:t>
      </w:r>
    </w:p>
    <w:p w:rsidR="00C43D7E" w:rsidRPr="00F57579" w:rsidRDefault="00C43D7E" w:rsidP="00F57579">
      <w:pPr>
        <w:pStyle w:val="paragraph"/>
      </w:pPr>
      <w:r w:rsidRPr="00F57579">
        <w:tab/>
        <w:t>(b)</w:t>
      </w:r>
      <w:r w:rsidRPr="00F57579">
        <w:tab/>
        <w:t>that</w:t>
      </w:r>
      <w:r w:rsidR="00B12F05" w:rsidRPr="00F57579">
        <w:t xml:space="preserve"> relates to TEQSA’s functions</w:t>
      </w:r>
      <w:r w:rsidRPr="00F57579">
        <w:t>; and</w:t>
      </w:r>
    </w:p>
    <w:p w:rsidR="00B12F05" w:rsidRPr="00F57579" w:rsidRDefault="00C43D7E" w:rsidP="00F57579">
      <w:pPr>
        <w:pStyle w:val="paragraph"/>
      </w:pPr>
      <w:r w:rsidRPr="00F57579">
        <w:tab/>
        <w:t>(c)</w:t>
      </w:r>
      <w:r w:rsidRPr="00F57579">
        <w:tab/>
        <w:t xml:space="preserve">that is not </w:t>
      </w:r>
      <w:r w:rsidR="00B12F05" w:rsidRPr="00F57579">
        <w:t xml:space="preserve">personal information (within the meaning of the </w:t>
      </w:r>
      <w:r w:rsidR="00B12F05" w:rsidRPr="00F57579">
        <w:rPr>
          <w:i/>
        </w:rPr>
        <w:t>Privacy Act 1988</w:t>
      </w:r>
      <w:r w:rsidR="00B12F05" w:rsidRPr="00F57579">
        <w:t>).</w:t>
      </w:r>
    </w:p>
    <w:p w:rsidR="00B12F05" w:rsidRPr="00F57579" w:rsidRDefault="00B12F05" w:rsidP="00F57579">
      <w:pPr>
        <w:pStyle w:val="Definition"/>
      </w:pPr>
      <w:r w:rsidRPr="00F57579">
        <w:rPr>
          <w:b/>
          <w:i/>
        </w:rPr>
        <w:t>higher education provider</w:t>
      </w:r>
      <w:r w:rsidRPr="00F57579">
        <w:t xml:space="preserve"> means:</w:t>
      </w:r>
    </w:p>
    <w:p w:rsidR="00F36FBD" w:rsidRPr="00F57579" w:rsidRDefault="00B12F05" w:rsidP="00F57579">
      <w:pPr>
        <w:pStyle w:val="paragraph"/>
      </w:pPr>
      <w:r w:rsidRPr="00F57579">
        <w:tab/>
        <w:t>(a)</w:t>
      </w:r>
      <w:r w:rsidRPr="00F57579">
        <w:tab/>
        <w:t xml:space="preserve">a constitutional corporation that </w:t>
      </w:r>
      <w:r w:rsidR="00F36FBD" w:rsidRPr="00F57579">
        <w:t>offers</w:t>
      </w:r>
      <w:r w:rsidR="00F81120" w:rsidRPr="00F57579">
        <w:t xml:space="preserve"> or confers</w:t>
      </w:r>
      <w:r w:rsidR="00F36FBD" w:rsidRPr="00F57579">
        <w:t xml:space="preserve"> a regulated higher education award;</w:t>
      </w:r>
      <w:r w:rsidR="00EE34A3" w:rsidRPr="00F57579">
        <w:t xml:space="preserve"> or</w:t>
      </w:r>
    </w:p>
    <w:p w:rsidR="00F81120" w:rsidRPr="00F57579" w:rsidRDefault="0097029D" w:rsidP="00F57579">
      <w:pPr>
        <w:pStyle w:val="paragraph"/>
      </w:pPr>
      <w:r w:rsidRPr="00F57579">
        <w:tab/>
        <w:t>(b)</w:t>
      </w:r>
      <w:r w:rsidRPr="00F57579">
        <w:tab/>
        <w:t xml:space="preserve">a </w:t>
      </w:r>
      <w:r w:rsidR="00EA6853" w:rsidRPr="00F57579">
        <w:t>corporation</w:t>
      </w:r>
      <w:r w:rsidR="00B12F05" w:rsidRPr="00F57579">
        <w:t xml:space="preserve"> </w:t>
      </w:r>
      <w:r w:rsidR="004906A7" w:rsidRPr="00F57579">
        <w:t>that</w:t>
      </w:r>
      <w:r w:rsidR="00F81120" w:rsidRPr="00F57579">
        <w:t>:</w:t>
      </w:r>
    </w:p>
    <w:p w:rsidR="00F81120" w:rsidRPr="00F57579" w:rsidRDefault="00F81120" w:rsidP="00F57579">
      <w:pPr>
        <w:pStyle w:val="paragraphsub"/>
      </w:pPr>
      <w:r w:rsidRPr="00F57579">
        <w:tab/>
        <w:t>(</w:t>
      </w:r>
      <w:proofErr w:type="spellStart"/>
      <w:r w:rsidRPr="00F57579">
        <w:t>i</w:t>
      </w:r>
      <w:proofErr w:type="spellEnd"/>
      <w:r w:rsidRPr="00F57579">
        <w:t>)</w:t>
      </w:r>
      <w:r w:rsidRPr="00F57579">
        <w:tab/>
      </w:r>
      <w:r w:rsidR="00E228E3" w:rsidRPr="00F57579">
        <w:t xml:space="preserve">offers </w:t>
      </w:r>
      <w:r w:rsidRPr="00F57579">
        <w:t xml:space="preserve">or confers </w:t>
      </w:r>
      <w:r w:rsidR="00E228E3" w:rsidRPr="00F57579">
        <w:t>a regulated higher education award</w:t>
      </w:r>
      <w:r w:rsidRPr="00F57579">
        <w:t>;</w:t>
      </w:r>
      <w:r w:rsidR="00E228E3" w:rsidRPr="00F57579">
        <w:t xml:space="preserve"> </w:t>
      </w:r>
      <w:r w:rsidR="00B12F05" w:rsidRPr="00F57579">
        <w:t>and</w:t>
      </w:r>
    </w:p>
    <w:p w:rsidR="00B12F05" w:rsidRPr="00F57579" w:rsidRDefault="00F81120" w:rsidP="00F57579">
      <w:pPr>
        <w:pStyle w:val="paragraphsub"/>
      </w:pPr>
      <w:r w:rsidRPr="00F57579">
        <w:tab/>
        <w:t>(ii)</w:t>
      </w:r>
      <w:r w:rsidRPr="00F57579">
        <w:tab/>
      </w:r>
      <w:r w:rsidR="00B12F05" w:rsidRPr="00F57579">
        <w:t xml:space="preserve">is established by or under </w:t>
      </w:r>
      <w:r w:rsidR="00ED097C" w:rsidRPr="00F57579">
        <w:t xml:space="preserve">a law of the Commonwealth or </w:t>
      </w:r>
      <w:r w:rsidR="00B12F05" w:rsidRPr="00F57579">
        <w:t>a Territory; or</w:t>
      </w:r>
    </w:p>
    <w:p w:rsidR="00366CC8" w:rsidRPr="00F57579" w:rsidRDefault="0097029D" w:rsidP="00F57579">
      <w:pPr>
        <w:pStyle w:val="paragraph"/>
      </w:pPr>
      <w:r w:rsidRPr="00F57579">
        <w:tab/>
        <w:t>(c)</w:t>
      </w:r>
      <w:r w:rsidRPr="00F57579">
        <w:tab/>
        <w:t>a person who</w:t>
      </w:r>
      <w:r w:rsidR="00B12F05" w:rsidRPr="00F57579">
        <w:t xml:space="preserve"> </w:t>
      </w:r>
      <w:r w:rsidR="00E228E3" w:rsidRPr="00F57579">
        <w:t xml:space="preserve">offers </w:t>
      </w:r>
      <w:r w:rsidR="00366CC8" w:rsidRPr="00F57579">
        <w:t xml:space="preserve">or confers </w:t>
      </w:r>
      <w:r w:rsidR="00F81120" w:rsidRPr="00F57579">
        <w:t xml:space="preserve">a regulated higher education award </w:t>
      </w:r>
      <w:r w:rsidR="00366CC8" w:rsidRPr="00F57579">
        <w:t xml:space="preserve">for the completion of a course of study provided </w:t>
      </w:r>
      <w:r w:rsidRPr="00F57579">
        <w:t>who</w:t>
      </w:r>
      <w:r w:rsidR="004906A7" w:rsidRPr="00F57579">
        <w:t>lly or partly in a Territory.</w:t>
      </w:r>
    </w:p>
    <w:p w:rsidR="00DD4473" w:rsidRPr="00F57579" w:rsidRDefault="00B12F05" w:rsidP="00F57579">
      <w:pPr>
        <w:pStyle w:val="Definition"/>
      </w:pPr>
      <w:r w:rsidRPr="00F57579">
        <w:rPr>
          <w:b/>
          <w:i/>
        </w:rPr>
        <w:t>Higher Education Standards Framework</w:t>
      </w:r>
      <w:r w:rsidRPr="00F57579">
        <w:t xml:space="preserve"> </w:t>
      </w:r>
      <w:r w:rsidR="00DD4473" w:rsidRPr="00F57579">
        <w:t>means the following standards:</w:t>
      </w:r>
    </w:p>
    <w:p w:rsidR="00DD4473" w:rsidRPr="00F57579" w:rsidRDefault="00EE34A3" w:rsidP="00F57579">
      <w:pPr>
        <w:pStyle w:val="paragraph"/>
      </w:pPr>
      <w:r w:rsidRPr="00F57579">
        <w:tab/>
        <w:t>(a)</w:t>
      </w:r>
      <w:r w:rsidRPr="00F57579">
        <w:tab/>
        <w:t>the Provider S</w:t>
      </w:r>
      <w:r w:rsidR="00DD4473" w:rsidRPr="00F57579">
        <w:t>tandards, which are:</w:t>
      </w:r>
    </w:p>
    <w:p w:rsidR="00DD4473" w:rsidRPr="00F57579" w:rsidRDefault="00DD4473" w:rsidP="00F57579">
      <w:pPr>
        <w:pStyle w:val="paragraphsub"/>
      </w:pPr>
      <w:r w:rsidRPr="00F57579">
        <w:tab/>
        <w:t>(</w:t>
      </w:r>
      <w:proofErr w:type="spellStart"/>
      <w:r w:rsidRPr="00F57579">
        <w:t>i</w:t>
      </w:r>
      <w:proofErr w:type="spellEnd"/>
      <w:r w:rsidRPr="00F57579">
        <w:t>)</w:t>
      </w:r>
      <w:r w:rsidRPr="00F57579">
        <w:tab/>
        <w:t>the Provider Registration Standards; and</w:t>
      </w:r>
    </w:p>
    <w:p w:rsidR="00DD4473" w:rsidRPr="00F57579" w:rsidRDefault="00DD4473" w:rsidP="00F57579">
      <w:pPr>
        <w:pStyle w:val="paragraphsub"/>
      </w:pPr>
      <w:r w:rsidRPr="00F57579">
        <w:tab/>
        <w:t>(ii)</w:t>
      </w:r>
      <w:r w:rsidRPr="00F57579">
        <w:tab/>
        <w:t>the Provider Category Standards; and</w:t>
      </w:r>
    </w:p>
    <w:p w:rsidR="00DD4473" w:rsidRPr="00F57579" w:rsidRDefault="00DD4473" w:rsidP="00F57579">
      <w:pPr>
        <w:pStyle w:val="paragraphsub"/>
      </w:pPr>
      <w:r w:rsidRPr="00F57579">
        <w:tab/>
        <w:t>(iii)</w:t>
      </w:r>
      <w:r w:rsidRPr="00F57579">
        <w:tab/>
        <w:t>the Provider Course Accreditation Standards;</w:t>
      </w:r>
    </w:p>
    <w:p w:rsidR="00DD4473" w:rsidRPr="00F57579" w:rsidRDefault="00DD4473" w:rsidP="00F57579">
      <w:pPr>
        <w:pStyle w:val="paragraph"/>
      </w:pPr>
      <w:r w:rsidRPr="00F57579">
        <w:tab/>
        <w:t>(b)</w:t>
      </w:r>
      <w:r w:rsidRPr="00F57579">
        <w:tab/>
        <w:t>the Qualification Standards;</w:t>
      </w:r>
    </w:p>
    <w:p w:rsidR="00DD4473" w:rsidRPr="00F57579" w:rsidRDefault="00DD4473" w:rsidP="00F57579">
      <w:pPr>
        <w:pStyle w:val="paragraph"/>
      </w:pPr>
      <w:r w:rsidRPr="00F57579">
        <w:tab/>
        <w:t>(c)</w:t>
      </w:r>
      <w:r w:rsidRPr="00F57579">
        <w:tab/>
        <w:t>the Teaching and Learning Standards;</w:t>
      </w:r>
    </w:p>
    <w:p w:rsidR="00DD4473" w:rsidRPr="00F57579" w:rsidRDefault="00DD4473" w:rsidP="00F57579">
      <w:pPr>
        <w:pStyle w:val="paragraph"/>
      </w:pPr>
      <w:r w:rsidRPr="00F57579">
        <w:tab/>
        <w:t>(d)</w:t>
      </w:r>
      <w:r w:rsidRPr="00F57579">
        <w:tab/>
        <w:t>the Research Standards;</w:t>
      </w:r>
    </w:p>
    <w:p w:rsidR="00DD4473" w:rsidRPr="00F57579" w:rsidRDefault="00DD4473" w:rsidP="00F57579">
      <w:pPr>
        <w:pStyle w:val="paragraph"/>
      </w:pPr>
      <w:r w:rsidRPr="00F57579">
        <w:lastRenderedPageBreak/>
        <w:tab/>
        <w:t>(e)</w:t>
      </w:r>
      <w:r w:rsidRPr="00F57579">
        <w:tab/>
        <w:t>the Information Standards;</w:t>
      </w:r>
    </w:p>
    <w:p w:rsidR="00DD4473" w:rsidRPr="00F57579" w:rsidRDefault="00DD4473" w:rsidP="00F57579">
      <w:pPr>
        <w:pStyle w:val="paragraph"/>
      </w:pPr>
      <w:r w:rsidRPr="00F57579">
        <w:tab/>
        <w:t>(f)</w:t>
      </w:r>
      <w:r w:rsidRPr="00F57579">
        <w:tab/>
      </w:r>
      <w:r w:rsidR="00C9471B" w:rsidRPr="00F57579">
        <w:t xml:space="preserve">any other standards made under paragraph </w:t>
      </w:r>
      <w:r w:rsidR="00804B3B" w:rsidRPr="00F57579">
        <w:t>58</w:t>
      </w:r>
      <w:r w:rsidR="00C9471B" w:rsidRPr="00F57579">
        <w:t>(1)</w:t>
      </w:r>
      <w:r w:rsidR="00286D1B" w:rsidRPr="00F57579">
        <w:t xml:space="preserve">(e) or </w:t>
      </w:r>
      <w:r w:rsidR="00C9471B" w:rsidRPr="00F57579">
        <w:t>(</w:t>
      </w:r>
      <w:r w:rsidR="003F2422" w:rsidRPr="00F57579">
        <w:t>h</w:t>
      </w:r>
      <w:r w:rsidR="00C9471B" w:rsidRPr="00F57579">
        <w:t>)</w:t>
      </w:r>
      <w:r w:rsidRPr="00F57579">
        <w:t>.</w:t>
      </w:r>
    </w:p>
    <w:p w:rsidR="00F93109" w:rsidRPr="00F57579" w:rsidRDefault="00F93109" w:rsidP="00F57579">
      <w:pPr>
        <w:pStyle w:val="Definition"/>
      </w:pPr>
      <w:r w:rsidRPr="00F57579">
        <w:rPr>
          <w:b/>
          <w:i/>
        </w:rPr>
        <w:t>Information Guidelines</w:t>
      </w:r>
      <w:r w:rsidRPr="00F57579">
        <w:t xml:space="preserve"> means guidelines referred to in item</w:t>
      </w:r>
      <w:r w:rsidR="00F57579" w:rsidRPr="00F57579">
        <w:t> </w:t>
      </w:r>
      <w:r w:rsidR="007E43B3" w:rsidRPr="00F57579">
        <w:t>1</w:t>
      </w:r>
      <w:r w:rsidRPr="00F57579">
        <w:t xml:space="preserve"> of the table in section</w:t>
      </w:r>
      <w:r w:rsidR="00F57579" w:rsidRPr="00F57579">
        <w:t> </w:t>
      </w:r>
      <w:r w:rsidR="00804B3B" w:rsidRPr="00F57579">
        <w:t>204</w:t>
      </w:r>
      <w:r w:rsidRPr="00F57579">
        <w:t>.</w:t>
      </w:r>
    </w:p>
    <w:p w:rsidR="007E4617" w:rsidRPr="00F57579" w:rsidRDefault="007E4617" w:rsidP="00F57579">
      <w:pPr>
        <w:pStyle w:val="Definition"/>
      </w:pPr>
      <w:r w:rsidRPr="00F57579">
        <w:rPr>
          <w:b/>
          <w:i/>
        </w:rPr>
        <w:t>just terms</w:t>
      </w:r>
      <w:r w:rsidRPr="00F57579">
        <w:t xml:space="preserve"> has the same meaning as in paragraph 51(xxxi) of the Constitution.</w:t>
      </w:r>
    </w:p>
    <w:p w:rsidR="00B12F05" w:rsidRPr="00F57579" w:rsidRDefault="00B12F05" w:rsidP="00F57579">
      <w:pPr>
        <w:pStyle w:val="Definition"/>
        <w:rPr>
          <w:b/>
          <w:i/>
        </w:rPr>
      </w:pPr>
      <w:r w:rsidRPr="00F57579">
        <w:rPr>
          <w:b/>
          <w:i/>
        </w:rPr>
        <w:t>lawyer</w:t>
      </w:r>
      <w:r w:rsidRPr="00F57579">
        <w:t xml:space="preserve"> means:</w:t>
      </w:r>
    </w:p>
    <w:p w:rsidR="00B12F05" w:rsidRPr="00F57579" w:rsidRDefault="00B12F05" w:rsidP="00F57579">
      <w:pPr>
        <w:pStyle w:val="paragraph"/>
      </w:pPr>
      <w:r w:rsidRPr="00F57579">
        <w:tab/>
        <w:t>(a)</w:t>
      </w:r>
      <w:r w:rsidRPr="00F57579">
        <w:tab/>
        <w:t>a barrister; or</w:t>
      </w:r>
    </w:p>
    <w:p w:rsidR="00B12F05" w:rsidRPr="00F57579" w:rsidRDefault="00B12F05" w:rsidP="00F57579">
      <w:pPr>
        <w:pStyle w:val="paragraph"/>
      </w:pPr>
      <w:r w:rsidRPr="00F57579">
        <w:tab/>
        <w:t>(b)</w:t>
      </w:r>
      <w:r w:rsidRPr="00F57579">
        <w:tab/>
        <w:t>a solicitor; or</w:t>
      </w:r>
    </w:p>
    <w:p w:rsidR="00B12F05" w:rsidRPr="00F57579" w:rsidRDefault="00B12F05" w:rsidP="00F57579">
      <w:pPr>
        <w:pStyle w:val="paragraph"/>
      </w:pPr>
      <w:r w:rsidRPr="00F57579">
        <w:tab/>
        <w:t>(c)</w:t>
      </w:r>
      <w:r w:rsidRPr="00F57579">
        <w:tab/>
        <w:t>a barrister and solicitor; or</w:t>
      </w:r>
    </w:p>
    <w:p w:rsidR="00B12F05" w:rsidRPr="00F57579" w:rsidRDefault="00B12F05" w:rsidP="00F57579">
      <w:pPr>
        <w:pStyle w:val="paragraph"/>
      </w:pPr>
      <w:r w:rsidRPr="00F57579">
        <w:tab/>
        <w:t>(d)</w:t>
      </w:r>
      <w:r w:rsidRPr="00F57579">
        <w:tab/>
        <w:t>a legal practitioner;</w:t>
      </w:r>
    </w:p>
    <w:p w:rsidR="00B12F05" w:rsidRPr="00F57579" w:rsidRDefault="00B12F05" w:rsidP="00F57579">
      <w:pPr>
        <w:pStyle w:val="subsection2"/>
      </w:pPr>
      <w:r w:rsidRPr="00F57579">
        <w:t>of the High Court or of the Supreme Court of a State or Territory.</w:t>
      </w:r>
    </w:p>
    <w:p w:rsidR="00D148DE" w:rsidRPr="00F57579" w:rsidRDefault="00D148DE" w:rsidP="00F57579">
      <w:pPr>
        <w:pStyle w:val="Definition"/>
      </w:pPr>
      <w:r w:rsidRPr="00F57579">
        <w:rPr>
          <w:b/>
          <w:i/>
        </w:rPr>
        <w:t>magistrate</w:t>
      </w:r>
      <w:r w:rsidRPr="00F57579">
        <w:t xml:space="preserve"> includes a Federal Magistrate of the Federal Magistrates Court.</w:t>
      </w:r>
    </w:p>
    <w:p w:rsidR="00B12F05" w:rsidRPr="00F57579" w:rsidRDefault="00B12F05" w:rsidP="00F57579">
      <w:pPr>
        <w:pStyle w:val="Definition"/>
      </w:pPr>
      <w:r w:rsidRPr="00F57579">
        <w:rPr>
          <w:b/>
          <w:i/>
        </w:rPr>
        <w:t>member of the staff of TEQSA</w:t>
      </w:r>
      <w:r w:rsidRPr="00F57579">
        <w:t xml:space="preserve"> means:</w:t>
      </w:r>
    </w:p>
    <w:p w:rsidR="00B12F05" w:rsidRPr="00F57579" w:rsidRDefault="00565BBF" w:rsidP="00F57579">
      <w:pPr>
        <w:pStyle w:val="paragraph"/>
      </w:pPr>
      <w:r w:rsidRPr="00F57579">
        <w:tab/>
        <w:t>(a)</w:t>
      </w:r>
      <w:r w:rsidRPr="00F57579">
        <w:tab/>
        <w:t xml:space="preserve">a person referred to in </w:t>
      </w:r>
      <w:r w:rsidR="00ED2FC7" w:rsidRPr="00F57579">
        <w:t>sub</w:t>
      </w:r>
      <w:r w:rsidR="00B12F05" w:rsidRPr="00F57579">
        <w:t xml:space="preserve">section </w:t>
      </w:r>
      <w:r w:rsidR="00804B3B" w:rsidRPr="00F57579">
        <w:t>156</w:t>
      </w:r>
      <w:r w:rsidR="00ED2FC7" w:rsidRPr="00F57579">
        <w:t>(1)</w:t>
      </w:r>
      <w:r w:rsidR="00B12F05" w:rsidRPr="00F57579">
        <w:t>; or</w:t>
      </w:r>
    </w:p>
    <w:p w:rsidR="00B12F05" w:rsidRPr="00F57579" w:rsidRDefault="00B12F05" w:rsidP="00F57579">
      <w:pPr>
        <w:pStyle w:val="paragraph"/>
      </w:pPr>
      <w:r w:rsidRPr="00F57579">
        <w:tab/>
        <w:t>(b)</w:t>
      </w:r>
      <w:r w:rsidRPr="00F57579">
        <w:tab/>
        <w:t>a person whose services are made available to TEQSA under section</w:t>
      </w:r>
      <w:r w:rsidR="00F57579" w:rsidRPr="00F57579">
        <w:t> </w:t>
      </w:r>
      <w:r w:rsidR="00804B3B" w:rsidRPr="00F57579">
        <w:t>157</w:t>
      </w:r>
      <w:r w:rsidRPr="00F57579">
        <w:t>.</w:t>
      </w:r>
    </w:p>
    <w:p w:rsidR="00B12F05" w:rsidRPr="00F57579" w:rsidRDefault="00B12F05" w:rsidP="00F57579">
      <w:pPr>
        <w:pStyle w:val="Definition"/>
      </w:pPr>
      <w:r w:rsidRPr="00F57579">
        <w:rPr>
          <w:b/>
          <w:i/>
        </w:rPr>
        <w:t>monitoring powers</w:t>
      </w:r>
      <w:r w:rsidRPr="00F57579">
        <w:t xml:space="preserve"> has the meaning given by section</w:t>
      </w:r>
      <w:r w:rsidR="00F57579" w:rsidRPr="00F57579">
        <w:t> </w:t>
      </w:r>
      <w:r w:rsidR="00804B3B" w:rsidRPr="00F57579">
        <w:t>71</w:t>
      </w:r>
      <w:r w:rsidRPr="00F57579">
        <w:t>.</w:t>
      </w:r>
    </w:p>
    <w:p w:rsidR="00B12F05" w:rsidRPr="00F57579" w:rsidRDefault="00B12F05" w:rsidP="00F57579">
      <w:pPr>
        <w:pStyle w:val="Definition"/>
      </w:pPr>
      <w:r w:rsidRPr="00F57579">
        <w:rPr>
          <w:b/>
          <w:i/>
        </w:rPr>
        <w:t>monitoring warrant</w:t>
      </w:r>
      <w:r w:rsidRPr="00F57579">
        <w:t xml:space="preserve"> means a warrant issued under section</w:t>
      </w:r>
      <w:r w:rsidR="00F57579" w:rsidRPr="00F57579">
        <w:t> </w:t>
      </w:r>
      <w:r w:rsidR="00804B3B" w:rsidRPr="00F57579">
        <w:t>90</w:t>
      </w:r>
      <w:r w:rsidRPr="00F57579">
        <w:t>.</w:t>
      </w:r>
    </w:p>
    <w:p w:rsidR="00B12F05" w:rsidRPr="00F57579" w:rsidRDefault="00B12F05" w:rsidP="00F57579">
      <w:pPr>
        <w:pStyle w:val="Definition"/>
      </w:pPr>
      <w:r w:rsidRPr="00F57579">
        <w:rPr>
          <w:b/>
          <w:i/>
        </w:rPr>
        <w:t>overseas course of study</w:t>
      </w:r>
      <w:r w:rsidRPr="00F57579">
        <w:t xml:space="preserve"> means:</w:t>
      </w:r>
    </w:p>
    <w:p w:rsidR="00B12F05" w:rsidRPr="00F57579" w:rsidRDefault="00B12F05" w:rsidP="00F57579">
      <w:pPr>
        <w:pStyle w:val="paragraph"/>
      </w:pPr>
      <w:r w:rsidRPr="00F57579">
        <w:tab/>
        <w:t>(a)</w:t>
      </w:r>
      <w:r w:rsidRPr="00F57579">
        <w:tab/>
        <w:t>a single course leading to a</w:t>
      </w:r>
      <w:r w:rsidR="0076256D" w:rsidRPr="00F57579">
        <w:t>n</w:t>
      </w:r>
      <w:r w:rsidRPr="00F57579">
        <w:t xml:space="preserve"> overseas higher education award; or</w:t>
      </w:r>
    </w:p>
    <w:p w:rsidR="00B12F05" w:rsidRPr="00F57579" w:rsidRDefault="00B12F05" w:rsidP="00F57579">
      <w:pPr>
        <w:pStyle w:val="paragraph"/>
      </w:pPr>
      <w:r w:rsidRPr="00F57579">
        <w:tab/>
        <w:t>(b)</w:t>
      </w:r>
      <w:r w:rsidRPr="00F57579">
        <w:tab/>
        <w:t>a course recognised by the higher education provider at which the course is undertaken as a combin</w:t>
      </w:r>
      <w:r w:rsidR="00C74122" w:rsidRPr="00F57579">
        <w:t>ed or double course leading to one</w:t>
      </w:r>
      <w:r w:rsidRPr="00F57579">
        <w:t xml:space="preserve"> or more overseas higher education awards.</w:t>
      </w:r>
    </w:p>
    <w:p w:rsidR="00B12F05" w:rsidRPr="00F57579" w:rsidRDefault="00B12F05" w:rsidP="00F57579">
      <w:pPr>
        <w:pStyle w:val="notetext"/>
      </w:pPr>
      <w:r w:rsidRPr="00F57579">
        <w:t>Example:</w:t>
      </w:r>
      <w:r w:rsidRPr="00F57579">
        <w:tab/>
        <w:t xml:space="preserve">An example of a combined or double course covered by </w:t>
      </w:r>
      <w:r w:rsidR="00F57579" w:rsidRPr="00F57579">
        <w:t>paragraph (</w:t>
      </w:r>
      <w:r w:rsidRPr="00F57579">
        <w:t xml:space="preserve">b) is a course that leads to the </w:t>
      </w:r>
      <w:r w:rsidR="003A3D1B" w:rsidRPr="00F57579">
        <w:t xml:space="preserve">overseas </w:t>
      </w:r>
      <w:r w:rsidRPr="00F57579">
        <w:t>higher education awards of Bachelor of Arts and Bachelor of Laws.</w:t>
      </w:r>
    </w:p>
    <w:p w:rsidR="0055111D" w:rsidRPr="00F57579" w:rsidRDefault="00B12F05" w:rsidP="00F57579">
      <w:pPr>
        <w:pStyle w:val="Definition"/>
      </w:pPr>
      <w:r w:rsidRPr="00F57579">
        <w:rPr>
          <w:b/>
          <w:i/>
        </w:rPr>
        <w:t>overseas higher education award</w:t>
      </w:r>
      <w:r w:rsidR="00BD5B0D" w:rsidRPr="00F57579">
        <w:t xml:space="preserve"> means</w:t>
      </w:r>
      <w:r w:rsidR="00546D8E" w:rsidRPr="00F57579">
        <w:t xml:space="preserve"> a higher education award </w:t>
      </w:r>
      <w:r w:rsidR="00BD5B0D" w:rsidRPr="00F57579">
        <w:t>offered or conferred (whether solely or jointly) by</w:t>
      </w:r>
      <w:r w:rsidR="0055111D" w:rsidRPr="00F57579">
        <w:t>:</w:t>
      </w:r>
    </w:p>
    <w:p w:rsidR="0055111D" w:rsidRPr="00F57579" w:rsidRDefault="00546D8E" w:rsidP="00F57579">
      <w:pPr>
        <w:pStyle w:val="paragraph"/>
      </w:pPr>
      <w:r w:rsidRPr="00F57579">
        <w:lastRenderedPageBreak/>
        <w:tab/>
        <w:t>(a</w:t>
      </w:r>
      <w:r w:rsidR="0055111D" w:rsidRPr="00F57579">
        <w:t>)</w:t>
      </w:r>
      <w:r w:rsidR="0055111D" w:rsidRPr="00F57579">
        <w:tab/>
        <w:t>a foreign corporation; or</w:t>
      </w:r>
    </w:p>
    <w:p w:rsidR="006A28B9" w:rsidRPr="00F57579" w:rsidRDefault="006A28B9" w:rsidP="00F57579">
      <w:pPr>
        <w:pStyle w:val="paragraph"/>
      </w:pPr>
      <w:r w:rsidRPr="00F57579">
        <w:tab/>
        <w:t>(b)</w:t>
      </w:r>
      <w:r w:rsidRPr="00F57579">
        <w:tab/>
        <w:t>a person (other than an individual) established outside of Australia who conducts activities in a Territory; or</w:t>
      </w:r>
    </w:p>
    <w:p w:rsidR="006A28B9" w:rsidRPr="00F57579" w:rsidRDefault="006A28B9" w:rsidP="00F57579">
      <w:pPr>
        <w:pStyle w:val="paragraph"/>
      </w:pPr>
      <w:r w:rsidRPr="00F57579">
        <w:tab/>
        <w:t>(c)</w:t>
      </w:r>
      <w:r w:rsidRPr="00F57579">
        <w:tab/>
        <w:t>an individual, who is not an Australian resident, who conducts activities in a Territory.</w:t>
      </w:r>
    </w:p>
    <w:p w:rsidR="00B12F05" w:rsidRPr="00F57579" w:rsidRDefault="00B12F05" w:rsidP="00F57579">
      <w:pPr>
        <w:pStyle w:val="Definition"/>
      </w:pPr>
      <w:r w:rsidRPr="00F57579">
        <w:rPr>
          <w:b/>
          <w:i/>
        </w:rPr>
        <w:t>Panel</w:t>
      </w:r>
      <w:r w:rsidRPr="00F57579">
        <w:t xml:space="preserve"> means the Higher Education Standards Panel established by section</w:t>
      </w:r>
      <w:r w:rsidR="00F57579" w:rsidRPr="00F57579">
        <w:t> </w:t>
      </w:r>
      <w:r w:rsidR="00804B3B" w:rsidRPr="00F57579">
        <w:t>166</w:t>
      </w:r>
      <w:r w:rsidRPr="00F57579">
        <w:t>.</w:t>
      </w:r>
    </w:p>
    <w:p w:rsidR="00E90DCE" w:rsidRPr="00F57579" w:rsidRDefault="00E90DCE" w:rsidP="00F57579">
      <w:pPr>
        <w:pStyle w:val="Definition"/>
      </w:pPr>
      <w:r w:rsidRPr="00F57579">
        <w:rPr>
          <w:b/>
          <w:i/>
        </w:rPr>
        <w:t>Panel Chair</w:t>
      </w:r>
      <w:r w:rsidRPr="00F57579">
        <w:t xml:space="preserve"> means the </w:t>
      </w:r>
      <w:r w:rsidR="00C74122" w:rsidRPr="00F57579">
        <w:t xml:space="preserve">Panel </w:t>
      </w:r>
      <w:r w:rsidRPr="00F57579">
        <w:t xml:space="preserve">Chair mentioned in paragraph </w:t>
      </w:r>
      <w:r w:rsidR="00804B3B" w:rsidRPr="00F57579">
        <w:t>167</w:t>
      </w:r>
      <w:r w:rsidRPr="00F57579">
        <w:t>(1)(a).</w:t>
      </w:r>
    </w:p>
    <w:p w:rsidR="00B12F05" w:rsidRPr="00F57579" w:rsidRDefault="00B12F05" w:rsidP="00F57579">
      <w:pPr>
        <w:pStyle w:val="Definition"/>
        <w:rPr>
          <w:b/>
          <w:i/>
        </w:rPr>
      </w:pPr>
      <w:r w:rsidRPr="00F57579">
        <w:rPr>
          <w:b/>
          <w:i/>
        </w:rPr>
        <w:t>Panel member</w:t>
      </w:r>
      <w:r w:rsidRPr="00F57579">
        <w:t xml:space="preserve"> means </w:t>
      </w:r>
      <w:r w:rsidR="006F4CA3" w:rsidRPr="00F57579">
        <w:t>the Panel Chair or another member of the Panel</w:t>
      </w:r>
      <w:r w:rsidRPr="00F57579">
        <w:t>.</w:t>
      </w:r>
    </w:p>
    <w:p w:rsidR="000510BA" w:rsidRPr="00F57579" w:rsidRDefault="000510BA" w:rsidP="00F57579">
      <w:pPr>
        <w:pStyle w:val="Definition"/>
      </w:pPr>
      <w:proofErr w:type="spellStart"/>
      <w:r w:rsidRPr="00F57579">
        <w:rPr>
          <w:b/>
          <w:i/>
        </w:rPr>
        <w:t>part</w:t>
      </w:r>
      <w:r w:rsidR="00F57579" w:rsidRPr="00F57579">
        <w:rPr>
          <w:b/>
          <w:i/>
        </w:rPr>
        <w:noBreakHyphen/>
      </w:r>
      <w:r w:rsidRPr="00F57579">
        <w:rPr>
          <w:b/>
          <w:i/>
        </w:rPr>
        <w:t>time</w:t>
      </w:r>
      <w:proofErr w:type="spellEnd"/>
      <w:r w:rsidRPr="00F57579">
        <w:rPr>
          <w:b/>
          <w:i/>
        </w:rPr>
        <w:t xml:space="preserve"> Commissioner</w:t>
      </w:r>
      <w:r w:rsidRPr="00F57579">
        <w:t xml:space="preserve"> means a Commissioner of TEQSA appointed on a </w:t>
      </w:r>
      <w:proofErr w:type="spellStart"/>
      <w:r w:rsidRPr="00F57579">
        <w:t>part</w:t>
      </w:r>
      <w:r w:rsidR="00F57579" w:rsidRPr="00F57579">
        <w:noBreakHyphen/>
      </w:r>
      <w:r w:rsidRPr="00F57579">
        <w:t>time</w:t>
      </w:r>
      <w:proofErr w:type="spellEnd"/>
      <w:r w:rsidRPr="00F57579">
        <w:t xml:space="preserve"> basis.</w:t>
      </w:r>
    </w:p>
    <w:p w:rsidR="00B12F05" w:rsidRPr="00F57579" w:rsidRDefault="00B12F05" w:rsidP="00F57579">
      <w:pPr>
        <w:pStyle w:val="Definition"/>
        <w:rPr>
          <w:b/>
          <w:i/>
        </w:rPr>
      </w:pPr>
      <w:r w:rsidRPr="00F57579">
        <w:rPr>
          <w:b/>
          <w:i/>
        </w:rPr>
        <w:t>penalty unit</w:t>
      </w:r>
      <w:r w:rsidRPr="00F57579">
        <w:t xml:space="preserve"> has the meaning given by section</w:t>
      </w:r>
      <w:r w:rsidR="00F57579" w:rsidRPr="00F57579">
        <w:t> </w:t>
      </w:r>
      <w:r w:rsidRPr="00F57579">
        <w:t xml:space="preserve">4AA of the </w:t>
      </w:r>
      <w:r w:rsidRPr="00F57579">
        <w:rPr>
          <w:i/>
        </w:rPr>
        <w:t>Crimes Act 1914</w:t>
      </w:r>
      <w:r w:rsidRPr="00F57579">
        <w:t>.</w:t>
      </w:r>
    </w:p>
    <w:p w:rsidR="00B12F05" w:rsidRPr="00F57579" w:rsidRDefault="00B12F05" w:rsidP="00F57579">
      <w:pPr>
        <w:pStyle w:val="Definition"/>
      </w:pPr>
      <w:r w:rsidRPr="00F57579">
        <w:rPr>
          <w:b/>
          <w:i/>
        </w:rPr>
        <w:t>person assisting</w:t>
      </w:r>
      <w:r w:rsidRPr="00F57579">
        <w:t xml:space="preserve"> an authorised officer has the meaning given by section</w:t>
      </w:r>
      <w:r w:rsidR="00F57579" w:rsidRPr="00F57579">
        <w:t> </w:t>
      </w:r>
      <w:r w:rsidR="00804B3B" w:rsidRPr="00F57579">
        <w:t>73</w:t>
      </w:r>
      <w:r w:rsidRPr="00F57579">
        <w:t>.</w:t>
      </w:r>
    </w:p>
    <w:p w:rsidR="00E4086D" w:rsidRPr="00F57579" w:rsidRDefault="00D74010" w:rsidP="00F57579">
      <w:pPr>
        <w:pStyle w:val="Definition"/>
      </w:pPr>
      <w:r w:rsidRPr="00F57579">
        <w:rPr>
          <w:b/>
          <w:i/>
        </w:rPr>
        <w:t>preliminary assessment application fee</w:t>
      </w:r>
      <w:r w:rsidRPr="00F57579">
        <w:t xml:space="preserve"> means</w:t>
      </w:r>
      <w:r w:rsidR="00E4086D" w:rsidRPr="00F57579">
        <w:t>:</w:t>
      </w:r>
    </w:p>
    <w:p w:rsidR="00D74010" w:rsidRPr="00F57579" w:rsidRDefault="00E4086D" w:rsidP="00F57579">
      <w:pPr>
        <w:pStyle w:val="paragraph"/>
      </w:pPr>
      <w:r w:rsidRPr="00F57579">
        <w:tab/>
        <w:t>(a)</w:t>
      </w:r>
      <w:r w:rsidRPr="00F57579">
        <w:tab/>
      </w:r>
      <w:r w:rsidR="00060DC1" w:rsidRPr="00F57579">
        <w:t>for an application under section</w:t>
      </w:r>
      <w:r w:rsidR="00F57579" w:rsidRPr="00F57579">
        <w:t> </w:t>
      </w:r>
      <w:r w:rsidR="00804B3B" w:rsidRPr="00F57579">
        <w:t>18</w:t>
      </w:r>
      <w:r w:rsidR="002334C3" w:rsidRPr="00F57579">
        <w:t xml:space="preserve"> (about applications for registration)</w:t>
      </w:r>
      <w:r w:rsidR="00FA6D90" w:rsidRPr="00F57579">
        <w:t>—</w:t>
      </w:r>
      <w:r w:rsidR="00D74010" w:rsidRPr="00F57579">
        <w:t xml:space="preserve">the fee payable under paragraph </w:t>
      </w:r>
      <w:r w:rsidR="00804B3B" w:rsidRPr="00F57579">
        <w:t>18</w:t>
      </w:r>
      <w:r w:rsidRPr="00F57579">
        <w:t>(3)(c); or</w:t>
      </w:r>
    </w:p>
    <w:p w:rsidR="00E4086D" w:rsidRPr="00F57579" w:rsidRDefault="00E4086D" w:rsidP="00F57579">
      <w:pPr>
        <w:pStyle w:val="paragraph"/>
      </w:pPr>
      <w:r w:rsidRPr="00F57579">
        <w:tab/>
        <w:t>(b)</w:t>
      </w:r>
      <w:r w:rsidRPr="00F57579">
        <w:tab/>
      </w:r>
      <w:r w:rsidR="00060DC1" w:rsidRPr="00F57579">
        <w:t>for an application under section</w:t>
      </w:r>
      <w:r w:rsidR="00F57579" w:rsidRPr="00F57579">
        <w:t> </w:t>
      </w:r>
      <w:r w:rsidR="00804B3B" w:rsidRPr="00F57579">
        <w:t>46</w:t>
      </w:r>
      <w:r w:rsidR="002334C3" w:rsidRPr="00F57579">
        <w:t xml:space="preserve"> (about applications for accreditation)</w:t>
      </w:r>
      <w:r w:rsidR="00FA6D90" w:rsidRPr="00F57579">
        <w:t>—</w:t>
      </w:r>
      <w:r w:rsidR="00060DC1" w:rsidRPr="00F57579">
        <w:t>t</w:t>
      </w:r>
      <w:r w:rsidRPr="00F57579">
        <w:t xml:space="preserve">he fee payable under paragraph </w:t>
      </w:r>
      <w:r w:rsidR="00804B3B" w:rsidRPr="00F57579">
        <w:t>46</w:t>
      </w:r>
      <w:r w:rsidRPr="00F57579">
        <w:t>(2)(c).</w:t>
      </w:r>
    </w:p>
    <w:p w:rsidR="00B12F05" w:rsidRPr="00F57579" w:rsidRDefault="00B12F05" w:rsidP="00F57579">
      <w:pPr>
        <w:pStyle w:val="Definition"/>
      </w:pPr>
      <w:r w:rsidRPr="00F57579">
        <w:rPr>
          <w:b/>
          <w:i/>
        </w:rPr>
        <w:t>premises</w:t>
      </w:r>
      <w:r w:rsidRPr="00F57579">
        <w:t xml:space="preserve"> includes the following:</w:t>
      </w:r>
    </w:p>
    <w:p w:rsidR="00B12F05" w:rsidRPr="00F57579" w:rsidRDefault="00B12F05" w:rsidP="00F57579">
      <w:pPr>
        <w:pStyle w:val="paragraph"/>
      </w:pPr>
      <w:r w:rsidRPr="00F57579">
        <w:tab/>
        <w:t>(a)</w:t>
      </w:r>
      <w:r w:rsidRPr="00F57579">
        <w:tab/>
        <w:t>a structure, building, vehicle, vessel or aircraft;</w:t>
      </w:r>
    </w:p>
    <w:p w:rsidR="00B12F05" w:rsidRPr="00F57579" w:rsidRDefault="00B12F05" w:rsidP="00F57579">
      <w:pPr>
        <w:pStyle w:val="paragraph"/>
      </w:pPr>
      <w:r w:rsidRPr="00F57579">
        <w:tab/>
        <w:t>(b)</w:t>
      </w:r>
      <w:r w:rsidRPr="00F57579">
        <w:tab/>
        <w:t>a place (whether or not enclosed or built on);</w:t>
      </w:r>
    </w:p>
    <w:p w:rsidR="00B12F05" w:rsidRPr="00F57579" w:rsidRDefault="00B12F05" w:rsidP="00F57579">
      <w:pPr>
        <w:pStyle w:val="paragraph"/>
      </w:pPr>
      <w:r w:rsidRPr="00F57579">
        <w:tab/>
        <w:t>(c)</w:t>
      </w:r>
      <w:r w:rsidRPr="00F57579">
        <w:tab/>
        <w:t xml:space="preserve">a part of a thing referred to in </w:t>
      </w:r>
      <w:r w:rsidR="00F57579" w:rsidRPr="00F57579">
        <w:t>paragraph (</w:t>
      </w:r>
      <w:r w:rsidRPr="00F57579">
        <w:t>a) or (b).</w:t>
      </w:r>
    </w:p>
    <w:p w:rsidR="002334C3" w:rsidRPr="00F57579" w:rsidRDefault="002334C3" w:rsidP="00F57579">
      <w:pPr>
        <w:pStyle w:val="Definition"/>
      </w:pPr>
      <w:r w:rsidRPr="00F57579">
        <w:rPr>
          <w:b/>
          <w:i/>
        </w:rPr>
        <w:t>protected person</w:t>
      </w:r>
      <w:r w:rsidRPr="00F57579">
        <w:t xml:space="preserve"> has the meaning given by subsection </w:t>
      </w:r>
      <w:r w:rsidR="00804B3B" w:rsidRPr="00F57579">
        <w:t>202</w:t>
      </w:r>
      <w:r w:rsidRPr="00F57579">
        <w:t>(2).</w:t>
      </w:r>
    </w:p>
    <w:p w:rsidR="007E3198" w:rsidRPr="00F57579" w:rsidRDefault="007E3198" w:rsidP="00F57579">
      <w:pPr>
        <w:pStyle w:val="Definition"/>
      </w:pPr>
      <w:r w:rsidRPr="00F57579">
        <w:rPr>
          <w:b/>
          <w:i/>
        </w:rPr>
        <w:t>provide a course of study</w:t>
      </w:r>
      <w:r w:rsidRPr="00F57579">
        <w:t xml:space="preserve">: an entity may </w:t>
      </w:r>
      <w:r w:rsidRPr="00F57579">
        <w:rPr>
          <w:b/>
          <w:i/>
          <w:lang w:eastAsia="en-US"/>
        </w:rPr>
        <w:t>provide a course of study</w:t>
      </w:r>
      <w:r w:rsidRPr="00F57579">
        <w:t xml:space="preserve"> by one or more of the following means:</w:t>
      </w:r>
    </w:p>
    <w:p w:rsidR="007E3198" w:rsidRPr="00F57579" w:rsidRDefault="007E3198" w:rsidP="00F57579">
      <w:pPr>
        <w:pStyle w:val="paragraph"/>
      </w:pPr>
      <w:r w:rsidRPr="00F57579">
        <w:tab/>
        <w:t>(a)</w:t>
      </w:r>
      <w:r w:rsidRPr="00F57579">
        <w:tab/>
        <w:t>a lecture, class or examination on campus</w:t>
      </w:r>
      <w:r w:rsidR="00AA7550" w:rsidRPr="00F57579">
        <w:t xml:space="preserve"> or other premises</w:t>
      </w:r>
      <w:r w:rsidRPr="00F57579">
        <w:t>;</w:t>
      </w:r>
    </w:p>
    <w:p w:rsidR="007E3198" w:rsidRPr="00F57579" w:rsidRDefault="007E3198" w:rsidP="00F57579">
      <w:pPr>
        <w:pStyle w:val="paragraph"/>
      </w:pPr>
      <w:r w:rsidRPr="00F57579">
        <w:tab/>
        <w:t>(b)</w:t>
      </w:r>
      <w:r w:rsidRPr="00F57579">
        <w:tab/>
        <w:t>a postal or other like service;</w:t>
      </w:r>
    </w:p>
    <w:p w:rsidR="007E3198" w:rsidRPr="00F57579" w:rsidRDefault="007E3198" w:rsidP="00F57579">
      <w:pPr>
        <w:pStyle w:val="paragraph"/>
      </w:pPr>
      <w:r w:rsidRPr="00F57579">
        <w:lastRenderedPageBreak/>
        <w:tab/>
        <w:t>(c)</w:t>
      </w:r>
      <w:r w:rsidRPr="00F57579">
        <w:tab/>
        <w:t>a computer adapted for communicating by way of the internet or another communications network;</w:t>
      </w:r>
    </w:p>
    <w:p w:rsidR="007E3198" w:rsidRPr="00F57579" w:rsidRDefault="007E3198" w:rsidP="00F57579">
      <w:pPr>
        <w:pStyle w:val="paragraph"/>
      </w:pPr>
      <w:r w:rsidRPr="00F57579">
        <w:tab/>
        <w:t>(d)</w:t>
      </w:r>
      <w:r w:rsidRPr="00F57579">
        <w:tab/>
        <w:t>a television receiver adapted to allow the viewer to transmit information by way of a cable television network or other communications network;</w:t>
      </w:r>
    </w:p>
    <w:p w:rsidR="007E3198" w:rsidRPr="00F57579" w:rsidRDefault="007E3198" w:rsidP="00F57579">
      <w:pPr>
        <w:pStyle w:val="paragraph"/>
      </w:pPr>
      <w:r w:rsidRPr="00F57579">
        <w:tab/>
        <w:t>(e)</w:t>
      </w:r>
      <w:r w:rsidRPr="00F57579">
        <w:tab/>
        <w:t>a telephone;</w:t>
      </w:r>
    </w:p>
    <w:p w:rsidR="007E3198" w:rsidRPr="00F57579" w:rsidRDefault="007E3198" w:rsidP="00F57579">
      <w:pPr>
        <w:pStyle w:val="paragraph"/>
      </w:pPr>
      <w:r w:rsidRPr="00F57579">
        <w:tab/>
        <w:t>(f)</w:t>
      </w:r>
      <w:r w:rsidRPr="00F57579">
        <w:tab/>
        <w:t>any other electronic device.</w:t>
      </w:r>
    </w:p>
    <w:p w:rsidR="00A865AE" w:rsidRPr="00F57579" w:rsidRDefault="00A865AE" w:rsidP="00F57579">
      <w:pPr>
        <w:pStyle w:val="Definition"/>
      </w:pPr>
      <w:r w:rsidRPr="00F57579">
        <w:rPr>
          <w:b/>
          <w:i/>
        </w:rPr>
        <w:t>provider category</w:t>
      </w:r>
      <w:r w:rsidRPr="00F57579">
        <w:t xml:space="preserve"> means a provider category listed in the </w:t>
      </w:r>
      <w:r w:rsidR="002334C3" w:rsidRPr="00F57579">
        <w:t>Provider Category Standards</w:t>
      </w:r>
      <w:r w:rsidRPr="00F57579">
        <w:t>.</w:t>
      </w:r>
    </w:p>
    <w:p w:rsidR="00B12F05" w:rsidRPr="00F57579" w:rsidRDefault="00B12F05" w:rsidP="00F57579">
      <w:pPr>
        <w:pStyle w:val="Definition"/>
      </w:pPr>
      <w:r w:rsidRPr="00F57579">
        <w:rPr>
          <w:b/>
          <w:i/>
        </w:rPr>
        <w:t>Provider Category Standards</w:t>
      </w:r>
      <w:r w:rsidRPr="00F57579">
        <w:t xml:space="preserve"> means the Provider Category Standards </w:t>
      </w:r>
      <w:r w:rsidR="00C65D63" w:rsidRPr="00F57579">
        <w:t xml:space="preserve">made under paragraph </w:t>
      </w:r>
      <w:r w:rsidR="00804B3B" w:rsidRPr="00F57579">
        <w:t>58</w:t>
      </w:r>
      <w:r w:rsidRPr="00F57579">
        <w:t>(1)(</w:t>
      </w:r>
      <w:r w:rsidR="00C65D63" w:rsidRPr="00F57579">
        <w:t>b</w:t>
      </w:r>
      <w:r w:rsidRPr="00F57579">
        <w:t>).</w:t>
      </w:r>
    </w:p>
    <w:p w:rsidR="00B12F05" w:rsidRPr="00F57579" w:rsidRDefault="00B12F05" w:rsidP="00F57579">
      <w:pPr>
        <w:pStyle w:val="Definition"/>
      </w:pPr>
      <w:r w:rsidRPr="00F57579">
        <w:rPr>
          <w:b/>
          <w:i/>
        </w:rPr>
        <w:t>Provider Course Accreditation Standards</w:t>
      </w:r>
      <w:r w:rsidRPr="00F57579">
        <w:t xml:space="preserve"> means the Provider Course Accreditation Standards made under paragraph </w:t>
      </w:r>
      <w:r w:rsidR="00804B3B" w:rsidRPr="00F57579">
        <w:t>58</w:t>
      </w:r>
      <w:r w:rsidRPr="00F57579">
        <w:t>(1)(c).</w:t>
      </w:r>
    </w:p>
    <w:p w:rsidR="00B12F05" w:rsidRPr="00F57579" w:rsidRDefault="00B12F05" w:rsidP="00F57579">
      <w:pPr>
        <w:pStyle w:val="Definition"/>
      </w:pPr>
      <w:r w:rsidRPr="00F57579">
        <w:rPr>
          <w:b/>
          <w:i/>
        </w:rPr>
        <w:t>Provider Registration Standards</w:t>
      </w:r>
      <w:r w:rsidRPr="00F57579">
        <w:t xml:space="preserve"> means the Provider Registration Standards made under paragraph </w:t>
      </w:r>
      <w:r w:rsidR="00804B3B" w:rsidRPr="00F57579">
        <w:t>58</w:t>
      </w:r>
      <w:r w:rsidRPr="00F57579">
        <w:t>(1)(</w:t>
      </w:r>
      <w:r w:rsidR="00C65D63" w:rsidRPr="00F57579">
        <w:t>a</w:t>
      </w:r>
      <w:r w:rsidRPr="00F57579">
        <w:t>).</w:t>
      </w:r>
    </w:p>
    <w:p w:rsidR="008A5D9C" w:rsidRPr="00F57579" w:rsidRDefault="008A5D9C" w:rsidP="00F57579">
      <w:pPr>
        <w:pStyle w:val="Definition"/>
      </w:pPr>
      <w:r w:rsidRPr="00F57579">
        <w:rPr>
          <w:b/>
          <w:i/>
        </w:rPr>
        <w:t>qualified auditor</w:t>
      </w:r>
      <w:r w:rsidRPr="00F57579">
        <w:t xml:space="preserve"> means:</w:t>
      </w:r>
    </w:p>
    <w:p w:rsidR="008A5D9C" w:rsidRPr="00F57579" w:rsidRDefault="008A5D9C" w:rsidP="00F57579">
      <w:pPr>
        <w:pStyle w:val="paragraph"/>
      </w:pPr>
      <w:r w:rsidRPr="00F57579">
        <w:tab/>
        <w:t>(a)</w:t>
      </w:r>
      <w:r w:rsidRPr="00F57579">
        <w:tab/>
        <w:t xml:space="preserve">the </w:t>
      </w:r>
      <w:proofErr w:type="spellStart"/>
      <w:r w:rsidRPr="00F57579">
        <w:t>Auditor</w:t>
      </w:r>
      <w:r w:rsidR="00F57579" w:rsidRPr="00F57579">
        <w:noBreakHyphen/>
      </w:r>
      <w:r w:rsidRPr="00F57579">
        <w:t>General</w:t>
      </w:r>
      <w:proofErr w:type="spellEnd"/>
      <w:r w:rsidRPr="00F57579">
        <w:t xml:space="preserve"> of a State, of the Australian Capital Territory or of the Northern Territory; or</w:t>
      </w:r>
    </w:p>
    <w:p w:rsidR="008A5D9C" w:rsidRPr="00F57579" w:rsidRDefault="008A5D9C" w:rsidP="00F57579">
      <w:pPr>
        <w:pStyle w:val="paragraph"/>
      </w:pPr>
      <w:r w:rsidRPr="00F57579">
        <w:tab/>
        <w:t>(b)</w:t>
      </w:r>
      <w:r w:rsidRPr="00F57579">
        <w:tab/>
        <w:t>a person registered as a company auditor or a public accountant under a law in force in a State, the Australian Capital Territory or the Northern Territory; or</w:t>
      </w:r>
    </w:p>
    <w:p w:rsidR="008A5D9C" w:rsidRPr="00F57579" w:rsidRDefault="008A5D9C" w:rsidP="00F57579">
      <w:pPr>
        <w:pStyle w:val="paragraph"/>
      </w:pPr>
      <w:r w:rsidRPr="00F57579">
        <w:tab/>
        <w:t>(c)</w:t>
      </w:r>
      <w:r w:rsidRPr="00F57579">
        <w:tab/>
        <w:t>a member of the Institute of Chartered Accountants in Australia, or of the Australian Society of Certified Practising Accountants; or</w:t>
      </w:r>
    </w:p>
    <w:p w:rsidR="008A5D9C" w:rsidRPr="00F57579" w:rsidRDefault="008A5D9C" w:rsidP="00F57579">
      <w:pPr>
        <w:pStyle w:val="paragraph"/>
      </w:pPr>
      <w:r w:rsidRPr="00F57579">
        <w:tab/>
        <w:t>(d)</w:t>
      </w:r>
      <w:r w:rsidRPr="00F57579">
        <w:tab/>
        <w:t xml:space="preserve">a person approved by </w:t>
      </w:r>
      <w:r w:rsidR="00675333" w:rsidRPr="00F57579">
        <w:t>TEQSA</w:t>
      </w:r>
      <w:r w:rsidRPr="00F57579">
        <w:t xml:space="preserve"> under subsection </w:t>
      </w:r>
      <w:r w:rsidR="00804B3B" w:rsidRPr="00F57579">
        <w:t>27</w:t>
      </w:r>
      <w:r w:rsidRPr="00F57579">
        <w:t>(4).</w:t>
      </w:r>
    </w:p>
    <w:p w:rsidR="00B12F05" w:rsidRPr="00F57579" w:rsidRDefault="00B12F05" w:rsidP="00F57579">
      <w:pPr>
        <w:pStyle w:val="Definition"/>
      </w:pPr>
      <w:r w:rsidRPr="00F57579">
        <w:rPr>
          <w:b/>
          <w:i/>
        </w:rPr>
        <w:t>quality assessment</w:t>
      </w:r>
      <w:r w:rsidRPr="00F57579">
        <w:t xml:space="preserve"> means an assessment </w:t>
      </w:r>
      <w:r w:rsidR="00DC12EF" w:rsidRPr="00F57579">
        <w:t>conducted under section</w:t>
      </w:r>
      <w:r w:rsidR="00F57579" w:rsidRPr="00F57579">
        <w:t> </w:t>
      </w:r>
      <w:r w:rsidR="00804B3B" w:rsidRPr="00F57579">
        <w:t>60</w:t>
      </w:r>
      <w:r w:rsidRPr="00F57579">
        <w:t>.</w:t>
      </w:r>
    </w:p>
    <w:p w:rsidR="00B12F05" w:rsidRPr="00F57579" w:rsidRDefault="00B12F05" w:rsidP="00F57579">
      <w:pPr>
        <w:pStyle w:val="Definition"/>
      </w:pPr>
      <w:r w:rsidRPr="00F57579">
        <w:rPr>
          <w:b/>
          <w:i/>
        </w:rPr>
        <w:t>Register</w:t>
      </w:r>
      <w:r w:rsidRPr="00F57579">
        <w:t xml:space="preserve"> means the National Register of Higher Education Providers established and maintained under section</w:t>
      </w:r>
      <w:r w:rsidR="00F57579" w:rsidRPr="00F57579">
        <w:t> </w:t>
      </w:r>
      <w:r w:rsidR="00804B3B" w:rsidRPr="00F57579">
        <w:t>198</w:t>
      </w:r>
      <w:r w:rsidRPr="00F57579">
        <w:t>.</w:t>
      </w:r>
    </w:p>
    <w:p w:rsidR="00B12F05" w:rsidRPr="00F57579" w:rsidRDefault="00B12F05" w:rsidP="00F57579">
      <w:pPr>
        <w:pStyle w:val="Definition"/>
      </w:pPr>
      <w:r w:rsidRPr="00F57579">
        <w:rPr>
          <w:b/>
          <w:i/>
        </w:rPr>
        <w:t>registered higher education provider</w:t>
      </w:r>
      <w:r w:rsidRPr="00F57579">
        <w:t xml:space="preserve"> means a higher education provider </w:t>
      </w:r>
      <w:r w:rsidR="004C6A4C" w:rsidRPr="00F57579">
        <w:t xml:space="preserve">registered under </w:t>
      </w:r>
      <w:proofErr w:type="spellStart"/>
      <w:r w:rsidR="004C6A4C" w:rsidRPr="00F57579">
        <w:t>Part</w:t>
      </w:r>
      <w:proofErr w:type="spellEnd"/>
      <w:r w:rsidR="00F57579" w:rsidRPr="00F57579">
        <w:t> </w:t>
      </w:r>
      <w:r w:rsidR="00045451" w:rsidRPr="00F57579">
        <w:t>3</w:t>
      </w:r>
      <w:r w:rsidR="004C6A4C" w:rsidRPr="00F57579">
        <w:t xml:space="preserve"> and </w:t>
      </w:r>
      <w:r w:rsidRPr="00F57579">
        <w:t>listed on the Register</w:t>
      </w:r>
      <w:r w:rsidR="000A2D88" w:rsidRPr="00F57579">
        <w:t xml:space="preserve"> under paragraph </w:t>
      </w:r>
      <w:r w:rsidR="00804B3B" w:rsidRPr="00F57579">
        <w:t>198</w:t>
      </w:r>
      <w:r w:rsidR="000A2D88" w:rsidRPr="00F57579">
        <w:t>(1)(a)</w:t>
      </w:r>
      <w:r w:rsidRPr="00F57579">
        <w:t>.</w:t>
      </w:r>
    </w:p>
    <w:p w:rsidR="00F93109" w:rsidRPr="00F57579" w:rsidRDefault="00F93109" w:rsidP="00F57579">
      <w:pPr>
        <w:pStyle w:val="Definition"/>
      </w:pPr>
      <w:r w:rsidRPr="00F57579">
        <w:rPr>
          <w:b/>
          <w:i/>
        </w:rPr>
        <w:lastRenderedPageBreak/>
        <w:t>Register Guidelines</w:t>
      </w:r>
      <w:r w:rsidRPr="00F57579">
        <w:t xml:space="preserve"> means guidelines referred to in item</w:t>
      </w:r>
      <w:r w:rsidR="00F57579" w:rsidRPr="00F57579">
        <w:t> </w:t>
      </w:r>
      <w:r w:rsidR="007E43B3" w:rsidRPr="00F57579">
        <w:t>2</w:t>
      </w:r>
      <w:r w:rsidRPr="00F57579">
        <w:t xml:space="preserve"> of the table in section</w:t>
      </w:r>
      <w:r w:rsidR="00F57579" w:rsidRPr="00F57579">
        <w:t> </w:t>
      </w:r>
      <w:r w:rsidR="00804B3B" w:rsidRPr="00F57579">
        <w:t>204</w:t>
      </w:r>
      <w:r w:rsidRPr="00F57579">
        <w:t>.</w:t>
      </w:r>
    </w:p>
    <w:p w:rsidR="00CC3AD6" w:rsidRPr="00F57579" w:rsidRDefault="00CC3AD6" w:rsidP="00F57579">
      <w:pPr>
        <w:pStyle w:val="Definition"/>
      </w:pPr>
      <w:r w:rsidRPr="00F57579">
        <w:rPr>
          <w:b/>
          <w:i/>
        </w:rPr>
        <w:t>regulated entity</w:t>
      </w:r>
      <w:r w:rsidRPr="00F57579">
        <w:t xml:space="preserve"> means:</w:t>
      </w:r>
    </w:p>
    <w:p w:rsidR="00CC3AD6" w:rsidRPr="00F57579" w:rsidRDefault="00CC3AD6" w:rsidP="00F57579">
      <w:pPr>
        <w:pStyle w:val="paragraph"/>
      </w:pPr>
      <w:r w:rsidRPr="00F57579">
        <w:tab/>
        <w:t>(a)</w:t>
      </w:r>
      <w:r w:rsidRPr="00F57579">
        <w:tab/>
        <w:t>a constitutional corporation; or</w:t>
      </w:r>
    </w:p>
    <w:p w:rsidR="00CC3AD6" w:rsidRPr="00F57579" w:rsidRDefault="00540E15" w:rsidP="00F57579">
      <w:pPr>
        <w:pStyle w:val="paragraph"/>
      </w:pPr>
      <w:r w:rsidRPr="00F57579">
        <w:tab/>
        <w:t>(b)</w:t>
      </w:r>
      <w:r w:rsidRPr="00F57579">
        <w:tab/>
        <w:t>a</w:t>
      </w:r>
      <w:r w:rsidR="00CC3AD6" w:rsidRPr="00F57579">
        <w:t xml:space="preserve"> </w:t>
      </w:r>
      <w:r w:rsidR="00EA6853" w:rsidRPr="00F57579">
        <w:t xml:space="preserve">corporation </w:t>
      </w:r>
      <w:r w:rsidR="00CC3AD6" w:rsidRPr="00F57579">
        <w:t xml:space="preserve">established by or under </w:t>
      </w:r>
      <w:r w:rsidR="00ED097C" w:rsidRPr="00F57579">
        <w:t xml:space="preserve">a law of the Commonwealth or </w:t>
      </w:r>
      <w:r w:rsidR="00CC3AD6" w:rsidRPr="00F57579">
        <w:t>a Territory; or</w:t>
      </w:r>
    </w:p>
    <w:p w:rsidR="00CC3AD6" w:rsidRPr="00F57579" w:rsidRDefault="0097029D" w:rsidP="00F57579">
      <w:pPr>
        <w:pStyle w:val="paragraph"/>
      </w:pPr>
      <w:r w:rsidRPr="00F57579">
        <w:tab/>
        <w:t>(c)</w:t>
      </w:r>
      <w:r w:rsidRPr="00F57579">
        <w:tab/>
        <w:t>a person who</w:t>
      </w:r>
      <w:r w:rsidR="00CC3AD6" w:rsidRPr="00F57579">
        <w:t xml:space="preserve"> con</w:t>
      </w:r>
      <w:r w:rsidR="00540E15" w:rsidRPr="00F57579">
        <w:t>duc</w:t>
      </w:r>
      <w:r w:rsidR="004906A7" w:rsidRPr="00F57579">
        <w:t>ts activities in a Territory.</w:t>
      </w:r>
    </w:p>
    <w:p w:rsidR="00F81120" w:rsidRPr="00F57579" w:rsidRDefault="00F81120" w:rsidP="00F57579">
      <w:pPr>
        <w:pStyle w:val="Definition"/>
      </w:pPr>
      <w:r w:rsidRPr="00F57579">
        <w:rPr>
          <w:b/>
          <w:i/>
        </w:rPr>
        <w:t>regulated higher education award</w:t>
      </w:r>
      <w:r w:rsidRPr="00F57579">
        <w:t xml:space="preserve"> has the meaning given by section</w:t>
      </w:r>
      <w:r w:rsidR="00F57579" w:rsidRPr="00F57579">
        <w:t> </w:t>
      </w:r>
      <w:r w:rsidR="00804B3B" w:rsidRPr="00F57579">
        <w:t>6</w:t>
      </w:r>
      <w:r w:rsidRPr="00F57579">
        <w:t>.</w:t>
      </w:r>
    </w:p>
    <w:p w:rsidR="00DB59C7" w:rsidRPr="00F57579" w:rsidRDefault="00DB59C7" w:rsidP="00F57579">
      <w:pPr>
        <w:pStyle w:val="Definition"/>
      </w:pPr>
      <w:r w:rsidRPr="00F57579">
        <w:rPr>
          <w:b/>
          <w:i/>
        </w:rPr>
        <w:t>Research Minister</w:t>
      </w:r>
      <w:r w:rsidRPr="00F57579">
        <w:t xml:space="preserve"> means the Minister administering the </w:t>
      </w:r>
      <w:r w:rsidRPr="00F57579">
        <w:rPr>
          <w:i/>
        </w:rPr>
        <w:t>Australian Research Council Act 2001</w:t>
      </w:r>
      <w:r w:rsidRPr="00F57579">
        <w:t>.</w:t>
      </w:r>
    </w:p>
    <w:p w:rsidR="00A32085" w:rsidRPr="00F57579" w:rsidRDefault="00A32085" w:rsidP="00F57579">
      <w:pPr>
        <w:pStyle w:val="Definition"/>
      </w:pPr>
      <w:r w:rsidRPr="00F57579">
        <w:rPr>
          <w:b/>
          <w:i/>
        </w:rPr>
        <w:t>Research Standards</w:t>
      </w:r>
      <w:r w:rsidRPr="00F57579">
        <w:t xml:space="preserve"> means the Research Standards made under subsection </w:t>
      </w:r>
      <w:r w:rsidR="00804B3B" w:rsidRPr="00F57579">
        <w:t>58</w:t>
      </w:r>
      <w:r w:rsidRPr="00F57579">
        <w:t>(2).</w:t>
      </w:r>
    </w:p>
    <w:p w:rsidR="00713852" w:rsidRPr="00F57579" w:rsidRDefault="00713852" w:rsidP="00F57579">
      <w:pPr>
        <w:pStyle w:val="Definition"/>
      </w:pPr>
      <w:r w:rsidRPr="00F57579">
        <w:rPr>
          <w:b/>
          <w:i/>
        </w:rPr>
        <w:t>reviewable decision</w:t>
      </w:r>
      <w:r w:rsidRPr="00F57579">
        <w:t xml:space="preserve"> means a decision covered by section</w:t>
      </w:r>
      <w:r w:rsidR="00F57579" w:rsidRPr="00F57579">
        <w:t> </w:t>
      </w:r>
      <w:r w:rsidR="00804B3B" w:rsidRPr="00F57579">
        <w:t>183</w:t>
      </w:r>
      <w:r w:rsidRPr="00F57579">
        <w:t>.</w:t>
      </w:r>
    </w:p>
    <w:p w:rsidR="00B12F05" w:rsidRPr="00F57579" w:rsidRDefault="00B12F05" w:rsidP="00F57579">
      <w:pPr>
        <w:pStyle w:val="Definition"/>
      </w:pPr>
      <w:r w:rsidRPr="00F57579">
        <w:rPr>
          <w:b/>
          <w:i/>
        </w:rPr>
        <w:t>Secretary</w:t>
      </w:r>
      <w:r w:rsidRPr="00F57579">
        <w:t xml:space="preserve"> means the Secretary of the Department.</w:t>
      </w:r>
    </w:p>
    <w:p w:rsidR="00E36265" w:rsidRPr="00F57579" w:rsidRDefault="00E36265" w:rsidP="00F57579">
      <w:pPr>
        <w:pStyle w:val="Definition"/>
        <w:rPr>
          <w:b/>
          <w:i/>
        </w:rPr>
      </w:pPr>
      <w:r w:rsidRPr="00F57579">
        <w:rPr>
          <w:b/>
          <w:i/>
        </w:rPr>
        <w:t>State or Territory authority</w:t>
      </w:r>
      <w:r w:rsidRPr="00F57579">
        <w:rPr>
          <w:i/>
        </w:rPr>
        <w:t xml:space="preserve"> </w:t>
      </w:r>
      <w:r w:rsidRPr="00F57579">
        <w:t>means:</w:t>
      </w:r>
    </w:p>
    <w:p w:rsidR="00B53BDA" w:rsidRPr="00F57579" w:rsidRDefault="005F4058" w:rsidP="00F57579">
      <w:pPr>
        <w:pStyle w:val="paragraph"/>
      </w:pPr>
      <w:r w:rsidRPr="00F57579">
        <w:tab/>
        <w:t>(a</w:t>
      </w:r>
      <w:r w:rsidR="00B53BDA" w:rsidRPr="00F57579">
        <w:t>)</w:t>
      </w:r>
      <w:r w:rsidR="00B53BDA" w:rsidRPr="00F57579">
        <w:tab/>
        <w:t>a Department</w:t>
      </w:r>
      <w:r w:rsidRPr="00F57579">
        <w:t>, or agency,</w:t>
      </w:r>
      <w:r w:rsidR="00B53BDA" w:rsidRPr="00F57579">
        <w:t xml:space="preserve"> of a State or Territory; or</w:t>
      </w:r>
    </w:p>
    <w:p w:rsidR="00E36265" w:rsidRPr="00F57579" w:rsidRDefault="00E36265" w:rsidP="00F57579">
      <w:pPr>
        <w:pStyle w:val="paragraph"/>
      </w:pPr>
      <w:r w:rsidRPr="00F57579">
        <w:tab/>
        <w:t>(</w:t>
      </w:r>
      <w:r w:rsidR="005F4058" w:rsidRPr="00F57579">
        <w:t>b</w:t>
      </w:r>
      <w:r w:rsidRPr="00F57579">
        <w:t>)</w:t>
      </w:r>
      <w:r w:rsidRPr="00F57579">
        <w:tab/>
        <w:t xml:space="preserve">a body, whether incorporated or not, established </w:t>
      </w:r>
      <w:r w:rsidR="00B301F6" w:rsidRPr="00F57579">
        <w:t xml:space="preserve">for a public purpose </w:t>
      </w:r>
      <w:r w:rsidRPr="00F57579">
        <w:t>by</w:t>
      </w:r>
      <w:r w:rsidR="002C0933" w:rsidRPr="00F57579">
        <w:t xml:space="preserve"> or under a law of a State or </w:t>
      </w:r>
      <w:r w:rsidRPr="00F57579">
        <w:t>Territory.</w:t>
      </w:r>
    </w:p>
    <w:p w:rsidR="0050084F" w:rsidRPr="00F57579" w:rsidRDefault="0050084F" w:rsidP="00F57579">
      <w:pPr>
        <w:pStyle w:val="Definition"/>
      </w:pPr>
      <w:r w:rsidRPr="00F57579">
        <w:rPr>
          <w:b/>
          <w:i/>
        </w:rPr>
        <w:t>strategic plan</w:t>
      </w:r>
      <w:r w:rsidRPr="00F57579">
        <w:t xml:space="preserve"> means a plan prepared under section</w:t>
      </w:r>
      <w:r w:rsidR="00F57579" w:rsidRPr="00F57579">
        <w:t> </w:t>
      </w:r>
      <w:r w:rsidR="00804B3B" w:rsidRPr="00F57579">
        <w:t>159</w:t>
      </w:r>
      <w:r w:rsidRPr="00F57579">
        <w:t>.</w:t>
      </w:r>
    </w:p>
    <w:p w:rsidR="00060DC1" w:rsidRPr="00F57579" w:rsidRDefault="00BD0D9D" w:rsidP="00F57579">
      <w:pPr>
        <w:pStyle w:val="Definition"/>
      </w:pPr>
      <w:r w:rsidRPr="00F57579">
        <w:rPr>
          <w:b/>
          <w:i/>
        </w:rPr>
        <w:t>substantive assessment application fee</w:t>
      </w:r>
      <w:r w:rsidRPr="00F57579">
        <w:t xml:space="preserve"> means</w:t>
      </w:r>
      <w:r w:rsidR="00060DC1" w:rsidRPr="00F57579">
        <w:t>:</w:t>
      </w:r>
    </w:p>
    <w:p w:rsidR="00D74010" w:rsidRPr="00F57579" w:rsidRDefault="00060DC1" w:rsidP="00F57579">
      <w:pPr>
        <w:pStyle w:val="paragraph"/>
      </w:pPr>
      <w:r w:rsidRPr="00F57579">
        <w:tab/>
        <w:t>(a)</w:t>
      </w:r>
      <w:r w:rsidRPr="00F57579">
        <w:tab/>
        <w:t>for an application under section</w:t>
      </w:r>
      <w:r w:rsidR="00F57579" w:rsidRPr="00F57579">
        <w:t> </w:t>
      </w:r>
      <w:r w:rsidR="00804B3B" w:rsidRPr="00F57579">
        <w:t>18</w:t>
      </w:r>
      <w:r w:rsidR="002334C3" w:rsidRPr="00F57579">
        <w:t xml:space="preserve"> (about applications for registration)</w:t>
      </w:r>
      <w:r w:rsidR="00FA6D90" w:rsidRPr="00F57579">
        <w:t>—</w:t>
      </w:r>
      <w:r w:rsidR="00BD0D9D" w:rsidRPr="00F57579">
        <w:t xml:space="preserve">the fee </w:t>
      </w:r>
      <w:r w:rsidR="00D74010" w:rsidRPr="00F57579">
        <w:t xml:space="preserve">payable under paragraph </w:t>
      </w:r>
      <w:r w:rsidR="00804B3B" w:rsidRPr="00F57579">
        <w:t>20</w:t>
      </w:r>
      <w:r w:rsidRPr="00F57579">
        <w:t>(1)(b); or</w:t>
      </w:r>
    </w:p>
    <w:p w:rsidR="00060DC1" w:rsidRPr="00F57579" w:rsidRDefault="00060DC1" w:rsidP="00F57579">
      <w:pPr>
        <w:pStyle w:val="paragraph"/>
      </w:pPr>
      <w:r w:rsidRPr="00F57579">
        <w:tab/>
        <w:t>(b)</w:t>
      </w:r>
      <w:r w:rsidRPr="00F57579">
        <w:tab/>
        <w:t>for an application under section</w:t>
      </w:r>
      <w:r w:rsidR="00F57579" w:rsidRPr="00F57579">
        <w:t> </w:t>
      </w:r>
      <w:r w:rsidR="00804B3B" w:rsidRPr="00F57579">
        <w:t>46</w:t>
      </w:r>
      <w:r w:rsidR="00DF724D" w:rsidRPr="00F57579">
        <w:t xml:space="preserve"> (about applications for accreditation)</w:t>
      </w:r>
      <w:r w:rsidR="00FA6D90" w:rsidRPr="00F57579">
        <w:t>—</w:t>
      </w:r>
      <w:r w:rsidRPr="00F57579">
        <w:t xml:space="preserve">the fee payable under paragraph </w:t>
      </w:r>
      <w:r w:rsidR="00804B3B" w:rsidRPr="00F57579">
        <w:t>48</w:t>
      </w:r>
      <w:r w:rsidRPr="00F57579">
        <w:t>(1)(b).</w:t>
      </w:r>
    </w:p>
    <w:p w:rsidR="00636DF2" w:rsidRPr="00F57579" w:rsidRDefault="00636DF2" w:rsidP="00F57579">
      <w:pPr>
        <w:pStyle w:val="Definition"/>
      </w:pPr>
      <w:r w:rsidRPr="00F57579">
        <w:rPr>
          <w:b/>
          <w:i/>
        </w:rPr>
        <w:t>TEQSA</w:t>
      </w:r>
      <w:r w:rsidRPr="00F57579">
        <w:t xml:space="preserve">: see </w:t>
      </w:r>
      <w:r w:rsidRPr="00F57579">
        <w:rPr>
          <w:b/>
          <w:i/>
        </w:rPr>
        <w:t>Tertiary Education Quality and Standards Agency</w:t>
      </w:r>
      <w:r w:rsidRPr="00F57579">
        <w:t>.</w:t>
      </w:r>
    </w:p>
    <w:p w:rsidR="00B12F05" w:rsidRPr="00F57579" w:rsidRDefault="00B12F05" w:rsidP="00F57579">
      <w:pPr>
        <w:pStyle w:val="Definition"/>
      </w:pPr>
      <w:r w:rsidRPr="00F57579">
        <w:rPr>
          <w:b/>
          <w:i/>
        </w:rPr>
        <w:t>Tertiary Admission Centre</w:t>
      </w:r>
      <w:r w:rsidRPr="00F57579">
        <w:t xml:space="preserve"> means a person, body or organisation that provides services in relation to student admissions and enrolments on behalf of registered higher education providers.</w:t>
      </w:r>
    </w:p>
    <w:p w:rsidR="00B12F05" w:rsidRPr="00F57579" w:rsidRDefault="00B12F05" w:rsidP="00F57579">
      <w:pPr>
        <w:pStyle w:val="Definition"/>
      </w:pPr>
      <w:r w:rsidRPr="00F57579">
        <w:rPr>
          <w:b/>
          <w:i/>
        </w:rPr>
        <w:lastRenderedPageBreak/>
        <w:t>Tertiary Education Quality and Standards Agency</w:t>
      </w:r>
      <w:r w:rsidRPr="00F57579">
        <w:t xml:space="preserve"> or </w:t>
      </w:r>
      <w:r w:rsidRPr="00F57579">
        <w:rPr>
          <w:b/>
          <w:i/>
        </w:rPr>
        <w:t>TEQSA</w:t>
      </w:r>
      <w:r w:rsidRPr="00F57579">
        <w:t xml:space="preserve"> means the body established by section</w:t>
      </w:r>
      <w:r w:rsidR="00F57579" w:rsidRPr="00F57579">
        <w:t> </w:t>
      </w:r>
      <w:r w:rsidR="00804B3B" w:rsidRPr="00F57579">
        <w:t>132</w:t>
      </w:r>
      <w:r w:rsidRPr="00F57579">
        <w:t>.</w:t>
      </w:r>
    </w:p>
    <w:p w:rsidR="00FD1F85" w:rsidRPr="00F57579" w:rsidRDefault="00FD1F85" w:rsidP="00F57579">
      <w:pPr>
        <w:pStyle w:val="Definition"/>
      </w:pPr>
      <w:r w:rsidRPr="00F57579">
        <w:rPr>
          <w:b/>
          <w:i/>
        </w:rPr>
        <w:t>Threshold Standards</w:t>
      </w:r>
      <w:r w:rsidRPr="00F57579">
        <w:t xml:space="preserve"> means the following:</w:t>
      </w:r>
    </w:p>
    <w:p w:rsidR="00FD1F85" w:rsidRPr="00F57579" w:rsidRDefault="00FD1F85" w:rsidP="00F57579">
      <w:pPr>
        <w:pStyle w:val="paragraph"/>
      </w:pPr>
      <w:r w:rsidRPr="00F57579">
        <w:tab/>
        <w:t>(a)</w:t>
      </w:r>
      <w:r w:rsidRPr="00F57579">
        <w:tab/>
        <w:t>the Provider Standards, which are:</w:t>
      </w:r>
    </w:p>
    <w:p w:rsidR="00FD1F85" w:rsidRPr="00F57579" w:rsidRDefault="00FD1F85" w:rsidP="00F57579">
      <w:pPr>
        <w:pStyle w:val="paragraphsub"/>
      </w:pPr>
      <w:r w:rsidRPr="00F57579">
        <w:tab/>
        <w:t>(</w:t>
      </w:r>
      <w:proofErr w:type="spellStart"/>
      <w:r w:rsidRPr="00F57579">
        <w:t>i</w:t>
      </w:r>
      <w:proofErr w:type="spellEnd"/>
      <w:r w:rsidRPr="00F57579">
        <w:t>)</w:t>
      </w:r>
      <w:r w:rsidRPr="00F57579">
        <w:tab/>
        <w:t>the Provider Registration Standards; and</w:t>
      </w:r>
    </w:p>
    <w:p w:rsidR="00FD1F85" w:rsidRPr="00F57579" w:rsidRDefault="00FD1F85" w:rsidP="00F57579">
      <w:pPr>
        <w:pStyle w:val="paragraphsub"/>
      </w:pPr>
      <w:r w:rsidRPr="00F57579">
        <w:tab/>
        <w:t>(ii)</w:t>
      </w:r>
      <w:r w:rsidRPr="00F57579">
        <w:tab/>
        <w:t>the Provider Category Standards; and</w:t>
      </w:r>
    </w:p>
    <w:p w:rsidR="00FD1F85" w:rsidRPr="00F57579" w:rsidRDefault="00FD1F85" w:rsidP="00F57579">
      <w:pPr>
        <w:pStyle w:val="paragraphsub"/>
      </w:pPr>
      <w:r w:rsidRPr="00F57579">
        <w:tab/>
        <w:t>(iii)</w:t>
      </w:r>
      <w:r w:rsidRPr="00F57579">
        <w:tab/>
        <w:t>the Provider Course Accreditation Standards;</w:t>
      </w:r>
    </w:p>
    <w:p w:rsidR="00FD1F85" w:rsidRPr="00F57579" w:rsidRDefault="00FD1F85" w:rsidP="00F57579">
      <w:pPr>
        <w:pStyle w:val="paragraph"/>
      </w:pPr>
      <w:r w:rsidRPr="00F57579">
        <w:tab/>
        <w:t>(b)</w:t>
      </w:r>
      <w:r w:rsidRPr="00F57579">
        <w:tab/>
        <w:t>the Qualification Standards;</w:t>
      </w:r>
    </w:p>
    <w:p w:rsidR="00FD1F85" w:rsidRPr="00F57579" w:rsidRDefault="00FD1F85" w:rsidP="00F57579">
      <w:pPr>
        <w:pStyle w:val="paragraph"/>
      </w:pPr>
      <w:r w:rsidRPr="00F57579">
        <w:tab/>
        <w:t>(c)</w:t>
      </w:r>
      <w:r w:rsidRPr="00F57579">
        <w:tab/>
        <w:t xml:space="preserve">any other standards made under paragraph </w:t>
      </w:r>
      <w:r w:rsidR="00804B3B" w:rsidRPr="00F57579">
        <w:t>58</w:t>
      </w:r>
      <w:r w:rsidRPr="00F57579">
        <w:t>(1)(e).</w:t>
      </w:r>
    </w:p>
    <w:p w:rsidR="00832A10" w:rsidRPr="00F57579" w:rsidRDefault="00832A10" w:rsidP="00F57579">
      <w:pPr>
        <w:pStyle w:val="Definition"/>
      </w:pPr>
      <w:r w:rsidRPr="00F57579">
        <w:rPr>
          <w:b/>
          <w:i/>
        </w:rPr>
        <w:t>vacancy</w:t>
      </w:r>
      <w:r w:rsidRPr="00F57579">
        <w:t xml:space="preserve"> has a meaning affected by section</w:t>
      </w:r>
      <w:r w:rsidR="00F57579" w:rsidRPr="00F57579">
        <w:t> </w:t>
      </w:r>
      <w:r w:rsidR="00804B3B" w:rsidRPr="00F57579">
        <w:t>7</w:t>
      </w:r>
      <w:r w:rsidRPr="00F57579">
        <w:t>.</w:t>
      </w:r>
    </w:p>
    <w:p w:rsidR="00D70E05" w:rsidRPr="00F57579" w:rsidRDefault="00D70E05" w:rsidP="00F57579">
      <w:pPr>
        <w:pStyle w:val="Definition"/>
      </w:pPr>
      <w:r w:rsidRPr="00F57579">
        <w:rPr>
          <w:b/>
          <w:i/>
        </w:rPr>
        <w:t>vocational education and training course</w:t>
      </w:r>
      <w:r w:rsidRPr="00F57579">
        <w:t xml:space="preserve"> means:</w:t>
      </w:r>
    </w:p>
    <w:p w:rsidR="00D70E05" w:rsidRPr="00F57579" w:rsidRDefault="00D70E05" w:rsidP="00F57579">
      <w:pPr>
        <w:pStyle w:val="paragraph"/>
      </w:pPr>
      <w:r w:rsidRPr="00F57579">
        <w:tab/>
        <w:t>(a)</w:t>
      </w:r>
      <w:r w:rsidRPr="00F57579">
        <w:tab/>
        <w:t xml:space="preserve">the units of competency of a training package that is endorsed by </w:t>
      </w:r>
      <w:r w:rsidR="00062E8D" w:rsidRPr="00F57579">
        <w:t>the Council consisting of the Ministers for the Commonwealth and each State and Territory responsible for vocational education and training</w:t>
      </w:r>
      <w:r w:rsidRPr="00F57579">
        <w:t>; or</w:t>
      </w:r>
    </w:p>
    <w:p w:rsidR="00D70E05" w:rsidRPr="00F57579" w:rsidRDefault="00062E8D" w:rsidP="00F57579">
      <w:pPr>
        <w:pStyle w:val="paragraph"/>
      </w:pPr>
      <w:r w:rsidRPr="00F57579">
        <w:tab/>
        <w:t>(b)</w:t>
      </w:r>
      <w:r w:rsidRPr="00F57579">
        <w:tab/>
        <w:t>the modules of a course accredited under a State or Territory law relating to vocational education and training; or</w:t>
      </w:r>
    </w:p>
    <w:p w:rsidR="00062E8D" w:rsidRPr="00F57579" w:rsidRDefault="00062E8D" w:rsidP="00F57579">
      <w:pPr>
        <w:pStyle w:val="paragraph"/>
      </w:pPr>
      <w:r w:rsidRPr="00F57579">
        <w:tab/>
        <w:t>(c)</w:t>
      </w:r>
      <w:r w:rsidRPr="00F57579">
        <w:tab/>
        <w:t xml:space="preserve">a course of a similar kind to </w:t>
      </w:r>
      <w:r w:rsidR="00DF724D" w:rsidRPr="00F57579">
        <w:t>any</w:t>
      </w:r>
      <w:r w:rsidRPr="00F57579">
        <w:t xml:space="preserve"> of the above </w:t>
      </w:r>
      <w:r w:rsidR="00DF724D" w:rsidRPr="00F57579">
        <w:t xml:space="preserve">training packages or </w:t>
      </w:r>
      <w:r w:rsidRPr="00F57579">
        <w:t>courses.</w:t>
      </w:r>
    </w:p>
    <w:p w:rsidR="003E2E55" w:rsidRPr="00F57579" w:rsidRDefault="003E2E55" w:rsidP="00F57579">
      <w:pPr>
        <w:pStyle w:val="notetext"/>
      </w:pPr>
      <w:r w:rsidRPr="00F57579">
        <w:t>Note:</w:t>
      </w:r>
      <w:r w:rsidRPr="00F57579">
        <w:tab/>
      </w:r>
      <w:r w:rsidRPr="00F57579">
        <w:rPr>
          <w:rFonts w:eastAsiaTheme="minorHAnsi"/>
        </w:rPr>
        <w:t xml:space="preserve">This definition will change to mean a VET course (within the meaning of the </w:t>
      </w:r>
      <w:r w:rsidRPr="00F57579">
        <w:rPr>
          <w:rFonts w:eastAsiaTheme="minorHAnsi"/>
          <w:i/>
          <w:iCs/>
        </w:rPr>
        <w:t>National Vocational Education and Training Regulator Act 2011</w:t>
      </w:r>
      <w:r w:rsidRPr="00F57579">
        <w:rPr>
          <w:rFonts w:eastAsiaTheme="minorHAnsi"/>
        </w:rPr>
        <w:t>), or a course of a similar kind, if that Act commences (see Part</w:t>
      </w:r>
      <w:r w:rsidR="00F57579" w:rsidRPr="00F57579">
        <w:rPr>
          <w:rFonts w:eastAsiaTheme="minorHAnsi"/>
        </w:rPr>
        <w:t> </w:t>
      </w:r>
      <w:r w:rsidRPr="00F57579">
        <w:rPr>
          <w:rFonts w:eastAsiaTheme="minorHAnsi"/>
        </w:rPr>
        <w:t>2 of Schedule</w:t>
      </w:r>
      <w:r w:rsidR="00F57579" w:rsidRPr="00F57579">
        <w:rPr>
          <w:rFonts w:eastAsiaTheme="minorHAnsi"/>
        </w:rPr>
        <w:t> </w:t>
      </w:r>
      <w:r w:rsidRPr="00F57579">
        <w:rPr>
          <w:rFonts w:eastAsiaTheme="minorHAnsi"/>
        </w:rPr>
        <w:t xml:space="preserve">2 to the </w:t>
      </w:r>
      <w:r w:rsidRPr="00F57579">
        <w:rPr>
          <w:rFonts w:eastAsiaTheme="minorHAnsi"/>
          <w:i/>
          <w:iCs/>
        </w:rPr>
        <w:t>Tertiary Education Quality and Standards Agency</w:t>
      </w:r>
      <w:r w:rsidRPr="00F57579">
        <w:rPr>
          <w:rFonts w:eastAsiaTheme="minorHAnsi"/>
        </w:rPr>
        <w:t xml:space="preserve"> </w:t>
      </w:r>
      <w:r w:rsidRPr="00F57579">
        <w:rPr>
          <w:rFonts w:eastAsiaTheme="minorHAnsi"/>
          <w:i/>
          <w:iCs/>
        </w:rPr>
        <w:t>(Consequential Amendments and Transitional Provisions)</w:t>
      </w:r>
      <w:r w:rsidRPr="00F57579">
        <w:rPr>
          <w:rFonts w:eastAsiaTheme="minorHAnsi"/>
        </w:rPr>
        <w:t xml:space="preserve"> </w:t>
      </w:r>
      <w:r w:rsidRPr="00F57579">
        <w:rPr>
          <w:rFonts w:eastAsiaTheme="minorHAnsi"/>
          <w:i/>
          <w:iCs/>
        </w:rPr>
        <w:t>Act 2011</w:t>
      </w:r>
      <w:r w:rsidRPr="00F57579">
        <w:rPr>
          <w:rFonts w:eastAsiaTheme="minorHAnsi"/>
        </w:rPr>
        <w:t>).</w:t>
      </w:r>
    </w:p>
    <w:p w:rsidR="00B12F05" w:rsidRPr="00F57579" w:rsidRDefault="00B12F05" w:rsidP="00F57579">
      <w:pPr>
        <w:pStyle w:val="Definition"/>
      </w:pPr>
      <w:r w:rsidRPr="00F57579">
        <w:rPr>
          <w:b/>
          <w:i/>
        </w:rPr>
        <w:t>warrant</w:t>
      </w:r>
      <w:r w:rsidRPr="00F57579">
        <w:t xml:space="preserve"> means a monitoring warrant or an enforcement warrant.</w:t>
      </w:r>
    </w:p>
    <w:p w:rsidR="00B12F05" w:rsidRPr="00F57579" w:rsidRDefault="00804B3B" w:rsidP="00F57579">
      <w:pPr>
        <w:pStyle w:val="ActHead5"/>
      </w:pPr>
      <w:bookmarkStart w:id="13" w:name="_Toc288137477"/>
      <w:r w:rsidRPr="00F57579">
        <w:rPr>
          <w:rStyle w:val="CharSectno"/>
        </w:rPr>
        <w:t>6</w:t>
      </w:r>
      <w:r w:rsidR="00B12F05" w:rsidRPr="00F57579">
        <w:t xml:space="preserve">  Meaning of </w:t>
      </w:r>
      <w:r w:rsidR="00F10E89" w:rsidRPr="00F57579">
        <w:rPr>
          <w:i/>
        </w:rPr>
        <w:t>regulated higher education award</w:t>
      </w:r>
      <w:bookmarkEnd w:id="13"/>
    </w:p>
    <w:p w:rsidR="00EE6A61" w:rsidRPr="00F57579" w:rsidRDefault="00EE6A61" w:rsidP="00F57579">
      <w:pPr>
        <w:pStyle w:val="subsection"/>
      </w:pPr>
      <w:r w:rsidRPr="00F57579">
        <w:tab/>
        <w:t>(1)</w:t>
      </w:r>
      <w:r w:rsidRPr="00F57579">
        <w:tab/>
        <w:t xml:space="preserve">A </w:t>
      </w:r>
      <w:r w:rsidRPr="00F57579">
        <w:rPr>
          <w:b/>
          <w:i/>
        </w:rPr>
        <w:t>regulated higher education award</w:t>
      </w:r>
      <w:r w:rsidRPr="00F57579">
        <w:t xml:space="preserve"> is:</w:t>
      </w:r>
    </w:p>
    <w:p w:rsidR="00EE6A61" w:rsidRPr="00F57579" w:rsidRDefault="00EE6A61" w:rsidP="00F57579">
      <w:pPr>
        <w:pStyle w:val="paragraph"/>
      </w:pPr>
      <w:r w:rsidRPr="00F57579">
        <w:tab/>
        <w:t>(a)</w:t>
      </w:r>
      <w:r w:rsidRPr="00F57579">
        <w:tab/>
        <w:t>an Australian higher education award offered or conferred for the completion of a</w:t>
      </w:r>
      <w:r w:rsidR="002960F2" w:rsidRPr="00F57579">
        <w:t>n Australian</w:t>
      </w:r>
      <w:r w:rsidRPr="00F57579">
        <w:t xml:space="preserve"> course of study; or</w:t>
      </w:r>
    </w:p>
    <w:p w:rsidR="00EE6A61" w:rsidRPr="00F57579" w:rsidRDefault="00EE6A61" w:rsidP="00F57579">
      <w:pPr>
        <w:pStyle w:val="paragraph"/>
      </w:pPr>
      <w:r w:rsidRPr="00F57579">
        <w:tab/>
        <w:t>(b)</w:t>
      </w:r>
      <w:r w:rsidRPr="00F57579">
        <w:tab/>
        <w:t>an overseas higher education award offered or conferred for the completion of a</w:t>
      </w:r>
      <w:r w:rsidR="002960F2" w:rsidRPr="00F57579">
        <w:t>n overseas</w:t>
      </w:r>
      <w:r w:rsidRPr="00F57579">
        <w:t xml:space="preserve"> course of study provided </w:t>
      </w:r>
      <w:r w:rsidR="009B047B" w:rsidRPr="00F57579">
        <w:t xml:space="preserve">wholly or </w:t>
      </w:r>
      <w:r w:rsidR="001556BC" w:rsidRPr="00F57579">
        <w:t>mainly</w:t>
      </w:r>
      <w:r w:rsidR="009B047B" w:rsidRPr="00F57579">
        <w:t xml:space="preserve"> </w:t>
      </w:r>
      <w:r w:rsidRPr="00F57579">
        <w:t xml:space="preserve">from Australian </w:t>
      </w:r>
      <w:r w:rsidR="00EC36DD" w:rsidRPr="00F57579">
        <w:t>premises</w:t>
      </w:r>
      <w:r w:rsidR="00AB4CEE" w:rsidRPr="00F57579">
        <w:t xml:space="preserve"> related to the award</w:t>
      </w:r>
      <w:r w:rsidRPr="00F57579">
        <w:t>.</w:t>
      </w:r>
    </w:p>
    <w:p w:rsidR="00EE6A61" w:rsidRPr="00F57579" w:rsidRDefault="00EE6A61" w:rsidP="00F57579">
      <w:pPr>
        <w:pStyle w:val="subsection"/>
      </w:pPr>
      <w:r w:rsidRPr="00F57579">
        <w:lastRenderedPageBreak/>
        <w:tab/>
        <w:t>(2)</w:t>
      </w:r>
      <w:r w:rsidRPr="00F57579">
        <w:tab/>
        <w:t xml:space="preserve">The </w:t>
      </w:r>
      <w:r w:rsidR="00EC36DD" w:rsidRPr="00F57579">
        <w:t>course of study does not need to be provi</w:t>
      </w:r>
      <w:r w:rsidR="00AD736F" w:rsidRPr="00F57579">
        <w:t xml:space="preserve">ded by the </w:t>
      </w:r>
      <w:r w:rsidR="0055755C" w:rsidRPr="00F57579">
        <w:t>person</w:t>
      </w:r>
      <w:r w:rsidR="00AD736F" w:rsidRPr="00F57579">
        <w:t xml:space="preserve"> that offers or</w:t>
      </w:r>
      <w:r w:rsidR="00EC36DD" w:rsidRPr="00F57579">
        <w:t xml:space="preserve"> confers the </w:t>
      </w:r>
      <w:r w:rsidR="001E167D" w:rsidRPr="00F57579">
        <w:t>award</w:t>
      </w:r>
      <w:r w:rsidRPr="00F57579">
        <w:t>.</w:t>
      </w:r>
    </w:p>
    <w:p w:rsidR="002960F2" w:rsidRPr="00F57579" w:rsidRDefault="00EE6A61" w:rsidP="00F57579">
      <w:pPr>
        <w:pStyle w:val="subsection"/>
      </w:pPr>
      <w:r w:rsidRPr="00F57579">
        <w:tab/>
        <w:t>(3)</w:t>
      </w:r>
      <w:r w:rsidRPr="00F57579">
        <w:tab/>
      </w:r>
      <w:r w:rsidR="00F57579" w:rsidRPr="00F57579">
        <w:t>Paragraph (</w:t>
      </w:r>
      <w:r w:rsidRPr="00F57579">
        <w:t xml:space="preserve">1)(a) does not apply to </w:t>
      </w:r>
      <w:r w:rsidR="00EC36DD" w:rsidRPr="00F57579">
        <w:t xml:space="preserve">an Australian higher education award </w:t>
      </w:r>
      <w:r w:rsidR="002960F2" w:rsidRPr="00F57579">
        <w:t xml:space="preserve">to the extent that it is </w:t>
      </w:r>
      <w:r w:rsidR="00EC36DD" w:rsidRPr="00F57579">
        <w:t>offered or conferred by</w:t>
      </w:r>
      <w:r w:rsidR="002960F2" w:rsidRPr="00F57579">
        <w:t>:</w:t>
      </w:r>
    </w:p>
    <w:p w:rsidR="00EE6A61" w:rsidRPr="00F57579" w:rsidRDefault="002960F2" w:rsidP="00F57579">
      <w:pPr>
        <w:pStyle w:val="paragraph"/>
      </w:pPr>
      <w:r w:rsidRPr="00F57579">
        <w:tab/>
        <w:t>(a)</w:t>
      </w:r>
      <w:r w:rsidRPr="00F57579">
        <w:tab/>
      </w:r>
      <w:r w:rsidR="00EC36DD" w:rsidRPr="00F57579">
        <w:t>a</w:t>
      </w:r>
      <w:r w:rsidRPr="00F57579">
        <w:t xml:space="preserve"> foreign corporation; or</w:t>
      </w:r>
    </w:p>
    <w:p w:rsidR="006A28B9" w:rsidRPr="00F57579" w:rsidRDefault="006A28B9" w:rsidP="00F57579">
      <w:pPr>
        <w:pStyle w:val="paragraph"/>
      </w:pPr>
      <w:r w:rsidRPr="00F57579">
        <w:tab/>
        <w:t>(b)</w:t>
      </w:r>
      <w:r w:rsidRPr="00F57579">
        <w:tab/>
        <w:t>a person (other than an individual) established outside of Australia who conducts activities in a Territory; or</w:t>
      </w:r>
    </w:p>
    <w:p w:rsidR="002960F2" w:rsidRPr="00F57579" w:rsidRDefault="006A28B9" w:rsidP="00F57579">
      <w:pPr>
        <w:pStyle w:val="paragraph"/>
      </w:pPr>
      <w:r w:rsidRPr="00F57579">
        <w:tab/>
        <w:t>(c</w:t>
      </w:r>
      <w:r w:rsidR="00540E15" w:rsidRPr="00F57579">
        <w:t>)</w:t>
      </w:r>
      <w:r w:rsidR="00540E15" w:rsidRPr="00F57579">
        <w:tab/>
      </w:r>
      <w:r w:rsidR="0055755C" w:rsidRPr="00F57579">
        <w:t>a</w:t>
      </w:r>
      <w:r w:rsidRPr="00F57579">
        <w:t xml:space="preserve">n individual, who is not an Australian resident, </w:t>
      </w:r>
      <w:r w:rsidR="0055755C" w:rsidRPr="00F57579">
        <w:t>who conducts activities in a Territory</w:t>
      </w:r>
      <w:r w:rsidR="00540E15" w:rsidRPr="00F57579">
        <w:t>.</w:t>
      </w:r>
    </w:p>
    <w:p w:rsidR="00832A10" w:rsidRPr="00F57579" w:rsidRDefault="00804B3B" w:rsidP="00F57579">
      <w:pPr>
        <w:pStyle w:val="ActHead5"/>
      </w:pPr>
      <w:bookmarkStart w:id="14" w:name="_Toc288137478"/>
      <w:r w:rsidRPr="00F57579">
        <w:rPr>
          <w:rStyle w:val="CharSectno"/>
        </w:rPr>
        <w:t>7</w:t>
      </w:r>
      <w:r w:rsidR="00832A10" w:rsidRPr="00F57579">
        <w:t xml:space="preserve">  Meaning of </w:t>
      </w:r>
      <w:r w:rsidR="00832A10" w:rsidRPr="00F57579">
        <w:rPr>
          <w:i/>
        </w:rPr>
        <w:t>vacancy</w:t>
      </w:r>
      <w:bookmarkEnd w:id="14"/>
    </w:p>
    <w:p w:rsidR="00832A10" w:rsidRPr="00F57579" w:rsidRDefault="00832A10" w:rsidP="00F57579">
      <w:pPr>
        <w:pStyle w:val="subsection"/>
      </w:pPr>
      <w:r w:rsidRPr="00F57579">
        <w:tab/>
        <w:t>(1)</w:t>
      </w:r>
      <w:r w:rsidRPr="00F57579">
        <w:tab/>
        <w:t>For the purposes of a reference in:</w:t>
      </w:r>
    </w:p>
    <w:p w:rsidR="00832A10" w:rsidRPr="00F57579" w:rsidRDefault="00832A10" w:rsidP="00F57579">
      <w:pPr>
        <w:pStyle w:val="paragraph"/>
      </w:pPr>
      <w:r w:rsidRPr="00F57579">
        <w:tab/>
        <w:t>(a)</w:t>
      </w:r>
      <w:r w:rsidRPr="00F57579">
        <w:tab/>
        <w:t>this Act to a vacancy in the office of a Commissioner; or</w:t>
      </w:r>
    </w:p>
    <w:p w:rsidR="00832A10" w:rsidRPr="00F57579" w:rsidRDefault="00832A10" w:rsidP="00F57579">
      <w:pPr>
        <w:pStyle w:val="paragraph"/>
      </w:pPr>
      <w:r w:rsidRPr="00F57579">
        <w:tab/>
        <w:t>(b)</w:t>
      </w:r>
      <w:r w:rsidRPr="00F57579">
        <w:tab/>
        <w:t xml:space="preserve">the </w:t>
      </w:r>
      <w:r w:rsidRPr="00F57579">
        <w:rPr>
          <w:i/>
        </w:rPr>
        <w:t>Acts Interpretation Act 1901</w:t>
      </w:r>
      <w:r w:rsidRPr="00F57579">
        <w:t xml:space="preserve"> to a vacancy in the membership of a body;</w:t>
      </w:r>
    </w:p>
    <w:p w:rsidR="00832A10" w:rsidRPr="00F57579" w:rsidRDefault="00D170FF" w:rsidP="00F57579">
      <w:pPr>
        <w:pStyle w:val="subsection2"/>
      </w:pPr>
      <w:r w:rsidRPr="00F57579">
        <w:t>there are taken to be 4</w:t>
      </w:r>
      <w:r w:rsidR="00832A10" w:rsidRPr="00F57579">
        <w:t xml:space="preserve"> offices of Commissioners in addition to the Chief Commissioner.</w:t>
      </w:r>
    </w:p>
    <w:p w:rsidR="00832A10" w:rsidRPr="00F57579" w:rsidRDefault="00832A10" w:rsidP="00F57579">
      <w:pPr>
        <w:pStyle w:val="subsection"/>
      </w:pPr>
      <w:r w:rsidRPr="00F57579">
        <w:tab/>
        <w:t>(2)</w:t>
      </w:r>
      <w:r w:rsidRPr="00F57579">
        <w:tab/>
        <w:t>For the purposes of a reference in:</w:t>
      </w:r>
    </w:p>
    <w:p w:rsidR="00832A10" w:rsidRPr="00F57579" w:rsidRDefault="00832A10" w:rsidP="00F57579">
      <w:pPr>
        <w:pStyle w:val="paragraph"/>
      </w:pPr>
      <w:r w:rsidRPr="00F57579">
        <w:tab/>
        <w:t>(a)</w:t>
      </w:r>
      <w:r w:rsidRPr="00F57579">
        <w:tab/>
        <w:t>this Act to a vacancy in the office of a Panel member; or</w:t>
      </w:r>
    </w:p>
    <w:p w:rsidR="00832A10" w:rsidRPr="00F57579" w:rsidRDefault="00832A10" w:rsidP="00F57579">
      <w:pPr>
        <w:pStyle w:val="paragraph"/>
      </w:pPr>
      <w:r w:rsidRPr="00F57579">
        <w:tab/>
        <w:t>(b)</w:t>
      </w:r>
      <w:r w:rsidRPr="00F57579">
        <w:tab/>
        <w:t xml:space="preserve">the </w:t>
      </w:r>
      <w:r w:rsidRPr="00F57579">
        <w:rPr>
          <w:i/>
        </w:rPr>
        <w:t>Acts Interpretation Act 1901</w:t>
      </w:r>
      <w:r w:rsidRPr="00F57579">
        <w:t xml:space="preserve"> to a vacancy in the membership of a body;</w:t>
      </w:r>
    </w:p>
    <w:p w:rsidR="00832A10" w:rsidRPr="00F57579" w:rsidRDefault="00832A10" w:rsidP="00F57579">
      <w:pPr>
        <w:pStyle w:val="subsection2"/>
      </w:pPr>
      <w:r w:rsidRPr="00F57579">
        <w:t>there are taken to be 10 offices of Panel members in addition to the Panel Chair.</w:t>
      </w:r>
    </w:p>
    <w:p w:rsidR="00B12F05" w:rsidRPr="00F57579" w:rsidRDefault="00B12F05" w:rsidP="00F57579">
      <w:pPr>
        <w:pStyle w:val="PageBreak"/>
      </w:pPr>
      <w:r w:rsidRPr="00F57579">
        <w:br w:type="page"/>
      </w:r>
    </w:p>
    <w:p w:rsidR="00B12F05" w:rsidRPr="00F57579" w:rsidRDefault="00B12F05" w:rsidP="00F57579">
      <w:pPr>
        <w:pStyle w:val="ActHead3"/>
      </w:pPr>
      <w:bookmarkStart w:id="15" w:name="_Toc288137479"/>
      <w:r w:rsidRPr="00F57579">
        <w:rPr>
          <w:rStyle w:val="CharDivNo"/>
        </w:rPr>
        <w:lastRenderedPageBreak/>
        <w:t>Division</w:t>
      </w:r>
      <w:r w:rsidR="00F57579" w:rsidRPr="00F57579">
        <w:rPr>
          <w:rStyle w:val="CharDivNo"/>
        </w:rPr>
        <w:t> </w:t>
      </w:r>
      <w:r w:rsidRPr="00F57579">
        <w:rPr>
          <w:rStyle w:val="CharDivNo"/>
        </w:rPr>
        <w:t>4</w:t>
      </w:r>
      <w:r w:rsidRPr="00F57579">
        <w:t>—</w:t>
      </w:r>
      <w:r w:rsidR="008A2F0E" w:rsidRPr="00F57579">
        <w:rPr>
          <w:rStyle w:val="CharDivText"/>
        </w:rPr>
        <w:t>Constitutional matters</w:t>
      </w:r>
      <w:bookmarkEnd w:id="15"/>
    </w:p>
    <w:p w:rsidR="008A2F0E" w:rsidRPr="00F57579" w:rsidRDefault="00804B3B" w:rsidP="00F57579">
      <w:pPr>
        <w:pStyle w:val="ActHead5"/>
      </w:pPr>
      <w:bookmarkStart w:id="16" w:name="_Toc288137480"/>
      <w:r w:rsidRPr="00F57579">
        <w:rPr>
          <w:rStyle w:val="CharSectno"/>
        </w:rPr>
        <w:t>8</w:t>
      </w:r>
      <w:r w:rsidR="008A2F0E" w:rsidRPr="00F57579">
        <w:t xml:space="preserve">  Constitutional basis</w:t>
      </w:r>
      <w:bookmarkEnd w:id="16"/>
    </w:p>
    <w:p w:rsidR="008A2F0E" w:rsidRPr="00F57579" w:rsidRDefault="008A2F0E" w:rsidP="00F57579">
      <w:pPr>
        <w:pStyle w:val="subsection"/>
      </w:pPr>
      <w:r w:rsidRPr="00F57579">
        <w:tab/>
      </w:r>
      <w:r w:rsidRPr="00F57579">
        <w:tab/>
        <w:t>This Act relies on:</w:t>
      </w:r>
    </w:p>
    <w:p w:rsidR="008A2F0E" w:rsidRPr="00F57579" w:rsidRDefault="008A2F0E" w:rsidP="00F57579">
      <w:pPr>
        <w:pStyle w:val="paragraph"/>
      </w:pPr>
      <w:r w:rsidRPr="00F57579">
        <w:tab/>
        <w:t>(a)</w:t>
      </w:r>
      <w:r w:rsidRPr="00F57579">
        <w:tab/>
        <w:t>the Commonwealth’s legislative powers under paragraph</w:t>
      </w:r>
      <w:r w:rsidR="004E0DB6" w:rsidRPr="00F57579">
        <w:t>s</w:t>
      </w:r>
      <w:r w:rsidRPr="00F57579">
        <w:t xml:space="preserve"> 51(xx) </w:t>
      </w:r>
      <w:r w:rsidR="0087642C" w:rsidRPr="00F57579">
        <w:t>and</w:t>
      </w:r>
      <w:r w:rsidR="004E0DB6" w:rsidRPr="00F57579">
        <w:t xml:space="preserve"> </w:t>
      </w:r>
      <w:r w:rsidR="0087642C" w:rsidRPr="00F57579">
        <w:t>(</w:t>
      </w:r>
      <w:r w:rsidR="004E0DB6" w:rsidRPr="00F57579">
        <w:t>xxxix</w:t>
      </w:r>
      <w:r w:rsidR="0087642C" w:rsidRPr="00F57579">
        <w:t>)</w:t>
      </w:r>
      <w:r w:rsidR="004E0DB6" w:rsidRPr="00F57579">
        <w:t>,</w:t>
      </w:r>
      <w:r w:rsidR="0087642C" w:rsidRPr="00F57579">
        <w:t xml:space="preserve"> </w:t>
      </w:r>
      <w:r w:rsidRPr="00F57579">
        <w:t>and section</w:t>
      </w:r>
      <w:r w:rsidR="00F57579" w:rsidRPr="00F57579">
        <w:t> </w:t>
      </w:r>
      <w:r w:rsidRPr="00F57579">
        <w:t>122, of the Constitution; and</w:t>
      </w:r>
    </w:p>
    <w:p w:rsidR="00326FE3" w:rsidRPr="00F57579" w:rsidRDefault="00326FE3" w:rsidP="00F57579">
      <w:pPr>
        <w:pStyle w:val="paragraph"/>
      </w:pPr>
      <w:r w:rsidRPr="00F57579">
        <w:tab/>
        <w:t>(b)</w:t>
      </w:r>
      <w:r w:rsidRPr="00F57579">
        <w:tab/>
      </w:r>
      <w:r w:rsidR="000A738A" w:rsidRPr="00F57579">
        <w:t xml:space="preserve">any other Commonwealth legislative power to the extent that the Commonwealth </w:t>
      </w:r>
      <w:r w:rsidR="0001564F" w:rsidRPr="00F57579">
        <w:t>has relied, or relies,</w:t>
      </w:r>
      <w:r w:rsidR="000A738A" w:rsidRPr="00F57579">
        <w:t xml:space="preserve"> on the power to establish a corporation</w:t>
      </w:r>
      <w:r w:rsidRPr="00F57579">
        <w:t>.</w:t>
      </w:r>
    </w:p>
    <w:p w:rsidR="00B12F05" w:rsidRPr="00F57579" w:rsidRDefault="00804B3B" w:rsidP="00F57579">
      <w:pPr>
        <w:pStyle w:val="ActHead5"/>
      </w:pPr>
      <w:bookmarkStart w:id="17" w:name="_Toc288137481"/>
      <w:r w:rsidRPr="00F57579">
        <w:rPr>
          <w:rStyle w:val="CharSectno"/>
        </w:rPr>
        <w:t>9</w:t>
      </w:r>
      <w:r w:rsidR="00B12F05" w:rsidRPr="00F57579">
        <w:t xml:space="preserve">  </w:t>
      </w:r>
      <w:r w:rsidR="00F23CF5" w:rsidRPr="00F57579">
        <w:t>Act excludes</w:t>
      </w:r>
      <w:r w:rsidR="00B12F05" w:rsidRPr="00F57579">
        <w:t xml:space="preserve"> State and Territory </w:t>
      </w:r>
      <w:r w:rsidR="00F23CF5" w:rsidRPr="00F57579">
        <w:t xml:space="preserve">higher education </w:t>
      </w:r>
      <w:r w:rsidR="00B12F05" w:rsidRPr="00F57579">
        <w:t>laws</w:t>
      </w:r>
      <w:bookmarkEnd w:id="17"/>
    </w:p>
    <w:p w:rsidR="00D749EA" w:rsidRPr="00F57579" w:rsidRDefault="00D749EA" w:rsidP="00F57579">
      <w:pPr>
        <w:pStyle w:val="subsection"/>
      </w:pPr>
      <w:r w:rsidRPr="00F57579">
        <w:tab/>
        <w:t>(1)</w:t>
      </w:r>
      <w:r w:rsidRPr="00F57579">
        <w:tab/>
      </w:r>
      <w:r w:rsidR="006F0770" w:rsidRPr="00F57579">
        <w:t>The</w:t>
      </w:r>
      <w:r w:rsidRPr="00F57579">
        <w:t xml:space="preserve"> following </w:t>
      </w:r>
      <w:r w:rsidR="00CC51D6" w:rsidRPr="00F57579">
        <w:t>entities</w:t>
      </w:r>
      <w:r w:rsidRPr="00F57579">
        <w:t xml:space="preserve"> are not required to comply with </w:t>
      </w:r>
      <w:r w:rsidR="002B667D" w:rsidRPr="00F57579">
        <w:t xml:space="preserve">a State or Territory </w:t>
      </w:r>
      <w:r w:rsidRPr="00F57579">
        <w:t xml:space="preserve">law </w:t>
      </w:r>
      <w:r w:rsidR="007F5F94" w:rsidRPr="00F57579">
        <w:t xml:space="preserve">purporting to </w:t>
      </w:r>
      <w:r w:rsidR="00B803EC" w:rsidRPr="00F57579">
        <w:t>regulat</w:t>
      </w:r>
      <w:r w:rsidR="007F5F94" w:rsidRPr="00F57579">
        <w:t>e</w:t>
      </w:r>
      <w:r w:rsidR="00B803EC" w:rsidRPr="00F57579">
        <w:t xml:space="preserve"> </w:t>
      </w:r>
      <w:r w:rsidRPr="00F57579">
        <w:t>the provision of higher education:</w:t>
      </w:r>
    </w:p>
    <w:p w:rsidR="00D749EA" w:rsidRPr="00F57579" w:rsidRDefault="00D749EA" w:rsidP="00F57579">
      <w:pPr>
        <w:pStyle w:val="paragraph"/>
      </w:pPr>
      <w:r w:rsidRPr="00F57579">
        <w:tab/>
        <w:t>(a)</w:t>
      </w:r>
      <w:r w:rsidRPr="00F57579">
        <w:tab/>
        <w:t>a higher education provider;</w:t>
      </w:r>
    </w:p>
    <w:p w:rsidR="00C86D07" w:rsidRPr="00F57579" w:rsidRDefault="00C86D07" w:rsidP="00F57579">
      <w:pPr>
        <w:pStyle w:val="paragraph"/>
      </w:pPr>
      <w:r w:rsidRPr="00F57579">
        <w:tab/>
        <w:t>(b)</w:t>
      </w:r>
      <w:r w:rsidRPr="00F57579">
        <w:tab/>
        <w:t>a regulated entity who intends to become a higher education provider if:</w:t>
      </w:r>
    </w:p>
    <w:p w:rsidR="00C86D07" w:rsidRPr="00F57579" w:rsidRDefault="00C86D07" w:rsidP="00F57579">
      <w:pPr>
        <w:pStyle w:val="paragraphsub"/>
      </w:pPr>
      <w:r w:rsidRPr="00F57579">
        <w:tab/>
        <w:t>(</w:t>
      </w:r>
      <w:proofErr w:type="spellStart"/>
      <w:r w:rsidRPr="00F57579">
        <w:t>i</w:t>
      </w:r>
      <w:proofErr w:type="spellEnd"/>
      <w:r w:rsidRPr="00F57579">
        <w:t>)</w:t>
      </w:r>
      <w:r w:rsidRPr="00F57579">
        <w:tab/>
        <w:t>the regulated entity has applied to TEQSA for registration under section</w:t>
      </w:r>
      <w:r w:rsidR="00F57579" w:rsidRPr="00F57579">
        <w:t> </w:t>
      </w:r>
      <w:r w:rsidR="00804B3B" w:rsidRPr="00F57579">
        <w:t>18</w:t>
      </w:r>
      <w:r w:rsidRPr="00F57579">
        <w:t>; and</w:t>
      </w:r>
    </w:p>
    <w:p w:rsidR="00C86D07" w:rsidRPr="00F57579" w:rsidRDefault="00C86D07" w:rsidP="00F57579">
      <w:pPr>
        <w:pStyle w:val="paragraphsub"/>
      </w:pPr>
      <w:r w:rsidRPr="00F57579">
        <w:tab/>
        <w:t>(ii)</w:t>
      </w:r>
      <w:r w:rsidRPr="00F57579">
        <w:tab/>
        <w:t>TEQSA has not made a decision on the application.</w:t>
      </w:r>
    </w:p>
    <w:p w:rsidR="00D749EA" w:rsidRPr="00F57579" w:rsidRDefault="005D217A" w:rsidP="00F57579">
      <w:pPr>
        <w:pStyle w:val="subsection"/>
      </w:pPr>
      <w:r w:rsidRPr="00F57579">
        <w:tab/>
        <w:t>(2)</w:t>
      </w:r>
      <w:r w:rsidRPr="00F57579">
        <w:tab/>
      </w:r>
      <w:r w:rsidR="00F57579" w:rsidRPr="00F57579">
        <w:t>Subsection (</w:t>
      </w:r>
      <w:r w:rsidRPr="00F57579">
        <w:t xml:space="preserve">1) does not apply </w:t>
      </w:r>
      <w:r w:rsidR="001556BC" w:rsidRPr="00F57579">
        <w:t xml:space="preserve">in relation </w:t>
      </w:r>
      <w:r w:rsidRPr="00F57579">
        <w:t xml:space="preserve">to </w:t>
      </w:r>
      <w:r w:rsidR="00CC51D6" w:rsidRPr="00F57579">
        <w:t>a</w:t>
      </w:r>
      <w:r w:rsidRPr="00F57579">
        <w:t xml:space="preserve"> </w:t>
      </w:r>
      <w:r w:rsidR="002B667D" w:rsidRPr="00F57579">
        <w:t xml:space="preserve">State or Territory </w:t>
      </w:r>
      <w:r w:rsidRPr="00F57579">
        <w:t>law</w:t>
      </w:r>
      <w:r w:rsidR="00CC51D6" w:rsidRPr="00F57579">
        <w:t xml:space="preserve"> to the extent that</w:t>
      </w:r>
      <w:r w:rsidRPr="00F57579">
        <w:t>:</w:t>
      </w:r>
    </w:p>
    <w:p w:rsidR="00C86D07" w:rsidRPr="00F57579" w:rsidRDefault="00C86D07" w:rsidP="00F57579">
      <w:pPr>
        <w:pStyle w:val="paragraph"/>
      </w:pPr>
      <w:r w:rsidRPr="00F57579">
        <w:tab/>
        <w:t>(a)</w:t>
      </w:r>
      <w:r w:rsidRPr="00F57579">
        <w:tab/>
      </w:r>
      <w:r w:rsidR="00CC51D6" w:rsidRPr="00F57579">
        <w:t xml:space="preserve">the law establishes </w:t>
      </w:r>
      <w:r w:rsidR="00A82570" w:rsidRPr="00F57579">
        <w:t>the</w:t>
      </w:r>
      <w:r w:rsidR="00CC51D6" w:rsidRPr="00F57579">
        <w:t xml:space="preserve"> higher education provider or regulated entity; or</w:t>
      </w:r>
    </w:p>
    <w:p w:rsidR="00037F2E" w:rsidRPr="00F57579" w:rsidRDefault="00CC51D6" w:rsidP="00F57579">
      <w:pPr>
        <w:pStyle w:val="paragraph"/>
      </w:pPr>
      <w:r w:rsidRPr="00F57579">
        <w:tab/>
        <w:t>(b)</w:t>
      </w:r>
      <w:r w:rsidRPr="00F57579">
        <w:tab/>
        <w:t xml:space="preserve">the law regulates </w:t>
      </w:r>
      <w:r w:rsidR="00037F2E" w:rsidRPr="00F57579">
        <w:t>who may carry on an occupation; or</w:t>
      </w:r>
    </w:p>
    <w:p w:rsidR="00482DDD" w:rsidRPr="00F57579" w:rsidRDefault="0049601B" w:rsidP="00F57579">
      <w:pPr>
        <w:pStyle w:val="paragraph"/>
      </w:pPr>
      <w:r w:rsidRPr="00F57579">
        <w:tab/>
        <w:t>(c)</w:t>
      </w:r>
      <w:r w:rsidRPr="00F57579">
        <w:tab/>
        <w:t>t</w:t>
      </w:r>
      <w:r w:rsidR="00037F2E" w:rsidRPr="00F57579">
        <w:t xml:space="preserve">he law </w:t>
      </w:r>
      <w:r w:rsidR="006F0770" w:rsidRPr="00F57579">
        <w:t>is of a kind</w:t>
      </w:r>
      <w:r w:rsidR="00037F2E" w:rsidRPr="00F57579">
        <w:t xml:space="preserve"> </w:t>
      </w:r>
      <w:r w:rsidR="00A82570" w:rsidRPr="00F57579">
        <w:t>specified</w:t>
      </w:r>
      <w:r w:rsidR="00037F2E" w:rsidRPr="00F57579">
        <w:t xml:space="preserve"> in regulations made for the purposes of this paragraph.</w:t>
      </w:r>
    </w:p>
    <w:p w:rsidR="00A82570" w:rsidRPr="00F57579" w:rsidRDefault="0049601B" w:rsidP="00F57579">
      <w:pPr>
        <w:pStyle w:val="subsection"/>
      </w:pPr>
      <w:r w:rsidRPr="00F57579">
        <w:tab/>
        <w:t>(3)</w:t>
      </w:r>
      <w:r w:rsidRPr="00F57579">
        <w:tab/>
      </w:r>
      <w:r w:rsidR="00F57579" w:rsidRPr="00F57579">
        <w:t>Subsection (</w:t>
      </w:r>
      <w:r w:rsidRPr="00F57579">
        <w:t xml:space="preserve">1) does not apply </w:t>
      </w:r>
      <w:r w:rsidR="001556BC" w:rsidRPr="00F57579">
        <w:t xml:space="preserve">in relation </w:t>
      </w:r>
      <w:r w:rsidRPr="00F57579">
        <w:t xml:space="preserve">to a State or Territory law </w:t>
      </w:r>
      <w:r w:rsidR="00A82570" w:rsidRPr="00F57579">
        <w:t xml:space="preserve">if </w:t>
      </w:r>
      <w:r w:rsidRPr="00F57579">
        <w:t xml:space="preserve">that </w:t>
      </w:r>
      <w:r w:rsidR="00A82570" w:rsidRPr="00F57579">
        <w:t xml:space="preserve">law </w:t>
      </w:r>
      <w:r w:rsidR="007F5F94" w:rsidRPr="00F57579">
        <w:t xml:space="preserve">purports to </w:t>
      </w:r>
      <w:r w:rsidR="00B803EC" w:rsidRPr="00F57579">
        <w:t>regulate</w:t>
      </w:r>
      <w:r w:rsidR="00A82570" w:rsidRPr="00F57579">
        <w:t xml:space="preserve"> </w:t>
      </w:r>
      <w:r w:rsidR="007F5F94" w:rsidRPr="00F57579">
        <w:t xml:space="preserve">a matter, of which </w:t>
      </w:r>
      <w:r w:rsidRPr="00F57579">
        <w:t>the provision of higher education</w:t>
      </w:r>
      <w:r w:rsidR="007F5F94" w:rsidRPr="00F57579">
        <w:t xml:space="preserve"> is only a part</w:t>
      </w:r>
      <w:r w:rsidR="00A82570" w:rsidRPr="00F57579">
        <w:t xml:space="preserve">, unless that law is </w:t>
      </w:r>
      <w:r w:rsidR="006F0770" w:rsidRPr="00F57579">
        <w:t xml:space="preserve">of a kind </w:t>
      </w:r>
      <w:r w:rsidR="00A82570" w:rsidRPr="00F57579">
        <w:t>specified in regulations made for the purposes of this subsection.</w:t>
      </w:r>
    </w:p>
    <w:p w:rsidR="009C6F2F" w:rsidRPr="00F57579" w:rsidRDefault="009C6F2F" w:rsidP="00F57579">
      <w:pPr>
        <w:pStyle w:val="PageBreak"/>
      </w:pPr>
      <w:r w:rsidRPr="00F57579">
        <w:br w:type="page"/>
      </w:r>
    </w:p>
    <w:p w:rsidR="009C6F2F" w:rsidRPr="00F57579" w:rsidRDefault="009C6F2F" w:rsidP="00F57579">
      <w:pPr>
        <w:pStyle w:val="ActHead3"/>
      </w:pPr>
      <w:bookmarkStart w:id="18" w:name="_Toc288137482"/>
      <w:r w:rsidRPr="00F57579">
        <w:rPr>
          <w:rStyle w:val="CharDivNo"/>
        </w:rPr>
        <w:lastRenderedPageBreak/>
        <w:t>Division</w:t>
      </w:r>
      <w:r w:rsidR="00F57579" w:rsidRPr="00F57579">
        <w:rPr>
          <w:rStyle w:val="CharDivNo"/>
        </w:rPr>
        <w:t> </w:t>
      </w:r>
      <w:r w:rsidR="00257623" w:rsidRPr="00F57579">
        <w:rPr>
          <w:rStyle w:val="CharDivNo"/>
        </w:rPr>
        <w:t>5</w:t>
      </w:r>
      <w:r w:rsidRPr="00F57579">
        <w:t>—</w:t>
      </w:r>
      <w:r w:rsidRPr="00F57579">
        <w:rPr>
          <w:rStyle w:val="CharDivText"/>
        </w:rPr>
        <w:t>General application of this Act</w:t>
      </w:r>
      <w:bookmarkEnd w:id="18"/>
    </w:p>
    <w:p w:rsidR="009C6F2F" w:rsidRPr="00F57579" w:rsidRDefault="00804B3B" w:rsidP="00F57579">
      <w:pPr>
        <w:pStyle w:val="ActHead5"/>
      </w:pPr>
      <w:bookmarkStart w:id="19" w:name="_Toc288137483"/>
      <w:r w:rsidRPr="00F57579">
        <w:rPr>
          <w:rStyle w:val="CharSectno"/>
        </w:rPr>
        <w:t>10</w:t>
      </w:r>
      <w:r w:rsidR="009C6F2F" w:rsidRPr="00F57579">
        <w:t xml:space="preserve">  Crown to be bound</w:t>
      </w:r>
      <w:bookmarkEnd w:id="19"/>
    </w:p>
    <w:p w:rsidR="009C6F2F" w:rsidRPr="00F57579" w:rsidRDefault="009C6F2F" w:rsidP="00F57579">
      <w:pPr>
        <w:pStyle w:val="subsection"/>
      </w:pPr>
      <w:r w:rsidRPr="00F57579">
        <w:tab/>
        <w:t>(1)</w:t>
      </w:r>
      <w:r w:rsidRPr="00F57579">
        <w:tab/>
        <w:t>This Act binds the Crown in each of its capacities.</w:t>
      </w:r>
    </w:p>
    <w:p w:rsidR="009C6F2F" w:rsidRPr="00F57579" w:rsidRDefault="009C6F2F" w:rsidP="00F57579">
      <w:pPr>
        <w:pStyle w:val="subsection"/>
      </w:pPr>
      <w:r w:rsidRPr="00F57579">
        <w:tab/>
        <w:t>(2)</w:t>
      </w:r>
      <w:r w:rsidRPr="00F57579">
        <w:tab/>
        <w:t>However, nothing in this Act makes the Crown liable to a pecuniary penalty or to be prosecuted for an offence.</w:t>
      </w:r>
    </w:p>
    <w:p w:rsidR="009C6F2F" w:rsidRPr="00F57579" w:rsidRDefault="00804B3B" w:rsidP="00F57579">
      <w:pPr>
        <w:pStyle w:val="ActHead5"/>
      </w:pPr>
      <w:bookmarkStart w:id="20" w:name="_Toc288137484"/>
      <w:r w:rsidRPr="00F57579">
        <w:rPr>
          <w:rStyle w:val="CharSectno"/>
        </w:rPr>
        <w:t>11</w:t>
      </w:r>
      <w:r w:rsidR="009C6F2F" w:rsidRPr="00F57579">
        <w:t xml:space="preserve">  </w:t>
      </w:r>
      <w:r w:rsidR="008A2F0E" w:rsidRPr="00F57579">
        <w:t xml:space="preserve">Application to </w:t>
      </w:r>
      <w:r w:rsidR="009C6F2F" w:rsidRPr="00F57579">
        <w:t>external Territories</w:t>
      </w:r>
      <w:r w:rsidR="008A2F0E" w:rsidRPr="00F57579">
        <w:t xml:space="preserve"> and outside Australia</w:t>
      </w:r>
      <w:bookmarkEnd w:id="20"/>
    </w:p>
    <w:p w:rsidR="009C6F2F" w:rsidRPr="00F57579" w:rsidRDefault="009C6F2F" w:rsidP="00F57579">
      <w:pPr>
        <w:pStyle w:val="subsection"/>
      </w:pPr>
      <w:r w:rsidRPr="00F57579">
        <w:tab/>
      </w:r>
      <w:r w:rsidR="008A2F0E" w:rsidRPr="00F57579">
        <w:t>(1)</w:t>
      </w:r>
      <w:r w:rsidRPr="00F57579">
        <w:tab/>
        <w:t>This Act extends to every external Territory.</w:t>
      </w:r>
    </w:p>
    <w:p w:rsidR="009C6F2F" w:rsidRPr="00F57579" w:rsidRDefault="009C6F2F" w:rsidP="00F57579">
      <w:pPr>
        <w:pStyle w:val="subsection"/>
      </w:pPr>
      <w:r w:rsidRPr="00F57579">
        <w:tab/>
      </w:r>
      <w:r w:rsidR="008A2F0E" w:rsidRPr="00F57579">
        <w:t>(2)</w:t>
      </w:r>
      <w:r w:rsidRPr="00F57579">
        <w:tab/>
      </w:r>
      <w:r w:rsidR="00071920" w:rsidRPr="00F57579">
        <w:t>Except so far as</w:t>
      </w:r>
      <w:r w:rsidRPr="00F57579">
        <w:t xml:space="preserve"> the contrary intention appears, this Act extends to acts, omissions, matters and things outside Australia.</w:t>
      </w:r>
    </w:p>
    <w:p w:rsidR="009C6F2F" w:rsidRPr="00F57579" w:rsidRDefault="00804B3B" w:rsidP="00F57579">
      <w:pPr>
        <w:pStyle w:val="ActHead5"/>
      </w:pPr>
      <w:bookmarkStart w:id="21" w:name="_Toc288137485"/>
      <w:r w:rsidRPr="00F57579">
        <w:rPr>
          <w:rStyle w:val="CharSectno"/>
        </w:rPr>
        <w:t>12</w:t>
      </w:r>
      <w:r w:rsidR="009C6F2F" w:rsidRPr="00F57579">
        <w:t xml:space="preserve">  Geographical jurisdiction of offences</w:t>
      </w:r>
      <w:bookmarkEnd w:id="21"/>
    </w:p>
    <w:p w:rsidR="00AB7921" w:rsidRPr="00F57579" w:rsidRDefault="009C6F2F" w:rsidP="00F57579">
      <w:pPr>
        <w:pStyle w:val="subsection"/>
      </w:pPr>
      <w:r w:rsidRPr="00F57579">
        <w:tab/>
      </w:r>
      <w:r w:rsidRPr="00F57579">
        <w:tab/>
        <w:t>Section</w:t>
      </w:r>
      <w:r w:rsidR="00F57579" w:rsidRPr="00F57579">
        <w:t> </w:t>
      </w:r>
      <w:r w:rsidRPr="00F57579">
        <w:t xml:space="preserve">15.4 of the </w:t>
      </w:r>
      <w:r w:rsidRPr="00F57579">
        <w:rPr>
          <w:i/>
        </w:rPr>
        <w:t>Criminal Code</w:t>
      </w:r>
      <w:r w:rsidRPr="00F57579">
        <w:t xml:space="preserve"> (extended geographical jurisdicti</w:t>
      </w:r>
      <w:r w:rsidR="00AB7921" w:rsidRPr="00F57579">
        <w:t xml:space="preserve">on—category D) applies to each </w:t>
      </w:r>
      <w:r w:rsidRPr="00F57579">
        <w:t>offence against this Act</w:t>
      </w:r>
      <w:r w:rsidR="00AB7921" w:rsidRPr="00F57579">
        <w:t xml:space="preserve"> or this Act’s associated provisions.</w:t>
      </w:r>
    </w:p>
    <w:p w:rsidR="00257623" w:rsidRPr="00F57579" w:rsidRDefault="00257623" w:rsidP="00F57579">
      <w:pPr>
        <w:pStyle w:val="PageBreak"/>
      </w:pPr>
      <w:r w:rsidRPr="00F57579">
        <w:br w:type="page"/>
      </w:r>
    </w:p>
    <w:p w:rsidR="00A90CAE" w:rsidRPr="00F57579" w:rsidRDefault="00A90CAE" w:rsidP="00F57579">
      <w:pPr>
        <w:pStyle w:val="ActHead2"/>
      </w:pPr>
      <w:bookmarkStart w:id="22" w:name="_Toc288137486"/>
      <w:r w:rsidRPr="00F57579">
        <w:rPr>
          <w:rStyle w:val="CharPartNo"/>
        </w:rPr>
        <w:lastRenderedPageBreak/>
        <w:t>Part</w:t>
      </w:r>
      <w:r w:rsidR="00F57579" w:rsidRPr="00F57579">
        <w:rPr>
          <w:rStyle w:val="CharPartNo"/>
        </w:rPr>
        <w:t> </w:t>
      </w:r>
      <w:r w:rsidRPr="00F57579">
        <w:rPr>
          <w:rStyle w:val="CharPartNo"/>
        </w:rPr>
        <w:t>2</w:t>
      </w:r>
      <w:r w:rsidRPr="00F57579">
        <w:t>—</w:t>
      </w:r>
      <w:r w:rsidR="00381417" w:rsidRPr="00F57579">
        <w:rPr>
          <w:rStyle w:val="CharPartText"/>
        </w:rPr>
        <w:t>Basic p</w:t>
      </w:r>
      <w:r w:rsidRPr="00F57579">
        <w:rPr>
          <w:rStyle w:val="CharPartText"/>
        </w:rPr>
        <w:t>rinciples for regulation</w:t>
      </w:r>
      <w:bookmarkEnd w:id="22"/>
    </w:p>
    <w:p w:rsidR="00A90CAE" w:rsidRPr="00F57579" w:rsidRDefault="00A90CAE" w:rsidP="00F57579">
      <w:pPr>
        <w:pStyle w:val="Header"/>
      </w:pPr>
      <w:r w:rsidRPr="00F57579">
        <w:rPr>
          <w:rStyle w:val="CharDivNo"/>
        </w:rPr>
        <w:t xml:space="preserve"> </w:t>
      </w:r>
      <w:r w:rsidRPr="00F57579">
        <w:rPr>
          <w:rStyle w:val="CharDivText"/>
        </w:rPr>
        <w:t xml:space="preserve"> </w:t>
      </w:r>
    </w:p>
    <w:p w:rsidR="00A90CAE" w:rsidRPr="00F57579" w:rsidRDefault="00804B3B" w:rsidP="00F57579">
      <w:pPr>
        <w:pStyle w:val="ActHead5"/>
      </w:pPr>
      <w:bookmarkStart w:id="23" w:name="_Toc288137487"/>
      <w:r w:rsidRPr="00F57579">
        <w:rPr>
          <w:rStyle w:val="CharSectno"/>
        </w:rPr>
        <w:t>13</w:t>
      </w:r>
      <w:r w:rsidR="00A90CAE" w:rsidRPr="00F57579">
        <w:t xml:space="preserve">  </w:t>
      </w:r>
      <w:r w:rsidR="00381417" w:rsidRPr="00F57579">
        <w:t>Basic p</w:t>
      </w:r>
      <w:r w:rsidR="00A90CAE" w:rsidRPr="00F57579">
        <w:t>rinciples for regulation</w:t>
      </w:r>
      <w:bookmarkEnd w:id="23"/>
    </w:p>
    <w:p w:rsidR="00A90CAE" w:rsidRPr="00F57579" w:rsidRDefault="00A90CAE" w:rsidP="00F57579">
      <w:pPr>
        <w:pStyle w:val="subsection"/>
      </w:pPr>
      <w:r w:rsidRPr="00F57579">
        <w:tab/>
      </w:r>
      <w:r w:rsidRPr="00F57579">
        <w:tab/>
        <w:t>TEQSA must comply with the following principles when exercising a power under this Act in relation to a regulated entity:</w:t>
      </w:r>
    </w:p>
    <w:p w:rsidR="00A90CAE" w:rsidRPr="00F57579" w:rsidRDefault="00A90CAE" w:rsidP="00F57579">
      <w:pPr>
        <w:pStyle w:val="paragraph"/>
      </w:pPr>
      <w:r w:rsidRPr="00F57579">
        <w:tab/>
        <w:t>(a)</w:t>
      </w:r>
      <w:r w:rsidRPr="00F57579">
        <w:tab/>
        <w:t>the principle of regulatory necessity;</w:t>
      </w:r>
    </w:p>
    <w:p w:rsidR="00A90CAE" w:rsidRPr="00F57579" w:rsidRDefault="00A90CAE" w:rsidP="00F57579">
      <w:pPr>
        <w:pStyle w:val="paragraph"/>
      </w:pPr>
      <w:r w:rsidRPr="00F57579">
        <w:tab/>
        <w:t>(b)</w:t>
      </w:r>
      <w:r w:rsidRPr="00F57579">
        <w:tab/>
        <w:t xml:space="preserve">the principle of </w:t>
      </w:r>
      <w:r w:rsidR="002E7389" w:rsidRPr="00F57579">
        <w:t>reflecting</w:t>
      </w:r>
      <w:r w:rsidRPr="00F57579">
        <w:t xml:space="preserve"> risk;</w:t>
      </w:r>
    </w:p>
    <w:p w:rsidR="00A90CAE" w:rsidRPr="00F57579" w:rsidRDefault="00A90CAE" w:rsidP="00F57579">
      <w:pPr>
        <w:pStyle w:val="paragraph"/>
      </w:pPr>
      <w:r w:rsidRPr="00F57579">
        <w:tab/>
        <w:t>(c)</w:t>
      </w:r>
      <w:r w:rsidRPr="00F57579">
        <w:tab/>
        <w:t>the principle of proportionate regulation.</w:t>
      </w:r>
    </w:p>
    <w:p w:rsidR="00A90CAE" w:rsidRPr="00F57579" w:rsidRDefault="00804B3B" w:rsidP="00F57579">
      <w:pPr>
        <w:pStyle w:val="ActHead5"/>
      </w:pPr>
      <w:bookmarkStart w:id="24" w:name="_Toc288137488"/>
      <w:r w:rsidRPr="00F57579">
        <w:rPr>
          <w:rStyle w:val="CharSectno"/>
        </w:rPr>
        <w:t>14</w:t>
      </w:r>
      <w:r w:rsidR="00A90CAE" w:rsidRPr="00F57579">
        <w:t xml:space="preserve">  Principle of regulatory necessity</w:t>
      </w:r>
      <w:bookmarkEnd w:id="24"/>
    </w:p>
    <w:p w:rsidR="00A90CAE" w:rsidRPr="00F57579" w:rsidRDefault="00A90CAE" w:rsidP="00F57579">
      <w:pPr>
        <w:pStyle w:val="subsection"/>
      </w:pPr>
      <w:r w:rsidRPr="00F57579">
        <w:tab/>
      </w:r>
      <w:r w:rsidRPr="00F57579">
        <w:tab/>
        <w:t>TEQSA complies with the principle of regulatory necessity if its exercise of the power does not burden the entity any more than is reasonably necessary.</w:t>
      </w:r>
    </w:p>
    <w:p w:rsidR="00A90CAE" w:rsidRPr="00F57579" w:rsidRDefault="00804B3B" w:rsidP="00F57579">
      <w:pPr>
        <w:pStyle w:val="ActHead5"/>
      </w:pPr>
      <w:bookmarkStart w:id="25" w:name="_Toc288137489"/>
      <w:r w:rsidRPr="00F57579">
        <w:rPr>
          <w:rStyle w:val="CharSectno"/>
        </w:rPr>
        <w:t>15</w:t>
      </w:r>
      <w:r w:rsidR="00A90CAE" w:rsidRPr="00F57579">
        <w:t xml:space="preserve">  Principle of </w:t>
      </w:r>
      <w:r w:rsidR="00381417" w:rsidRPr="00F57579">
        <w:t>reflecting</w:t>
      </w:r>
      <w:r w:rsidR="00A90CAE" w:rsidRPr="00F57579">
        <w:t xml:space="preserve"> risk</w:t>
      </w:r>
      <w:bookmarkEnd w:id="25"/>
    </w:p>
    <w:p w:rsidR="00A90CAE" w:rsidRPr="00F57579" w:rsidRDefault="00A90CAE" w:rsidP="00F57579">
      <w:pPr>
        <w:pStyle w:val="subsection"/>
      </w:pPr>
      <w:r w:rsidRPr="00F57579">
        <w:tab/>
      </w:r>
      <w:r w:rsidRPr="00F57579">
        <w:tab/>
        <w:t xml:space="preserve">TEQSA complies with the principle of </w:t>
      </w:r>
      <w:r w:rsidR="00381417" w:rsidRPr="00F57579">
        <w:t xml:space="preserve">reflecting </w:t>
      </w:r>
      <w:r w:rsidRPr="00F57579">
        <w:t>risk if its exercise of the power has regard to:</w:t>
      </w:r>
    </w:p>
    <w:p w:rsidR="00A90CAE" w:rsidRPr="00F57579" w:rsidRDefault="00A90CAE" w:rsidP="00F57579">
      <w:pPr>
        <w:pStyle w:val="paragraph"/>
      </w:pPr>
      <w:r w:rsidRPr="00F57579">
        <w:tab/>
        <w:t>(a)</w:t>
      </w:r>
      <w:r w:rsidRPr="00F57579">
        <w:tab/>
        <w:t>the entity’s history, including</w:t>
      </w:r>
      <w:r w:rsidR="00ED097C" w:rsidRPr="00F57579">
        <w:t xml:space="preserve"> </w:t>
      </w:r>
      <w:r w:rsidR="007209A6" w:rsidRPr="00F57579">
        <w:t xml:space="preserve">the </w:t>
      </w:r>
      <w:r w:rsidR="00ED097C" w:rsidRPr="00F57579">
        <w:t>history of</w:t>
      </w:r>
      <w:r w:rsidRPr="00F57579">
        <w:t>:</w:t>
      </w:r>
    </w:p>
    <w:p w:rsidR="002D0C64" w:rsidRPr="00F57579" w:rsidRDefault="00A90CAE" w:rsidP="00F57579">
      <w:pPr>
        <w:pStyle w:val="paragraphsub"/>
      </w:pPr>
      <w:r w:rsidRPr="00F57579">
        <w:tab/>
        <w:t>(</w:t>
      </w:r>
      <w:proofErr w:type="spellStart"/>
      <w:r w:rsidRPr="00F57579">
        <w:t>i</w:t>
      </w:r>
      <w:proofErr w:type="spellEnd"/>
      <w:r w:rsidRPr="00F57579">
        <w:t>)</w:t>
      </w:r>
      <w:r w:rsidRPr="00F57579">
        <w:tab/>
      </w:r>
      <w:r w:rsidR="00532884" w:rsidRPr="00F57579">
        <w:t xml:space="preserve">its </w:t>
      </w:r>
      <w:r w:rsidR="001A4C0D" w:rsidRPr="00F57579">
        <w:t xml:space="preserve">scholarship, </w:t>
      </w:r>
      <w:r w:rsidRPr="00F57579">
        <w:t>teaching</w:t>
      </w:r>
      <w:r w:rsidR="002D0C64" w:rsidRPr="00F57579">
        <w:t xml:space="preserve"> and</w:t>
      </w:r>
      <w:r w:rsidR="00381417" w:rsidRPr="00F57579">
        <w:t xml:space="preserve"> research</w:t>
      </w:r>
      <w:r w:rsidR="002D0C64" w:rsidRPr="00F57579">
        <w:t>; and</w:t>
      </w:r>
    </w:p>
    <w:p w:rsidR="002D0C64" w:rsidRPr="00F57579" w:rsidRDefault="002D0C64" w:rsidP="00F57579">
      <w:pPr>
        <w:pStyle w:val="paragraphsub"/>
      </w:pPr>
      <w:r w:rsidRPr="00F57579">
        <w:tab/>
        <w:t>(ii)</w:t>
      </w:r>
      <w:r w:rsidRPr="00F57579">
        <w:tab/>
      </w:r>
      <w:r w:rsidR="00532884" w:rsidRPr="00F57579">
        <w:t>its students’ experiences; and</w:t>
      </w:r>
    </w:p>
    <w:p w:rsidR="00A90CAE" w:rsidRPr="00F57579" w:rsidRDefault="002D0C64" w:rsidP="00F57579">
      <w:pPr>
        <w:pStyle w:val="paragraphsub"/>
      </w:pPr>
      <w:r w:rsidRPr="00F57579">
        <w:tab/>
        <w:t>(ii</w:t>
      </w:r>
      <w:r w:rsidR="00532884" w:rsidRPr="00F57579">
        <w:t>i</w:t>
      </w:r>
      <w:r w:rsidRPr="00F57579">
        <w:t>)</w:t>
      </w:r>
      <w:r w:rsidRPr="00F57579">
        <w:tab/>
      </w:r>
      <w:r w:rsidR="00532884" w:rsidRPr="00F57579">
        <w:t xml:space="preserve">its </w:t>
      </w:r>
      <w:r w:rsidRPr="00F57579">
        <w:t xml:space="preserve">financial </w:t>
      </w:r>
      <w:r w:rsidR="00532884" w:rsidRPr="00F57579">
        <w:t>status and capacity</w:t>
      </w:r>
      <w:r w:rsidR="00A90CAE" w:rsidRPr="00F57579">
        <w:t>; and</w:t>
      </w:r>
    </w:p>
    <w:p w:rsidR="00A90CAE" w:rsidRPr="00F57579" w:rsidRDefault="00532884" w:rsidP="00F57579">
      <w:pPr>
        <w:pStyle w:val="paragraphsub"/>
      </w:pPr>
      <w:r w:rsidRPr="00F57579">
        <w:tab/>
        <w:t>(iv</w:t>
      </w:r>
      <w:r w:rsidR="00A90CAE" w:rsidRPr="00F57579">
        <w:t>)</w:t>
      </w:r>
      <w:r w:rsidR="00A90CAE" w:rsidRPr="00F57579">
        <w:tab/>
      </w:r>
      <w:r w:rsidRPr="00F57579">
        <w:t xml:space="preserve">its </w:t>
      </w:r>
      <w:r w:rsidR="00A90CAE" w:rsidRPr="00F57579">
        <w:t xml:space="preserve">compliance with </w:t>
      </w:r>
      <w:r w:rsidRPr="00F57579">
        <w:t xml:space="preserve">the Threshold Standards, this Act, this Act’s associated provisions and other laws </w:t>
      </w:r>
      <w:r w:rsidR="00FD6D5C" w:rsidRPr="00F57579">
        <w:t>regulating</w:t>
      </w:r>
      <w:r w:rsidRPr="00F57579">
        <w:t xml:space="preserve"> higher education</w:t>
      </w:r>
      <w:r w:rsidR="00A90CAE" w:rsidRPr="00F57579">
        <w:t>; and</w:t>
      </w:r>
    </w:p>
    <w:p w:rsidR="00A90CAE" w:rsidRPr="00F57579" w:rsidRDefault="00A90CAE" w:rsidP="00F57579">
      <w:pPr>
        <w:pStyle w:val="paragraph"/>
      </w:pPr>
      <w:r w:rsidRPr="00F57579">
        <w:tab/>
        <w:t>(b)</w:t>
      </w:r>
      <w:r w:rsidRPr="00F57579">
        <w:tab/>
      </w:r>
      <w:r w:rsidR="009B72FE" w:rsidRPr="00F57579">
        <w:t xml:space="preserve">matters relating to </w:t>
      </w:r>
      <w:r w:rsidRPr="00F57579">
        <w:t xml:space="preserve">the risk of the entity not complying with the </w:t>
      </w:r>
      <w:r w:rsidR="00FD1F85" w:rsidRPr="00F57579">
        <w:t>Threshold Standards</w:t>
      </w:r>
      <w:r w:rsidRPr="00F57579">
        <w:t xml:space="preserve">, this Act </w:t>
      </w:r>
      <w:r w:rsidR="009B72FE" w:rsidRPr="00F57579">
        <w:t>or</w:t>
      </w:r>
      <w:r w:rsidRPr="00F57579">
        <w:t xml:space="preserve"> this Act’s associated provisions in the future, </w:t>
      </w:r>
      <w:r w:rsidR="006E6266" w:rsidRPr="00F57579">
        <w:t>including</w:t>
      </w:r>
      <w:r w:rsidRPr="00F57579">
        <w:t>:</w:t>
      </w:r>
    </w:p>
    <w:p w:rsidR="00A90CAE" w:rsidRPr="00F57579" w:rsidRDefault="00A90CAE" w:rsidP="00F57579">
      <w:pPr>
        <w:pStyle w:val="paragraphsub"/>
      </w:pPr>
      <w:r w:rsidRPr="00F57579">
        <w:tab/>
        <w:t>(</w:t>
      </w:r>
      <w:proofErr w:type="spellStart"/>
      <w:r w:rsidRPr="00F57579">
        <w:t>i</w:t>
      </w:r>
      <w:proofErr w:type="spellEnd"/>
      <w:r w:rsidRPr="00F57579">
        <w:t>)</w:t>
      </w:r>
      <w:r w:rsidRPr="00F57579">
        <w:tab/>
      </w:r>
      <w:r w:rsidR="00532884" w:rsidRPr="00F57579">
        <w:t>its</w:t>
      </w:r>
      <w:r w:rsidRPr="00F57579">
        <w:t xml:space="preserve"> internal quality assurance mechanisms; and</w:t>
      </w:r>
    </w:p>
    <w:p w:rsidR="00A90CAE" w:rsidRPr="00F57579" w:rsidRDefault="00A90CAE" w:rsidP="00F57579">
      <w:pPr>
        <w:pStyle w:val="paragraphsub"/>
      </w:pPr>
      <w:r w:rsidRPr="00F57579">
        <w:tab/>
        <w:t>(ii)</w:t>
      </w:r>
      <w:r w:rsidRPr="00F57579">
        <w:tab/>
      </w:r>
      <w:r w:rsidR="00532884" w:rsidRPr="00F57579">
        <w:t>its</w:t>
      </w:r>
      <w:r w:rsidRPr="00F57579">
        <w:t xml:space="preserve"> financial </w:t>
      </w:r>
      <w:r w:rsidR="00532884" w:rsidRPr="00F57579">
        <w:t>status and capacity</w:t>
      </w:r>
      <w:r w:rsidRPr="00F57579">
        <w:t>.</w:t>
      </w:r>
    </w:p>
    <w:p w:rsidR="00A90CAE" w:rsidRPr="00F57579" w:rsidRDefault="00804B3B" w:rsidP="00F57579">
      <w:pPr>
        <w:pStyle w:val="ActHead5"/>
      </w:pPr>
      <w:bookmarkStart w:id="26" w:name="_Toc288137490"/>
      <w:r w:rsidRPr="00F57579">
        <w:rPr>
          <w:rStyle w:val="CharSectno"/>
        </w:rPr>
        <w:t>16</w:t>
      </w:r>
      <w:r w:rsidR="00A90CAE" w:rsidRPr="00F57579">
        <w:t xml:space="preserve">  Principle of proportionate regulation</w:t>
      </w:r>
      <w:bookmarkEnd w:id="26"/>
    </w:p>
    <w:p w:rsidR="00A90CAE" w:rsidRPr="00F57579" w:rsidRDefault="00381417" w:rsidP="00F57579">
      <w:pPr>
        <w:pStyle w:val="subsection"/>
      </w:pPr>
      <w:r w:rsidRPr="00F57579">
        <w:tab/>
      </w:r>
      <w:r w:rsidR="00A90CAE" w:rsidRPr="00F57579">
        <w:tab/>
        <w:t>TEQSA complies with the principle of proportionate regulation if its exercise of the power is in proportion to:</w:t>
      </w:r>
    </w:p>
    <w:p w:rsidR="00A90CAE" w:rsidRPr="00F57579" w:rsidRDefault="00A90CAE" w:rsidP="00F57579">
      <w:pPr>
        <w:pStyle w:val="paragraph"/>
      </w:pPr>
      <w:r w:rsidRPr="00F57579">
        <w:lastRenderedPageBreak/>
        <w:tab/>
        <w:t>(a)</w:t>
      </w:r>
      <w:r w:rsidRPr="00F57579">
        <w:tab/>
        <w:t>any non</w:t>
      </w:r>
      <w:r w:rsidR="00F57579" w:rsidRPr="00F57579">
        <w:noBreakHyphen/>
      </w:r>
      <w:r w:rsidRPr="00F57579">
        <w:t>compliance; or</w:t>
      </w:r>
    </w:p>
    <w:p w:rsidR="00A90CAE" w:rsidRPr="00F57579" w:rsidRDefault="00A90CAE" w:rsidP="00F57579">
      <w:pPr>
        <w:pStyle w:val="paragraph"/>
      </w:pPr>
      <w:r w:rsidRPr="00F57579">
        <w:tab/>
        <w:t>(b)</w:t>
      </w:r>
      <w:r w:rsidRPr="00F57579">
        <w:tab/>
        <w:t>risk of future non</w:t>
      </w:r>
      <w:r w:rsidR="00F57579" w:rsidRPr="00F57579">
        <w:noBreakHyphen/>
      </w:r>
      <w:r w:rsidRPr="00F57579">
        <w:t>compliance;</w:t>
      </w:r>
    </w:p>
    <w:p w:rsidR="00A90CAE" w:rsidRPr="00F57579" w:rsidRDefault="00A90CAE" w:rsidP="00F57579">
      <w:pPr>
        <w:pStyle w:val="subsection2"/>
      </w:pPr>
      <w:r w:rsidRPr="00F57579">
        <w:t xml:space="preserve">by the entity with the </w:t>
      </w:r>
      <w:r w:rsidR="00FD1F85" w:rsidRPr="00F57579">
        <w:t>Threshold Standards</w:t>
      </w:r>
      <w:r w:rsidRPr="00F57579">
        <w:t xml:space="preserve">, this Act </w:t>
      </w:r>
      <w:r w:rsidR="009B72FE" w:rsidRPr="00F57579">
        <w:t>or</w:t>
      </w:r>
      <w:r w:rsidRPr="00F57579">
        <w:t xml:space="preserve"> this Act’s associated provisions.</w:t>
      </w:r>
    </w:p>
    <w:p w:rsidR="00A90CAE" w:rsidRPr="00F57579" w:rsidRDefault="00804B3B" w:rsidP="00F57579">
      <w:pPr>
        <w:pStyle w:val="ActHead5"/>
      </w:pPr>
      <w:bookmarkStart w:id="27" w:name="_Toc288137491"/>
      <w:r w:rsidRPr="00F57579">
        <w:rPr>
          <w:rStyle w:val="CharSectno"/>
        </w:rPr>
        <w:t>17</w:t>
      </w:r>
      <w:r w:rsidR="00A90CAE" w:rsidRPr="00F57579">
        <w:t xml:space="preserve">  Application to authorised officers</w:t>
      </w:r>
      <w:bookmarkEnd w:id="27"/>
    </w:p>
    <w:p w:rsidR="00A90CAE" w:rsidRPr="00F57579" w:rsidRDefault="00A90CAE" w:rsidP="00F57579">
      <w:pPr>
        <w:pStyle w:val="subsection"/>
      </w:pPr>
      <w:r w:rsidRPr="00F57579">
        <w:tab/>
      </w:r>
      <w:r w:rsidRPr="00F57579">
        <w:tab/>
        <w:t>This Part applies to an authorised officer in a corresponding way to the way it applies to TEQSA.</w:t>
      </w:r>
    </w:p>
    <w:p w:rsidR="00B12F05" w:rsidRPr="00F57579" w:rsidRDefault="00B12F05" w:rsidP="00F57579">
      <w:pPr>
        <w:pStyle w:val="PageBreak"/>
      </w:pPr>
      <w:r w:rsidRPr="00F57579">
        <w:br w:type="page"/>
      </w:r>
    </w:p>
    <w:p w:rsidR="00B12F05" w:rsidRPr="00F57579" w:rsidRDefault="00B12F05" w:rsidP="00F57579">
      <w:pPr>
        <w:pStyle w:val="ActHead2"/>
      </w:pPr>
      <w:bookmarkStart w:id="28" w:name="_Toc288137492"/>
      <w:r w:rsidRPr="00F57579">
        <w:rPr>
          <w:rStyle w:val="CharPartNo"/>
        </w:rPr>
        <w:lastRenderedPageBreak/>
        <w:t>Part</w:t>
      </w:r>
      <w:r w:rsidR="00F57579" w:rsidRPr="00F57579">
        <w:rPr>
          <w:rStyle w:val="CharPartNo"/>
        </w:rPr>
        <w:t> </w:t>
      </w:r>
      <w:r w:rsidR="00045451" w:rsidRPr="00F57579">
        <w:rPr>
          <w:rStyle w:val="CharPartNo"/>
        </w:rPr>
        <w:t>3</w:t>
      </w:r>
      <w:r w:rsidRPr="00F57579">
        <w:t>—</w:t>
      </w:r>
      <w:r w:rsidRPr="00F57579">
        <w:rPr>
          <w:rStyle w:val="CharPartText"/>
        </w:rPr>
        <w:t>Registration</w:t>
      </w:r>
      <w:bookmarkEnd w:id="28"/>
    </w:p>
    <w:p w:rsidR="00B12F05" w:rsidRPr="00F57579" w:rsidRDefault="00B12F05" w:rsidP="00F57579">
      <w:pPr>
        <w:pStyle w:val="ActHead3"/>
      </w:pPr>
      <w:bookmarkStart w:id="29" w:name="_Toc288137493"/>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Applying for registration</w:t>
      </w:r>
      <w:bookmarkEnd w:id="29"/>
    </w:p>
    <w:p w:rsidR="00B12F05" w:rsidRPr="00F57579" w:rsidRDefault="00804B3B" w:rsidP="00F57579">
      <w:pPr>
        <w:pStyle w:val="ActHead5"/>
      </w:pPr>
      <w:bookmarkStart w:id="30" w:name="_Toc288137494"/>
      <w:r w:rsidRPr="00F57579">
        <w:rPr>
          <w:rStyle w:val="CharSectno"/>
        </w:rPr>
        <w:t>18</w:t>
      </w:r>
      <w:r w:rsidR="00B12F05" w:rsidRPr="00F57579">
        <w:t xml:space="preserve">  </w:t>
      </w:r>
      <w:r w:rsidR="00C905A3" w:rsidRPr="00F57579">
        <w:t>Applying for registration</w:t>
      </w:r>
      <w:bookmarkEnd w:id="30"/>
    </w:p>
    <w:p w:rsidR="00B12F05" w:rsidRPr="00F57579" w:rsidRDefault="008A5D9C" w:rsidP="00F57579">
      <w:pPr>
        <w:pStyle w:val="subsection"/>
      </w:pPr>
      <w:r w:rsidRPr="00F57579">
        <w:tab/>
        <w:t>(1)</w:t>
      </w:r>
      <w:r w:rsidRPr="00F57579">
        <w:tab/>
        <w:t xml:space="preserve">A </w:t>
      </w:r>
      <w:r w:rsidR="00E54173" w:rsidRPr="00F57579">
        <w:t>regulated entity</w:t>
      </w:r>
      <w:r w:rsidR="00B12F05" w:rsidRPr="00F57579">
        <w:t xml:space="preserve"> who is, or intends to become, a higher education provider may apply to TEQSA for registra</w:t>
      </w:r>
      <w:r w:rsidR="00A865AE" w:rsidRPr="00F57579">
        <w:t>tion within a particular provider category</w:t>
      </w:r>
      <w:r w:rsidR="00B12F05" w:rsidRPr="00F57579">
        <w:t>.</w:t>
      </w:r>
    </w:p>
    <w:p w:rsidR="00B12F05" w:rsidRPr="00F57579" w:rsidRDefault="00B12F05" w:rsidP="00F57579">
      <w:pPr>
        <w:pStyle w:val="subsection"/>
      </w:pPr>
      <w:r w:rsidRPr="00F57579">
        <w:tab/>
        <w:t>(2)</w:t>
      </w:r>
      <w:r w:rsidRPr="00F57579">
        <w:tab/>
        <w:t xml:space="preserve">If an application is made, the </w:t>
      </w:r>
      <w:r w:rsidR="00E54173" w:rsidRPr="00F57579">
        <w:t>entity</w:t>
      </w:r>
      <w:r w:rsidRPr="00F57579">
        <w:t xml:space="preserve"> may also apply to TEQSA for a course of study to be accredited.</w:t>
      </w:r>
    </w:p>
    <w:p w:rsidR="00B12F05" w:rsidRPr="00F57579" w:rsidRDefault="00B12F05" w:rsidP="00F57579">
      <w:pPr>
        <w:pStyle w:val="notetext"/>
      </w:pPr>
      <w:r w:rsidRPr="00F57579">
        <w:t>Note:</w:t>
      </w:r>
      <w:r w:rsidRPr="00F57579">
        <w:tab/>
        <w:t>For an application for a course of study to be accredited, see section</w:t>
      </w:r>
      <w:r w:rsidR="00F57579" w:rsidRPr="00F57579">
        <w:t> </w:t>
      </w:r>
      <w:r w:rsidR="00804B3B" w:rsidRPr="00F57579">
        <w:t>46</w:t>
      </w:r>
      <w:r w:rsidRPr="00F57579">
        <w:t>.</w:t>
      </w:r>
    </w:p>
    <w:p w:rsidR="007C3872" w:rsidRPr="00F57579" w:rsidRDefault="00B12F05" w:rsidP="00F57579">
      <w:pPr>
        <w:pStyle w:val="subsection"/>
      </w:pPr>
      <w:r w:rsidRPr="00F57579">
        <w:tab/>
        <w:t>(3)</w:t>
      </w:r>
      <w:r w:rsidRPr="00F57579">
        <w:tab/>
        <w:t>An application for registration must be</w:t>
      </w:r>
      <w:r w:rsidR="007C3872" w:rsidRPr="00F57579">
        <w:t>:</w:t>
      </w:r>
    </w:p>
    <w:p w:rsidR="00B12F05" w:rsidRPr="00F57579" w:rsidRDefault="007C3872" w:rsidP="00F57579">
      <w:pPr>
        <w:pStyle w:val="paragraph"/>
      </w:pPr>
      <w:r w:rsidRPr="00F57579">
        <w:tab/>
        <w:t>(a)</w:t>
      </w:r>
      <w:r w:rsidRPr="00F57579">
        <w:tab/>
      </w:r>
      <w:r w:rsidR="00B12F05" w:rsidRPr="00F57579">
        <w:t xml:space="preserve">in </w:t>
      </w:r>
      <w:r w:rsidR="00B925CC" w:rsidRPr="00F57579">
        <w:t>the</w:t>
      </w:r>
      <w:r w:rsidR="009B7C56" w:rsidRPr="00F57579">
        <w:t xml:space="preserve"> approved</w:t>
      </w:r>
      <w:r w:rsidR="00B12F05" w:rsidRPr="00F57579">
        <w:t xml:space="preserve"> form</w:t>
      </w:r>
      <w:r w:rsidRPr="00F57579">
        <w:t>;</w:t>
      </w:r>
      <w:r w:rsidR="00B12F05" w:rsidRPr="00F57579">
        <w:t xml:space="preserve"> </w:t>
      </w:r>
      <w:r w:rsidRPr="00F57579">
        <w:t>and</w:t>
      </w:r>
    </w:p>
    <w:p w:rsidR="00B12F05" w:rsidRPr="00F57579" w:rsidRDefault="00B12F05" w:rsidP="00F57579">
      <w:pPr>
        <w:pStyle w:val="paragraph"/>
      </w:pPr>
      <w:r w:rsidRPr="00F57579">
        <w:tab/>
        <w:t>(</w:t>
      </w:r>
      <w:r w:rsidR="007C3872" w:rsidRPr="00F57579">
        <w:t>b</w:t>
      </w:r>
      <w:r w:rsidRPr="00F57579">
        <w:t>)</w:t>
      </w:r>
      <w:r w:rsidRPr="00F57579">
        <w:tab/>
      </w:r>
      <w:r w:rsidR="007C3872" w:rsidRPr="00F57579">
        <w:t xml:space="preserve">accompanied by </w:t>
      </w:r>
      <w:r w:rsidR="009D26FD" w:rsidRPr="00F57579">
        <w:t xml:space="preserve">any information, </w:t>
      </w:r>
      <w:r w:rsidRPr="00F57579">
        <w:t xml:space="preserve">documents </w:t>
      </w:r>
      <w:r w:rsidR="004C6A04" w:rsidRPr="00F57579">
        <w:t>and</w:t>
      </w:r>
      <w:r w:rsidR="009D26FD" w:rsidRPr="00F57579">
        <w:t xml:space="preserve"> assistance </w:t>
      </w:r>
      <w:r w:rsidRPr="00F57579">
        <w:t xml:space="preserve">that TEQSA </w:t>
      </w:r>
      <w:r w:rsidR="00DE472F" w:rsidRPr="00F57579">
        <w:t>requests</w:t>
      </w:r>
      <w:r w:rsidRPr="00F57579">
        <w:t>; and</w:t>
      </w:r>
    </w:p>
    <w:p w:rsidR="00B12F05" w:rsidRPr="00F57579" w:rsidRDefault="007C3872" w:rsidP="00F57579">
      <w:pPr>
        <w:pStyle w:val="paragraph"/>
      </w:pPr>
      <w:r w:rsidRPr="00F57579">
        <w:tab/>
        <w:t>(c</w:t>
      </w:r>
      <w:r w:rsidR="00B12F05" w:rsidRPr="00F57579">
        <w:t>)</w:t>
      </w:r>
      <w:r w:rsidR="00B12F05" w:rsidRPr="00F57579">
        <w:tab/>
      </w:r>
      <w:r w:rsidRPr="00F57579">
        <w:t xml:space="preserve">accompanied by </w:t>
      </w:r>
      <w:r w:rsidR="00B12F05" w:rsidRPr="00F57579">
        <w:t xml:space="preserve">the fee </w:t>
      </w:r>
      <w:r w:rsidR="00F550BD" w:rsidRPr="00F57579">
        <w:t>determined under section</w:t>
      </w:r>
      <w:r w:rsidR="00F57579" w:rsidRPr="00F57579">
        <w:t> </w:t>
      </w:r>
      <w:r w:rsidR="00804B3B" w:rsidRPr="00F57579">
        <w:t>158</w:t>
      </w:r>
      <w:r w:rsidR="00B12F05" w:rsidRPr="00F57579">
        <w:t xml:space="preserve"> for a preliminary assessment</w:t>
      </w:r>
      <w:r w:rsidR="00636B6A" w:rsidRPr="00F57579">
        <w:t xml:space="preserve"> under this Part</w:t>
      </w:r>
      <w:r w:rsidR="00B12F05" w:rsidRPr="00F57579">
        <w:t>.</w:t>
      </w:r>
    </w:p>
    <w:p w:rsidR="00B12F05" w:rsidRPr="00F57579" w:rsidRDefault="00804B3B" w:rsidP="00F57579">
      <w:pPr>
        <w:pStyle w:val="ActHead5"/>
      </w:pPr>
      <w:bookmarkStart w:id="31" w:name="_Toc288137495"/>
      <w:r w:rsidRPr="00F57579">
        <w:rPr>
          <w:rStyle w:val="CharSectno"/>
        </w:rPr>
        <w:t>19</w:t>
      </w:r>
      <w:r w:rsidR="00B12F05" w:rsidRPr="00F57579">
        <w:t xml:space="preserve">  Preliminary assessment of application</w:t>
      </w:r>
      <w:bookmarkEnd w:id="31"/>
    </w:p>
    <w:p w:rsidR="00B12F05" w:rsidRPr="00F57579" w:rsidRDefault="00B12F05" w:rsidP="00F57579">
      <w:pPr>
        <w:pStyle w:val="subsection"/>
      </w:pPr>
      <w:r w:rsidRPr="00F57579">
        <w:tab/>
        <w:t>(1)</w:t>
      </w:r>
      <w:r w:rsidRPr="00F57579">
        <w:tab/>
        <w:t xml:space="preserve">TEQSA must, within </w:t>
      </w:r>
      <w:r w:rsidR="00EB6CCD" w:rsidRPr="00F57579">
        <w:t>30</w:t>
      </w:r>
      <w:r w:rsidRPr="00F57579">
        <w:t xml:space="preserve"> days after an application is made, advise the applicant:</w:t>
      </w:r>
    </w:p>
    <w:p w:rsidR="00B12F05" w:rsidRPr="00F57579" w:rsidRDefault="00B12F05" w:rsidP="00F57579">
      <w:pPr>
        <w:pStyle w:val="paragraph"/>
      </w:pPr>
      <w:r w:rsidRPr="00F57579">
        <w:tab/>
        <w:t>(a)</w:t>
      </w:r>
      <w:r w:rsidRPr="00F57579">
        <w:tab/>
        <w:t>whether its application for registration in a particular provider category is appropriate, and if it is not, what provider category would be appropriate</w:t>
      </w:r>
      <w:r w:rsidR="00EA7247" w:rsidRPr="00F57579">
        <w:t xml:space="preserve"> (if any)</w:t>
      </w:r>
      <w:r w:rsidRPr="00F57579">
        <w:t>; and</w:t>
      </w:r>
    </w:p>
    <w:p w:rsidR="00B12F05" w:rsidRPr="00F57579" w:rsidRDefault="00B12F05" w:rsidP="00F57579">
      <w:pPr>
        <w:pStyle w:val="paragraph"/>
      </w:pPr>
      <w:r w:rsidRPr="00F57579">
        <w:tab/>
        <w:t>(b)</w:t>
      </w:r>
      <w:r w:rsidRPr="00F57579">
        <w:tab/>
        <w:t>whether an application is required for a course of study to be accredited.</w:t>
      </w:r>
    </w:p>
    <w:p w:rsidR="00825576" w:rsidRPr="00F57579" w:rsidRDefault="00825576" w:rsidP="00F57579">
      <w:pPr>
        <w:pStyle w:val="subsection"/>
      </w:pPr>
      <w:r w:rsidRPr="00F57579">
        <w:tab/>
        <w:t>(2)</w:t>
      </w:r>
      <w:r w:rsidRPr="00F57579">
        <w:tab/>
        <w:t xml:space="preserve">Before making a decision under </w:t>
      </w:r>
      <w:r w:rsidR="00F57579" w:rsidRPr="00F57579">
        <w:t>paragraph (</w:t>
      </w:r>
      <w:r w:rsidRPr="00F57579">
        <w:t>1)(a) about a provider category, TEQSA must:</w:t>
      </w:r>
    </w:p>
    <w:p w:rsidR="00825576" w:rsidRPr="00F57579" w:rsidRDefault="00825576" w:rsidP="00F57579">
      <w:pPr>
        <w:pStyle w:val="paragraph"/>
      </w:pPr>
      <w:r w:rsidRPr="00F57579">
        <w:tab/>
        <w:t>(a)</w:t>
      </w:r>
      <w:r w:rsidRPr="00F57579">
        <w:tab/>
        <w:t xml:space="preserve">have regard to the </w:t>
      </w:r>
      <w:r w:rsidR="00FD1F85" w:rsidRPr="00F57579">
        <w:t>Threshold Standards</w:t>
      </w:r>
      <w:r w:rsidRPr="00F57579">
        <w:t>; and</w:t>
      </w:r>
    </w:p>
    <w:p w:rsidR="00DA3847" w:rsidRPr="00F57579" w:rsidRDefault="00DA3847" w:rsidP="00F57579">
      <w:pPr>
        <w:pStyle w:val="paragraph"/>
      </w:pPr>
      <w:r w:rsidRPr="00F57579">
        <w:tab/>
        <w:t>(b)</w:t>
      </w:r>
      <w:r w:rsidRPr="00F57579">
        <w:tab/>
        <w:t>if the provider category applied for, or the provider category that TEQSA considers would be appropriate, permits the use of the word “university”:</w:t>
      </w:r>
    </w:p>
    <w:p w:rsidR="00DA3847" w:rsidRPr="00F57579" w:rsidRDefault="00DA3847" w:rsidP="00F57579">
      <w:pPr>
        <w:pStyle w:val="paragraphsub"/>
      </w:pPr>
      <w:r w:rsidRPr="00F57579">
        <w:lastRenderedPageBreak/>
        <w:tab/>
        <w:t>(</w:t>
      </w:r>
      <w:proofErr w:type="spellStart"/>
      <w:r w:rsidRPr="00F57579">
        <w:t>i</w:t>
      </w:r>
      <w:proofErr w:type="spellEnd"/>
      <w:r w:rsidRPr="00F57579">
        <w:t>)</w:t>
      </w:r>
      <w:r w:rsidRPr="00F57579">
        <w:tab/>
        <w:t>consult the Minister for each relevant State and Territory responsible for higher education; and</w:t>
      </w:r>
    </w:p>
    <w:p w:rsidR="00DA3847" w:rsidRPr="00F57579" w:rsidRDefault="00DA3847" w:rsidP="00F57579">
      <w:pPr>
        <w:pStyle w:val="paragraphsub"/>
      </w:pPr>
      <w:r w:rsidRPr="00F57579">
        <w:tab/>
        <w:t>(ii)</w:t>
      </w:r>
      <w:r w:rsidRPr="00F57579">
        <w:tab/>
        <w:t>have regard to any advice or recommendations given by each of those Ministers.</w:t>
      </w:r>
    </w:p>
    <w:p w:rsidR="00B12F05" w:rsidRPr="00F57579" w:rsidRDefault="00825576" w:rsidP="00F57579">
      <w:pPr>
        <w:pStyle w:val="subsection"/>
      </w:pPr>
      <w:r w:rsidRPr="00F57579">
        <w:tab/>
        <w:t>(3</w:t>
      </w:r>
      <w:r w:rsidR="00B12F05" w:rsidRPr="00F57579">
        <w:t>)</w:t>
      </w:r>
      <w:r w:rsidR="00B12F05" w:rsidRPr="00F57579">
        <w:tab/>
        <w:t xml:space="preserve">If </w:t>
      </w:r>
      <w:r w:rsidR="006F3AD2" w:rsidRPr="00F57579">
        <w:t>the</w:t>
      </w:r>
      <w:r w:rsidR="00B12F05" w:rsidRPr="00F57579">
        <w:t xml:space="preserve"> applicant withdraws its application, the preliminary assessment application fee is not refundable.</w:t>
      </w:r>
    </w:p>
    <w:p w:rsidR="00B12F05" w:rsidRPr="00F57579" w:rsidRDefault="00804B3B" w:rsidP="00F57579">
      <w:pPr>
        <w:pStyle w:val="ActHead5"/>
      </w:pPr>
      <w:bookmarkStart w:id="32" w:name="_Toc288137496"/>
      <w:r w:rsidRPr="00F57579">
        <w:rPr>
          <w:rStyle w:val="CharSectno"/>
        </w:rPr>
        <w:t>20</w:t>
      </w:r>
      <w:r w:rsidR="00B12F05" w:rsidRPr="00F57579">
        <w:t xml:space="preserve">  Substantive assessment of application</w:t>
      </w:r>
      <w:bookmarkEnd w:id="32"/>
    </w:p>
    <w:p w:rsidR="00053884" w:rsidRPr="00F57579" w:rsidRDefault="00B12F05" w:rsidP="00F57579">
      <w:pPr>
        <w:pStyle w:val="subsection"/>
      </w:pPr>
      <w:r w:rsidRPr="00F57579">
        <w:tab/>
        <w:t>(1)</w:t>
      </w:r>
      <w:r w:rsidRPr="00F57579">
        <w:tab/>
      </w:r>
      <w:r w:rsidR="00053884" w:rsidRPr="00F57579">
        <w:t>The applicant may continue with its application by:</w:t>
      </w:r>
    </w:p>
    <w:p w:rsidR="00053884" w:rsidRPr="00F57579" w:rsidRDefault="00053884" w:rsidP="00F57579">
      <w:pPr>
        <w:pStyle w:val="paragraph"/>
      </w:pPr>
      <w:r w:rsidRPr="00F57579">
        <w:tab/>
        <w:t>(a)</w:t>
      </w:r>
      <w:r w:rsidRPr="00F57579">
        <w:tab/>
        <w:t>prov</w:t>
      </w:r>
      <w:r w:rsidR="005225D3" w:rsidRPr="00F57579">
        <w:t>iding any further information,</w:t>
      </w:r>
      <w:r w:rsidRPr="00F57579">
        <w:t xml:space="preserve"> documents </w:t>
      </w:r>
      <w:r w:rsidR="004C6A04" w:rsidRPr="00F57579">
        <w:t>and</w:t>
      </w:r>
      <w:r w:rsidR="005225D3" w:rsidRPr="00F57579">
        <w:t xml:space="preserve"> assistance </w:t>
      </w:r>
      <w:r w:rsidRPr="00F57579">
        <w:t>that TEQSA requests; and</w:t>
      </w:r>
    </w:p>
    <w:p w:rsidR="00053884" w:rsidRPr="00F57579" w:rsidRDefault="00053884" w:rsidP="00F57579">
      <w:pPr>
        <w:pStyle w:val="paragraph"/>
      </w:pPr>
      <w:r w:rsidRPr="00F57579">
        <w:tab/>
        <w:t>(b)</w:t>
      </w:r>
      <w:r w:rsidRPr="00F57579">
        <w:tab/>
        <w:t xml:space="preserve">paying </w:t>
      </w:r>
      <w:r w:rsidR="00D74010" w:rsidRPr="00F57579">
        <w:t>the fee determined under section</w:t>
      </w:r>
      <w:r w:rsidR="00F57579" w:rsidRPr="00F57579">
        <w:t> </w:t>
      </w:r>
      <w:r w:rsidR="00804B3B" w:rsidRPr="00F57579">
        <w:t>158</w:t>
      </w:r>
      <w:r w:rsidR="00D74010" w:rsidRPr="00F57579">
        <w:t xml:space="preserve"> for a substantive assessment</w:t>
      </w:r>
      <w:r w:rsidR="00E4086D" w:rsidRPr="00F57579">
        <w:t xml:space="preserve"> under this Part</w:t>
      </w:r>
      <w:r w:rsidR="00D74010" w:rsidRPr="00F57579">
        <w:t>.</w:t>
      </w:r>
    </w:p>
    <w:p w:rsidR="00CC5BD3" w:rsidRPr="00F57579" w:rsidRDefault="00053884" w:rsidP="00F57579">
      <w:pPr>
        <w:pStyle w:val="subsection"/>
      </w:pPr>
      <w:r w:rsidRPr="00F57579">
        <w:tab/>
        <w:t>(</w:t>
      </w:r>
      <w:r w:rsidR="00BD0D9D" w:rsidRPr="00F57579">
        <w:t>2</w:t>
      </w:r>
      <w:r w:rsidRPr="00F57579">
        <w:t>)</w:t>
      </w:r>
      <w:r w:rsidRPr="00F57579">
        <w:tab/>
      </w:r>
      <w:r w:rsidR="00BD0D9D" w:rsidRPr="00F57579">
        <w:t>When conducting t</w:t>
      </w:r>
      <w:r w:rsidR="00CC5BD3" w:rsidRPr="00F57579">
        <w:t>he substantive assessment</w:t>
      </w:r>
      <w:r w:rsidR="00BD0D9D" w:rsidRPr="00F57579">
        <w:t>, TEQSA</w:t>
      </w:r>
      <w:r w:rsidR="00CC5BD3" w:rsidRPr="00F57579">
        <w:t xml:space="preserve"> must:</w:t>
      </w:r>
    </w:p>
    <w:p w:rsidR="00CC5BD3" w:rsidRPr="00F57579" w:rsidRDefault="00CC5BD3" w:rsidP="00F57579">
      <w:pPr>
        <w:pStyle w:val="paragraph"/>
      </w:pPr>
      <w:r w:rsidRPr="00F57579">
        <w:tab/>
        <w:t>(a)</w:t>
      </w:r>
      <w:r w:rsidRPr="00F57579">
        <w:tab/>
        <w:t xml:space="preserve">proceed on the basis that the application is for registration in the provider category advised as appropriate under paragraph </w:t>
      </w:r>
      <w:r w:rsidR="00804B3B" w:rsidRPr="00F57579">
        <w:t>19</w:t>
      </w:r>
      <w:r w:rsidRPr="00F57579">
        <w:t>(1)(a); and</w:t>
      </w:r>
    </w:p>
    <w:p w:rsidR="00CC5BD3" w:rsidRPr="00F57579" w:rsidRDefault="00CC5BD3" w:rsidP="00F57579">
      <w:pPr>
        <w:pStyle w:val="paragraph"/>
      </w:pPr>
      <w:r w:rsidRPr="00F57579">
        <w:tab/>
        <w:t>(b)</w:t>
      </w:r>
      <w:r w:rsidRPr="00F57579">
        <w:tab/>
      </w:r>
      <w:r w:rsidR="00DA3847" w:rsidRPr="00F57579">
        <w:t>if that provider category permits the use of the word “university”</w:t>
      </w:r>
      <w:r w:rsidR="00BD0D9D" w:rsidRPr="00F57579">
        <w:t>:</w:t>
      </w:r>
    </w:p>
    <w:p w:rsidR="00BD0D9D" w:rsidRPr="00F57579" w:rsidRDefault="00BD0D9D" w:rsidP="00F57579">
      <w:pPr>
        <w:pStyle w:val="paragraphsub"/>
      </w:pPr>
      <w:r w:rsidRPr="00F57579">
        <w:tab/>
        <w:t>(</w:t>
      </w:r>
      <w:proofErr w:type="spellStart"/>
      <w:r w:rsidRPr="00F57579">
        <w:t>i</w:t>
      </w:r>
      <w:proofErr w:type="spellEnd"/>
      <w:r w:rsidRPr="00F57579">
        <w:t>)</w:t>
      </w:r>
      <w:r w:rsidRPr="00F57579">
        <w:tab/>
        <w:t>consult the Minister for each relevant State and Territory responsible for higher education; and</w:t>
      </w:r>
    </w:p>
    <w:p w:rsidR="00BD0D9D" w:rsidRPr="00F57579" w:rsidRDefault="00BD0D9D" w:rsidP="00F57579">
      <w:pPr>
        <w:pStyle w:val="paragraphsub"/>
      </w:pPr>
      <w:r w:rsidRPr="00F57579">
        <w:tab/>
        <w:t>(ii)</w:t>
      </w:r>
      <w:r w:rsidRPr="00F57579">
        <w:tab/>
        <w:t>have regard to any advice or recommendations g</w:t>
      </w:r>
      <w:r w:rsidR="00DA3847" w:rsidRPr="00F57579">
        <w:t>iven by each of those Ministers.</w:t>
      </w:r>
    </w:p>
    <w:p w:rsidR="00B12F05" w:rsidRPr="00F57579" w:rsidRDefault="00BD0D9D" w:rsidP="00F57579">
      <w:pPr>
        <w:pStyle w:val="subsection"/>
      </w:pPr>
      <w:r w:rsidRPr="00F57579">
        <w:tab/>
        <w:t>(3</w:t>
      </w:r>
      <w:r w:rsidR="00B12F05" w:rsidRPr="00F57579">
        <w:t>)</w:t>
      </w:r>
      <w:r w:rsidR="00B12F05" w:rsidRPr="00F57579">
        <w:tab/>
        <w:t>If an applicant withdraws its application, the substantive assessment application fee is not refundable.</w:t>
      </w:r>
    </w:p>
    <w:p w:rsidR="00B12F05" w:rsidRPr="00F57579" w:rsidRDefault="00804B3B" w:rsidP="00F57579">
      <w:pPr>
        <w:pStyle w:val="ActHead5"/>
      </w:pPr>
      <w:bookmarkStart w:id="33" w:name="_Toc288137497"/>
      <w:r w:rsidRPr="00F57579">
        <w:rPr>
          <w:rStyle w:val="CharSectno"/>
        </w:rPr>
        <w:t>21</w:t>
      </w:r>
      <w:r w:rsidR="00B12F05" w:rsidRPr="00F57579">
        <w:t xml:space="preserve">  Registration</w:t>
      </w:r>
      <w:bookmarkEnd w:id="33"/>
    </w:p>
    <w:p w:rsidR="00B12F05" w:rsidRPr="00F57579" w:rsidRDefault="00B12F05" w:rsidP="00F57579">
      <w:pPr>
        <w:pStyle w:val="SubsectionHead"/>
      </w:pPr>
      <w:r w:rsidRPr="00F57579">
        <w:t>Grant of application for registration</w:t>
      </w:r>
    </w:p>
    <w:p w:rsidR="00B12F05" w:rsidRPr="00F57579" w:rsidRDefault="00EA7247" w:rsidP="00F57579">
      <w:pPr>
        <w:pStyle w:val="subsection"/>
      </w:pPr>
      <w:r w:rsidRPr="00F57579">
        <w:tab/>
        <w:t>(1)</w:t>
      </w:r>
      <w:r w:rsidRPr="00F57579">
        <w:tab/>
      </w:r>
      <w:r w:rsidR="00B12F05" w:rsidRPr="00F57579">
        <w:t xml:space="preserve">TEQSA may grant the application for registration if TEQSA is satisfied that the applicant meets the </w:t>
      </w:r>
      <w:r w:rsidR="00FD1F85" w:rsidRPr="00F57579">
        <w:t>Threshold Standards</w:t>
      </w:r>
      <w:r w:rsidR="00B12F05" w:rsidRPr="00F57579">
        <w:t>.</w:t>
      </w:r>
    </w:p>
    <w:p w:rsidR="00B12F05" w:rsidRPr="00F57579" w:rsidRDefault="00B12F05" w:rsidP="00F57579">
      <w:pPr>
        <w:pStyle w:val="SubsectionHead"/>
      </w:pPr>
      <w:r w:rsidRPr="00F57579">
        <w:t>Decision on application</w:t>
      </w:r>
    </w:p>
    <w:p w:rsidR="00B12F05" w:rsidRPr="00F57579" w:rsidRDefault="00EA7247" w:rsidP="00F57579">
      <w:pPr>
        <w:pStyle w:val="subsection"/>
      </w:pPr>
      <w:r w:rsidRPr="00F57579">
        <w:tab/>
        <w:t>(2)</w:t>
      </w:r>
      <w:r w:rsidRPr="00F57579">
        <w:tab/>
      </w:r>
      <w:r w:rsidR="00B12F05" w:rsidRPr="00F57579">
        <w:t xml:space="preserve">TEQSA must </w:t>
      </w:r>
      <w:r w:rsidR="00D37B15" w:rsidRPr="00F57579">
        <w:t>make a decision on</w:t>
      </w:r>
      <w:r w:rsidR="00B12F05" w:rsidRPr="00F57579">
        <w:t xml:space="preserve"> </w:t>
      </w:r>
      <w:r w:rsidR="00FC4CE2" w:rsidRPr="00F57579">
        <w:t>the</w:t>
      </w:r>
      <w:r w:rsidR="00B12F05" w:rsidRPr="00F57579">
        <w:t xml:space="preserve"> application:</w:t>
      </w:r>
    </w:p>
    <w:p w:rsidR="00B12F05" w:rsidRPr="00F57579" w:rsidRDefault="00B12F05" w:rsidP="00F57579">
      <w:pPr>
        <w:pStyle w:val="paragraph"/>
      </w:pPr>
      <w:r w:rsidRPr="00F57579">
        <w:lastRenderedPageBreak/>
        <w:tab/>
        <w:t>(a)</w:t>
      </w:r>
      <w:r w:rsidRPr="00F57579">
        <w:tab/>
        <w:t>within 12 months of receiving it; or</w:t>
      </w:r>
    </w:p>
    <w:p w:rsidR="00B12F05" w:rsidRPr="00F57579" w:rsidRDefault="00B12F05" w:rsidP="00F57579">
      <w:pPr>
        <w:pStyle w:val="paragraph"/>
      </w:pPr>
      <w:r w:rsidRPr="00F57579">
        <w:tab/>
        <w:t>(b)</w:t>
      </w:r>
      <w:r w:rsidRPr="00F57579">
        <w:tab/>
        <w:t xml:space="preserve">if a longer period is determined by TEQSA under </w:t>
      </w:r>
      <w:r w:rsidR="00F57579" w:rsidRPr="00F57579">
        <w:t>subsection (</w:t>
      </w:r>
      <w:r w:rsidRPr="00F57579">
        <w:t>3)—within that period.</w:t>
      </w:r>
    </w:p>
    <w:p w:rsidR="00BD0D9D" w:rsidRPr="00F57579" w:rsidRDefault="006F0770" w:rsidP="00F57579">
      <w:pPr>
        <w:pStyle w:val="subsection2"/>
      </w:pPr>
      <w:r w:rsidRPr="00F57579">
        <w:t xml:space="preserve">For the purposes of </w:t>
      </w:r>
      <w:r w:rsidR="00F57579" w:rsidRPr="00F57579">
        <w:t>paragraph (</w:t>
      </w:r>
      <w:r w:rsidRPr="00F57579">
        <w:t xml:space="preserve">a), </w:t>
      </w:r>
      <w:r w:rsidR="00BD0D9D" w:rsidRPr="00F57579">
        <w:t>TEQSA is taken to receive the application when it receives payment of the substantive assessment application fee.</w:t>
      </w:r>
    </w:p>
    <w:p w:rsidR="00EA7247" w:rsidRPr="00F57579" w:rsidRDefault="00EA7247" w:rsidP="00F57579">
      <w:pPr>
        <w:pStyle w:val="SubsectionHead"/>
      </w:pPr>
      <w:r w:rsidRPr="00F57579">
        <w:t>Longer period for decision on application</w:t>
      </w:r>
    </w:p>
    <w:p w:rsidR="00B12F05" w:rsidRPr="00F57579" w:rsidRDefault="00EA7247" w:rsidP="00F57579">
      <w:pPr>
        <w:pStyle w:val="subsection"/>
      </w:pPr>
      <w:r w:rsidRPr="00F57579">
        <w:tab/>
        <w:t>(3)</w:t>
      </w:r>
      <w:r w:rsidRPr="00F57579">
        <w:tab/>
      </w:r>
      <w:r w:rsidR="00B12F05" w:rsidRPr="00F57579">
        <w:t xml:space="preserve">If TEQSA is satisfied that, for reasons beyond its control, a decision on </w:t>
      </w:r>
      <w:r w:rsidR="00FC4CE2" w:rsidRPr="00F57579">
        <w:t>the</w:t>
      </w:r>
      <w:r w:rsidR="00B12F05" w:rsidRPr="00F57579">
        <w:t xml:space="preserve"> application cannot be made within the period mentioned in </w:t>
      </w:r>
      <w:r w:rsidR="00F57579" w:rsidRPr="00F57579">
        <w:t>paragraph (</w:t>
      </w:r>
      <w:r w:rsidR="00B12F05" w:rsidRPr="00F57579">
        <w:t xml:space="preserve">2)(a), TEQSA may determine a longer period, </w:t>
      </w:r>
      <w:r w:rsidR="00FE51F8" w:rsidRPr="00F57579">
        <w:t>not exceeding</w:t>
      </w:r>
      <w:r w:rsidR="00B12F05" w:rsidRPr="00F57579">
        <w:t xml:space="preserve"> </w:t>
      </w:r>
      <w:r w:rsidR="00FC4CE2" w:rsidRPr="00F57579">
        <w:t xml:space="preserve">a further </w:t>
      </w:r>
      <w:r w:rsidR="00B12F05" w:rsidRPr="00F57579">
        <w:t>12 months, within which it must make a decision on the application.</w:t>
      </w:r>
    </w:p>
    <w:p w:rsidR="00B12F05" w:rsidRPr="00F57579" w:rsidRDefault="00EA7247" w:rsidP="00F57579">
      <w:pPr>
        <w:pStyle w:val="subsection"/>
      </w:pPr>
      <w:r w:rsidRPr="00F57579">
        <w:tab/>
        <w:t>(4)</w:t>
      </w:r>
      <w:r w:rsidRPr="00F57579">
        <w:tab/>
      </w:r>
      <w:r w:rsidR="00B12F05" w:rsidRPr="00F57579">
        <w:t xml:space="preserve">If TEQSA determines a longer period, it must do so not later than 6 weeks before the </w:t>
      </w:r>
      <w:r w:rsidR="000F7B4A" w:rsidRPr="00F57579">
        <w:t>end</w:t>
      </w:r>
      <w:r w:rsidR="00B12F05" w:rsidRPr="00F57579">
        <w:t xml:space="preserve"> of the period mentioned in </w:t>
      </w:r>
      <w:r w:rsidR="00F57579" w:rsidRPr="00F57579">
        <w:t>paragraph (</w:t>
      </w:r>
      <w:r w:rsidR="00B12F05" w:rsidRPr="00F57579">
        <w:t>2)(a).</w:t>
      </w:r>
    </w:p>
    <w:p w:rsidR="00EA7247" w:rsidRPr="00F57579" w:rsidRDefault="00EA7247" w:rsidP="00F57579">
      <w:pPr>
        <w:pStyle w:val="subsection"/>
      </w:pPr>
      <w:r w:rsidRPr="00F57579">
        <w:tab/>
        <w:t>(5)</w:t>
      </w:r>
      <w:r w:rsidRPr="00F57579">
        <w:tab/>
        <w:t>If TEQSA determines a longer period, TEQSA must, within 7 days of making the determination:</w:t>
      </w:r>
    </w:p>
    <w:p w:rsidR="00EA7247" w:rsidRPr="00F57579" w:rsidRDefault="00EA7247" w:rsidP="00F57579">
      <w:pPr>
        <w:pStyle w:val="paragraph"/>
      </w:pPr>
      <w:r w:rsidRPr="00F57579">
        <w:tab/>
        <w:t>(a)</w:t>
      </w:r>
      <w:r w:rsidRPr="00F57579">
        <w:tab/>
        <w:t>notify the applicant, in writing, of the determination; and</w:t>
      </w:r>
    </w:p>
    <w:p w:rsidR="00EA7247" w:rsidRPr="00F57579" w:rsidRDefault="00EA7247" w:rsidP="00F57579">
      <w:pPr>
        <w:pStyle w:val="paragraph"/>
      </w:pPr>
      <w:r w:rsidRPr="00F57579">
        <w:tab/>
        <w:t>(b)</w:t>
      </w:r>
      <w:r w:rsidRPr="00F57579">
        <w:tab/>
        <w:t>give, in writing, the reasons for the determination.</w:t>
      </w:r>
    </w:p>
    <w:p w:rsidR="00EA7247" w:rsidRPr="00F57579" w:rsidRDefault="00EA7247" w:rsidP="00F57579">
      <w:pPr>
        <w:pStyle w:val="SubsectionHead"/>
      </w:pPr>
      <w:r w:rsidRPr="00F57579">
        <w:t>Period of registration</w:t>
      </w:r>
    </w:p>
    <w:p w:rsidR="00EA7247" w:rsidRPr="00F57579" w:rsidRDefault="00EA7247" w:rsidP="00F57579">
      <w:pPr>
        <w:pStyle w:val="subsection"/>
      </w:pPr>
      <w:r w:rsidRPr="00F57579">
        <w:tab/>
        <w:t>(6)</w:t>
      </w:r>
      <w:r w:rsidRPr="00F57579">
        <w:tab/>
        <w:t>If TEQSA grants the applicant’s application, TEQSA must also determine the period for which the applicant is registered. Th</w:t>
      </w:r>
      <w:r w:rsidR="00911022" w:rsidRPr="00F57579">
        <w:t xml:space="preserve">e period must not </w:t>
      </w:r>
      <w:r w:rsidR="00FE51F8" w:rsidRPr="00F57579">
        <w:t>exceed</w:t>
      </w:r>
      <w:r w:rsidR="00911022" w:rsidRPr="00F57579">
        <w:t xml:space="preserve"> 7</w:t>
      </w:r>
      <w:r w:rsidRPr="00F57579">
        <w:t xml:space="preserve"> years.</w:t>
      </w:r>
    </w:p>
    <w:p w:rsidR="00EA7247" w:rsidRPr="00F57579" w:rsidRDefault="00EA7247" w:rsidP="00F57579">
      <w:pPr>
        <w:pStyle w:val="notetext"/>
      </w:pPr>
      <w:r w:rsidRPr="00F57579">
        <w:t>Note 1:</w:t>
      </w:r>
      <w:r w:rsidRPr="00F57579">
        <w:tab/>
        <w:t>For renewals of registration, see section</w:t>
      </w:r>
      <w:r w:rsidR="00F57579" w:rsidRPr="00F57579">
        <w:t> </w:t>
      </w:r>
      <w:r w:rsidR="00804B3B" w:rsidRPr="00F57579">
        <w:t>36</w:t>
      </w:r>
      <w:r w:rsidRPr="00F57579">
        <w:t>.</w:t>
      </w:r>
    </w:p>
    <w:p w:rsidR="00EA7247" w:rsidRPr="00F57579" w:rsidRDefault="00EA7247" w:rsidP="00F57579">
      <w:pPr>
        <w:pStyle w:val="notetext"/>
      </w:pPr>
      <w:r w:rsidRPr="00F57579">
        <w:t>Note 2:</w:t>
      </w:r>
      <w:r w:rsidRPr="00F57579">
        <w:tab/>
        <w:t xml:space="preserve">TEQSA may also impose conditions on the registration (see subsection </w:t>
      </w:r>
      <w:r w:rsidR="00804B3B" w:rsidRPr="00F57579">
        <w:t>32</w:t>
      </w:r>
      <w:r w:rsidRPr="00F57579">
        <w:t>(1)).</w:t>
      </w:r>
    </w:p>
    <w:p w:rsidR="00B12F05" w:rsidRPr="00F57579" w:rsidRDefault="00B12F05" w:rsidP="00F57579">
      <w:pPr>
        <w:pStyle w:val="SubsectionHead"/>
      </w:pPr>
      <w:r w:rsidRPr="00F57579">
        <w:t>Decision not made</w:t>
      </w:r>
    </w:p>
    <w:p w:rsidR="00A865AE" w:rsidRPr="00F57579" w:rsidRDefault="00EA7247" w:rsidP="00F57579">
      <w:pPr>
        <w:pStyle w:val="subsection"/>
      </w:pPr>
      <w:r w:rsidRPr="00F57579">
        <w:tab/>
        <w:t>(7)</w:t>
      </w:r>
      <w:r w:rsidRPr="00F57579">
        <w:tab/>
      </w:r>
      <w:r w:rsidR="00A865AE" w:rsidRPr="00F57579">
        <w:t xml:space="preserve">TEQSA is taken to have rejected the application if a decision is not made within the period </w:t>
      </w:r>
      <w:r w:rsidR="002F4DA3" w:rsidRPr="00F57579">
        <w:t xml:space="preserve">applicable </w:t>
      </w:r>
      <w:r w:rsidR="00A865AE" w:rsidRPr="00F57579">
        <w:t xml:space="preserve">under </w:t>
      </w:r>
      <w:r w:rsidR="00F57579" w:rsidRPr="00F57579">
        <w:t>subsection (</w:t>
      </w:r>
      <w:r w:rsidR="00A865AE" w:rsidRPr="00F57579">
        <w:t>2).</w:t>
      </w:r>
    </w:p>
    <w:p w:rsidR="00B12F05" w:rsidRPr="00F57579" w:rsidRDefault="00804B3B" w:rsidP="00F57579">
      <w:pPr>
        <w:pStyle w:val="ActHead5"/>
      </w:pPr>
      <w:bookmarkStart w:id="34" w:name="_Toc288137498"/>
      <w:r w:rsidRPr="00F57579">
        <w:rPr>
          <w:rStyle w:val="CharSectno"/>
        </w:rPr>
        <w:lastRenderedPageBreak/>
        <w:t>22</w:t>
      </w:r>
      <w:r w:rsidR="00B12F05" w:rsidRPr="00F57579">
        <w:t xml:space="preserve">  TEQSA to notify applicant of </w:t>
      </w:r>
      <w:r w:rsidR="00B1376A" w:rsidRPr="00F57579">
        <w:t>decision about registration</w:t>
      </w:r>
      <w:bookmarkEnd w:id="34"/>
    </w:p>
    <w:p w:rsidR="00B12F05" w:rsidRPr="00F57579" w:rsidRDefault="00B12F05" w:rsidP="00F57579">
      <w:pPr>
        <w:pStyle w:val="subsection"/>
      </w:pPr>
      <w:r w:rsidRPr="00F57579">
        <w:tab/>
      </w:r>
      <w:r w:rsidRPr="00F57579">
        <w:tab/>
        <w:t>TEQSA must, within 30 days of its decision to grant or reject an application for registration as a registered higher education provider, notify the applicant, in writing, of:</w:t>
      </w:r>
    </w:p>
    <w:p w:rsidR="00B12F05" w:rsidRPr="00F57579" w:rsidRDefault="00B12F05" w:rsidP="00F57579">
      <w:pPr>
        <w:pStyle w:val="paragraph"/>
      </w:pPr>
      <w:r w:rsidRPr="00F57579">
        <w:tab/>
        <w:t>(a)</w:t>
      </w:r>
      <w:r w:rsidRPr="00F57579">
        <w:tab/>
        <w:t>the decision; and</w:t>
      </w:r>
    </w:p>
    <w:p w:rsidR="00B12F05" w:rsidRPr="00F57579" w:rsidRDefault="00481D33" w:rsidP="00F57579">
      <w:pPr>
        <w:pStyle w:val="paragraph"/>
      </w:pPr>
      <w:r w:rsidRPr="00F57579">
        <w:tab/>
        <w:t>(b</w:t>
      </w:r>
      <w:r w:rsidR="00B12F05" w:rsidRPr="00F57579">
        <w:t>)</w:t>
      </w:r>
      <w:r w:rsidR="00B12F05" w:rsidRPr="00F57579">
        <w:tab/>
        <w:t>if TEQSA grants the application—the following:</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t xml:space="preserve">the </w:t>
      </w:r>
      <w:r w:rsidR="00425427" w:rsidRPr="00F57579">
        <w:t xml:space="preserve">provider </w:t>
      </w:r>
      <w:r w:rsidRPr="00F57579">
        <w:t>category in which the applicant is registered</w:t>
      </w:r>
      <w:r w:rsidR="00481D33" w:rsidRPr="00F57579">
        <w:t>, and the reasons for deciding on that category</w:t>
      </w:r>
      <w:r w:rsidRPr="00F57579">
        <w:t>;</w:t>
      </w:r>
    </w:p>
    <w:p w:rsidR="00B12F05" w:rsidRPr="00F57579" w:rsidRDefault="00B12F05" w:rsidP="00F57579">
      <w:pPr>
        <w:pStyle w:val="paragraphsub"/>
      </w:pPr>
      <w:r w:rsidRPr="00F57579">
        <w:tab/>
        <w:t>(ii)</w:t>
      </w:r>
      <w:r w:rsidRPr="00F57579">
        <w:tab/>
        <w:t>the period for which the applicant is registered;</w:t>
      </w:r>
    </w:p>
    <w:p w:rsidR="00B12F05" w:rsidRPr="00F57579" w:rsidRDefault="00B12F05" w:rsidP="00F57579">
      <w:pPr>
        <w:pStyle w:val="paragraphsub"/>
      </w:pPr>
      <w:r w:rsidRPr="00F57579">
        <w:tab/>
        <w:t>(iii)</w:t>
      </w:r>
      <w:r w:rsidRPr="00F57579">
        <w:tab/>
        <w:t xml:space="preserve">whether the applicant may </w:t>
      </w:r>
      <w:proofErr w:type="spellStart"/>
      <w:r w:rsidRPr="00F57579">
        <w:t>self</w:t>
      </w:r>
      <w:r w:rsidR="00F57579" w:rsidRPr="00F57579">
        <w:noBreakHyphen/>
      </w:r>
      <w:r w:rsidR="00E13AFC" w:rsidRPr="00F57579">
        <w:t>accredit</w:t>
      </w:r>
      <w:proofErr w:type="spellEnd"/>
      <w:r w:rsidR="00E13AFC" w:rsidRPr="00F57579">
        <w:t xml:space="preserve"> one or more</w:t>
      </w:r>
      <w:r w:rsidRPr="00F57579">
        <w:t xml:space="preserve"> course</w:t>
      </w:r>
      <w:r w:rsidR="00E13AFC" w:rsidRPr="00F57579">
        <w:t>s</w:t>
      </w:r>
      <w:r w:rsidRPr="00F57579">
        <w:t xml:space="preserve"> of study;</w:t>
      </w:r>
      <w:r w:rsidR="00FD6D5C" w:rsidRPr="00F57579">
        <w:t xml:space="preserve"> and</w:t>
      </w:r>
    </w:p>
    <w:p w:rsidR="00481D33" w:rsidRPr="00F57579" w:rsidRDefault="00481D33" w:rsidP="00F57579">
      <w:pPr>
        <w:pStyle w:val="paragraph"/>
      </w:pPr>
      <w:r w:rsidRPr="00F57579">
        <w:tab/>
        <w:t>(c)</w:t>
      </w:r>
      <w:r w:rsidRPr="00F57579">
        <w:tab/>
        <w:t>if TEQSA rejects the application—the reasons for the decision.</w:t>
      </w:r>
    </w:p>
    <w:p w:rsidR="00481D33" w:rsidRPr="00F57579" w:rsidRDefault="00481D33" w:rsidP="00F57579">
      <w:pPr>
        <w:pStyle w:val="notetext"/>
      </w:pPr>
      <w:r w:rsidRPr="00F57579">
        <w:t>Note:</w:t>
      </w:r>
      <w:r w:rsidRPr="00F57579">
        <w:tab/>
        <w:t xml:space="preserve">TEQSA must also notify </w:t>
      </w:r>
      <w:r w:rsidR="00F54A02" w:rsidRPr="00F57579">
        <w:t xml:space="preserve">of </w:t>
      </w:r>
      <w:r w:rsidRPr="00F57579">
        <w:t xml:space="preserve">any conditions imposed under subsection </w:t>
      </w:r>
      <w:r w:rsidR="00804B3B" w:rsidRPr="00F57579">
        <w:t>32</w:t>
      </w:r>
      <w:r w:rsidRPr="00F57579">
        <w:t>(1) on the applicant’s registration (see section</w:t>
      </w:r>
      <w:r w:rsidR="00F57579" w:rsidRPr="00F57579">
        <w:t> </w:t>
      </w:r>
      <w:r w:rsidR="00804B3B" w:rsidRPr="00F57579">
        <w:t>34</w:t>
      </w:r>
      <w:r w:rsidRPr="00F57579">
        <w:t>).</w:t>
      </w:r>
    </w:p>
    <w:p w:rsidR="00B12F05" w:rsidRPr="00F57579" w:rsidRDefault="00804B3B" w:rsidP="00F57579">
      <w:pPr>
        <w:pStyle w:val="ActHead5"/>
      </w:pPr>
      <w:bookmarkStart w:id="35" w:name="_Toc288137499"/>
      <w:r w:rsidRPr="00F57579">
        <w:rPr>
          <w:rStyle w:val="CharSectno"/>
        </w:rPr>
        <w:t>23</w:t>
      </w:r>
      <w:r w:rsidR="00B12F05" w:rsidRPr="00F57579">
        <w:t xml:space="preserve">  Commencement and duration of registration</w:t>
      </w:r>
      <w:bookmarkEnd w:id="35"/>
    </w:p>
    <w:p w:rsidR="00B12F05" w:rsidRPr="00F57579" w:rsidRDefault="00B12F05" w:rsidP="00F57579">
      <w:pPr>
        <w:pStyle w:val="subsection"/>
      </w:pPr>
      <w:r w:rsidRPr="00F57579">
        <w:tab/>
        <w:t>(1)</w:t>
      </w:r>
      <w:r w:rsidRPr="00F57579">
        <w:tab/>
        <w:t>An applicant’s registration:</w:t>
      </w:r>
    </w:p>
    <w:p w:rsidR="00B12F05" w:rsidRPr="00F57579" w:rsidRDefault="00B12F05" w:rsidP="00F57579">
      <w:pPr>
        <w:pStyle w:val="paragraph"/>
      </w:pPr>
      <w:r w:rsidRPr="00F57579">
        <w:tab/>
        <w:t>(a)</w:t>
      </w:r>
      <w:r w:rsidRPr="00F57579">
        <w:tab/>
        <w:t xml:space="preserve">commences on the day specified in </w:t>
      </w:r>
      <w:r w:rsidR="000F7B4A" w:rsidRPr="00F57579">
        <w:t>the notice given under section</w:t>
      </w:r>
      <w:r w:rsidR="00F57579" w:rsidRPr="00F57579">
        <w:t> </w:t>
      </w:r>
      <w:r w:rsidR="00804B3B" w:rsidRPr="00F57579">
        <w:t>22</w:t>
      </w:r>
      <w:r w:rsidRPr="00F57579">
        <w:t>; and</w:t>
      </w:r>
    </w:p>
    <w:p w:rsidR="00E50D34" w:rsidRPr="00F57579" w:rsidRDefault="00FC56CC" w:rsidP="00F57579">
      <w:pPr>
        <w:pStyle w:val="paragraph"/>
      </w:pPr>
      <w:r w:rsidRPr="00F57579">
        <w:tab/>
        <w:t>(b</w:t>
      </w:r>
      <w:r w:rsidR="00E50D34" w:rsidRPr="00F57579">
        <w:t>)</w:t>
      </w:r>
      <w:r w:rsidR="00E50D34" w:rsidRPr="00F57579">
        <w:tab/>
        <w:t>ends at the end of the period specified in the most recent notice given under section</w:t>
      </w:r>
      <w:r w:rsidR="00F57579" w:rsidRPr="00F57579">
        <w:t> </w:t>
      </w:r>
      <w:r w:rsidR="00804B3B" w:rsidRPr="00F57579">
        <w:t>22</w:t>
      </w:r>
      <w:r w:rsidR="00E50D34" w:rsidRPr="00F57579">
        <w:t xml:space="preserve"> or </w:t>
      </w:r>
      <w:r w:rsidR="00804B3B" w:rsidRPr="00F57579">
        <w:t>37</w:t>
      </w:r>
      <w:r w:rsidR="00E50D34" w:rsidRPr="00F57579">
        <w:t xml:space="preserve"> in relation to the registration.</w:t>
      </w:r>
    </w:p>
    <w:p w:rsidR="00B12F05" w:rsidRPr="00F57579" w:rsidRDefault="00B12F05" w:rsidP="00F57579">
      <w:pPr>
        <w:pStyle w:val="subsection"/>
      </w:pPr>
      <w:r w:rsidRPr="00F57579">
        <w:tab/>
        <w:t>(2)</w:t>
      </w:r>
      <w:r w:rsidRPr="00F57579">
        <w:tab/>
      </w:r>
      <w:r w:rsidR="00F57579" w:rsidRPr="00F57579">
        <w:t>Paragraph (</w:t>
      </w:r>
      <w:r w:rsidR="00FC56CC" w:rsidRPr="00F57579">
        <w:t>1)(b</w:t>
      </w:r>
      <w:r w:rsidRPr="00F57579">
        <w:t xml:space="preserve">) </w:t>
      </w:r>
      <w:r w:rsidR="0051183B" w:rsidRPr="00F57579">
        <w:t>has effect</w:t>
      </w:r>
      <w:r w:rsidRPr="00F57579">
        <w:t xml:space="preserve"> subject to </w:t>
      </w:r>
      <w:r w:rsidR="00FC56CC" w:rsidRPr="00F57579">
        <w:t>s</w:t>
      </w:r>
      <w:r w:rsidR="00A57E9E" w:rsidRPr="00F57579">
        <w:t xml:space="preserve">ubsection </w:t>
      </w:r>
      <w:r w:rsidR="00804B3B" w:rsidRPr="00F57579">
        <w:t>36</w:t>
      </w:r>
      <w:r w:rsidR="00A57E9E" w:rsidRPr="00F57579">
        <w:t>(3) (about renewing registration</w:t>
      </w:r>
      <w:r w:rsidR="00FC56CC" w:rsidRPr="00F57579">
        <w:t xml:space="preserve">), </w:t>
      </w:r>
      <w:r w:rsidR="008540D7" w:rsidRPr="00F57579">
        <w:t>section</w:t>
      </w:r>
      <w:r w:rsidR="00F57579" w:rsidRPr="00F57579">
        <w:t> </w:t>
      </w:r>
      <w:r w:rsidR="00804B3B" w:rsidRPr="00F57579">
        <w:t>43</w:t>
      </w:r>
      <w:r w:rsidR="008540D7" w:rsidRPr="00F57579">
        <w:t xml:space="preserve"> (about withdrawing registration) and Division</w:t>
      </w:r>
      <w:r w:rsidR="00F57579" w:rsidRPr="00F57579">
        <w:t> </w:t>
      </w:r>
      <w:r w:rsidR="00D24846" w:rsidRPr="00F57579">
        <w:t>1</w:t>
      </w:r>
      <w:r w:rsidR="008540D7" w:rsidRPr="00F57579">
        <w:t xml:space="preserve"> of Part</w:t>
      </w:r>
      <w:r w:rsidR="00F57579" w:rsidRPr="00F57579">
        <w:t> </w:t>
      </w:r>
      <w:r w:rsidR="00B047B5" w:rsidRPr="00F57579">
        <w:t>7</w:t>
      </w:r>
      <w:r w:rsidR="008540D7" w:rsidRPr="00F57579">
        <w:t xml:space="preserve"> (about </w:t>
      </w:r>
      <w:r w:rsidR="003864E7" w:rsidRPr="00F57579">
        <w:t>cancell</w:t>
      </w:r>
      <w:r w:rsidR="00E50D34" w:rsidRPr="00F57579">
        <w:t>ing</w:t>
      </w:r>
      <w:r w:rsidR="003864E7" w:rsidRPr="00F57579">
        <w:t xml:space="preserve"> registration and other administrative </w:t>
      </w:r>
      <w:r w:rsidR="008540D7" w:rsidRPr="00F57579">
        <w:t>sanctions)</w:t>
      </w:r>
      <w:r w:rsidRPr="00F57579">
        <w:t>.</w:t>
      </w:r>
    </w:p>
    <w:p w:rsidR="00B12F05" w:rsidRPr="00F57579" w:rsidRDefault="00B12F05" w:rsidP="00F57579">
      <w:pPr>
        <w:pStyle w:val="PageBreak"/>
      </w:pPr>
      <w:r w:rsidRPr="00F57579">
        <w:br w:type="page"/>
      </w:r>
    </w:p>
    <w:p w:rsidR="00B12F05" w:rsidRPr="00F57579" w:rsidRDefault="00B12F05" w:rsidP="00F57579">
      <w:pPr>
        <w:pStyle w:val="ActHead3"/>
      </w:pPr>
      <w:bookmarkStart w:id="36" w:name="_Toc288137500"/>
      <w:r w:rsidRPr="00F57579">
        <w:rPr>
          <w:rStyle w:val="CharDivNo"/>
        </w:rPr>
        <w:lastRenderedPageBreak/>
        <w:t>Division</w:t>
      </w:r>
      <w:r w:rsidR="00F57579" w:rsidRPr="00F57579">
        <w:rPr>
          <w:rStyle w:val="CharDivNo"/>
        </w:rPr>
        <w:t> </w:t>
      </w:r>
      <w:r w:rsidRPr="00F57579">
        <w:rPr>
          <w:rStyle w:val="CharDivNo"/>
        </w:rPr>
        <w:t>2</w:t>
      </w:r>
      <w:r w:rsidRPr="00F57579">
        <w:t>—</w:t>
      </w:r>
      <w:r w:rsidRPr="00F57579">
        <w:rPr>
          <w:rStyle w:val="CharDivText"/>
        </w:rPr>
        <w:t>Conditions of registration</w:t>
      </w:r>
      <w:bookmarkEnd w:id="36"/>
    </w:p>
    <w:p w:rsidR="00B12F05" w:rsidRPr="00F57579" w:rsidRDefault="00804B3B" w:rsidP="00F57579">
      <w:pPr>
        <w:pStyle w:val="ActHead5"/>
      </w:pPr>
      <w:bookmarkStart w:id="37" w:name="_Toc288137501"/>
      <w:r w:rsidRPr="00F57579">
        <w:rPr>
          <w:rStyle w:val="CharSectno"/>
        </w:rPr>
        <w:t>24</w:t>
      </w:r>
      <w:r w:rsidR="00B12F05" w:rsidRPr="00F57579">
        <w:t xml:space="preserve">  Complying with conditions</w:t>
      </w:r>
      <w:bookmarkEnd w:id="37"/>
    </w:p>
    <w:p w:rsidR="00B12F05" w:rsidRPr="00F57579" w:rsidRDefault="00B12F05" w:rsidP="00F57579">
      <w:pPr>
        <w:pStyle w:val="subsection"/>
      </w:pPr>
      <w:r w:rsidRPr="00F57579">
        <w:tab/>
      </w:r>
      <w:r w:rsidRPr="00F57579">
        <w:tab/>
        <w:t>A registered higher education provider must:</w:t>
      </w:r>
    </w:p>
    <w:p w:rsidR="00B12F05" w:rsidRPr="00F57579" w:rsidRDefault="00B12F05" w:rsidP="00F57579">
      <w:pPr>
        <w:pStyle w:val="paragraph"/>
      </w:pPr>
      <w:r w:rsidRPr="00F57579">
        <w:tab/>
        <w:t>(a)</w:t>
      </w:r>
      <w:r w:rsidRPr="00F57579">
        <w:tab/>
        <w:t xml:space="preserve">comply with the conditions </w:t>
      </w:r>
      <w:r w:rsidR="008E490B" w:rsidRPr="00F57579">
        <w:t xml:space="preserve">imposed by </w:t>
      </w:r>
      <w:r w:rsidRPr="00F57579">
        <w:t>sections</w:t>
      </w:r>
      <w:r w:rsidR="00F57579" w:rsidRPr="00F57579">
        <w:t> </w:t>
      </w:r>
      <w:r w:rsidR="00804B3B" w:rsidRPr="00F57579">
        <w:t>25</w:t>
      </w:r>
      <w:r w:rsidRPr="00F57579">
        <w:t xml:space="preserve"> to </w:t>
      </w:r>
      <w:r w:rsidR="00804B3B" w:rsidRPr="00F57579">
        <w:t>31</w:t>
      </w:r>
      <w:r w:rsidR="008E490B" w:rsidRPr="00F57579">
        <w:t xml:space="preserve"> on the provider’s registration</w:t>
      </w:r>
      <w:r w:rsidRPr="00F57579">
        <w:t>; and</w:t>
      </w:r>
    </w:p>
    <w:p w:rsidR="00B12F05" w:rsidRPr="00F57579" w:rsidRDefault="00B12F05" w:rsidP="00F57579">
      <w:pPr>
        <w:pStyle w:val="paragraph"/>
      </w:pPr>
      <w:r w:rsidRPr="00F57579">
        <w:tab/>
        <w:t>(b)</w:t>
      </w:r>
      <w:r w:rsidRPr="00F57579">
        <w:tab/>
        <w:t>comply with any conditions imposed</w:t>
      </w:r>
      <w:r w:rsidR="00F529C0" w:rsidRPr="00F57579">
        <w:t xml:space="preserve"> under subsection </w:t>
      </w:r>
      <w:r w:rsidR="00804B3B" w:rsidRPr="00F57579">
        <w:t>32</w:t>
      </w:r>
      <w:r w:rsidR="00F529C0" w:rsidRPr="00F57579">
        <w:t>(1) on the provider’s registration.</w:t>
      </w:r>
    </w:p>
    <w:p w:rsidR="00EB6CCD" w:rsidRPr="00F57579" w:rsidRDefault="00EB6CCD" w:rsidP="00F57579">
      <w:pPr>
        <w:pStyle w:val="notetext"/>
      </w:pPr>
      <w:r w:rsidRPr="00F57579">
        <w:t>Note:</w:t>
      </w:r>
      <w:r w:rsidRPr="00F57579">
        <w:tab/>
        <w:t xml:space="preserve">The provider’s registration will be automatically cancelled if a </w:t>
      </w:r>
      <w:proofErr w:type="spellStart"/>
      <w:r w:rsidRPr="00F57579">
        <w:t>winding</w:t>
      </w:r>
      <w:r w:rsidR="00F57579" w:rsidRPr="00F57579">
        <w:noBreakHyphen/>
      </w:r>
      <w:r w:rsidRPr="00F57579">
        <w:t>up</w:t>
      </w:r>
      <w:proofErr w:type="spellEnd"/>
      <w:r w:rsidRPr="00F57579">
        <w:t xml:space="preserve"> order is made in respect of the provider (see section</w:t>
      </w:r>
      <w:r w:rsidR="00F57579" w:rsidRPr="00F57579">
        <w:t> </w:t>
      </w:r>
      <w:r w:rsidR="00804B3B" w:rsidRPr="00F57579">
        <w:t>102</w:t>
      </w:r>
      <w:r w:rsidRPr="00F57579">
        <w:t>).</w:t>
      </w:r>
    </w:p>
    <w:p w:rsidR="00B12F05" w:rsidRPr="00F57579" w:rsidRDefault="00804B3B" w:rsidP="00F57579">
      <w:pPr>
        <w:pStyle w:val="ActHead5"/>
      </w:pPr>
      <w:bookmarkStart w:id="38" w:name="_Toc288137502"/>
      <w:r w:rsidRPr="00F57579">
        <w:rPr>
          <w:rStyle w:val="CharSectno"/>
        </w:rPr>
        <w:t>25</w:t>
      </w:r>
      <w:r w:rsidR="00B12F05" w:rsidRPr="00F57579">
        <w:t xml:space="preserve">  Condition—accredited course</w:t>
      </w:r>
      <w:bookmarkEnd w:id="38"/>
    </w:p>
    <w:p w:rsidR="00B12F05" w:rsidRPr="00F57579" w:rsidRDefault="00B12F05" w:rsidP="00F57579">
      <w:pPr>
        <w:pStyle w:val="subsection"/>
      </w:pPr>
      <w:r w:rsidRPr="00F57579">
        <w:tab/>
      </w:r>
      <w:r w:rsidRPr="00F57579">
        <w:tab/>
        <w:t>A registered higher education provider must offer at least one accredited course.</w:t>
      </w:r>
    </w:p>
    <w:p w:rsidR="00EB6CCD" w:rsidRPr="00F57579" w:rsidRDefault="00804B3B" w:rsidP="00F57579">
      <w:pPr>
        <w:pStyle w:val="ActHead5"/>
      </w:pPr>
      <w:bookmarkStart w:id="39" w:name="_Toc288137503"/>
      <w:r w:rsidRPr="00F57579">
        <w:rPr>
          <w:rStyle w:val="CharSectno"/>
        </w:rPr>
        <w:t>26</w:t>
      </w:r>
      <w:r w:rsidR="00EB6CCD" w:rsidRPr="00F57579">
        <w:t xml:space="preserve">  Condition—courses to be provided consistently with </w:t>
      </w:r>
      <w:r w:rsidR="00880485" w:rsidRPr="00F57579">
        <w:t xml:space="preserve">the </w:t>
      </w:r>
      <w:r w:rsidR="007834AA" w:rsidRPr="00F57579">
        <w:t>Threshold Standards</w:t>
      </w:r>
      <w:bookmarkEnd w:id="39"/>
    </w:p>
    <w:p w:rsidR="008532B7" w:rsidRPr="00F57579" w:rsidRDefault="008532B7" w:rsidP="00F57579">
      <w:pPr>
        <w:pStyle w:val="subsection"/>
      </w:pPr>
      <w:r w:rsidRPr="00F57579">
        <w:tab/>
        <w:t>(1)</w:t>
      </w:r>
      <w:r w:rsidRPr="00F57579">
        <w:tab/>
        <w:t>This section applies to a</w:t>
      </w:r>
      <w:r w:rsidR="00EB6CCD" w:rsidRPr="00F57579">
        <w:t xml:space="preserve"> registered higher education provider</w:t>
      </w:r>
      <w:r w:rsidRPr="00F57579">
        <w:t xml:space="preserve"> if the provider </w:t>
      </w:r>
      <w:r w:rsidR="00EB6CCD" w:rsidRPr="00F57579">
        <w:t>offers or confers a regulated higher education award for the completion of a course of study provided wholly or partly by another entity</w:t>
      </w:r>
      <w:r w:rsidRPr="00F57579">
        <w:t>.</w:t>
      </w:r>
    </w:p>
    <w:p w:rsidR="00EB6CCD" w:rsidRPr="00F57579" w:rsidRDefault="008532B7" w:rsidP="00F57579">
      <w:pPr>
        <w:pStyle w:val="subsection"/>
      </w:pPr>
      <w:r w:rsidRPr="00F57579">
        <w:tab/>
        <w:t>(2)</w:t>
      </w:r>
      <w:r w:rsidRPr="00F57579">
        <w:tab/>
        <w:t xml:space="preserve">The provider must ensure that the </w:t>
      </w:r>
      <w:r w:rsidR="00EB6CCD" w:rsidRPr="00F57579">
        <w:t>other entity provides the course</w:t>
      </w:r>
      <w:r w:rsidRPr="00F57579">
        <w:t xml:space="preserve"> of study consistently with the </w:t>
      </w:r>
      <w:r w:rsidR="007834AA" w:rsidRPr="00F57579">
        <w:t>Threshold Standards</w:t>
      </w:r>
      <w:r w:rsidRPr="00F57579">
        <w:t>.</w:t>
      </w:r>
    </w:p>
    <w:p w:rsidR="00B12F05" w:rsidRPr="00F57579" w:rsidRDefault="00804B3B" w:rsidP="00F57579">
      <w:pPr>
        <w:pStyle w:val="ActHead5"/>
      </w:pPr>
      <w:bookmarkStart w:id="40" w:name="_Toc288137504"/>
      <w:r w:rsidRPr="00F57579">
        <w:rPr>
          <w:rStyle w:val="CharSectno"/>
        </w:rPr>
        <w:t>27</w:t>
      </w:r>
      <w:r w:rsidR="00B12F05" w:rsidRPr="00F57579">
        <w:t xml:space="preserve">  Condition—financial information must be provided</w:t>
      </w:r>
      <w:bookmarkEnd w:id="40"/>
    </w:p>
    <w:p w:rsidR="00675333" w:rsidRPr="00F57579" w:rsidRDefault="00675333" w:rsidP="00F57579">
      <w:pPr>
        <w:pStyle w:val="SubsectionHead"/>
      </w:pPr>
      <w:r w:rsidRPr="00F57579">
        <w:t>Providers must give TEQSA annual financial statements</w:t>
      </w:r>
    </w:p>
    <w:p w:rsidR="00B12F05" w:rsidRPr="00F57579" w:rsidRDefault="00B12F05" w:rsidP="00F57579">
      <w:pPr>
        <w:pStyle w:val="subsection"/>
      </w:pPr>
      <w:r w:rsidRPr="00F57579">
        <w:tab/>
        <w:t>(1)</w:t>
      </w:r>
      <w:r w:rsidRPr="00F57579">
        <w:tab/>
        <w:t>A registered higher education provider must give TEQSA a financial statement for each annual financial reporting period for which the provider is registered.</w:t>
      </w:r>
    </w:p>
    <w:p w:rsidR="00B12F05" w:rsidRPr="00F57579" w:rsidRDefault="000F7B4A" w:rsidP="00F57579">
      <w:pPr>
        <w:pStyle w:val="subsection"/>
      </w:pPr>
      <w:r w:rsidRPr="00F57579">
        <w:tab/>
        <w:t>(2</w:t>
      </w:r>
      <w:r w:rsidR="00B12F05" w:rsidRPr="00F57579">
        <w:t>)</w:t>
      </w:r>
      <w:r w:rsidR="00B12F05" w:rsidRPr="00F57579">
        <w:tab/>
      </w:r>
      <w:r w:rsidR="00102D50" w:rsidRPr="00F57579">
        <w:t>The provider’s</w:t>
      </w:r>
      <w:r w:rsidR="00B12F05" w:rsidRPr="00F57579">
        <w:t xml:space="preserve"> ann</w:t>
      </w:r>
      <w:r w:rsidR="00102D50" w:rsidRPr="00F57579">
        <w:t>ual financial reporting period</w:t>
      </w:r>
      <w:r w:rsidR="00B12F05" w:rsidRPr="00F57579">
        <w:t xml:space="preserve"> is the period of 12 months:</w:t>
      </w:r>
    </w:p>
    <w:p w:rsidR="00B12F05" w:rsidRPr="00F57579" w:rsidRDefault="00B12F05" w:rsidP="00F57579">
      <w:pPr>
        <w:pStyle w:val="paragraph"/>
      </w:pPr>
      <w:r w:rsidRPr="00F57579">
        <w:tab/>
        <w:t>(a)</w:t>
      </w:r>
      <w:r w:rsidRPr="00F57579">
        <w:tab/>
        <w:t>to which the provider’s accounts relate; and</w:t>
      </w:r>
    </w:p>
    <w:p w:rsidR="00B12F05" w:rsidRPr="00F57579" w:rsidRDefault="00B12F05" w:rsidP="00F57579">
      <w:pPr>
        <w:pStyle w:val="paragraph"/>
      </w:pPr>
      <w:r w:rsidRPr="00F57579">
        <w:lastRenderedPageBreak/>
        <w:tab/>
        <w:t>(b)</w:t>
      </w:r>
      <w:r w:rsidRPr="00F57579">
        <w:tab/>
        <w:t>that is notified, in writing, to TEQSA as the provider’s annual financial reporting period.</w:t>
      </w:r>
    </w:p>
    <w:p w:rsidR="000F7B4A" w:rsidRPr="00F57579" w:rsidRDefault="000F7B4A" w:rsidP="00F57579">
      <w:pPr>
        <w:pStyle w:val="subsection"/>
      </w:pPr>
      <w:r w:rsidRPr="00F57579">
        <w:tab/>
        <w:t>(3)</w:t>
      </w:r>
      <w:r w:rsidRPr="00F57579">
        <w:tab/>
        <w:t xml:space="preserve">A statement given under </w:t>
      </w:r>
      <w:r w:rsidR="00F57579" w:rsidRPr="00F57579">
        <w:t>subsection (</w:t>
      </w:r>
      <w:r w:rsidRPr="00F57579">
        <w:t>1)</w:t>
      </w:r>
      <w:r w:rsidR="007C3872" w:rsidRPr="00F57579">
        <w:t xml:space="preserve"> must be</w:t>
      </w:r>
      <w:r w:rsidRPr="00F57579">
        <w:t>:</w:t>
      </w:r>
    </w:p>
    <w:p w:rsidR="000F7B4A" w:rsidRPr="00F57579" w:rsidRDefault="000F7B4A" w:rsidP="00F57579">
      <w:pPr>
        <w:pStyle w:val="paragraph"/>
      </w:pPr>
      <w:r w:rsidRPr="00F57579">
        <w:tab/>
        <w:t>(a)</w:t>
      </w:r>
      <w:r w:rsidRPr="00F57579">
        <w:tab/>
        <w:t xml:space="preserve">in </w:t>
      </w:r>
      <w:r w:rsidR="00754DAC" w:rsidRPr="00F57579">
        <w:t>the approved</w:t>
      </w:r>
      <w:r w:rsidRPr="00F57579">
        <w:t xml:space="preserve"> form; and</w:t>
      </w:r>
    </w:p>
    <w:p w:rsidR="000F7B4A" w:rsidRPr="00F57579" w:rsidRDefault="000F7B4A" w:rsidP="00F57579">
      <w:pPr>
        <w:pStyle w:val="paragraph"/>
      </w:pPr>
      <w:r w:rsidRPr="00F57579">
        <w:tab/>
        <w:t>(b)</w:t>
      </w:r>
      <w:r w:rsidRPr="00F57579">
        <w:tab/>
        <w:t>provided together with a report on the statement by an independent qualified auditor; and</w:t>
      </w:r>
    </w:p>
    <w:p w:rsidR="000F7B4A" w:rsidRPr="00F57579" w:rsidRDefault="000F7B4A" w:rsidP="00F57579">
      <w:pPr>
        <w:pStyle w:val="paragraph"/>
      </w:pPr>
      <w:r w:rsidRPr="00F57579">
        <w:tab/>
        <w:t>(c)</w:t>
      </w:r>
      <w:r w:rsidRPr="00F57579">
        <w:tab/>
        <w:t xml:space="preserve">provided within 6 months after the end of the annual financial reporting period </w:t>
      </w:r>
      <w:r w:rsidR="00810D39" w:rsidRPr="00F57579">
        <w:t>to</w:t>
      </w:r>
      <w:r w:rsidRPr="00F57579">
        <w:t xml:space="preserve"> which the statement </w:t>
      </w:r>
      <w:r w:rsidR="00810D39" w:rsidRPr="00F57579">
        <w:t>relates</w:t>
      </w:r>
      <w:r w:rsidRPr="00F57579">
        <w:t>.</w:t>
      </w:r>
    </w:p>
    <w:p w:rsidR="00675333" w:rsidRPr="00F57579" w:rsidRDefault="00675333" w:rsidP="00F57579">
      <w:pPr>
        <w:pStyle w:val="SubsectionHead"/>
      </w:pPr>
      <w:r w:rsidRPr="00F57579">
        <w:t>TEQSA may approve additional persons as qualified auditors</w:t>
      </w:r>
    </w:p>
    <w:p w:rsidR="008A5D9C" w:rsidRPr="00F57579" w:rsidRDefault="008A5D9C" w:rsidP="00F57579">
      <w:pPr>
        <w:pStyle w:val="subsection"/>
      </w:pPr>
      <w:r w:rsidRPr="00F57579">
        <w:tab/>
        <w:t>(4)</w:t>
      </w:r>
      <w:r w:rsidRPr="00F57579">
        <w:tab/>
      </w:r>
      <w:r w:rsidR="00675333" w:rsidRPr="00F57579">
        <w:t>TEQSA</w:t>
      </w:r>
      <w:r w:rsidRPr="00F57579">
        <w:t xml:space="preserve"> may, in writing, approve a person as a qualified auditor for the purposes of this Act.</w:t>
      </w:r>
    </w:p>
    <w:p w:rsidR="00B12F05" w:rsidRPr="00F57579" w:rsidRDefault="00804B3B" w:rsidP="00F57579">
      <w:pPr>
        <w:pStyle w:val="ActHead5"/>
      </w:pPr>
      <w:bookmarkStart w:id="41" w:name="_Toc288137505"/>
      <w:r w:rsidRPr="00F57579">
        <w:rPr>
          <w:rStyle w:val="CharSectno"/>
        </w:rPr>
        <w:t>28</w:t>
      </w:r>
      <w:r w:rsidR="00B12F05" w:rsidRPr="00F57579">
        <w:t xml:space="preserve">  Condition—other information must be provided</w:t>
      </w:r>
      <w:bookmarkEnd w:id="41"/>
    </w:p>
    <w:p w:rsidR="001323F7" w:rsidRPr="00F57579" w:rsidRDefault="00B12F05" w:rsidP="00F57579">
      <w:pPr>
        <w:pStyle w:val="subsection"/>
      </w:pPr>
      <w:r w:rsidRPr="00F57579">
        <w:tab/>
      </w:r>
      <w:r w:rsidR="001323F7" w:rsidRPr="00F57579">
        <w:t>(1)</w:t>
      </w:r>
      <w:r w:rsidRPr="00F57579">
        <w:tab/>
      </w:r>
      <w:r w:rsidR="001323F7" w:rsidRPr="00F57579">
        <w:t>This section applies to a registered higher education provider if:</w:t>
      </w:r>
    </w:p>
    <w:p w:rsidR="001323F7" w:rsidRPr="00F57579" w:rsidRDefault="001323F7" w:rsidP="00F57579">
      <w:pPr>
        <w:pStyle w:val="paragraph"/>
      </w:pPr>
      <w:r w:rsidRPr="00F57579">
        <w:tab/>
        <w:t>(a)</w:t>
      </w:r>
      <w:r w:rsidRPr="00F57579">
        <w:tab/>
        <w:t>TEQSA believes on reasonable grounds that the provider has information relevant to TEQSA’s functions; and</w:t>
      </w:r>
    </w:p>
    <w:p w:rsidR="0063749A" w:rsidRPr="00F57579" w:rsidRDefault="001323F7" w:rsidP="00F57579">
      <w:pPr>
        <w:pStyle w:val="paragraph"/>
      </w:pPr>
      <w:r w:rsidRPr="00F57579">
        <w:tab/>
        <w:t>(b)</w:t>
      </w:r>
      <w:r w:rsidRPr="00F57579">
        <w:tab/>
        <w:t>TEQSA, by written notice given to the provider, request</w:t>
      </w:r>
      <w:r w:rsidR="0063749A" w:rsidRPr="00F57579">
        <w:t>s</w:t>
      </w:r>
      <w:r w:rsidRPr="00F57579">
        <w:t xml:space="preserve"> the provider to give TEQSA the information</w:t>
      </w:r>
      <w:r w:rsidR="0063749A" w:rsidRPr="00F57579">
        <w:t>:</w:t>
      </w:r>
    </w:p>
    <w:p w:rsidR="001323F7" w:rsidRPr="00F57579" w:rsidRDefault="0063749A" w:rsidP="00F57579">
      <w:pPr>
        <w:pStyle w:val="paragraphsub"/>
      </w:pPr>
      <w:r w:rsidRPr="00F57579">
        <w:tab/>
        <w:t>(</w:t>
      </w:r>
      <w:proofErr w:type="spellStart"/>
      <w:r w:rsidRPr="00F57579">
        <w:t>i</w:t>
      </w:r>
      <w:proofErr w:type="spellEnd"/>
      <w:r w:rsidRPr="00F57579">
        <w:t>)</w:t>
      </w:r>
      <w:r w:rsidRPr="00F57579">
        <w:tab/>
      </w:r>
      <w:r w:rsidR="001323F7" w:rsidRPr="00F57579">
        <w:t xml:space="preserve">within the period </w:t>
      </w:r>
      <w:r w:rsidRPr="00F57579">
        <w:t>(not shorter than 14 days after the notice is given) specified in the notice; and</w:t>
      </w:r>
    </w:p>
    <w:p w:rsidR="0063749A" w:rsidRPr="00F57579" w:rsidRDefault="0063749A" w:rsidP="00F57579">
      <w:pPr>
        <w:pStyle w:val="paragraphsub"/>
      </w:pPr>
      <w:r w:rsidRPr="00F57579">
        <w:tab/>
        <w:t>(ii)</w:t>
      </w:r>
      <w:r w:rsidRPr="00F57579">
        <w:tab/>
        <w:t>in the manner specified in the notice.</w:t>
      </w:r>
    </w:p>
    <w:p w:rsidR="001323F7" w:rsidRPr="00F57579" w:rsidRDefault="001323F7" w:rsidP="00F57579">
      <w:pPr>
        <w:pStyle w:val="subsection"/>
      </w:pPr>
      <w:r w:rsidRPr="00F57579">
        <w:tab/>
        <w:t>(2)</w:t>
      </w:r>
      <w:r w:rsidRPr="00F57579">
        <w:tab/>
        <w:t xml:space="preserve">The provider must comply with </w:t>
      </w:r>
      <w:r w:rsidR="0063749A" w:rsidRPr="00F57579">
        <w:t>the request.</w:t>
      </w:r>
    </w:p>
    <w:p w:rsidR="00B12F05" w:rsidRPr="00F57579" w:rsidRDefault="00804B3B" w:rsidP="00F57579">
      <w:pPr>
        <w:pStyle w:val="ActHead5"/>
      </w:pPr>
      <w:bookmarkStart w:id="42" w:name="_Toc288137506"/>
      <w:r w:rsidRPr="00F57579">
        <w:rPr>
          <w:rStyle w:val="CharSectno"/>
        </w:rPr>
        <w:t>29</w:t>
      </w:r>
      <w:r w:rsidR="00B12F05" w:rsidRPr="00F57579">
        <w:t xml:space="preserve">  Condition—notifying TEQSA of material changes</w:t>
      </w:r>
      <w:bookmarkEnd w:id="42"/>
    </w:p>
    <w:p w:rsidR="00B12F05" w:rsidRPr="00F57579" w:rsidRDefault="00B12F05" w:rsidP="00F57579">
      <w:pPr>
        <w:pStyle w:val="subsection"/>
      </w:pPr>
      <w:r w:rsidRPr="00F57579">
        <w:tab/>
      </w:r>
      <w:r w:rsidR="001323F7" w:rsidRPr="00F57579">
        <w:t>(1)</w:t>
      </w:r>
      <w:r w:rsidRPr="00F57579">
        <w:tab/>
        <w:t xml:space="preserve">A registered higher education provider must notify TEQSA </w:t>
      </w:r>
      <w:r w:rsidR="00F05CF3" w:rsidRPr="00F57579">
        <w:t xml:space="preserve">if any </w:t>
      </w:r>
      <w:r w:rsidR="001323F7" w:rsidRPr="00F57579">
        <w:t>of the following events</w:t>
      </w:r>
      <w:r w:rsidR="00F05CF3" w:rsidRPr="00F57579">
        <w:t xml:space="preserve"> happens or is likely to happen</w:t>
      </w:r>
      <w:r w:rsidRPr="00F57579">
        <w:t>:</w:t>
      </w:r>
    </w:p>
    <w:p w:rsidR="00B12F05" w:rsidRPr="00F57579" w:rsidRDefault="00B12F05" w:rsidP="00F57579">
      <w:pPr>
        <w:pStyle w:val="paragraph"/>
      </w:pPr>
      <w:r w:rsidRPr="00F57579">
        <w:tab/>
        <w:t>(a)</w:t>
      </w:r>
      <w:r w:rsidRPr="00F57579">
        <w:tab/>
        <w:t xml:space="preserve">an event that </w:t>
      </w:r>
      <w:r w:rsidR="00F05CF3" w:rsidRPr="00F57579">
        <w:t>will</w:t>
      </w:r>
      <w:r w:rsidRPr="00F57579">
        <w:t xml:space="preserve"> significantly affect the provider’s a</w:t>
      </w:r>
      <w:r w:rsidR="001323F7" w:rsidRPr="00F57579">
        <w:t xml:space="preserve">bility to meet the </w:t>
      </w:r>
      <w:r w:rsidR="007834AA" w:rsidRPr="00F57579">
        <w:t>Threshold Standards</w:t>
      </w:r>
      <w:r w:rsidR="001323F7" w:rsidRPr="00F57579">
        <w:t>;</w:t>
      </w:r>
    </w:p>
    <w:p w:rsidR="00B12F05" w:rsidRPr="00F57579" w:rsidRDefault="00B12F05" w:rsidP="00F57579">
      <w:pPr>
        <w:pStyle w:val="paragraph"/>
      </w:pPr>
      <w:r w:rsidRPr="00F57579">
        <w:tab/>
        <w:t>(b)</w:t>
      </w:r>
      <w:r w:rsidRPr="00F57579">
        <w:tab/>
      </w:r>
      <w:r w:rsidR="001323F7" w:rsidRPr="00F57579">
        <w:t xml:space="preserve">an event that will require </w:t>
      </w:r>
      <w:r w:rsidRPr="00F57579">
        <w:t>the Register to be updated in respect of the provider.</w:t>
      </w:r>
    </w:p>
    <w:p w:rsidR="001323F7" w:rsidRPr="00F57579" w:rsidRDefault="001323F7" w:rsidP="00F57579">
      <w:pPr>
        <w:pStyle w:val="subsection"/>
      </w:pPr>
      <w:r w:rsidRPr="00F57579">
        <w:tab/>
        <w:t>(2)</w:t>
      </w:r>
      <w:r w:rsidRPr="00F57579">
        <w:tab/>
        <w:t xml:space="preserve">The notification must </w:t>
      </w:r>
      <w:r w:rsidR="00C049C9" w:rsidRPr="00F57579">
        <w:t>be given</w:t>
      </w:r>
      <w:r w:rsidRPr="00F57579">
        <w:t xml:space="preserve"> no later than 14 days after the </w:t>
      </w:r>
      <w:r w:rsidR="00C014A4" w:rsidRPr="00F57579">
        <w:t xml:space="preserve">day the </w:t>
      </w:r>
      <w:r w:rsidRPr="00F57579">
        <w:t>provider would reasonably be expected to have become aware of the event.</w:t>
      </w:r>
    </w:p>
    <w:p w:rsidR="00B12F05" w:rsidRPr="00F57579" w:rsidRDefault="00804B3B" w:rsidP="00F57579">
      <w:pPr>
        <w:pStyle w:val="ActHead5"/>
      </w:pPr>
      <w:bookmarkStart w:id="43" w:name="_Toc288137507"/>
      <w:r w:rsidRPr="00F57579">
        <w:rPr>
          <w:rStyle w:val="CharSectno"/>
        </w:rPr>
        <w:lastRenderedPageBreak/>
        <w:t>30</w:t>
      </w:r>
      <w:r w:rsidR="00B12F05" w:rsidRPr="00F57579">
        <w:t xml:space="preserve">  Condition—record keeping</w:t>
      </w:r>
      <w:bookmarkEnd w:id="43"/>
    </w:p>
    <w:p w:rsidR="00B12F05" w:rsidRPr="00F57579" w:rsidRDefault="00B12F05" w:rsidP="00F57579">
      <w:pPr>
        <w:pStyle w:val="subsection"/>
      </w:pPr>
      <w:r w:rsidRPr="00F57579">
        <w:tab/>
      </w:r>
      <w:r w:rsidRPr="00F57579">
        <w:tab/>
        <w:t xml:space="preserve">A registered higher education provider must keep adequate records for </w:t>
      </w:r>
      <w:r w:rsidR="00E217C7" w:rsidRPr="00F57579">
        <w:t>the purposes</w:t>
      </w:r>
      <w:r w:rsidRPr="00F57579">
        <w:t xml:space="preserve"> of this Act.</w:t>
      </w:r>
    </w:p>
    <w:p w:rsidR="00B12F05" w:rsidRPr="00F57579" w:rsidRDefault="00804B3B" w:rsidP="00F57579">
      <w:pPr>
        <w:pStyle w:val="ActHead5"/>
      </w:pPr>
      <w:bookmarkStart w:id="44" w:name="_Toc288137508"/>
      <w:r w:rsidRPr="00F57579">
        <w:rPr>
          <w:rStyle w:val="CharSectno"/>
        </w:rPr>
        <w:t>31</w:t>
      </w:r>
      <w:r w:rsidR="00B12F05" w:rsidRPr="00F57579">
        <w:t xml:space="preserve">  Condition—cooperation</w:t>
      </w:r>
      <w:bookmarkEnd w:id="44"/>
    </w:p>
    <w:p w:rsidR="00B12F05" w:rsidRPr="00F57579" w:rsidRDefault="00B12F05" w:rsidP="00F57579">
      <w:pPr>
        <w:pStyle w:val="subsection"/>
      </w:pPr>
      <w:r w:rsidRPr="00F57579">
        <w:tab/>
      </w:r>
      <w:r w:rsidRPr="00F57579">
        <w:tab/>
        <w:t>A registered higher education provider must cooperate with TEQS</w:t>
      </w:r>
      <w:r w:rsidR="00AB3035" w:rsidRPr="00F57579">
        <w:t xml:space="preserve">A </w:t>
      </w:r>
      <w:r w:rsidRPr="00F57579">
        <w:t>to facilitate TEQSA’s performance of its functions.</w:t>
      </w:r>
    </w:p>
    <w:p w:rsidR="00B12F05" w:rsidRPr="00F57579" w:rsidRDefault="00804B3B" w:rsidP="00F57579">
      <w:pPr>
        <w:pStyle w:val="ActHead5"/>
      </w:pPr>
      <w:bookmarkStart w:id="45" w:name="_Toc288137509"/>
      <w:r w:rsidRPr="00F57579">
        <w:rPr>
          <w:rStyle w:val="CharSectno"/>
        </w:rPr>
        <w:t>32</w:t>
      </w:r>
      <w:r w:rsidR="00B12F05" w:rsidRPr="00F57579">
        <w:t xml:space="preserve">  Other conditions</w:t>
      </w:r>
      <w:bookmarkEnd w:id="45"/>
    </w:p>
    <w:p w:rsidR="00567314" w:rsidRPr="00F57579" w:rsidRDefault="00567314" w:rsidP="00F57579">
      <w:pPr>
        <w:pStyle w:val="SubsectionHead"/>
      </w:pPr>
      <w:r w:rsidRPr="00F57579">
        <w:t>TEQSA may impose conditions on registrations etc.</w:t>
      </w:r>
    </w:p>
    <w:p w:rsidR="00B12F05" w:rsidRPr="00F57579" w:rsidRDefault="00B12F05" w:rsidP="00F57579">
      <w:pPr>
        <w:pStyle w:val="subsection"/>
      </w:pPr>
      <w:r w:rsidRPr="00F57579">
        <w:tab/>
        <w:t>(1)</w:t>
      </w:r>
      <w:r w:rsidRPr="00F57579">
        <w:tab/>
        <w:t>TEQSA may</w:t>
      </w:r>
      <w:r w:rsidR="00D70B9B" w:rsidRPr="00F57579">
        <w:t xml:space="preserve"> </w:t>
      </w:r>
      <w:r w:rsidRPr="00F57579">
        <w:t xml:space="preserve">impose other conditions on </w:t>
      </w:r>
      <w:r w:rsidR="00E71293" w:rsidRPr="00F57579">
        <w:t>a registered higher education</w:t>
      </w:r>
      <w:r w:rsidRPr="00F57579">
        <w:t xml:space="preserve"> provider’s registration. Examples of the kinds of conditions that may be imposed (which need not be imposed at the time of registration) include</w:t>
      </w:r>
      <w:r w:rsidR="00864354" w:rsidRPr="00F57579">
        <w:t xml:space="preserve"> the following</w:t>
      </w:r>
      <w:r w:rsidRPr="00F57579">
        <w:t>:</w:t>
      </w:r>
    </w:p>
    <w:p w:rsidR="008532B7" w:rsidRPr="00F57579" w:rsidRDefault="00467C00" w:rsidP="00F57579">
      <w:pPr>
        <w:pStyle w:val="paragraph"/>
      </w:pPr>
      <w:r w:rsidRPr="00F57579">
        <w:tab/>
        <w:t>(a)</w:t>
      </w:r>
      <w:r w:rsidRPr="00F57579">
        <w:tab/>
      </w:r>
      <w:r w:rsidR="008532B7" w:rsidRPr="00F57579">
        <w:t>if section</w:t>
      </w:r>
      <w:r w:rsidR="00F57579" w:rsidRPr="00F57579">
        <w:t> </w:t>
      </w:r>
      <w:r w:rsidR="00804B3B" w:rsidRPr="00F57579">
        <w:t>26</w:t>
      </w:r>
      <w:r w:rsidR="008532B7" w:rsidRPr="00F57579">
        <w:t xml:space="preserve"> applies to the provider:</w:t>
      </w:r>
    </w:p>
    <w:p w:rsidR="008532B7" w:rsidRPr="00F57579" w:rsidRDefault="008532B7" w:rsidP="00F57579">
      <w:pPr>
        <w:pStyle w:val="paragraphsub"/>
      </w:pPr>
      <w:r w:rsidRPr="00F57579">
        <w:tab/>
        <w:t>(</w:t>
      </w:r>
      <w:proofErr w:type="spellStart"/>
      <w:r w:rsidRPr="00F57579">
        <w:t>i</w:t>
      </w:r>
      <w:proofErr w:type="spellEnd"/>
      <w:r w:rsidRPr="00F57579">
        <w:t>)</w:t>
      </w:r>
      <w:r w:rsidRPr="00F57579">
        <w:tab/>
        <w:t>that the provider do certain things in relation to the other entity referred to in that section;</w:t>
      </w:r>
    </w:p>
    <w:p w:rsidR="008532B7" w:rsidRPr="00F57579" w:rsidRDefault="008532B7" w:rsidP="00F57579">
      <w:pPr>
        <w:pStyle w:val="paragraphsub"/>
      </w:pPr>
      <w:r w:rsidRPr="00F57579">
        <w:tab/>
        <w:t>(ii)</w:t>
      </w:r>
      <w:r w:rsidRPr="00F57579">
        <w:tab/>
        <w:t>that the other entity referred to in that section do certain things;</w:t>
      </w:r>
    </w:p>
    <w:p w:rsidR="00E53327" w:rsidRPr="00F57579" w:rsidRDefault="00467C00" w:rsidP="00F57579">
      <w:pPr>
        <w:pStyle w:val="paragraph"/>
      </w:pPr>
      <w:r w:rsidRPr="00F57579">
        <w:tab/>
        <w:t>(b)</w:t>
      </w:r>
      <w:r w:rsidRPr="00F57579">
        <w:tab/>
      </w:r>
      <w:r w:rsidR="00E53327" w:rsidRPr="00F57579">
        <w:t>that the provider do any or all of the following for one or more accredited courses:</w:t>
      </w:r>
    </w:p>
    <w:p w:rsidR="00E53327" w:rsidRPr="00F57579" w:rsidRDefault="00E53327" w:rsidP="00F57579">
      <w:pPr>
        <w:pStyle w:val="paragraphsub"/>
      </w:pPr>
      <w:r w:rsidRPr="00F57579">
        <w:tab/>
        <w:t>(</w:t>
      </w:r>
      <w:proofErr w:type="spellStart"/>
      <w:r w:rsidRPr="00F57579">
        <w:t>i</w:t>
      </w:r>
      <w:proofErr w:type="spellEnd"/>
      <w:r w:rsidRPr="00F57579">
        <w:t>)</w:t>
      </w:r>
      <w:r w:rsidRPr="00F57579">
        <w:tab/>
        <w:t>maintain a particular staffing profile;</w:t>
      </w:r>
    </w:p>
    <w:p w:rsidR="00E53327" w:rsidRPr="00F57579" w:rsidRDefault="00E53327" w:rsidP="00F57579">
      <w:pPr>
        <w:pStyle w:val="paragraphsub"/>
      </w:pPr>
      <w:r w:rsidRPr="00F57579">
        <w:tab/>
        <w:t>(ii)</w:t>
      </w:r>
      <w:r w:rsidRPr="00F57579">
        <w:tab/>
        <w:t>provide access to particular facilities;</w:t>
      </w:r>
    </w:p>
    <w:p w:rsidR="00E53327" w:rsidRPr="00F57579" w:rsidRDefault="00E53327" w:rsidP="00F57579">
      <w:pPr>
        <w:pStyle w:val="paragraphsub"/>
      </w:pPr>
      <w:r w:rsidRPr="00F57579">
        <w:tab/>
        <w:t>(iii)</w:t>
      </w:r>
      <w:r w:rsidRPr="00F57579">
        <w:tab/>
        <w:t>provide particular support services;</w:t>
      </w:r>
    </w:p>
    <w:p w:rsidR="00B12F05" w:rsidRPr="00F57579" w:rsidRDefault="00467C00" w:rsidP="00F57579">
      <w:pPr>
        <w:pStyle w:val="paragraph"/>
      </w:pPr>
      <w:r w:rsidRPr="00F57579">
        <w:tab/>
        <w:t>(c)</w:t>
      </w:r>
      <w:r w:rsidRPr="00F57579">
        <w:tab/>
      </w:r>
      <w:r w:rsidR="00B12F05" w:rsidRPr="00F57579">
        <w:t xml:space="preserve">restricting or removing the provider’s authority to </w:t>
      </w:r>
      <w:proofErr w:type="spellStart"/>
      <w:r w:rsidR="00B12F05" w:rsidRPr="00F57579">
        <w:t>self</w:t>
      </w:r>
      <w:r w:rsidR="00F57579" w:rsidRPr="00F57579">
        <w:noBreakHyphen/>
      </w:r>
      <w:r w:rsidR="00E13AFC" w:rsidRPr="00F57579">
        <w:t>accredit</w:t>
      </w:r>
      <w:proofErr w:type="spellEnd"/>
      <w:r w:rsidR="00E13AFC" w:rsidRPr="00F57579">
        <w:t xml:space="preserve"> one or more</w:t>
      </w:r>
      <w:r w:rsidR="00B12F05" w:rsidRPr="00F57579">
        <w:t xml:space="preserve"> course</w:t>
      </w:r>
      <w:r w:rsidR="00E13AFC" w:rsidRPr="00F57579">
        <w:t>s</w:t>
      </w:r>
      <w:r w:rsidR="00B12F05" w:rsidRPr="00F57579">
        <w:t xml:space="preserve"> of study;</w:t>
      </w:r>
    </w:p>
    <w:p w:rsidR="00B12F05" w:rsidRPr="00F57579" w:rsidRDefault="00467C00" w:rsidP="00F57579">
      <w:pPr>
        <w:pStyle w:val="paragraph"/>
      </w:pPr>
      <w:r w:rsidRPr="00F57579">
        <w:tab/>
        <w:t>(d)</w:t>
      </w:r>
      <w:r w:rsidRPr="00F57579">
        <w:tab/>
      </w:r>
      <w:r w:rsidR="00B12F05" w:rsidRPr="00F57579">
        <w:t>restricting or removing the provider’s ability to provide an accredited course;</w:t>
      </w:r>
    </w:p>
    <w:p w:rsidR="00B12F05" w:rsidRPr="00F57579" w:rsidRDefault="00467C00" w:rsidP="00F57579">
      <w:pPr>
        <w:pStyle w:val="paragraph"/>
      </w:pPr>
      <w:r w:rsidRPr="00F57579">
        <w:tab/>
        <w:t>(e)</w:t>
      </w:r>
      <w:r w:rsidRPr="00F57579">
        <w:tab/>
      </w:r>
      <w:r w:rsidR="00B12F05" w:rsidRPr="00F57579">
        <w:t>restricting the number of students that may enrol in a particular accredited course provided by the provider;</w:t>
      </w:r>
    </w:p>
    <w:p w:rsidR="00B12F05" w:rsidRPr="00F57579" w:rsidRDefault="00467C00" w:rsidP="00F57579">
      <w:pPr>
        <w:pStyle w:val="paragraph"/>
      </w:pPr>
      <w:r w:rsidRPr="00F57579">
        <w:tab/>
        <w:t>(f)</w:t>
      </w:r>
      <w:r w:rsidRPr="00F57579">
        <w:tab/>
      </w:r>
      <w:r w:rsidR="00B12F05" w:rsidRPr="00F57579">
        <w:t xml:space="preserve">restricting or removing the provider’s ability to offer </w:t>
      </w:r>
      <w:r w:rsidR="003A3D1B" w:rsidRPr="00F57579">
        <w:t xml:space="preserve">or confer </w:t>
      </w:r>
      <w:r w:rsidR="00B12F05" w:rsidRPr="00F57579">
        <w:t xml:space="preserve">a </w:t>
      </w:r>
      <w:r w:rsidR="003A3D1B" w:rsidRPr="00F57579">
        <w:t xml:space="preserve">regulated </w:t>
      </w:r>
      <w:r w:rsidR="00B12F05" w:rsidRPr="00F57579">
        <w:t>higher education award.</w:t>
      </w:r>
    </w:p>
    <w:p w:rsidR="00AB3035" w:rsidRPr="00F57579" w:rsidRDefault="004E7E16" w:rsidP="00F57579">
      <w:pPr>
        <w:pStyle w:val="notetext"/>
      </w:pPr>
      <w:r w:rsidRPr="00F57579">
        <w:t xml:space="preserve">Note </w:t>
      </w:r>
      <w:r w:rsidR="0050084F" w:rsidRPr="00F57579">
        <w:t>1</w:t>
      </w:r>
      <w:r w:rsidR="00AB3035" w:rsidRPr="00F57579">
        <w:t>:</w:t>
      </w:r>
      <w:r w:rsidR="00AB3035" w:rsidRPr="00F57579">
        <w:tab/>
        <w:t xml:space="preserve">TEQSA </w:t>
      </w:r>
      <w:r w:rsidR="00425427" w:rsidRPr="00F57579">
        <w:t>may need to</w:t>
      </w:r>
      <w:r w:rsidR="00AB3035" w:rsidRPr="00F57579">
        <w:t xml:space="preserve"> consult before imposing a condition of a kind covered by </w:t>
      </w:r>
      <w:r w:rsidR="00F57579" w:rsidRPr="00F57579">
        <w:t>paragraph (</w:t>
      </w:r>
      <w:r w:rsidR="00AB3035" w:rsidRPr="00F57579">
        <w:t>c) (see section</w:t>
      </w:r>
      <w:r w:rsidR="00F57579" w:rsidRPr="00F57579">
        <w:t> </w:t>
      </w:r>
      <w:r w:rsidR="00804B3B" w:rsidRPr="00F57579">
        <w:t>33</w:t>
      </w:r>
      <w:r w:rsidR="00AB3035" w:rsidRPr="00F57579">
        <w:t>).</w:t>
      </w:r>
    </w:p>
    <w:p w:rsidR="00B12F05" w:rsidRPr="00F57579" w:rsidRDefault="00B12F05" w:rsidP="00F57579">
      <w:pPr>
        <w:pStyle w:val="notetext"/>
      </w:pPr>
      <w:r w:rsidRPr="00F57579">
        <w:lastRenderedPageBreak/>
        <w:t>Note</w:t>
      </w:r>
      <w:r w:rsidR="0050084F" w:rsidRPr="00F57579">
        <w:t xml:space="preserve"> 2</w:t>
      </w:r>
      <w:r w:rsidRPr="00F57579">
        <w:t>:</w:t>
      </w:r>
      <w:r w:rsidRPr="00F57579">
        <w:tab/>
        <w:t xml:space="preserve">A condition </w:t>
      </w:r>
      <w:r w:rsidR="00AB3035" w:rsidRPr="00F57579">
        <w:t>covered by</w:t>
      </w:r>
      <w:r w:rsidRPr="00F57579">
        <w:t xml:space="preserve"> </w:t>
      </w:r>
      <w:r w:rsidR="00F57579" w:rsidRPr="00F57579">
        <w:t>paragraph (</w:t>
      </w:r>
      <w:r w:rsidR="00467C00" w:rsidRPr="00F57579">
        <w:t>d</w:t>
      </w:r>
      <w:r w:rsidRPr="00F57579">
        <w:t xml:space="preserve">) </w:t>
      </w:r>
      <w:r w:rsidR="00AB3035" w:rsidRPr="00F57579">
        <w:t>could</w:t>
      </w:r>
      <w:r w:rsidRPr="00F57579">
        <w:t>, for example, prohibit a registered higher education provider:</w:t>
      </w:r>
    </w:p>
    <w:p w:rsidR="00B12F05" w:rsidRPr="00F57579" w:rsidRDefault="009A796E" w:rsidP="00F57579">
      <w:pPr>
        <w:pStyle w:val="notepara"/>
      </w:pPr>
      <w:r w:rsidRPr="00F57579">
        <w:t>(a)</w:t>
      </w:r>
      <w:r w:rsidRPr="00F57579">
        <w:tab/>
        <w:t>doing any</w:t>
      </w:r>
      <w:r w:rsidR="00B12F05" w:rsidRPr="00F57579">
        <w:t xml:space="preserve">thing for </w:t>
      </w:r>
      <w:r w:rsidR="00E217C7" w:rsidRPr="00F57579">
        <w:t>the purposes</w:t>
      </w:r>
      <w:r w:rsidR="00B12F05" w:rsidRPr="00F57579">
        <w:t xml:space="preserve"> of recruiting or enrolling students or intending students for an accredited course; or</w:t>
      </w:r>
    </w:p>
    <w:p w:rsidR="00B12F05" w:rsidRPr="00F57579" w:rsidRDefault="00B12F05" w:rsidP="00F57579">
      <w:pPr>
        <w:pStyle w:val="notepara"/>
      </w:pPr>
      <w:r w:rsidRPr="00F57579">
        <w:t>(b)</w:t>
      </w:r>
      <w:r w:rsidRPr="00F57579">
        <w:tab/>
        <w:t>soliciting or accepting any money from a student or an intending student for an accredited course.</w:t>
      </w:r>
    </w:p>
    <w:p w:rsidR="00B12F05" w:rsidRPr="00F57579" w:rsidRDefault="00B12F05" w:rsidP="00F57579">
      <w:pPr>
        <w:pStyle w:val="subsection"/>
      </w:pPr>
      <w:r w:rsidRPr="00F57579">
        <w:tab/>
        <w:t>(2)</w:t>
      </w:r>
      <w:r w:rsidRPr="00F57579">
        <w:tab/>
        <w:t xml:space="preserve">TEQSA may, on its own initiative, vary </w:t>
      </w:r>
      <w:r w:rsidR="00F52006" w:rsidRPr="00F57579">
        <w:t xml:space="preserve">or revoke </w:t>
      </w:r>
      <w:r w:rsidRPr="00F57579">
        <w:t xml:space="preserve">a condition imposed under </w:t>
      </w:r>
      <w:r w:rsidR="00F57579" w:rsidRPr="00F57579">
        <w:t>subsection (</w:t>
      </w:r>
      <w:r w:rsidRPr="00F57579">
        <w:t>1).</w:t>
      </w:r>
    </w:p>
    <w:p w:rsidR="00567314" w:rsidRPr="00F57579" w:rsidRDefault="00567314" w:rsidP="00F57579">
      <w:pPr>
        <w:pStyle w:val="SubsectionHead"/>
      </w:pPr>
      <w:r w:rsidRPr="00F57579">
        <w:t>Applications to vary or revoke a condition</w:t>
      </w:r>
    </w:p>
    <w:p w:rsidR="00B12F05" w:rsidRPr="00F57579" w:rsidRDefault="00B12F05" w:rsidP="00F57579">
      <w:pPr>
        <w:pStyle w:val="subsection"/>
      </w:pPr>
      <w:r w:rsidRPr="00F57579">
        <w:tab/>
        <w:t>(</w:t>
      </w:r>
      <w:r w:rsidR="00FA6D90" w:rsidRPr="00F57579">
        <w:t>3</w:t>
      </w:r>
      <w:r w:rsidRPr="00F57579">
        <w:t>)</w:t>
      </w:r>
      <w:r w:rsidRPr="00F57579">
        <w:tab/>
        <w:t xml:space="preserve">TEQSA may also vary </w:t>
      </w:r>
      <w:r w:rsidR="00F52006" w:rsidRPr="00F57579">
        <w:t xml:space="preserve">or revoke </w:t>
      </w:r>
      <w:r w:rsidRPr="00F57579">
        <w:t xml:space="preserve">a condition imposed under </w:t>
      </w:r>
      <w:r w:rsidR="00F57579" w:rsidRPr="00F57579">
        <w:t>subsection (</w:t>
      </w:r>
      <w:r w:rsidR="00254F72" w:rsidRPr="00F57579">
        <w:t xml:space="preserve">1) if </w:t>
      </w:r>
      <w:r w:rsidRPr="00F57579">
        <w:t xml:space="preserve">the </w:t>
      </w:r>
      <w:r w:rsidR="00254F72" w:rsidRPr="00F57579">
        <w:t>registered higher education provider applies for the variation or revocation.</w:t>
      </w:r>
    </w:p>
    <w:p w:rsidR="00B12F05" w:rsidRPr="00F57579" w:rsidRDefault="003A7C68" w:rsidP="00F57579">
      <w:pPr>
        <w:pStyle w:val="subsection"/>
      </w:pPr>
      <w:r w:rsidRPr="00F57579">
        <w:tab/>
        <w:t>(</w:t>
      </w:r>
      <w:r w:rsidR="00FA6D90" w:rsidRPr="00F57579">
        <w:t>4</w:t>
      </w:r>
      <w:r w:rsidR="00254F72" w:rsidRPr="00F57579">
        <w:t>)</w:t>
      </w:r>
      <w:r w:rsidR="00254F72" w:rsidRPr="00F57579">
        <w:tab/>
        <w:t xml:space="preserve">The </w:t>
      </w:r>
      <w:r w:rsidR="00B12F05" w:rsidRPr="00F57579">
        <w:t>provider’s application must be:</w:t>
      </w:r>
    </w:p>
    <w:p w:rsidR="00B12F05" w:rsidRPr="00F57579" w:rsidRDefault="00467C00" w:rsidP="00F57579">
      <w:pPr>
        <w:pStyle w:val="paragraph"/>
      </w:pPr>
      <w:r w:rsidRPr="00F57579">
        <w:tab/>
        <w:t>(a)</w:t>
      </w:r>
      <w:r w:rsidRPr="00F57579">
        <w:tab/>
      </w:r>
      <w:r w:rsidR="00B12F05" w:rsidRPr="00F57579">
        <w:t xml:space="preserve">in </w:t>
      </w:r>
      <w:r w:rsidR="00754DAC" w:rsidRPr="00F57579">
        <w:t>the approved</w:t>
      </w:r>
      <w:r w:rsidR="009B7C56" w:rsidRPr="00F57579">
        <w:t xml:space="preserve"> form</w:t>
      </w:r>
      <w:r w:rsidR="00B12F05" w:rsidRPr="00F57579">
        <w:t>; and</w:t>
      </w:r>
    </w:p>
    <w:p w:rsidR="00B12F05" w:rsidRPr="00F57579" w:rsidRDefault="00467C00" w:rsidP="00F57579">
      <w:pPr>
        <w:pStyle w:val="paragraph"/>
      </w:pPr>
      <w:r w:rsidRPr="00F57579">
        <w:tab/>
        <w:t>(b)</w:t>
      </w:r>
      <w:r w:rsidRPr="00F57579">
        <w:tab/>
      </w:r>
      <w:r w:rsidR="00B12F05" w:rsidRPr="00F57579">
        <w:t>accompanied by any information</w:t>
      </w:r>
      <w:r w:rsidR="009D26FD" w:rsidRPr="00F57579">
        <w:t>,</w:t>
      </w:r>
      <w:r w:rsidR="00B12F05" w:rsidRPr="00F57579">
        <w:t xml:space="preserve"> </w:t>
      </w:r>
      <w:r w:rsidR="00335306" w:rsidRPr="00F57579">
        <w:t xml:space="preserve">documents </w:t>
      </w:r>
      <w:r w:rsidR="004C6A04" w:rsidRPr="00F57579">
        <w:t>and</w:t>
      </w:r>
      <w:r w:rsidR="009D26FD" w:rsidRPr="00F57579">
        <w:t xml:space="preserve"> assistance </w:t>
      </w:r>
      <w:r w:rsidR="00335306" w:rsidRPr="00F57579">
        <w:t xml:space="preserve">that TEQSA </w:t>
      </w:r>
      <w:r w:rsidR="00DE472F" w:rsidRPr="00F57579">
        <w:t>requests</w:t>
      </w:r>
      <w:r w:rsidR="00335306" w:rsidRPr="00F57579">
        <w:t>; and</w:t>
      </w:r>
    </w:p>
    <w:p w:rsidR="00335306" w:rsidRPr="00F57579" w:rsidRDefault="00467C00" w:rsidP="00F57579">
      <w:pPr>
        <w:pStyle w:val="paragraph"/>
      </w:pPr>
      <w:r w:rsidRPr="00F57579">
        <w:tab/>
        <w:t>(c)</w:t>
      </w:r>
      <w:r w:rsidRPr="00F57579">
        <w:tab/>
      </w:r>
      <w:r w:rsidR="00F550BD" w:rsidRPr="00F57579">
        <w:t>accompanied by the fee determined under section</w:t>
      </w:r>
      <w:r w:rsidR="00F57579" w:rsidRPr="00F57579">
        <w:t> </w:t>
      </w:r>
      <w:r w:rsidR="00804B3B" w:rsidRPr="00F57579">
        <w:t>158</w:t>
      </w:r>
      <w:r w:rsidR="00F550BD" w:rsidRPr="00F57579">
        <w:t xml:space="preserve"> </w:t>
      </w:r>
      <w:r w:rsidR="00335306" w:rsidRPr="00F57579">
        <w:t>for an application under this section.</w:t>
      </w:r>
    </w:p>
    <w:p w:rsidR="003F060C" w:rsidRPr="00F57579" w:rsidRDefault="00804B3B" w:rsidP="00F57579">
      <w:pPr>
        <w:pStyle w:val="ActHead5"/>
      </w:pPr>
      <w:bookmarkStart w:id="46" w:name="_Toc288137510"/>
      <w:r w:rsidRPr="00F57579">
        <w:rPr>
          <w:rStyle w:val="CharSectno"/>
        </w:rPr>
        <w:t>33</w:t>
      </w:r>
      <w:r w:rsidR="003F060C" w:rsidRPr="00F57579">
        <w:t xml:space="preserve">  TEQSA to consult if condition about authority to </w:t>
      </w:r>
      <w:proofErr w:type="spellStart"/>
      <w:r w:rsidR="003F060C" w:rsidRPr="00F57579">
        <w:t>self</w:t>
      </w:r>
      <w:r w:rsidR="00F57579" w:rsidRPr="00F57579">
        <w:noBreakHyphen/>
      </w:r>
      <w:r w:rsidR="003F060C" w:rsidRPr="00F57579">
        <w:t>accredit</w:t>
      </w:r>
      <w:bookmarkEnd w:id="46"/>
      <w:proofErr w:type="spellEnd"/>
    </w:p>
    <w:p w:rsidR="00425427" w:rsidRPr="00F57579" w:rsidRDefault="003F060C" w:rsidP="00F57579">
      <w:pPr>
        <w:pStyle w:val="subsection"/>
      </w:pPr>
      <w:r w:rsidRPr="00F57579">
        <w:tab/>
        <w:t>(1)</w:t>
      </w:r>
      <w:r w:rsidRPr="00F57579">
        <w:tab/>
        <w:t>This section applies if</w:t>
      </w:r>
      <w:r w:rsidR="00425427" w:rsidRPr="00F57579">
        <w:t>:</w:t>
      </w:r>
    </w:p>
    <w:p w:rsidR="00425427" w:rsidRPr="00F57579" w:rsidRDefault="00425427" w:rsidP="00F57579">
      <w:pPr>
        <w:pStyle w:val="paragraph"/>
      </w:pPr>
      <w:r w:rsidRPr="00F57579">
        <w:tab/>
        <w:t>(a)</w:t>
      </w:r>
      <w:r w:rsidRPr="00F57579">
        <w:tab/>
        <w:t>a registered higher education provider is registered in a provider category that permits the use of the word “university”; and</w:t>
      </w:r>
    </w:p>
    <w:p w:rsidR="003F060C" w:rsidRPr="00F57579" w:rsidRDefault="00425427" w:rsidP="00F57579">
      <w:pPr>
        <w:pStyle w:val="paragraph"/>
      </w:pPr>
      <w:r w:rsidRPr="00F57579">
        <w:tab/>
        <w:t>(b)</w:t>
      </w:r>
      <w:r w:rsidRPr="00F57579">
        <w:tab/>
        <w:t xml:space="preserve">TEQSA proposes </w:t>
      </w:r>
      <w:r w:rsidR="003F060C" w:rsidRPr="00F57579">
        <w:t>to make a decision to:</w:t>
      </w:r>
    </w:p>
    <w:p w:rsidR="003F060C" w:rsidRPr="00F57579" w:rsidRDefault="00425427" w:rsidP="00F57579">
      <w:pPr>
        <w:pStyle w:val="paragraphsub"/>
      </w:pPr>
      <w:r w:rsidRPr="00F57579">
        <w:tab/>
        <w:t>(</w:t>
      </w:r>
      <w:proofErr w:type="spellStart"/>
      <w:r w:rsidRPr="00F57579">
        <w:t>i</w:t>
      </w:r>
      <w:proofErr w:type="spellEnd"/>
      <w:r w:rsidR="003F060C" w:rsidRPr="00F57579">
        <w:t>)</w:t>
      </w:r>
      <w:r w:rsidR="003F060C" w:rsidRPr="00F57579">
        <w:tab/>
        <w:t xml:space="preserve">impose under subsection </w:t>
      </w:r>
      <w:r w:rsidR="00804B3B" w:rsidRPr="00F57579">
        <w:t>32</w:t>
      </w:r>
      <w:r w:rsidR="003F060C" w:rsidRPr="00F57579">
        <w:t xml:space="preserve">(1) a condition restricting or removing </w:t>
      </w:r>
      <w:r w:rsidRPr="00F57579">
        <w:t>the</w:t>
      </w:r>
      <w:r w:rsidR="003F060C" w:rsidRPr="00F57579">
        <w:t xml:space="preserve"> provider’s authori</w:t>
      </w:r>
      <w:r w:rsidR="00E13AFC" w:rsidRPr="00F57579">
        <w:t xml:space="preserve">ty to </w:t>
      </w:r>
      <w:proofErr w:type="spellStart"/>
      <w:r w:rsidR="00E13AFC" w:rsidRPr="00F57579">
        <w:t>self</w:t>
      </w:r>
      <w:r w:rsidR="00F57579" w:rsidRPr="00F57579">
        <w:noBreakHyphen/>
      </w:r>
      <w:r w:rsidR="00E13AFC" w:rsidRPr="00F57579">
        <w:t>accredit</w:t>
      </w:r>
      <w:proofErr w:type="spellEnd"/>
      <w:r w:rsidR="00E13AFC" w:rsidRPr="00F57579">
        <w:t xml:space="preserve"> one or more</w:t>
      </w:r>
      <w:r w:rsidR="003F060C" w:rsidRPr="00F57579">
        <w:t xml:space="preserve"> course</w:t>
      </w:r>
      <w:r w:rsidR="00E13AFC" w:rsidRPr="00F57579">
        <w:t>s</w:t>
      </w:r>
      <w:r w:rsidR="003F060C" w:rsidRPr="00F57579">
        <w:t xml:space="preserve"> of study; or</w:t>
      </w:r>
    </w:p>
    <w:p w:rsidR="003F060C" w:rsidRPr="00F57579" w:rsidRDefault="00425427" w:rsidP="00F57579">
      <w:pPr>
        <w:pStyle w:val="paragraphsub"/>
      </w:pPr>
      <w:r w:rsidRPr="00F57579">
        <w:tab/>
        <w:t>(ii</w:t>
      </w:r>
      <w:r w:rsidR="003F060C" w:rsidRPr="00F57579">
        <w:t>)</w:t>
      </w:r>
      <w:r w:rsidR="003F060C" w:rsidRPr="00F57579">
        <w:tab/>
        <w:t xml:space="preserve">vary </w:t>
      </w:r>
      <w:r w:rsidR="009335D0" w:rsidRPr="00F57579">
        <w:t>or revoke</w:t>
      </w:r>
      <w:r w:rsidR="003F060C" w:rsidRPr="00F57579">
        <w:t xml:space="preserve"> a condition of that kind.</w:t>
      </w:r>
    </w:p>
    <w:p w:rsidR="003F060C" w:rsidRPr="00F57579" w:rsidRDefault="003F060C" w:rsidP="00F57579">
      <w:pPr>
        <w:pStyle w:val="subsection"/>
      </w:pPr>
      <w:r w:rsidRPr="00F57579">
        <w:tab/>
        <w:t>(2)</w:t>
      </w:r>
      <w:r w:rsidRPr="00F57579">
        <w:tab/>
        <w:t xml:space="preserve">Before doing so, TEQSA must give the provider and the Minister for each relevant State and Territory responsible for </w:t>
      </w:r>
      <w:r w:rsidR="00477187" w:rsidRPr="00F57579">
        <w:t xml:space="preserve">higher </w:t>
      </w:r>
      <w:r w:rsidRPr="00F57579">
        <w:t>education:</w:t>
      </w:r>
    </w:p>
    <w:p w:rsidR="003F060C" w:rsidRPr="00F57579" w:rsidRDefault="003F060C" w:rsidP="00F57579">
      <w:pPr>
        <w:pStyle w:val="paragraph"/>
      </w:pPr>
      <w:r w:rsidRPr="00F57579">
        <w:tab/>
        <w:t>(a)</w:t>
      </w:r>
      <w:r w:rsidRPr="00F57579">
        <w:tab/>
        <w:t>a written notice stating that TEQSA intends to make the decision</w:t>
      </w:r>
      <w:r w:rsidR="00C876F8" w:rsidRPr="00F57579">
        <w:t xml:space="preserve"> for specified reasons</w:t>
      </w:r>
      <w:r w:rsidRPr="00F57579">
        <w:t>; and</w:t>
      </w:r>
    </w:p>
    <w:p w:rsidR="003F060C" w:rsidRPr="00F57579" w:rsidRDefault="003F060C" w:rsidP="00F57579">
      <w:pPr>
        <w:pStyle w:val="paragraph"/>
      </w:pPr>
      <w:r w:rsidRPr="00F57579">
        <w:lastRenderedPageBreak/>
        <w:tab/>
        <w:t>(b)</w:t>
      </w:r>
      <w:r w:rsidRPr="00F57579">
        <w:tab/>
        <w:t>a reasonable opportunity to make representations to TEQSA in relation to the proposed decision.</w:t>
      </w:r>
    </w:p>
    <w:p w:rsidR="003F060C" w:rsidRPr="00F57579" w:rsidRDefault="003F060C" w:rsidP="00F57579">
      <w:pPr>
        <w:pStyle w:val="subsection"/>
      </w:pPr>
      <w:r w:rsidRPr="00F57579">
        <w:tab/>
        <w:t>(3)</w:t>
      </w:r>
      <w:r w:rsidRPr="00F57579">
        <w:tab/>
        <w:t xml:space="preserve">TEQSA must have regard to any representations received under </w:t>
      </w:r>
      <w:r w:rsidR="00F57579" w:rsidRPr="00F57579">
        <w:t>subsection (</w:t>
      </w:r>
      <w:r w:rsidRPr="00F57579">
        <w:t>2).</w:t>
      </w:r>
    </w:p>
    <w:p w:rsidR="00B12F05" w:rsidRPr="00F57579" w:rsidRDefault="00804B3B" w:rsidP="00F57579">
      <w:pPr>
        <w:pStyle w:val="ActHead5"/>
      </w:pPr>
      <w:bookmarkStart w:id="47" w:name="_Toc288137511"/>
      <w:r w:rsidRPr="00F57579">
        <w:rPr>
          <w:rStyle w:val="CharSectno"/>
        </w:rPr>
        <w:t>34</w:t>
      </w:r>
      <w:r w:rsidR="00B12F05" w:rsidRPr="00F57579">
        <w:t xml:space="preserve">  </w:t>
      </w:r>
      <w:r w:rsidR="00B12322" w:rsidRPr="00F57579">
        <w:t>TEQSA to notify provider of decision to impose, vary or revoke a condition</w:t>
      </w:r>
      <w:bookmarkEnd w:id="47"/>
    </w:p>
    <w:p w:rsidR="00B12F05" w:rsidRPr="00F57579" w:rsidRDefault="00B12F05" w:rsidP="00F57579">
      <w:pPr>
        <w:pStyle w:val="subsection"/>
      </w:pPr>
      <w:r w:rsidRPr="00F57579">
        <w:tab/>
      </w:r>
      <w:r w:rsidRPr="00F57579">
        <w:tab/>
        <w:t xml:space="preserve">TEQSA must, within 30 days of </w:t>
      </w:r>
      <w:r w:rsidR="00950D0D" w:rsidRPr="00F57579">
        <w:t>making a</w:t>
      </w:r>
      <w:r w:rsidRPr="00F57579">
        <w:t xml:space="preserve"> decision </w:t>
      </w:r>
      <w:r w:rsidR="00950D0D" w:rsidRPr="00F57579">
        <w:t xml:space="preserve">under subsection </w:t>
      </w:r>
      <w:r w:rsidR="00804B3B" w:rsidRPr="00F57579">
        <w:t>32</w:t>
      </w:r>
      <w:r w:rsidR="00950D0D" w:rsidRPr="00F57579">
        <w:t>(1), (2) or (3)</w:t>
      </w:r>
      <w:r w:rsidRPr="00F57579">
        <w:t xml:space="preserve">, notify the </w:t>
      </w:r>
      <w:r w:rsidR="00950D0D" w:rsidRPr="00F57579">
        <w:t xml:space="preserve">registered higher education </w:t>
      </w:r>
      <w:r w:rsidRPr="00F57579">
        <w:t>provider, in writing, of:</w:t>
      </w:r>
    </w:p>
    <w:p w:rsidR="00B12F05" w:rsidRPr="00F57579" w:rsidRDefault="00B12F05" w:rsidP="00F57579">
      <w:pPr>
        <w:pStyle w:val="paragraph"/>
      </w:pPr>
      <w:r w:rsidRPr="00F57579">
        <w:tab/>
        <w:t>(a)</w:t>
      </w:r>
      <w:r w:rsidRPr="00F57579">
        <w:tab/>
        <w:t>the decision; and</w:t>
      </w:r>
    </w:p>
    <w:p w:rsidR="00B12F05" w:rsidRPr="00F57579" w:rsidRDefault="00B12F05" w:rsidP="00F57579">
      <w:pPr>
        <w:pStyle w:val="paragraph"/>
      </w:pPr>
      <w:r w:rsidRPr="00F57579">
        <w:tab/>
        <w:t>(b)</w:t>
      </w:r>
      <w:r w:rsidRPr="00F57579">
        <w:tab/>
        <w:t>the reasons for the decision; and</w:t>
      </w:r>
    </w:p>
    <w:p w:rsidR="00B12F05" w:rsidRPr="00F57579" w:rsidRDefault="00B12F05" w:rsidP="00F57579">
      <w:pPr>
        <w:pStyle w:val="paragraph"/>
      </w:pPr>
      <w:r w:rsidRPr="00F57579">
        <w:tab/>
        <w:t>(c)</w:t>
      </w:r>
      <w:r w:rsidRPr="00F57579">
        <w:tab/>
      </w:r>
      <w:r w:rsidR="00950D0D" w:rsidRPr="00F57579">
        <w:t>if the decision is to impose a condition—</w:t>
      </w:r>
      <w:r w:rsidRPr="00F57579">
        <w:t>the period for which the condition is imposed.</w:t>
      </w:r>
    </w:p>
    <w:p w:rsidR="00B12F05" w:rsidRPr="00F57579" w:rsidRDefault="00B12F05" w:rsidP="00F57579">
      <w:pPr>
        <w:pStyle w:val="PageBreak"/>
      </w:pPr>
      <w:r w:rsidRPr="00F57579">
        <w:br w:type="page"/>
      </w:r>
    </w:p>
    <w:p w:rsidR="00B12F05" w:rsidRPr="00F57579" w:rsidRDefault="00B12F05" w:rsidP="00F57579">
      <w:pPr>
        <w:pStyle w:val="ActHead3"/>
      </w:pPr>
      <w:bookmarkStart w:id="48" w:name="_Toc288137512"/>
      <w:r w:rsidRPr="00F57579">
        <w:rPr>
          <w:rStyle w:val="CharDivNo"/>
        </w:rPr>
        <w:lastRenderedPageBreak/>
        <w:t>Division</w:t>
      </w:r>
      <w:r w:rsidR="00F57579" w:rsidRPr="00F57579">
        <w:rPr>
          <w:rStyle w:val="CharDivNo"/>
        </w:rPr>
        <w:t> </w:t>
      </w:r>
      <w:r w:rsidRPr="00F57579">
        <w:rPr>
          <w:rStyle w:val="CharDivNo"/>
        </w:rPr>
        <w:t>3</w:t>
      </w:r>
      <w:r w:rsidRPr="00F57579">
        <w:t>—</w:t>
      </w:r>
      <w:r w:rsidRPr="00F57579">
        <w:rPr>
          <w:rStyle w:val="CharDivText"/>
        </w:rPr>
        <w:t>Renewing registration</w:t>
      </w:r>
      <w:bookmarkEnd w:id="48"/>
    </w:p>
    <w:p w:rsidR="00B12F05" w:rsidRPr="00F57579" w:rsidRDefault="00804B3B" w:rsidP="00F57579">
      <w:pPr>
        <w:pStyle w:val="ActHead5"/>
      </w:pPr>
      <w:bookmarkStart w:id="49" w:name="_Toc288137513"/>
      <w:r w:rsidRPr="00F57579">
        <w:rPr>
          <w:rStyle w:val="CharSectno"/>
        </w:rPr>
        <w:t>35</w:t>
      </w:r>
      <w:r w:rsidR="00B12F05" w:rsidRPr="00F57579">
        <w:t xml:space="preserve">  </w:t>
      </w:r>
      <w:r w:rsidR="00C905A3" w:rsidRPr="00F57579">
        <w:t>Applying to</w:t>
      </w:r>
      <w:r w:rsidR="00B12F05" w:rsidRPr="00F57579">
        <w:t xml:space="preserve"> renew</w:t>
      </w:r>
      <w:r w:rsidR="00C905A3" w:rsidRPr="00F57579">
        <w:t xml:space="preserve"> registration</w:t>
      </w:r>
      <w:bookmarkEnd w:id="49"/>
    </w:p>
    <w:p w:rsidR="00B12F05" w:rsidRPr="00F57579" w:rsidRDefault="00B12F05" w:rsidP="00F57579">
      <w:pPr>
        <w:pStyle w:val="subsection"/>
      </w:pPr>
      <w:r w:rsidRPr="00F57579">
        <w:tab/>
        <w:t>(1)</w:t>
      </w:r>
      <w:r w:rsidRPr="00F57579">
        <w:tab/>
        <w:t>A registered higher education provider may apply</w:t>
      </w:r>
      <w:r w:rsidR="00B1376A" w:rsidRPr="00F57579">
        <w:t xml:space="preserve"> to TEQSA</w:t>
      </w:r>
      <w:r w:rsidRPr="00F57579">
        <w:t xml:space="preserve">, in </w:t>
      </w:r>
      <w:r w:rsidR="00B1376A" w:rsidRPr="00F57579">
        <w:t>the approved form</w:t>
      </w:r>
      <w:r w:rsidRPr="00F57579">
        <w:t>, to have its registration renewed:</w:t>
      </w:r>
    </w:p>
    <w:p w:rsidR="00B12F05" w:rsidRPr="00F57579" w:rsidRDefault="00FA4F2B" w:rsidP="00F57579">
      <w:pPr>
        <w:pStyle w:val="paragraph"/>
      </w:pPr>
      <w:r w:rsidRPr="00F57579">
        <w:tab/>
        <w:t>(a)</w:t>
      </w:r>
      <w:r w:rsidRPr="00F57579">
        <w:tab/>
        <w:t>at least 18</w:t>
      </w:r>
      <w:r w:rsidR="00B12F05" w:rsidRPr="00F57579">
        <w:t xml:space="preserve">0 days before its registration </w:t>
      </w:r>
      <w:r w:rsidR="000F7B4A" w:rsidRPr="00F57579">
        <w:t>is to end</w:t>
      </w:r>
      <w:r w:rsidR="00B12F05" w:rsidRPr="00F57579">
        <w:t>; or</w:t>
      </w:r>
    </w:p>
    <w:p w:rsidR="00B12F05" w:rsidRPr="00F57579" w:rsidRDefault="00B12F05" w:rsidP="00F57579">
      <w:pPr>
        <w:pStyle w:val="paragraph"/>
      </w:pPr>
      <w:r w:rsidRPr="00F57579">
        <w:tab/>
        <w:t>(b)</w:t>
      </w:r>
      <w:r w:rsidRPr="00F57579">
        <w:tab/>
        <w:t>within such shorter period as TEQSA allows.</w:t>
      </w:r>
    </w:p>
    <w:p w:rsidR="00B12F05" w:rsidRPr="00F57579" w:rsidRDefault="00B12F05" w:rsidP="00F57579">
      <w:pPr>
        <w:pStyle w:val="subsection"/>
      </w:pPr>
      <w:r w:rsidRPr="00F57579">
        <w:tab/>
        <w:t>(2)</w:t>
      </w:r>
      <w:r w:rsidRPr="00F57579">
        <w:tab/>
        <w:t xml:space="preserve">An application must be accompanied by the </w:t>
      </w:r>
      <w:r w:rsidR="00F550BD" w:rsidRPr="00F57579">
        <w:t>fee determined under section</w:t>
      </w:r>
      <w:r w:rsidR="00F57579" w:rsidRPr="00F57579">
        <w:t> </w:t>
      </w:r>
      <w:r w:rsidR="00804B3B" w:rsidRPr="00F57579">
        <w:t>158</w:t>
      </w:r>
      <w:r w:rsidR="00F550BD" w:rsidRPr="00F57579">
        <w:t xml:space="preserve"> for an application under this section</w:t>
      </w:r>
      <w:r w:rsidRPr="00F57579">
        <w:t>.</w:t>
      </w:r>
    </w:p>
    <w:p w:rsidR="00B12F05" w:rsidRPr="00F57579" w:rsidRDefault="00804B3B" w:rsidP="00F57579">
      <w:pPr>
        <w:pStyle w:val="ActHead5"/>
      </w:pPr>
      <w:bookmarkStart w:id="50" w:name="_Toc288137514"/>
      <w:r w:rsidRPr="00F57579">
        <w:rPr>
          <w:rStyle w:val="CharSectno"/>
        </w:rPr>
        <w:t>36</w:t>
      </w:r>
      <w:r w:rsidR="00C905A3" w:rsidRPr="00F57579">
        <w:t xml:space="preserve">  Renewing</w:t>
      </w:r>
      <w:r w:rsidR="00B12F05" w:rsidRPr="00F57579">
        <w:t xml:space="preserve"> registration</w:t>
      </w:r>
      <w:bookmarkEnd w:id="50"/>
    </w:p>
    <w:p w:rsidR="00170C3B" w:rsidRPr="00F57579" w:rsidRDefault="00170C3B" w:rsidP="00F57579">
      <w:pPr>
        <w:pStyle w:val="SubsectionHead"/>
      </w:pPr>
      <w:r w:rsidRPr="00F57579">
        <w:t>Deciding whether to grant the application</w:t>
      </w:r>
    </w:p>
    <w:p w:rsidR="00B12F05" w:rsidRPr="00F57579" w:rsidRDefault="00B12F05" w:rsidP="00F57579">
      <w:pPr>
        <w:pStyle w:val="subsection"/>
      </w:pPr>
      <w:r w:rsidRPr="00F57579">
        <w:tab/>
        <w:t>(1)</w:t>
      </w:r>
      <w:r w:rsidRPr="00F57579">
        <w:tab/>
        <w:t xml:space="preserve">Upon receiving a registered higher education provider’s application for renewal of registration, TEQSA may renew the provider’s registration if it is satisfied that the provider continues to meet the </w:t>
      </w:r>
      <w:r w:rsidR="00FD1F85" w:rsidRPr="00F57579">
        <w:t>Threshold Standards</w:t>
      </w:r>
      <w:r w:rsidRPr="00F57579">
        <w:t>.</w:t>
      </w:r>
    </w:p>
    <w:p w:rsidR="009D55CC" w:rsidRPr="00F57579" w:rsidRDefault="00B12F05" w:rsidP="00F57579">
      <w:pPr>
        <w:pStyle w:val="subsection"/>
      </w:pPr>
      <w:r w:rsidRPr="00F57579">
        <w:tab/>
        <w:t>(2)</w:t>
      </w:r>
      <w:r w:rsidRPr="00F57579">
        <w:tab/>
      </w:r>
      <w:r w:rsidR="009D55CC" w:rsidRPr="00F57579">
        <w:t xml:space="preserve">The things TEQSA may do to assist it to make a decision under </w:t>
      </w:r>
      <w:r w:rsidR="00F57579" w:rsidRPr="00F57579">
        <w:t>subsection (</w:t>
      </w:r>
      <w:r w:rsidR="009D55CC" w:rsidRPr="00F57579">
        <w:t>1) include:</w:t>
      </w:r>
    </w:p>
    <w:p w:rsidR="00B12F05" w:rsidRPr="00F57579" w:rsidRDefault="007E0E7D" w:rsidP="00F57579">
      <w:pPr>
        <w:pStyle w:val="paragraph"/>
      </w:pPr>
      <w:r w:rsidRPr="00F57579">
        <w:tab/>
        <w:t>(a)</w:t>
      </w:r>
      <w:r w:rsidRPr="00F57579">
        <w:tab/>
      </w:r>
      <w:r w:rsidR="005929E1" w:rsidRPr="00F57579">
        <w:t>request</w:t>
      </w:r>
      <w:r w:rsidR="00883ED7" w:rsidRPr="00F57579">
        <w:t xml:space="preserve">ing </w:t>
      </w:r>
      <w:r w:rsidRPr="00F57579">
        <w:t>information</w:t>
      </w:r>
      <w:r w:rsidR="0089746F" w:rsidRPr="00F57579">
        <w:t>,</w:t>
      </w:r>
      <w:r w:rsidRPr="00F57579">
        <w:t xml:space="preserve"> documents</w:t>
      </w:r>
      <w:r w:rsidR="005929E1" w:rsidRPr="00F57579">
        <w:t xml:space="preserve"> </w:t>
      </w:r>
      <w:r w:rsidR="0089746F" w:rsidRPr="00F57579">
        <w:t xml:space="preserve">or assistance </w:t>
      </w:r>
      <w:r w:rsidR="005929E1" w:rsidRPr="00F57579">
        <w:t>from the provider</w:t>
      </w:r>
      <w:r w:rsidRPr="00F57579">
        <w:t>; and</w:t>
      </w:r>
    </w:p>
    <w:p w:rsidR="00B12F05" w:rsidRPr="00F57579" w:rsidRDefault="00B12F05" w:rsidP="00F57579">
      <w:pPr>
        <w:pStyle w:val="paragraph"/>
      </w:pPr>
      <w:r w:rsidRPr="00F57579">
        <w:tab/>
        <w:t>(b)</w:t>
      </w:r>
      <w:r w:rsidRPr="00F57579">
        <w:tab/>
      </w:r>
      <w:r w:rsidR="00DC12EF" w:rsidRPr="00F57579">
        <w:t>conduct</w:t>
      </w:r>
      <w:r w:rsidR="00883ED7" w:rsidRPr="00F57579">
        <w:t>ing</w:t>
      </w:r>
      <w:r w:rsidR="007E0E7D" w:rsidRPr="00F57579">
        <w:t xml:space="preserve"> a compliance assessment.</w:t>
      </w:r>
    </w:p>
    <w:p w:rsidR="00B12F05" w:rsidRPr="00F57579" w:rsidRDefault="00B12F05" w:rsidP="00F57579">
      <w:pPr>
        <w:pStyle w:val="subsection"/>
      </w:pPr>
      <w:r w:rsidRPr="00F57579">
        <w:tab/>
        <w:t>(3)</w:t>
      </w:r>
      <w:r w:rsidRPr="00F57579">
        <w:tab/>
      </w:r>
      <w:r w:rsidR="00FC4CE2" w:rsidRPr="00F57579">
        <w:t>The</w:t>
      </w:r>
      <w:r w:rsidRPr="00F57579">
        <w:t xml:space="preserve"> provider’s registration is taken to continue until TEQSA decides whether to renew the provider’s registration.</w:t>
      </w:r>
    </w:p>
    <w:p w:rsidR="00B12F05" w:rsidRPr="00F57579" w:rsidRDefault="00B12F05" w:rsidP="00F57579">
      <w:pPr>
        <w:pStyle w:val="subsection"/>
      </w:pPr>
      <w:r w:rsidRPr="00F57579">
        <w:tab/>
        <w:t>(4)</w:t>
      </w:r>
      <w:r w:rsidRPr="00F57579">
        <w:tab/>
        <w:t xml:space="preserve">If TEQSA renews </w:t>
      </w:r>
      <w:r w:rsidR="00FC4CE2" w:rsidRPr="00F57579">
        <w:t>the</w:t>
      </w:r>
      <w:r w:rsidRPr="00F57579">
        <w:t xml:space="preserve"> provider’s registration, TEQSA must determine the period for which the provider’s registration is renewed. Th</w:t>
      </w:r>
      <w:r w:rsidR="008247D4" w:rsidRPr="00F57579">
        <w:t xml:space="preserve">e period must not </w:t>
      </w:r>
      <w:r w:rsidR="00FE51F8" w:rsidRPr="00F57579">
        <w:t>exceed</w:t>
      </w:r>
      <w:r w:rsidR="008247D4" w:rsidRPr="00F57579">
        <w:t xml:space="preserve"> 7</w:t>
      </w:r>
      <w:r w:rsidRPr="00F57579">
        <w:t xml:space="preserve"> years.</w:t>
      </w:r>
    </w:p>
    <w:p w:rsidR="00ED097C" w:rsidRPr="00F57579" w:rsidRDefault="00ED097C" w:rsidP="00F57579">
      <w:pPr>
        <w:pStyle w:val="notetext"/>
      </w:pPr>
      <w:r w:rsidRPr="00F57579">
        <w:t>Note:</w:t>
      </w:r>
      <w:r w:rsidRPr="00F57579">
        <w:tab/>
        <w:t>Any conditions imposed on the registration, and in force immediately before its renewal, will apply to the renewed registration.</w:t>
      </w:r>
    </w:p>
    <w:p w:rsidR="0002330D" w:rsidRPr="00F57579" w:rsidRDefault="0002330D" w:rsidP="00F57579">
      <w:pPr>
        <w:pStyle w:val="SubsectionHead"/>
      </w:pPr>
      <w:r w:rsidRPr="00F57579">
        <w:t xml:space="preserve">Proposal to reject </w:t>
      </w:r>
      <w:r w:rsidR="00170C3B" w:rsidRPr="00F57579">
        <w:t>the application</w:t>
      </w:r>
    </w:p>
    <w:p w:rsidR="006C054C" w:rsidRPr="00F57579" w:rsidRDefault="006C054C" w:rsidP="00F57579">
      <w:pPr>
        <w:pStyle w:val="subsection"/>
      </w:pPr>
      <w:r w:rsidRPr="00F57579">
        <w:tab/>
        <w:t>(5)</w:t>
      </w:r>
      <w:r w:rsidRPr="00F57579">
        <w:tab/>
        <w:t xml:space="preserve">If TEQSA proposes to make a decision to reject </w:t>
      </w:r>
      <w:r w:rsidR="00FC4CE2" w:rsidRPr="00F57579">
        <w:t>the</w:t>
      </w:r>
      <w:r w:rsidRPr="00F57579">
        <w:t xml:space="preserve"> provider’s application for renewal of registration, TEQSA must give each entity mentioned in </w:t>
      </w:r>
      <w:r w:rsidR="00F57579" w:rsidRPr="00F57579">
        <w:t>subsection (</w:t>
      </w:r>
      <w:r w:rsidRPr="00F57579">
        <w:t>6):</w:t>
      </w:r>
    </w:p>
    <w:p w:rsidR="006C054C" w:rsidRPr="00F57579" w:rsidRDefault="006C054C" w:rsidP="00F57579">
      <w:pPr>
        <w:pStyle w:val="paragraph"/>
      </w:pPr>
      <w:r w:rsidRPr="00F57579">
        <w:lastRenderedPageBreak/>
        <w:tab/>
        <w:t>(a)</w:t>
      </w:r>
      <w:r w:rsidRPr="00F57579">
        <w:tab/>
        <w:t>a written notice stating that TEQSA intends to make the decision for specified reasons; and</w:t>
      </w:r>
    </w:p>
    <w:p w:rsidR="006C054C" w:rsidRPr="00F57579" w:rsidRDefault="006C054C" w:rsidP="00F57579">
      <w:pPr>
        <w:pStyle w:val="paragraph"/>
      </w:pPr>
      <w:r w:rsidRPr="00F57579">
        <w:tab/>
        <w:t>(b)</w:t>
      </w:r>
      <w:r w:rsidRPr="00F57579">
        <w:tab/>
        <w:t>a reasonable opportunity to make representations to TEQSA in relation to the proposed decision.</w:t>
      </w:r>
    </w:p>
    <w:p w:rsidR="006C054C" w:rsidRPr="00F57579" w:rsidRDefault="006C054C" w:rsidP="00F57579">
      <w:pPr>
        <w:pStyle w:val="subsection"/>
      </w:pPr>
      <w:r w:rsidRPr="00F57579">
        <w:tab/>
        <w:t>(6)</w:t>
      </w:r>
      <w:r w:rsidRPr="00F57579">
        <w:tab/>
        <w:t>The entities are:</w:t>
      </w:r>
    </w:p>
    <w:p w:rsidR="006C054C" w:rsidRPr="00F57579" w:rsidRDefault="006C054C" w:rsidP="00F57579">
      <w:pPr>
        <w:pStyle w:val="paragraph"/>
      </w:pPr>
      <w:r w:rsidRPr="00F57579">
        <w:tab/>
        <w:t>(a)</w:t>
      </w:r>
      <w:r w:rsidRPr="00F57579">
        <w:tab/>
        <w:t>the provider; and</w:t>
      </w:r>
    </w:p>
    <w:p w:rsidR="006C054C" w:rsidRPr="00F57579" w:rsidRDefault="006C054C" w:rsidP="00F57579">
      <w:pPr>
        <w:pStyle w:val="paragraph"/>
      </w:pPr>
      <w:r w:rsidRPr="00F57579">
        <w:tab/>
        <w:t>(b)</w:t>
      </w:r>
      <w:r w:rsidRPr="00F57579">
        <w:tab/>
        <w:t>if the provider’s registration is in a provider category that permits the use of the word “university”—the Minister for each relevant State and Territory responsible for higher education.</w:t>
      </w:r>
    </w:p>
    <w:p w:rsidR="0002330D" w:rsidRPr="00F57579" w:rsidRDefault="0002330D" w:rsidP="00F57579">
      <w:pPr>
        <w:pStyle w:val="subsection"/>
      </w:pPr>
      <w:r w:rsidRPr="00F57579">
        <w:tab/>
        <w:t>(</w:t>
      </w:r>
      <w:r w:rsidR="006C054C" w:rsidRPr="00F57579">
        <w:t>7</w:t>
      </w:r>
      <w:r w:rsidRPr="00F57579">
        <w:t>)</w:t>
      </w:r>
      <w:r w:rsidRPr="00F57579">
        <w:tab/>
        <w:t xml:space="preserve">TEQSA must consider any representations received under </w:t>
      </w:r>
      <w:r w:rsidR="00F57579" w:rsidRPr="00F57579">
        <w:t>subsection (</w:t>
      </w:r>
      <w:r w:rsidRPr="00F57579">
        <w:t>5).</w:t>
      </w:r>
    </w:p>
    <w:p w:rsidR="00B1376A" w:rsidRPr="00F57579" w:rsidRDefault="00804B3B" w:rsidP="00F57579">
      <w:pPr>
        <w:pStyle w:val="ActHead5"/>
      </w:pPr>
      <w:bookmarkStart w:id="51" w:name="_Toc288137515"/>
      <w:r w:rsidRPr="00F57579">
        <w:rPr>
          <w:rStyle w:val="CharSectno"/>
        </w:rPr>
        <w:t>37</w:t>
      </w:r>
      <w:r w:rsidR="00B1376A" w:rsidRPr="00F57579">
        <w:t xml:space="preserve">  TEQSA to notify provider of decision about renewal</w:t>
      </w:r>
      <w:bookmarkEnd w:id="51"/>
    </w:p>
    <w:p w:rsidR="00B1376A" w:rsidRPr="00F57579" w:rsidRDefault="00B1376A" w:rsidP="00F57579">
      <w:pPr>
        <w:pStyle w:val="subsection"/>
      </w:pPr>
      <w:r w:rsidRPr="00F57579">
        <w:tab/>
      </w:r>
      <w:r w:rsidRPr="00F57579">
        <w:tab/>
        <w:t xml:space="preserve">TEQSA must, within 30 days of its decision </w:t>
      </w:r>
      <w:r w:rsidR="000E0F04" w:rsidRPr="00F57579">
        <w:t>to grant or reject an application for renewal of registration</w:t>
      </w:r>
      <w:r w:rsidRPr="00F57579">
        <w:t>, notify the registered higher education provider, in writing, of:</w:t>
      </w:r>
    </w:p>
    <w:p w:rsidR="00794DEB" w:rsidRPr="00F57579" w:rsidRDefault="00794DEB" w:rsidP="00F57579">
      <w:pPr>
        <w:pStyle w:val="paragraph"/>
      </w:pPr>
      <w:r w:rsidRPr="00F57579">
        <w:tab/>
        <w:t>(a)</w:t>
      </w:r>
      <w:r w:rsidRPr="00F57579">
        <w:tab/>
        <w:t>the decision; and</w:t>
      </w:r>
    </w:p>
    <w:p w:rsidR="00794DEB" w:rsidRPr="00F57579" w:rsidRDefault="00C730A5" w:rsidP="00F57579">
      <w:pPr>
        <w:pStyle w:val="paragraph"/>
      </w:pPr>
      <w:r w:rsidRPr="00F57579">
        <w:tab/>
        <w:t>(b</w:t>
      </w:r>
      <w:r w:rsidR="00794DEB" w:rsidRPr="00F57579">
        <w:t>)</w:t>
      </w:r>
      <w:r w:rsidR="00794DEB" w:rsidRPr="00F57579">
        <w:tab/>
        <w:t>if TEQSA grants the application—the period for wh</w:t>
      </w:r>
      <w:r w:rsidR="00053F49" w:rsidRPr="00F57579">
        <w:t>ich the registration is renewed;</w:t>
      </w:r>
      <w:r w:rsidR="00FD6D5C" w:rsidRPr="00F57579">
        <w:t xml:space="preserve"> and</w:t>
      </w:r>
    </w:p>
    <w:p w:rsidR="00C730A5" w:rsidRPr="00F57579" w:rsidRDefault="00C730A5" w:rsidP="00F57579">
      <w:pPr>
        <w:pStyle w:val="paragraph"/>
      </w:pPr>
      <w:r w:rsidRPr="00F57579">
        <w:tab/>
        <w:t>(c)</w:t>
      </w:r>
      <w:r w:rsidRPr="00F57579">
        <w:tab/>
        <w:t>if TEQSA rejects the application—the reasons for the decision.</w:t>
      </w:r>
    </w:p>
    <w:p w:rsidR="00B12F05" w:rsidRPr="00F57579" w:rsidRDefault="00B12F05" w:rsidP="00F57579">
      <w:pPr>
        <w:pStyle w:val="PageBreak"/>
      </w:pPr>
      <w:r w:rsidRPr="00F57579">
        <w:br w:type="page"/>
      </w:r>
    </w:p>
    <w:p w:rsidR="00B12F05" w:rsidRPr="00F57579" w:rsidRDefault="00B12F05" w:rsidP="00F57579">
      <w:pPr>
        <w:pStyle w:val="ActHead3"/>
      </w:pPr>
      <w:bookmarkStart w:id="52" w:name="_Toc288137516"/>
      <w:r w:rsidRPr="00F57579">
        <w:rPr>
          <w:rStyle w:val="CharDivNo"/>
        </w:rPr>
        <w:lastRenderedPageBreak/>
        <w:t>Division</w:t>
      </w:r>
      <w:r w:rsidR="00F57579" w:rsidRPr="00F57579">
        <w:rPr>
          <w:rStyle w:val="CharDivNo"/>
        </w:rPr>
        <w:t> </w:t>
      </w:r>
      <w:r w:rsidRPr="00F57579">
        <w:rPr>
          <w:rStyle w:val="CharDivNo"/>
        </w:rPr>
        <w:t>4</w:t>
      </w:r>
      <w:r w:rsidRPr="00F57579">
        <w:t>—</w:t>
      </w:r>
      <w:r w:rsidR="00C905A3" w:rsidRPr="00F57579">
        <w:rPr>
          <w:rStyle w:val="CharDivText"/>
        </w:rPr>
        <w:t>Changing</w:t>
      </w:r>
      <w:r w:rsidRPr="00F57579">
        <w:rPr>
          <w:rStyle w:val="CharDivText"/>
        </w:rPr>
        <w:t xml:space="preserve"> provider registration category</w:t>
      </w:r>
      <w:bookmarkEnd w:id="52"/>
    </w:p>
    <w:p w:rsidR="00B12F05" w:rsidRPr="00F57579" w:rsidRDefault="00804B3B" w:rsidP="00F57579">
      <w:pPr>
        <w:pStyle w:val="ActHead5"/>
      </w:pPr>
      <w:bookmarkStart w:id="53" w:name="_Toc288137517"/>
      <w:r w:rsidRPr="00F57579">
        <w:rPr>
          <w:rStyle w:val="CharSectno"/>
        </w:rPr>
        <w:t>38</w:t>
      </w:r>
      <w:r w:rsidR="00B12F05" w:rsidRPr="00F57579">
        <w:t xml:space="preserve">  Chang</w:t>
      </w:r>
      <w:r w:rsidR="00C905A3" w:rsidRPr="00F57579">
        <w:t>ing</w:t>
      </w:r>
      <w:r w:rsidR="00B12F05" w:rsidRPr="00F57579">
        <w:t xml:space="preserve"> provider registration category</w:t>
      </w:r>
      <w:bookmarkEnd w:id="53"/>
    </w:p>
    <w:p w:rsidR="00B12F05" w:rsidRPr="00F57579" w:rsidRDefault="00B12F05" w:rsidP="00F57579">
      <w:pPr>
        <w:pStyle w:val="subsection"/>
      </w:pPr>
      <w:r w:rsidRPr="00F57579">
        <w:tab/>
        <w:t>(1)</w:t>
      </w:r>
      <w:r w:rsidRPr="00F57579">
        <w:tab/>
        <w:t xml:space="preserve">TEQSA may change the </w:t>
      </w:r>
      <w:r w:rsidR="00825576" w:rsidRPr="00F57579">
        <w:t xml:space="preserve">provider </w:t>
      </w:r>
      <w:r w:rsidRPr="00F57579">
        <w:t xml:space="preserve">category in which a </w:t>
      </w:r>
      <w:r w:rsidR="00E65F2F" w:rsidRPr="00F57579">
        <w:t xml:space="preserve">registered </w:t>
      </w:r>
      <w:r w:rsidRPr="00F57579">
        <w:t>higher education provider is registered:</w:t>
      </w:r>
    </w:p>
    <w:p w:rsidR="00B12F05" w:rsidRPr="00F57579" w:rsidRDefault="00B12F05" w:rsidP="00F57579">
      <w:pPr>
        <w:pStyle w:val="paragraph"/>
      </w:pPr>
      <w:r w:rsidRPr="00F57579">
        <w:tab/>
        <w:t>(a)</w:t>
      </w:r>
      <w:r w:rsidRPr="00F57579">
        <w:tab/>
        <w:t xml:space="preserve">on its own </w:t>
      </w:r>
      <w:r w:rsidR="008577B5" w:rsidRPr="00F57579">
        <w:t>initiative</w:t>
      </w:r>
      <w:r w:rsidRPr="00F57579">
        <w:t>; or</w:t>
      </w:r>
    </w:p>
    <w:p w:rsidR="00B12F05" w:rsidRPr="00F57579" w:rsidRDefault="00B12F05" w:rsidP="00F57579">
      <w:pPr>
        <w:pStyle w:val="paragraph"/>
      </w:pPr>
      <w:r w:rsidRPr="00F57579">
        <w:tab/>
        <w:t>(b)</w:t>
      </w:r>
      <w:r w:rsidRPr="00F57579">
        <w:tab/>
      </w:r>
      <w:r w:rsidR="00A35282" w:rsidRPr="00F57579">
        <w:t>on application by the provider</w:t>
      </w:r>
      <w:r w:rsidRPr="00F57579">
        <w:t>.</w:t>
      </w:r>
    </w:p>
    <w:p w:rsidR="00B12F05" w:rsidRPr="00F57579" w:rsidRDefault="00B12F05" w:rsidP="00F57579">
      <w:pPr>
        <w:pStyle w:val="subsection"/>
      </w:pPr>
      <w:r w:rsidRPr="00F57579">
        <w:tab/>
        <w:t>(2)</w:t>
      </w:r>
      <w:r w:rsidRPr="00F57579">
        <w:tab/>
        <w:t>However, bef</w:t>
      </w:r>
      <w:r w:rsidR="00FD0FED" w:rsidRPr="00F57579">
        <w:t>ore doing so</w:t>
      </w:r>
      <w:r w:rsidRPr="00F57579">
        <w:t xml:space="preserve"> TEQSA must</w:t>
      </w:r>
      <w:r w:rsidR="00FD0FED" w:rsidRPr="00F57579">
        <w:t xml:space="preserve"> </w:t>
      </w:r>
      <w:r w:rsidR="002E4399" w:rsidRPr="00F57579">
        <w:t xml:space="preserve">have regard to the </w:t>
      </w:r>
      <w:r w:rsidR="00FD1F85" w:rsidRPr="00F57579">
        <w:t>Threshold Standards</w:t>
      </w:r>
      <w:r w:rsidR="00FD0FED" w:rsidRPr="00F57579">
        <w:t>.</w:t>
      </w:r>
    </w:p>
    <w:p w:rsidR="00B12F05" w:rsidRPr="00F57579" w:rsidRDefault="00B12F05" w:rsidP="00F57579">
      <w:pPr>
        <w:pStyle w:val="subsection"/>
      </w:pPr>
      <w:r w:rsidRPr="00F57579">
        <w:tab/>
        <w:t>(3)</w:t>
      </w:r>
      <w:r w:rsidRPr="00F57579">
        <w:tab/>
        <w:t xml:space="preserve">A </w:t>
      </w:r>
      <w:r w:rsidR="00E65F2F" w:rsidRPr="00F57579">
        <w:t xml:space="preserve">registered </w:t>
      </w:r>
      <w:r w:rsidRPr="00F57579">
        <w:t>higher education provider’s application must be:</w:t>
      </w:r>
    </w:p>
    <w:p w:rsidR="00B12F05" w:rsidRPr="00F57579" w:rsidRDefault="00B12F05" w:rsidP="00F57579">
      <w:pPr>
        <w:pStyle w:val="paragraph"/>
      </w:pPr>
      <w:r w:rsidRPr="00F57579">
        <w:tab/>
        <w:t>(a)</w:t>
      </w:r>
      <w:r w:rsidRPr="00F57579">
        <w:tab/>
        <w:t xml:space="preserve">in </w:t>
      </w:r>
      <w:r w:rsidR="00754DAC" w:rsidRPr="00F57579">
        <w:t>the approved</w:t>
      </w:r>
      <w:r w:rsidR="009B7C56" w:rsidRPr="00F57579">
        <w:t xml:space="preserve"> form</w:t>
      </w:r>
      <w:r w:rsidRPr="00F57579">
        <w:t>; and</w:t>
      </w:r>
    </w:p>
    <w:p w:rsidR="00B12F05" w:rsidRPr="00F57579" w:rsidRDefault="007C3872" w:rsidP="00F57579">
      <w:pPr>
        <w:pStyle w:val="paragraph"/>
      </w:pPr>
      <w:r w:rsidRPr="00F57579">
        <w:tab/>
        <w:t>(b)</w:t>
      </w:r>
      <w:r w:rsidRPr="00F57579">
        <w:tab/>
        <w:t xml:space="preserve">accompanied by </w:t>
      </w:r>
      <w:r w:rsidR="00B12F05" w:rsidRPr="00F57579">
        <w:t>any information</w:t>
      </w:r>
      <w:r w:rsidR="009D26FD" w:rsidRPr="00F57579">
        <w:t>,</w:t>
      </w:r>
      <w:r w:rsidR="00B12F05" w:rsidRPr="00F57579">
        <w:t xml:space="preserve"> documents </w:t>
      </w:r>
      <w:r w:rsidR="004C6A04" w:rsidRPr="00F57579">
        <w:t>and</w:t>
      </w:r>
      <w:r w:rsidR="009D26FD" w:rsidRPr="00F57579">
        <w:t xml:space="preserve"> assistance </w:t>
      </w:r>
      <w:r w:rsidR="00B12F05" w:rsidRPr="00F57579">
        <w:t xml:space="preserve">that TEQSA </w:t>
      </w:r>
      <w:r w:rsidR="00DE472F" w:rsidRPr="00F57579">
        <w:t>requests</w:t>
      </w:r>
      <w:r w:rsidR="00B12F05" w:rsidRPr="00F57579">
        <w:t>; and</w:t>
      </w:r>
    </w:p>
    <w:p w:rsidR="00B12F05" w:rsidRPr="00F57579" w:rsidRDefault="007C3872" w:rsidP="00F57579">
      <w:pPr>
        <w:pStyle w:val="paragraph"/>
      </w:pPr>
      <w:r w:rsidRPr="00F57579">
        <w:tab/>
        <w:t>(c</w:t>
      </w:r>
      <w:r w:rsidR="00B12F05" w:rsidRPr="00F57579">
        <w:t>)</w:t>
      </w:r>
      <w:r w:rsidR="00B12F05" w:rsidRPr="00F57579">
        <w:tab/>
      </w:r>
      <w:r w:rsidRPr="00F57579">
        <w:t xml:space="preserve">accompanied by </w:t>
      </w:r>
      <w:r w:rsidR="00B12F05" w:rsidRPr="00F57579">
        <w:t xml:space="preserve">the </w:t>
      </w:r>
      <w:r w:rsidR="00F550BD" w:rsidRPr="00F57579">
        <w:t>fee determined under section</w:t>
      </w:r>
      <w:r w:rsidR="00F57579" w:rsidRPr="00F57579">
        <w:t> </w:t>
      </w:r>
      <w:r w:rsidR="00804B3B" w:rsidRPr="00F57579">
        <w:t>158</w:t>
      </w:r>
      <w:r w:rsidR="00F550BD" w:rsidRPr="00F57579">
        <w:t xml:space="preserve"> for an application under this section</w:t>
      </w:r>
      <w:r w:rsidR="00B12F05" w:rsidRPr="00F57579">
        <w:t>.</w:t>
      </w:r>
    </w:p>
    <w:p w:rsidR="00AB3035" w:rsidRPr="00F57579" w:rsidRDefault="00804B3B" w:rsidP="00F57579">
      <w:pPr>
        <w:pStyle w:val="ActHead5"/>
      </w:pPr>
      <w:bookmarkStart w:id="54" w:name="_Toc288137518"/>
      <w:r w:rsidRPr="00F57579">
        <w:rPr>
          <w:rStyle w:val="CharSectno"/>
        </w:rPr>
        <w:t>39</w:t>
      </w:r>
      <w:r w:rsidR="00AB3035" w:rsidRPr="00F57579">
        <w:t xml:space="preserve">  </w:t>
      </w:r>
      <w:r w:rsidR="00FD0FED" w:rsidRPr="00F57579">
        <w:t>Consultation—</w:t>
      </w:r>
      <w:r w:rsidR="00425427" w:rsidRPr="00F57579">
        <w:t>change relates to use of “university”</w:t>
      </w:r>
      <w:bookmarkEnd w:id="54"/>
    </w:p>
    <w:p w:rsidR="00425427" w:rsidRPr="00F57579" w:rsidRDefault="00425427" w:rsidP="00F57579">
      <w:pPr>
        <w:pStyle w:val="subsection"/>
      </w:pPr>
      <w:r w:rsidRPr="00F57579">
        <w:tab/>
        <w:t>(1)</w:t>
      </w:r>
      <w:r w:rsidRPr="00F57579">
        <w:tab/>
        <w:t>This section applies if:</w:t>
      </w:r>
    </w:p>
    <w:p w:rsidR="00425427" w:rsidRPr="00F57579" w:rsidRDefault="00425427" w:rsidP="00F57579">
      <w:pPr>
        <w:pStyle w:val="paragraph"/>
      </w:pPr>
      <w:r w:rsidRPr="00F57579">
        <w:tab/>
        <w:t>(a)</w:t>
      </w:r>
      <w:r w:rsidRPr="00F57579">
        <w:tab/>
        <w:t>TEQSA proposes to make a d</w:t>
      </w:r>
      <w:r w:rsidR="00E70CC2" w:rsidRPr="00F57579">
        <w:t xml:space="preserve">ecision under subsection </w:t>
      </w:r>
      <w:r w:rsidR="00804B3B" w:rsidRPr="00F57579">
        <w:t>38</w:t>
      </w:r>
      <w:r w:rsidR="00E70CC2" w:rsidRPr="00F57579">
        <w:t>(1)</w:t>
      </w:r>
      <w:r w:rsidRPr="00F57579">
        <w:t xml:space="preserve"> to change the provider category in which a registered higher education provider is registered; and</w:t>
      </w:r>
    </w:p>
    <w:p w:rsidR="00425427" w:rsidRPr="00F57579" w:rsidRDefault="00425427" w:rsidP="00F57579">
      <w:pPr>
        <w:pStyle w:val="paragraph"/>
      </w:pPr>
      <w:r w:rsidRPr="00F57579">
        <w:tab/>
        <w:t>(b)</w:t>
      </w:r>
      <w:r w:rsidRPr="00F57579">
        <w:tab/>
        <w:t>the provider’s current provider category, or the proposed provider category, permits the use of the word “university”.</w:t>
      </w:r>
    </w:p>
    <w:p w:rsidR="00AB3035" w:rsidRPr="00F57579" w:rsidRDefault="00AB3035" w:rsidP="00F57579">
      <w:pPr>
        <w:pStyle w:val="subsection"/>
      </w:pPr>
      <w:r w:rsidRPr="00F57579">
        <w:tab/>
        <w:t>(2)</w:t>
      </w:r>
      <w:r w:rsidRPr="00F57579">
        <w:tab/>
        <w:t xml:space="preserve">Before doing so, TEQSA must give the provider and the Minister for each relevant State and Territory responsible for </w:t>
      </w:r>
      <w:r w:rsidR="00477187" w:rsidRPr="00F57579">
        <w:t xml:space="preserve">higher </w:t>
      </w:r>
      <w:r w:rsidRPr="00F57579">
        <w:t>education:</w:t>
      </w:r>
    </w:p>
    <w:p w:rsidR="00AB3035" w:rsidRPr="00F57579" w:rsidRDefault="00AB3035" w:rsidP="00F57579">
      <w:pPr>
        <w:pStyle w:val="paragraph"/>
      </w:pPr>
      <w:r w:rsidRPr="00F57579">
        <w:tab/>
        <w:t>(a)</w:t>
      </w:r>
      <w:r w:rsidRPr="00F57579">
        <w:tab/>
        <w:t>a written notice stating that TEQSA intends to make the decision</w:t>
      </w:r>
      <w:r w:rsidR="00C876F8" w:rsidRPr="00F57579">
        <w:t xml:space="preserve"> for specified reasons</w:t>
      </w:r>
      <w:r w:rsidRPr="00F57579">
        <w:t>; and</w:t>
      </w:r>
    </w:p>
    <w:p w:rsidR="00AB3035" w:rsidRPr="00F57579" w:rsidRDefault="00AB3035" w:rsidP="00F57579">
      <w:pPr>
        <w:pStyle w:val="paragraph"/>
      </w:pPr>
      <w:r w:rsidRPr="00F57579">
        <w:tab/>
        <w:t>(b)</w:t>
      </w:r>
      <w:r w:rsidRPr="00F57579">
        <w:tab/>
        <w:t>a reasonable opportunity to make representations to TEQSA in relation to the proposed decision.</w:t>
      </w:r>
    </w:p>
    <w:p w:rsidR="00AB3035" w:rsidRPr="00F57579" w:rsidRDefault="00AB3035" w:rsidP="00F57579">
      <w:pPr>
        <w:pStyle w:val="subsection"/>
      </w:pPr>
      <w:r w:rsidRPr="00F57579">
        <w:tab/>
        <w:t>(3)</w:t>
      </w:r>
      <w:r w:rsidRPr="00F57579">
        <w:tab/>
        <w:t xml:space="preserve">TEQSA must have regard to any representations received under </w:t>
      </w:r>
      <w:r w:rsidR="00F57579" w:rsidRPr="00F57579">
        <w:t>subsection (</w:t>
      </w:r>
      <w:r w:rsidRPr="00F57579">
        <w:t>2).</w:t>
      </w:r>
    </w:p>
    <w:p w:rsidR="00950D0D" w:rsidRPr="00F57579" w:rsidRDefault="00804B3B" w:rsidP="00F57579">
      <w:pPr>
        <w:pStyle w:val="ActHead5"/>
      </w:pPr>
      <w:bookmarkStart w:id="55" w:name="_Toc288137519"/>
      <w:r w:rsidRPr="00F57579">
        <w:rPr>
          <w:rStyle w:val="CharSectno"/>
        </w:rPr>
        <w:lastRenderedPageBreak/>
        <w:t>40</w:t>
      </w:r>
      <w:r w:rsidR="00950D0D" w:rsidRPr="00F57579">
        <w:t xml:space="preserve">  TEQSA to notify provider of decision</w:t>
      </w:r>
      <w:bookmarkEnd w:id="55"/>
    </w:p>
    <w:p w:rsidR="00950D0D" w:rsidRPr="00F57579" w:rsidRDefault="00950D0D" w:rsidP="00F57579">
      <w:pPr>
        <w:pStyle w:val="subsection"/>
      </w:pPr>
      <w:r w:rsidRPr="00F57579">
        <w:tab/>
      </w:r>
      <w:r w:rsidRPr="00F57579">
        <w:tab/>
        <w:t xml:space="preserve">TEQSA must, within 30 days of making a decision under subsection </w:t>
      </w:r>
      <w:r w:rsidR="00804B3B" w:rsidRPr="00F57579">
        <w:t>38</w:t>
      </w:r>
      <w:r w:rsidRPr="00F57579">
        <w:t>(1), notify the registered higher education provider, in writing, of:</w:t>
      </w:r>
    </w:p>
    <w:p w:rsidR="00950D0D" w:rsidRPr="00F57579" w:rsidRDefault="00950D0D" w:rsidP="00F57579">
      <w:pPr>
        <w:pStyle w:val="paragraph"/>
      </w:pPr>
      <w:r w:rsidRPr="00F57579">
        <w:tab/>
        <w:t>(a)</w:t>
      </w:r>
      <w:r w:rsidRPr="00F57579">
        <w:tab/>
        <w:t>the decision; and</w:t>
      </w:r>
    </w:p>
    <w:p w:rsidR="00950D0D" w:rsidRPr="00F57579" w:rsidRDefault="00950D0D" w:rsidP="00F57579">
      <w:pPr>
        <w:pStyle w:val="paragraph"/>
      </w:pPr>
      <w:r w:rsidRPr="00F57579">
        <w:tab/>
        <w:t>(b)</w:t>
      </w:r>
      <w:r w:rsidRPr="00F57579">
        <w:tab/>
        <w:t>the reasons for the decision.</w:t>
      </w:r>
    </w:p>
    <w:p w:rsidR="00EA5BC5" w:rsidRPr="00F57579" w:rsidRDefault="00EA5BC5" w:rsidP="00F57579">
      <w:pPr>
        <w:pStyle w:val="PageBreak"/>
      </w:pPr>
      <w:r w:rsidRPr="00F57579">
        <w:br w:type="page"/>
      </w:r>
    </w:p>
    <w:p w:rsidR="00963409" w:rsidRPr="00F57579" w:rsidRDefault="00963409" w:rsidP="00F57579">
      <w:pPr>
        <w:pStyle w:val="ActHead3"/>
      </w:pPr>
      <w:bookmarkStart w:id="56" w:name="_Toc288137520"/>
      <w:r w:rsidRPr="00F57579">
        <w:rPr>
          <w:rStyle w:val="CharDivNo"/>
        </w:rPr>
        <w:lastRenderedPageBreak/>
        <w:t>Division</w:t>
      </w:r>
      <w:r w:rsidR="00F57579" w:rsidRPr="00F57579">
        <w:rPr>
          <w:rStyle w:val="CharDivNo"/>
        </w:rPr>
        <w:t> </w:t>
      </w:r>
      <w:r w:rsidR="00C566EE" w:rsidRPr="00F57579">
        <w:rPr>
          <w:rStyle w:val="CharDivNo"/>
        </w:rPr>
        <w:t>5</w:t>
      </w:r>
      <w:r w:rsidRPr="00F57579">
        <w:t>—</w:t>
      </w:r>
      <w:r w:rsidRPr="00F57579">
        <w:rPr>
          <w:rStyle w:val="CharDivText"/>
        </w:rPr>
        <w:t xml:space="preserve">Applying to </w:t>
      </w:r>
      <w:proofErr w:type="spellStart"/>
      <w:r w:rsidRPr="00F57579">
        <w:rPr>
          <w:rStyle w:val="CharDivText"/>
        </w:rPr>
        <w:t>self</w:t>
      </w:r>
      <w:r w:rsidR="00F57579" w:rsidRPr="00F57579">
        <w:rPr>
          <w:rStyle w:val="CharDivText"/>
        </w:rPr>
        <w:noBreakHyphen/>
      </w:r>
      <w:r w:rsidRPr="00F57579">
        <w:rPr>
          <w:rStyle w:val="CharDivText"/>
        </w:rPr>
        <w:t>accredit</w:t>
      </w:r>
      <w:bookmarkEnd w:id="56"/>
      <w:proofErr w:type="spellEnd"/>
    </w:p>
    <w:p w:rsidR="00963409" w:rsidRPr="00F57579" w:rsidRDefault="00804B3B" w:rsidP="00F57579">
      <w:pPr>
        <w:pStyle w:val="ActHead5"/>
      </w:pPr>
      <w:bookmarkStart w:id="57" w:name="_Toc288137521"/>
      <w:r w:rsidRPr="00F57579">
        <w:rPr>
          <w:rStyle w:val="CharSectno"/>
        </w:rPr>
        <w:t>41</w:t>
      </w:r>
      <w:r w:rsidR="00963409" w:rsidRPr="00F57579">
        <w:t xml:space="preserve">  Applying to </w:t>
      </w:r>
      <w:proofErr w:type="spellStart"/>
      <w:r w:rsidR="00963409" w:rsidRPr="00F57579">
        <w:t>self</w:t>
      </w:r>
      <w:r w:rsidR="00F57579" w:rsidRPr="00F57579">
        <w:noBreakHyphen/>
      </w:r>
      <w:r w:rsidR="00963409" w:rsidRPr="00F57579">
        <w:t>accredit</w:t>
      </w:r>
      <w:proofErr w:type="spellEnd"/>
      <w:r w:rsidR="00963409" w:rsidRPr="00F57579">
        <w:t xml:space="preserve"> courses of study</w:t>
      </w:r>
      <w:bookmarkEnd w:id="57"/>
    </w:p>
    <w:p w:rsidR="00963409" w:rsidRPr="00F57579" w:rsidRDefault="00963409" w:rsidP="00F57579">
      <w:pPr>
        <w:pStyle w:val="subsection"/>
      </w:pPr>
      <w:r w:rsidRPr="00F57579">
        <w:tab/>
        <w:t>(1)</w:t>
      </w:r>
      <w:r w:rsidRPr="00F57579">
        <w:tab/>
        <w:t xml:space="preserve">TEQSA may, on application, authorise a registered higher education provider </w:t>
      </w:r>
      <w:r w:rsidR="00E13AFC" w:rsidRPr="00F57579">
        <w:t xml:space="preserve">to </w:t>
      </w:r>
      <w:proofErr w:type="spellStart"/>
      <w:r w:rsidR="00E13AFC" w:rsidRPr="00F57579">
        <w:t>self</w:t>
      </w:r>
      <w:r w:rsidR="00F57579" w:rsidRPr="00F57579">
        <w:noBreakHyphen/>
      </w:r>
      <w:r w:rsidR="00E13AFC" w:rsidRPr="00F57579">
        <w:t>accredit</w:t>
      </w:r>
      <w:proofErr w:type="spellEnd"/>
      <w:r w:rsidR="00E13AFC" w:rsidRPr="00F57579">
        <w:t xml:space="preserve"> one or more</w:t>
      </w:r>
      <w:r w:rsidRPr="00F57579">
        <w:t xml:space="preserve"> course</w:t>
      </w:r>
      <w:r w:rsidR="00E13AFC" w:rsidRPr="00F57579">
        <w:t>s</w:t>
      </w:r>
      <w:r w:rsidRPr="00F57579">
        <w:t xml:space="preserve"> of study.</w:t>
      </w:r>
    </w:p>
    <w:p w:rsidR="00963409" w:rsidRPr="00F57579" w:rsidRDefault="00963409" w:rsidP="00F57579">
      <w:pPr>
        <w:pStyle w:val="subsection"/>
      </w:pPr>
      <w:r w:rsidRPr="00F57579">
        <w:tab/>
        <w:t>(2)</w:t>
      </w:r>
      <w:r w:rsidRPr="00F57579">
        <w:tab/>
        <w:t xml:space="preserve">However, before doing so TEQSA must have regard to the </w:t>
      </w:r>
      <w:r w:rsidR="00FD1F85" w:rsidRPr="00F57579">
        <w:t>Threshold Standards</w:t>
      </w:r>
      <w:r w:rsidRPr="00F57579">
        <w:t>.</w:t>
      </w:r>
    </w:p>
    <w:p w:rsidR="00963409" w:rsidRPr="00F57579" w:rsidRDefault="00963409" w:rsidP="00F57579">
      <w:pPr>
        <w:pStyle w:val="subsection"/>
      </w:pPr>
      <w:r w:rsidRPr="00F57579">
        <w:tab/>
        <w:t>(3)</w:t>
      </w:r>
      <w:r w:rsidRPr="00F57579">
        <w:tab/>
        <w:t>A registered higher education provider’s application must be:</w:t>
      </w:r>
    </w:p>
    <w:p w:rsidR="00963409" w:rsidRPr="00F57579" w:rsidRDefault="00963409" w:rsidP="00F57579">
      <w:pPr>
        <w:pStyle w:val="paragraph"/>
      </w:pPr>
      <w:r w:rsidRPr="00F57579">
        <w:tab/>
        <w:t>(a)</w:t>
      </w:r>
      <w:r w:rsidRPr="00F57579">
        <w:tab/>
        <w:t>in the approved form; and</w:t>
      </w:r>
    </w:p>
    <w:p w:rsidR="00963409" w:rsidRPr="00F57579" w:rsidRDefault="00963409" w:rsidP="00F57579">
      <w:pPr>
        <w:pStyle w:val="paragraph"/>
      </w:pPr>
      <w:r w:rsidRPr="00F57579">
        <w:tab/>
        <w:t>(b)</w:t>
      </w:r>
      <w:r w:rsidRPr="00F57579">
        <w:tab/>
        <w:t xml:space="preserve">accompanied by any information, documents </w:t>
      </w:r>
      <w:r w:rsidR="004C6A04" w:rsidRPr="00F57579">
        <w:t>and</w:t>
      </w:r>
      <w:r w:rsidRPr="00F57579">
        <w:t xml:space="preserve"> assistance that TEQSA requests; and</w:t>
      </w:r>
    </w:p>
    <w:p w:rsidR="00963409" w:rsidRPr="00F57579" w:rsidRDefault="00963409" w:rsidP="00F57579">
      <w:pPr>
        <w:pStyle w:val="paragraph"/>
      </w:pPr>
      <w:r w:rsidRPr="00F57579">
        <w:tab/>
        <w:t>(c)</w:t>
      </w:r>
      <w:r w:rsidRPr="00F57579">
        <w:tab/>
        <w:t>accompanied by the fee determined under section</w:t>
      </w:r>
      <w:r w:rsidR="00F57579" w:rsidRPr="00F57579">
        <w:t> </w:t>
      </w:r>
      <w:r w:rsidR="00804B3B" w:rsidRPr="00F57579">
        <w:t>158</w:t>
      </w:r>
      <w:r w:rsidRPr="00F57579">
        <w:t xml:space="preserve"> for an application under this section.</w:t>
      </w:r>
    </w:p>
    <w:p w:rsidR="00963409" w:rsidRPr="00F57579" w:rsidRDefault="00804B3B" w:rsidP="00F57579">
      <w:pPr>
        <w:pStyle w:val="ActHead5"/>
      </w:pPr>
      <w:bookmarkStart w:id="58" w:name="_Toc288137522"/>
      <w:r w:rsidRPr="00F57579">
        <w:rPr>
          <w:rStyle w:val="CharSectno"/>
        </w:rPr>
        <w:t>42</w:t>
      </w:r>
      <w:r w:rsidR="00963409" w:rsidRPr="00F57579">
        <w:t xml:space="preserve">  TEQSA to notify provider of decision</w:t>
      </w:r>
      <w:bookmarkEnd w:id="58"/>
    </w:p>
    <w:p w:rsidR="00963409" w:rsidRPr="00F57579" w:rsidRDefault="00963409" w:rsidP="00F57579">
      <w:pPr>
        <w:pStyle w:val="subsection"/>
      </w:pPr>
      <w:r w:rsidRPr="00F57579">
        <w:tab/>
      </w:r>
      <w:r w:rsidRPr="00F57579">
        <w:tab/>
        <w:t xml:space="preserve">TEQSA must, within 30 days of making a decision under subsection </w:t>
      </w:r>
      <w:r w:rsidR="00804B3B" w:rsidRPr="00F57579">
        <w:t>41</w:t>
      </w:r>
      <w:r w:rsidRPr="00F57579">
        <w:t>(1), notify the registered higher education provider, in writing, of:</w:t>
      </w:r>
    </w:p>
    <w:p w:rsidR="00963409" w:rsidRPr="00F57579" w:rsidRDefault="00963409" w:rsidP="00F57579">
      <w:pPr>
        <w:pStyle w:val="paragraph"/>
      </w:pPr>
      <w:r w:rsidRPr="00F57579">
        <w:tab/>
        <w:t>(a)</w:t>
      </w:r>
      <w:r w:rsidRPr="00F57579">
        <w:tab/>
        <w:t>the decision; and</w:t>
      </w:r>
    </w:p>
    <w:p w:rsidR="00963409" w:rsidRPr="00F57579" w:rsidRDefault="00963409" w:rsidP="00F57579">
      <w:pPr>
        <w:pStyle w:val="paragraph"/>
      </w:pPr>
      <w:r w:rsidRPr="00F57579">
        <w:tab/>
        <w:t>(b)</w:t>
      </w:r>
      <w:r w:rsidRPr="00F57579">
        <w:tab/>
        <w:t>the reasons for the decision.</w:t>
      </w:r>
    </w:p>
    <w:p w:rsidR="00963409" w:rsidRPr="00F57579" w:rsidRDefault="00963409" w:rsidP="00F57579">
      <w:pPr>
        <w:pStyle w:val="PageBreak"/>
      </w:pPr>
      <w:r w:rsidRPr="00F57579">
        <w:br w:type="page"/>
      </w:r>
    </w:p>
    <w:p w:rsidR="00EA5BC5" w:rsidRPr="00F57579" w:rsidRDefault="00EA5BC5" w:rsidP="00F57579">
      <w:pPr>
        <w:pStyle w:val="ActHead3"/>
      </w:pPr>
      <w:bookmarkStart w:id="59" w:name="_Toc288137523"/>
      <w:r w:rsidRPr="00F57579">
        <w:rPr>
          <w:rStyle w:val="CharDivNo"/>
        </w:rPr>
        <w:lastRenderedPageBreak/>
        <w:t>Division</w:t>
      </w:r>
      <w:r w:rsidR="00F57579" w:rsidRPr="00F57579">
        <w:rPr>
          <w:rStyle w:val="CharDivNo"/>
        </w:rPr>
        <w:t> </w:t>
      </w:r>
      <w:r w:rsidR="00C566EE" w:rsidRPr="00F57579">
        <w:rPr>
          <w:rStyle w:val="CharDivNo"/>
        </w:rPr>
        <w:t>6</w:t>
      </w:r>
      <w:r w:rsidRPr="00F57579">
        <w:t>—</w:t>
      </w:r>
      <w:r w:rsidRPr="00F57579">
        <w:rPr>
          <w:rStyle w:val="CharDivText"/>
        </w:rPr>
        <w:t>Withdrawing registration</w:t>
      </w:r>
      <w:bookmarkEnd w:id="59"/>
    </w:p>
    <w:p w:rsidR="00EA5BC5" w:rsidRPr="00F57579" w:rsidRDefault="00804B3B" w:rsidP="00F57579">
      <w:pPr>
        <w:pStyle w:val="ActHead5"/>
      </w:pPr>
      <w:bookmarkStart w:id="60" w:name="_Toc288137524"/>
      <w:r w:rsidRPr="00F57579">
        <w:rPr>
          <w:rStyle w:val="CharSectno"/>
        </w:rPr>
        <w:t>43</w:t>
      </w:r>
      <w:r w:rsidR="00EA5BC5" w:rsidRPr="00F57579">
        <w:t xml:space="preserve">  Withdrawing registration</w:t>
      </w:r>
      <w:bookmarkEnd w:id="60"/>
    </w:p>
    <w:p w:rsidR="00160FFD" w:rsidRPr="00F57579" w:rsidRDefault="00EA5BC5" w:rsidP="00F57579">
      <w:pPr>
        <w:pStyle w:val="subsection"/>
      </w:pPr>
      <w:r w:rsidRPr="00F57579">
        <w:tab/>
        <w:t>(1)</w:t>
      </w:r>
      <w:r w:rsidRPr="00F57579">
        <w:tab/>
        <w:t xml:space="preserve">A registered higher education provider may </w:t>
      </w:r>
      <w:r w:rsidR="00160FFD" w:rsidRPr="00F57579">
        <w:t>apply to TEQSA, in the approved form, to withdraw its registration.</w:t>
      </w:r>
    </w:p>
    <w:p w:rsidR="00160FFD" w:rsidRPr="00F57579" w:rsidRDefault="00EA5BC5" w:rsidP="00F57579">
      <w:pPr>
        <w:pStyle w:val="subsection"/>
      </w:pPr>
      <w:r w:rsidRPr="00F57579">
        <w:tab/>
        <w:t>(2)</w:t>
      </w:r>
      <w:r w:rsidRPr="00F57579">
        <w:tab/>
      </w:r>
      <w:r w:rsidR="00160FFD" w:rsidRPr="00F57579">
        <w:t>Upon receiving the provider’s application to withdraw its registration, TEQSA may grant the app</w:t>
      </w:r>
      <w:r w:rsidR="00254F72" w:rsidRPr="00F57579">
        <w:t xml:space="preserve">lication if TEQSA is satisfied </w:t>
      </w:r>
      <w:r w:rsidR="00160FFD" w:rsidRPr="00F57579">
        <w:t>that it is appropriate to allow the registration to be withdrawn.</w:t>
      </w:r>
    </w:p>
    <w:p w:rsidR="00160FFD" w:rsidRPr="00F57579" w:rsidRDefault="00804B3B" w:rsidP="00F57579">
      <w:pPr>
        <w:pStyle w:val="ActHead5"/>
      </w:pPr>
      <w:bookmarkStart w:id="61" w:name="_Toc288137525"/>
      <w:r w:rsidRPr="00F57579">
        <w:rPr>
          <w:rStyle w:val="CharSectno"/>
        </w:rPr>
        <w:t>44</w:t>
      </w:r>
      <w:r w:rsidR="00160FFD" w:rsidRPr="00F57579">
        <w:t xml:space="preserve">  TEQSA to notify provider of decision about withdrawal</w:t>
      </w:r>
      <w:bookmarkEnd w:id="61"/>
    </w:p>
    <w:p w:rsidR="00160FFD" w:rsidRPr="00F57579" w:rsidRDefault="00160FFD" w:rsidP="00F57579">
      <w:pPr>
        <w:pStyle w:val="subsection"/>
      </w:pPr>
      <w:r w:rsidRPr="00F57579">
        <w:tab/>
      </w:r>
      <w:r w:rsidRPr="00F57579">
        <w:tab/>
        <w:t>TEQSA must, within 30 days of its decision to grant or reject an application to withdraw a registration, notify the registered higher education provider, in writing, of:</w:t>
      </w:r>
    </w:p>
    <w:p w:rsidR="00160FFD" w:rsidRPr="00F57579" w:rsidRDefault="00160FFD" w:rsidP="00F57579">
      <w:pPr>
        <w:pStyle w:val="paragraph"/>
      </w:pPr>
      <w:r w:rsidRPr="00F57579">
        <w:tab/>
        <w:t>(a)</w:t>
      </w:r>
      <w:r w:rsidRPr="00F57579">
        <w:tab/>
        <w:t>the decision; and</w:t>
      </w:r>
    </w:p>
    <w:p w:rsidR="00A35282" w:rsidRPr="00F57579" w:rsidRDefault="00A35282" w:rsidP="00F57579">
      <w:pPr>
        <w:pStyle w:val="paragraph"/>
      </w:pPr>
      <w:r w:rsidRPr="00F57579">
        <w:tab/>
        <w:t>(b)</w:t>
      </w:r>
      <w:r w:rsidRPr="00F57579">
        <w:tab/>
        <w:t xml:space="preserve">if TEQSA grants the application—the day </w:t>
      </w:r>
      <w:r w:rsidR="0071142C" w:rsidRPr="00F57579">
        <w:t>on</w:t>
      </w:r>
      <w:r w:rsidRPr="00F57579">
        <w:t xml:space="preserve"> which the withdrawal takes effect; and</w:t>
      </w:r>
    </w:p>
    <w:p w:rsidR="00160FFD" w:rsidRPr="00F57579" w:rsidRDefault="00A35282" w:rsidP="00F57579">
      <w:pPr>
        <w:pStyle w:val="paragraph"/>
      </w:pPr>
      <w:r w:rsidRPr="00F57579">
        <w:tab/>
        <w:t>(c</w:t>
      </w:r>
      <w:r w:rsidR="00160FFD" w:rsidRPr="00F57579">
        <w:t>)</w:t>
      </w:r>
      <w:r w:rsidR="00160FFD" w:rsidRPr="00F57579">
        <w:tab/>
        <w:t>if TEQSA rejects the application—t</w:t>
      </w:r>
      <w:r w:rsidRPr="00F57579">
        <w:t>he reasons for the decision.</w:t>
      </w:r>
    </w:p>
    <w:p w:rsidR="00B12F05" w:rsidRPr="00F57579" w:rsidRDefault="00B12F05" w:rsidP="00F57579">
      <w:pPr>
        <w:pStyle w:val="PageBreak"/>
      </w:pPr>
      <w:r w:rsidRPr="00F57579">
        <w:br w:type="page"/>
      </w:r>
    </w:p>
    <w:p w:rsidR="00B12F05" w:rsidRPr="00F57579" w:rsidRDefault="00B12F05" w:rsidP="00F57579">
      <w:pPr>
        <w:pStyle w:val="ActHead2"/>
      </w:pPr>
      <w:bookmarkStart w:id="62" w:name="_Toc288137526"/>
      <w:r w:rsidRPr="00F57579">
        <w:rPr>
          <w:rStyle w:val="CharPartNo"/>
        </w:rPr>
        <w:lastRenderedPageBreak/>
        <w:t>Part</w:t>
      </w:r>
      <w:r w:rsidR="00F57579" w:rsidRPr="00F57579">
        <w:rPr>
          <w:rStyle w:val="CharPartNo"/>
        </w:rPr>
        <w:t> </w:t>
      </w:r>
      <w:r w:rsidR="00E97198" w:rsidRPr="00F57579">
        <w:rPr>
          <w:rStyle w:val="CharPartNo"/>
        </w:rPr>
        <w:t>4</w:t>
      </w:r>
      <w:r w:rsidRPr="00F57579">
        <w:t>—</w:t>
      </w:r>
      <w:r w:rsidRPr="00F57579">
        <w:rPr>
          <w:rStyle w:val="CharPartText"/>
        </w:rPr>
        <w:t>Accreditation of courses of study</w:t>
      </w:r>
      <w:bookmarkEnd w:id="62"/>
    </w:p>
    <w:p w:rsidR="00C566EE" w:rsidRPr="00F57579" w:rsidRDefault="00C566EE" w:rsidP="00F57579">
      <w:pPr>
        <w:pStyle w:val="ActHead3"/>
      </w:pPr>
      <w:bookmarkStart w:id="63" w:name="_Toc288137527"/>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Application of this Part</w:t>
      </w:r>
      <w:bookmarkEnd w:id="63"/>
    </w:p>
    <w:p w:rsidR="00C566EE" w:rsidRPr="00F57579" w:rsidRDefault="00804B3B" w:rsidP="00F57579">
      <w:pPr>
        <w:pStyle w:val="ActHead5"/>
      </w:pPr>
      <w:bookmarkStart w:id="64" w:name="_Toc288137528"/>
      <w:r w:rsidRPr="00F57579">
        <w:rPr>
          <w:rStyle w:val="CharSectno"/>
        </w:rPr>
        <w:t>45</w:t>
      </w:r>
      <w:r w:rsidR="00C566EE" w:rsidRPr="00F57579">
        <w:t xml:space="preserve">  Application</w:t>
      </w:r>
      <w:bookmarkEnd w:id="64"/>
    </w:p>
    <w:p w:rsidR="00C566EE" w:rsidRPr="00F57579" w:rsidRDefault="00C566EE" w:rsidP="00F57579">
      <w:pPr>
        <w:pStyle w:val="subsection"/>
      </w:pPr>
      <w:r w:rsidRPr="00F57579">
        <w:tab/>
      </w:r>
      <w:r w:rsidRPr="00F57579">
        <w:tab/>
        <w:t xml:space="preserve">This Part applies to a registered higher education provider in relation to a course of study if the provider is not authorised to </w:t>
      </w:r>
      <w:proofErr w:type="spellStart"/>
      <w:r w:rsidRPr="00F57579">
        <w:t>self</w:t>
      </w:r>
      <w:r w:rsidR="00F57579" w:rsidRPr="00F57579">
        <w:noBreakHyphen/>
      </w:r>
      <w:r w:rsidRPr="00F57579">
        <w:t>accredit</w:t>
      </w:r>
      <w:proofErr w:type="spellEnd"/>
      <w:r w:rsidRPr="00F57579">
        <w:t xml:space="preserve"> the course of study.</w:t>
      </w:r>
    </w:p>
    <w:p w:rsidR="00C566EE" w:rsidRPr="00F57579" w:rsidRDefault="00C566EE" w:rsidP="00F57579">
      <w:pPr>
        <w:pStyle w:val="PageBreak"/>
      </w:pPr>
      <w:r w:rsidRPr="00F57579">
        <w:br w:type="page"/>
      </w:r>
    </w:p>
    <w:p w:rsidR="00B12F05" w:rsidRPr="00F57579" w:rsidRDefault="00B12F05" w:rsidP="00F57579">
      <w:pPr>
        <w:pStyle w:val="ActHead3"/>
      </w:pPr>
      <w:bookmarkStart w:id="65" w:name="_Toc288137529"/>
      <w:r w:rsidRPr="00F57579">
        <w:rPr>
          <w:rStyle w:val="CharDivNo"/>
        </w:rPr>
        <w:lastRenderedPageBreak/>
        <w:t>Division</w:t>
      </w:r>
      <w:r w:rsidR="00F57579" w:rsidRPr="00F57579">
        <w:rPr>
          <w:rStyle w:val="CharDivNo"/>
        </w:rPr>
        <w:t> </w:t>
      </w:r>
      <w:r w:rsidR="00C566EE" w:rsidRPr="00F57579">
        <w:rPr>
          <w:rStyle w:val="CharDivNo"/>
        </w:rPr>
        <w:t>2</w:t>
      </w:r>
      <w:r w:rsidRPr="00F57579">
        <w:t>—</w:t>
      </w:r>
      <w:r w:rsidRPr="00F57579">
        <w:rPr>
          <w:rStyle w:val="CharDivText"/>
        </w:rPr>
        <w:t>Applying for accreditation</w:t>
      </w:r>
      <w:bookmarkEnd w:id="65"/>
    </w:p>
    <w:p w:rsidR="00B12F05" w:rsidRPr="00F57579" w:rsidRDefault="00804B3B" w:rsidP="00F57579">
      <w:pPr>
        <w:pStyle w:val="ActHead5"/>
      </w:pPr>
      <w:bookmarkStart w:id="66" w:name="_Toc288137530"/>
      <w:r w:rsidRPr="00F57579">
        <w:rPr>
          <w:rStyle w:val="CharSectno"/>
        </w:rPr>
        <w:t>46</w:t>
      </w:r>
      <w:r w:rsidR="00B12F05" w:rsidRPr="00F57579">
        <w:t xml:space="preserve">  </w:t>
      </w:r>
      <w:r w:rsidR="00C905A3" w:rsidRPr="00F57579">
        <w:t>Applying for accreditation</w:t>
      </w:r>
      <w:bookmarkEnd w:id="66"/>
    </w:p>
    <w:p w:rsidR="00B12F05" w:rsidRPr="00F57579" w:rsidRDefault="00B12F05" w:rsidP="00F57579">
      <w:pPr>
        <w:pStyle w:val="subsection"/>
      </w:pPr>
      <w:r w:rsidRPr="00F57579">
        <w:tab/>
        <w:t>(1)</w:t>
      </w:r>
      <w:r w:rsidRPr="00F57579">
        <w:tab/>
      </w:r>
      <w:r w:rsidR="00540E15" w:rsidRPr="00F57579">
        <w:t>A</w:t>
      </w:r>
      <w:r w:rsidR="009C3C4C" w:rsidRPr="00F57579">
        <w:t xml:space="preserve"> </w:t>
      </w:r>
      <w:r w:rsidR="00E54173" w:rsidRPr="00F57579">
        <w:t>regulated entity</w:t>
      </w:r>
      <w:r w:rsidRPr="00F57579">
        <w:t xml:space="preserve"> who is, or </w:t>
      </w:r>
      <w:r w:rsidR="000A0D94" w:rsidRPr="00F57579">
        <w:t>has applied</w:t>
      </w:r>
      <w:r w:rsidRPr="00F57579">
        <w:t xml:space="preserve"> to become, a </w:t>
      </w:r>
      <w:r w:rsidR="000A0D94" w:rsidRPr="00F57579">
        <w:t xml:space="preserve">registered </w:t>
      </w:r>
      <w:r w:rsidRPr="00F57579">
        <w:t>higher education provider may apply to TEQSA for a course of study to be accredited.</w:t>
      </w:r>
    </w:p>
    <w:p w:rsidR="007C3872" w:rsidRPr="00F57579" w:rsidRDefault="00B12F05" w:rsidP="00F57579">
      <w:pPr>
        <w:pStyle w:val="subsection"/>
      </w:pPr>
      <w:r w:rsidRPr="00F57579">
        <w:tab/>
        <w:t>(2)</w:t>
      </w:r>
      <w:r w:rsidRPr="00F57579">
        <w:tab/>
        <w:t>An application must be</w:t>
      </w:r>
      <w:r w:rsidR="007C3872" w:rsidRPr="00F57579">
        <w:t>:</w:t>
      </w:r>
    </w:p>
    <w:p w:rsidR="00B12F05" w:rsidRPr="00F57579" w:rsidRDefault="007C3872" w:rsidP="00F57579">
      <w:pPr>
        <w:pStyle w:val="paragraph"/>
      </w:pPr>
      <w:r w:rsidRPr="00F57579">
        <w:tab/>
        <w:t>(a)</w:t>
      </w:r>
      <w:r w:rsidRPr="00F57579">
        <w:tab/>
      </w:r>
      <w:r w:rsidR="00B12F05" w:rsidRPr="00F57579">
        <w:t xml:space="preserve">in </w:t>
      </w:r>
      <w:r w:rsidR="00B925CC" w:rsidRPr="00F57579">
        <w:t>the</w:t>
      </w:r>
      <w:r w:rsidR="009B7C56" w:rsidRPr="00F57579">
        <w:t xml:space="preserve"> approved</w:t>
      </w:r>
      <w:r w:rsidR="00B12F05" w:rsidRPr="00F57579">
        <w:t xml:space="preserve"> form</w:t>
      </w:r>
      <w:r w:rsidRPr="00F57579">
        <w:t>; and</w:t>
      </w:r>
    </w:p>
    <w:p w:rsidR="00B12F05" w:rsidRPr="00F57579" w:rsidRDefault="007C3872" w:rsidP="00F57579">
      <w:pPr>
        <w:pStyle w:val="paragraph"/>
      </w:pPr>
      <w:r w:rsidRPr="00F57579">
        <w:tab/>
        <w:t>(b</w:t>
      </w:r>
      <w:r w:rsidR="00B12F05" w:rsidRPr="00F57579">
        <w:t>)</w:t>
      </w:r>
      <w:r w:rsidR="00B12F05" w:rsidRPr="00F57579">
        <w:tab/>
      </w:r>
      <w:r w:rsidRPr="00F57579">
        <w:t xml:space="preserve">accompanied by </w:t>
      </w:r>
      <w:r w:rsidR="00B12F05" w:rsidRPr="00F57579">
        <w:t>any information</w:t>
      </w:r>
      <w:r w:rsidR="009D26FD" w:rsidRPr="00F57579">
        <w:t>,</w:t>
      </w:r>
      <w:r w:rsidR="00B12F05" w:rsidRPr="00F57579">
        <w:t xml:space="preserve"> documents </w:t>
      </w:r>
      <w:r w:rsidR="004C6A04" w:rsidRPr="00F57579">
        <w:t>and</w:t>
      </w:r>
      <w:r w:rsidR="009D26FD" w:rsidRPr="00F57579">
        <w:t xml:space="preserve"> assistance </w:t>
      </w:r>
      <w:r w:rsidR="00B12F05" w:rsidRPr="00F57579">
        <w:t xml:space="preserve">that TEQSA </w:t>
      </w:r>
      <w:r w:rsidR="00DE472F" w:rsidRPr="00F57579">
        <w:t>requests</w:t>
      </w:r>
      <w:r w:rsidR="00B12F05" w:rsidRPr="00F57579">
        <w:t>; and</w:t>
      </w:r>
    </w:p>
    <w:p w:rsidR="00B12F05" w:rsidRPr="00F57579" w:rsidRDefault="007C3872" w:rsidP="00F57579">
      <w:pPr>
        <w:pStyle w:val="paragraph"/>
      </w:pPr>
      <w:r w:rsidRPr="00F57579">
        <w:tab/>
        <w:t>(c</w:t>
      </w:r>
      <w:r w:rsidR="00B12F05" w:rsidRPr="00F57579">
        <w:t>)</w:t>
      </w:r>
      <w:r w:rsidR="00B12F05" w:rsidRPr="00F57579">
        <w:tab/>
      </w:r>
      <w:r w:rsidRPr="00F57579">
        <w:t xml:space="preserve">accompanied by </w:t>
      </w:r>
      <w:r w:rsidR="00B12F05" w:rsidRPr="00F57579">
        <w:t xml:space="preserve">the </w:t>
      </w:r>
      <w:r w:rsidR="00F550BD" w:rsidRPr="00F57579">
        <w:t>fee determined under section</w:t>
      </w:r>
      <w:r w:rsidR="00F57579" w:rsidRPr="00F57579">
        <w:t> </w:t>
      </w:r>
      <w:r w:rsidR="00804B3B" w:rsidRPr="00F57579">
        <w:t>158</w:t>
      </w:r>
      <w:r w:rsidR="00F550BD" w:rsidRPr="00F57579">
        <w:t xml:space="preserve"> </w:t>
      </w:r>
      <w:r w:rsidR="00636B6A" w:rsidRPr="00F57579">
        <w:t>for a preliminary assessment under this Part</w:t>
      </w:r>
      <w:r w:rsidR="00B12F05" w:rsidRPr="00F57579">
        <w:t>.</w:t>
      </w:r>
    </w:p>
    <w:p w:rsidR="004744AC" w:rsidRPr="00F57579" w:rsidRDefault="00804B3B" w:rsidP="00F57579">
      <w:pPr>
        <w:pStyle w:val="ActHead5"/>
      </w:pPr>
      <w:bookmarkStart w:id="67" w:name="_Toc288137531"/>
      <w:r w:rsidRPr="00F57579">
        <w:rPr>
          <w:rStyle w:val="CharSectno"/>
        </w:rPr>
        <w:t>47</w:t>
      </w:r>
      <w:r w:rsidR="004744AC" w:rsidRPr="00F57579">
        <w:t xml:space="preserve">  Preliminary assessment of application</w:t>
      </w:r>
      <w:bookmarkEnd w:id="67"/>
    </w:p>
    <w:p w:rsidR="004744AC" w:rsidRPr="00F57579" w:rsidRDefault="004744AC" w:rsidP="00F57579">
      <w:pPr>
        <w:pStyle w:val="subsection"/>
      </w:pPr>
      <w:r w:rsidRPr="00F57579">
        <w:tab/>
        <w:t>(1)</w:t>
      </w:r>
      <w:r w:rsidRPr="00F57579">
        <w:tab/>
        <w:t>TEQSA must, within 30 days after an application is made:</w:t>
      </w:r>
    </w:p>
    <w:p w:rsidR="004744AC" w:rsidRPr="00F57579" w:rsidRDefault="004744AC" w:rsidP="00F57579">
      <w:pPr>
        <w:pStyle w:val="paragraph"/>
      </w:pPr>
      <w:r w:rsidRPr="00F57579">
        <w:tab/>
        <w:t>(a)</w:t>
      </w:r>
      <w:r w:rsidRPr="00F57579">
        <w:tab/>
        <w:t xml:space="preserve">advise the applicant whether its application is accompanied by sufficient information, documents </w:t>
      </w:r>
      <w:r w:rsidR="004C6A04" w:rsidRPr="00F57579">
        <w:t>and</w:t>
      </w:r>
      <w:r w:rsidRPr="00F57579">
        <w:t xml:space="preserve"> assistance; and</w:t>
      </w:r>
    </w:p>
    <w:p w:rsidR="004744AC" w:rsidRPr="00F57579" w:rsidRDefault="004744AC" w:rsidP="00F57579">
      <w:pPr>
        <w:pStyle w:val="paragraph"/>
      </w:pPr>
      <w:r w:rsidRPr="00F57579">
        <w:tab/>
        <w:t>(b)</w:t>
      </w:r>
      <w:r w:rsidRPr="00F57579">
        <w:tab/>
        <w:t xml:space="preserve">if </w:t>
      </w:r>
      <w:r w:rsidR="00E4086D" w:rsidRPr="00F57579">
        <w:t xml:space="preserve">it is </w:t>
      </w:r>
      <w:r w:rsidRPr="00F57579">
        <w:t>not, request that the applicant provide further information, documents or assistance.</w:t>
      </w:r>
    </w:p>
    <w:p w:rsidR="004744AC" w:rsidRPr="00F57579" w:rsidRDefault="004744AC" w:rsidP="00F57579">
      <w:pPr>
        <w:pStyle w:val="subsection"/>
      </w:pPr>
      <w:r w:rsidRPr="00F57579">
        <w:tab/>
        <w:t>(2)</w:t>
      </w:r>
      <w:r w:rsidRPr="00F57579">
        <w:tab/>
        <w:t>If the applicant withdraws its application, the preliminary assessment application fee is not refundable.</w:t>
      </w:r>
    </w:p>
    <w:p w:rsidR="004744AC" w:rsidRPr="00F57579" w:rsidRDefault="00804B3B" w:rsidP="00F57579">
      <w:pPr>
        <w:pStyle w:val="ActHead5"/>
      </w:pPr>
      <w:bookmarkStart w:id="68" w:name="_Toc288137532"/>
      <w:r w:rsidRPr="00F57579">
        <w:rPr>
          <w:rStyle w:val="CharSectno"/>
        </w:rPr>
        <w:t>48</w:t>
      </w:r>
      <w:r w:rsidR="004744AC" w:rsidRPr="00F57579">
        <w:t xml:space="preserve">  Substantive assessment of application</w:t>
      </w:r>
      <w:bookmarkEnd w:id="68"/>
    </w:p>
    <w:p w:rsidR="004744AC" w:rsidRPr="00F57579" w:rsidRDefault="004744AC" w:rsidP="00F57579">
      <w:pPr>
        <w:pStyle w:val="subsection"/>
      </w:pPr>
      <w:r w:rsidRPr="00F57579">
        <w:tab/>
        <w:t>(1)</w:t>
      </w:r>
      <w:r w:rsidRPr="00F57579">
        <w:tab/>
        <w:t>The applicant may continue with its application by:</w:t>
      </w:r>
    </w:p>
    <w:p w:rsidR="004744AC" w:rsidRPr="00F57579" w:rsidRDefault="004744AC" w:rsidP="00F57579">
      <w:pPr>
        <w:pStyle w:val="paragraph"/>
      </w:pPr>
      <w:r w:rsidRPr="00F57579">
        <w:tab/>
        <w:t>(a)</w:t>
      </w:r>
      <w:r w:rsidRPr="00F57579">
        <w:tab/>
        <w:t>providing any f</w:t>
      </w:r>
      <w:r w:rsidR="00F60A14" w:rsidRPr="00F57579">
        <w:t>urther information, documents and</w:t>
      </w:r>
      <w:r w:rsidRPr="00F57579">
        <w:t xml:space="preserve"> assistance that TEQSA requests; and</w:t>
      </w:r>
    </w:p>
    <w:p w:rsidR="004744AC" w:rsidRPr="00F57579" w:rsidRDefault="004744AC" w:rsidP="00F57579">
      <w:pPr>
        <w:pStyle w:val="paragraph"/>
      </w:pPr>
      <w:r w:rsidRPr="00F57579">
        <w:tab/>
        <w:t>(b)</w:t>
      </w:r>
      <w:r w:rsidRPr="00F57579">
        <w:tab/>
        <w:t>paying the fee determined under section</w:t>
      </w:r>
      <w:r w:rsidR="00F57579" w:rsidRPr="00F57579">
        <w:t> </w:t>
      </w:r>
      <w:r w:rsidR="00804B3B" w:rsidRPr="00F57579">
        <w:t>158</w:t>
      </w:r>
      <w:r w:rsidRPr="00F57579">
        <w:t xml:space="preserve"> for a substantive assessment</w:t>
      </w:r>
      <w:r w:rsidR="00E4086D" w:rsidRPr="00F57579">
        <w:t xml:space="preserve"> under this Part</w:t>
      </w:r>
      <w:r w:rsidRPr="00F57579">
        <w:t>.</w:t>
      </w:r>
    </w:p>
    <w:p w:rsidR="004744AC" w:rsidRPr="00F57579" w:rsidRDefault="00E4086D" w:rsidP="00F57579">
      <w:pPr>
        <w:pStyle w:val="subsection"/>
      </w:pPr>
      <w:r w:rsidRPr="00F57579">
        <w:tab/>
        <w:t>(2</w:t>
      </w:r>
      <w:r w:rsidR="004744AC" w:rsidRPr="00F57579">
        <w:t>)</w:t>
      </w:r>
      <w:r w:rsidR="004744AC" w:rsidRPr="00F57579">
        <w:tab/>
        <w:t>If an applicant withdraws its application, the substantive assessment application fee is not refundable.</w:t>
      </w:r>
    </w:p>
    <w:p w:rsidR="00B12F05" w:rsidRPr="00F57579" w:rsidRDefault="00804B3B" w:rsidP="00F57579">
      <w:pPr>
        <w:pStyle w:val="ActHead5"/>
      </w:pPr>
      <w:bookmarkStart w:id="69" w:name="_Toc288137533"/>
      <w:r w:rsidRPr="00F57579">
        <w:rPr>
          <w:rStyle w:val="CharSectno"/>
        </w:rPr>
        <w:lastRenderedPageBreak/>
        <w:t>49</w:t>
      </w:r>
      <w:r w:rsidR="00B12F05" w:rsidRPr="00F57579">
        <w:t xml:space="preserve">  Accreditation of course of study</w:t>
      </w:r>
      <w:bookmarkEnd w:id="69"/>
    </w:p>
    <w:p w:rsidR="00B12F05" w:rsidRPr="00F57579" w:rsidRDefault="00B12F05" w:rsidP="00F57579">
      <w:pPr>
        <w:pStyle w:val="SubsectionHead"/>
      </w:pPr>
      <w:r w:rsidRPr="00F57579">
        <w:t>Grant of application for accreditation</w:t>
      </w:r>
    </w:p>
    <w:p w:rsidR="001B3C3B" w:rsidRPr="00F57579" w:rsidRDefault="00BB4598" w:rsidP="00F57579">
      <w:pPr>
        <w:pStyle w:val="subsection"/>
      </w:pPr>
      <w:r w:rsidRPr="00F57579">
        <w:tab/>
        <w:t>(1)</w:t>
      </w:r>
      <w:r w:rsidRPr="00F57579">
        <w:tab/>
      </w:r>
      <w:r w:rsidR="00B12F05" w:rsidRPr="00F57579">
        <w:t>Following an application for a course of study to be accredited, TEQSA may accredit the course of study in relation to the applicant if TEQSA is satisfied that</w:t>
      </w:r>
      <w:r w:rsidR="001B3C3B" w:rsidRPr="00F57579">
        <w:t>:</w:t>
      </w:r>
    </w:p>
    <w:p w:rsidR="001B3C3B" w:rsidRPr="00F57579" w:rsidRDefault="001B3C3B" w:rsidP="00F57579">
      <w:pPr>
        <w:pStyle w:val="paragraph"/>
      </w:pPr>
      <w:r w:rsidRPr="00F57579">
        <w:tab/>
        <w:t>(a)</w:t>
      </w:r>
      <w:r w:rsidRPr="00F57579">
        <w:tab/>
        <w:t>the applicant is a registered higher education provider; and</w:t>
      </w:r>
    </w:p>
    <w:p w:rsidR="00B12F05" w:rsidRPr="00F57579" w:rsidRDefault="001B3C3B" w:rsidP="00F57579">
      <w:pPr>
        <w:pStyle w:val="paragraph"/>
      </w:pPr>
      <w:r w:rsidRPr="00F57579">
        <w:tab/>
        <w:t>(b)</w:t>
      </w:r>
      <w:r w:rsidRPr="00F57579">
        <w:tab/>
      </w:r>
      <w:r w:rsidR="00B12F05" w:rsidRPr="00F57579">
        <w:t xml:space="preserve">the course of study meets the Provider Course Accreditation </w:t>
      </w:r>
      <w:r w:rsidR="00FD1F85" w:rsidRPr="00F57579">
        <w:t>Standards</w:t>
      </w:r>
      <w:r w:rsidR="00B12F05" w:rsidRPr="00F57579">
        <w:t>.</w:t>
      </w:r>
    </w:p>
    <w:p w:rsidR="00BB4598" w:rsidRPr="00F57579" w:rsidRDefault="00BB4598" w:rsidP="00F57579">
      <w:pPr>
        <w:pStyle w:val="SubsectionHead"/>
      </w:pPr>
      <w:r w:rsidRPr="00F57579">
        <w:t>Decision on application</w:t>
      </w:r>
    </w:p>
    <w:p w:rsidR="00B12F05" w:rsidRPr="00F57579" w:rsidRDefault="00BB4598" w:rsidP="00F57579">
      <w:pPr>
        <w:pStyle w:val="subsection"/>
      </w:pPr>
      <w:r w:rsidRPr="00F57579">
        <w:tab/>
        <w:t>(2)</w:t>
      </w:r>
      <w:r w:rsidRPr="00F57579">
        <w:tab/>
      </w:r>
      <w:r w:rsidR="00B12F05" w:rsidRPr="00F57579">
        <w:t xml:space="preserve">TEQSA </w:t>
      </w:r>
      <w:r w:rsidR="00D37B15" w:rsidRPr="00F57579">
        <w:t xml:space="preserve">must make a decision on </w:t>
      </w:r>
      <w:r w:rsidR="000806C3" w:rsidRPr="00F57579">
        <w:t>the</w:t>
      </w:r>
      <w:r w:rsidR="00B12F05" w:rsidRPr="00F57579">
        <w:t xml:space="preserve"> application:</w:t>
      </w:r>
    </w:p>
    <w:p w:rsidR="00B12F05" w:rsidRPr="00F57579" w:rsidRDefault="00B12F05" w:rsidP="00F57579">
      <w:pPr>
        <w:pStyle w:val="paragraph"/>
      </w:pPr>
      <w:r w:rsidRPr="00F57579">
        <w:tab/>
        <w:t>(a)</w:t>
      </w:r>
      <w:r w:rsidRPr="00F57579">
        <w:tab/>
        <w:t>within 12 months of receiving it; or</w:t>
      </w:r>
    </w:p>
    <w:p w:rsidR="00B12F05" w:rsidRPr="00F57579" w:rsidRDefault="00B12F05" w:rsidP="00F57579">
      <w:pPr>
        <w:pStyle w:val="paragraph"/>
      </w:pPr>
      <w:r w:rsidRPr="00F57579">
        <w:tab/>
        <w:t>(b)</w:t>
      </w:r>
      <w:r w:rsidRPr="00F57579">
        <w:tab/>
        <w:t xml:space="preserve">if a longer period is determined by TEQSA under </w:t>
      </w:r>
      <w:r w:rsidR="00F57579" w:rsidRPr="00F57579">
        <w:t>subsection (</w:t>
      </w:r>
      <w:r w:rsidRPr="00F57579">
        <w:t>3)—within that period.</w:t>
      </w:r>
    </w:p>
    <w:p w:rsidR="00D80F3E" w:rsidRPr="00F57579" w:rsidRDefault="00D80F3E" w:rsidP="00F57579">
      <w:pPr>
        <w:pStyle w:val="subsection2"/>
      </w:pPr>
      <w:r w:rsidRPr="00F57579">
        <w:t xml:space="preserve">For the purposes of </w:t>
      </w:r>
      <w:r w:rsidR="00F57579" w:rsidRPr="00F57579">
        <w:t>paragraph (</w:t>
      </w:r>
      <w:r w:rsidRPr="00F57579">
        <w:t>a), TEQSA is taken to receive the application when it receives payment of the substantive assessment application fee.</w:t>
      </w:r>
    </w:p>
    <w:p w:rsidR="00BB4598" w:rsidRPr="00F57579" w:rsidRDefault="00BB4598" w:rsidP="00F57579">
      <w:pPr>
        <w:pStyle w:val="SubsectionHead"/>
      </w:pPr>
      <w:r w:rsidRPr="00F57579">
        <w:t>Longer period for decision on application</w:t>
      </w:r>
    </w:p>
    <w:p w:rsidR="00B12F05" w:rsidRPr="00F57579" w:rsidRDefault="00BB4598" w:rsidP="00F57579">
      <w:pPr>
        <w:pStyle w:val="subsection"/>
      </w:pPr>
      <w:r w:rsidRPr="00F57579">
        <w:tab/>
        <w:t>(3)</w:t>
      </w:r>
      <w:r w:rsidRPr="00F57579">
        <w:tab/>
      </w:r>
      <w:r w:rsidR="00B12F05" w:rsidRPr="00F57579">
        <w:t xml:space="preserve">If TEQSA is satisfied that, for reasons beyond its control, a decision on </w:t>
      </w:r>
      <w:r w:rsidR="000806C3" w:rsidRPr="00F57579">
        <w:t>the</w:t>
      </w:r>
      <w:r w:rsidR="00B12F05" w:rsidRPr="00F57579">
        <w:t xml:space="preserve"> application cannot be made within the period mentioned in </w:t>
      </w:r>
      <w:r w:rsidR="00F57579" w:rsidRPr="00F57579">
        <w:t>paragraph (</w:t>
      </w:r>
      <w:r w:rsidR="00B12F05" w:rsidRPr="00F57579">
        <w:t xml:space="preserve">2)(a), TEQSA may determine a longer period, </w:t>
      </w:r>
      <w:r w:rsidR="00FE51F8" w:rsidRPr="00F57579">
        <w:t>not exceeding</w:t>
      </w:r>
      <w:r w:rsidR="00B12F05" w:rsidRPr="00F57579">
        <w:t xml:space="preserve"> </w:t>
      </w:r>
      <w:r w:rsidR="000806C3" w:rsidRPr="00F57579">
        <w:t xml:space="preserve">a further </w:t>
      </w:r>
      <w:r w:rsidR="00B12F05" w:rsidRPr="00F57579">
        <w:t>12 months, within which it must make a decision on the application.</w:t>
      </w:r>
    </w:p>
    <w:p w:rsidR="00B12F05" w:rsidRPr="00F57579" w:rsidRDefault="00BB4598" w:rsidP="00F57579">
      <w:pPr>
        <w:pStyle w:val="subsection"/>
      </w:pPr>
      <w:r w:rsidRPr="00F57579">
        <w:tab/>
        <w:t>(4)</w:t>
      </w:r>
      <w:r w:rsidRPr="00F57579">
        <w:tab/>
      </w:r>
      <w:r w:rsidR="00B12F05" w:rsidRPr="00F57579">
        <w:t xml:space="preserve">If TEQSA determines a longer period, it must do so not later than 6 weeks before the </w:t>
      </w:r>
      <w:r w:rsidR="000F7B4A" w:rsidRPr="00F57579">
        <w:t>end</w:t>
      </w:r>
      <w:r w:rsidR="00B12F05" w:rsidRPr="00F57579">
        <w:t xml:space="preserve"> of the period mentioned in </w:t>
      </w:r>
      <w:r w:rsidR="00F57579" w:rsidRPr="00F57579">
        <w:t>paragraph (</w:t>
      </w:r>
      <w:r w:rsidR="00B12F05" w:rsidRPr="00F57579">
        <w:t>2)(a).</w:t>
      </w:r>
    </w:p>
    <w:p w:rsidR="00BB4598" w:rsidRPr="00F57579" w:rsidRDefault="00BB4598" w:rsidP="00F57579">
      <w:pPr>
        <w:pStyle w:val="subsection"/>
      </w:pPr>
      <w:r w:rsidRPr="00F57579">
        <w:tab/>
        <w:t>(5)</w:t>
      </w:r>
      <w:r w:rsidRPr="00F57579">
        <w:tab/>
        <w:t>If TEQSA determines a longer period, TEQSA must, within 7 days of making the determination:</w:t>
      </w:r>
    </w:p>
    <w:p w:rsidR="00BB4598" w:rsidRPr="00F57579" w:rsidRDefault="00BB4598" w:rsidP="00F57579">
      <w:pPr>
        <w:pStyle w:val="paragraph"/>
      </w:pPr>
      <w:r w:rsidRPr="00F57579">
        <w:tab/>
        <w:t>(a)</w:t>
      </w:r>
      <w:r w:rsidRPr="00F57579">
        <w:tab/>
        <w:t>notify the applicant, in writing, of the determination; and</w:t>
      </w:r>
    </w:p>
    <w:p w:rsidR="00BB4598" w:rsidRPr="00F57579" w:rsidRDefault="00BB4598" w:rsidP="00F57579">
      <w:pPr>
        <w:pStyle w:val="paragraph"/>
      </w:pPr>
      <w:r w:rsidRPr="00F57579">
        <w:tab/>
        <w:t>(b)</w:t>
      </w:r>
      <w:r w:rsidRPr="00F57579">
        <w:tab/>
        <w:t>give, in writing, the reasons for the determination.</w:t>
      </w:r>
    </w:p>
    <w:p w:rsidR="00BB4598" w:rsidRPr="00F57579" w:rsidRDefault="00BB4598" w:rsidP="00F57579">
      <w:pPr>
        <w:pStyle w:val="SubsectionHead"/>
      </w:pPr>
      <w:r w:rsidRPr="00F57579">
        <w:t>Period of accreditation</w:t>
      </w:r>
    </w:p>
    <w:p w:rsidR="00BB4598" w:rsidRPr="00F57579" w:rsidRDefault="00BB4598" w:rsidP="00F57579">
      <w:pPr>
        <w:pStyle w:val="subsection"/>
      </w:pPr>
      <w:r w:rsidRPr="00F57579">
        <w:tab/>
        <w:t>(6)</w:t>
      </w:r>
      <w:r w:rsidRPr="00F57579">
        <w:tab/>
        <w:t xml:space="preserve">If TEQSA accredits a course of study in relation to a registered higher education provider, TEQSA must also determine the period </w:t>
      </w:r>
      <w:r w:rsidRPr="00F57579">
        <w:lastRenderedPageBreak/>
        <w:t>for which the course of study is accredited. The</w:t>
      </w:r>
      <w:r w:rsidR="00911022" w:rsidRPr="00F57579">
        <w:t xml:space="preserve"> period must not </w:t>
      </w:r>
      <w:r w:rsidR="00FE51F8" w:rsidRPr="00F57579">
        <w:t>exceed</w:t>
      </w:r>
      <w:r w:rsidR="00911022" w:rsidRPr="00F57579">
        <w:t xml:space="preserve"> 7</w:t>
      </w:r>
      <w:r w:rsidR="000806C3" w:rsidRPr="00F57579">
        <w:t xml:space="preserve"> years, but </w:t>
      </w:r>
      <w:r w:rsidRPr="00F57579">
        <w:t>need not be for the same period for which the provider is registered.</w:t>
      </w:r>
    </w:p>
    <w:p w:rsidR="00911022" w:rsidRPr="00F57579" w:rsidRDefault="00911022" w:rsidP="00F57579">
      <w:pPr>
        <w:pStyle w:val="notetext"/>
      </w:pPr>
      <w:r w:rsidRPr="00F57579">
        <w:t>Note 1:</w:t>
      </w:r>
      <w:r w:rsidRPr="00F57579">
        <w:tab/>
        <w:t xml:space="preserve">The period </w:t>
      </w:r>
      <w:r w:rsidR="008247D4" w:rsidRPr="00F57579">
        <w:t xml:space="preserve">will end automatically if the </w:t>
      </w:r>
      <w:r w:rsidR="00D5719E" w:rsidRPr="00F57579">
        <w:t xml:space="preserve">provider ceases to be registered as a registered higher education provider </w:t>
      </w:r>
      <w:r w:rsidR="0051183B" w:rsidRPr="00F57579">
        <w:t xml:space="preserve">(see </w:t>
      </w:r>
      <w:r w:rsidR="008247D4" w:rsidRPr="00F57579">
        <w:t xml:space="preserve">paragraph </w:t>
      </w:r>
      <w:r w:rsidR="00804B3B" w:rsidRPr="00F57579">
        <w:t>51</w:t>
      </w:r>
      <w:r w:rsidR="00A57E9E" w:rsidRPr="00F57579">
        <w:t>(</w:t>
      </w:r>
      <w:r w:rsidR="0051183B" w:rsidRPr="00F57579">
        <w:t>2</w:t>
      </w:r>
      <w:r w:rsidR="00A57E9E" w:rsidRPr="00F57579">
        <w:t>)(</w:t>
      </w:r>
      <w:r w:rsidR="0051183B" w:rsidRPr="00F57579">
        <w:t>a</w:t>
      </w:r>
      <w:r w:rsidR="008247D4" w:rsidRPr="00F57579">
        <w:t>)).</w:t>
      </w:r>
    </w:p>
    <w:p w:rsidR="00BB4598" w:rsidRPr="00F57579" w:rsidRDefault="008247D4" w:rsidP="00F57579">
      <w:pPr>
        <w:pStyle w:val="notetext"/>
      </w:pPr>
      <w:r w:rsidRPr="00F57579">
        <w:t>Note 2</w:t>
      </w:r>
      <w:r w:rsidR="00BB4598" w:rsidRPr="00F57579">
        <w:t>:</w:t>
      </w:r>
      <w:r w:rsidR="00BB4598" w:rsidRPr="00F57579">
        <w:tab/>
      </w:r>
      <w:r w:rsidR="000806C3" w:rsidRPr="00F57579">
        <w:t>A</w:t>
      </w:r>
      <w:r w:rsidR="00BB4598" w:rsidRPr="00F57579">
        <w:t>ccreditation</w:t>
      </w:r>
      <w:r w:rsidR="000806C3" w:rsidRPr="00F57579">
        <w:t xml:space="preserve"> can be renewed (</w:t>
      </w:r>
      <w:r w:rsidR="00BB4598" w:rsidRPr="00F57579">
        <w:t>see section</w:t>
      </w:r>
      <w:r w:rsidR="00F57579" w:rsidRPr="00F57579">
        <w:t> </w:t>
      </w:r>
      <w:r w:rsidR="00804B3B" w:rsidRPr="00F57579">
        <w:t>56</w:t>
      </w:r>
      <w:r w:rsidR="000806C3" w:rsidRPr="00F57579">
        <w:t>)</w:t>
      </w:r>
      <w:r w:rsidR="00BB4598" w:rsidRPr="00F57579">
        <w:t>.</w:t>
      </w:r>
    </w:p>
    <w:p w:rsidR="00BB4598" w:rsidRPr="00F57579" w:rsidRDefault="008247D4" w:rsidP="00F57579">
      <w:pPr>
        <w:pStyle w:val="notetext"/>
      </w:pPr>
      <w:r w:rsidRPr="00F57579">
        <w:t>Note 3</w:t>
      </w:r>
      <w:r w:rsidR="00BB4598" w:rsidRPr="00F57579">
        <w:t>:</w:t>
      </w:r>
      <w:r w:rsidR="00BB4598" w:rsidRPr="00F57579">
        <w:tab/>
        <w:t xml:space="preserve">TEQSA may also impose conditions on the accreditation (see subsection </w:t>
      </w:r>
      <w:r w:rsidR="00804B3B" w:rsidRPr="00F57579">
        <w:t>53</w:t>
      </w:r>
      <w:r w:rsidR="00BB4598" w:rsidRPr="00F57579">
        <w:t>(1)).</w:t>
      </w:r>
    </w:p>
    <w:p w:rsidR="00B12F05" w:rsidRPr="00F57579" w:rsidRDefault="00B12F05" w:rsidP="00F57579">
      <w:pPr>
        <w:pStyle w:val="SubsectionHead"/>
      </w:pPr>
      <w:r w:rsidRPr="00F57579">
        <w:t>Decision not made</w:t>
      </w:r>
    </w:p>
    <w:p w:rsidR="002F4DA3" w:rsidRPr="00F57579" w:rsidRDefault="002F4DA3" w:rsidP="00F57579">
      <w:pPr>
        <w:pStyle w:val="subsection"/>
      </w:pPr>
      <w:r w:rsidRPr="00F57579">
        <w:tab/>
        <w:t>(7)</w:t>
      </w:r>
      <w:r w:rsidRPr="00F57579">
        <w:tab/>
        <w:t xml:space="preserve">TEQSA is taken to have rejected the application if a decision is not made within the period applicable under </w:t>
      </w:r>
      <w:r w:rsidR="00F57579" w:rsidRPr="00F57579">
        <w:t>subsection (</w:t>
      </w:r>
      <w:r w:rsidRPr="00F57579">
        <w:t>2).</w:t>
      </w:r>
    </w:p>
    <w:p w:rsidR="00B12F05" w:rsidRPr="00F57579" w:rsidRDefault="00804B3B" w:rsidP="00F57579">
      <w:pPr>
        <w:pStyle w:val="ActHead5"/>
      </w:pPr>
      <w:bookmarkStart w:id="70" w:name="_Toc288137534"/>
      <w:r w:rsidRPr="00F57579">
        <w:rPr>
          <w:rStyle w:val="CharSectno"/>
        </w:rPr>
        <w:t>50</w:t>
      </w:r>
      <w:r w:rsidR="00B12F05" w:rsidRPr="00F57579">
        <w:t xml:space="preserve">  TEQSA to notify provider of </w:t>
      </w:r>
      <w:r w:rsidR="00B1376A" w:rsidRPr="00F57579">
        <w:t xml:space="preserve">decision about </w:t>
      </w:r>
      <w:r w:rsidR="00B12F05" w:rsidRPr="00F57579">
        <w:t>accreditation</w:t>
      </w:r>
      <w:bookmarkEnd w:id="70"/>
    </w:p>
    <w:p w:rsidR="00B12F05" w:rsidRPr="00F57579" w:rsidRDefault="00B12F05" w:rsidP="00F57579">
      <w:pPr>
        <w:pStyle w:val="subsection"/>
      </w:pPr>
      <w:r w:rsidRPr="00F57579">
        <w:tab/>
      </w:r>
      <w:r w:rsidRPr="00F57579">
        <w:tab/>
        <w:t>TEQSA must, within 30 days of its decision to grant or reject an application for a course of study to be accredited, notify the applicant, in writing, of:</w:t>
      </w:r>
    </w:p>
    <w:p w:rsidR="00B12F05" w:rsidRPr="00F57579" w:rsidRDefault="00B12F05" w:rsidP="00F57579">
      <w:pPr>
        <w:pStyle w:val="paragraph"/>
      </w:pPr>
      <w:r w:rsidRPr="00F57579">
        <w:tab/>
        <w:t>(a)</w:t>
      </w:r>
      <w:r w:rsidRPr="00F57579">
        <w:tab/>
        <w:t>the decision; and</w:t>
      </w:r>
    </w:p>
    <w:p w:rsidR="00254F72" w:rsidRPr="00F57579" w:rsidRDefault="00254F72" w:rsidP="00F57579">
      <w:pPr>
        <w:pStyle w:val="paragraph"/>
      </w:pPr>
      <w:r w:rsidRPr="00F57579">
        <w:tab/>
        <w:t>(b)</w:t>
      </w:r>
      <w:r w:rsidRPr="00F57579">
        <w:tab/>
        <w:t>if TEQSA grants the application—the period for which the course of study is accredited; and</w:t>
      </w:r>
    </w:p>
    <w:p w:rsidR="00B12F05" w:rsidRPr="00F57579" w:rsidRDefault="00254F72" w:rsidP="00F57579">
      <w:pPr>
        <w:pStyle w:val="paragraph"/>
      </w:pPr>
      <w:r w:rsidRPr="00F57579">
        <w:tab/>
        <w:t>(c</w:t>
      </w:r>
      <w:r w:rsidR="00B12F05" w:rsidRPr="00F57579">
        <w:t>)</w:t>
      </w:r>
      <w:r w:rsidR="00B12F05" w:rsidRPr="00F57579">
        <w:tab/>
        <w:t>if TEQSA rejects the application—t</w:t>
      </w:r>
      <w:r w:rsidRPr="00F57579">
        <w:t>he reasons for the decision.</w:t>
      </w:r>
    </w:p>
    <w:p w:rsidR="00254F72" w:rsidRPr="00F57579" w:rsidRDefault="00254F72" w:rsidP="00F57579">
      <w:pPr>
        <w:pStyle w:val="notetext"/>
      </w:pPr>
      <w:r w:rsidRPr="00F57579">
        <w:t>Note:</w:t>
      </w:r>
      <w:r w:rsidRPr="00F57579">
        <w:tab/>
        <w:t xml:space="preserve">TEQSA must also notify of any conditions imposed under subsection </w:t>
      </w:r>
      <w:r w:rsidR="00804B3B" w:rsidRPr="00F57579">
        <w:t>53</w:t>
      </w:r>
      <w:r w:rsidRPr="00F57579">
        <w:t>(1) on the accreditation (see section</w:t>
      </w:r>
      <w:r w:rsidR="00F57579" w:rsidRPr="00F57579">
        <w:t> </w:t>
      </w:r>
      <w:r w:rsidR="00804B3B" w:rsidRPr="00F57579">
        <w:t>54</w:t>
      </w:r>
      <w:r w:rsidRPr="00F57579">
        <w:t>).</w:t>
      </w:r>
    </w:p>
    <w:p w:rsidR="00B12F05" w:rsidRPr="00F57579" w:rsidRDefault="00804B3B" w:rsidP="00F57579">
      <w:pPr>
        <w:pStyle w:val="ActHead5"/>
      </w:pPr>
      <w:bookmarkStart w:id="71" w:name="_Toc288137535"/>
      <w:r w:rsidRPr="00F57579">
        <w:rPr>
          <w:rStyle w:val="CharSectno"/>
        </w:rPr>
        <w:t>51</w:t>
      </w:r>
      <w:r w:rsidR="00B12F05" w:rsidRPr="00F57579">
        <w:t xml:space="preserve">  Commencement and duration of accreditation</w:t>
      </w:r>
      <w:bookmarkEnd w:id="71"/>
    </w:p>
    <w:p w:rsidR="00B12F05" w:rsidRPr="00F57579" w:rsidRDefault="00B12F05" w:rsidP="00F57579">
      <w:pPr>
        <w:pStyle w:val="subsection"/>
      </w:pPr>
      <w:r w:rsidRPr="00F57579">
        <w:tab/>
        <w:t>(1)</w:t>
      </w:r>
      <w:r w:rsidRPr="00F57579">
        <w:tab/>
        <w:t>Accreditation of a course of study:</w:t>
      </w:r>
    </w:p>
    <w:p w:rsidR="00B12F05" w:rsidRPr="00F57579" w:rsidRDefault="00B12F05" w:rsidP="00F57579">
      <w:pPr>
        <w:pStyle w:val="paragraph"/>
      </w:pPr>
      <w:r w:rsidRPr="00F57579">
        <w:tab/>
        <w:t>(a)</w:t>
      </w:r>
      <w:r w:rsidRPr="00F57579">
        <w:tab/>
        <w:t xml:space="preserve">commences on the </w:t>
      </w:r>
      <w:r w:rsidR="006B1FD3" w:rsidRPr="00F57579">
        <w:t xml:space="preserve">first </w:t>
      </w:r>
      <w:r w:rsidRPr="00F57579">
        <w:t xml:space="preserve">day </w:t>
      </w:r>
      <w:r w:rsidR="006B1FD3" w:rsidRPr="00F57579">
        <w:t xml:space="preserve">of the period </w:t>
      </w:r>
      <w:r w:rsidRPr="00F57579">
        <w:t xml:space="preserve">specified in </w:t>
      </w:r>
      <w:r w:rsidR="001B3C3B" w:rsidRPr="00F57579">
        <w:t>the notice given under section</w:t>
      </w:r>
      <w:r w:rsidR="00F57579" w:rsidRPr="00F57579">
        <w:t> </w:t>
      </w:r>
      <w:r w:rsidR="00804B3B" w:rsidRPr="00F57579">
        <w:t>50</w:t>
      </w:r>
      <w:r w:rsidRPr="00F57579">
        <w:t>; and</w:t>
      </w:r>
    </w:p>
    <w:p w:rsidR="00B12F05" w:rsidRPr="00F57579" w:rsidRDefault="00A57E9E" w:rsidP="00F57579">
      <w:pPr>
        <w:pStyle w:val="paragraph"/>
      </w:pPr>
      <w:r w:rsidRPr="00F57579">
        <w:tab/>
        <w:t>(b</w:t>
      </w:r>
      <w:r w:rsidR="00B12F05" w:rsidRPr="00F57579">
        <w:t>)</w:t>
      </w:r>
      <w:r w:rsidR="00B12F05" w:rsidRPr="00F57579">
        <w:tab/>
      </w:r>
      <w:r w:rsidR="000F7B4A" w:rsidRPr="00F57579">
        <w:t>ends</w:t>
      </w:r>
      <w:r w:rsidR="00B12F05" w:rsidRPr="00F57579">
        <w:t xml:space="preserve"> at</w:t>
      </w:r>
      <w:r w:rsidR="00911022" w:rsidRPr="00F57579">
        <w:t xml:space="preserve"> the </w:t>
      </w:r>
      <w:r w:rsidR="00B12F05" w:rsidRPr="00F57579">
        <w:t xml:space="preserve">end of </w:t>
      </w:r>
      <w:r w:rsidR="00911022" w:rsidRPr="00F57579">
        <w:t xml:space="preserve">the period </w:t>
      </w:r>
      <w:r w:rsidR="006B1FD3" w:rsidRPr="00F57579">
        <w:t>specified in the most recent notice given under section</w:t>
      </w:r>
      <w:r w:rsidR="00F57579" w:rsidRPr="00F57579">
        <w:t> </w:t>
      </w:r>
      <w:r w:rsidR="00804B3B" w:rsidRPr="00F57579">
        <w:t>50</w:t>
      </w:r>
      <w:r w:rsidR="006B1FD3" w:rsidRPr="00F57579">
        <w:t xml:space="preserve"> or </w:t>
      </w:r>
      <w:r w:rsidR="00804B3B" w:rsidRPr="00F57579">
        <w:t>57</w:t>
      </w:r>
      <w:r w:rsidR="006B1FD3" w:rsidRPr="00F57579">
        <w:t xml:space="preserve"> in relation to the accreditation</w:t>
      </w:r>
      <w:r w:rsidR="0051183B" w:rsidRPr="00F57579">
        <w:t>.</w:t>
      </w:r>
    </w:p>
    <w:p w:rsidR="0051183B" w:rsidRPr="00F57579" w:rsidRDefault="00B12F05" w:rsidP="00F57579">
      <w:pPr>
        <w:pStyle w:val="subsection"/>
      </w:pPr>
      <w:r w:rsidRPr="00F57579">
        <w:tab/>
        <w:t>(2)</w:t>
      </w:r>
      <w:r w:rsidRPr="00F57579">
        <w:tab/>
      </w:r>
      <w:r w:rsidR="00F57579" w:rsidRPr="00F57579">
        <w:t>Paragraph (</w:t>
      </w:r>
      <w:r w:rsidR="00A57E9E" w:rsidRPr="00F57579">
        <w:t>1)(b</w:t>
      </w:r>
      <w:r w:rsidRPr="00F57579">
        <w:t xml:space="preserve">) </w:t>
      </w:r>
      <w:r w:rsidR="0051183B" w:rsidRPr="00F57579">
        <w:t>has effect</w:t>
      </w:r>
      <w:r w:rsidRPr="00F57579">
        <w:t xml:space="preserve"> subject to</w:t>
      </w:r>
      <w:r w:rsidR="00D40332" w:rsidRPr="00F57579">
        <w:t xml:space="preserve"> the following</w:t>
      </w:r>
      <w:r w:rsidR="0051183B" w:rsidRPr="00F57579">
        <w:t>:</w:t>
      </w:r>
    </w:p>
    <w:p w:rsidR="0051183B" w:rsidRPr="00F57579" w:rsidRDefault="0051183B" w:rsidP="00F57579">
      <w:pPr>
        <w:pStyle w:val="paragraph"/>
      </w:pPr>
      <w:r w:rsidRPr="00F57579">
        <w:tab/>
        <w:t>(a)</w:t>
      </w:r>
      <w:r w:rsidRPr="00F57579">
        <w:tab/>
        <w:t>the accreditation ends immediately if the provider ceases to be registered as a registere</w:t>
      </w:r>
      <w:r w:rsidR="00D40332" w:rsidRPr="00F57579">
        <w:t>d higher education provider;</w:t>
      </w:r>
    </w:p>
    <w:p w:rsidR="0051183B" w:rsidRPr="00F57579" w:rsidRDefault="0051183B" w:rsidP="00F57579">
      <w:pPr>
        <w:pStyle w:val="paragraph"/>
      </w:pPr>
      <w:r w:rsidRPr="00F57579">
        <w:lastRenderedPageBreak/>
        <w:tab/>
        <w:t>(b)</w:t>
      </w:r>
      <w:r w:rsidRPr="00F57579">
        <w:tab/>
        <w:t xml:space="preserve">subsection </w:t>
      </w:r>
      <w:r w:rsidR="00804B3B" w:rsidRPr="00F57579">
        <w:t>56</w:t>
      </w:r>
      <w:r w:rsidRPr="00F57579">
        <w:t>(3) (ab</w:t>
      </w:r>
      <w:r w:rsidR="00D40332" w:rsidRPr="00F57579">
        <w:t>out renewing accreditation);</w:t>
      </w:r>
    </w:p>
    <w:p w:rsidR="0051183B" w:rsidRPr="00F57579" w:rsidRDefault="0051183B" w:rsidP="00F57579">
      <w:pPr>
        <w:pStyle w:val="paragraph"/>
      </w:pPr>
      <w:r w:rsidRPr="00F57579">
        <w:tab/>
        <w:t>(c)</w:t>
      </w:r>
      <w:r w:rsidRPr="00F57579">
        <w:tab/>
        <w:t>Division</w:t>
      </w:r>
      <w:r w:rsidR="00F57579" w:rsidRPr="00F57579">
        <w:t> </w:t>
      </w:r>
      <w:r w:rsidRPr="00F57579">
        <w:t>1 of Part</w:t>
      </w:r>
      <w:r w:rsidR="00F57579" w:rsidRPr="00F57579">
        <w:t> </w:t>
      </w:r>
      <w:r w:rsidRPr="00F57579">
        <w:t>7 (about cancelling accreditation and other administrative sanctions).</w:t>
      </w:r>
    </w:p>
    <w:p w:rsidR="00B12F05" w:rsidRPr="00F57579" w:rsidRDefault="00B12F05" w:rsidP="00F57579">
      <w:pPr>
        <w:pStyle w:val="PageBreak"/>
      </w:pPr>
      <w:r w:rsidRPr="00F57579">
        <w:br w:type="page"/>
      </w:r>
    </w:p>
    <w:p w:rsidR="00B12F05" w:rsidRPr="00F57579" w:rsidRDefault="00B12F05" w:rsidP="00F57579">
      <w:pPr>
        <w:pStyle w:val="ActHead3"/>
      </w:pPr>
      <w:bookmarkStart w:id="72" w:name="_Toc288137536"/>
      <w:r w:rsidRPr="00F57579">
        <w:rPr>
          <w:rStyle w:val="CharDivNo"/>
        </w:rPr>
        <w:lastRenderedPageBreak/>
        <w:t>Division</w:t>
      </w:r>
      <w:r w:rsidR="00F57579" w:rsidRPr="00F57579">
        <w:rPr>
          <w:rStyle w:val="CharDivNo"/>
        </w:rPr>
        <w:t> </w:t>
      </w:r>
      <w:r w:rsidR="00C566EE" w:rsidRPr="00F57579">
        <w:rPr>
          <w:rStyle w:val="CharDivNo"/>
        </w:rPr>
        <w:t>3</w:t>
      </w:r>
      <w:r w:rsidRPr="00F57579">
        <w:t>—</w:t>
      </w:r>
      <w:r w:rsidRPr="00F57579">
        <w:rPr>
          <w:rStyle w:val="CharDivText"/>
        </w:rPr>
        <w:t>Conditions of accreditation</w:t>
      </w:r>
      <w:bookmarkEnd w:id="72"/>
    </w:p>
    <w:p w:rsidR="00B12F05" w:rsidRPr="00F57579" w:rsidRDefault="00804B3B" w:rsidP="00F57579">
      <w:pPr>
        <w:pStyle w:val="ActHead5"/>
      </w:pPr>
      <w:bookmarkStart w:id="73" w:name="_Toc288137537"/>
      <w:r w:rsidRPr="00F57579">
        <w:rPr>
          <w:rStyle w:val="CharSectno"/>
        </w:rPr>
        <w:t>52</w:t>
      </w:r>
      <w:r w:rsidR="00B12F05" w:rsidRPr="00F57579">
        <w:t xml:space="preserve">  Complying with conditions</w:t>
      </w:r>
      <w:bookmarkEnd w:id="73"/>
    </w:p>
    <w:p w:rsidR="00B12F05" w:rsidRPr="00F57579" w:rsidRDefault="00B12F05" w:rsidP="00F57579">
      <w:pPr>
        <w:pStyle w:val="subsection"/>
      </w:pPr>
      <w:r w:rsidRPr="00F57579">
        <w:tab/>
      </w:r>
      <w:r w:rsidRPr="00F57579">
        <w:tab/>
        <w:t>A registered higher education provider must</w:t>
      </w:r>
      <w:r w:rsidR="001947DD" w:rsidRPr="00F57579">
        <w:t xml:space="preserve"> </w:t>
      </w:r>
      <w:r w:rsidRPr="00F57579">
        <w:t xml:space="preserve">comply with any conditions imposed </w:t>
      </w:r>
      <w:r w:rsidR="00F529C0" w:rsidRPr="00F57579">
        <w:t xml:space="preserve">under subsection </w:t>
      </w:r>
      <w:r w:rsidR="00804B3B" w:rsidRPr="00F57579">
        <w:t>53</w:t>
      </w:r>
      <w:r w:rsidR="00F529C0" w:rsidRPr="00F57579">
        <w:t xml:space="preserve">(1) </w:t>
      </w:r>
      <w:r w:rsidRPr="00F57579">
        <w:t xml:space="preserve">on the </w:t>
      </w:r>
      <w:r w:rsidR="00F529C0" w:rsidRPr="00F57579">
        <w:t>accreditation</w:t>
      </w:r>
      <w:r w:rsidR="00254F72" w:rsidRPr="00F57579">
        <w:t xml:space="preserve"> of </w:t>
      </w:r>
      <w:r w:rsidR="00577539" w:rsidRPr="00F57579">
        <w:t>a</w:t>
      </w:r>
      <w:r w:rsidR="00254F72" w:rsidRPr="00F57579">
        <w:t xml:space="preserve"> course of study</w:t>
      </w:r>
      <w:r w:rsidR="00F529C0" w:rsidRPr="00F57579">
        <w:t>.</w:t>
      </w:r>
    </w:p>
    <w:p w:rsidR="00B12F05" w:rsidRPr="00F57579" w:rsidRDefault="00804B3B" w:rsidP="00F57579">
      <w:pPr>
        <w:pStyle w:val="ActHead5"/>
      </w:pPr>
      <w:bookmarkStart w:id="74" w:name="_Toc288137538"/>
      <w:r w:rsidRPr="00F57579">
        <w:rPr>
          <w:rStyle w:val="CharSectno"/>
        </w:rPr>
        <w:t>53</w:t>
      </w:r>
      <w:r w:rsidR="00B12F05" w:rsidRPr="00F57579">
        <w:t xml:space="preserve">  </w:t>
      </w:r>
      <w:r w:rsidR="00254F72" w:rsidRPr="00F57579">
        <w:t>C</w:t>
      </w:r>
      <w:r w:rsidR="00B12F05" w:rsidRPr="00F57579">
        <w:t>onditions</w:t>
      </w:r>
      <w:bookmarkEnd w:id="74"/>
    </w:p>
    <w:p w:rsidR="00B12F05" w:rsidRPr="00F57579" w:rsidRDefault="00B12F05" w:rsidP="00F57579">
      <w:pPr>
        <w:pStyle w:val="subsection"/>
      </w:pPr>
      <w:r w:rsidRPr="00F57579">
        <w:tab/>
        <w:t>(1)</w:t>
      </w:r>
      <w:r w:rsidRPr="00F57579">
        <w:tab/>
        <w:t xml:space="preserve">TEQSA may impose conditions </w:t>
      </w:r>
      <w:r w:rsidR="00DB0F52" w:rsidRPr="00F57579">
        <w:t>on</w:t>
      </w:r>
      <w:r w:rsidRPr="00F57579">
        <w:t xml:space="preserve"> the acc</w:t>
      </w:r>
      <w:r w:rsidR="00DB0F52" w:rsidRPr="00F57579">
        <w:t>reditation of a course of study</w:t>
      </w:r>
      <w:r w:rsidRPr="00F57579">
        <w:t>.</w:t>
      </w:r>
    </w:p>
    <w:p w:rsidR="00B12F05" w:rsidRPr="00F57579" w:rsidRDefault="00B12F05" w:rsidP="00F57579">
      <w:pPr>
        <w:pStyle w:val="subsection"/>
      </w:pPr>
      <w:r w:rsidRPr="00F57579">
        <w:tab/>
        <w:t>(2)</w:t>
      </w:r>
      <w:r w:rsidRPr="00F57579">
        <w:tab/>
        <w:t xml:space="preserve">TEQSA may, on its own </w:t>
      </w:r>
      <w:r w:rsidR="008577B5" w:rsidRPr="00F57579">
        <w:t>initiative</w:t>
      </w:r>
      <w:r w:rsidRPr="00F57579">
        <w:t xml:space="preserve">, vary </w:t>
      </w:r>
      <w:r w:rsidR="00254F72" w:rsidRPr="00F57579">
        <w:t xml:space="preserve">or revoke </w:t>
      </w:r>
      <w:r w:rsidRPr="00F57579">
        <w:t xml:space="preserve">a condition imposed under </w:t>
      </w:r>
      <w:r w:rsidR="00F57579" w:rsidRPr="00F57579">
        <w:t>subsection (</w:t>
      </w:r>
      <w:r w:rsidRPr="00F57579">
        <w:t>1).</w:t>
      </w:r>
    </w:p>
    <w:p w:rsidR="00B12F05" w:rsidRPr="00F57579" w:rsidRDefault="00B12F05" w:rsidP="00F57579">
      <w:pPr>
        <w:pStyle w:val="subsection"/>
      </w:pPr>
      <w:r w:rsidRPr="00F57579">
        <w:tab/>
        <w:t>(3)</w:t>
      </w:r>
      <w:r w:rsidRPr="00F57579">
        <w:tab/>
        <w:t xml:space="preserve">TEQSA may also vary </w:t>
      </w:r>
      <w:r w:rsidR="00254F72" w:rsidRPr="00F57579">
        <w:t xml:space="preserve">or revoke </w:t>
      </w:r>
      <w:r w:rsidRPr="00F57579">
        <w:t xml:space="preserve">a condition imposed under </w:t>
      </w:r>
      <w:r w:rsidR="00F57579" w:rsidRPr="00F57579">
        <w:t>subsection (</w:t>
      </w:r>
      <w:r w:rsidR="00254F72" w:rsidRPr="00F57579">
        <w:t xml:space="preserve">1) if </w:t>
      </w:r>
      <w:r w:rsidRPr="00F57579">
        <w:t xml:space="preserve">the registered higher education provider applies for the variation </w:t>
      </w:r>
      <w:r w:rsidR="00254F72" w:rsidRPr="00F57579">
        <w:t>or revocation.</w:t>
      </w:r>
    </w:p>
    <w:p w:rsidR="00B12F05" w:rsidRPr="00F57579" w:rsidRDefault="00B12F05" w:rsidP="00F57579">
      <w:pPr>
        <w:pStyle w:val="subsection"/>
      </w:pPr>
      <w:r w:rsidRPr="00F57579">
        <w:tab/>
        <w:t>(4)</w:t>
      </w:r>
      <w:r w:rsidRPr="00F57579">
        <w:tab/>
      </w:r>
      <w:r w:rsidR="00254F72" w:rsidRPr="00F57579">
        <w:t>The</w:t>
      </w:r>
      <w:r w:rsidRPr="00F57579">
        <w:t xml:space="preserve"> provider’s application must be:</w:t>
      </w:r>
    </w:p>
    <w:p w:rsidR="00B12F05" w:rsidRPr="00F57579" w:rsidRDefault="00B12F05" w:rsidP="00F57579">
      <w:pPr>
        <w:pStyle w:val="paragraph"/>
      </w:pPr>
      <w:r w:rsidRPr="00F57579">
        <w:tab/>
        <w:t>(a)</w:t>
      </w:r>
      <w:r w:rsidRPr="00F57579">
        <w:tab/>
        <w:t xml:space="preserve">in </w:t>
      </w:r>
      <w:r w:rsidR="00754DAC" w:rsidRPr="00F57579">
        <w:t>the approved</w:t>
      </w:r>
      <w:r w:rsidR="009B7C56" w:rsidRPr="00F57579">
        <w:t xml:space="preserve"> form</w:t>
      </w:r>
      <w:r w:rsidRPr="00F57579">
        <w:t>; and</w:t>
      </w:r>
    </w:p>
    <w:p w:rsidR="00B12F05" w:rsidRPr="00F57579" w:rsidRDefault="00B12F05" w:rsidP="00F57579">
      <w:pPr>
        <w:pStyle w:val="paragraph"/>
      </w:pPr>
      <w:r w:rsidRPr="00F57579">
        <w:tab/>
        <w:t>(b)</w:t>
      </w:r>
      <w:r w:rsidRPr="00F57579">
        <w:tab/>
        <w:t>accompanied by any information</w:t>
      </w:r>
      <w:r w:rsidR="009D26FD" w:rsidRPr="00F57579">
        <w:t>,</w:t>
      </w:r>
      <w:r w:rsidRPr="00F57579">
        <w:t xml:space="preserve"> </w:t>
      </w:r>
      <w:r w:rsidR="00041D14" w:rsidRPr="00F57579">
        <w:t xml:space="preserve">documents </w:t>
      </w:r>
      <w:r w:rsidR="004C6A04" w:rsidRPr="00F57579">
        <w:t>and</w:t>
      </w:r>
      <w:r w:rsidR="009D26FD" w:rsidRPr="00F57579">
        <w:t xml:space="preserve"> assistance </w:t>
      </w:r>
      <w:r w:rsidR="00041D14" w:rsidRPr="00F57579">
        <w:t xml:space="preserve">that TEQSA </w:t>
      </w:r>
      <w:r w:rsidR="00DE472F" w:rsidRPr="00F57579">
        <w:t>requests</w:t>
      </w:r>
      <w:r w:rsidR="00041D14" w:rsidRPr="00F57579">
        <w:t>; and</w:t>
      </w:r>
    </w:p>
    <w:p w:rsidR="00041D14" w:rsidRPr="00F57579" w:rsidRDefault="00041D14" w:rsidP="00F57579">
      <w:pPr>
        <w:pStyle w:val="paragraph"/>
      </w:pPr>
      <w:r w:rsidRPr="00F57579">
        <w:tab/>
        <w:t>(c)</w:t>
      </w:r>
      <w:r w:rsidRPr="00F57579">
        <w:tab/>
        <w:t>accompanied by the fee determined under section</w:t>
      </w:r>
      <w:r w:rsidR="00F57579" w:rsidRPr="00F57579">
        <w:t> </w:t>
      </w:r>
      <w:r w:rsidR="00804B3B" w:rsidRPr="00F57579">
        <w:t>158</w:t>
      </w:r>
      <w:r w:rsidRPr="00F57579">
        <w:t xml:space="preserve"> for an application under this section.</w:t>
      </w:r>
    </w:p>
    <w:p w:rsidR="00B12F05" w:rsidRPr="00F57579" w:rsidRDefault="00804B3B" w:rsidP="00F57579">
      <w:pPr>
        <w:pStyle w:val="ActHead5"/>
      </w:pPr>
      <w:bookmarkStart w:id="75" w:name="_Toc288137539"/>
      <w:r w:rsidRPr="00F57579">
        <w:rPr>
          <w:rStyle w:val="CharSectno"/>
        </w:rPr>
        <w:t>54</w:t>
      </w:r>
      <w:r w:rsidR="00B12F05" w:rsidRPr="00F57579">
        <w:t xml:space="preserve">  </w:t>
      </w:r>
      <w:r w:rsidR="00B12322" w:rsidRPr="00F57579">
        <w:t>TEQSA to notify provider of decision to impose, vary or revoke a condition</w:t>
      </w:r>
      <w:bookmarkEnd w:id="75"/>
    </w:p>
    <w:p w:rsidR="00B12F05" w:rsidRPr="00F57579" w:rsidRDefault="00B12F05" w:rsidP="00F57579">
      <w:pPr>
        <w:pStyle w:val="subsection"/>
      </w:pPr>
      <w:r w:rsidRPr="00F57579">
        <w:tab/>
      </w:r>
      <w:r w:rsidRPr="00F57579">
        <w:tab/>
        <w:t xml:space="preserve">TEQSA must, within 30 days </w:t>
      </w:r>
      <w:r w:rsidR="009C3C4C" w:rsidRPr="00F57579">
        <w:t xml:space="preserve">of making a decision under subsection </w:t>
      </w:r>
      <w:r w:rsidR="00804B3B" w:rsidRPr="00F57579">
        <w:t>53</w:t>
      </w:r>
      <w:r w:rsidR="009C3C4C" w:rsidRPr="00F57579">
        <w:t xml:space="preserve">(1), (2) or (3), </w:t>
      </w:r>
      <w:r w:rsidRPr="00F57579">
        <w:t xml:space="preserve">notify the </w:t>
      </w:r>
      <w:r w:rsidR="009C3C4C" w:rsidRPr="00F57579">
        <w:t>registered higher education provider</w:t>
      </w:r>
      <w:r w:rsidRPr="00F57579">
        <w:t>, in writing, of:</w:t>
      </w:r>
    </w:p>
    <w:p w:rsidR="00B12F05" w:rsidRPr="00F57579" w:rsidRDefault="00B12F05" w:rsidP="00F57579">
      <w:pPr>
        <w:pStyle w:val="paragraph"/>
      </w:pPr>
      <w:r w:rsidRPr="00F57579">
        <w:tab/>
        <w:t>(a)</w:t>
      </w:r>
      <w:r w:rsidRPr="00F57579">
        <w:tab/>
        <w:t>the decision; and</w:t>
      </w:r>
    </w:p>
    <w:p w:rsidR="00B12F05" w:rsidRPr="00F57579" w:rsidRDefault="00B12F05" w:rsidP="00F57579">
      <w:pPr>
        <w:pStyle w:val="paragraph"/>
      </w:pPr>
      <w:r w:rsidRPr="00F57579">
        <w:tab/>
        <w:t>(b)</w:t>
      </w:r>
      <w:r w:rsidRPr="00F57579">
        <w:tab/>
        <w:t>the reasons for the decision; and</w:t>
      </w:r>
    </w:p>
    <w:p w:rsidR="002039CF" w:rsidRPr="00F57579" w:rsidRDefault="00B12F05" w:rsidP="00F57579">
      <w:pPr>
        <w:pStyle w:val="paragraph"/>
      </w:pPr>
      <w:r w:rsidRPr="00F57579">
        <w:tab/>
        <w:t>(c)</w:t>
      </w:r>
      <w:r w:rsidRPr="00F57579">
        <w:tab/>
      </w:r>
      <w:r w:rsidR="009C3C4C" w:rsidRPr="00F57579">
        <w:t>if the decision is to impose a condition—</w:t>
      </w:r>
      <w:r w:rsidRPr="00F57579">
        <w:t>the period for which the condition is imposed.</w:t>
      </w:r>
    </w:p>
    <w:p w:rsidR="00124416" w:rsidRPr="00F57579" w:rsidRDefault="00124416" w:rsidP="00F57579">
      <w:pPr>
        <w:pStyle w:val="PageBreak"/>
      </w:pPr>
      <w:r w:rsidRPr="00F57579">
        <w:br w:type="page"/>
      </w:r>
    </w:p>
    <w:p w:rsidR="009A796E" w:rsidRPr="00F57579" w:rsidRDefault="009A796E" w:rsidP="00F57579">
      <w:pPr>
        <w:pStyle w:val="ActHead3"/>
      </w:pPr>
      <w:bookmarkStart w:id="76" w:name="_Toc288137540"/>
      <w:r w:rsidRPr="00F57579">
        <w:rPr>
          <w:rStyle w:val="CharDivNo"/>
        </w:rPr>
        <w:lastRenderedPageBreak/>
        <w:t>Division</w:t>
      </w:r>
      <w:r w:rsidR="00F57579" w:rsidRPr="00F57579">
        <w:rPr>
          <w:rStyle w:val="CharDivNo"/>
        </w:rPr>
        <w:t> </w:t>
      </w:r>
      <w:r w:rsidR="00C566EE" w:rsidRPr="00F57579">
        <w:rPr>
          <w:rStyle w:val="CharDivNo"/>
        </w:rPr>
        <w:t>4</w:t>
      </w:r>
      <w:r w:rsidRPr="00F57579">
        <w:t>—</w:t>
      </w:r>
      <w:r w:rsidRPr="00F57579">
        <w:rPr>
          <w:rStyle w:val="CharDivText"/>
        </w:rPr>
        <w:t>Renewing accreditation</w:t>
      </w:r>
      <w:bookmarkEnd w:id="76"/>
    </w:p>
    <w:p w:rsidR="009A796E" w:rsidRPr="00F57579" w:rsidRDefault="00804B3B" w:rsidP="00F57579">
      <w:pPr>
        <w:pStyle w:val="ActHead5"/>
      </w:pPr>
      <w:bookmarkStart w:id="77" w:name="_Toc288137541"/>
      <w:r w:rsidRPr="00F57579">
        <w:rPr>
          <w:rStyle w:val="CharSectno"/>
        </w:rPr>
        <w:t>55</w:t>
      </w:r>
      <w:r w:rsidR="009A796E" w:rsidRPr="00F57579">
        <w:t xml:space="preserve">  </w:t>
      </w:r>
      <w:r w:rsidR="00C905A3" w:rsidRPr="00F57579">
        <w:t>Applying to renew accreditation</w:t>
      </w:r>
      <w:bookmarkEnd w:id="77"/>
    </w:p>
    <w:p w:rsidR="009A796E" w:rsidRPr="00F57579" w:rsidRDefault="009A796E" w:rsidP="00F57579">
      <w:pPr>
        <w:pStyle w:val="subsection"/>
      </w:pPr>
      <w:r w:rsidRPr="00F57579">
        <w:tab/>
        <w:t>(1)</w:t>
      </w:r>
      <w:r w:rsidRPr="00F57579">
        <w:tab/>
        <w:t xml:space="preserve">A registered higher education provider may apply to TEQSA, in the approved form, </w:t>
      </w:r>
      <w:r w:rsidR="00254F72" w:rsidRPr="00F57579">
        <w:t>for the renewal of the</w:t>
      </w:r>
      <w:r w:rsidRPr="00F57579">
        <w:t xml:space="preserve"> accreditation of a course of study </w:t>
      </w:r>
      <w:r w:rsidR="00254F72" w:rsidRPr="00F57579">
        <w:t>in relation to the provider</w:t>
      </w:r>
      <w:r w:rsidRPr="00F57579">
        <w:t>:</w:t>
      </w:r>
    </w:p>
    <w:p w:rsidR="009A796E" w:rsidRPr="00F57579" w:rsidRDefault="00FA4F2B" w:rsidP="00F57579">
      <w:pPr>
        <w:pStyle w:val="paragraph"/>
      </w:pPr>
      <w:r w:rsidRPr="00F57579">
        <w:tab/>
        <w:t>(a)</w:t>
      </w:r>
      <w:r w:rsidRPr="00F57579">
        <w:tab/>
        <w:t>at least 18</w:t>
      </w:r>
      <w:r w:rsidR="009A796E" w:rsidRPr="00F57579">
        <w:t>0 days before the accreditation of the course of study is to end; or</w:t>
      </w:r>
    </w:p>
    <w:p w:rsidR="009A796E" w:rsidRPr="00F57579" w:rsidRDefault="009A796E" w:rsidP="00F57579">
      <w:pPr>
        <w:pStyle w:val="paragraph"/>
      </w:pPr>
      <w:r w:rsidRPr="00F57579">
        <w:tab/>
        <w:t>(b)</w:t>
      </w:r>
      <w:r w:rsidRPr="00F57579">
        <w:tab/>
        <w:t>within such shorter period as TEQSA allows.</w:t>
      </w:r>
    </w:p>
    <w:p w:rsidR="009A796E" w:rsidRPr="00F57579" w:rsidRDefault="009A796E" w:rsidP="00F57579">
      <w:pPr>
        <w:pStyle w:val="subsection"/>
      </w:pPr>
      <w:r w:rsidRPr="00F57579">
        <w:tab/>
        <w:t>(2)</w:t>
      </w:r>
      <w:r w:rsidRPr="00F57579">
        <w:tab/>
        <w:t>An application must be accompanied by the fee determined under section</w:t>
      </w:r>
      <w:r w:rsidR="00F57579" w:rsidRPr="00F57579">
        <w:t> </w:t>
      </w:r>
      <w:r w:rsidR="00804B3B" w:rsidRPr="00F57579">
        <w:t>158</w:t>
      </w:r>
      <w:r w:rsidRPr="00F57579">
        <w:t xml:space="preserve"> for an application under this section.</w:t>
      </w:r>
    </w:p>
    <w:p w:rsidR="009A796E" w:rsidRPr="00F57579" w:rsidRDefault="00804B3B" w:rsidP="00F57579">
      <w:pPr>
        <w:pStyle w:val="ActHead5"/>
      </w:pPr>
      <w:bookmarkStart w:id="78" w:name="_Toc288137542"/>
      <w:r w:rsidRPr="00F57579">
        <w:rPr>
          <w:rStyle w:val="CharSectno"/>
        </w:rPr>
        <w:t>56</w:t>
      </w:r>
      <w:r w:rsidR="00C905A3" w:rsidRPr="00F57579">
        <w:t xml:space="preserve">  Renewing</w:t>
      </w:r>
      <w:r w:rsidR="009A796E" w:rsidRPr="00F57579">
        <w:t xml:space="preserve"> accreditation</w:t>
      </w:r>
      <w:bookmarkEnd w:id="78"/>
    </w:p>
    <w:p w:rsidR="008370BF" w:rsidRPr="00F57579" w:rsidRDefault="008370BF" w:rsidP="00F57579">
      <w:pPr>
        <w:pStyle w:val="SubsectionHead"/>
      </w:pPr>
      <w:r w:rsidRPr="00F57579">
        <w:t>Deciding whether to grant the application</w:t>
      </w:r>
    </w:p>
    <w:p w:rsidR="009A796E" w:rsidRPr="00F57579" w:rsidRDefault="009A796E" w:rsidP="00F57579">
      <w:pPr>
        <w:pStyle w:val="subsection"/>
      </w:pPr>
      <w:r w:rsidRPr="00F57579">
        <w:tab/>
        <w:t>(1)</w:t>
      </w:r>
      <w:r w:rsidRPr="00F57579">
        <w:tab/>
        <w:t xml:space="preserve">Upon receiving an application for renewal of the accreditation of a course of study, TEQSA may renew the accreditation of the course of study in relation to the registered higher education provider if it is satisfied that the accredited course continues to meet the Provider Course Accreditation </w:t>
      </w:r>
      <w:r w:rsidR="00FD1F85" w:rsidRPr="00F57579">
        <w:t>Standards</w:t>
      </w:r>
      <w:r w:rsidRPr="00F57579">
        <w:t>.</w:t>
      </w:r>
    </w:p>
    <w:p w:rsidR="009A796E" w:rsidRPr="00F57579" w:rsidRDefault="009A796E" w:rsidP="00F57579">
      <w:pPr>
        <w:pStyle w:val="subsection"/>
      </w:pPr>
      <w:r w:rsidRPr="00F57579">
        <w:tab/>
        <w:t>(2)</w:t>
      </w:r>
      <w:r w:rsidRPr="00F57579">
        <w:tab/>
      </w:r>
      <w:r w:rsidR="009D55CC" w:rsidRPr="00F57579">
        <w:t xml:space="preserve">The things TEQSA may do to assist it to make a decision under </w:t>
      </w:r>
      <w:r w:rsidR="00F57579" w:rsidRPr="00F57579">
        <w:t>subsection (</w:t>
      </w:r>
      <w:r w:rsidR="009D55CC" w:rsidRPr="00F57579">
        <w:t>1) include:</w:t>
      </w:r>
    </w:p>
    <w:p w:rsidR="009A796E" w:rsidRPr="00F57579" w:rsidRDefault="009A796E" w:rsidP="00F57579">
      <w:pPr>
        <w:pStyle w:val="paragraph"/>
      </w:pPr>
      <w:r w:rsidRPr="00F57579">
        <w:tab/>
        <w:t>(a)</w:t>
      </w:r>
      <w:r w:rsidRPr="00F57579">
        <w:tab/>
      </w:r>
      <w:r w:rsidR="005929E1" w:rsidRPr="00F57579">
        <w:t>request</w:t>
      </w:r>
      <w:r w:rsidR="00883ED7" w:rsidRPr="00F57579">
        <w:t>ing</w:t>
      </w:r>
      <w:r w:rsidRPr="00F57579">
        <w:t xml:space="preserve"> </w:t>
      </w:r>
      <w:r w:rsidR="0089746F" w:rsidRPr="00F57579">
        <w:t>information,</w:t>
      </w:r>
      <w:r w:rsidR="005929E1" w:rsidRPr="00F57579">
        <w:t xml:space="preserve"> documents </w:t>
      </w:r>
      <w:r w:rsidR="0089746F" w:rsidRPr="00F57579">
        <w:t xml:space="preserve">or assistance </w:t>
      </w:r>
      <w:r w:rsidR="005929E1" w:rsidRPr="00F57579">
        <w:t xml:space="preserve">from </w:t>
      </w:r>
      <w:r w:rsidRPr="00F57579">
        <w:t xml:space="preserve">the </w:t>
      </w:r>
      <w:r w:rsidR="005929E1" w:rsidRPr="00F57579">
        <w:t>provider</w:t>
      </w:r>
      <w:r w:rsidR="00260852" w:rsidRPr="00F57579">
        <w:t>; and</w:t>
      </w:r>
    </w:p>
    <w:p w:rsidR="009A796E" w:rsidRPr="00F57579" w:rsidRDefault="009A796E" w:rsidP="00F57579">
      <w:pPr>
        <w:pStyle w:val="paragraph"/>
      </w:pPr>
      <w:r w:rsidRPr="00F57579">
        <w:tab/>
        <w:t>(b)</w:t>
      </w:r>
      <w:r w:rsidRPr="00F57579">
        <w:tab/>
        <w:t>conduct</w:t>
      </w:r>
      <w:r w:rsidR="00883ED7" w:rsidRPr="00F57579">
        <w:t>ing</w:t>
      </w:r>
      <w:r w:rsidR="00260852" w:rsidRPr="00F57579">
        <w:t xml:space="preserve"> an accreditation assessment.</w:t>
      </w:r>
    </w:p>
    <w:p w:rsidR="009A796E" w:rsidRPr="00F57579" w:rsidRDefault="00184ED6" w:rsidP="00F57579">
      <w:pPr>
        <w:pStyle w:val="subsection"/>
      </w:pPr>
      <w:r w:rsidRPr="00F57579">
        <w:tab/>
        <w:t>(3)</w:t>
      </w:r>
      <w:r w:rsidRPr="00F57579">
        <w:tab/>
        <w:t>The accreditation of the</w:t>
      </w:r>
      <w:r w:rsidR="009A796E" w:rsidRPr="00F57579">
        <w:t xml:space="preserve"> course of study is taken to continue until TEQSA decides whether to renew the accreditation.</w:t>
      </w:r>
    </w:p>
    <w:p w:rsidR="009A796E" w:rsidRPr="00F57579" w:rsidRDefault="009A796E" w:rsidP="00F57579">
      <w:pPr>
        <w:pStyle w:val="subsection"/>
      </w:pPr>
      <w:r w:rsidRPr="00F57579">
        <w:tab/>
        <w:t>(4)</w:t>
      </w:r>
      <w:r w:rsidRPr="00F57579">
        <w:tab/>
        <w:t>If</w:t>
      </w:r>
      <w:r w:rsidR="00184ED6" w:rsidRPr="00F57579">
        <w:t xml:space="preserve"> TEQSA renews the accreditation</w:t>
      </w:r>
      <w:r w:rsidRPr="00F57579">
        <w:t xml:space="preserve">, TEQSA must determine the period for which </w:t>
      </w:r>
      <w:r w:rsidR="00184ED6" w:rsidRPr="00F57579">
        <w:t xml:space="preserve">the </w:t>
      </w:r>
      <w:r w:rsidRPr="00F57579">
        <w:t>accreditation is renewed. The</w:t>
      </w:r>
      <w:r w:rsidR="008247D4" w:rsidRPr="00F57579">
        <w:t xml:space="preserve"> period must not </w:t>
      </w:r>
      <w:r w:rsidR="00FE51F8" w:rsidRPr="00F57579">
        <w:t>exceed</w:t>
      </w:r>
      <w:r w:rsidR="008247D4" w:rsidRPr="00F57579">
        <w:t xml:space="preserve"> 7</w:t>
      </w:r>
      <w:r w:rsidRPr="00F57579">
        <w:t xml:space="preserve"> years.</w:t>
      </w:r>
    </w:p>
    <w:p w:rsidR="00184ED6" w:rsidRPr="00F57579" w:rsidRDefault="00184ED6" w:rsidP="00F57579">
      <w:pPr>
        <w:pStyle w:val="notetext"/>
      </w:pPr>
      <w:r w:rsidRPr="00F57579">
        <w:t>Note</w:t>
      </w:r>
      <w:r w:rsidR="00B77DB1" w:rsidRPr="00F57579">
        <w:t xml:space="preserve"> 1</w:t>
      </w:r>
      <w:r w:rsidRPr="00F57579">
        <w:t>:</w:t>
      </w:r>
      <w:r w:rsidRPr="00F57579">
        <w:tab/>
        <w:t xml:space="preserve">The period will end automatically if the </w:t>
      </w:r>
      <w:r w:rsidR="00D5719E" w:rsidRPr="00F57579">
        <w:t xml:space="preserve">provider ceases to be registered as a registered higher education provider </w:t>
      </w:r>
      <w:r w:rsidR="0051183B" w:rsidRPr="00F57579">
        <w:t xml:space="preserve">(see </w:t>
      </w:r>
      <w:r w:rsidRPr="00F57579">
        <w:t xml:space="preserve">paragraph </w:t>
      </w:r>
      <w:r w:rsidR="00804B3B" w:rsidRPr="00F57579">
        <w:t>51</w:t>
      </w:r>
      <w:r w:rsidR="0051183B" w:rsidRPr="00F57579">
        <w:t>(2</w:t>
      </w:r>
      <w:r w:rsidR="00A57E9E" w:rsidRPr="00F57579">
        <w:t>)(</w:t>
      </w:r>
      <w:r w:rsidR="0051183B" w:rsidRPr="00F57579">
        <w:t>a</w:t>
      </w:r>
      <w:r w:rsidRPr="00F57579">
        <w:t>)).</w:t>
      </w:r>
    </w:p>
    <w:p w:rsidR="00B77DB1" w:rsidRPr="00F57579" w:rsidRDefault="00B77DB1" w:rsidP="00F57579">
      <w:pPr>
        <w:pStyle w:val="notetext"/>
      </w:pPr>
      <w:r w:rsidRPr="00F57579">
        <w:lastRenderedPageBreak/>
        <w:t>Note 2:</w:t>
      </w:r>
      <w:r w:rsidRPr="00F57579">
        <w:tab/>
        <w:t>Any conditions imposed on the accreditation, and in force immediately before its renewal, will apply to the renewed accreditation.</w:t>
      </w:r>
    </w:p>
    <w:p w:rsidR="008370BF" w:rsidRPr="00F57579" w:rsidRDefault="008370BF" w:rsidP="00F57579">
      <w:pPr>
        <w:pStyle w:val="SubsectionHead"/>
      </w:pPr>
      <w:r w:rsidRPr="00F57579">
        <w:t>Proposal to reject the application</w:t>
      </w:r>
    </w:p>
    <w:p w:rsidR="008370BF" w:rsidRPr="00F57579" w:rsidRDefault="008370BF" w:rsidP="00F57579">
      <w:pPr>
        <w:pStyle w:val="subsection"/>
      </w:pPr>
      <w:r w:rsidRPr="00F57579">
        <w:tab/>
        <w:t>(5)</w:t>
      </w:r>
      <w:r w:rsidRPr="00F57579">
        <w:tab/>
        <w:t>If TEQSA proposes to make a decision to reject the provider’s application for renewal of the accreditation, TEQSA must give the provider:</w:t>
      </w:r>
    </w:p>
    <w:p w:rsidR="008370BF" w:rsidRPr="00F57579" w:rsidRDefault="008370BF" w:rsidP="00F57579">
      <w:pPr>
        <w:pStyle w:val="paragraph"/>
      </w:pPr>
      <w:r w:rsidRPr="00F57579">
        <w:tab/>
        <w:t>(a)</w:t>
      </w:r>
      <w:r w:rsidRPr="00F57579">
        <w:tab/>
        <w:t>a written notice stating that TEQSA intends to make the decision for specified reasons; and</w:t>
      </w:r>
    </w:p>
    <w:p w:rsidR="008370BF" w:rsidRPr="00F57579" w:rsidRDefault="008370BF" w:rsidP="00F57579">
      <w:pPr>
        <w:pStyle w:val="paragraph"/>
      </w:pPr>
      <w:r w:rsidRPr="00F57579">
        <w:tab/>
        <w:t>(b)</w:t>
      </w:r>
      <w:r w:rsidRPr="00F57579">
        <w:tab/>
        <w:t>a reasonable opportunity to make representations to TEQSA in relation to the proposed decision.</w:t>
      </w:r>
    </w:p>
    <w:p w:rsidR="008370BF" w:rsidRPr="00F57579" w:rsidRDefault="008370BF" w:rsidP="00F57579">
      <w:pPr>
        <w:pStyle w:val="subsection"/>
      </w:pPr>
      <w:r w:rsidRPr="00F57579">
        <w:tab/>
        <w:t>(6)</w:t>
      </w:r>
      <w:r w:rsidRPr="00F57579">
        <w:tab/>
        <w:t xml:space="preserve">TEQSA must consider any representations received under </w:t>
      </w:r>
      <w:r w:rsidR="00F57579" w:rsidRPr="00F57579">
        <w:t>subsection (</w:t>
      </w:r>
      <w:r w:rsidRPr="00F57579">
        <w:t>5).</w:t>
      </w:r>
    </w:p>
    <w:p w:rsidR="009A796E" w:rsidRPr="00F57579" w:rsidRDefault="00804B3B" w:rsidP="00F57579">
      <w:pPr>
        <w:pStyle w:val="ActHead5"/>
      </w:pPr>
      <w:bookmarkStart w:id="79" w:name="_Toc288137543"/>
      <w:r w:rsidRPr="00F57579">
        <w:rPr>
          <w:rStyle w:val="CharSectno"/>
        </w:rPr>
        <w:t>57</w:t>
      </w:r>
      <w:r w:rsidR="009A796E" w:rsidRPr="00F57579">
        <w:t xml:space="preserve">  TEQSA to notify provider of decision about renewal</w:t>
      </w:r>
      <w:bookmarkEnd w:id="79"/>
    </w:p>
    <w:p w:rsidR="009A796E" w:rsidRPr="00F57579" w:rsidRDefault="009A796E" w:rsidP="00F57579">
      <w:pPr>
        <w:pStyle w:val="subsection"/>
      </w:pPr>
      <w:r w:rsidRPr="00F57579">
        <w:tab/>
      </w:r>
      <w:r w:rsidRPr="00F57579">
        <w:tab/>
        <w:t>TEQSA must, within 30 days of its decision to grant or reject an application for renewal of accreditation, notify the registered higher education provider, in writing, of:</w:t>
      </w:r>
    </w:p>
    <w:p w:rsidR="009A796E" w:rsidRPr="00F57579" w:rsidRDefault="009A796E" w:rsidP="00F57579">
      <w:pPr>
        <w:pStyle w:val="paragraph"/>
      </w:pPr>
      <w:r w:rsidRPr="00F57579">
        <w:tab/>
        <w:t>(a)</w:t>
      </w:r>
      <w:r w:rsidRPr="00F57579">
        <w:tab/>
        <w:t>the decision; and</w:t>
      </w:r>
    </w:p>
    <w:p w:rsidR="006B1FD3" w:rsidRPr="00F57579" w:rsidRDefault="006B1FD3" w:rsidP="00F57579">
      <w:pPr>
        <w:pStyle w:val="paragraph"/>
      </w:pPr>
      <w:r w:rsidRPr="00F57579">
        <w:tab/>
        <w:t>(b)</w:t>
      </w:r>
      <w:r w:rsidRPr="00F57579">
        <w:tab/>
        <w:t>if TEQSA grants the application—the period for which the accreditation is renewed; and</w:t>
      </w:r>
    </w:p>
    <w:p w:rsidR="009A796E" w:rsidRPr="00F57579" w:rsidRDefault="009A796E" w:rsidP="00F57579">
      <w:pPr>
        <w:pStyle w:val="paragraph"/>
      </w:pPr>
      <w:r w:rsidRPr="00F57579">
        <w:tab/>
        <w:t>(</w:t>
      </w:r>
      <w:r w:rsidR="006B1FD3" w:rsidRPr="00F57579">
        <w:t>c</w:t>
      </w:r>
      <w:r w:rsidRPr="00F57579">
        <w:t>)</w:t>
      </w:r>
      <w:r w:rsidRPr="00F57579">
        <w:tab/>
        <w:t>if TEQSA rejects the application—t</w:t>
      </w:r>
      <w:r w:rsidR="006B1FD3" w:rsidRPr="00F57579">
        <w:t>he reasons for the decision.</w:t>
      </w:r>
    </w:p>
    <w:p w:rsidR="00B12F05" w:rsidRPr="00F57579" w:rsidRDefault="00B12F05" w:rsidP="00F57579">
      <w:pPr>
        <w:pStyle w:val="PageBreak"/>
      </w:pPr>
      <w:r w:rsidRPr="00F57579">
        <w:br w:type="page"/>
      </w:r>
    </w:p>
    <w:p w:rsidR="00B12F05" w:rsidRPr="00F57579" w:rsidRDefault="00B12F05" w:rsidP="00F57579">
      <w:pPr>
        <w:pStyle w:val="ActHead2"/>
      </w:pPr>
      <w:bookmarkStart w:id="80" w:name="_Toc288137544"/>
      <w:r w:rsidRPr="00F57579">
        <w:rPr>
          <w:rStyle w:val="CharPartNo"/>
        </w:rPr>
        <w:lastRenderedPageBreak/>
        <w:t>Part</w:t>
      </w:r>
      <w:r w:rsidR="00F57579" w:rsidRPr="00F57579">
        <w:rPr>
          <w:rStyle w:val="CharPartNo"/>
        </w:rPr>
        <w:t> </w:t>
      </w:r>
      <w:r w:rsidR="00E97198" w:rsidRPr="00F57579">
        <w:rPr>
          <w:rStyle w:val="CharPartNo"/>
        </w:rPr>
        <w:t>5</w:t>
      </w:r>
      <w:r w:rsidRPr="00F57579">
        <w:t>—</w:t>
      </w:r>
      <w:r w:rsidRPr="00F57579">
        <w:rPr>
          <w:rStyle w:val="CharPartText"/>
        </w:rPr>
        <w:t xml:space="preserve">Higher Education </w:t>
      </w:r>
      <w:r w:rsidR="00FD1F85" w:rsidRPr="00F57579">
        <w:rPr>
          <w:rStyle w:val="CharPartText"/>
        </w:rPr>
        <w:t>Standards</w:t>
      </w:r>
      <w:r w:rsidRPr="00F57579">
        <w:rPr>
          <w:rStyle w:val="CharPartText"/>
        </w:rPr>
        <w:t xml:space="preserve"> Framework</w:t>
      </w:r>
      <w:bookmarkEnd w:id="80"/>
    </w:p>
    <w:p w:rsidR="001948C3" w:rsidRPr="00F57579" w:rsidRDefault="001948C3" w:rsidP="00F57579">
      <w:pPr>
        <w:pStyle w:val="ActHead3"/>
      </w:pPr>
      <w:bookmarkStart w:id="81" w:name="_Toc288137545"/>
      <w:r w:rsidRPr="00F57579">
        <w:rPr>
          <w:rStyle w:val="CharDivNo"/>
        </w:rPr>
        <w:t>Division</w:t>
      </w:r>
      <w:r w:rsidR="00F57579" w:rsidRPr="00F57579">
        <w:rPr>
          <w:rStyle w:val="CharDivNo"/>
        </w:rPr>
        <w:t> </w:t>
      </w:r>
      <w:r w:rsidRPr="00F57579">
        <w:rPr>
          <w:rStyle w:val="CharDivNo"/>
        </w:rPr>
        <w:t>1</w:t>
      </w:r>
      <w:r w:rsidRPr="00F57579">
        <w:t>—</w:t>
      </w:r>
      <w:r w:rsidR="00DD4473" w:rsidRPr="00F57579">
        <w:rPr>
          <w:rStyle w:val="CharDivText"/>
        </w:rPr>
        <w:t xml:space="preserve">Higher Education </w:t>
      </w:r>
      <w:r w:rsidR="00FD1F85" w:rsidRPr="00F57579">
        <w:rPr>
          <w:rStyle w:val="CharDivText"/>
        </w:rPr>
        <w:t>Standards</w:t>
      </w:r>
      <w:r w:rsidR="00DD4473" w:rsidRPr="00F57579">
        <w:rPr>
          <w:rStyle w:val="CharDivText"/>
        </w:rPr>
        <w:t xml:space="preserve"> Framework</w:t>
      </w:r>
      <w:bookmarkEnd w:id="81"/>
    </w:p>
    <w:p w:rsidR="001948C3" w:rsidRPr="00F57579" w:rsidRDefault="00804B3B" w:rsidP="00F57579">
      <w:pPr>
        <w:pStyle w:val="ActHead5"/>
      </w:pPr>
      <w:bookmarkStart w:id="82" w:name="_Toc288137546"/>
      <w:r w:rsidRPr="00F57579">
        <w:rPr>
          <w:rStyle w:val="CharSectno"/>
        </w:rPr>
        <w:t>58</w:t>
      </w:r>
      <w:r w:rsidR="001948C3" w:rsidRPr="00F57579">
        <w:t xml:space="preserve">  </w:t>
      </w:r>
      <w:r w:rsidR="00777E68" w:rsidRPr="00F57579">
        <w:t>Making the Higher Education Standards Framework</w:t>
      </w:r>
      <w:bookmarkEnd w:id="82"/>
    </w:p>
    <w:p w:rsidR="003F2422" w:rsidRPr="00F57579" w:rsidRDefault="003F2422" w:rsidP="00F57579">
      <w:pPr>
        <w:pStyle w:val="SubsectionHead"/>
      </w:pPr>
      <w:r w:rsidRPr="00F57579">
        <w:t>Making the standards (other than the Research Standards)</w:t>
      </w:r>
    </w:p>
    <w:p w:rsidR="00DA1C1D" w:rsidRPr="00F57579" w:rsidRDefault="00DA1C1D" w:rsidP="00F57579">
      <w:pPr>
        <w:pStyle w:val="subsection"/>
      </w:pPr>
      <w:r w:rsidRPr="00F57579">
        <w:tab/>
      </w:r>
      <w:r w:rsidR="00B53805" w:rsidRPr="00F57579">
        <w:t>(1)</w:t>
      </w:r>
      <w:r w:rsidRPr="00F57579">
        <w:tab/>
        <w:t xml:space="preserve">The Minister may, by legislative instrument, make the </w:t>
      </w:r>
      <w:r w:rsidR="008E33E5" w:rsidRPr="00F57579">
        <w:t>following s</w:t>
      </w:r>
      <w:r w:rsidR="00777E68" w:rsidRPr="00F57579">
        <w:t>tandards</w:t>
      </w:r>
      <w:r w:rsidR="00DD4473" w:rsidRPr="00F57579">
        <w:t xml:space="preserve"> that</w:t>
      </w:r>
      <w:r w:rsidR="003F2422" w:rsidRPr="00F57579">
        <w:t>,</w:t>
      </w:r>
      <w:r w:rsidR="00DD4473" w:rsidRPr="00F57579">
        <w:t xml:space="preserve"> together </w:t>
      </w:r>
      <w:r w:rsidR="003F2422" w:rsidRPr="00F57579">
        <w:t xml:space="preserve">with the Research Standards, </w:t>
      </w:r>
      <w:r w:rsidR="00DD4473" w:rsidRPr="00F57579">
        <w:t>make up the Higher Education Standards Framework</w:t>
      </w:r>
      <w:r w:rsidR="008E33E5" w:rsidRPr="00F57579">
        <w:t>:</w:t>
      </w:r>
    </w:p>
    <w:p w:rsidR="008E33E5" w:rsidRPr="00F57579" w:rsidRDefault="00286D1B" w:rsidP="00F57579">
      <w:pPr>
        <w:pStyle w:val="paragraph"/>
      </w:pPr>
      <w:r w:rsidRPr="00F57579">
        <w:tab/>
        <w:t>(a)</w:t>
      </w:r>
      <w:r w:rsidRPr="00F57579">
        <w:tab/>
      </w:r>
      <w:r w:rsidR="008E33E5" w:rsidRPr="00F57579">
        <w:t>the Provider Registration Standards;</w:t>
      </w:r>
    </w:p>
    <w:p w:rsidR="008E33E5" w:rsidRPr="00F57579" w:rsidRDefault="00286D1B" w:rsidP="00F57579">
      <w:pPr>
        <w:pStyle w:val="paragraph"/>
      </w:pPr>
      <w:r w:rsidRPr="00F57579">
        <w:tab/>
        <w:t>(b)</w:t>
      </w:r>
      <w:r w:rsidRPr="00F57579">
        <w:tab/>
      </w:r>
      <w:r w:rsidR="008E33E5" w:rsidRPr="00F57579">
        <w:t>the Provider Category Standards;</w:t>
      </w:r>
    </w:p>
    <w:p w:rsidR="008E33E5" w:rsidRPr="00F57579" w:rsidRDefault="00286D1B" w:rsidP="00F57579">
      <w:pPr>
        <w:pStyle w:val="paragraph"/>
      </w:pPr>
      <w:r w:rsidRPr="00F57579">
        <w:tab/>
        <w:t>(c)</w:t>
      </w:r>
      <w:r w:rsidRPr="00F57579">
        <w:tab/>
      </w:r>
      <w:r w:rsidR="008E33E5" w:rsidRPr="00F57579">
        <w:t>the Provider Course Accreditation Standards;</w:t>
      </w:r>
    </w:p>
    <w:p w:rsidR="00DD4473" w:rsidRPr="00F57579" w:rsidRDefault="00286D1B" w:rsidP="00F57579">
      <w:pPr>
        <w:pStyle w:val="paragraph"/>
      </w:pPr>
      <w:r w:rsidRPr="00F57579">
        <w:tab/>
        <w:t>(d)</w:t>
      </w:r>
      <w:r w:rsidRPr="00F57579">
        <w:tab/>
      </w:r>
      <w:r w:rsidR="00DD4473" w:rsidRPr="00F57579">
        <w:t>the Qualification Standards;</w:t>
      </w:r>
    </w:p>
    <w:p w:rsidR="00286D1B" w:rsidRPr="00F57579" w:rsidRDefault="00286D1B" w:rsidP="00F57579">
      <w:pPr>
        <w:pStyle w:val="paragraph"/>
      </w:pPr>
      <w:r w:rsidRPr="00F57579">
        <w:tab/>
        <w:t>(e)</w:t>
      </w:r>
      <w:r w:rsidRPr="00F57579">
        <w:tab/>
        <w:t>other standards against which higher education providers can be assessed;</w:t>
      </w:r>
    </w:p>
    <w:p w:rsidR="00DD4473" w:rsidRPr="00F57579" w:rsidRDefault="00286D1B" w:rsidP="00F57579">
      <w:pPr>
        <w:pStyle w:val="paragraph"/>
      </w:pPr>
      <w:r w:rsidRPr="00F57579">
        <w:tab/>
        <w:t>(f)</w:t>
      </w:r>
      <w:r w:rsidRPr="00F57579">
        <w:tab/>
      </w:r>
      <w:r w:rsidR="00DD4473" w:rsidRPr="00F57579">
        <w:t>the Teaching and Learning Standards;</w:t>
      </w:r>
    </w:p>
    <w:p w:rsidR="00DD4473" w:rsidRPr="00F57579" w:rsidRDefault="003F2422" w:rsidP="00F57579">
      <w:pPr>
        <w:pStyle w:val="paragraph"/>
      </w:pPr>
      <w:r w:rsidRPr="00F57579">
        <w:tab/>
        <w:t>(g</w:t>
      </w:r>
      <w:r w:rsidR="00286D1B" w:rsidRPr="00F57579">
        <w:t>)</w:t>
      </w:r>
      <w:r w:rsidR="00286D1B" w:rsidRPr="00F57579">
        <w:tab/>
      </w:r>
      <w:r w:rsidR="00DD4473" w:rsidRPr="00F57579">
        <w:t>the Information Standards;</w:t>
      </w:r>
    </w:p>
    <w:p w:rsidR="008E33E5" w:rsidRPr="00F57579" w:rsidRDefault="003F2422" w:rsidP="00F57579">
      <w:pPr>
        <w:pStyle w:val="paragraph"/>
      </w:pPr>
      <w:r w:rsidRPr="00F57579">
        <w:tab/>
        <w:t>(h</w:t>
      </w:r>
      <w:r w:rsidR="00286D1B" w:rsidRPr="00F57579">
        <w:t>)</w:t>
      </w:r>
      <w:r w:rsidR="00286D1B" w:rsidRPr="00F57579">
        <w:tab/>
      </w:r>
      <w:r w:rsidR="008E33E5" w:rsidRPr="00F57579">
        <w:t>other s</w:t>
      </w:r>
      <w:r w:rsidR="00B53805" w:rsidRPr="00F57579">
        <w:t xml:space="preserve">tandards </w:t>
      </w:r>
      <w:r w:rsidR="008E33E5" w:rsidRPr="00F57579">
        <w:t>against which the quality of higher education can be assessed.</w:t>
      </w:r>
    </w:p>
    <w:p w:rsidR="00602CA2" w:rsidRPr="00F57579" w:rsidRDefault="00602CA2" w:rsidP="00F57579">
      <w:pPr>
        <w:pStyle w:val="notetext"/>
      </w:pPr>
      <w:r w:rsidRPr="00F57579">
        <w:t>Note 1:</w:t>
      </w:r>
      <w:r w:rsidRPr="00F57579">
        <w:tab/>
        <w:t>The Threshold Standards are the standards refer</w:t>
      </w:r>
      <w:r w:rsidR="00BC59A4" w:rsidRPr="00F57579">
        <w:t xml:space="preserve">red to in </w:t>
      </w:r>
      <w:r w:rsidR="00F57579" w:rsidRPr="00F57579">
        <w:t>paragraphs (</w:t>
      </w:r>
      <w:r w:rsidR="00BC59A4" w:rsidRPr="00F57579">
        <w:t>a) to (e).</w:t>
      </w:r>
    </w:p>
    <w:p w:rsidR="0019147D" w:rsidRPr="00F57579" w:rsidRDefault="0019147D" w:rsidP="00F57579">
      <w:pPr>
        <w:pStyle w:val="notetext"/>
      </w:pPr>
      <w:r w:rsidRPr="00F57579">
        <w:t>Note</w:t>
      </w:r>
      <w:r w:rsidR="00602CA2" w:rsidRPr="00F57579">
        <w:t xml:space="preserve"> 2</w:t>
      </w:r>
      <w:r w:rsidRPr="00F57579">
        <w:t>:</w:t>
      </w:r>
      <w:r w:rsidRPr="00F57579">
        <w:tab/>
        <w:t xml:space="preserve">For </w:t>
      </w:r>
      <w:r w:rsidR="00184ED6" w:rsidRPr="00F57579">
        <w:t>varying</w:t>
      </w:r>
      <w:r w:rsidRPr="00F57579">
        <w:t xml:space="preserve"> or revoking a standard, see subsection 33(3) of the </w:t>
      </w:r>
      <w:r w:rsidRPr="00F57579">
        <w:rPr>
          <w:i/>
        </w:rPr>
        <w:t>Acts Interpretation Act 1901</w:t>
      </w:r>
      <w:r w:rsidRPr="00F57579">
        <w:t>.</w:t>
      </w:r>
    </w:p>
    <w:p w:rsidR="003F2422" w:rsidRPr="00F57579" w:rsidRDefault="003F2422" w:rsidP="00F57579">
      <w:pPr>
        <w:pStyle w:val="SubsectionHead"/>
      </w:pPr>
      <w:r w:rsidRPr="00F57579">
        <w:t>Making the Research Standards</w:t>
      </w:r>
    </w:p>
    <w:p w:rsidR="003F2422" w:rsidRPr="00F57579" w:rsidRDefault="003F2422" w:rsidP="00F57579">
      <w:pPr>
        <w:pStyle w:val="subsection"/>
      </w:pPr>
      <w:r w:rsidRPr="00F57579">
        <w:tab/>
        <w:t>(2)</w:t>
      </w:r>
      <w:r w:rsidRPr="00F57579">
        <w:tab/>
        <w:t>The Research Minister may, by legislative instrument, make the Research Standards.</w:t>
      </w:r>
    </w:p>
    <w:p w:rsidR="003F2422" w:rsidRPr="00F57579" w:rsidRDefault="003F2422" w:rsidP="00F57579">
      <w:pPr>
        <w:pStyle w:val="notetext"/>
      </w:pPr>
      <w:r w:rsidRPr="00F57579">
        <w:t>Note:</w:t>
      </w:r>
      <w:r w:rsidRPr="00F57579">
        <w:tab/>
        <w:t xml:space="preserve">For varying or revoking the Research Standards, see subsection 33(3) of the </w:t>
      </w:r>
      <w:r w:rsidRPr="00F57579">
        <w:rPr>
          <w:i/>
        </w:rPr>
        <w:t>Acts Interpretation Act 1901</w:t>
      </w:r>
      <w:r w:rsidRPr="00F57579">
        <w:t>.</w:t>
      </w:r>
    </w:p>
    <w:p w:rsidR="003F2422" w:rsidRPr="00F57579" w:rsidRDefault="003F2422" w:rsidP="00F57579">
      <w:pPr>
        <w:pStyle w:val="SubsectionHead"/>
      </w:pPr>
      <w:r w:rsidRPr="00F57579">
        <w:t>Requirements before making any of the standards</w:t>
      </w:r>
    </w:p>
    <w:p w:rsidR="00777E68" w:rsidRPr="00F57579" w:rsidRDefault="003F2422" w:rsidP="00F57579">
      <w:pPr>
        <w:pStyle w:val="subsection"/>
      </w:pPr>
      <w:r w:rsidRPr="00F57579">
        <w:tab/>
        <w:t>(3</w:t>
      </w:r>
      <w:r w:rsidR="00B53805" w:rsidRPr="00F57579">
        <w:t>)</w:t>
      </w:r>
      <w:r w:rsidR="00B53805" w:rsidRPr="00F57579">
        <w:tab/>
      </w:r>
      <w:r w:rsidRPr="00F57579">
        <w:t>A</w:t>
      </w:r>
      <w:r w:rsidR="00E93F84" w:rsidRPr="00F57579">
        <w:t xml:space="preserve"> Minister must not make a s</w:t>
      </w:r>
      <w:r w:rsidR="00777E68" w:rsidRPr="00F57579">
        <w:t xml:space="preserve">tandard </w:t>
      </w:r>
      <w:r w:rsidRPr="00F57579">
        <w:t xml:space="preserve">under this section </w:t>
      </w:r>
      <w:r w:rsidR="00777E68" w:rsidRPr="00F57579">
        <w:t>unless:</w:t>
      </w:r>
    </w:p>
    <w:p w:rsidR="00777E68" w:rsidRPr="00F57579" w:rsidRDefault="00286D1B" w:rsidP="00F57579">
      <w:pPr>
        <w:pStyle w:val="paragraph"/>
      </w:pPr>
      <w:r w:rsidRPr="00F57579">
        <w:tab/>
        <w:t>(a)</w:t>
      </w:r>
      <w:r w:rsidRPr="00F57579">
        <w:tab/>
      </w:r>
      <w:r w:rsidR="00777E68" w:rsidRPr="00F57579">
        <w:t>a draft of the standard has been developed by the Panel; and</w:t>
      </w:r>
    </w:p>
    <w:p w:rsidR="00F86B4F" w:rsidRPr="00F57579" w:rsidRDefault="00286D1B" w:rsidP="00F57579">
      <w:pPr>
        <w:pStyle w:val="paragraph"/>
      </w:pPr>
      <w:r w:rsidRPr="00F57579">
        <w:lastRenderedPageBreak/>
        <w:tab/>
        <w:t>(b)</w:t>
      </w:r>
      <w:r w:rsidRPr="00F57579">
        <w:tab/>
      </w:r>
      <w:r w:rsidR="003F2422" w:rsidRPr="00F57579">
        <w:t>that</w:t>
      </w:r>
      <w:r w:rsidR="00F86B4F" w:rsidRPr="00F57579">
        <w:t xml:space="preserve"> Minister has consulted</w:t>
      </w:r>
      <w:r w:rsidR="00DB59C7" w:rsidRPr="00F57579">
        <w:t xml:space="preserve"> each of the following about the draft</w:t>
      </w:r>
      <w:r w:rsidR="00F86B4F" w:rsidRPr="00F57579">
        <w:t>:</w:t>
      </w:r>
    </w:p>
    <w:p w:rsidR="00F86B4F" w:rsidRPr="00F57579" w:rsidRDefault="00F86B4F" w:rsidP="00F57579">
      <w:pPr>
        <w:pStyle w:val="paragraphsub"/>
      </w:pPr>
      <w:r w:rsidRPr="00F57579">
        <w:tab/>
        <w:t>(</w:t>
      </w:r>
      <w:proofErr w:type="spellStart"/>
      <w:r w:rsidRPr="00F57579">
        <w:t>i</w:t>
      </w:r>
      <w:proofErr w:type="spellEnd"/>
      <w:r w:rsidRPr="00F57579">
        <w:t>)</w:t>
      </w:r>
      <w:r w:rsidRPr="00F57579">
        <w:tab/>
        <w:t xml:space="preserve">the Council </w:t>
      </w:r>
      <w:r w:rsidR="00AF4F81" w:rsidRPr="00F57579">
        <w:t>consisting</w:t>
      </w:r>
      <w:r w:rsidRPr="00F57579">
        <w:t xml:space="preserve"> of the Ministers for the Commonwealth and each State</w:t>
      </w:r>
      <w:r w:rsidR="00672048" w:rsidRPr="00F57579">
        <w:t xml:space="preserve"> and Territory</w:t>
      </w:r>
      <w:r w:rsidRPr="00F57579">
        <w:t xml:space="preserve"> responsible for </w:t>
      </w:r>
      <w:r w:rsidR="00477187" w:rsidRPr="00F57579">
        <w:t xml:space="preserve">higher </w:t>
      </w:r>
      <w:r w:rsidR="00927BF3" w:rsidRPr="00F57579">
        <w:t>education;</w:t>
      </w:r>
    </w:p>
    <w:p w:rsidR="00E823AE" w:rsidRPr="00F57579" w:rsidRDefault="00E823AE" w:rsidP="00F57579">
      <w:pPr>
        <w:pStyle w:val="paragraphsub"/>
      </w:pPr>
      <w:r w:rsidRPr="00F57579">
        <w:tab/>
        <w:t>(ii)</w:t>
      </w:r>
      <w:r w:rsidRPr="00F57579">
        <w:tab/>
        <w:t>the Research Minister or the Minister (as appropriate);</w:t>
      </w:r>
    </w:p>
    <w:p w:rsidR="00F86B4F" w:rsidRPr="00F57579" w:rsidRDefault="00DC48AD" w:rsidP="00F57579">
      <w:pPr>
        <w:pStyle w:val="paragraphsub"/>
      </w:pPr>
      <w:r w:rsidRPr="00F57579">
        <w:tab/>
        <w:t>(ii</w:t>
      </w:r>
      <w:r w:rsidR="00E823AE" w:rsidRPr="00F57579">
        <w:t>i)</w:t>
      </w:r>
      <w:r w:rsidR="00E823AE" w:rsidRPr="00F57579">
        <w:tab/>
        <w:t>TEQSA.</w:t>
      </w:r>
    </w:p>
    <w:p w:rsidR="00777E68" w:rsidRPr="00F57579" w:rsidRDefault="003F2422" w:rsidP="00F57579">
      <w:pPr>
        <w:pStyle w:val="subsection"/>
      </w:pPr>
      <w:r w:rsidRPr="00F57579">
        <w:tab/>
        <w:t>(4</w:t>
      </w:r>
      <w:r w:rsidR="00777E68" w:rsidRPr="00F57579">
        <w:t>)</w:t>
      </w:r>
      <w:r w:rsidR="00777E68" w:rsidRPr="00F57579">
        <w:tab/>
        <w:t xml:space="preserve">Before </w:t>
      </w:r>
      <w:r w:rsidRPr="00F57579">
        <w:t xml:space="preserve">a Minister </w:t>
      </w:r>
      <w:r w:rsidR="00E93F84" w:rsidRPr="00F57579">
        <w:t>mak</w:t>
      </w:r>
      <w:r w:rsidRPr="00F57579">
        <w:t>es</w:t>
      </w:r>
      <w:r w:rsidR="00E93F84" w:rsidRPr="00F57579">
        <w:t xml:space="preserve"> a s</w:t>
      </w:r>
      <w:r w:rsidR="00934FDC" w:rsidRPr="00F57579">
        <w:t>tandard</w:t>
      </w:r>
      <w:r w:rsidRPr="00F57579">
        <w:t xml:space="preserve"> under this section</w:t>
      </w:r>
      <w:r w:rsidR="00B53805" w:rsidRPr="00F57579">
        <w:t xml:space="preserve">, </w:t>
      </w:r>
      <w:r w:rsidRPr="00F57579">
        <w:t>that</w:t>
      </w:r>
      <w:r w:rsidR="00B53805" w:rsidRPr="00F57579">
        <w:t xml:space="preserve"> Minister must</w:t>
      </w:r>
      <w:r w:rsidR="00777E68" w:rsidRPr="00F57579">
        <w:t xml:space="preserve"> have regard to:</w:t>
      </w:r>
    </w:p>
    <w:p w:rsidR="00777E68" w:rsidRPr="00F57579" w:rsidRDefault="00286D1B" w:rsidP="00F57579">
      <w:pPr>
        <w:pStyle w:val="paragraph"/>
      </w:pPr>
      <w:r w:rsidRPr="00F57579">
        <w:tab/>
        <w:t>(a)</w:t>
      </w:r>
      <w:r w:rsidRPr="00F57579">
        <w:tab/>
      </w:r>
      <w:r w:rsidR="00777E68" w:rsidRPr="00F57579">
        <w:t>the draft of the standard developed by the Panel; and</w:t>
      </w:r>
    </w:p>
    <w:p w:rsidR="00DB59C7" w:rsidRPr="00F57579" w:rsidRDefault="00286D1B" w:rsidP="00F57579">
      <w:pPr>
        <w:pStyle w:val="paragraph"/>
      </w:pPr>
      <w:r w:rsidRPr="00F57579">
        <w:tab/>
        <w:t>(b)</w:t>
      </w:r>
      <w:r w:rsidRPr="00F57579">
        <w:tab/>
      </w:r>
      <w:r w:rsidR="00777E68" w:rsidRPr="00F57579">
        <w:t xml:space="preserve">any advice or recommendations given to </w:t>
      </w:r>
      <w:r w:rsidR="003F2422" w:rsidRPr="00F57579">
        <w:t>that</w:t>
      </w:r>
      <w:r w:rsidR="005305D0" w:rsidRPr="00F57579">
        <w:t xml:space="preserve"> Minister</w:t>
      </w:r>
      <w:r w:rsidR="00777E68" w:rsidRPr="00F57579">
        <w:t xml:space="preserve"> by</w:t>
      </w:r>
      <w:r w:rsidR="00DB59C7" w:rsidRPr="00F57579">
        <w:t xml:space="preserve"> any of the following:</w:t>
      </w:r>
    </w:p>
    <w:p w:rsidR="00777E68" w:rsidRPr="00F57579" w:rsidRDefault="00DB59C7" w:rsidP="00F57579">
      <w:pPr>
        <w:pStyle w:val="paragraphsub"/>
      </w:pPr>
      <w:r w:rsidRPr="00F57579">
        <w:tab/>
        <w:t>(</w:t>
      </w:r>
      <w:proofErr w:type="spellStart"/>
      <w:r w:rsidRPr="00F57579">
        <w:t>i</w:t>
      </w:r>
      <w:proofErr w:type="spellEnd"/>
      <w:r w:rsidRPr="00F57579">
        <w:t>)</w:t>
      </w:r>
      <w:r w:rsidRPr="00F57579">
        <w:tab/>
      </w:r>
      <w:r w:rsidR="00777E68" w:rsidRPr="00F57579">
        <w:t>the Panel</w:t>
      </w:r>
      <w:r w:rsidR="00F86B4F" w:rsidRPr="00F57579">
        <w:t>, that Ministerial Council</w:t>
      </w:r>
      <w:r w:rsidRPr="00F57579">
        <w:t xml:space="preserve"> or TEQSA;</w:t>
      </w:r>
    </w:p>
    <w:p w:rsidR="00DB59C7" w:rsidRPr="00F57579" w:rsidRDefault="00DB59C7" w:rsidP="00F57579">
      <w:pPr>
        <w:pStyle w:val="paragraphsub"/>
      </w:pPr>
      <w:r w:rsidRPr="00F57579">
        <w:tab/>
        <w:t>(ii)</w:t>
      </w:r>
      <w:r w:rsidRPr="00F57579">
        <w:tab/>
      </w:r>
      <w:r w:rsidR="003F2422" w:rsidRPr="00F57579">
        <w:t>the Research Minister or the Minister (as appropriate)</w:t>
      </w:r>
      <w:r w:rsidRPr="00F57579">
        <w:t>.</w:t>
      </w:r>
    </w:p>
    <w:p w:rsidR="00E823AE" w:rsidRPr="00F57579" w:rsidRDefault="00E823AE" w:rsidP="00F57579">
      <w:pPr>
        <w:pStyle w:val="SubsectionHead"/>
      </w:pPr>
      <w:r w:rsidRPr="00F57579">
        <w:t>Content of the standards</w:t>
      </w:r>
    </w:p>
    <w:p w:rsidR="00934FDC" w:rsidRPr="00F57579" w:rsidRDefault="003F2422" w:rsidP="00F57579">
      <w:pPr>
        <w:pStyle w:val="subsection"/>
      </w:pPr>
      <w:r w:rsidRPr="00F57579">
        <w:tab/>
        <w:t>(5</w:t>
      </w:r>
      <w:r w:rsidR="00934FDC" w:rsidRPr="00F57579">
        <w:t>)</w:t>
      </w:r>
      <w:r w:rsidR="00934FDC" w:rsidRPr="00F57579">
        <w:tab/>
        <w:t xml:space="preserve">Despite subsection 14(2) of the </w:t>
      </w:r>
      <w:r w:rsidR="00934FDC" w:rsidRPr="00F57579">
        <w:rPr>
          <w:i/>
        </w:rPr>
        <w:t>Legislative Instruments Act 2003</w:t>
      </w:r>
      <w:r w:rsidR="00E93F84" w:rsidRPr="00F57579">
        <w:t>, a s</w:t>
      </w:r>
      <w:r w:rsidR="00934FDC" w:rsidRPr="00F57579">
        <w:t>tandard may make provision in relation to a matter by applying, adopting or incorporating any matter contained in an instrument or other writing as in force or existing from time to time.</w:t>
      </w:r>
    </w:p>
    <w:p w:rsidR="001948C3" w:rsidRPr="00F57579" w:rsidRDefault="001948C3" w:rsidP="00F57579">
      <w:pPr>
        <w:pStyle w:val="PageBreak"/>
      </w:pPr>
      <w:r w:rsidRPr="00F57579">
        <w:br w:type="page"/>
      </w:r>
    </w:p>
    <w:p w:rsidR="00B12F05" w:rsidRPr="00F57579" w:rsidRDefault="00B12F05" w:rsidP="00F57579">
      <w:pPr>
        <w:pStyle w:val="ActHead3"/>
      </w:pPr>
      <w:bookmarkStart w:id="83" w:name="_Toc288137547"/>
      <w:r w:rsidRPr="00F57579">
        <w:rPr>
          <w:rStyle w:val="CharDivNo"/>
        </w:rPr>
        <w:lastRenderedPageBreak/>
        <w:t>Division</w:t>
      </w:r>
      <w:r w:rsidR="00F57579" w:rsidRPr="00F57579">
        <w:rPr>
          <w:rStyle w:val="CharDivNo"/>
        </w:rPr>
        <w:t> </w:t>
      </w:r>
      <w:r w:rsidR="001948C3" w:rsidRPr="00F57579">
        <w:rPr>
          <w:rStyle w:val="CharDivNo"/>
        </w:rPr>
        <w:t>2</w:t>
      </w:r>
      <w:r w:rsidRPr="00F57579">
        <w:t>—</w:t>
      </w:r>
      <w:r w:rsidR="001948C3" w:rsidRPr="00F57579">
        <w:rPr>
          <w:rStyle w:val="CharDivText"/>
        </w:rPr>
        <w:t xml:space="preserve">Compliance with the </w:t>
      </w:r>
      <w:r w:rsidR="00B31DAF" w:rsidRPr="00F57579">
        <w:rPr>
          <w:rStyle w:val="CharDivText"/>
        </w:rPr>
        <w:t>Framework</w:t>
      </w:r>
      <w:bookmarkEnd w:id="83"/>
    </w:p>
    <w:p w:rsidR="00B12F05" w:rsidRPr="00F57579" w:rsidRDefault="00804B3B" w:rsidP="00F57579">
      <w:pPr>
        <w:pStyle w:val="ActHead5"/>
      </w:pPr>
      <w:bookmarkStart w:id="84" w:name="_Toc288137548"/>
      <w:r w:rsidRPr="00F57579">
        <w:rPr>
          <w:rStyle w:val="CharSectno"/>
        </w:rPr>
        <w:t>59</w:t>
      </w:r>
      <w:r w:rsidR="00B12F05" w:rsidRPr="00F57579">
        <w:t xml:space="preserve">  </w:t>
      </w:r>
      <w:r w:rsidR="00DC12EF" w:rsidRPr="00F57579">
        <w:t>Compliance assessments</w:t>
      </w:r>
      <w:bookmarkEnd w:id="84"/>
    </w:p>
    <w:p w:rsidR="00F1350C" w:rsidRPr="00F57579" w:rsidRDefault="00F1350C" w:rsidP="00F57579">
      <w:pPr>
        <w:pStyle w:val="subsection"/>
      </w:pPr>
      <w:r w:rsidRPr="00F57579">
        <w:tab/>
      </w:r>
      <w:r w:rsidRPr="00F57579">
        <w:tab/>
        <w:t xml:space="preserve">TEQSA may review or examine any aspect of </w:t>
      </w:r>
      <w:r w:rsidR="00540E15" w:rsidRPr="00F57579">
        <w:t>an entity</w:t>
      </w:r>
      <w:r w:rsidRPr="00F57579">
        <w:t xml:space="preserve">’s operations to assess whether a registered higher education provider continues to meet the </w:t>
      </w:r>
      <w:r w:rsidR="00FD1F85" w:rsidRPr="00F57579">
        <w:t>Threshold Standards</w:t>
      </w:r>
      <w:r w:rsidRPr="00F57579">
        <w:t>.</w:t>
      </w:r>
    </w:p>
    <w:p w:rsidR="00036B0B" w:rsidRPr="00F57579" w:rsidRDefault="00036B0B" w:rsidP="00F57579">
      <w:pPr>
        <w:pStyle w:val="notetext"/>
      </w:pPr>
      <w:r w:rsidRPr="00F57579">
        <w:t>Note:</w:t>
      </w:r>
      <w:r w:rsidRPr="00F57579">
        <w:tab/>
      </w:r>
      <w:r w:rsidR="00FD5CD0" w:rsidRPr="00F57579">
        <w:t xml:space="preserve">This enables </w:t>
      </w:r>
      <w:r w:rsidRPr="00F57579">
        <w:t xml:space="preserve">TEQSA to review the operations of </w:t>
      </w:r>
      <w:r w:rsidR="00540E15" w:rsidRPr="00F57579">
        <w:t>an entity</w:t>
      </w:r>
      <w:r w:rsidRPr="00F57579">
        <w:t xml:space="preserve"> that provides part of a course of study</w:t>
      </w:r>
      <w:r w:rsidR="00FD5CD0" w:rsidRPr="00F57579">
        <w:t xml:space="preserve"> that leads to a regulated higher education award offered or conferred by the registered higher education provider.</w:t>
      </w:r>
    </w:p>
    <w:p w:rsidR="00036B0B" w:rsidRPr="00F57579" w:rsidRDefault="00804B3B" w:rsidP="00F57579">
      <w:pPr>
        <w:pStyle w:val="ActHead5"/>
      </w:pPr>
      <w:bookmarkStart w:id="85" w:name="_Toc288137549"/>
      <w:r w:rsidRPr="00F57579">
        <w:rPr>
          <w:rStyle w:val="CharSectno"/>
        </w:rPr>
        <w:t>60</w:t>
      </w:r>
      <w:r w:rsidR="00DC12EF" w:rsidRPr="00F57579">
        <w:t xml:space="preserve">  </w:t>
      </w:r>
      <w:r w:rsidR="00036B0B" w:rsidRPr="00F57579">
        <w:t xml:space="preserve">Quality </w:t>
      </w:r>
      <w:r w:rsidR="00E70CC2" w:rsidRPr="00F57579">
        <w:t xml:space="preserve">(including </w:t>
      </w:r>
      <w:r w:rsidR="00B23CF0" w:rsidRPr="00F57579">
        <w:t>thematic</w:t>
      </w:r>
      <w:r w:rsidR="00E70CC2" w:rsidRPr="00F57579">
        <w:t>)</w:t>
      </w:r>
      <w:r w:rsidR="00B23CF0" w:rsidRPr="00F57579">
        <w:t xml:space="preserve"> </w:t>
      </w:r>
      <w:r w:rsidR="00036B0B" w:rsidRPr="00F57579">
        <w:t>assessments</w:t>
      </w:r>
      <w:bookmarkEnd w:id="85"/>
    </w:p>
    <w:p w:rsidR="00036B0B" w:rsidRPr="00F57579" w:rsidRDefault="00DC12EF" w:rsidP="00F57579">
      <w:pPr>
        <w:pStyle w:val="subsection"/>
      </w:pPr>
      <w:r w:rsidRPr="00F57579">
        <w:tab/>
      </w:r>
      <w:r w:rsidR="00036B0B" w:rsidRPr="00F57579">
        <w:tab/>
        <w:t>TEQSA may review or examine any aspe</w:t>
      </w:r>
      <w:r w:rsidRPr="00F57579">
        <w:t xml:space="preserve">ct of </w:t>
      </w:r>
      <w:r w:rsidR="00540E15" w:rsidRPr="00F57579">
        <w:t>an entity</w:t>
      </w:r>
      <w:r w:rsidRPr="00F57579">
        <w:t>’s operations to</w:t>
      </w:r>
      <w:r w:rsidR="00036B0B" w:rsidRPr="00F57579">
        <w:t>:</w:t>
      </w:r>
    </w:p>
    <w:p w:rsidR="00036B0B" w:rsidRPr="00F57579" w:rsidRDefault="00036B0B" w:rsidP="00F57579">
      <w:pPr>
        <w:pStyle w:val="paragraph"/>
      </w:pPr>
      <w:r w:rsidRPr="00F57579">
        <w:tab/>
        <w:t>(a)</w:t>
      </w:r>
      <w:r w:rsidRPr="00F57579">
        <w:tab/>
      </w:r>
      <w:r w:rsidR="00736379" w:rsidRPr="00F57579">
        <w:t>assess</w:t>
      </w:r>
      <w:r w:rsidRPr="00F57579">
        <w:t xml:space="preserve"> the level of quality of higher education provided by </w:t>
      </w:r>
      <w:r w:rsidR="00BA2EF4" w:rsidRPr="00F57579">
        <w:t>one or more</w:t>
      </w:r>
      <w:r w:rsidRPr="00F57579">
        <w:t xml:space="preserve"> registere</w:t>
      </w:r>
      <w:r w:rsidR="00DC12EF" w:rsidRPr="00F57579">
        <w:t>d higher education provider</w:t>
      </w:r>
      <w:r w:rsidR="00BA2EF4" w:rsidRPr="00F57579">
        <w:t>s</w:t>
      </w:r>
      <w:r w:rsidR="00DC12EF" w:rsidRPr="00F57579">
        <w:t>; or</w:t>
      </w:r>
    </w:p>
    <w:p w:rsidR="00036B0B" w:rsidRPr="00F57579" w:rsidRDefault="00036B0B" w:rsidP="00F57579">
      <w:pPr>
        <w:pStyle w:val="paragraph"/>
      </w:pPr>
      <w:r w:rsidRPr="00F57579">
        <w:tab/>
        <w:t>(b)</w:t>
      </w:r>
      <w:r w:rsidRPr="00F57579">
        <w:tab/>
      </w:r>
      <w:r w:rsidR="00736379" w:rsidRPr="00F57579">
        <w:t>assess</w:t>
      </w:r>
      <w:r w:rsidRPr="00F57579">
        <w:t xml:space="preserve"> </w:t>
      </w:r>
      <w:r w:rsidR="00482007" w:rsidRPr="00F57579">
        <w:t xml:space="preserve">whether there are </w:t>
      </w:r>
      <w:r w:rsidRPr="00F57579">
        <w:t xml:space="preserve">any systemic issues relating to a particular course of study leading to a </w:t>
      </w:r>
      <w:r w:rsidR="001F1FFB" w:rsidRPr="00F57579">
        <w:t xml:space="preserve">particular </w:t>
      </w:r>
      <w:r w:rsidRPr="00F57579">
        <w:t>regulated higher education award</w:t>
      </w:r>
      <w:r w:rsidR="00BA2EF4" w:rsidRPr="00F57579">
        <w:t>; or</w:t>
      </w:r>
    </w:p>
    <w:p w:rsidR="00773CE5" w:rsidRPr="00F57579" w:rsidRDefault="00773CE5" w:rsidP="00F57579">
      <w:pPr>
        <w:pStyle w:val="paragraph"/>
      </w:pPr>
      <w:r w:rsidRPr="00F57579">
        <w:tab/>
        <w:t>(c)</w:t>
      </w:r>
      <w:r w:rsidRPr="00F57579">
        <w:tab/>
        <w:t xml:space="preserve">assess the level of quality of, </w:t>
      </w:r>
      <w:r w:rsidR="009E2FA1" w:rsidRPr="00F57579">
        <w:t xml:space="preserve">or </w:t>
      </w:r>
      <w:r w:rsidRPr="00F57579">
        <w:t>whether there are any systemic issues relating to, the courses of study that lead to one or more kinds of regulated higher education awards.</w:t>
      </w:r>
    </w:p>
    <w:p w:rsidR="00F1350C" w:rsidRPr="00F57579" w:rsidRDefault="00804B3B" w:rsidP="00F57579">
      <w:pPr>
        <w:pStyle w:val="ActHead5"/>
      </w:pPr>
      <w:bookmarkStart w:id="86" w:name="_Toc288137550"/>
      <w:r w:rsidRPr="00F57579">
        <w:rPr>
          <w:rStyle w:val="CharSectno"/>
        </w:rPr>
        <w:t>61</w:t>
      </w:r>
      <w:r w:rsidR="00DC12EF" w:rsidRPr="00F57579">
        <w:t xml:space="preserve">  </w:t>
      </w:r>
      <w:r w:rsidR="00036B0B" w:rsidRPr="00F57579">
        <w:t>Accreditation assessment</w:t>
      </w:r>
      <w:r w:rsidR="00DC12EF" w:rsidRPr="00F57579">
        <w:t>s</w:t>
      </w:r>
      <w:bookmarkEnd w:id="86"/>
    </w:p>
    <w:p w:rsidR="00036B0B" w:rsidRPr="00F57579" w:rsidRDefault="00DC12EF" w:rsidP="00F57579">
      <w:pPr>
        <w:pStyle w:val="subsection"/>
      </w:pPr>
      <w:r w:rsidRPr="00F57579">
        <w:tab/>
      </w:r>
      <w:r w:rsidR="00036B0B" w:rsidRPr="00F57579">
        <w:tab/>
        <w:t>TEQSA may review or examine an accredited course to assess whether the course continues to meet the Provider Course Accreditation Standards.</w:t>
      </w:r>
    </w:p>
    <w:p w:rsidR="00036B0B" w:rsidRPr="00F57579" w:rsidRDefault="00804B3B" w:rsidP="00F57579">
      <w:pPr>
        <w:pStyle w:val="ActHead5"/>
      </w:pPr>
      <w:bookmarkStart w:id="87" w:name="_Toc288137551"/>
      <w:r w:rsidRPr="00F57579">
        <w:rPr>
          <w:rStyle w:val="CharSectno"/>
        </w:rPr>
        <w:t>62</w:t>
      </w:r>
      <w:r w:rsidR="00DC12EF" w:rsidRPr="00F57579">
        <w:t xml:space="preserve">  </w:t>
      </w:r>
      <w:r w:rsidR="00036B0B" w:rsidRPr="00F57579">
        <w:t>Matters relevant to assessments</w:t>
      </w:r>
      <w:bookmarkEnd w:id="87"/>
    </w:p>
    <w:p w:rsidR="007B1E92" w:rsidRPr="00F57579" w:rsidRDefault="007B1E92" w:rsidP="00F57579">
      <w:pPr>
        <w:pStyle w:val="SubsectionHead"/>
      </w:pPr>
      <w:r w:rsidRPr="00F57579">
        <w:t>Consent</w:t>
      </w:r>
    </w:p>
    <w:p w:rsidR="00090031" w:rsidRPr="00F57579" w:rsidRDefault="00DC12EF" w:rsidP="00F57579">
      <w:pPr>
        <w:pStyle w:val="subsection"/>
      </w:pPr>
      <w:r w:rsidRPr="00F57579">
        <w:tab/>
        <w:t>(1</w:t>
      </w:r>
      <w:r w:rsidR="00F1350C" w:rsidRPr="00F57579">
        <w:t>)</w:t>
      </w:r>
      <w:r w:rsidR="00F1350C" w:rsidRPr="00F57579">
        <w:tab/>
      </w:r>
      <w:r w:rsidR="00090031" w:rsidRPr="00F57579">
        <w:t>Sections</w:t>
      </w:r>
      <w:r w:rsidR="00F57579" w:rsidRPr="00F57579">
        <w:t> </w:t>
      </w:r>
      <w:r w:rsidR="00804B3B" w:rsidRPr="00F57579">
        <w:t>59</w:t>
      </w:r>
      <w:r w:rsidR="00090031" w:rsidRPr="00F57579">
        <w:t xml:space="preserve">, </w:t>
      </w:r>
      <w:r w:rsidR="00804B3B" w:rsidRPr="00F57579">
        <w:t>60</w:t>
      </w:r>
      <w:r w:rsidR="00090031" w:rsidRPr="00F57579">
        <w:t xml:space="preserve"> and </w:t>
      </w:r>
      <w:r w:rsidR="00804B3B" w:rsidRPr="00F57579">
        <w:t>61</w:t>
      </w:r>
      <w:r w:rsidR="00090031" w:rsidRPr="00F57579">
        <w:t xml:space="preserve"> </w:t>
      </w:r>
      <w:r w:rsidR="00BF06D4" w:rsidRPr="00F57579">
        <w:t>have effect</w:t>
      </w:r>
      <w:r w:rsidR="00090031" w:rsidRPr="00F57579">
        <w:t xml:space="preserve"> subject to </w:t>
      </w:r>
      <w:r w:rsidR="00F57579" w:rsidRPr="00F57579">
        <w:t>subsection (</w:t>
      </w:r>
      <w:r w:rsidR="00090031" w:rsidRPr="00F57579">
        <w:t>2).</w:t>
      </w:r>
    </w:p>
    <w:p w:rsidR="00090031" w:rsidRPr="00F57579" w:rsidRDefault="00090031" w:rsidP="00F57579">
      <w:pPr>
        <w:pStyle w:val="subsection"/>
      </w:pPr>
      <w:r w:rsidRPr="00F57579">
        <w:tab/>
        <w:t>(2)</w:t>
      </w:r>
      <w:r w:rsidRPr="00F57579">
        <w:tab/>
        <w:t>TEQSA must obtain an entity’s consent before:</w:t>
      </w:r>
    </w:p>
    <w:p w:rsidR="00693EC6" w:rsidRPr="00F57579" w:rsidRDefault="008268FC" w:rsidP="00F57579">
      <w:pPr>
        <w:pStyle w:val="paragraph"/>
      </w:pPr>
      <w:r w:rsidRPr="00F57579">
        <w:tab/>
        <w:t>(</w:t>
      </w:r>
      <w:r w:rsidR="00693EC6" w:rsidRPr="00F57579">
        <w:t>a</w:t>
      </w:r>
      <w:r w:rsidR="00203998" w:rsidRPr="00F57579">
        <w:t>)</w:t>
      </w:r>
      <w:r w:rsidR="00203998" w:rsidRPr="00F57579">
        <w:tab/>
        <w:t>entering the entity’s premises</w:t>
      </w:r>
      <w:r w:rsidR="00693EC6" w:rsidRPr="00F57579">
        <w:t xml:space="preserve">; </w:t>
      </w:r>
      <w:r w:rsidR="00090031" w:rsidRPr="00F57579">
        <w:t>or</w:t>
      </w:r>
    </w:p>
    <w:p w:rsidR="00693EC6" w:rsidRPr="00F57579" w:rsidRDefault="00927BF3" w:rsidP="00F57579">
      <w:pPr>
        <w:pStyle w:val="paragraph"/>
      </w:pPr>
      <w:r w:rsidRPr="00F57579">
        <w:tab/>
        <w:t>(b)</w:t>
      </w:r>
      <w:r w:rsidRPr="00F57579">
        <w:tab/>
        <w:t>doing anything on those</w:t>
      </w:r>
      <w:r w:rsidR="00693EC6" w:rsidRPr="00F57579">
        <w:t xml:space="preserve"> premises;</w:t>
      </w:r>
    </w:p>
    <w:p w:rsidR="00203998" w:rsidRPr="00F57579" w:rsidRDefault="00203998" w:rsidP="00F57579">
      <w:pPr>
        <w:pStyle w:val="subsection2"/>
      </w:pPr>
      <w:r w:rsidRPr="00F57579">
        <w:lastRenderedPageBreak/>
        <w:t xml:space="preserve">for the purposes of </w:t>
      </w:r>
      <w:r w:rsidR="00090031" w:rsidRPr="00F57579">
        <w:t>a review or examination under this Division</w:t>
      </w:r>
      <w:r w:rsidR="008268FC" w:rsidRPr="00F57579">
        <w:t>.</w:t>
      </w:r>
    </w:p>
    <w:p w:rsidR="007B1E92" w:rsidRPr="00F57579" w:rsidRDefault="00090031" w:rsidP="00F57579">
      <w:pPr>
        <w:pStyle w:val="subsection"/>
      </w:pPr>
      <w:r w:rsidRPr="00F57579">
        <w:tab/>
        <w:t>(3</w:t>
      </w:r>
      <w:r w:rsidR="007B1E92" w:rsidRPr="00F57579">
        <w:t>)</w:t>
      </w:r>
      <w:r w:rsidR="007B1E92" w:rsidRPr="00F57579">
        <w:tab/>
      </w:r>
      <w:r w:rsidRPr="00F57579">
        <w:t xml:space="preserve">However, </w:t>
      </w:r>
      <w:r w:rsidR="00F57579" w:rsidRPr="00F57579">
        <w:t>subsection (</w:t>
      </w:r>
      <w:r w:rsidRPr="00F57579">
        <w:t>2</w:t>
      </w:r>
      <w:r w:rsidR="007B1E92" w:rsidRPr="00F57579">
        <w:t>) has effect subject to section</w:t>
      </w:r>
      <w:r w:rsidR="00F57579" w:rsidRPr="00F57579">
        <w:t> </w:t>
      </w:r>
      <w:r w:rsidR="00804B3B" w:rsidRPr="00F57579">
        <w:t>24</w:t>
      </w:r>
      <w:r w:rsidR="007B1E92" w:rsidRPr="00F57579">
        <w:t xml:space="preserve"> (about a registered provider having to comply with conditions).</w:t>
      </w:r>
    </w:p>
    <w:p w:rsidR="007B1E92" w:rsidRPr="00F57579" w:rsidRDefault="007B1E92" w:rsidP="00F57579">
      <w:pPr>
        <w:pStyle w:val="notetext"/>
      </w:pPr>
      <w:r w:rsidRPr="00F57579">
        <w:t>Note</w:t>
      </w:r>
      <w:r w:rsidR="00677088" w:rsidRPr="00F57579">
        <w:t xml:space="preserve"> 1</w:t>
      </w:r>
      <w:r w:rsidRPr="00F57579">
        <w:t>:</w:t>
      </w:r>
      <w:r w:rsidRPr="00F57579">
        <w:tab/>
      </w:r>
      <w:r w:rsidR="00677088" w:rsidRPr="00F57579">
        <w:t xml:space="preserve">When deciding whether to </w:t>
      </w:r>
      <w:r w:rsidR="008268FC" w:rsidRPr="00F57579">
        <w:t xml:space="preserve">give the </w:t>
      </w:r>
      <w:r w:rsidR="00677088" w:rsidRPr="00F57579">
        <w:t xml:space="preserve">consent </w:t>
      </w:r>
      <w:r w:rsidR="008268FC" w:rsidRPr="00F57579">
        <w:t xml:space="preserve">mentioned in </w:t>
      </w:r>
      <w:r w:rsidR="00F57579" w:rsidRPr="00F57579">
        <w:t>subsection (</w:t>
      </w:r>
      <w:r w:rsidR="00090031" w:rsidRPr="00F57579">
        <w:t>2</w:t>
      </w:r>
      <w:r w:rsidR="008268FC" w:rsidRPr="00F57579">
        <w:t>)</w:t>
      </w:r>
      <w:r w:rsidR="00677088" w:rsidRPr="00F57579">
        <w:t>, a</w:t>
      </w:r>
      <w:r w:rsidRPr="00F57579">
        <w:t xml:space="preserve"> registered higher education provider needs to have regard to the condition </w:t>
      </w:r>
      <w:r w:rsidR="00677088" w:rsidRPr="00F57579">
        <w:t>that it</w:t>
      </w:r>
      <w:r w:rsidRPr="00F57579">
        <w:t xml:space="preserve"> cooperate with TEQSA</w:t>
      </w:r>
      <w:r w:rsidR="00677088" w:rsidRPr="00F57579">
        <w:t xml:space="preserve"> (see section</w:t>
      </w:r>
      <w:r w:rsidR="00F57579" w:rsidRPr="00F57579">
        <w:t> </w:t>
      </w:r>
      <w:r w:rsidR="00804B3B" w:rsidRPr="00F57579">
        <w:t>31</w:t>
      </w:r>
      <w:r w:rsidR="00677088" w:rsidRPr="00F57579">
        <w:t>)</w:t>
      </w:r>
      <w:r w:rsidRPr="00F57579">
        <w:t>.</w:t>
      </w:r>
    </w:p>
    <w:p w:rsidR="00677088" w:rsidRPr="00F57579" w:rsidRDefault="00677088" w:rsidP="00F57579">
      <w:pPr>
        <w:pStyle w:val="notetext"/>
      </w:pPr>
      <w:r w:rsidRPr="00F57579">
        <w:t>Note 2:</w:t>
      </w:r>
      <w:r w:rsidRPr="00F57579">
        <w:tab/>
        <w:t xml:space="preserve">A condition could be imposed under subsection </w:t>
      </w:r>
      <w:r w:rsidR="00804B3B" w:rsidRPr="00F57579">
        <w:t>32</w:t>
      </w:r>
      <w:r w:rsidRPr="00F57579">
        <w:t>(1) for the provider to arrange for another entity’s consent to be given.</w:t>
      </w:r>
    </w:p>
    <w:p w:rsidR="007B1E92" w:rsidRPr="00F57579" w:rsidRDefault="007B1E92" w:rsidP="00F57579">
      <w:pPr>
        <w:pStyle w:val="SubsectionHead"/>
      </w:pPr>
      <w:r w:rsidRPr="00F57579">
        <w:t>Operations that can be reviewed or examined</w:t>
      </w:r>
    </w:p>
    <w:p w:rsidR="00F1350C" w:rsidRPr="00F57579" w:rsidRDefault="00090031" w:rsidP="00F57579">
      <w:pPr>
        <w:pStyle w:val="subsection"/>
      </w:pPr>
      <w:r w:rsidRPr="00F57579">
        <w:tab/>
        <w:t>(4</w:t>
      </w:r>
      <w:r w:rsidR="00F1350C" w:rsidRPr="00F57579">
        <w:t>)</w:t>
      </w:r>
      <w:r w:rsidR="00F1350C" w:rsidRPr="00F57579">
        <w:tab/>
        <w:t xml:space="preserve">The operations covered by </w:t>
      </w:r>
      <w:r w:rsidR="00DC12EF" w:rsidRPr="00F57579">
        <w:t>sections</w:t>
      </w:r>
      <w:r w:rsidR="00F57579" w:rsidRPr="00F57579">
        <w:t> </w:t>
      </w:r>
      <w:r w:rsidR="00804B3B" w:rsidRPr="00F57579">
        <w:t>59</w:t>
      </w:r>
      <w:r w:rsidR="00DC12EF" w:rsidRPr="00F57579">
        <w:t xml:space="preserve"> and </w:t>
      </w:r>
      <w:r w:rsidR="00804B3B" w:rsidRPr="00F57579">
        <w:t>60</w:t>
      </w:r>
      <w:r w:rsidR="00DC12EF" w:rsidRPr="00F57579">
        <w:t xml:space="preserve"> </w:t>
      </w:r>
      <w:r w:rsidR="00F1350C" w:rsidRPr="00F57579">
        <w:t xml:space="preserve">are not limited to the </w:t>
      </w:r>
      <w:r w:rsidR="00DC12EF" w:rsidRPr="00F57579">
        <w:t>entity’s</w:t>
      </w:r>
      <w:r w:rsidR="00F1350C" w:rsidRPr="00F57579">
        <w:t xml:space="preserve"> higher education operations.</w:t>
      </w:r>
    </w:p>
    <w:p w:rsidR="00B12F05" w:rsidRPr="00F57579" w:rsidRDefault="00B12F05" w:rsidP="00F57579">
      <w:pPr>
        <w:pStyle w:val="PageBreak"/>
      </w:pPr>
      <w:r w:rsidRPr="00F57579">
        <w:br w:type="page"/>
      </w:r>
    </w:p>
    <w:p w:rsidR="00154CB9" w:rsidRPr="00F57579" w:rsidRDefault="00154CB9" w:rsidP="00F57579">
      <w:pPr>
        <w:pStyle w:val="ActHead2"/>
      </w:pPr>
      <w:bookmarkStart w:id="88" w:name="_Toc288137552"/>
      <w:r w:rsidRPr="00F57579">
        <w:rPr>
          <w:rStyle w:val="CharPartNo"/>
        </w:rPr>
        <w:lastRenderedPageBreak/>
        <w:t>Part</w:t>
      </w:r>
      <w:r w:rsidR="00F57579" w:rsidRPr="00F57579">
        <w:rPr>
          <w:rStyle w:val="CharPartNo"/>
        </w:rPr>
        <w:t> </w:t>
      </w:r>
      <w:r w:rsidR="00E97198" w:rsidRPr="00F57579">
        <w:rPr>
          <w:rStyle w:val="CharPartNo"/>
        </w:rPr>
        <w:t>6</w:t>
      </w:r>
      <w:r w:rsidRPr="00F57579">
        <w:t>—</w:t>
      </w:r>
      <w:r w:rsidRPr="00F57579">
        <w:rPr>
          <w:rStyle w:val="CharPartText"/>
        </w:rPr>
        <w:t>Investigative powers</w:t>
      </w:r>
      <w:bookmarkEnd w:id="88"/>
    </w:p>
    <w:p w:rsidR="00F94295" w:rsidRPr="00F57579" w:rsidRDefault="00F94295" w:rsidP="00F57579">
      <w:pPr>
        <w:pStyle w:val="ActHead3"/>
      </w:pPr>
      <w:bookmarkStart w:id="89" w:name="_Toc288137553"/>
      <w:r w:rsidRPr="00F57579">
        <w:rPr>
          <w:rStyle w:val="CharDivNo"/>
        </w:rPr>
        <w:t>Division</w:t>
      </w:r>
      <w:r w:rsidR="00F57579" w:rsidRPr="00F57579">
        <w:rPr>
          <w:rStyle w:val="CharDivNo"/>
        </w:rPr>
        <w:t> </w:t>
      </w:r>
      <w:r w:rsidR="001D1018" w:rsidRPr="00F57579">
        <w:rPr>
          <w:rStyle w:val="CharDivNo"/>
        </w:rPr>
        <w:t>1</w:t>
      </w:r>
      <w:r w:rsidRPr="00F57579">
        <w:t>—</w:t>
      </w:r>
      <w:r w:rsidRPr="00F57579">
        <w:rPr>
          <w:rStyle w:val="CharDivText"/>
        </w:rPr>
        <w:t>Requiring people to give information etc.</w:t>
      </w:r>
      <w:bookmarkEnd w:id="89"/>
    </w:p>
    <w:p w:rsidR="00F94295" w:rsidRPr="00F57579" w:rsidRDefault="00804B3B" w:rsidP="00F57579">
      <w:pPr>
        <w:pStyle w:val="ActHead5"/>
      </w:pPr>
      <w:bookmarkStart w:id="90" w:name="_Toc288137554"/>
      <w:r w:rsidRPr="00F57579">
        <w:rPr>
          <w:rStyle w:val="CharSectno"/>
        </w:rPr>
        <w:t>63</w:t>
      </w:r>
      <w:r w:rsidR="00F94295" w:rsidRPr="00F57579">
        <w:t xml:space="preserve">  </w:t>
      </w:r>
      <w:r w:rsidR="005F6401" w:rsidRPr="00F57579">
        <w:t>Requiring</w:t>
      </w:r>
      <w:r w:rsidR="00F94295" w:rsidRPr="00F57579">
        <w:t xml:space="preserve"> person connected with a </w:t>
      </w:r>
      <w:r w:rsidR="008E0B66" w:rsidRPr="00F57579">
        <w:t>regulated entity</w:t>
      </w:r>
      <w:r w:rsidR="005F6401" w:rsidRPr="00F57579">
        <w:t xml:space="preserve"> to give information etc.</w:t>
      </w:r>
      <w:bookmarkEnd w:id="90"/>
    </w:p>
    <w:p w:rsidR="00EF290D" w:rsidRPr="00F57579" w:rsidRDefault="00952729" w:rsidP="00F57579">
      <w:pPr>
        <w:pStyle w:val="subsection"/>
      </w:pPr>
      <w:r w:rsidRPr="00F57579">
        <w:tab/>
        <w:t>(1)</w:t>
      </w:r>
      <w:r w:rsidRPr="00F57579">
        <w:tab/>
      </w:r>
      <w:r w:rsidR="00EF290D" w:rsidRPr="00F57579">
        <w:t>This section applies to a person if TEQSA believes on reasonable grounds that:</w:t>
      </w:r>
    </w:p>
    <w:p w:rsidR="00B81C94" w:rsidRPr="00F57579" w:rsidRDefault="00B23CF0" w:rsidP="00F57579">
      <w:pPr>
        <w:pStyle w:val="paragraph"/>
      </w:pPr>
      <w:r w:rsidRPr="00F57579">
        <w:tab/>
        <w:t>(a)</w:t>
      </w:r>
      <w:r w:rsidRPr="00F57579">
        <w:tab/>
        <w:t>the</w:t>
      </w:r>
      <w:r w:rsidR="00EF290D" w:rsidRPr="00F57579">
        <w:t xml:space="preserve"> person is, or was, connected with</w:t>
      </w:r>
      <w:r w:rsidR="00B81C94" w:rsidRPr="00F57579">
        <w:t>:</w:t>
      </w:r>
    </w:p>
    <w:p w:rsidR="00B81C94" w:rsidRPr="00F57579" w:rsidRDefault="00B81C94" w:rsidP="00F57579">
      <w:pPr>
        <w:pStyle w:val="paragraphsub"/>
      </w:pPr>
      <w:r w:rsidRPr="00F57579">
        <w:tab/>
        <w:t>(</w:t>
      </w:r>
      <w:proofErr w:type="spellStart"/>
      <w:r w:rsidRPr="00F57579">
        <w:t>i</w:t>
      </w:r>
      <w:proofErr w:type="spellEnd"/>
      <w:r w:rsidRPr="00F57579">
        <w:t>)</w:t>
      </w:r>
      <w:r w:rsidRPr="00F57579">
        <w:tab/>
      </w:r>
      <w:r w:rsidR="00EF290D" w:rsidRPr="00F57579">
        <w:t xml:space="preserve">a </w:t>
      </w:r>
      <w:r w:rsidR="008E0B66" w:rsidRPr="00F57579">
        <w:t>regulated entity</w:t>
      </w:r>
      <w:r w:rsidRPr="00F57579">
        <w:t>; or</w:t>
      </w:r>
    </w:p>
    <w:p w:rsidR="00EF290D" w:rsidRPr="00F57579" w:rsidRDefault="00B81C94" w:rsidP="00F57579">
      <w:pPr>
        <w:pStyle w:val="paragraphsub"/>
      </w:pPr>
      <w:r w:rsidRPr="00F57579">
        <w:tab/>
        <w:t>(ii)</w:t>
      </w:r>
      <w:r w:rsidRPr="00F57579">
        <w:tab/>
        <w:t xml:space="preserve">a former </w:t>
      </w:r>
      <w:r w:rsidR="008E0B66" w:rsidRPr="00F57579">
        <w:t>regulated entity</w:t>
      </w:r>
      <w:r w:rsidR="00EF290D" w:rsidRPr="00F57579">
        <w:t>; and</w:t>
      </w:r>
    </w:p>
    <w:p w:rsidR="00EF290D" w:rsidRPr="00F57579" w:rsidRDefault="002A1A55" w:rsidP="00F57579">
      <w:pPr>
        <w:pStyle w:val="paragraph"/>
      </w:pPr>
      <w:r w:rsidRPr="00F57579">
        <w:tab/>
        <w:t>(b)</w:t>
      </w:r>
      <w:r w:rsidRPr="00F57579">
        <w:tab/>
        <w:t xml:space="preserve">the person </w:t>
      </w:r>
      <w:r w:rsidR="004C77CE" w:rsidRPr="00F57579">
        <w:t>is capable of giving or producing</w:t>
      </w:r>
      <w:r w:rsidRPr="00F57579">
        <w:t xml:space="preserve"> </w:t>
      </w:r>
      <w:r w:rsidR="00EF290D" w:rsidRPr="00F57579">
        <w:t xml:space="preserve">information, a document or a thing relevant to </w:t>
      </w:r>
      <w:r w:rsidR="00E54173" w:rsidRPr="00F57579">
        <w:t xml:space="preserve">TEQSA’s function in paragraph </w:t>
      </w:r>
      <w:r w:rsidR="00804B3B" w:rsidRPr="00F57579">
        <w:t>134</w:t>
      </w:r>
      <w:r w:rsidR="00E54173" w:rsidRPr="00F57579">
        <w:t>(1)(c) (about investigating compliance</w:t>
      </w:r>
      <w:r w:rsidR="008E0B66" w:rsidRPr="00F57579">
        <w:t xml:space="preserve"> with this Act</w:t>
      </w:r>
      <w:r w:rsidR="00E54173" w:rsidRPr="00F57579">
        <w:t>)</w:t>
      </w:r>
      <w:r w:rsidR="00EF290D" w:rsidRPr="00F57579">
        <w:t>.</w:t>
      </w:r>
    </w:p>
    <w:p w:rsidR="00F94295" w:rsidRPr="00F57579" w:rsidRDefault="00952729" w:rsidP="00F57579">
      <w:pPr>
        <w:pStyle w:val="subsection"/>
      </w:pPr>
      <w:r w:rsidRPr="00F57579">
        <w:tab/>
        <w:t>(2)</w:t>
      </w:r>
      <w:r w:rsidRPr="00F57579">
        <w:tab/>
      </w:r>
      <w:r w:rsidR="00F94295" w:rsidRPr="00F57579">
        <w:t>TEQSA may</w:t>
      </w:r>
      <w:r w:rsidR="007C7A51" w:rsidRPr="00F57579">
        <w:t>, by written notice given to the person,</w:t>
      </w:r>
      <w:r w:rsidR="00F94295" w:rsidRPr="00F57579">
        <w:t xml:space="preserve"> </w:t>
      </w:r>
      <w:r w:rsidR="00EF290D" w:rsidRPr="00F57579">
        <w:t>require the person</w:t>
      </w:r>
      <w:r w:rsidR="00F94295" w:rsidRPr="00F57579">
        <w:t>:</w:t>
      </w:r>
    </w:p>
    <w:p w:rsidR="00F94295" w:rsidRPr="00F57579" w:rsidRDefault="00F94295" w:rsidP="00F57579">
      <w:pPr>
        <w:pStyle w:val="paragraph"/>
      </w:pPr>
      <w:r w:rsidRPr="00F57579">
        <w:tab/>
        <w:t>(a)</w:t>
      </w:r>
      <w:r w:rsidRPr="00F57579">
        <w:tab/>
        <w:t xml:space="preserve">to give TEQSA </w:t>
      </w:r>
      <w:r w:rsidR="00EF290D" w:rsidRPr="00F57579">
        <w:t>the</w:t>
      </w:r>
      <w:r w:rsidRPr="00F57579">
        <w:t xml:space="preserve"> information; or</w:t>
      </w:r>
    </w:p>
    <w:p w:rsidR="00F94295" w:rsidRPr="00F57579" w:rsidRDefault="00F94295" w:rsidP="00F57579">
      <w:pPr>
        <w:pStyle w:val="paragraph"/>
      </w:pPr>
      <w:r w:rsidRPr="00F57579">
        <w:tab/>
        <w:t>(b)</w:t>
      </w:r>
      <w:r w:rsidRPr="00F57579">
        <w:tab/>
        <w:t xml:space="preserve">to produce to TEQSA </w:t>
      </w:r>
      <w:r w:rsidR="00EF290D" w:rsidRPr="00F57579">
        <w:t>the document or thing</w:t>
      </w:r>
      <w:r w:rsidRPr="00F57579">
        <w:t>;</w:t>
      </w:r>
      <w:r w:rsidR="00EF290D" w:rsidRPr="00F57579">
        <w:t xml:space="preserve"> or</w:t>
      </w:r>
    </w:p>
    <w:p w:rsidR="00EF290D" w:rsidRPr="00F57579" w:rsidRDefault="00EF290D" w:rsidP="00F57579">
      <w:pPr>
        <w:pStyle w:val="paragraph"/>
      </w:pPr>
      <w:r w:rsidRPr="00F57579">
        <w:tab/>
        <w:t>(c)</w:t>
      </w:r>
      <w:r w:rsidRPr="00F57579">
        <w:tab/>
        <w:t>to make copies of the document and to produce to TEQSA those copies</w:t>
      </w:r>
      <w:r w:rsidR="007C7A51" w:rsidRPr="00F57579">
        <w:t>;</w:t>
      </w:r>
    </w:p>
    <w:p w:rsidR="007C7A51" w:rsidRPr="00F57579" w:rsidRDefault="007C7A51" w:rsidP="00F57579">
      <w:pPr>
        <w:pStyle w:val="subsection2"/>
      </w:pPr>
      <w:r w:rsidRPr="00F57579">
        <w:t>within the period and in the manner specified in the notice.</w:t>
      </w:r>
    </w:p>
    <w:p w:rsidR="007C7A51" w:rsidRPr="00F57579" w:rsidRDefault="00952729" w:rsidP="00F57579">
      <w:pPr>
        <w:pStyle w:val="subsection"/>
      </w:pPr>
      <w:r w:rsidRPr="00F57579">
        <w:tab/>
        <w:t>(3)</w:t>
      </w:r>
      <w:r w:rsidRPr="00F57579">
        <w:tab/>
      </w:r>
      <w:r w:rsidR="007C7A51" w:rsidRPr="00F57579">
        <w:t>The notice must:</w:t>
      </w:r>
    </w:p>
    <w:p w:rsidR="007C7A51" w:rsidRPr="00F57579" w:rsidRDefault="007C7A51" w:rsidP="00F57579">
      <w:pPr>
        <w:pStyle w:val="paragraph"/>
      </w:pPr>
      <w:r w:rsidRPr="00F57579">
        <w:tab/>
        <w:t>(</w:t>
      </w:r>
      <w:r w:rsidR="008B04D7" w:rsidRPr="00F57579">
        <w:t>a</w:t>
      </w:r>
      <w:r w:rsidRPr="00F57579">
        <w:t>)</w:t>
      </w:r>
      <w:r w:rsidRPr="00F57579">
        <w:tab/>
      </w:r>
      <w:r w:rsidR="00053E1B" w:rsidRPr="00F57579">
        <w:t>not s</w:t>
      </w:r>
      <w:r w:rsidRPr="00F57579">
        <w:t xml:space="preserve">pecify a period </w:t>
      </w:r>
      <w:r w:rsidR="00053E1B" w:rsidRPr="00F57579">
        <w:t>shorter than</w:t>
      </w:r>
      <w:r w:rsidRPr="00F57579">
        <w:t xml:space="preserve"> 14 days after the notice is given, unless TEQSA reasonably considers </w:t>
      </w:r>
      <w:r w:rsidR="00053E1B" w:rsidRPr="00F57579">
        <w:t xml:space="preserve">that </w:t>
      </w:r>
      <w:r w:rsidRPr="00F57579">
        <w:t xml:space="preserve">a shorter period </w:t>
      </w:r>
      <w:r w:rsidR="00053E1B" w:rsidRPr="00F57579">
        <w:t>is</w:t>
      </w:r>
      <w:r w:rsidR="00952729" w:rsidRPr="00F57579">
        <w:t xml:space="preserve"> necessary that is</w:t>
      </w:r>
      <w:r w:rsidRPr="00F57579">
        <w:t xml:space="preserve"> at least 24 hours </w:t>
      </w:r>
      <w:r w:rsidR="004B1E74" w:rsidRPr="00F57579">
        <w:t>after the notice is given; and</w:t>
      </w:r>
    </w:p>
    <w:p w:rsidR="004B1E74" w:rsidRPr="00F57579" w:rsidRDefault="008B04D7" w:rsidP="00F57579">
      <w:pPr>
        <w:pStyle w:val="paragraph"/>
      </w:pPr>
      <w:r w:rsidRPr="00F57579">
        <w:tab/>
        <w:t>(b</w:t>
      </w:r>
      <w:r w:rsidR="004B1E74" w:rsidRPr="00F57579">
        <w:t>)</w:t>
      </w:r>
      <w:r w:rsidR="004B1E74" w:rsidRPr="00F57579">
        <w:tab/>
        <w:t>set out the effect of section</w:t>
      </w:r>
      <w:r w:rsidR="00F57579" w:rsidRPr="00F57579">
        <w:t> </w:t>
      </w:r>
      <w:r w:rsidR="00804B3B" w:rsidRPr="00F57579">
        <w:t>64</w:t>
      </w:r>
      <w:r w:rsidR="004B1E74" w:rsidRPr="00F57579">
        <w:t>.</w:t>
      </w:r>
    </w:p>
    <w:p w:rsidR="008E0B66" w:rsidRPr="00F57579" w:rsidRDefault="004B1E74" w:rsidP="00F57579">
      <w:pPr>
        <w:pStyle w:val="subsection"/>
      </w:pPr>
      <w:r w:rsidRPr="00F57579">
        <w:tab/>
        <w:t>(4</w:t>
      </w:r>
      <w:r w:rsidR="00952729" w:rsidRPr="00F57579">
        <w:t>)</w:t>
      </w:r>
      <w:r w:rsidR="00952729" w:rsidRPr="00F57579">
        <w:tab/>
      </w:r>
      <w:r w:rsidR="00F57579" w:rsidRPr="00F57579">
        <w:t>Subsection (</w:t>
      </w:r>
      <w:r w:rsidR="004F1607" w:rsidRPr="00F57579">
        <w:t>1) does not apply to</w:t>
      </w:r>
      <w:r w:rsidR="008E0B66" w:rsidRPr="00F57579">
        <w:t>:</w:t>
      </w:r>
    </w:p>
    <w:p w:rsidR="008E0B66" w:rsidRPr="00F57579" w:rsidRDefault="008E0B66" w:rsidP="00F57579">
      <w:pPr>
        <w:pStyle w:val="paragraph"/>
      </w:pPr>
      <w:r w:rsidRPr="00F57579">
        <w:tab/>
        <w:t>(a)</w:t>
      </w:r>
      <w:r w:rsidRPr="00F57579">
        <w:tab/>
        <w:t>a lawyer who is acting, or has acted, for the regulated entity or former regulated entity; or</w:t>
      </w:r>
    </w:p>
    <w:p w:rsidR="00BB32BA" w:rsidRPr="00F57579" w:rsidRDefault="008E0B66" w:rsidP="00F57579">
      <w:pPr>
        <w:pStyle w:val="paragraph"/>
      </w:pPr>
      <w:r w:rsidRPr="00F57579">
        <w:tab/>
        <w:t>(</w:t>
      </w:r>
      <w:r w:rsidR="00796EB0" w:rsidRPr="00F57579">
        <w:t>b</w:t>
      </w:r>
      <w:r w:rsidRPr="00F57579">
        <w:t>)</w:t>
      </w:r>
      <w:r w:rsidRPr="00F57579">
        <w:tab/>
      </w:r>
      <w:r w:rsidR="00BB32BA" w:rsidRPr="00F57579">
        <w:t xml:space="preserve">national security information (within the meaning of the </w:t>
      </w:r>
      <w:r w:rsidR="00BB32BA" w:rsidRPr="00F57579">
        <w:rPr>
          <w:i/>
        </w:rPr>
        <w:t>National Security Information (Criminal and Civil Proceedings) Act 2004</w:t>
      </w:r>
      <w:r w:rsidR="00BB32BA" w:rsidRPr="00F57579">
        <w:t>); or</w:t>
      </w:r>
    </w:p>
    <w:p w:rsidR="004F1607" w:rsidRPr="00F57579" w:rsidRDefault="00BB32BA" w:rsidP="00F57579">
      <w:pPr>
        <w:pStyle w:val="paragraph"/>
      </w:pPr>
      <w:r w:rsidRPr="00F57579">
        <w:lastRenderedPageBreak/>
        <w:tab/>
        <w:t>(c)</w:t>
      </w:r>
      <w:r w:rsidRPr="00F57579">
        <w:tab/>
      </w:r>
      <w:r w:rsidR="00BB6604" w:rsidRPr="00F57579">
        <w:t>documents or things relating to</w:t>
      </w:r>
      <w:r w:rsidR="004F1607" w:rsidRPr="00F57579">
        <w:t xml:space="preserve"> national security (within the meaning of the </w:t>
      </w:r>
      <w:r w:rsidR="004F1607" w:rsidRPr="00F57579">
        <w:rPr>
          <w:i/>
        </w:rPr>
        <w:t>National Security Information (Criminal and Civil Proceedings) Act 2004</w:t>
      </w:r>
      <w:r w:rsidR="008E0B66" w:rsidRPr="00F57579">
        <w:t>).</w:t>
      </w:r>
    </w:p>
    <w:p w:rsidR="004B1E74" w:rsidRPr="00F57579" w:rsidRDefault="00804B3B" w:rsidP="00F57579">
      <w:pPr>
        <w:pStyle w:val="ActHead5"/>
      </w:pPr>
      <w:bookmarkStart w:id="91" w:name="_Toc288137555"/>
      <w:r w:rsidRPr="00F57579">
        <w:rPr>
          <w:rStyle w:val="CharSectno"/>
        </w:rPr>
        <w:t>64</w:t>
      </w:r>
      <w:r w:rsidR="004B1E74" w:rsidRPr="00F57579">
        <w:t xml:space="preserve">  Contravening requirement to give information etc.</w:t>
      </w:r>
      <w:bookmarkEnd w:id="91"/>
    </w:p>
    <w:p w:rsidR="004B1E74" w:rsidRPr="00F57579" w:rsidRDefault="004B1E74" w:rsidP="00F57579">
      <w:pPr>
        <w:pStyle w:val="subsection"/>
      </w:pPr>
      <w:r w:rsidRPr="00F57579">
        <w:tab/>
      </w:r>
      <w:r w:rsidRPr="00F57579">
        <w:tab/>
        <w:t>A person commits an offence if:</w:t>
      </w:r>
    </w:p>
    <w:p w:rsidR="004B1E74" w:rsidRPr="00F57579" w:rsidRDefault="004B1E74" w:rsidP="00F57579">
      <w:pPr>
        <w:pStyle w:val="paragraph"/>
      </w:pPr>
      <w:r w:rsidRPr="00F57579">
        <w:tab/>
        <w:t>(a)</w:t>
      </w:r>
      <w:r w:rsidRPr="00F57579">
        <w:tab/>
        <w:t xml:space="preserve">the person has been given a notice under subsection </w:t>
      </w:r>
      <w:r w:rsidR="00804B3B" w:rsidRPr="00F57579">
        <w:t>63</w:t>
      </w:r>
      <w:r w:rsidRPr="00F57579">
        <w:t>(2); and</w:t>
      </w:r>
    </w:p>
    <w:p w:rsidR="009D50E5" w:rsidRPr="00F57579" w:rsidRDefault="009D50E5" w:rsidP="00F57579">
      <w:pPr>
        <w:pStyle w:val="paragraph"/>
      </w:pPr>
      <w:r w:rsidRPr="00F57579">
        <w:tab/>
        <w:t>(b)</w:t>
      </w:r>
      <w:r w:rsidRPr="00F57579">
        <w:tab/>
        <w:t>the person fails to comply with a requirement in the notice.</w:t>
      </w:r>
    </w:p>
    <w:p w:rsidR="004B1E74" w:rsidRPr="00F57579" w:rsidRDefault="004B1E74" w:rsidP="00F57579">
      <w:pPr>
        <w:pStyle w:val="Penalty"/>
      </w:pPr>
      <w:r w:rsidRPr="00F57579">
        <w:t>Penalty:</w:t>
      </w:r>
      <w:r w:rsidRPr="00F57579">
        <w:tab/>
        <w:t>30 penalty units.</w:t>
      </w:r>
    </w:p>
    <w:p w:rsidR="00B75944" w:rsidRPr="00F57579" w:rsidRDefault="00804B3B" w:rsidP="00F57579">
      <w:pPr>
        <w:pStyle w:val="ActHead5"/>
      </w:pPr>
      <w:bookmarkStart w:id="92" w:name="_Toc288137556"/>
      <w:r w:rsidRPr="00F57579">
        <w:rPr>
          <w:rStyle w:val="CharSectno"/>
        </w:rPr>
        <w:t>65</w:t>
      </w:r>
      <w:r w:rsidR="00B75944" w:rsidRPr="00F57579">
        <w:t xml:space="preserve">  Copying documents—compensation</w:t>
      </w:r>
      <w:bookmarkEnd w:id="92"/>
    </w:p>
    <w:p w:rsidR="00B75944" w:rsidRPr="00F57579" w:rsidRDefault="00B75944" w:rsidP="00F57579">
      <w:pPr>
        <w:pStyle w:val="subsection"/>
      </w:pPr>
      <w:r w:rsidRPr="00F57579">
        <w:tab/>
      </w:r>
      <w:r w:rsidRPr="00F57579">
        <w:tab/>
        <w:t xml:space="preserve">A person is entitled to be paid by TEQSA, on behalf of the Commonwealth, reasonable compensation for complying with a requirement covered by paragraph </w:t>
      </w:r>
      <w:r w:rsidR="00804B3B" w:rsidRPr="00F57579">
        <w:t>63</w:t>
      </w:r>
      <w:r w:rsidRPr="00F57579">
        <w:t>(2)(c).</w:t>
      </w:r>
    </w:p>
    <w:p w:rsidR="00F94295" w:rsidRPr="00F57579" w:rsidRDefault="00804B3B" w:rsidP="00F57579">
      <w:pPr>
        <w:pStyle w:val="ActHead5"/>
      </w:pPr>
      <w:bookmarkStart w:id="93" w:name="_Toc288137557"/>
      <w:r w:rsidRPr="00F57579">
        <w:rPr>
          <w:rStyle w:val="CharSectno"/>
        </w:rPr>
        <w:t>66</w:t>
      </w:r>
      <w:r w:rsidR="00F94295" w:rsidRPr="00F57579">
        <w:t xml:space="preserve">  TEQSA may retain documents and things</w:t>
      </w:r>
      <w:bookmarkEnd w:id="93"/>
    </w:p>
    <w:p w:rsidR="00053E8C" w:rsidRPr="00F57579" w:rsidRDefault="00053E8C" w:rsidP="00F57579">
      <w:pPr>
        <w:pStyle w:val="SubsectionHead"/>
      </w:pPr>
      <w:r w:rsidRPr="00F57579">
        <w:t>TEQSA may retain documents and things</w:t>
      </w:r>
      <w:r w:rsidR="0058019C" w:rsidRPr="00F57579">
        <w:t xml:space="preserve"> etc.</w:t>
      </w:r>
    </w:p>
    <w:p w:rsidR="00F94295" w:rsidRPr="00F57579" w:rsidRDefault="00053E8C" w:rsidP="00F57579">
      <w:pPr>
        <w:pStyle w:val="subsection"/>
      </w:pPr>
      <w:r w:rsidRPr="00F57579">
        <w:tab/>
        <w:t>(1)</w:t>
      </w:r>
      <w:r w:rsidRPr="00F57579">
        <w:tab/>
      </w:r>
      <w:r w:rsidR="00F94295" w:rsidRPr="00F57579">
        <w:t xml:space="preserve">If a document </w:t>
      </w:r>
      <w:r w:rsidR="00184ED6" w:rsidRPr="00F57579">
        <w:t>(including a copy of a document)</w:t>
      </w:r>
      <w:r w:rsidRPr="00F57579">
        <w:t>,</w:t>
      </w:r>
      <w:r w:rsidR="00184ED6" w:rsidRPr="00F57579">
        <w:t xml:space="preserve"> </w:t>
      </w:r>
      <w:r w:rsidR="00F94295" w:rsidRPr="00F57579">
        <w:t xml:space="preserve">or </w:t>
      </w:r>
      <w:r w:rsidRPr="00F57579">
        <w:t xml:space="preserve">a </w:t>
      </w:r>
      <w:r w:rsidR="00F94295" w:rsidRPr="00F57579">
        <w:t>thing</w:t>
      </w:r>
      <w:r w:rsidRPr="00F57579">
        <w:t>,</w:t>
      </w:r>
      <w:r w:rsidR="00F94295" w:rsidRPr="00F57579">
        <w:t xml:space="preserve"> is produced to TEQSA under section</w:t>
      </w:r>
      <w:r w:rsidR="00F57579" w:rsidRPr="00F57579">
        <w:t> </w:t>
      </w:r>
      <w:r w:rsidR="00804B3B" w:rsidRPr="00F57579">
        <w:t>63</w:t>
      </w:r>
      <w:r w:rsidR="00F94295" w:rsidRPr="00F57579">
        <w:t>, TEQSA:</w:t>
      </w:r>
    </w:p>
    <w:p w:rsidR="00F94295" w:rsidRPr="00F57579" w:rsidRDefault="00F94295" w:rsidP="00F57579">
      <w:pPr>
        <w:pStyle w:val="paragraph"/>
      </w:pPr>
      <w:r w:rsidRPr="00F57579">
        <w:tab/>
        <w:t>(a)</w:t>
      </w:r>
      <w:r w:rsidRPr="00F57579">
        <w:tab/>
        <w:t>may take possession of, and may make copies of, the document or thing; and</w:t>
      </w:r>
    </w:p>
    <w:p w:rsidR="00F94295" w:rsidRPr="00F57579" w:rsidRDefault="00F94295" w:rsidP="00F57579">
      <w:pPr>
        <w:pStyle w:val="paragraph"/>
      </w:pPr>
      <w:r w:rsidRPr="00F57579">
        <w:tab/>
        <w:t>(b)</w:t>
      </w:r>
      <w:r w:rsidRPr="00F57579">
        <w:tab/>
        <w:t>may retain possession of the document or thing for such period as is necessary:</w:t>
      </w:r>
    </w:p>
    <w:p w:rsidR="00F94295" w:rsidRPr="00F57579" w:rsidRDefault="00F94295" w:rsidP="00F57579">
      <w:pPr>
        <w:pStyle w:val="paragraphsub"/>
      </w:pPr>
      <w:r w:rsidRPr="00F57579">
        <w:tab/>
        <w:t>(</w:t>
      </w:r>
      <w:proofErr w:type="spellStart"/>
      <w:r w:rsidRPr="00F57579">
        <w:t>i</w:t>
      </w:r>
      <w:proofErr w:type="spellEnd"/>
      <w:r w:rsidRPr="00F57579">
        <w:t>)</w:t>
      </w:r>
      <w:r w:rsidRPr="00F57579">
        <w:tab/>
        <w:t>for the purposes of this Act; or</w:t>
      </w:r>
    </w:p>
    <w:p w:rsidR="00F94295" w:rsidRPr="00F57579" w:rsidRDefault="00F94295" w:rsidP="00F57579">
      <w:pPr>
        <w:pStyle w:val="paragraphsub"/>
      </w:pPr>
      <w:r w:rsidRPr="00F57579">
        <w:tab/>
        <w:t>(ii)</w:t>
      </w:r>
      <w:r w:rsidRPr="00F57579">
        <w:tab/>
        <w:t>for the purposes of an investigation to which the document or thing relates; or</w:t>
      </w:r>
    </w:p>
    <w:p w:rsidR="00F94295" w:rsidRPr="00F57579" w:rsidRDefault="00F94295" w:rsidP="00F57579">
      <w:pPr>
        <w:pStyle w:val="paragraphsub"/>
      </w:pPr>
      <w:r w:rsidRPr="00F57579">
        <w:tab/>
        <w:t>(iii)</w:t>
      </w:r>
      <w:r w:rsidRPr="00F57579">
        <w:tab/>
        <w:t>to enable evidence to be secured for the purposes of a prosecution or civil penalty</w:t>
      </w:r>
      <w:r w:rsidR="00E9262F" w:rsidRPr="00F57579">
        <w:t xml:space="preserve"> proceeding</w:t>
      </w:r>
      <w:r w:rsidRPr="00F57579">
        <w:t>.</w:t>
      </w:r>
    </w:p>
    <w:p w:rsidR="00053E8C" w:rsidRPr="00F57579" w:rsidRDefault="00053E8C" w:rsidP="00F57579">
      <w:pPr>
        <w:pStyle w:val="SubsectionHead"/>
      </w:pPr>
      <w:r w:rsidRPr="00F57579">
        <w:t>Access and certified copy to be provided</w:t>
      </w:r>
    </w:p>
    <w:p w:rsidR="00053E8C" w:rsidRPr="00F57579" w:rsidRDefault="00053E8C" w:rsidP="00F57579">
      <w:pPr>
        <w:pStyle w:val="subsection"/>
      </w:pPr>
      <w:r w:rsidRPr="00F57579">
        <w:tab/>
        <w:t>(2)</w:t>
      </w:r>
      <w:r w:rsidRPr="00F57579">
        <w:tab/>
      </w:r>
      <w:r w:rsidR="00F57579" w:rsidRPr="00F57579">
        <w:t>Subsections (</w:t>
      </w:r>
      <w:r w:rsidR="00184ED6" w:rsidRPr="00F57579">
        <w:t xml:space="preserve">3) to (5) apply </w:t>
      </w:r>
      <w:r w:rsidRPr="00F57579">
        <w:t>to</w:t>
      </w:r>
      <w:r w:rsidR="00184ED6" w:rsidRPr="00F57579">
        <w:t xml:space="preserve"> a document</w:t>
      </w:r>
      <w:r w:rsidRPr="00F57579">
        <w:t xml:space="preserve"> produced under paragraph </w:t>
      </w:r>
      <w:r w:rsidR="00804B3B" w:rsidRPr="00F57579">
        <w:t>63</w:t>
      </w:r>
      <w:r w:rsidR="00927BF3" w:rsidRPr="00F57579">
        <w:t>(2)(b)</w:t>
      </w:r>
      <w:r w:rsidRPr="00F57579">
        <w:t>.</w:t>
      </w:r>
    </w:p>
    <w:p w:rsidR="00B75944" w:rsidRPr="00F57579" w:rsidRDefault="00053E8C" w:rsidP="00F57579">
      <w:pPr>
        <w:pStyle w:val="subsection"/>
      </w:pPr>
      <w:r w:rsidRPr="00F57579">
        <w:lastRenderedPageBreak/>
        <w:tab/>
        <w:t>(3)</w:t>
      </w:r>
      <w:r w:rsidRPr="00F57579">
        <w:tab/>
        <w:t>T</w:t>
      </w:r>
      <w:r w:rsidR="00B75944" w:rsidRPr="00F57579">
        <w:t>he person otherwise entitled to possession of the document is entitled to be supplied, as soon as practicable, with a copy certified by TEQSA to be a true copy.</w:t>
      </w:r>
    </w:p>
    <w:p w:rsidR="00B75944" w:rsidRPr="00F57579" w:rsidRDefault="00053E8C" w:rsidP="00F57579">
      <w:pPr>
        <w:pStyle w:val="subsection"/>
      </w:pPr>
      <w:r w:rsidRPr="00F57579">
        <w:tab/>
        <w:t>(4)</w:t>
      </w:r>
      <w:r w:rsidRPr="00F57579">
        <w:tab/>
      </w:r>
      <w:r w:rsidR="00B75944" w:rsidRPr="00F57579">
        <w:t>The certified copy must be received in all courts and tribunals as evidence as if it were the original.</w:t>
      </w:r>
    </w:p>
    <w:p w:rsidR="00B75944" w:rsidRPr="00F57579" w:rsidRDefault="00053E8C" w:rsidP="00F57579">
      <w:pPr>
        <w:pStyle w:val="subsection"/>
      </w:pPr>
      <w:r w:rsidRPr="00F57579">
        <w:tab/>
        <w:t>(5)</w:t>
      </w:r>
      <w:r w:rsidRPr="00F57579">
        <w:tab/>
      </w:r>
      <w:r w:rsidR="00B75944" w:rsidRPr="00F57579">
        <w:t>Until a certified copy is supplied, TEQSA must, at such times and places as TEQSA thinks appropriate, permit the person otherwise entitled to possession of the document, or a person authorised by that person, to inspect and make copies of, or take extracts from, the document.</w:t>
      </w:r>
    </w:p>
    <w:p w:rsidR="007F48B2" w:rsidRPr="00F57579" w:rsidRDefault="00804B3B" w:rsidP="00F57579">
      <w:pPr>
        <w:pStyle w:val="ActHead5"/>
      </w:pPr>
      <w:bookmarkStart w:id="94" w:name="_Toc288137558"/>
      <w:r w:rsidRPr="00F57579">
        <w:rPr>
          <w:rStyle w:val="CharSectno"/>
        </w:rPr>
        <w:t>67</w:t>
      </w:r>
      <w:r w:rsidR="007F48B2" w:rsidRPr="00F57579">
        <w:t xml:space="preserve">  Returning documents or things produced</w:t>
      </w:r>
      <w:bookmarkEnd w:id="94"/>
    </w:p>
    <w:p w:rsidR="007F48B2" w:rsidRPr="00F57579" w:rsidRDefault="007F48B2" w:rsidP="00F57579">
      <w:pPr>
        <w:pStyle w:val="subsection"/>
      </w:pPr>
      <w:r w:rsidRPr="00F57579">
        <w:tab/>
        <w:t>(</w:t>
      </w:r>
      <w:r w:rsidRPr="00F57579">
        <w:rPr>
          <w:kern w:val="28"/>
        </w:rPr>
        <w:t>1)</w:t>
      </w:r>
      <w:r w:rsidRPr="00F57579">
        <w:rPr>
          <w:kern w:val="28"/>
        </w:rPr>
        <w:tab/>
        <w:t>I</w:t>
      </w:r>
      <w:r w:rsidRPr="00F57579">
        <w:t>f:</w:t>
      </w:r>
    </w:p>
    <w:p w:rsidR="007F48B2" w:rsidRPr="00F57579" w:rsidRDefault="007F48B2" w:rsidP="00F57579">
      <w:pPr>
        <w:pStyle w:val="paragraph"/>
      </w:pPr>
      <w:r w:rsidRPr="00F57579">
        <w:tab/>
        <w:t>(a)</w:t>
      </w:r>
      <w:r w:rsidRPr="00F57579">
        <w:tab/>
        <w:t xml:space="preserve">a document </w:t>
      </w:r>
      <w:r w:rsidR="00EE42C7" w:rsidRPr="00F57579">
        <w:t xml:space="preserve">(other than a copy of a document), </w:t>
      </w:r>
      <w:r w:rsidRPr="00F57579">
        <w:t>or thing</w:t>
      </w:r>
      <w:r w:rsidR="00EE42C7" w:rsidRPr="00F57579">
        <w:t>,</w:t>
      </w:r>
      <w:r w:rsidRPr="00F57579">
        <w:t xml:space="preserve"> is produced to TEQSA under section</w:t>
      </w:r>
      <w:r w:rsidR="00F57579" w:rsidRPr="00F57579">
        <w:t> </w:t>
      </w:r>
      <w:r w:rsidR="00804B3B" w:rsidRPr="00F57579">
        <w:t>63</w:t>
      </w:r>
      <w:r w:rsidRPr="00F57579">
        <w:t>; and</w:t>
      </w:r>
    </w:p>
    <w:p w:rsidR="007F48B2" w:rsidRPr="00F57579" w:rsidRDefault="007F48B2" w:rsidP="00F57579">
      <w:pPr>
        <w:pStyle w:val="paragraph"/>
      </w:pPr>
      <w:r w:rsidRPr="00F57579">
        <w:tab/>
        <w:t>(b)</w:t>
      </w:r>
      <w:r w:rsidRPr="00F57579">
        <w:tab/>
        <w:t xml:space="preserve">TEQSA </w:t>
      </w:r>
      <w:r w:rsidR="00B81C94" w:rsidRPr="00F57579">
        <w:t>can</w:t>
      </w:r>
      <w:r w:rsidRPr="00F57579">
        <w:t xml:space="preserve"> no longer retain it under paragraph </w:t>
      </w:r>
      <w:r w:rsidR="00804B3B" w:rsidRPr="00F57579">
        <w:t>66</w:t>
      </w:r>
      <w:r w:rsidRPr="00F57579">
        <w:t>(1)(b);</w:t>
      </w:r>
    </w:p>
    <w:p w:rsidR="007F48B2" w:rsidRPr="00F57579" w:rsidRDefault="007F48B2" w:rsidP="00F57579">
      <w:pPr>
        <w:pStyle w:val="subsection2"/>
        <w:rPr>
          <w:kern w:val="28"/>
        </w:rPr>
      </w:pPr>
      <w:r w:rsidRPr="00F57579">
        <w:t>TEQSA</w:t>
      </w:r>
      <w:r w:rsidRPr="00F57579">
        <w:rPr>
          <w:kern w:val="28"/>
        </w:rPr>
        <w:t xml:space="preserve"> must take reasonable steps to return it, unless the </w:t>
      </w:r>
      <w:r w:rsidR="00B81C94" w:rsidRPr="00F57579">
        <w:rPr>
          <w:kern w:val="28"/>
        </w:rPr>
        <w:t xml:space="preserve">document or </w:t>
      </w:r>
      <w:r w:rsidRPr="00F57579">
        <w:rPr>
          <w:kern w:val="28"/>
        </w:rPr>
        <w:t>thing is forfeited or forfeitable to the Commonwealth or is the subject of a dispute as to ownership.</w:t>
      </w:r>
    </w:p>
    <w:p w:rsidR="007F48B2" w:rsidRPr="00F57579" w:rsidRDefault="007F48B2" w:rsidP="00F57579">
      <w:pPr>
        <w:pStyle w:val="subsection"/>
      </w:pPr>
      <w:r w:rsidRPr="00F57579">
        <w:tab/>
        <w:t>(2)</w:t>
      </w:r>
      <w:r w:rsidRPr="00F57579">
        <w:tab/>
        <w:t xml:space="preserve">The document or thing must be returned </w:t>
      </w:r>
      <w:r w:rsidRPr="00F57579">
        <w:rPr>
          <w:kern w:val="28"/>
        </w:rPr>
        <w:t>to the person who produced it (or to the owner if that person is not entitled to possess it).</w:t>
      </w:r>
    </w:p>
    <w:p w:rsidR="007E4617" w:rsidRPr="00F57579" w:rsidRDefault="00804B3B" w:rsidP="00F57579">
      <w:pPr>
        <w:pStyle w:val="ActHead5"/>
      </w:pPr>
      <w:bookmarkStart w:id="95" w:name="_Toc288137559"/>
      <w:r w:rsidRPr="00F57579">
        <w:rPr>
          <w:rStyle w:val="CharSectno"/>
        </w:rPr>
        <w:t>68</w:t>
      </w:r>
      <w:r w:rsidR="007E4617" w:rsidRPr="00F57579">
        <w:t xml:space="preserve">  Disposal if cannot be returned</w:t>
      </w:r>
      <w:bookmarkEnd w:id="95"/>
    </w:p>
    <w:p w:rsidR="007E4617" w:rsidRPr="00F57579" w:rsidRDefault="007E4617" w:rsidP="00F57579">
      <w:pPr>
        <w:pStyle w:val="subsection"/>
      </w:pPr>
      <w:r w:rsidRPr="00F57579">
        <w:tab/>
        <w:t>(1)</w:t>
      </w:r>
      <w:r w:rsidRPr="00F57579">
        <w:tab/>
      </w:r>
      <w:r w:rsidR="0099624C" w:rsidRPr="00F57579">
        <w:t>TEQSA may dispose of a document or thing in such manner as it considers appropriate i</w:t>
      </w:r>
      <w:r w:rsidRPr="00F57579">
        <w:t>f:</w:t>
      </w:r>
    </w:p>
    <w:p w:rsidR="007E4617" w:rsidRPr="00F57579" w:rsidRDefault="0099624C" w:rsidP="00F57579">
      <w:pPr>
        <w:pStyle w:val="paragraph"/>
      </w:pPr>
      <w:r w:rsidRPr="00F57579">
        <w:tab/>
        <w:t>(a)</w:t>
      </w:r>
      <w:r w:rsidRPr="00F57579">
        <w:tab/>
        <w:t>the</w:t>
      </w:r>
      <w:r w:rsidR="007E4617" w:rsidRPr="00F57579">
        <w:t xml:space="preserve"> document or thing is produced to TEQSA under section</w:t>
      </w:r>
      <w:r w:rsidR="00F57579" w:rsidRPr="00F57579">
        <w:t> </w:t>
      </w:r>
      <w:r w:rsidR="00804B3B" w:rsidRPr="00F57579">
        <w:t>63</w:t>
      </w:r>
      <w:r w:rsidR="007E4617" w:rsidRPr="00F57579">
        <w:t>; and</w:t>
      </w:r>
    </w:p>
    <w:p w:rsidR="007E4617" w:rsidRPr="00F57579" w:rsidRDefault="007E4617" w:rsidP="00F57579">
      <w:pPr>
        <w:pStyle w:val="paragraph"/>
      </w:pPr>
      <w:r w:rsidRPr="00F57579">
        <w:tab/>
        <w:t>(b)</w:t>
      </w:r>
      <w:r w:rsidRPr="00F57579">
        <w:tab/>
        <w:t>under section</w:t>
      </w:r>
      <w:r w:rsidR="00F57579" w:rsidRPr="00F57579">
        <w:t> </w:t>
      </w:r>
      <w:r w:rsidR="00804B3B" w:rsidRPr="00F57579">
        <w:t>67</w:t>
      </w:r>
      <w:r w:rsidRPr="00F57579">
        <w:t xml:space="preserve">, TEQSA is required to take reasonable steps to return the document </w:t>
      </w:r>
      <w:r w:rsidR="0058019C" w:rsidRPr="00F57579">
        <w:t xml:space="preserve">or </w:t>
      </w:r>
      <w:r w:rsidRPr="00F57579">
        <w:t>thing to a person; and</w:t>
      </w:r>
    </w:p>
    <w:p w:rsidR="007E4617" w:rsidRPr="00F57579" w:rsidRDefault="007E4617" w:rsidP="00F57579">
      <w:pPr>
        <w:pStyle w:val="paragraph"/>
      </w:pPr>
      <w:r w:rsidRPr="00F57579">
        <w:tab/>
        <w:t>(c)</w:t>
      </w:r>
      <w:r w:rsidRPr="00F57579">
        <w:tab/>
        <w:t>either:</w:t>
      </w:r>
    </w:p>
    <w:p w:rsidR="007E4617" w:rsidRPr="00F57579" w:rsidRDefault="007E4617" w:rsidP="00F57579">
      <w:pPr>
        <w:pStyle w:val="paragraphsub"/>
      </w:pPr>
      <w:r w:rsidRPr="00F57579">
        <w:tab/>
        <w:t>(</w:t>
      </w:r>
      <w:proofErr w:type="spellStart"/>
      <w:r w:rsidRPr="00F57579">
        <w:t>i</w:t>
      </w:r>
      <w:proofErr w:type="spellEnd"/>
      <w:r w:rsidRPr="00F57579">
        <w:t>)</w:t>
      </w:r>
      <w:r w:rsidRPr="00F57579">
        <w:tab/>
        <w:t>TEQSA cannot, despite making reasonable efforts, locate the person; or</w:t>
      </w:r>
    </w:p>
    <w:p w:rsidR="007E4617" w:rsidRPr="00F57579" w:rsidRDefault="007E4617" w:rsidP="00F57579">
      <w:pPr>
        <w:pStyle w:val="paragraphsub"/>
      </w:pPr>
      <w:r w:rsidRPr="00F57579">
        <w:tab/>
        <w:t>(ii)</w:t>
      </w:r>
      <w:r w:rsidRPr="00F57579">
        <w:tab/>
        <w:t>the person has refused to take poss</w:t>
      </w:r>
      <w:r w:rsidR="0099624C" w:rsidRPr="00F57579">
        <w:t>ession of the document or thing.</w:t>
      </w:r>
    </w:p>
    <w:p w:rsidR="007E4617" w:rsidRPr="00F57579" w:rsidRDefault="0099624C" w:rsidP="00F57579">
      <w:pPr>
        <w:pStyle w:val="subsection"/>
      </w:pPr>
      <w:r w:rsidRPr="00F57579">
        <w:lastRenderedPageBreak/>
        <w:tab/>
        <w:t>(2</w:t>
      </w:r>
      <w:r w:rsidR="007E4617" w:rsidRPr="00F57579">
        <w:t>)</w:t>
      </w:r>
      <w:r w:rsidR="007E4617" w:rsidRPr="00F57579">
        <w:tab/>
        <w:t>If the operation of this section would result in an acquisition of property from a person otherwise than on just terms, the Commonwealth is liable to pay a reasonable amount of compensation to the person.</w:t>
      </w:r>
    </w:p>
    <w:p w:rsidR="007E4617" w:rsidRPr="00F57579" w:rsidRDefault="0099624C" w:rsidP="00F57579">
      <w:pPr>
        <w:pStyle w:val="subsection"/>
      </w:pPr>
      <w:r w:rsidRPr="00F57579">
        <w:tab/>
        <w:t>(3</w:t>
      </w:r>
      <w:r w:rsidR="007E4617" w:rsidRPr="00F57579">
        <w:t>)</w:t>
      </w:r>
      <w:r w:rsidR="007E4617" w:rsidRPr="00F57579">
        <w:tab/>
        <w:t>If the Commonwealth and the person do not agree on the amount of the compensation, the person may institute proceedings in the Federal Court for the recovery from the Commonwealth of such reasonable amount of compensation as the court determines.</w:t>
      </w:r>
    </w:p>
    <w:p w:rsidR="00F94295" w:rsidRPr="00F57579" w:rsidRDefault="00804B3B" w:rsidP="00F57579">
      <w:pPr>
        <w:pStyle w:val="ActHead5"/>
      </w:pPr>
      <w:bookmarkStart w:id="96" w:name="_Toc288137560"/>
      <w:r w:rsidRPr="00F57579">
        <w:rPr>
          <w:rStyle w:val="CharSectno"/>
        </w:rPr>
        <w:t>69</w:t>
      </w:r>
      <w:r w:rsidR="00F94295" w:rsidRPr="00F57579">
        <w:t xml:space="preserve">  </w:t>
      </w:r>
      <w:proofErr w:type="spellStart"/>
      <w:r w:rsidR="00F94295" w:rsidRPr="00F57579">
        <w:t>Self</w:t>
      </w:r>
      <w:r w:rsidR="00F57579" w:rsidRPr="00F57579">
        <w:noBreakHyphen/>
      </w:r>
      <w:r w:rsidR="00F94295" w:rsidRPr="00F57579">
        <w:t>incrimination</w:t>
      </w:r>
      <w:bookmarkEnd w:id="96"/>
      <w:proofErr w:type="spellEnd"/>
    </w:p>
    <w:p w:rsidR="00F94295" w:rsidRPr="00F57579" w:rsidRDefault="00F94295" w:rsidP="00F57579">
      <w:pPr>
        <w:pStyle w:val="subsection"/>
      </w:pPr>
      <w:r w:rsidRPr="00F57579">
        <w:tab/>
        <w:t>(1)</w:t>
      </w:r>
      <w:r w:rsidRPr="00F57579">
        <w:tab/>
        <w:t>A person is not excused from:</w:t>
      </w:r>
    </w:p>
    <w:p w:rsidR="00F94295" w:rsidRPr="00F57579" w:rsidRDefault="00F94295" w:rsidP="00F57579">
      <w:pPr>
        <w:pStyle w:val="paragraph"/>
      </w:pPr>
      <w:r w:rsidRPr="00F57579">
        <w:tab/>
        <w:t>(a)</w:t>
      </w:r>
      <w:r w:rsidRPr="00F57579">
        <w:tab/>
        <w:t>giving information; or</w:t>
      </w:r>
    </w:p>
    <w:p w:rsidR="00F94295" w:rsidRPr="00F57579" w:rsidRDefault="00F94295" w:rsidP="00F57579">
      <w:pPr>
        <w:pStyle w:val="paragraph"/>
      </w:pPr>
      <w:r w:rsidRPr="00F57579">
        <w:tab/>
        <w:t>(b)</w:t>
      </w:r>
      <w:r w:rsidRPr="00F57579">
        <w:tab/>
        <w:t xml:space="preserve">producing a document </w:t>
      </w:r>
      <w:r w:rsidR="00EE42C7" w:rsidRPr="00F57579">
        <w:t xml:space="preserve">(including a copy of a document) </w:t>
      </w:r>
      <w:r w:rsidRPr="00F57579">
        <w:t>or thing;</w:t>
      </w:r>
    </w:p>
    <w:p w:rsidR="00F94295" w:rsidRPr="00F57579" w:rsidRDefault="00F94295" w:rsidP="00F57579">
      <w:pPr>
        <w:pStyle w:val="subsection2"/>
      </w:pPr>
      <w:r w:rsidRPr="00F57579">
        <w:t>under section</w:t>
      </w:r>
      <w:r w:rsidR="00F57579" w:rsidRPr="00F57579">
        <w:t> </w:t>
      </w:r>
      <w:r w:rsidR="00804B3B" w:rsidRPr="00F57579">
        <w:t>63</w:t>
      </w:r>
      <w:r w:rsidRPr="00F57579">
        <w:t xml:space="preserve"> on the ground that doing</w:t>
      </w:r>
      <w:r w:rsidR="004F347B" w:rsidRPr="00F57579">
        <w:t xml:space="preserve"> so</w:t>
      </w:r>
      <w:r w:rsidRPr="00F57579">
        <w:t xml:space="preserve"> might tend to incriminate the person or expose the person to a penalty.</w:t>
      </w:r>
    </w:p>
    <w:p w:rsidR="00F94295" w:rsidRPr="00F57579" w:rsidRDefault="00F94295" w:rsidP="00F57579">
      <w:pPr>
        <w:pStyle w:val="subsection"/>
      </w:pPr>
      <w:r w:rsidRPr="00F57579">
        <w:tab/>
        <w:t>(2)</w:t>
      </w:r>
      <w:r w:rsidRPr="00F57579">
        <w:tab/>
        <w:t>However, in the case of an individual, none of the following:</w:t>
      </w:r>
    </w:p>
    <w:p w:rsidR="00F94295" w:rsidRPr="00F57579" w:rsidRDefault="00F94295" w:rsidP="00F57579">
      <w:pPr>
        <w:pStyle w:val="paragraph"/>
      </w:pPr>
      <w:r w:rsidRPr="00F57579">
        <w:tab/>
        <w:t>(a)</w:t>
      </w:r>
      <w:r w:rsidRPr="00F57579">
        <w:tab/>
        <w:t>the information given;</w:t>
      </w:r>
    </w:p>
    <w:p w:rsidR="00F94295" w:rsidRPr="00F57579" w:rsidRDefault="00F94295" w:rsidP="00F57579">
      <w:pPr>
        <w:pStyle w:val="paragraph"/>
      </w:pPr>
      <w:r w:rsidRPr="00F57579">
        <w:tab/>
        <w:t>(b)</w:t>
      </w:r>
      <w:r w:rsidRPr="00F57579">
        <w:tab/>
        <w:t>the document</w:t>
      </w:r>
      <w:r w:rsidR="00EE42C7" w:rsidRPr="00F57579">
        <w:t>, copy</w:t>
      </w:r>
      <w:r w:rsidRPr="00F57579">
        <w:t xml:space="preserve"> or thing produced;</w:t>
      </w:r>
    </w:p>
    <w:p w:rsidR="00F94295" w:rsidRPr="00F57579" w:rsidRDefault="00F94295" w:rsidP="00F57579">
      <w:pPr>
        <w:pStyle w:val="paragraph"/>
      </w:pPr>
      <w:r w:rsidRPr="00F57579">
        <w:tab/>
        <w:t>(c)</w:t>
      </w:r>
      <w:r w:rsidRPr="00F57579">
        <w:tab/>
        <w:t>the giving of the information or the producing of the document</w:t>
      </w:r>
      <w:r w:rsidR="00EE42C7" w:rsidRPr="00F57579">
        <w:t>, copy</w:t>
      </w:r>
      <w:r w:rsidRPr="00F57579">
        <w:t xml:space="preserve"> or thing;</w:t>
      </w:r>
    </w:p>
    <w:p w:rsidR="00F94295" w:rsidRPr="00F57579" w:rsidRDefault="00F94295" w:rsidP="00F57579">
      <w:pPr>
        <w:pStyle w:val="paragraph"/>
      </w:pPr>
      <w:r w:rsidRPr="00F57579">
        <w:tab/>
        <w:t>(d)</w:t>
      </w:r>
      <w:r w:rsidRPr="00F57579">
        <w:tab/>
        <w:t>any information, document or thing obtained as a direct or indirect consequence of giving the information or producing the document</w:t>
      </w:r>
      <w:r w:rsidR="00EE42C7" w:rsidRPr="00F57579">
        <w:t>, copy</w:t>
      </w:r>
      <w:r w:rsidRPr="00F57579">
        <w:t xml:space="preserve"> or thing;</w:t>
      </w:r>
    </w:p>
    <w:p w:rsidR="00F94295" w:rsidRPr="00F57579" w:rsidRDefault="00F94295" w:rsidP="00F57579">
      <w:pPr>
        <w:pStyle w:val="subsection2"/>
      </w:pPr>
      <w:r w:rsidRPr="00F57579">
        <w:t xml:space="preserve">is admissible in </w:t>
      </w:r>
      <w:r w:rsidR="00053E1B" w:rsidRPr="00F57579">
        <w:t>evidence against the individual</w:t>
      </w:r>
      <w:r w:rsidRPr="00F57579">
        <w:t>:</w:t>
      </w:r>
    </w:p>
    <w:p w:rsidR="00053E1B" w:rsidRPr="00F57579" w:rsidRDefault="00F94295" w:rsidP="00F57579">
      <w:pPr>
        <w:pStyle w:val="paragraph"/>
      </w:pPr>
      <w:r w:rsidRPr="00F57579">
        <w:tab/>
        <w:t>(e)</w:t>
      </w:r>
      <w:r w:rsidRPr="00F57579">
        <w:tab/>
      </w:r>
      <w:r w:rsidR="00053E1B" w:rsidRPr="00F57579">
        <w:t>in civil proceedings for the recovery of a penalty; or</w:t>
      </w:r>
    </w:p>
    <w:p w:rsidR="00053E1B" w:rsidRPr="00F57579" w:rsidRDefault="00053E1B" w:rsidP="00F57579">
      <w:pPr>
        <w:pStyle w:val="paragraph"/>
      </w:pPr>
      <w:r w:rsidRPr="00F57579">
        <w:tab/>
        <w:t>(f)</w:t>
      </w:r>
      <w:r w:rsidRPr="00F57579">
        <w:tab/>
        <w:t xml:space="preserve">in criminal proceedings, other than </w:t>
      </w:r>
      <w:r w:rsidR="00F94295" w:rsidRPr="00F57579">
        <w:t>proceedings for an offence against</w:t>
      </w:r>
      <w:r w:rsidRPr="00F57579">
        <w:t>:</w:t>
      </w:r>
    </w:p>
    <w:p w:rsidR="00F94295" w:rsidRPr="00F57579" w:rsidRDefault="00053E1B" w:rsidP="00F57579">
      <w:pPr>
        <w:pStyle w:val="paragraphsub"/>
      </w:pPr>
      <w:r w:rsidRPr="00F57579">
        <w:tab/>
        <w:t>(</w:t>
      </w:r>
      <w:proofErr w:type="spellStart"/>
      <w:r w:rsidRPr="00F57579">
        <w:t>i</w:t>
      </w:r>
      <w:proofErr w:type="spellEnd"/>
      <w:r w:rsidRPr="00F57579">
        <w:t>)</w:t>
      </w:r>
      <w:r w:rsidRPr="00F57579">
        <w:tab/>
      </w:r>
      <w:r w:rsidR="00F94295" w:rsidRPr="00F57579">
        <w:t>section</w:t>
      </w:r>
      <w:r w:rsidR="00F57579" w:rsidRPr="00F57579">
        <w:t> </w:t>
      </w:r>
      <w:r w:rsidR="00804B3B" w:rsidRPr="00F57579">
        <w:t>64</w:t>
      </w:r>
      <w:r w:rsidR="00F94295" w:rsidRPr="00F57579">
        <w:t>; or</w:t>
      </w:r>
    </w:p>
    <w:p w:rsidR="00F94295" w:rsidRPr="00F57579" w:rsidRDefault="00053E1B" w:rsidP="00F57579">
      <w:pPr>
        <w:pStyle w:val="paragraphsub"/>
      </w:pPr>
      <w:r w:rsidRPr="00F57579">
        <w:tab/>
        <w:t>(ii</w:t>
      </w:r>
      <w:r w:rsidR="00F94295" w:rsidRPr="00F57579">
        <w:t>)</w:t>
      </w:r>
      <w:r w:rsidR="00F94295" w:rsidRPr="00F57579">
        <w:tab/>
        <w:t>section</w:t>
      </w:r>
      <w:r w:rsidR="00F57579" w:rsidRPr="00F57579">
        <w:t> </w:t>
      </w:r>
      <w:r w:rsidR="00F94295" w:rsidRPr="00F57579">
        <w:t xml:space="preserve">137.1 or 137.2 of the </w:t>
      </w:r>
      <w:r w:rsidR="00F94295" w:rsidRPr="00F57579">
        <w:rPr>
          <w:i/>
        </w:rPr>
        <w:t>Criminal Code</w:t>
      </w:r>
      <w:r w:rsidR="00F94295" w:rsidRPr="00F57579">
        <w:t xml:space="preserve"> (which deals with false or misleading information or documents) that relates to this Act; or</w:t>
      </w:r>
    </w:p>
    <w:p w:rsidR="00F94295" w:rsidRPr="00F57579" w:rsidRDefault="00053E1B" w:rsidP="00F57579">
      <w:pPr>
        <w:pStyle w:val="paragraphsub"/>
      </w:pPr>
      <w:r w:rsidRPr="00F57579">
        <w:tab/>
        <w:t>(iii</w:t>
      </w:r>
      <w:r w:rsidR="00F94295" w:rsidRPr="00F57579">
        <w:t>)</w:t>
      </w:r>
      <w:r w:rsidR="00F94295" w:rsidRPr="00F57579">
        <w:tab/>
        <w:t>section</w:t>
      </w:r>
      <w:r w:rsidR="00F57579" w:rsidRPr="00F57579">
        <w:t> </w:t>
      </w:r>
      <w:r w:rsidR="00F94295" w:rsidRPr="00F57579">
        <w:t xml:space="preserve">149.1 of the </w:t>
      </w:r>
      <w:r w:rsidR="00F94295" w:rsidRPr="00F57579">
        <w:rPr>
          <w:i/>
        </w:rPr>
        <w:t>Criminal Code</w:t>
      </w:r>
      <w:r w:rsidR="00F94295" w:rsidRPr="00F57579">
        <w:t xml:space="preserve"> (which deals with obstruction of Commonwealth public officials) that relates to this Act.</w:t>
      </w:r>
    </w:p>
    <w:p w:rsidR="000C133A" w:rsidRPr="00F57579" w:rsidRDefault="000C133A" w:rsidP="00F57579">
      <w:pPr>
        <w:pStyle w:val="PageBreak"/>
      </w:pPr>
      <w:r w:rsidRPr="00F57579">
        <w:br w:type="page"/>
      </w:r>
    </w:p>
    <w:p w:rsidR="00154CB9" w:rsidRPr="00F57579" w:rsidRDefault="00154CB9" w:rsidP="00F57579">
      <w:pPr>
        <w:pStyle w:val="ActHead3"/>
      </w:pPr>
      <w:bookmarkStart w:id="97" w:name="_Toc288137561"/>
      <w:r w:rsidRPr="00F57579">
        <w:rPr>
          <w:rStyle w:val="CharDivNo"/>
        </w:rPr>
        <w:lastRenderedPageBreak/>
        <w:t>Division</w:t>
      </w:r>
      <w:r w:rsidR="00F57579" w:rsidRPr="00F57579">
        <w:rPr>
          <w:rStyle w:val="CharDivNo"/>
        </w:rPr>
        <w:t> </w:t>
      </w:r>
      <w:r w:rsidR="001D1018" w:rsidRPr="00F57579">
        <w:rPr>
          <w:rStyle w:val="CharDivNo"/>
        </w:rPr>
        <w:t>2</w:t>
      </w:r>
      <w:r w:rsidRPr="00F57579">
        <w:t>—</w:t>
      </w:r>
      <w:r w:rsidRPr="00F57579">
        <w:rPr>
          <w:rStyle w:val="CharDivText"/>
        </w:rPr>
        <w:t>Searches of premises</w:t>
      </w:r>
      <w:bookmarkEnd w:id="97"/>
    </w:p>
    <w:p w:rsidR="00154CB9" w:rsidRPr="00F57579" w:rsidRDefault="00804B3B" w:rsidP="00F57579">
      <w:pPr>
        <w:pStyle w:val="ActHead5"/>
      </w:pPr>
      <w:bookmarkStart w:id="98" w:name="_Toc288137562"/>
      <w:r w:rsidRPr="00F57579">
        <w:rPr>
          <w:rStyle w:val="CharSectno"/>
        </w:rPr>
        <w:t>70</w:t>
      </w:r>
      <w:r w:rsidR="00154CB9" w:rsidRPr="00F57579">
        <w:t xml:space="preserve">  Authorised officer may enter premises by consent or under a warrant</w:t>
      </w:r>
      <w:bookmarkEnd w:id="98"/>
    </w:p>
    <w:p w:rsidR="00154CB9" w:rsidRPr="00F57579" w:rsidRDefault="00154CB9" w:rsidP="00F57579">
      <w:pPr>
        <w:pStyle w:val="subsection"/>
        <w:rPr>
          <w:kern w:val="28"/>
        </w:rPr>
      </w:pPr>
      <w:r w:rsidRPr="00F57579">
        <w:tab/>
        <w:t>(</w:t>
      </w:r>
      <w:r w:rsidRPr="00F57579">
        <w:rPr>
          <w:kern w:val="28"/>
        </w:rPr>
        <w:t>1)</w:t>
      </w:r>
      <w:r w:rsidRPr="00F57579">
        <w:rPr>
          <w:kern w:val="28"/>
        </w:rPr>
        <w:tab/>
        <w:t xml:space="preserve">For </w:t>
      </w:r>
      <w:r w:rsidR="00E217C7" w:rsidRPr="00F57579">
        <w:rPr>
          <w:kern w:val="28"/>
        </w:rPr>
        <w:t>the purposes</w:t>
      </w:r>
      <w:r w:rsidRPr="00F57579">
        <w:rPr>
          <w:kern w:val="28"/>
        </w:rPr>
        <w:t xml:space="preserve"> of finding out whether this Act </w:t>
      </w:r>
      <w:r w:rsidR="00D04EF6" w:rsidRPr="00F57579">
        <w:rPr>
          <w:kern w:val="28"/>
        </w:rPr>
        <w:t>or this Act’s associated provisions have</w:t>
      </w:r>
      <w:r w:rsidRPr="00F57579">
        <w:rPr>
          <w:kern w:val="28"/>
        </w:rPr>
        <w:t xml:space="preserve"> b</w:t>
      </w:r>
      <w:r w:rsidR="00D04EF6" w:rsidRPr="00F57579">
        <w:rPr>
          <w:kern w:val="28"/>
        </w:rPr>
        <w:t>een or are</w:t>
      </w:r>
      <w:r w:rsidR="003F1D06" w:rsidRPr="00F57579">
        <w:rPr>
          <w:kern w:val="28"/>
        </w:rPr>
        <w:t xml:space="preserve"> being complied with</w:t>
      </w:r>
      <w:r w:rsidRPr="00F57579">
        <w:rPr>
          <w:kern w:val="28"/>
        </w:rPr>
        <w:t>, an authorised officer</w:t>
      </w:r>
      <w:r w:rsidRPr="00F57579">
        <w:t xml:space="preserve"> </w:t>
      </w:r>
      <w:r w:rsidRPr="00F57579">
        <w:rPr>
          <w:kern w:val="28"/>
        </w:rPr>
        <w:t>may:</w:t>
      </w:r>
    </w:p>
    <w:p w:rsidR="00154CB9" w:rsidRPr="00F57579" w:rsidRDefault="00154CB9" w:rsidP="00F57579">
      <w:pPr>
        <w:pStyle w:val="paragraph"/>
        <w:rPr>
          <w:kern w:val="28"/>
        </w:rPr>
      </w:pPr>
      <w:r w:rsidRPr="00F57579">
        <w:rPr>
          <w:kern w:val="28"/>
        </w:rPr>
        <w:tab/>
        <w:t>(a)</w:t>
      </w:r>
      <w:r w:rsidRPr="00F57579">
        <w:rPr>
          <w:kern w:val="28"/>
        </w:rPr>
        <w:tab/>
        <w:t>enter any premises; and</w:t>
      </w:r>
    </w:p>
    <w:p w:rsidR="00154CB9" w:rsidRPr="00F57579" w:rsidRDefault="00154CB9" w:rsidP="00F57579">
      <w:pPr>
        <w:pStyle w:val="paragraph"/>
        <w:rPr>
          <w:kern w:val="28"/>
        </w:rPr>
      </w:pPr>
      <w:r w:rsidRPr="00F57579">
        <w:rPr>
          <w:kern w:val="28"/>
        </w:rPr>
        <w:tab/>
        <w:t>(b)</w:t>
      </w:r>
      <w:r w:rsidRPr="00F57579">
        <w:rPr>
          <w:kern w:val="28"/>
        </w:rPr>
        <w:tab/>
        <w:t>exercise the monitoring powers set out in section</w:t>
      </w:r>
      <w:r w:rsidR="00F57579" w:rsidRPr="00F57579">
        <w:rPr>
          <w:kern w:val="28"/>
        </w:rPr>
        <w:t> </w:t>
      </w:r>
      <w:r w:rsidR="00804B3B" w:rsidRPr="00F57579">
        <w:rPr>
          <w:kern w:val="28"/>
        </w:rPr>
        <w:t>71</w:t>
      </w:r>
      <w:r w:rsidRPr="00F57579">
        <w:rPr>
          <w:kern w:val="28"/>
        </w:rPr>
        <w:t>.</w:t>
      </w:r>
    </w:p>
    <w:p w:rsidR="00154CB9" w:rsidRPr="00F57579" w:rsidRDefault="00154CB9" w:rsidP="00F57579">
      <w:pPr>
        <w:pStyle w:val="subsection"/>
        <w:rPr>
          <w:kern w:val="28"/>
        </w:rPr>
      </w:pPr>
      <w:r w:rsidRPr="00F57579">
        <w:tab/>
        <w:t>(2)</w:t>
      </w:r>
      <w:r w:rsidRPr="00F57579">
        <w:rPr>
          <w:kern w:val="28"/>
        </w:rPr>
        <w:tab/>
        <w:t>If an authorised officer has reasonable grounds for suspecting that there may be evidential material on any premises, the authorised officer may:</w:t>
      </w:r>
    </w:p>
    <w:p w:rsidR="00154CB9" w:rsidRPr="00F57579" w:rsidRDefault="00154CB9" w:rsidP="00F57579">
      <w:pPr>
        <w:pStyle w:val="paragraph"/>
        <w:rPr>
          <w:kern w:val="28"/>
        </w:rPr>
      </w:pPr>
      <w:r w:rsidRPr="00F57579">
        <w:rPr>
          <w:kern w:val="28"/>
        </w:rPr>
        <w:tab/>
        <w:t>(a)</w:t>
      </w:r>
      <w:r w:rsidRPr="00F57579">
        <w:rPr>
          <w:kern w:val="28"/>
        </w:rPr>
        <w:tab/>
        <w:t>enter the premises; and</w:t>
      </w:r>
    </w:p>
    <w:p w:rsidR="00154CB9" w:rsidRPr="00F57579" w:rsidRDefault="00154CB9" w:rsidP="00F57579">
      <w:pPr>
        <w:pStyle w:val="paragraph"/>
        <w:rPr>
          <w:kern w:val="28"/>
        </w:rPr>
      </w:pPr>
      <w:r w:rsidRPr="00F57579">
        <w:rPr>
          <w:kern w:val="28"/>
        </w:rPr>
        <w:tab/>
        <w:t>(b)</w:t>
      </w:r>
      <w:r w:rsidRPr="00F57579">
        <w:rPr>
          <w:kern w:val="28"/>
        </w:rPr>
        <w:tab/>
        <w:t>exercise the enforcement powers set out in section</w:t>
      </w:r>
      <w:r w:rsidR="00F57579" w:rsidRPr="00F57579">
        <w:rPr>
          <w:kern w:val="28"/>
        </w:rPr>
        <w:t> </w:t>
      </w:r>
      <w:r w:rsidR="00804B3B" w:rsidRPr="00F57579">
        <w:rPr>
          <w:kern w:val="28"/>
        </w:rPr>
        <w:t>72</w:t>
      </w:r>
      <w:r w:rsidRPr="00F57579">
        <w:rPr>
          <w:kern w:val="28"/>
        </w:rPr>
        <w:t>.</w:t>
      </w:r>
    </w:p>
    <w:p w:rsidR="00154CB9" w:rsidRPr="00F57579" w:rsidRDefault="00154CB9" w:rsidP="00F57579">
      <w:pPr>
        <w:pStyle w:val="subsection"/>
        <w:rPr>
          <w:kern w:val="28"/>
        </w:rPr>
      </w:pPr>
      <w:r w:rsidRPr="00F57579">
        <w:rPr>
          <w:kern w:val="28"/>
        </w:rPr>
        <w:tab/>
        <w:t>(3)</w:t>
      </w:r>
      <w:r w:rsidRPr="00F57579">
        <w:rPr>
          <w:kern w:val="28"/>
        </w:rPr>
        <w:tab/>
        <w:t>However, an authorised officer</w:t>
      </w:r>
      <w:r w:rsidRPr="00F57579">
        <w:t xml:space="preserve"> </w:t>
      </w:r>
      <w:r w:rsidRPr="00F57579">
        <w:rPr>
          <w:kern w:val="28"/>
        </w:rPr>
        <w:t>is not authorised to enter premises under this section unless:</w:t>
      </w:r>
    </w:p>
    <w:p w:rsidR="00154CB9" w:rsidRPr="00F57579" w:rsidRDefault="00154CB9" w:rsidP="00F57579">
      <w:pPr>
        <w:pStyle w:val="paragraph"/>
      </w:pPr>
      <w:r w:rsidRPr="00F57579">
        <w:tab/>
        <w:t>(a)</w:t>
      </w:r>
      <w:r w:rsidRPr="00F57579">
        <w:tab/>
        <w:t xml:space="preserve">the occupier of the premises has consented to the entry and the </w:t>
      </w:r>
      <w:r w:rsidRPr="00F57579">
        <w:rPr>
          <w:kern w:val="28"/>
        </w:rPr>
        <w:t>authorised officer has shown his or her identity card if required by the occupier; or</w:t>
      </w:r>
    </w:p>
    <w:p w:rsidR="00154CB9" w:rsidRPr="00F57579" w:rsidRDefault="00154CB9" w:rsidP="00F57579">
      <w:pPr>
        <w:pStyle w:val="paragraph"/>
        <w:rPr>
          <w:kern w:val="28"/>
        </w:rPr>
      </w:pPr>
      <w:r w:rsidRPr="00F57579">
        <w:rPr>
          <w:kern w:val="28"/>
        </w:rPr>
        <w:tab/>
        <w:t>(b)</w:t>
      </w:r>
      <w:r w:rsidRPr="00F57579">
        <w:rPr>
          <w:kern w:val="28"/>
        </w:rPr>
        <w:tab/>
        <w:t>the entry is made under a warrant.</w:t>
      </w:r>
    </w:p>
    <w:p w:rsidR="00154CB9" w:rsidRPr="00F57579" w:rsidRDefault="00154CB9" w:rsidP="00F57579">
      <w:pPr>
        <w:pStyle w:val="notetext"/>
      </w:pPr>
      <w:r w:rsidRPr="00F57579">
        <w:t>Note:</w:t>
      </w:r>
      <w:r w:rsidRPr="00F57579">
        <w:tab/>
        <w:t>If entry to the premises is with the occupier’s consent, the authorised officer must leave the premises if the consent ceases to have effect: see section</w:t>
      </w:r>
      <w:r w:rsidR="00F57579" w:rsidRPr="00F57579">
        <w:t> </w:t>
      </w:r>
      <w:r w:rsidR="00804B3B" w:rsidRPr="00F57579">
        <w:t>77</w:t>
      </w:r>
      <w:r w:rsidRPr="00F57579">
        <w:t>.</w:t>
      </w:r>
    </w:p>
    <w:p w:rsidR="00154CB9" w:rsidRPr="00F57579" w:rsidRDefault="00804B3B" w:rsidP="00F57579">
      <w:pPr>
        <w:pStyle w:val="ActHead5"/>
      </w:pPr>
      <w:bookmarkStart w:id="99" w:name="_Toc288137563"/>
      <w:r w:rsidRPr="00F57579">
        <w:rPr>
          <w:rStyle w:val="CharSectno"/>
        </w:rPr>
        <w:t>71</w:t>
      </w:r>
      <w:r w:rsidR="00154CB9" w:rsidRPr="00F57579">
        <w:t xml:space="preserve">  Monitoring powers of authorised officers</w:t>
      </w:r>
      <w:bookmarkEnd w:id="99"/>
    </w:p>
    <w:p w:rsidR="00154CB9" w:rsidRPr="00F57579" w:rsidRDefault="00154CB9" w:rsidP="00F57579">
      <w:pPr>
        <w:pStyle w:val="subsection"/>
      </w:pPr>
      <w:r w:rsidRPr="00F57579">
        <w:tab/>
        <w:t>(1)</w:t>
      </w:r>
      <w:r w:rsidRPr="00F57579">
        <w:tab/>
        <w:t xml:space="preserve">The following are the </w:t>
      </w:r>
      <w:r w:rsidRPr="00F57579">
        <w:rPr>
          <w:b/>
          <w:i/>
        </w:rPr>
        <w:t>monitoring powers</w:t>
      </w:r>
      <w:r w:rsidRPr="00F57579">
        <w:t xml:space="preserve"> that an authorised officer may e</w:t>
      </w:r>
      <w:r w:rsidR="00DE7C83" w:rsidRPr="00F57579">
        <w:t>xercise under section</w:t>
      </w:r>
      <w:r w:rsidR="00F57579" w:rsidRPr="00F57579">
        <w:t> </w:t>
      </w:r>
      <w:r w:rsidR="00804B3B" w:rsidRPr="00F57579">
        <w:t>70</w:t>
      </w:r>
      <w:r w:rsidR="00DE7C83" w:rsidRPr="00F57579">
        <w:t xml:space="preserve"> in relation to premises</w:t>
      </w:r>
      <w:r w:rsidRPr="00F57579">
        <w:t>:</w:t>
      </w:r>
    </w:p>
    <w:p w:rsidR="00154CB9" w:rsidRPr="00F57579" w:rsidRDefault="00154CB9" w:rsidP="00F57579">
      <w:pPr>
        <w:pStyle w:val="paragraph"/>
      </w:pPr>
      <w:r w:rsidRPr="00F57579">
        <w:tab/>
        <w:t>(a)</w:t>
      </w:r>
      <w:r w:rsidRPr="00F57579">
        <w:tab/>
        <w:t xml:space="preserve">the power to search the premises and </w:t>
      </w:r>
      <w:proofErr w:type="spellStart"/>
      <w:r w:rsidRPr="00F57579">
        <w:t>any thing</w:t>
      </w:r>
      <w:proofErr w:type="spellEnd"/>
      <w:r w:rsidRPr="00F57579">
        <w:t xml:space="preserve"> on the premises;</w:t>
      </w:r>
    </w:p>
    <w:p w:rsidR="00154CB9" w:rsidRPr="00F57579" w:rsidRDefault="00154CB9" w:rsidP="00F57579">
      <w:pPr>
        <w:pStyle w:val="paragraph"/>
      </w:pPr>
      <w:r w:rsidRPr="00F57579">
        <w:tab/>
        <w:t>(b)</w:t>
      </w:r>
      <w:r w:rsidRPr="00F57579">
        <w:tab/>
        <w:t>the power to examine any activity conducted on the premises;</w:t>
      </w:r>
    </w:p>
    <w:p w:rsidR="00154CB9" w:rsidRPr="00F57579" w:rsidRDefault="00154CB9" w:rsidP="00F57579">
      <w:pPr>
        <w:pStyle w:val="paragraph"/>
      </w:pPr>
      <w:r w:rsidRPr="00F57579">
        <w:tab/>
        <w:t>(c)</w:t>
      </w:r>
      <w:r w:rsidRPr="00F57579">
        <w:tab/>
        <w:t xml:space="preserve">the power to inspect, examine, take measurements of or conduct tests on </w:t>
      </w:r>
      <w:proofErr w:type="spellStart"/>
      <w:r w:rsidRPr="00F57579">
        <w:t>any thing</w:t>
      </w:r>
      <w:proofErr w:type="spellEnd"/>
      <w:r w:rsidRPr="00F57579">
        <w:t xml:space="preserve"> on the premises;</w:t>
      </w:r>
    </w:p>
    <w:p w:rsidR="00154CB9" w:rsidRPr="00F57579" w:rsidRDefault="00154CB9" w:rsidP="00F57579">
      <w:pPr>
        <w:pStyle w:val="paragraph"/>
      </w:pPr>
      <w:r w:rsidRPr="00F57579">
        <w:tab/>
        <w:t>(d)</w:t>
      </w:r>
      <w:r w:rsidRPr="00F57579">
        <w:tab/>
        <w:t xml:space="preserve">the power to make any still or moving image or any recording of the premises or </w:t>
      </w:r>
      <w:proofErr w:type="spellStart"/>
      <w:r w:rsidRPr="00F57579">
        <w:t>any thing</w:t>
      </w:r>
      <w:proofErr w:type="spellEnd"/>
      <w:r w:rsidRPr="00F57579">
        <w:t xml:space="preserve"> on the premises;</w:t>
      </w:r>
    </w:p>
    <w:p w:rsidR="00154CB9" w:rsidRPr="00F57579" w:rsidRDefault="00154CB9" w:rsidP="00F57579">
      <w:pPr>
        <w:pStyle w:val="paragraph"/>
      </w:pPr>
      <w:r w:rsidRPr="00F57579">
        <w:tab/>
        <w:t>(e)</w:t>
      </w:r>
      <w:r w:rsidRPr="00F57579">
        <w:tab/>
        <w:t>the power to inspect any document on the premises;</w:t>
      </w:r>
    </w:p>
    <w:p w:rsidR="00154CB9" w:rsidRPr="00F57579" w:rsidRDefault="00154CB9" w:rsidP="00F57579">
      <w:pPr>
        <w:pStyle w:val="paragraph"/>
      </w:pPr>
      <w:r w:rsidRPr="00F57579">
        <w:lastRenderedPageBreak/>
        <w:tab/>
        <w:t>(f)</w:t>
      </w:r>
      <w:r w:rsidRPr="00F57579">
        <w:tab/>
        <w:t>the power to take extracts from, or make copies of, any such document;</w:t>
      </w:r>
    </w:p>
    <w:p w:rsidR="00154CB9" w:rsidRPr="00F57579" w:rsidRDefault="00154CB9" w:rsidP="00F57579">
      <w:pPr>
        <w:pStyle w:val="paragraph"/>
      </w:pPr>
      <w:r w:rsidRPr="00F57579">
        <w:tab/>
        <w:t>(g)</w:t>
      </w:r>
      <w:r w:rsidRPr="00F57579">
        <w:tab/>
        <w:t xml:space="preserve">the power to take onto the premises such equipment and materials as the authorised officer requires for </w:t>
      </w:r>
      <w:r w:rsidR="00E217C7" w:rsidRPr="00F57579">
        <w:t>the purposes</w:t>
      </w:r>
      <w:r w:rsidRPr="00F57579">
        <w:t xml:space="preserve"> of exercising powers in relation to the premises;</w:t>
      </w:r>
    </w:p>
    <w:p w:rsidR="00154CB9" w:rsidRPr="00F57579" w:rsidRDefault="00154CB9" w:rsidP="00F57579">
      <w:pPr>
        <w:pStyle w:val="paragraph"/>
      </w:pPr>
      <w:r w:rsidRPr="00F57579">
        <w:tab/>
        <w:t>(h)</w:t>
      </w:r>
      <w:r w:rsidRPr="00F57579">
        <w:tab/>
        <w:t xml:space="preserve">the powers set out in </w:t>
      </w:r>
      <w:r w:rsidR="00F57579" w:rsidRPr="00F57579">
        <w:t>subsections (</w:t>
      </w:r>
      <w:r w:rsidRPr="00F57579">
        <w:t>2), (3) and (5).</w:t>
      </w:r>
    </w:p>
    <w:p w:rsidR="00154CB9" w:rsidRPr="00F57579" w:rsidRDefault="00154CB9" w:rsidP="00F57579">
      <w:pPr>
        <w:pStyle w:val="SubsectionHead"/>
      </w:pPr>
      <w:r w:rsidRPr="00F57579">
        <w:t>Operating electronic equipment</w:t>
      </w:r>
    </w:p>
    <w:p w:rsidR="00154CB9" w:rsidRPr="00F57579" w:rsidRDefault="00154CB9" w:rsidP="00F57579">
      <w:pPr>
        <w:pStyle w:val="subsection"/>
      </w:pPr>
      <w:r w:rsidRPr="00F57579">
        <w:tab/>
        <w:t>(2)</w:t>
      </w:r>
      <w:r w:rsidRPr="00F57579">
        <w:tab/>
        <w:t xml:space="preserve">The </w:t>
      </w:r>
      <w:r w:rsidRPr="00F57579">
        <w:rPr>
          <w:b/>
          <w:i/>
        </w:rPr>
        <w:t>monitoring powers</w:t>
      </w:r>
      <w:r w:rsidRPr="00F57579">
        <w:t xml:space="preserve"> include the power to operate electronic equipment on the premises to see whether:</w:t>
      </w:r>
    </w:p>
    <w:p w:rsidR="00154CB9" w:rsidRPr="00F57579" w:rsidRDefault="00154CB9" w:rsidP="00F57579">
      <w:pPr>
        <w:pStyle w:val="paragraph"/>
      </w:pPr>
      <w:r w:rsidRPr="00F57579">
        <w:tab/>
        <w:t>(a)</w:t>
      </w:r>
      <w:r w:rsidRPr="00F57579">
        <w:tab/>
        <w:t>the equipment; or</w:t>
      </w:r>
    </w:p>
    <w:p w:rsidR="00154CB9" w:rsidRPr="00F57579" w:rsidRDefault="00154CB9" w:rsidP="00F57579">
      <w:pPr>
        <w:pStyle w:val="paragraph"/>
      </w:pPr>
      <w:r w:rsidRPr="00F57579">
        <w:tab/>
        <w:t>(b)</w:t>
      </w:r>
      <w:r w:rsidRPr="00F57579">
        <w:tab/>
        <w:t>a disk, tape or other storage device that:</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is on the premises; and</w:t>
      </w:r>
    </w:p>
    <w:p w:rsidR="00154CB9" w:rsidRPr="00F57579" w:rsidRDefault="00154CB9" w:rsidP="00F57579">
      <w:pPr>
        <w:pStyle w:val="paragraphsub"/>
      </w:pPr>
      <w:r w:rsidRPr="00F57579">
        <w:tab/>
        <w:t>(ii)</w:t>
      </w:r>
      <w:r w:rsidRPr="00F57579">
        <w:tab/>
        <w:t>can be used with the equipment or is associated with it;</w:t>
      </w:r>
    </w:p>
    <w:p w:rsidR="00154CB9" w:rsidRPr="00F57579" w:rsidRDefault="00154CB9" w:rsidP="00F57579">
      <w:pPr>
        <w:pStyle w:val="subsection2"/>
      </w:pPr>
      <w:r w:rsidRPr="00F57579">
        <w:t xml:space="preserve">contains information that is relevant to determining whether there has been compliance with </w:t>
      </w:r>
      <w:r w:rsidRPr="00F57579">
        <w:rPr>
          <w:kern w:val="28"/>
        </w:rPr>
        <w:t xml:space="preserve">this Act or </w:t>
      </w:r>
      <w:r w:rsidR="00D04EF6" w:rsidRPr="00F57579">
        <w:rPr>
          <w:kern w:val="28"/>
        </w:rPr>
        <w:t>this Act’s associated provisions</w:t>
      </w:r>
      <w:r w:rsidRPr="00F57579">
        <w:t>.</w:t>
      </w:r>
    </w:p>
    <w:p w:rsidR="00154CB9" w:rsidRPr="00F57579" w:rsidRDefault="00154CB9" w:rsidP="00F57579">
      <w:pPr>
        <w:pStyle w:val="subsection"/>
      </w:pPr>
      <w:r w:rsidRPr="00F57579">
        <w:tab/>
        <w:t>(3)</w:t>
      </w:r>
      <w:r w:rsidRPr="00F57579">
        <w:tab/>
        <w:t xml:space="preserve">The </w:t>
      </w:r>
      <w:r w:rsidRPr="00F57579">
        <w:rPr>
          <w:b/>
          <w:i/>
        </w:rPr>
        <w:t>monitoring powers</w:t>
      </w:r>
      <w:r w:rsidRPr="00F57579">
        <w:t xml:space="preserve"> include the following powers in relation to information described in </w:t>
      </w:r>
      <w:r w:rsidR="00F57579" w:rsidRPr="00F57579">
        <w:t>subsection (</w:t>
      </w:r>
      <w:r w:rsidRPr="00F57579">
        <w:t>2) found in the exercise of the power under that subsection:</w:t>
      </w:r>
    </w:p>
    <w:p w:rsidR="00154CB9" w:rsidRPr="00F57579" w:rsidRDefault="00154CB9" w:rsidP="00F57579">
      <w:pPr>
        <w:pStyle w:val="paragraph"/>
      </w:pPr>
      <w:r w:rsidRPr="00F57579">
        <w:tab/>
        <w:t>(a)</w:t>
      </w:r>
      <w:r w:rsidRPr="00F57579">
        <w:tab/>
        <w:t>the power to operate electronic equipment on the premises to put the information in documentary form and remove the documents so produced from the premises;</w:t>
      </w:r>
    </w:p>
    <w:p w:rsidR="00154CB9" w:rsidRPr="00F57579" w:rsidRDefault="00154CB9" w:rsidP="00F57579">
      <w:pPr>
        <w:pStyle w:val="paragraph"/>
      </w:pPr>
      <w:r w:rsidRPr="00F57579">
        <w:tab/>
        <w:t>(b)</w:t>
      </w:r>
      <w:r w:rsidRPr="00F57579">
        <w:tab/>
        <w:t>the power to operate electronic equipment on the premises to transfer the information to a disk, tape or other storage device that:</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is brought to the premises for the exercise of the power; or</w:t>
      </w:r>
    </w:p>
    <w:p w:rsidR="00154CB9" w:rsidRPr="00F57579" w:rsidRDefault="00154CB9" w:rsidP="00F57579">
      <w:pPr>
        <w:pStyle w:val="paragraphsub"/>
      </w:pPr>
      <w:r w:rsidRPr="00F57579">
        <w:tab/>
        <w:t>(ii)</w:t>
      </w:r>
      <w:r w:rsidRPr="00F57579">
        <w:tab/>
        <w:t>is on the premises and the use of which for that purpose has been agreed in writing by the occupier of the premises;</w:t>
      </w:r>
    </w:p>
    <w:p w:rsidR="00154CB9" w:rsidRPr="00F57579" w:rsidRDefault="00154CB9" w:rsidP="00F57579">
      <w:pPr>
        <w:pStyle w:val="paragraph"/>
      </w:pPr>
      <w:r w:rsidRPr="00F57579">
        <w:rPr>
          <w:kern w:val="28"/>
        </w:rPr>
        <w:tab/>
      </w:r>
      <w:r w:rsidRPr="00F57579">
        <w:rPr>
          <w:kern w:val="28"/>
        </w:rPr>
        <w:tab/>
        <w:t xml:space="preserve">and remove </w:t>
      </w:r>
      <w:r w:rsidRPr="00F57579">
        <w:t>the disk, tape or other storage device from the premises.</w:t>
      </w:r>
    </w:p>
    <w:p w:rsidR="00154CB9" w:rsidRPr="00F57579" w:rsidRDefault="00154CB9" w:rsidP="00F57579">
      <w:pPr>
        <w:pStyle w:val="subsection"/>
      </w:pPr>
      <w:r w:rsidRPr="00F57579">
        <w:tab/>
        <w:t>(4)</w:t>
      </w:r>
      <w:r w:rsidRPr="00F57579">
        <w:tab/>
        <w:t xml:space="preserve">An authorised officer may operate electronic equipment as mentioned in </w:t>
      </w:r>
      <w:r w:rsidR="00F57579" w:rsidRPr="00F57579">
        <w:t>subsection (</w:t>
      </w:r>
      <w:r w:rsidRPr="00F57579">
        <w:t xml:space="preserve">2) or (3) only if he or she believes on </w:t>
      </w:r>
      <w:r w:rsidRPr="00F57579">
        <w:lastRenderedPageBreak/>
        <w:t>reasonable grounds that the operation of the equipment can be carried out without damage to the equipment.</w:t>
      </w:r>
    </w:p>
    <w:p w:rsidR="00154CB9" w:rsidRPr="00F57579" w:rsidRDefault="00154CB9" w:rsidP="00F57579">
      <w:pPr>
        <w:pStyle w:val="SubsectionHead"/>
      </w:pPr>
      <w:r w:rsidRPr="00F57579">
        <w:t>Securing things if entry to premises is under a monitoring warrant</w:t>
      </w:r>
    </w:p>
    <w:p w:rsidR="00154CB9" w:rsidRPr="00F57579" w:rsidRDefault="00154CB9" w:rsidP="00F57579">
      <w:pPr>
        <w:pStyle w:val="subsection"/>
      </w:pPr>
      <w:r w:rsidRPr="00F57579">
        <w:tab/>
        <w:t>(5)</w:t>
      </w:r>
      <w:r w:rsidRPr="00F57579">
        <w:tab/>
        <w:t>I</w:t>
      </w:r>
      <w:r w:rsidRPr="00F57579">
        <w:rPr>
          <w:kern w:val="28"/>
        </w:rPr>
        <w:t xml:space="preserve">f entry to the premises is under a monitoring warrant, the </w:t>
      </w:r>
      <w:r w:rsidRPr="00F57579">
        <w:rPr>
          <w:b/>
          <w:i/>
        </w:rPr>
        <w:t>monitoring powers</w:t>
      </w:r>
      <w:r w:rsidRPr="00F57579">
        <w:t xml:space="preserve"> include the power to secure a thing for a period not exceeding 24 hours if:</w:t>
      </w:r>
    </w:p>
    <w:p w:rsidR="00154CB9" w:rsidRPr="00F57579" w:rsidRDefault="00154CB9" w:rsidP="00F57579">
      <w:pPr>
        <w:pStyle w:val="paragraph"/>
      </w:pPr>
      <w:r w:rsidRPr="00F57579">
        <w:tab/>
        <w:t>(a)</w:t>
      </w:r>
      <w:r w:rsidRPr="00F57579">
        <w:tab/>
        <w:t>the thing is found during the exercise of monitoring powers on the premises; and</w:t>
      </w:r>
    </w:p>
    <w:p w:rsidR="00154CB9" w:rsidRPr="00F57579" w:rsidRDefault="00154CB9" w:rsidP="00F57579">
      <w:pPr>
        <w:pStyle w:val="paragraph"/>
      </w:pPr>
      <w:r w:rsidRPr="00F57579">
        <w:tab/>
        <w:t>(b)</w:t>
      </w:r>
      <w:r w:rsidRPr="00F57579">
        <w:tab/>
        <w:t>an authorised officer believes on reasonable grounds that the thing affords evidence of</w:t>
      </w:r>
      <w:r w:rsidR="00E0096E" w:rsidRPr="00F57579">
        <w:t xml:space="preserve"> </w:t>
      </w:r>
      <w:r w:rsidR="00DD629E" w:rsidRPr="00F57579">
        <w:t>either</w:t>
      </w:r>
      <w:r w:rsidR="00E0096E" w:rsidRPr="00F57579">
        <w:t xml:space="preserve"> or </w:t>
      </w:r>
      <w:r w:rsidR="00DD629E" w:rsidRPr="00F57579">
        <w:t>both</w:t>
      </w:r>
      <w:r w:rsidR="00E0096E" w:rsidRPr="00F57579">
        <w:t xml:space="preserve"> of the following</w:t>
      </w:r>
      <w:r w:rsidRPr="00F57579">
        <w:t>:</w:t>
      </w:r>
    </w:p>
    <w:p w:rsidR="00E0096E" w:rsidRPr="00F57579" w:rsidRDefault="00154CB9" w:rsidP="00F57579">
      <w:pPr>
        <w:pStyle w:val="paragraphsub"/>
      </w:pPr>
      <w:r w:rsidRPr="00F57579">
        <w:tab/>
        <w:t>(</w:t>
      </w:r>
      <w:proofErr w:type="spellStart"/>
      <w:r w:rsidRPr="00F57579">
        <w:t>i</w:t>
      </w:r>
      <w:proofErr w:type="spellEnd"/>
      <w:r w:rsidRPr="00F57579">
        <w:t>)</w:t>
      </w:r>
      <w:r w:rsidRPr="00F57579">
        <w:tab/>
        <w:t xml:space="preserve">the commission of an offence against this Act </w:t>
      </w:r>
      <w:r w:rsidR="00E0096E" w:rsidRPr="00F57579">
        <w:t>or this Act’s associate</w:t>
      </w:r>
      <w:r w:rsidR="00AB7921" w:rsidRPr="00F57579">
        <w:t>d</w:t>
      </w:r>
      <w:r w:rsidR="00293222" w:rsidRPr="00F57579">
        <w:t xml:space="preserve"> provisions;</w:t>
      </w:r>
    </w:p>
    <w:p w:rsidR="00154CB9" w:rsidRPr="00F57579" w:rsidRDefault="00E0096E" w:rsidP="00F57579">
      <w:pPr>
        <w:pStyle w:val="paragraphsub"/>
      </w:pPr>
      <w:r w:rsidRPr="00F57579">
        <w:tab/>
        <w:t>(ii)</w:t>
      </w:r>
      <w:r w:rsidRPr="00F57579">
        <w:tab/>
      </w:r>
      <w:r w:rsidR="00154CB9" w:rsidRPr="00F57579">
        <w:t xml:space="preserve">the contravention </w:t>
      </w:r>
      <w:r w:rsidRPr="00F57579">
        <w:t>of a civil penalty provision; and</w:t>
      </w:r>
    </w:p>
    <w:p w:rsidR="00154CB9" w:rsidRPr="00F57579" w:rsidRDefault="00154CB9" w:rsidP="00F57579">
      <w:pPr>
        <w:pStyle w:val="paragraph"/>
      </w:pPr>
      <w:r w:rsidRPr="00F57579">
        <w:tab/>
        <w:t>(c)</w:t>
      </w:r>
      <w:r w:rsidRPr="00F57579">
        <w:tab/>
        <w:t>the authorised officer believes on reasonable grounds that:</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it is necessary to secure the thing in order to prevent it from being concealed, lost or destroyed before a warrant to seize the thing is obtained; and</w:t>
      </w:r>
    </w:p>
    <w:p w:rsidR="00154CB9" w:rsidRPr="00F57579" w:rsidRDefault="00154CB9" w:rsidP="00F57579">
      <w:pPr>
        <w:pStyle w:val="paragraphsub"/>
      </w:pPr>
      <w:r w:rsidRPr="00F57579">
        <w:tab/>
        <w:t>(ii)</w:t>
      </w:r>
      <w:r w:rsidRPr="00F57579">
        <w:tab/>
        <w:t>the circumstances are serious and urgent.</w:t>
      </w:r>
    </w:p>
    <w:p w:rsidR="00154CB9" w:rsidRPr="00F57579" w:rsidRDefault="00154CB9" w:rsidP="00F57579">
      <w:pPr>
        <w:pStyle w:val="subsection"/>
      </w:pPr>
      <w:r w:rsidRPr="00F57579">
        <w:tab/>
        <w:t>(6)</w:t>
      </w:r>
      <w:r w:rsidRPr="00F57579">
        <w:tab/>
        <w:t>If an authorised officer believes on reasonable grounds that the thing needs to be secured for more than 24 hours, he or she may apply to a magistrate for an extension of that period.</w:t>
      </w:r>
    </w:p>
    <w:p w:rsidR="00154CB9" w:rsidRPr="00F57579" w:rsidRDefault="00154CB9" w:rsidP="00F57579">
      <w:pPr>
        <w:pStyle w:val="subsection"/>
      </w:pPr>
      <w:r w:rsidRPr="00F57579">
        <w:tab/>
        <w:t>(7)</w:t>
      </w:r>
      <w:r w:rsidRPr="00F57579">
        <w:tab/>
        <w:t>The authorised officer must give notice to the occupier of the premises</w:t>
      </w:r>
      <w:r w:rsidRPr="00F57579">
        <w:rPr>
          <w:kern w:val="28"/>
        </w:rPr>
        <w:t>, or another person who apparently represents the occupier,</w:t>
      </w:r>
      <w:r w:rsidRPr="00F57579">
        <w:t xml:space="preserve"> of his or her intention to apply for an extension. The occupier or other person is entitled to be heard in relation to that application.</w:t>
      </w:r>
    </w:p>
    <w:p w:rsidR="00154CB9" w:rsidRPr="00F57579" w:rsidRDefault="00154CB9" w:rsidP="00F57579">
      <w:pPr>
        <w:pStyle w:val="subsection"/>
      </w:pPr>
      <w:r w:rsidRPr="00F57579">
        <w:tab/>
        <w:t>(8)</w:t>
      </w:r>
      <w:r w:rsidRPr="00F57579">
        <w:tab/>
        <w:t>The provisions of this Part relating to the issue of monitoring warrants apply, with such modifications as are necessary, to the issue of an extension.</w:t>
      </w:r>
    </w:p>
    <w:p w:rsidR="00154CB9" w:rsidRPr="00F57579" w:rsidRDefault="00DD629E" w:rsidP="00F57579">
      <w:pPr>
        <w:pStyle w:val="subsection"/>
      </w:pPr>
      <w:r w:rsidRPr="00F57579">
        <w:tab/>
        <w:t>(9)</w:t>
      </w:r>
      <w:r w:rsidRPr="00F57579">
        <w:tab/>
        <w:t>The 24</w:t>
      </w:r>
      <w:r w:rsidR="00F57579" w:rsidRPr="00F57579">
        <w:noBreakHyphen/>
      </w:r>
      <w:r w:rsidR="00154CB9" w:rsidRPr="00F57579">
        <w:t>hour period may be extended more than once.</w:t>
      </w:r>
    </w:p>
    <w:p w:rsidR="00154CB9" w:rsidRPr="00F57579" w:rsidRDefault="00804B3B" w:rsidP="00F57579">
      <w:pPr>
        <w:pStyle w:val="ActHead5"/>
      </w:pPr>
      <w:bookmarkStart w:id="100" w:name="_Toc288137564"/>
      <w:r w:rsidRPr="00F57579">
        <w:rPr>
          <w:rStyle w:val="CharSectno"/>
        </w:rPr>
        <w:lastRenderedPageBreak/>
        <w:t>72</w:t>
      </w:r>
      <w:r w:rsidR="00154CB9" w:rsidRPr="00F57579">
        <w:t xml:space="preserve">  Enforcement powers of authorised officers</w:t>
      </w:r>
      <w:bookmarkEnd w:id="100"/>
    </w:p>
    <w:p w:rsidR="00154CB9" w:rsidRPr="00F57579" w:rsidRDefault="00154CB9" w:rsidP="00F57579">
      <w:pPr>
        <w:pStyle w:val="subsection"/>
      </w:pPr>
      <w:r w:rsidRPr="00F57579">
        <w:tab/>
        <w:t>(1)</w:t>
      </w:r>
      <w:r w:rsidRPr="00F57579">
        <w:rPr>
          <w:kern w:val="28"/>
        </w:rPr>
        <w:tab/>
        <w:t>T</w:t>
      </w:r>
      <w:r w:rsidRPr="00F57579">
        <w:t xml:space="preserve">he following are the </w:t>
      </w:r>
      <w:r w:rsidRPr="00F57579">
        <w:rPr>
          <w:b/>
          <w:i/>
        </w:rPr>
        <w:t>enforcement powers</w:t>
      </w:r>
      <w:r w:rsidRPr="00F57579">
        <w:t xml:space="preserve"> that an authorised officer may e</w:t>
      </w:r>
      <w:r w:rsidR="00DE7C83" w:rsidRPr="00F57579">
        <w:t>xercise under section</w:t>
      </w:r>
      <w:r w:rsidR="00F57579" w:rsidRPr="00F57579">
        <w:t> </w:t>
      </w:r>
      <w:r w:rsidR="00804B3B" w:rsidRPr="00F57579">
        <w:t>70</w:t>
      </w:r>
      <w:r w:rsidR="00DE7C83" w:rsidRPr="00F57579">
        <w:t xml:space="preserve"> in relation to premises</w:t>
      </w:r>
      <w:r w:rsidRPr="00F57579">
        <w:t>:</w:t>
      </w:r>
    </w:p>
    <w:p w:rsidR="00154CB9" w:rsidRPr="00F57579" w:rsidRDefault="00154CB9" w:rsidP="00F57579">
      <w:pPr>
        <w:pStyle w:val="paragraph"/>
        <w:rPr>
          <w:kern w:val="28"/>
        </w:rPr>
      </w:pPr>
      <w:r w:rsidRPr="00F57579">
        <w:tab/>
        <w:t>(a)</w:t>
      </w:r>
      <w:r w:rsidRPr="00F57579">
        <w:tab/>
      </w:r>
      <w:r w:rsidRPr="00F57579">
        <w:rPr>
          <w:kern w:val="28"/>
        </w:rPr>
        <w:t xml:space="preserve">if entry to the premises is with the occupier’s consent—the power to search the premises and </w:t>
      </w:r>
      <w:proofErr w:type="spellStart"/>
      <w:r w:rsidRPr="00F57579">
        <w:rPr>
          <w:kern w:val="28"/>
        </w:rPr>
        <w:t>any thing</w:t>
      </w:r>
      <w:proofErr w:type="spellEnd"/>
      <w:r w:rsidRPr="00F57579">
        <w:rPr>
          <w:kern w:val="28"/>
        </w:rPr>
        <w:t xml:space="preserve"> on the premises for the evidential material the authorised officer has reasonable grounds for suspecting may be on the premises;</w:t>
      </w:r>
    </w:p>
    <w:p w:rsidR="00154CB9" w:rsidRPr="00F57579" w:rsidRDefault="00154CB9" w:rsidP="00F57579">
      <w:pPr>
        <w:pStyle w:val="paragraph"/>
        <w:rPr>
          <w:kern w:val="28"/>
        </w:rPr>
      </w:pPr>
      <w:r w:rsidRPr="00F57579">
        <w:rPr>
          <w:kern w:val="28"/>
        </w:rPr>
        <w:tab/>
        <w:t>(b)</w:t>
      </w:r>
      <w:r w:rsidRPr="00F57579">
        <w:rPr>
          <w:kern w:val="28"/>
        </w:rPr>
        <w:tab/>
        <w:t>if entry to the premises is under an enforcement warrant:</w:t>
      </w:r>
    </w:p>
    <w:p w:rsidR="00154CB9" w:rsidRPr="00F57579" w:rsidRDefault="00154CB9" w:rsidP="00F57579">
      <w:pPr>
        <w:pStyle w:val="paragraphsub"/>
        <w:rPr>
          <w:kern w:val="28"/>
        </w:rPr>
      </w:pPr>
      <w:r w:rsidRPr="00F57579">
        <w:tab/>
        <w:t>(</w:t>
      </w:r>
      <w:proofErr w:type="spellStart"/>
      <w:r w:rsidRPr="00F57579">
        <w:t>i</w:t>
      </w:r>
      <w:proofErr w:type="spellEnd"/>
      <w:r w:rsidRPr="00F57579">
        <w:t>)</w:t>
      </w:r>
      <w:r w:rsidRPr="00F57579">
        <w:tab/>
        <w:t xml:space="preserve">the power </w:t>
      </w:r>
      <w:r w:rsidRPr="00F57579">
        <w:rPr>
          <w:kern w:val="28"/>
        </w:rPr>
        <w:t xml:space="preserve">to search the premises and </w:t>
      </w:r>
      <w:proofErr w:type="spellStart"/>
      <w:r w:rsidRPr="00F57579">
        <w:rPr>
          <w:kern w:val="28"/>
        </w:rPr>
        <w:t>any thing</w:t>
      </w:r>
      <w:proofErr w:type="spellEnd"/>
      <w:r w:rsidRPr="00F57579">
        <w:rPr>
          <w:kern w:val="28"/>
        </w:rPr>
        <w:t xml:space="preserve"> on the premises for the kind of evidential material specified in the warrant; and</w:t>
      </w:r>
    </w:p>
    <w:p w:rsidR="00154CB9" w:rsidRPr="00F57579" w:rsidRDefault="00154CB9" w:rsidP="00F57579">
      <w:pPr>
        <w:pStyle w:val="paragraphsub"/>
      </w:pPr>
      <w:r w:rsidRPr="00F57579">
        <w:rPr>
          <w:kern w:val="28"/>
        </w:rPr>
        <w:tab/>
        <w:t>(ii)</w:t>
      </w:r>
      <w:r w:rsidRPr="00F57579">
        <w:rPr>
          <w:kern w:val="28"/>
        </w:rPr>
        <w:tab/>
      </w:r>
      <w:r w:rsidRPr="00F57579">
        <w:t xml:space="preserve">the power </w:t>
      </w:r>
      <w:r w:rsidRPr="00F57579">
        <w:rPr>
          <w:kern w:val="28"/>
        </w:rPr>
        <w:t>to seize evidential material of that kind if the authorised officer finds it on the premises;</w:t>
      </w:r>
    </w:p>
    <w:p w:rsidR="00154CB9" w:rsidRPr="00F57579" w:rsidRDefault="00154CB9" w:rsidP="00F57579">
      <w:pPr>
        <w:pStyle w:val="paragraph"/>
        <w:rPr>
          <w:kern w:val="28"/>
        </w:rPr>
      </w:pPr>
      <w:r w:rsidRPr="00F57579">
        <w:rPr>
          <w:kern w:val="28"/>
        </w:rPr>
        <w:tab/>
        <w:t>(c)</w:t>
      </w:r>
      <w:r w:rsidRPr="00F57579">
        <w:rPr>
          <w:kern w:val="28"/>
        </w:rPr>
        <w:tab/>
      </w:r>
      <w:r w:rsidRPr="00F57579">
        <w:t xml:space="preserve">the power </w:t>
      </w:r>
      <w:r w:rsidRPr="00F57579">
        <w:rPr>
          <w:kern w:val="28"/>
        </w:rPr>
        <w:t xml:space="preserve">to inspect, examine, take measurements of, conduct tests on or take samples of evidential material referred to in </w:t>
      </w:r>
      <w:r w:rsidR="00F57579" w:rsidRPr="00F57579">
        <w:rPr>
          <w:kern w:val="28"/>
        </w:rPr>
        <w:t>paragraph (</w:t>
      </w:r>
      <w:r w:rsidRPr="00F57579">
        <w:rPr>
          <w:kern w:val="28"/>
        </w:rPr>
        <w:t>a) or (b);</w:t>
      </w:r>
    </w:p>
    <w:p w:rsidR="00154CB9" w:rsidRPr="00F57579" w:rsidRDefault="00154CB9" w:rsidP="00F57579">
      <w:pPr>
        <w:pStyle w:val="paragraph"/>
      </w:pPr>
      <w:r w:rsidRPr="00F57579">
        <w:tab/>
        <w:t>(d)</w:t>
      </w:r>
      <w:r w:rsidRPr="00F57579">
        <w:tab/>
        <w:t xml:space="preserve">the power to make any still or moving image or any recording of the premises or </w:t>
      </w:r>
      <w:r w:rsidRPr="00F57579">
        <w:rPr>
          <w:kern w:val="28"/>
        </w:rPr>
        <w:t xml:space="preserve">evidential material referred to in </w:t>
      </w:r>
      <w:r w:rsidR="00F57579" w:rsidRPr="00F57579">
        <w:rPr>
          <w:kern w:val="28"/>
        </w:rPr>
        <w:t>paragraph (</w:t>
      </w:r>
      <w:r w:rsidRPr="00F57579">
        <w:rPr>
          <w:kern w:val="28"/>
        </w:rPr>
        <w:t>a) or (b)</w:t>
      </w:r>
      <w:r w:rsidRPr="00F57579">
        <w:t>;</w:t>
      </w:r>
    </w:p>
    <w:p w:rsidR="00154CB9" w:rsidRPr="00F57579" w:rsidRDefault="00154CB9" w:rsidP="00F57579">
      <w:pPr>
        <w:pStyle w:val="paragraph"/>
        <w:rPr>
          <w:kern w:val="28"/>
        </w:rPr>
      </w:pPr>
      <w:r w:rsidRPr="00F57579">
        <w:rPr>
          <w:kern w:val="28"/>
        </w:rPr>
        <w:tab/>
        <w:t>(e)</w:t>
      </w:r>
      <w:r w:rsidRPr="00F57579">
        <w:rPr>
          <w:kern w:val="28"/>
        </w:rPr>
        <w:tab/>
      </w:r>
      <w:r w:rsidRPr="00F57579">
        <w:t xml:space="preserve">the power </w:t>
      </w:r>
      <w:r w:rsidRPr="00F57579">
        <w:rPr>
          <w:kern w:val="28"/>
        </w:rPr>
        <w:t xml:space="preserve">to take onto the premises such equipment and materials as the authorised officer requires for </w:t>
      </w:r>
      <w:r w:rsidR="00E217C7" w:rsidRPr="00F57579">
        <w:rPr>
          <w:kern w:val="28"/>
        </w:rPr>
        <w:t>the purposes</w:t>
      </w:r>
      <w:r w:rsidRPr="00F57579">
        <w:rPr>
          <w:kern w:val="28"/>
        </w:rPr>
        <w:t xml:space="preserve"> of exercising powers in relation to the premises;</w:t>
      </w:r>
    </w:p>
    <w:p w:rsidR="00154CB9" w:rsidRPr="00F57579" w:rsidRDefault="00154CB9" w:rsidP="00F57579">
      <w:pPr>
        <w:pStyle w:val="paragraph"/>
        <w:rPr>
          <w:kern w:val="28"/>
        </w:rPr>
      </w:pPr>
      <w:r w:rsidRPr="00F57579">
        <w:rPr>
          <w:kern w:val="28"/>
        </w:rPr>
        <w:tab/>
        <w:t>(f)</w:t>
      </w:r>
      <w:r w:rsidRPr="00F57579">
        <w:rPr>
          <w:kern w:val="28"/>
        </w:rPr>
        <w:tab/>
        <w:t xml:space="preserve">the powers set out in </w:t>
      </w:r>
      <w:r w:rsidR="00F57579" w:rsidRPr="00F57579">
        <w:rPr>
          <w:kern w:val="28"/>
        </w:rPr>
        <w:t>subsections (</w:t>
      </w:r>
      <w:r w:rsidRPr="00F57579">
        <w:rPr>
          <w:kern w:val="28"/>
        </w:rPr>
        <w:t>2), (3) and (6).</w:t>
      </w:r>
    </w:p>
    <w:p w:rsidR="00154CB9" w:rsidRPr="00F57579" w:rsidRDefault="00154CB9" w:rsidP="00F57579">
      <w:pPr>
        <w:pStyle w:val="SubsectionHead"/>
      </w:pPr>
      <w:r w:rsidRPr="00F57579">
        <w:t>Powers relating to electronic equipment</w:t>
      </w:r>
    </w:p>
    <w:p w:rsidR="00154CB9" w:rsidRPr="00F57579" w:rsidRDefault="00154CB9" w:rsidP="00F57579">
      <w:pPr>
        <w:pStyle w:val="subsection"/>
      </w:pPr>
      <w:r w:rsidRPr="00F57579">
        <w:tab/>
        <w:t>(2)</w:t>
      </w:r>
      <w:r w:rsidRPr="00F57579">
        <w:tab/>
        <w:t xml:space="preserve">The </w:t>
      </w:r>
      <w:r w:rsidRPr="00F57579">
        <w:rPr>
          <w:b/>
          <w:i/>
        </w:rPr>
        <w:t>enforcement powers</w:t>
      </w:r>
      <w:r w:rsidRPr="00F57579">
        <w:t xml:space="preserve"> include the power to operate electronic equipment on the premises to see whether:</w:t>
      </w:r>
    </w:p>
    <w:p w:rsidR="00154CB9" w:rsidRPr="00F57579" w:rsidRDefault="00154CB9" w:rsidP="00F57579">
      <w:pPr>
        <w:pStyle w:val="paragraph"/>
      </w:pPr>
      <w:r w:rsidRPr="00F57579">
        <w:tab/>
        <w:t>(a)</w:t>
      </w:r>
      <w:r w:rsidRPr="00F57579">
        <w:tab/>
        <w:t>the equipment; or</w:t>
      </w:r>
    </w:p>
    <w:p w:rsidR="00154CB9" w:rsidRPr="00F57579" w:rsidRDefault="00154CB9" w:rsidP="00F57579">
      <w:pPr>
        <w:pStyle w:val="paragraph"/>
      </w:pPr>
      <w:r w:rsidRPr="00F57579">
        <w:tab/>
        <w:t>(b)</w:t>
      </w:r>
      <w:r w:rsidRPr="00F57579">
        <w:tab/>
        <w:t>a disk, tape or other storage device that:</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is on the premises; and</w:t>
      </w:r>
    </w:p>
    <w:p w:rsidR="00154CB9" w:rsidRPr="00F57579" w:rsidRDefault="00154CB9" w:rsidP="00F57579">
      <w:pPr>
        <w:pStyle w:val="paragraphsub"/>
      </w:pPr>
      <w:r w:rsidRPr="00F57579">
        <w:tab/>
        <w:t>(ii)</w:t>
      </w:r>
      <w:r w:rsidRPr="00F57579">
        <w:tab/>
        <w:t>can be used with the equipment or is associated with it;</w:t>
      </w:r>
    </w:p>
    <w:p w:rsidR="00154CB9" w:rsidRPr="00F57579" w:rsidRDefault="00154CB9" w:rsidP="00F57579">
      <w:pPr>
        <w:pStyle w:val="subsection2"/>
      </w:pPr>
      <w:r w:rsidRPr="00F57579">
        <w:t xml:space="preserve">contains </w:t>
      </w:r>
      <w:r w:rsidRPr="00F57579">
        <w:rPr>
          <w:kern w:val="28"/>
        </w:rPr>
        <w:t xml:space="preserve">evidential material referred to in </w:t>
      </w:r>
      <w:r w:rsidR="00F57579" w:rsidRPr="00F57579">
        <w:rPr>
          <w:kern w:val="28"/>
        </w:rPr>
        <w:t>paragraph (</w:t>
      </w:r>
      <w:r w:rsidRPr="00F57579">
        <w:rPr>
          <w:kern w:val="28"/>
        </w:rPr>
        <w:t>1)(a) or (b)</w:t>
      </w:r>
      <w:r w:rsidRPr="00F57579">
        <w:t>.</w:t>
      </w:r>
    </w:p>
    <w:p w:rsidR="00154CB9" w:rsidRPr="00F57579" w:rsidRDefault="00154CB9" w:rsidP="00F57579">
      <w:pPr>
        <w:pStyle w:val="subsection"/>
      </w:pPr>
      <w:r w:rsidRPr="00F57579">
        <w:tab/>
        <w:t>(3)</w:t>
      </w:r>
      <w:r w:rsidRPr="00F57579">
        <w:tab/>
        <w:t xml:space="preserve">The </w:t>
      </w:r>
      <w:r w:rsidRPr="00F57579">
        <w:rPr>
          <w:b/>
          <w:i/>
        </w:rPr>
        <w:t>enforcement powers</w:t>
      </w:r>
      <w:r w:rsidRPr="00F57579">
        <w:t xml:space="preserve"> include the following powers in relation to evidential material described in </w:t>
      </w:r>
      <w:r w:rsidR="00F57579" w:rsidRPr="00F57579">
        <w:t>subsection (</w:t>
      </w:r>
      <w:r w:rsidRPr="00F57579">
        <w:t>2) found in the exercise of the power under that subsection:</w:t>
      </w:r>
    </w:p>
    <w:p w:rsidR="00154CB9" w:rsidRPr="00F57579" w:rsidRDefault="00154CB9" w:rsidP="00F57579">
      <w:pPr>
        <w:pStyle w:val="paragraph"/>
        <w:rPr>
          <w:kern w:val="28"/>
        </w:rPr>
      </w:pPr>
      <w:r w:rsidRPr="00F57579">
        <w:rPr>
          <w:kern w:val="28"/>
        </w:rPr>
        <w:lastRenderedPageBreak/>
        <w:tab/>
        <w:t>(a)</w:t>
      </w:r>
      <w:r w:rsidRPr="00F57579">
        <w:rPr>
          <w:kern w:val="28"/>
        </w:rPr>
        <w:tab/>
        <w:t>if entry to the premises is under an enforcement warrant—the power to seize the equipment and the disk, tape or other storage device referred to in that subsection;</w:t>
      </w:r>
    </w:p>
    <w:p w:rsidR="00154CB9" w:rsidRPr="00F57579" w:rsidRDefault="00154CB9" w:rsidP="00F57579">
      <w:pPr>
        <w:pStyle w:val="paragraph"/>
      </w:pPr>
      <w:r w:rsidRPr="00F57579">
        <w:tab/>
        <w:t>(b)</w:t>
      </w:r>
      <w:r w:rsidRPr="00F57579">
        <w:tab/>
        <w:t xml:space="preserve">the power to operate electronic equipment on the premises to put the </w:t>
      </w:r>
      <w:r w:rsidRPr="00F57579">
        <w:rPr>
          <w:kern w:val="28"/>
        </w:rPr>
        <w:t>evidential material</w:t>
      </w:r>
      <w:r w:rsidRPr="00F57579">
        <w:t xml:space="preserve"> in documentary form and remove the documents so produced from the premises;</w:t>
      </w:r>
    </w:p>
    <w:p w:rsidR="00154CB9" w:rsidRPr="00F57579" w:rsidRDefault="00154CB9" w:rsidP="00F57579">
      <w:pPr>
        <w:pStyle w:val="paragraph"/>
        <w:rPr>
          <w:kern w:val="28"/>
        </w:rPr>
      </w:pPr>
      <w:r w:rsidRPr="00F57579">
        <w:rPr>
          <w:kern w:val="28"/>
        </w:rPr>
        <w:tab/>
        <w:t>(c)</w:t>
      </w:r>
      <w:r w:rsidRPr="00F57579">
        <w:rPr>
          <w:kern w:val="28"/>
        </w:rPr>
        <w:tab/>
        <w:t xml:space="preserve">the power to operate </w:t>
      </w:r>
      <w:r w:rsidRPr="00F57579">
        <w:t>electronic equipment</w:t>
      </w:r>
      <w:r w:rsidRPr="00F57579">
        <w:rPr>
          <w:kern w:val="28"/>
        </w:rPr>
        <w:t xml:space="preserve"> on the premises to transfer the evidential material to a disk, tape or other storage device that:</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is brought to the premises for the exercise of the power; or</w:t>
      </w:r>
    </w:p>
    <w:p w:rsidR="00154CB9" w:rsidRPr="00F57579" w:rsidRDefault="00154CB9" w:rsidP="00F57579">
      <w:pPr>
        <w:pStyle w:val="paragraphsub"/>
        <w:rPr>
          <w:kern w:val="28"/>
        </w:rPr>
      </w:pPr>
      <w:r w:rsidRPr="00F57579">
        <w:rPr>
          <w:kern w:val="28"/>
        </w:rPr>
        <w:tab/>
        <w:t>(ii)</w:t>
      </w:r>
      <w:r w:rsidRPr="00F57579">
        <w:rPr>
          <w:kern w:val="28"/>
        </w:rPr>
        <w:tab/>
        <w:t>is on the premises and the use of which for that purpose has been agreed in writing by the occupier of the premises;</w:t>
      </w:r>
    </w:p>
    <w:p w:rsidR="00154CB9" w:rsidRPr="00F57579" w:rsidRDefault="00154CB9" w:rsidP="00F57579">
      <w:pPr>
        <w:pStyle w:val="paragraph"/>
        <w:rPr>
          <w:kern w:val="28"/>
        </w:rPr>
      </w:pPr>
      <w:r w:rsidRPr="00F57579">
        <w:rPr>
          <w:kern w:val="28"/>
        </w:rPr>
        <w:tab/>
      </w:r>
      <w:r w:rsidRPr="00F57579">
        <w:rPr>
          <w:kern w:val="28"/>
        </w:rPr>
        <w:tab/>
        <w:t xml:space="preserve">and remove </w:t>
      </w:r>
      <w:r w:rsidRPr="00F57579">
        <w:t>the disk, tape or other storage device from the premises.</w:t>
      </w:r>
    </w:p>
    <w:p w:rsidR="00154CB9" w:rsidRPr="00F57579" w:rsidRDefault="00154CB9" w:rsidP="00F57579">
      <w:pPr>
        <w:pStyle w:val="subsection"/>
      </w:pPr>
      <w:r w:rsidRPr="00F57579">
        <w:tab/>
        <w:t>(4)</w:t>
      </w:r>
      <w:r w:rsidRPr="00F57579">
        <w:tab/>
        <w:t xml:space="preserve">An authorised officer may operate electronic equipment as mentioned in </w:t>
      </w:r>
      <w:r w:rsidR="00F57579" w:rsidRPr="00F57579">
        <w:t>subsection (</w:t>
      </w:r>
      <w:r w:rsidRPr="00F57579">
        <w:t>2) or (3) only if he or she believes on reasonable grounds that the operation of the equipment can be carried out without damage to the equipment.</w:t>
      </w:r>
    </w:p>
    <w:p w:rsidR="00154CB9" w:rsidRPr="00F57579" w:rsidRDefault="00154CB9" w:rsidP="00F57579">
      <w:pPr>
        <w:pStyle w:val="subsection"/>
        <w:rPr>
          <w:kern w:val="28"/>
        </w:rPr>
      </w:pPr>
      <w:r w:rsidRPr="00F57579">
        <w:rPr>
          <w:kern w:val="28"/>
        </w:rPr>
        <w:tab/>
        <w:t>(5)</w:t>
      </w:r>
      <w:r w:rsidRPr="00F57579">
        <w:rPr>
          <w:kern w:val="28"/>
        </w:rPr>
        <w:tab/>
        <w:t xml:space="preserve">An authorised officer may seize equipment or a </w:t>
      </w:r>
      <w:r w:rsidRPr="00F57579">
        <w:t>disk, tape or other storage device as mentioned in</w:t>
      </w:r>
      <w:r w:rsidRPr="00F57579">
        <w:rPr>
          <w:kern w:val="28"/>
        </w:rPr>
        <w:t xml:space="preserve"> </w:t>
      </w:r>
      <w:r w:rsidR="00F57579" w:rsidRPr="00F57579">
        <w:rPr>
          <w:kern w:val="28"/>
        </w:rPr>
        <w:t>paragraph (</w:t>
      </w:r>
      <w:r w:rsidRPr="00F57579">
        <w:rPr>
          <w:kern w:val="28"/>
        </w:rPr>
        <w:t>3)(a) only if:</w:t>
      </w:r>
    </w:p>
    <w:p w:rsidR="00154CB9" w:rsidRPr="00F57579" w:rsidRDefault="00154CB9" w:rsidP="00F57579">
      <w:pPr>
        <w:pStyle w:val="paragraph"/>
        <w:rPr>
          <w:kern w:val="28"/>
        </w:rPr>
      </w:pPr>
      <w:r w:rsidRPr="00F57579">
        <w:rPr>
          <w:kern w:val="28"/>
        </w:rPr>
        <w:tab/>
        <w:t>(a)</w:t>
      </w:r>
      <w:r w:rsidRPr="00F57579">
        <w:rPr>
          <w:kern w:val="28"/>
        </w:rPr>
        <w:tab/>
        <w:t xml:space="preserve">it is not practicable to put the evidential material in documentary form as mentioned in </w:t>
      </w:r>
      <w:r w:rsidR="00F57579" w:rsidRPr="00F57579">
        <w:rPr>
          <w:kern w:val="28"/>
        </w:rPr>
        <w:t>paragraph (</w:t>
      </w:r>
      <w:r w:rsidRPr="00F57579">
        <w:rPr>
          <w:kern w:val="28"/>
        </w:rPr>
        <w:t xml:space="preserve">3)(b) or to transfer the evidential material as mentioned in </w:t>
      </w:r>
      <w:r w:rsidR="00F57579" w:rsidRPr="00F57579">
        <w:rPr>
          <w:kern w:val="28"/>
        </w:rPr>
        <w:t>paragraph (</w:t>
      </w:r>
      <w:r w:rsidRPr="00F57579">
        <w:rPr>
          <w:kern w:val="28"/>
        </w:rPr>
        <w:t>3)(c); or</w:t>
      </w:r>
    </w:p>
    <w:p w:rsidR="00154CB9" w:rsidRPr="00F57579" w:rsidRDefault="00154CB9" w:rsidP="00F57579">
      <w:pPr>
        <w:pStyle w:val="paragraph"/>
        <w:rPr>
          <w:kern w:val="28"/>
        </w:rPr>
      </w:pPr>
      <w:r w:rsidRPr="00F57579">
        <w:rPr>
          <w:kern w:val="28"/>
        </w:rPr>
        <w:tab/>
        <w:t>(b)</w:t>
      </w:r>
      <w:r w:rsidRPr="00F57579">
        <w:rPr>
          <w:kern w:val="28"/>
        </w:rPr>
        <w:tab/>
        <w:t xml:space="preserve">possession of the equipment or the </w:t>
      </w:r>
      <w:r w:rsidRPr="00F57579">
        <w:t>disk, tape or other storage device</w:t>
      </w:r>
      <w:r w:rsidRPr="00F57579">
        <w:rPr>
          <w:kern w:val="28"/>
        </w:rPr>
        <w:t xml:space="preserve"> by the occupier could constitute an offence against a law of the Commonwealth.</w:t>
      </w:r>
    </w:p>
    <w:p w:rsidR="00154CB9" w:rsidRPr="00F57579" w:rsidRDefault="00154CB9" w:rsidP="00F57579">
      <w:pPr>
        <w:pStyle w:val="SubsectionHead"/>
        <w:rPr>
          <w:kern w:val="28"/>
        </w:rPr>
      </w:pPr>
      <w:r w:rsidRPr="00F57579">
        <w:rPr>
          <w:kern w:val="28"/>
        </w:rPr>
        <w:t>Seizing other evidential material</w:t>
      </w:r>
    </w:p>
    <w:p w:rsidR="00154CB9" w:rsidRPr="00F57579" w:rsidRDefault="00154CB9" w:rsidP="00F57579">
      <w:pPr>
        <w:pStyle w:val="subsection"/>
        <w:rPr>
          <w:kern w:val="28"/>
        </w:rPr>
      </w:pPr>
      <w:r w:rsidRPr="00F57579">
        <w:rPr>
          <w:kern w:val="28"/>
        </w:rPr>
        <w:tab/>
        <w:t>(6)</w:t>
      </w:r>
      <w:r w:rsidRPr="00F57579">
        <w:rPr>
          <w:kern w:val="28"/>
        </w:rPr>
        <w:tab/>
        <w:t>If:</w:t>
      </w:r>
    </w:p>
    <w:p w:rsidR="00154CB9" w:rsidRPr="00F57579" w:rsidRDefault="00154CB9" w:rsidP="00F57579">
      <w:pPr>
        <w:pStyle w:val="paragraph"/>
      </w:pPr>
      <w:r w:rsidRPr="00F57579">
        <w:tab/>
        <w:t>(a)</w:t>
      </w:r>
      <w:r w:rsidRPr="00F57579">
        <w:tab/>
        <w:t xml:space="preserve">entry to the premises is under </w:t>
      </w:r>
      <w:r w:rsidRPr="00F57579">
        <w:rPr>
          <w:kern w:val="28"/>
        </w:rPr>
        <w:t>an enforcement warrant; and</w:t>
      </w:r>
    </w:p>
    <w:p w:rsidR="00154CB9" w:rsidRPr="00F57579" w:rsidRDefault="00154CB9" w:rsidP="00F57579">
      <w:pPr>
        <w:pStyle w:val="paragraph"/>
        <w:rPr>
          <w:kern w:val="28"/>
        </w:rPr>
      </w:pPr>
      <w:r w:rsidRPr="00F57579">
        <w:rPr>
          <w:kern w:val="28"/>
        </w:rPr>
        <w:tab/>
        <w:t>(b)</w:t>
      </w:r>
      <w:r w:rsidRPr="00F57579">
        <w:rPr>
          <w:kern w:val="28"/>
        </w:rPr>
        <w:tab/>
        <w:t xml:space="preserve">the authorised officer, in the course of searching for </w:t>
      </w:r>
      <w:r w:rsidRPr="00F57579">
        <w:t xml:space="preserve">the </w:t>
      </w:r>
      <w:r w:rsidRPr="00F57579">
        <w:rPr>
          <w:kern w:val="28"/>
        </w:rPr>
        <w:t>kind of evidential material specified in the warrant</w:t>
      </w:r>
      <w:r w:rsidRPr="00F57579">
        <w:t>,</w:t>
      </w:r>
      <w:r w:rsidRPr="00F57579">
        <w:rPr>
          <w:kern w:val="28"/>
        </w:rPr>
        <w:t xml:space="preserve"> finds a thing </w:t>
      </w:r>
      <w:r w:rsidRPr="00F57579">
        <w:rPr>
          <w:kern w:val="28"/>
        </w:rPr>
        <w:lastRenderedPageBreak/>
        <w:t>that the authorised officer believes on reasonable grounds to be other evidential material; and</w:t>
      </w:r>
    </w:p>
    <w:p w:rsidR="00154CB9" w:rsidRPr="00F57579" w:rsidRDefault="00154CB9" w:rsidP="00F57579">
      <w:pPr>
        <w:pStyle w:val="paragraph"/>
        <w:rPr>
          <w:kern w:val="28"/>
        </w:rPr>
      </w:pPr>
      <w:r w:rsidRPr="00F57579">
        <w:rPr>
          <w:kern w:val="28"/>
        </w:rPr>
        <w:tab/>
        <w:t>(c)</w:t>
      </w:r>
      <w:r w:rsidRPr="00F57579">
        <w:rPr>
          <w:kern w:val="28"/>
        </w:rPr>
        <w:tab/>
        <w:t>the authorised officer believes on reasonable grounds that it is necessary to seize the thing in order to prevent its concealment, loss or destruction;</w:t>
      </w:r>
    </w:p>
    <w:p w:rsidR="00154CB9" w:rsidRPr="00F57579" w:rsidRDefault="00154CB9" w:rsidP="00F57579">
      <w:pPr>
        <w:pStyle w:val="subsection2"/>
        <w:rPr>
          <w:kern w:val="28"/>
        </w:rPr>
      </w:pPr>
      <w:r w:rsidRPr="00F57579">
        <w:rPr>
          <w:kern w:val="28"/>
        </w:rPr>
        <w:t xml:space="preserve">then the </w:t>
      </w:r>
      <w:r w:rsidRPr="00F57579">
        <w:rPr>
          <w:b/>
          <w:i/>
        </w:rPr>
        <w:t>enforcement powers</w:t>
      </w:r>
      <w:r w:rsidRPr="00F57579">
        <w:t xml:space="preserve"> include</w:t>
      </w:r>
      <w:r w:rsidRPr="00F57579">
        <w:rPr>
          <w:kern w:val="28"/>
        </w:rPr>
        <w:t xml:space="preserve"> seizing the thing.</w:t>
      </w:r>
    </w:p>
    <w:p w:rsidR="00154CB9" w:rsidRPr="00F57579" w:rsidRDefault="00804B3B" w:rsidP="00F57579">
      <w:pPr>
        <w:pStyle w:val="ActHead5"/>
      </w:pPr>
      <w:bookmarkStart w:id="101" w:name="_Toc288137565"/>
      <w:r w:rsidRPr="00F57579">
        <w:rPr>
          <w:rStyle w:val="CharSectno"/>
        </w:rPr>
        <w:t>73</w:t>
      </w:r>
      <w:r w:rsidR="00154CB9" w:rsidRPr="00F57579">
        <w:t xml:space="preserve">  Persons assisting authorised officers</w:t>
      </w:r>
      <w:bookmarkEnd w:id="101"/>
    </w:p>
    <w:p w:rsidR="00154CB9" w:rsidRPr="00F57579" w:rsidRDefault="00154CB9" w:rsidP="00F57579">
      <w:pPr>
        <w:pStyle w:val="SubsectionHead"/>
      </w:pPr>
      <w:r w:rsidRPr="00F57579">
        <w:t>Authorised officers may be assisted by other persons</w:t>
      </w:r>
    </w:p>
    <w:p w:rsidR="00154CB9" w:rsidRPr="00F57579" w:rsidRDefault="00154CB9" w:rsidP="00F57579">
      <w:pPr>
        <w:pStyle w:val="subsection"/>
      </w:pPr>
      <w:r w:rsidRPr="00F57579">
        <w:tab/>
        <w:t>(1)</w:t>
      </w:r>
      <w:r w:rsidRPr="00F57579">
        <w:tab/>
        <w:t>An authorised officer may, in entering premises under section</w:t>
      </w:r>
      <w:r w:rsidR="00F57579" w:rsidRPr="00F57579">
        <w:t> </w:t>
      </w:r>
      <w:r w:rsidR="00804B3B" w:rsidRPr="00F57579">
        <w:t>70</w:t>
      </w:r>
      <w:r w:rsidRPr="00F57579">
        <w:t xml:space="preserve"> and in exercising monitoring powers or enforcement powers in relation to the premises, be assisted by other persons if that assistance is necessary and reasonable. A person giving such assistance is a </w:t>
      </w:r>
      <w:r w:rsidRPr="00F57579">
        <w:rPr>
          <w:b/>
          <w:i/>
        </w:rPr>
        <w:t xml:space="preserve">person assisting </w:t>
      </w:r>
      <w:r w:rsidRPr="00F57579">
        <w:t>the authorised officer.</w:t>
      </w:r>
    </w:p>
    <w:p w:rsidR="00154CB9" w:rsidRPr="00F57579" w:rsidRDefault="00154CB9" w:rsidP="00F57579">
      <w:pPr>
        <w:pStyle w:val="SubsectionHead"/>
      </w:pPr>
      <w:r w:rsidRPr="00F57579">
        <w:t>Powers of a person assisting the authorised officer</w:t>
      </w:r>
    </w:p>
    <w:p w:rsidR="00154CB9" w:rsidRPr="00F57579" w:rsidRDefault="00154CB9" w:rsidP="00F57579">
      <w:pPr>
        <w:pStyle w:val="subsection"/>
      </w:pPr>
      <w:r w:rsidRPr="00F57579">
        <w:tab/>
        <w:t>(2)</w:t>
      </w:r>
      <w:r w:rsidRPr="00F57579">
        <w:tab/>
        <w:t>A person assisting the authorised officer may:</w:t>
      </w:r>
    </w:p>
    <w:p w:rsidR="00154CB9" w:rsidRPr="00F57579" w:rsidRDefault="00154CB9" w:rsidP="00F57579">
      <w:pPr>
        <w:pStyle w:val="paragraph"/>
      </w:pPr>
      <w:r w:rsidRPr="00F57579">
        <w:tab/>
        <w:t>(a)</w:t>
      </w:r>
      <w:r w:rsidRPr="00F57579">
        <w:tab/>
        <w:t>enter the premises; and</w:t>
      </w:r>
    </w:p>
    <w:p w:rsidR="00154CB9" w:rsidRPr="00F57579" w:rsidRDefault="00154CB9" w:rsidP="00F57579">
      <w:pPr>
        <w:pStyle w:val="paragraph"/>
      </w:pPr>
      <w:r w:rsidRPr="00F57579">
        <w:tab/>
        <w:t>(b)</w:t>
      </w:r>
      <w:r w:rsidRPr="00F57579">
        <w:tab/>
        <w:t>exercise monitoring powers or enforcement powers in relation to the premises, but only in accordance with a direction given to the person by the authorised officer.</w:t>
      </w:r>
    </w:p>
    <w:p w:rsidR="00154CB9" w:rsidRPr="00F57579" w:rsidRDefault="00154CB9" w:rsidP="00F57579">
      <w:pPr>
        <w:pStyle w:val="subsection"/>
      </w:pPr>
      <w:r w:rsidRPr="00F57579">
        <w:tab/>
        <w:t>(3)</w:t>
      </w:r>
      <w:r w:rsidRPr="00F57579">
        <w:tab/>
        <w:t xml:space="preserve">A power exercised by a person assisting the authorised officer as mentioned in </w:t>
      </w:r>
      <w:r w:rsidR="00F57579" w:rsidRPr="00F57579">
        <w:t>subsection (</w:t>
      </w:r>
      <w:r w:rsidRPr="00F57579">
        <w:t>2) is taken for all purposes to have been exercised by the authorised officer.</w:t>
      </w:r>
    </w:p>
    <w:p w:rsidR="00154CB9" w:rsidRPr="00F57579" w:rsidRDefault="00154CB9" w:rsidP="00F57579">
      <w:pPr>
        <w:pStyle w:val="subsection"/>
      </w:pPr>
      <w:r w:rsidRPr="00F57579">
        <w:tab/>
        <w:t>(4)</w:t>
      </w:r>
      <w:r w:rsidRPr="00F57579">
        <w:tab/>
        <w:t xml:space="preserve">If a direction is given under </w:t>
      </w:r>
      <w:r w:rsidR="00F57579" w:rsidRPr="00F57579">
        <w:t>paragraph (</w:t>
      </w:r>
      <w:r w:rsidRPr="00F57579">
        <w:t>2)(b) in writing, the direction is not a legislative instrument.</w:t>
      </w:r>
    </w:p>
    <w:p w:rsidR="00154CB9" w:rsidRPr="00F57579" w:rsidRDefault="00804B3B" w:rsidP="00F57579">
      <w:pPr>
        <w:pStyle w:val="ActHead5"/>
      </w:pPr>
      <w:bookmarkStart w:id="102" w:name="_Toc288137566"/>
      <w:r w:rsidRPr="00F57579">
        <w:rPr>
          <w:rStyle w:val="CharSectno"/>
        </w:rPr>
        <w:t>74</w:t>
      </w:r>
      <w:r w:rsidR="00154CB9" w:rsidRPr="00F57579">
        <w:t xml:space="preserve">  Use of force in executing a warrant</w:t>
      </w:r>
      <w:bookmarkEnd w:id="102"/>
    </w:p>
    <w:p w:rsidR="00154CB9" w:rsidRPr="00F57579" w:rsidRDefault="00154CB9" w:rsidP="00F57579">
      <w:pPr>
        <w:pStyle w:val="subsection"/>
      </w:pPr>
      <w:r w:rsidRPr="00F57579">
        <w:tab/>
      </w:r>
      <w:r w:rsidRPr="00F57579">
        <w:tab/>
        <w:t>In executing a warrant, an authorised officer executing the warrant, and a person assisting the authorised officer, may use such force against things as is necessary and reasonable in the circumstances.</w:t>
      </w:r>
    </w:p>
    <w:p w:rsidR="002C7097" w:rsidRPr="00F57579" w:rsidRDefault="002C7097" w:rsidP="00F57579">
      <w:pPr>
        <w:pStyle w:val="notetext"/>
      </w:pPr>
      <w:r w:rsidRPr="00F57579">
        <w:t>Note:</w:t>
      </w:r>
      <w:r w:rsidRPr="00F57579">
        <w:tab/>
        <w:t>This section does not authorise the use of force against people.</w:t>
      </w:r>
    </w:p>
    <w:p w:rsidR="00154CB9" w:rsidRPr="00F57579" w:rsidRDefault="00804B3B" w:rsidP="00F57579">
      <w:pPr>
        <w:pStyle w:val="ActHead5"/>
      </w:pPr>
      <w:bookmarkStart w:id="103" w:name="_Toc288137567"/>
      <w:r w:rsidRPr="00F57579">
        <w:rPr>
          <w:rStyle w:val="CharSectno"/>
        </w:rPr>
        <w:lastRenderedPageBreak/>
        <w:t>75</w:t>
      </w:r>
      <w:r w:rsidR="00154CB9" w:rsidRPr="00F57579">
        <w:t xml:space="preserve">  Authorised officer may ask questions and seek production of documents</w:t>
      </w:r>
      <w:bookmarkEnd w:id="103"/>
    </w:p>
    <w:p w:rsidR="00154CB9" w:rsidRPr="00F57579" w:rsidRDefault="00154CB9" w:rsidP="00F57579">
      <w:pPr>
        <w:pStyle w:val="SubsectionHead"/>
      </w:pPr>
      <w:r w:rsidRPr="00F57579">
        <w:t>Entry with consent</w:t>
      </w:r>
    </w:p>
    <w:p w:rsidR="00154CB9" w:rsidRPr="00F57579" w:rsidRDefault="00154CB9" w:rsidP="00F57579">
      <w:pPr>
        <w:pStyle w:val="subsection"/>
        <w:rPr>
          <w:kern w:val="28"/>
        </w:rPr>
      </w:pPr>
      <w:r w:rsidRPr="00F57579">
        <w:tab/>
        <w:t>(1)</w:t>
      </w:r>
      <w:r w:rsidRPr="00F57579">
        <w:tab/>
      </w:r>
      <w:r w:rsidRPr="00F57579">
        <w:rPr>
          <w:kern w:val="28"/>
        </w:rPr>
        <w:t>If an authorised officer is authorised to enter premises because the occupier of the premises consented to the entry, the authorised officer may ask the occupier to:</w:t>
      </w:r>
    </w:p>
    <w:p w:rsidR="00154CB9" w:rsidRPr="00F57579" w:rsidRDefault="00154CB9" w:rsidP="00F57579">
      <w:pPr>
        <w:pStyle w:val="paragraph"/>
        <w:rPr>
          <w:kern w:val="28"/>
        </w:rPr>
      </w:pPr>
      <w:r w:rsidRPr="00F57579">
        <w:rPr>
          <w:kern w:val="28"/>
        </w:rPr>
        <w:tab/>
        <w:t>(a)</w:t>
      </w:r>
      <w:r w:rsidRPr="00F57579">
        <w:rPr>
          <w:kern w:val="28"/>
        </w:rPr>
        <w:tab/>
        <w:t>answer any questions relating to:</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the operation of </w:t>
      </w:r>
      <w:r w:rsidRPr="00F57579">
        <w:t>this Act</w:t>
      </w:r>
      <w:r w:rsidRPr="00F57579">
        <w:rPr>
          <w:kern w:val="28"/>
        </w:rPr>
        <w:t>; or</w:t>
      </w:r>
    </w:p>
    <w:p w:rsidR="00154CB9" w:rsidRPr="00F57579" w:rsidRDefault="00154CB9" w:rsidP="00F57579">
      <w:pPr>
        <w:pStyle w:val="paragraphsub"/>
        <w:rPr>
          <w:kern w:val="28"/>
        </w:rPr>
      </w:pPr>
      <w:r w:rsidRPr="00F57579">
        <w:rPr>
          <w:kern w:val="28"/>
        </w:rPr>
        <w:tab/>
        <w:t>(ii)</w:t>
      </w:r>
      <w:r w:rsidRPr="00F57579">
        <w:rPr>
          <w:kern w:val="28"/>
        </w:rPr>
        <w:tab/>
        <w:t>information provided under this Act; or</w:t>
      </w:r>
    </w:p>
    <w:p w:rsidR="00154CB9" w:rsidRPr="00F57579" w:rsidRDefault="00154CB9" w:rsidP="00F57579">
      <w:pPr>
        <w:pStyle w:val="paragraphsub"/>
        <w:rPr>
          <w:kern w:val="28"/>
        </w:rPr>
      </w:pPr>
      <w:r w:rsidRPr="00F57579">
        <w:rPr>
          <w:kern w:val="28"/>
        </w:rPr>
        <w:tab/>
        <w:t>(iii)</w:t>
      </w:r>
      <w:r w:rsidRPr="00F57579">
        <w:rPr>
          <w:kern w:val="28"/>
        </w:rPr>
        <w:tab/>
        <w:t>the reasons for the authorised officer entering the premises;</w:t>
      </w:r>
    </w:p>
    <w:p w:rsidR="00154CB9" w:rsidRPr="00F57579" w:rsidRDefault="00154CB9" w:rsidP="00F57579">
      <w:pPr>
        <w:pStyle w:val="paragraph"/>
        <w:rPr>
          <w:kern w:val="28"/>
        </w:rPr>
      </w:pPr>
      <w:r w:rsidRPr="00F57579">
        <w:rPr>
          <w:kern w:val="28"/>
        </w:rPr>
        <w:tab/>
      </w:r>
      <w:r w:rsidRPr="00F57579">
        <w:rPr>
          <w:kern w:val="28"/>
        </w:rPr>
        <w:tab/>
        <w:t>that are put by the authorised officer; and</w:t>
      </w:r>
    </w:p>
    <w:p w:rsidR="00154CB9" w:rsidRPr="00F57579" w:rsidRDefault="00154CB9" w:rsidP="00F57579">
      <w:pPr>
        <w:pStyle w:val="paragraph"/>
        <w:rPr>
          <w:kern w:val="28"/>
        </w:rPr>
      </w:pPr>
      <w:r w:rsidRPr="00F57579">
        <w:rPr>
          <w:kern w:val="28"/>
        </w:rPr>
        <w:tab/>
        <w:t>(b)</w:t>
      </w:r>
      <w:r w:rsidRPr="00F57579">
        <w:rPr>
          <w:kern w:val="28"/>
        </w:rPr>
        <w:tab/>
        <w:t>produce any document relating to:</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the operation of </w:t>
      </w:r>
      <w:r w:rsidRPr="00F57579">
        <w:t>this Act</w:t>
      </w:r>
      <w:r w:rsidRPr="00F57579">
        <w:rPr>
          <w:kern w:val="28"/>
        </w:rPr>
        <w:t>; or</w:t>
      </w:r>
    </w:p>
    <w:p w:rsidR="00154CB9" w:rsidRPr="00F57579" w:rsidRDefault="00154CB9" w:rsidP="00F57579">
      <w:pPr>
        <w:pStyle w:val="paragraphsub"/>
        <w:rPr>
          <w:kern w:val="28"/>
        </w:rPr>
      </w:pPr>
      <w:r w:rsidRPr="00F57579">
        <w:rPr>
          <w:kern w:val="28"/>
        </w:rPr>
        <w:tab/>
        <w:t>(ii)</w:t>
      </w:r>
      <w:r w:rsidRPr="00F57579">
        <w:rPr>
          <w:kern w:val="28"/>
        </w:rPr>
        <w:tab/>
        <w:t>information provided under this Act; or</w:t>
      </w:r>
    </w:p>
    <w:p w:rsidR="00154CB9" w:rsidRPr="00F57579" w:rsidRDefault="00154CB9" w:rsidP="00F57579">
      <w:pPr>
        <w:pStyle w:val="paragraphsub"/>
        <w:rPr>
          <w:kern w:val="28"/>
        </w:rPr>
      </w:pPr>
      <w:r w:rsidRPr="00F57579">
        <w:rPr>
          <w:kern w:val="28"/>
        </w:rPr>
        <w:tab/>
        <w:t>(iii)</w:t>
      </w:r>
      <w:r w:rsidRPr="00F57579">
        <w:rPr>
          <w:kern w:val="28"/>
        </w:rPr>
        <w:tab/>
        <w:t>the reasons for the authorised officer entering the premises;</w:t>
      </w:r>
    </w:p>
    <w:p w:rsidR="00154CB9" w:rsidRPr="00F57579" w:rsidRDefault="00154CB9" w:rsidP="00F57579">
      <w:pPr>
        <w:pStyle w:val="paragraph"/>
        <w:rPr>
          <w:kern w:val="28"/>
        </w:rPr>
      </w:pPr>
      <w:r w:rsidRPr="00F57579">
        <w:tab/>
      </w:r>
      <w:r w:rsidRPr="00F57579">
        <w:tab/>
        <w:t xml:space="preserve">that is </w:t>
      </w:r>
      <w:r w:rsidRPr="00F57579">
        <w:rPr>
          <w:kern w:val="28"/>
        </w:rPr>
        <w:t>requested by the authorised officer.</w:t>
      </w:r>
    </w:p>
    <w:p w:rsidR="00154CB9" w:rsidRPr="00F57579" w:rsidRDefault="00154CB9" w:rsidP="00F57579">
      <w:pPr>
        <w:pStyle w:val="SubsectionHead"/>
      </w:pPr>
      <w:r w:rsidRPr="00F57579">
        <w:t>Entry under a warrant</w:t>
      </w:r>
    </w:p>
    <w:p w:rsidR="00154CB9" w:rsidRPr="00F57579" w:rsidRDefault="00154CB9" w:rsidP="00F57579">
      <w:pPr>
        <w:pStyle w:val="subsection"/>
        <w:rPr>
          <w:kern w:val="28"/>
        </w:rPr>
      </w:pPr>
      <w:r w:rsidRPr="00F57579">
        <w:tab/>
        <w:t>(2)</w:t>
      </w:r>
      <w:r w:rsidRPr="00F57579">
        <w:tab/>
      </w:r>
      <w:r w:rsidRPr="00F57579">
        <w:rPr>
          <w:kern w:val="28"/>
        </w:rPr>
        <w:t>If an authorised officer is authorised to enter premises by a warrant, the authorised officer may require any person on the premises to:</w:t>
      </w:r>
    </w:p>
    <w:p w:rsidR="00154CB9" w:rsidRPr="00F57579" w:rsidRDefault="00154CB9" w:rsidP="00F57579">
      <w:pPr>
        <w:pStyle w:val="paragraph"/>
        <w:rPr>
          <w:kern w:val="28"/>
        </w:rPr>
      </w:pPr>
      <w:r w:rsidRPr="00F57579">
        <w:rPr>
          <w:kern w:val="28"/>
        </w:rPr>
        <w:tab/>
        <w:t>(a)</w:t>
      </w:r>
      <w:r w:rsidRPr="00F57579">
        <w:rPr>
          <w:kern w:val="28"/>
        </w:rPr>
        <w:tab/>
        <w:t>answer any questions relating to:</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the operation of </w:t>
      </w:r>
      <w:r w:rsidRPr="00F57579">
        <w:t>this Act</w:t>
      </w:r>
      <w:r w:rsidRPr="00F57579">
        <w:rPr>
          <w:kern w:val="28"/>
        </w:rPr>
        <w:t>; or</w:t>
      </w:r>
    </w:p>
    <w:p w:rsidR="00154CB9" w:rsidRPr="00F57579" w:rsidRDefault="00154CB9" w:rsidP="00F57579">
      <w:pPr>
        <w:pStyle w:val="paragraphsub"/>
        <w:rPr>
          <w:kern w:val="28"/>
        </w:rPr>
      </w:pPr>
      <w:r w:rsidRPr="00F57579">
        <w:rPr>
          <w:kern w:val="28"/>
        </w:rPr>
        <w:tab/>
        <w:t>(ii)</w:t>
      </w:r>
      <w:r w:rsidRPr="00F57579">
        <w:rPr>
          <w:kern w:val="28"/>
        </w:rPr>
        <w:tab/>
        <w:t>information provided under this Act; or</w:t>
      </w:r>
    </w:p>
    <w:p w:rsidR="00154CB9" w:rsidRPr="00F57579" w:rsidRDefault="00154CB9" w:rsidP="00F57579">
      <w:pPr>
        <w:pStyle w:val="paragraphsub"/>
        <w:rPr>
          <w:kern w:val="28"/>
        </w:rPr>
      </w:pPr>
      <w:r w:rsidRPr="00F57579">
        <w:rPr>
          <w:kern w:val="28"/>
        </w:rPr>
        <w:tab/>
        <w:t>(iii)</w:t>
      </w:r>
      <w:r w:rsidRPr="00F57579">
        <w:rPr>
          <w:kern w:val="28"/>
        </w:rPr>
        <w:tab/>
        <w:t>the reasons for the authorised officer entering the premises;</w:t>
      </w:r>
    </w:p>
    <w:p w:rsidR="00154CB9" w:rsidRPr="00F57579" w:rsidRDefault="00154CB9" w:rsidP="00F57579">
      <w:pPr>
        <w:pStyle w:val="paragraph"/>
        <w:rPr>
          <w:kern w:val="28"/>
        </w:rPr>
      </w:pPr>
      <w:r w:rsidRPr="00F57579">
        <w:rPr>
          <w:kern w:val="28"/>
        </w:rPr>
        <w:tab/>
      </w:r>
      <w:r w:rsidRPr="00F57579">
        <w:rPr>
          <w:kern w:val="28"/>
        </w:rPr>
        <w:tab/>
        <w:t>that are put by the authorised officer; and</w:t>
      </w:r>
    </w:p>
    <w:p w:rsidR="00154CB9" w:rsidRPr="00F57579" w:rsidRDefault="00154CB9" w:rsidP="00F57579">
      <w:pPr>
        <w:pStyle w:val="paragraph"/>
        <w:rPr>
          <w:kern w:val="28"/>
        </w:rPr>
      </w:pPr>
      <w:r w:rsidRPr="00F57579">
        <w:rPr>
          <w:kern w:val="28"/>
        </w:rPr>
        <w:tab/>
        <w:t>(b)</w:t>
      </w:r>
      <w:r w:rsidRPr="00F57579">
        <w:rPr>
          <w:kern w:val="28"/>
        </w:rPr>
        <w:tab/>
        <w:t>produce any document relating to:</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the operation of </w:t>
      </w:r>
      <w:r w:rsidRPr="00F57579">
        <w:t>this Act</w:t>
      </w:r>
      <w:r w:rsidRPr="00F57579">
        <w:rPr>
          <w:kern w:val="28"/>
        </w:rPr>
        <w:t>; or</w:t>
      </w:r>
    </w:p>
    <w:p w:rsidR="00154CB9" w:rsidRPr="00F57579" w:rsidRDefault="00154CB9" w:rsidP="00F57579">
      <w:pPr>
        <w:pStyle w:val="paragraphsub"/>
        <w:rPr>
          <w:kern w:val="28"/>
        </w:rPr>
      </w:pPr>
      <w:r w:rsidRPr="00F57579">
        <w:rPr>
          <w:kern w:val="28"/>
        </w:rPr>
        <w:tab/>
        <w:t>(ii)</w:t>
      </w:r>
      <w:r w:rsidRPr="00F57579">
        <w:rPr>
          <w:kern w:val="28"/>
        </w:rPr>
        <w:tab/>
        <w:t>information provided under this Act; or</w:t>
      </w:r>
    </w:p>
    <w:p w:rsidR="00154CB9" w:rsidRPr="00F57579" w:rsidRDefault="00154CB9" w:rsidP="00F57579">
      <w:pPr>
        <w:pStyle w:val="paragraphsub"/>
        <w:rPr>
          <w:kern w:val="28"/>
        </w:rPr>
      </w:pPr>
      <w:r w:rsidRPr="00F57579">
        <w:rPr>
          <w:kern w:val="28"/>
        </w:rPr>
        <w:tab/>
        <w:t>(iii)</w:t>
      </w:r>
      <w:r w:rsidRPr="00F57579">
        <w:rPr>
          <w:kern w:val="28"/>
        </w:rPr>
        <w:tab/>
        <w:t>the reasons for the authorised officer entering the premises;</w:t>
      </w:r>
    </w:p>
    <w:p w:rsidR="00154CB9" w:rsidRPr="00F57579" w:rsidRDefault="00154CB9" w:rsidP="00F57579">
      <w:pPr>
        <w:pStyle w:val="paragraph"/>
        <w:rPr>
          <w:kern w:val="28"/>
        </w:rPr>
      </w:pPr>
      <w:r w:rsidRPr="00F57579">
        <w:lastRenderedPageBreak/>
        <w:tab/>
      </w:r>
      <w:r w:rsidRPr="00F57579">
        <w:tab/>
        <w:t xml:space="preserve">that is </w:t>
      </w:r>
      <w:r w:rsidRPr="00F57579">
        <w:rPr>
          <w:kern w:val="28"/>
        </w:rPr>
        <w:t>requested by the authorised officer.</w:t>
      </w:r>
    </w:p>
    <w:p w:rsidR="00154CB9" w:rsidRPr="00F57579" w:rsidRDefault="00154CB9" w:rsidP="00F57579">
      <w:pPr>
        <w:pStyle w:val="SubsectionHead"/>
      </w:pPr>
      <w:r w:rsidRPr="00F57579">
        <w:t>Offence</w:t>
      </w:r>
    </w:p>
    <w:p w:rsidR="00154CB9" w:rsidRPr="00F57579" w:rsidRDefault="00154CB9" w:rsidP="00F57579">
      <w:pPr>
        <w:pStyle w:val="subsection"/>
      </w:pPr>
      <w:r w:rsidRPr="00F57579">
        <w:tab/>
        <w:t>(3)</w:t>
      </w:r>
      <w:r w:rsidRPr="00F57579">
        <w:tab/>
        <w:t>A person commits an offence if:</w:t>
      </w:r>
    </w:p>
    <w:p w:rsidR="00154CB9" w:rsidRPr="00F57579" w:rsidRDefault="00154CB9" w:rsidP="00F57579">
      <w:pPr>
        <w:pStyle w:val="paragraph"/>
      </w:pPr>
      <w:r w:rsidRPr="00F57579">
        <w:tab/>
        <w:t>(a)</w:t>
      </w:r>
      <w:r w:rsidRPr="00F57579">
        <w:tab/>
        <w:t xml:space="preserve">the person is subject to a requirement under </w:t>
      </w:r>
      <w:r w:rsidR="00F57579" w:rsidRPr="00F57579">
        <w:t>subsection (</w:t>
      </w:r>
      <w:r w:rsidRPr="00F57579">
        <w:t>2); and</w:t>
      </w:r>
    </w:p>
    <w:p w:rsidR="00154CB9" w:rsidRPr="00F57579" w:rsidRDefault="00154CB9" w:rsidP="00F57579">
      <w:pPr>
        <w:pStyle w:val="paragraph"/>
      </w:pPr>
      <w:r w:rsidRPr="00F57579">
        <w:tab/>
        <w:t>(b)</w:t>
      </w:r>
      <w:r w:rsidRPr="00F57579">
        <w:tab/>
        <w:t>the person fails to comply with the requirement.</w:t>
      </w:r>
    </w:p>
    <w:p w:rsidR="00154CB9" w:rsidRPr="00F57579" w:rsidRDefault="00154CB9" w:rsidP="00F57579">
      <w:pPr>
        <w:pStyle w:val="Penalty"/>
      </w:pPr>
      <w:r w:rsidRPr="00F57579">
        <w:t>Penalty for co</w:t>
      </w:r>
      <w:r w:rsidR="005929E1" w:rsidRPr="00F57579">
        <w:t>ntravention of this subs</w:t>
      </w:r>
      <w:r w:rsidR="00F05791" w:rsidRPr="00F57579">
        <w:t xml:space="preserve">ection: </w:t>
      </w:r>
      <w:r w:rsidRPr="00F57579">
        <w:t>30 penalty units.</w:t>
      </w:r>
    </w:p>
    <w:p w:rsidR="005929E1" w:rsidRPr="00F57579" w:rsidRDefault="00804B3B" w:rsidP="00F57579">
      <w:pPr>
        <w:pStyle w:val="ActHead5"/>
      </w:pPr>
      <w:bookmarkStart w:id="104" w:name="_Toc288137568"/>
      <w:r w:rsidRPr="00F57579">
        <w:rPr>
          <w:rStyle w:val="CharSectno"/>
        </w:rPr>
        <w:t>76</w:t>
      </w:r>
      <w:r w:rsidR="005929E1" w:rsidRPr="00F57579">
        <w:t xml:space="preserve">  </w:t>
      </w:r>
      <w:proofErr w:type="spellStart"/>
      <w:r w:rsidR="005929E1" w:rsidRPr="00F57579">
        <w:t>Self</w:t>
      </w:r>
      <w:r w:rsidR="00F57579" w:rsidRPr="00F57579">
        <w:noBreakHyphen/>
      </w:r>
      <w:r w:rsidR="005929E1" w:rsidRPr="00F57579">
        <w:t>incrimination</w:t>
      </w:r>
      <w:bookmarkEnd w:id="104"/>
      <w:proofErr w:type="spellEnd"/>
    </w:p>
    <w:p w:rsidR="005929E1" w:rsidRPr="00F57579" w:rsidRDefault="005929E1" w:rsidP="00F57579">
      <w:pPr>
        <w:pStyle w:val="subsection"/>
      </w:pPr>
      <w:r w:rsidRPr="00F57579">
        <w:tab/>
        <w:t>(1)</w:t>
      </w:r>
      <w:r w:rsidRPr="00F57579">
        <w:tab/>
        <w:t>A person is not excused from:</w:t>
      </w:r>
    </w:p>
    <w:p w:rsidR="005929E1" w:rsidRPr="00F57579" w:rsidRDefault="005929E1" w:rsidP="00F57579">
      <w:pPr>
        <w:pStyle w:val="paragraph"/>
      </w:pPr>
      <w:r w:rsidRPr="00F57579">
        <w:tab/>
        <w:t>(a)</w:t>
      </w:r>
      <w:r w:rsidRPr="00F57579">
        <w:tab/>
        <w:t>answering a question; or</w:t>
      </w:r>
    </w:p>
    <w:p w:rsidR="005929E1" w:rsidRPr="00F57579" w:rsidRDefault="005929E1" w:rsidP="00F57579">
      <w:pPr>
        <w:pStyle w:val="paragraph"/>
      </w:pPr>
      <w:r w:rsidRPr="00F57579">
        <w:tab/>
        <w:t>(b)</w:t>
      </w:r>
      <w:r w:rsidRPr="00F57579">
        <w:tab/>
        <w:t>producing a document;</w:t>
      </w:r>
    </w:p>
    <w:p w:rsidR="005929E1" w:rsidRPr="00F57579" w:rsidRDefault="005929E1" w:rsidP="00F57579">
      <w:pPr>
        <w:pStyle w:val="subsection2"/>
      </w:pPr>
      <w:r w:rsidRPr="00F57579">
        <w:t xml:space="preserve">under subsection </w:t>
      </w:r>
      <w:r w:rsidR="00804B3B" w:rsidRPr="00F57579">
        <w:t>75</w:t>
      </w:r>
      <w:r w:rsidRPr="00F57579">
        <w:t>(2) on the ground that doing so might tend to incriminate the person or expose the person to a penalty.</w:t>
      </w:r>
    </w:p>
    <w:p w:rsidR="005929E1" w:rsidRPr="00F57579" w:rsidRDefault="005929E1" w:rsidP="00F57579">
      <w:pPr>
        <w:pStyle w:val="subsection"/>
      </w:pPr>
      <w:r w:rsidRPr="00F57579">
        <w:tab/>
        <w:t>(2)</w:t>
      </w:r>
      <w:r w:rsidRPr="00F57579">
        <w:tab/>
        <w:t>However, in the case of an individual, none of the following:</w:t>
      </w:r>
    </w:p>
    <w:p w:rsidR="005929E1" w:rsidRPr="00F57579" w:rsidRDefault="005929E1" w:rsidP="00F57579">
      <w:pPr>
        <w:pStyle w:val="paragraph"/>
      </w:pPr>
      <w:r w:rsidRPr="00F57579">
        <w:tab/>
        <w:t>(a)</w:t>
      </w:r>
      <w:r w:rsidRPr="00F57579">
        <w:tab/>
        <w:t>the answer given</w:t>
      </w:r>
      <w:r w:rsidR="00E33441" w:rsidRPr="00F57579">
        <w:t xml:space="preserve"> or document produced</w:t>
      </w:r>
      <w:r w:rsidRPr="00F57579">
        <w:t>;</w:t>
      </w:r>
    </w:p>
    <w:p w:rsidR="005929E1" w:rsidRPr="00F57579" w:rsidRDefault="00E33441" w:rsidP="00F57579">
      <w:pPr>
        <w:pStyle w:val="paragraph"/>
      </w:pPr>
      <w:r w:rsidRPr="00F57579">
        <w:tab/>
        <w:t>(b</w:t>
      </w:r>
      <w:r w:rsidR="005929E1" w:rsidRPr="00F57579">
        <w:t>)</w:t>
      </w:r>
      <w:r w:rsidR="005929E1" w:rsidRPr="00F57579">
        <w:tab/>
        <w:t>answering the question or producing the document;</w:t>
      </w:r>
    </w:p>
    <w:p w:rsidR="005929E1" w:rsidRPr="00F57579" w:rsidRDefault="00E33441" w:rsidP="00F57579">
      <w:pPr>
        <w:pStyle w:val="paragraph"/>
      </w:pPr>
      <w:r w:rsidRPr="00F57579">
        <w:tab/>
        <w:t>(c</w:t>
      </w:r>
      <w:r w:rsidR="005929E1" w:rsidRPr="00F57579">
        <w:t>)</w:t>
      </w:r>
      <w:r w:rsidR="005929E1" w:rsidRPr="00F57579">
        <w:tab/>
        <w:t>any information or document obtained as a direct or indirect consequence of answering the question or producing the document;</w:t>
      </w:r>
    </w:p>
    <w:p w:rsidR="005929E1" w:rsidRPr="00F57579" w:rsidRDefault="005929E1" w:rsidP="00F57579">
      <w:pPr>
        <w:pStyle w:val="subsection2"/>
      </w:pPr>
      <w:r w:rsidRPr="00F57579">
        <w:t>is admissible in evidence against the individual:</w:t>
      </w:r>
    </w:p>
    <w:p w:rsidR="005929E1" w:rsidRPr="00F57579" w:rsidRDefault="00E33441" w:rsidP="00F57579">
      <w:pPr>
        <w:pStyle w:val="paragraph"/>
      </w:pPr>
      <w:r w:rsidRPr="00F57579">
        <w:tab/>
        <w:t>(d</w:t>
      </w:r>
      <w:r w:rsidR="005929E1" w:rsidRPr="00F57579">
        <w:t>)</w:t>
      </w:r>
      <w:r w:rsidR="005929E1" w:rsidRPr="00F57579">
        <w:tab/>
        <w:t>in civil proceedings for the recovery of a penalty; or</w:t>
      </w:r>
    </w:p>
    <w:p w:rsidR="005929E1" w:rsidRPr="00F57579" w:rsidRDefault="00E33441" w:rsidP="00F57579">
      <w:pPr>
        <w:pStyle w:val="paragraph"/>
      </w:pPr>
      <w:r w:rsidRPr="00F57579">
        <w:tab/>
        <w:t>(e</w:t>
      </w:r>
      <w:r w:rsidR="005929E1" w:rsidRPr="00F57579">
        <w:t>)</w:t>
      </w:r>
      <w:r w:rsidR="005929E1" w:rsidRPr="00F57579">
        <w:tab/>
        <w:t>in criminal proceedings, other than proceedings for an offence against:</w:t>
      </w:r>
    </w:p>
    <w:p w:rsidR="005929E1" w:rsidRPr="00F57579" w:rsidRDefault="005929E1" w:rsidP="00F57579">
      <w:pPr>
        <w:pStyle w:val="paragraphsub"/>
      </w:pPr>
      <w:r w:rsidRPr="00F57579">
        <w:tab/>
        <w:t>(</w:t>
      </w:r>
      <w:proofErr w:type="spellStart"/>
      <w:r w:rsidRPr="00F57579">
        <w:t>i</w:t>
      </w:r>
      <w:proofErr w:type="spellEnd"/>
      <w:r w:rsidRPr="00F57579">
        <w:t>)</w:t>
      </w:r>
      <w:r w:rsidRPr="00F57579">
        <w:tab/>
        <w:t xml:space="preserve">subsection </w:t>
      </w:r>
      <w:r w:rsidR="00804B3B" w:rsidRPr="00F57579">
        <w:t>75</w:t>
      </w:r>
      <w:r w:rsidRPr="00F57579">
        <w:t>(3); or</w:t>
      </w:r>
    </w:p>
    <w:p w:rsidR="005929E1" w:rsidRPr="00F57579" w:rsidRDefault="005929E1" w:rsidP="00F57579">
      <w:pPr>
        <w:pStyle w:val="paragraphsub"/>
      </w:pPr>
      <w:r w:rsidRPr="00F57579">
        <w:tab/>
        <w:t>(ii)</w:t>
      </w:r>
      <w:r w:rsidRPr="00F57579">
        <w:tab/>
        <w:t>section</w:t>
      </w:r>
      <w:r w:rsidR="00F57579" w:rsidRPr="00F57579">
        <w:t> </w:t>
      </w:r>
      <w:r w:rsidRPr="00F57579">
        <w:t xml:space="preserve">137.1 or 137.2 of the </w:t>
      </w:r>
      <w:r w:rsidRPr="00F57579">
        <w:rPr>
          <w:i/>
        </w:rPr>
        <w:t>Criminal Code</w:t>
      </w:r>
      <w:r w:rsidRPr="00F57579">
        <w:t xml:space="preserve"> (which deals with false or misleading information or documents) that relates to this Act; or</w:t>
      </w:r>
    </w:p>
    <w:p w:rsidR="002039CF" w:rsidRPr="00F57579" w:rsidRDefault="005929E1" w:rsidP="00F57579">
      <w:pPr>
        <w:pStyle w:val="paragraphsub"/>
      </w:pPr>
      <w:r w:rsidRPr="00F57579">
        <w:tab/>
        <w:t>(iii)</w:t>
      </w:r>
      <w:r w:rsidRPr="00F57579">
        <w:tab/>
        <w:t>section</w:t>
      </w:r>
      <w:r w:rsidR="00F57579" w:rsidRPr="00F57579">
        <w:t> </w:t>
      </w:r>
      <w:r w:rsidRPr="00F57579">
        <w:t xml:space="preserve">149.1 of the </w:t>
      </w:r>
      <w:r w:rsidRPr="00F57579">
        <w:rPr>
          <w:i/>
        </w:rPr>
        <w:t>Criminal Code</w:t>
      </w:r>
      <w:r w:rsidRPr="00F57579">
        <w:t xml:space="preserve"> (which deals with obstruction of Commonwealth public officials) that relates to this Act.</w:t>
      </w:r>
    </w:p>
    <w:p w:rsidR="000A2BC2" w:rsidRPr="00F57579" w:rsidRDefault="000A2BC2" w:rsidP="00F57579">
      <w:pPr>
        <w:pStyle w:val="PageBreak"/>
      </w:pPr>
      <w:r w:rsidRPr="00F57579">
        <w:br w:type="page"/>
      </w:r>
    </w:p>
    <w:p w:rsidR="00154CB9" w:rsidRPr="00F57579" w:rsidRDefault="00154CB9" w:rsidP="00F57579">
      <w:pPr>
        <w:pStyle w:val="ActHead3"/>
      </w:pPr>
      <w:bookmarkStart w:id="105" w:name="_Toc288137569"/>
      <w:r w:rsidRPr="00F57579">
        <w:rPr>
          <w:rStyle w:val="CharDivNo"/>
        </w:rPr>
        <w:lastRenderedPageBreak/>
        <w:t>Division</w:t>
      </w:r>
      <w:r w:rsidR="00F57579" w:rsidRPr="00F57579">
        <w:rPr>
          <w:rStyle w:val="CharDivNo"/>
        </w:rPr>
        <w:t> </w:t>
      </w:r>
      <w:r w:rsidR="001D1018" w:rsidRPr="00F57579">
        <w:rPr>
          <w:rStyle w:val="CharDivNo"/>
        </w:rPr>
        <w:t>3</w:t>
      </w:r>
      <w:r w:rsidRPr="00F57579">
        <w:t>—</w:t>
      </w:r>
      <w:r w:rsidRPr="00F57579">
        <w:rPr>
          <w:rStyle w:val="CharDivText"/>
        </w:rPr>
        <w:t>Obligations and incidental powers of authorised officers</w:t>
      </w:r>
      <w:bookmarkEnd w:id="105"/>
    </w:p>
    <w:p w:rsidR="00154CB9" w:rsidRPr="00F57579" w:rsidRDefault="00804B3B" w:rsidP="00F57579">
      <w:pPr>
        <w:pStyle w:val="ActHead5"/>
      </w:pPr>
      <w:bookmarkStart w:id="106" w:name="_Toc288137570"/>
      <w:r w:rsidRPr="00F57579">
        <w:rPr>
          <w:rStyle w:val="CharSectno"/>
        </w:rPr>
        <w:t>77</w:t>
      </w:r>
      <w:r w:rsidR="00154CB9" w:rsidRPr="00F57579">
        <w:t xml:space="preserve">  Consent</w:t>
      </w:r>
      <w:bookmarkEnd w:id="106"/>
    </w:p>
    <w:p w:rsidR="00154CB9" w:rsidRPr="00F57579" w:rsidRDefault="00154CB9" w:rsidP="00F57579">
      <w:pPr>
        <w:pStyle w:val="subsection"/>
        <w:rPr>
          <w:kern w:val="28"/>
        </w:rPr>
      </w:pPr>
      <w:r w:rsidRPr="00F57579">
        <w:rPr>
          <w:kern w:val="28"/>
        </w:rPr>
        <w:tab/>
        <w:t>(1)</w:t>
      </w:r>
      <w:r w:rsidRPr="00F57579">
        <w:rPr>
          <w:kern w:val="28"/>
        </w:rPr>
        <w:tab/>
        <w:t xml:space="preserve">An authorised officer must, before obtaining the consent of an occupier of premises for the purposes of paragraph </w:t>
      </w:r>
      <w:r w:rsidR="00804B3B" w:rsidRPr="00F57579">
        <w:rPr>
          <w:kern w:val="28"/>
        </w:rPr>
        <w:t>70</w:t>
      </w:r>
      <w:r w:rsidRPr="00F57579">
        <w:rPr>
          <w:kern w:val="28"/>
        </w:rPr>
        <w:t>(3)(a), inform the occupier that the occupier may refuse consent.</w:t>
      </w:r>
    </w:p>
    <w:p w:rsidR="00154CB9" w:rsidRPr="00F57579" w:rsidRDefault="00154CB9" w:rsidP="00F57579">
      <w:pPr>
        <w:pStyle w:val="subsection"/>
        <w:rPr>
          <w:kern w:val="28"/>
        </w:rPr>
      </w:pPr>
      <w:r w:rsidRPr="00F57579">
        <w:rPr>
          <w:kern w:val="28"/>
        </w:rPr>
        <w:tab/>
        <w:t>(2)</w:t>
      </w:r>
      <w:r w:rsidRPr="00F57579">
        <w:rPr>
          <w:kern w:val="28"/>
        </w:rPr>
        <w:tab/>
        <w:t>A consent has no effect unless the consent is voluntary.</w:t>
      </w:r>
    </w:p>
    <w:p w:rsidR="00154CB9" w:rsidRPr="00F57579" w:rsidRDefault="00154CB9" w:rsidP="00F57579">
      <w:pPr>
        <w:pStyle w:val="subsection"/>
      </w:pPr>
      <w:r w:rsidRPr="00F57579">
        <w:tab/>
        <w:t>(3)</w:t>
      </w:r>
      <w:r w:rsidRPr="00F57579">
        <w:tab/>
        <w:t>A consent may be expressed to be limited to entry during a particular period. If so, the consent has effect for that period unless the consent is withdrawn before the end of that period.</w:t>
      </w:r>
    </w:p>
    <w:p w:rsidR="00154CB9" w:rsidRPr="00F57579" w:rsidRDefault="00154CB9" w:rsidP="00F57579">
      <w:pPr>
        <w:pStyle w:val="subsection"/>
      </w:pPr>
      <w:r w:rsidRPr="00F57579">
        <w:tab/>
        <w:t>(4)</w:t>
      </w:r>
      <w:r w:rsidRPr="00F57579">
        <w:tab/>
        <w:t xml:space="preserve">A consent that is not limited as mentioned in </w:t>
      </w:r>
      <w:r w:rsidR="00F57579" w:rsidRPr="00F57579">
        <w:t>subsection (</w:t>
      </w:r>
      <w:r w:rsidRPr="00F57579">
        <w:t>3) has effect until the consent is withdrawn.</w:t>
      </w:r>
    </w:p>
    <w:p w:rsidR="00154CB9" w:rsidRPr="00F57579" w:rsidRDefault="00154CB9" w:rsidP="00F57579">
      <w:pPr>
        <w:pStyle w:val="subsection"/>
      </w:pPr>
      <w:r w:rsidRPr="00F57579">
        <w:tab/>
        <w:t>(5)</w:t>
      </w:r>
      <w:r w:rsidRPr="00F57579">
        <w:tab/>
        <w:t>If an authorised officer entered premises because of the consent of the occupier of the premises, the authorised officer, and any person assisting the authorised officer, must leave the premises if the consent ceases to have effect.</w:t>
      </w:r>
    </w:p>
    <w:p w:rsidR="00154CB9" w:rsidRPr="00F57579" w:rsidRDefault="00804B3B" w:rsidP="00F57579">
      <w:pPr>
        <w:pStyle w:val="ActHead5"/>
      </w:pPr>
      <w:bookmarkStart w:id="107" w:name="_Toc288137571"/>
      <w:r w:rsidRPr="00F57579">
        <w:rPr>
          <w:rStyle w:val="CharSectno"/>
        </w:rPr>
        <w:t>78</w:t>
      </w:r>
      <w:r w:rsidR="00154CB9" w:rsidRPr="00F57579">
        <w:t xml:space="preserve">  Announcement before entry under warrant</w:t>
      </w:r>
      <w:bookmarkEnd w:id="107"/>
    </w:p>
    <w:p w:rsidR="00154CB9" w:rsidRPr="00F57579" w:rsidRDefault="00154CB9" w:rsidP="00F57579">
      <w:pPr>
        <w:pStyle w:val="subsection"/>
        <w:rPr>
          <w:kern w:val="28"/>
        </w:rPr>
      </w:pPr>
      <w:r w:rsidRPr="00F57579">
        <w:tab/>
        <w:t>(1)</w:t>
      </w:r>
      <w:r w:rsidRPr="00F57579">
        <w:rPr>
          <w:kern w:val="28"/>
        </w:rPr>
        <w:tab/>
        <w:t>An authorised officer must, before entering premises under a warrant:</w:t>
      </w:r>
    </w:p>
    <w:p w:rsidR="00154CB9" w:rsidRPr="00F57579" w:rsidRDefault="00154CB9" w:rsidP="00F57579">
      <w:pPr>
        <w:pStyle w:val="paragraph"/>
        <w:rPr>
          <w:kern w:val="28"/>
        </w:rPr>
      </w:pPr>
      <w:r w:rsidRPr="00F57579">
        <w:rPr>
          <w:kern w:val="28"/>
        </w:rPr>
        <w:tab/>
        <w:t>(a)</w:t>
      </w:r>
      <w:r w:rsidRPr="00F57579">
        <w:rPr>
          <w:kern w:val="28"/>
        </w:rPr>
        <w:tab/>
        <w:t>announce that he or she is authorised to enter the premises; and</w:t>
      </w:r>
    </w:p>
    <w:p w:rsidR="00154CB9" w:rsidRPr="00F57579" w:rsidRDefault="00154CB9" w:rsidP="00F57579">
      <w:pPr>
        <w:pStyle w:val="paragraph"/>
        <w:rPr>
          <w:kern w:val="28"/>
        </w:rPr>
      </w:pPr>
      <w:r w:rsidRPr="00F57579">
        <w:rPr>
          <w:kern w:val="28"/>
        </w:rPr>
        <w:tab/>
        <w:t>(b)</w:t>
      </w:r>
      <w:r w:rsidRPr="00F57579">
        <w:rPr>
          <w:kern w:val="28"/>
        </w:rPr>
        <w:tab/>
        <w:t>show his or her identity card to the occupier of the premises, or to another person who apparently represents the occupier, if the occupier or other person is present at the premises; and</w:t>
      </w:r>
    </w:p>
    <w:p w:rsidR="00154CB9" w:rsidRPr="00F57579" w:rsidRDefault="00154CB9" w:rsidP="00F57579">
      <w:pPr>
        <w:pStyle w:val="paragraph"/>
        <w:rPr>
          <w:kern w:val="28"/>
        </w:rPr>
      </w:pPr>
      <w:r w:rsidRPr="00F57579">
        <w:rPr>
          <w:kern w:val="28"/>
        </w:rPr>
        <w:tab/>
        <w:t>(c)</w:t>
      </w:r>
      <w:r w:rsidRPr="00F57579">
        <w:rPr>
          <w:kern w:val="28"/>
        </w:rPr>
        <w:tab/>
        <w:t>give any person at the premises an opportunity to allow entry to the premises.</w:t>
      </w:r>
    </w:p>
    <w:p w:rsidR="00154CB9" w:rsidRPr="00F57579" w:rsidRDefault="00154CB9" w:rsidP="00F57579">
      <w:pPr>
        <w:pStyle w:val="subsection"/>
        <w:rPr>
          <w:kern w:val="28"/>
        </w:rPr>
      </w:pPr>
      <w:r w:rsidRPr="00F57579">
        <w:rPr>
          <w:kern w:val="28"/>
        </w:rPr>
        <w:tab/>
        <w:t>(2)</w:t>
      </w:r>
      <w:r w:rsidRPr="00F57579">
        <w:rPr>
          <w:kern w:val="28"/>
        </w:rPr>
        <w:tab/>
        <w:t xml:space="preserve">However, an authorised officer is not required to comply with </w:t>
      </w:r>
      <w:r w:rsidR="00F57579" w:rsidRPr="00F57579">
        <w:rPr>
          <w:kern w:val="28"/>
        </w:rPr>
        <w:t>subsection (</w:t>
      </w:r>
      <w:r w:rsidRPr="00F57579">
        <w:rPr>
          <w:kern w:val="28"/>
        </w:rPr>
        <w:t>1) if he or she believes on reasonable grounds that immediate ent</w:t>
      </w:r>
      <w:r w:rsidR="00EA4BB7" w:rsidRPr="00F57579">
        <w:rPr>
          <w:kern w:val="28"/>
        </w:rPr>
        <w:t xml:space="preserve">ry to the premises is required </w:t>
      </w:r>
      <w:r w:rsidRPr="00F57579">
        <w:rPr>
          <w:kern w:val="28"/>
        </w:rPr>
        <w:t>to ensure that the effective execution of the warrant is not frustrated.</w:t>
      </w:r>
    </w:p>
    <w:p w:rsidR="00154CB9" w:rsidRPr="00F57579" w:rsidRDefault="00154CB9" w:rsidP="00F57579">
      <w:pPr>
        <w:pStyle w:val="subsection"/>
      </w:pPr>
      <w:r w:rsidRPr="00F57579">
        <w:tab/>
        <w:t>(3)</w:t>
      </w:r>
      <w:r w:rsidRPr="00F57579">
        <w:tab/>
        <w:t>If:</w:t>
      </w:r>
    </w:p>
    <w:p w:rsidR="00154CB9" w:rsidRPr="00F57579" w:rsidRDefault="00154CB9" w:rsidP="00F57579">
      <w:pPr>
        <w:pStyle w:val="paragraph"/>
      </w:pPr>
      <w:r w:rsidRPr="00F57579">
        <w:lastRenderedPageBreak/>
        <w:tab/>
        <w:t>(a)</w:t>
      </w:r>
      <w:r w:rsidRPr="00F57579">
        <w:tab/>
        <w:t xml:space="preserve">an authorised officer does not comply with </w:t>
      </w:r>
      <w:r w:rsidR="00F57579" w:rsidRPr="00F57579">
        <w:t>subsection (</w:t>
      </w:r>
      <w:r w:rsidRPr="00F57579">
        <w:t xml:space="preserve">1) because of </w:t>
      </w:r>
      <w:r w:rsidR="00F57579" w:rsidRPr="00F57579">
        <w:t>subsection (</w:t>
      </w:r>
      <w:r w:rsidRPr="00F57579">
        <w:t>2); and</w:t>
      </w:r>
    </w:p>
    <w:p w:rsidR="00154CB9" w:rsidRPr="00F57579" w:rsidRDefault="00154CB9" w:rsidP="00F57579">
      <w:pPr>
        <w:pStyle w:val="paragraph"/>
        <w:rPr>
          <w:kern w:val="28"/>
        </w:rPr>
      </w:pPr>
      <w:r w:rsidRPr="00F57579">
        <w:tab/>
        <w:t>(b)</w:t>
      </w:r>
      <w:r w:rsidRPr="00F57579">
        <w:tab/>
      </w:r>
      <w:r w:rsidRPr="00F57579">
        <w:rPr>
          <w:kern w:val="28"/>
        </w:rPr>
        <w:t>the occupier of the premises, or another person who apparently represents the occupier, is present at the premises;</w:t>
      </w:r>
    </w:p>
    <w:p w:rsidR="00154CB9" w:rsidRPr="00F57579" w:rsidRDefault="00154CB9" w:rsidP="00F57579">
      <w:pPr>
        <w:pStyle w:val="subsection2"/>
        <w:rPr>
          <w:kern w:val="28"/>
        </w:rPr>
      </w:pPr>
      <w:r w:rsidRPr="00F57579">
        <w:t xml:space="preserve">the authorised officer must, as soon as practicable after entering the premises, show </w:t>
      </w:r>
      <w:r w:rsidRPr="00F57579">
        <w:rPr>
          <w:kern w:val="28"/>
        </w:rPr>
        <w:t>his or her identity card to the occupier or other person.</w:t>
      </w:r>
    </w:p>
    <w:p w:rsidR="00154CB9" w:rsidRPr="00F57579" w:rsidRDefault="00804B3B" w:rsidP="00F57579">
      <w:pPr>
        <w:pStyle w:val="ActHead5"/>
      </w:pPr>
      <w:bookmarkStart w:id="108" w:name="_Toc288137572"/>
      <w:r w:rsidRPr="00F57579">
        <w:rPr>
          <w:rStyle w:val="CharSectno"/>
        </w:rPr>
        <w:t>79</w:t>
      </w:r>
      <w:r w:rsidR="00154CB9" w:rsidRPr="00F57579">
        <w:t xml:space="preserve">  Authorised officer to be in possession of warrant</w:t>
      </w:r>
      <w:bookmarkEnd w:id="108"/>
    </w:p>
    <w:p w:rsidR="00154CB9" w:rsidRPr="00F57579" w:rsidRDefault="00154CB9" w:rsidP="00F57579">
      <w:pPr>
        <w:pStyle w:val="SubsectionHead"/>
      </w:pPr>
      <w:r w:rsidRPr="00F57579">
        <w:t>Monitoring warrant</w:t>
      </w:r>
    </w:p>
    <w:p w:rsidR="00154CB9" w:rsidRPr="00F57579" w:rsidRDefault="00154CB9" w:rsidP="00F57579">
      <w:pPr>
        <w:pStyle w:val="subsection"/>
      </w:pPr>
      <w:r w:rsidRPr="00F57579">
        <w:rPr>
          <w:kern w:val="28"/>
        </w:rPr>
        <w:tab/>
        <w:t>(1)</w:t>
      </w:r>
      <w:r w:rsidRPr="00F57579">
        <w:rPr>
          <w:kern w:val="28"/>
        </w:rPr>
        <w:tab/>
        <w:t xml:space="preserve">If a </w:t>
      </w:r>
      <w:r w:rsidRPr="00F57579">
        <w:t xml:space="preserve">monitoring </w:t>
      </w:r>
      <w:r w:rsidRPr="00F57579">
        <w:rPr>
          <w:kern w:val="28"/>
        </w:rPr>
        <w:t>warrant is being executed in relation to premises, an authorised officer executing the warrant must</w:t>
      </w:r>
      <w:r w:rsidRPr="00F57579">
        <w:t xml:space="preserve"> be in possession of the warrant or a copy of the warrant.</w:t>
      </w:r>
    </w:p>
    <w:p w:rsidR="00154CB9" w:rsidRPr="00F57579" w:rsidRDefault="00154CB9" w:rsidP="00F57579">
      <w:pPr>
        <w:pStyle w:val="SubsectionHead"/>
      </w:pPr>
      <w:r w:rsidRPr="00F57579">
        <w:t>Enforcement warrant</w:t>
      </w:r>
    </w:p>
    <w:p w:rsidR="00154CB9" w:rsidRPr="00F57579" w:rsidRDefault="00154CB9" w:rsidP="00F57579">
      <w:pPr>
        <w:pStyle w:val="subsection"/>
      </w:pPr>
      <w:r w:rsidRPr="00F57579">
        <w:rPr>
          <w:kern w:val="28"/>
        </w:rPr>
        <w:tab/>
        <w:t>(2)</w:t>
      </w:r>
      <w:r w:rsidRPr="00F57579">
        <w:rPr>
          <w:kern w:val="28"/>
        </w:rPr>
        <w:tab/>
        <w:t>If an enforcement</w:t>
      </w:r>
      <w:r w:rsidRPr="00F57579">
        <w:t xml:space="preserve"> </w:t>
      </w:r>
      <w:r w:rsidRPr="00F57579">
        <w:rPr>
          <w:kern w:val="28"/>
        </w:rPr>
        <w:t>warrant is being executed in relation to premises, an authorised officer executing the warrant must</w:t>
      </w:r>
      <w:r w:rsidRPr="00F57579">
        <w:t xml:space="preserve"> be in possession of:</w:t>
      </w:r>
    </w:p>
    <w:p w:rsidR="00154CB9" w:rsidRPr="00F57579" w:rsidRDefault="00154CB9" w:rsidP="00F57579">
      <w:pPr>
        <w:pStyle w:val="paragraph"/>
      </w:pPr>
      <w:r w:rsidRPr="00F57579">
        <w:tab/>
        <w:t>(a)</w:t>
      </w:r>
      <w:r w:rsidRPr="00F57579">
        <w:tab/>
        <w:t>the warrant issued by the magistrate under section</w:t>
      </w:r>
      <w:r w:rsidR="00F57579" w:rsidRPr="00F57579">
        <w:t> </w:t>
      </w:r>
      <w:r w:rsidR="00804B3B" w:rsidRPr="00F57579">
        <w:t>91</w:t>
      </w:r>
      <w:r w:rsidRPr="00F57579">
        <w:t>, or a copy of the warrant as so issued; or</w:t>
      </w:r>
    </w:p>
    <w:p w:rsidR="00154CB9" w:rsidRPr="00F57579" w:rsidRDefault="00154CB9" w:rsidP="00F57579">
      <w:pPr>
        <w:pStyle w:val="paragraph"/>
      </w:pPr>
      <w:r w:rsidRPr="00F57579">
        <w:tab/>
        <w:t>(b)</w:t>
      </w:r>
      <w:r w:rsidRPr="00F57579">
        <w:tab/>
        <w:t xml:space="preserve">the form of warrant completed under subsection </w:t>
      </w:r>
      <w:r w:rsidR="00804B3B" w:rsidRPr="00F57579">
        <w:t>92</w:t>
      </w:r>
      <w:r w:rsidRPr="00F57579">
        <w:t>(6), or a copy of the form as so completed.</w:t>
      </w:r>
    </w:p>
    <w:p w:rsidR="00154CB9" w:rsidRPr="00F57579" w:rsidRDefault="00804B3B" w:rsidP="00F57579">
      <w:pPr>
        <w:pStyle w:val="ActHead5"/>
      </w:pPr>
      <w:bookmarkStart w:id="109" w:name="_Toc288137573"/>
      <w:r w:rsidRPr="00F57579">
        <w:rPr>
          <w:rStyle w:val="CharSectno"/>
        </w:rPr>
        <w:t>80</w:t>
      </w:r>
      <w:r w:rsidR="00154CB9" w:rsidRPr="00F57579">
        <w:t xml:space="preserve">  Details of warrant etc. to be given to occupier</w:t>
      </w:r>
      <w:bookmarkEnd w:id="109"/>
    </w:p>
    <w:p w:rsidR="00154CB9" w:rsidRPr="00F57579" w:rsidRDefault="00154CB9" w:rsidP="00F57579">
      <w:pPr>
        <w:pStyle w:val="subsection"/>
        <w:rPr>
          <w:kern w:val="28"/>
        </w:rPr>
      </w:pPr>
      <w:r w:rsidRPr="00F57579">
        <w:tab/>
      </w:r>
      <w:r w:rsidRPr="00F57579">
        <w:rPr>
          <w:kern w:val="28"/>
        </w:rPr>
        <w:tab/>
        <w:t>If:</w:t>
      </w:r>
    </w:p>
    <w:p w:rsidR="00154CB9" w:rsidRPr="00F57579" w:rsidRDefault="00154CB9" w:rsidP="00F57579">
      <w:pPr>
        <w:pStyle w:val="paragraph"/>
        <w:rPr>
          <w:kern w:val="28"/>
        </w:rPr>
      </w:pPr>
      <w:r w:rsidRPr="00F57579">
        <w:rPr>
          <w:kern w:val="28"/>
        </w:rPr>
        <w:tab/>
        <w:t>(a)</w:t>
      </w:r>
      <w:r w:rsidRPr="00F57579">
        <w:rPr>
          <w:kern w:val="28"/>
        </w:rPr>
        <w:tab/>
        <w:t xml:space="preserve">a </w:t>
      </w:r>
      <w:r w:rsidRPr="00F57579">
        <w:t>warrant</w:t>
      </w:r>
      <w:r w:rsidRPr="00F57579">
        <w:rPr>
          <w:kern w:val="28"/>
        </w:rPr>
        <w:t xml:space="preserve"> is being executed in relation to premises; and</w:t>
      </w:r>
    </w:p>
    <w:p w:rsidR="00154CB9" w:rsidRPr="00F57579" w:rsidRDefault="00154CB9" w:rsidP="00F57579">
      <w:pPr>
        <w:pStyle w:val="paragraph"/>
        <w:rPr>
          <w:kern w:val="28"/>
        </w:rPr>
      </w:pPr>
      <w:r w:rsidRPr="00F57579">
        <w:rPr>
          <w:kern w:val="28"/>
        </w:rPr>
        <w:tab/>
        <w:t>(b)</w:t>
      </w:r>
      <w:r w:rsidRPr="00F57579">
        <w:rPr>
          <w:kern w:val="28"/>
        </w:rPr>
        <w:tab/>
        <w:t>the occupier of the premises, or another person who apparently represents the occupier, is present at the premises;</w:t>
      </w:r>
    </w:p>
    <w:p w:rsidR="00154CB9" w:rsidRPr="00F57579" w:rsidRDefault="00154CB9" w:rsidP="00F57579">
      <w:pPr>
        <w:pStyle w:val="subsection2"/>
        <w:rPr>
          <w:kern w:val="28"/>
        </w:rPr>
      </w:pPr>
      <w:r w:rsidRPr="00F57579">
        <w:rPr>
          <w:kern w:val="28"/>
        </w:rPr>
        <w:t>an authorised officer executing the warrant must, as soon as practicable:</w:t>
      </w:r>
    </w:p>
    <w:p w:rsidR="00154CB9" w:rsidRPr="00F57579" w:rsidRDefault="00154CB9" w:rsidP="00F57579">
      <w:pPr>
        <w:pStyle w:val="paragraph"/>
      </w:pPr>
      <w:r w:rsidRPr="00F57579">
        <w:tab/>
        <w:t>(c)</w:t>
      </w:r>
      <w:r w:rsidRPr="00F57579">
        <w:tab/>
        <w:t>do one of the following:</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if the warrant was issued under section</w:t>
      </w:r>
      <w:r w:rsidR="00F57579" w:rsidRPr="00F57579">
        <w:t> </w:t>
      </w:r>
      <w:r w:rsidR="00804B3B" w:rsidRPr="00F57579">
        <w:t>90</w:t>
      </w:r>
      <w:r w:rsidRPr="00F57579">
        <w:t xml:space="preserve"> or </w:t>
      </w:r>
      <w:r w:rsidR="00804B3B" w:rsidRPr="00F57579">
        <w:t>91</w:t>
      </w:r>
      <w:r w:rsidRPr="00F57579">
        <w:t xml:space="preserve">—make a copy of the warrant available to </w:t>
      </w:r>
      <w:r w:rsidRPr="00F57579">
        <w:rPr>
          <w:kern w:val="28"/>
        </w:rPr>
        <w:t>the occupier or other person</w:t>
      </w:r>
      <w:r w:rsidRPr="00F57579">
        <w:t xml:space="preserve"> (which need not include the signature of the magistrate who issued it);</w:t>
      </w:r>
    </w:p>
    <w:p w:rsidR="00154CB9" w:rsidRPr="00F57579" w:rsidRDefault="00154CB9" w:rsidP="00F57579">
      <w:pPr>
        <w:pStyle w:val="paragraphsub"/>
      </w:pPr>
      <w:r w:rsidRPr="00F57579">
        <w:lastRenderedPageBreak/>
        <w:tab/>
        <w:t>(ii)</w:t>
      </w:r>
      <w:r w:rsidRPr="00F57579">
        <w:tab/>
        <w:t>if the warrant was signed under section</w:t>
      </w:r>
      <w:r w:rsidR="00F57579" w:rsidRPr="00F57579">
        <w:t> </w:t>
      </w:r>
      <w:r w:rsidR="00804B3B" w:rsidRPr="00F57579">
        <w:t>92</w:t>
      </w:r>
      <w:r w:rsidRPr="00F57579">
        <w:t xml:space="preserve">—make a copy of the form of warrant completed under subsection </w:t>
      </w:r>
      <w:r w:rsidR="00804B3B" w:rsidRPr="00F57579">
        <w:t>92</w:t>
      </w:r>
      <w:r w:rsidRPr="00F57579">
        <w:t xml:space="preserve">(6) available to </w:t>
      </w:r>
      <w:r w:rsidRPr="00F57579">
        <w:rPr>
          <w:kern w:val="28"/>
        </w:rPr>
        <w:t>the occupier or other person</w:t>
      </w:r>
      <w:r w:rsidRPr="00F57579">
        <w:t>; and</w:t>
      </w:r>
    </w:p>
    <w:p w:rsidR="00154CB9" w:rsidRPr="00F57579" w:rsidRDefault="00154CB9" w:rsidP="00F57579">
      <w:pPr>
        <w:pStyle w:val="paragraph"/>
        <w:rPr>
          <w:kern w:val="28"/>
        </w:rPr>
      </w:pPr>
      <w:r w:rsidRPr="00F57579">
        <w:rPr>
          <w:kern w:val="28"/>
        </w:rPr>
        <w:tab/>
        <w:t>(d)</w:t>
      </w:r>
      <w:r w:rsidRPr="00F57579">
        <w:rPr>
          <w:kern w:val="28"/>
        </w:rPr>
        <w:tab/>
      </w:r>
      <w:r w:rsidRPr="00F57579">
        <w:t>inform the</w:t>
      </w:r>
      <w:r w:rsidRPr="00F57579">
        <w:rPr>
          <w:kern w:val="28"/>
        </w:rPr>
        <w:t xml:space="preserve"> occupier or other person</w:t>
      </w:r>
      <w:r w:rsidRPr="00F57579">
        <w:t xml:space="preserve"> of the rights and responsibilities of the </w:t>
      </w:r>
      <w:r w:rsidRPr="00F57579">
        <w:rPr>
          <w:kern w:val="28"/>
        </w:rPr>
        <w:t xml:space="preserve">occupier or other person </w:t>
      </w:r>
      <w:r w:rsidRPr="00F57579">
        <w:t>under Division</w:t>
      </w:r>
      <w:r w:rsidR="00F57579" w:rsidRPr="00F57579">
        <w:t> </w:t>
      </w:r>
      <w:r w:rsidR="001D1018" w:rsidRPr="00F57579">
        <w:t>4</w:t>
      </w:r>
      <w:r w:rsidRPr="00F57579">
        <w:t>.</w:t>
      </w:r>
    </w:p>
    <w:p w:rsidR="00154CB9" w:rsidRPr="00F57579" w:rsidRDefault="00804B3B" w:rsidP="00F57579">
      <w:pPr>
        <w:pStyle w:val="ActHead5"/>
      </w:pPr>
      <w:bookmarkStart w:id="110" w:name="_Toc288137574"/>
      <w:r w:rsidRPr="00F57579">
        <w:rPr>
          <w:rStyle w:val="CharSectno"/>
        </w:rPr>
        <w:t>81</w:t>
      </w:r>
      <w:r w:rsidR="00154CB9" w:rsidRPr="00F57579">
        <w:t xml:space="preserve">  Expert assistance to operate electronic equipment</w:t>
      </w:r>
      <w:bookmarkEnd w:id="110"/>
    </w:p>
    <w:p w:rsidR="00154CB9" w:rsidRPr="00F57579" w:rsidRDefault="00154CB9" w:rsidP="00F57579">
      <w:pPr>
        <w:pStyle w:val="subsection"/>
      </w:pPr>
      <w:r w:rsidRPr="00F57579">
        <w:tab/>
        <w:t>(1)</w:t>
      </w:r>
      <w:r w:rsidRPr="00F57579">
        <w:tab/>
        <w:t>This section applies to premises to which a warrant relates.</w:t>
      </w:r>
    </w:p>
    <w:p w:rsidR="00154CB9" w:rsidRPr="00F57579" w:rsidRDefault="00154CB9" w:rsidP="00F57579">
      <w:pPr>
        <w:pStyle w:val="SubsectionHead"/>
      </w:pPr>
      <w:r w:rsidRPr="00F57579">
        <w:t>Monitoring powers</w:t>
      </w:r>
    </w:p>
    <w:p w:rsidR="00154CB9" w:rsidRPr="00F57579" w:rsidRDefault="00154CB9" w:rsidP="00F57579">
      <w:pPr>
        <w:pStyle w:val="subsection"/>
      </w:pPr>
      <w:r w:rsidRPr="00F57579">
        <w:tab/>
        <w:t>(2)</w:t>
      </w:r>
      <w:r w:rsidRPr="00F57579">
        <w:tab/>
        <w:t xml:space="preserve">If entry to the premises is under </w:t>
      </w:r>
      <w:r w:rsidRPr="00F57579">
        <w:rPr>
          <w:kern w:val="28"/>
        </w:rPr>
        <w:t>a monitoring warrant</w:t>
      </w:r>
      <w:r w:rsidRPr="00F57579">
        <w:t xml:space="preserve"> and an authorised officer believes on reasonable grounds that:</w:t>
      </w:r>
    </w:p>
    <w:p w:rsidR="00D04EF6" w:rsidRPr="00F57579" w:rsidRDefault="00154CB9" w:rsidP="00F57579">
      <w:pPr>
        <w:pStyle w:val="paragraph"/>
        <w:rPr>
          <w:kern w:val="28"/>
        </w:rPr>
      </w:pPr>
      <w:r w:rsidRPr="00F57579">
        <w:tab/>
        <w:t>(a)</w:t>
      </w:r>
      <w:r w:rsidRPr="00F57579">
        <w:tab/>
        <w:t xml:space="preserve">there is on the premises </w:t>
      </w:r>
      <w:r w:rsidR="00672411" w:rsidRPr="00F57579">
        <w:rPr>
          <w:kern w:val="28"/>
        </w:rPr>
        <w:t>information</w:t>
      </w:r>
      <w:r w:rsidR="00D04EF6" w:rsidRPr="00F57579">
        <w:rPr>
          <w:kern w:val="28"/>
        </w:rPr>
        <w:t>:</w:t>
      </w:r>
    </w:p>
    <w:p w:rsidR="00D04EF6" w:rsidRPr="00F57579" w:rsidRDefault="00D04EF6" w:rsidP="00F57579">
      <w:pPr>
        <w:pStyle w:val="paragraphsub"/>
      </w:pPr>
      <w:r w:rsidRPr="00F57579">
        <w:rPr>
          <w:kern w:val="28"/>
        </w:rPr>
        <w:tab/>
        <w:t>(</w:t>
      </w:r>
      <w:proofErr w:type="spellStart"/>
      <w:r w:rsidRPr="00F57579">
        <w:rPr>
          <w:kern w:val="28"/>
        </w:rPr>
        <w:t>i</w:t>
      </w:r>
      <w:proofErr w:type="spellEnd"/>
      <w:r w:rsidRPr="00F57579">
        <w:rPr>
          <w:kern w:val="28"/>
        </w:rPr>
        <w:t>)</w:t>
      </w:r>
      <w:r w:rsidRPr="00F57579">
        <w:rPr>
          <w:kern w:val="28"/>
        </w:rPr>
        <w:tab/>
      </w:r>
      <w:r w:rsidR="00672411" w:rsidRPr="00F57579">
        <w:rPr>
          <w:kern w:val="28"/>
        </w:rPr>
        <w:t xml:space="preserve">that </w:t>
      </w:r>
      <w:r w:rsidRPr="00F57579">
        <w:rPr>
          <w:kern w:val="28"/>
        </w:rPr>
        <w:t xml:space="preserve">is </w:t>
      </w:r>
      <w:r w:rsidR="00154CB9" w:rsidRPr="00F57579">
        <w:rPr>
          <w:kern w:val="28"/>
        </w:rPr>
        <w:t>relevant to</w:t>
      </w:r>
      <w:r w:rsidRPr="00F57579">
        <w:rPr>
          <w:kern w:val="28"/>
        </w:rPr>
        <w:t xml:space="preserve"> determining</w:t>
      </w:r>
      <w:r w:rsidRPr="00F57579">
        <w:t xml:space="preserve"> whether there has been compliance with </w:t>
      </w:r>
      <w:r w:rsidR="00154CB9" w:rsidRPr="00F57579">
        <w:t>this Act</w:t>
      </w:r>
      <w:r w:rsidRPr="00F57579">
        <w:t xml:space="preserve"> or this Act’s associated provisions; and</w:t>
      </w:r>
    </w:p>
    <w:p w:rsidR="00154CB9" w:rsidRPr="00F57579" w:rsidRDefault="00D04EF6" w:rsidP="00F57579">
      <w:pPr>
        <w:pStyle w:val="paragraphsub"/>
      </w:pPr>
      <w:r w:rsidRPr="00F57579">
        <w:tab/>
      </w:r>
      <w:r w:rsidR="00672411" w:rsidRPr="00F57579">
        <w:t>(ii)</w:t>
      </w:r>
      <w:r w:rsidRPr="00F57579">
        <w:tab/>
      </w:r>
      <w:r w:rsidR="00672411" w:rsidRPr="00F57579">
        <w:t xml:space="preserve">that </w:t>
      </w:r>
      <w:r w:rsidR="00154CB9" w:rsidRPr="00F57579">
        <w:t>may be accessible by operating electronic equipment on the premises; and</w:t>
      </w:r>
    </w:p>
    <w:p w:rsidR="00154CB9" w:rsidRPr="00F57579" w:rsidRDefault="00154CB9" w:rsidP="00F57579">
      <w:pPr>
        <w:pStyle w:val="paragraph"/>
      </w:pPr>
      <w:r w:rsidRPr="00F57579">
        <w:tab/>
        <w:t>(b)</w:t>
      </w:r>
      <w:r w:rsidRPr="00F57579">
        <w:tab/>
        <w:t>expert assistance is required to operate the equipment; and</w:t>
      </w:r>
    </w:p>
    <w:p w:rsidR="00154CB9" w:rsidRPr="00F57579" w:rsidRDefault="00154CB9" w:rsidP="00F57579">
      <w:pPr>
        <w:pStyle w:val="paragraph"/>
      </w:pPr>
      <w:r w:rsidRPr="00F57579">
        <w:tab/>
        <w:t>(c)</w:t>
      </w:r>
      <w:r w:rsidRPr="00F57579">
        <w:tab/>
        <w:t>if he or she does not take action under this subsection, the information may be destroyed, altered or otherwise interfered with;</w:t>
      </w:r>
    </w:p>
    <w:p w:rsidR="00154CB9" w:rsidRPr="00F57579" w:rsidRDefault="00154CB9" w:rsidP="00F57579">
      <w:pPr>
        <w:pStyle w:val="subsection2"/>
      </w:pPr>
      <w:r w:rsidRPr="00F57579">
        <w:t>he or she may do whatever is necessary to secure the equipment, whether by locking it up, placing a guard or other means.</w:t>
      </w:r>
    </w:p>
    <w:p w:rsidR="00154CB9" w:rsidRPr="00F57579" w:rsidRDefault="00154CB9" w:rsidP="00F57579">
      <w:pPr>
        <w:pStyle w:val="SubsectionHead"/>
      </w:pPr>
      <w:r w:rsidRPr="00F57579">
        <w:t>Enforcement powers</w:t>
      </w:r>
    </w:p>
    <w:p w:rsidR="00154CB9" w:rsidRPr="00F57579" w:rsidRDefault="00154CB9" w:rsidP="00F57579">
      <w:pPr>
        <w:pStyle w:val="subsection"/>
      </w:pPr>
      <w:r w:rsidRPr="00F57579">
        <w:tab/>
        <w:t>(3)</w:t>
      </w:r>
      <w:r w:rsidRPr="00F57579">
        <w:tab/>
        <w:t>If entry to the premises is under an enforcement warrant and an authorised officer believes on reasonable grounds that:</w:t>
      </w:r>
    </w:p>
    <w:p w:rsidR="00154CB9" w:rsidRPr="00F57579" w:rsidRDefault="00154CB9" w:rsidP="00F57579">
      <w:pPr>
        <w:pStyle w:val="paragraph"/>
      </w:pPr>
      <w:r w:rsidRPr="00F57579">
        <w:tab/>
        <w:t>(a)</w:t>
      </w:r>
      <w:r w:rsidRPr="00F57579">
        <w:tab/>
        <w:t>there is on the premises evidential material of the kind specified in the warrant that may be accessible by operating electronic equipment on the premises; and</w:t>
      </w:r>
    </w:p>
    <w:p w:rsidR="00154CB9" w:rsidRPr="00F57579" w:rsidRDefault="00154CB9" w:rsidP="00F57579">
      <w:pPr>
        <w:pStyle w:val="paragraph"/>
      </w:pPr>
      <w:r w:rsidRPr="00F57579">
        <w:tab/>
        <w:t>(b)</w:t>
      </w:r>
      <w:r w:rsidRPr="00F57579">
        <w:tab/>
        <w:t>expert assistance is required to operate the equipment; and</w:t>
      </w:r>
    </w:p>
    <w:p w:rsidR="00154CB9" w:rsidRPr="00F57579" w:rsidRDefault="00154CB9" w:rsidP="00F57579">
      <w:pPr>
        <w:pStyle w:val="paragraph"/>
      </w:pPr>
      <w:r w:rsidRPr="00F57579">
        <w:tab/>
        <w:t>(c)</w:t>
      </w:r>
      <w:r w:rsidRPr="00F57579">
        <w:tab/>
        <w:t>if he or she does not take action under this subsection, the evidential material may be destroyed, altered or otherwise interfered with;</w:t>
      </w:r>
    </w:p>
    <w:p w:rsidR="00154CB9" w:rsidRPr="00F57579" w:rsidRDefault="00154CB9" w:rsidP="00F57579">
      <w:pPr>
        <w:pStyle w:val="subsection2"/>
      </w:pPr>
      <w:r w:rsidRPr="00F57579">
        <w:lastRenderedPageBreak/>
        <w:t>he or she may do whatever is necessary to secure the equipment, whether by locking it up, placing a guard, or otherwise.</w:t>
      </w:r>
    </w:p>
    <w:p w:rsidR="00154CB9" w:rsidRPr="00F57579" w:rsidRDefault="00154CB9" w:rsidP="00F57579">
      <w:pPr>
        <w:pStyle w:val="SubsectionHead"/>
        <w:rPr>
          <w:kern w:val="28"/>
        </w:rPr>
      </w:pPr>
      <w:r w:rsidRPr="00F57579">
        <w:rPr>
          <w:kern w:val="28"/>
        </w:rPr>
        <w:t>Notice to occupier</w:t>
      </w:r>
    </w:p>
    <w:p w:rsidR="00154CB9" w:rsidRPr="00F57579" w:rsidRDefault="00154CB9" w:rsidP="00F57579">
      <w:pPr>
        <w:pStyle w:val="subsection"/>
      </w:pPr>
      <w:r w:rsidRPr="00F57579">
        <w:tab/>
        <w:t>(4)</w:t>
      </w:r>
      <w:r w:rsidRPr="00F57579">
        <w:tab/>
        <w:t>The authorised officer must give notice to the occupier of the premises</w:t>
      </w:r>
      <w:r w:rsidRPr="00F57579">
        <w:rPr>
          <w:kern w:val="28"/>
        </w:rPr>
        <w:t>, or another person who apparently represents the occupier,</w:t>
      </w:r>
      <w:r w:rsidRPr="00F57579">
        <w:t xml:space="preserve"> of his or her intention to secure the equipment under </w:t>
      </w:r>
      <w:r w:rsidR="00F57579" w:rsidRPr="00F57579">
        <w:t>subsection (</w:t>
      </w:r>
      <w:r w:rsidRPr="00F57579">
        <w:t>2) or (3) and of the fact that the equipment may be secured for up to 24 hours.</w:t>
      </w:r>
    </w:p>
    <w:p w:rsidR="00154CB9" w:rsidRPr="00F57579" w:rsidRDefault="00154CB9" w:rsidP="00F57579">
      <w:pPr>
        <w:pStyle w:val="SubsectionHead"/>
        <w:rPr>
          <w:kern w:val="28"/>
        </w:rPr>
      </w:pPr>
      <w:r w:rsidRPr="00F57579">
        <w:rPr>
          <w:kern w:val="28"/>
        </w:rPr>
        <w:t>Period equipment may be secured</w:t>
      </w:r>
    </w:p>
    <w:p w:rsidR="00154CB9" w:rsidRPr="00F57579" w:rsidRDefault="00154CB9" w:rsidP="00F57579">
      <w:pPr>
        <w:pStyle w:val="subsection"/>
      </w:pPr>
      <w:r w:rsidRPr="00F57579">
        <w:tab/>
        <w:t>(5)</w:t>
      </w:r>
      <w:r w:rsidRPr="00F57579">
        <w:tab/>
        <w:t>The equipment may be secured:</w:t>
      </w:r>
    </w:p>
    <w:p w:rsidR="00154CB9" w:rsidRPr="00F57579" w:rsidRDefault="00F05791" w:rsidP="00F57579">
      <w:pPr>
        <w:pStyle w:val="paragraph"/>
      </w:pPr>
      <w:r w:rsidRPr="00F57579">
        <w:tab/>
        <w:t>(a)</w:t>
      </w:r>
      <w:r w:rsidRPr="00F57579">
        <w:tab/>
        <w:t>until the 24</w:t>
      </w:r>
      <w:r w:rsidR="00F57579" w:rsidRPr="00F57579">
        <w:noBreakHyphen/>
      </w:r>
      <w:r w:rsidR="00154CB9" w:rsidRPr="00F57579">
        <w:t>hour period ends; or</w:t>
      </w:r>
    </w:p>
    <w:p w:rsidR="00154CB9" w:rsidRPr="00F57579" w:rsidRDefault="00154CB9" w:rsidP="00F57579">
      <w:pPr>
        <w:pStyle w:val="paragraph"/>
      </w:pPr>
      <w:r w:rsidRPr="00F57579">
        <w:tab/>
        <w:t>(b)</w:t>
      </w:r>
      <w:r w:rsidRPr="00F57579">
        <w:tab/>
        <w:t>until the equipment has been operated by the expert;</w:t>
      </w:r>
    </w:p>
    <w:p w:rsidR="00154CB9" w:rsidRPr="00F57579" w:rsidRDefault="00154CB9" w:rsidP="00F57579">
      <w:pPr>
        <w:pStyle w:val="subsection2"/>
      </w:pPr>
      <w:r w:rsidRPr="00F57579">
        <w:t>whichever happens first.</w:t>
      </w:r>
    </w:p>
    <w:p w:rsidR="00154CB9" w:rsidRPr="00F57579" w:rsidRDefault="00154CB9" w:rsidP="00F57579">
      <w:pPr>
        <w:pStyle w:val="SubsectionHead"/>
        <w:rPr>
          <w:kern w:val="28"/>
        </w:rPr>
      </w:pPr>
      <w:r w:rsidRPr="00F57579">
        <w:rPr>
          <w:kern w:val="28"/>
        </w:rPr>
        <w:t>Extensions</w:t>
      </w:r>
    </w:p>
    <w:p w:rsidR="00154CB9" w:rsidRPr="00F57579" w:rsidRDefault="00154CB9" w:rsidP="00F57579">
      <w:pPr>
        <w:pStyle w:val="subsection"/>
      </w:pPr>
      <w:r w:rsidRPr="00F57579">
        <w:tab/>
        <w:t>(6)</w:t>
      </w:r>
      <w:r w:rsidRPr="00F57579">
        <w:tab/>
        <w:t>If an authorised officer believes on reasonable grounds that the equipment needs to be secured for more than 24 hours, he or she may apply to a magistrate for an extension of that period.</w:t>
      </w:r>
    </w:p>
    <w:p w:rsidR="00154CB9" w:rsidRPr="00F57579" w:rsidRDefault="00154CB9" w:rsidP="00F57579">
      <w:pPr>
        <w:pStyle w:val="subsection"/>
      </w:pPr>
      <w:r w:rsidRPr="00F57579">
        <w:tab/>
        <w:t>(7)</w:t>
      </w:r>
      <w:r w:rsidRPr="00F57579">
        <w:tab/>
        <w:t>The authorised officer must give notice to the occupier of the premises</w:t>
      </w:r>
      <w:r w:rsidRPr="00F57579">
        <w:rPr>
          <w:kern w:val="28"/>
        </w:rPr>
        <w:t>, or another person who apparently represents the occupier,</w:t>
      </w:r>
      <w:r w:rsidRPr="00F57579">
        <w:t xml:space="preserve"> of his or her intention to apply for an extension. The occupier or other person is entitled to be heard in relation to that application.</w:t>
      </w:r>
    </w:p>
    <w:p w:rsidR="00154CB9" w:rsidRPr="00F57579" w:rsidRDefault="00154CB9" w:rsidP="00F57579">
      <w:pPr>
        <w:pStyle w:val="subsection"/>
      </w:pPr>
      <w:r w:rsidRPr="00F57579">
        <w:tab/>
        <w:t>(8)</w:t>
      </w:r>
      <w:r w:rsidRPr="00F57579">
        <w:tab/>
        <w:t>The provisions of this Part relating to the issue of monitoring warrants or enforcement warrants apply, with such modifications as are necessary, to the issue of an extension.</w:t>
      </w:r>
    </w:p>
    <w:p w:rsidR="00154CB9" w:rsidRPr="00F57579" w:rsidRDefault="00F05791" w:rsidP="00F57579">
      <w:pPr>
        <w:pStyle w:val="subsection"/>
      </w:pPr>
      <w:r w:rsidRPr="00F57579">
        <w:tab/>
        <w:t>(9)</w:t>
      </w:r>
      <w:r w:rsidRPr="00F57579">
        <w:tab/>
        <w:t>The 24</w:t>
      </w:r>
      <w:r w:rsidR="00F57579" w:rsidRPr="00F57579">
        <w:noBreakHyphen/>
      </w:r>
      <w:r w:rsidR="00154CB9" w:rsidRPr="00F57579">
        <w:t>hour period may be extended more than once.</w:t>
      </w:r>
    </w:p>
    <w:p w:rsidR="00154CB9" w:rsidRPr="00F57579" w:rsidRDefault="00804B3B" w:rsidP="00F57579">
      <w:pPr>
        <w:pStyle w:val="ActHead5"/>
      </w:pPr>
      <w:bookmarkStart w:id="111" w:name="_Toc288137575"/>
      <w:r w:rsidRPr="00F57579">
        <w:rPr>
          <w:rStyle w:val="CharSectno"/>
        </w:rPr>
        <w:t>82</w:t>
      </w:r>
      <w:r w:rsidR="00154CB9" w:rsidRPr="00F57579">
        <w:t xml:space="preserve">  Compensation for damage to electronic equipment</w:t>
      </w:r>
      <w:bookmarkEnd w:id="111"/>
    </w:p>
    <w:p w:rsidR="00154CB9" w:rsidRPr="00F57579" w:rsidRDefault="00154CB9" w:rsidP="00F57579">
      <w:pPr>
        <w:pStyle w:val="subsection"/>
      </w:pPr>
      <w:r w:rsidRPr="00F57579">
        <w:tab/>
        <w:t>(1)</w:t>
      </w:r>
      <w:r w:rsidRPr="00F57579">
        <w:tab/>
        <w:t>This section applies if:</w:t>
      </w:r>
    </w:p>
    <w:p w:rsidR="00154CB9" w:rsidRPr="00F57579" w:rsidRDefault="00154CB9" w:rsidP="00F57579">
      <w:pPr>
        <w:pStyle w:val="paragraph"/>
      </w:pPr>
      <w:r w:rsidRPr="00F57579">
        <w:tab/>
        <w:t>(a)</w:t>
      </w:r>
      <w:r w:rsidRPr="00F57579">
        <w:tab/>
        <w:t>as a result of electronic equipment being operated as mentioned in this Part:</w:t>
      </w:r>
    </w:p>
    <w:p w:rsidR="00154CB9" w:rsidRPr="00F57579" w:rsidRDefault="00154CB9" w:rsidP="00F57579">
      <w:pPr>
        <w:pStyle w:val="paragraphsub"/>
      </w:pPr>
      <w:r w:rsidRPr="00F57579">
        <w:lastRenderedPageBreak/>
        <w:tab/>
        <w:t>(</w:t>
      </w:r>
      <w:proofErr w:type="spellStart"/>
      <w:r w:rsidRPr="00F57579">
        <w:t>i</w:t>
      </w:r>
      <w:proofErr w:type="spellEnd"/>
      <w:r w:rsidRPr="00F57579">
        <w:t>)</w:t>
      </w:r>
      <w:r w:rsidRPr="00F57579">
        <w:tab/>
        <w:t>damage is caused to the equipment; or</w:t>
      </w:r>
    </w:p>
    <w:p w:rsidR="00154CB9" w:rsidRPr="00F57579" w:rsidRDefault="00154CB9" w:rsidP="00F57579">
      <w:pPr>
        <w:pStyle w:val="paragraphsub"/>
      </w:pPr>
      <w:r w:rsidRPr="00F57579">
        <w:tab/>
        <w:t>(ii)</w:t>
      </w:r>
      <w:r w:rsidRPr="00F57579">
        <w:tab/>
        <w:t>the data recorded on the equipment is damaged; or</w:t>
      </w:r>
    </w:p>
    <w:p w:rsidR="00154CB9" w:rsidRPr="00F57579" w:rsidRDefault="00154CB9" w:rsidP="00F57579">
      <w:pPr>
        <w:pStyle w:val="paragraphsub"/>
      </w:pPr>
      <w:r w:rsidRPr="00F57579">
        <w:tab/>
        <w:t>(iii)</w:t>
      </w:r>
      <w:r w:rsidRPr="00F57579">
        <w:tab/>
        <w:t>programs associated with the use of the equipment, or with the use of the data, are damaged or corrupted; and</w:t>
      </w:r>
    </w:p>
    <w:p w:rsidR="00154CB9" w:rsidRPr="00F57579" w:rsidRDefault="00154CB9" w:rsidP="00F57579">
      <w:pPr>
        <w:pStyle w:val="paragraph"/>
      </w:pPr>
      <w:r w:rsidRPr="00F57579">
        <w:tab/>
        <w:t>(b)</w:t>
      </w:r>
      <w:r w:rsidRPr="00F57579">
        <w:tab/>
        <w:t>the damage or corruption occurs because:</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insufficient care was exercised in selecting the person who was to operate the equipment; or</w:t>
      </w:r>
    </w:p>
    <w:p w:rsidR="00154CB9" w:rsidRPr="00F57579" w:rsidRDefault="00154CB9" w:rsidP="00F57579">
      <w:pPr>
        <w:pStyle w:val="paragraphsub"/>
      </w:pPr>
      <w:r w:rsidRPr="00F57579">
        <w:tab/>
        <w:t>(ii)</w:t>
      </w:r>
      <w:r w:rsidRPr="00F57579">
        <w:tab/>
        <w:t>insufficient care was exercised by the person operating the equipment.</w:t>
      </w:r>
    </w:p>
    <w:p w:rsidR="00154CB9" w:rsidRPr="00F57579" w:rsidRDefault="00154CB9" w:rsidP="00F57579">
      <w:pPr>
        <w:pStyle w:val="subsection"/>
      </w:pPr>
      <w:r w:rsidRPr="00F57579">
        <w:tab/>
        <w:t>(2)</w:t>
      </w:r>
      <w:r w:rsidRPr="00F57579">
        <w:tab/>
        <w:t>The Commonwealth must pay the owner of the equipment, or the user of the data or programs, such reasonable compensation for the damage or corruption as the Commonwealth and the owner or user agree on.</w:t>
      </w:r>
    </w:p>
    <w:p w:rsidR="00154CB9" w:rsidRPr="00F57579" w:rsidRDefault="00154CB9" w:rsidP="00F57579">
      <w:pPr>
        <w:pStyle w:val="subsection"/>
      </w:pPr>
      <w:r w:rsidRPr="00F57579">
        <w:tab/>
        <w:t>(3)</w:t>
      </w:r>
      <w:r w:rsidRPr="00F57579">
        <w:tab/>
        <w:t>However, if the owner or user and the Commonwealth fail to agree, the owner or user may institute proceedings in the Federal Court for such reasonable amount of compensation as the Court determines.</w:t>
      </w:r>
    </w:p>
    <w:p w:rsidR="00154CB9" w:rsidRPr="00F57579" w:rsidRDefault="00154CB9" w:rsidP="00F57579">
      <w:pPr>
        <w:pStyle w:val="subsection"/>
      </w:pPr>
      <w:r w:rsidRPr="00F57579">
        <w:tab/>
        <w:t>(4)</w:t>
      </w:r>
      <w:r w:rsidRPr="00F57579">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154CB9" w:rsidRPr="00F57579" w:rsidRDefault="00154CB9" w:rsidP="00F57579">
      <w:pPr>
        <w:pStyle w:val="subsection"/>
      </w:pPr>
      <w:r w:rsidRPr="00F57579">
        <w:tab/>
        <w:t>(5)</w:t>
      </w:r>
      <w:r w:rsidRPr="00F57579">
        <w:tab/>
      </w:r>
      <w:r w:rsidR="001933A8" w:rsidRPr="00F57579">
        <w:t>For the purposes of</w:t>
      </w:r>
      <w:r w:rsidRPr="00F57579">
        <w:t xml:space="preserve"> this section:</w:t>
      </w:r>
    </w:p>
    <w:p w:rsidR="00154CB9" w:rsidRPr="00F57579" w:rsidRDefault="00154CB9" w:rsidP="00F57579">
      <w:pPr>
        <w:pStyle w:val="Definition"/>
      </w:pPr>
      <w:r w:rsidRPr="00F57579">
        <w:rPr>
          <w:b/>
          <w:i/>
        </w:rPr>
        <w:t>damage</w:t>
      </w:r>
      <w:r w:rsidRPr="00F57579">
        <w:t>, in relation to data, includes damage by erasure of data or addition of other data.</w:t>
      </w:r>
    </w:p>
    <w:p w:rsidR="00154CB9" w:rsidRPr="00F57579" w:rsidRDefault="00154CB9" w:rsidP="00F57579">
      <w:pPr>
        <w:pStyle w:val="PageBreak"/>
      </w:pPr>
      <w:r w:rsidRPr="00F57579">
        <w:br w:type="page"/>
      </w:r>
    </w:p>
    <w:p w:rsidR="00154CB9" w:rsidRPr="00F57579" w:rsidRDefault="00154CB9" w:rsidP="00F57579">
      <w:pPr>
        <w:pStyle w:val="ActHead3"/>
      </w:pPr>
      <w:bookmarkStart w:id="112" w:name="_Toc288137576"/>
      <w:r w:rsidRPr="00F57579">
        <w:rPr>
          <w:rStyle w:val="CharDivNo"/>
        </w:rPr>
        <w:lastRenderedPageBreak/>
        <w:t>Division</w:t>
      </w:r>
      <w:r w:rsidR="00F57579" w:rsidRPr="00F57579">
        <w:rPr>
          <w:rStyle w:val="CharDivNo"/>
        </w:rPr>
        <w:t> </w:t>
      </w:r>
      <w:r w:rsidR="001D1018" w:rsidRPr="00F57579">
        <w:rPr>
          <w:rStyle w:val="CharDivNo"/>
        </w:rPr>
        <w:t>4</w:t>
      </w:r>
      <w:r w:rsidRPr="00F57579">
        <w:t>—</w:t>
      </w:r>
      <w:r w:rsidRPr="00F57579">
        <w:rPr>
          <w:rStyle w:val="CharDivText"/>
        </w:rPr>
        <w:t>Occupier’s rights and responsibilities</w:t>
      </w:r>
      <w:bookmarkEnd w:id="112"/>
    </w:p>
    <w:p w:rsidR="00154CB9" w:rsidRPr="00F57579" w:rsidRDefault="00804B3B" w:rsidP="00F57579">
      <w:pPr>
        <w:pStyle w:val="ActHead5"/>
      </w:pPr>
      <w:bookmarkStart w:id="113" w:name="_Toc288137577"/>
      <w:r w:rsidRPr="00F57579">
        <w:rPr>
          <w:rStyle w:val="CharSectno"/>
        </w:rPr>
        <w:t>83</w:t>
      </w:r>
      <w:r w:rsidR="00154CB9" w:rsidRPr="00F57579">
        <w:t xml:space="preserve">  Occupier entitled to observe execution of warrant</w:t>
      </w:r>
      <w:bookmarkEnd w:id="113"/>
    </w:p>
    <w:p w:rsidR="00154CB9" w:rsidRPr="00F57579" w:rsidRDefault="00154CB9" w:rsidP="00F57579">
      <w:pPr>
        <w:pStyle w:val="subsection"/>
        <w:rPr>
          <w:kern w:val="28"/>
        </w:rPr>
      </w:pPr>
      <w:r w:rsidRPr="00F57579">
        <w:tab/>
        <w:t>(</w:t>
      </w:r>
      <w:r w:rsidRPr="00F57579">
        <w:rPr>
          <w:kern w:val="28"/>
        </w:rPr>
        <w:t>1)</w:t>
      </w:r>
      <w:r w:rsidRPr="00F57579">
        <w:rPr>
          <w:kern w:val="28"/>
        </w:rPr>
        <w:tab/>
        <w:t>If:</w:t>
      </w:r>
    </w:p>
    <w:p w:rsidR="00154CB9" w:rsidRPr="00F57579" w:rsidRDefault="00154CB9" w:rsidP="00F57579">
      <w:pPr>
        <w:pStyle w:val="paragraph"/>
        <w:rPr>
          <w:kern w:val="28"/>
        </w:rPr>
      </w:pPr>
      <w:r w:rsidRPr="00F57579">
        <w:rPr>
          <w:kern w:val="28"/>
        </w:rPr>
        <w:tab/>
        <w:t>(a)</w:t>
      </w:r>
      <w:r w:rsidRPr="00F57579">
        <w:rPr>
          <w:kern w:val="28"/>
        </w:rPr>
        <w:tab/>
        <w:t xml:space="preserve">a </w:t>
      </w:r>
      <w:r w:rsidRPr="00F57579">
        <w:t xml:space="preserve">warrant </w:t>
      </w:r>
      <w:r w:rsidRPr="00F57579">
        <w:rPr>
          <w:kern w:val="28"/>
        </w:rPr>
        <w:t>is being executed in relation to premises; and</w:t>
      </w:r>
    </w:p>
    <w:p w:rsidR="00154CB9" w:rsidRPr="00F57579" w:rsidRDefault="00154CB9" w:rsidP="00F57579">
      <w:pPr>
        <w:pStyle w:val="paragraph"/>
        <w:rPr>
          <w:kern w:val="28"/>
        </w:rPr>
      </w:pPr>
      <w:r w:rsidRPr="00F57579">
        <w:rPr>
          <w:kern w:val="28"/>
        </w:rPr>
        <w:tab/>
        <w:t>(b)</w:t>
      </w:r>
      <w:r w:rsidRPr="00F57579">
        <w:rPr>
          <w:kern w:val="28"/>
        </w:rPr>
        <w:tab/>
        <w:t>the occupier of the premises, or another person who apparently represents the occupier, is present at the premises;</w:t>
      </w:r>
    </w:p>
    <w:p w:rsidR="00154CB9" w:rsidRPr="00F57579" w:rsidRDefault="00154CB9" w:rsidP="00F57579">
      <w:pPr>
        <w:pStyle w:val="subsection2"/>
        <w:rPr>
          <w:kern w:val="28"/>
        </w:rPr>
      </w:pPr>
      <w:r w:rsidRPr="00F57579">
        <w:rPr>
          <w:kern w:val="28"/>
        </w:rPr>
        <w:t>the occupier or other person is entitled to observe the execution of the warrant.</w:t>
      </w:r>
    </w:p>
    <w:p w:rsidR="00154CB9" w:rsidRPr="00F57579" w:rsidRDefault="00154CB9" w:rsidP="00F57579">
      <w:pPr>
        <w:pStyle w:val="subsection"/>
        <w:rPr>
          <w:kern w:val="28"/>
        </w:rPr>
      </w:pPr>
      <w:r w:rsidRPr="00F57579">
        <w:rPr>
          <w:kern w:val="28"/>
        </w:rPr>
        <w:tab/>
        <w:t>(2)</w:t>
      </w:r>
      <w:r w:rsidRPr="00F57579">
        <w:rPr>
          <w:kern w:val="28"/>
        </w:rPr>
        <w:tab/>
        <w:t>The right to observe the execution of the warrant ceases if the occupier or other person impedes that execution.</w:t>
      </w:r>
    </w:p>
    <w:p w:rsidR="00154CB9" w:rsidRPr="00F57579" w:rsidRDefault="00154CB9" w:rsidP="00F57579">
      <w:pPr>
        <w:pStyle w:val="subsection"/>
        <w:rPr>
          <w:kern w:val="28"/>
        </w:rPr>
      </w:pPr>
      <w:r w:rsidRPr="00F57579">
        <w:rPr>
          <w:kern w:val="28"/>
        </w:rPr>
        <w:tab/>
        <w:t>(3)</w:t>
      </w:r>
      <w:r w:rsidRPr="00F57579">
        <w:rPr>
          <w:kern w:val="28"/>
        </w:rPr>
        <w:tab/>
        <w:t>This section does not prevent the execution of the warrant in 2 or more areas of the premises at the same time.</w:t>
      </w:r>
    </w:p>
    <w:p w:rsidR="00154CB9" w:rsidRPr="00F57579" w:rsidRDefault="00804B3B" w:rsidP="00F57579">
      <w:pPr>
        <w:pStyle w:val="ActHead5"/>
      </w:pPr>
      <w:bookmarkStart w:id="114" w:name="_Toc288137578"/>
      <w:r w:rsidRPr="00F57579">
        <w:rPr>
          <w:rStyle w:val="CharSectno"/>
        </w:rPr>
        <w:t>84</w:t>
      </w:r>
      <w:r w:rsidR="00154CB9" w:rsidRPr="00F57579">
        <w:t xml:space="preserve">  Occupier to provide authorised officer with facilities and assistance</w:t>
      </w:r>
      <w:bookmarkEnd w:id="114"/>
    </w:p>
    <w:p w:rsidR="00154CB9" w:rsidRPr="00F57579" w:rsidRDefault="00154CB9" w:rsidP="00F57579">
      <w:pPr>
        <w:pStyle w:val="subsection"/>
        <w:rPr>
          <w:kern w:val="28"/>
        </w:rPr>
      </w:pPr>
      <w:r w:rsidRPr="00F57579">
        <w:rPr>
          <w:kern w:val="28"/>
        </w:rPr>
        <w:tab/>
        <w:t>(1)</w:t>
      </w:r>
      <w:r w:rsidRPr="00F57579">
        <w:rPr>
          <w:kern w:val="28"/>
        </w:rPr>
        <w:tab/>
        <w:t xml:space="preserve">The occupier of </w:t>
      </w:r>
      <w:r w:rsidRPr="00F57579">
        <w:t>premises to which a warrant relates</w:t>
      </w:r>
      <w:r w:rsidRPr="00F57579">
        <w:rPr>
          <w:kern w:val="28"/>
        </w:rPr>
        <w:t>, or another person who apparently represents the occupier, must provide:</w:t>
      </w:r>
    </w:p>
    <w:p w:rsidR="00154CB9" w:rsidRPr="00F57579" w:rsidRDefault="00154CB9" w:rsidP="00F57579">
      <w:pPr>
        <w:pStyle w:val="paragraph"/>
        <w:rPr>
          <w:kern w:val="28"/>
        </w:rPr>
      </w:pPr>
      <w:r w:rsidRPr="00F57579">
        <w:rPr>
          <w:kern w:val="28"/>
        </w:rPr>
        <w:tab/>
        <w:t>(a)</w:t>
      </w:r>
      <w:r w:rsidRPr="00F57579">
        <w:rPr>
          <w:kern w:val="28"/>
        </w:rPr>
        <w:tab/>
        <w:t xml:space="preserve">an </w:t>
      </w:r>
      <w:r w:rsidRPr="00F57579">
        <w:t>authorised officer</w:t>
      </w:r>
      <w:r w:rsidRPr="00F57579">
        <w:rPr>
          <w:kern w:val="28"/>
        </w:rPr>
        <w:t xml:space="preserve"> executing the warrant; and</w:t>
      </w:r>
    </w:p>
    <w:p w:rsidR="00154CB9" w:rsidRPr="00F57579" w:rsidRDefault="00154CB9" w:rsidP="00F57579">
      <w:pPr>
        <w:pStyle w:val="paragraph"/>
        <w:rPr>
          <w:kern w:val="28"/>
        </w:rPr>
      </w:pPr>
      <w:r w:rsidRPr="00F57579">
        <w:rPr>
          <w:kern w:val="28"/>
        </w:rPr>
        <w:tab/>
        <w:t>(b)</w:t>
      </w:r>
      <w:r w:rsidRPr="00F57579">
        <w:rPr>
          <w:kern w:val="28"/>
        </w:rPr>
        <w:tab/>
        <w:t>any person assisting the authorised officer;</w:t>
      </w:r>
    </w:p>
    <w:p w:rsidR="00154CB9" w:rsidRPr="00F57579" w:rsidRDefault="00154CB9" w:rsidP="00F57579">
      <w:pPr>
        <w:pStyle w:val="subsection2"/>
        <w:rPr>
          <w:kern w:val="28"/>
        </w:rPr>
      </w:pPr>
      <w:r w:rsidRPr="00F57579">
        <w:rPr>
          <w:kern w:val="28"/>
        </w:rPr>
        <w:t>with all reasonable facilities and assistance for the effective exercise of their powers.</w:t>
      </w:r>
    </w:p>
    <w:p w:rsidR="00154CB9" w:rsidRPr="00F57579" w:rsidRDefault="00154CB9" w:rsidP="00F57579">
      <w:pPr>
        <w:pStyle w:val="subsection"/>
      </w:pPr>
      <w:r w:rsidRPr="00F57579">
        <w:tab/>
        <w:t>(2)</w:t>
      </w:r>
      <w:r w:rsidRPr="00F57579">
        <w:tab/>
        <w:t>A person commits an offence if:</w:t>
      </w:r>
    </w:p>
    <w:p w:rsidR="00154CB9" w:rsidRPr="00F57579" w:rsidRDefault="00154CB9" w:rsidP="00F57579">
      <w:pPr>
        <w:pStyle w:val="paragraph"/>
      </w:pPr>
      <w:r w:rsidRPr="00F57579">
        <w:tab/>
        <w:t>(a)</w:t>
      </w:r>
      <w:r w:rsidRPr="00F57579">
        <w:tab/>
        <w:t xml:space="preserve">the person is subject to </w:t>
      </w:r>
      <w:r w:rsidR="00F57579" w:rsidRPr="00F57579">
        <w:t>subsection (</w:t>
      </w:r>
      <w:r w:rsidRPr="00F57579">
        <w:t>1); and</w:t>
      </w:r>
    </w:p>
    <w:p w:rsidR="00154CB9" w:rsidRPr="00F57579" w:rsidRDefault="00154CB9" w:rsidP="00F57579">
      <w:pPr>
        <w:pStyle w:val="paragraph"/>
      </w:pPr>
      <w:r w:rsidRPr="00F57579">
        <w:tab/>
        <w:t>(b)</w:t>
      </w:r>
      <w:r w:rsidRPr="00F57579">
        <w:tab/>
        <w:t>the person fails to comply with that subsection.</w:t>
      </w:r>
    </w:p>
    <w:p w:rsidR="00154CB9" w:rsidRPr="00F57579" w:rsidRDefault="00154CB9" w:rsidP="00F57579">
      <w:pPr>
        <w:pStyle w:val="Penalty"/>
      </w:pPr>
      <w:r w:rsidRPr="00F57579">
        <w:t>Penalty for co</w:t>
      </w:r>
      <w:r w:rsidR="00F05791" w:rsidRPr="00F57579">
        <w:t xml:space="preserve">ntravention of this subsection: </w:t>
      </w:r>
      <w:r w:rsidRPr="00F57579">
        <w:t>30 penalty units.</w:t>
      </w:r>
    </w:p>
    <w:p w:rsidR="00154CB9" w:rsidRPr="00F57579" w:rsidRDefault="00154CB9" w:rsidP="00F57579">
      <w:pPr>
        <w:pStyle w:val="PageBreak"/>
      </w:pPr>
      <w:r w:rsidRPr="00F57579">
        <w:br w:type="page"/>
      </w:r>
    </w:p>
    <w:p w:rsidR="00154CB9" w:rsidRPr="00F57579" w:rsidRDefault="00154CB9" w:rsidP="00F57579">
      <w:pPr>
        <w:pStyle w:val="ActHead3"/>
      </w:pPr>
      <w:bookmarkStart w:id="115" w:name="_Toc288137579"/>
      <w:r w:rsidRPr="00F57579">
        <w:rPr>
          <w:rStyle w:val="CharDivNo"/>
        </w:rPr>
        <w:lastRenderedPageBreak/>
        <w:t>Division</w:t>
      </w:r>
      <w:r w:rsidR="00F57579" w:rsidRPr="00F57579">
        <w:rPr>
          <w:rStyle w:val="CharDivNo"/>
        </w:rPr>
        <w:t> </w:t>
      </w:r>
      <w:r w:rsidR="001D1018" w:rsidRPr="00F57579">
        <w:rPr>
          <w:rStyle w:val="CharDivNo"/>
        </w:rPr>
        <w:t>5</w:t>
      </w:r>
      <w:r w:rsidRPr="00F57579">
        <w:t>—</w:t>
      </w:r>
      <w:r w:rsidRPr="00F57579">
        <w:rPr>
          <w:rStyle w:val="CharDivText"/>
        </w:rPr>
        <w:t>General provisions relating to seizure</w:t>
      </w:r>
      <w:bookmarkEnd w:id="115"/>
    </w:p>
    <w:p w:rsidR="00154CB9" w:rsidRPr="00F57579" w:rsidRDefault="00804B3B" w:rsidP="00F57579">
      <w:pPr>
        <w:pStyle w:val="ActHead5"/>
      </w:pPr>
      <w:bookmarkStart w:id="116" w:name="_Toc288137580"/>
      <w:r w:rsidRPr="00F57579">
        <w:rPr>
          <w:rStyle w:val="CharSectno"/>
        </w:rPr>
        <w:t>85</w:t>
      </w:r>
      <w:r w:rsidR="00154CB9" w:rsidRPr="00F57579">
        <w:t xml:space="preserve">  Copies of seized things to be provided</w:t>
      </w:r>
      <w:bookmarkEnd w:id="116"/>
    </w:p>
    <w:p w:rsidR="00154CB9" w:rsidRPr="00F57579" w:rsidRDefault="00154CB9" w:rsidP="00F57579">
      <w:pPr>
        <w:pStyle w:val="subsection"/>
        <w:rPr>
          <w:kern w:val="28"/>
        </w:rPr>
      </w:pPr>
      <w:r w:rsidRPr="00F57579">
        <w:tab/>
        <w:t>(</w:t>
      </w:r>
      <w:r w:rsidRPr="00F57579">
        <w:rPr>
          <w:kern w:val="28"/>
        </w:rPr>
        <w:t>1)</w:t>
      </w:r>
      <w:r w:rsidRPr="00F57579">
        <w:rPr>
          <w:kern w:val="28"/>
        </w:rPr>
        <w:tab/>
        <w:t>If an enforcement warrant is being executed and an authorised officer seizes:</w:t>
      </w:r>
    </w:p>
    <w:p w:rsidR="00154CB9" w:rsidRPr="00F57579" w:rsidRDefault="00154CB9" w:rsidP="00F57579">
      <w:pPr>
        <w:pStyle w:val="paragraph"/>
        <w:rPr>
          <w:kern w:val="28"/>
        </w:rPr>
      </w:pPr>
      <w:r w:rsidRPr="00F57579">
        <w:rPr>
          <w:kern w:val="28"/>
        </w:rPr>
        <w:tab/>
        <w:t>(a)</w:t>
      </w:r>
      <w:r w:rsidRPr="00F57579">
        <w:rPr>
          <w:kern w:val="28"/>
        </w:rPr>
        <w:tab/>
        <w:t>a document, film, computer file or other thing that can be readily copied; or</w:t>
      </w:r>
    </w:p>
    <w:p w:rsidR="00154CB9" w:rsidRPr="00F57579" w:rsidRDefault="00154CB9" w:rsidP="00F57579">
      <w:pPr>
        <w:pStyle w:val="paragraph"/>
        <w:rPr>
          <w:kern w:val="28"/>
        </w:rPr>
      </w:pPr>
      <w:r w:rsidRPr="00F57579">
        <w:rPr>
          <w:kern w:val="28"/>
        </w:rPr>
        <w:tab/>
        <w:t>(b)</w:t>
      </w:r>
      <w:r w:rsidRPr="00F57579">
        <w:rPr>
          <w:kern w:val="28"/>
        </w:rPr>
        <w:tab/>
        <w:t>a storage device, the information in which can be readily copied;</w:t>
      </w:r>
    </w:p>
    <w:p w:rsidR="00154CB9" w:rsidRPr="00F57579" w:rsidRDefault="00154CB9" w:rsidP="00F57579">
      <w:pPr>
        <w:pStyle w:val="subsection2"/>
        <w:rPr>
          <w:kern w:val="28"/>
        </w:rPr>
      </w:pPr>
      <w:r w:rsidRPr="00F57579">
        <w:rPr>
          <w:kern w:val="28"/>
        </w:rPr>
        <w:t>the authorised officer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154CB9" w:rsidRPr="00F57579" w:rsidRDefault="00154CB9" w:rsidP="00F57579">
      <w:pPr>
        <w:pStyle w:val="subsection"/>
      </w:pPr>
      <w:r w:rsidRPr="00F57579">
        <w:tab/>
        <w:t>(2)</w:t>
      </w:r>
      <w:r w:rsidRPr="00F57579">
        <w:tab/>
        <w:t xml:space="preserve">However, </w:t>
      </w:r>
      <w:r w:rsidR="00F57579" w:rsidRPr="00F57579">
        <w:t>subsection (</w:t>
      </w:r>
      <w:r w:rsidRPr="00F57579">
        <w:t>1) does not apply if possession of the document, film, computer file, thing or information by the occupier or other person could constitute an offence against a law of the Commonwealth.</w:t>
      </w:r>
    </w:p>
    <w:p w:rsidR="00154CB9" w:rsidRPr="00F57579" w:rsidRDefault="00804B3B" w:rsidP="00F57579">
      <w:pPr>
        <w:pStyle w:val="ActHead5"/>
      </w:pPr>
      <w:bookmarkStart w:id="117" w:name="_Toc288137581"/>
      <w:r w:rsidRPr="00F57579">
        <w:rPr>
          <w:rStyle w:val="CharSectno"/>
        </w:rPr>
        <w:t>86</w:t>
      </w:r>
      <w:r w:rsidR="00154CB9" w:rsidRPr="00F57579">
        <w:t xml:space="preserve">  Receipts for things seized</w:t>
      </w:r>
      <w:bookmarkEnd w:id="117"/>
    </w:p>
    <w:p w:rsidR="00154CB9" w:rsidRPr="00F57579" w:rsidRDefault="00154CB9" w:rsidP="00F57579">
      <w:pPr>
        <w:pStyle w:val="subsection"/>
        <w:rPr>
          <w:kern w:val="28"/>
        </w:rPr>
      </w:pPr>
      <w:r w:rsidRPr="00F57579">
        <w:tab/>
        <w:t>(</w:t>
      </w:r>
      <w:r w:rsidRPr="00F57579">
        <w:rPr>
          <w:kern w:val="28"/>
        </w:rPr>
        <w:t>1)</w:t>
      </w:r>
      <w:r w:rsidRPr="00F57579">
        <w:rPr>
          <w:kern w:val="28"/>
        </w:rPr>
        <w:tab/>
        <w:t>If a thing is seized under this Part, an authorised officer must provide a receipt for the thing.</w:t>
      </w:r>
    </w:p>
    <w:p w:rsidR="00154CB9" w:rsidRPr="00F57579" w:rsidRDefault="00154CB9" w:rsidP="00F57579">
      <w:pPr>
        <w:pStyle w:val="subsection"/>
        <w:rPr>
          <w:kern w:val="28"/>
        </w:rPr>
      </w:pPr>
      <w:r w:rsidRPr="00F57579">
        <w:rPr>
          <w:kern w:val="28"/>
        </w:rPr>
        <w:tab/>
        <w:t>(2)</w:t>
      </w:r>
      <w:r w:rsidRPr="00F57579">
        <w:rPr>
          <w:kern w:val="28"/>
        </w:rPr>
        <w:tab/>
        <w:t>If 2 or more things are seized, they may be covered in the one receipt.</w:t>
      </w:r>
    </w:p>
    <w:p w:rsidR="00154CB9" w:rsidRPr="00F57579" w:rsidRDefault="00804B3B" w:rsidP="00F57579">
      <w:pPr>
        <w:pStyle w:val="ActHead5"/>
      </w:pPr>
      <w:bookmarkStart w:id="118" w:name="_Toc288137582"/>
      <w:r w:rsidRPr="00F57579">
        <w:rPr>
          <w:rStyle w:val="CharSectno"/>
        </w:rPr>
        <w:t>87</w:t>
      </w:r>
      <w:r w:rsidR="00154CB9" w:rsidRPr="00F57579">
        <w:t xml:space="preserve">  Return of seized things</w:t>
      </w:r>
      <w:bookmarkEnd w:id="118"/>
    </w:p>
    <w:p w:rsidR="00154CB9" w:rsidRPr="00F57579" w:rsidRDefault="00154CB9" w:rsidP="00F57579">
      <w:pPr>
        <w:pStyle w:val="subsection"/>
        <w:rPr>
          <w:kern w:val="28"/>
        </w:rPr>
      </w:pPr>
      <w:bookmarkStart w:id="119" w:name="Bk_Duplicate_section_number"/>
      <w:r w:rsidRPr="00F57579">
        <w:tab/>
        <w:t>(</w:t>
      </w:r>
      <w:r w:rsidRPr="00F57579">
        <w:rPr>
          <w:kern w:val="28"/>
        </w:rPr>
        <w:t>1)</w:t>
      </w:r>
      <w:r w:rsidRPr="00F57579">
        <w:rPr>
          <w:kern w:val="28"/>
        </w:rPr>
        <w:tab/>
        <w:t>Subject to any contrary order of a court, if an authorised officer seizes a thing under this Part, an authorised officer must take reasonable steps to return it if:</w:t>
      </w:r>
    </w:p>
    <w:p w:rsidR="00154CB9" w:rsidRPr="00F57579" w:rsidRDefault="00154CB9" w:rsidP="00F57579">
      <w:pPr>
        <w:pStyle w:val="paragraph"/>
        <w:rPr>
          <w:kern w:val="28"/>
        </w:rPr>
      </w:pPr>
      <w:r w:rsidRPr="00F57579">
        <w:rPr>
          <w:kern w:val="28"/>
        </w:rPr>
        <w:tab/>
        <w:t>(a)</w:t>
      </w:r>
      <w:r w:rsidRPr="00F57579">
        <w:rPr>
          <w:kern w:val="28"/>
        </w:rPr>
        <w:tab/>
        <w:t>the reason for its seizure no longer exists or it is decided that it is not to be used in evidence; or</w:t>
      </w:r>
    </w:p>
    <w:p w:rsidR="00154CB9" w:rsidRPr="00F57579" w:rsidRDefault="00154CB9" w:rsidP="00F57579">
      <w:pPr>
        <w:pStyle w:val="paragraph"/>
        <w:rPr>
          <w:kern w:val="28"/>
        </w:rPr>
      </w:pPr>
      <w:r w:rsidRPr="00F57579">
        <w:rPr>
          <w:kern w:val="28"/>
        </w:rPr>
        <w:tab/>
        <w:t>(b)</w:t>
      </w:r>
      <w:r w:rsidRPr="00F57579">
        <w:rPr>
          <w:kern w:val="28"/>
        </w:rPr>
        <w:tab/>
        <w:t>the period of 60 days after its seizure ends;</w:t>
      </w:r>
    </w:p>
    <w:p w:rsidR="00154CB9" w:rsidRPr="00F57579" w:rsidRDefault="00154CB9" w:rsidP="00F57579">
      <w:pPr>
        <w:pStyle w:val="subsection2"/>
        <w:rPr>
          <w:kern w:val="28"/>
        </w:rPr>
      </w:pPr>
      <w:r w:rsidRPr="00F57579">
        <w:rPr>
          <w:kern w:val="28"/>
        </w:rPr>
        <w:lastRenderedPageBreak/>
        <w:t>whichever happens first, unless the thing is forfeited or forfeitable to the Commonwealth or is the subject of a dispute as to ownership.</w:t>
      </w:r>
    </w:p>
    <w:p w:rsidR="00154CB9" w:rsidRPr="00F57579" w:rsidRDefault="00154CB9" w:rsidP="00F57579">
      <w:pPr>
        <w:pStyle w:val="subsection"/>
        <w:rPr>
          <w:kern w:val="28"/>
        </w:rPr>
      </w:pPr>
      <w:r w:rsidRPr="00F57579">
        <w:rPr>
          <w:kern w:val="28"/>
        </w:rPr>
        <w:tab/>
        <w:t>(2)</w:t>
      </w:r>
      <w:r w:rsidRPr="00F57579">
        <w:rPr>
          <w:kern w:val="28"/>
        </w:rPr>
        <w:tab/>
      </w:r>
      <w:r w:rsidRPr="00F57579">
        <w:t xml:space="preserve">If, apart from this subsection, </w:t>
      </w:r>
      <w:r w:rsidRPr="00F57579">
        <w:rPr>
          <w:kern w:val="28"/>
        </w:rPr>
        <w:t>an authorised officer</w:t>
      </w:r>
      <w:r w:rsidRPr="00F57579">
        <w:t xml:space="preserve"> would be required to take reasonable steps to return a thing under </w:t>
      </w:r>
      <w:r w:rsidR="00F57579" w:rsidRPr="00F57579">
        <w:t>subsection (</w:t>
      </w:r>
      <w:r w:rsidRPr="00F57579">
        <w:t xml:space="preserve">1) because of </w:t>
      </w:r>
      <w:r w:rsidR="00F57579" w:rsidRPr="00F57579">
        <w:t>paragraph (</w:t>
      </w:r>
      <w:r w:rsidRPr="00F57579">
        <w:t>1)(b), the</w:t>
      </w:r>
      <w:r w:rsidRPr="00F57579">
        <w:rPr>
          <w:kern w:val="28"/>
        </w:rPr>
        <w:t xml:space="preserve"> authorised officer</w:t>
      </w:r>
      <w:r w:rsidRPr="00F57579">
        <w:t xml:space="preserve"> is not required to do so if</w:t>
      </w:r>
      <w:r w:rsidRPr="00F57579">
        <w:rPr>
          <w:kern w:val="28"/>
        </w:rPr>
        <w:t>:</w:t>
      </w:r>
    </w:p>
    <w:p w:rsidR="00154CB9" w:rsidRPr="00F57579" w:rsidRDefault="00154CB9" w:rsidP="00F57579">
      <w:pPr>
        <w:pStyle w:val="paragraph"/>
        <w:rPr>
          <w:kern w:val="28"/>
        </w:rPr>
      </w:pPr>
      <w:r w:rsidRPr="00F57579">
        <w:rPr>
          <w:kern w:val="28"/>
        </w:rPr>
        <w:tab/>
        <w:t>(a)</w:t>
      </w:r>
      <w:r w:rsidRPr="00F57579">
        <w:rPr>
          <w:kern w:val="28"/>
        </w:rPr>
        <w:tab/>
        <w:t>proceedings in respect of which the thing may afford evidence were instituted before the end of the 60 days and have not been completed (including an appeal to a court in relation to those proceedings); or</w:t>
      </w:r>
    </w:p>
    <w:p w:rsidR="00154CB9" w:rsidRPr="00F57579" w:rsidRDefault="00154CB9" w:rsidP="00F57579">
      <w:pPr>
        <w:pStyle w:val="paragraph"/>
        <w:rPr>
          <w:kern w:val="28"/>
        </w:rPr>
      </w:pPr>
      <w:r w:rsidRPr="00F57579">
        <w:rPr>
          <w:kern w:val="28"/>
        </w:rPr>
        <w:tab/>
        <w:t>(b)</w:t>
      </w:r>
      <w:r w:rsidRPr="00F57579">
        <w:rPr>
          <w:kern w:val="28"/>
        </w:rPr>
        <w:tab/>
        <w:t>the thing may continue to be retained because of an order under section</w:t>
      </w:r>
      <w:r w:rsidR="00F57579" w:rsidRPr="00F57579">
        <w:rPr>
          <w:kern w:val="28"/>
        </w:rPr>
        <w:t> </w:t>
      </w:r>
      <w:r w:rsidR="00804B3B" w:rsidRPr="00F57579">
        <w:rPr>
          <w:kern w:val="28"/>
        </w:rPr>
        <w:t>88</w:t>
      </w:r>
      <w:r w:rsidRPr="00F57579">
        <w:rPr>
          <w:kern w:val="28"/>
        </w:rPr>
        <w:t>; or</w:t>
      </w:r>
    </w:p>
    <w:p w:rsidR="00154CB9" w:rsidRPr="00F57579" w:rsidRDefault="00154CB9" w:rsidP="00F57579">
      <w:pPr>
        <w:pStyle w:val="paragraph"/>
        <w:rPr>
          <w:kern w:val="28"/>
        </w:rPr>
      </w:pPr>
      <w:r w:rsidRPr="00F57579">
        <w:rPr>
          <w:kern w:val="28"/>
        </w:rPr>
        <w:tab/>
        <w:t>(c)</w:t>
      </w:r>
      <w:r w:rsidRPr="00F57579">
        <w:rPr>
          <w:kern w:val="28"/>
        </w:rPr>
        <w:tab/>
        <w:t>the Commonwealth, a Commissioner or an authorised officer is otherwise authorised (by a law, or an order of a court, of the Commonwealth or of a State or Territory) to retain, destroy, dispose of or otherwise deal with the thing.</w:t>
      </w:r>
    </w:p>
    <w:p w:rsidR="00154CB9" w:rsidRPr="00F57579" w:rsidRDefault="00154CB9" w:rsidP="00F57579">
      <w:pPr>
        <w:pStyle w:val="subsection"/>
      </w:pPr>
      <w:r w:rsidRPr="00F57579">
        <w:tab/>
        <w:t>(3)</w:t>
      </w:r>
      <w:r w:rsidRPr="00F57579">
        <w:tab/>
        <w:t xml:space="preserve">A thing that is required to be returned under this section must be returned </w:t>
      </w:r>
      <w:r w:rsidRPr="00F57579">
        <w:rPr>
          <w:kern w:val="28"/>
        </w:rPr>
        <w:t>to the person from whom it was seized (or to the owner if that person is not entitled to possess it).</w:t>
      </w:r>
    </w:p>
    <w:p w:rsidR="00154CB9" w:rsidRPr="00F57579" w:rsidRDefault="00804B3B" w:rsidP="00F57579">
      <w:pPr>
        <w:pStyle w:val="ActHead5"/>
      </w:pPr>
      <w:bookmarkStart w:id="120" w:name="_Toc288137583"/>
      <w:bookmarkEnd w:id="119"/>
      <w:r w:rsidRPr="00F57579">
        <w:rPr>
          <w:rStyle w:val="CharSectno"/>
        </w:rPr>
        <w:t>88</w:t>
      </w:r>
      <w:r w:rsidR="00154CB9" w:rsidRPr="00F57579">
        <w:t xml:space="preserve">  Magistrate may permit a thing to be retained</w:t>
      </w:r>
      <w:bookmarkEnd w:id="120"/>
    </w:p>
    <w:p w:rsidR="00154CB9" w:rsidRPr="00F57579" w:rsidRDefault="00154CB9" w:rsidP="00F57579">
      <w:pPr>
        <w:pStyle w:val="subsection"/>
        <w:rPr>
          <w:kern w:val="28"/>
        </w:rPr>
      </w:pPr>
      <w:r w:rsidRPr="00F57579">
        <w:tab/>
        <w:t>(</w:t>
      </w:r>
      <w:r w:rsidRPr="00F57579">
        <w:rPr>
          <w:kern w:val="28"/>
        </w:rPr>
        <w:t>1)</w:t>
      </w:r>
      <w:r w:rsidRPr="00F57579">
        <w:rPr>
          <w:kern w:val="28"/>
        </w:rPr>
        <w:tab/>
        <w:t>An authorised officer may apply to a magistrate for an order permitting the retention of the thing for a further period if:</w:t>
      </w:r>
    </w:p>
    <w:p w:rsidR="00154CB9" w:rsidRPr="00F57579" w:rsidRDefault="00154CB9" w:rsidP="00F57579">
      <w:pPr>
        <w:pStyle w:val="paragraph"/>
        <w:rPr>
          <w:kern w:val="28"/>
        </w:rPr>
      </w:pPr>
      <w:r w:rsidRPr="00F57579">
        <w:rPr>
          <w:kern w:val="28"/>
        </w:rPr>
        <w:tab/>
        <w:t>(a)</w:t>
      </w:r>
      <w:r w:rsidRPr="00F57579">
        <w:rPr>
          <w:kern w:val="28"/>
        </w:rPr>
        <w:tab/>
        <w:t>before the end of 60 days after the seizure; or</w:t>
      </w:r>
    </w:p>
    <w:p w:rsidR="00154CB9" w:rsidRPr="00F57579" w:rsidRDefault="00154CB9" w:rsidP="00F57579">
      <w:pPr>
        <w:pStyle w:val="paragraph"/>
        <w:rPr>
          <w:kern w:val="28"/>
        </w:rPr>
      </w:pPr>
      <w:r w:rsidRPr="00F57579">
        <w:rPr>
          <w:kern w:val="28"/>
        </w:rPr>
        <w:tab/>
        <w:t>(b)</w:t>
      </w:r>
      <w:r w:rsidRPr="00F57579">
        <w:rPr>
          <w:kern w:val="28"/>
        </w:rPr>
        <w:tab/>
        <w:t>before the end of a period previously specified in an order of a magistrate under this section;</w:t>
      </w:r>
    </w:p>
    <w:p w:rsidR="00154CB9" w:rsidRPr="00F57579" w:rsidRDefault="00154CB9" w:rsidP="00F57579">
      <w:pPr>
        <w:pStyle w:val="subsection2"/>
        <w:rPr>
          <w:kern w:val="28"/>
        </w:rPr>
      </w:pPr>
      <w:r w:rsidRPr="00F57579">
        <w:rPr>
          <w:kern w:val="28"/>
        </w:rPr>
        <w:t>proceedings in respect of which the thing may afford evidence have not commenced.</w:t>
      </w:r>
    </w:p>
    <w:p w:rsidR="00154CB9" w:rsidRPr="00F57579" w:rsidRDefault="00154CB9" w:rsidP="00F57579">
      <w:pPr>
        <w:pStyle w:val="subsection"/>
        <w:rPr>
          <w:kern w:val="28"/>
        </w:rPr>
      </w:pPr>
      <w:r w:rsidRPr="00F57579">
        <w:rPr>
          <w:kern w:val="28"/>
        </w:rPr>
        <w:tab/>
        <w:t>(2)</w:t>
      </w:r>
      <w:r w:rsidRPr="00F57579">
        <w:rPr>
          <w:kern w:val="28"/>
        </w:rPr>
        <w:tab/>
        <w:t>If the magistrate is satisfied that it is necessary for the thing to continue to be retained:</w:t>
      </w:r>
    </w:p>
    <w:p w:rsidR="00154CB9" w:rsidRPr="00F57579" w:rsidRDefault="00E217C7" w:rsidP="00F57579">
      <w:pPr>
        <w:pStyle w:val="paragraph"/>
        <w:rPr>
          <w:kern w:val="28"/>
        </w:rPr>
      </w:pPr>
      <w:r w:rsidRPr="00F57579">
        <w:rPr>
          <w:kern w:val="28"/>
        </w:rPr>
        <w:tab/>
        <w:t>(a)</w:t>
      </w:r>
      <w:r w:rsidRPr="00F57579">
        <w:rPr>
          <w:kern w:val="28"/>
        </w:rPr>
        <w:tab/>
        <w:t>for the purpose</w:t>
      </w:r>
      <w:r w:rsidR="00154CB9" w:rsidRPr="00F57579">
        <w:rPr>
          <w:kern w:val="28"/>
        </w:rPr>
        <w:t xml:space="preserve"> of </w:t>
      </w:r>
      <w:r w:rsidR="00F05791" w:rsidRPr="00F57579">
        <w:rPr>
          <w:kern w:val="28"/>
        </w:rPr>
        <w:t>either</w:t>
      </w:r>
      <w:r w:rsidR="005829F8" w:rsidRPr="00F57579">
        <w:rPr>
          <w:kern w:val="28"/>
        </w:rPr>
        <w:t xml:space="preserve"> or </w:t>
      </w:r>
      <w:r w:rsidR="00F05791" w:rsidRPr="00F57579">
        <w:rPr>
          <w:kern w:val="28"/>
        </w:rPr>
        <w:t>both</w:t>
      </w:r>
      <w:r w:rsidR="00154CB9" w:rsidRPr="00F57579">
        <w:rPr>
          <w:kern w:val="28"/>
        </w:rPr>
        <w:t xml:space="preserve"> of the following:</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an investigation as to whether an offence against this Act</w:t>
      </w:r>
      <w:r w:rsidR="005829F8" w:rsidRPr="00F57579">
        <w:rPr>
          <w:kern w:val="28"/>
        </w:rPr>
        <w:t xml:space="preserve"> </w:t>
      </w:r>
      <w:r w:rsidR="005829F8" w:rsidRPr="00F57579">
        <w:t>or this Act’s associated provisions</w:t>
      </w:r>
      <w:r w:rsidRPr="00F57579">
        <w:rPr>
          <w:kern w:val="28"/>
        </w:rPr>
        <w:t xml:space="preserve"> has been committed;</w:t>
      </w:r>
    </w:p>
    <w:p w:rsidR="00154CB9" w:rsidRPr="00F57579" w:rsidRDefault="00154CB9" w:rsidP="00F57579">
      <w:pPr>
        <w:pStyle w:val="paragraphsub"/>
        <w:rPr>
          <w:kern w:val="28"/>
        </w:rPr>
      </w:pPr>
      <w:r w:rsidRPr="00F57579">
        <w:rPr>
          <w:kern w:val="28"/>
        </w:rPr>
        <w:lastRenderedPageBreak/>
        <w:tab/>
        <w:t>(ii)</w:t>
      </w:r>
      <w:r w:rsidRPr="00F57579">
        <w:rPr>
          <w:kern w:val="28"/>
        </w:rPr>
        <w:tab/>
        <w:t>an investigation as to whether there has been a contravention of a civil penalty provision; or</w:t>
      </w:r>
    </w:p>
    <w:p w:rsidR="00154CB9" w:rsidRPr="00F57579" w:rsidRDefault="00154CB9" w:rsidP="00F57579">
      <w:pPr>
        <w:pStyle w:val="paragraph"/>
        <w:rPr>
          <w:kern w:val="28"/>
        </w:rPr>
      </w:pPr>
      <w:r w:rsidRPr="00F57579">
        <w:rPr>
          <w:kern w:val="28"/>
        </w:rPr>
        <w:tab/>
        <w:t>(b)</w:t>
      </w:r>
      <w:r w:rsidRPr="00F57579">
        <w:rPr>
          <w:kern w:val="28"/>
        </w:rPr>
        <w:tab/>
        <w:t>to enable either or both of the following:</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evidence of an offence mentioned in </w:t>
      </w:r>
      <w:r w:rsidR="00F57579" w:rsidRPr="00F57579">
        <w:rPr>
          <w:kern w:val="28"/>
        </w:rPr>
        <w:t>subparagraph (</w:t>
      </w:r>
      <w:r w:rsidRPr="00F57579">
        <w:rPr>
          <w:kern w:val="28"/>
        </w:rPr>
        <w:t>a)(</w:t>
      </w:r>
      <w:proofErr w:type="spellStart"/>
      <w:r w:rsidRPr="00F57579">
        <w:rPr>
          <w:kern w:val="28"/>
        </w:rPr>
        <w:t>i</w:t>
      </w:r>
      <w:proofErr w:type="spellEnd"/>
      <w:r w:rsidRPr="00F57579">
        <w:rPr>
          <w:kern w:val="28"/>
        </w:rPr>
        <w:t>) to be secured for the purposes of a prosecution;</w:t>
      </w:r>
    </w:p>
    <w:p w:rsidR="00154CB9" w:rsidRPr="00F57579" w:rsidRDefault="00154CB9" w:rsidP="00F57579">
      <w:pPr>
        <w:pStyle w:val="paragraphsub"/>
        <w:rPr>
          <w:kern w:val="28"/>
        </w:rPr>
      </w:pPr>
      <w:r w:rsidRPr="00F57579">
        <w:rPr>
          <w:kern w:val="28"/>
        </w:rPr>
        <w:tab/>
        <w:t>(ii)</w:t>
      </w:r>
      <w:r w:rsidRPr="00F57579">
        <w:rPr>
          <w:kern w:val="28"/>
        </w:rPr>
        <w:tab/>
        <w:t>evidence of a contravention of a civil penalty provision to be secured for the purposes of civil penalty proceedings;</w:t>
      </w:r>
    </w:p>
    <w:p w:rsidR="00154CB9" w:rsidRPr="00F57579" w:rsidRDefault="00154CB9" w:rsidP="00F57579">
      <w:pPr>
        <w:pStyle w:val="subsection2"/>
        <w:rPr>
          <w:kern w:val="28"/>
        </w:rPr>
      </w:pPr>
      <w:r w:rsidRPr="00F57579">
        <w:rPr>
          <w:kern w:val="28"/>
        </w:rPr>
        <w:t>the magistrate may order that the thing may continue to be retained for a period specified in the order (which must not exceed 3 years).</w:t>
      </w:r>
    </w:p>
    <w:p w:rsidR="00154CB9" w:rsidRPr="00F57579" w:rsidRDefault="00154CB9" w:rsidP="00F57579">
      <w:pPr>
        <w:pStyle w:val="subsection"/>
        <w:rPr>
          <w:kern w:val="28"/>
        </w:rPr>
      </w:pPr>
      <w:r w:rsidRPr="00F57579">
        <w:rPr>
          <w:kern w:val="28"/>
        </w:rPr>
        <w:tab/>
        <w:t>(3)</w:t>
      </w:r>
      <w:r w:rsidRPr="00F57579">
        <w:rPr>
          <w:kern w:val="28"/>
        </w:rPr>
        <w:tab/>
        <w:t>Before making the application, the authorised officer must:</w:t>
      </w:r>
    </w:p>
    <w:p w:rsidR="00154CB9" w:rsidRPr="00F57579" w:rsidRDefault="00154CB9" w:rsidP="00F57579">
      <w:pPr>
        <w:pStyle w:val="paragraph"/>
        <w:rPr>
          <w:kern w:val="28"/>
        </w:rPr>
      </w:pPr>
      <w:r w:rsidRPr="00F57579">
        <w:rPr>
          <w:kern w:val="28"/>
        </w:rPr>
        <w:tab/>
        <w:t>(a)</w:t>
      </w:r>
      <w:r w:rsidRPr="00F57579">
        <w:rPr>
          <w:kern w:val="28"/>
        </w:rPr>
        <w:tab/>
        <w:t>take reasonable steps to discover who has an interest in the retention of the thing; and</w:t>
      </w:r>
    </w:p>
    <w:p w:rsidR="00154CB9" w:rsidRPr="00F57579" w:rsidRDefault="00154CB9" w:rsidP="00F57579">
      <w:pPr>
        <w:pStyle w:val="paragraph"/>
        <w:rPr>
          <w:kern w:val="28"/>
        </w:rPr>
      </w:pPr>
      <w:r w:rsidRPr="00F57579">
        <w:rPr>
          <w:kern w:val="28"/>
        </w:rPr>
        <w:tab/>
        <w:t>(b)</w:t>
      </w:r>
      <w:r w:rsidRPr="00F57579">
        <w:rPr>
          <w:kern w:val="28"/>
        </w:rPr>
        <w:tab/>
        <w:t>if it is practicable to do so, notify each person whom the authorised officer believes to have such an interest of the proposed application.</w:t>
      </w:r>
    </w:p>
    <w:p w:rsidR="00154CB9" w:rsidRPr="00F57579" w:rsidRDefault="00804B3B" w:rsidP="00F57579">
      <w:pPr>
        <w:pStyle w:val="ActHead5"/>
      </w:pPr>
      <w:bookmarkStart w:id="121" w:name="_Toc288137584"/>
      <w:r w:rsidRPr="00F57579">
        <w:rPr>
          <w:rStyle w:val="CharSectno"/>
        </w:rPr>
        <w:t>89</w:t>
      </w:r>
      <w:r w:rsidR="00154CB9" w:rsidRPr="00F57579">
        <w:t xml:space="preserve">  Disposal </w:t>
      </w:r>
      <w:r w:rsidR="007E4617" w:rsidRPr="00F57579">
        <w:t>if cannot be returned</w:t>
      </w:r>
      <w:bookmarkEnd w:id="121"/>
    </w:p>
    <w:p w:rsidR="00154CB9" w:rsidRPr="00F57579" w:rsidRDefault="00154CB9" w:rsidP="00F57579">
      <w:pPr>
        <w:pStyle w:val="subsection"/>
      </w:pPr>
      <w:r w:rsidRPr="00F57579">
        <w:tab/>
        <w:t>(1)</w:t>
      </w:r>
      <w:r w:rsidRPr="00F57579">
        <w:tab/>
      </w:r>
      <w:r w:rsidR="0099624C" w:rsidRPr="00F57579">
        <w:t>TEQSA may dispose of a thing in such manner as it considers appropriate i</w:t>
      </w:r>
      <w:r w:rsidRPr="00F57579">
        <w:t>f:</w:t>
      </w:r>
    </w:p>
    <w:p w:rsidR="00154CB9" w:rsidRPr="00F57579" w:rsidRDefault="0099624C" w:rsidP="00F57579">
      <w:pPr>
        <w:pStyle w:val="paragraph"/>
      </w:pPr>
      <w:r w:rsidRPr="00F57579">
        <w:tab/>
        <w:t>(a)</w:t>
      </w:r>
      <w:r w:rsidRPr="00F57579">
        <w:tab/>
        <w:t>the</w:t>
      </w:r>
      <w:r w:rsidR="00154CB9" w:rsidRPr="00F57579">
        <w:t xml:space="preserve"> thing is seized under this Part; and</w:t>
      </w:r>
    </w:p>
    <w:p w:rsidR="00154CB9" w:rsidRPr="00F57579" w:rsidRDefault="00154CB9" w:rsidP="00F57579">
      <w:pPr>
        <w:pStyle w:val="paragraph"/>
      </w:pPr>
      <w:r w:rsidRPr="00F57579">
        <w:tab/>
        <w:t>(b)</w:t>
      </w:r>
      <w:r w:rsidRPr="00F57579">
        <w:tab/>
        <w:t xml:space="preserve">apart from this section, an authorised officer would be required to </w:t>
      </w:r>
      <w:r w:rsidRPr="00F57579">
        <w:rPr>
          <w:kern w:val="28"/>
        </w:rPr>
        <w:t xml:space="preserve">take reasonable steps to </w:t>
      </w:r>
      <w:r w:rsidRPr="00F57579">
        <w:t>return the thing to a person; and</w:t>
      </w:r>
    </w:p>
    <w:p w:rsidR="00154CB9" w:rsidRPr="00F57579" w:rsidRDefault="00154CB9" w:rsidP="00F57579">
      <w:pPr>
        <w:pStyle w:val="paragraph"/>
      </w:pPr>
      <w:r w:rsidRPr="00F57579">
        <w:tab/>
        <w:t>(c)</w:t>
      </w:r>
      <w:r w:rsidRPr="00F57579">
        <w:tab/>
        <w:t>either:</w:t>
      </w:r>
    </w:p>
    <w:p w:rsidR="00154CB9" w:rsidRPr="00F57579" w:rsidRDefault="00154CB9" w:rsidP="00F57579">
      <w:pPr>
        <w:pStyle w:val="paragraphsub"/>
      </w:pPr>
      <w:r w:rsidRPr="00F57579">
        <w:tab/>
        <w:t>(</w:t>
      </w:r>
      <w:proofErr w:type="spellStart"/>
      <w:r w:rsidRPr="00F57579">
        <w:t>i</w:t>
      </w:r>
      <w:proofErr w:type="spellEnd"/>
      <w:r w:rsidRPr="00F57579">
        <w:t>)</w:t>
      </w:r>
      <w:r w:rsidRPr="00F57579">
        <w:tab/>
        <w:t>the authorised officer cannot, despite making reasonable efforts, locate the person; or</w:t>
      </w:r>
    </w:p>
    <w:p w:rsidR="00154CB9" w:rsidRPr="00F57579" w:rsidRDefault="00154CB9" w:rsidP="00F57579">
      <w:pPr>
        <w:pStyle w:val="paragraphsub"/>
      </w:pPr>
      <w:r w:rsidRPr="00F57579">
        <w:tab/>
        <w:t>(ii)</w:t>
      </w:r>
      <w:r w:rsidRPr="00F57579">
        <w:tab/>
        <w:t xml:space="preserve">the person has refused </w:t>
      </w:r>
      <w:r w:rsidR="0099624C" w:rsidRPr="00F57579">
        <w:t>to take possession of the thing.</w:t>
      </w:r>
    </w:p>
    <w:p w:rsidR="00154CB9" w:rsidRPr="00F57579" w:rsidRDefault="00154CB9" w:rsidP="00F57579">
      <w:pPr>
        <w:pStyle w:val="subsection"/>
      </w:pPr>
      <w:r w:rsidRPr="00F57579">
        <w:tab/>
        <w:t>(2)</w:t>
      </w:r>
      <w:r w:rsidRPr="00F57579">
        <w:tab/>
        <w:t>If the operation of this section would result in an acquisition of property from a person otherwise than on just terms, the Commonwealth is liable to pay a reasonable amount of compensation to the person.</w:t>
      </w:r>
    </w:p>
    <w:p w:rsidR="00154CB9" w:rsidRPr="00F57579" w:rsidRDefault="00154CB9" w:rsidP="00F57579">
      <w:pPr>
        <w:pStyle w:val="subsection"/>
      </w:pPr>
      <w:r w:rsidRPr="00F57579">
        <w:tab/>
        <w:t>(3)</w:t>
      </w:r>
      <w:r w:rsidRPr="00F57579">
        <w:tab/>
        <w:t xml:space="preserve">If the Commonwealth and the person do not agree on the amount of the compensation, the person may institute proceedings in the </w:t>
      </w:r>
      <w:r w:rsidRPr="00F57579">
        <w:lastRenderedPageBreak/>
        <w:t>Federal Court for the recovery from the Commonwealth of such reasonable amount of compensation as the court determines.</w:t>
      </w:r>
    </w:p>
    <w:p w:rsidR="00154CB9" w:rsidRPr="00F57579" w:rsidRDefault="00154CB9" w:rsidP="00F57579">
      <w:pPr>
        <w:pStyle w:val="PageBreak"/>
      </w:pPr>
      <w:r w:rsidRPr="00F57579">
        <w:br w:type="page"/>
      </w:r>
    </w:p>
    <w:p w:rsidR="00154CB9" w:rsidRPr="00F57579" w:rsidRDefault="00154CB9" w:rsidP="00F57579">
      <w:pPr>
        <w:pStyle w:val="ActHead3"/>
      </w:pPr>
      <w:bookmarkStart w:id="122" w:name="_Toc288137585"/>
      <w:r w:rsidRPr="00F57579">
        <w:rPr>
          <w:rStyle w:val="CharDivNo"/>
        </w:rPr>
        <w:lastRenderedPageBreak/>
        <w:t>Division</w:t>
      </w:r>
      <w:r w:rsidR="00F57579" w:rsidRPr="00F57579">
        <w:rPr>
          <w:rStyle w:val="CharDivNo"/>
        </w:rPr>
        <w:t> </w:t>
      </w:r>
      <w:r w:rsidR="001D1018" w:rsidRPr="00F57579">
        <w:rPr>
          <w:rStyle w:val="CharDivNo"/>
        </w:rPr>
        <w:t>6</w:t>
      </w:r>
      <w:r w:rsidRPr="00F57579">
        <w:t>—</w:t>
      </w:r>
      <w:r w:rsidRPr="00F57579">
        <w:rPr>
          <w:rStyle w:val="CharDivText"/>
        </w:rPr>
        <w:t>Warrants</w:t>
      </w:r>
      <w:bookmarkEnd w:id="122"/>
    </w:p>
    <w:p w:rsidR="00154CB9" w:rsidRPr="00F57579" w:rsidRDefault="00804B3B" w:rsidP="00F57579">
      <w:pPr>
        <w:pStyle w:val="ActHead5"/>
      </w:pPr>
      <w:bookmarkStart w:id="123" w:name="_Toc288137586"/>
      <w:r w:rsidRPr="00F57579">
        <w:rPr>
          <w:rStyle w:val="CharSectno"/>
        </w:rPr>
        <w:t>90</w:t>
      </w:r>
      <w:r w:rsidR="00A340C6" w:rsidRPr="00F57579">
        <w:t xml:space="preserve">  Issuing m</w:t>
      </w:r>
      <w:r w:rsidR="00154CB9" w:rsidRPr="00F57579">
        <w:t>onitoring warrants</w:t>
      </w:r>
      <w:bookmarkEnd w:id="123"/>
    </w:p>
    <w:p w:rsidR="00154CB9" w:rsidRPr="00F57579" w:rsidRDefault="00154CB9" w:rsidP="00F57579">
      <w:pPr>
        <w:pStyle w:val="SubsectionHead"/>
      </w:pPr>
      <w:r w:rsidRPr="00F57579">
        <w:t>Application for warrant</w:t>
      </w:r>
    </w:p>
    <w:p w:rsidR="00154CB9" w:rsidRPr="00F57579" w:rsidRDefault="00A14931" w:rsidP="00F57579">
      <w:pPr>
        <w:pStyle w:val="subsection"/>
        <w:rPr>
          <w:kern w:val="28"/>
        </w:rPr>
      </w:pPr>
      <w:r w:rsidRPr="00F57579">
        <w:tab/>
        <w:t>(1)</w:t>
      </w:r>
      <w:r w:rsidRPr="00F57579">
        <w:tab/>
      </w:r>
      <w:r w:rsidR="00154CB9" w:rsidRPr="00F57579">
        <w:rPr>
          <w:kern w:val="28"/>
        </w:rPr>
        <w:t>An authorised officer may apply to a magistrate for a warrant under this section in relation to premises.</w:t>
      </w:r>
    </w:p>
    <w:p w:rsidR="00154CB9" w:rsidRPr="00F57579" w:rsidRDefault="00154CB9" w:rsidP="00F57579">
      <w:pPr>
        <w:pStyle w:val="SubsectionHead"/>
        <w:rPr>
          <w:kern w:val="28"/>
        </w:rPr>
      </w:pPr>
      <w:r w:rsidRPr="00F57579">
        <w:rPr>
          <w:kern w:val="28"/>
        </w:rPr>
        <w:t>Issue of warrant</w:t>
      </w:r>
    </w:p>
    <w:p w:rsidR="00A14931" w:rsidRPr="00F57579" w:rsidRDefault="00A14931" w:rsidP="00F57579">
      <w:pPr>
        <w:pStyle w:val="subsection"/>
      </w:pPr>
      <w:r w:rsidRPr="00F57579">
        <w:rPr>
          <w:kern w:val="28"/>
        </w:rPr>
        <w:tab/>
        <w:t>(2)</w:t>
      </w:r>
      <w:r w:rsidRPr="00F57579">
        <w:rPr>
          <w:kern w:val="28"/>
        </w:rPr>
        <w:tab/>
        <w:t>The magistrate may issue the warrant if the magistrate is satisfied, by information on oath or affirmation, that it is reasonably necessary that one or more authorised officers should h</w:t>
      </w:r>
      <w:r w:rsidR="00F05791" w:rsidRPr="00F57579">
        <w:rPr>
          <w:kern w:val="28"/>
        </w:rPr>
        <w:t xml:space="preserve">ave access to the premises for </w:t>
      </w:r>
      <w:r w:rsidRPr="00F57579">
        <w:rPr>
          <w:kern w:val="28"/>
        </w:rPr>
        <w:t xml:space="preserve">the purpose of </w:t>
      </w:r>
      <w:r w:rsidRPr="00F57579">
        <w:t xml:space="preserve">determining whether this Act </w:t>
      </w:r>
      <w:r w:rsidR="006C7CBA" w:rsidRPr="00F57579">
        <w:t xml:space="preserve">or this Act’s associated provisions </w:t>
      </w:r>
      <w:r w:rsidRPr="00F57579">
        <w:t>ha</w:t>
      </w:r>
      <w:r w:rsidR="006C7CBA" w:rsidRPr="00F57579">
        <w:t>ve</w:t>
      </w:r>
      <w:r w:rsidRPr="00F57579">
        <w:t xml:space="preserve"> been</w:t>
      </w:r>
      <w:r w:rsidR="006C7CBA" w:rsidRPr="00F57579">
        <w:rPr>
          <w:kern w:val="28"/>
        </w:rPr>
        <w:t>, or are</w:t>
      </w:r>
      <w:r w:rsidRPr="00F57579">
        <w:rPr>
          <w:kern w:val="28"/>
        </w:rPr>
        <w:t xml:space="preserve"> being, </w:t>
      </w:r>
      <w:r w:rsidRPr="00F57579">
        <w:t>comp</w:t>
      </w:r>
      <w:r w:rsidR="00032EA3" w:rsidRPr="00F57579">
        <w:t>lied with</w:t>
      </w:r>
      <w:r w:rsidRPr="00F57579">
        <w:t>.</w:t>
      </w:r>
    </w:p>
    <w:p w:rsidR="00154CB9" w:rsidRPr="00F57579" w:rsidRDefault="00CD672B" w:rsidP="00F57579">
      <w:pPr>
        <w:pStyle w:val="subsection"/>
        <w:rPr>
          <w:kern w:val="28"/>
        </w:rPr>
      </w:pPr>
      <w:r w:rsidRPr="00F57579">
        <w:rPr>
          <w:kern w:val="28"/>
        </w:rPr>
        <w:tab/>
        <w:t>(3</w:t>
      </w:r>
      <w:r w:rsidR="00A14931" w:rsidRPr="00F57579">
        <w:rPr>
          <w:kern w:val="28"/>
        </w:rPr>
        <w:t>)</w:t>
      </w:r>
      <w:r w:rsidR="00A14931" w:rsidRPr="00F57579">
        <w:rPr>
          <w:kern w:val="28"/>
        </w:rPr>
        <w:tab/>
      </w:r>
      <w:r w:rsidR="00154CB9" w:rsidRPr="00F57579">
        <w:rPr>
          <w:kern w:val="28"/>
        </w:rPr>
        <w:t>However, 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154CB9" w:rsidRPr="00F57579" w:rsidRDefault="00154CB9" w:rsidP="00F57579">
      <w:pPr>
        <w:pStyle w:val="SubsectionHead"/>
        <w:rPr>
          <w:kern w:val="28"/>
        </w:rPr>
      </w:pPr>
      <w:r w:rsidRPr="00F57579">
        <w:rPr>
          <w:kern w:val="28"/>
        </w:rPr>
        <w:t>Content of warrant</w:t>
      </w:r>
    </w:p>
    <w:p w:rsidR="00154CB9" w:rsidRPr="00F57579" w:rsidRDefault="00CD672B" w:rsidP="00F57579">
      <w:pPr>
        <w:pStyle w:val="subsection"/>
        <w:rPr>
          <w:kern w:val="28"/>
        </w:rPr>
      </w:pPr>
      <w:r w:rsidRPr="00F57579">
        <w:rPr>
          <w:kern w:val="28"/>
        </w:rPr>
        <w:tab/>
        <w:t>(4</w:t>
      </w:r>
      <w:r w:rsidR="00A14931" w:rsidRPr="00F57579">
        <w:rPr>
          <w:kern w:val="28"/>
        </w:rPr>
        <w:t>)</w:t>
      </w:r>
      <w:r w:rsidR="00A14931" w:rsidRPr="00F57579">
        <w:rPr>
          <w:kern w:val="28"/>
        </w:rPr>
        <w:tab/>
      </w:r>
      <w:r w:rsidR="00154CB9" w:rsidRPr="00F57579">
        <w:rPr>
          <w:kern w:val="28"/>
        </w:rPr>
        <w:t>The warrant must:</w:t>
      </w:r>
    </w:p>
    <w:p w:rsidR="00154CB9" w:rsidRPr="00F57579" w:rsidRDefault="00154CB9" w:rsidP="00F57579">
      <w:pPr>
        <w:pStyle w:val="paragraph"/>
      </w:pPr>
      <w:r w:rsidRPr="00F57579">
        <w:tab/>
        <w:t>(a)</w:t>
      </w:r>
      <w:r w:rsidRPr="00F57579">
        <w:tab/>
        <w:t>describe the premises to which the warrant relates; and</w:t>
      </w:r>
    </w:p>
    <w:p w:rsidR="00154CB9" w:rsidRPr="00F57579" w:rsidRDefault="00154CB9" w:rsidP="00F57579">
      <w:pPr>
        <w:pStyle w:val="paragraph"/>
        <w:rPr>
          <w:kern w:val="28"/>
        </w:rPr>
      </w:pPr>
      <w:r w:rsidRPr="00F57579">
        <w:rPr>
          <w:kern w:val="28"/>
        </w:rPr>
        <w:tab/>
        <w:t>(b)</w:t>
      </w:r>
      <w:r w:rsidRPr="00F57579">
        <w:rPr>
          <w:kern w:val="28"/>
        </w:rPr>
        <w:tab/>
        <w:t>state that the warrant is issued under this section; and</w:t>
      </w:r>
    </w:p>
    <w:p w:rsidR="00154CB9" w:rsidRPr="00F57579" w:rsidRDefault="00154CB9" w:rsidP="00F57579">
      <w:pPr>
        <w:pStyle w:val="paragraph"/>
        <w:rPr>
          <w:kern w:val="28"/>
        </w:rPr>
      </w:pPr>
      <w:r w:rsidRPr="00F57579">
        <w:rPr>
          <w:kern w:val="28"/>
        </w:rPr>
        <w:tab/>
        <w:t>(c)</w:t>
      </w:r>
      <w:r w:rsidRPr="00F57579">
        <w:rPr>
          <w:kern w:val="28"/>
        </w:rPr>
        <w:tab/>
        <w:t>state that the warran</w:t>
      </w:r>
      <w:r w:rsidR="00E0096E" w:rsidRPr="00F57579">
        <w:rPr>
          <w:kern w:val="28"/>
        </w:rPr>
        <w:t xml:space="preserve">t is issued for the purpose of </w:t>
      </w:r>
      <w:r w:rsidRPr="00F57579">
        <w:t xml:space="preserve">determining whether this Act </w:t>
      </w:r>
      <w:r w:rsidR="00E0096E" w:rsidRPr="00F57579">
        <w:t xml:space="preserve">or this Act’s associated provisions </w:t>
      </w:r>
      <w:r w:rsidRPr="00F57579">
        <w:t>ha</w:t>
      </w:r>
      <w:r w:rsidR="00E0096E" w:rsidRPr="00F57579">
        <w:t>ve been, or are being, complied with; and</w:t>
      </w:r>
    </w:p>
    <w:p w:rsidR="00154CB9" w:rsidRPr="00F57579" w:rsidRDefault="00154CB9" w:rsidP="00F57579">
      <w:pPr>
        <w:pStyle w:val="paragraph"/>
        <w:rPr>
          <w:kern w:val="28"/>
        </w:rPr>
      </w:pPr>
      <w:r w:rsidRPr="00F57579">
        <w:rPr>
          <w:kern w:val="28"/>
        </w:rPr>
        <w:tab/>
        <w:t>(d)</w:t>
      </w:r>
      <w:r w:rsidRPr="00F57579">
        <w:rPr>
          <w:kern w:val="28"/>
        </w:rPr>
        <w:tab/>
        <w:t>authorise one or more authorised officers (whether or not named in the warrant) from time to time while the warrant remains in force:</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to enter the premises; and</w:t>
      </w:r>
    </w:p>
    <w:p w:rsidR="00154CB9" w:rsidRPr="00F57579" w:rsidRDefault="00154CB9" w:rsidP="00F57579">
      <w:pPr>
        <w:pStyle w:val="paragraphsub"/>
        <w:rPr>
          <w:kern w:val="28"/>
        </w:rPr>
      </w:pPr>
      <w:r w:rsidRPr="00F57579">
        <w:rPr>
          <w:kern w:val="28"/>
        </w:rPr>
        <w:tab/>
        <w:t>(ii)</w:t>
      </w:r>
      <w:r w:rsidRPr="00F57579">
        <w:rPr>
          <w:kern w:val="28"/>
        </w:rPr>
        <w:tab/>
        <w:t>to exercise the powers set out in Divisions</w:t>
      </w:r>
      <w:r w:rsidR="00F57579" w:rsidRPr="00F57579">
        <w:rPr>
          <w:kern w:val="28"/>
        </w:rPr>
        <w:t> </w:t>
      </w:r>
      <w:r w:rsidR="001D1018" w:rsidRPr="00F57579">
        <w:rPr>
          <w:kern w:val="28"/>
        </w:rPr>
        <w:t>2</w:t>
      </w:r>
      <w:r w:rsidRPr="00F57579">
        <w:rPr>
          <w:kern w:val="28"/>
        </w:rPr>
        <w:t xml:space="preserve"> and </w:t>
      </w:r>
      <w:r w:rsidR="001D1018" w:rsidRPr="00F57579">
        <w:rPr>
          <w:kern w:val="28"/>
        </w:rPr>
        <w:t>3</w:t>
      </w:r>
      <w:r w:rsidRPr="00F57579">
        <w:rPr>
          <w:kern w:val="28"/>
        </w:rPr>
        <w:t xml:space="preserve"> in relation to the premises; and</w:t>
      </w:r>
    </w:p>
    <w:p w:rsidR="00154CB9" w:rsidRPr="00F57579" w:rsidRDefault="00154CB9" w:rsidP="00F57579">
      <w:pPr>
        <w:pStyle w:val="paragraph"/>
        <w:rPr>
          <w:kern w:val="28"/>
        </w:rPr>
      </w:pPr>
      <w:r w:rsidRPr="00F57579">
        <w:rPr>
          <w:kern w:val="28"/>
        </w:rPr>
        <w:tab/>
        <w:t>(e)</w:t>
      </w:r>
      <w:r w:rsidRPr="00F57579">
        <w:rPr>
          <w:kern w:val="28"/>
        </w:rPr>
        <w:tab/>
        <w:t>state whether the entry is authorised to be made at any time of the day or during specified hours of the day; and</w:t>
      </w:r>
    </w:p>
    <w:p w:rsidR="00154CB9" w:rsidRPr="00F57579" w:rsidRDefault="00154CB9" w:rsidP="00F57579">
      <w:pPr>
        <w:pStyle w:val="paragraph"/>
        <w:rPr>
          <w:kern w:val="28"/>
        </w:rPr>
      </w:pPr>
      <w:r w:rsidRPr="00F57579">
        <w:rPr>
          <w:kern w:val="28"/>
        </w:rPr>
        <w:lastRenderedPageBreak/>
        <w:tab/>
        <w:t>(f)</w:t>
      </w:r>
      <w:r w:rsidRPr="00F57579">
        <w:rPr>
          <w:kern w:val="28"/>
        </w:rPr>
        <w:tab/>
        <w:t>specify the day (not more than 6 months after the issue of the warrant) on which the warrant ceases to be in force.</w:t>
      </w:r>
    </w:p>
    <w:p w:rsidR="00154CB9" w:rsidRPr="00F57579" w:rsidRDefault="00804B3B" w:rsidP="00F57579">
      <w:pPr>
        <w:pStyle w:val="ActHead5"/>
      </w:pPr>
      <w:bookmarkStart w:id="124" w:name="_Toc288137587"/>
      <w:r w:rsidRPr="00F57579">
        <w:rPr>
          <w:rStyle w:val="CharSectno"/>
        </w:rPr>
        <w:t>91</w:t>
      </w:r>
      <w:r w:rsidR="00A340C6" w:rsidRPr="00F57579">
        <w:t xml:space="preserve">  Issuing</w:t>
      </w:r>
      <w:r w:rsidR="00154CB9" w:rsidRPr="00F57579">
        <w:t xml:space="preserve"> enforcement warrants</w:t>
      </w:r>
      <w:bookmarkEnd w:id="124"/>
    </w:p>
    <w:p w:rsidR="00154CB9" w:rsidRPr="00F57579" w:rsidRDefault="00154CB9" w:rsidP="00F57579">
      <w:pPr>
        <w:pStyle w:val="SubsectionHead"/>
      </w:pPr>
      <w:r w:rsidRPr="00F57579">
        <w:t>Application for warrant</w:t>
      </w:r>
    </w:p>
    <w:p w:rsidR="00154CB9" w:rsidRPr="00F57579" w:rsidRDefault="00154CB9" w:rsidP="00F57579">
      <w:pPr>
        <w:pStyle w:val="subsection"/>
        <w:rPr>
          <w:kern w:val="28"/>
        </w:rPr>
      </w:pPr>
      <w:r w:rsidRPr="00F57579">
        <w:tab/>
        <w:t>(</w:t>
      </w:r>
      <w:r w:rsidRPr="00F57579">
        <w:rPr>
          <w:kern w:val="28"/>
        </w:rPr>
        <w:t>1)</w:t>
      </w:r>
      <w:r w:rsidRPr="00F57579">
        <w:rPr>
          <w:kern w:val="28"/>
        </w:rPr>
        <w:tab/>
        <w:t>An authorised officer may apply to a magistrate for a warrant under this section in relation to premises.</w:t>
      </w:r>
    </w:p>
    <w:p w:rsidR="00154CB9" w:rsidRPr="00F57579" w:rsidRDefault="00154CB9" w:rsidP="00F57579">
      <w:pPr>
        <w:pStyle w:val="SubsectionHead"/>
        <w:rPr>
          <w:kern w:val="28"/>
        </w:rPr>
      </w:pPr>
      <w:r w:rsidRPr="00F57579">
        <w:rPr>
          <w:kern w:val="28"/>
        </w:rPr>
        <w:t>Issue of warrant</w:t>
      </w:r>
    </w:p>
    <w:p w:rsidR="00154CB9" w:rsidRPr="00F57579" w:rsidRDefault="00154CB9" w:rsidP="00F57579">
      <w:pPr>
        <w:pStyle w:val="subsection"/>
        <w:rPr>
          <w:kern w:val="28"/>
        </w:rPr>
      </w:pPr>
      <w:r w:rsidRPr="00F57579">
        <w:rPr>
          <w:kern w:val="28"/>
        </w:rPr>
        <w:tab/>
        <w:t>(2)</w:t>
      </w:r>
      <w:r w:rsidRPr="00F57579">
        <w:rPr>
          <w:kern w:val="28"/>
        </w:rPr>
        <w:tab/>
        <w:t>The magistrate may issue the warrant if the magistrate is satisfied, by information on oath or affirmation, that there are reasonable grounds for suspecting that there is, or there may be within the next 72 hours, evidential material on the premises.</w:t>
      </w:r>
    </w:p>
    <w:p w:rsidR="00154CB9" w:rsidRPr="00F57579" w:rsidRDefault="00154CB9" w:rsidP="00F57579">
      <w:pPr>
        <w:pStyle w:val="subsection"/>
        <w:rPr>
          <w:kern w:val="28"/>
        </w:rPr>
      </w:pPr>
      <w:r w:rsidRPr="00F57579">
        <w:rPr>
          <w:kern w:val="28"/>
        </w:rPr>
        <w:tab/>
        <w:t>(3)</w:t>
      </w:r>
      <w:r w:rsidRPr="00F57579">
        <w:rPr>
          <w:kern w:val="28"/>
        </w:rPr>
        <w:tab/>
        <w:t>However, 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154CB9" w:rsidRPr="00F57579" w:rsidRDefault="00154CB9" w:rsidP="00F57579">
      <w:pPr>
        <w:pStyle w:val="SubsectionHead"/>
        <w:rPr>
          <w:kern w:val="28"/>
        </w:rPr>
      </w:pPr>
      <w:r w:rsidRPr="00F57579">
        <w:rPr>
          <w:kern w:val="28"/>
        </w:rPr>
        <w:t>Content of warrant</w:t>
      </w:r>
    </w:p>
    <w:p w:rsidR="00154CB9" w:rsidRPr="00F57579" w:rsidRDefault="00154CB9" w:rsidP="00F57579">
      <w:pPr>
        <w:pStyle w:val="subsection"/>
        <w:rPr>
          <w:kern w:val="28"/>
        </w:rPr>
      </w:pPr>
      <w:r w:rsidRPr="00F57579">
        <w:rPr>
          <w:kern w:val="28"/>
        </w:rPr>
        <w:tab/>
        <w:t>(4)</w:t>
      </w:r>
      <w:r w:rsidRPr="00F57579">
        <w:rPr>
          <w:kern w:val="28"/>
        </w:rPr>
        <w:tab/>
        <w:t>The warrant must:</w:t>
      </w:r>
    </w:p>
    <w:p w:rsidR="00154CB9" w:rsidRPr="00F57579" w:rsidRDefault="00154CB9" w:rsidP="00F57579">
      <w:pPr>
        <w:pStyle w:val="paragraph"/>
      </w:pPr>
      <w:r w:rsidRPr="00F57579">
        <w:tab/>
        <w:t>(a)</w:t>
      </w:r>
      <w:r w:rsidRPr="00F57579">
        <w:tab/>
        <w:t>describe the premises to which the warrant relates; and</w:t>
      </w:r>
    </w:p>
    <w:p w:rsidR="00154CB9" w:rsidRPr="00F57579" w:rsidRDefault="00154CB9" w:rsidP="00F57579">
      <w:pPr>
        <w:pStyle w:val="paragraph"/>
        <w:rPr>
          <w:kern w:val="28"/>
        </w:rPr>
      </w:pPr>
      <w:r w:rsidRPr="00F57579">
        <w:rPr>
          <w:kern w:val="28"/>
        </w:rPr>
        <w:tab/>
        <w:t>(b)</w:t>
      </w:r>
      <w:r w:rsidRPr="00F57579">
        <w:rPr>
          <w:kern w:val="28"/>
        </w:rPr>
        <w:tab/>
        <w:t>state that the warrant is issued under this section; and</w:t>
      </w:r>
    </w:p>
    <w:p w:rsidR="00154CB9" w:rsidRPr="00F57579" w:rsidRDefault="00154CB9" w:rsidP="00F57579">
      <w:pPr>
        <w:pStyle w:val="paragraph"/>
      </w:pPr>
      <w:r w:rsidRPr="00F57579">
        <w:tab/>
        <w:t>(c)</w:t>
      </w:r>
      <w:r w:rsidRPr="00F57579">
        <w:tab/>
        <w:t>specify the kind of evidential material that is to be searched for under the warrant; and</w:t>
      </w:r>
    </w:p>
    <w:p w:rsidR="00154CB9" w:rsidRPr="00F57579" w:rsidRDefault="00154CB9" w:rsidP="00F57579">
      <w:pPr>
        <w:pStyle w:val="paragraph"/>
      </w:pPr>
      <w:r w:rsidRPr="00F57579">
        <w:tab/>
        <w:t>(d)</w:t>
      </w:r>
      <w:r w:rsidRPr="00F57579">
        <w:tab/>
        <w:t>name one or more authorised officers; and</w:t>
      </w:r>
    </w:p>
    <w:p w:rsidR="00154CB9" w:rsidRPr="00F57579" w:rsidRDefault="00154CB9" w:rsidP="00F57579">
      <w:pPr>
        <w:pStyle w:val="paragraph"/>
        <w:rPr>
          <w:kern w:val="28"/>
        </w:rPr>
      </w:pPr>
      <w:r w:rsidRPr="00F57579">
        <w:rPr>
          <w:kern w:val="28"/>
        </w:rPr>
        <w:tab/>
        <w:t>(e)</w:t>
      </w:r>
      <w:r w:rsidRPr="00F57579">
        <w:rPr>
          <w:kern w:val="28"/>
        </w:rPr>
        <w:tab/>
        <w:t>authorise the authorised officer or authorised officers so named:</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to enter the premises; and</w:t>
      </w:r>
    </w:p>
    <w:p w:rsidR="00154CB9" w:rsidRPr="00F57579" w:rsidRDefault="00154CB9" w:rsidP="00F57579">
      <w:pPr>
        <w:pStyle w:val="paragraphsub"/>
        <w:rPr>
          <w:kern w:val="28"/>
        </w:rPr>
      </w:pPr>
      <w:r w:rsidRPr="00F57579">
        <w:rPr>
          <w:kern w:val="28"/>
        </w:rPr>
        <w:tab/>
        <w:t>(ii)</w:t>
      </w:r>
      <w:r w:rsidRPr="00F57579">
        <w:rPr>
          <w:kern w:val="28"/>
        </w:rPr>
        <w:tab/>
        <w:t>to exercise the powers set out in Divisions</w:t>
      </w:r>
      <w:r w:rsidR="00F57579" w:rsidRPr="00F57579">
        <w:rPr>
          <w:kern w:val="28"/>
        </w:rPr>
        <w:t> </w:t>
      </w:r>
      <w:r w:rsidR="001D1018" w:rsidRPr="00F57579">
        <w:rPr>
          <w:kern w:val="28"/>
        </w:rPr>
        <w:t>2</w:t>
      </w:r>
      <w:r w:rsidRPr="00F57579">
        <w:rPr>
          <w:kern w:val="28"/>
        </w:rPr>
        <w:t xml:space="preserve">, </w:t>
      </w:r>
      <w:r w:rsidR="001D1018" w:rsidRPr="00F57579">
        <w:rPr>
          <w:kern w:val="28"/>
        </w:rPr>
        <w:t>3</w:t>
      </w:r>
      <w:r w:rsidRPr="00F57579">
        <w:rPr>
          <w:kern w:val="28"/>
        </w:rPr>
        <w:t xml:space="preserve"> and </w:t>
      </w:r>
      <w:r w:rsidR="001D1018" w:rsidRPr="00F57579">
        <w:rPr>
          <w:kern w:val="28"/>
        </w:rPr>
        <w:t>5</w:t>
      </w:r>
      <w:r w:rsidRPr="00F57579">
        <w:rPr>
          <w:kern w:val="28"/>
        </w:rPr>
        <w:t xml:space="preserve"> in relation to the premises; and</w:t>
      </w:r>
    </w:p>
    <w:p w:rsidR="00154CB9" w:rsidRPr="00F57579" w:rsidRDefault="00154CB9" w:rsidP="00F57579">
      <w:pPr>
        <w:pStyle w:val="paragraph"/>
        <w:rPr>
          <w:kern w:val="28"/>
        </w:rPr>
      </w:pPr>
      <w:r w:rsidRPr="00F57579">
        <w:rPr>
          <w:kern w:val="28"/>
        </w:rPr>
        <w:tab/>
        <w:t>(f)</w:t>
      </w:r>
      <w:r w:rsidRPr="00F57579">
        <w:rPr>
          <w:kern w:val="28"/>
        </w:rPr>
        <w:tab/>
        <w:t>state whether the entry is authorised to be made at any time of the day or during specified hours of the day; and</w:t>
      </w:r>
    </w:p>
    <w:p w:rsidR="00154CB9" w:rsidRPr="00F57579" w:rsidRDefault="00154CB9" w:rsidP="00F57579">
      <w:pPr>
        <w:pStyle w:val="paragraph"/>
        <w:rPr>
          <w:kern w:val="28"/>
        </w:rPr>
      </w:pPr>
      <w:r w:rsidRPr="00F57579">
        <w:rPr>
          <w:kern w:val="28"/>
        </w:rPr>
        <w:tab/>
        <w:t>(g)</w:t>
      </w:r>
      <w:r w:rsidRPr="00F57579">
        <w:rPr>
          <w:kern w:val="28"/>
        </w:rPr>
        <w:tab/>
        <w:t>specify the day (</w:t>
      </w:r>
      <w:r w:rsidRPr="00F57579">
        <w:t>not more than one week</w:t>
      </w:r>
      <w:r w:rsidRPr="00F57579">
        <w:rPr>
          <w:kern w:val="28"/>
        </w:rPr>
        <w:t xml:space="preserve"> after the issue of the warrant) on which the warrant ceases to be in force.</w:t>
      </w:r>
    </w:p>
    <w:p w:rsidR="00154CB9" w:rsidRPr="00F57579" w:rsidRDefault="00804B3B" w:rsidP="00F57579">
      <w:pPr>
        <w:pStyle w:val="ActHead5"/>
      </w:pPr>
      <w:bookmarkStart w:id="125" w:name="_Toc288137588"/>
      <w:r w:rsidRPr="00F57579">
        <w:rPr>
          <w:rStyle w:val="CharSectno"/>
        </w:rPr>
        <w:lastRenderedPageBreak/>
        <w:t>92</w:t>
      </w:r>
      <w:r w:rsidR="00154CB9" w:rsidRPr="00F57579">
        <w:t xml:space="preserve">  Enforcement warrants by telephone, fax etc.</w:t>
      </w:r>
      <w:bookmarkEnd w:id="125"/>
    </w:p>
    <w:p w:rsidR="00154CB9" w:rsidRPr="00F57579" w:rsidRDefault="00154CB9" w:rsidP="00F57579">
      <w:pPr>
        <w:pStyle w:val="SubsectionHead"/>
      </w:pPr>
      <w:r w:rsidRPr="00F57579">
        <w:t>Application for warrant</w:t>
      </w:r>
    </w:p>
    <w:p w:rsidR="00154CB9" w:rsidRPr="00F57579" w:rsidRDefault="00154CB9" w:rsidP="00F57579">
      <w:pPr>
        <w:pStyle w:val="subsection"/>
      </w:pPr>
      <w:r w:rsidRPr="00F57579">
        <w:tab/>
        <w:t>(1)</w:t>
      </w:r>
      <w:r w:rsidRPr="00F57579">
        <w:tab/>
        <w:t xml:space="preserve">An authorised officer may apply to a magistrate </w:t>
      </w:r>
      <w:r w:rsidRPr="00F57579">
        <w:rPr>
          <w:kern w:val="28"/>
        </w:rPr>
        <w:t>by telephone, fax or other electronic means for</w:t>
      </w:r>
      <w:r w:rsidRPr="00F57579">
        <w:t xml:space="preserve"> a warrant </w:t>
      </w:r>
      <w:r w:rsidRPr="00F57579">
        <w:rPr>
          <w:kern w:val="28"/>
        </w:rPr>
        <w:t>under section</w:t>
      </w:r>
      <w:r w:rsidR="00F57579" w:rsidRPr="00F57579">
        <w:rPr>
          <w:kern w:val="28"/>
        </w:rPr>
        <w:t> </w:t>
      </w:r>
      <w:r w:rsidR="00804B3B" w:rsidRPr="00F57579">
        <w:rPr>
          <w:kern w:val="28"/>
        </w:rPr>
        <w:t>91</w:t>
      </w:r>
      <w:r w:rsidRPr="00F57579">
        <w:rPr>
          <w:kern w:val="28"/>
        </w:rPr>
        <w:t xml:space="preserve"> in relation to premises</w:t>
      </w:r>
      <w:r w:rsidRPr="00F57579">
        <w:t>:</w:t>
      </w:r>
    </w:p>
    <w:p w:rsidR="00154CB9" w:rsidRPr="00F57579" w:rsidRDefault="00154CB9" w:rsidP="00F57579">
      <w:pPr>
        <w:pStyle w:val="paragraph"/>
      </w:pPr>
      <w:r w:rsidRPr="00F57579">
        <w:tab/>
        <w:t>(a)</w:t>
      </w:r>
      <w:r w:rsidRPr="00F57579">
        <w:tab/>
        <w:t>in an urgent case; or</w:t>
      </w:r>
    </w:p>
    <w:p w:rsidR="00154CB9" w:rsidRPr="00F57579" w:rsidRDefault="00154CB9" w:rsidP="00F57579">
      <w:pPr>
        <w:pStyle w:val="paragraph"/>
      </w:pPr>
      <w:r w:rsidRPr="00F57579">
        <w:tab/>
        <w:t>(b)</w:t>
      </w:r>
      <w:r w:rsidRPr="00F57579">
        <w:tab/>
        <w:t xml:space="preserve">if the authorised officer </w:t>
      </w:r>
      <w:r w:rsidRPr="00F57579">
        <w:rPr>
          <w:kern w:val="28"/>
        </w:rPr>
        <w:t xml:space="preserve">believes, on reasonable grounds, that the </w:t>
      </w:r>
      <w:r w:rsidRPr="00F57579">
        <w:t>delay that would occur if an application were made in person would frustrate the effective execution of the warrant.</w:t>
      </w:r>
    </w:p>
    <w:p w:rsidR="00154CB9" w:rsidRPr="00F57579" w:rsidRDefault="00154CB9" w:rsidP="00F57579">
      <w:pPr>
        <w:pStyle w:val="SubsectionHead"/>
      </w:pPr>
      <w:r w:rsidRPr="00F57579">
        <w:t>Voice communication</w:t>
      </w:r>
    </w:p>
    <w:p w:rsidR="00154CB9" w:rsidRPr="00F57579" w:rsidRDefault="00154CB9" w:rsidP="00F57579">
      <w:pPr>
        <w:pStyle w:val="subsection"/>
        <w:rPr>
          <w:kern w:val="28"/>
        </w:rPr>
      </w:pPr>
      <w:r w:rsidRPr="00F57579">
        <w:rPr>
          <w:kern w:val="28"/>
        </w:rPr>
        <w:tab/>
        <w:t>(2)</w:t>
      </w:r>
      <w:r w:rsidRPr="00F57579">
        <w:rPr>
          <w:kern w:val="28"/>
        </w:rPr>
        <w:tab/>
        <w:t>The magistrate may require communication by voice to the extent that it is practicable in the circumstances.</w:t>
      </w:r>
    </w:p>
    <w:p w:rsidR="00154CB9" w:rsidRPr="00F57579" w:rsidRDefault="00154CB9" w:rsidP="00F57579">
      <w:pPr>
        <w:pStyle w:val="SubsectionHead"/>
      </w:pPr>
      <w:r w:rsidRPr="00F57579">
        <w:t>Information</w:t>
      </w:r>
    </w:p>
    <w:p w:rsidR="00154CB9" w:rsidRPr="00F57579" w:rsidRDefault="00154CB9" w:rsidP="00F57579">
      <w:pPr>
        <w:pStyle w:val="subsection"/>
        <w:rPr>
          <w:kern w:val="28"/>
        </w:rPr>
      </w:pPr>
      <w:r w:rsidRPr="00F57579">
        <w:rPr>
          <w:kern w:val="28"/>
        </w:rPr>
        <w:tab/>
        <w:t>(3)</w:t>
      </w:r>
      <w:r w:rsidRPr="00F57579">
        <w:rPr>
          <w:kern w:val="28"/>
        </w:rPr>
        <w:tab/>
        <w:t xml:space="preserve">Before applying for the warrant, the authorised officer must prepare an information of the kind mentioned in subsection </w:t>
      </w:r>
      <w:r w:rsidR="00804B3B" w:rsidRPr="00F57579">
        <w:rPr>
          <w:kern w:val="28"/>
        </w:rPr>
        <w:t>91</w:t>
      </w:r>
      <w:r w:rsidRPr="00F57579">
        <w:rPr>
          <w:kern w:val="28"/>
        </w:rPr>
        <w:t>(2) in relation to the premises that sets out the grounds on which the warrant is sought. If it is necessary to do so, the authorised officer may apply for the warrant before the information is sworn or affirmed.</w:t>
      </w:r>
    </w:p>
    <w:p w:rsidR="00154CB9" w:rsidRPr="00F57579" w:rsidRDefault="00154CB9" w:rsidP="00F57579">
      <w:pPr>
        <w:pStyle w:val="SubsectionHead"/>
        <w:rPr>
          <w:kern w:val="28"/>
        </w:rPr>
      </w:pPr>
      <w:r w:rsidRPr="00F57579">
        <w:rPr>
          <w:kern w:val="28"/>
        </w:rPr>
        <w:t>Signing of warrant</w:t>
      </w:r>
    </w:p>
    <w:p w:rsidR="00154CB9" w:rsidRPr="00F57579" w:rsidRDefault="00154CB9" w:rsidP="00F57579">
      <w:pPr>
        <w:pStyle w:val="subsection"/>
        <w:rPr>
          <w:kern w:val="28"/>
        </w:rPr>
      </w:pPr>
      <w:r w:rsidRPr="00F57579">
        <w:rPr>
          <w:kern w:val="28"/>
        </w:rPr>
        <w:tab/>
        <w:t>(4)</w:t>
      </w:r>
      <w:r w:rsidRPr="00F57579">
        <w:rPr>
          <w:kern w:val="28"/>
        </w:rPr>
        <w:tab/>
        <w:t>If the magistrate is satisfied:</w:t>
      </w:r>
    </w:p>
    <w:p w:rsidR="00154CB9" w:rsidRPr="00F57579" w:rsidRDefault="00154CB9" w:rsidP="00F57579">
      <w:pPr>
        <w:pStyle w:val="paragraph"/>
        <w:rPr>
          <w:kern w:val="28"/>
        </w:rPr>
      </w:pPr>
      <w:r w:rsidRPr="00F57579">
        <w:rPr>
          <w:kern w:val="28"/>
        </w:rPr>
        <w:tab/>
        <w:t>(a)</w:t>
      </w:r>
      <w:r w:rsidRPr="00F57579">
        <w:rPr>
          <w:kern w:val="28"/>
        </w:rPr>
        <w:tab/>
        <w:t>after considering the terms of the information; and</w:t>
      </w:r>
    </w:p>
    <w:p w:rsidR="00154CB9" w:rsidRPr="00F57579" w:rsidRDefault="00154CB9" w:rsidP="00F57579">
      <w:pPr>
        <w:pStyle w:val="paragraph"/>
        <w:rPr>
          <w:kern w:val="28"/>
        </w:rPr>
      </w:pPr>
      <w:r w:rsidRPr="00F57579">
        <w:rPr>
          <w:kern w:val="28"/>
        </w:rPr>
        <w:tab/>
        <w:t>(b)</w:t>
      </w:r>
      <w:r w:rsidRPr="00F57579">
        <w:rPr>
          <w:kern w:val="28"/>
        </w:rPr>
        <w:tab/>
        <w:t>after receiving such further information (if any) as the magistrate requires concerning the grounds on which the issue of the warrant is being sought;</w:t>
      </w:r>
    </w:p>
    <w:p w:rsidR="00154CB9" w:rsidRPr="00F57579" w:rsidRDefault="00154CB9" w:rsidP="00F57579">
      <w:pPr>
        <w:pStyle w:val="subsection2"/>
        <w:rPr>
          <w:kern w:val="28"/>
        </w:rPr>
      </w:pPr>
      <w:r w:rsidRPr="00F57579">
        <w:rPr>
          <w:kern w:val="28"/>
        </w:rPr>
        <w:t>that there are reasonable grounds for issuing the warrant, the magistrate may complete and sign the same warrant that the magistrate would issue under section</w:t>
      </w:r>
      <w:r w:rsidR="00F57579" w:rsidRPr="00F57579">
        <w:rPr>
          <w:kern w:val="28"/>
        </w:rPr>
        <w:t> </w:t>
      </w:r>
      <w:r w:rsidR="00804B3B" w:rsidRPr="00F57579">
        <w:rPr>
          <w:kern w:val="28"/>
        </w:rPr>
        <w:t>91</w:t>
      </w:r>
      <w:r w:rsidRPr="00F57579">
        <w:rPr>
          <w:kern w:val="28"/>
        </w:rPr>
        <w:t xml:space="preserve"> if the application had been made under that section.</w:t>
      </w:r>
    </w:p>
    <w:p w:rsidR="00154CB9" w:rsidRPr="00F57579" w:rsidRDefault="00154CB9" w:rsidP="00F57579">
      <w:pPr>
        <w:pStyle w:val="SubsectionHead"/>
      </w:pPr>
      <w:r w:rsidRPr="00F57579">
        <w:lastRenderedPageBreak/>
        <w:t>Notification</w:t>
      </w:r>
    </w:p>
    <w:p w:rsidR="00154CB9" w:rsidRPr="00F57579" w:rsidRDefault="00154CB9" w:rsidP="00F57579">
      <w:pPr>
        <w:pStyle w:val="subsection"/>
        <w:rPr>
          <w:kern w:val="28"/>
        </w:rPr>
      </w:pPr>
      <w:r w:rsidRPr="00F57579">
        <w:rPr>
          <w:kern w:val="28"/>
        </w:rPr>
        <w:tab/>
        <w:t>(5)</w:t>
      </w:r>
      <w:r w:rsidRPr="00F57579">
        <w:rPr>
          <w:kern w:val="28"/>
        </w:rPr>
        <w:tab/>
        <w:t xml:space="preserve">If the magistrate completes and signs the warrant, </w:t>
      </w:r>
      <w:r w:rsidRPr="00F57579">
        <w:t>the magistrate must inform the authorised officer, by telephone, fax or other electronic means, of</w:t>
      </w:r>
      <w:r w:rsidRPr="00F57579">
        <w:rPr>
          <w:kern w:val="28"/>
        </w:rPr>
        <w:t>:</w:t>
      </w:r>
    </w:p>
    <w:p w:rsidR="00154CB9" w:rsidRPr="00F57579" w:rsidRDefault="00154CB9" w:rsidP="00F57579">
      <w:pPr>
        <w:pStyle w:val="paragraph"/>
      </w:pPr>
      <w:r w:rsidRPr="00F57579">
        <w:tab/>
        <w:t>(a)</w:t>
      </w:r>
      <w:r w:rsidRPr="00F57579">
        <w:tab/>
        <w:t>the terms of the warrant; and</w:t>
      </w:r>
    </w:p>
    <w:p w:rsidR="00154CB9" w:rsidRPr="00F57579" w:rsidRDefault="004A6D6D" w:rsidP="00F57579">
      <w:pPr>
        <w:pStyle w:val="paragraph"/>
      </w:pPr>
      <w:r w:rsidRPr="00F57579">
        <w:tab/>
        <w:t>(b)</w:t>
      </w:r>
      <w:r w:rsidRPr="00F57579">
        <w:tab/>
        <w:t>the day, and the time</w:t>
      </w:r>
      <w:r w:rsidR="00154CB9" w:rsidRPr="00F57579">
        <w:t>, the warrant was signed.</w:t>
      </w:r>
    </w:p>
    <w:p w:rsidR="00154CB9" w:rsidRPr="00F57579" w:rsidRDefault="00154CB9" w:rsidP="00F57579">
      <w:pPr>
        <w:pStyle w:val="SubsectionHead"/>
      </w:pPr>
      <w:r w:rsidRPr="00F57579">
        <w:t>Form of warrant</w:t>
      </w:r>
    </w:p>
    <w:p w:rsidR="00154CB9" w:rsidRPr="00F57579" w:rsidRDefault="00154CB9" w:rsidP="00F57579">
      <w:pPr>
        <w:pStyle w:val="subsection"/>
      </w:pPr>
      <w:r w:rsidRPr="00F57579">
        <w:rPr>
          <w:kern w:val="28"/>
        </w:rPr>
        <w:tab/>
        <w:t>(6)</w:t>
      </w:r>
      <w:r w:rsidRPr="00F57579">
        <w:rPr>
          <w:kern w:val="28"/>
        </w:rPr>
        <w:tab/>
        <w:t xml:space="preserve">The authorised officer must then complete a form of warrant in the same terms as the warrant completed and signed by the magistrate, </w:t>
      </w:r>
      <w:r w:rsidRPr="00F57579">
        <w:t>stating on the form:</w:t>
      </w:r>
    </w:p>
    <w:p w:rsidR="00154CB9" w:rsidRPr="00F57579" w:rsidRDefault="00154CB9" w:rsidP="00F57579">
      <w:pPr>
        <w:pStyle w:val="paragraph"/>
      </w:pPr>
      <w:r w:rsidRPr="00F57579">
        <w:tab/>
        <w:t>(a)</w:t>
      </w:r>
      <w:r w:rsidRPr="00F57579">
        <w:tab/>
        <w:t>the name of the magistrate; and</w:t>
      </w:r>
    </w:p>
    <w:p w:rsidR="00154CB9" w:rsidRPr="00F57579" w:rsidRDefault="004A6D6D" w:rsidP="00F57579">
      <w:pPr>
        <w:pStyle w:val="paragraph"/>
        <w:rPr>
          <w:kern w:val="28"/>
        </w:rPr>
      </w:pPr>
      <w:r w:rsidRPr="00F57579">
        <w:tab/>
        <w:t>(b)</w:t>
      </w:r>
      <w:r w:rsidRPr="00F57579">
        <w:tab/>
        <w:t>the day, and the time</w:t>
      </w:r>
      <w:r w:rsidR="00154CB9" w:rsidRPr="00F57579">
        <w:t>, the warrant was signed.</w:t>
      </w:r>
    </w:p>
    <w:p w:rsidR="00154CB9" w:rsidRPr="00F57579" w:rsidRDefault="00154CB9" w:rsidP="00F57579">
      <w:pPr>
        <w:pStyle w:val="SubsectionHead"/>
      </w:pPr>
      <w:r w:rsidRPr="00F57579">
        <w:t>Completed form of warrant to be given to magistrate</w:t>
      </w:r>
    </w:p>
    <w:p w:rsidR="00154CB9" w:rsidRPr="00F57579" w:rsidRDefault="00154CB9" w:rsidP="00F57579">
      <w:pPr>
        <w:pStyle w:val="subsection"/>
        <w:rPr>
          <w:kern w:val="28"/>
        </w:rPr>
      </w:pPr>
      <w:r w:rsidRPr="00F57579">
        <w:rPr>
          <w:kern w:val="28"/>
        </w:rPr>
        <w:tab/>
        <w:t>(7)</w:t>
      </w:r>
      <w:r w:rsidRPr="00F57579">
        <w:rPr>
          <w:kern w:val="28"/>
        </w:rPr>
        <w:tab/>
        <w:t xml:space="preserve">The </w:t>
      </w:r>
      <w:r w:rsidRPr="00F57579">
        <w:t>authorised officer</w:t>
      </w:r>
      <w:r w:rsidRPr="00F57579">
        <w:rPr>
          <w:kern w:val="28"/>
        </w:rPr>
        <w:t xml:space="preserve"> must also, not later than the day after the warrant ceased to be in force or the day of execution of the warrant, whichever is the earlier, send to the magistrate:</w:t>
      </w:r>
    </w:p>
    <w:p w:rsidR="00154CB9" w:rsidRPr="00F57579" w:rsidRDefault="00154CB9" w:rsidP="00F57579">
      <w:pPr>
        <w:pStyle w:val="paragraph"/>
        <w:rPr>
          <w:kern w:val="28"/>
        </w:rPr>
      </w:pPr>
      <w:r w:rsidRPr="00F57579">
        <w:rPr>
          <w:kern w:val="28"/>
        </w:rPr>
        <w:tab/>
        <w:t>(a)</w:t>
      </w:r>
      <w:r w:rsidRPr="00F57579">
        <w:rPr>
          <w:kern w:val="28"/>
        </w:rPr>
        <w:tab/>
        <w:t>the form of warrant completed by the authorised officer; and</w:t>
      </w:r>
    </w:p>
    <w:p w:rsidR="00154CB9" w:rsidRPr="00F57579" w:rsidRDefault="00154CB9" w:rsidP="00F57579">
      <w:pPr>
        <w:pStyle w:val="paragraph"/>
        <w:rPr>
          <w:kern w:val="28"/>
        </w:rPr>
      </w:pPr>
      <w:r w:rsidRPr="00F57579">
        <w:rPr>
          <w:kern w:val="28"/>
        </w:rPr>
        <w:tab/>
        <w:t>(b)</w:t>
      </w:r>
      <w:r w:rsidRPr="00F57579">
        <w:rPr>
          <w:kern w:val="28"/>
        </w:rPr>
        <w:tab/>
        <w:t xml:space="preserve">the information referred to in </w:t>
      </w:r>
      <w:r w:rsidR="00F57579" w:rsidRPr="00F57579">
        <w:rPr>
          <w:kern w:val="28"/>
        </w:rPr>
        <w:t>subsection (</w:t>
      </w:r>
      <w:r w:rsidRPr="00F57579">
        <w:rPr>
          <w:kern w:val="28"/>
        </w:rPr>
        <w:t>3), which must have been duly sworn or affirmed.</w:t>
      </w:r>
    </w:p>
    <w:p w:rsidR="00154CB9" w:rsidRPr="00F57579" w:rsidRDefault="00154CB9" w:rsidP="00F57579">
      <w:pPr>
        <w:pStyle w:val="SubsectionHead"/>
      </w:pPr>
      <w:r w:rsidRPr="00F57579">
        <w:t>Attachment</w:t>
      </w:r>
    </w:p>
    <w:p w:rsidR="00154CB9" w:rsidRPr="00F57579" w:rsidRDefault="00154CB9" w:rsidP="00F57579">
      <w:pPr>
        <w:pStyle w:val="subsection"/>
      </w:pPr>
      <w:r w:rsidRPr="00F57579">
        <w:tab/>
        <w:t>(8)</w:t>
      </w:r>
      <w:r w:rsidRPr="00F57579">
        <w:tab/>
        <w:t xml:space="preserve">The magistrate must attach to the documents provided under </w:t>
      </w:r>
      <w:r w:rsidR="00F57579" w:rsidRPr="00F57579">
        <w:t>subsection (</w:t>
      </w:r>
      <w:r w:rsidRPr="00F57579">
        <w:t>7) the warrant signed by the magistrate.</w:t>
      </w:r>
    </w:p>
    <w:p w:rsidR="00154CB9" w:rsidRPr="00F57579" w:rsidRDefault="00154CB9" w:rsidP="00F57579">
      <w:pPr>
        <w:pStyle w:val="SubsectionHead"/>
        <w:rPr>
          <w:kern w:val="28"/>
        </w:rPr>
      </w:pPr>
      <w:r w:rsidRPr="00F57579">
        <w:rPr>
          <w:kern w:val="28"/>
        </w:rPr>
        <w:t>Authority of warrant</w:t>
      </w:r>
    </w:p>
    <w:p w:rsidR="00154CB9" w:rsidRPr="00F57579" w:rsidRDefault="00154CB9" w:rsidP="00F57579">
      <w:pPr>
        <w:pStyle w:val="subsection"/>
        <w:rPr>
          <w:kern w:val="28"/>
        </w:rPr>
      </w:pPr>
      <w:r w:rsidRPr="00F57579">
        <w:rPr>
          <w:kern w:val="28"/>
        </w:rPr>
        <w:tab/>
        <w:t>(9)</w:t>
      </w:r>
      <w:r w:rsidRPr="00F57579">
        <w:rPr>
          <w:kern w:val="28"/>
        </w:rPr>
        <w:tab/>
        <w:t xml:space="preserve">A form of warrant duly completed under </w:t>
      </w:r>
      <w:r w:rsidR="00F57579" w:rsidRPr="00F57579">
        <w:rPr>
          <w:kern w:val="28"/>
        </w:rPr>
        <w:t>subsection (</w:t>
      </w:r>
      <w:r w:rsidRPr="00F57579">
        <w:rPr>
          <w:kern w:val="28"/>
        </w:rPr>
        <w:t>6) is authority for the same powers as are authorised by the warrant signed by the magistrate.</w:t>
      </w:r>
    </w:p>
    <w:p w:rsidR="00154CB9" w:rsidRPr="00F57579" w:rsidRDefault="00154CB9" w:rsidP="00F57579">
      <w:pPr>
        <w:pStyle w:val="subsection"/>
        <w:rPr>
          <w:kern w:val="28"/>
        </w:rPr>
      </w:pPr>
      <w:r w:rsidRPr="00F57579">
        <w:rPr>
          <w:kern w:val="28"/>
        </w:rPr>
        <w:tab/>
        <w:t>(10)</w:t>
      </w:r>
      <w:r w:rsidRPr="00F57579">
        <w:rPr>
          <w:kern w:val="28"/>
        </w:rPr>
        <w:tab/>
        <w:t>If:</w:t>
      </w:r>
    </w:p>
    <w:p w:rsidR="00154CB9" w:rsidRPr="00F57579" w:rsidRDefault="00154CB9" w:rsidP="00F57579">
      <w:pPr>
        <w:pStyle w:val="paragraph"/>
        <w:rPr>
          <w:kern w:val="28"/>
        </w:rPr>
      </w:pPr>
      <w:r w:rsidRPr="00F57579">
        <w:rPr>
          <w:kern w:val="28"/>
        </w:rPr>
        <w:tab/>
        <w:t>(a)</w:t>
      </w:r>
      <w:r w:rsidRPr="00F57579">
        <w:rPr>
          <w:kern w:val="28"/>
        </w:rPr>
        <w:tab/>
        <w:t>it is material, in any proceedings, for a court to be satisfied that an exercise of a power was authorised by this section; and</w:t>
      </w:r>
    </w:p>
    <w:p w:rsidR="00154CB9" w:rsidRPr="00F57579" w:rsidRDefault="00154CB9" w:rsidP="00F57579">
      <w:pPr>
        <w:pStyle w:val="paragraph"/>
        <w:rPr>
          <w:kern w:val="28"/>
        </w:rPr>
      </w:pPr>
      <w:r w:rsidRPr="00F57579">
        <w:rPr>
          <w:kern w:val="28"/>
        </w:rPr>
        <w:lastRenderedPageBreak/>
        <w:tab/>
        <w:t>(b)</w:t>
      </w:r>
      <w:r w:rsidRPr="00F57579">
        <w:rPr>
          <w:kern w:val="28"/>
        </w:rPr>
        <w:tab/>
        <w:t>the warrant signed by the magistrate authorising the exercise of the power is not produced in evidence;</w:t>
      </w:r>
    </w:p>
    <w:p w:rsidR="00154CB9" w:rsidRPr="00F57579" w:rsidRDefault="00154CB9" w:rsidP="00F57579">
      <w:pPr>
        <w:pStyle w:val="subsection2"/>
        <w:rPr>
          <w:kern w:val="28"/>
        </w:rPr>
      </w:pPr>
      <w:r w:rsidRPr="00F57579">
        <w:rPr>
          <w:kern w:val="28"/>
        </w:rPr>
        <w:t>the court must assume, unless the contrary is proved, that the exercise of the power was not authorised by such a warrant.</w:t>
      </w:r>
    </w:p>
    <w:p w:rsidR="00154CB9" w:rsidRPr="00F57579" w:rsidRDefault="00804B3B" w:rsidP="00F57579">
      <w:pPr>
        <w:pStyle w:val="ActHead5"/>
      </w:pPr>
      <w:bookmarkStart w:id="126" w:name="_Toc288137589"/>
      <w:r w:rsidRPr="00F57579">
        <w:rPr>
          <w:rStyle w:val="CharSectno"/>
        </w:rPr>
        <w:t>93</w:t>
      </w:r>
      <w:r w:rsidR="00154CB9" w:rsidRPr="00F57579">
        <w:t xml:space="preserve">  Offence relating to warrants by telephone, fax etc.</w:t>
      </w:r>
      <w:bookmarkEnd w:id="126"/>
    </w:p>
    <w:p w:rsidR="00154CB9" w:rsidRPr="00F57579" w:rsidRDefault="00154CB9" w:rsidP="00F57579">
      <w:pPr>
        <w:pStyle w:val="subsection"/>
        <w:rPr>
          <w:kern w:val="28"/>
        </w:rPr>
      </w:pPr>
      <w:r w:rsidRPr="00F57579">
        <w:rPr>
          <w:kern w:val="28"/>
        </w:rPr>
        <w:tab/>
      </w:r>
      <w:r w:rsidRPr="00F57579">
        <w:rPr>
          <w:kern w:val="28"/>
        </w:rPr>
        <w:tab/>
        <w:t>An authorised officer commits an offence if:</w:t>
      </w:r>
    </w:p>
    <w:p w:rsidR="00154CB9" w:rsidRPr="00F57579" w:rsidRDefault="00154CB9" w:rsidP="00F57579">
      <w:pPr>
        <w:pStyle w:val="paragraph"/>
        <w:rPr>
          <w:kern w:val="28"/>
        </w:rPr>
      </w:pPr>
      <w:r w:rsidRPr="00F57579">
        <w:rPr>
          <w:kern w:val="28"/>
        </w:rPr>
        <w:tab/>
        <w:t>(a)</w:t>
      </w:r>
      <w:r w:rsidRPr="00F57579">
        <w:rPr>
          <w:kern w:val="28"/>
        </w:rPr>
        <w:tab/>
        <w:t>the authorised officer states</w:t>
      </w:r>
      <w:r w:rsidR="0058019C" w:rsidRPr="00F57579">
        <w:rPr>
          <w:kern w:val="28"/>
        </w:rPr>
        <w:t>,</w:t>
      </w:r>
      <w:r w:rsidRPr="00F57579">
        <w:rPr>
          <w:kern w:val="28"/>
        </w:rPr>
        <w:t xml:space="preserve"> in a document that purports to be a form of warrant under section</w:t>
      </w:r>
      <w:r w:rsidR="00F57579" w:rsidRPr="00F57579">
        <w:rPr>
          <w:kern w:val="28"/>
        </w:rPr>
        <w:t> </w:t>
      </w:r>
      <w:r w:rsidR="00804B3B" w:rsidRPr="00F57579">
        <w:rPr>
          <w:kern w:val="28"/>
        </w:rPr>
        <w:t>92</w:t>
      </w:r>
      <w:r w:rsidR="0058019C" w:rsidRPr="00F57579">
        <w:rPr>
          <w:kern w:val="28"/>
        </w:rPr>
        <w:t>,</w:t>
      </w:r>
      <w:r w:rsidRPr="00F57579">
        <w:rPr>
          <w:kern w:val="28"/>
        </w:rPr>
        <w:t xml:space="preserve"> the name of a magistrate, unless that magistrate signed the warrant; or</w:t>
      </w:r>
    </w:p>
    <w:p w:rsidR="00154CB9" w:rsidRPr="00F57579" w:rsidRDefault="00154CB9" w:rsidP="00F57579">
      <w:pPr>
        <w:pStyle w:val="paragraph"/>
        <w:rPr>
          <w:kern w:val="28"/>
        </w:rPr>
      </w:pPr>
      <w:r w:rsidRPr="00F57579">
        <w:rPr>
          <w:kern w:val="28"/>
        </w:rPr>
        <w:tab/>
        <w:t>(b)</w:t>
      </w:r>
      <w:r w:rsidRPr="00F57579">
        <w:rPr>
          <w:kern w:val="28"/>
        </w:rPr>
        <w:tab/>
        <w:t>the authorised officer states on a form of warrant under that section a matter that, to the authorised officer’s knowledge, departs in a material particular from the terms of the warrant signed by the magistrate under that section; or</w:t>
      </w:r>
    </w:p>
    <w:p w:rsidR="00154CB9" w:rsidRPr="00F57579" w:rsidRDefault="00154CB9" w:rsidP="00F57579">
      <w:pPr>
        <w:pStyle w:val="paragraph"/>
        <w:rPr>
          <w:kern w:val="28"/>
        </w:rPr>
      </w:pPr>
      <w:r w:rsidRPr="00F57579">
        <w:rPr>
          <w:kern w:val="28"/>
        </w:rPr>
        <w:tab/>
        <w:t>(c)</w:t>
      </w:r>
      <w:r w:rsidRPr="00F57579">
        <w:rPr>
          <w:kern w:val="28"/>
        </w:rPr>
        <w:tab/>
        <w:t>the authorised officer purports to execute, or present to another person, a document that purports to be a form of warrant under that section that the authorised officer knows:</w:t>
      </w:r>
    </w:p>
    <w:p w:rsidR="00154CB9" w:rsidRPr="00F57579" w:rsidRDefault="00154CB9"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has not been approved by a magistrate under that section; or</w:t>
      </w:r>
    </w:p>
    <w:p w:rsidR="00154CB9" w:rsidRPr="00F57579" w:rsidRDefault="00154CB9" w:rsidP="00F57579">
      <w:pPr>
        <w:pStyle w:val="paragraphsub"/>
        <w:rPr>
          <w:kern w:val="28"/>
        </w:rPr>
      </w:pPr>
      <w:r w:rsidRPr="00F57579">
        <w:rPr>
          <w:kern w:val="28"/>
        </w:rPr>
        <w:tab/>
        <w:t>(ii)</w:t>
      </w:r>
      <w:r w:rsidRPr="00F57579">
        <w:rPr>
          <w:kern w:val="28"/>
        </w:rPr>
        <w:tab/>
        <w:t>departs in a material particular from the terms of a warrant signed by a magistrate under that section; or</w:t>
      </w:r>
    </w:p>
    <w:p w:rsidR="00154CB9" w:rsidRPr="00F57579" w:rsidRDefault="00154CB9" w:rsidP="00F57579">
      <w:pPr>
        <w:pStyle w:val="paragraph"/>
        <w:rPr>
          <w:kern w:val="28"/>
        </w:rPr>
      </w:pPr>
      <w:r w:rsidRPr="00F57579">
        <w:rPr>
          <w:kern w:val="28"/>
        </w:rPr>
        <w:tab/>
        <w:t>(d)</w:t>
      </w:r>
      <w:r w:rsidRPr="00F57579">
        <w:rPr>
          <w:kern w:val="28"/>
        </w:rPr>
        <w:tab/>
        <w:t>the authorised officer gives to a magistrate a form of warrant under that section that is not the form of warrant that the authorised officer purported to execute.</w:t>
      </w:r>
    </w:p>
    <w:p w:rsidR="00154CB9" w:rsidRPr="00F57579" w:rsidRDefault="00154CB9" w:rsidP="00F57579">
      <w:pPr>
        <w:pStyle w:val="Penalty"/>
        <w:rPr>
          <w:kern w:val="28"/>
        </w:rPr>
      </w:pPr>
      <w:r w:rsidRPr="00F57579">
        <w:rPr>
          <w:kern w:val="28"/>
        </w:rPr>
        <w:t>Penalty:</w:t>
      </w:r>
      <w:r w:rsidRPr="00F57579">
        <w:rPr>
          <w:kern w:val="28"/>
        </w:rPr>
        <w:tab/>
        <w:t>Imprisonment for 2 years.</w:t>
      </w:r>
    </w:p>
    <w:p w:rsidR="00154CB9" w:rsidRPr="00F57579" w:rsidRDefault="00154CB9" w:rsidP="00F57579">
      <w:pPr>
        <w:pStyle w:val="PageBreak"/>
        <w:rPr>
          <w:kern w:val="28"/>
        </w:rPr>
      </w:pPr>
      <w:r w:rsidRPr="00F57579">
        <w:rPr>
          <w:kern w:val="28"/>
        </w:rPr>
        <w:br w:type="page"/>
      </w:r>
    </w:p>
    <w:p w:rsidR="00154CB9" w:rsidRPr="00F57579" w:rsidRDefault="00154CB9" w:rsidP="00F57579">
      <w:pPr>
        <w:pStyle w:val="ActHead3"/>
      </w:pPr>
      <w:bookmarkStart w:id="127" w:name="_Toc288137590"/>
      <w:r w:rsidRPr="00F57579">
        <w:rPr>
          <w:rStyle w:val="CharDivNo"/>
        </w:rPr>
        <w:lastRenderedPageBreak/>
        <w:t>Division</w:t>
      </w:r>
      <w:r w:rsidR="00F57579" w:rsidRPr="00F57579">
        <w:rPr>
          <w:rStyle w:val="CharDivNo"/>
        </w:rPr>
        <w:t> </w:t>
      </w:r>
      <w:r w:rsidR="001D1018" w:rsidRPr="00F57579">
        <w:rPr>
          <w:rStyle w:val="CharDivNo"/>
        </w:rPr>
        <w:t>7</w:t>
      </w:r>
      <w:r w:rsidRPr="00F57579">
        <w:t>—</w:t>
      </w:r>
      <w:r w:rsidR="00250E67" w:rsidRPr="00F57579">
        <w:rPr>
          <w:rStyle w:val="CharDivText"/>
        </w:rPr>
        <w:t>A</w:t>
      </w:r>
      <w:r w:rsidRPr="00F57579">
        <w:rPr>
          <w:rStyle w:val="CharDivText"/>
        </w:rPr>
        <w:t xml:space="preserve">uthorised officers and </w:t>
      </w:r>
      <w:r w:rsidR="00250E67" w:rsidRPr="00F57579">
        <w:rPr>
          <w:rStyle w:val="CharDivText"/>
        </w:rPr>
        <w:t>i</w:t>
      </w:r>
      <w:r w:rsidRPr="00F57579">
        <w:rPr>
          <w:rStyle w:val="CharDivText"/>
        </w:rPr>
        <w:t>dentity cards</w:t>
      </w:r>
      <w:bookmarkEnd w:id="127"/>
    </w:p>
    <w:p w:rsidR="00154CB9" w:rsidRPr="00F57579" w:rsidRDefault="00804B3B" w:rsidP="00F57579">
      <w:pPr>
        <w:pStyle w:val="ActHead5"/>
      </w:pPr>
      <w:bookmarkStart w:id="128" w:name="_Toc288137591"/>
      <w:r w:rsidRPr="00F57579">
        <w:rPr>
          <w:rStyle w:val="CharSectno"/>
        </w:rPr>
        <w:t>94</w:t>
      </w:r>
      <w:r w:rsidR="00154CB9" w:rsidRPr="00F57579">
        <w:t xml:space="preserve">  </w:t>
      </w:r>
      <w:r w:rsidR="00250E67" w:rsidRPr="00F57579">
        <w:t>A</w:t>
      </w:r>
      <w:r w:rsidR="00154CB9" w:rsidRPr="00F57579">
        <w:t>uthorised officers</w:t>
      </w:r>
      <w:bookmarkEnd w:id="128"/>
    </w:p>
    <w:p w:rsidR="00154CB9" w:rsidRPr="00F57579" w:rsidRDefault="00154CB9" w:rsidP="00F57579">
      <w:pPr>
        <w:pStyle w:val="subsection"/>
      </w:pPr>
      <w:r w:rsidRPr="00F57579">
        <w:tab/>
        <w:t>(1)</w:t>
      </w:r>
      <w:r w:rsidRPr="00F57579">
        <w:tab/>
        <w:t>TEQSA may, in writing, appoint a member of the staff of TEQSA</w:t>
      </w:r>
      <w:r w:rsidRPr="00F57579">
        <w:rPr>
          <w:i/>
        </w:rPr>
        <w:t xml:space="preserve"> </w:t>
      </w:r>
      <w:r w:rsidRPr="00F57579">
        <w:t xml:space="preserve">as an </w:t>
      </w:r>
      <w:r w:rsidRPr="00F57579">
        <w:rPr>
          <w:b/>
          <w:i/>
        </w:rPr>
        <w:t>authorised officer</w:t>
      </w:r>
      <w:r w:rsidRPr="00F57579">
        <w:t xml:space="preserve"> for the purposes of this Act.</w:t>
      </w:r>
    </w:p>
    <w:p w:rsidR="00154CB9" w:rsidRPr="00F57579" w:rsidRDefault="00154CB9" w:rsidP="00F57579">
      <w:pPr>
        <w:pStyle w:val="subsection"/>
      </w:pPr>
      <w:r w:rsidRPr="00F57579">
        <w:tab/>
        <w:t>(2)</w:t>
      </w:r>
      <w:r w:rsidRPr="00F57579">
        <w:tab/>
        <w:t>TEQSA must not appoint a person as an authorised officer unless:</w:t>
      </w:r>
    </w:p>
    <w:p w:rsidR="00154CB9" w:rsidRPr="00F57579" w:rsidRDefault="00154CB9" w:rsidP="00F57579">
      <w:pPr>
        <w:pStyle w:val="paragraph"/>
      </w:pPr>
      <w:r w:rsidRPr="00F57579">
        <w:tab/>
        <w:t>(a)</w:t>
      </w:r>
      <w:r w:rsidRPr="00F57579">
        <w:tab/>
        <w:t xml:space="preserve">the person holds the classification of </w:t>
      </w:r>
      <w:r w:rsidR="007A74C5" w:rsidRPr="00F57579">
        <w:t xml:space="preserve">APS Executive Level 1 </w:t>
      </w:r>
      <w:r w:rsidRPr="00F57579">
        <w:t>or higher, or an equivalent classification; and</w:t>
      </w:r>
    </w:p>
    <w:p w:rsidR="00154CB9" w:rsidRPr="00F57579" w:rsidRDefault="00154CB9" w:rsidP="00F57579">
      <w:pPr>
        <w:pStyle w:val="paragraph"/>
      </w:pPr>
      <w:r w:rsidRPr="00F57579">
        <w:tab/>
        <w:t>(b)</w:t>
      </w:r>
      <w:r w:rsidRPr="00F57579">
        <w:tab/>
        <w:t>TEQSA is satisfied that the person has suitable qualifications and experience to properly exercise the powers of an authorised officer.</w:t>
      </w:r>
    </w:p>
    <w:p w:rsidR="00154CB9" w:rsidRPr="00F57579" w:rsidRDefault="00154CB9" w:rsidP="00F57579">
      <w:pPr>
        <w:pStyle w:val="subsection"/>
      </w:pPr>
      <w:r w:rsidRPr="00F57579">
        <w:tab/>
        <w:t>(3)</w:t>
      </w:r>
      <w:r w:rsidRPr="00F57579">
        <w:tab/>
        <w:t>An authorised officer must, in exercising powers as an authorised officer, comply with any directions of TEQSA.</w:t>
      </w:r>
    </w:p>
    <w:p w:rsidR="00154CB9" w:rsidRPr="00F57579" w:rsidRDefault="00154CB9" w:rsidP="00F57579">
      <w:pPr>
        <w:pStyle w:val="subsection"/>
      </w:pPr>
      <w:r w:rsidRPr="00F57579">
        <w:tab/>
        <w:t>(4)</w:t>
      </w:r>
      <w:r w:rsidRPr="00F57579">
        <w:tab/>
        <w:t xml:space="preserve">If a direction is given under </w:t>
      </w:r>
      <w:r w:rsidR="00F57579" w:rsidRPr="00F57579">
        <w:t>subsection (</w:t>
      </w:r>
      <w:r w:rsidRPr="00F57579">
        <w:t>3) in writing, the direction is not a legislative instrument.</w:t>
      </w:r>
    </w:p>
    <w:p w:rsidR="00154CB9" w:rsidRPr="00F57579" w:rsidRDefault="00804B3B" w:rsidP="00F57579">
      <w:pPr>
        <w:pStyle w:val="ActHead5"/>
      </w:pPr>
      <w:bookmarkStart w:id="129" w:name="_Toc288137592"/>
      <w:r w:rsidRPr="00F57579">
        <w:rPr>
          <w:rStyle w:val="CharSectno"/>
        </w:rPr>
        <w:t>95</w:t>
      </w:r>
      <w:r w:rsidR="00154CB9" w:rsidRPr="00F57579">
        <w:t xml:space="preserve">  Identity cards</w:t>
      </w:r>
      <w:bookmarkEnd w:id="129"/>
    </w:p>
    <w:p w:rsidR="00154CB9" w:rsidRPr="00F57579" w:rsidRDefault="00154CB9" w:rsidP="00F57579">
      <w:pPr>
        <w:pStyle w:val="subsection"/>
      </w:pPr>
      <w:r w:rsidRPr="00F57579">
        <w:tab/>
        <w:t>(1)</w:t>
      </w:r>
      <w:r w:rsidRPr="00F57579">
        <w:tab/>
        <w:t>TEQSA must issue an identity card to an authorised officer.</w:t>
      </w:r>
    </w:p>
    <w:p w:rsidR="00154CB9" w:rsidRPr="00F57579" w:rsidRDefault="00154CB9" w:rsidP="00F57579">
      <w:pPr>
        <w:pStyle w:val="SubsectionHead"/>
      </w:pPr>
      <w:r w:rsidRPr="00F57579">
        <w:t>Form of identity card</w:t>
      </w:r>
    </w:p>
    <w:p w:rsidR="00154CB9" w:rsidRPr="00F57579" w:rsidRDefault="00154CB9" w:rsidP="00F57579">
      <w:pPr>
        <w:pStyle w:val="subsection"/>
      </w:pPr>
      <w:r w:rsidRPr="00F57579">
        <w:tab/>
        <w:t>(2)</w:t>
      </w:r>
      <w:r w:rsidRPr="00F57579">
        <w:tab/>
        <w:t>The identity card must:</w:t>
      </w:r>
    </w:p>
    <w:p w:rsidR="00154CB9" w:rsidRPr="00F57579" w:rsidRDefault="00154CB9" w:rsidP="00F57579">
      <w:pPr>
        <w:pStyle w:val="paragraph"/>
      </w:pPr>
      <w:r w:rsidRPr="00F57579">
        <w:tab/>
        <w:t>(a)</w:t>
      </w:r>
      <w:r w:rsidRPr="00F57579">
        <w:tab/>
        <w:t xml:space="preserve">be in the </w:t>
      </w:r>
      <w:r w:rsidR="002676C4" w:rsidRPr="00F57579">
        <w:t>approved form</w:t>
      </w:r>
      <w:r w:rsidRPr="00F57579">
        <w:t>; and</w:t>
      </w:r>
    </w:p>
    <w:p w:rsidR="00154CB9" w:rsidRPr="00F57579" w:rsidRDefault="00154CB9" w:rsidP="00F57579">
      <w:pPr>
        <w:pStyle w:val="paragraph"/>
      </w:pPr>
      <w:r w:rsidRPr="00F57579">
        <w:tab/>
        <w:t>(b)</w:t>
      </w:r>
      <w:r w:rsidRPr="00F57579">
        <w:tab/>
        <w:t>contain a recent photograph of the authorised officer.</w:t>
      </w:r>
    </w:p>
    <w:p w:rsidR="00154CB9" w:rsidRPr="00F57579" w:rsidRDefault="00154CB9" w:rsidP="00F57579">
      <w:pPr>
        <w:pStyle w:val="SubsectionHead"/>
      </w:pPr>
      <w:r w:rsidRPr="00F57579">
        <w:t>Offence</w:t>
      </w:r>
    </w:p>
    <w:p w:rsidR="00154CB9" w:rsidRPr="00F57579" w:rsidRDefault="00154CB9" w:rsidP="00F57579">
      <w:pPr>
        <w:pStyle w:val="subsection"/>
      </w:pPr>
      <w:r w:rsidRPr="00F57579">
        <w:tab/>
        <w:t>(3)</w:t>
      </w:r>
      <w:r w:rsidRPr="00F57579">
        <w:tab/>
        <w:t>A person commits an offence if:</w:t>
      </w:r>
    </w:p>
    <w:p w:rsidR="00154CB9" w:rsidRPr="00F57579" w:rsidRDefault="00154CB9" w:rsidP="00F57579">
      <w:pPr>
        <w:pStyle w:val="paragraph"/>
      </w:pPr>
      <w:r w:rsidRPr="00F57579">
        <w:tab/>
        <w:t>(a)</w:t>
      </w:r>
      <w:r w:rsidRPr="00F57579">
        <w:tab/>
        <w:t>the person has been issued with an identity card; and</w:t>
      </w:r>
    </w:p>
    <w:p w:rsidR="00154CB9" w:rsidRPr="00F57579" w:rsidRDefault="00154CB9" w:rsidP="00F57579">
      <w:pPr>
        <w:pStyle w:val="paragraph"/>
      </w:pPr>
      <w:r w:rsidRPr="00F57579">
        <w:tab/>
        <w:t>(b)</w:t>
      </w:r>
      <w:r w:rsidRPr="00F57579">
        <w:tab/>
        <w:t>the person ceases to be an authorised officer; and</w:t>
      </w:r>
    </w:p>
    <w:p w:rsidR="00154CB9" w:rsidRPr="00F57579" w:rsidRDefault="00154CB9" w:rsidP="00F57579">
      <w:pPr>
        <w:pStyle w:val="paragraph"/>
      </w:pPr>
      <w:r w:rsidRPr="00F57579">
        <w:tab/>
        <w:t>(c)</w:t>
      </w:r>
      <w:r w:rsidRPr="00F57579">
        <w:tab/>
        <w:t>the person does not, as soon as practicable after so ceasing, return the identity card to TEQSA.</w:t>
      </w:r>
    </w:p>
    <w:p w:rsidR="00154CB9" w:rsidRPr="00F57579" w:rsidRDefault="00154CB9" w:rsidP="00F57579">
      <w:pPr>
        <w:pStyle w:val="Penalty"/>
      </w:pPr>
      <w:r w:rsidRPr="00F57579">
        <w:t>Penalty:</w:t>
      </w:r>
      <w:r w:rsidRPr="00F57579">
        <w:tab/>
        <w:t>1 penalty unit.</w:t>
      </w:r>
    </w:p>
    <w:p w:rsidR="00154CB9" w:rsidRPr="00F57579" w:rsidRDefault="00154CB9" w:rsidP="00F57579">
      <w:pPr>
        <w:pStyle w:val="subsection"/>
      </w:pPr>
      <w:r w:rsidRPr="00F57579">
        <w:tab/>
        <w:t>(4)</w:t>
      </w:r>
      <w:r w:rsidRPr="00F57579">
        <w:tab/>
        <w:t xml:space="preserve">An offence against </w:t>
      </w:r>
      <w:r w:rsidR="00F57579" w:rsidRPr="00F57579">
        <w:t>subsection (</w:t>
      </w:r>
      <w:r w:rsidRPr="00F57579">
        <w:t>3) is an offence of strict liability.</w:t>
      </w:r>
    </w:p>
    <w:p w:rsidR="00154CB9" w:rsidRPr="00F57579" w:rsidRDefault="00154CB9" w:rsidP="00F57579">
      <w:pPr>
        <w:pStyle w:val="notetext"/>
      </w:pPr>
      <w:r w:rsidRPr="00F57579">
        <w:lastRenderedPageBreak/>
        <w:t>Note:</w:t>
      </w:r>
      <w:r w:rsidRPr="00F57579">
        <w:tab/>
        <w:t>For strict liability, see section</w:t>
      </w:r>
      <w:r w:rsidR="00F57579" w:rsidRPr="00F57579">
        <w:t> </w:t>
      </w:r>
      <w:r w:rsidRPr="00F57579">
        <w:t xml:space="preserve">6.1 of the </w:t>
      </w:r>
      <w:r w:rsidRPr="00F57579">
        <w:rPr>
          <w:i/>
        </w:rPr>
        <w:t>Criminal Code</w:t>
      </w:r>
      <w:r w:rsidRPr="00F57579">
        <w:t>.</w:t>
      </w:r>
    </w:p>
    <w:p w:rsidR="00154CB9" w:rsidRPr="00F57579" w:rsidRDefault="00154CB9" w:rsidP="00F57579">
      <w:pPr>
        <w:pStyle w:val="SubsectionHead"/>
      </w:pPr>
      <w:r w:rsidRPr="00F57579">
        <w:t>Defence: card lost or destroyed</w:t>
      </w:r>
    </w:p>
    <w:p w:rsidR="00154CB9" w:rsidRPr="00F57579" w:rsidRDefault="00154CB9" w:rsidP="00F57579">
      <w:pPr>
        <w:pStyle w:val="subsection"/>
      </w:pPr>
      <w:r w:rsidRPr="00F57579">
        <w:tab/>
        <w:t>(5)</w:t>
      </w:r>
      <w:r w:rsidRPr="00F57579">
        <w:tab/>
      </w:r>
      <w:r w:rsidR="00F57579" w:rsidRPr="00F57579">
        <w:t>Subsection (</w:t>
      </w:r>
      <w:r w:rsidRPr="00F57579">
        <w:t>3) does not apply if the identity card was lost or destroyed.</w:t>
      </w:r>
    </w:p>
    <w:p w:rsidR="00154CB9" w:rsidRPr="00F57579" w:rsidRDefault="00154CB9" w:rsidP="00F57579">
      <w:pPr>
        <w:pStyle w:val="notetext"/>
      </w:pPr>
      <w:r w:rsidRPr="00F57579">
        <w:t>Note:</w:t>
      </w:r>
      <w:r w:rsidRPr="00F57579">
        <w:tab/>
        <w:t xml:space="preserve">A defendant bears an evidential burden in relation to the matter in this subsection: see subsection 13.3(3) of the </w:t>
      </w:r>
      <w:r w:rsidRPr="00F57579">
        <w:rPr>
          <w:i/>
        </w:rPr>
        <w:t>Criminal Code</w:t>
      </w:r>
      <w:r w:rsidRPr="00F57579">
        <w:t>.</w:t>
      </w:r>
    </w:p>
    <w:p w:rsidR="00154CB9" w:rsidRPr="00F57579" w:rsidRDefault="00154CB9" w:rsidP="00F57579">
      <w:pPr>
        <w:pStyle w:val="SubsectionHead"/>
      </w:pPr>
      <w:r w:rsidRPr="00F57579">
        <w:t>Authorised officer must carry card</w:t>
      </w:r>
    </w:p>
    <w:p w:rsidR="00154CB9" w:rsidRPr="00F57579" w:rsidRDefault="00154CB9" w:rsidP="00F57579">
      <w:pPr>
        <w:pStyle w:val="subsection"/>
      </w:pPr>
      <w:r w:rsidRPr="00F57579">
        <w:tab/>
        <w:t>(6)</w:t>
      </w:r>
      <w:r w:rsidRPr="00F57579">
        <w:tab/>
        <w:t>An authorised officer must carry his or her identity card at all times when exercising powers as an authorised officer.</w:t>
      </w:r>
    </w:p>
    <w:p w:rsidR="000C133A" w:rsidRPr="00F57579" w:rsidRDefault="000C133A" w:rsidP="00F57579">
      <w:pPr>
        <w:pStyle w:val="PageBreak"/>
      </w:pPr>
      <w:r w:rsidRPr="00F57579">
        <w:br w:type="page"/>
      </w:r>
    </w:p>
    <w:p w:rsidR="00154CB9" w:rsidRPr="00F57579" w:rsidRDefault="00154CB9" w:rsidP="00F57579">
      <w:pPr>
        <w:pStyle w:val="ActHead3"/>
      </w:pPr>
      <w:bookmarkStart w:id="130" w:name="_Toc288137593"/>
      <w:r w:rsidRPr="00F57579">
        <w:rPr>
          <w:rStyle w:val="CharDivNo"/>
        </w:rPr>
        <w:lastRenderedPageBreak/>
        <w:t>Division</w:t>
      </w:r>
      <w:r w:rsidR="00F57579" w:rsidRPr="00F57579">
        <w:rPr>
          <w:rStyle w:val="CharDivNo"/>
        </w:rPr>
        <w:t> </w:t>
      </w:r>
      <w:r w:rsidR="001D1018" w:rsidRPr="00F57579">
        <w:rPr>
          <w:rStyle w:val="CharDivNo"/>
        </w:rPr>
        <w:t>8</w:t>
      </w:r>
      <w:r w:rsidRPr="00F57579">
        <w:t>—</w:t>
      </w:r>
      <w:r w:rsidRPr="00F57579">
        <w:rPr>
          <w:rStyle w:val="CharDivText"/>
        </w:rPr>
        <w:t>Powers of magistrates</w:t>
      </w:r>
      <w:bookmarkEnd w:id="130"/>
    </w:p>
    <w:p w:rsidR="00D148DE" w:rsidRPr="00F57579" w:rsidRDefault="00804B3B" w:rsidP="00F57579">
      <w:pPr>
        <w:pStyle w:val="ActHead5"/>
      </w:pPr>
      <w:bookmarkStart w:id="131" w:name="_Toc288137594"/>
      <w:r w:rsidRPr="00F57579">
        <w:rPr>
          <w:rStyle w:val="CharSectno"/>
        </w:rPr>
        <w:t>96</w:t>
      </w:r>
      <w:r w:rsidR="00D148DE" w:rsidRPr="00F57579">
        <w:t xml:space="preserve">  Federal Magistrates—consent to nomination</w:t>
      </w:r>
      <w:bookmarkEnd w:id="131"/>
    </w:p>
    <w:p w:rsidR="00D148DE" w:rsidRPr="00F57579" w:rsidRDefault="00D148DE" w:rsidP="00F57579">
      <w:pPr>
        <w:pStyle w:val="subsection"/>
      </w:pPr>
      <w:r w:rsidRPr="00F57579">
        <w:tab/>
        <w:t>(1)</w:t>
      </w:r>
      <w:r w:rsidRPr="00F57579">
        <w:tab/>
        <w:t xml:space="preserve">A Federal Magistrate may, by writing, consent to be nominated by the Minister under </w:t>
      </w:r>
      <w:r w:rsidR="00F57579" w:rsidRPr="00F57579">
        <w:t>subsection (</w:t>
      </w:r>
      <w:r w:rsidRPr="00F57579">
        <w:t>2).</w:t>
      </w:r>
    </w:p>
    <w:p w:rsidR="00D148DE" w:rsidRPr="00F57579" w:rsidRDefault="00D148DE" w:rsidP="00F57579">
      <w:pPr>
        <w:pStyle w:val="subsection"/>
      </w:pPr>
      <w:r w:rsidRPr="00F57579">
        <w:tab/>
        <w:t>(2)</w:t>
      </w:r>
      <w:r w:rsidRPr="00F57579">
        <w:tab/>
        <w:t xml:space="preserve">The Minister may, by writing, nominate a Federal Magistrate in relation to whom a consent is in force under </w:t>
      </w:r>
      <w:r w:rsidR="00F57579" w:rsidRPr="00F57579">
        <w:t>subsection (</w:t>
      </w:r>
      <w:r w:rsidRPr="00F57579">
        <w:t>1) to be a magistrate for the purposes of this Act.</w:t>
      </w:r>
    </w:p>
    <w:p w:rsidR="00154CB9" w:rsidRPr="00F57579" w:rsidRDefault="00804B3B" w:rsidP="00F57579">
      <w:pPr>
        <w:pStyle w:val="ActHead5"/>
      </w:pPr>
      <w:bookmarkStart w:id="132" w:name="_Toc288137595"/>
      <w:r w:rsidRPr="00F57579">
        <w:rPr>
          <w:rStyle w:val="CharSectno"/>
        </w:rPr>
        <w:t>97</w:t>
      </w:r>
      <w:r w:rsidR="00154CB9" w:rsidRPr="00F57579">
        <w:t xml:space="preserve">  </w:t>
      </w:r>
      <w:r w:rsidR="00D148DE" w:rsidRPr="00F57579">
        <w:t>Magistrates—personal capacity</w:t>
      </w:r>
      <w:bookmarkEnd w:id="132"/>
    </w:p>
    <w:p w:rsidR="00154CB9" w:rsidRPr="00F57579" w:rsidRDefault="00154CB9" w:rsidP="00F57579">
      <w:pPr>
        <w:pStyle w:val="SubsectionHead"/>
      </w:pPr>
      <w:r w:rsidRPr="00F57579">
        <w:t>Powers conferred personally</w:t>
      </w:r>
    </w:p>
    <w:p w:rsidR="00154CB9" w:rsidRPr="00F57579" w:rsidRDefault="00154CB9" w:rsidP="00F57579">
      <w:pPr>
        <w:pStyle w:val="subsection"/>
      </w:pPr>
      <w:r w:rsidRPr="00F57579">
        <w:tab/>
        <w:t>(1)</w:t>
      </w:r>
      <w:r w:rsidRPr="00F57579">
        <w:tab/>
        <w:t>A power conferred on a magistrate by this Part is conferred on the magistrate:</w:t>
      </w:r>
    </w:p>
    <w:p w:rsidR="00154CB9" w:rsidRPr="00F57579" w:rsidRDefault="00154CB9" w:rsidP="00F57579">
      <w:pPr>
        <w:pStyle w:val="paragraph"/>
      </w:pPr>
      <w:r w:rsidRPr="00F57579">
        <w:tab/>
        <w:t>(a)</w:t>
      </w:r>
      <w:r w:rsidRPr="00F57579">
        <w:tab/>
        <w:t>in a personal capacity; and</w:t>
      </w:r>
    </w:p>
    <w:p w:rsidR="00154CB9" w:rsidRPr="00F57579" w:rsidRDefault="00154CB9" w:rsidP="00F57579">
      <w:pPr>
        <w:pStyle w:val="paragraph"/>
      </w:pPr>
      <w:r w:rsidRPr="00F57579">
        <w:tab/>
        <w:t>(b)</w:t>
      </w:r>
      <w:r w:rsidRPr="00F57579">
        <w:tab/>
        <w:t>not as a court or a member of a court.</w:t>
      </w:r>
    </w:p>
    <w:p w:rsidR="00154CB9" w:rsidRPr="00F57579" w:rsidRDefault="00154CB9" w:rsidP="00F57579">
      <w:pPr>
        <w:pStyle w:val="SubsectionHead"/>
      </w:pPr>
      <w:r w:rsidRPr="00F57579">
        <w:t>Powers need not be accepted</w:t>
      </w:r>
    </w:p>
    <w:p w:rsidR="00154CB9" w:rsidRPr="00F57579" w:rsidRDefault="00154CB9" w:rsidP="00F57579">
      <w:pPr>
        <w:pStyle w:val="subsection"/>
      </w:pPr>
      <w:r w:rsidRPr="00F57579">
        <w:tab/>
        <w:t>(2)</w:t>
      </w:r>
      <w:r w:rsidRPr="00F57579">
        <w:tab/>
        <w:t xml:space="preserve">The magistrate </w:t>
      </w:r>
      <w:r w:rsidR="00D148DE" w:rsidRPr="00F57579">
        <w:t xml:space="preserve">(other than a Federal Magistrate) </w:t>
      </w:r>
      <w:r w:rsidRPr="00F57579">
        <w:t>need not accept the power conferred.</w:t>
      </w:r>
    </w:p>
    <w:p w:rsidR="00154CB9" w:rsidRPr="00F57579" w:rsidRDefault="00154CB9" w:rsidP="00F57579">
      <w:pPr>
        <w:pStyle w:val="SubsectionHead"/>
      </w:pPr>
      <w:r w:rsidRPr="00F57579">
        <w:t>Protection and immunity</w:t>
      </w:r>
    </w:p>
    <w:p w:rsidR="00154CB9" w:rsidRPr="00F57579" w:rsidRDefault="002731E3" w:rsidP="00F57579">
      <w:pPr>
        <w:pStyle w:val="subsection"/>
      </w:pPr>
      <w:r w:rsidRPr="00F57579">
        <w:tab/>
        <w:t>(</w:t>
      </w:r>
      <w:r w:rsidR="001F153D" w:rsidRPr="00F57579">
        <w:t>3</w:t>
      </w:r>
      <w:r w:rsidR="00154CB9" w:rsidRPr="00F57579">
        <w:t>)</w:t>
      </w:r>
      <w:r w:rsidR="00154CB9" w:rsidRPr="00F57579">
        <w:tab/>
        <w:t>A magistrate exercising a power conferred by this Part has the same protection and immunity as if he or she were exercising the power:</w:t>
      </w:r>
    </w:p>
    <w:p w:rsidR="00154CB9" w:rsidRPr="00F57579" w:rsidRDefault="00154CB9" w:rsidP="00F57579">
      <w:pPr>
        <w:pStyle w:val="paragraph"/>
      </w:pPr>
      <w:r w:rsidRPr="00F57579">
        <w:tab/>
        <w:t>(a)</w:t>
      </w:r>
      <w:r w:rsidRPr="00F57579">
        <w:tab/>
        <w:t>as the court of which the magistrate is a member; or</w:t>
      </w:r>
    </w:p>
    <w:p w:rsidR="00154CB9" w:rsidRPr="00F57579" w:rsidRDefault="00154CB9" w:rsidP="00F57579">
      <w:pPr>
        <w:pStyle w:val="paragraph"/>
      </w:pPr>
      <w:r w:rsidRPr="00F57579">
        <w:tab/>
        <w:t>(b)</w:t>
      </w:r>
      <w:r w:rsidRPr="00F57579">
        <w:tab/>
        <w:t>as a member of the court of which the magistrate is a member.</w:t>
      </w:r>
    </w:p>
    <w:p w:rsidR="00B12F05" w:rsidRPr="00F57579" w:rsidRDefault="00B12F05" w:rsidP="00F57579">
      <w:pPr>
        <w:pStyle w:val="PageBreak"/>
      </w:pPr>
      <w:r w:rsidRPr="00F57579">
        <w:br w:type="page"/>
      </w:r>
    </w:p>
    <w:p w:rsidR="00B12F05" w:rsidRPr="00F57579" w:rsidRDefault="00B12F05" w:rsidP="00F57579">
      <w:pPr>
        <w:pStyle w:val="ActHead2"/>
      </w:pPr>
      <w:bookmarkStart w:id="133" w:name="_Toc288137596"/>
      <w:r w:rsidRPr="00F57579">
        <w:rPr>
          <w:rStyle w:val="CharPartNo"/>
        </w:rPr>
        <w:lastRenderedPageBreak/>
        <w:t>Part</w:t>
      </w:r>
      <w:r w:rsidR="00F57579" w:rsidRPr="00F57579">
        <w:rPr>
          <w:rStyle w:val="CharPartNo"/>
        </w:rPr>
        <w:t> </w:t>
      </w:r>
      <w:r w:rsidR="00B047B5" w:rsidRPr="00F57579">
        <w:rPr>
          <w:rStyle w:val="CharPartNo"/>
        </w:rPr>
        <w:t>7</w:t>
      </w:r>
      <w:r w:rsidRPr="00F57579">
        <w:t>—</w:t>
      </w:r>
      <w:r w:rsidRPr="00F57579">
        <w:rPr>
          <w:rStyle w:val="CharPartText"/>
        </w:rPr>
        <w:t>Enforcement</w:t>
      </w:r>
      <w:bookmarkEnd w:id="133"/>
    </w:p>
    <w:p w:rsidR="00292FC7" w:rsidRPr="00F57579" w:rsidRDefault="00292FC7" w:rsidP="00F57579">
      <w:pPr>
        <w:pStyle w:val="ActHead3"/>
      </w:pPr>
      <w:bookmarkStart w:id="134" w:name="_Toc288137597"/>
      <w:r w:rsidRPr="00F57579">
        <w:rPr>
          <w:rStyle w:val="CharDivNo"/>
        </w:rPr>
        <w:t>Division</w:t>
      </w:r>
      <w:r w:rsidR="00F57579" w:rsidRPr="00F57579">
        <w:rPr>
          <w:rStyle w:val="CharDivNo"/>
        </w:rPr>
        <w:t> </w:t>
      </w:r>
      <w:r w:rsidR="00D24846" w:rsidRPr="00F57579">
        <w:rPr>
          <w:rStyle w:val="CharDivNo"/>
        </w:rPr>
        <w:t>1</w:t>
      </w:r>
      <w:r w:rsidRPr="00F57579">
        <w:t>—</w:t>
      </w:r>
      <w:r w:rsidRPr="00F57579">
        <w:rPr>
          <w:rStyle w:val="CharDivText"/>
        </w:rPr>
        <w:t>Administrative sanctions</w:t>
      </w:r>
      <w:bookmarkEnd w:id="134"/>
    </w:p>
    <w:p w:rsidR="00292FC7" w:rsidRPr="00F57579" w:rsidRDefault="00292FC7" w:rsidP="00F57579">
      <w:pPr>
        <w:pStyle w:val="ActHead4"/>
      </w:pPr>
      <w:bookmarkStart w:id="135" w:name="_Toc288137598"/>
      <w:r w:rsidRPr="00F57579">
        <w:rPr>
          <w:rStyle w:val="CharSubdNo"/>
        </w:rPr>
        <w:t>Subdivision A</w:t>
      </w:r>
      <w:r w:rsidRPr="00F57579">
        <w:t>—</w:t>
      </w:r>
      <w:r w:rsidRPr="00F57579">
        <w:rPr>
          <w:rStyle w:val="CharSubdText"/>
        </w:rPr>
        <w:t>Sanctions</w:t>
      </w:r>
      <w:bookmarkEnd w:id="135"/>
    </w:p>
    <w:p w:rsidR="00292FC7" w:rsidRPr="00F57579" w:rsidRDefault="00804B3B" w:rsidP="00F57579">
      <w:pPr>
        <w:pStyle w:val="ActHead5"/>
      </w:pPr>
      <w:bookmarkStart w:id="136" w:name="_Toc288137599"/>
      <w:r w:rsidRPr="00F57579">
        <w:rPr>
          <w:rStyle w:val="CharSectno"/>
        </w:rPr>
        <w:t>98</w:t>
      </w:r>
      <w:r w:rsidR="00292FC7" w:rsidRPr="00F57579">
        <w:t xml:space="preserve">  Provider is non</w:t>
      </w:r>
      <w:r w:rsidR="00F57579" w:rsidRPr="00F57579">
        <w:noBreakHyphen/>
      </w:r>
      <w:r w:rsidR="00292FC7" w:rsidRPr="00F57579">
        <w:t>compliant</w:t>
      </w:r>
      <w:bookmarkEnd w:id="136"/>
    </w:p>
    <w:p w:rsidR="00292FC7" w:rsidRPr="00F57579" w:rsidRDefault="00292FC7" w:rsidP="00F57579">
      <w:pPr>
        <w:pStyle w:val="subsection"/>
      </w:pPr>
      <w:r w:rsidRPr="00F57579">
        <w:tab/>
      </w:r>
      <w:r w:rsidRPr="00F57579">
        <w:tab/>
        <w:t>This Subdivision applies if a registered higher education provider has:</w:t>
      </w:r>
    </w:p>
    <w:p w:rsidR="00292FC7" w:rsidRPr="00F57579" w:rsidRDefault="00292FC7" w:rsidP="00F57579">
      <w:pPr>
        <w:pStyle w:val="paragraph"/>
      </w:pPr>
      <w:r w:rsidRPr="00F57579">
        <w:tab/>
        <w:t>(a)</w:t>
      </w:r>
      <w:r w:rsidRPr="00F57579">
        <w:tab/>
        <w:t xml:space="preserve">failed to meet the </w:t>
      </w:r>
      <w:r w:rsidR="00FD1F85" w:rsidRPr="00F57579">
        <w:t>Threshold Standards</w:t>
      </w:r>
      <w:r w:rsidRPr="00F57579">
        <w:t>; or</w:t>
      </w:r>
    </w:p>
    <w:p w:rsidR="00292FC7" w:rsidRPr="00F57579" w:rsidRDefault="00292FC7" w:rsidP="00F57579">
      <w:pPr>
        <w:pStyle w:val="paragraph"/>
      </w:pPr>
      <w:r w:rsidRPr="00F57579">
        <w:tab/>
        <w:t>(b)</w:t>
      </w:r>
      <w:r w:rsidRPr="00F57579">
        <w:tab/>
        <w:t>breached a condition imposed on its registration; or</w:t>
      </w:r>
    </w:p>
    <w:p w:rsidR="00292FC7" w:rsidRPr="00F57579" w:rsidRDefault="00292FC7" w:rsidP="00F57579">
      <w:pPr>
        <w:pStyle w:val="paragraph"/>
      </w:pPr>
      <w:r w:rsidRPr="00F57579">
        <w:tab/>
        <w:t>(c)</w:t>
      </w:r>
      <w:r w:rsidRPr="00F57579">
        <w:tab/>
        <w:t>breached a condition imposed on the accreditation of a course of study accredited in relation to the provider; or</w:t>
      </w:r>
    </w:p>
    <w:p w:rsidR="00292FC7" w:rsidRPr="00F57579" w:rsidRDefault="00292FC7" w:rsidP="00F57579">
      <w:pPr>
        <w:pStyle w:val="paragraph"/>
      </w:pPr>
      <w:r w:rsidRPr="00F57579">
        <w:tab/>
        <w:t>(d)</w:t>
      </w:r>
      <w:r w:rsidRPr="00F57579">
        <w:tab/>
        <w:t>failed to ensure that an accredited course in relation to the provider meets the Provider Course Accreditation Standards;</w:t>
      </w:r>
    </w:p>
    <w:p w:rsidR="00292FC7" w:rsidRPr="00F57579" w:rsidRDefault="00292FC7" w:rsidP="00F57579">
      <w:pPr>
        <w:pStyle w:val="subsection2"/>
      </w:pPr>
      <w:r w:rsidRPr="00F57579">
        <w:t>or if circumstances exist in relation to the provider that are of a kind specified in regulations made for the purposes of this section.</w:t>
      </w:r>
    </w:p>
    <w:p w:rsidR="00FB600B" w:rsidRPr="00F57579" w:rsidRDefault="00FB600B" w:rsidP="00F57579">
      <w:pPr>
        <w:pStyle w:val="notetext"/>
      </w:pPr>
      <w:r w:rsidRPr="00F57579">
        <w:t>Note:</w:t>
      </w:r>
      <w:r w:rsidRPr="00F57579">
        <w:tab/>
        <w:t>TEQSA may impose conditions under section</w:t>
      </w:r>
      <w:r w:rsidR="00F57579" w:rsidRPr="00F57579">
        <w:t> </w:t>
      </w:r>
      <w:r w:rsidR="00804B3B" w:rsidRPr="00F57579">
        <w:t>32</w:t>
      </w:r>
      <w:r w:rsidRPr="00F57579">
        <w:t xml:space="preserve"> or </w:t>
      </w:r>
      <w:r w:rsidR="00804B3B" w:rsidRPr="00F57579">
        <w:t>53</w:t>
      </w:r>
      <w:r w:rsidRPr="00F57579">
        <w:t xml:space="preserve"> instead of, or in addition to, applying a sanction under this Subdivision.</w:t>
      </w:r>
    </w:p>
    <w:p w:rsidR="00292FC7" w:rsidRPr="00F57579" w:rsidRDefault="00804B3B" w:rsidP="00F57579">
      <w:pPr>
        <w:pStyle w:val="ActHead5"/>
      </w:pPr>
      <w:bookmarkStart w:id="137" w:name="_Toc288137600"/>
      <w:r w:rsidRPr="00F57579">
        <w:rPr>
          <w:rStyle w:val="CharSectno"/>
        </w:rPr>
        <w:t>99</w:t>
      </w:r>
      <w:r w:rsidR="00292FC7" w:rsidRPr="00F57579">
        <w:t xml:space="preserve">  Sanctions </w:t>
      </w:r>
      <w:r w:rsidR="00FB600B" w:rsidRPr="00F57579">
        <w:t>about</w:t>
      </w:r>
      <w:r w:rsidR="00292FC7" w:rsidRPr="00F57579">
        <w:t xml:space="preserve"> accredited course</w:t>
      </w:r>
      <w:bookmarkEnd w:id="137"/>
    </w:p>
    <w:p w:rsidR="00FB600B" w:rsidRPr="00F57579" w:rsidRDefault="00FB600B" w:rsidP="00F57579">
      <w:pPr>
        <w:pStyle w:val="subsection"/>
      </w:pPr>
      <w:r w:rsidRPr="00F57579">
        <w:tab/>
      </w:r>
      <w:r w:rsidRPr="00F57579">
        <w:tab/>
      </w:r>
      <w:r w:rsidR="003A71EB" w:rsidRPr="00F57579">
        <w:t xml:space="preserve">For a failure or breach relating to </w:t>
      </w:r>
      <w:r w:rsidR="00113ADE" w:rsidRPr="00F57579">
        <w:t xml:space="preserve">a course of study, </w:t>
      </w:r>
      <w:r w:rsidRPr="00F57579">
        <w:t>TEQSA may:</w:t>
      </w:r>
    </w:p>
    <w:p w:rsidR="00FB600B" w:rsidRPr="00F57579" w:rsidRDefault="00FB600B" w:rsidP="00F57579">
      <w:pPr>
        <w:pStyle w:val="paragraph"/>
      </w:pPr>
      <w:r w:rsidRPr="00F57579">
        <w:tab/>
        <w:t>(a)</w:t>
      </w:r>
      <w:r w:rsidRPr="00F57579">
        <w:tab/>
        <w:t>shorten the period of acc</w:t>
      </w:r>
      <w:r w:rsidR="00113ADE" w:rsidRPr="00F57579">
        <w:t>reditation of the course of study</w:t>
      </w:r>
      <w:r w:rsidRPr="00F57579">
        <w:t>; or</w:t>
      </w:r>
    </w:p>
    <w:p w:rsidR="00FB600B" w:rsidRPr="00F57579" w:rsidRDefault="00FB600B" w:rsidP="00F57579">
      <w:pPr>
        <w:pStyle w:val="paragraph"/>
      </w:pPr>
      <w:r w:rsidRPr="00F57579">
        <w:tab/>
        <w:t>(</w:t>
      </w:r>
      <w:r w:rsidR="00113ADE" w:rsidRPr="00F57579">
        <w:t>b)</w:t>
      </w:r>
      <w:r w:rsidR="00113ADE" w:rsidRPr="00F57579">
        <w:tab/>
        <w:t>cancel the accreditation of the course of study</w:t>
      </w:r>
      <w:r w:rsidRPr="00F57579">
        <w:t>.</w:t>
      </w:r>
    </w:p>
    <w:p w:rsidR="008540D7" w:rsidRPr="00F57579" w:rsidRDefault="00804B3B" w:rsidP="00F57579">
      <w:pPr>
        <w:pStyle w:val="ActHead5"/>
      </w:pPr>
      <w:bookmarkStart w:id="138" w:name="_Toc288137601"/>
      <w:r w:rsidRPr="00F57579">
        <w:rPr>
          <w:rStyle w:val="CharSectno"/>
        </w:rPr>
        <w:t>100</w:t>
      </w:r>
      <w:r w:rsidR="008540D7" w:rsidRPr="00F57579">
        <w:t xml:space="preserve">  Shortening period of registration</w:t>
      </w:r>
      <w:bookmarkEnd w:id="138"/>
    </w:p>
    <w:p w:rsidR="008540D7" w:rsidRPr="00F57579" w:rsidRDefault="008540D7" w:rsidP="00F57579">
      <w:pPr>
        <w:pStyle w:val="subsection"/>
      </w:pPr>
      <w:r w:rsidRPr="00F57579">
        <w:tab/>
      </w:r>
      <w:r w:rsidRPr="00F57579">
        <w:tab/>
        <w:t>TEQSA may shorten the period of the provider’s registration.</w:t>
      </w:r>
    </w:p>
    <w:p w:rsidR="00FB600B" w:rsidRPr="00F57579" w:rsidRDefault="00804B3B" w:rsidP="00F57579">
      <w:pPr>
        <w:pStyle w:val="ActHead5"/>
      </w:pPr>
      <w:bookmarkStart w:id="139" w:name="_Toc288137602"/>
      <w:r w:rsidRPr="00F57579">
        <w:rPr>
          <w:rStyle w:val="CharSectno"/>
        </w:rPr>
        <w:t>101</w:t>
      </w:r>
      <w:r w:rsidR="00FB600B" w:rsidRPr="00F57579">
        <w:t xml:space="preserve">  Cancelling registration</w:t>
      </w:r>
      <w:bookmarkEnd w:id="139"/>
    </w:p>
    <w:p w:rsidR="00FB600B" w:rsidRPr="00F57579" w:rsidRDefault="00FB600B" w:rsidP="00F57579">
      <w:pPr>
        <w:pStyle w:val="subsection"/>
      </w:pPr>
      <w:r w:rsidRPr="00F57579">
        <w:tab/>
      </w:r>
      <w:r w:rsidR="00241F50" w:rsidRPr="00F57579">
        <w:t>(1)</w:t>
      </w:r>
      <w:r w:rsidRPr="00F57579">
        <w:tab/>
        <w:t>TEQSA may can</w:t>
      </w:r>
      <w:r w:rsidR="00241F50" w:rsidRPr="00F57579">
        <w:t>cel the provider’s registration.</w:t>
      </w:r>
    </w:p>
    <w:p w:rsidR="00292FC7" w:rsidRPr="00F57579" w:rsidRDefault="00292FC7" w:rsidP="00F57579">
      <w:pPr>
        <w:pStyle w:val="subsection"/>
      </w:pPr>
      <w:r w:rsidRPr="00F57579">
        <w:tab/>
        <w:t>(2)</w:t>
      </w:r>
      <w:r w:rsidRPr="00F57579">
        <w:tab/>
      </w:r>
      <w:r w:rsidR="00241F50" w:rsidRPr="00F57579">
        <w:t xml:space="preserve">However, before doing so, TEQSA </w:t>
      </w:r>
      <w:r w:rsidRPr="00F57579">
        <w:t>must give th</w:t>
      </w:r>
      <w:r w:rsidR="00241F50" w:rsidRPr="00F57579">
        <w:t xml:space="preserve">e provider and </w:t>
      </w:r>
      <w:r w:rsidR="0002330D" w:rsidRPr="00F57579">
        <w:t>the Min</w:t>
      </w:r>
      <w:r w:rsidR="00B81C94" w:rsidRPr="00F57579">
        <w:t xml:space="preserve">ister for each </w:t>
      </w:r>
      <w:r w:rsidR="00DC2231" w:rsidRPr="00F57579">
        <w:t xml:space="preserve">relevant </w:t>
      </w:r>
      <w:r w:rsidR="00B81C94" w:rsidRPr="00F57579">
        <w:t xml:space="preserve">State and Territory responsible for </w:t>
      </w:r>
      <w:r w:rsidR="00477187" w:rsidRPr="00F57579">
        <w:t xml:space="preserve">higher </w:t>
      </w:r>
      <w:r w:rsidR="00B81C94" w:rsidRPr="00F57579">
        <w:t>education</w:t>
      </w:r>
      <w:r w:rsidR="0002330D" w:rsidRPr="00F57579">
        <w:t>:</w:t>
      </w:r>
    </w:p>
    <w:p w:rsidR="00292FC7" w:rsidRPr="00F57579" w:rsidRDefault="00292FC7" w:rsidP="00F57579">
      <w:pPr>
        <w:pStyle w:val="paragraph"/>
      </w:pPr>
      <w:r w:rsidRPr="00F57579">
        <w:lastRenderedPageBreak/>
        <w:tab/>
        <w:t>(a)</w:t>
      </w:r>
      <w:r w:rsidRPr="00F57579">
        <w:tab/>
      </w:r>
      <w:r w:rsidR="00241F50" w:rsidRPr="00F57579">
        <w:t xml:space="preserve">a written notice </w:t>
      </w:r>
      <w:r w:rsidRPr="00F57579">
        <w:t xml:space="preserve">stating that TEQSA intends to make a decision to </w:t>
      </w:r>
      <w:r w:rsidR="00241F50" w:rsidRPr="00F57579">
        <w:t>cancel the provider’s registration for specified reasons</w:t>
      </w:r>
      <w:r w:rsidRPr="00F57579">
        <w:t>; and</w:t>
      </w:r>
    </w:p>
    <w:p w:rsidR="00241F50" w:rsidRPr="00F57579" w:rsidRDefault="00241F50" w:rsidP="00F57579">
      <w:pPr>
        <w:pStyle w:val="paragraph"/>
      </w:pPr>
      <w:r w:rsidRPr="00F57579">
        <w:tab/>
        <w:t>(b</w:t>
      </w:r>
      <w:r w:rsidR="00292FC7" w:rsidRPr="00F57579">
        <w:t>)</w:t>
      </w:r>
      <w:r w:rsidR="00292FC7" w:rsidRPr="00F57579">
        <w:tab/>
      </w:r>
      <w:r w:rsidRPr="00F57579">
        <w:t>a reasonable opportunity to make representations to TEQSA in relation to the proposed decision.</w:t>
      </w:r>
    </w:p>
    <w:p w:rsidR="00292FC7" w:rsidRPr="00F57579" w:rsidRDefault="00292FC7" w:rsidP="00F57579">
      <w:pPr>
        <w:pStyle w:val="subsection"/>
      </w:pPr>
      <w:r w:rsidRPr="00F57579">
        <w:tab/>
        <w:t>(3)</w:t>
      </w:r>
      <w:r w:rsidRPr="00F57579">
        <w:tab/>
        <w:t xml:space="preserve">TEQSA must </w:t>
      </w:r>
      <w:r w:rsidR="002E4399" w:rsidRPr="00F57579">
        <w:t>have regard to</w:t>
      </w:r>
      <w:r w:rsidRPr="00F57579">
        <w:t xml:space="preserve"> any </w:t>
      </w:r>
      <w:r w:rsidR="0002330D" w:rsidRPr="00F57579">
        <w:t xml:space="preserve">representations received under </w:t>
      </w:r>
      <w:r w:rsidR="00F57579" w:rsidRPr="00F57579">
        <w:t>subsection (</w:t>
      </w:r>
      <w:r w:rsidR="0002330D" w:rsidRPr="00F57579">
        <w:t>2)</w:t>
      </w:r>
      <w:r w:rsidRPr="00F57579">
        <w:t>.</w:t>
      </w:r>
    </w:p>
    <w:p w:rsidR="0002330D" w:rsidRPr="00F57579" w:rsidRDefault="0002330D" w:rsidP="00F57579">
      <w:pPr>
        <w:pStyle w:val="subsection"/>
      </w:pPr>
      <w:r w:rsidRPr="00F57579">
        <w:tab/>
        <w:t>(4)</w:t>
      </w:r>
      <w:r w:rsidRPr="00F57579">
        <w:tab/>
      </w:r>
      <w:r w:rsidR="00F57579" w:rsidRPr="00F57579">
        <w:t>Subsection (</w:t>
      </w:r>
      <w:r w:rsidRPr="00F57579">
        <w:t xml:space="preserve">2) does not apply if </w:t>
      </w:r>
      <w:r w:rsidR="00685E23" w:rsidRPr="00F57579">
        <w:t>TEQSA is satisfied that the circumstances require immediate action</w:t>
      </w:r>
      <w:r w:rsidRPr="00F57579">
        <w:t>.</w:t>
      </w:r>
    </w:p>
    <w:p w:rsidR="00292FC7" w:rsidRPr="00F57579" w:rsidRDefault="00292FC7" w:rsidP="00F57579">
      <w:pPr>
        <w:pStyle w:val="ActHead4"/>
      </w:pPr>
      <w:bookmarkStart w:id="140" w:name="_Toc288137603"/>
      <w:r w:rsidRPr="00F57579">
        <w:rPr>
          <w:rStyle w:val="CharSubdNo"/>
        </w:rPr>
        <w:t>Subdivision B</w:t>
      </w:r>
      <w:r w:rsidRPr="00F57579">
        <w:t>—</w:t>
      </w:r>
      <w:r w:rsidR="00FB600B" w:rsidRPr="00F57579">
        <w:rPr>
          <w:rStyle w:val="CharSubdText"/>
        </w:rPr>
        <w:t>Other matters</w:t>
      </w:r>
      <w:bookmarkEnd w:id="140"/>
    </w:p>
    <w:p w:rsidR="00292FC7" w:rsidRPr="00F57579" w:rsidRDefault="00804B3B" w:rsidP="00F57579">
      <w:pPr>
        <w:pStyle w:val="ActHead5"/>
      </w:pPr>
      <w:bookmarkStart w:id="141" w:name="_Toc288137604"/>
      <w:r w:rsidRPr="00F57579">
        <w:rPr>
          <w:rStyle w:val="CharSectno"/>
        </w:rPr>
        <w:t>102</w:t>
      </w:r>
      <w:r w:rsidR="00292FC7" w:rsidRPr="00F57579">
        <w:t xml:space="preserve">  Automatic cancellation if provider wound up</w:t>
      </w:r>
      <w:bookmarkEnd w:id="141"/>
    </w:p>
    <w:p w:rsidR="00292FC7" w:rsidRPr="00F57579" w:rsidRDefault="00292FC7" w:rsidP="00F57579">
      <w:pPr>
        <w:pStyle w:val="subsection"/>
      </w:pPr>
      <w:r w:rsidRPr="00F57579">
        <w:tab/>
      </w:r>
      <w:r w:rsidRPr="00F57579">
        <w:tab/>
        <w:t xml:space="preserve">A registered higher education provider’s registration is cancelled, by force of this section, if a </w:t>
      </w:r>
      <w:proofErr w:type="spellStart"/>
      <w:r w:rsidRPr="00F57579">
        <w:t>winding</w:t>
      </w:r>
      <w:r w:rsidR="00F57579" w:rsidRPr="00F57579">
        <w:noBreakHyphen/>
      </w:r>
      <w:r w:rsidRPr="00F57579">
        <w:t>up</w:t>
      </w:r>
      <w:proofErr w:type="spellEnd"/>
      <w:r w:rsidRPr="00F57579">
        <w:t xml:space="preserve"> order is made in respect of the provider.</w:t>
      </w:r>
    </w:p>
    <w:p w:rsidR="00292FC7" w:rsidRPr="00F57579" w:rsidRDefault="00804B3B" w:rsidP="00F57579">
      <w:pPr>
        <w:pStyle w:val="ActHead5"/>
      </w:pPr>
      <w:bookmarkStart w:id="142" w:name="_Toc288137605"/>
      <w:r w:rsidRPr="00F57579">
        <w:rPr>
          <w:rStyle w:val="CharSectno"/>
        </w:rPr>
        <w:t>103</w:t>
      </w:r>
      <w:r w:rsidR="00292FC7" w:rsidRPr="00F57579">
        <w:t xml:space="preserve">  Seeking registration after cancellation</w:t>
      </w:r>
      <w:bookmarkEnd w:id="142"/>
    </w:p>
    <w:p w:rsidR="00292FC7" w:rsidRPr="00F57579" w:rsidRDefault="001C4CA9" w:rsidP="00F57579">
      <w:pPr>
        <w:pStyle w:val="subsection"/>
      </w:pPr>
      <w:r w:rsidRPr="00F57579">
        <w:tab/>
      </w:r>
      <w:r w:rsidRPr="00F57579">
        <w:tab/>
        <w:t xml:space="preserve">An entity </w:t>
      </w:r>
      <w:r w:rsidR="00292FC7" w:rsidRPr="00F57579">
        <w:t xml:space="preserve">whose registration </w:t>
      </w:r>
      <w:r w:rsidR="00482007" w:rsidRPr="00F57579">
        <w:t>under Part</w:t>
      </w:r>
      <w:r w:rsidR="00F57579" w:rsidRPr="00F57579">
        <w:t> </w:t>
      </w:r>
      <w:r w:rsidR="00045451" w:rsidRPr="00F57579">
        <w:t>3</w:t>
      </w:r>
      <w:r w:rsidRPr="00F57579">
        <w:t xml:space="preserve"> is cancelled</w:t>
      </w:r>
      <w:r w:rsidR="00292FC7" w:rsidRPr="00F57579">
        <w:t xml:space="preserve"> cannot reapply for registration for:</w:t>
      </w:r>
    </w:p>
    <w:p w:rsidR="00292FC7" w:rsidRPr="00F57579" w:rsidRDefault="00292FC7" w:rsidP="00F57579">
      <w:pPr>
        <w:pStyle w:val="paragraph"/>
      </w:pPr>
      <w:r w:rsidRPr="00F57579">
        <w:tab/>
        <w:t>(a)</w:t>
      </w:r>
      <w:r w:rsidRPr="00F57579">
        <w:tab/>
        <w:t>2 years after the cancellation takes effect; or</w:t>
      </w:r>
    </w:p>
    <w:p w:rsidR="00292FC7" w:rsidRPr="00F57579" w:rsidRDefault="00292FC7" w:rsidP="00F57579">
      <w:pPr>
        <w:pStyle w:val="paragraph"/>
      </w:pPr>
      <w:r w:rsidRPr="00F57579">
        <w:tab/>
        <w:t>(b)</w:t>
      </w:r>
      <w:r w:rsidRPr="00F57579">
        <w:tab/>
        <w:t>such shorter period as TEQSA considers appropriate.</w:t>
      </w:r>
    </w:p>
    <w:p w:rsidR="00292FC7" w:rsidRPr="00F57579" w:rsidRDefault="00292FC7" w:rsidP="00F57579">
      <w:pPr>
        <w:pStyle w:val="PageBreak"/>
      </w:pPr>
      <w:r w:rsidRPr="00F57579">
        <w:br w:type="page"/>
      </w:r>
    </w:p>
    <w:p w:rsidR="00B12F05" w:rsidRPr="00F57579" w:rsidRDefault="00B12F05" w:rsidP="00F57579">
      <w:pPr>
        <w:pStyle w:val="ActHead3"/>
      </w:pPr>
      <w:bookmarkStart w:id="143" w:name="_Toc288137606"/>
      <w:r w:rsidRPr="00F57579">
        <w:rPr>
          <w:rStyle w:val="CharDivNo"/>
        </w:rPr>
        <w:lastRenderedPageBreak/>
        <w:t>Division</w:t>
      </w:r>
      <w:r w:rsidR="00F57579" w:rsidRPr="00F57579">
        <w:rPr>
          <w:rStyle w:val="CharDivNo"/>
        </w:rPr>
        <w:t> </w:t>
      </w:r>
      <w:r w:rsidR="00D24846" w:rsidRPr="00F57579">
        <w:rPr>
          <w:rStyle w:val="CharDivNo"/>
        </w:rPr>
        <w:t>2</w:t>
      </w:r>
      <w:r w:rsidRPr="00F57579">
        <w:t>—</w:t>
      </w:r>
      <w:r w:rsidRPr="00F57579">
        <w:rPr>
          <w:rStyle w:val="CharDivText"/>
        </w:rPr>
        <w:t>Offences and civil penalty provisions</w:t>
      </w:r>
      <w:bookmarkEnd w:id="143"/>
    </w:p>
    <w:p w:rsidR="00EC185A" w:rsidRPr="00F57579" w:rsidRDefault="000D5170" w:rsidP="00F57579">
      <w:pPr>
        <w:pStyle w:val="ActHead4"/>
      </w:pPr>
      <w:bookmarkStart w:id="144" w:name="_Toc288137607"/>
      <w:r w:rsidRPr="00F57579">
        <w:rPr>
          <w:rStyle w:val="CharSubdNo"/>
        </w:rPr>
        <w:t>Subdivision A</w:t>
      </w:r>
      <w:r w:rsidR="00EC185A" w:rsidRPr="00F57579">
        <w:t>—</w:t>
      </w:r>
      <w:r w:rsidRPr="00F57579">
        <w:rPr>
          <w:rStyle w:val="CharSubdText"/>
        </w:rPr>
        <w:t>Offences and civil penalty provisions</w:t>
      </w:r>
      <w:bookmarkEnd w:id="144"/>
    </w:p>
    <w:p w:rsidR="00EC185A" w:rsidRPr="00F57579" w:rsidRDefault="00804B3B" w:rsidP="00F57579">
      <w:pPr>
        <w:pStyle w:val="ActHead5"/>
      </w:pPr>
      <w:bookmarkStart w:id="145" w:name="_Toc288137608"/>
      <w:r w:rsidRPr="00F57579">
        <w:rPr>
          <w:rStyle w:val="CharSectno"/>
        </w:rPr>
        <w:t>104</w:t>
      </w:r>
      <w:r w:rsidR="00EC185A" w:rsidRPr="00F57579">
        <w:t xml:space="preserve">  </w:t>
      </w:r>
      <w:r w:rsidR="00D124ED" w:rsidRPr="00F57579">
        <w:t>Guide to offences and civil penalty provisions</w:t>
      </w:r>
      <w:bookmarkEnd w:id="145"/>
    </w:p>
    <w:p w:rsidR="00EC185A" w:rsidRPr="00F57579" w:rsidRDefault="00EC185A" w:rsidP="00F57579">
      <w:pPr>
        <w:pStyle w:val="subsection"/>
      </w:pPr>
      <w:r w:rsidRPr="00F57579">
        <w:tab/>
      </w:r>
      <w:r w:rsidRPr="00F57579">
        <w:tab/>
        <w:t xml:space="preserve">The following is </w:t>
      </w:r>
      <w:r w:rsidR="00D124ED" w:rsidRPr="00F57579">
        <w:t>a guide to</w:t>
      </w:r>
      <w:r w:rsidRPr="00F57579">
        <w:t xml:space="preserve"> </w:t>
      </w:r>
      <w:r w:rsidR="000D5170" w:rsidRPr="00F57579">
        <w:t xml:space="preserve">this </w:t>
      </w:r>
      <w:r w:rsidRPr="00F57579">
        <w:t>Subdivision:</w:t>
      </w:r>
    </w:p>
    <w:p w:rsidR="00507ED2" w:rsidRPr="00F57579" w:rsidRDefault="00507ED2" w:rsidP="00F57579">
      <w:pPr>
        <w:pStyle w:val="BoxList"/>
      </w:pPr>
      <w:r w:rsidRPr="00F57579">
        <w:t>•</w:t>
      </w:r>
      <w:r w:rsidRPr="00F57579">
        <w:tab/>
      </w:r>
      <w:r w:rsidR="00D124ED" w:rsidRPr="00F57579">
        <w:t>Th</w:t>
      </w:r>
      <w:r w:rsidRPr="00F57579">
        <w:t xml:space="preserve">e offences </w:t>
      </w:r>
      <w:r w:rsidR="00D124ED" w:rsidRPr="00F57579">
        <w:t>in th</w:t>
      </w:r>
      <w:r w:rsidR="00BB3D0F" w:rsidRPr="00F57579">
        <w:t>is Subdivision</w:t>
      </w:r>
      <w:r w:rsidR="00D124ED" w:rsidRPr="00F57579">
        <w:t xml:space="preserve"> </w:t>
      </w:r>
      <w:r w:rsidRPr="00F57579">
        <w:t xml:space="preserve">need to be read with other Acts, including the </w:t>
      </w:r>
      <w:r w:rsidRPr="00F57579">
        <w:rPr>
          <w:i/>
        </w:rPr>
        <w:t>Criminal Code</w:t>
      </w:r>
      <w:r w:rsidRPr="00F57579">
        <w:t xml:space="preserve"> and the </w:t>
      </w:r>
      <w:r w:rsidRPr="00F57579">
        <w:rPr>
          <w:i/>
        </w:rPr>
        <w:t>Crimes Act 1914</w:t>
      </w:r>
      <w:r w:rsidRPr="00F57579">
        <w:t xml:space="preserve">. For example, the </w:t>
      </w:r>
      <w:r w:rsidRPr="00F57579">
        <w:rPr>
          <w:i/>
        </w:rPr>
        <w:t>Criminal Code</w:t>
      </w:r>
      <w:r w:rsidRPr="00F57579">
        <w:t>:</w:t>
      </w:r>
    </w:p>
    <w:p w:rsidR="00507ED2" w:rsidRPr="00F57579" w:rsidRDefault="00507ED2" w:rsidP="00F57579">
      <w:pPr>
        <w:pStyle w:val="BoxPara"/>
      </w:pPr>
      <w:r w:rsidRPr="00F57579">
        <w:tab/>
        <w:t>(a)</w:t>
      </w:r>
      <w:r w:rsidRPr="00F57579">
        <w:tab/>
      </w:r>
      <w:r w:rsidR="00174252" w:rsidRPr="00F57579">
        <w:t>sets out</w:t>
      </w:r>
      <w:r w:rsidRPr="00F57579">
        <w:t xml:space="preserve"> fault elements of i</w:t>
      </w:r>
      <w:r w:rsidR="00D22058" w:rsidRPr="00F57579">
        <w:t>ntention or recklessness for th</w:t>
      </w:r>
      <w:r w:rsidRPr="00F57579">
        <w:t>e offences; and</w:t>
      </w:r>
    </w:p>
    <w:p w:rsidR="00507ED2" w:rsidRPr="00F57579" w:rsidRDefault="00507ED2" w:rsidP="00F57579">
      <w:pPr>
        <w:pStyle w:val="BoxPara"/>
      </w:pPr>
      <w:r w:rsidRPr="00F57579">
        <w:tab/>
        <w:t>(b)</w:t>
      </w:r>
      <w:r w:rsidRPr="00F57579">
        <w:tab/>
      </w:r>
      <w:r w:rsidR="00174252" w:rsidRPr="00F57579">
        <w:t>sets out</w:t>
      </w:r>
      <w:r w:rsidRPr="00F57579">
        <w:t xml:space="preserve"> defences such as mistake of fact; and</w:t>
      </w:r>
    </w:p>
    <w:p w:rsidR="00A512B1" w:rsidRPr="00F57579" w:rsidRDefault="00507ED2" w:rsidP="00F57579">
      <w:pPr>
        <w:pStyle w:val="BoxPara"/>
      </w:pPr>
      <w:r w:rsidRPr="00F57579">
        <w:tab/>
        <w:t>(c)</w:t>
      </w:r>
      <w:r w:rsidRPr="00F57579">
        <w:tab/>
        <w:t xml:space="preserve">extends the reach of the offences to, for example, a person who aids or abets </w:t>
      </w:r>
      <w:r w:rsidR="00A512B1" w:rsidRPr="00F57579">
        <w:t>the commission of an offence by a provide</w:t>
      </w:r>
      <w:r w:rsidR="00A82570" w:rsidRPr="00F57579">
        <w:t>r.</w:t>
      </w:r>
    </w:p>
    <w:p w:rsidR="000859CA" w:rsidRPr="00F57579" w:rsidRDefault="00A512B1" w:rsidP="00F57579">
      <w:pPr>
        <w:pStyle w:val="BoxList"/>
      </w:pPr>
      <w:r w:rsidRPr="00F57579">
        <w:t>•</w:t>
      </w:r>
      <w:r w:rsidRPr="00F57579">
        <w:tab/>
      </w:r>
      <w:r w:rsidR="00D124ED" w:rsidRPr="00F57579">
        <w:t>Th</w:t>
      </w:r>
      <w:r w:rsidRPr="00F57579">
        <w:t xml:space="preserve">e civil penalty provisions </w:t>
      </w:r>
      <w:r w:rsidR="00BB3D0F" w:rsidRPr="00F57579">
        <w:t>in this Subdivision</w:t>
      </w:r>
      <w:r w:rsidR="00D124ED" w:rsidRPr="00F57579">
        <w:t xml:space="preserve"> </w:t>
      </w:r>
      <w:r w:rsidRPr="00F57579">
        <w:t>need to be read w</w:t>
      </w:r>
      <w:r w:rsidR="00BB3D0F" w:rsidRPr="00F57579">
        <w:t>ith Subdivisions B</w:t>
      </w:r>
      <w:r w:rsidRPr="00F57579">
        <w:t xml:space="preserve"> and </w:t>
      </w:r>
      <w:r w:rsidR="00BB3D0F" w:rsidRPr="00F57579">
        <w:t>C</w:t>
      </w:r>
      <w:r w:rsidRPr="00F57579">
        <w:t>.</w:t>
      </w:r>
      <w:r w:rsidR="000859CA" w:rsidRPr="00F57579">
        <w:t xml:space="preserve"> For example:</w:t>
      </w:r>
    </w:p>
    <w:p w:rsidR="000859CA" w:rsidRPr="00F57579" w:rsidRDefault="008A37B0" w:rsidP="00F57579">
      <w:pPr>
        <w:pStyle w:val="BoxPara"/>
      </w:pPr>
      <w:r w:rsidRPr="00F57579">
        <w:tab/>
        <w:t>(</w:t>
      </w:r>
      <w:r w:rsidR="00685E23" w:rsidRPr="00F57579">
        <w:t>a</w:t>
      </w:r>
      <w:r w:rsidRPr="00F57579">
        <w:t>)</w:t>
      </w:r>
      <w:r w:rsidRPr="00F57579">
        <w:tab/>
        <w:t>section</w:t>
      </w:r>
      <w:r w:rsidR="00F57579" w:rsidRPr="00F57579">
        <w:t> </w:t>
      </w:r>
      <w:r w:rsidR="00804B3B" w:rsidRPr="00F57579">
        <w:t>120</w:t>
      </w:r>
      <w:r w:rsidR="000859CA" w:rsidRPr="00F57579">
        <w:t xml:space="preserve"> provides f</w:t>
      </w:r>
      <w:r w:rsidR="00685E23" w:rsidRPr="00F57579">
        <w:t>or a defence of mistake of fact; and</w:t>
      </w:r>
    </w:p>
    <w:p w:rsidR="00685E23" w:rsidRPr="00F57579" w:rsidRDefault="00685E23" w:rsidP="00F57579">
      <w:pPr>
        <w:pStyle w:val="BoxPara"/>
      </w:pPr>
      <w:r w:rsidRPr="00F57579">
        <w:tab/>
        <w:t>(b)</w:t>
      </w:r>
      <w:r w:rsidRPr="00F57579">
        <w:tab/>
        <w:t>section</w:t>
      </w:r>
      <w:r w:rsidR="00F57579" w:rsidRPr="00F57579">
        <w:t> </w:t>
      </w:r>
      <w:r w:rsidR="00804B3B" w:rsidRPr="00F57579">
        <w:t>116</w:t>
      </w:r>
      <w:r w:rsidRPr="00F57579">
        <w:t xml:space="preserve"> extends the reach of each civil penalty provision to, for example, a person knowingly concerned in a provider’s contravention of the civil penalty provision.</w:t>
      </w:r>
    </w:p>
    <w:p w:rsidR="00B12F05" w:rsidRPr="00F57579" w:rsidRDefault="00804B3B" w:rsidP="00F57579">
      <w:pPr>
        <w:pStyle w:val="ActHead5"/>
      </w:pPr>
      <w:bookmarkStart w:id="146" w:name="_Toc288137609"/>
      <w:r w:rsidRPr="00F57579">
        <w:rPr>
          <w:rStyle w:val="CharSectno"/>
        </w:rPr>
        <w:t>105</w:t>
      </w:r>
      <w:r w:rsidR="00B12F05" w:rsidRPr="00F57579">
        <w:t xml:space="preserve">  </w:t>
      </w:r>
      <w:r w:rsidR="00281297" w:rsidRPr="00F57579">
        <w:t xml:space="preserve">Offering a regulated higher education award </w:t>
      </w:r>
      <w:r w:rsidR="00B12F05" w:rsidRPr="00F57579">
        <w:t>if unregistered</w:t>
      </w:r>
      <w:bookmarkEnd w:id="146"/>
    </w:p>
    <w:p w:rsidR="007B4270" w:rsidRPr="00F57579" w:rsidRDefault="007B4270" w:rsidP="00F57579">
      <w:pPr>
        <w:pStyle w:val="SubsectionHead"/>
      </w:pPr>
      <w:r w:rsidRPr="00F57579">
        <w:t>Offence</w:t>
      </w:r>
    </w:p>
    <w:p w:rsidR="00B12F05" w:rsidRPr="00F57579" w:rsidRDefault="00B12F05" w:rsidP="00F57579">
      <w:pPr>
        <w:pStyle w:val="subsection"/>
      </w:pPr>
      <w:r w:rsidRPr="00F57579">
        <w:tab/>
      </w:r>
      <w:r w:rsidR="007B4270" w:rsidRPr="00F57579">
        <w:t>(1)</w:t>
      </w:r>
      <w:r w:rsidRPr="00F57579">
        <w:tab/>
        <w:t>A higher education provider commits an offence if the higher education provider is not a registered higher education provider.</w:t>
      </w:r>
    </w:p>
    <w:p w:rsidR="00B12F05" w:rsidRPr="00F57579" w:rsidRDefault="00B12F05" w:rsidP="00F57579">
      <w:pPr>
        <w:pStyle w:val="Penalty"/>
      </w:pPr>
      <w:r w:rsidRPr="00F57579">
        <w:lastRenderedPageBreak/>
        <w:t>Penalty:</w:t>
      </w:r>
      <w:r w:rsidRPr="00F57579">
        <w:tab/>
      </w:r>
      <w:r w:rsidR="004969F6" w:rsidRPr="00F57579">
        <w:t>300</w:t>
      </w:r>
      <w:r w:rsidRPr="00F57579">
        <w:t xml:space="preserve"> penalty units.</w:t>
      </w:r>
    </w:p>
    <w:p w:rsidR="007B4270" w:rsidRPr="00F57579" w:rsidRDefault="007B4270" w:rsidP="00F57579">
      <w:pPr>
        <w:pStyle w:val="SubsectionHead"/>
      </w:pPr>
      <w:r w:rsidRPr="00F57579">
        <w:t>Civil penalty</w:t>
      </w:r>
    </w:p>
    <w:p w:rsidR="00B12F05" w:rsidRPr="00F57579" w:rsidRDefault="00B12F05" w:rsidP="00F57579">
      <w:pPr>
        <w:pStyle w:val="subsection"/>
      </w:pPr>
      <w:r w:rsidRPr="00F57579">
        <w:tab/>
      </w:r>
      <w:r w:rsidR="007B4270" w:rsidRPr="00F57579">
        <w:t>(2)</w:t>
      </w:r>
      <w:r w:rsidRPr="00F57579">
        <w:tab/>
        <w:t xml:space="preserve">A higher education provider contravenes this </w:t>
      </w:r>
      <w:r w:rsidR="007B4270" w:rsidRPr="00F57579">
        <w:t>sub</w:t>
      </w:r>
      <w:r w:rsidRPr="00F57579">
        <w:t>section if the higher education provider is not a registered higher education provider.</w:t>
      </w:r>
    </w:p>
    <w:p w:rsidR="00B12F05" w:rsidRPr="00F57579" w:rsidRDefault="00B12F05" w:rsidP="00F57579">
      <w:pPr>
        <w:pStyle w:val="Penalty"/>
        <w:rPr>
          <w:i/>
        </w:rPr>
      </w:pPr>
      <w:r w:rsidRPr="00F57579">
        <w:t>Civil penalty:</w:t>
      </w:r>
      <w:r w:rsidRPr="00F57579">
        <w:tab/>
      </w:r>
      <w:r w:rsidR="004969F6" w:rsidRPr="00F57579">
        <w:t>600</w:t>
      </w:r>
      <w:r w:rsidRPr="00F57579">
        <w:t xml:space="preserve"> penalty units.</w:t>
      </w:r>
    </w:p>
    <w:p w:rsidR="00B12F05" w:rsidRPr="00F57579" w:rsidRDefault="00804B3B" w:rsidP="00F57579">
      <w:pPr>
        <w:pStyle w:val="ActHead5"/>
      </w:pPr>
      <w:bookmarkStart w:id="147" w:name="_Toc288137610"/>
      <w:r w:rsidRPr="00F57579">
        <w:rPr>
          <w:rStyle w:val="CharSectno"/>
        </w:rPr>
        <w:t>106</w:t>
      </w:r>
      <w:r w:rsidR="00B12F05" w:rsidRPr="00F57579">
        <w:t xml:space="preserve">  </w:t>
      </w:r>
      <w:r w:rsidR="00281297" w:rsidRPr="00F57579">
        <w:t xml:space="preserve">Representing </w:t>
      </w:r>
      <w:r w:rsidR="006C6AC7" w:rsidRPr="00F57579">
        <w:t>offer of a</w:t>
      </w:r>
      <w:r w:rsidR="004959C6" w:rsidRPr="00F57579">
        <w:t xml:space="preserve"> regulated higher education award </w:t>
      </w:r>
      <w:r w:rsidR="00B12F05" w:rsidRPr="00F57579">
        <w:t>if unregistered</w:t>
      </w:r>
      <w:bookmarkEnd w:id="147"/>
    </w:p>
    <w:p w:rsidR="007B4270" w:rsidRPr="00F57579" w:rsidRDefault="007B4270" w:rsidP="00F57579">
      <w:pPr>
        <w:pStyle w:val="SubsectionHead"/>
      </w:pPr>
      <w:r w:rsidRPr="00F57579">
        <w:t>Offence</w:t>
      </w:r>
    </w:p>
    <w:p w:rsidR="00B12F05" w:rsidRPr="00F57579" w:rsidRDefault="00B12F05" w:rsidP="00F57579">
      <w:pPr>
        <w:pStyle w:val="subsection"/>
      </w:pPr>
      <w:r w:rsidRPr="00F57579">
        <w:tab/>
      </w:r>
      <w:r w:rsidR="007B4270" w:rsidRPr="00F57579">
        <w:t>(1)</w:t>
      </w:r>
      <w:r w:rsidRPr="00F57579">
        <w:tab/>
        <w:t xml:space="preserve">A </w:t>
      </w:r>
      <w:r w:rsidR="00CF27E2" w:rsidRPr="00F57579">
        <w:t>regulated entity</w:t>
      </w:r>
      <w:r w:rsidRPr="00F57579">
        <w:t xml:space="preserve"> commits an offence if:</w:t>
      </w:r>
    </w:p>
    <w:p w:rsidR="00AD736F" w:rsidRPr="00F57579" w:rsidRDefault="00B12F05" w:rsidP="00F57579">
      <w:pPr>
        <w:pStyle w:val="paragraph"/>
      </w:pPr>
      <w:r w:rsidRPr="00F57579">
        <w:tab/>
        <w:t>(a)</w:t>
      </w:r>
      <w:r w:rsidRPr="00F57579">
        <w:tab/>
        <w:t xml:space="preserve">the </w:t>
      </w:r>
      <w:r w:rsidR="00CF27E2" w:rsidRPr="00F57579">
        <w:t>entity</w:t>
      </w:r>
      <w:r w:rsidRPr="00F57579">
        <w:t xml:space="preserve"> </w:t>
      </w:r>
      <w:r w:rsidR="00281297" w:rsidRPr="00F57579">
        <w:t>represents</w:t>
      </w:r>
      <w:r w:rsidRPr="00F57579">
        <w:t xml:space="preserve"> that</w:t>
      </w:r>
      <w:r w:rsidR="00281297" w:rsidRPr="00F57579">
        <w:t xml:space="preserve"> the entity</w:t>
      </w:r>
      <w:r w:rsidR="00AD736F" w:rsidRPr="00F57579">
        <w:t>:</w:t>
      </w:r>
    </w:p>
    <w:p w:rsidR="00AD736F" w:rsidRPr="00F57579" w:rsidRDefault="00AD736F" w:rsidP="00F57579">
      <w:pPr>
        <w:pStyle w:val="paragraphsub"/>
      </w:pPr>
      <w:r w:rsidRPr="00F57579">
        <w:tab/>
        <w:t>(</w:t>
      </w:r>
      <w:proofErr w:type="spellStart"/>
      <w:r w:rsidRPr="00F57579">
        <w:t>i</w:t>
      </w:r>
      <w:proofErr w:type="spellEnd"/>
      <w:r w:rsidRPr="00F57579">
        <w:t>)</w:t>
      </w:r>
      <w:r w:rsidRPr="00F57579">
        <w:tab/>
      </w:r>
      <w:r w:rsidR="00281297" w:rsidRPr="00F57579">
        <w:t xml:space="preserve">is offering, or will offer, a regulated higher education award; </w:t>
      </w:r>
      <w:r w:rsidRPr="00F57579">
        <w:t>or</w:t>
      </w:r>
    </w:p>
    <w:p w:rsidR="00281297" w:rsidRPr="00F57579" w:rsidRDefault="00AD736F" w:rsidP="00F57579">
      <w:pPr>
        <w:pStyle w:val="paragraphsub"/>
      </w:pPr>
      <w:r w:rsidRPr="00F57579">
        <w:tab/>
        <w:t>(ii)</w:t>
      </w:r>
      <w:r w:rsidRPr="00F57579">
        <w:tab/>
        <w:t xml:space="preserve">is conferring, or will confer, a regulated higher education award; </w:t>
      </w:r>
      <w:r w:rsidR="00281297" w:rsidRPr="00F57579">
        <w:t>and</w:t>
      </w:r>
    </w:p>
    <w:p w:rsidR="00B12F05" w:rsidRPr="00F57579" w:rsidRDefault="00B12F05" w:rsidP="00F57579">
      <w:pPr>
        <w:pStyle w:val="paragraph"/>
      </w:pPr>
      <w:r w:rsidRPr="00F57579">
        <w:tab/>
        <w:t>(b)</w:t>
      </w:r>
      <w:r w:rsidRPr="00F57579">
        <w:tab/>
        <w:t xml:space="preserve">the </w:t>
      </w:r>
      <w:r w:rsidR="00CF27E2" w:rsidRPr="00F57579">
        <w:t>entity</w:t>
      </w:r>
      <w:r w:rsidRPr="00F57579">
        <w:t xml:space="preserve"> is not a registered higher education provider.</w:t>
      </w:r>
    </w:p>
    <w:p w:rsidR="00B12F05" w:rsidRPr="00F57579" w:rsidRDefault="00B12F05" w:rsidP="00F57579">
      <w:pPr>
        <w:pStyle w:val="Penalty"/>
      </w:pPr>
      <w:r w:rsidRPr="00F57579">
        <w:t>Penalty:</w:t>
      </w:r>
      <w:r w:rsidRPr="00F57579">
        <w:tab/>
      </w:r>
      <w:r w:rsidR="004969F6" w:rsidRPr="00F57579">
        <w:t>300</w:t>
      </w:r>
      <w:r w:rsidRPr="00F57579">
        <w:t xml:space="preserve"> penalty units.</w:t>
      </w:r>
    </w:p>
    <w:p w:rsidR="007B4270" w:rsidRPr="00F57579" w:rsidRDefault="007B4270" w:rsidP="00F57579">
      <w:pPr>
        <w:pStyle w:val="SubsectionHead"/>
      </w:pPr>
      <w:r w:rsidRPr="00F57579">
        <w:t>Civil penalty</w:t>
      </w:r>
    </w:p>
    <w:p w:rsidR="00B12F05" w:rsidRPr="00F57579" w:rsidRDefault="00B12F05" w:rsidP="00F57579">
      <w:pPr>
        <w:pStyle w:val="subsection"/>
      </w:pPr>
      <w:r w:rsidRPr="00F57579">
        <w:tab/>
      </w:r>
      <w:r w:rsidR="007B4270" w:rsidRPr="00F57579">
        <w:t>(2)</w:t>
      </w:r>
      <w:r w:rsidRPr="00F57579">
        <w:tab/>
        <w:t xml:space="preserve">A </w:t>
      </w:r>
      <w:r w:rsidR="00CF27E2" w:rsidRPr="00F57579">
        <w:t>regulated entity</w:t>
      </w:r>
      <w:r w:rsidRPr="00F57579">
        <w:t xml:space="preserve"> contravenes this </w:t>
      </w:r>
      <w:r w:rsidR="007B4270" w:rsidRPr="00F57579">
        <w:t>sub</w:t>
      </w:r>
      <w:r w:rsidRPr="00F57579">
        <w:t>section if:</w:t>
      </w:r>
    </w:p>
    <w:p w:rsidR="00926C78" w:rsidRPr="00F57579" w:rsidRDefault="00926C78" w:rsidP="00F57579">
      <w:pPr>
        <w:pStyle w:val="paragraph"/>
      </w:pPr>
      <w:r w:rsidRPr="00F57579">
        <w:tab/>
        <w:t>(a)</w:t>
      </w:r>
      <w:r w:rsidRPr="00F57579">
        <w:tab/>
        <w:t>the entity represents that the entity:</w:t>
      </w:r>
    </w:p>
    <w:p w:rsidR="00AD736F" w:rsidRPr="00F57579" w:rsidRDefault="00AD736F" w:rsidP="00F57579">
      <w:pPr>
        <w:pStyle w:val="paragraphsub"/>
      </w:pPr>
      <w:r w:rsidRPr="00F57579">
        <w:tab/>
        <w:t>(</w:t>
      </w:r>
      <w:proofErr w:type="spellStart"/>
      <w:r w:rsidRPr="00F57579">
        <w:t>i</w:t>
      </w:r>
      <w:proofErr w:type="spellEnd"/>
      <w:r w:rsidRPr="00F57579">
        <w:t>)</w:t>
      </w:r>
      <w:r w:rsidRPr="00F57579">
        <w:tab/>
        <w:t>is offering, or will offer, a regulated higher education award; or</w:t>
      </w:r>
    </w:p>
    <w:p w:rsidR="00AD736F" w:rsidRPr="00F57579" w:rsidRDefault="00AD736F" w:rsidP="00F57579">
      <w:pPr>
        <w:pStyle w:val="paragraphsub"/>
      </w:pPr>
      <w:r w:rsidRPr="00F57579">
        <w:tab/>
        <w:t>(ii)</w:t>
      </w:r>
      <w:r w:rsidRPr="00F57579">
        <w:tab/>
        <w:t>is conferring, or will confer, a regulated higher education award; and</w:t>
      </w:r>
    </w:p>
    <w:p w:rsidR="00B12F05" w:rsidRPr="00F57579" w:rsidRDefault="00B12F05" w:rsidP="00F57579">
      <w:pPr>
        <w:pStyle w:val="paragraph"/>
      </w:pPr>
      <w:r w:rsidRPr="00F57579">
        <w:tab/>
        <w:t>(b)</w:t>
      </w:r>
      <w:r w:rsidRPr="00F57579">
        <w:tab/>
        <w:t xml:space="preserve">the </w:t>
      </w:r>
      <w:r w:rsidR="00CF27E2" w:rsidRPr="00F57579">
        <w:t>entity</w:t>
      </w:r>
      <w:r w:rsidRPr="00F57579">
        <w:t xml:space="preserve"> is not a registered higher education provider.</w:t>
      </w:r>
    </w:p>
    <w:p w:rsidR="00B12F05" w:rsidRPr="00F57579" w:rsidRDefault="00B12F05" w:rsidP="00F57579">
      <w:pPr>
        <w:pStyle w:val="Penalty"/>
        <w:rPr>
          <w:i/>
        </w:rPr>
      </w:pPr>
      <w:r w:rsidRPr="00F57579">
        <w:t>Civil penalty:</w:t>
      </w:r>
      <w:r w:rsidRPr="00F57579">
        <w:tab/>
      </w:r>
      <w:r w:rsidR="004969F6" w:rsidRPr="00F57579">
        <w:t>600</w:t>
      </w:r>
      <w:r w:rsidRPr="00F57579">
        <w:t xml:space="preserve"> penalty units.</w:t>
      </w:r>
    </w:p>
    <w:p w:rsidR="00B12F05" w:rsidRPr="00F57579" w:rsidRDefault="00804B3B" w:rsidP="00F57579">
      <w:pPr>
        <w:pStyle w:val="ActHead5"/>
      </w:pPr>
      <w:bookmarkStart w:id="148" w:name="_Toc288137611"/>
      <w:r w:rsidRPr="00F57579">
        <w:rPr>
          <w:rStyle w:val="CharSectno"/>
        </w:rPr>
        <w:lastRenderedPageBreak/>
        <w:t>107</w:t>
      </w:r>
      <w:r w:rsidR="00B12F05" w:rsidRPr="00F57579">
        <w:t xml:space="preserve">  </w:t>
      </w:r>
      <w:r w:rsidR="007B4270" w:rsidRPr="00F57579">
        <w:t>O</w:t>
      </w:r>
      <w:r w:rsidR="004959C6" w:rsidRPr="00F57579">
        <w:t>ffering an award without a course of study</w:t>
      </w:r>
      <w:bookmarkEnd w:id="148"/>
    </w:p>
    <w:p w:rsidR="00F22C45" w:rsidRPr="00F57579" w:rsidRDefault="00F22C45" w:rsidP="00F57579">
      <w:pPr>
        <w:pStyle w:val="SubsectionHead"/>
      </w:pPr>
      <w:r w:rsidRPr="00F57579">
        <w:t>Offence</w:t>
      </w:r>
    </w:p>
    <w:p w:rsidR="00F22C45" w:rsidRPr="00F57579" w:rsidRDefault="00F22C45" w:rsidP="00F57579">
      <w:pPr>
        <w:pStyle w:val="subsection"/>
      </w:pPr>
      <w:r w:rsidRPr="00F57579">
        <w:tab/>
        <w:t>(1)</w:t>
      </w:r>
      <w:r w:rsidRPr="00F57579">
        <w:tab/>
        <w:t>A regulated entity commits an offence if:</w:t>
      </w:r>
    </w:p>
    <w:p w:rsidR="00F22C45" w:rsidRPr="00F57579" w:rsidRDefault="00F22C45" w:rsidP="00F57579">
      <w:pPr>
        <w:pStyle w:val="paragraph"/>
      </w:pPr>
      <w:r w:rsidRPr="00F57579">
        <w:tab/>
        <w:t>(a)</w:t>
      </w:r>
      <w:r w:rsidRPr="00F57579">
        <w:tab/>
        <w:t>the entity offers or confers:</w:t>
      </w:r>
    </w:p>
    <w:p w:rsidR="00F22C45" w:rsidRPr="00F57579" w:rsidRDefault="00F22C45" w:rsidP="00F57579">
      <w:pPr>
        <w:pStyle w:val="paragraphsub"/>
      </w:pPr>
      <w:r w:rsidRPr="00F57579">
        <w:tab/>
        <w:t>(</w:t>
      </w:r>
      <w:proofErr w:type="spellStart"/>
      <w:r w:rsidRPr="00F57579">
        <w:t>i</w:t>
      </w:r>
      <w:proofErr w:type="spellEnd"/>
      <w:r w:rsidRPr="00F57579">
        <w:t>)</w:t>
      </w:r>
      <w:r w:rsidRPr="00F57579">
        <w:tab/>
        <w:t>an Australian higher education award; or</w:t>
      </w:r>
    </w:p>
    <w:p w:rsidR="00F22C45" w:rsidRPr="00F57579" w:rsidRDefault="00F22C45" w:rsidP="00F57579">
      <w:pPr>
        <w:pStyle w:val="paragraphsub"/>
      </w:pPr>
      <w:r w:rsidRPr="00F57579">
        <w:tab/>
        <w:t>(ii)</w:t>
      </w:r>
      <w:r w:rsidRPr="00F57579">
        <w:tab/>
        <w:t xml:space="preserve">an overseas higher education award for the completion of a course of study provided </w:t>
      </w:r>
      <w:r w:rsidR="007A46B1" w:rsidRPr="00F57579">
        <w:t xml:space="preserve">wholly or </w:t>
      </w:r>
      <w:r w:rsidR="001556BC" w:rsidRPr="00F57579">
        <w:t>mainly</w:t>
      </w:r>
      <w:r w:rsidR="007A46B1" w:rsidRPr="00F57579">
        <w:t xml:space="preserve"> </w:t>
      </w:r>
      <w:r w:rsidRPr="00F57579">
        <w:t>from Australian premises related to the award; and</w:t>
      </w:r>
    </w:p>
    <w:p w:rsidR="00276C2F" w:rsidRPr="00F57579" w:rsidRDefault="00F22C45" w:rsidP="00F57579">
      <w:pPr>
        <w:pStyle w:val="paragraph"/>
      </w:pPr>
      <w:r w:rsidRPr="00F57579">
        <w:tab/>
        <w:t>(b)</w:t>
      </w:r>
      <w:r w:rsidRPr="00F57579">
        <w:tab/>
        <w:t>for one or more students, the entity offers or confers the award</w:t>
      </w:r>
      <w:r w:rsidR="00276C2F" w:rsidRPr="00F57579">
        <w:t>:</w:t>
      </w:r>
    </w:p>
    <w:p w:rsidR="00F22C45" w:rsidRPr="00F57579" w:rsidRDefault="00276C2F" w:rsidP="00F57579">
      <w:pPr>
        <w:pStyle w:val="paragraphsub"/>
      </w:pPr>
      <w:r w:rsidRPr="00F57579">
        <w:tab/>
        <w:t>(</w:t>
      </w:r>
      <w:proofErr w:type="spellStart"/>
      <w:r w:rsidRPr="00F57579">
        <w:t>i</w:t>
      </w:r>
      <w:proofErr w:type="spellEnd"/>
      <w:r w:rsidRPr="00F57579">
        <w:t>)</w:t>
      </w:r>
      <w:r w:rsidRPr="00F57579">
        <w:tab/>
      </w:r>
      <w:r w:rsidR="00F22C45" w:rsidRPr="00F57579">
        <w:t xml:space="preserve">without requiring the </w:t>
      </w:r>
      <w:r w:rsidRPr="00F57579">
        <w:t>completion of a course of study; and</w:t>
      </w:r>
    </w:p>
    <w:p w:rsidR="00276C2F" w:rsidRPr="00F57579" w:rsidRDefault="00276C2F" w:rsidP="00F57579">
      <w:pPr>
        <w:pStyle w:val="paragraphsub"/>
      </w:pPr>
      <w:r w:rsidRPr="00F57579">
        <w:tab/>
        <w:t>(ii)</w:t>
      </w:r>
      <w:r w:rsidRPr="00F57579">
        <w:tab/>
        <w:t>not as an honorary award.</w:t>
      </w:r>
    </w:p>
    <w:p w:rsidR="00F22C45" w:rsidRPr="00F57579" w:rsidRDefault="00F22C45" w:rsidP="00F57579">
      <w:pPr>
        <w:pStyle w:val="Penalty"/>
      </w:pPr>
      <w:r w:rsidRPr="00F57579">
        <w:t>Penalty:</w:t>
      </w:r>
      <w:r w:rsidRPr="00F57579">
        <w:tab/>
      </w:r>
      <w:r w:rsidR="004969F6" w:rsidRPr="00F57579">
        <w:t>300</w:t>
      </w:r>
      <w:r w:rsidRPr="00F57579">
        <w:t xml:space="preserve"> penalty units.</w:t>
      </w:r>
    </w:p>
    <w:p w:rsidR="007B4270" w:rsidRPr="00F57579" w:rsidRDefault="007B4270" w:rsidP="00F57579">
      <w:pPr>
        <w:pStyle w:val="SubsectionHead"/>
      </w:pPr>
      <w:r w:rsidRPr="00F57579">
        <w:t>Civil penalty</w:t>
      </w:r>
    </w:p>
    <w:p w:rsidR="007B4270" w:rsidRPr="00F57579" w:rsidRDefault="007B4270" w:rsidP="00F57579">
      <w:pPr>
        <w:pStyle w:val="subsection"/>
      </w:pPr>
      <w:r w:rsidRPr="00F57579">
        <w:tab/>
        <w:t>(2)</w:t>
      </w:r>
      <w:r w:rsidRPr="00F57579">
        <w:tab/>
        <w:t>A regulated entity contravenes this subsection if:</w:t>
      </w:r>
    </w:p>
    <w:p w:rsidR="0063103B" w:rsidRPr="00F57579" w:rsidRDefault="0063103B" w:rsidP="00F57579">
      <w:pPr>
        <w:pStyle w:val="paragraph"/>
      </w:pPr>
      <w:r w:rsidRPr="00F57579">
        <w:tab/>
        <w:t>(a)</w:t>
      </w:r>
      <w:r w:rsidRPr="00F57579">
        <w:tab/>
        <w:t>the entity offers or confers:</w:t>
      </w:r>
    </w:p>
    <w:p w:rsidR="0063103B" w:rsidRPr="00F57579" w:rsidRDefault="0063103B" w:rsidP="00F57579">
      <w:pPr>
        <w:pStyle w:val="paragraphsub"/>
      </w:pPr>
      <w:r w:rsidRPr="00F57579">
        <w:tab/>
        <w:t>(</w:t>
      </w:r>
      <w:proofErr w:type="spellStart"/>
      <w:r w:rsidRPr="00F57579">
        <w:t>i</w:t>
      </w:r>
      <w:proofErr w:type="spellEnd"/>
      <w:r w:rsidRPr="00F57579">
        <w:t>)</w:t>
      </w:r>
      <w:r w:rsidRPr="00F57579">
        <w:tab/>
        <w:t>an Australian higher education award; or</w:t>
      </w:r>
    </w:p>
    <w:p w:rsidR="0063103B" w:rsidRPr="00F57579" w:rsidRDefault="0063103B" w:rsidP="00F57579">
      <w:pPr>
        <w:pStyle w:val="paragraphsub"/>
      </w:pPr>
      <w:r w:rsidRPr="00F57579">
        <w:tab/>
        <w:t>(ii)</w:t>
      </w:r>
      <w:r w:rsidRPr="00F57579">
        <w:tab/>
        <w:t xml:space="preserve">an overseas higher education award for the completion of a course of study provided </w:t>
      </w:r>
      <w:r w:rsidR="007A46B1" w:rsidRPr="00F57579">
        <w:t xml:space="preserve">wholly or </w:t>
      </w:r>
      <w:r w:rsidR="001556BC" w:rsidRPr="00F57579">
        <w:t>mainly</w:t>
      </w:r>
      <w:r w:rsidR="007A46B1" w:rsidRPr="00F57579">
        <w:t xml:space="preserve"> </w:t>
      </w:r>
      <w:r w:rsidRPr="00F57579">
        <w:t>from Australian premises related to the award; and</w:t>
      </w:r>
    </w:p>
    <w:p w:rsidR="00276C2F" w:rsidRPr="00F57579" w:rsidRDefault="00276C2F" w:rsidP="00F57579">
      <w:pPr>
        <w:pStyle w:val="paragraph"/>
      </w:pPr>
      <w:r w:rsidRPr="00F57579">
        <w:tab/>
        <w:t>(b)</w:t>
      </w:r>
      <w:r w:rsidRPr="00F57579">
        <w:tab/>
        <w:t>for one or more students, the entity offers or confers the award:</w:t>
      </w:r>
    </w:p>
    <w:p w:rsidR="00276C2F" w:rsidRPr="00F57579" w:rsidRDefault="00276C2F" w:rsidP="00F57579">
      <w:pPr>
        <w:pStyle w:val="paragraphsub"/>
      </w:pPr>
      <w:r w:rsidRPr="00F57579">
        <w:tab/>
        <w:t>(</w:t>
      </w:r>
      <w:proofErr w:type="spellStart"/>
      <w:r w:rsidRPr="00F57579">
        <w:t>i</w:t>
      </w:r>
      <w:proofErr w:type="spellEnd"/>
      <w:r w:rsidRPr="00F57579">
        <w:t>)</w:t>
      </w:r>
      <w:r w:rsidRPr="00F57579">
        <w:tab/>
        <w:t>without requiring the completion of a course of study; and</w:t>
      </w:r>
    </w:p>
    <w:p w:rsidR="00276C2F" w:rsidRPr="00F57579" w:rsidRDefault="00276C2F" w:rsidP="00F57579">
      <w:pPr>
        <w:pStyle w:val="paragraphsub"/>
      </w:pPr>
      <w:r w:rsidRPr="00F57579">
        <w:tab/>
        <w:t>(ii)</w:t>
      </w:r>
      <w:r w:rsidRPr="00F57579">
        <w:tab/>
        <w:t>not as an honorary award.</w:t>
      </w:r>
    </w:p>
    <w:p w:rsidR="00B12F05" w:rsidRPr="00F57579" w:rsidRDefault="00B12F05" w:rsidP="00F57579">
      <w:pPr>
        <w:pStyle w:val="Penalty"/>
        <w:rPr>
          <w:i/>
        </w:rPr>
      </w:pPr>
      <w:r w:rsidRPr="00F57579">
        <w:t>Civil penalty:</w:t>
      </w:r>
      <w:r w:rsidRPr="00F57579">
        <w:tab/>
      </w:r>
      <w:r w:rsidR="004969F6" w:rsidRPr="00F57579">
        <w:t>600</w:t>
      </w:r>
      <w:r w:rsidRPr="00F57579">
        <w:t xml:space="preserve"> penalty units.</w:t>
      </w:r>
    </w:p>
    <w:p w:rsidR="00B12F05" w:rsidRPr="00F57579" w:rsidRDefault="00804B3B" w:rsidP="00F57579">
      <w:pPr>
        <w:pStyle w:val="ActHead5"/>
      </w:pPr>
      <w:bookmarkStart w:id="149" w:name="_Toc288137612"/>
      <w:r w:rsidRPr="00F57579">
        <w:rPr>
          <w:rStyle w:val="CharSectno"/>
        </w:rPr>
        <w:t>108</w:t>
      </w:r>
      <w:r w:rsidR="00B12F05" w:rsidRPr="00F57579">
        <w:t xml:space="preserve">  </w:t>
      </w:r>
      <w:r w:rsidR="007B4270" w:rsidRPr="00F57579">
        <w:t>R</w:t>
      </w:r>
      <w:r w:rsidR="00CF27E2" w:rsidRPr="00F57579">
        <w:t>egulated entity</w:t>
      </w:r>
      <w:r w:rsidR="00B12F05" w:rsidRPr="00F57579">
        <w:t xml:space="preserve"> represents itself as university</w:t>
      </w:r>
      <w:bookmarkEnd w:id="149"/>
    </w:p>
    <w:p w:rsidR="007B4270" w:rsidRPr="00F57579" w:rsidRDefault="007B4270" w:rsidP="00F57579">
      <w:pPr>
        <w:pStyle w:val="SubsectionHead"/>
      </w:pPr>
      <w:r w:rsidRPr="00F57579">
        <w:t>Offence</w:t>
      </w:r>
    </w:p>
    <w:p w:rsidR="00B12F05" w:rsidRPr="00F57579" w:rsidRDefault="00B12F05" w:rsidP="00F57579">
      <w:pPr>
        <w:pStyle w:val="subsection"/>
      </w:pPr>
      <w:r w:rsidRPr="00F57579">
        <w:tab/>
      </w:r>
      <w:r w:rsidR="007B4270" w:rsidRPr="00F57579">
        <w:t>(1)</w:t>
      </w:r>
      <w:r w:rsidRPr="00F57579">
        <w:tab/>
        <w:t xml:space="preserve">A </w:t>
      </w:r>
      <w:r w:rsidR="00CF27E2" w:rsidRPr="00F57579">
        <w:t>regulated entity</w:t>
      </w:r>
      <w:r w:rsidRPr="00F57579">
        <w:t xml:space="preserve"> commits an offence if:</w:t>
      </w:r>
    </w:p>
    <w:p w:rsidR="00B12F05" w:rsidRPr="00F57579" w:rsidRDefault="00B12F05" w:rsidP="00F57579">
      <w:pPr>
        <w:pStyle w:val="paragraph"/>
      </w:pPr>
      <w:r w:rsidRPr="00F57579">
        <w:lastRenderedPageBreak/>
        <w:tab/>
        <w:t>(a)</w:t>
      </w:r>
      <w:r w:rsidRPr="00F57579">
        <w:tab/>
        <w:t xml:space="preserve">the </w:t>
      </w:r>
      <w:r w:rsidR="00CF27E2" w:rsidRPr="00F57579">
        <w:t>entity</w:t>
      </w:r>
      <w:r w:rsidRPr="00F57579">
        <w:t xml:space="preserve"> uses the </w:t>
      </w:r>
      <w:r w:rsidR="002E4D49" w:rsidRPr="00F57579">
        <w:t>word</w:t>
      </w:r>
      <w:r w:rsidRPr="00F57579">
        <w:t xml:space="preserve"> “university”</w:t>
      </w:r>
      <w:r w:rsidR="002E4D49" w:rsidRPr="00F57579">
        <w:t xml:space="preserve"> </w:t>
      </w:r>
      <w:r w:rsidRPr="00F57579">
        <w:t>to represent itself, or its operations, as a university in relation to:</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t>an Australian course of study; or</w:t>
      </w:r>
    </w:p>
    <w:p w:rsidR="007B4270" w:rsidRPr="00F57579" w:rsidRDefault="00B12F05" w:rsidP="00F57579">
      <w:pPr>
        <w:pStyle w:val="paragraphsub"/>
      </w:pPr>
      <w:r w:rsidRPr="00F57579">
        <w:tab/>
        <w:t>(ii)</w:t>
      </w:r>
      <w:r w:rsidRPr="00F57579">
        <w:tab/>
        <w:t xml:space="preserve">an overseas course of study, to the extent that the course of study is, or is to be, provided </w:t>
      </w:r>
      <w:r w:rsidR="007B4270" w:rsidRPr="00F57579">
        <w:t>from</w:t>
      </w:r>
      <w:r w:rsidR="00060284" w:rsidRPr="00F57579">
        <w:t xml:space="preserve"> Australian </w:t>
      </w:r>
      <w:r w:rsidR="00F81120" w:rsidRPr="00F57579">
        <w:t>premises that are related to an overseas higher education award</w:t>
      </w:r>
      <w:r w:rsidRPr="00F57579">
        <w:t xml:space="preserve">; </w:t>
      </w:r>
      <w:r w:rsidR="007B4270" w:rsidRPr="00F57579">
        <w:t>or</w:t>
      </w:r>
    </w:p>
    <w:p w:rsidR="00B12F05" w:rsidRPr="00F57579" w:rsidRDefault="007B4270" w:rsidP="00F57579">
      <w:pPr>
        <w:pStyle w:val="paragraphsub"/>
      </w:pPr>
      <w:r w:rsidRPr="00F57579">
        <w:tab/>
        <w:t>(iii)</w:t>
      </w:r>
      <w:r w:rsidRPr="00F57579">
        <w:tab/>
      </w:r>
      <w:r w:rsidR="00BE7150" w:rsidRPr="00F57579">
        <w:t xml:space="preserve">a regulated higher education award; </w:t>
      </w:r>
      <w:r w:rsidR="00B12F05" w:rsidRPr="00F57579">
        <w:t>and</w:t>
      </w:r>
    </w:p>
    <w:p w:rsidR="009C029A" w:rsidRPr="00F57579" w:rsidRDefault="00B12F05" w:rsidP="00F57579">
      <w:pPr>
        <w:pStyle w:val="paragraph"/>
      </w:pPr>
      <w:r w:rsidRPr="00F57579">
        <w:tab/>
        <w:t>(b)</w:t>
      </w:r>
      <w:r w:rsidRPr="00F57579">
        <w:tab/>
        <w:t xml:space="preserve">the </w:t>
      </w:r>
      <w:r w:rsidR="00CF27E2" w:rsidRPr="00F57579">
        <w:t>entity</w:t>
      </w:r>
      <w:r w:rsidR="009C029A" w:rsidRPr="00F57579">
        <w:t xml:space="preserve"> is not a registered higher education provider registered in a provider category that permits the use of the word “university”.</w:t>
      </w:r>
    </w:p>
    <w:p w:rsidR="00B12F05" w:rsidRPr="00F57579" w:rsidRDefault="00B12F05" w:rsidP="00F57579">
      <w:pPr>
        <w:pStyle w:val="Penalty"/>
      </w:pPr>
      <w:r w:rsidRPr="00F57579">
        <w:t>Penalty:</w:t>
      </w:r>
      <w:r w:rsidRPr="00F57579">
        <w:tab/>
      </w:r>
      <w:r w:rsidR="004969F6" w:rsidRPr="00F57579">
        <w:t>300</w:t>
      </w:r>
      <w:r w:rsidRPr="00F57579">
        <w:t xml:space="preserve"> penalty units.</w:t>
      </w:r>
    </w:p>
    <w:p w:rsidR="00BE7150" w:rsidRPr="00F57579" w:rsidRDefault="00BE7150" w:rsidP="00F57579">
      <w:pPr>
        <w:pStyle w:val="SubsectionHead"/>
      </w:pPr>
      <w:r w:rsidRPr="00F57579">
        <w:t>Civil penalty</w:t>
      </w:r>
    </w:p>
    <w:p w:rsidR="00B12F05" w:rsidRPr="00F57579" w:rsidRDefault="00B12F05" w:rsidP="00F57579">
      <w:pPr>
        <w:pStyle w:val="subsection"/>
      </w:pPr>
      <w:r w:rsidRPr="00F57579">
        <w:tab/>
      </w:r>
      <w:r w:rsidR="00BE7150" w:rsidRPr="00F57579">
        <w:t>(2)</w:t>
      </w:r>
      <w:r w:rsidRPr="00F57579">
        <w:tab/>
        <w:t xml:space="preserve">A </w:t>
      </w:r>
      <w:r w:rsidR="00CF27E2" w:rsidRPr="00F57579">
        <w:t>regulated entity</w:t>
      </w:r>
      <w:r w:rsidRPr="00F57579">
        <w:t xml:space="preserve"> contravenes this </w:t>
      </w:r>
      <w:r w:rsidR="00BE7150" w:rsidRPr="00F57579">
        <w:t>sub</w:t>
      </w:r>
      <w:r w:rsidRPr="00F57579">
        <w:t>section if:</w:t>
      </w:r>
    </w:p>
    <w:p w:rsidR="00B12F05" w:rsidRPr="00F57579" w:rsidRDefault="00B12F05" w:rsidP="00F57579">
      <w:pPr>
        <w:pStyle w:val="paragraph"/>
      </w:pPr>
      <w:r w:rsidRPr="00F57579">
        <w:tab/>
        <w:t>(a)</w:t>
      </w:r>
      <w:r w:rsidRPr="00F57579">
        <w:tab/>
        <w:t xml:space="preserve">the </w:t>
      </w:r>
      <w:r w:rsidR="00C52EE8" w:rsidRPr="00F57579">
        <w:t>entity</w:t>
      </w:r>
      <w:r w:rsidRPr="00F57579">
        <w:t xml:space="preserve"> uses the </w:t>
      </w:r>
      <w:r w:rsidR="002E4D49" w:rsidRPr="00F57579">
        <w:t>word</w:t>
      </w:r>
      <w:r w:rsidR="009C14D9" w:rsidRPr="00F57579">
        <w:t xml:space="preserve"> </w:t>
      </w:r>
      <w:r w:rsidR="002E4D49" w:rsidRPr="00F57579">
        <w:t xml:space="preserve">“university” </w:t>
      </w:r>
      <w:r w:rsidRPr="00F57579">
        <w:t>to represent itself, or its operations, as a university in relation to:</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t>an Australian course of study; or</w:t>
      </w:r>
    </w:p>
    <w:p w:rsidR="00F81120" w:rsidRPr="00F57579" w:rsidRDefault="00F81120" w:rsidP="00F57579">
      <w:pPr>
        <w:pStyle w:val="paragraphsub"/>
      </w:pPr>
      <w:r w:rsidRPr="00F57579">
        <w:tab/>
        <w:t>(ii)</w:t>
      </w:r>
      <w:r w:rsidRPr="00F57579">
        <w:tab/>
        <w:t>an overseas course of study, to the extent that the course of study is, or is to be, provided from Australian premises that are related to an overseas higher education award; or</w:t>
      </w:r>
    </w:p>
    <w:p w:rsidR="00BE7150" w:rsidRPr="00F57579" w:rsidRDefault="00BE7150" w:rsidP="00F57579">
      <w:pPr>
        <w:pStyle w:val="paragraphsub"/>
      </w:pPr>
      <w:r w:rsidRPr="00F57579">
        <w:tab/>
        <w:t>(iii)</w:t>
      </w:r>
      <w:r w:rsidRPr="00F57579">
        <w:tab/>
        <w:t>a regulated higher education award; and</w:t>
      </w:r>
    </w:p>
    <w:p w:rsidR="00C566EE" w:rsidRPr="00F57579" w:rsidRDefault="00C566EE" w:rsidP="00F57579">
      <w:pPr>
        <w:pStyle w:val="paragraph"/>
      </w:pPr>
      <w:r w:rsidRPr="00F57579">
        <w:tab/>
        <w:t>(b)</w:t>
      </w:r>
      <w:r w:rsidRPr="00F57579">
        <w:tab/>
        <w:t>the entity is not a registered higher education provider registered in a provider category that permits the use of the word “university”.</w:t>
      </w:r>
    </w:p>
    <w:p w:rsidR="00B12F05" w:rsidRPr="00F57579" w:rsidRDefault="00B12F05" w:rsidP="00F57579">
      <w:pPr>
        <w:pStyle w:val="Penalty"/>
      </w:pPr>
      <w:r w:rsidRPr="00F57579">
        <w:t>Civil penalty:</w:t>
      </w:r>
      <w:r w:rsidRPr="00F57579">
        <w:tab/>
      </w:r>
      <w:r w:rsidR="004969F6" w:rsidRPr="00F57579">
        <w:t>600</w:t>
      </w:r>
      <w:r w:rsidRPr="00F57579">
        <w:t xml:space="preserve"> penalty units.</w:t>
      </w:r>
    </w:p>
    <w:p w:rsidR="00C566EE" w:rsidRPr="00F57579" w:rsidRDefault="00C566EE" w:rsidP="00F57579">
      <w:pPr>
        <w:pStyle w:val="SubsectionHead"/>
      </w:pPr>
      <w:r w:rsidRPr="00F57579">
        <w:t>Use of the word “university”</w:t>
      </w:r>
    </w:p>
    <w:p w:rsidR="00C566EE" w:rsidRPr="00F57579" w:rsidRDefault="00C566EE" w:rsidP="00F57579">
      <w:pPr>
        <w:pStyle w:val="subsection"/>
      </w:pPr>
      <w:r w:rsidRPr="00F57579">
        <w:tab/>
        <w:t>(3)</w:t>
      </w:r>
      <w:r w:rsidRPr="00F57579">
        <w:tab/>
        <w:t xml:space="preserve">Without limiting </w:t>
      </w:r>
      <w:r w:rsidR="00F57579" w:rsidRPr="00F57579">
        <w:t>paragraph (</w:t>
      </w:r>
      <w:r w:rsidRPr="00F57579">
        <w:t>1)(a) or (2)(a), an entity is taken to use the word “university” if</w:t>
      </w:r>
      <w:r w:rsidR="005F455E" w:rsidRPr="00F57579">
        <w:t xml:space="preserve"> the entity</w:t>
      </w:r>
      <w:r w:rsidRPr="00F57579">
        <w:t>:</w:t>
      </w:r>
    </w:p>
    <w:p w:rsidR="00C566EE" w:rsidRPr="00F57579" w:rsidRDefault="00C566EE" w:rsidP="00F57579">
      <w:pPr>
        <w:pStyle w:val="paragraph"/>
      </w:pPr>
      <w:r w:rsidRPr="00F57579">
        <w:tab/>
        <w:t>(a)</w:t>
      </w:r>
      <w:r w:rsidRPr="00F57579">
        <w:tab/>
        <w:t>uses a variant of that word; or</w:t>
      </w:r>
    </w:p>
    <w:p w:rsidR="00C566EE" w:rsidRPr="00F57579" w:rsidRDefault="00C566EE" w:rsidP="00F57579">
      <w:pPr>
        <w:pStyle w:val="paragraph"/>
      </w:pPr>
      <w:r w:rsidRPr="00F57579">
        <w:tab/>
        <w:t>(b)</w:t>
      </w:r>
      <w:r w:rsidRPr="00F57579">
        <w:tab/>
        <w:t>uses that word, or a variant of that word, by itself or in combination with other words.</w:t>
      </w:r>
    </w:p>
    <w:p w:rsidR="00B12F05" w:rsidRPr="00F57579" w:rsidRDefault="00804B3B" w:rsidP="00F57579">
      <w:pPr>
        <w:pStyle w:val="ActHead5"/>
      </w:pPr>
      <w:bookmarkStart w:id="150" w:name="_Toc288137613"/>
      <w:r w:rsidRPr="00F57579">
        <w:rPr>
          <w:rStyle w:val="CharSectno"/>
        </w:rPr>
        <w:lastRenderedPageBreak/>
        <w:t>109</w:t>
      </w:r>
      <w:r w:rsidR="00B12F05" w:rsidRPr="00F57579">
        <w:t xml:space="preserve">  </w:t>
      </w:r>
      <w:r w:rsidR="00BE7150" w:rsidRPr="00F57579">
        <w:t>F</w:t>
      </w:r>
      <w:r w:rsidR="00E8196D" w:rsidRPr="00F57579">
        <w:t xml:space="preserve">alsely </w:t>
      </w:r>
      <w:r w:rsidR="00C52EE8" w:rsidRPr="00F57579">
        <w:t xml:space="preserve">representing </w:t>
      </w:r>
      <w:r w:rsidR="009C14D9" w:rsidRPr="00F57579">
        <w:t>entity as</w:t>
      </w:r>
      <w:r w:rsidR="00E23ECE" w:rsidRPr="00F57579">
        <w:t xml:space="preserve"> a registered higher education provider</w:t>
      </w:r>
      <w:bookmarkEnd w:id="150"/>
    </w:p>
    <w:p w:rsidR="00BE7150" w:rsidRPr="00F57579" w:rsidRDefault="00BE7150" w:rsidP="00F57579">
      <w:pPr>
        <w:pStyle w:val="SubsectionHead"/>
      </w:pPr>
      <w:r w:rsidRPr="00F57579">
        <w:t>Offence</w:t>
      </w:r>
    </w:p>
    <w:p w:rsidR="00B12F05" w:rsidRPr="00F57579" w:rsidRDefault="00B12F05" w:rsidP="00F57579">
      <w:pPr>
        <w:pStyle w:val="subsection"/>
      </w:pPr>
      <w:r w:rsidRPr="00F57579">
        <w:tab/>
      </w:r>
      <w:r w:rsidR="00BE7150" w:rsidRPr="00F57579">
        <w:t>(1)</w:t>
      </w:r>
      <w:r w:rsidRPr="00F57579">
        <w:tab/>
      </w:r>
      <w:r w:rsidR="00E8196D" w:rsidRPr="00F57579">
        <w:t xml:space="preserve">A regulated entity </w:t>
      </w:r>
      <w:r w:rsidRPr="00F57579">
        <w:t>commits an offence if:</w:t>
      </w:r>
    </w:p>
    <w:p w:rsidR="00B12F05" w:rsidRPr="00F57579" w:rsidRDefault="00B12F05" w:rsidP="00F57579">
      <w:pPr>
        <w:pStyle w:val="paragraph"/>
      </w:pPr>
      <w:r w:rsidRPr="00F57579">
        <w:tab/>
        <w:t>(a)</w:t>
      </w:r>
      <w:r w:rsidRPr="00F57579">
        <w:tab/>
        <w:t xml:space="preserve">the </w:t>
      </w:r>
      <w:r w:rsidR="00C52EE8" w:rsidRPr="00F57579">
        <w:t>entity</w:t>
      </w:r>
      <w:r w:rsidRPr="00F57579">
        <w:t xml:space="preserve"> represents that the </w:t>
      </w:r>
      <w:r w:rsidR="00C52EE8" w:rsidRPr="00F57579">
        <w:t>entity</w:t>
      </w:r>
      <w:r w:rsidRPr="00F57579">
        <w:t xml:space="preserve"> is a registered higher education provider; and</w:t>
      </w:r>
    </w:p>
    <w:p w:rsidR="00B12F05" w:rsidRPr="00F57579" w:rsidRDefault="00B12F05" w:rsidP="00F57579">
      <w:pPr>
        <w:pStyle w:val="paragraph"/>
      </w:pPr>
      <w:r w:rsidRPr="00F57579">
        <w:tab/>
        <w:t>(b)</w:t>
      </w:r>
      <w:r w:rsidRPr="00F57579">
        <w:tab/>
        <w:t>the representation is untrue.</w:t>
      </w:r>
    </w:p>
    <w:p w:rsidR="00B12F05" w:rsidRPr="00F57579" w:rsidRDefault="00B12F05" w:rsidP="00F57579">
      <w:pPr>
        <w:pStyle w:val="Penalty"/>
      </w:pPr>
      <w:r w:rsidRPr="00F57579">
        <w:t>Penalty:</w:t>
      </w:r>
      <w:r w:rsidRPr="00F57579">
        <w:tab/>
      </w:r>
      <w:r w:rsidR="004969F6" w:rsidRPr="00F57579">
        <w:t>300</w:t>
      </w:r>
      <w:r w:rsidRPr="00F57579">
        <w:t xml:space="preserve"> penalty units.</w:t>
      </w:r>
    </w:p>
    <w:p w:rsidR="00BE7150" w:rsidRPr="00F57579" w:rsidRDefault="00BE7150" w:rsidP="00F57579">
      <w:pPr>
        <w:pStyle w:val="SubsectionHead"/>
      </w:pPr>
      <w:r w:rsidRPr="00F57579">
        <w:t>Civil penalty</w:t>
      </w:r>
    </w:p>
    <w:p w:rsidR="00BE7150" w:rsidRPr="00F57579" w:rsidRDefault="00BE7150" w:rsidP="00F57579">
      <w:pPr>
        <w:pStyle w:val="subsection"/>
      </w:pPr>
      <w:r w:rsidRPr="00F57579">
        <w:tab/>
        <w:t>(2)</w:t>
      </w:r>
      <w:r w:rsidRPr="00F57579">
        <w:tab/>
        <w:t>A regulated entity contravenes this subsection if:</w:t>
      </w:r>
    </w:p>
    <w:p w:rsidR="00BE7150" w:rsidRPr="00F57579" w:rsidRDefault="00BE7150" w:rsidP="00F57579">
      <w:pPr>
        <w:pStyle w:val="paragraph"/>
      </w:pPr>
      <w:r w:rsidRPr="00F57579">
        <w:tab/>
        <w:t>(a)</w:t>
      </w:r>
      <w:r w:rsidRPr="00F57579">
        <w:tab/>
        <w:t>the entity represents that the entity is a registered higher education provider; and</w:t>
      </w:r>
    </w:p>
    <w:p w:rsidR="00BE7150" w:rsidRPr="00F57579" w:rsidRDefault="00BE7150" w:rsidP="00F57579">
      <w:pPr>
        <w:pStyle w:val="paragraph"/>
      </w:pPr>
      <w:r w:rsidRPr="00F57579">
        <w:tab/>
        <w:t>(b)</w:t>
      </w:r>
      <w:r w:rsidRPr="00F57579">
        <w:tab/>
        <w:t>the representation is untrue.</w:t>
      </w:r>
    </w:p>
    <w:p w:rsidR="00BE7150" w:rsidRPr="00F57579" w:rsidRDefault="00BE7150" w:rsidP="00F57579">
      <w:pPr>
        <w:pStyle w:val="Penalty"/>
      </w:pPr>
      <w:r w:rsidRPr="00F57579">
        <w:t>Civil penalty:</w:t>
      </w:r>
      <w:r w:rsidRPr="00F57579">
        <w:tab/>
      </w:r>
      <w:r w:rsidR="004969F6" w:rsidRPr="00F57579">
        <w:t>600</w:t>
      </w:r>
      <w:r w:rsidRPr="00F57579">
        <w:t xml:space="preserve"> penalty units.</w:t>
      </w:r>
    </w:p>
    <w:p w:rsidR="00E8196D" w:rsidRPr="00F57579" w:rsidRDefault="00804B3B" w:rsidP="00F57579">
      <w:pPr>
        <w:pStyle w:val="ActHead5"/>
      </w:pPr>
      <w:bookmarkStart w:id="151" w:name="_Toc288137614"/>
      <w:r w:rsidRPr="00F57579">
        <w:rPr>
          <w:rStyle w:val="CharSectno"/>
        </w:rPr>
        <w:t>110</w:t>
      </w:r>
      <w:r w:rsidR="00E8196D" w:rsidRPr="00F57579">
        <w:t xml:space="preserve">  </w:t>
      </w:r>
      <w:r w:rsidR="00BE7150" w:rsidRPr="00F57579">
        <w:t>F</w:t>
      </w:r>
      <w:r w:rsidR="00E23ECE" w:rsidRPr="00F57579">
        <w:t xml:space="preserve">alsely representing that </w:t>
      </w:r>
      <w:r w:rsidR="009C14D9" w:rsidRPr="00F57579">
        <w:t>entity provides</w:t>
      </w:r>
      <w:r w:rsidR="00E8196D" w:rsidRPr="00F57579">
        <w:t xml:space="preserve"> a course of study leading to a regulated higher education award</w:t>
      </w:r>
      <w:bookmarkEnd w:id="151"/>
    </w:p>
    <w:p w:rsidR="00BE7150" w:rsidRPr="00F57579" w:rsidRDefault="00BE7150" w:rsidP="00F57579">
      <w:pPr>
        <w:pStyle w:val="SubsectionHead"/>
      </w:pPr>
      <w:r w:rsidRPr="00F57579">
        <w:t>Offence</w:t>
      </w:r>
    </w:p>
    <w:p w:rsidR="00B12F05" w:rsidRPr="00F57579" w:rsidRDefault="00E8196D" w:rsidP="00F57579">
      <w:pPr>
        <w:pStyle w:val="subsection"/>
      </w:pPr>
      <w:r w:rsidRPr="00F57579">
        <w:tab/>
      </w:r>
      <w:r w:rsidR="00BE7150" w:rsidRPr="00F57579">
        <w:t>(1)</w:t>
      </w:r>
      <w:r w:rsidR="00B12F05" w:rsidRPr="00F57579">
        <w:tab/>
        <w:t xml:space="preserve">A </w:t>
      </w:r>
      <w:r w:rsidR="00060284" w:rsidRPr="00F57579">
        <w:t>regulated entity</w:t>
      </w:r>
      <w:r w:rsidR="00B12F05" w:rsidRPr="00F57579">
        <w:t xml:space="preserve"> commits an offence if:</w:t>
      </w:r>
    </w:p>
    <w:p w:rsidR="00B12F05" w:rsidRPr="00F57579" w:rsidRDefault="00B12F05" w:rsidP="00F57579">
      <w:pPr>
        <w:pStyle w:val="paragraph"/>
      </w:pPr>
      <w:r w:rsidRPr="00F57579">
        <w:tab/>
        <w:t>(a)</w:t>
      </w:r>
      <w:r w:rsidRPr="00F57579">
        <w:tab/>
        <w:t xml:space="preserve">the entity represents that </w:t>
      </w:r>
      <w:r w:rsidR="00060284" w:rsidRPr="00F57579">
        <w:t xml:space="preserve">it provides all or part of a course of study that leads to a regulated </w:t>
      </w:r>
      <w:r w:rsidR="007E3198" w:rsidRPr="00F57579">
        <w:t>higher education award</w:t>
      </w:r>
      <w:r w:rsidRPr="00F57579">
        <w:t>; and</w:t>
      </w:r>
    </w:p>
    <w:p w:rsidR="00B12F05" w:rsidRPr="00F57579" w:rsidRDefault="008E378B" w:rsidP="00F57579">
      <w:pPr>
        <w:pStyle w:val="paragraph"/>
      </w:pPr>
      <w:r w:rsidRPr="00F57579">
        <w:tab/>
        <w:t>(b</w:t>
      </w:r>
      <w:r w:rsidR="00B12F05" w:rsidRPr="00F57579">
        <w:t>)</w:t>
      </w:r>
      <w:r w:rsidR="00B12F05" w:rsidRPr="00F57579">
        <w:tab/>
        <w:t>the representation is untrue.</w:t>
      </w:r>
    </w:p>
    <w:p w:rsidR="00B12F05" w:rsidRPr="00F57579" w:rsidRDefault="00B12F05" w:rsidP="00F57579">
      <w:pPr>
        <w:pStyle w:val="Penalty"/>
      </w:pPr>
      <w:r w:rsidRPr="00F57579">
        <w:t>Penalty:</w:t>
      </w:r>
      <w:r w:rsidRPr="00F57579">
        <w:tab/>
      </w:r>
      <w:r w:rsidR="004969F6" w:rsidRPr="00F57579">
        <w:t>120</w:t>
      </w:r>
      <w:r w:rsidRPr="00F57579">
        <w:t xml:space="preserve"> penalty units.</w:t>
      </w:r>
    </w:p>
    <w:p w:rsidR="00BE7150" w:rsidRPr="00F57579" w:rsidRDefault="00BE7150" w:rsidP="00F57579">
      <w:pPr>
        <w:pStyle w:val="SubsectionHead"/>
      </w:pPr>
      <w:r w:rsidRPr="00F57579">
        <w:t>Civil penalty</w:t>
      </w:r>
    </w:p>
    <w:p w:rsidR="00B12F05" w:rsidRPr="00F57579" w:rsidRDefault="00C52EE8" w:rsidP="00F57579">
      <w:pPr>
        <w:pStyle w:val="subsection"/>
      </w:pPr>
      <w:r w:rsidRPr="00F57579">
        <w:tab/>
      </w:r>
      <w:r w:rsidR="00BE7150" w:rsidRPr="00F57579">
        <w:t>(2)</w:t>
      </w:r>
      <w:r w:rsidR="00B12F05" w:rsidRPr="00F57579">
        <w:tab/>
        <w:t xml:space="preserve">A </w:t>
      </w:r>
      <w:r w:rsidRPr="00F57579">
        <w:t>regulated entity</w:t>
      </w:r>
      <w:r w:rsidR="00B12F05" w:rsidRPr="00F57579">
        <w:t xml:space="preserve"> contravenes this subsection if:</w:t>
      </w:r>
    </w:p>
    <w:p w:rsidR="00C52EE8" w:rsidRPr="00F57579" w:rsidRDefault="00C52EE8" w:rsidP="00F57579">
      <w:pPr>
        <w:pStyle w:val="paragraph"/>
      </w:pPr>
      <w:r w:rsidRPr="00F57579">
        <w:tab/>
        <w:t>(a)</w:t>
      </w:r>
      <w:r w:rsidRPr="00F57579">
        <w:tab/>
        <w:t xml:space="preserve">the entity represents that it provides all or part of a course of study that leads to a regulated </w:t>
      </w:r>
      <w:r w:rsidR="007E3198" w:rsidRPr="00F57579">
        <w:t>higher education award</w:t>
      </w:r>
      <w:r w:rsidRPr="00F57579">
        <w:t>; and</w:t>
      </w:r>
    </w:p>
    <w:p w:rsidR="00C52EE8" w:rsidRPr="00F57579" w:rsidRDefault="008E378B" w:rsidP="00F57579">
      <w:pPr>
        <w:pStyle w:val="paragraph"/>
      </w:pPr>
      <w:r w:rsidRPr="00F57579">
        <w:tab/>
        <w:t>(b</w:t>
      </w:r>
      <w:r w:rsidR="00C52EE8" w:rsidRPr="00F57579">
        <w:t>)</w:t>
      </w:r>
      <w:r w:rsidR="00C52EE8" w:rsidRPr="00F57579">
        <w:tab/>
        <w:t>the representation is untrue.</w:t>
      </w:r>
    </w:p>
    <w:p w:rsidR="00B12F05" w:rsidRPr="00F57579" w:rsidRDefault="00B12F05" w:rsidP="00F57579">
      <w:pPr>
        <w:pStyle w:val="Penalty"/>
      </w:pPr>
      <w:r w:rsidRPr="00F57579">
        <w:t>Civil penalty:</w:t>
      </w:r>
      <w:r w:rsidRPr="00F57579">
        <w:tab/>
      </w:r>
      <w:r w:rsidR="004969F6" w:rsidRPr="00F57579">
        <w:t>240</w:t>
      </w:r>
      <w:r w:rsidRPr="00F57579">
        <w:t xml:space="preserve"> penalty units.</w:t>
      </w:r>
    </w:p>
    <w:p w:rsidR="00B12F05" w:rsidRPr="00F57579" w:rsidRDefault="00804B3B" w:rsidP="00F57579">
      <w:pPr>
        <w:pStyle w:val="ActHead5"/>
      </w:pPr>
      <w:bookmarkStart w:id="152" w:name="_Toc288137615"/>
      <w:r w:rsidRPr="00F57579">
        <w:rPr>
          <w:rStyle w:val="CharSectno"/>
        </w:rPr>
        <w:lastRenderedPageBreak/>
        <w:t>111</w:t>
      </w:r>
      <w:r w:rsidR="00B12F05" w:rsidRPr="00F57579">
        <w:t xml:space="preserve">  </w:t>
      </w:r>
      <w:r w:rsidR="007119FF" w:rsidRPr="00F57579">
        <w:t>F</w:t>
      </w:r>
      <w:r w:rsidR="00C52EE8" w:rsidRPr="00F57579">
        <w:t xml:space="preserve">alsely representing </w:t>
      </w:r>
      <w:r w:rsidR="00B12F05" w:rsidRPr="00F57579">
        <w:t>course of study is accredited</w:t>
      </w:r>
      <w:bookmarkEnd w:id="152"/>
    </w:p>
    <w:p w:rsidR="007119FF" w:rsidRPr="00F57579" w:rsidRDefault="007119FF" w:rsidP="00F57579">
      <w:pPr>
        <w:pStyle w:val="SubsectionHead"/>
      </w:pPr>
      <w:r w:rsidRPr="00F57579">
        <w:t>Offence</w:t>
      </w:r>
    </w:p>
    <w:p w:rsidR="00B12F05" w:rsidRPr="00F57579" w:rsidRDefault="00C52EE8" w:rsidP="00F57579">
      <w:pPr>
        <w:pStyle w:val="subsection"/>
      </w:pPr>
      <w:r w:rsidRPr="00F57579">
        <w:tab/>
      </w:r>
      <w:r w:rsidR="007119FF" w:rsidRPr="00F57579">
        <w:t>(1)</w:t>
      </w:r>
      <w:r w:rsidR="00B12F05" w:rsidRPr="00F57579">
        <w:tab/>
        <w:t xml:space="preserve">A </w:t>
      </w:r>
      <w:r w:rsidRPr="00F57579">
        <w:t>regulated entity</w:t>
      </w:r>
      <w:r w:rsidR="00B12F05" w:rsidRPr="00F57579">
        <w:t xml:space="preserve"> commits an offence if:</w:t>
      </w:r>
    </w:p>
    <w:p w:rsidR="00B12F05" w:rsidRPr="00F57579" w:rsidRDefault="00B12F05" w:rsidP="00F57579">
      <w:pPr>
        <w:pStyle w:val="paragraph"/>
      </w:pPr>
      <w:r w:rsidRPr="00F57579">
        <w:tab/>
        <w:t>(a)</w:t>
      </w:r>
      <w:r w:rsidRPr="00F57579">
        <w:tab/>
        <w:t xml:space="preserve">the </w:t>
      </w:r>
      <w:r w:rsidR="00C52EE8" w:rsidRPr="00F57579">
        <w:t>entity</w:t>
      </w:r>
      <w:r w:rsidRPr="00F57579">
        <w:t xml:space="preserve"> represents that a course of study is an accredited course in relation to </w:t>
      </w:r>
      <w:r w:rsidR="00540E15" w:rsidRPr="00F57579">
        <w:t>a</w:t>
      </w:r>
      <w:r w:rsidR="00056F15" w:rsidRPr="00F57579">
        <w:t>n entity</w:t>
      </w:r>
      <w:r w:rsidRPr="00F57579">
        <w:t>; and</w:t>
      </w:r>
    </w:p>
    <w:p w:rsidR="00B12F05" w:rsidRPr="00F57579" w:rsidRDefault="00B12F05" w:rsidP="00F57579">
      <w:pPr>
        <w:pStyle w:val="paragraph"/>
      </w:pPr>
      <w:r w:rsidRPr="00F57579">
        <w:tab/>
        <w:t>(b)</w:t>
      </w:r>
      <w:r w:rsidRPr="00F57579">
        <w:tab/>
        <w:t>the representation is untrue.</w:t>
      </w:r>
    </w:p>
    <w:p w:rsidR="00B12F05" w:rsidRPr="00F57579" w:rsidRDefault="00B12F05" w:rsidP="00F57579">
      <w:pPr>
        <w:pStyle w:val="Penalty"/>
      </w:pPr>
      <w:r w:rsidRPr="00F57579">
        <w:t>Penalty:</w:t>
      </w:r>
      <w:r w:rsidRPr="00F57579">
        <w:tab/>
      </w:r>
      <w:r w:rsidR="004969F6" w:rsidRPr="00F57579">
        <w:t>120</w:t>
      </w:r>
      <w:r w:rsidRPr="00F57579">
        <w:t xml:space="preserve"> penalty units.</w:t>
      </w:r>
    </w:p>
    <w:p w:rsidR="007119FF" w:rsidRPr="00F57579" w:rsidRDefault="007119FF" w:rsidP="00F57579">
      <w:pPr>
        <w:pStyle w:val="SubsectionHead"/>
      </w:pPr>
      <w:r w:rsidRPr="00F57579">
        <w:t>Civil penalty</w:t>
      </w:r>
    </w:p>
    <w:p w:rsidR="00B12F05" w:rsidRPr="00F57579" w:rsidRDefault="00C52EE8" w:rsidP="00F57579">
      <w:pPr>
        <w:pStyle w:val="subsection"/>
      </w:pPr>
      <w:r w:rsidRPr="00F57579">
        <w:tab/>
      </w:r>
      <w:r w:rsidR="007119FF" w:rsidRPr="00F57579">
        <w:t>(2)</w:t>
      </w:r>
      <w:r w:rsidR="00B12F05" w:rsidRPr="00F57579">
        <w:tab/>
        <w:t xml:space="preserve">A </w:t>
      </w:r>
      <w:r w:rsidRPr="00F57579">
        <w:t>regulated entity</w:t>
      </w:r>
      <w:r w:rsidR="00B12F05" w:rsidRPr="00F57579">
        <w:t xml:space="preserve"> contravenes this subsection if:</w:t>
      </w:r>
    </w:p>
    <w:p w:rsidR="00B12F05" w:rsidRPr="00F57579" w:rsidRDefault="00B12F05" w:rsidP="00F57579">
      <w:pPr>
        <w:pStyle w:val="paragraph"/>
      </w:pPr>
      <w:r w:rsidRPr="00F57579">
        <w:tab/>
        <w:t>(a)</w:t>
      </w:r>
      <w:r w:rsidRPr="00F57579">
        <w:tab/>
        <w:t xml:space="preserve">the </w:t>
      </w:r>
      <w:r w:rsidR="00C52EE8" w:rsidRPr="00F57579">
        <w:t>entity</w:t>
      </w:r>
      <w:r w:rsidRPr="00F57579">
        <w:t xml:space="preserve"> represents that a course of study is an accredited course in relation </w:t>
      </w:r>
      <w:r w:rsidR="00C52EE8" w:rsidRPr="00F57579">
        <w:t xml:space="preserve">to </w:t>
      </w:r>
      <w:r w:rsidR="00540E15" w:rsidRPr="00F57579">
        <w:t>a</w:t>
      </w:r>
      <w:r w:rsidR="00056F15" w:rsidRPr="00F57579">
        <w:t>n entity</w:t>
      </w:r>
      <w:r w:rsidRPr="00F57579">
        <w:t>; and</w:t>
      </w:r>
    </w:p>
    <w:p w:rsidR="00B12F05" w:rsidRPr="00F57579" w:rsidRDefault="00B12F05" w:rsidP="00F57579">
      <w:pPr>
        <w:pStyle w:val="paragraph"/>
      </w:pPr>
      <w:r w:rsidRPr="00F57579">
        <w:tab/>
        <w:t>(b)</w:t>
      </w:r>
      <w:r w:rsidRPr="00F57579">
        <w:tab/>
        <w:t>the representation is untrue.</w:t>
      </w:r>
    </w:p>
    <w:p w:rsidR="00B12F05" w:rsidRPr="00F57579" w:rsidRDefault="00B12F05" w:rsidP="00F57579">
      <w:pPr>
        <w:pStyle w:val="Penalty"/>
      </w:pPr>
      <w:r w:rsidRPr="00F57579">
        <w:t>Civil penalty:</w:t>
      </w:r>
      <w:r w:rsidRPr="00F57579">
        <w:tab/>
      </w:r>
      <w:r w:rsidR="004969F6" w:rsidRPr="00F57579">
        <w:t>240</w:t>
      </w:r>
      <w:r w:rsidRPr="00F57579">
        <w:t xml:space="preserve"> penalty units.</w:t>
      </w:r>
    </w:p>
    <w:p w:rsidR="00B12F05" w:rsidRPr="00F57579" w:rsidRDefault="00804B3B" w:rsidP="00F57579">
      <w:pPr>
        <w:pStyle w:val="ActHead5"/>
      </w:pPr>
      <w:bookmarkStart w:id="153" w:name="_Toc288137616"/>
      <w:r w:rsidRPr="00F57579">
        <w:rPr>
          <w:rStyle w:val="CharSectno"/>
        </w:rPr>
        <w:t>112</w:t>
      </w:r>
      <w:r w:rsidR="00B12F05" w:rsidRPr="00F57579">
        <w:t xml:space="preserve">  </w:t>
      </w:r>
      <w:r w:rsidR="00854E56" w:rsidRPr="00F57579">
        <w:t>P</w:t>
      </w:r>
      <w:r w:rsidR="00B12F05" w:rsidRPr="00F57579">
        <w:t>roviding an unaccredited course of study</w:t>
      </w:r>
      <w:bookmarkEnd w:id="153"/>
    </w:p>
    <w:p w:rsidR="00854E56" w:rsidRPr="00F57579" w:rsidRDefault="00854E56" w:rsidP="00F57579">
      <w:pPr>
        <w:pStyle w:val="SubsectionHead"/>
      </w:pPr>
      <w:r w:rsidRPr="00F57579">
        <w:t>Offence</w:t>
      </w:r>
    </w:p>
    <w:p w:rsidR="00B12F05" w:rsidRPr="00F57579" w:rsidRDefault="00B12F05" w:rsidP="00F57579">
      <w:pPr>
        <w:pStyle w:val="subsection"/>
      </w:pPr>
      <w:r w:rsidRPr="00F57579">
        <w:tab/>
      </w:r>
      <w:r w:rsidR="00854E56" w:rsidRPr="00F57579">
        <w:t>(1)</w:t>
      </w:r>
      <w:r w:rsidRPr="00F57579">
        <w:tab/>
        <w:t>A registered higher education provider commits an offence if:</w:t>
      </w:r>
    </w:p>
    <w:p w:rsidR="00C52EE8" w:rsidRPr="00F57579" w:rsidRDefault="00B12F05" w:rsidP="00F57579">
      <w:pPr>
        <w:pStyle w:val="paragraph"/>
      </w:pPr>
      <w:r w:rsidRPr="00F57579">
        <w:tab/>
        <w:t>(a)</w:t>
      </w:r>
      <w:r w:rsidRPr="00F57579">
        <w:tab/>
      </w:r>
      <w:r w:rsidR="00C52EE8" w:rsidRPr="00F57579">
        <w:t xml:space="preserve">one or more entities provide </w:t>
      </w:r>
      <w:r w:rsidR="00390061" w:rsidRPr="00F57579">
        <w:t xml:space="preserve">all or part of </w:t>
      </w:r>
      <w:r w:rsidR="00C52EE8" w:rsidRPr="00F57579">
        <w:t>a course of study; and</w:t>
      </w:r>
    </w:p>
    <w:p w:rsidR="00C52EE8" w:rsidRPr="00F57579" w:rsidRDefault="00C52EE8" w:rsidP="00F57579">
      <w:pPr>
        <w:pStyle w:val="paragraph"/>
      </w:pPr>
      <w:r w:rsidRPr="00F57579">
        <w:tab/>
        <w:t>(b)</w:t>
      </w:r>
      <w:r w:rsidRPr="00F57579">
        <w:tab/>
        <w:t xml:space="preserve">the course of study leads to a regulated higher education award offered </w:t>
      </w:r>
      <w:r w:rsidR="007E3198" w:rsidRPr="00F57579">
        <w:t xml:space="preserve">or conferred </w:t>
      </w:r>
      <w:r w:rsidRPr="00F57579">
        <w:t>by the provider; and</w:t>
      </w:r>
    </w:p>
    <w:p w:rsidR="00B12F05" w:rsidRPr="00F57579" w:rsidRDefault="00B12F05" w:rsidP="00F57579">
      <w:pPr>
        <w:pStyle w:val="paragraph"/>
      </w:pPr>
      <w:r w:rsidRPr="00F57579">
        <w:tab/>
        <w:t>(</w:t>
      </w:r>
      <w:r w:rsidR="00C52EE8" w:rsidRPr="00F57579">
        <w:t>c</w:t>
      </w:r>
      <w:r w:rsidRPr="00F57579">
        <w:t>)</w:t>
      </w:r>
      <w:r w:rsidRPr="00F57579">
        <w:tab/>
        <w:t>the course of study is not an accredited course in relation to the provider.</w:t>
      </w:r>
    </w:p>
    <w:p w:rsidR="00B12F05" w:rsidRPr="00F57579" w:rsidRDefault="00B12F05" w:rsidP="00F57579">
      <w:pPr>
        <w:pStyle w:val="Penalty"/>
      </w:pPr>
      <w:r w:rsidRPr="00F57579">
        <w:t>Penalty:</w:t>
      </w:r>
      <w:r w:rsidRPr="00F57579">
        <w:tab/>
      </w:r>
      <w:r w:rsidR="004969F6" w:rsidRPr="00F57579">
        <w:t>120</w:t>
      </w:r>
      <w:r w:rsidRPr="00F57579">
        <w:t xml:space="preserve"> penalty units.</w:t>
      </w:r>
    </w:p>
    <w:p w:rsidR="00854E56" w:rsidRPr="00F57579" w:rsidRDefault="00854E56" w:rsidP="00F57579">
      <w:pPr>
        <w:pStyle w:val="SubsectionHead"/>
      </w:pPr>
      <w:r w:rsidRPr="00F57579">
        <w:t>Civil penalty</w:t>
      </w:r>
    </w:p>
    <w:p w:rsidR="00B12F05" w:rsidRPr="00F57579" w:rsidRDefault="00B12F05" w:rsidP="00F57579">
      <w:pPr>
        <w:pStyle w:val="subsection"/>
      </w:pPr>
      <w:r w:rsidRPr="00F57579">
        <w:tab/>
      </w:r>
      <w:r w:rsidR="00854E56" w:rsidRPr="00F57579">
        <w:t>(2)</w:t>
      </w:r>
      <w:r w:rsidRPr="00F57579">
        <w:tab/>
        <w:t>A registered higher education provider contravenes this subsection if:</w:t>
      </w:r>
    </w:p>
    <w:p w:rsidR="00390061" w:rsidRPr="00F57579" w:rsidRDefault="00390061" w:rsidP="00F57579">
      <w:pPr>
        <w:pStyle w:val="paragraph"/>
      </w:pPr>
      <w:r w:rsidRPr="00F57579">
        <w:tab/>
        <w:t>(a)</w:t>
      </w:r>
      <w:r w:rsidRPr="00F57579">
        <w:tab/>
        <w:t>one or more entities provide all or part of a course of study; and</w:t>
      </w:r>
    </w:p>
    <w:p w:rsidR="00390061" w:rsidRPr="00F57579" w:rsidRDefault="00390061" w:rsidP="00F57579">
      <w:pPr>
        <w:pStyle w:val="paragraph"/>
      </w:pPr>
      <w:r w:rsidRPr="00F57579">
        <w:lastRenderedPageBreak/>
        <w:tab/>
        <w:t>(b)</w:t>
      </w:r>
      <w:r w:rsidRPr="00F57579">
        <w:tab/>
        <w:t xml:space="preserve">the course of study leads to a regulated higher education award offered </w:t>
      </w:r>
      <w:r w:rsidR="007E3198" w:rsidRPr="00F57579">
        <w:t xml:space="preserve">or conferred </w:t>
      </w:r>
      <w:r w:rsidRPr="00F57579">
        <w:t>by the provider; and</w:t>
      </w:r>
    </w:p>
    <w:p w:rsidR="00390061" w:rsidRPr="00F57579" w:rsidRDefault="00390061" w:rsidP="00F57579">
      <w:pPr>
        <w:pStyle w:val="paragraph"/>
      </w:pPr>
      <w:r w:rsidRPr="00F57579">
        <w:tab/>
        <w:t>(c)</w:t>
      </w:r>
      <w:r w:rsidRPr="00F57579">
        <w:tab/>
        <w:t>the course of study is not an accredited course in relation to the provider.</w:t>
      </w:r>
    </w:p>
    <w:p w:rsidR="00B12F05" w:rsidRPr="00F57579" w:rsidRDefault="00B12F05" w:rsidP="00F57579">
      <w:pPr>
        <w:pStyle w:val="Penalty"/>
        <w:rPr>
          <w:i/>
        </w:rPr>
      </w:pPr>
      <w:r w:rsidRPr="00F57579">
        <w:t>Civil penalty:</w:t>
      </w:r>
      <w:r w:rsidRPr="00F57579">
        <w:tab/>
      </w:r>
      <w:r w:rsidR="004969F6" w:rsidRPr="00F57579">
        <w:t>240</w:t>
      </w:r>
      <w:r w:rsidRPr="00F57579">
        <w:t xml:space="preserve"> penalty units.</w:t>
      </w:r>
    </w:p>
    <w:p w:rsidR="00B12F05" w:rsidRPr="00F57579" w:rsidRDefault="00804B3B" w:rsidP="00F57579">
      <w:pPr>
        <w:pStyle w:val="ActHead5"/>
      </w:pPr>
      <w:bookmarkStart w:id="154" w:name="_Toc288137617"/>
      <w:r w:rsidRPr="00F57579">
        <w:rPr>
          <w:rStyle w:val="CharSectno"/>
        </w:rPr>
        <w:t>113</w:t>
      </w:r>
      <w:r w:rsidR="00854E56" w:rsidRPr="00F57579">
        <w:t xml:space="preserve">  B</w:t>
      </w:r>
      <w:r w:rsidR="00B12F05" w:rsidRPr="00F57579">
        <w:t>reach of condition</w:t>
      </w:r>
      <w:r w:rsidR="00854E56" w:rsidRPr="00F57579">
        <w:t xml:space="preserve"> of registration</w:t>
      </w:r>
      <w:bookmarkEnd w:id="154"/>
    </w:p>
    <w:p w:rsidR="00B12F05" w:rsidRPr="00F57579" w:rsidRDefault="00854E56" w:rsidP="00F57579">
      <w:pPr>
        <w:pStyle w:val="subsection"/>
      </w:pPr>
      <w:r w:rsidRPr="00F57579">
        <w:tab/>
      </w:r>
      <w:r w:rsidR="00B12F05" w:rsidRPr="00F57579">
        <w:tab/>
        <w:t>A registered higher education provider contravenes this section if:</w:t>
      </w:r>
    </w:p>
    <w:p w:rsidR="00B12F05" w:rsidRPr="00F57579" w:rsidRDefault="00B12F05" w:rsidP="00F57579">
      <w:pPr>
        <w:pStyle w:val="paragraph"/>
      </w:pPr>
      <w:r w:rsidRPr="00F57579">
        <w:tab/>
        <w:t>(a)</w:t>
      </w:r>
      <w:r w:rsidRPr="00F57579">
        <w:tab/>
        <w:t>a condition is imposed on the provider’s registration; and</w:t>
      </w:r>
    </w:p>
    <w:p w:rsidR="00B12F05" w:rsidRPr="00F57579" w:rsidRDefault="00B12F05" w:rsidP="00F57579">
      <w:pPr>
        <w:pStyle w:val="paragraph"/>
      </w:pPr>
      <w:r w:rsidRPr="00F57579">
        <w:tab/>
        <w:t>(</w:t>
      </w:r>
      <w:r w:rsidR="00F41AFE" w:rsidRPr="00F57579">
        <w:t>b</w:t>
      </w:r>
      <w:r w:rsidRPr="00F57579">
        <w:t>)</w:t>
      </w:r>
      <w:r w:rsidRPr="00F57579">
        <w:tab/>
        <w:t>the provider does an act or omits to do an act; and</w:t>
      </w:r>
    </w:p>
    <w:p w:rsidR="00B12F05" w:rsidRPr="00F57579" w:rsidRDefault="00F41AFE" w:rsidP="00F57579">
      <w:pPr>
        <w:pStyle w:val="paragraph"/>
      </w:pPr>
      <w:r w:rsidRPr="00F57579">
        <w:tab/>
        <w:t>(c</w:t>
      </w:r>
      <w:r w:rsidR="00B12F05" w:rsidRPr="00F57579">
        <w:t>)</w:t>
      </w:r>
      <w:r w:rsidR="00B12F05" w:rsidRPr="00F57579">
        <w:tab/>
        <w:t>the act or omission breaches the condition.</w:t>
      </w:r>
    </w:p>
    <w:p w:rsidR="00B12F05" w:rsidRPr="00F57579" w:rsidRDefault="00B12F05" w:rsidP="00F57579">
      <w:pPr>
        <w:pStyle w:val="Penalty"/>
      </w:pPr>
      <w:r w:rsidRPr="00F57579">
        <w:t>Civil penalty:</w:t>
      </w:r>
      <w:r w:rsidRPr="00F57579">
        <w:tab/>
      </w:r>
      <w:r w:rsidR="004969F6" w:rsidRPr="00F57579">
        <w:t>120</w:t>
      </w:r>
      <w:r w:rsidRPr="00F57579">
        <w:t xml:space="preserve"> penalty units.</w:t>
      </w:r>
    </w:p>
    <w:p w:rsidR="00854E56" w:rsidRPr="00F57579" w:rsidRDefault="00804B3B" w:rsidP="00F57579">
      <w:pPr>
        <w:pStyle w:val="ActHead5"/>
      </w:pPr>
      <w:bookmarkStart w:id="155" w:name="_Toc288137618"/>
      <w:r w:rsidRPr="00F57579">
        <w:rPr>
          <w:rStyle w:val="CharSectno"/>
        </w:rPr>
        <w:t>114</w:t>
      </w:r>
      <w:r w:rsidR="00854E56" w:rsidRPr="00F57579">
        <w:t xml:space="preserve">  Breach of condition of accreditation</w:t>
      </w:r>
      <w:bookmarkEnd w:id="155"/>
    </w:p>
    <w:p w:rsidR="008F635E" w:rsidRPr="00F57579" w:rsidRDefault="00854E56" w:rsidP="00F57579">
      <w:pPr>
        <w:pStyle w:val="subsection"/>
      </w:pPr>
      <w:r w:rsidRPr="00F57579">
        <w:tab/>
      </w:r>
      <w:r w:rsidR="008F635E" w:rsidRPr="00F57579">
        <w:tab/>
        <w:t>A registered higher education provider contravenes this section if:</w:t>
      </w:r>
    </w:p>
    <w:p w:rsidR="008F635E" w:rsidRPr="00F57579" w:rsidRDefault="008F635E" w:rsidP="00F57579">
      <w:pPr>
        <w:pStyle w:val="paragraph"/>
      </w:pPr>
      <w:r w:rsidRPr="00F57579">
        <w:tab/>
        <w:t>(a)</w:t>
      </w:r>
      <w:r w:rsidRPr="00F57579">
        <w:tab/>
        <w:t>a condition is imposed on the accreditation of a course of study accredited in relation to the provider; and</w:t>
      </w:r>
    </w:p>
    <w:p w:rsidR="008F635E" w:rsidRPr="00F57579" w:rsidRDefault="009A796E" w:rsidP="00F57579">
      <w:pPr>
        <w:pStyle w:val="paragraph"/>
      </w:pPr>
      <w:r w:rsidRPr="00F57579">
        <w:tab/>
        <w:t>(b)</w:t>
      </w:r>
      <w:r w:rsidRPr="00F57579">
        <w:tab/>
      </w:r>
      <w:r w:rsidR="008F635E" w:rsidRPr="00F57579">
        <w:t>the provider does an act or omits to do an act; and</w:t>
      </w:r>
    </w:p>
    <w:p w:rsidR="008F635E" w:rsidRPr="00F57579" w:rsidRDefault="00F41AFE" w:rsidP="00F57579">
      <w:pPr>
        <w:pStyle w:val="paragraph"/>
      </w:pPr>
      <w:r w:rsidRPr="00F57579">
        <w:tab/>
        <w:t>(c</w:t>
      </w:r>
      <w:r w:rsidR="008F635E" w:rsidRPr="00F57579">
        <w:t>)</w:t>
      </w:r>
      <w:r w:rsidR="008F635E" w:rsidRPr="00F57579">
        <w:tab/>
        <w:t>the act or omission breaches the condition.</w:t>
      </w:r>
    </w:p>
    <w:p w:rsidR="008F635E" w:rsidRPr="00F57579" w:rsidRDefault="008F635E" w:rsidP="00F57579">
      <w:pPr>
        <w:pStyle w:val="Penalty"/>
      </w:pPr>
      <w:r w:rsidRPr="00F57579">
        <w:t>Civil penalty:</w:t>
      </w:r>
      <w:r w:rsidRPr="00F57579">
        <w:tab/>
      </w:r>
      <w:r w:rsidR="004969F6" w:rsidRPr="00F57579">
        <w:t>120</w:t>
      </w:r>
      <w:r w:rsidRPr="00F57579">
        <w:t xml:space="preserve"> penalty units.</w:t>
      </w:r>
    </w:p>
    <w:p w:rsidR="00B12F05" w:rsidRPr="00F57579" w:rsidRDefault="00BB3D0F" w:rsidP="00F57579">
      <w:pPr>
        <w:pStyle w:val="ActHead4"/>
      </w:pPr>
      <w:bookmarkStart w:id="156" w:name="_Toc288137619"/>
      <w:r w:rsidRPr="00F57579">
        <w:rPr>
          <w:rStyle w:val="CharSubdNo"/>
        </w:rPr>
        <w:t>Subdivision B</w:t>
      </w:r>
      <w:r w:rsidR="00B12F05" w:rsidRPr="00F57579">
        <w:t>—</w:t>
      </w:r>
      <w:r w:rsidR="00B12F05" w:rsidRPr="00F57579">
        <w:rPr>
          <w:rStyle w:val="CharSubdText"/>
        </w:rPr>
        <w:t>Obtaining a civil penalty</w:t>
      </w:r>
      <w:r w:rsidR="00A11136" w:rsidRPr="00F57579">
        <w:rPr>
          <w:rStyle w:val="CharSubdText"/>
        </w:rPr>
        <w:t xml:space="preserve"> order</w:t>
      </w:r>
      <w:bookmarkEnd w:id="156"/>
    </w:p>
    <w:p w:rsidR="00B12F05" w:rsidRPr="00F57579" w:rsidRDefault="00804B3B" w:rsidP="00F57579">
      <w:pPr>
        <w:pStyle w:val="ActHead5"/>
      </w:pPr>
      <w:bookmarkStart w:id="157" w:name="_Toc288137620"/>
      <w:r w:rsidRPr="00F57579">
        <w:rPr>
          <w:rStyle w:val="CharSectno"/>
        </w:rPr>
        <w:t>115</w:t>
      </w:r>
      <w:r w:rsidR="00B12F05" w:rsidRPr="00F57579">
        <w:t xml:space="preserve">  </w:t>
      </w:r>
      <w:r w:rsidR="00A11136" w:rsidRPr="00F57579">
        <w:t>Civil</w:t>
      </w:r>
      <w:r w:rsidR="00B12F05" w:rsidRPr="00F57579">
        <w:t xml:space="preserve"> penalty</w:t>
      </w:r>
      <w:r w:rsidR="00A11136" w:rsidRPr="00F57579">
        <w:t xml:space="preserve"> orders</w:t>
      </w:r>
      <w:bookmarkEnd w:id="157"/>
    </w:p>
    <w:p w:rsidR="00B12F05" w:rsidRPr="00F57579" w:rsidRDefault="00B12F05" w:rsidP="00F57579">
      <w:pPr>
        <w:pStyle w:val="SubsectionHead"/>
      </w:pPr>
      <w:r w:rsidRPr="00F57579">
        <w:t>Application for order</w:t>
      </w:r>
    </w:p>
    <w:p w:rsidR="003D6E40" w:rsidRPr="00F57579" w:rsidRDefault="00BB7B36" w:rsidP="00F57579">
      <w:pPr>
        <w:pStyle w:val="subsection"/>
      </w:pPr>
      <w:r w:rsidRPr="00F57579">
        <w:tab/>
        <w:t>(1)</w:t>
      </w:r>
      <w:r w:rsidRPr="00F57579">
        <w:tab/>
      </w:r>
      <w:r w:rsidR="00B12F05" w:rsidRPr="00F57579">
        <w:t xml:space="preserve">Within 6 years of a person (the </w:t>
      </w:r>
      <w:r w:rsidR="00B12F05" w:rsidRPr="00F57579">
        <w:rPr>
          <w:b/>
          <w:i/>
        </w:rPr>
        <w:t>wrongdoer</w:t>
      </w:r>
      <w:r w:rsidR="00B12F05" w:rsidRPr="00F57579">
        <w:t>) contravening a civil penalty provision, TEQSA may apply</w:t>
      </w:r>
      <w:r w:rsidR="00920461" w:rsidRPr="00F57579">
        <w:t>,</w:t>
      </w:r>
      <w:r w:rsidR="00B12F05" w:rsidRPr="00F57579">
        <w:t xml:space="preserve"> on behalf of the Commonwealth</w:t>
      </w:r>
      <w:r w:rsidR="00920461" w:rsidRPr="00F57579">
        <w:t>,</w:t>
      </w:r>
      <w:r w:rsidR="00B12F05" w:rsidRPr="00F57579">
        <w:t xml:space="preserve"> to</w:t>
      </w:r>
      <w:r w:rsidR="003D6E40" w:rsidRPr="00F57579">
        <w:t>:</w:t>
      </w:r>
    </w:p>
    <w:p w:rsidR="003D6E40" w:rsidRPr="00F57579" w:rsidRDefault="003D6E40" w:rsidP="00F57579">
      <w:pPr>
        <w:pStyle w:val="paragraph"/>
      </w:pPr>
      <w:r w:rsidRPr="00F57579">
        <w:tab/>
        <w:t>(a)</w:t>
      </w:r>
      <w:r w:rsidRPr="00F57579">
        <w:tab/>
      </w:r>
      <w:r w:rsidR="00B12F05" w:rsidRPr="00F57579">
        <w:t>the Federal Court</w:t>
      </w:r>
      <w:r w:rsidRPr="00F57579">
        <w:t>;</w:t>
      </w:r>
      <w:r w:rsidR="00B12F05" w:rsidRPr="00F57579">
        <w:t xml:space="preserve"> </w:t>
      </w:r>
      <w:r w:rsidRPr="00F57579">
        <w:t>or</w:t>
      </w:r>
    </w:p>
    <w:p w:rsidR="003D6E40" w:rsidRPr="00F57579" w:rsidRDefault="003D6E40" w:rsidP="00F57579">
      <w:pPr>
        <w:pStyle w:val="paragraph"/>
      </w:pPr>
      <w:r w:rsidRPr="00F57579">
        <w:tab/>
        <w:t>(b)</w:t>
      </w:r>
      <w:r w:rsidRPr="00F57579">
        <w:tab/>
        <w:t>the Federal Magistrates Court;</w:t>
      </w:r>
    </w:p>
    <w:p w:rsidR="00B12F05" w:rsidRPr="00F57579" w:rsidRDefault="00B12F05" w:rsidP="00F57579">
      <w:pPr>
        <w:pStyle w:val="subsection2"/>
      </w:pPr>
      <w:r w:rsidRPr="00F57579">
        <w:t>for an order that the wrongdoer pay the Commonwealth a pecuniary penalty.</w:t>
      </w:r>
    </w:p>
    <w:p w:rsidR="00B12F05" w:rsidRPr="00F57579" w:rsidRDefault="00B12F05" w:rsidP="00F57579">
      <w:pPr>
        <w:pStyle w:val="SubsectionHead"/>
      </w:pPr>
      <w:r w:rsidRPr="00F57579">
        <w:lastRenderedPageBreak/>
        <w:t>Court may order wrongdoer to pay pecuniary penalty</w:t>
      </w:r>
    </w:p>
    <w:p w:rsidR="00B12F05" w:rsidRPr="00F57579" w:rsidRDefault="00BB7B36" w:rsidP="00F57579">
      <w:pPr>
        <w:pStyle w:val="subsection"/>
      </w:pPr>
      <w:r w:rsidRPr="00F57579">
        <w:tab/>
        <w:t>(2)</w:t>
      </w:r>
      <w:r w:rsidRPr="00F57579">
        <w:tab/>
      </w:r>
      <w:r w:rsidR="00B12F05" w:rsidRPr="00F57579">
        <w:t xml:space="preserve">If the </w:t>
      </w:r>
      <w:r w:rsidR="003D6E40" w:rsidRPr="00F57579">
        <w:t xml:space="preserve">Court </w:t>
      </w:r>
      <w:r w:rsidR="00B12F05" w:rsidRPr="00F57579">
        <w:t xml:space="preserve">is satisfied that the wrongdoer has contravened the civil penalty provision, the </w:t>
      </w:r>
      <w:r w:rsidR="00920461" w:rsidRPr="00F57579">
        <w:t>C</w:t>
      </w:r>
      <w:r w:rsidR="00B12F05" w:rsidRPr="00F57579">
        <w:t xml:space="preserve">ourt may order the wrongdoer to pay to the Commonwealth for each contravention the pecuniary penalty that the </w:t>
      </w:r>
      <w:r w:rsidR="00920461" w:rsidRPr="00F57579">
        <w:t>C</w:t>
      </w:r>
      <w:r w:rsidR="00B12F05" w:rsidRPr="00F57579">
        <w:t xml:space="preserve">ourt determines is appropriate (but not </w:t>
      </w:r>
      <w:r w:rsidR="00FE51F8" w:rsidRPr="00F57579">
        <w:t>exceeding</w:t>
      </w:r>
      <w:r w:rsidR="00B12F05" w:rsidRPr="00F57579">
        <w:t xml:space="preserve"> the amount specified for the provision).</w:t>
      </w:r>
    </w:p>
    <w:p w:rsidR="00A11136" w:rsidRPr="00F57579" w:rsidRDefault="00BB7B36" w:rsidP="00F57579">
      <w:pPr>
        <w:pStyle w:val="subsection"/>
      </w:pPr>
      <w:r w:rsidRPr="00F57579">
        <w:tab/>
        <w:t>(3)</w:t>
      </w:r>
      <w:r w:rsidRPr="00F57579">
        <w:tab/>
      </w:r>
      <w:r w:rsidR="00A11136" w:rsidRPr="00F57579">
        <w:t xml:space="preserve">An order under </w:t>
      </w:r>
      <w:r w:rsidR="00F57579" w:rsidRPr="00F57579">
        <w:t>subsection (</w:t>
      </w:r>
      <w:r w:rsidR="00A11136" w:rsidRPr="00F57579">
        <w:t xml:space="preserve">2) is to be known as a </w:t>
      </w:r>
      <w:r w:rsidR="00A11136" w:rsidRPr="00F57579">
        <w:rPr>
          <w:b/>
          <w:i/>
        </w:rPr>
        <w:t>civil penalty order</w:t>
      </w:r>
      <w:r w:rsidR="00A11136" w:rsidRPr="00F57579">
        <w:t>.</w:t>
      </w:r>
    </w:p>
    <w:p w:rsidR="00B12F05" w:rsidRPr="00F57579" w:rsidRDefault="00B12F05" w:rsidP="00F57579">
      <w:pPr>
        <w:pStyle w:val="SubsectionHead"/>
      </w:pPr>
      <w:r w:rsidRPr="00F57579">
        <w:t>Determining amount of pecuniary penalty</w:t>
      </w:r>
    </w:p>
    <w:p w:rsidR="00B12F05" w:rsidRPr="00F57579" w:rsidRDefault="00BB7B36" w:rsidP="00F57579">
      <w:pPr>
        <w:pStyle w:val="subsection"/>
      </w:pPr>
      <w:r w:rsidRPr="00F57579">
        <w:tab/>
        <w:t>(4)</w:t>
      </w:r>
      <w:r w:rsidRPr="00F57579">
        <w:tab/>
      </w:r>
      <w:r w:rsidR="00B12F05" w:rsidRPr="00F57579">
        <w:t xml:space="preserve">In determining the pecuniary penalty, the </w:t>
      </w:r>
      <w:r w:rsidR="003D6E40" w:rsidRPr="00F57579">
        <w:t xml:space="preserve">Court </w:t>
      </w:r>
      <w:r w:rsidR="00B12F05" w:rsidRPr="00F57579">
        <w:t>must have regard to all relevant matters, including:</w:t>
      </w:r>
    </w:p>
    <w:p w:rsidR="00B12F05" w:rsidRPr="00F57579" w:rsidRDefault="00B12F05" w:rsidP="00F57579">
      <w:pPr>
        <w:pStyle w:val="paragraph"/>
      </w:pPr>
      <w:r w:rsidRPr="00F57579">
        <w:tab/>
        <w:t>(a)</w:t>
      </w:r>
      <w:r w:rsidRPr="00F57579">
        <w:tab/>
        <w:t>the nature and extent of the contravention; and</w:t>
      </w:r>
    </w:p>
    <w:p w:rsidR="00B12F05" w:rsidRPr="00F57579" w:rsidRDefault="00B12F05" w:rsidP="00F57579">
      <w:pPr>
        <w:pStyle w:val="paragraph"/>
      </w:pPr>
      <w:r w:rsidRPr="00F57579">
        <w:tab/>
        <w:t>(b)</w:t>
      </w:r>
      <w:r w:rsidRPr="00F57579">
        <w:tab/>
        <w:t>the nature and extent of any loss or damage suffered as a result of the contravention; and</w:t>
      </w:r>
    </w:p>
    <w:p w:rsidR="00B12F05" w:rsidRPr="00F57579" w:rsidRDefault="00B12F05" w:rsidP="00F57579">
      <w:pPr>
        <w:pStyle w:val="paragraph"/>
      </w:pPr>
      <w:r w:rsidRPr="00F57579">
        <w:tab/>
        <w:t>(c)</w:t>
      </w:r>
      <w:r w:rsidRPr="00F57579">
        <w:tab/>
        <w:t>the circumstances in which the contravention took place; and</w:t>
      </w:r>
    </w:p>
    <w:p w:rsidR="00920461" w:rsidRPr="00F57579" w:rsidRDefault="00920461" w:rsidP="00F57579">
      <w:pPr>
        <w:pStyle w:val="paragraph"/>
      </w:pPr>
      <w:r w:rsidRPr="00F57579">
        <w:tab/>
        <w:t>(d)</w:t>
      </w:r>
      <w:r w:rsidRPr="00F57579">
        <w:tab/>
        <w:t>whether the person has previously been found by the Court in proceedings under this Act to have engaged in any similar conduct.</w:t>
      </w:r>
    </w:p>
    <w:p w:rsidR="00B12F05" w:rsidRPr="00F57579" w:rsidRDefault="00B12F05" w:rsidP="00F57579">
      <w:pPr>
        <w:pStyle w:val="SubsectionHead"/>
      </w:pPr>
      <w:r w:rsidRPr="00F57579">
        <w:t>Civil evidence and procedure rules apply</w:t>
      </w:r>
    </w:p>
    <w:p w:rsidR="00B12F05" w:rsidRPr="00F57579" w:rsidRDefault="00BB7B36" w:rsidP="00F57579">
      <w:pPr>
        <w:pStyle w:val="subsection"/>
      </w:pPr>
      <w:r w:rsidRPr="00F57579">
        <w:tab/>
        <w:t>(5)</w:t>
      </w:r>
      <w:r w:rsidRPr="00F57579">
        <w:tab/>
      </w:r>
      <w:r w:rsidR="00B12F05" w:rsidRPr="00F57579">
        <w:t xml:space="preserve">The </w:t>
      </w:r>
      <w:r w:rsidR="003D6E40" w:rsidRPr="00F57579">
        <w:t xml:space="preserve">Court </w:t>
      </w:r>
      <w:r w:rsidR="00B12F05" w:rsidRPr="00F57579">
        <w:t xml:space="preserve">must apply the rules of evidence and procedure for civil matters when hearing </w:t>
      </w:r>
      <w:r w:rsidR="00BB1013" w:rsidRPr="00F57579">
        <w:t>proceedings</w:t>
      </w:r>
      <w:r w:rsidR="00A11136" w:rsidRPr="00F57579">
        <w:t xml:space="preserve"> for a civil penalty order</w:t>
      </w:r>
      <w:r w:rsidR="00B12F05" w:rsidRPr="00F57579">
        <w:t>.</w:t>
      </w:r>
    </w:p>
    <w:p w:rsidR="00B12F05" w:rsidRPr="00F57579" w:rsidRDefault="00B12F05" w:rsidP="00F57579">
      <w:pPr>
        <w:pStyle w:val="notetext"/>
      </w:pPr>
      <w:r w:rsidRPr="00F57579">
        <w:t>Note:</w:t>
      </w:r>
      <w:r w:rsidRPr="00F57579">
        <w:tab/>
        <w:t>The standard of proof in civil proceedings is the balance of probabilities: see section</w:t>
      </w:r>
      <w:r w:rsidR="00F57579" w:rsidRPr="00F57579">
        <w:t> </w:t>
      </w:r>
      <w:r w:rsidRPr="00F57579">
        <w:t xml:space="preserve">140 of the </w:t>
      </w:r>
      <w:r w:rsidRPr="00F57579">
        <w:rPr>
          <w:i/>
        </w:rPr>
        <w:t>Evidence Act 1995</w:t>
      </w:r>
      <w:r w:rsidRPr="00F57579">
        <w:t>.</w:t>
      </w:r>
    </w:p>
    <w:p w:rsidR="00B12F05" w:rsidRPr="00F57579" w:rsidRDefault="00B12F05" w:rsidP="00F57579">
      <w:pPr>
        <w:pStyle w:val="SubsectionHead"/>
      </w:pPr>
      <w:r w:rsidRPr="00F57579">
        <w:t>Conduct contravening 2 or more provisions</w:t>
      </w:r>
    </w:p>
    <w:p w:rsidR="00B12F05" w:rsidRPr="00F57579" w:rsidRDefault="00BB7B36" w:rsidP="00F57579">
      <w:pPr>
        <w:pStyle w:val="subsection"/>
      </w:pPr>
      <w:r w:rsidRPr="00F57579">
        <w:tab/>
        <w:t>(6)</w:t>
      </w:r>
      <w:r w:rsidRPr="00F57579">
        <w:tab/>
      </w:r>
      <w:r w:rsidR="00B12F05" w:rsidRPr="00F57579">
        <w:t xml:space="preserve">If conduct contravenes 2 or more civil penalty provisions, proceedings may be instituted under this </w:t>
      </w:r>
      <w:r w:rsidR="00994503" w:rsidRPr="00F57579">
        <w:t>section</w:t>
      </w:r>
      <w:r w:rsidR="00B12F05" w:rsidRPr="00F57579">
        <w:t xml:space="preserve"> against a person for the contravention of any one or more of those provisions. However, the person is not liable to more than one pecuniary penalty </w:t>
      </w:r>
      <w:r w:rsidR="00994503" w:rsidRPr="00F57579">
        <w:t xml:space="preserve">under this section </w:t>
      </w:r>
      <w:r w:rsidR="00B12F05" w:rsidRPr="00F57579">
        <w:t>for the same conduct.</w:t>
      </w:r>
    </w:p>
    <w:p w:rsidR="00B12F05" w:rsidRPr="00F57579" w:rsidRDefault="00804B3B" w:rsidP="00F57579">
      <w:pPr>
        <w:pStyle w:val="ActHead5"/>
      </w:pPr>
      <w:bookmarkStart w:id="158" w:name="_Toc288137621"/>
      <w:r w:rsidRPr="00F57579">
        <w:rPr>
          <w:rStyle w:val="CharSectno"/>
        </w:rPr>
        <w:t>116</w:t>
      </w:r>
      <w:r w:rsidR="00B12F05" w:rsidRPr="00F57579">
        <w:t xml:space="preserve">  Involvement in contravening civil penalty provision</w:t>
      </w:r>
      <w:bookmarkEnd w:id="158"/>
    </w:p>
    <w:p w:rsidR="00B12F05" w:rsidRPr="00F57579" w:rsidRDefault="00B12F05" w:rsidP="00F57579">
      <w:pPr>
        <w:pStyle w:val="subsection"/>
      </w:pPr>
      <w:r w:rsidRPr="00F57579">
        <w:tab/>
        <w:t>(1)</w:t>
      </w:r>
      <w:r w:rsidRPr="00F57579">
        <w:tab/>
        <w:t>A person must not:</w:t>
      </w:r>
    </w:p>
    <w:p w:rsidR="00213E45" w:rsidRPr="00F57579" w:rsidRDefault="00213E45" w:rsidP="00F57579">
      <w:pPr>
        <w:pStyle w:val="paragraph"/>
      </w:pPr>
      <w:r w:rsidRPr="00F57579">
        <w:lastRenderedPageBreak/>
        <w:tab/>
        <w:t>(a)</w:t>
      </w:r>
      <w:r w:rsidRPr="00F57579">
        <w:tab/>
        <w:t>attempt to contravene a civil penalty provision; or</w:t>
      </w:r>
    </w:p>
    <w:p w:rsidR="00B12F05" w:rsidRPr="00F57579" w:rsidRDefault="00213E45" w:rsidP="00F57579">
      <w:pPr>
        <w:pStyle w:val="paragraph"/>
      </w:pPr>
      <w:r w:rsidRPr="00F57579">
        <w:tab/>
        <w:t>(b)</w:t>
      </w:r>
      <w:r w:rsidRPr="00F57579">
        <w:tab/>
      </w:r>
      <w:r w:rsidR="00B12F05" w:rsidRPr="00F57579">
        <w:t xml:space="preserve">aid, abet, counsel or procure a contravention of </w:t>
      </w:r>
      <w:r w:rsidRPr="00F57579">
        <w:t xml:space="preserve">a </w:t>
      </w:r>
      <w:r w:rsidR="00B12F05" w:rsidRPr="00F57579">
        <w:t>civil penalty provision; or</w:t>
      </w:r>
    </w:p>
    <w:p w:rsidR="00B12F05" w:rsidRPr="00F57579" w:rsidRDefault="00213E45" w:rsidP="00F57579">
      <w:pPr>
        <w:pStyle w:val="paragraph"/>
      </w:pPr>
      <w:r w:rsidRPr="00F57579">
        <w:tab/>
        <w:t>(c)</w:t>
      </w:r>
      <w:r w:rsidRPr="00F57579">
        <w:tab/>
      </w:r>
      <w:r w:rsidR="00B12F05" w:rsidRPr="00F57579">
        <w:t>induce (by threats, promises or otherwise) a contravention of a civil penalty provision; or</w:t>
      </w:r>
    </w:p>
    <w:p w:rsidR="00A11136" w:rsidRPr="00F57579" w:rsidRDefault="00213E45" w:rsidP="00F57579">
      <w:pPr>
        <w:pStyle w:val="paragraph"/>
      </w:pPr>
      <w:r w:rsidRPr="00F57579">
        <w:tab/>
        <w:t>(d)</w:t>
      </w:r>
      <w:r w:rsidRPr="00F57579">
        <w:tab/>
      </w:r>
      <w:r w:rsidR="00A11136" w:rsidRPr="00F57579">
        <w:t>be in any way directly or indirectly knowingly concerned in, or party to, a contravention of a civil penalty provision; or</w:t>
      </w:r>
    </w:p>
    <w:p w:rsidR="00B12F05" w:rsidRPr="00F57579" w:rsidRDefault="00213E45" w:rsidP="00F57579">
      <w:pPr>
        <w:pStyle w:val="paragraph"/>
      </w:pPr>
      <w:r w:rsidRPr="00F57579">
        <w:tab/>
        <w:t>(e)</w:t>
      </w:r>
      <w:r w:rsidRPr="00F57579">
        <w:tab/>
      </w:r>
      <w:r w:rsidR="00B12F05" w:rsidRPr="00F57579">
        <w:t xml:space="preserve">conspire </w:t>
      </w:r>
      <w:r w:rsidR="00A11136" w:rsidRPr="00F57579">
        <w:t xml:space="preserve">with others </w:t>
      </w:r>
      <w:r w:rsidR="00B12F05" w:rsidRPr="00F57579">
        <w:t>to contravene a civil penalty provision.</w:t>
      </w:r>
    </w:p>
    <w:p w:rsidR="00213E45" w:rsidRPr="00F57579" w:rsidRDefault="00213E45" w:rsidP="00F57579">
      <w:pPr>
        <w:pStyle w:val="SubsectionHead"/>
      </w:pPr>
      <w:r w:rsidRPr="00F57579">
        <w:t>Civil penalty</w:t>
      </w:r>
    </w:p>
    <w:p w:rsidR="00213E45" w:rsidRPr="00F57579" w:rsidRDefault="00213E45" w:rsidP="00F57579">
      <w:pPr>
        <w:pStyle w:val="subsection"/>
      </w:pPr>
      <w:r w:rsidRPr="00F57579">
        <w:tab/>
        <w:t>(2)</w:t>
      </w:r>
      <w:r w:rsidRPr="00F57579">
        <w:tab/>
        <w:t xml:space="preserve">A person who contravenes </w:t>
      </w:r>
      <w:r w:rsidR="00F57579" w:rsidRPr="00F57579">
        <w:t>subsection (</w:t>
      </w:r>
      <w:r w:rsidRPr="00F57579">
        <w:t xml:space="preserve">1) in relation to a civil penalty provision is taken to have contravened the </w:t>
      </w:r>
      <w:r w:rsidR="000A5241" w:rsidRPr="00F57579">
        <w:t xml:space="preserve">civil penalty </w:t>
      </w:r>
      <w:r w:rsidRPr="00F57579">
        <w:t>provision.</w:t>
      </w:r>
    </w:p>
    <w:p w:rsidR="00B12F05" w:rsidRPr="00F57579" w:rsidRDefault="00804B3B" w:rsidP="00F57579">
      <w:pPr>
        <w:pStyle w:val="ActHead5"/>
      </w:pPr>
      <w:bookmarkStart w:id="159" w:name="_Toc288137622"/>
      <w:r w:rsidRPr="00F57579">
        <w:rPr>
          <w:rStyle w:val="CharSectno"/>
        </w:rPr>
        <w:t>117</w:t>
      </w:r>
      <w:r w:rsidR="00B12F05" w:rsidRPr="00F57579">
        <w:t xml:space="preserve">  Recovery of a pecuniary penalty</w:t>
      </w:r>
      <w:bookmarkEnd w:id="159"/>
    </w:p>
    <w:p w:rsidR="00BB1013" w:rsidRPr="00F57579" w:rsidRDefault="00B12F05" w:rsidP="00F57579">
      <w:pPr>
        <w:pStyle w:val="subsection"/>
      </w:pPr>
      <w:r w:rsidRPr="00F57579">
        <w:tab/>
      </w:r>
      <w:r w:rsidRPr="00F57579">
        <w:tab/>
      </w:r>
      <w:r w:rsidR="00BB1013" w:rsidRPr="00F57579">
        <w:t>A pecuniary penalty is a civil debt payable to the Commonwealth. The Commonwealth may enforce the civil penalty order as if it were an order made in civil proceedings against the person to recover a debt due by the person. The debt arising from the order is taken to be a judgment debt.</w:t>
      </w:r>
    </w:p>
    <w:p w:rsidR="00BB1013" w:rsidRPr="00F57579" w:rsidRDefault="00804B3B" w:rsidP="00F57579">
      <w:pPr>
        <w:pStyle w:val="ActHead5"/>
      </w:pPr>
      <w:bookmarkStart w:id="160" w:name="_Toc288137623"/>
      <w:r w:rsidRPr="00F57579">
        <w:rPr>
          <w:rStyle w:val="CharSectno"/>
        </w:rPr>
        <w:t>118</w:t>
      </w:r>
      <w:r w:rsidR="00BB1013" w:rsidRPr="00F57579">
        <w:t xml:space="preserve">  2 or more proceedings may be heard together</w:t>
      </w:r>
      <w:bookmarkEnd w:id="160"/>
    </w:p>
    <w:p w:rsidR="00BB1013" w:rsidRPr="00F57579" w:rsidRDefault="00BB1013" w:rsidP="00F57579">
      <w:pPr>
        <w:pStyle w:val="subsection"/>
      </w:pPr>
      <w:r w:rsidRPr="00F57579">
        <w:tab/>
      </w:r>
      <w:r w:rsidRPr="00F57579">
        <w:tab/>
        <w:t>The Federal Court or the Federal Magistrates Court may direct that 2 or more proceedings for civil penalty orders are to be heard together.</w:t>
      </w:r>
    </w:p>
    <w:p w:rsidR="00B12F05" w:rsidRPr="00F57579" w:rsidRDefault="00804B3B" w:rsidP="00F57579">
      <w:pPr>
        <w:pStyle w:val="ActHead5"/>
      </w:pPr>
      <w:bookmarkStart w:id="161" w:name="_Toc288137624"/>
      <w:r w:rsidRPr="00F57579">
        <w:rPr>
          <w:rStyle w:val="CharSectno"/>
        </w:rPr>
        <w:t>119</w:t>
      </w:r>
      <w:r w:rsidR="00B12F05" w:rsidRPr="00F57579">
        <w:t xml:space="preserve">  Continuing and multiple contraventions of civil penalty provisions</w:t>
      </w:r>
      <w:bookmarkEnd w:id="161"/>
    </w:p>
    <w:p w:rsidR="00B12F05" w:rsidRPr="00F57579" w:rsidRDefault="00B12F05" w:rsidP="00F57579">
      <w:pPr>
        <w:pStyle w:val="subsection"/>
      </w:pPr>
      <w:r w:rsidRPr="00F57579">
        <w:tab/>
        <w:t>(1)</w:t>
      </w:r>
      <w:r w:rsidRPr="00F57579">
        <w:tab/>
        <w:t xml:space="preserve">If, under </w:t>
      </w:r>
      <w:r w:rsidR="002676C4" w:rsidRPr="00F57579">
        <w:t>a civil penalty provision</w:t>
      </w:r>
      <w:r w:rsidRPr="00F57579">
        <w:t xml:space="preserve">, an </w:t>
      </w:r>
      <w:proofErr w:type="spellStart"/>
      <w:r w:rsidRPr="00F57579">
        <w:t>act or</w:t>
      </w:r>
      <w:proofErr w:type="spellEnd"/>
      <w:r w:rsidRPr="00F57579">
        <w:t xml:space="preserve"> thing is required to be done within a particular period or </w:t>
      </w:r>
      <w:r w:rsidR="00BB7B36" w:rsidRPr="00F57579">
        <w:t xml:space="preserve">before a particular time, then </w:t>
      </w:r>
      <w:r w:rsidRPr="00F57579">
        <w:t xml:space="preserve">the obligation to </w:t>
      </w:r>
      <w:r w:rsidR="00BB7B36" w:rsidRPr="00F57579">
        <w:t>do that act or thing continues (</w:t>
      </w:r>
      <w:r w:rsidRPr="00F57579">
        <w:t xml:space="preserve">even if the period has </w:t>
      </w:r>
      <w:r w:rsidR="000F7B4A" w:rsidRPr="00F57579">
        <w:t>ended</w:t>
      </w:r>
      <w:r w:rsidR="00BB7B36" w:rsidRPr="00F57579">
        <w:t xml:space="preserve"> or the time has passed)</w:t>
      </w:r>
      <w:r w:rsidRPr="00F57579">
        <w:t xml:space="preserve"> until the act or thing is done.</w:t>
      </w:r>
    </w:p>
    <w:p w:rsidR="00B12F05" w:rsidRPr="00F57579" w:rsidRDefault="00B12F05" w:rsidP="00F57579">
      <w:pPr>
        <w:pStyle w:val="subsection"/>
      </w:pPr>
      <w:r w:rsidRPr="00F57579">
        <w:tab/>
        <w:t>(2)</w:t>
      </w:r>
      <w:r w:rsidRPr="00F57579">
        <w:tab/>
      </w:r>
      <w:r w:rsidR="00BB7B36" w:rsidRPr="00F57579">
        <w:t>A</w:t>
      </w:r>
      <w:r w:rsidRPr="00F57579">
        <w:t xml:space="preserve"> person </w:t>
      </w:r>
      <w:r w:rsidR="00BB7B36" w:rsidRPr="00F57579">
        <w:t>commits a separate contravention of the</w:t>
      </w:r>
      <w:r w:rsidRPr="00F57579">
        <w:t xml:space="preserve"> </w:t>
      </w:r>
      <w:r w:rsidR="00BB7B36" w:rsidRPr="00F57579">
        <w:t xml:space="preserve">civil penalty </w:t>
      </w:r>
      <w:r w:rsidRPr="00F57579">
        <w:t xml:space="preserve">provision </w:t>
      </w:r>
      <w:r w:rsidR="00BB7B36" w:rsidRPr="00F57579">
        <w:t xml:space="preserve">in respect of </w:t>
      </w:r>
      <w:r w:rsidRPr="00F57579">
        <w:t xml:space="preserve">each day </w:t>
      </w:r>
      <w:r w:rsidR="00BB7B36" w:rsidRPr="00F57579">
        <w:t xml:space="preserve">(including a day of the making of </w:t>
      </w:r>
      <w:r w:rsidR="00BB7B36" w:rsidRPr="00F57579">
        <w:lastRenderedPageBreak/>
        <w:t>a relevant civil penalty order or any subsequent day) the person refuses or fails to comply with that requirement</w:t>
      </w:r>
      <w:r w:rsidRPr="00F57579">
        <w:t>.</w:t>
      </w:r>
    </w:p>
    <w:p w:rsidR="00B12F05" w:rsidRPr="00F57579" w:rsidRDefault="00BB7B36" w:rsidP="00F57579">
      <w:pPr>
        <w:pStyle w:val="subsection"/>
      </w:pPr>
      <w:r w:rsidRPr="00F57579">
        <w:tab/>
        <w:t>(3</w:t>
      </w:r>
      <w:r w:rsidR="00B12F05" w:rsidRPr="00F57579">
        <w:t>)</w:t>
      </w:r>
      <w:r w:rsidR="00B12F05" w:rsidRPr="00F57579">
        <w:tab/>
        <w:t xml:space="preserve">The Federal Court </w:t>
      </w:r>
      <w:r w:rsidR="003D6E40" w:rsidRPr="00F57579">
        <w:t xml:space="preserve">or the Federal Magistrates Court </w:t>
      </w:r>
      <w:r w:rsidR="00B12F05" w:rsidRPr="00F57579">
        <w:t xml:space="preserve">may make a single order to pay a pecuniary penalty for all the contraventions described in </w:t>
      </w:r>
      <w:r w:rsidR="00F57579" w:rsidRPr="00F57579">
        <w:t>subsection (</w:t>
      </w:r>
      <w:r w:rsidRPr="00F57579">
        <w:t>2</w:t>
      </w:r>
      <w:r w:rsidR="00B12F05" w:rsidRPr="00F57579">
        <w:t>), but the penalty must not exceed the sum of the maximum penalties that could be ordered if a separate penalty were ordered for each of the contraventions.</w:t>
      </w:r>
    </w:p>
    <w:p w:rsidR="008A37B0" w:rsidRPr="00F57579" w:rsidRDefault="00804B3B" w:rsidP="00F57579">
      <w:pPr>
        <w:pStyle w:val="ActHead5"/>
      </w:pPr>
      <w:bookmarkStart w:id="162" w:name="_Toc288137625"/>
      <w:r w:rsidRPr="00F57579">
        <w:rPr>
          <w:rStyle w:val="CharSectno"/>
        </w:rPr>
        <w:t>120</w:t>
      </w:r>
      <w:r w:rsidR="008A37B0" w:rsidRPr="00F57579">
        <w:t xml:space="preserve">  Mistake of fact</w:t>
      </w:r>
      <w:bookmarkEnd w:id="162"/>
    </w:p>
    <w:p w:rsidR="008A37B0" w:rsidRPr="00F57579" w:rsidRDefault="008A37B0" w:rsidP="00F57579">
      <w:pPr>
        <w:pStyle w:val="subsection"/>
      </w:pPr>
      <w:r w:rsidRPr="00F57579">
        <w:tab/>
        <w:t>(1)</w:t>
      </w:r>
      <w:r w:rsidRPr="00F57579">
        <w:tab/>
        <w:t>A person is not liable to have a civil penalty order made against the person for a contravention of a civil penalty provision if:</w:t>
      </w:r>
    </w:p>
    <w:p w:rsidR="008A37B0" w:rsidRPr="00F57579" w:rsidRDefault="008A37B0" w:rsidP="00F57579">
      <w:pPr>
        <w:pStyle w:val="paragraph"/>
      </w:pPr>
      <w:r w:rsidRPr="00F57579">
        <w:tab/>
        <w:t>(a)</w:t>
      </w:r>
      <w:r w:rsidRPr="00F57579">
        <w:tab/>
        <w:t>at or before the time of the conduct constituting the contravention, the person:</w:t>
      </w:r>
    </w:p>
    <w:p w:rsidR="008A37B0" w:rsidRPr="00F57579" w:rsidRDefault="008A37B0" w:rsidP="00F57579">
      <w:pPr>
        <w:pStyle w:val="paragraphsub"/>
      </w:pPr>
      <w:r w:rsidRPr="00F57579">
        <w:tab/>
        <w:t>(</w:t>
      </w:r>
      <w:proofErr w:type="spellStart"/>
      <w:r w:rsidRPr="00F57579">
        <w:t>i</w:t>
      </w:r>
      <w:proofErr w:type="spellEnd"/>
      <w:r w:rsidRPr="00F57579">
        <w:t>)</w:t>
      </w:r>
      <w:r w:rsidRPr="00F57579">
        <w:tab/>
        <w:t>considered whether or not facts existed; and</w:t>
      </w:r>
    </w:p>
    <w:p w:rsidR="008A37B0" w:rsidRPr="00F57579" w:rsidRDefault="008A37B0" w:rsidP="00F57579">
      <w:pPr>
        <w:pStyle w:val="paragraphsub"/>
      </w:pPr>
      <w:r w:rsidRPr="00F57579">
        <w:tab/>
        <w:t>(ii)</w:t>
      </w:r>
      <w:r w:rsidRPr="00F57579">
        <w:tab/>
        <w:t>was under a mistaken but reasonable belief about those facts; and</w:t>
      </w:r>
    </w:p>
    <w:p w:rsidR="008A37B0" w:rsidRPr="00F57579" w:rsidRDefault="008A37B0" w:rsidP="00F57579">
      <w:pPr>
        <w:pStyle w:val="paragraph"/>
      </w:pPr>
      <w:r w:rsidRPr="00F57579">
        <w:tab/>
        <w:t>(b)</w:t>
      </w:r>
      <w:r w:rsidRPr="00F57579">
        <w:tab/>
        <w:t>had those facts existed, the conduct would not have constituted a contravention of the civil penalty provision.</w:t>
      </w:r>
    </w:p>
    <w:p w:rsidR="008A37B0" w:rsidRPr="00F57579" w:rsidRDefault="008A37B0" w:rsidP="00F57579">
      <w:pPr>
        <w:pStyle w:val="subsection"/>
      </w:pPr>
      <w:r w:rsidRPr="00F57579">
        <w:tab/>
        <w:t>(2)</w:t>
      </w:r>
      <w:r w:rsidRPr="00F57579">
        <w:tab/>
        <w:t xml:space="preserve">For the purposes of </w:t>
      </w:r>
      <w:r w:rsidR="00F57579" w:rsidRPr="00F57579">
        <w:t>subsection (</w:t>
      </w:r>
      <w:r w:rsidRPr="00F57579">
        <w:t>1), a person may be regarded as having considered whether or not facts existed if:</w:t>
      </w:r>
    </w:p>
    <w:p w:rsidR="008A37B0" w:rsidRPr="00F57579" w:rsidRDefault="008A37B0" w:rsidP="00F57579">
      <w:pPr>
        <w:pStyle w:val="paragraph"/>
      </w:pPr>
      <w:r w:rsidRPr="00F57579">
        <w:tab/>
        <w:t>(a)</w:t>
      </w:r>
      <w:r w:rsidRPr="00F57579">
        <w:tab/>
        <w:t>the person had considered, on a previous occasion, whether those facts existed in the circumstances surrounding that occasion; and</w:t>
      </w:r>
    </w:p>
    <w:p w:rsidR="008A37B0" w:rsidRPr="00F57579" w:rsidRDefault="008A37B0" w:rsidP="00F57579">
      <w:pPr>
        <w:pStyle w:val="paragraph"/>
      </w:pPr>
      <w:r w:rsidRPr="00F57579">
        <w:tab/>
        <w:t>(b)</w:t>
      </w:r>
      <w:r w:rsidRPr="00F57579">
        <w:tab/>
        <w:t>the person honestly and reasonably believed that the circumstances surrounding the present occasion were the same, or substantially the same, as those surrounding the previous occasion.</w:t>
      </w:r>
    </w:p>
    <w:p w:rsidR="008A37B0" w:rsidRPr="00F57579" w:rsidRDefault="008A37B0" w:rsidP="00F57579">
      <w:pPr>
        <w:pStyle w:val="subsection"/>
      </w:pPr>
      <w:r w:rsidRPr="00F57579">
        <w:tab/>
        <w:t>(3)</w:t>
      </w:r>
      <w:r w:rsidRPr="00F57579">
        <w:tab/>
        <w:t xml:space="preserve">A person who wishes to rely on </w:t>
      </w:r>
      <w:r w:rsidR="00F57579" w:rsidRPr="00F57579">
        <w:t>subsection (</w:t>
      </w:r>
      <w:r w:rsidRPr="00F57579">
        <w:t>1) or (2) in proceedings for a civil penalty order bears an evidential burden in relation to that matter.</w:t>
      </w:r>
    </w:p>
    <w:p w:rsidR="00B12F05" w:rsidRPr="00F57579" w:rsidRDefault="002411B9" w:rsidP="00F57579">
      <w:pPr>
        <w:pStyle w:val="ActHead4"/>
      </w:pPr>
      <w:bookmarkStart w:id="163" w:name="_Toc288137626"/>
      <w:r w:rsidRPr="00F57579">
        <w:rPr>
          <w:rStyle w:val="CharSubdNo"/>
        </w:rPr>
        <w:lastRenderedPageBreak/>
        <w:t>S</w:t>
      </w:r>
      <w:r w:rsidR="00BB3D0F" w:rsidRPr="00F57579">
        <w:rPr>
          <w:rStyle w:val="CharSubdNo"/>
        </w:rPr>
        <w:t>ubdivision C</w:t>
      </w:r>
      <w:r w:rsidR="00B12F05" w:rsidRPr="00F57579">
        <w:t>—</w:t>
      </w:r>
      <w:r w:rsidR="00B12F05" w:rsidRPr="00F57579">
        <w:rPr>
          <w:rStyle w:val="CharSubdText"/>
        </w:rPr>
        <w:t>Civil penalty proceedings and criminal proceedings</w:t>
      </w:r>
      <w:bookmarkEnd w:id="163"/>
    </w:p>
    <w:p w:rsidR="00B12F05" w:rsidRPr="00F57579" w:rsidRDefault="00804B3B" w:rsidP="00F57579">
      <w:pPr>
        <w:pStyle w:val="ActHead5"/>
      </w:pPr>
      <w:bookmarkStart w:id="164" w:name="_Toc288137627"/>
      <w:r w:rsidRPr="00F57579">
        <w:rPr>
          <w:rStyle w:val="CharSectno"/>
        </w:rPr>
        <w:t>121</w:t>
      </w:r>
      <w:r w:rsidR="00B12F05" w:rsidRPr="00F57579">
        <w:t xml:space="preserve">  Civil proceedings after criminal proceedings</w:t>
      </w:r>
      <w:bookmarkEnd w:id="164"/>
    </w:p>
    <w:p w:rsidR="00BB1013" w:rsidRPr="00F57579" w:rsidRDefault="00B12F05" w:rsidP="00F57579">
      <w:pPr>
        <w:pStyle w:val="subsection"/>
      </w:pPr>
      <w:r w:rsidRPr="00F57579">
        <w:tab/>
      </w:r>
      <w:r w:rsidRPr="00F57579">
        <w:tab/>
        <w:t xml:space="preserve">The Federal Court </w:t>
      </w:r>
      <w:r w:rsidR="003D6E40" w:rsidRPr="00F57579">
        <w:t xml:space="preserve">or the Federal Magistrates Court </w:t>
      </w:r>
      <w:r w:rsidR="00BB1013" w:rsidRPr="00F57579">
        <w:t>must not make a civil penalty order against a person for a contravention of a civil penalty provision if the person has been convicted of an offence constituted by conduct that is substantially the same as the conduct constituting the contravention.</w:t>
      </w:r>
    </w:p>
    <w:p w:rsidR="00B12F05" w:rsidRPr="00F57579" w:rsidRDefault="00804B3B" w:rsidP="00F57579">
      <w:pPr>
        <w:pStyle w:val="ActHead5"/>
      </w:pPr>
      <w:bookmarkStart w:id="165" w:name="_Toc288137628"/>
      <w:r w:rsidRPr="00F57579">
        <w:rPr>
          <w:rStyle w:val="CharSectno"/>
        </w:rPr>
        <w:t>122</w:t>
      </w:r>
      <w:r w:rsidR="00B12F05" w:rsidRPr="00F57579">
        <w:t xml:space="preserve">  Criminal proceedings during civil proceedings</w:t>
      </w:r>
      <w:bookmarkEnd w:id="165"/>
    </w:p>
    <w:p w:rsidR="00BB1013" w:rsidRPr="00F57579" w:rsidRDefault="00BB1013" w:rsidP="00F57579">
      <w:pPr>
        <w:pStyle w:val="subsection"/>
      </w:pPr>
      <w:r w:rsidRPr="00F57579">
        <w:tab/>
        <w:t>(1)</w:t>
      </w:r>
      <w:r w:rsidRPr="00F57579">
        <w:tab/>
        <w:t>Proceedings for a civil penalty order against a person for a contravention of a civil penalty provision are stayed if:</w:t>
      </w:r>
    </w:p>
    <w:p w:rsidR="00BB1013" w:rsidRPr="00F57579" w:rsidRDefault="00BB1013" w:rsidP="00F57579">
      <w:pPr>
        <w:pStyle w:val="paragraph"/>
      </w:pPr>
      <w:r w:rsidRPr="00F57579">
        <w:tab/>
        <w:t>(a)</w:t>
      </w:r>
      <w:r w:rsidRPr="00F57579">
        <w:tab/>
        <w:t>criminal proceedings are started or have already been started against the person for an offence; and</w:t>
      </w:r>
    </w:p>
    <w:p w:rsidR="00BB1013" w:rsidRPr="00F57579" w:rsidRDefault="00BB1013" w:rsidP="00F57579">
      <w:pPr>
        <w:pStyle w:val="paragraph"/>
      </w:pPr>
      <w:r w:rsidRPr="00F57579">
        <w:tab/>
        <w:t>(b)</w:t>
      </w:r>
      <w:r w:rsidRPr="00F57579">
        <w:tab/>
        <w:t>the offence is constituted by conduct that is substantially the same as the conduct alleged to constitute the contravention.</w:t>
      </w:r>
    </w:p>
    <w:p w:rsidR="00BB1013" w:rsidRPr="00F57579" w:rsidRDefault="00BB1013" w:rsidP="00F57579">
      <w:pPr>
        <w:pStyle w:val="subsection"/>
      </w:pPr>
      <w:r w:rsidRPr="00F57579">
        <w:tab/>
        <w:t>(2)</w:t>
      </w:r>
      <w:r w:rsidRPr="00F57579">
        <w:tab/>
        <w:t>The proceedings for the order may be resumed if the person is not convicted of the offence. Otherwise, the proceedings for the order are dismissed.</w:t>
      </w:r>
    </w:p>
    <w:p w:rsidR="00B12F05" w:rsidRPr="00F57579" w:rsidRDefault="00804B3B" w:rsidP="00F57579">
      <w:pPr>
        <w:pStyle w:val="ActHead5"/>
      </w:pPr>
      <w:bookmarkStart w:id="166" w:name="_Toc288137629"/>
      <w:r w:rsidRPr="00F57579">
        <w:rPr>
          <w:rStyle w:val="CharSectno"/>
        </w:rPr>
        <w:t>123</w:t>
      </w:r>
      <w:r w:rsidR="00B12F05" w:rsidRPr="00F57579">
        <w:t xml:space="preserve">  Criminal proceedings after civil proceedings</w:t>
      </w:r>
      <w:bookmarkEnd w:id="166"/>
    </w:p>
    <w:p w:rsidR="00BB1013" w:rsidRPr="00F57579" w:rsidRDefault="00392650" w:rsidP="00F57579">
      <w:pPr>
        <w:pStyle w:val="subsection"/>
      </w:pPr>
      <w:r w:rsidRPr="00F57579">
        <w:tab/>
      </w:r>
      <w:r w:rsidRPr="00F57579">
        <w:tab/>
      </w:r>
      <w:r w:rsidR="00BB1013" w:rsidRPr="00F57579">
        <w:t>Criminal proceedings may be started against a person for conduct that is substantially the same as conduct constituting a contravention of a civil penalty provision regardless of whether a civil penalty order has been made against the person.</w:t>
      </w:r>
    </w:p>
    <w:p w:rsidR="00B12F05" w:rsidRPr="00F57579" w:rsidRDefault="00804B3B" w:rsidP="00F57579">
      <w:pPr>
        <w:pStyle w:val="ActHead5"/>
      </w:pPr>
      <w:bookmarkStart w:id="167" w:name="_Toc288137630"/>
      <w:r w:rsidRPr="00F57579">
        <w:rPr>
          <w:rStyle w:val="CharSectno"/>
        </w:rPr>
        <w:t>124</w:t>
      </w:r>
      <w:r w:rsidR="00B12F05" w:rsidRPr="00F57579">
        <w:t xml:space="preserve">  Evidence given in proceedings for civil penalty not admissible in criminal proceedings</w:t>
      </w:r>
      <w:bookmarkEnd w:id="167"/>
    </w:p>
    <w:p w:rsidR="00BB7B36" w:rsidRPr="00F57579" w:rsidRDefault="00BB7B36" w:rsidP="00F57579">
      <w:pPr>
        <w:pStyle w:val="subsection"/>
      </w:pPr>
      <w:r w:rsidRPr="00F57579">
        <w:tab/>
      </w:r>
      <w:r w:rsidRPr="00F57579">
        <w:tab/>
        <w:t>Evidence of information given, or evidence of production of documents, by an individual is not admissible in criminal proceedings against the individual if:</w:t>
      </w:r>
    </w:p>
    <w:p w:rsidR="00BB7B36" w:rsidRPr="00F57579" w:rsidRDefault="00BB7B36" w:rsidP="00F57579">
      <w:pPr>
        <w:pStyle w:val="paragraph"/>
      </w:pPr>
      <w:r w:rsidRPr="00F57579">
        <w:tab/>
        <w:t>(a)</w:t>
      </w:r>
      <w:r w:rsidRPr="00F57579">
        <w:tab/>
        <w:t xml:space="preserve">the individual previously gave the evidence or produced the documents in proceedings for a civil penalty order against the </w:t>
      </w:r>
      <w:r w:rsidRPr="00F57579">
        <w:lastRenderedPageBreak/>
        <w:t>individual for a contravention of a civil penalty provision (whether or not the order was made); and</w:t>
      </w:r>
    </w:p>
    <w:p w:rsidR="00BB7B36" w:rsidRPr="00F57579" w:rsidRDefault="00BB7B36" w:rsidP="00F57579">
      <w:pPr>
        <w:pStyle w:val="paragraph"/>
      </w:pPr>
      <w:r w:rsidRPr="00F57579">
        <w:tab/>
        <w:t>(b)</w:t>
      </w:r>
      <w:r w:rsidRPr="00F57579">
        <w:tab/>
        <w:t>the conduct alleged to constitute the offence is substantially the same as the conduct that was claimed to constitute the contravention.</w:t>
      </w:r>
    </w:p>
    <w:p w:rsidR="00BB7B36" w:rsidRPr="00F57579" w:rsidRDefault="00BB7B36" w:rsidP="00F57579">
      <w:pPr>
        <w:pStyle w:val="subsection2"/>
      </w:pPr>
      <w:r w:rsidRPr="00F57579">
        <w:t>However, this does not apply to a criminal proceeding in respect of the falsity of the evidence given by the individual in the proceedings for the civil penalty order.</w:t>
      </w:r>
    </w:p>
    <w:p w:rsidR="00297FCB" w:rsidRPr="00F57579" w:rsidRDefault="00297FCB" w:rsidP="00F57579">
      <w:pPr>
        <w:pStyle w:val="PageBreak"/>
      </w:pPr>
      <w:r w:rsidRPr="00F57579">
        <w:br w:type="page"/>
      </w:r>
    </w:p>
    <w:p w:rsidR="00E57452" w:rsidRPr="00F57579" w:rsidRDefault="00E57452" w:rsidP="00F57579">
      <w:pPr>
        <w:pStyle w:val="ActHead3"/>
      </w:pPr>
      <w:bookmarkStart w:id="168" w:name="_Toc288137631"/>
      <w:r w:rsidRPr="00F57579">
        <w:rPr>
          <w:rStyle w:val="CharDivNo"/>
        </w:rPr>
        <w:lastRenderedPageBreak/>
        <w:t>Division</w:t>
      </w:r>
      <w:r w:rsidR="00F57579" w:rsidRPr="00F57579">
        <w:rPr>
          <w:rStyle w:val="CharDivNo"/>
        </w:rPr>
        <w:t> </w:t>
      </w:r>
      <w:r w:rsidR="00D24846" w:rsidRPr="00F57579">
        <w:rPr>
          <w:rStyle w:val="CharDivNo"/>
        </w:rPr>
        <w:t>3</w:t>
      </w:r>
      <w:r w:rsidRPr="00F57579">
        <w:t>—</w:t>
      </w:r>
      <w:r w:rsidRPr="00F57579">
        <w:rPr>
          <w:rStyle w:val="CharDivText"/>
        </w:rPr>
        <w:t>Enforceable undertakings</w:t>
      </w:r>
      <w:bookmarkEnd w:id="168"/>
    </w:p>
    <w:p w:rsidR="00E57452" w:rsidRPr="00F57579" w:rsidRDefault="00804B3B" w:rsidP="00F57579">
      <w:pPr>
        <w:pStyle w:val="ActHead5"/>
      </w:pPr>
      <w:bookmarkStart w:id="169" w:name="_Toc288137632"/>
      <w:r w:rsidRPr="00F57579">
        <w:rPr>
          <w:rStyle w:val="CharSectno"/>
        </w:rPr>
        <w:t>125</w:t>
      </w:r>
      <w:r w:rsidR="00E57452" w:rsidRPr="00F57579">
        <w:t xml:space="preserve">  Acceptance of undertakings</w:t>
      </w:r>
      <w:bookmarkEnd w:id="169"/>
    </w:p>
    <w:p w:rsidR="00E57452" w:rsidRPr="00F57579" w:rsidRDefault="00E57452" w:rsidP="00F57579">
      <w:pPr>
        <w:pStyle w:val="subsection"/>
      </w:pPr>
      <w:r w:rsidRPr="00F57579">
        <w:tab/>
        <w:t>(1)</w:t>
      </w:r>
      <w:r w:rsidRPr="00F57579">
        <w:tab/>
        <w:t xml:space="preserve">TEQSA may accept any of the following undertakings given by a </w:t>
      </w:r>
      <w:r w:rsidR="00643A5D" w:rsidRPr="00F57579">
        <w:t>regulated entity</w:t>
      </w:r>
      <w:r w:rsidRPr="00F57579">
        <w:t>:</w:t>
      </w:r>
    </w:p>
    <w:p w:rsidR="00E57452" w:rsidRPr="00F57579" w:rsidRDefault="00E57452" w:rsidP="00F57579">
      <w:pPr>
        <w:pStyle w:val="paragraph"/>
      </w:pPr>
      <w:r w:rsidRPr="00F57579">
        <w:tab/>
        <w:t>(a)</w:t>
      </w:r>
      <w:r w:rsidRPr="00F57579">
        <w:tab/>
        <w:t xml:space="preserve">a written undertaking given by the </w:t>
      </w:r>
      <w:r w:rsidR="00643A5D" w:rsidRPr="00F57579">
        <w:t>entity</w:t>
      </w:r>
      <w:r w:rsidRPr="00F57579">
        <w:t xml:space="preserve"> that the </w:t>
      </w:r>
      <w:r w:rsidR="00643A5D" w:rsidRPr="00F57579">
        <w:t>entity</w:t>
      </w:r>
      <w:r w:rsidRPr="00F57579">
        <w:t xml:space="preserve"> will, in order to comply with this Act or </w:t>
      </w:r>
      <w:r w:rsidR="00D04EF6" w:rsidRPr="00F57579">
        <w:t>this Act’s</w:t>
      </w:r>
      <w:r w:rsidRPr="00F57579">
        <w:t xml:space="preserve"> associated provisions, take specified action;</w:t>
      </w:r>
    </w:p>
    <w:p w:rsidR="00E57452" w:rsidRPr="00F57579" w:rsidRDefault="00E57452" w:rsidP="00F57579">
      <w:pPr>
        <w:pStyle w:val="paragraph"/>
      </w:pPr>
      <w:r w:rsidRPr="00F57579">
        <w:tab/>
        <w:t>(b)</w:t>
      </w:r>
      <w:r w:rsidRPr="00F57579">
        <w:tab/>
        <w:t xml:space="preserve">a written undertaking given by the </w:t>
      </w:r>
      <w:r w:rsidR="00643A5D" w:rsidRPr="00F57579">
        <w:t>entity</w:t>
      </w:r>
      <w:r w:rsidRPr="00F57579">
        <w:t xml:space="preserve"> that the </w:t>
      </w:r>
      <w:r w:rsidR="00643A5D" w:rsidRPr="00F57579">
        <w:t>entity</w:t>
      </w:r>
      <w:r w:rsidRPr="00F57579">
        <w:t xml:space="preserve"> will, in order to comply with this Act or </w:t>
      </w:r>
      <w:r w:rsidR="00D04EF6" w:rsidRPr="00F57579">
        <w:t>this Act’s</w:t>
      </w:r>
      <w:r w:rsidRPr="00F57579">
        <w:t xml:space="preserve"> associated provisions, refrain from taking specified action;</w:t>
      </w:r>
    </w:p>
    <w:p w:rsidR="00E57452" w:rsidRPr="00F57579" w:rsidRDefault="00E57452" w:rsidP="00F57579">
      <w:pPr>
        <w:pStyle w:val="paragraph"/>
      </w:pPr>
      <w:r w:rsidRPr="00F57579">
        <w:tab/>
        <w:t>(c)</w:t>
      </w:r>
      <w:r w:rsidRPr="00F57579">
        <w:tab/>
        <w:t xml:space="preserve">a written undertaking given by the </w:t>
      </w:r>
      <w:r w:rsidR="00643A5D" w:rsidRPr="00F57579">
        <w:t>entity</w:t>
      </w:r>
      <w:r w:rsidRPr="00F57579">
        <w:t xml:space="preserve"> that the </w:t>
      </w:r>
      <w:r w:rsidR="00643A5D" w:rsidRPr="00F57579">
        <w:t>entity</w:t>
      </w:r>
      <w:r w:rsidRPr="00F57579">
        <w:t xml:space="preserve"> will take specified action directed towards ensuring that the </w:t>
      </w:r>
      <w:r w:rsidR="00643A5D" w:rsidRPr="00F57579">
        <w:t>entity</w:t>
      </w:r>
      <w:r w:rsidRPr="00F57579">
        <w:t xml:space="preserve"> does not contravene this Act or </w:t>
      </w:r>
      <w:r w:rsidR="00D04EF6" w:rsidRPr="00F57579">
        <w:t>this Act’s</w:t>
      </w:r>
      <w:r w:rsidRPr="00F57579">
        <w:t xml:space="preserve"> associated provisions, or is unlikely to contravene this Act or </w:t>
      </w:r>
      <w:r w:rsidR="00D04EF6" w:rsidRPr="00F57579">
        <w:t>those</w:t>
      </w:r>
      <w:r w:rsidRPr="00F57579">
        <w:t xml:space="preserve"> associated provisions, in the future.</w:t>
      </w:r>
    </w:p>
    <w:p w:rsidR="00E57452" w:rsidRPr="00F57579" w:rsidRDefault="00E57452" w:rsidP="00F57579">
      <w:pPr>
        <w:pStyle w:val="subsection"/>
      </w:pPr>
      <w:r w:rsidRPr="00F57579">
        <w:tab/>
        <w:t>(2)</w:t>
      </w:r>
      <w:r w:rsidRPr="00F57579">
        <w:tab/>
        <w:t>The undertaking must be expressed to be an undertaking under this section.</w:t>
      </w:r>
    </w:p>
    <w:p w:rsidR="00E57452" w:rsidRPr="00F57579" w:rsidRDefault="00E57452" w:rsidP="00F57579">
      <w:pPr>
        <w:pStyle w:val="subsection"/>
      </w:pPr>
      <w:r w:rsidRPr="00F57579">
        <w:tab/>
        <w:t>(3)</w:t>
      </w:r>
      <w:r w:rsidRPr="00F57579">
        <w:tab/>
        <w:t xml:space="preserve">The </w:t>
      </w:r>
      <w:r w:rsidR="00643A5D" w:rsidRPr="00F57579">
        <w:t>regulated entity</w:t>
      </w:r>
      <w:r w:rsidRPr="00F57579">
        <w:t xml:space="preserve"> may withdraw or vary the undertaking at any time, but only with the consent of TEQSA.</w:t>
      </w:r>
    </w:p>
    <w:p w:rsidR="00E57452" w:rsidRPr="00F57579" w:rsidRDefault="00E57452" w:rsidP="00F57579">
      <w:pPr>
        <w:pStyle w:val="subsection"/>
      </w:pPr>
      <w:r w:rsidRPr="00F57579">
        <w:tab/>
        <w:t>(4)</w:t>
      </w:r>
      <w:r w:rsidRPr="00F57579">
        <w:tab/>
        <w:t xml:space="preserve">TEQSA may, by written notice given to the </w:t>
      </w:r>
      <w:r w:rsidR="00643A5D" w:rsidRPr="00F57579">
        <w:t>regulated entity</w:t>
      </w:r>
      <w:r w:rsidRPr="00F57579">
        <w:t>, cancel the undertaking.</w:t>
      </w:r>
    </w:p>
    <w:p w:rsidR="00E57452" w:rsidRPr="00F57579" w:rsidRDefault="00E57452" w:rsidP="00F57579">
      <w:pPr>
        <w:pStyle w:val="subsection"/>
      </w:pPr>
      <w:r w:rsidRPr="00F57579">
        <w:tab/>
        <w:t>(5)</w:t>
      </w:r>
      <w:r w:rsidRPr="00F57579">
        <w:tab/>
        <w:t>TEQSA may publish the undertaking on the Register.</w:t>
      </w:r>
    </w:p>
    <w:p w:rsidR="00E57452" w:rsidRPr="00F57579" w:rsidRDefault="00804B3B" w:rsidP="00F57579">
      <w:pPr>
        <w:pStyle w:val="ActHead5"/>
      </w:pPr>
      <w:bookmarkStart w:id="170" w:name="_Toc288137633"/>
      <w:r w:rsidRPr="00F57579">
        <w:rPr>
          <w:rStyle w:val="CharSectno"/>
        </w:rPr>
        <w:t>126</w:t>
      </w:r>
      <w:r w:rsidR="00E57452" w:rsidRPr="00F57579">
        <w:t xml:space="preserve">  Enforcement of undertakings</w:t>
      </w:r>
      <w:bookmarkEnd w:id="170"/>
    </w:p>
    <w:p w:rsidR="00E57452" w:rsidRPr="00F57579" w:rsidRDefault="00E57452" w:rsidP="00F57579">
      <w:pPr>
        <w:pStyle w:val="subsection"/>
      </w:pPr>
      <w:r w:rsidRPr="00F57579">
        <w:tab/>
        <w:t>(1)</w:t>
      </w:r>
      <w:r w:rsidRPr="00F57579">
        <w:tab/>
        <w:t>If:</w:t>
      </w:r>
    </w:p>
    <w:p w:rsidR="00E57452" w:rsidRPr="00F57579" w:rsidRDefault="00E57452" w:rsidP="00F57579">
      <w:pPr>
        <w:pStyle w:val="paragraph"/>
      </w:pPr>
      <w:r w:rsidRPr="00F57579">
        <w:tab/>
        <w:t>(a)</w:t>
      </w:r>
      <w:r w:rsidRPr="00F57579">
        <w:tab/>
        <w:t xml:space="preserve">a </w:t>
      </w:r>
      <w:r w:rsidR="00643A5D" w:rsidRPr="00F57579">
        <w:t xml:space="preserve">regulated entity </w:t>
      </w:r>
      <w:r w:rsidRPr="00F57579">
        <w:t>has given an undertaking under section</w:t>
      </w:r>
      <w:r w:rsidR="00F57579" w:rsidRPr="00F57579">
        <w:t> </w:t>
      </w:r>
      <w:r w:rsidR="00804B3B" w:rsidRPr="00F57579">
        <w:t>125</w:t>
      </w:r>
      <w:r w:rsidRPr="00F57579">
        <w:t>; and</w:t>
      </w:r>
    </w:p>
    <w:p w:rsidR="00E57452" w:rsidRPr="00F57579" w:rsidRDefault="00E57452" w:rsidP="00F57579">
      <w:pPr>
        <w:pStyle w:val="paragraph"/>
      </w:pPr>
      <w:r w:rsidRPr="00F57579">
        <w:tab/>
        <w:t>(b)</w:t>
      </w:r>
      <w:r w:rsidRPr="00F57579">
        <w:tab/>
        <w:t>the undertaking has not been withdrawn or cancelled; and</w:t>
      </w:r>
    </w:p>
    <w:p w:rsidR="00E57452" w:rsidRPr="00F57579" w:rsidRDefault="00E57452" w:rsidP="00F57579">
      <w:pPr>
        <w:pStyle w:val="paragraph"/>
      </w:pPr>
      <w:r w:rsidRPr="00F57579">
        <w:tab/>
        <w:t>(c)</w:t>
      </w:r>
      <w:r w:rsidRPr="00F57579">
        <w:tab/>
        <w:t xml:space="preserve">TEQSA considers that the </w:t>
      </w:r>
      <w:r w:rsidR="00643A5D" w:rsidRPr="00F57579">
        <w:t>entity</w:t>
      </w:r>
      <w:r w:rsidRPr="00F57579">
        <w:t xml:space="preserve"> has breached the undertaking;</w:t>
      </w:r>
    </w:p>
    <w:p w:rsidR="00E57452" w:rsidRPr="00F57579" w:rsidRDefault="00E57452" w:rsidP="00F57579">
      <w:pPr>
        <w:pStyle w:val="subsection2"/>
      </w:pPr>
      <w:r w:rsidRPr="00F57579">
        <w:t xml:space="preserve">TEQSA </w:t>
      </w:r>
      <w:r w:rsidR="003D6E40" w:rsidRPr="00F57579">
        <w:t xml:space="preserve">may </w:t>
      </w:r>
      <w:r w:rsidR="001A4486" w:rsidRPr="00F57579">
        <w:t xml:space="preserve">apply, on behalf of the Commonwealth, </w:t>
      </w:r>
      <w:r w:rsidR="003D6E40" w:rsidRPr="00F57579">
        <w:t xml:space="preserve">to the Federal Court or the Federal Magistrates Court </w:t>
      </w:r>
      <w:r w:rsidRPr="00F57579">
        <w:t xml:space="preserve">for an order under </w:t>
      </w:r>
      <w:r w:rsidR="00F57579" w:rsidRPr="00F57579">
        <w:t>subsection (</w:t>
      </w:r>
      <w:r w:rsidRPr="00F57579">
        <w:t>2).</w:t>
      </w:r>
    </w:p>
    <w:p w:rsidR="00E57452" w:rsidRPr="00F57579" w:rsidRDefault="00E57452" w:rsidP="00F57579">
      <w:pPr>
        <w:pStyle w:val="subsection"/>
      </w:pPr>
      <w:r w:rsidRPr="00F57579">
        <w:lastRenderedPageBreak/>
        <w:tab/>
        <w:t>(2)</w:t>
      </w:r>
      <w:r w:rsidRPr="00F57579">
        <w:tab/>
        <w:t xml:space="preserve">If the </w:t>
      </w:r>
      <w:r w:rsidR="003D6E40" w:rsidRPr="00F57579">
        <w:t xml:space="preserve">Court </w:t>
      </w:r>
      <w:r w:rsidRPr="00F57579">
        <w:t xml:space="preserve">is satisfied that the </w:t>
      </w:r>
      <w:r w:rsidR="00643A5D" w:rsidRPr="00F57579">
        <w:t xml:space="preserve">regulated entity </w:t>
      </w:r>
      <w:r w:rsidRPr="00F57579">
        <w:t>has breached the undertaking, the Court may make any or all of the following orders:</w:t>
      </w:r>
    </w:p>
    <w:p w:rsidR="00E57452" w:rsidRPr="00F57579" w:rsidRDefault="00E57452" w:rsidP="00F57579">
      <w:pPr>
        <w:pStyle w:val="paragraph"/>
      </w:pPr>
      <w:r w:rsidRPr="00F57579">
        <w:tab/>
        <w:t>(a)</w:t>
      </w:r>
      <w:r w:rsidRPr="00F57579">
        <w:tab/>
        <w:t xml:space="preserve">an order directing the </w:t>
      </w:r>
      <w:r w:rsidR="00643A5D" w:rsidRPr="00F57579">
        <w:t>entity</w:t>
      </w:r>
      <w:r w:rsidRPr="00F57579">
        <w:t xml:space="preserve"> to comply with the undertaking;</w:t>
      </w:r>
    </w:p>
    <w:p w:rsidR="00E57452" w:rsidRPr="00F57579" w:rsidRDefault="00E57452" w:rsidP="00F57579">
      <w:pPr>
        <w:pStyle w:val="paragraph"/>
      </w:pPr>
      <w:r w:rsidRPr="00F57579">
        <w:tab/>
        <w:t>(b)</w:t>
      </w:r>
      <w:r w:rsidRPr="00F57579">
        <w:tab/>
        <w:t xml:space="preserve">an order directing the </w:t>
      </w:r>
      <w:r w:rsidR="00643A5D" w:rsidRPr="00F57579">
        <w:t>entity</w:t>
      </w:r>
      <w:r w:rsidRPr="00F57579">
        <w:t xml:space="preserve"> to pay to the Commonwealth an amount up to the amount of any financial benefit that the </w:t>
      </w:r>
      <w:r w:rsidR="00643A5D" w:rsidRPr="00F57579">
        <w:t>entity</w:t>
      </w:r>
      <w:r w:rsidRPr="00F57579">
        <w:t xml:space="preserve"> has obtained directly or indirectly and that is reasonably attributable to the breach;</w:t>
      </w:r>
    </w:p>
    <w:p w:rsidR="00E57452" w:rsidRPr="00F57579" w:rsidRDefault="00E57452" w:rsidP="00F57579">
      <w:pPr>
        <w:pStyle w:val="paragraph"/>
      </w:pPr>
      <w:r w:rsidRPr="00F57579">
        <w:tab/>
        <w:t>(c)</w:t>
      </w:r>
      <w:r w:rsidRPr="00F57579">
        <w:tab/>
        <w:t xml:space="preserve">any order that the Court considers appropriate directing the </w:t>
      </w:r>
      <w:r w:rsidR="00643A5D" w:rsidRPr="00F57579">
        <w:t>entity</w:t>
      </w:r>
      <w:r w:rsidRPr="00F57579">
        <w:t xml:space="preserve"> to compensate any other person who has suffered loss or damage as a result of the breach;</w:t>
      </w:r>
    </w:p>
    <w:p w:rsidR="00E57452" w:rsidRPr="00F57579" w:rsidRDefault="00E57452" w:rsidP="00F57579">
      <w:pPr>
        <w:pStyle w:val="paragraph"/>
      </w:pPr>
      <w:r w:rsidRPr="00F57579">
        <w:tab/>
        <w:t>(d)</w:t>
      </w:r>
      <w:r w:rsidRPr="00F57579">
        <w:tab/>
        <w:t>any other order that the Court considers appropriate.</w:t>
      </w:r>
    </w:p>
    <w:p w:rsidR="00B12F05" w:rsidRPr="00F57579" w:rsidRDefault="00B12F05" w:rsidP="00F57579">
      <w:pPr>
        <w:pStyle w:val="PageBreak"/>
      </w:pPr>
      <w:r w:rsidRPr="00F57579">
        <w:br w:type="page"/>
      </w:r>
    </w:p>
    <w:p w:rsidR="00B12F05" w:rsidRPr="00F57579" w:rsidRDefault="00B12F05" w:rsidP="00F57579">
      <w:pPr>
        <w:pStyle w:val="ActHead3"/>
      </w:pPr>
      <w:bookmarkStart w:id="171" w:name="_Toc288137634"/>
      <w:r w:rsidRPr="00F57579">
        <w:rPr>
          <w:rStyle w:val="CharDivNo"/>
        </w:rPr>
        <w:lastRenderedPageBreak/>
        <w:t>Division</w:t>
      </w:r>
      <w:r w:rsidR="00F57579" w:rsidRPr="00F57579">
        <w:rPr>
          <w:rStyle w:val="CharDivNo"/>
        </w:rPr>
        <w:t> </w:t>
      </w:r>
      <w:r w:rsidRPr="00F57579">
        <w:rPr>
          <w:rStyle w:val="CharDivNo"/>
        </w:rPr>
        <w:t>4</w:t>
      </w:r>
      <w:r w:rsidRPr="00F57579">
        <w:t>—</w:t>
      </w:r>
      <w:r w:rsidRPr="00F57579">
        <w:rPr>
          <w:rStyle w:val="CharDivText"/>
        </w:rPr>
        <w:t>Injunctions</w:t>
      </w:r>
      <w:bookmarkEnd w:id="171"/>
    </w:p>
    <w:p w:rsidR="00B12F05" w:rsidRPr="00F57579" w:rsidRDefault="00804B3B" w:rsidP="00F57579">
      <w:pPr>
        <w:pStyle w:val="ActHead5"/>
      </w:pPr>
      <w:bookmarkStart w:id="172" w:name="_Toc288137635"/>
      <w:r w:rsidRPr="00F57579">
        <w:rPr>
          <w:rStyle w:val="CharSectno"/>
        </w:rPr>
        <w:t>127</w:t>
      </w:r>
      <w:r w:rsidR="00B12F05" w:rsidRPr="00F57579">
        <w:t xml:space="preserve">  Injunctions</w:t>
      </w:r>
      <w:bookmarkEnd w:id="172"/>
    </w:p>
    <w:p w:rsidR="00B12F05" w:rsidRPr="00F57579" w:rsidRDefault="00B12F05" w:rsidP="00F57579">
      <w:pPr>
        <w:pStyle w:val="SubsectionHead"/>
      </w:pPr>
      <w:r w:rsidRPr="00F57579">
        <w:t>Restraining injunctions</w:t>
      </w:r>
    </w:p>
    <w:p w:rsidR="00E23CCC" w:rsidRPr="00F57579" w:rsidRDefault="00B12F05" w:rsidP="00F57579">
      <w:pPr>
        <w:pStyle w:val="subsection"/>
      </w:pPr>
      <w:r w:rsidRPr="00F57579">
        <w:tab/>
        <w:t>(1)</w:t>
      </w:r>
      <w:r w:rsidRPr="00F57579">
        <w:tab/>
        <w:t xml:space="preserve">If a </w:t>
      </w:r>
      <w:r w:rsidR="00643A5D" w:rsidRPr="00F57579">
        <w:t xml:space="preserve">regulated entity </w:t>
      </w:r>
      <w:r w:rsidRPr="00F57579">
        <w:t>has engaged, is engaging or is proposing to engage, in any conduct that would be</w:t>
      </w:r>
      <w:r w:rsidR="00E23CCC" w:rsidRPr="00F57579">
        <w:t xml:space="preserve"> </w:t>
      </w:r>
      <w:r w:rsidRPr="00F57579">
        <w:t>in contravention of</w:t>
      </w:r>
      <w:r w:rsidR="00E23CCC" w:rsidRPr="00F57579">
        <w:t>:</w:t>
      </w:r>
    </w:p>
    <w:p w:rsidR="00E23CCC" w:rsidRPr="00F57579" w:rsidRDefault="00E23CCC" w:rsidP="00F57579">
      <w:pPr>
        <w:pStyle w:val="paragraph"/>
      </w:pPr>
      <w:r w:rsidRPr="00F57579">
        <w:tab/>
        <w:t>(a)</w:t>
      </w:r>
      <w:r w:rsidRPr="00F57579">
        <w:tab/>
      </w:r>
      <w:r w:rsidR="00B12F05" w:rsidRPr="00F57579">
        <w:t>t</w:t>
      </w:r>
      <w:r w:rsidRPr="00F57579">
        <w:t>his Act; or</w:t>
      </w:r>
    </w:p>
    <w:p w:rsidR="00D63D25" w:rsidRPr="00F57579" w:rsidRDefault="00E23CCC" w:rsidP="00F57579">
      <w:pPr>
        <w:pStyle w:val="paragraph"/>
      </w:pPr>
      <w:r w:rsidRPr="00F57579">
        <w:tab/>
        <w:t>(b)</w:t>
      </w:r>
      <w:r w:rsidRPr="00F57579">
        <w:tab/>
        <w:t>this Act’s associated provisions;</w:t>
      </w:r>
    </w:p>
    <w:p w:rsidR="00B12F05" w:rsidRPr="00F57579" w:rsidRDefault="00B12F05" w:rsidP="00F57579">
      <w:pPr>
        <w:pStyle w:val="subsection2"/>
      </w:pPr>
      <w:r w:rsidRPr="00F57579">
        <w:t xml:space="preserve">the Federal Court </w:t>
      </w:r>
      <w:r w:rsidR="003D6E40" w:rsidRPr="00F57579">
        <w:t xml:space="preserve">or the Federal Magistrates Court </w:t>
      </w:r>
      <w:r w:rsidRPr="00F57579">
        <w:t xml:space="preserve">may, on the application of </w:t>
      </w:r>
      <w:r w:rsidR="009B7C56" w:rsidRPr="00F57579">
        <w:t>TEQSA</w:t>
      </w:r>
      <w:r w:rsidR="001A4486" w:rsidRPr="00F57579">
        <w:t xml:space="preserve"> (on behalf of the Commonwealth)</w:t>
      </w:r>
      <w:r w:rsidRPr="00F57579">
        <w:t>, grant an injunction:</w:t>
      </w:r>
    </w:p>
    <w:p w:rsidR="00B12F05" w:rsidRPr="00F57579" w:rsidRDefault="00D63D25" w:rsidP="00F57579">
      <w:pPr>
        <w:pStyle w:val="paragraph"/>
      </w:pPr>
      <w:r w:rsidRPr="00F57579">
        <w:tab/>
        <w:t>(c</w:t>
      </w:r>
      <w:r w:rsidR="00B12F05" w:rsidRPr="00F57579">
        <w:t>)</w:t>
      </w:r>
      <w:r w:rsidR="00B12F05" w:rsidRPr="00F57579">
        <w:tab/>
        <w:t xml:space="preserve">restraining the </w:t>
      </w:r>
      <w:r w:rsidR="00643A5D" w:rsidRPr="00F57579">
        <w:t>entity</w:t>
      </w:r>
      <w:r w:rsidR="00B12F05" w:rsidRPr="00F57579">
        <w:t xml:space="preserve"> from engaging in the conduct; and</w:t>
      </w:r>
    </w:p>
    <w:p w:rsidR="00B12F05" w:rsidRPr="00F57579" w:rsidRDefault="00D63D25" w:rsidP="00F57579">
      <w:pPr>
        <w:pStyle w:val="paragraph"/>
      </w:pPr>
      <w:r w:rsidRPr="00F57579">
        <w:tab/>
        <w:t>(d</w:t>
      </w:r>
      <w:r w:rsidR="00B12F05" w:rsidRPr="00F57579">
        <w:t>)</w:t>
      </w:r>
      <w:r w:rsidR="00B12F05" w:rsidRPr="00F57579">
        <w:tab/>
        <w:t xml:space="preserve">if, in the Court’s opinion, it is desirable to do so—requiring the </w:t>
      </w:r>
      <w:r w:rsidR="00643A5D" w:rsidRPr="00F57579">
        <w:t>entity</w:t>
      </w:r>
      <w:r w:rsidR="00B12F05" w:rsidRPr="00F57579">
        <w:t xml:space="preserve"> to do </w:t>
      </w:r>
      <w:r w:rsidR="004C507A" w:rsidRPr="00F57579">
        <w:t xml:space="preserve">a </w:t>
      </w:r>
      <w:r w:rsidR="00B12F05" w:rsidRPr="00F57579">
        <w:t>thing.</w:t>
      </w:r>
    </w:p>
    <w:p w:rsidR="00B12F05" w:rsidRPr="00F57579" w:rsidRDefault="00B12F05" w:rsidP="00F57579">
      <w:pPr>
        <w:pStyle w:val="SubsectionHead"/>
      </w:pPr>
      <w:r w:rsidRPr="00F57579">
        <w:t>Performance injunctions</w:t>
      </w:r>
    </w:p>
    <w:p w:rsidR="00B12F05" w:rsidRPr="00F57579" w:rsidRDefault="00B12F05" w:rsidP="00F57579">
      <w:pPr>
        <w:pStyle w:val="subsection"/>
      </w:pPr>
      <w:r w:rsidRPr="00F57579">
        <w:tab/>
        <w:t>(2)</w:t>
      </w:r>
      <w:r w:rsidRPr="00F57579">
        <w:tab/>
        <w:t>If:</w:t>
      </w:r>
    </w:p>
    <w:p w:rsidR="00B12F05" w:rsidRPr="00F57579" w:rsidRDefault="00B12F05" w:rsidP="00F57579">
      <w:pPr>
        <w:pStyle w:val="paragraph"/>
      </w:pPr>
      <w:r w:rsidRPr="00F57579">
        <w:tab/>
        <w:t>(a)</w:t>
      </w:r>
      <w:r w:rsidRPr="00F57579">
        <w:tab/>
        <w:t xml:space="preserve">a </w:t>
      </w:r>
      <w:r w:rsidR="00643A5D" w:rsidRPr="00F57579">
        <w:t xml:space="preserve">regulated entity </w:t>
      </w:r>
      <w:r w:rsidRPr="00F57579">
        <w:t xml:space="preserve">has refused or failed, or is refusing or failing, or is proposing to refuse or fail, to do </w:t>
      </w:r>
      <w:r w:rsidR="00BB4E45" w:rsidRPr="00F57579">
        <w:t>a</w:t>
      </w:r>
      <w:r w:rsidRPr="00F57579">
        <w:t xml:space="preserve"> thing; and</w:t>
      </w:r>
    </w:p>
    <w:p w:rsidR="00B12F05" w:rsidRPr="00F57579" w:rsidRDefault="00B12F05" w:rsidP="00F57579">
      <w:pPr>
        <w:pStyle w:val="paragraph"/>
      </w:pPr>
      <w:r w:rsidRPr="00F57579">
        <w:tab/>
        <w:t>(b)</w:t>
      </w:r>
      <w:r w:rsidRPr="00F57579">
        <w:tab/>
        <w:t>the refusal or failure was, is or would be in contravention of this Act</w:t>
      </w:r>
      <w:r w:rsidR="00E23CCC" w:rsidRPr="00F57579">
        <w:t xml:space="preserve"> or this Act’s associated provisions</w:t>
      </w:r>
      <w:r w:rsidRPr="00F57579">
        <w:t>;</w:t>
      </w:r>
    </w:p>
    <w:p w:rsidR="00B12F05" w:rsidRPr="00F57579" w:rsidRDefault="00B12F05" w:rsidP="00F57579">
      <w:pPr>
        <w:pStyle w:val="subsection2"/>
      </w:pPr>
      <w:r w:rsidRPr="00F57579">
        <w:t xml:space="preserve">the Federal Court </w:t>
      </w:r>
      <w:r w:rsidR="003D6E40" w:rsidRPr="00F57579">
        <w:t xml:space="preserve">or the Federal Magistrates Court </w:t>
      </w:r>
      <w:r w:rsidRPr="00F57579">
        <w:t xml:space="preserve">may, on the application of </w:t>
      </w:r>
      <w:r w:rsidR="009B7C56" w:rsidRPr="00F57579">
        <w:t>TEQSA</w:t>
      </w:r>
      <w:r w:rsidR="001A4486" w:rsidRPr="00F57579">
        <w:t xml:space="preserve"> (on behalf of the Commonwealth)</w:t>
      </w:r>
      <w:r w:rsidRPr="00F57579">
        <w:t xml:space="preserve">, grant an injunction requiring the </w:t>
      </w:r>
      <w:r w:rsidR="00643A5D" w:rsidRPr="00F57579">
        <w:t>entity</w:t>
      </w:r>
      <w:r w:rsidRPr="00F57579">
        <w:t xml:space="preserve"> to do that thing.</w:t>
      </w:r>
    </w:p>
    <w:p w:rsidR="00B12F05" w:rsidRPr="00F57579" w:rsidRDefault="00804B3B" w:rsidP="00F57579">
      <w:pPr>
        <w:pStyle w:val="ActHead5"/>
      </w:pPr>
      <w:bookmarkStart w:id="173" w:name="_Toc288137636"/>
      <w:r w:rsidRPr="00F57579">
        <w:rPr>
          <w:rStyle w:val="CharSectno"/>
        </w:rPr>
        <w:t>128</w:t>
      </w:r>
      <w:r w:rsidR="00B12F05" w:rsidRPr="00F57579">
        <w:t xml:space="preserve">  Interim injunctions</w:t>
      </w:r>
      <w:bookmarkEnd w:id="173"/>
    </w:p>
    <w:p w:rsidR="00464ED3" w:rsidRPr="00F57579" w:rsidRDefault="00464ED3" w:rsidP="00F57579">
      <w:pPr>
        <w:pStyle w:val="subsection"/>
      </w:pPr>
      <w:r w:rsidRPr="00F57579">
        <w:tab/>
      </w:r>
      <w:r w:rsidRPr="00F57579">
        <w:tab/>
        <w:t>Before deciding an application for an injunction under section</w:t>
      </w:r>
      <w:r w:rsidR="00F57579" w:rsidRPr="00F57579">
        <w:t> </w:t>
      </w:r>
      <w:r w:rsidR="00804B3B" w:rsidRPr="00F57579">
        <w:t>127</w:t>
      </w:r>
      <w:r w:rsidRPr="00F57579">
        <w:t xml:space="preserve">, the Federal Court </w:t>
      </w:r>
      <w:r w:rsidR="003D6E40" w:rsidRPr="00F57579">
        <w:t xml:space="preserve">or the Federal Magistrates Court </w:t>
      </w:r>
      <w:r w:rsidRPr="00F57579">
        <w:t>may grant an interim injunction:</w:t>
      </w:r>
    </w:p>
    <w:p w:rsidR="00464ED3" w:rsidRPr="00F57579" w:rsidRDefault="00464ED3" w:rsidP="00F57579">
      <w:pPr>
        <w:pStyle w:val="paragraph"/>
      </w:pPr>
      <w:r w:rsidRPr="00F57579">
        <w:tab/>
        <w:t>(a)</w:t>
      </w:r>
      <w:r w:rsidRPr="00F57579">
        <w:tab/>
        <w:t xml:space="preserve">restraining a </w:t>
      </w:r>
      <w:r w:rsidR="00643A5D" w:rsidRPr="00F57579">
        <w:t xml:space="preserve">regulated entity </w:t>
      </w:r>
      <w:r w:rsidRPr="00F57579">
        <w:t>from engaging in conduct; or</w:t>
      </w:r>
    </w:p>
    <w:p w:rsidR="00464ED3" w:rsidRPr="00F57579" w:rsidRDefault="00464ED3" w:rsidP="00F57579">
      <w:pPr>
        <w:pStyle w:val="paragraph"/>
      </w:pPr>
      <w:r w:rsidRPr="00F57579">
        <w:tab/>
        <w:t>(b)</w:t>
      </w:r>
      <w:r w:rsidRPr="00F57579">
        <w:tab/>
        <w:t xml:space="preserve">requiring a </w:t>
      </w:r>
      <w:r w:rsidR="00643A5D" w:rsidRPr="00F57579">
        <w:t xml:space="preserve">regulated entity </w:t>
      </w:r>
      <w:r w:rsidRPr="00F57579">
        <w:t>to do a thing.</w:t>
      </w:r>
    </w:p>
    <w:p w:rsidR="00B12F05" w:rsidRPr="00F57579" w:rsidRDefault="00804B3B" w:rsidP="00F57579">
      <w:pPr>
        <w:pStyle w:val="ActHead5"/>
      </w:pPr>
      <w:bookmarkStart w:id="174" w:name="_Toc288137637"/>
      <w:r w:rsidRPr="00F57579">
        <w:rPr>
          <w:rStyle w:val="CharSectno"/>
        </w:rPr>
        <w:lastRenderedPageBreak/>
        <w:t>129</w:t>
      </w:r>
      <w:r w:rsidR="00B12F05" w:rsidRPr="00F57579">
        <w:t xml:space="preserve">  Discharg</w:t>
      </w:r>
      <w:r w:rsidR="00464ED3" w:rsidRPr="00F57579">
        <w:t>ing or varying</w:t>
      </w:r>
      <w:r w:rsidR="00B12F05" w:rsidRPr="00F57579">
        <w:t xml:space="preserve"> injunctions</w:t>
      </w:r>
      <w:bookmarkEnd w:id="174"/>
    </w:p>
    <w:p w:rsidR="00B12F05" w:rsidRPr="00F57579" w:rsidRDefault="00B12F05" w:rsidP="00F57579">
      <w:pPr>
        <w:pStyle w:val="subsection"/>
      </w:pPr>
      <w:r w:rsidRPr="00F57579">
        <w:tab/>
      </w:r>
      <w:r w:rsidRPr="00F57579">
        <w:tab/>
        <w:t xml:space="preserve">The Federal Court </w:t>
      </w:r>
      <w:r w:rsidR="003D6E40" w:rsidRPr="00F57579">
        <w:t xml:space="preserve">or the Federal Magistrates Court </w:t>
      </w:r>
      <w:r w:rsidRPr="00F57579">
        <w:t>may discharge or vary an injunction granted under this Division.</w:t>
      </w:r>
    </w:p>
    <w:p w:rsidR="00B12F05" w:rsidRPr="00F57579" w:rsidRDefault="00804B3B" w:rsidP="00F57579">
      <w:pPr>
        <w:pStyle w:val="ActHead5"/>
      </w:pPr>
      <w:bookmarkStart w:id="175" w:name="_Toc288137638"/>
      <w:r w:rsidRPr="00F57579">
        <w:rPr>
          <w:rStyle w:val="CharSectno"/>
        </w:rPr>
        <w:t>130</w:t>
      </w:r>
      <w:r w:rsidR="00B12F05" w:rsidRPr="00F57579">
        <w:t xml:space="preserve">  Certain limits on granting injunctions not to apply</w:t>
      </w:r>
      <w:bookmarkEnd w:id="175"/>
    </w:p>
    <w:p w:rsidR="00B12F05" w:rsidRPr="00F57579" w:rsidRDefault="00B12F05" w:rsidP="00F57579">
      <w:pPr>
        <w:pStyle w:val="SubsectionHead"/>
      </w:pPr>
      <w:r w:rsidRPr="00F57579">
        <w:t>Restraining injunctions</w:t>
      </w:r>
    </w:p>
    <w:p w:rsidR="00B12F05" w:rsidRPr="00F57579" w:rsidRDefault="00B12F05" w:rsidP="00F57579">
      <w:pPr>
        <w:pStyle w:val="subsection"/>
      </w:pPr>
      <w:r w:rsidRPr="00F57579">
        <w:tab/>
        <w:t>(1)</w:t>
      </w:r>
      <w:r w:rsidRPr="00F57579">
        <w:tab/>
        <w:t xml:space="preserve">The power of the Federal Court </w:t>
      </w:r>
      <w:r w:rsidR="003D6E40" w:rsidRPr="00F57579">
        <w:t xml:space="preserve">or the Federal Magistrates Court </w:t>
      </w:r>
      <w:r w:rsidRPr="00F57579">
        <w:t xml:space="preserve">under this Division to grant an injunction restraining a </w:t>
      </w:r>
      <w:r w:rsidR="00643A5D" w:rsidRPr="00F57579">
        <w:t xml:space="preserve">regulated entity </w:t>
      </w:r>
      <w:r w:rsidRPr="00F57579">
        <w:t>from engaging in conduct may be exercised:</w:t>
      </w:r>
    </w:p>
    <w:p w:rsidR="00597D19" w:rsidRPr="00F57579" w:rsidRDefault="00597D19" w:rsidP="00F57579">
      <w:pPr>
        <w:pStyle w:val="paragraph"/>
      </w:pPr>
      <w:r w:rsidRPr="00F57579">
        <w:tab/>
        <w:t>(a)</w:t>
      </w:r>
      <w:r w:rsidRPr="00F57579">
        <w:tab/>
        <w:t xml:space="preserve">whether or not it appears to the Court that the </w:t>
      </w:r>
      <w:r w:rsidR="00643A5D" w:rsidRPr="00F57579">
        <w:t>entity</w:t>
      </w:r>
      <w:r w:rsidRPr="00F57579">
        <w:t xml:space="preserve"> intends to engage again, or to continue to engage, in conduct of that kind; and</w:t>
      </w:r>
    </w:p>
    <w:p w:rsidR="00597D19" w:rsidRPr="00F57579" w:rsidRDefault="00597D19" w:rsidP="00F57579">
      <w:pPr>
        <w:pStyle w:val="paragraph"/>
      </w:pPr>
      <w:r w:rsidRPr="00F57579">
        <w:tab/>
        <w:t>(b)</w:t>
      </w:r>
      <w:r w:rsidRPr="00F57579">
        <w:tab/>
        <w:t xml:space="preserve">whether or not the </w:t>
      </w:r>
      <w:r w:rsidR="00643A5D" w:rsidRPr="00F57579">
        <w:t>entity</w:t>
      </w:r>
      <w:r w:rsidRPr="00F57579">
        <w:t xml:space="preserve"> has previously engaged in conduct of that kind; and</w:t>
      </w:r>
    </w:p>
    <w:p w:rsidR="00597D19" w:rsidRPr="00F57579" w:rsidRDefault="00597D19" w:rsidP="00F57579">
      <w:pPr>
        <w:pStyle w:val="paragraph"/>
      </w:pPr>
      <w:r w:rsidRPr="00F57579">
        <w:tab/>
        <w:t>(c)</w:t>
      </w:r>
      <w:r w:rsidRPr="00F57579">
        <w:tab/>
        <w:t xml:space="preserve">whether or not there is an imminent danger of substantial damage to any other person if the </w:t>
      </w:r>
      <w:r w:rsidR="00643A5D" w:rsidRPr="00F57579">
        <w:t>entity</w:t>
      </w:r>
      <w:r w:rsidRPr="00F57579">
        <w:t xml:space="preserve"> engages in conduct of that kind.</w:t>
      </w:r>
    </w:p>
    <w:p w:rsidR="00B12F05" w:rsidRPr="00F57579" w:rsidRDefault="00B12F05" w:rsidP="00F57579">
      <w:pPr>
        <w:pStyle w:val="SubsectionHead"/>
      </w:pPr>
      <w:r w:rsidRPr="00F57579">
        <w:t>Performance injunctions</w:t>
      </w:r>
    </w:p>
    <w:p w:rsidR="00B12F05" w:rsidRPr="00F57579" w:rsidRDefault="00B12F05" w:rsidP="00F57579">
      <w:pPr>
        <w:pStyle w:val="subsection"/>
      </w:pPr>
      <w:r w:rsidRPr="00F57579">
        <w:tab/>
        <w:t>(2)</w:t>
      </w:r>
      <w:r w:rsidRPr="00F57579">
        <w:tab/>
        <w:t xml:space="preserve">The power of the Federal Court </w:t>
      </w:r>
      <w:r w:rsidR="004D2314" w:rsidRPr="00F57579">
        <w:t xml:space="preserve">or the Federal Magistrates Court under this Division </w:t>
      </w:r>
      <w:r w:rsidRPr="00F57579">
        <w:t xml:space="preserve">to grant an injunction requiring a </w:t>
      </w:r>
      <w:r w:rsidR="00643A5D" w:rsidRPr="00F57579">
        <w:t xml:space="preserve">regulated entity </w:t>
      </w:r>
      <w:r w:rsidRPr="00F57579">
        <w:t xml:space="preserve">to do </w:t>
      </w:r>
      <w:r w:rsidR="00826239" w:rsidRPr="00F57579">
        <w:t>a</w:t>
      </w:r>
      <w:r w:rsidRPr="00F57579">
        <w:t xml:space="preserve"> thing may be exercised:</w:t>
      </w:r>
    </w:p>
    <w:p w:rsidR="00826239" w:rsidRPr="00F57579" w:rsidRDefault="00826239" w:rsidP="00F57579">
      <w:pPr>
        <w:pStyle w:val="paragraph"/>
      </w:pPr>
      <w:r w:rsidRPr="00F57579">
        <w:tab/>
        <w:t>(a)</w:t>
      </w:r>
      <w:r w:rsidRPr="00F57579">
        <w:tab/>
        <w:t xml:space="preserve">whether or not it appears to the Court that the </w:t>
      </w:r>
      <w:r w:rsidR="00643A5D" w:rsidRPr="00F57579">
        <w:t>entity</w:t>
      </w:r>
      <w:r w:rsidRPr="00F57579">
        <w:t xml:space="preserve"> intends to refuse or fail again, or to continue to refuse or fail, to do that thing; and</w:t>
      </w:r>
    </w:p>
    <w:p w:rsidR="00826239" w:rsidRPr="00F57579" w:rsidRDefault="00826239" w:rsidP="00F57579">
      <w:pPr>
        <w:pStyle w:val="paragraph"/>
      </w:pPr>
      <w:r w:rsidRPr="00F57579">
        <w:tab/>
        <w:t>(b)</w:t>
      </w:r>
      <w:r w:rsidRPr="00F57579">
        <w:tab/>
        <w:t xml:space="preserve">whether or not the </w:t>
      </w:r>
      <w:r w:rsidR="00643A5D" w:rsidRPr="00F57579">
        <w:t>entity</w:t>
      </w:r>
      <w:r w:rsidRPr="00F57579">
        <w:t xml:space="preserve"> has previously refused or failed to do that thing; and</w:t>
      </w:r>
    </w:p>
    <w:p w:rsidR="00826239" w:rsidRPr="00F57579" w:rsidRDefault="00826239" w:rsidP="00F57579">
      <w:pPr>
        <w:pStyle w:val="paragraph"/>
      </w:pPr>
      <w:r w:rsidRPr="00F57579">
        <w:tab/>
        <w:t>(c)</w:t>
      </w:r>
      <w:r w:rsidRPr="00F57579">
        <w:tab/>
        <w:t xml:space="preserve">whether or not there is an imminent danger of substantial damage to any other person if the </w:t>
      </w:r>
      <w:r w:rsidR="00643A5D" w:rsidRPr="00F57579">
        <w:t>entity</w:t>
      </w:r>
      <w:r w:rsidRPr="00F57579">
        <w:t xml:space="preserve"> refuses or fails to do that thing.</w:t>
      </w:r>
    </w:p>
    <w:p w:rsidR="00B12F05" w:rsidRPr="00F57579" w:rsidRDefault="00804B3B" w:rsidP="00F57579">
      <w:pPr>
        <w:pStyle w:val="ActHead5"/>
      </w:pPr>
      <w:bookmarkStart w:id="176" w:name="_Toc288137639"/>
      <w:r w:rsidRPr="00F57579">
        <w:rPr>
          <w:rStyle w:val="CharSectno"/>
        </w:rPr>
        <w:t>131</w:t>
      </w:r>
      <w:r w:rsidR="00B12F05" w:rsidRPr="00F57579">
        <w:t xml:space="preserve">  Other powers of the Court unaffected</w:t>
      </w:r>
      <w:bookmarkEnd w:id="176"/>
    </w:p>
    <w:p w:rsidR="00B12F05" w:rsidRPr="00F57579" w:rsidRDefault="00B12F05" w:rsidP="00F57579">
      <w:pPr>
        <w:pStyle w:val="subsection"/>
      </w:pPr>
      <w:r w:rsidRPr="00F57579">
        <w:tab/>
      </w:r>
      <w:r w:rsidRPr="00F57579">
        <w:tab/>
        <w:t xml:space="preserve">The powers conferred on the Federal Court </w:t>
      </w:r>
      <w:r w:rsidR="003D6E40" w:rsidRPr="00F57579">
        <w:t xml:space="preserve">or the Federal Magistrates Court </w:t>
      </w:r>
      <w:r w:rsidRPr="00F57579">
        <w:t xml:space="preserve">under this Division are in addition to, and not </w:t>
      </w:r>
      <w:r w:rsidRPr="00F57579">
        <w:lastRenderedPageBreak/>
        <w:t>instead of, any other powers of the Court, whether conferred by this Act or otherwise.</w:t>
      </w:r>
    </w:p>
    <w:p w:rsidR="00B12F05" w:rsidRPr="00F57579" w:rsidRDefault="00B12F05" w:rsidP="00F57579">
      <w:pPr>
        <w:pStyle w:val="PageBreak"/>
      </w:pPr>
      <w:r w:rsidRPr="00F57579">
        <w:br w:type="page"/>
      </w:r>
    </w:p>
    <w:p w:rsidR="00D75132" w:rsidRPr="00F57579" w:rsidRDefault="00D75132" w:rsidP="00F57579">
      <w:pPr>
        <w:pStyle w:val="ActHead2"/>
      </w:pPr>
      <w:bookmarkStart w:id="177" w:name="_Toc288137640"/>
      <w:r w:rsidRPr="00F57579">
        <w:rPr>
          <w:rStyle w:val="CharPartNo"/>
        </w:rPr>
        <w:lastRenderedPageBreak/>
        <w:t>Part</w:t>
      </w:r>
      <w:r w:rsidR="00F57579" w:rsidRPr="00F57579">
        <w:rPr>
          <w:rStyle w:val="CharPartNo"/>
        </w:rPr>
        <w:t> </w:t>
      </w:r>
      <w:r w:rsidR="00B047B5" w:rsidRPr="00F57579">
        <w:rPr>
          <w:rStyle w:val="CharPartNo"/>
        </w:rPr>
        <w:t>8</w:t>
      </w:r>
      <w:r w:rsidRPr="00F57579">
        <w:t>—</w:t>
      </w:r>
      <w:r w:rsidRPr="00F57579">
        <w:rPr>
          <w:rStyle w:val="CharPartText"/>
        </w:rPr>
        <w:t>Tertiary Education Quality and Standards Agency</w:t>
      </w:r>
      <w:bookmarkEnd w:id="177"/>
    </w:p>
    <w:p w:rsidR="00D75132" w:rsidRPr="00F57579" w:rsidRDefault="00D75132" w:rsidP="00F57579">
      <w:pPr>
        <w:pStyle w:val="ActHead3"/>
      </w:pPr>
      <w:bookmarkStart w:id="178" w:name="_Toc288137641"/>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Establishment, functions and powers of TEQSA</w:t>
      </w:r>
      <w:bookmarkEnd w:id="178"/>
    </w:p>
    <w:p w:rsidR="00D75132" w:rsidRPr="00F57579" w:rsidRDefault="00804B3B" w:rsidP="00F57579">
      <w:pPr>
        <w:pStyle w:val="ActHead5"/>
      </w:pPr>
      <w:bookmarkStart w:id="179" w:name="_Toc288137642"/>
      <w:r w:rsidRPr="00F57579">
        <w:rPr>
          <w:rStyle w:val="CharSectno"/>
        </w:rPr>
        <w:t>132</w:t>
      </w:r>
      <w:r w:rsidR="00D75132" w:rsidRPr="00F57579">
        <w:t xml:space="preserve">  Establishment</w:t>
      </w:r>
      <w:bookmarkEnd w:id="179"/>
    </w:p>
    <w:p w:rsidR="00D75132" w:rsidRPr="00F57579" w:rsidRDefault="00D75132" w:rsidP="00F57579">
      <w:pPr>
        <w:pStyle w:val="subsection"/>
      </w:pPr>
      <w:r w:rsidRPr="00F57579">
        <w:tab/>
        <w:t>(1)</w:t>
      </w:r>
      <w:r w:rsidRPr="00F57579">
        <w:tab/>
        <w:t>The Tertiary Education Quality and Standards Agency (</w:t>
      </w:r>
      <w:r w:rsidRPr="00F57579">
        <w:rPr>
          <w:b/>
          <w:i/>
        </w:rPr>
        <w:t>TEQSA</w:t>
      </w:r>
      <w:r w:rsidRPr="00F57579">
        <w:t>) is established by this section.</w:t>
      </w:r>
    </w:p>
    <w:p w:rsidR="00D75132" w:rsidRPr="00F57579" w:rsidRDefault="00D75132" w:rsidP="00F57579">
      <w:pPr>
        <w:pStyle w:val="subsection"/>
      </w:pPr>
      <w:r w:rsidRPr="00F57579">
        <w:tab/>
        <w:t>(2)</w:t>
      </w:r>
      <w:r w:rsidRPr="00F57579">
        <w:tab/>
        <w:t xml:space="preserve">Each State and Territory Minister who is responsible for </w:t>
      </w:r>
      <w:r w:rsidR="00477187" w:rsidRPr="00F57579">
        <w:t xml:space="preserve">higher </w:t>
      </w:r>
      <w:r w:rsidRPr="00F57579">
        <w:t>education must be consulted if TEQSA is to be abolished.</w:t>
      </w:r>
    </w:p>
    <w:p w:rsidR="00D75132" w:rsidRPr="00F57579" w:rsidRDefault="00804B3B" w:rsidP="00F57579">
      <w:pPr>
        <w:pStyle w:val="ActHead5"/>
      </w:pPr>
      <w:bookmarkStart w:id="180" w:name="_Toc288137643"/>
      <w:r w:rsidRPr="00F57579">
        <w:rPr>
          <w:rStyle w:val="CharSectno"/>
        </w:rPr>
        <w:t>133</w:t>
      </w:r>
      <w:r w:rsidR="00D75132" w:rsidRPr="00F57579">
        <w:t xml:space="preserve">  Constitution</w:t>
      </w:r>
      <w:bookmarkEnd w:id="180"/>
    </w:p>
    <w:p w:rsidR="00D75132" w:rsidRPr="00F57579" w:rsidRDefault="00ED0414" w:rsidP="00F57579">
      <w:pPr>
        <w:pStyle w:val="subsection"/>
      </w:pPr>
      <w:r w:rsidRPr="00F57579">
        <w:tab/>
      </w:r>
      <w:r w:rsidRPr="00F57579">
        <w:tab/>
        <w:t>TEQSA consists of</w:t>
      </w:r>
      <w:r w:rsidR="00D75132" w:rsidRPr="00F57579">
        <w:t>:</w:t>
      </w:r>
    </w:p>
    <w:p w:rsidR="00D75132" w:rsidRPr="00F57579" w:rsidRDefault="00D75132" w:rsidP="00F57579">
      <w:pPr>
        <w:pStyle w:val="paragraph"/>
      </w:pPr>
      <w:r w:rsidRPr="00F57579">
        <w:tab/>
        <w:t>(a)</w:t>
      </w:r>
      <w:r w:rsidRPr="00F57579">
        <w:tab/>
        <w:t>a Chief Commissioner;</w:t>
      </w:r>
      <w:r w:rsidR="00ED0414" w:rsidRPr="00F57579">
        <w:t xml:space="preserve"> and</w:t>
      </w:r>
    </w:p>
    <w:p w:rsidR="00D75132" w:rsidRPr="00F57579" w:rsidRDefault="00D75132" w:rsidP="00F57579">
      <w:pPr>
        <w:pStyle w:val="paragraph"/>
      </w:pPr>
      <w:r w:rsidRPr="00F57579">
        <w:tab/>
        <w:t>(b)</w:t>
      </w:r>
      <w:r w:rsidRPr="00F57579">
        <w:tab/>
        <w:t>4 other Commissioners.</w:t>
      </w:r>
    </w:p>
    <w:p w:rsidR="00D75132" w:rsidRPr="00F57579" w:rsidRDefault="008E155C" w:rsidP="00F57579">
      <w:pPr>
        <w:pStyle w:val="notetext"/>
      </w:pPr>
      <w:r w:rsidRPr="00F57579">
        <w:t>Note 1</w:t>
      </w:r>
      <w:r w:rsidR="00D75132" w:rsidRPr="00F57579">
        <w:t>:</w:t>
      </w:r>
      <w:r w:rsidR="00D75132" w:rsidRPr="00F57579">
        <w:tab/>
        <w:t>TEQSA does not have a legal identity separate from the Commonwealth.</w:t>
      </w:r>
    </w:p>
    <w:p w:rsidR="00D75132" w:rsidRPr="00F57579" w:rsidRDefault="00D75132" w:rsidP="00F57579">
      <w:pPr>
        <w:pStyle w:val="notetext"/>
      </w:pPr>
      <w:r w:rsidRPr="00F57579">
        <w:t>Note 2:</w:t>
      </w:r>
      <w:r w:rsidRPr="00F57579">
        <w:tab/>
        <w:t xml:space="preserve">The Chief Commissioner and 2 other Commissioners </w:t>
      </w:r>
      <w:r w:rsidR="008E155C" w:rsidRPr="00F57579">
        <w:t>are</w:t>
      </w:r>
      <w:r w:rsidRPr="00F57579">
        <w:t xml:space="preserve"> </w:t>
      </w:r>
      <w:r w:rsidR="008E155C" w:rsidRPr="00F57579">
        <w:t>full</w:t>
      </w:r>
      <w:r w:rsidR="00F57579" w:rsidRPr="00F57579">
        <w:noBreakHyphen/>
      </w:r>
      <w:r w:rsidR="008E155C" w:rsidRPr="00F57579">
        <w:t xml:space="preserve">time, while the remaining </w:t>
      </w:r>
      <w:r w:rsidR="004A3842" w:rsidRPr="00F57579">
        <w:t>2</w:t>
      </w:r>
      <w:r w:rsidRPr="00F57579">
        <w:t xml:space="preserve"> Commissioners </w:t>
      </w:r>
      <w:r w:rsidR="008E155C" w:rsidRPr="00F57579">
        <w:t>are</w:t>
      </w:r>
      <w:r w:rsidRPr="00F57579">
        <w:t xml:space="preserve"> </w:t>
      </w:r>
      <w:proofErr w:type="spellStart"/>
      <w:r w:rsidRPr="00F57579">
        <w:t>part</w:t>
      </w:r>
      <w:r w:rsidR="00F57579" w:rsidRPr="00F57579">
        <w:noBreakHyphen/>
      </w:r>
      <w:r w:rsidRPr="00F57579">
        <w:t>time</w:t>
      </w:r>
      <w:proofErr w:type="spellEnd"/>
      <w:r w:rsidRPr="00F57579">
        <w:t xml:space="preserve"> (see section</w:t>
      </w:r>
      <w:r w:rsidR="00F57579" w:rsidRPr="00F57579">
        <w:t> </w:t>
      </w:r>
      <w:r w:rsidR="00804B3B" w:rsidRPr="00F57579">
        <w:t>138</w:t>
      </w:r>
      <w:r w:rsidRPr="00F57579">
        <w:t>).</w:t>
      </w:r>
    </w:p>
    <w:p w:rsidR="00D75132" w:rsidRPr="00F57579" w:rsidRDefault="00804B3B" w:rsidP="00F57579">
      <w:pPr>
        <w:pStyle w:val="ActHead5"/>
      </w:pPr>
      <w:bookmarkStart w:id="181" w:name="_Toc288137644"/>
      <w:r w:rsidRPr="00F57579">
        <w:rPr>
          <w:rStyle w:val="CharSectno"/>
        </w:rPr>
        <w:t>134</w:t>
      </w:r>
      <w:r w:rsidR="00D75132" w:rsidRPr="00F57579">
        <w:t xml:space="preserve">  Functions and powers</w:t>
      </w:r>
      <w:bookmarkEnd w:id="181"/>
    </w:p>
    <w:p w:rsidR="00D75132" w:rsidRPr="00F57579" w:rsidRDefault="009C029A" w:rsidP="00F57579">
      <w:pPr>
        <w:pStyle w:val="subsection"/>
      </w:pPr>
      <w:r w:rsidRPr="00F57579">
        <w:tab/>
        <w:t>(1)</w:t>
      </w:r>
      <w:r w:rsidRPr="00F57579">
        <w:tab/>
      </w:r>
      <w:r w:rsidR="00D75132" w:rsidRPr="00F57579">
        <w:t>TEQSA has the following functions:</w:t>
      </w:r>
    </w:p>
    <w:p w:rsidR="00D75132" w:rsidRPr="00F57579" w:rsidRDefault="009C029A" w:rsidP="00F57579">
      <w:pPr>
        <w:pStyle w:val="paragraph"/>
      </w:pPr>
      <w:r w:rsidRPr="00F57579">
        <w:tab/>
        <w:t>(a)</w:t>
      </w:r>
      <w:r w:rsidRPr="00F57579">
        <w:tab/>
      </w:r>
      <w:r w:rsidR="00D75132" w:rsidRPr="00F57579">
        <w:t xml:space="preserve">to register </w:t>
      </w:r>
      <w:r w:rsidR="00FF16FF" w:rsidRPr="00F57579">
        <w:t>regulated entities</w:t>
      </w:r>
      <w:r w:rsidR="00ED0414" w:rsidRPr="00F57579">
        <w:t xml:space="preserve"> as registered </w:t>
      </w:r>
      <w:r w:rsidR="00D75132" w:rsidRPr="00F57579">
        <w:t>higher education provider</w:t>
      </w:r>
      <w:r w:rsidR="00FF16FF" w:rsidRPr="00F57579">
        <w:t>s</w:t>
      </w:r>
      <w:r w:rsidR="00D75132" w:rsidRPr="00F57579">
        <w:t xml:space="preserve"> </w:t>
      </w:r>
      <w:r w:rsidR="00FF16FF" w:rsidRPr="00F57579">
        <w:t>in accordance with this Act</w:t>
      </w:r>
      <w:r w:rsidR="00D75132" w:rsidRPr="00F57579">
        <w:t>;</w:t>
      </w:r>
    </w:p>
    <w:p w:rsidR="00D75132" w:rsidRPr="00F57579" w:rsidRDefault="009C029A" w:rsidP="00F57579">
      <w:pPr>
        <w:pStyle w:val="paragraph"/>
      </w:pPr>
      <w:r w:rsidRPr="00F57579">
        <w:tab/>
        <w:t>(b)</w:t>
      </w:r>
      <w:r w:rsidRPr="00F57579">
        <w:tab/>
      </w:r>
      <w:r w:rsidR="00FF16FF" w:rsidRPr="00F57579">
        <w:t xml:space="preserve">to accredit </w:t>
      </w:r>
      <w:r w:rsidR="00D75132" w:rsidRPr="00F57579">
        <w:t>course</w:t>
      </w:r>
      <w:r w:rsidR="00FF16FF" w:rsidRPr="00F57579">
        <w:t>s</w:t>
      </w:r>
      <w:r w:rsidR="00D75132" w:rsidRPr="00F57579">
        <w:t xml:space="preserve"> of study </w:t>
      </w:r>
      <w:r w:rsidR="00FF16FF" w:rsidRPr="00F57579">
        <w:t>in accordance with this Act</w:t>
      </w:r>
      <w:r w:rsidR="00D75132" w:rsidRPr="00F57579">
        <w:t>;</w:t>
      </w:r>
    </w:p>
    <w:p w:rsidR="00F94295" w:rsidRPr="00F57579" w:rsidRDefault="009C029A" w:rsidP="00F57579">
      <w:pPr>
        <w:pStyle w:val="paragraph"/>
        <w:rPr>
          <w:kern w:val="28"/>
        </w:rPr>
      </w:pPr>
      <w:r w:rsidRPr="00F57579">
        <w:tab/>
        <w:t>(c)</w:t>
      </w:r>
      <w:r w:rsidRPr="00F57579">
        <w:tab/>
      </w:r>
      <w:r w:rsidR="00F94295" w:rsidRPr="00F57579">
        <w:t xml:space="preserve">to investigate </w:t>
      </w:r>
      <w:r w:rsidR="00F94295" w:rsidRPr="00F57579">
        <w:rPr>
          <w:kern w:val="28"/>
        </w:rPr>
        <w:t xml:space="preserve">whether this Act </w:t>
      </w:r>
      <w:r w:rsidR="00E0096E" w:rsidRPr="00F57579">
        <w:rPr>
          <w:kern w:val="28"/>
        </w:rPr>
        <w:t>or this Act’s associated provisions have been or are</w:t>
      </w:r>
      <w:r w:rsidR="00F94295" w:rsidRPr="00F57579">
        <w:rPr>
          <w:kern w:val="28"/>
        </w:rPr>
        <w:t xml:space="preserve"> being complied with, including</w:t>
      </w:r>
      <w:r w:rsidR="00FF16FF" w:rsidRPr="00F57579">
        <w:rPr>
          <w:kern w:val="28"/>
        </w:rPr>
        <w:t xml:space="preserve"> by</w:t>
      </w:r>
      <w:r w:rsidR="00F94295" w:rsidRPr="00F57579">
        <w:rPr>
          <w:kern w:val="28"/>
        </w:rPr>
        <w:t>:</w:t>
      </w:r>
    </w:p>
    <w:p w:rsidR="00F94295" w:rsidRPr="00F57579" w:rsidRDefault="00F94295" w:rsidP="00F57579">
      <w:pPr>
        <w:pStyle w:val="paragraphsub"/>
        <w:rPr>
          <w:kern w:val="28"/>
        </w:rPr>
      </w:pPr>
      <w:r w:rsidRPr="00F57579">
        <w:rPr>
          <w:kern w:val="28"/>
        </w:rPr>
        <w:tab/>
        <w:t>(</w:t>
      </w:r>
      <w:proofErr w:type="spellStart"/>
      <w:r w:rsidRPr="00F57579">
        <w:rPr>
          <w:kern w:val="28"/>
        </w:rPr>
        <w:t>i</w:t>
      </w:r>
      <w:proofErr w:type="spellEnd"/>
      <w:r w:rsidRPr="00F57579">
        <w:rPr>
          <w:kern w:val="28"/>
        </w:rPr>
        <w:t>)</w:t>
      </w:r>
      <w:r w:rsidRPr="00F57579">
        <w:rPr>
          <w:kern w:val="28"/>
        </w:rPr>
        <w:tab/>
        <w:t xml:space="preserve">conducting </w:t>
      </w:r>
      <w:r w:rsidR="001F1FFB" w:rsidRPr="00F57579">
        <w:t>compliance assessments and quality assessments</w:t>
      </w:r>
      <w:r w:rsidRPr="00F57579">
        <w:rPr>
          <w:kern w:val="28"/>
        </w:rPr>
        <w:t>; and</w:t>
      </w:r>
    </w:p>
    <w:p w:rsidR="00F94295" w:rsidRPr="00F57579" w:rsidRDefault="00F94295" w:rsidP="00F57579">
      <w:pPr>
        <w:pStyle w:val="paragraphsub"/>
      </w:pPr>
      <w:r w:rsidRPr="00F57579">
        <w:rPr>
          <w:kern w:val="28"/>
        </w:rPr>
        <w:tab/>
        <w:t>(ii)</w:t>
      </w:r>
      <w:r w:rsidRPr="00F57579">
        <w:rPr>
          <w:kern w:val="28"/>
        </w:rPr>
        <w:tab/>
      </w:r>
      <w:r w:rsidRPr="00F57579">
        <w:t>conducting accreditation assess</w:t>
      </w:r>
      <w:r w:rsidR="00E0096E" w:rsidRPr="00F57579">
        <w:t>ments of accredited courses;</w:t>
      </w:r>
    </w:p>
    <w:p w:rsidR="00E0444A" w:rsidRPr="00F57579" w:rsidRDefault="00E0444A" w:rsidP="00F57579">
      <w:pPr>
        <w:pStyle w:val="paragraph"/>
      </w:pPr>
      <w:r w:rsidRPr="00F57579">
        <w:lastRenderedPageBreak/>
        <w:tab/>
        <w:t>(d)</w:t>
      </w:r>
      <w:r w:rsidRPr="00F57579">
        <w:tab/>
        <w:t>to advise and make recommendations to the Minister on matters relating to the quality or regulation of higher education providers, if requested by the Minister or on its own initiative;</w:t>
      </w:r>
    </w:p>
    <w:p w:rsidR="00ED0414" w:rsidRPr="00F57579" w:rsidRDefault="009C029A" w:rsidP="00F57579">
      <w:pPr>
        <w:pStyle w:val="paragraph"/>
      </w:pPr>
      <w:r w:rsidRPr="00F57579">
        <w:tab/>
        <w:t>(e)</w:t>
      </w:r>
      <w:r w:rsidRPr="00F57579">
        <w:tab/>
      </w:r>
      <w:r w:rsidR="00D75132" w:rsidRPr="00F57579">
        <w:t>to collect, analyse, interpret and disseminate information relating to</w:t>
      </w:r>
      <w:r w:rsidR="00ED0414" w:rsidRPr="00F57579">
        <w:t>:</w:t>
      </w:r>
    </w:p>
    <w:p w:rsidR="00ED0414" w:rsidRPr="00F57579" w:rsidRDefault="00ED0414" w:rsidP="00F57579">
      <w:pPr>
        <w:pStyle w:val="paragraphsub"/>
      </w:pPr>
      <w:r w:rsidRPr="00F57579">
        <w:tab/>
        <w:t>(</w:t>
      </w:r>
      <w:proofErr w:type="spellStart"/>
      <w:r w:rsidRPr="00F57579">
        <w:t>i</w:t>
      </w:r>
      <w:proofErr w:type="spellEnd"/>
      <w:r w:rsidRPr="00F57579">
        <w:t>)</w:t>
      </w:r>
      <w:r w:rsidRPr="00F57579">
        <w:tab/>
      </w:r>
      <w:r w:rsidR="00D75132" w:rsidRPr="00F57579">
        <w:t>higher education providers</w:t>
      </w:r>
      <w:r w:rsidRPr="00F57579">
        <w:t>; and</w:t>
      </w:r>
    </w:p>
    <w:p w:rsidR="00ED0414" w:rsidRPr="00F57579" w:rsidRDefault="00ED0414" w:rsidP="00F57579">
      <w:pPr>
        <w:pStyle w:val="paragraphsub"/>
      </w:pPr>
      <w:r w:rsidRPr="00F57579">
        <w:tab/>
        <w:t>(ii)</w:t>
      </w:r>
      <w:r w:rsidRPr="00F57579">
        <w:tab/>
        <w:t>regulated higher education awards; and</w:t>
      </w:r>
    </w:p>
    <w:p w:rsidR="006B23C2" w:rsidRPr="00F57579" w:rsidRDefault="00ED0414" w:rsidP="00F57579">
      <w:pPr>
        <w:pStyle w:val="paragraphsub"/>
      </w:pPr>
      <w:r w:rsidRPr="00F57579">
        <w:tab/>
        <w:t>(iii)</w:t>
      </w:r>
      <w:r w:rsidRPr="00F57579">
        <w:tab/>
      </w:r>
      <w:r w:rsidR="006B23C2" w:rsidRPr="00F57579">
        <w:t>quality assurance practice, and quality improvement, in higher education; and</w:t>
      </w:r>
    </w:p>
    <w:p w:rsidR="00D2736D" w:rsidRPr="00F57579" w:rsidRDefault="00D2736D" w:rsidP="00F57579">
      <w:pPr>
        <w:pStyle w:val="paragraphsub"/>
      </w:pPr>
      <w:r w:rsidRPr="00F57579">
        <w:tab/>
        <w:t>(iv)</w:t>
      </w:r>
      <w:r w:rsidRPr="00F57579">
        <w:tab/>
        <w:t>the Higher Education Standards Framework;</w:t>
      </w:r>
    </w:p>
    <w:p w:rsidR="00D75132" w:rsidRPr="00F57579" w:rsidRDefault="009C029A" w:rsidP="00F57579">
      <w:pPr>
        <w:pStyle w:val="paragraph"/>
      </w:pPr>
      <w:r w:rsidRPr="00F57579">
        <w:tab/>
        <w:t>(f)</w:t>
      </w:r>
      <w:r w:rsidRPr="00F57579">
        <w:tab/>
      </w:r>
      <w:r w:rsidR="00D75132" w:rsidRPr="00F57579">
        <w:t xml:space="preserve">to advise and make recommendations to </w:t>
      </w:r>
      <w:r w:rsidR="008058A2" w:rsidRPr="00F57579">
        <w:t>a</w:t>
      </w:r>
      <w:r w:rsidR="00D75132" w:rsidRPr="00F57579">
        <w:t xml:space="preserve"> higher education provider on matters relating to </w:t>
      </w:r>
      <w:r w:rsidR="00AD5BD7" w:rsidRPr="00F57579">
        <w:t xml:space="preserve">the </w:t>
      </w:r>
      <w:r w:rsidR="00FD1F85" w:rsidRPr="00F57579">
        <w:t>Threshold Standards</w:t>
      </w:r>
      <w:r w:rsidR="008058A2" w:rsidRPr="00F57579">
        <w:t>, if requested by the provider in the approved form</w:t>
      </w:r>
      <w:r w:rsidR="00D75132" w:rsidRPr="00F57579">
        <w:t>;</w:t>
      </w:r>
    </w:p>
    <w:p w:rsidR="00D75132" w:rsidRPr="00F57579" w:rsidRDefault="009C029A" w:rsidP="00F57579">
      <w:pPr>
        <w:pStyle w:val="paragraph"/>
      </w:pPr>
      <w:r w:rsidRPr="00F57579">
        <w:tab/>
        <w:t>(g)</w:t>
      </w:r>
      <w:r w:rsidRPr="00F57579">
        <w:tab/>
      </w:r>
      <w:r w:rsidR="00D75132" w:rsidRPr="00F57579">
        <w:t xml:space="preserve">to conduct training </w:t>
      </w:r>
      <w:r w:rsidR="00CA2E7B" w:rsidRPr="00F57579">
        <w:t>to improve the quality of higher education</w:t>
      </w:r>
      <w:r w:rsidR="00D75132" w:rsidRPr="00F57579">
        <w:t>;</w:t>
      </w:r>
    </w:p>
    <w:p w:rsidR="00D75132" w:rsidRPr="00F57579" w:rsidRDefault="009C029A" w:rsidP="00F57579">
      <w:pPr>
        <w:pStyle w:val="paragraph"/>
      </w:pPr>
      <w:r w:rsidRPr="00F57579">
        <w:tab/>
        <w:t>(h)</w:t>
      </w:r>
      <w:r w:rsidRPr="00F57579">
        <w:tab/>
      </w:r>
      <w:r w:rsidR="00D75132" w:rsidRPr="00F57579">
        <w:t>to make resources and facilities available to the Panel for the purposes of enabling the Panel to perform its functions;</w:t>
      </w:r>
    </w:p>
    <w:p w:rsidR="008058A2" w:rsidRPr="00F57579" w:rsidRDefault="008058A2" w:rsidP="00F57579">
      <w:pPr>
        <w:pStyle w:val="paragraph"/>
      </w:pPr>
      <w:r w:rsidRPr="00F57579">
        <w:tab/>
        <w:t>(</w:t>
      </w:r>
      <w:proofErr w:type="spellStart"/>
      <w:r w:rsidRPr="00F57579">
        <w:t>i</w:t>
      </w:r>
      <w:proofErr w:type="spellEnd"/>
      <w:r w:rsidRPr="00F57579">
        <w:t>)</w:t>
      </w:r>
      <w:r w:rsidRPr="00F57579">
        <w:tab/>
        <w:t>to give the Secretary an independent assessment of information the Secretary provides about higher education providers, that uses assessment criteria provided by the Secretary;</w:t>
      </w:r>
    </w:p>
    <w:p w:rsidR="00D75132" w:rsidRPr="00F57579" w:rsidRDefault="009C029A" w:rsidP="00F57579">
      <w:pPr>
        <w:pStyle w:val="paragraph"/>
      </w:pPr>
      <w:r w:rsidRPr="00F57579">
        <w:tab/>
        <w:t>(j)</w:t>
      </w:r>
      <w:r w:rsidRPr="00F57579">
        <w:tab/>
      </w:r>
      <w:r w:rsidR="00D75132" w:rsidRPr="00F57579">
        <w:t xml:space="preserve">to </w:t>
      </w:r>
      <w:r w:rsidR="00D2736D" w:rsidRPr="00F57579">
        <w:t>cooperate</w:t>
      </w:r>
      <w:r w:rsidR="00D75132" w:rsidRPr="00F57579">
        <w:t xml:space="preserve"> with its counterparts in other countries;</w:t>
      </w:r>
    </w:p>
    <w:p w:rsidR="00D75132" w:rsidRPr="00F57579" w:rsidRDefault="009C029A" w:rsidP="00F57579">
      <w:pPr>
        <w:pStyle w:val="paragraph"/>
      </w:pPr>
      <w:r w:rsidRPr="00F57579">
        <w:tab/>
        <w:t>(k)</w:t>
      </w:r>
      <w:r w:rsidRPr="00F57579">
        <w:tab/>
      </w:r>
      <w:r w:rsidR="00D75132" w:rsidRPr="00F57579">
        <w:t>to develop service standards that TEQSA must meet in performing its functions;</w:t>
      </w:r>
    </w:p>
    <w:p w:rsidR="00D75132" w:rsidRPr="00F57579" w:rsidRDefault="009C029A" w:rsidP="00F57579">
      <w:pPr>
        <w:pStyle w:val="paragraph"/>
      </w:pPr>
      <w:r w:rsidRPr="00F57579">
        <w:tab/>
        <w:t>(l)</w:t>
      </w:r>
      <w:r w:rsidRPr="00F57579">
        <w:tab/>
      </w:r>
      <w:r w:rsidR="00D75132" w:rsidRPr="00F57579">
        <w:t xml:space="preserve">any function </w:t>
      </w:r>
      <w:r w:rsidR="00AF5AB9" w:rsidRPr="00F57579">
        <w:t>determined</w:t>
      </w:r>
      <w:r w:rsidR="00D75132" w:rsidRPr="00F57579">
        <w:t xml:space="preserve"> </w:t>
      </w:r>
      <w:r w:rsidR="00AF5AB9" w:rsidRPr="00F57579">
        <w:t xml:space="preserve">under </w:t>
      </w:r>
      <w:r w:rsidR="00F57579" w:rsidRPr="00F57579">
        <w:t>subsection (</w:t>
      </w:r>
      <w:r w:rsidRPr="00F57579">
        <w:t>5</w:t>
      </w:r>
      <w:r w:rsidR="00AF5AB9" w:rsidRPr="00F57579">
        <w:t>)</w:t>
      </w:r>
      <w:r w:rsidR="00D75132" w:rsidRPr="00F57579">
        <w:t>;</w:t>
      </w:r>
    </w:p>
    <w:p w:rsidR="00D75132" w:rsidRPr="00F57579" w:rsidRDefault="009C029A" w:rsidP="00F57579">
      <w:pPr>
        <w:pStyle w:val="paragraph"/>
      </w:pPr>
      <w:r w:rsidRPr="00F57579">
        <w:tab/>
        <w:t>(m)</w:t>
      </w:r>
      <w:r w:rsidRPr="00F57579">
        <w:tab/>
      </w:r>
      <w:r w:rsidR="00D75132" w:rsidRPr="00F57579">
        <w:t>such other functions as are conferred on TEQSA</w:t>
      </w:r>
      <w:r w:rsidR="009E19D6" w:rsidRPr="00F57579">
        <w:t xml:space="preserve"> </w:t>
      </w:r>
      <w:r w:rsidR="00D75132" w:rsidRPr="00F57579">
        <w:t>by</w:t>
      </w:r>
      <w:r w:rsidR="00941308" w:rsidRPr="00F57579">
        <w:t xml:space="preserve"> or under this </w:t>
      </w:r>
      <w:r w:rsidR="009E19D6" w:rsidRPr="00F57579">
        <w:t xml:space="preserve">Act </w:t>
      </w:r>
      <w:r w:rsidR="00941308" w:rsidRPr="00F57579">
        <w:t xml:space="preserve">or any other </w:t>
      </w:r>
      <w:r w:rsidR="009E19D6" w:rsidRPr="00F57579">
        <w:t>Commonwealth law.</w:t>
      </w:r>
    </w:p>
    <w:p w:rsidR="009E19D6" w:rsidRPr="00F57579" w:rsidRDefault="009E19D6" w:rsidP="00F57579">
      <w:pPr>
        <w:pStyle w:val="notetext"/>
      </w:pPr>
      <w:r w:rsidRPr="00F57579">
        <w:t>Note:</w:t>
      </w:r>
      <w:r w:rsidRPr="00F57579">
        <w:tab/>
        <w:t xml:space="preserve">An example for </w:t>
      </w:r>
      <w:r w:rsidR="00F57579" w:rsidRPr="00F57579">
        <w:t>paragraph (</w:t>
      </w:r>
      <w:r w:rsidR="009C029A" w:rsidRPr="00F57579">
        <w:t>m</w:t>
      </w:r>
      <w:r w:rsidRPr="00F57579">
        <w:t xml:space="preserve">) is TEQSA’s functions under the </w:t>
      </w:r>
      <w:r w:rsidRPr="00F57579">
        <w:rPr>
          <w:i/>
        </w:rPr>
        <w:t>Education Services for Overseas Students Act 2000</w:t>
      </w:r>
      <w:r w:rsidRPr="00F57579">
        <w:t>.</w:t>
      </w:r>
    </w:p>
    <w:p w:rsidR="009E19D6" w:rsidRPr="00F57579" w:rsidRDefault="009C029A" w:rsidP="00F57579">
      <w:pPr>
        <w:pStyle w:val="subsection"/>
      </w:pPr>
      <w:r w:rsidRPr="00F57579">
        <w:tab/>
        <w:t>(2)</w:t>
      </w:r>
      <w:r w:rsidRPr="00F57579">
        <w:tab/>
      </w:r>
      <w:r w:rsidR="009E19D6" w:rsidRPr="00F57579">
        <w:t xml:space="preserve">Without limiting </w:t>
      </w:r>
      <w:r w:rsidR="00F57579" w:rsidRPr="00F57579">
        <w:t>paragraph (</w:t>
      </w:r>
      <w:r w:rsidR="009E19D6" w:rsidRPr="00F57579">
        <w:t>1)(</w:t>
      </w:r>
      <w:r w:rsidRPr="00F57579">
        <w:t>m</w:t>
      </w:r>
      <w:r w:rsidR="009E19D6" w:rsidRPr="00F57579">
        <w:t xml:space="preserve">), that paragraph includes </w:t>
      </w:r>
      <w:r w:rsidR="008A2039" w:rsidRPr="00F57579">
        <w:t>a function</w:t>
      </w:r>
      <w:r w:rsidR="009E19D6" w:rsidRPr="00F57579">
        <w:t xml:space="preserve"> conferred on TEQSA by an authorisation made for the purposes of a Commonwealth law.</w:t>
      </w:r>
    </w:p>
    <w:p w:rsidR="00E76304" w:rsidRPr="00F57579" w:rsidRDefault="00E76304" w:rsidP="00F57579">
      <w:pPr>
        <w:pStyle w:val="notetext"/>
      </w:pPr>
      <w:r w:rsidRPr="00F57579">
        <w:t>Note:</w:t>
      </w:r>
      <w:r w:rsidRPr="00F57579">
        <w:tab/>
        <w:t xml:space="preserve">An example would be if the Minister authorised TEQSA to </w:t>
      </w:r>
      <w:r w:rsidR="009E19D6" w:rsidRPr="00F57579">
        <w:t xml:space="preserve">consider whether to </w:t>
      </w:r>
      <w:r w:rsidR="00D72F9B" w:rsidRPr="00F57579">
        <w:t xml:space="preserve">consent </w:t>
      </w:r>
      <w:r w:rsidR="009E19D6" w:rsidRPr="00F57579">
        <w:t>to a company using “university” in its name for the purposes of section</w:t>
      </w:r>
      <w:r w:rsidR="00F57579" w:rsidRPr="00F57579">
        <w:t> </w:t>
      </w:r>
      <w:r w:rsidR="009E19D6" w:rsidRPr="00F57579">
        <w:t>147 of t</w:t>
      </w:r>
      <w:r w:rsidR="00D72F9B" w:rsidRPr="00F57579">
        <w:t xml:space="preserve">he </w:t>
      </w:r>
      <w:r w:rsidR="00D72F9B" w:rsidRPr="00F57579">
        <w:rPr>
          <w:i/>
        </w:rPr>
        <w:t xml:space="preserve">Corporations </w:t>
      </w:r>
      <w:r w:rsidR="009E19D6" w:rsidRPr="00F57579">
        <w:rPr>
          <w:i/>
        </w:rPr>
        <w:t>Act 2001</w:t>
      </w:r>
      <w:r w:rsidR="009E19D6" w:rsidRPr="00F57579">
        <w:t>.</w:t>
      </w:r>
    </w:p>
    <w:p w:rsidR="00E64E1B" w:rsidRPr="00F57579" w:rsidRDefault="009C029A" w:rsidP="00F57579">
      <w:pPr>
        <w:pStyle w:val="subsection"/>
      </w:pPr>
      <w:r w:rsidRPr="00F57579">
        <w:lastRenderedPageBreak/>
        <w:tab/>
        <w:t>(3)</w:t>
      </w:r>
      <w:r w:rsidRPr="00F57579">
        <w:tab/>
      </w:r>
      <w:r w:rsidR="00E64E1B" w:rsidRPr="00F57579">
        <w:t>TEQSA may perform its functions within or outside Australia.</w:t>
      </w:r>
    </w:p>
    <w:p w:rsidR="00D75132" w:rsidRPr="00F57579" w:rsidRDefault="009C029A" w:rsidP="00F57579">
      <w:pPr>
        <w:pStyle w:val="subsection"/>
      </w:pPr>
      <w:r w:rsidRPr="00F57579">
        <w:tab/>
        <w:t>(4)</w:t>
      </w:r>
      <w:r w:rsidRPr="00F57579">
        <w:tab/>
      </w:r>
      <w:r w:rsidR="00D75132" w:rsidRPr="00F57579">
        <w:t>TEQSA has the power to do all things that are necessary or convenient to be done for or in connection with the performance of its functions.</w:t>
      </w:r>
    </w:p>
    <w:p w:rsidR="00AF5AB9" w:rsidRPr="00F57579" w:rsidRDefault="009C029A" w:rsidP="00F57579">
      <w:pPr>
        <w:pStyle w:val="subsection"/>
      </w:pPr>
      <w:r w:rsidRPr="00F57579">
        <w:tab/>
        <w:t>(5)</w:t>
      </w:r>
      <w:r w:rsidRPr="00F57579">
        <w:tab/>
      </w:r>
      <w:r w:rsidR="00AF5AB9" w:rsidRPr="00F57579">
        <w:t xml:space="preserve">The Minister may, by legislative instrument, determine other functions for TEQSA </w:t>
      </w:r>
      <w:r w:rsidR="00DD1AE8" w:rsidRPr="00F57579">
        <w:t xml:space="preserve">that </w:t>
      </w:r>
      <w:r w:rsidR="00AF5AB9" w:rsidRPr="00F57579">
        <w:t>relat</w:t>
      </w:r>
      <w:r w:rsidR="00DD1AE8" w:rsidRPr="00F57579">
        <w:t>e</w:t>
      </w:r>
      <w:r w:rsidR="00AF5AB9" w:rsidRPr="00F57579">
        <w:t xml:space="preserve"> to higher education.</w:t>
      </w:r>
    </w:p>
    <w:p w:rsidR="00D75132" w:rsidRPr="00F57579" w:rsidRDefault="00804B3B" w:rsidP="00F57579">
      <w:pPr>
        <w:pStyle w:val="ActHead5"/>
      </w:pPr>
      <w:bookmarkStart w:id="182" w:name="_Toc288137645"/>
      <w:r w:rsidRPr="00F57579">
        <w:rPr>
          <w:rStyle w:val="CharSectno"/>
        </w:rPr>
        <w:t>135</w:t>
      </w:r>
      <w:r w:rsidR="00D75132" w:rsidRPr="00F57579">
        <w:t xml:space="preserve">  Independence of TEQSA</w:t>
      </w:r>
      <w:bookmarkEnd w:id="182"/>
    </w:p>
    <w:p w:rsidR="00D75132" w:rsidRPr="00F57579" w:rsidRDefault="00D75132" w:rsidP="00F57579">
      <w:pPr>
        <w:pStyle w:val="subsection"/>
      </w:pPr>
      <w:r w:rsidRPr="00F57579">
        <w:tab/>
      </w:r>
      <w:r w:rsidRPr="00F57579">
        <w:tab/>
        <w:t>Subject to section</w:t>
      </w:r>
      <w:r w:rsidR="00F57579" w:rsidRPr="00F57579">
        <w:t> </w:t>
      </w:r>
      <w:r w:rsidR="00804B3B" w:rsidRPr="00F57579">
        <w:t>136</w:t>
      </w:r>
      <w:r w:rsidRPr="00F57579">
        <w:t>, TEQSA is not subject to direction from anyone in relation to the performance of its functions or the exercise of its powers.</w:t>
      </w:r>
    </w:p>
    <w:p w:rsidR="00D75132" w:rsidRPr="00F57579" w:rsidRDefault="00804B3B" w:rsidP="00F57579">
      <w:pPr>
        <w:pStyle w:val="ActHead5"/>
      </w:pPr>
      <w:bookmarkStart w:id="183" w:name="_Toc288137646"/>
      <w:r w:rsidRPr="00F57579">
        <w:rPr>
          <w:rStyle w:val="CharSectno"/>
        </w:rPr>
        <w:t>136</w:t>
      </w:r>
      <w:r w:rsidR="00D75132" w:rsidRPr="00F57579">
        <w:t xml:space="preserve">  Minister may give directions to TEQSA</w:t>
      </w:r>
      <w:bookmarkEnd w:id="183"/>
    </w:p>
    <w:p w:rsidR="00D75132" w:rsidRPr="00F57579" w:rsidRDefault="00D75132" w:rsidP="00F57579">
      <w:pPr>
        <w:pStyle w:val="subsection"/>
      </w:pPr>
      <w:r w:rsidRPr="00F57579">
        <w:tab/>
        <w:t>(1)</w:t>
      </w:r>
      <w:r w:rsidRPr="00F57579">
        <w:tab/>
        <w:t>The Minister may, by legislative instrument, give a direction to TEQSA if the Minister considers that the direction is necessary to protect the integrity of the higher education sector.</w:t>
      </w:r>
    </w:p>
    <w:p w:rsidR="00D75132" w:rsidRPr="00F57579" w:rsidRDefault="00D75132" w:rsidP="00F57579">
      <w:pPr>
        <w:pStyle w:val="notetext"/>
      </w:pPr>
      <w:r w:rsidRPr="00F57579">
        <w:t>Note:</w:t>
      </w:r>
      <w:r w:rsidRPr="00F57579">
        <w:tab/>
        <w:t>Section</w:t>
      </w:r>
      <w:r w:rsidR="00F57579" w:rsidRPr="00F57579">
        <w:t> </w:t>
      </w:r>
      <w:r w:rsidRPr="00F57579">
        <w:t>42 (disallowance) and Part</w:t>
      </w:r>
      <w:r w:rsidR="00F57579" w:rsidRPr="00F57579">
        <w:t> </w:t>
      </w:r>
      <w:r w:rsidRPr="00F57579">
        <w:t>6 (</w:t>
      </w:r>
      <w:proofErr w:type="spellStart"/>
      <w:r w:rsidRPr="00F57579">
        <w:t>sunsetting</w:t>
      </w:r>
      <w:proofErr w:type="spellEnd"/>
      <w:r w:rsidRPr="00F57579">
        <w:t xml:space="preserve">) of the </w:t>
      </w:r>
      <w:r w:rsidRPr="00F57579">
        <w:rPr>
          <w:i/>
        </w:rPr>
        <w:t>Legislative Instruments Act 2003</w:t>
      </w:r>
      <w:r w:rsidRPr="00F57579">
        <w:t xml:space="preserve"> do not apply to the direction (see sections</w:t>
      </w:r>
      <w:r w:rsidR="00F57579" w:rsidRPr="00F57579">
        <w:t> </w:t>
      </w:r>
      <w:r w:rsidRPr="00F57579">
        <w:t>44 and 54 of that Act).</w:t>
      </w:r>
    </w:p>
    <w:p w:rsidR="00D75132" w:rsidRPr="00F57579" w:rsidRDefault="00D75132" w:rsidP="00F57579">
      <w:pPr>
        <w:pStyle w:val="subsection"/>
      </w:pPr>
      <w:r w:rsidRPr="00F57579">
        <w:tab/>
        <w:t>(2)</w:t>
      </w:r>
      <w:r w:rsidRPr="00F57579">
        <w:tab/>
        <w:t>However, the Minister must not give a direction about, or in relation to, a particular regulated entity.</w:t>
      </w:r>
    </w:p>
    <w:p w:rsidR="00D75132" w:rsidRPr="00F57579" w:rsidRDefault="00D75132" w:rsidP="00F57579">
      <w:pPr>
        <w:pStyle w:val="subsection"/>
      </w:pPr>
      <w:r w:rsidRPr="00F57579">
        <w:tab/>
        <w:t>(3)</w:t>
      </w:r>
      <w:r w:rsidRPr="00F57579">
        <w:tab/>
        <w:t xml:space="preserve">TEQSA must comply with a direction given under </w:t>
      </w:r>
      <w:r w:rsidR="00F57579" w:rsidRPr="00F57579">
        <w:t>subsection (</w:t>
      </w:r>
      <w:r w:rsidRPr="00F57579">
        <w:t>1).</w:t>
      </w:r>
    </w:p>
    <w:p w:rsidR="00D75132" w:rsidRPr="00F57579" w:rsidRDefault="00804B3B" w:rsidP="00F57579">
      <w:pPr>
        <w:pStyle w:val="ActHead5"/>
      </w:pPr>
      <w:bookmarkStart w:id="184" w:name="_Toc288137647"/>
      <w:r w:rsidRPr="00F57579">
        <w:rPr>
          <w:rStyle w:val="CharSectno"/>
        </w:rPr>
        <w:t>137</w:t>
      </w:r>
      <w:r w:rsidR="00D75132" w:rsidRPr="00F57579">
        <w:t xml:space="preserve">  TEQSA has privileges and immunities of the Crown</w:t>
      </w:r>
      <w:bookmarkEnd w:id="184"/>
    </w:p>
    <w:p w:rsidR="00D75132" w:rsidRPr="00F57579" w:rsidRDefault="00D75132" w:rsidP="00F57579">
      <w:pPr>
        <w:pStyle w:val="subsection"/>
      </w:pPr>
      <w:r w:rsidRPr="00F57579">
        <w:tab/>
      </w:r>
      <w:r w:rsidRPr="00F57579">
        <w:tab/>
        <w:t>TEQSA has the privileges and immunities of the Crown</w:t>
      </w:r>
      <w:r w:rsidR="009D50E5" w:rsidRPr="00F57579">
        <w:t xml:space="preserve"> in right of the Commonwealth</w:t>
      </w:r>
      <w:r w:rsidRPr="00F57579">
        <w:t>.</w:t>
      </w:r>
    </w:p>
    <w:p w:rsidR="00D75132" w:rsidRPr="00F57579" w:rsidRDefault="00D75132" w:rsidP="00F57579">
      <w:pPr>
        <w:pStyle w:val="PageBreak"/>
      </w:pPr>
      <w:r w:rsidRPr="00F57579">
        <w:br w:type="page"/>
      </w:r>
    </w:p>
    <w:p w:rsidR="00D75132" w:rsidRPr="00F57579" w:rsidRDefault="00D75132" w:rsidP="00F57579">
      <w:pPr>
        <w:pStyle w:val="ActHead3"/>
      </w:pPr>
      <w:bookmarkStart w:id="185" w:name="_Toc288137648"/>
      <w:r w:rsidRPr="00F57579">
        <w:rPr>
          <w:rStyle w:val="CharDivNo"/>
        </w:rPr>
        <w:lastRenderedPageBreak/>
        <w:t>Division</w:t>
      </w:r>
      <w:r w:rsidR="00F57579" w:rsidRPr="00F57579">
        <w:rPr>
          <w:rStyle w:val="CharDivNo"/>
        </w:rPr>
        <w:t> </w:t>
      </w:r>
      <w:r w:rsidRPr="00F57579">
        <w:rPr>
          <w:rStyle w:val="CharDivNo"/>
        </w:rPr>
        <w:t>2</w:t>
      </w:r>
      <w:r w:rsidRPr="00F57579">
        <w:t>—</w:t>
      </w:r>
      <w:r w:rsidRPr="00F57579">
        <w:rPr>
          <w:rStyle w:val="CharDivText"/>
        </w:rPr>
        <w:t>Appointment of Commissioners</w:t>
      </w:r>
      <w:bookmarkEnd w:id="185"/>
    </w:p>
    <w:p w:rsidR="00D75132" w:rsidRPr="00F57579" w:rsidRDefault="00804B3B" w:rsidP="00F57579">
      <w:pPr>
        <w:pStyle w:val="ActHead5"/>
      </w:pPr>
      <w:bookmarkStart w:id="186" w:name="_Toc288137649"/>
      <w:r w:rsidRPr="00F57579">
        <w:rPr>
          <w:rStyle w:val="CharSectno"/>
        </w:rPr>
        <w:t>138</w:t>
      </w:r>
      <w:r w:rsidR="00D75132" w:rsidRPr="00F57579">
        <w:t xml:space="preserve">  Appointment</w:t>
      </w:r>
      <w:bookmarkEnd w:id="186"/>
    </w:p>
    <w:p w:rsidR="00D75132" w:rsidRPr="00F57579" w:rsidRDefault="00D75132" w:rsidP="00F57579">
      <w:pPr>
        <w:pStyle w:val="subsection"/>
      </w:pPr>
      <w:r w:rsidRPr="00F57579">
        <w:tab/>
        <w:t>(1)</w:t>
      </w:r>
      <w:r w:rsidRPr="00F57579">
        <w:tab/>
        <w:t xml:space="preserve">The Chief Commissioner is to be appointed by the </w:t>
      </w:r>
      <w:r w:rsidR="0060319B" w:rsidRPr="00F57579">
        <w:t>Minister</w:t>
      </w:r>
      <w:r w:rsidRPr="00F57579">
        <w:t>, by written instrument, on a full</w:t>
      </w:r>
      <w:r w:rsidR="00F57579" w:rsidRPr="00F57579">
        <w:noBreakHyphen/>
      </w:r>
      <w:r w:rsidRPr="00F57579">
        <w:t>time basis.</w:t>
      </w:r>
    </w:p>
    <w:p w:rsidR="00D75132" w:rsidRPr="00F57579" w:rsidRDefault="00D75132" w:rsidP="00F57579">
      <w:pPr>
        <w:pStyle w:val="subsection"/>
      </w:pPr>
      <w:r w:rsidRPr="00F57579">
        <w:tab/>
        <w:t>(2)</w:t>
      </w:r>
      <w:r w:rsidRPr="00F57579">
        <w:tab/>
        <w:t xml:space="preserve">Two further Commissioners are to be appointed by the </w:t>
      </w:r>
      <w:r w:rsidR="0060319B" w:rsidRPr="00F57579">
        <w:t>Minister</w:t>
      </w:r>
      <w:r w:rsidRPr="00F57579">
        <w:t>, by written instrument, on a full</w:t>
      </w:r>
      <w:r w:rsidR="00F57579" w:rsidRPr="00F57579">
        <w:noBreakHyphen/>
      </w:r>
      <w:r w:rsidRPr="00F57579">
        <w:t>time basis.</w:t>
      </w:r>
    </w:p>
    <w:p w:rsidR="00D75132" w:rsidRPr="00F57579" w:rsidRDefault="00D75132" w:rsidP="00F57579">
      <w:pPr>
        <w:pStyle w:val="subsection"/>
      </w:pPr>
      <w:r w:rsidRPr="00F57579">
        <w:tab/>
        <w:t>(3)</w:t>
      </w:r>
      <w:r w:rsidRPr="00F57579">
        <w:tab/>
      </w:r>
      <w:r w:rsidR="004A3842" w:rsidRPr="00F57579">
        <w:t>Two</w:t>
      </w:r>
      <w:r w:rsidRPr="00F57579">
        <w:t xml:space="preserve"> further Commissioners </w:t>
      </w:r>
      <w:r w:rsidR="004A3842" w:rsidRPr="00F57579">
        <w:t xml:space="preserve">are to be </w:t>
      </w:r>
      <w:r w:rsidRPr="00F57579">
        <w:t xml:space="preserve">appointed by the </w:t>
      </w:r>
      <w:r w:rsidR="0060319B" w:rsidRPr="00F57579">
        <w:t>Minister</w:t>
      </w:r>
      <w:r w:rsidRPr="00F57579">
        <w:t xml:space="preserve">, by written instrument, on a </w:t>
      </w:r>
      <w:proofErr w:type="spellStart"/>
      <w:r w:rsidRPr="00F57579">
        <w:t>part</w:t>
      </w:r>
      <w:r w:rsidR="00F57579" w:rsidRPr="00F57579">
        <w:noBreakHyphen/>
      </w:r>
      <w:r w:rsidRPr="00F57579">
        <w:t>time</w:t>
      </w:r>
      <w:proofErr w:type="spellEnd"/>
      <w:r w:rsidRPr="00F57579">
        <w:t xml:space="preserve"> basis.</w:t>
      </w:r>
    </w:p>
    <w:p w:rsidR="00DB59C7" w:rsidRPr="00F57579" w:rsidRDefault="00D75132" w:rsidP="00F57579">
      <w:pPr>
        <w:pStyle w:val="subsection"/>
      </w:pPr>
      <w:r w:rsidRPr="00F57579">
        <w:tab/>
        <w:t>(4)</w:t>
      </w:r>
      <w:r w:rsidRPr="00F57579">
        <w:tab/>
        <w:t xml:space="preserve">A person may only be appointed as </w:t>
      </w:r>
      <w:r w:rsidR="007346C4" w:rsidRPr="00F57579">
        <w:t xml:space="preserve">the Chief Commissioner, or as </w:t>
      </w:r>
      <w:r w:rsidRPr="00F57579">
        <w:t>a Commissioner</w:t>
      </w:r>
      <w:r w:rsidR="007346C4" w:rsidRPr="00F57579">
        <w:t>,</w:t>
      </w:r>
      <w:r w:rsidRPr="00F57579">
        <w:t xml:space="preserve"> if</w:t>
      </w:r>
      <w:r w:rsidR="00DB59C7" w:rsidRPr="00F57579">
        <w:t>:</w:t>
      </w:r>
    </w:p>
    <w:p w:rsidR="00D75132" w:rsidRPr="00F57579" w:rsidRDefault="00DB59C7" w:rsidP="00F57579">
      <w:pPr>
        <w:pStyle w:val="paragraph"/>
      </w:pPr>
      <w:r w:rsidRPr="00F57579">
        <w:tab/>
        <w:t>(a)</w:t>
      </w:r>
      <w:r w:rsidRPr="00F57579">
        <w:tab/>
      </w:r>
      <w:r w:rsidR="00D75132" w:rsidRPr="00F57579">
        <w:t>the Minister is satisfied that the person has appropriate qualific</w:t>
      </w:r>
      <w:r w:rsidRPr="00F57579">
        <w:t>ations, knowledge or experience; and</w:t>
      </w:r>
    </w:p>
    <w:p w:rsidR="00DB59C7" w:rsidRPr="00F57579" w:rsidRDefault="00DB59C7" w:rsidP="00F57579">
      <w:pPr>
        <w:pStyle w:val="paragraph"/>
      </w:pPr>
      <w:r w:rsidRPr="00F57579">
        <w:tab/>
        <w:t>(b)</w:t>
      </w:r>
      <w:r w:rsidRPr="00F57579">
        <w:tab/>
        <w:t>the Minister has consulted the Research Minister about the proposed appointment.</w:t>
      </w:r>
    </w:p>
    <w:p w:rsidR="007B600B" w:rsidRPr="00F57579" w:rsidRDefault="007B600B" w:rsidP="00F57579">
      <w:pPr>
        <w:pStyle w:val="notetext"/>
      </w:pPr>
      <w:r w:rsidRPr="00F57579">
        <w:t>Note:</w:t>
      </w:r>
      <w:r w:rsidRPr="00F57579">
        <w:tab/>
        <w:t xml:space="preserve">A Commissioner is eligible for reappointment: see the </w:t>
      </w:r>
      <w:r w:rsidRPr="00F57579">
        <w:rPr>
          <w:i/>
        </w:rPr>
        <w:t>Acts Interpretation Act 1901</w:t>
      </w:r>
      <w:r w:rsidRPr="00F57579">
        <w:t>.</w:t>
      </w:r>
    </w:p>
    <w:p w:rsidR="00D75132" w:rsidRPr="00F57579" w:rsidRDefault="00804B3B" w:rsidP="00F57579">
      <w:pPr>
        <w:pStyle w:val="ActHead5"/>
      </w:pPr>
      <w:bookmarkStart w:id="187" w:name="_Toc288137650"/>
      <w:r w:rsidRPr="00F57579">
        <w:rPr>
          <w:rStyle w:val="CharSectno"/>
        </w:rPr>
        <w:t>139</w:t>
      </w:r>
      <w:r w:rsidR="00D75132" w:rsidRPr="00F57579">
        <w:t xml:space="preserve">  Term of appointment</w:t>
      </w:r>
      <w:bookmarkEnd w:id="187"/>
    </w:p>
    <w:p w:rsidR="00D75132" w:rsidRPr="00F57579" w:rsidRDefault="00D75132" w:rsidP="00F57579">
      <w:pPr>
        <w:pStyle w:val="subsection"/>
      </w:pPr>
      <w:r w:rsidRPr="00F57579">
        <w:tab/>
      </w:r>
      <w:r w:rsidRPr="00F57579">
        <w:tab/>
        <w:t>A Commissioner holds office for the period specified in the instrument of appointment. The period must not exceed 5 years.</w:t>
      </w:r>
    </w:p>
    <w:p w:rsidR="00D75132" w:rsidRPr="00F57579" w:rsidRDefault="00804B3B" w:rsidP="00F57579">
      <w:pPr>
        <w:pStyle w:val="ActHead5"/>
      </w:pPr>
      <w:bookmarkStart w:id="188" w:name="_Toc288137651"/>
      <w:r w:rsidRPr="00F57579">
        <w:rPr>
          <w:rStyle w:val="CharSectno"/>
        </w:rPr>
        <w:t>140</w:t>
      </w:r>
      <w:r w:rsidR="00D75132" w:rsidRPr="00F57579">
        <w:t xml:space="preserve">  Remuneration and allowances</w:t>
      </w:r>
      <w:bookmarkEnd w:id="188"/>
    </w:p>
    <w:p w:rsidR="00D75132" w:rsidRPr="00F57579" w:rsidRDefault="00D75132" w:rsidP="00F57579">
      <w:pPr>
        <w:pStyle w:val="subsection"/>
      </w:pPr>
      <w:r w:rsidRPr="00F57579">
        <w:tab/>
        <w:t>(1)</w:t>
      </w:r>
      <w:r w:rsidRPr="00F57579">
        <w:tab/>
        <w:t xml:space="preserve">A Commissioner is to be paid the remuneration that is determined by the Remuneration Tribunal. If no determination of that remuneration by the Tribunal is in operation, the Commissioner is to be paid the remuneration that is </w:t>
      </w:r>
      <w:r w:rsidR="00A06692" w:rsidRPr="00F57579">
        <w:t>determined, in writing, by the Minister</w:t>
      </w:r>
      <w:r w:rsidRPr="00F57579">
        <w:t>.</w:t>
      </w:r>
    </w:p>
    <w:p w:rsidR="00D75132" w:rsidRPr="00F57579" w:rsidRDefault="00D75132" w:rsidP="00F57579">
      <w:pPr>
        <w:pStyle w:val="subsection"/>
      </w:pPr>
      <w:r w:rsidRPr="00F57579">
        <w:tab/>
        <w:t>(2)</w:t>
      </w:r>
      <w:r w:rsidRPr="00F57579">
        <w:tab/>
        <w:t xml:space="preserve">A Commissioner is to be paid the allowances that are </w:t>
      </w:r>
      <w:r w:rsidR="00A06692" w:rsidRPr="00F57579">
        <w:t>determined, in writing, by the Minister</w:t>
      </w:r>
      <w:r w:rsidRPr="00F57579">
        <w:t>.</w:t>
      </w:r>
    </w:p>
    <w:p w:rsidR="00D75132" w:rsidRPr="00F57579" w:rsidRDefault="00D75132" w:rsidP="00F57579">
      <w:pPr>
        <w:pStyle w:val="subsection"/>
      </w:pPr>
      <w:r w:rsidRPr="00F57579">
        <w:tab/>
        <w:t>(3)</w:t>
      </w:r>
      <w:r w:rsidRPr="00F57579">
        <w:tab/>
        <w:t xml:space="preserve">This section has effect subject to the </w:t>
      </w:r>
      <w:r w:rsidRPr="00F57579">
        <w:rPr>
          <w:i/>
        </w:rPr>
        <w:t>Remuneration Tribunal Act 1973</w:t>
      </w:r>
      <w:r w:rsidRPr="00F57579">
        <w:t>.</w:t>
      </w:r>
    </w:p>
    <w:p w:rsidR="00D75132" w:rsidRPr="00F57579" w:rsidRDefault="00804B3B" w:rsidP="00F57579">
      <w:pPr>
        <w:pStyle w:val="ActHead5"/>
      </w:pPr>
      <w:bookmarkStart w:id="189" w:name="_Toc288137652"/>
      <w:r w:rsidRPr="00F57579">
        <w:rPr>
          <w:rStyle w:val="CharSectno"/>
        </w:rPr>
        <w:lastRenderedPageBreak/>
        <w:t>141</w:t>
      </w:r>
      <w:r w:rsidR="00D75132" w:rsidRPr="00F57579">
        <w:t xml:space="preserve">  Leave of absence</w:t>
      </w:r>
      <w:bookmarkEnd w:id="189"/>
    </w:p>
    <w:p w:rsidR="00D75132" w:rsidRPr="00F57579" w:rsidRDefault="00D75132" w:rsidP="00F57579">
      <w:pPr>
        <w:pStyle w:val="subsection"/>
      </w:pPr>
      <w:r w:rsidRPr="00F57579">
        <w:tab/>
        <w:t>(1)</w:t>
      </w:r>
      <w:r w:rsidRPr="00F57579">
        <w:tab/>
        <w:t xml:space="preserve">A </w:t>
      </w:r>
      <w:r w:rsidR="00E64E1B" w:rsidRPr="00F57579">
        <w:t>full</w:t>
      </w:r>
      <w:r w:rsidR="00F57579" w:rsidRPr="00F57579">
        <w:noBreakHyphen/>
      </w:r>
      <w:r w:rsidR="00E64E1B" w:rsidRPr="00F57579">
        <w:t xml:space="preserve">time </w:t>
      </w:r>
      <w:r w:rsidRPr="00F57579">
        <w:t>Commissioner has the recreation leave entitlements that are determined by the Remuneration Tribunal.</w:t>
      </w:r>
    </w:p>
    <w:p w:rsidR="00D75132" w:rsidRPr="00F57579" w:rsidRDefault="00D75132" w:rsidP="00F57579">
      <w:pPr>
        <w:pStyle w:val="subsection"/>
      </w:pPr>
      <w:r w:rsidRPr="00F57579">
        <w:tab/>
        <w:t>(2)</w:t>
      </w:r>
      <w:r w:rsidRPr="00F57579">
        <w:tab/>
        <w:t xml:space="preserve">The Minister may grant a </w:t>
      </w:r>
      <w:r w:rsidR="00E64E1B" w:rsidRPr="00F57579">
        <w:t>full</w:t>
      </w:r>
      <w:r w:rsidR="00F57579" w:rsidRPr="00F57579">
        <w:noBreakHyphen/>
      </w:r>
      <w:r w:rsidR="00E64E1B" w:rsidRPr="00F57579">
        <w:t xml:space="preserve">time </w:t>
      </w:r>
      <w:r w:rsidRPr="00F57579">
        <w:t>Commissioner leave of absence, other than recreation leave, on the terms and conditions as to remuneration or otherwise that the Minister determines.</w:t>
      </w:r>
    </w:p>
    <w:p w:rsidR="00E64E1B" w:rsidRPr="00F57579" w:rsidRDefault="00E64E1B" w:rsidP="00F57579">
      <w:pPr>
        <w:pStyle w:val="subsection"/>
      </w:pPr>
      <w:r w:rsidRPr="00F57579">
        <w:tab/>
        <w:t>(3)</w:t>
      </w:r>
      <w:r w:rsidRPr="00F57579">
        <w:tab/>
        <w:t xml:space="preserve">The </w:t>
      </w:r>
      <w:r w:rsidR="007F4FDE" w:rsidRPr="00F57579">
        <w:t>Chief Commissioner</w:t>
      </w:r>
      <w:r w:rsidRPr="00F57579">
        <w:t xml:space="preserve"> may grant leave of absence to a </w:t>
      </w:r>
      <w:proofErr w:type="spellStart"/>
      <w:r w:rsidRPr="00F57579">
        <w:t>part</w:t>
      </w:r>
      <w:r w:rsidR="00F57579" w:rsidRPr="00F57579">
        <w:noBreakHyphen/>
      </w:r>
      <w:r w:rsidRPr="00F57579">
        <w:t>time</w:t>
      </w:r>
      <w:proofErr w:type="spellEnd"/>
      <w:r w:rsidRPr="00F57579">
        <w:t xml:space="preserve"> Commissioner on the terms and conditions that the </w:t>
      </w:r>
      <w:r w:rsidR="008A2039" w:rsidRPr="00F57579">
        <w:t xml:space="preserve">Chief Commissioner </w:t>
      </w:r>
      <w:r w:rsidRPr="00F57579">
        <w:t>determines.</w:t>
      </w:r>
    </w:p>
    <w:p w:rsidR="00D75132" w:rsidRPr="00F57579" w:rsidRDefault="00804B3B" w:rsidP="00F57579">
      <w:pPr>
        <w:pStyle w:val="ActHead5"/>
      </w:pPr>
      <w:bookmarkStart w:id="190" w:name="_Toc288137653"/>
      <w:r w:rsidRPr="00F57579">
        <w:rPr>
          <w:rStyle w:val="CharSectno"/>
        </w:rPr>
        <w:t>142</w:t>
      </w:r>
      <w:r w:rsidR="00D75132" w:rsidRPr="00F57579">
        <w:t xml:space="preserve">  Outside employment</w:t>
      </w:r>
      <w:bookmarkEnd w:id="190"/>
    </w:p>
    <w:p w:rsidR="00D75132" w:rsidRPr="00F57579" w:rsidRDefault="00D75132" w:rsidP="00F57579">
      <w:pPr>
        <w:pStyle w:val="subsection"/>
      </w:pPr>
      <w:r w:rsidRPr="00F57579">
        <w:tab/>
      </w:r>
      <w:r w:rsidR="007B600B" w:rsidRPr="00F57579">
        <w:t>(1)</w:t>
      </w:r>
      <w:r w:rsidRPr="00F57579">
        <w:tab/>
        <w:t xml:space="preserve">A </w:t>
      </w:r>
      <w:r w:rsidR="007B600B" w:rsidRPr="00F57579">
        <w:t>full</w:t>
      </w:r>
      <w:r w:rsidR="00F57579" w:rsidRPr="00F57579">
        <w:noBreakHyphen/>
      </w:r>
      <w:r w:rsidR="007B600B" w:rsidRPr="00F57579">
        <w:t xml:space="preserve">time </w:t>
      </w:r>
      <w:r w:rsidRPr="00F57579">
        <w:t>Commissioner must not engage in paid employment outside the duties of his or her office without the Minister’s approval.</w:t>
      </w:r>
    </w:p>
    <w:p w:rsidR="007B600B" w:rsidRPr="00F57579" w:rsidRDefault="007B600B" w:rsidP="00F57579">
      <w:pPr>
        <w:pStyle w:val="subsection"/>
      </w:pPr>
      <w:r w:rsidRPr="00F57579">
        <w:tab/>
        <w:t>(2)</w:t>
      </w:r>
      <w:r w:rsidRPr="00F57579">
        <w:tab/>
        <w:t xml:space="preserve">A </w:t>
      </w:r>
      <w:proofErr w:type="spellStart"/>
      <w:r w:rsidRPr="00F57579">
        <w:t>part</w:t>
      </w:r>
      <w:r w:rsidR="00F57579" w:rsidRPr="00F57579">
        <w:noBreakHyphen/>
      </w:r>
      <w:r w:rsidRPr="00F57579">
        <w:t>time</w:t>
      </w:r>
      <w:proofErr w:type="spellEnd"/>
      <w:r w:rsidRPr="00F57579">
        <w:t xml:space="preserve"> Commissioner must not engage in any paid employment that, in the Minister’s opinion, conflicts or may conflict with the proper performance of his or her duties.</w:t>
      </w:r>
    </w:p>
    <w:p w:rsidR="00D75132" w:rsidRPr="00F57579" w:rsidRDefault="00804B3B" w:rsidP="00F57579">
      <w:pPr>
        <w:pStyle w:val="ActHead5"/>
      </w:pPr>
      <w:bookmarkStart w:id="191" w:name="_Toc288137654"/>
      <w:r w:rsidRPr="00F57579">
        <w:rPr>
          <w:rStyle w:val="CharSectno"/>
        </w:rPr>
        <w:t>143</w:t>
      </w:r>
      <w:r w:rsidR="00D75132" w:rsidRPr="00F57579">
        <w:t xml:space="preserve">  Disclosure of interests to the Minister</w:t>
      </w:r>
      <w:bookmarkEnd w:id="191"/>
    </w:p>
    <w:p w:rsidR="00D75132" w:rsidRPr="00F57579" w:rsidRDefault="00D75132" w:rsidP="00F57579">
      <w:pPr>
        <w:pStyle w:val="subsection"/>
      </w:pPr>
      <w:r w:rsidRPr="00F57579">
        <w:tab/>
        <w:t>(1)</w:t>
      </w:r>
      <w:r w:rsidRPr="00F57579">
        <w:tab/>
        <w:t xml:space="preserve">A Commissioner must give written notice to the Minister of all interests, pecuniary or otherwise, that the Commissioner has or acquires that conflict or could conflict with the proper performance of </w:t>
      </w:r>
      <w:r w:rsidR="00914F7D" w:rsidRPr="00F57579">
        <w:t>the Commissioner’s</w:t>
      </w:r>
      <w:r w:rsidRPr="00F57579">
        <w:t xml:space="preserve"> functions.</w:t>
      </w:r>
    </w:p>
    <w:p w:rsidR="00D75132" w:rsidRPr="00F57579" w:rsidRDefault="00D75132" w:rsidP="00F57579">
      <w:pPr>
        <w:pStyle w:val="subsection"/>
      </w:pPr>
      <w:r w:rsidRPr="00F57579">
        <w:tab/>
        <w:t>(2)</w:t>
      </w:r>
      <w:r w:rsidRPr="00F57579">
        <w:tab/>
        <w:t>The notice must be given to the Minister as soon as practicable after the Commissioner becomes aware of the potential for conflict of interest.</w:t>
      </w:r>
    </w:p>
    <w:p w:rsidR="00D75132" w:rsidRPr="00F57579" w:rsidRDefault="00804B3B" w:rsidP="00F57579">
      <w:pPr>
        <w:pStyle w:val="ActHead5"/>
      </w:pPr>
      <w:bookmarkStart w:id="192" w:name="_Toc288137655"/>
      <w:r w:rsidRPr="00F57579">
        <w:rPr>
          <w:rStyle w:val="CharSectno"/>
        </w:rPr>
        <w:t>144</w:t>
      </w:r>
      <w:r w:rsidR="00D75132" w:rsidRPr="00F57579">
        <w:t xml:space="preserve">  Other terms and conditions</w:t>
      </w:r>
      <w:bookmarkEnd w:id="192"/>
    </w:p>
    <w:p w:rsidR="00D75132" w:rsidRPr="00F57579" w:rsidRDefault="00D75132" w:rsidP="00F57579">
      <w:pPr>
        <w:pStyle w:val="subsection"/>
      </w:pPr>
      <w:r w:rsidRPr="00F57579">
        <w:tab/>
      </w:r>
      <w:r w:rsidRPr="00F57579">
        <w:tab/>
        <w:t>A Commissioner holds office on the terms and conditions (if any) in relation to matters not covered by this Act that are determined, in writing, by the Minister.</w:t>
      </w:r>
    </w:p>
    <w:p w:rsidR="00D75132" w:rsidRPr="00F57579" w:rsidRDefault="00804B3B" w:rsidP="00F57579">
      <w:pPr>
        <w:pStyle w:val="ActHead5"/>
      </w:pPr>
      <w:bookmarkStart w:id="193" w:name="_Toc288137656"/>
      <w:r w:rsidRPr="00F57579">
        <w:rPr>
          <w:rStyle w:val="CharSectno"/>
        </w:rPr>
        <w:lastRenderedPageBreak/>
        <w:t>145</w:t>
      </w:r>
      <w:r w:rsidR="00D75132" w:rsidRPr="00F57579">
        <w:t xml:space="preserve">  Resignation</w:t>
      </w:r>
      <w:bookmarkEnd w:id="193"/>
    </w:p>
    <w:p w:rsidR="00D75132" w:rsidRPr="00F57579" w:rsidRDefault="00D75132" w:rsidP="00F57579">
      <w:pPr>
        <w:pStyle w:val="subsection"/>
      </w:pPr>
      <w:r w:rsidRPr="00F57579">
        <w:tab/>
        <w:t>(1)</w:t>
      </w:r>
      <w:r w:rsidRPr="00F57579">
        <w:tab/>
        <w:t xml:space="preserve">A Commissioner may resign his or her appointment by giving the </w:t>
      </w:r>
      <w:r w:rsidR="0060319B" w:rsidRPr="00F57579">
        <w:t xml:space="preserve">Minister </w:t>
      </w:r>
      <w:r w:rsidRPr="00F57579">
        <w:t>a written resignation.</w:t>
      </w:r>
    </w:p>
    <w:p w:rsidR="00D75132" w:rsidRPr="00F57579" w:rsidRDefault="007F4FDE" w:rsidP="00F57579">
      <w:pPr>
        <w:pStyle w:val="subsection"/>
      </w:pPr>
      <w:r w:rsidRPr="00F57579">
        <w:tab/>
        <w:t>(2</w:t>
      </w:r>
      <w:r w:rsidR="00D75132" w:rsidRPr="00F57579">
        <w:t>)</w:t>
      </w:r>
      <w:r w:rsidR="00D75132" w:rsidRPr="00F57579">
        <w:tab/>
        <w:t xml:space="preserve">The resignation takes effect on the day it is received by the </w:t>
      </w:r>
      <w:r w:rsidR="0060319B" w:rsidRPr="00F57579">
        <w:t xml:space="preserve">Minister </w:t>
      </w:r>
      <w:r w:rsidR="00D75132" w:rsidRPr="00F57579">
        <w:t>or, if a later day is specified in the resignation, on that later day.</w:t>
      </w:r>
    </w:p>
    <w:p w:rsidR="007F4FDE" w:rsidRPr="00F57579" w:rsidRDefault="007F4FDE" w:rsidP="00F57579">
      <w:pPr>
        <w:pStyle w:val="notetext"/>
      </w:pPr>
      <w:r w:rsidRPr="00F57579">
        <w:t>Note:</w:t>
      </w:r>
      <w:r w:rsidRPr="00F57579">
        <w:tab/>
        <w:t>If the Chief Commissioner resigns, he or she also resigns his or her position as the Chief Executive Officer. This does not prevent a person who is both the Chief Commissioner and Chief Executive Officer from being reappointed only as a Commissioner.</w:t>
      </w:r>
    </w:p>
    <w:p w:rsidR="00D75132" w:rsidRPr="00F57579" w:rsidRDefault="00804B3B" w:rsidP="00F57579">
      <w:pPr>
        <w:pStyle w:val="ActHead5"/>
      </w:pPr>
      <w:bookmarkStart w:id="194" w:name="_Toc288137657"/>
      <w:r w:rsidRPr="00F57579">
        <w:rPr>
          <w:rStyle w:val="CharSectno"/>
        </w:rPr>
        <w:t>146</w:t>
      </w:r>
      <w:r w:rsidR="00D75132" w:rsidRPr="00F57579">
        <w:t xml:space="preserve">  Termination of appointment</w:t>
      </w:r>
      <w:bookmarkEnd w:id="194"/>
    </w:p>
    <w:p w:rsidR="00D75132" w:rsidRPr="00F57579" w:rsidRDefault="00D75132" w:rsidP="00F57579">
      <w:pPr>
        <w:pStyle w:val="subsection"/>
      </w:pPr>
      <w:r w:rsidRPr="00F57579">
        <w:tab/>
        <w:t>(1)</w:t>
      </w:r>
      <w:r w:rsidRPr="00F57579">
        <w:tab/>
        <w:t xml:space="preserve">The </w:t>
      </w:r>
      <w:r w:rsidR="0060319B" w:rsidRPr="00F57579">
        <w:t xml:space="preserve">Minister </w:t>
      </w:r>
      <w:r w:rsidRPr="00F57579">
        <w:t>may terminate the appointment of a Commissioner:</w:t>
      </w:r>
    </w:p>
    <w:p w:rsidR="00D75132" w:rsidRPr="00F57579" w:rsidRDefault="00096CA8" w:rsidP="00F57579">
      <w:pPr>
        <w:pStyle w:val="paragraph"/>
      </w:pPr>
      <w:r w:rsidRPr="00F57579">
        <w:tab/>
        <w:t>(a)</w:t>
      </w:r>
      <w:r w:rsidRPr="00F57579">
        <w:tab/>
      </w:r>
      <w:r w:rsidR="00D75132" w:rsidRPr="00F57579">
        <w:t>for misbehaviour or physical or mental incapacity; or</w:t>
      </w:r>
    </w:p>
    <w:p w:rsidR="00D75132" w:rsidRPr="00F57579" w:rsidRDefault="00096CA8" w:rsidP="00F57579">
      <w:pPr>
        <w:pStyle w:val="paragraph"/>
      </w:pPr>
      <w:r w:rsidRPr="00F57579">
        <w:tab/>
        <w:t>(b)</w:t>
      </w:r>
      <w:r w:rsidRPr="00F57579">
        <w:tab/>
      </w:r>
      <w:r w:rsidR="00D75132" w:rsidRPr="00F57579">
        <w:t>if the Commissioner:</w:t>
      </w:r>
    </w:p>
    <w:p w:rsidR="00D75132" w:rsidRPr="00F57579" w:rsidRDefault="00D75132" w:rsidP="00F57579">
      <w:pPr>
        <w:pStyle w:val="paragraphsub"/>
      </w:pPr>
      <w:r w:rsidRPr="00F57579">
        <w:tab/>
        <w:t>(</w:t>
      </w:r>
      <w:proofErr w:type="spellStart"/>
      <w:r w:rsidRPr="00F57579">
        <w:t>i</w:t>
      </w:r>
      <w:proofErr w:type="spellEnd"/>
      <w:r w:rsidRPr="00F57579">
        <w:t>)</w:t>
      </w:r>
      <w:r w:rsidRPr="00F57579">
        <w:tab/>
        <w:t>becomes bankrupt; or</w:t>
      </w:r>
    </w:p>
    <w:p w:rsidR="00D75132" w:rsidRPr="00F57579" w:rsidRDefault="00D75132" w:rsidP="00F57579">
      <w:pPr>
        <w:pStyle w:val="paragraphsub"/>
      </w:pPr>
      <w:r w:rsidRPr="00F57579">
        <w:tab/>
        <w:t>(ii)</w:t>
      </w:r>
      <w:r w:rsidRPr="00F57579">
        <w:tab/>
        <w:t>applies to take the benefit of any law for the relief of bankrupt or insolvent debtors; or</w:t>
      </w:r>
    </w:p>
    <w:p w:rsidR="00D75132" w:rsidRPr="00F57579" w:rsidRDefault="00D75132" w:rsidP="00F57579">
      <w:pPr>
        <w:pStyle w:val="paragraphsub"/>
      </w:pPr>
      <w:r w:rsidRPr="00F57579">
        <w:tab/>
        <w:t>(iii)</w:t>
      </w:r>
      <w:r w:rsidRPr="00F57579">
        <w:tab/>
        <w:t>compounds with his or her creditors; or</w:t>
      </w:r>
    </w:p>
    <w:p w:rsidR="00D75132" w:rsidRPr="00F57579" w:rsidRDefault="00D75132" w:rsidP="00F57579">
      <w:pPr>
        <w:pStyle w:val="paragraphsub"/>
      </w:pPr>
      <w:r w:rsidRPr="00F57579">
        <w:tab/>
        <w:t>(iv)</w:t>
      </w:r>
      <w:r w:rsidRPr="00F57579">
        <w:tab/>
        <w:t>makes an assignment of his or her remuneration for the benefit of his or her creditors; or</w:t>
      </w:r>
    </w:p>
    <w:p w:rsidR="00D75132" w:rsidRPr="00F57579" w:rsidRDefault="00096CA8" w:rsidP="00F57579">
      <w:pPr>
        <w:pStyle w:val="paragraph"/>
      </w:pPr>
      <w:r w:rsidRPr="00F57579">
        <w:tab/>
        <w:t>(c)</w:t>
      </w:r>
      <w:r w:rsidRPr="00F57579">
        <w:tab/>
      </w:r>
      <w:r w:rsidR="00D75132" w:rsidRPr="00F57579">
        <w:t xml:space="preserve">if the Commissioner </w:t>
      </w:r>
      <w:r w:rsidR="0091409F" w:rsidRPr="00F57579">
        <w:t>is a full</w:t>
      </w:r>
      <w:r w:rsidR="00F57579" w:rsidRPr="00F57579">
        <w:noBreakHyphen/>
      </w:r>
      <w:r w:rsidR="0091409F" w:rsidRPr="00F57579">
        <w:t xml:space="preserve">time Commissioner and </w:t>
      </w:r>
      <w:r w:rsidR="00D75132" w:rsidRPr="00F57579">
        <w:t xml:space="preserve">is absent, except on leave of absence, for 14 consecutive days or for </w:t>
      </w:r>
      <w:r w:rsidR="00EB6CCD" w:rsidRPr="00F57579">
        <w:t>30</w:t>
      </w:r>
      <w:r w:rsidR="00D75132" w:rsidRPr="00F57579">
        <w:t xml:space="preserve"> days in any 12 months; or</w:t>
      </w:r>
    </w:p>
    <w:p w:rsidR="0091409F" w:rsidRPr="00F57579" w:rsidRDefault="00096CA8" w:rsidP="00F57579">
      <w:pPr>
        <w:pStyle w:val="paragraph"/>
      </w:pPr>
      <w:r w:rsidRPr="00F57579">
        <w:tab/>
        <w:t>(d)</w:t>
      </w:r>
      <w:r w:rsidRPr="00F57579">
        <w:tab/>
      </w:r>
      <w:r w:rsidR="0091409F" w:rsidRPr="00F57579">
        <w:t xml:space="preserve">if the Commissioner is a </w:t>
      </w:r>
      <w:proofErr w:type="spellStart"/>
      <w:r w:rsidR="0091409F" w:rsidRPr="00F57579">
        <w:t>part</w:t>
      </w:r>
      <w:r w:rsidR="00F57579" w:rsidRPr="00F57579">
        <w:noBreakHyphen/>
      </w:r>
      <w:r w:rsidR="0091409F" w:rsidRPr="00F57579">
        <w:t>time</w:t>
      </w:r>
      <w:proofErr w:type="spellEnd"/>
      <w:r w:rsidR="0091409F" w:rsidRPr="00F57579">
        <w:t xml:space="preserve"> Commissioner and is absent, except on leave of absence, from 3 consecutive TEQSA meetings; or</w:t>
      </w:r>
    </w:p>
    <w:p w:rsidR="00D75132" w:rsidRPr="00F57579" w:rsidRDefault="00096CA8" w:rsidP="00F57579">
      <w:pPr>
        <w:pStyle w:val="paragraph"/>
      </w:pPr>
      <w:r w:rsidRPr="00F57579">
        <w:tab/>
        <w:t>(e)</w:t>
      </w:r>
      <w:r w:rsidRPr="00F57579">
        <w:tab/>
      </w:r>
      <w:r w:rsidR="00D75132" w:rsidRPr="00F57579">
        <w:t>the Commissioner engages</w:t>
      </w:r>
      <w:r w:rsidR="0091409F" w:rsidRPr="00F57579">
        <w:t xml:space="preserve"> </w:t>
      </w:r>
      <w:r w:rsidR="00D75132" w:rsidRPr="00F57579">
        <w:t xml:space="preserve">in paid employment </w:t>
      </w:r>
      <w:r w:rsidR="0091409F" w:rsidRPr="00F57579">
        <w:t>contrary to</w:t>
      </w:r>
      <w:r w:rsidR="00D75132" w:rsidRPr="00F57579">
        <w:t xml:space="preserve"> section</w:t>
      </w:r>
      <w:r w:rsidR="00F57579" w:rsidRPr="00F57579">
        <w:t> </w:t>
      </w:r>
      <w:r w:rsidR="00804B3B" w:rsidRPr="00F57579">
        <w:t>142</w:t>
      </w:r>
      <w:r w:rsidR="00D75132" w:rsidRPr="00F57579">
        <w:t>; or</w:t>
      </w:r>
    </w:p>
    <w:p w:rsidR="00D75132" w:rsidRPr="00F57579" w:rsidRDefault="00096CA8" w:rsidP="00F57579">
      <w:pPr>
        <w:pStyle w:val="paragraph"/>
      </w:pPr>
      <w:r w:rsidRPr="00F57579">
        <w:tab/>
        <w:t>(f)</w:t>
      </w:r>
      <w:r w:rsidRPr="00F57579">
        <w:tab/>
      </w:r>
      <w:r w:rsidR="00D75132" w:rsidRPr="00F57579">
        <w:t>if the Commissioner fails, without reasonable excuse, to comply with section</w:t>
      </w:r>
      <w:r w:rsidR="00F57579" w:rsidRPr="00F57579">
        <w:t> </w:t>
      </w:r>
      <w:r w:rsidR="00804B3B" w:rsidRPr="00F57579">
        <w:t>143</w:t>
      </w:r>
      <w:r w:rsidR="00D75132" w:rsidRPr="00F57579">
        <w:t xml:space="preserve"> or </w:t>
      </w:r>
      <w:r w:rsidR="00804B3B" w:rsidRPr="00F57579">
        <w:t>150</w:t>
      </w:r>
      <w:r w:rsidR="00D75132" w:rsidRPr="00F57579">
        <w:t>.</w:t>
      </w:r>
    </w:p>
    <w:p w:rsidR="00D75132" w:rsidRPr="00F57579" w:rsidRDefault="00D75132" w:rsidP="00F57579">
      <w:pPr>
        <w:pStyle w:val="subsection"/>
      </w:pPr>
      <w:r w:rsidRPr="00F57579">
        <w:tab/>
        <w:t>(2)</w:t>
      </w:r>
      <w:r w:rsidRPr="00F57579">
        <w:tab/>
        <w:t xml:space="preserve">The Minister must terminate the appointment of a Commissioner if the Commissioner becomes an executive officer of a </w:t>
      </w:r>
      <w:r w:rsidR="0091409F" w:rsidRPr="00F57579">
        <w:t>higher education provider</w:t>
      </w:r>
      <w:r w:rsidRPr="00F57579">
        <w:t>.</w:t>
      </w:r>
    </w:p>
    <w:p w:rsidR="00D75132" w:rsidRPr="00F57579" w:rsidRDefault="00804B3B" w:rsidP="00F57579">
      <w:pPr>
        <w:pStyle w:val="ActHead5"/>
      </w:pPr>
      <w:bookmarkStart w:id="195" w:name="_Toc288137658"/>
      <w:r w:rsidRPr="00F57579">
        <w:rPr>
          <w:rStyle w:val="CharSectno"/>
        </w:rPr>
        <w:lastRenderedPageBreak/>
        <w:t>147</w:t>
      </w:r>
      <w:r w:rsidR="00D75132" w:rsidRPr="00F57579">
        <w:t xml:space="preserve">  Acting appointments</w:t>
      </w:r>
      <w:bookmarkEnd w:id="195"/>
    </w:p>
    <w:p w:rsidR="00D75132" w:rsidRPr="00F57579" w:rsidRDefault="00D75132" w:rsidP="00F57579">
      <w:pPr>
        <w:pStyle w:val="SubsectionHead"/>
      </w:pPr>
      <w:r w:rsidRPr="00F57579">
        <w:t>Acting Chief Commissioner</w:t>
      </w:r>
    </w:p>
    <w:p w:rsidR="00D75132" w:rsidRPr="00F57579" w:rsidRDefault="00D75132" w:rsidP="00F57579">
      <w:pPr>
        <w:pStyle w:val="subsection"/>
      </w:pPr>
      <w:r w:rsidRPr="00F57579">
        <w:tab/>
        <w:t>(1)</w:t>
      </w:r>
      <w:r w:rsidRPr="00F57579">
        <w:tab/>
        <w:t xml:space="preserve">The </w:t>
      </w:r>
      <w:r w:rsidR="0060319B" w:rsidRPr="00F57579">
        <w:t xml:space="preserve">Minister </w:t>
      </w:r>
      <w:r w:rsidRPr="00F57579">
        <w:t>may, by written instrument, appoint a Commissioner to act as the Chief Commissioner:</w:t>
      </w:r>
    </w:p>
    <w:p w:rsidR="00D75132" w:rsidRPr="00F57579" w:rsidRDefault="00D75132" w:rsidP="00F57579">
      <w:pPr>
        <w:pStyle w:val="paragraph"/>
      </w:pPr>
      <w:r w:rsidRPr="00F57579">
        <w:tab/>
        <w:t>(a)</w:t>
      </w:r>
      <w:r w:rsidRPr="00F57579">
        <w:tab/>
        <w:t>during a vacancy in the office of the Chief Commissioner (whether or not an appointment has previously been made to the office); or</w:t>
      </w:r>
    </w:p>
    <w:p w:rsidR="00D75132" w:rsidRPr="00F57579" w:rsidRDefault="00D75132" w:rsidP="00F57579">
      <w:pPr>
        <w:pStyle w:val="paragraph"/>
      </w:pPr>
      <w:r w:rsidRPr="00F57579">
        <w:tab/>
        <w:t>(b)</w:t>
      </w:r>
      <w:r w:rsidRPr="00F57579">
        <w:tab/>
        <w:t>during any period, or during all periods, when the Chief Commissioner:</w:t>
      </w:r>
    </w:p>
    <w:p w:rsidR="00D75132" w:rsidRPr="00F57579" w:rsidRDefault="00D75132" w:rsidP="00F57579">
      <w:pPr>
        <w:pStyle w:val="paragraphsub"/>
      </w:pPr>
      <w:r w:rsidRPr="00F57579">
        <w:tab/>
        <w:t>(</w:t>
      </w:r>
      <w:proofErr w:type="spellStart"/>
      <w:r w:rsidRPr="00F57579">
        <w:t>i</w:t>
      </w:r>
      <w:proofErr w:type="spellEnd"/>
      <w:r w:rsidRPr="00F57579">
        <w:t>)</w:t>
      </w:r>
      <w:r w:rsidRPr="00F57579">
        <w:tab/>
        <w:t>is absent from duty or from Australia; or</w:t>
      </w:r>
    </w:p>
    <w:p w:rsidR="00D75132" w:rsidRPr="00F57579" w:rsidRDefault="00D75132" w:rsidP="00F57579">
      <w:pPr>
        <w:pStyle w:val="paragraphsub"/>
      </w:pPr>
      <w:r w:rsidRPr="00F57579">
        <w:tab/>
        <w:t>(ii)</w:t>
      </w:r>
      <w:r w:rsidRPr="00F57579">
        <w:tab/>
        <w:t>is, for any reason, unable to perform the duties of the office.</w:t>
      </w:r>
    </w:p>
    <w:p w:rsidR="00D75132" w:rsidRPr="00F57579" w:rsidRDefault="00D75132" w:rsidP="00F57579">
      <w:pPr>
        <w:pStyle w:val="SubsectionHead"/>
      </w:pPr>
      <w:r w:rsidRPr="00F57579">
        <w:t>Acting Commissioner</w:t>
      </w:r>
    </w:p>
    <w:p w:rsidR="00D75132" w:rsidRPr="00F57579" w:rsidRDefault="00D75132" w:rsidP="00F57579">
      <w:pPr>
        <w:pStyle w:val="subsection"/>
      </w:pPr>
      <w:r w:rsidRPr="00F57579">
        <w:tab/>
        <w:t>(2)</w:t>
      </w:r>
      <w:r w:rsidRPr="00F57579">
        <w:tab/>
        <w:t xml:space="preserve">The </w:t>
      </w:r>
      <w:r w:rsidR="0060319B" w:rsidRPr="00F57579">
        <w:t xml:space="preserve">Minister </w:t>
      </w:r>
      <w:r w:rsidRPr="00F57579">
        <w:t>may, by written instrument, appoint a person to act as a Commissioner (other than the Chief Commissioner):</w:t>
      </w:r>
    </w:p>
    <w:p w:rsidR="00D75132" w:rsidRPr="00F57579" w:rsidRDefault="00D75132" w:rsidP="00F57579">
      <w:pPr>
        <w:pStyle w:val="paragraph"/>
      </w:pPr>
      <w:r w:rsidRPr="00F57579">
        <w:tab/>
        <w:t>(a)</w:t>
      </w:r>
      <w:r w:rsidRPr="00F57579">
        <w:tab/>
        <w:t>during a vacancy in the office of the Commissioner (whether or not an appointment has previously been made to the office); or</w:t>
      </w:r>
    </w:p>
    <w:p w:rsidR="00D75132" w:rsidRPr="00F57579" w:rsidRDefault="00D75132" w:rsidP="00F57579">
      <w:pPr>
        <w:pStyle w:val="paragraph"/>
      </w:pPr>
      <w:r w:rsidRPr="00F57579">
        <w:tab/>
        <w:t>(b)</w:t>
      </w:r>
      <w:r w:rsidRPr="00F57579">
        <w:tab/>
        <w:t>during any period, or during all periods, when the Commissioner:</w:t>
      </w:r>
    </w:p>
    <w:p w:rsidR="00D75132" w:rsidRPr="00F57579" w:rsidRDefault="00D75132" w:rsidP="00F57579">
      <w:pPr>
        <w:pStyle w:val="paragraphsub"/>
      </w:pPr>
      <w:r w:rsidRPr="00F57579">
        <w:tab/>
        <w:t>(</w:t>
      </w:r>
      <w:proofErr w:type="spellStart"/>
      <w:r w:rsidRPr="00F57579">
        <w:t>i</w:t>
      </w:r>
      <w:proofErr w:type="spellEnd"/>
      <w:r w:rsidRPr="00F57579">
        <w:t>)</w:t>
      </w:r>
      <w:r w:rsidRPr="00F57579">
        <w:tab/>
        <w:t>is absent from duty or from Australia; or</w:t>
      </w:r>
    </w:p>
    <w:p w:rsidR="00D75132" w:rsidRPr="00F57579" w:rsidRDefault="00D75132" w:rsidP="00F57579">
      <w:pPr>
        <w:pStyle w:val="paragraphsub"/>
      </w:pPr>
      <w:r w:rsidRPr="00F57579">
        <w:tab/>
        <w:t>(ii)</w:t>
      </w:r>
      <w:r w:rsidRPr="00F57579">
        <w:tab/>
        <w:t>is, for any reason, unable to perform the duties of the office.</w:t>
      </w:r>
    </w:p>
    <w:p w:rsidR="007346C4" w:rsidRPr="00F57579" w:rsidRDefault="007346C4" w:rsidP="00F57579">
      <w:pPr>
        <w:pStyle w:val="SubsectionHead"/>
      </w:pPr>
      <w:r w:rsidRPr="00F57579">
        <w:t>Requirements before appointing a person to act</w:t>
      </w:r>
    </w:p>
    <w:p w:rsidR="007346C4" w:rsidRPr="00F57579" w:rsidRDefault="007346C4" w:rsidP="00F57579">
      <w:pPr>
        <w:pStyle w:val="subsection"/>
      </w:pPr>
      <w:r w:rsidRPr="00F57579">
        <w:tab/>
        <w:t>(3)</w:t>
      </w:r>
      <w:r w:rsidRPr="00F57579">
        <w:tab/>
        <w:t>A person may only be appointed to act as the Chief Commissioner, or as a Commissioner, if:</w:t>
      </w:r>
    </w:p>
    <w:p w:rsidR="007346C4" w:rsidRPr="00F57579" w:rsidRDefault="007346C4" w:rsidP="00F57579">
      <w:pPr>
        <w:pStyle w:val="paragraph"/>
      </w:pPr>
      <w:r w:rsidRPr="00F57579">
        <w:tab/>
        <w:t>(a)</w:t>
      </w:r>
      <w:r w:rsidRPr="00F57579">
        <w:tab/>
        <w:t>the Minister is satisfied that the person has appropriate qualifications, knowledge or experience; and</w:t>
      </w:r>
    </w:p>
    <w:p w:rsidR="007346C4" w:rsidRPr="00F57579" w:rsidRDefault="007346C4" w:rsidP="00F57579">
      <w:pPr>
        <w:pStyle w:val="paragraph"/>
      </w:pPr>
      <w:r w:rsidRPr="00F57579">
        <w:tab/>
        <w:t>(b)</w:t>
      </w:r>
      <w:r w:rsidRPr="00F57579">
        <w:tab/>
        <w:t>the Minister has consulted the Research Minister about the proposed appointment.</w:t>
      </w:r>
    </w:p>
    <w:p w:rsidR="00D75132" w:rsidRPr="00F57579" w:rsidRDefault="00D75132" w:rsidP="00F57579">
      <w:pPr>
        <w:pStyle w:val="SubsectionHead"/>
      </w:pPr>
      <w:r w:rsidRPr="00F57579">
        <w:lastRenderedPageBreak/>
        <w:t>Validation</w:t>
      </w:r>
    </w:p>
    <w:p w:rsidR="00D75132" w:rsidRPr="00F57579" w:rsidRDefault="007346C4" w:rsidP="00F57579">
      <w:pPr>
        <w:pStyle w:val="subsection"/>
      </w:pPr>
      <w:r w:rsidRPr="00F57579">
        <w:tab/>
        <w:t>(4</w:t>
      </w:r>
      <w:r w:rsidR="00D75132" w:rsidRPr="00F57579">
        <w:t>)</w:t>
      </w:r>
      <w:r w:rsidR="00D75132" w:rsidRPr="00F57579">
        <w:tab/>
        <w:t>Anything done by or in relation to a person purporting to act under an appointment is not invalid merely because:</w:t>
      </w:r>
    </w:p>
    <w:p w:rsidR="00D75132" w:rsidRPr="00F57579" w:rsidRDefault="00D75132" w:rsidP="00F57579">
      <w:pPr>
        <w:pStyle w:val="paragraph"/>
      </w:pPr>
      <w:r w:rsidRPr="00F57579">
        <w:tab/>
        <w:t>(a)</w:t>
      </w:r>
      <w:r w:rsidRPr="00F57579">
        <w:tab/>
        <w:t>the occasion for the appointment had not arisen; or</w:t>
      </w:r>
    </w:p>
    <w:p w:rsidR="00D75132" w:rsidRPr="00F57579" w:rsidRDefault="00D75132" w:rsidP="00F57579">
      <w:pPr>
        <w:pStyle w:val="paragraph"/>
      </w:pPr>
      <w:r w:rsidRPr="00F57579">
        <w:tab/>
        <w:t>(b)</w:t>
      </w:r>
      <w:r w:rsidRPr="00F57579">
        <w:tab/>
        <w:t>there was a defect or irregularity in connection with the appointment; or</w:t>
      </w:r>
    </w:p>
    <w:p w:rsidR="00D75132" w:rsidRPr="00F57579" w:rsidRDefault="00D75132" w:rsidP="00F57579">
      <w:pPr>
        <w:pStyle w:val="paragraph"/>
      </w:pPr>
      <w:r w:rsidRPr="00F57579">
        <w:tab/>
        <w:t>(c)</w:t>
      </w:r>
      <w:r w:rsidRPr="00F57579">
        <w:tab/>
        <w:t>the appointment had ceased to have effect; or</w:t>
      </w:r>
    </w:p>
    <w:p w:rsidR="00D75132" w:rsidRPr="00F57579" w:rsidRDefault="00D75132" w:rsidP="00F57579">
      <w:pPr>
        <w:pStyle w:val="paragraph"/>
      </w:pPr>
      <w:r w:rsidRPr="00F57579">
        <w:tab/>
        <w:t>(d)</w:t>
      </w:r>
      <w:r w:rsidRPr="00F57579">
        <w:tab/>
        <w:t>the occasion to act had not arisen or had ceased.</w:t>
      </w:r>
    </w:p>
    <w:p w:rsidR="00D75132" w:rsidRPr="00F57579" w:rsidRDefault="00914F7D" w:rsidP="00F57579">
      <w:pPr>
        <w:pStyle w:val="notetext"/>
      </w:pPr>
      <w:r w:rsidRPr="00F57579">
        <w:t>Note:</w:t>
      </w:r>
      <w:r w:rsidRPr="00F57579">
        <w:tab/>
        <w:t>For further provisions about acting appointments, s</w:t>
      </w:r>
      <w:r w:rsidR="00D75132" w:rsidRPr="00F57579">
        <w:t xml:space="preserve">ee the </w:t>
      </w:r>
      <w:r w:rsidR="00D75132" w:rsidRPr="00F57579">
        <w:rPr>
          <w:i/>
        </w:rPr>
        <w:t>Acts Interpretation Act 1901</w:t>
      </w:r>
      <w:r w:rsidR="00D75132" w:rsidRPr="00F57579">
        <w:t>.</w:t>
      </w:r>
    </w:p>
    <w:p w:rsidR="00D75132" w:rsidRPr="00F57579" w:rsidRDefault="00D75132" w:rsidP="00F57579">
      <w:pPr>
        <w:pStyle w:val="PageBreak"/>
      </w:pPr>
      <w:r w:rsidRPr="00F57579">
        <w:br w:type="page"/>
      </w:r>
    </w:p>
    <w:p w:rsidR="00D75132" w:rsidRPr="00F57579" w:rsidRDefault="00D75132" w:rsidP="00F57579">
      <w:pPr>
        <w:pStyle w:val="ActHead3"/>
      </w:pPr>
      <w:bookmarkStart w:id="196" w:name="_Toc288137659"/>
      <w:r w:rsidRPr="00F57579">
        <w:rPr>
          <w:rStyle w:val="CharDivNo"/>
        </w:rPr>
        <w:lastRenderedPageBreak/>
        <w:t>Division</w:t>
      </w:r>
      <w:r w:rsidR="00F57579" w:rsidRPr="00F57579">
        <w:rPr>
          <w:rStyle w:val="CharDivNo"/>
        </w:rPr>
        <w:t> </w:t>
      </w:r>
      <w:r w:rsidRPr="00F57579">
        <w:rPr>
          <w:rStyle w:val="CharDivNo"/>
        </w:rPr>
        <w:t>3</w:t>
      </w:r>
      <w:r w:rsidRPr="00F57579">
        <w:t>—</w:t>
      </w:r>
      <w:r w:rsidRPr="00F57579">
        <w:rPr>
          <w:rStyle w:val="CharDivText"/>
        </w:rPr>
        <w:t>TEQSA procedures</w:t>
      </w:r>
      <w:bookmarkEnd w:id="196"/>
    </w:p>
    <w:p w:rsidR="00D75132" w:rsidRPr="00F57579" w:rsidRDefault="00D75132" w:rsidP="00F57579">
      <w:pPr>
        <w:pStyle w:val="ActHead4"/>
      </w:pPr>
      <w:bookmarkStart w:id="197" w:name="_Toc288137660"/>
      <w:r w:rsidRPr="00F57579">
        <w:rPr>
          <w:rStyle w:val="CharSubdNo"/>
        </w:rPr>
        <w:t>Subdivision A</w:t>
      </w:r>
      <w:r w:rsidRPr="00F57579">
        <w:t>—</w:t>
      </w:r>
      <w:r w:rsidRPr="00F57579">
        <w:rPr>
          <w:rStyle w:val="CharSubdText"/>
        </w:rPr>
        <w:t>Meetings</w:t>
      </w:r>
      <w:bookmarkEnd w:id="197"/>
    </w:p>
    <w:p w:rsidR="00D75132" w:rsidRPr="00F57579" w:rsidRDefault="00804B3B" w:rsidP="00F57579">
      <w:pPr>
        <w:pStyle w:val="ActHead5"/>
      </w:pPr>
      <w:bookmarkStart w:id="198" w:name="_Toc288137661"/>
      <w:r w:rsidRPr="00F57579">
        <w:rPr>
          <w:rStyle w:val="CharSectno"/>
        </w:rPr>
        <w:t>148</w:t>
      </w:r>
      <w:r w:rsidR="00D75132" w:rsidRPr="00F57579">
        <w:t xml:space="preserve">  Times and places of meetings</w:t>
      </w:r>
      <w:bookmarkEnd w:id="198"/>
    </w:p>
    <w:p w:rsidR="00D75132" w:rsidRPr="00F57579" w:rsidRDefault="00D75132" w:rsidP="00F57579">
      <w:pPr>
        <w:pStyle w:val="subsection"/>
      </w:pPr>
      <w:r w:rsidRPr="00F57579">
        <w:tab/>
        <w:t>(1)</w:t>
      </w:r>
      <w:r w:rsidRPr="00F57579">
        <w:tab/>
        <w:t xml:space="preserve">The Chief Commissioner must ensure that such meetings </w:t>
      </w:r>
      <w:r w:rsidR="00B43071" w:rsidRPr="00F57579">
        <w:t xml:space="preserve">are held </w:t>
      </w:r>
      <w:r w:rsidRPr="00F57579">
        <w:t>as are necessary for the efficient p</w:t>
      </w:r>
      <w:r w:rsidR="00B43071" w:rsidRPr="00F57579">
        <w:t>erformance of TEQSA’s functions</w:t>
      </w:r>
      <w:r w:rsidRPr="00F57579">
        <w:t>.</w:t>
      </w:r>
    </w:p>
    <w:p w:rsidR="00D75132" w:rsidRPr="00F57579" w:rsidRDefault="00D75132" w:rsidP="00F57579">
      <w:pPr>
        <w:pStyle w:val="subsection"/>
      </w:pPr>
      <w:r w:rsidRPr="00F57579">
        <w:tab/>
        <w:t>(2)</w:t>
      </w:r>
      <w:r w:rsidRPr="00F57579">
        <w:tab/>
        <w:t>Meetings are to be held at such times and places as the Chief Commissioner decides.</w:t>
      </w:r>
    </w:p>
    <w:p w:rsidR="00D75132" w:rsidRPr="00F57579" w:rsidRDefault="00D75132" w:rsidP="00F57579">
      <w:pPr>
        <w:pStyle w:val="subsection"/>
      </w:pPr>
      <w:r w:rsidRPr="00F57579">
        <w:tab/>
        <w:t>(3)</w:t>
      </w:r>
      <w:r w:rsidRPr="00F57579">
        <w:tab/>
        <w:t>The Chief Commissioner must convene a meeting if requested, in writing, by at least 2 of the other Commissioners.</w:t>
      </w:r>
    </w:p>
    <w:p w:rsidR="00D75132" w:rsidRPr="00F57579" w:rsidRDefault="00804B3B" w:rsidP="00F57579">
      <w:pPr>
        <w:pStyle w:val="ActHead5"/>
      </w:pPr>
      <w:bookmarkStart w:id="199" w:name="_Toc288137662"/>
      <w:r w:rsidRPr="00F57579">
        <w:rPr>
          <w:rStyle w:val="CharSectno"/>
        </w:rPr>
        <w:t>149</w:t>
      </w:r>
      <w:r w:rsidR="00D75132" w:rsidRPr="00F57579">
        <w:t xml:space="preserve">  Conduct of meetings</w:t>
      </w:r>
      <w:bookmarkEnd w:id="199"/>
    </w:p>
    <w:p w:rsidR="00D75132" w:rsidRPr="00F57579" w:rsidRDefault="00D75132" w:rsidP="00F57579">
      <w:pPr>
        <w:pStyle w:val="SubsectionHead"/>
      </w:pPr>
      <w:r w:rsidRPr="00F57579">
        <w:t>Presiding at meetings</w:t>
      </w:r>
    </w:p>
    <w:p w:rsidR="00D75132" w:rsidRPr="00F57579" w:rsidRDefault="00D75132" w:rsidP="00F57579">
      <w:pPr>
        <w:pStyle w:val="subsection"/>
      </w:pPr>
      <w:r w:rsidRPr="00F57579">
        <w:tab/>
        <w:t>(1)</w:t>
      </w:r>
      <w:r w:rsidRPr="00F57579">
        <w:tab/>
        <w:t>The Chief Commissioner presides at all meetings at which he or she is present.</w:t>
      </w:r>
    </w:p>
    <w:p w:rsidR="00B43071" w:rsidRPr="00F57579" w:rsidRDefault="00D75132" w:rsidP="00F57579">
      <w:pPr>
        <w:pStyle w:val="subsection"/>
      </w:pPr>
      <w:r w:rsidRPr="00F57579">
        <w:tab/>
        <w:t>(2)</w:t>
      </w:r>
      <w:r w:rsidRPr="00F57579">
        <w:tab/>
        <w:t xml:space="preserve">If the Chief Commissioner is not present at a meeting, a </w:t>
      </w:r>
      <w:r w:rsidR="00B43071" w:rsidRPr="00F57579">
        <w:t>full</w:t>
      </w:r>
      <w:r w:rsidR="00F57579" w:rsidRPr="00F57579">
        <w:noBreakHyphen/>
      </w:r>
      <w:r w:rsidR="00B43071" w:rsidRPr="00F57579">
        <w:t>time Commissioner:</w:t>
      </w:r>
    </w:p>
    <w:p w:rsidR="00B43071" w:rsidRPr="00F57579" w:rsidRDefault="00B43071" w:rsidP="00F57579">
      <w:pPr>
        <w:pStyle w:val="paragraph"/>
      </w:pPr>
      <w:r w:rsidRPr="00F57579">
        <w:tab/>
        <w:t>(a)</w:t>
      </w:r>
      <w:r w:rsidRPr="00F57579">
        <w:tab/>
        <w:t xml:space="preserve">nominated </w:t>
      </w:r>
      <w:r w:rsidR="00D75132" w:rsidRPr="00F57579">
        <w:t>by the Chief Commissioner</w:t>
      </w:r>
      <w:r w:rsidRPr="00F57579">
        <w:t>; and</w:t>
      </w:r>
    </w:p>
    <w:p w:rsidR="00B43071" w:rsidRPr="00F57579" w:rsidRDefault="00B43071" w:rsidP="00F57579">
      <w:pPr>
        <w:pStyle w:val="paragraph"/>
      </w:pPr>
      <w:r w:rsidRPr="00F57579">
        <w:tab/>
        <w:t>(b)</w:t>
      </w:r>
      <w:r w:rsidRPr="00F57579">
        <w:tab/>
        <w:t>present at the meeting;</w:t>
      </w:r>
    </w:p>
    <w:p w:rsidR="00D75132" w:rsidRPr="00F57579" w:rsidRDefault="00D75132" w:rsidP="00F57579">
      <w:pPr>
        <w:pStyle w:val="subsection2"/>
      </w:pPr>
      <w:r w:rsidRPr="00F57579">
        <w:t>must preside.</w:t>
      </w:r>
    </w:p>
    <w:p w:rsidR="00D75132" w:rsidRPr="00F57579" w:rsidRDefault="00D75132" w:rsidP="00F57579">
      <w:pPr>
        <w:pStyle w:val="SubsectionHead"/>
      </w:pPr>
      <w:r w:rsidRPr="00F57579">
        <w:t>Quorum</w:t>
      </w:r>
    </w:p>
    <w:p w:rsidR="00D75132" w:rsidRPr="00F57579" w:rsidRDefault="00D75132" w:rsidP="00F57579">
      <w:pPr>
        <w:pStyle w:val="subsection"/>
      </w:pPr>
      <w:r w:rsidRPr="00F57579">
        <w:tab/>
        <w:t>(3)</w:t>
      </w:r>
      <w:r w:rsidRPr="00F57579">
        <w:tab/>
        <w:t>At a meeting of TEQ</w:t>
      </w:r>
      <w:r w:rsidR="008E155C" w:rsidRPr="00F57579">
        <w:t>SA, a quorum is constituted by 3</w:t>
      </w:r>
      <w:r w:rsidRPr="00F57579">
        <w:t xml:space="preserve"> </w:t>
      </w:r>
      <w:r w:rsidR="008E155C" w:rsidRPr="00F57579">
        <w:t>Commissioners</w:t>
      </w:r>
      <w:r w:rsidRPr="00F57579">
        <w:t>.</w:t>
      </w:r>
    </w:p>
    <w:p w:rsidR="00D75132" w:rsidRPr="00F57579" w:rsidRDefault="00D75132" w:rsidP="00F57579">
      <w:pPr>
        <w:pStyle w:val="SubsectionHead"/>
      </w:pPr>
      <w:r w:rsidRPr="00F57579">
        <w:t>Rules of procedure</w:t>
      </w:r>
    </w:p>
    <w:p w:rsidR="00D75132" w:rsidRPr="00F57579" w:rsidRDefault="00D75132" w:rsidP="00F57579">
      <w:pPr>
        <w:pStyle w:val="subsection"/>
      </w:pPr>
      <w:r w:rsidRPr="00F57579">
        <w:tab/>
        <w:t>(4)</w:t>
      </w:r>
      <w:r w:rsidRPr="00F57579">
        <w:tab/>
        <w:t>TEQSA may, subject to this Division, regulate proceedings at its meetings as it considers appropriate.</w:t>
      </w:r>
    </w:p>
    <w:p w:rsidR="00D75132" w:rsidRPr="00F57579" w:rsidRDefault="00D75132" w:rsidP="00F57579">
      <w:pPr>
        <w:pStyle w:val="notetext"/>
      </w:pPr>
      <w:r w:rsidRPr="00F57579">
        <w:t>Note:</w:t>
      </w:r>
      <w:r w:rsidRPr="00F57579">
        <w:tab/>
        <w:t>Section</w:t>
      </w:r>
      <w:r w:rsidR="00F57579" w:rsidRPr="00F57579">
        <w:t> </w:t>
      </w:r>
      <w:r w:rsidRPr="00F57579">
        <w:t xml:space="preserve">33B of the </w:t>
      </w:r>
      <w:r w:rsidRPr="00F57579">
        <w:rPr>
          <w:i/>
        </w:rPr>
        <w:t>Acts Interpretation Act 1901</w:t>
      </w:r>
      <w:r w:rsidRPr="00F57579">
        <w:t xml:space="preserve"> provides for participation in meetings by telephone etc.</w:t>
      </w:r>
    </w:p>
    <w:p w:rsidR="00D75132" w:rsidRPr="00F57579" w:rsidRDefault="00D75132" w:rsidP="00F57579">
      <w:pPr>
        <w:pStyle w:val="SubsectionHead"/>
      </w:pPr>
      <w:r w:rsidRPr="00F57579">
        <w:lastRenderedPageBreak/>
        <w:t>Voting</w:t>
      </w:r>
    </w:p>
    <w:p w:rsidR="00D75132" w:rsidRPr="00F57579" w:rsidRDefault="00D75132" w:rsidP="00F57579">
      <w:pPr>
        <w:pStyle w:val="subsection"/>
      </w:pPr>
      <w:r w:rsidRPr="00F57579">
        <w:tab/>
        <w:t>(5)</w:t>
      </w:r>
      <w:r w:rsidRPr="00F57579">
        <w:tab/>
        <w:t>The pers</w:t>
      </w:r>
      <w:r w:rsidRPr="00F57579">
        <w:rPr>
          <w:lang w:eastAsia="en-US"/>
        </w:rPr>
        <w:t>o</w:t>
      </w:r>
      <w:r w:rsidRPr="00F57579">
        <w:t>n presiding at a meeting of TEQSA has a deliberative vote but, if the votes are equal, does not have a casting vote.</w:t>
      </w:r>
    </w:p>
    <w:p w:rsidR="00D75132" w:rsidRPr="00F57579" w:rsidRDefault="00D75132" w:rsidP="00F57579">
      <w:pPr>
        <w:pStyle w:val="SubsectionHead"/>
      </w:pPr>
      <w:r w:rsidRPr="00F57579">
        <w:t>Minutes</w:t>
      </w:r>
    </w:p>
    <w:p w:rsidR="00D75132" w:rsidRPr="00F57579" w:rsidRDefault="00D75132" w:rsidP="00F57579">
      <w:pPr>
        <w:pStyle w:val="subsection"/>
      </w:pPr>
      <w:r w:rsidRPr="00F57579">
        <w:tab/>
        <w:t>(6)</w:t>
      </w:r>
      <w:r w:rsidRPr="00F57579">
        <w:tab/>
        <w:t>TEQSA must ensure that minutes of its meetings are kept.</w:t>
      </w:r>
    </w:p>
    <w:p w:rsidR="00D75132" w:rsidRPr="00F57579" w:rsidRDefault="00804B3B" w:rsidP="00F57579">
      <w:pPr>
        <w:pStyle w:val="ActHead5"/>
      </w:pPr>
      <w:bookmarkStart w:id="200" w:name="_Toc288137663"/>
      <w:r w:rsidRPr="00F57579">
        <w:rPr>
          <w:rStyle w:val="CharSectno"/>
        </w:rPr>
        <w:t>150</w:t>
      </w:r>
      <w:r w:rsidR="00D75132" w:rsidRPr="00F57579">
        <w:t xml:space="preserve">  Disclosure of interests</w:t>
      </w:r>
      <w:bookmarkEnd w:id="200"/>
    </w:p>
    <w:p w:rsidR="00D75132" w:rsidRPr="00F57579" w:rsidRDefault="00D75132" w:rsidP="00F57579">
      <w:pPr>
        <w:pStyle w:val="subsection"/>
      </w:pPr>
      <w:r w:rsidRPr="00F57579">
        <w:tab/>
        <w:t>(1)</w:t>
      </w:r>
      <w:r w:rsidRPr="00F57579">
        <w:tab/>
        <w:t>If a Commissioner has an interest, pecuniary or otherwise, in a matter being considered, or about to be considered, at a meeting, the Commissioner must disclose the nature of that interest to the other Commissioners.</w:t>
      </w:r>
    </w:p>
    <w:p w:rsidR="00D75132" w:rsidRPr="00F57579" w:rsidRDefault="00D75132" w:rsidP="00F57579">
      <w:pPr>
        <w:pStyle w:val="subsection"/>
      </w:pPr>
      <w:r w:rsidRPr="00F57579">
        <w:tab/>
        <w:t>(2)</w:t>
      </w:r>
      <w:r w:rsidRPr="00F57579">
        <w:tab/>
        <w:t>The disclosure must be made as soon as possible after the relevant facts have come to the Commissioner’s knowledge.</w:t>
      </w:r>
    </w:p>
    <w:p w:rsidR="00D75132" w:rsidRPr="00F57579" w:rsidRDefault="00D75132" w:rsidP="00F57579">
      <w:pPr>
        <w:pStyle w:val="subsection"/>
      </w:pPr>
      <w:r w:rsidRPr="00F57579">
        <w:tab/>
        <w:t>(3)</w:t>
      </w:r>
      <w:r w:rsidRPr="00F57579">
        <w:tab/>
        <w:t>The disclosure must be recorded in the minutes of the meeting.</w:t>
      </w:r>
    </w:p>
    <w:p w:rsidR="00D75132" w:rsidRPr="00F57579" w:rsidRDefault="00D75132" w:rsidP="00F57579">
      <w:pPr>
        <w:pStyle w:val="subsection"/>
      </w:pPr>
      <w:r w:rsidRPr="00F57579">
        <w:tab/>
        <w:t>(4)</w:t>
      </w:r>
      <w:r w:rsidRPr="00F57579">
        <w:tab/>
        <w:t>Unless TEQSA otherwise determines, the Commissioner:</w:t>
      </w:r>
    </w:p>
    <w:p w:rsidR="00D75132" w:rsidRPr="00F57579" w:rsidRDefault="00D75132" w:rsidP="00F57579">
      <w:pPr>
        <w:pStyle w:val="paragraph"/>
      </w:pPr>
      <w:r w:rsidRPr="00F57579">
        <w:tab/>
        <w:t>(a)</w:t>
      </w:r>
      <w:r w:rsidRPr="00F57579">
        <w:tab/>
        <w:t>must not be present during TEQSA’s deliberation on the matter; and</w:t>
      </w:r>
    </w:p>
    <w:p w:rsidR="00D75132" w:rsidRPr="00F57579" w:rsidRDefault="00D75132" w:rsidP="00F57579">
      <w:pPr>
        <w:pStyle w:val="paragraph"/>
      </w:pPr>
      <w:r w:rsidRPr="00F57579">
        <w:tab/>
        <w:t>(b)</w:t>
      </w:r>
      <w:r w:rsidRPr="00F57579">
        <w:tab/>
        <w:t>must not take part in TEQSA’s decision on the matter.</w:t>
      </w:r>
    </w:p>
    <w:p w:rsidR="00D75132" w:rsidRPr="00F57579" w:rsidRDefault="00D75132" w:rsidP="00F57579">
      <w:pPr>
        <w:pStyle w:val="subsection"/>
      </w:pPr>
      <w:r w:rsidRPr="00F57579">
        <w:tab/>
        <w:t>(5)</w:t>
      </w:r>
      <w:r w:rsidRPr="00F57579">
        <w:tab/>
        <w:t xml:space="preserve">For the purposes of </w:t>
      </w:r>
      <w:r w:rsidR="00E9262F" w:rsidRPr="00F57579">
        <w:t xml:space="preserve">TEQSA </w:t>
      </w:r>
      <w:r w:rsidRPr="00F57579">
        <w:t xml:space="preserve">making a determination under </w:t>
      </w:r>
      <w:r w:rsidR="00F57579" w:rsidRPr="00F57579">
        <w:t>subsection (</w:t>
      </w:r>
      <w:r w:rsidRPr="00F57579">
        <w:t>4), the Commissioner:</w:t>
      </w:r>
    </w:p>
    <w:p w:rsidR="00D75132" w:rsidRPr="00F57579" w:rsidRDefault="00D75132" w:rsidP="00F57579">
      <w:pPr>
        <w:pStyle w:val="paragraph"/>
      </w:pPr>
      <w:r w:rsidRPr="00F57579">
        <w:tab/>
        <w:t>(a)</w:t>
      </w:r>
      <w:r w:rsidRPr="00F57579">
        <w:tab/>
        <w:t>must not be present during any of TEQSA’s deliberations for the purpose of making the determination; and</w:t>
      </w:r>
    </w:p>
    <w:p w:rsidR="00D75132" w:rsidRPr="00F57579" w:rsidRDefault="00D75132" w:rsidP="00F57579">
      <w:pPr>
        <w:pStyle w:val="paragraph"/>
      </w:pPr>
      <w:r w:rsidRPr="00F57579">
        <w:tab/>
        <w:t>(b)</w:t>
      </w:r>
      <w:r w:rsidRPr="00F57579">
        <w:tab/>
        <w:t>must not take part in making the determination.</w:t>
      </w:r>
    </w:p>
    <w:p w:rsidR="00D75132" w:rsidRPr="00F57579" w:rsidRDefault="00D75132" w:rsidP="00F57579">
      <w:pPr>
        <w:pStyle w:val="subsection"/>
      </w:pPr>
      <w:r w:rsidRPr="00F57579">
        <w:tab/>
        <w:t>(6)</w:t>
      </w:r>
      <w:r w:rsidRPr="00F57579">
        <w:tab/>
        <w:t xml:space="preserve">A determination under </w:t>
      </w:r>
      <w:r w:rsidR="00F57579" w:rsidRPr="00F57579">
        <w:t>subsection (</w:t>
      </w:r>
      <w:r w:rsidRPr="00F57579">
        <w:t>4) must be recorded in the minutes of the meeting.</w:t>
      </w:r>
    </w:p>
    <w:p w:rsidR="00D75132" w:rsidRPr="00F57579" w:rsidRDefault="00D75132" w:rsidP="00F57579">
      <w:pPr>
        <w:pStyle w:val="ActHead4"/>
      </w:pPr>
      <w:bookmarkStart w:id="201" w:name="_Toc288137664"/>
      <w:r w:rsidRPr="00F57579">
        <w:rPr>
          <w:rStyle w:val="CharSubdNo"/>
        </w:rPr>
        <w:t>Subdivision B</w:t>
      </w:r>
      <w:r w:rsidRPr="00F57579">
        <w:t>—</w:t>
      </w:r>
      <w:r w:rsidRPr="00F57579">
        <w:rPr>
          <w:rStyle w:val="CharSubdText"/>
        </w:rPr>
        <w:t>Decisions without meetings</w:t>
      </w:r>
      <w:bookmarkEnd w:id="201"/>
    </w:p>
    <w:p w:rsidR="00D75132" w:rsidRPr="00F57579" w:rsidRDefault="00804B3B" w:rsidP="00F57579">
      <w:pPr>
        <w:pStyle w:val="ActHead5"/>
      </w:pPr>
      <w:bookmarkStart w:id="202" w:name="_Toc288137665"/>
      <w:r w:rsidRPr="00F57579">
        <w:rPr>
          <w:rStyle w:val="CharSectno"/>
        </w:rPr>
        <w:t>151</w:t>
      </w:r>
      <w:r w:rsidR="00D75132" w:rsidRPr="00F57579">
        <w:t xml:space="preserve">  Decisions without meetings</w:t>
      </w:r>
      <w:bookmarkEnd w:id="202"/>
    </w:p>
    <w:p w:rsidR="00D75132" w:rsidRPr="00F57579" w:rsidRDefault="00D75132" w:rsidP="00F57579">
      <w:pPr>
        <w:pStyle w:val="subsection"/>
      </w:pPr>
      <w:r w:rsidRPr="00F57579">
        <w:tab/>
        <w:t>(1)</w:t>
      </w:r>
      <w:r w:rsidRPr="00F57579">
        <w:tab/>
        <w:t>A decision is taken to have been made at a meeting of TEQSA if:</w:t>
      </w:r>
    </w:p>
    <w:p w:rsidR="00D75132" w:rsidRPr="00F57579" w:rsidRDefault="00D75132" w:rsidP="00F57579">
      <w:pPr>
        <w:pStyle w:val="paragraph"/>
      </w:pPr>
      <w:r w:rsidRPr="00F57579">
        <w:lastRenderedPageBreak/>
        <w:tab/>
        <w:t>(a)</w:t>
      </w:r>
      <w:r w:rsidRPr="00F57579">
        <w:tab/>
        <w:t xml:space="preserve">without meeting, a majority of Commissioners indicate agreement with the proposed decision in accordance with the method determined by TEQSA under </w:t>
      </w:r>
      <w:r w:rsidR="00F57579" w:rsidRPr="00F57579">
        <w:t>subsection (</w:t>
      </w:r>
      <w:r w:rsidRPr="00F57579">
        <w:t>2); and</w:t>
      </w:r>
    </w:p>
    <w:p w:rsidR="00D75132" w:rsidRPr="00F57579" w:rsidRDefault="00D75132" w:rsidP="00F57579">
      <w:pPr>
        <w:pStyle w:val="paragraph"/>
      </w:pPr>
      <w:r w:rsidRPr="00F57579">
        <w:tab/>
        <w:t>(b)</w:t>
      </w:r>
      <w:r w:rsidRPr="00F57579">
        <w:tab/>
        <w:t>all Commissioners were informed of the proposed decision, or reasonable efforts were made to inform all Commissioners of the proposed decision.</w:t>
      </w:r>
    </w:p>
    <w:p w:rsidR="00D75132" w:rsidRPr="00F57579" w:rsidRDefault="00D75132" w:rsidP="00F57579">
      <w:pPr>
        <w:pStyle w:val="subsection"/>
      </w:pPr>
      <w:r w:rsidRPr="00F57579">
        <w:tab/>
        <w:t>(2)</w:t>
      </w:r>
      <w:r w:rsidRPr="00F57579">
        <w:tab/>
      </w:r>
      <w:r w:rsidR="00F57579" w:rsidRPr="00F57579">
        <w:t>Subsection (</w:t>
      </w:r>
      <w:r w:rsidRPr="00F57579">
        <w:t>1) applies if TEQSA:</w:t>
      </w:r>
    </w:p>
    <w:p w:rsidR="00D75132" w:rsidRPr="00F57579" w:rsidRDefault="00D75132" w:rsidP="00F57579">
      <w:pPr>
        <w:pStyle w:val="paragraph"/>
      </w:pPr>
      <w:r w:rsidRPr="00F57579">
        <w:tab/>
        <w:t>(a)</w:t>
      </w:r>
      <w:r w:rsidRPr="00F57579">
        <w:tab/>
        <w:t>has determined that it applies; and</w:t>
      </w:r>
    </w:p>
    <w:p w:rsidR="00D75132" w:rsidRPr="00F57579" w:rsidRDefault="00D75132" w:rsidP="00F57579">
      <w:pPr>
        <w:pStyle w:val="paragraph"/>
      </w:pPr>
      <w:r w:rsidRPr="00F57579">
        <w:tab/>
        <w:t>(b)</w:t>
      </w:r>
      <w:r w:rsidRPr="00F57579">
        <w:tab/>
        <w:t>has determined the method by which Commissioners are to indicate agreement with proposed decisions.</w:t>
      </w:r>
    </w:p>
    <w:p w:rsidR="00D75132" w:rsidRPr="00F57579" w:rsidRDefault="00804B3B" w:rsidP="00F57579">
      <w:pPr>
        <w:pStyle w:val="ActHead5"/>
      </w:pPr>
      <w:bookmarkStart w:id="203" w:name="_Toc288137666"/>
      <w:r w:rsidRPr="00F57579">
        <w:rPr>
          <w:rStyle w:val="CharSectno"/>
        </w:rPr>
        <w:t>152</w:t>
      </w:r>
      <w:r w:rsidR="00D75132" w:rsidRPr="00F57579">
        <w:t xml:space="preserve">  Record of decisions</w:t>
      </w:r>
      <w:bookmarkEnd w:id="203"/>
    </w:p>
    <w:p w:rsidR="00D75132" w:rsidRPr="00F57579" w:rsidRDefault="00D75132" w:rsidP="00F57579">
      <w:pPr>
        <w:pStyle w:val="subsection"/>
      </w:pPr>
      <w:r w:rsidRPr="00F57579">
        <w:tab/>
      </w:r>
      <w:r w:rsidRPr="00F57579">
        <w:tab/>
        <w:t>TEQSA must keep a record of decisions made in accordance with section</w:t>
      </w:r>
      <w:r w:rsidR="00F57579" w:rsidRPr="00F57579">
        <w:t> </w:t>
      </w:r>
      <w:r w:rsidR="00804B3B" w:rsidRPr="00F57579">
        <w:t>151</w:t>
      </w:r>
      <w:r w:rsidRPr="00F57579">
        <w:t>.</w:t>
      </w:r>
    </w:p>
    <w:p w:rsidR="00D75132" w:rsidRPr="00F57579" w:rsidRDefault="00D75132" w:rsidP="00F57579">
      <w:pPr>
        <w:pStyle w:val="PageBreak"/>
      </w:pPr>
      <w:r w:rsidRPr="00F57579">
        <w:br w:type="page"/>
      </w:r>
    </w:p>
    <w:p w:rsidR="00D75132" w:rsidRPr="00F57579" w:rsidRDefault="00D75132" w:rsidP="00F57579">
      <w:pPr>
        <w:pStyle w:val="ActHead3"/>
      </w:pPr>
      <w:bookmarkStart w:id="204" w:name="_Toc288137667"/>
      <w:r w:rsidRPr="00F57579">
        <w:rPr>
          <w:rStyle w:val="CharDivNo"/>
        </w:rPr>
        <w:lastRenderedPageBreak/>
        <w:t>Division</w:t>
      </w:r>
      <w:r w:rsidR="00F57579" w:rsidRPr="00F57579">
        <w:rPr>
          <w:rStyle w:val="CharDivNo"/>
        </w:rPr>
        <w:t> </w:t>
      </w:r>
      <w:r w:rsidR="001D1018" w:rsidRPr="00F57579">
        <w:rPr>
          <w:rStyle w:val="CharDivNo"/>
        </w:rPr>
        <w:t>4</w:t>
      </w:r>
      <w:r w:rsidRPr="00F57579">
        <w:t>—</w:t>
      </w:r>
      <w:r w:rsidRPr="00F57579">
        <w:rPr>
          <w:rStyle w:val="CharDivText"/>
        </w:rPr>
        <w:t>Chief Executive Officer</w:t>
      </w:r>
      <w:bookmarkEnd w:id="204"/>
    </w:p>
    <w:p w:rsidR="00D75132" w:rsidRPr="00F57579" w:rsidRDefault="00804B3B" w:rsidP="00F57579">
      <w:pPr>
        <w:pStyle w:val="ActHead5"/>
      </w:pPr>
      <w:bookmarkStart w:id="205" w:name="_Toc288137668"/>
      <w:r w:rsidRPr="00F57579">
        <w:rPr>
          <w:rStyle w:val="CharSectno"/>
        </w:rPr>
        <w:t>153</w:t>
      </w:r>
      <w:r w:rsidR="00D75132" w:rsidRPr="00F57579">
        <w:t xml:space="preserve">  Chief Executive Officer</w:t>
      </w:r>
      <w:bookmarkEnd w:id="205"/>
    </w:p>
    <w:p w:rsidR="00D75132" w:rsidRPr="00F57579" w:rsidRDefault="00D75132" w:rsidP="00F57579">
      <w:pPr>
        <w:pStyle w:val="subsection"/>
      </w:pPr>
      <w:r w:rsidRPr="00F57579">
        <w:tab/>
        <w:t>(1)</w:t>
      </w:r>
      <w:r w:rsidRPr="00F57579">
        <w:tab/>
        <w:t>There is to be a Chief Executive Officer of TEQSA.</w:t>
      </w:r>
    </w:p>
    <w:p w:rsidR="00D75132" w:rsidRPr="00F57579" w:rsidRDefault="00D75132" w:rsidP="00F57579">
      <w:pPr>
        <w:pStyle w:val="subsection"/>
      </w:pPr>
      <w:r w:rsidRPr="00F57579">
        <w:tab/>
        <w:t>(2)</w:t>
      </w:r>
      <w:r w:rsidRPr="00F57579">
        <w:tab/>
        <w:t>The Chief Commissioner is the Chief Executive Officer.</w:t>
      </w:r>
    </w:p>
    <w:p w:rsidR="00D75132" w:rsidRPr="00F57579" w:rsidRDefault="00804B3B" w:rsidP="00F57579">
      <w:pPr>
        <w:pStyle w:val="ActHead5"/>
      </w:pPr>
      <w:bookmarkStart w:id="206" w:name="_Toc288137669"/>
      <w:r w:rsidRPr="00F57579">
        <w:rPr>
          <w:rStyle w:val="CharSectno"/>
        </w:rPr>
        <w:t>154</w:t>
      </w:r>
      <w:r w:rsidR="00D75132" w:rsidRPr="00F57579">
        <w:t xml:space="preserve">  Functions and powers of the Chief Executive Officer</w:t>
      </w:r>
      <w:bookmarkEnd w:id="206"/>
    </w:p>
    <w:p w:rsidR="00D75132" w:rsidRPr="00F57579" w:rsidRDefault="00D75132" w:rsidP="00F57579">
      <w:pPr>
        <w:pStyle w:val="subsection"/>
      </w:pPr>
      <w:r w:rsidRPr="00F57579">
        <w:tab/>
        <w:t>(1)</w:t>
      </w:r>
      <w:r w:rsidRPr="00F57579">
        <w:tab/>
        <w:t>The Chief Executive Officer is responsible for the management and administration of TEQSA.</w:t>
      </w:r>
    </w:p>
    <w:p w:rsidR="00D75132" w:rsidRPr="00F57579" w:rsidRDefault="00D75132" w:rsidP="00F57579">
      <w:pPr>
        <w:pStyle w:val="subsection"/>
      </w:pPr>
      <w:r w:rsidRPr="00F57579">
        <w:tab/>
        <w:t>(2)</w:t>
      </w:r>
      <w:r w:rsidRPr="00F57579">
        <w:tab/>
        <w:t>All acts and things done in the name of, or on behalf of, TEQSA by the Chief Executive Officer are taken to have been done by TEQSA.</w:t>
      </w:r>
    </w:p>
    <w:p w:rsidR="00D75132" w:rsidRPr="00F57579" w:rsidRDefault="00804B3B" w:rsidP="00F57579">
      <w:pPr>
        <w:pStyle w:val="ActHead5"/>
      </w:pPr>
      <w:bookmarkStart w:id="207" w:name="_Toc288137670"/>
      <w:r w:rsidRPr="00F57579">
        <w:rPr>
          <w:rStyle w:val="CharSectno"/>
        </w:rPr>
        <w:t>155</w:t>
      </w:r>
      <w:r w:rsidR="00D75132" w:rsidRPr="00F57579">
        <w:t xml:space="preserve">  Minister may give directions to Chief Executive Officer</w:t>
      </w:r>
      <w:bookmarkEnd w:id="207"/>
    </w:p>
    <w:p w:rsidR="00D75132" w:rsidRPr="00F57579" w:rsidRDefault="00D75132" w:rsidP="00F57579">
      <w:pPr>
        <w:pStyle w:val="subsection"/>
      </w:pPr>
      <w:r w:rsidRPr="00F57579">
        <w:tab/>
        <w:t>(1)</w:t>
      </w:r>
      <w:r w:rsidRPr="00F57579">
        <w:tab/>
        <w:t>The Minister may, by legislative instrument, give written directions to the Chief Executive Officer about the performance of his or her functions.</w:t>
      </w:r>
    </w:p>
    <w:p w:rsidR="00D75132" w:rsidRPr="00F57579" w:rsidRDefault="00D75132" w:rsidP="00F57579">
      <w:pPr>
        <w:pStyle w:val="notetext"/>
      </w:pPr>
      <w:r w:rsidRPr="00F57579">
        <w:t>Note:</w:t>
      </w:r>
      <w:r w:rsidRPr="00F57579">
        <w:tab/>
        <w:t>Section</w:t>
      </w:r>
      <w:r w:rsidR="00F57579" w:rsidRPr="00F57579">
        <w:t> </w:t>
      </w:r>
      <w:r w:rsidRPr="00F57579">
        <w:t>42 (disallowance) and Part</w:t>
      </w:r>
      <w:r w:rsidR="00F57579" w:rsidRPr="00F57579">
        <w:t> </w:t>
      </w:r>
      <w:r w:rsidRPr="00F57579">
        <w:t>6 (</w:t>
      </w:r>
      <w:proofErr w:type="spellStart"/>
      <w:r w:rsidRPr="00F57579">
        <w:t>sunsetting</w:t>
      </w:r>
      <w:proofErr w:type="spellEnd"/>
      <w:r w:rsidRPr="00F57579">
        <w:t>) of the</w:t>
      </w:r>
      <w:r w:rsidRPr="00F57579">
        <w:rPr>
          <w:i/>
        </w:rPr>
        <w:t xml:space="preserve"> Legislative Instruments Act 2003</w:t>
      </w:r>
      <w:r w:rsidRPr="00F57579">
        <w:t xml:space="preserve"> do not apply to the direction (see sections</w:t>
      </w:r>
      <w:r w:rsidR="00F57579" w:rsidRPr="00F57579">
        <w:t> </w:t>
      </w:r>
      <w:r w:rsidRPr="00F57579">
        <w:t>44 and 54 of that Act).</w:t>
      </w:r>
    </w:p>
    <w:p w:rsidR="00D75132" w:rsidRPr="00F57579" w:rsidRDefault="00D75132" w:rsidP="00F57579">
      <w:pPr>
        <w:pStyle w:val="subsection"/>
      </w:pPr>
      <w:r w:rsidRPr="00F57579">
        <w:tab/>
        <w:t>(2)</w:t>
      </w:r>
      <w:r w:rsidRPr="00F57579">
        <w:tab/>
        <w:t xml:space="preserve">The Chief Executive Officer must comply with a direction under </w:t>
      </w:r>
      <w:r w:rsidR="00F57579" w:rsidRPr="00F57579">
        <w:t>subsection (</w:t>
      </w:r>
      <w:r w:rsidRPr="00F57579">
        <w:t>1).</w:t>
      </w:r>
    </w:p>
    <w:p w:rsidR="00D75132" w:rsidRPr="00F57579" w:rsidRDefault="00D75132" w:rsidP="00F57579">
      <w:pPr>
        <w:pStyle w:val="subsection"/>
      </w:pPr>
      <w:r w:rsidRPr="00F57579">
        <w:tab/>
        <w:t>(3)</w:t>
      </w:r>
      <w:r w:rsidRPr="00F57579">
        <w:tab/>
      </w:r>
      <w:r w:rsidR="00F57579" w:rsidRPr="00F57579">
        <w:t>Subsection (</w:t>
      </w:r>
      <w:r w:rsidR="0080703E" w:rsidRPr="00F57579">
        <w:t>2</w:t>
      </w:r>
      <w:r w:rsidRPr="00F57579">
        <w:t>) does not apply to the extent that the direction relates to the Chief Executive Officer’s performance of functions</w:t>
      </w:r>
      <w:r w:rsidR="00005C60" w:rsidRPr="00F57579">
        <w:t>,</w:t>
      </w:r>
      <w:r w:rsidRPr="00F57579">
        <w:t xml:space="preserve"> or exercise of powers</w:t>
      </w:r>
      <w:r w:rsidR="00005C60" w:rsidRPr="00F57579">
        <w:t>,</w:t>
      </w:r>
      <w:r w:rsidRPr="00F57579">
        <w:t xml:space="preserve"> under the </w:t>
      </w:r>
      <w:r w:rsidRPr="00F57579">
        <w:rPr>
          <w:i/>
        </w:rPr>
        <w:t>Public Service Act 1999</w:t>
      </w:r>
      <w:r w:rsidRPr="00F57579">
        <w:t xml:space="preserve"> in relation to TEQSA.</w:t>
      </w:r>
    </w:p>
    <w:p w:rsidR="00D75132" w:rsidRPr="00F57579" w:rsidRDefault="00D75132" w:rsidP="00F57579">
      <w:pPr>
        <w:pStyle w:val="PageBreak"/>
      </w:pPr>
      <w:r w:rsidRPr="00F57579">
        <w:br w:type="page"/>
      </w:r>
    </w:p>
    <w:p w:rsidR="00D75132" w:rsidRPr="00F57579" w:rsidRDefault="00D75132" w:rsidP="00F57579">
      <w:pPr>
        <w:pStyle w:val="ActHead3"/>
      </w:pPr>
      <w:bookmarkStart w:id="208" w:name="_Toc288137671"/>
      <w:r w:rsidRPr="00F57579">
        <w:rPr>
          <w:rStyle w:val="CharDivNo"/>
        </w:rPr>
        <w:lastRenderedPageBreak/>
        <w:t>Division</w:t>
      </w:r>
      <w:r w:rsidR="00F57579" w:rsidRPr="00F57579">
        <w:rPr>
          <w:rStyle w:val="CharDivNo"/>
        </w:rPr>
        <w:t> </w:t>
      </w:r>
      <w:r w:rsidR="001D1018" w:rsidRPr="00F57579">
        <w:rPr>
          <w:rStyle w:val="CharDivNo"/>
        </w:rPr>
        <w:t>5</w:t>
      </w:r>
      <w:r w:rsidRPr="00F57579">
        <w:t>—</w:t>
      </w:r>
      <w:r w:rsidRPr="00F57579">
        <w:rPr>
          <w:rStyle w:val="CharDivText"/>
        </w:rPr>
        <w:t>Staff</w:t>
      </w:r>
      <w:bookmarkEnd w:id="208"/>
    </w:p>
    <w:p w:rsidR="00D75132" w:rsidRPr="00F57579" w:rsidRDefault="00804B3B" w:rsidP="00F57579">
      <w:pPr>
        <w:pStyle w:val="ActHead5"/>
      </w:pPr>
      <w:bookmarkStart w:id="209" w:name="_Toc288137672"/>
      <w:r w:rsidRPr="00F57579">
        <w:rPr>
          <w:rStyle w:val="CharSectno"/>
        </w:rPr>
        <w:t>156</w:t>
      </w:r>
      <w:r w:rsidR="00D75132" w:rsidRPr="00F57579">
        <w:t xml:space="preserve">  Staff</w:t>
      </w:r>
      <w:bookmarkEnd w:id="209"/>
    </w:p>
    <w:p w:rsidR="00D75132" w:rsidRPr="00F57579" w:rsidRDefault="00D75132" w:rsidP="00F57579">
      <w:pPr>
        <w:pStyle w:val="subsection"/>
      </w:pPr>
      <w:r w:rsidRPr="00F57579">
        <w:tab/>
        <w:t>(1)</w:t>
      </w:r>
      <w:r w:rsidRPr="00F57579">
        <w:tab/>
        <w:t xml:space="preserve">The staff of TEQSA are to be persons engaged under the </w:t>
      </w:r>
      <w:r w:rsidRPr="00F57579">
        <w:rPr>
          <w:i/>
        </w:rPr>
        <w:t>Public Service Act 1999</w:t>
      </w:r>
      <w:r w:rsidRPr="00F57579">
        <w:t>.</w:t>
      </w:r>
    </w:p>
    <w:p w:rsidR="00D75132" w:rsidRPr="00F57579" w:rsidRDefault="00D75132" w:rsidP="00F57579">
      <w:pPr>
        <w:pStyle w:val="subsection"/>
      </w:pPr>
      <w:r w:rsidRPr="00F57579">
        <w:tab/>
        <w:t>(2)</w:t>
      </w:r>
      <w:r w:rsidRPr="00F57579">
        <w:tab/>
        <w:t xml:space="preserve">For the purposes of the </w:t>
      </w:r>
      <w:r w:rsidRPr="00F57579">
        <w:rPr>
          <w:i/>
        </w:rPr>
        <w:t>Public Service Act 1999</w:t>
      </w:r>
      <w:r w:rsidRPr="00F57579">
        <w:t>:</w:t>
      </w:r>
    </w:p>
    <w:p w:rsidR="00D75132" w:rsidRPr="00F57579" w:rsidRDefault="00D75132" w:rsidP="00F57579">
      <w:pPr>
        <w:pStyle w:val="paragraph"/>
      </w:pPr>
      <w:r w:rsidRPr="00F57579">
        <w:tab/>
        <w:t>(a)</w:t>
      </w:r>
      <w:r w:rsidRPr="00F57579">
        <w:tab/>
        <w:t>the Chief Executive Officer and the staff of TEQSA together constitute a Statutory Agency; and</w:t>
      </w:r>
    </w:p>
    <w:p w:rsidR="00D75132" w:rsidRPr="00F57579" w:rsidRDefault="00D75132" w:rsidP="00F57579">
      <w:pPr>
        <w:pStyle w:val="paragraph"/>
      </w:pPr>
      <w:r w:rsidRPr="00F57579">
        <w:tab/>
        <w:t>(b)</w:t>
      </w:r>
      <w:r w:rsidRPr="00F57579">
        <w:tab/>
        <w:t>the Chief Executive Officer is the Head of that Statutory Agency.</w:t>
      </w:r>
    </w:p>
    <w:p w:rsidR="00D75132" w:rsidRPr="00F57579" w:rsidRDefault="00804B3B" w:rsidP="00F57579">
      <w:pPr>
        <w:pStyle w:val="ActHead5"/>
      </w:pPr>
      <w:bookmarkStart w:id="210" w:name="_Toc288137673"/>
      <w:r w:rsidRPr="00F57579">
        <w:rPr>
          <w:rStyle w:val="CharSectno"/>
        </w:rPr>
        <w:t>157</w:t>
      </w:r>
      <w:r w:rsidR="00D75132" w:rsidRPr="00F57579">
        <w:t xml:space="preserve">  Staff to be made available to TEQSA</w:t>
      </w:r>
      <w:bookmarkEnd w:id="210"/>
    </w:p>
    <w:p w:rsidR="00D75132" w:rsidRPr="00F57579" w:rsidRDefault="00D75132" w:rsidP="00F57579">
      <w:pPr>
        <w:pStyle w:val="subsection"/>
      </w:pPr>
      <w:r w:rsidRPr="00F57579">
        <w:tab/>
        <w:t>(1)</w:t>
      </w:r>
      <w:r w:rsidRPr="00F57579">
        <w:tab/>
        <w:t>TEQSA is to be assisted by:</w:t>
      </w:r>
    </w:p>
    <w:p w:rsidR="00D75132" w:rsidRPr="00F57579" w:rsidRDefault="00D75132" w:rsidP="00F57579">
      <w:pPr>
        <w:pStyle w:val="paragraph"/>
      </w:pPr>
      <w:r w:rsidRPr="00F57579">
        <w:tab/>
        <w:t>(a)</w:t>
      </w:r>
      <w:r w:rsidRPr="00F57579">
        <w:tab/>
        <w:t xml:space="preserve">officers and employees of </w:t>
      </w:r>
      <w:r w:rsidR="00005C60" w:rsidRPr="00F57579">
        <w:t>Commonwealth authorities</w:t>
      </w:r>
      <w:r w:rsidRPr="00F57579">
        <w:t xml:space="preserve"> whose services are made available to TEQSA in connection with the performance of TEQSA’s functions or the exercise of its powers; and</w:t>
      </w:r>
    </w:p>
    <w:p w:rsidR="00D75132" w:rsidRPr="00F57579" w:rsidRDefault="00D75132" w:rsidP="00F57579">
      <w:pPr>
        <w:pStyle w:val="paragraph"/>
      </w:pPr>
      <w:r w:rsidRPr="00F57579">
        <w:tab/>
        <w:t>(b)</w:t>
      </w:r>
      <w:r w:rsidRPr="00F57579">
        <w:tab/>
        <w:t xml:space="preserve">persons whose services are made available under arrangements made under </w:t>
      </w:r>
      <w:r w:rsidR="00F57579" w:rsidRPr="00F57579">
        <w:t>subsection (</w:t>
      </w:r>
      <w:r w:rsidRPr="00F57579">
        <w:t>2).</w:t>
      </w:r>
    </w:p>
    <w:p w:rsidR="00D75132" w:rsidRPr="00F57579" w:rsidRDefault="00D75132" w:rsidP="00F57579">
      <w:pPr>
        <w:pStyle w:val="subsection"/>
      </w:pPr>
      <w:r w:rsidRPr="00F57579">
        <w:tab/>
        <w:t>(2)</w:t>
      </w:r>
      <w:r w:rsidRPr="00F57579">
        <w:tab/>
        <w:t xml:space="preserve">The Chief Executive Officer may arrange </w:t>
      </w:r>
      <w:r w:rsidR="001C23C6" w:rsidRPr="00F57579">
        <w:t>for</w:t>
      </w:r>
      <w:r w:rsidRPr="00F57579">
        <w:t xml:space="preserve"> officers or employees </w:t>
      </w:r>
      <w:r w:rsidR="00FE5342" w:rsidRPr="00F57579">
        <w:t xml:space="preserve">of </w:t>
      </w:r>
      <w:r w:rsidR="000515F3" w:rsidRPr="00F57579">
        <w:t xml:space="preserve">an appropriate State or Territory authority </w:t>
      </w:r>
      <w:r w:rsidR="001C23C6" w:rsidRPr="00F57579">
        <w:t>to be made</w:t>
      </w:r>
      <w:r w:rsidR="00FE5342" w:rsidRPr="00F57579">
        <w:t xml:space="preserve"> </w:t>
      </w:r>
      <w:r w:rsidRPr="00F57579">
        <w:t>available to TEQSA to perform services in connection with the performance of TEQSA’s functions or the exercise of its powers.</w:t>
      </w:r>
    </w:p>
    <w:p w:rsidR="00D75132" w:rsidRPr="00F57579" w:rsidRDefault="00D75132" w:rsidP="00F57579">
      <w:pPr>
        <w:pStyle w:val="subsection"/>
      </w:pPr>
      <w:r w:rsidRPr="00F57579">
        <w:tab/>
        <w:t>(3)</w:t>
      </w:r>
      <w:r w:rsidRPr="00F57579">
        <w:tab/>
        <w:t xml:space="preserve">An arrangement under </w:t>
      </w:r>
      <w:r w:rsidR="00F57579" w:rsidRPr="00F57579">
        <w:t>subsection (</w:t>
      </w:r>
      <w:r w:rsidRPr="00F57579">
        <w:t>2) may provide for</w:t>
      </w:r>
      <w:r w:rsidR="000515F3" w:rsidRPr="00F57579">
        <w:t xml:space="preserve"> the Commonwealth to reimburse a</w:t>
      </w:r>
      <w:r w:rsidRPr="00F57579">
        <w:t xml:space="preserve"> State or Territory with respect to the services of a person to whom the arrangement relates.</w:t>
      </w:r>
    </w:p>
    <w:p w:rsidR="00D75132" w:rsidRPr="00F57579" w:rsidRDefault="00D75132" w:rsidP="00F57579">
      <w:pPr>
        <w:pStyle w:val="subsection"/>
      </w:pPr>
      <w:r w:rsidRPr="00F57579">
        <w:tab/>
        <w:t>(4)</w:t>
      </w:r>
      <w:r w:rsidRPr="00F57579">
        <w:tab/>
        <w:t>When performing services for TEQSA under this section, a person is subject to the directions of the Chief Executive Officer.</w:t>
      </w:r>
    </w:p>
    <w:p w:rsidR="00AA1517" w:rsidRPr="00F57579" w:rsidRDefault="00AA1517" w:rsidP="00F57579">
      <w:pPr>
        <w:pStyle w:val="PageBreak"/>
      </w:pPr>
      <w:r w:rsidRPr="00F57579">
        <w:br w:type="page"/>
      </w:r>
    </w:p>
    <w:p w:rsidR="00AA1517" w:rsidRPr="00F57579" w:rsidRDefault="00AA1517" w:rsidP="00F57579">
      <w:pPr>
        <w:pStyle w:val="ActHead3"/>
      </w:pPr>
      <w:bookmarkStart w:id="211" w:name="_Toc288137674"/>
      <w:r w:rsidRPr="00F57579">
        <w:rPr>
          <w:rStyle w:val="CharDivNo"/>
        </w:rPr>
        <w:lastRenderedPageBreak/>
        <w:t>Division</w:t>
      </w:r>
      <w:r w:rsidR="00F57579" w:rsidRPr="00F57579">
        <w:rPr>
          <w:rStyle w:val="CharDivNo"/>
        </w:rPr>
        <w:t> </w:t>
      </w:r>
      <w:r w:rsidRPr="00F57579">
        <w:rPr>
          <w:rStyle w:val="CharDivNo"/>
        </w:rPr>
        <w:t>6</w:t>
      </w:r>
      <w:r w:rsidRPr="00F57579">
        <w:t>—</w:t>
      </w:r>
      <w:r w:rsidRPr="00F57579">
        <w:rPr>
          <w:rStyle w:val="CharDivText"/>
        </w:rPr>
        <w:t>Fees</w:t>
      </w:r>
      <w:bookmarkEnd w:id="211"/>
    </w:p>
    <w:p w:rsidR="00AA1517" w:rsidRPr="00F57579" w:rsidRDefault="00804B3B" w:rsidP="00F57579">
      <w:pPr>
        <w:pStyle w:val="ActHead5"/>
      </w:pPr>
      <w:bookmarkStart w:id="212" w:name="_Toc288137675"/>
      <w:r w:rsidRPr="00F57579">
        <w:rPr>
          <w:rStyle w:val="CharSectno"/>
        </w:rPr>
        <w:t>158</w:t>
      </w:r>
      <w:r w:rsidR="00AA1517" w:rsidRPr="00F57579">
        <w:t xml:space="preserve">  Fees</w:t>
      </w:r>
      <w:bookmarkEnd w:id="212"/>
    </w:p>
    <w:p w:rsidR="00AA1517" w:rsidRPr="00F57579" w:rsidRDefault="00AA1517" w:rsidP="00F57579">
      <w:pPr>
        <w:pStyle w:val="subsection"/>
      </w:pPr>
      <w:r w:rsidRPr="00F57579">
        <w:tab/>
        <w:t>(1)</w:t>
      </w:r>
      <w:r w:rsidRPr="00F57579">
        <w:tab/>
        <w:t>TEQSA may, by legislative instrument, determine fees that TEQSA may charge for things done in the performance of its functions.</w:t>
      </w:r>
    </w:p>
    <w:p w:rsidR="00AA1517" w:rsidRPr="00F57579" w:rsidRDefault="00AA1517" w:rsidP="00F57579">
      <w:pPr>
        <w:pStyle w:val="subsection"/>
      </w:pPr>
      <w:r w:rsidRPr="00F57579">
        <w:tab/>
        <w:t>(2)</w:t>
      </w:r>
      <w:r w:rsidRPr="00F57579">
        <w:tab/>
        <w:t xml:space="preserve">TEQSA may, in the determination under </w:t>
      </w:r>
      <w:r w:rsidR="00F57579" w:rsidRPr="00F57579">
        <w:t>subsection (</w:t>
      </w:r>
      <w:r w:rsidRPr="00F57579">
        <w:t>1), determine the way in which a fee is to be worked out.</w:t>
      </w:r>
    </w:p>
    <w:p w:rsidR="00AA1517" w:rsidRPr="00F57579" w:rsidRDefault="00AA1517" w:rsidP="00F57579">
      <w:pPr>
        <w:pStyle w:val="subsection"/>
      </w:pPr>
      <w:r w:rsidRPr="00F57579">
        <w:tab/>
        <w:t>(3)</w:t>
      </w:r>
      <w:r w:rsidRPr="00F57579">
        <w:tab/>
        <w:t xml:space="preserve">TEQSA may, in the determination under </w:t>
      </w:r>
      <w:r w:rsidR="00F57579" w:rsidRPr="00F57579">
        <w:t>subsection (</w:t>
      </w:r>
      <w:r w:rsidRPr="00F57579">
        <w:t>1), determine other matters relating to the payment of fees, including:</w:t>
      </w:r>
    </w:p>
    <w:p w:rsidR="00AA1517" w:rsidRPr="00F57579" w:rsidRDefault="00AA1517" w:rsidP="00F57579">
      <w:pPr>
        <w:pStyle w:val="paragraph"/>
      </w:pPr>
      <w:r w:rsidRPr="00F57579">
        <w:tab/>
        <w:t>(a)</w:t>
      </w:r>
      <w:r w:rsidRPr="00F57579">
        <w:tab/>
        <w:t>the circumstances in which fees may be paid in instalments; and</w:t>
      </w:r>
    </w:p>
    <w:p w:rsidR="00AA1517" w:rsidRPr="00F57579" w:rsidRDefault="00AA1517" w:rsidP="00F57579">
      <w:pPr>
        <w:pStyle w:val="paragraph"/>
      </w:pPr>
      <w:r w:rsidRPr="00F57579">
        <w:tab/>
        <w:t>(b)</w:t>
      </w:r>
      <w:r w:rsidRPr="00F57579">
        <w:tab/>
        <w:t>the circumstances in which fees may be set off against another amount payable; and</w:t>
      </w:r>
    </w:p>
    <w:p w:rsidR="00AA1517" w:rsidRPr="00F57579" w:rsidRDefault="00AA1517" w:rsidP="00F57579">
      <w:pPr>
        <w:pStyle w:val="paragraph"/>
      </w:pPr>
      <w:r w:rsidRPr="00F57579">
        <w:tab/>
        <w:t>(c)</w:t>
      </w:r>
      <w:r w:rsidRPr="00F57579">
        <w:tab/>
        <w:t>the circumstances in which fees may be waived.</w:t>
      </w:r>
    </w:p>
    <w:p w:rsidR="00AA1517" w:rsidRPr="00F57579" w:rsidRDefault="00AA1517" w:rsidP="00F57579">
      <w:pPr>
        <w:pStyle w:val="subsection"/>
      </w:pPr>
      <w:r w:rsidRPr="00F57579">
        <w:tab/>
        <w:t>(4)</w:t>
      </w:r>
      <w:r w:rsidRPr="00F57579">
        <w:tab/>
        <w:t xml:space="preserve">The fees determined under </w:t>
      </w:r>
      <w:r w:rsidR="00F57579" w:rsidRPr="00F57579">
        <w:t>subsection (</w:t>
      </w:r>
      <w:r w:rsidRPr="00F57579">
        <w:t>1) must not be such as to amount to taxation.</w:t>
      </w:r>
    </w:p>
    <w:p w:rsidR="00AA1517" w:rsidRPr="00F57579" w:rsidRDefault="00AA1517" w:rsidP="00F57579">
      <w:pPr>
        <w:pStyle w:val="PageBreak"/>
      </w:pPr>
      <w:r w:rsidRPr="00F57579">
        <w:br w:type="page"/>
      </w:r>
    </w:p>
    <w:p w:rsidR="00AA1517" w:rsidRPr="00F57579" w:rsidRDefault="00AA1517" w:rsidP="00F57579">
      <w:pPr>
        <w:pStyle w:val="ActHead3"/>
      </w:pPr>
      <w:bookmarkStart w:id="213" w:name="_Toc288137676"/>
      <w:r w:rsidRPr="00F57579">
        <w:rPr>
          <w:rStyle w:val="CharDivNo"/>
        </w:rPr>
        <w:lastRenderedPageBreak/>
        <w:t>Division</w:t>
      </w:r>
      <w:r w:rsidR="00F57579" w:rsidRPr="00F57579">
        <w:rPr>
          <w:rStyle w:val="CharDivNo"/>
        </w:rPr>
        <w:t> </w:t>
      </w:r>
      <w:r w:rsidRPr="00F57579">
        <w:rPr>
          <w:rStyle w:val="CharDivNo"/>
        </w:rPr>
        <w:t>7</w:t>
      </w:r>
      <w:r w:rsidRPr="00F57579">
        <w:t>—</w:t>
      </w:r>
      <w:r w:rsidRPr="00F57579">
        <w:rPr>
          <w:rStyle w:val="CharDivText"/>
        </w:rPr>
        <w:t>Planning</w:t>
      </w:r>
      <w:bookmarkEnd w:id="213"/>
    </w:p>
    <w:p w:rsidR="00AA1517" w:rsidRPr="00F57579" w:rsidRDefault="00AA1517" w:rsidP="00F57579">
      <w:pPr>
        <w:pStyle w:val="ActHead4"/>
      </w:pPr>
      <w:bookmarkStart w:id="214" w:name="_Toc288137677"/>
      <w:r w:rsidRPr="00F57579">
        <w:rPr>
          <w:rStyle w:val="CharSubdNo"/>
        </w:rPr>
        <w:t>Subdivision A</w:t>
      </w:r>
      <w:r w:rsidRPr="00F57579">
        <w:t>—</w:t>
      </w:r>
      <w:r w:rsidRPr="00F57579">
        <w:rPr>
          <w:rStyle w:val="CharSubdText"/>
        </w:rPr>
        <w:t>Strategic plans</w:t>
      </w:r>
      <w:bookmarkEnd w:id="214"/>
    </w:p>
    <w:p w:rsidR="00AA1517" w:rsidRPr="00F57579" w:rsidRDefault="00804B3B" w:rsidP="00F57579">
      <w:pPr>
        <w:pStyle w:val="ActHead5"/>
      </w:pPr>
      <w:bookmarkStart w:id="215" w:name="_Toc288137678"/>
      <w:r w:rsidRPr="00F57579">
        <w:rPr>
          <w:rStyle w:val="CharSectno"/>
        </w:rPr>
        <w:t>159</w:t>
      </w:r>
      <w:r w:rsidR="00A340C6" w:rsidRPr="00F57579">
        <w:t xml:space="preserve">  Developing</w:t>
      </w:r>
      <w:r w:rsidR="00AA1517" w:rsidRPr="00F57579">
        <w:t xml:space="preserve"> strategic plan</w:t>
      </w:r>
      <w:r w:rsidR="00A340C6" w:rsidRPr="00F57579">
        <w:t>s</w:t>
      </w:r>
      <w:bookmarkEnd w:id="215"/>
    </w:p>
    <w:p w:rsidR="00AA1517" w:rsidRPr="00F57579" w:rsidRDefault="00AA1517" w:rsidP="00F57579">
      <w:pPr>
        <w:pStyle w:val="subsection"/>
      </w:pPr>
      <w:r w:rsidRPr="00F57579">
        <w:tab/>
        <w:t>(1)</w:t>
      </w:r>
      <w:r w:rsidRPr="00F57579">
        <w:tab/>
        <w:t>TEQSA must prepare a written strategic plan, for a 3</w:t>
      </w:r>
      <w:r w:rsidR="00F57579" w:rsidRPr="00F57579">
        <w:noBreakHyphen/>
      </w:r>
      <w:r w:rsidRPr="00F57579">
        <w:t>year period, that:</w:t>
      </w:r>
    </w:p>
    <w:p w:rsidR="00AA1517" w:rsidRPr="00F57579" w:rsidRDefault="00AA1517" w:rsidP="00F57579">
      <w:pPr>
        <w:pStyle w:val="paragraph"/>
      </w:pPr>
      <w:r w:rsidRPr="00F57579">
        <w:tab/>
        <w:t>(a)</w:t>
      </w:r>
      <w:r w:rsidRPr="00F57579">
        <w:tab/>
        <w:t>defines the principal objectives of TEQSA in performing its functions during that 3</w:t>
      </w:r>
      <w:r w:rsidR="00F57579" w:rsidRPr="00F57579">
        <w:noBreakHyphen/>
      </w:r>
      <w:r w:rsidRPr="00F57579">
        <w:t>year period; and</w:t>
      </w:r>
    </w:p>
    <w:p w:rsidR="00AA1517" w:rsidRPr="00F57579" w:rsidRDefault="00AA1517" w:rsidP="00F57579">
      <w:pPr>
        <w:pStyle w:val="paragraph"/>
      </w:pPr>
      <w:r w:rsidRPr="00F57579">
        <w:tab/>
        <w:t>(b)</w:t>
      </w:r>
      <w:r w:rsidRPr="00F57579">
        <w:tab/>
        <w:t>gives a broad outline of the strategies to be pursued by TEQSA to achieve those objectives.</w:t>
      </w:r>
    </w:p>
    <w:p w:rsidR="00AA1517" w:rsidRPr="00F57579" w:rsidRDefault="00AA1517" w:rsidP="00F57579">
      <w:pPr>
        <w:pStyle w:val="subsection"/>
      </w:pPr>
      <w:r w:rsidRPr="00F57579">
        <w:tab/>
        <w:t>(2)</w:t>
      </w:r>
      <w:r w:rsidRPr="00F57579">
        <w:tab/>
        <w:t>A strategic plan is to relate to:</w:t>
      </w:r>
    </w:p>
    <w:p w:rsidR="00AA1517" w:rsidRPr="00F57579" w:rsidRDefault="00AA1517" w:rsidP="00F57579">
      <w:pPr>
        <w:pStyle w:val="paragraph"/>
      </w:pPr>
      <w:r w:rsidRPr="00F57579">
        <w:tab/>
        <w:t>(a)</w:t>
      </w:r>
      <w:r w:rsidRPr="00F57579">
        <w:tab/>
        <w:t>for the first strategic plan—the 3</w:t>
      </w:r>
      <w:r w:rsidR="00F57579" w:rsidRPr="00F57579">
        <w:noBreakHyphen/>
      </w:r>
      <w:r w:rsidRPr="00F57579">
        <w:t xml:space="preserve">year period beginning on </w:t>
      </w:r>
      <w:r w:rsidR="002A2A8E" w:rsidRPr="00F57579">
        <w:t>1</w:t>
      </w:r>
      <w:r w:rsidR="00F57579" w:rsidRPr="00F57579">
        <w:t> </w:t>
      </w:r>
      <w:r w:rsidR="002A2A8E" w:rsidRPr="00F57579">
        <w:t>July 2011</w:t>
      </w:r>
      <w:r w:rsidRPr="00F57579">
        <w:t>; and</w:t>
      </w:r>
    </w:p>
    <w:p w:rsidR="00AA1517" w:rsidRPr="00F57579" w:rsidRDefault="00AA1517" w:rsidP="00F57579">
      <w:pPr>
        <w:pStyle w:val="paragraph"/>
      </w:pPr>
      <w:r w:rsidRPr="00F57579">
        <w:tab/>
        <w:t>(b)</w:t>
      </w:r>
      <w:r w:rsidRPr="00F57579">
        <w:tab/>
        <w:t>for later strategic plans—a period beginning on the 1</w:t>
      </w:r>
      <w:r w:rsidR="00F57579" w:rsidRPr="00F57579">
        <w:t> </w:t>
      </w:r>
      <w:r w:rsidRPr="00F57579">
        <w:t>July immediately following the end of the 3</w:t>
      </w:r>
      <w:r w:rsidR="00F57579" w:rsidRPr="00F57579">
        <w:noBreakHyphen/>
      </w:r>
      <w:r w:rsidRPr="00F57579">
        <w:t>year period to which the previous plan related.</w:t>
      </w:r>
    </w:p>
    <w:p w:rsidR="00AA1517" w:rsidRPr="00F57579" w:rsidRDefault="00AA1517" w:rsidP="00F57579">
      <w:pPr>
        <w:pStyle w:val="subsection"/>
      </w:pPr>
      <w:r w:rsidRPr="00F57579">
        <w:tab/>
        <w:t>(3)</w:t>
      </w:r>
      <w:r w:rsidRPr="00F57579">
        <w:tab/>
        <w:t xml:space="preserve">A strategic plan prepared under </w:t>
      </w:r>
      <w:r w:rsidR="00F57579" w:rsidRPr="00F57579">
        <w:t>subsection (</w:t>
      </w:r>
      <w:r w:rsidRPr="00F57579">
        <w:t>1) is not a legislative instrument.</w:t>
      </w:r>
    </w:p>
    <w:p w:rsidR="00AA1517" w:rsidRPr="00F57579" w:rsidRDefault="00804B3B" w:rsidP="00F57579">
      <w:pPr>
        <w:pStyle w:val="ActHead5"/>
      </w:pPr>
      <w:bookmarkStart w:id="216" w:name="_Toc288137679"/>
      <w:r w:rsidRPr="00F57579">
        <w:rPr>
          <w:rStyle w:val="CharSectno"/>
        </w:rPr>
        <w:t>160</w:t>
      </w:r>
      <w:r w:rsidR="00A340C6" w:rsidRPr="00F57579">
        <w:t xml:space="preserve">  Approving</w:t>
      </w:r>
      <w:r w:rsidR="00AA1517" w:rsidRPr="00F57579">
        <w:t xml:space="preserve"> strategic plan</w:t>
      </w:r>
      <w:r w:rsidR="00A340C6" w:rsidRPr="00F57579">
        <w:t>s</w:t>
      </w:r>
      <w:bookmarkEnd w:id="216"/>
    </w:p>
    <w:p w:rsidR="00AA1517" w:rsidRPr="00F57579" w:rsidRDefault="00AA1517" w:rsidP="00F57579">
      <w:pPr>
        <w:pStyle w:val="subsection"/>
      </w:pPr>
      <w:r w:rsidRPr="00F57579">
        <w:tab/>
        <w:t>(1)</w:t>
      </w:r>
      <w:r w:rsidRPr="00F57579">
        <w:tab/>
        <w:t>TEQSA must give a copy of a strategic plan to the Minister for approval on or before:</w:t>
      </w:r>
    </w:p>
    <w:p w:rsidR="00AA1517" w:rsidRPr="00F57579" w:rsidRDefault="00AA1517" w:rsidP="00F57579">
      <w:pPr>
        <w:pStyle w:val="paragraph"/>
      </w:pPr>
      <w:r w:rsidRPr="00F57579">
        <w:tab/>
        <w:t>(a)</w:t>
      </w:r>
      <w:r w:rsidRPr="00F57579">
        <w:tab/>
        <w:t>for the first strategic plan—the end of the period of 3 months beginning on the day this Act receives the Royal Assent; and</w:t>
      </w:r>
    </w:p>
    <w:p w:rsidR="00AA1517" w:rsidRPr="00F57579" w:rsidRDefault="00AA1517" w:rsidP="00F57579">
      <w:pPr>
        <w:pStyle w:val="paragraph"/>
      </w:pPr>
      <w:r w:rsidRPr="00F57579">
        <w:tab/>
        <w:t>(b)</w:t>
      </w:r>
      <w:r w:rsidRPr="00F57579">
        <w:tab/>
        <w:t>for later strategic plans—either:</w:t>
      </w:r>
    </w:p>
    <w:p w:rsidR="00AA1517" w:rsidRPr="00F57579" w:rsidRDefault="00AA1517" w:rsidP="00F57579">
      <w:pPr>
        <w:pStyle w:val="paragraphsub"/>
      </w:pPr>
      <w:r w:rsidRPr="00F57579">
        <w:tab/>
        <w:t>(</w:t>
      </w:r>
      <w:proofErr w:type="spellStart"/>
      <w:r w:rsidRPr="00F57579">
        <w:t>i</w:t>
      </w:r>
      <w:proofErr w:type="spellEnd"/>
      <w:r w:rsidRPr="00F57579">
        <w:t>)</w:t>
      </w:r>
      <w:r w:rsidRPr="00F57579">
        <w:tab/>
        <w:t>31</w:t>
      </w:r>
      <w:r w:rsidR="00F57579" w:rsidRPr="00F57579">
        <w:t> </w:t>
      </w:r>
      <w:r w:rsidRPr="00F57579">
        <w:t>January in the last year of the 3</w:t>
      </w:r>
      <w:r w:rsidR="00F57579" w:rsidRPr="00F57579">
        <w:noBreakHyphen/>
      </w:r>
      <w:r w:rsidRPr="00F57579">
        <w:t>year period to which the previous plan related; or</w:t>
      </w:r>
    </w:p>
    <w:p w:rsidR="00AA1517" w:rsidRPr="00F57579" w:rsidRDefault="00C50EC4" w:rsidP="00F57579">
      <w:pPr>
        <w:pStyle w:val="paragraphsub"/>
      </w:pPr>
      <w:r w:rsidRPr="00F57579">
        <w:tab/>
        <w:t>(ii)</w:t>
      </w:r>
      <w:r w:rsidRPr="00F57579">
        <w:tab/>
        <w:t>such</w:t>
      </w:r>
      <w:r w:rsidR="000515F3" w:rsidRPr="00F57579">
        <w:t xml:space="preserve"> later day </w:t>
      </w:r>
      <w:r w:rsidR="003E02A5" w:rsidRPr="00F57579">
        <w:t xml:space="preserve">as </w:t>
      </w:r>
      <w:r w:rsidRPr="00F57579">
        <w:t>the Minister allows</w:t>
      </w:r>
      <w:r w:rsidR="003E02A5" w:rsidRPr="00F57579">
        <w:t>.</w:t>
      </w:r>
    </w:p>
    <w:p w:rsidR="003E02A5" w:rsidRPr="00F57579" w:rsidRDefault="00AA1517" w:rsidP="00F57579">
      <w:pPr>
        <w:pStyle w:val="subsection"/>
      </w:pPr>
      <w:r w:rsidRPr="00F57579">
        <w:tab/>
        <w:t>(2)</w:t>
      </w:r>
      <w:r w:rsidRPr="00F57579">
        <w:tab/>
      </w:r>
      <w:r w:rsidR="00F57579" w:rsidRPr="00F57579">
        <w:t>Subsection (</w:t>
      </w:r>
      <w:r w:rsidR="003E02A5" w:rsidRPr="00F57579">
        <w:t>1) does not apply to a strategic plan if the Minister decides the plan does not need approval.</w:t>
      </w:r>
    </w:p>
    <w:p w:rsidR="00AA1517" w:rsidRPr="00F57579" w:rsidRDefault="00AA1517" w:rsidP="00F57579">
      <w:pPr>
        <w:pStyle w:val="subsection"/>
      </w:pPr>
      <w:r w:rsidRPr="00F57579">
        <w:tab/>
        <w:t>(3)</w:t>
      </w:r>
      <w:r w:rsidRPr="00F57579">
        <w:tab/>
        <w:t>A strategic plan comes into force on:</w:t>
      </w:r>
    </w:p>
    <w:p w:rsidR="00AA1517" w:rsidRPr="00F57579" w:rsidRDefault="00AA1517" w:rsidP="00F57579">
      <w:pPr>
        <w:pStyle w:val="paragraph"/>
      </w:pPr>
      <w:r w:rsidRPr="00F57579">
        <w:tab/>
        <w:t>(a)</w:t>
      </w:r>
      <w:r w:rsidRPr="00F57579">
        <w:tab/>
        <w:t xml:space="preserve">if the plan </w:t>
      </w:r>
      <w:r w:rsidR="003E02A5" w:rsidRPr="00F57579">
        <w:t>needs</w:t>
      </w:r>
      <w:r w:rsidRPr="00F57579">
        <w:t xml:space="preserve"> Minister</w:t>
      </w:r>
      <w:r w:rsidR="003E02A5" w:rsidRPr="00F57579">
        <w:t>ial</w:t>
      </w:r>
      <w:r w:rsidRPr="00F57579">
        <w:t xml:space="preserve"> approval—the later of:</w:t>
      </w:r>
    </w:p>
    <w:p w:rsidR="00AA1517" w:rsidRPr="00F57579" w:rsidRDefault="00AA1517" w:rsidP="00F57579">
      <w:pPr>
        <w:pStyle w:val="paragraphsub"/>
      </w:pPr>
      <w:r w:rsidRPr="00F57579">
        <w:lastRenderedPageBreak/>
        <w:tab/>
        <w:t>(</w:t>
      </w:r>
      <w:proofErr w:type="spellStart"/>
      <w:r w:rsidRPr="00F57579">
        <w:t>i</w:t>
      </w:r>
      <w:proofErr w:type="spellEnd"/>
      <w:r w:rsidRPr="00F57579">
        <w:t>)</w:t>
      </w:r>
      <w:r w:rsidRPr="00F57579">
        <w:tab/>
        <w:t>the day it is approved by the Minister; and</w:t>
      </w:r>
    </w:p>
    <w:p w:rsidR="00AA1517" w:rsidRPr="00F57579" w:rsidRDefault="00AA1517" w:rsidP="00F57579">
      <w:pPr>
        <w:pStyle w:val="paragraphsub"/>
      </w:pPr>
      <w:r w:rsidRPr="00F57579">
        <w:tab/>
        <w:t>(ii)</w:t>
      </w:r>
      <w:r w:rsidRPr="00F57579">
        <w:tab/>
        <w:t>the first day of the period to which it relates; or</w:t>
      </w:r>
    </w:p>
    <w:p w:rsidR="00AA1517" w:rsidRPr="00F57579" w:rsidRDefault="00AA1517" w:rsidP="00F57579">
      <w:pPr>
        <w:pStyle w:val="paragraph"/>
      </w:pPr>
      <w:r w:rsidRPr="00F57579">
        <w:tab/>
        <w:t>(b)</w:t>
      </w:r>
      <w:r w:rsidRPr="00F57579">
        <w:tab/>
        <w:t>otherwise—the first day of the period to which it relates.</w:t>
      </w:r>
    </w:p>
    <w:p w:rsidR="00AA1517" w:rsidRPr="00F57579" w:rsidRDefault="00804B3B" w:rsidP="00F57579">
      <w:pPr>
        <w:pStyle w:val="ActHead5"/>
      </w:pPr>
      <w:bookmarkStart w:id="217" w:name="_Toc288137680"/>
      <w:r w:rsidRPr="00F57579">
        <w:rPr>
          <w:rStyle w:val="CharSectno"/>
        </w:rPr>
        <w:t>161</w:t>
      </w:r>
      <w:r w:rsidR="00A340C6" w:rsidRPr="00F57579">
        <w:t xml:space="preserve">  Varying</w:t>
      </w:r>
      <w:r w:rsidR="00AA1517" w:rsidRPr="00F57579">
        <w:t xml:space="preserve"> strategic plans</w:t>
      </w:r>
      <w:bookmarkEnd w:id="217"/>
    </w:p>
    <w:p w:rsidR="000515F3" w:rsidRPr="00F57579" w:rsidRDefault="000515F3" w:rsidP="00F57579">
      <w:pPr>
        <w:pStyle w:val="SubsectionHead"/>
      </w:pPr>
      <w:r w:rsidRPr="00F57579">
        <w:t>Varying plans with Ministerial approval</w:t>
      </w:r>
    </w:p>
    <w:p w:rsidR="00AA1517" w:rsidRPr="00F57579" w:rsidRDefault="00AD0088" w:rsidP="00F57579">
      <w:pPr>
        <w:pStyle w:val="subsection"/>
      </w:pPr>
      <w:r w:rsidRPr="00F57579">
        <w:tab/>
        <w:t>(1)</w:t>
      </w:r>
      <w:r w:rsidRPr="00F57579">
        <w:tab/>
      </w:r>
      <w:r w:rsidR="00AA1517" w:rsidRPr="00F57579">
        <w:t xml:space="preserve">TEQSA may, with the </w:t>
      </w:r>
      <w:r w:rsidR="000515F3" w:rsidRPr="00F57579">
        <w:t>Minister’s approval</w:t>
      </w:r>
      <w:r w:rsidR="00AA1517" w:rsidRPr="00F57579">
        <w:t>, vary a strategic plan.</w:t>
      </w:r>
    </w:p>
    <w:p w:rsidR="000515F3" w:rsidRPr="00F57579" w:rsidRDefault="00AD0088" w:rsidP="00F57579">
      <w:pPr>
        <w:pStyle w:val="subsection"/>
      </w:pPr>
      <w:r w:rsidRPr="00F57579">
        <w:tab/>
        <w:t>(2)</w:t>
      </w:r>
      <w:r w:rsidRPr="00F57579">
        <w:tab/>
      </w:r>
      <w:r w:rsidR="000515F3" w:rsidRPr="00F57579">
        <w:t xml:space="preserve">When giving the Minister a proposed variation, TEQSA must also give the Minister </w:t>
      </w:r>
      <w:r w:rsidRPr="00F57579">
        <w:t>a proposal</w:t>
      </w:r>
      <w:r w:rsidR="000515F3" w:rsidRPr="00F57579">
        <w:t xml:space="preserve"> </w:t>
      </w:r>
      <w:r w:rsidRPr="00F57579">
        <w:t>for any consequential variation</w:t>
      </w:r>
      <w:r w:rsidR="000515F3" w:rsidRPr="00F57579">
        <w:t xml:space="preserve"> of </w:t>
      </w:r>
      <w:r w:rsidRPr="00F57579">
        <w:t xml:space="preserve">a </w:t>
      </w:r>
      <w:r w:rsidR="000515F3" w:rsidRPr="00F57579">
        <w:t>relevant annual operational plan.</w:t>
      </w:r>
    </w:p>
    <w:p w:rsidR="000515F3" w:rsidRPr="00F57579" w:rsidRDefault="00AD0088" w:rsidP="00F57579">
      <w:pPr>
        <w:pStyle w:val="subsection"/>
      </w:pPr>
      <w:r w:rsidRPr="00F57579">
        <w:tab/>
        <w:t>(3)</w:t>
      </w:r>
      <w:r w:rsidRPr="00F57579">
        <w:tab/>
      </w:r>
      <w:r w:rsidR="00AA1517" w:rsidRPr="00F57579">
        <w:t>The Minister may, at any time, request TEQSA to vary a strategic plan</w:t>
      </w:r>
      <w:r w:rsidR="000515F3" w:rsidRPr="00F57579">
        <w:t>. TEQSA must comply with the request.</w:t>
      </w:r>
    </w:p>
    <w:p w:rsidR="000515F3" w:rsidRPr="00F57579" w:rsidRDefault="00AD0088" w:rsidP="00F57579">
      <w:pPr>
        <w:pStyle w:val="subsection"/>
      </w:pPr>
      <w:r w:rsidRPr="00F57579">
        <w:tab/>
        <w:t>(4)</w:t>
      </w:r>
      <w:r w:rsidRPr="00F57579">
        <w:tab/>
      </w:r>
      <w:r w:rsidR="000515F3" w:rsidRPr="00F57579">
        <w:t>A variation approved by the Minister takes effect on the day it is approved.</w:t>
      </w:r>
    </w:p>
    <w:p w:rsidR="000515F3" w:rsidRPr="00F57579" w:rsidRDefault="000515F3" w:rsidP="00F57579">
      <w:pPr>
        <w:pStyle w:val="SubsectionHead"/>
      </w:pPr>
      <w:r w:rsidRPr="00F57579">
        <w:t>Ministerial approval not required for minor variations</w:t>
      </w:r>
    </w:p>
    <w:p w:rsidR="00AA1517" w:rsidRPr="00F57579" w:rsidRDefault="00AD0088" w:rsidP="00F57579">
      <w:pPr>
        <w:pStyle w:val="subsection"/>
      </w:pPr>
      <w:r w:rsidRPr="00F57579">
        <w:tab/>
        <w:t>(5)</w:t>
      </w:r>
      <w:r w:rsidRPr="00F57579">
        <w:tab/>
      </w:r>
      <w:r w:rsidR="00AA1517" w:rsidRPr="00F57579">
        <w:t xml:space="preserve">Despite </w:t>
      </w:r>
      <w:r w:rsidR="00F57579" w:rsidRPr="00F57579">
        <w:t>subsection (</w:t>
      </w:r>
      <w:r w:rsidR="000515F3" w:rsidRPr="00F57579">
        <w:t>1</w:t>
      </w:r>
      <w:r w:rsidR="00AA1517" w:rsidRPr="00F57579">
        <w:t>), TEQSA may vary a strategic plan without the approval of the Minister if the variation is of a minor nature. The variation takes effect on the day it is made.</w:t>
      </w:r>
    </w:p>
    <w:p w:rsidR="00AA1517" w:rsidRPr="00F57579" w:rsidRDefault="00AD0088" w:rsidP="00F57579">
      <w:pPr>
        <w:pStyle w:val="subsection"/>
      </w:pPr>
      <w:r w:rsidRPr="00F57579">
        <w:tab/>
        <w:t>(6)</w:t>
      </w:r>
      <w:r w:rsidRPr="00F57579">
        <w:tab/>
      </w:r>
      <w:r w:rsidR="00AA1517" w:rsidRPr="00F57579">
        <w:t>If TEQSA makes a variation of a minor nature, TEQSA must inform the Minister of the v</w:t>
      </w:r>
      <w:r w:rsidR="000515F3" w:rsidRPr="00F57579">
        <w:t>ariation as soon as is practicable</w:t>
      </w:r>
      <w:r w:rsidR="00AA1517" w:rsidRPr="00F57579">
        <w:t>.</w:t>
      </w:r>
    </w:p>
    <w:p w:rsidR="00AA1517" w:rsidRPr="00F57579" w:rsidRDefault="00AA1517" w:rsidP="00F57579">
      <w:pPr>
        <w:pStyle w:val="ActHead4"/>
      </w:pPr>
      <w:bookmarkStart w:id="218" w:name="_Toc288137681"/>
      <w:r w:rsidRPr="00F57579">
        <w:rPr>
          <w:rStyle w:val="CharSubdNo"/>
        </w:rPr>
        <w:t>Subdivision B</w:t>
      </w:r>
      <w:r w:rsidRPr="00F57579">
        <w:t>—</w:t>
      </w:r>
      <w:r w:rsidRPr="00F57579">
        <w:rPr>
          <w:rStyle w:val="CharSubdText"/>
        </w:rPr>
        <w:t>Annual operational plans</w:t>
      </w:r>
      <w:bookmarkEnd w:id="218"/>
    </w:p>
    <w:p w:rsidR="00AA1517" w:rsidRPr="00F57579" w:rsidRDefault="00804B3B" w:rsidP="00F57579">
      <w:pPr>
        <w:pStyle w:val="ActHead5"/>
      </w:pPr>
      <w:bookmarkStart w:id="219" w:name="_Toc288137682"/>
      <w:r w:rsidRPr="00F57579">
        <w:rPr>
          <w:rStyle w:val="CharSectno"/>
        </w:rPr>
        <w:t>162</w:t>
      </w:r>
      <w:r w:rsidR="00A340C6" w:rsidRPr="00F57579">
        <w:t xml:space="preserve">  Developing</w:t>
      </w:r>
      <w:r w:rsidR="00AA1517" w:rsidRPr="00F57579">
        <w:t xml:space="preserve"> annual operational plan</w:t>
      </w:r>
      <w:r w:rsidR="00A340C6" w:rsidRPr="00F57579">
        <w:t>s</w:t>
      </w:r>
      <w:bookmarkEnd w:id="219"/>
    </w:p>
    <w:p w:rsidR="00AA1517" w:rsidRPr="00F57579" w:rsidRDefault="00AA1517" w:rsidP="00F57579">
      <w:pPr>
        <w:pStyle w:val="subsection"/>
      </w:pPr>
      <w:r w:rsidRPr="00F57579">
        <w:tab/>
        <w:t>(1)</w:t>
      </w:r>
      <w:r w:rsidRPr="00F57579">
        <w:tab/>
        <w:t>TEQSA must give the Minister an annual oper</w:t>
      </w:r>
      <w:r w:rsidR="00BA05C6" w:rsidRPr="00F57579">
        <w:t>ational plan relating to the 12</w:t>
      </w:r>
      <w:r w:rsidR="00F57579" w:rsidRPr="00F57579">
        <w:noBreakHyphen/>
      </w:r>
      <w:r w:rsidRPr="00F57579">
        <w:t>month period beginning on 1</w:t>
      </w:r>
      <w:r w:rsidR="00F57579" w:rsidRPr="00F57579">
        <w:t> </w:t>
      </w:r>
      <w:r w:rsidRPr="00F57579">
        <w:t>July in each year. TEQSA must do so:</w:t>
      </w:r>
    </w:p>
    <w:p w:rsidR="00AA1517" w:rsidRPr="00F57579" w:rsidRDefault="00AA1517" w:rsidP="00F57579">
      <w:pPr>
        <w:pStyle w:val="paragraph"/>
      </w:pPr>
      <w:r w:rsidRPr="00F57579">
        <w:tab/>
        <w:t>(a)</w:t>
      </w:r>
      <w:r w:rsidRPr="00F57579">
        <w:tab/>
        <w:t>for the first operational plan—</w:t>
      </w:r>
      <w:r w:rsidR="00AD0088" w:rsidRPr="00F57579">
        <w:t xml:space="preserve">before </w:t>
      </w:r>
      <w:r w:rsidRPr="00F57579">
        <w:t>the end of the period of 3 months beginning on the day this Act receives the Royal Assent; and</w:t>
      </w:r>
    </w:p>
    <w:p w:rsidR="00AA1517" w:rsidRPr="00F57579" w:rsidRDefault="00AA1517" w:rsidP="00F57579">
      <w:pPr>
        <w:pStyle w:val="paragraph"/>
      </w:pPr>
      <w:r w:rsidRPr="00F57579">
        <w:tab/>
        <w:t>(b)</w:t>
      </w:r>
      <w:r w:rsidRPr="00F57579">
        <w:tab/>
        <w:t>for later operational plans—before 30</w:t>
      </w:r>
      <w:r w:rsidR="00F57579" w:rsidRPr="00F57579">
        <w:t> </w:t>
      </w:r>
      <w:r w:rsidRPr="00F57579">
        <w:t>April in that year.</w:t>
      </w:r>
    </w:p>
    <w:p w:rsidR="00AA1517" w:rsidRPr="00F57579" w:rsidRDefault="00AA1517" w:rsidP="00F57579">
      <w:pPr>
        <w:pStyle w:val="subsection"/>
      </w:pPr>
      <w:r w:rsidRPr="00F57579">
        <w:lastRenderedPageBreak/>
        <w:tab/>
        <w:t>(2)</w:t>
      </w:r>
      <w:r w:rsidRPr="00F57579">
        <w:tab/>
        <w:t>An annual operational plan must:</w:t>
      </w:r>
    </w:p>
    <w:p w:rsidR="00AA1517" w:rsidRPr="00F57579" w:rsidRDefault="00AA1517" w:rsidP="00F57579">
      <w:pPr>
        <w:pStyle w:val="paragraph"/>
      </w:pPr>
      <w:r w:rsidRPr="00F57579">
        <w:tab/>
        <w:t>(a)</w:t>
      </w:r>
      <w:r w:rsidRPr="00F57579">
        <w:tab/>
        <w:t>set out particulars of the action that TEQSA intends to take during the period to which the plan relates in order to give effect to, or further, the principal objectives set out in the strategic plan applicable to the period; and</w:t>
      </w:r>
    </w:p>
    <w:p w:rsidR="00AA1517" w:rsidRPr="00F57579" w:rsidRDefault="00AA1517" w:rsidP="00F57579">
      <w:pPr>
        <w:pStyle w:val="paragraph"/>
      </w:pPr>
      <w:r w:rsidRPr="00F57579">
        <w:tab/>
        <w:t>(b)</w:t>
      </w:r>
      <w:r w:rsidRPr="00F57579">
        <w:tab/>
        <w:t>include such performance indicators as TEQSA considers appropriate against which TEQSA’s performance can be assessed during the period to which the plan relates.</w:t>
      </w:r>
    </w:p>
    <w:p w:rsidR="00AA1517" w:rsidRPr="00F57579" w:rsidRDefault="00AA1517" w:rsidP="00F57579">
      <w:pPr>
        <w:pStyle w:val="subsection"/>
      </w:pPr>
      <w:r w:rsidRPr="00F57579">
        <w:tab/>
        <w:t>(3)</w:t>
      </w:r>
      <w:r w:rsidRPr="00F57579">
        <w:tab/>
        <w:t>An annual operational plan is not a legislative instrument.</w:t>
      </w:r>
    </w:p>
    <w:p w:rsidR="00AA1517" w:rsidRPr="00F57579" w:rsidRDefault="00804B3B" w:rsidP="00F57579">
      <w:pPr>
        <w:pStyle w:val="ActHead5"/>
      </w:pPr>
      <w:bookmarkStart w:id="220" w:name="_Toc288137683"/>
      <w:r w:rsidRPr="00F57579">
        <w:rPr>
          <w:rStyle w:val="CharSectno"/>
        </w:rPr>
        <w:t>163</w:t>
      </w:r>
      <w:r w:rsidR="00A340C6" w:rsidRPr="00F57579">
        <w:t xml:space="preserve">  Approving</w:t>
      </w:r>
      <w:r w:rsidR="00AA1517" w:rsidRPr="00F57579">
        <w:t xml:space="preserve"> annual operational plan</w:t>
      </w:r>
      <w:r w:rsidR="00A340C6" w:rsidRPr="00F57579">
        <w:t>s</w:t>
      </w:r>
      <w:bookmarkEnd w:id="220"/>
    </w:p>
    <w:p w:rsidR="00AA1517" w:rsidRPr="00F57579" w:rsidRDefault="00AA1517" w:rsidP="00F57579">
      <w:pPr>
        <w:pStyle w:val="subsection"/>
      </w:pPr>
      <w:r w:rsidRPr="00F57579">
        <w:tab/>
        <w:t>(1)</w:t>
      </w:r>
      <w:r w:rsidRPr="00F57579">
        <w:tab/>
        <w:t>The Minister may, by written notice given to TEQSA:</w:t>
      </w:r>
    </w:p>
    <w:p w:rsidR="00AA1517" w:rsidRPr="00F57579" w:rsidRDefault="00AA1517" w:rsidP="00F57579">
      <w:pPr>
        <w:pStyle w:val="paragraph"/>
      </w:pPr>
      <w:r w:rsidRPr="00F57579">
        <w:tab/>
        <w:t>(a)</w:t>
      </w:r>
      <w:r w:rsidRPr="00F57579">
        <w:tab/>
        <w:t>approve an annual operational plan; or</w:t>
      </w:r>
    </w:p>
    <w:p w:rsidR="00AA1517" w:rsidRPr="00F57579" w:rsidRDefault="00AA1517" w:rsidP="00F57579">
      <w:pPr>
        <w:pStyle w:val="paragraph"/>
      </w:pPr>
      <w:r w:rsidRPr="00F57579">
        <w:tab/>
        <w:t>(b)</w:t>
      </w:r>
      <w:r w:rsidRPr="00F57579">
        <w:tab/>
        <w:t xml:space="preserve">if the Minister thinks the plan is inconsistent with the relevant strategic plan—request TEQSA to revise </w:t>
      </w:r>
      <w:r w:rsidR="00AD0088" w:rsidRPr="00F57579">
        <w:t xml:space="preserve">and resubmit </w:t>
      </w:r>
      <w:r w:rsidRPr="00F57579">
        <w:t xml:space="preserve">the annual operational plan </w:t>
      </w:r>
      <w:r w:rsidR="00AD0088" w:rsidRPr="00F57579">
        <w:t>accordingly</w:t>
      </w:r>
      <w:r w:rsidRPr="00F57579">
        <w:t>.</w:t>
      </w:r>
    </w:p>
    <w:p w:rsidR="00AA1517" w:rsidRPr="00F57579" w:rsidRDefault="00AD0088" w:rsidP="00F57579">
      <w:pPr>
        <w:pStyle w:val="subsection"/>
      </w:pPr>
      <w:r w:rsidRPr="00F57579">
        <w:tab/>
        <w:t>(2</w:t>
      </w:r>
      <w:r w:rsidR="00AA1517" w:rsidRPr="00F57579">
        <w:t>)</w:t>
      </w:r>
      <w:r w:rsidR="00AA1517" w:rsidRPr="00F57579">
        <w:tab/>
        <w:t>An annual operational plan comes into force at the later of:</w:t>
      </w:r>
    </w:p>
    <w:p w:rsidR="001311EC" w:rsidRPr="00F57579" w:rsidRDefault="001311EC" w:rsidP="00F57579">
      <w:pPr>
        <w:pStyle w:val="paragraph"/>
      </w:pPr>
      <w:r w:rsidRPr="00F57579">
        <w:tab/>
        <w:t>(a)</w:t>
      </w:r>
      <w:r w:rsidRPr="00F57579">
        <w:tab/>
        <w:t>the day it is approved by the Minister; and</w:t>
      </w:r>
    </w:p>
    <w:p w:rsidR="001311EC" w:rsidRPr="00F57579" w:rsidRDefault="001311EC" w:rsidP="00F57579">
      <w:pPr>
        <w:pStyle w:val="paragraph"/>
      </w:pPr>
      <w:r w:rsidRPr="00F57579">
        <w:tab/>
        <w:t>(b)</w:t>
      </w:r>
      <w:r w:rsidRPr="00F57579">
        <w:tab/>
        <w:t>the first day of the period to which it relates.</w:t>
      </w:r>
    </w:p>
    <w:p w:rsidR="00AA1517" w:rsidRPr="00F57579" w:rsidRDefault="00804B3B" w:rsidP="00F57579">
      <w:pPr>
        <w:pStyle w:val="ActHead5"/>
      </w:pPr>
      <w:bookmarkStart w:id="221" w:name="_Toc288137684"/>
      <w:r w:rsidRPr="00F57579">
        <w:rPr>
          <w:rStyle w:val="CharSectno"/>
        </w:rPr>
        <w:t>164</w:t>
      </w:r>
      <w:r w:rsidR="00A340C6" w:rsidRPr="00F57579">
        <w:t xml:space="preserve">  Varying</w:t>
      </w:r>
      <w:r w:rsidR="00AA1517" w:rsidRPr="00F57579">
        <w:t xml:space="preserve"> annual operational plan</w:t>
      </w:r>
      <w:r w:rsidR="00A340C6" w:rsidRPr="00F57579">
        <w:t>s</w:t>
      </w:r>
      <w:bookmarkEnd w:id="221"/>
    </w:p>
    <w:p w:rsidR="00AA1517" w:rsidRPr="00F57579" w:rsidRDefault="00AD0088" w:rsidP="00F57579">
      <w:pPr>
        <w:pStyle w:val="subsection"/>
      </w:pPr>
      <w:r w:rsidRPr="00F57579">
        <w:tab/>
      </w:r>
      <w:r w:rsidR="00AA1517" w:rsidRPr="00F57579">
        <w:tab/>
        <w:t>Section</w:t>
      </w:r>
      <w:r w:rsidR="00F57579" w:rsidRPr="00F57579">
        <w:t> </w:t>
      </w:r>
      <w:r w:rsidR="00804B3B" w:rsidRPr="00F57579">
        <w:t>161</w:t>
      </w:r>
      <w:r w:rsidR="00AA1517" w:rsidRPr="00F57579">
        <w:t xml:space="preserve"> </w:t>
      </w:r>
      <w:r w:rsidRPr="00F57579">
        <w:t xml:space="preserve">(other than subsection </w:t>
      </w:r>
      <w:r w:rsidR="00804B3B" w:rsidRPr="00F57579">
        <w:t>161</w:t>
      </w:r>
      <w:r w:rsidRPr="00F57579">
        <w:t xml:space="preserve">(2)) </w:t>
      </w:r>
      <w:r w:rsidR="00AA1517" w:rsidRPr="00F57579">
        <w:t>applies to annual operational plans in the same way as it applies to strategic plans.</w:t>
      </w:r>
    </w:p>
    <w:p w:rsidR="00AA1517" w:rsidRPr="00F57579" w:rsidRDefault="00AA1517" w:rsidP="00F57579">
      <w:pPr>
        <w:pStyle w:val="PageBreak"/>
      </w:pPr>
      <w:r w:rsidRPr="00F57579">
        <w:br w:type="page"/>
      </w:r>
    </w:p>
    <w:p w:rsidR="00AA1517" w:rsidRPr="00F57579" w:rsidRDefault="00AA1517" w:rsidP="00F57579">
      <w:pPr>
        <w:pStyle w:val="ActHead3"/>
      </w:pPr>
      <w:bookmarkStart w:id="222" w:name="_Toc288137685"/>
      <w:r w:rsidRPr="00F57579">
        <w:rPr>
          <w:rStyle w:val="CharDivNo"/>
        </w:rPr>
        <w:lastRenderedPageBreak/>
        <w:t>Division</w:t>
      </w:r>
      <w:r w:rsidR="00F57579" w:rsidRPr="00F57579">
        <w:rPr>
          <w:rStyle w:val="CharDivNo"/>
        </w:rPr>
        <w:t> </w:t>
      </w:r>
      <w:r w:rsidRPr="00F57579">
        <w:rPr>
          <w:rStyle w:val="CharDivNo"/>
        </w:rPr>
        <w:t>8</w:t>
      </w:r>
      <w:r w:rsidRPr="00F57579">
        <w:t>—</w:t>
      </w:r>
      <w:r w:rsidRPr="00F57579">
        <w:rPr>
          <w:rStyle w:val="CharDivText"/>
        </w:rPr>
        <w:t>Annual reports</w:t>
      </w:r>
      <w:bookmarkEnd w:id="222"/>
    </w:p>
    <w:p w:rsidR="00AA1517" w:rsidRPr="00F57579" w:rsidRDefault="00804B3B" w:rsidP="00F57579">
      <w:pPr>
        <w:pStyle w:val="ActHead5"/>
      </w:pPr>
      <w:bookmarkStart w:id="223" w:name="_Toc288137686"/>
      <w:r w:rsidRPr="00F57579">
        <w:rPr>
          <w:rStyle w:val="CharSectno"/>
        </w:rPr>
        <w:t>165</w:t>
      </w:r>
      <w:r w:rsidR="00AA1517" w:rsidRPr="00F57579">
        <w:t xml:space="preserve">  Annual report</w:t>
      </w:r>
      <w:r w:rsidR="00A340C6" w:rsidRPr="00F57579">
        <w:t>s</w:t>
      </w:r>
      <w:bookmarkEnd w:id="223"/>
    </w:p>
    <w:p w:rsidR="00AA1517" w:rsidRPr="00F57579" w:rsidRDefault="00AA1517" w:rsidP="00F57579">
      <w:pPr>
        <w:pStyle w:val="subsection"/>
      </w:pPr>
      <w:r w:rsidRPr="00F57579">
        <w:tab/>
        <w:t>(1)</w:t>
      </w:r>
      <w:r w:rsidRPr="00F57579">
        <w:tab/>
        <w:t>TEQSA must, as soon as practicable after 30</w:t>
      </w:r>
      <w:r w:rsidR="00F57579" w:rsidRPr="00F57579">
        <w:t> </w:t>
      </w:r>
      <w:r w:rsidRPr="00F57579">
        <w:t>June in each financial year, prepare and give to the Minister, for presentation to the Parliament, a report on its operations during the year.</w:t>
      </w:r>
    </w:p>
    <w:p w:rsidR="00AA1517" w:rsidRPr="00F57579" w:rsidRDefault="00AA1517" w:rsidP="00F57579">
      <w:pPr>
        <w:pStyle w:val="notetext"/>
      </w:pPr>
      <w:r w:rsidRPr="00F57579">
        <w:t>Note:</w:t>
      </w:r>
      <w:r w:rsidRPr="00F57579">
        <w:tab/>
        <w:t>See also section</w:t>
      </w:r>
      <w:r w:rsidR="00F57579" w:rsidRPr="00F57579">
        <w:t> </w:t>
      </w:r>
      <w:r w:rsidRPr="00F57579">
        <w:t xml:space="preserve">34C of the </w:t>
      </w:r>
      <w:r w:rsidRPr="00F57579">
        <w:rPr>
          <w:i/>
        </w:rPr>
        <w:t>Acts Interpretation Act 1901</w:t>
      </w:r>
      <w:r w:rsidRPr="00F57579">
        <w:t>, which contains provisions about annual reports.</w:t>
      </w:r>
    </w:p>
    <w:p w:rsidR="00AA1517" w:rsidRPr="00F57579" w:rsidRDefault="00AA1517" w:rsidP="00F57579">
      <w:pPr>
        <w:pStyle w:val="subsection"/>
      </w:pPr>
      <w:r w:rsidRPr="00F57579">
        <w:tab/>
        <w:t>(2)</w:t>
      </w:r>
      <w:r w:rsidRPr="00F57579">
        <w:tab/>
        <w:t>TEQSA must include in the report the following:</w:t>
      </w:r>
    </w:p>
    <w:p w:rsidR="00AA1517" w:rsidRPr="00F57579" w:rsidRDefault="00AA1517" w:rsidP="00F57579">
      <w:pPr>
        <w:pStyle w:val="paragraph"/>
      </w:pPr>
      <w:r w:rsidRPr="00F57579">
        <w:tab/>
        <w:t>(a)</w:t>
      </w:r>
      <w:r w:rsidRPr="00F57579">
        <w:tab/>
        <w:t>the financial statements required by section</w:t>
      </w:r>
      <w:r w:rsidR="00F57579" w:rsidRPr="00F57579">
        <w:t> </w:t>
      </w:r>
      <w:r w:rsidRPr="00F57579">
        <w:t xml:space="preserve">49 of the </w:t>
      </w:r>
      <w:r w:rsidRPr="00F57579">
        <w:rPr>
          <w:i/>
        </w:rPr>
        <w:t>Financial Management and Accountability Act 1997</w:t>
      </w:r>
      <w:r w:rsidRPr="00F57579">
        <w:t>;</w:t>
      </w:r>
    </w:p>
    <w:p w:rsidR="00AA1517" w:rsidRPr="00F57579" w:rsidRDefault="00AA1517" w:rsidP="00F57579">
      <w:pPr>
        <w:pStyle w:val="paragraph"/>
      </w:pPr>
      <w:r w:rsidRPr="00F57579">
        <w:tab/>
        <w:t>(b)</w:t>
      </w:r>
      <w:r w:rsidRPr="00F57579">
        <w:tab/>
        <w:t>an audit report on those statements under section</w:t>
      </w:r>
      <w:r w:rsidR="00F57579" w:rsidRPr="00F57579">
        <w:t> </w:t>
      </w:r>
      <w:r w:rsidRPr="00F57579">
        <w:t xml:space="preserve">57 of the </w:t>
      </w:r>
      <w:r w:rsidRPr="00F57579">
        <w:rPr>
          <w:i/>
        </w:rPr>
        <w:t>Financial Management and Accountability Act 1997</w:t>
      </w:r>
      <w:r w:rsidRPr="00F57579">
        <w:t>.</w:t>
      </w:r>
    </w:p>
    <w:p w:rsidR="00D75132" w:rsidRPr="00F57579" w:rsidRDefault="00D75132" w:rsidP="00F57579">
      <w:pPr>
        <w:pStyle w:val="PageBreak"/>
      </w:pPr>
      <w:r w:rsidRPr="00F57579">
        <w:br w:type="page"/>
      </w:r>
    </w:p>
    <w:p w:rsidR="00D75132" w:rsidRPr="00F57579" w:rsidRDefault="00D75132" w:rsidP="00F57579">
      <w:pPr>
        <w:pStyle w:val="ActHead2"/>
      </w:pPr>
      <w:bookmarkStart w:id="224" w:name="_Toc288137687"/>
      <w:r w:rsidRPr="00F57579">
        <w:rPr>
          <w:rStyle w:val="CharPartNo"/>
        </w:rPr>
        <w:lastRenderedPageBreak/>
        <w:t>Part</w:t>
      </w:r>
      <w:r w:rsidR="00F57579" w:rsidRPr="00F57579">
        <w:rPr>
          <w:rStyle w:val="CharPartNo"/>
        </w:rPr>
        <w:t> </w:t>
      </w:r>
      <w:r w:rsidR="00B047B5" w:rsidRPr="00F57579">
        <w:rPr>
          <w:rStyle w:val="CharPartNo"/>
        </w:rPr>
        <w:t>9</w:t>
      </w:r>
      <w:r w:rsidRPr="00F57579">
        <w:t>—</w:t>
      </w:r>
      <w:r w:rsidRPr="00F57579">
        <w:rPr>
          <w:rStyle w:val="CharPartText"/>
        </w:rPr>
        <w:t>Higher Education Standards Panel</w:t>
      </w:r>
      <w:bookmarkEnd w:id="224"/>
    </w:p>
    <w:p w:rsidR="00D75132" w:rsidRPr="00F57579" w:rsidRDefault="00D75132" w:rsidP="00F57579">
      <w:pPr>
        <w:pStyle w:val="ActHead3"/>
      </w:pPr>
      <w:bookmarkStart w:id="225" w:name="_Toc288137688"/>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Establishment and functions</w:t>
      </w:r>
      <w:bookmarkEnd w:id="225"/>
    </w:p>
    <w:p w:rsidR="00D75132" w:rsidRPr="00F57579" w:rsidRDefault="00804B3B" w:rsidP="00F57579">
      <w:pPr>
        <w:pStyle w:val="ActHead5"/>
      </w:pPr>
      <w:bookmarkStart w:id="226" w:name="_Toc288137689"/>
      <w:r w:rsidRPr="00F57579">
        <w:rPr>
          <w:rStyle w:val="CharSectno"/>
        </w:rPr>
        <w:t>166</w:t>
      </w:r>
      <w:r w:rsidR="00D75132" w:rsidRPr="00F57579">
        <w:t xml:space="preserve">  Establishment</w:t>
      </w:r>
      <w:bookmarkEnd w:id="226"/>
    </w:p>
    <w:p w:rsidR="00D75132" w:rsidRPr="00F57579" w:rsidRDefault="00D75132" w:rsidP="00F57579">
      <w:pPr>
        <w:pStyle w:val="subsection"/>
      </w:pPr>
      <w:r w:rsidRPr="00F57579">
        <w:tab/>
      </w:r>
      <w:r w:rsidRPr="00F57579">
        <w:tab/>
        <w:t>The Higher Education Standards Panel is established by this section.</w:t>
      </w:r>
    </w:p>
    <w:p w:rsidR="00D75132" w:rsidRPr="00F57579" w:rsidRDefault="00804B3B" w:rsidP="00F57579">
      <w:pPr>
        <w:pStyle w:val="ActHead5"/>
      </w:pPr>
      <w:bookmarkStart w:id="227" w:name="_Toc288137690"/>
      <w:r w:rsidRPr="00F57579">
        <w:rPr>
          <w:rStyle w:val="CharSectno"/>
        </w:rPr>
        <w:t>167</w:t>
      </w:r>
      <w:r w:rsidR="00D75132" w:rsidRPr="00F57579">
        <w:t xml:space="preserve">  </w:t>
      </w:r>
      <w:r w:rsidR="00A334C4" w:rsidRPr="00F57579">
        <w:t>Constitution</w:t>
      </w:r>
      <w:bookmarkEnd w:id="227"/>
    </w:p>
    <w:p w:rsidR="00A334C4" w:rsidRPr="00F57579" w:rsidRDefault="00D75132" w:rsidP="00F57579">
      <w:pPr>
        <w:pStyle w:val="subsection"/>
      </w:pPr>
      <w:r w:rsidRPr="00F57579">
        <w:tab/>
        <w:t>(1)</w:t>
      </w:r>
      <w:r w:rsidRPr="00F57579">
        <w:tab/>
        <w:t>The Panel consists of</w:t>
      </w:r>
      <w:r w:rsidR="00A334C4" w:rsidRPr="00F57579">
        <w:t>:</w:t>
      </w:r>
    </w:p>
    <w:p w:rsidR="00A334C4" w:rsidRPr="00F57579" w:rsidRDefault="00A334C4" w:rsidP="00F57579">
      <w:pPr>
        <w:pStyle w:val="paragraph"/>
      </w:pPr>
      <w:r w:rsidRPr="00F57579">
        <w:tab/>
        <w:t>(a)</w:t>
      </w:r>
      <w:r w:rsidRPr="00F57579">
        <w:tab/>
        <w:t>a Panel Chair; and</w:t>
      </w:r>
    </w:p>
    <w:p w:rsidR="00D75132" w:rsidRPr="00F57579" w:rsidRDefault="00A334C4" w:rsidP="00F57579">
      <w:pPr>
        <w:pStyle w:val="paragraph"/>
      </w:pPr>
      <w:r w:rsidRPr="00F57579">
        <w:tab/>
        <w:t>(b)</w:t>
      </w:r>
      <w:r w:rsidRPr="00F57579">
        <w:tab/>
        <w:t>at least 4, and up to 10</w:t>
      </w:r>
      <w:r w:rsidR="00D75132" w:rsidRPr="00F57579">
        <w:t xml:space="preserve">, </w:t>
      </w:r>
      <w:r w:rsidRPr="00F57579">
        <w:t>other</w:t>
      </w:r>
      <w:r w:rsidR="00D75132" w:rsidRPr="00F57579">
        <w:t xml:space="preserve"> members.</w:t>
      </w:r>
    </w:p>
    <w:p w:rsidR="00DD1AE8" w:rsidRPr="00F57579" w:rsidRDefault="00DD1AE8" w:rsidP="00F57579">
      <w:pPr>
        <w:pStyle w:val="notetext"/>
      </w:pPr>
      <w:r w:rsidRPr="00F57579">
        <w:t>Note:</w:t>
      </w:r>
      <w:r w:rsidRPr="00F57579">
        <w:tab/>
        <w:t>The Panel does not have a legal identity separate from the Commonwealth.</w:t>
      </w:r>
    </w:p>
    <w:p w:rsidR="003C2B01" w:rsidRPr="00F57579" w:rsidRDefault="003C2B01" w:rsidP="00F57579">
      <w:pPr>
        <w:pStyle w:val="subsection"/>
      </w:pPr>
      <w:r w:rsidRPr="00F57579">
        <w:tab/>
        <w:t>(2)</w:t>
      </w:r>
      <w:r w:rsidRPr="00F57579">
        <w:tab/>
        <w:t>When appointing the Panel members, the Minister must:</w:t>
      </w:r>
    </w:p>
    <w:p w:rsidR="003C2B01" w:rsidRPr="00F57579" w:rsidRDefault="003C2B01" w:rsidP="00F57579">
      <w:pPr>
        <w:pStyle w:val="paragraph"/>
      </w:pPr>
      <w:r w:rsidRPr="00F57579">
        <w:tab/>
        <w:t>(a)</w:t>
      </w:r>
      <w:r w:rsidRPr="00F57579">
        <w:tab/>
        <w:t>ensure an appropriate balance of professional knowledge and demonstrated expertise; and</w:t>
      </w:r>
    </w:p>
    <w:p w:rsidR="007820D9" w:rsidRPr="00F57579" w:rsidRDefault="003C2B01" w:rsidP="00F57579">
      <w:pPr>
        <w:pStyle w:val="paragraph"/>
      </w:pPr>
      <w:r w:rsidRPr="00F57579">
        <w:tab/>
        <w:t>(b)</w:t>
      </w:r>
      <w:r w:rsidRPr="00F57579">
        <w:tab/>
      </w:r>
      <w:r w:rsidR="00990DFC" w:rsidRPr="00F57579">
        <w:t>have regard to</w:t>
      </w:r>
      <w:r w:rsidRPr="00F57579">
        <w:t xml:space="preserve"> the interests o</w:t>
      </w:r>
      <w:r w:rsidR="00BA4021" w:rsidRPr="00F57579">
        <w:t>f</w:t>
      </w:r>
      <w:r w:rsidR="007820D9" w:rsidRPr="00F57579">
        <w:t>:</w:t>
      </w:r>
    </w:p>
    <w:p w:rsidR="003C2B01" w:rsidRPr="00F57579" w:rsidRDefault="007820D9" w:rsidP="00F57579">
      <w:pPr>
        <w:pStyle w:val="paragraphsub"/>
      </w:pPr>
      <w:r w:rsidRPr="00F57579">
        <w:tab/>
        <w:t>(</w:t>
      </w:r>
      <w:proofErr w:type="spellStart"/>
      <w:r w:rsidRPr="00F57579">
        <w:t>i</w:t>
      </w:r>
      <w:proofErr w:type="spellEnd"/>
      <w:r w:rsidRPr="00F57579">
        <w:t>)</w:t>
      </w:r>
      <w:r w:rsidRPr="00F57579">
        <w:tab/>
      </w:r>
      <w:r w:rsidR="00BA4021" w:rsidRPr="00F57579">
        <w:t>the States and Territories</w:t>
      </w:r>
      <w:r w:rsidRPr="00F57579">
        <w:t>; and</w:t>
      </w:r>
    </w:p>
    <w:p w:rsidR="007820D9" w:rsidRPr="00F57579" w:rsidRDefault="007820D9" w:rsidP="00F57579">
      <w:pPr>
        <w:pStyle w:val="paragraphsub"/>
      </w:pPr>
      <w:r w:rsidRPr="00F57579">
        <w:tab/>
        <w:t>(ii)</w:t>
      </w:r>
      <w:r w:rsidRPr="00F57579">
        <w:tab/>
        <w:t>students undertaking, or proposing</w:t>
      </w:r>
      <w:r w:rsidR="007346C4" w:rsidRPr="00F57579">
        <w:t xml:space="preserve"> to undertake, higher education; and</w:t>
      </w:r>
    </w:p>
    <w:p w:rsidR="007346C4" w:rsidRPr="00F57579" w:rsidRDefault="007346C4" w:rsidP="00F57579">
      <w:pPr>
        <w:pStyle w:val="paragraph"/>
      </w:pPr>
      <w:r w:rsidRPr="00F57579">
        <w:tab/>
        <w:t>(c)</w:t>
      </w:r>
      <w:r w:rsidRPr="00F57579">
        <w:tab/>
        <w:t>consult the Research Minister about the proposed appointments.</w:t>
      </w:r>
    </w:p>
    <w:p w:rsidR="00D75132" w:rsidRPr="00F57579" w:rsidRDefault="00804B3B" w:rsidP="00F57579">
      <w:pPr>
        <w:pStyle w:val="ActHead5"/>
      </w:pPr>
      <w:bookmarkStart w:id="228" w:name="_Toc288137691"/>
      <w:r w:rsidRPr="00F57579">
        <w:rPr>
          <w:rStyle w:val="CharSectno"/>
        </w:rPr>
        <w:t>168</w:t>
      </w:r>
      <w:r w:rsidR="00D75132" w:rsidRPr="00F57579">
        <w:t xml:space="preserve">  Functions</w:t>
      </w:r>
      <w:bookmarkEnd w:id="228"/>
    </w:p>
    <w:p w:rsidR="00D75132" w:rsidRPr="00F57579" w:rsidRDefault="00D75132" w:rsidP="00F57579">
      <w:pPr>
        <w:pStyle w:val="subsection"/>
      </w:pPr>
      <w:r w:rsidRPr="00F57579">
        <w:tab/>
        <w:t>(1)</w:t>
      </w:r>
      <w:r w:rsidRPr="00F57579">
        <w:tab/>
        <w:t>The functions of the Panel are:</w:t>
      </w:r>
    </w:p>
    <w:p w:rsidR="00FE5342" w:rsidRPr="00F57579" w:rsidRDefault="00FE5342" w:rsidP="00F57579">
      <w:pPr>
        <w:pStyle w:val="paragraph"/>
      </w:pPr>
      <w:r w:rsidRPr="00F57579">
        <w:tab/>
        <w:t>(a)</w:t>
      </w:r>
      <w:r w:rsidRPr="00F57579">
        <w:tab/>
        <w:t>to advise and make recommendations to the Minister</w:t>
      </w:r>
      <w:r w:rsidR="0000417C" w:rsidRPr="00F57579">
        <w:t xml:space="preserve"> or the Research Minister</w:t>
      </w:r>
      <w:r w:rsidRPr="00F57579">
        <w:t>:</w:t>
      </w:r>
    </w:p>
    <w:p w:rsidR="00FE5342" w:rsidRPr="00F57579" w:rsidRDefault="00FE5342" w:rsidP="00F57579">
      <w:pPr>
        <w:pStyle w:val="paragraphsub"/>
      </w:pPr>
      <w:r w:rsidRPr="00F57579">
        <w:tab/>
        <w:t>(</w:t>
      </w:r>
      <w:proofErr w:type="spellStart"/>
      <w:r w:rsidRPr="00F57579">
        <w:t>i</w:t>
      </w:r>
      <w:proofErr w:type="spellEnd"/>
      <w:r w:rsidRPr="00F57579">
        <w:t>)</w:t>
      </w:r>
      <w:r w:rsidRPr="00F57579">
        <w:tab/>
        <w:t xml:space="preserve">on making and </w:t>
      </w:r>
      <w:r w:rsidR="00184ED6" w:rsidRPr="00F57579">
        <w:t>varying</w:t>
      </w:r>
      <w:r w:rsidRPr="00F57579">
        <w:t>; and</w:t>
      </w:r>
    </w:p>
    <w:p w:rsidR="00FE5342" w:rsidRPr="00F57579" w:rsidRDefault="00FE5342" w:rsidP="00F57579">
      <w:pPr>
        <w:pStyle w:val="paragraphsub"/>
      </w:pPr>
      <w:r w:rsidRPr="00F57579">
        <w:tab/>
        <w:t>(ii)</w:t>
      </w:r>
      <w:r w:rsidRPr="00F57579">
        <w:tab/>
        <w:t>on other matters relating to;</w:t>
      </w:r>
    </w:p>
    <w:p w:rsidR="00FE5342" w:rsidRPr="00F57579" w:rsidRDefault="00FE5342" w:rsidP="00F57579">
      <w:pPr>
        <w:pStyle w:val="paragraph"/>
      </w:pPr>
      <w:r w:rsidRPr="00F57579">
        <w:tab/>
      </w:r>
      <w:r w:rsidRPr="00F57579">
        <w:tab/>
        <w:t>the Higher Education Standard</w:t>
      </w:r>
      <w:r w:rsidR="0000417C" w:rsidRPr="00F57579">
        <w:t>s Framework, if requested by that</w:t>
      </w:r>
      <w:r w:rsidRPr="00F57579">
        <w:t xml:space="preserve"> Minister or on the Panel’s own initiative; and</w:t>
      </w:r>
    </w:p>
    <w:p w:rsidR="00D75132" w:rsidRPr="00F57579" w:rsidRDefault="00FE5342" w:rsidP="00F57579">
      <w:pPr>
        <w:pStyle w:val="paragraph"/>
      </w:pPr>
      <w:r w:rsidRPr="00F57579">
        <w:lastRenderedPageBreak/>
        <w:tab/>
        <w:t>(b</w:t>
      </w:r>
      <w:r w:rsidR="001F4996" w:rsidRPr="00F57579">
        <w:t>)</w:t>
      </w:r>
      <w:r w:rsidR="001F4996" w:rsidRPr="00F57579">
        <w:tab/>
      </w:r>
      <w:r w:rsidR="00D75132" w:rsidRPr="00F57579">
        <w:t>to advise and make recommendations to TEQSA on matters relating to the Higher Education Standards Framework</w:t>
      </w:r>
      <w:r w:rsidRPr="00F57579">
        <w:t>, if requested by TEQSA or on the Panel’s own initiative.</w:t>
      </w:r>
    </w:p>
    <w:p w:rsidR="006C054C" w:rsidRPr="00F57579" w:rsidRDefault="006C054C" w:rsidP="00F57579">
      <w:pPr>
        <w:pStyle w:val="subsection"/>
      </w:pPr>
      <w:r w:rsidRPr="00F57579">
        <w:tab/>
        <w:t>(2)</w:t>
      </w:r>
      <w:r w:rsidRPr="00F57579">
        <w:tab/>
        <w:t>The Panel must consult interested parties when performing its functions.</w:t>
      </w:r>
    </w:p>
    <w:p w:rsidR="00D75132" w:rsidRPr="00F57579" w:rsidRDefault="006C054C" w:rsidP="00F57579">
      <w:pPr>
        <w:pStyle w:val="subsection"/>
      </w:pPr>
      <w:r w:rsidRPr="00F57579">
        <w:tab/>
        <w:t>(3</w:t>
      </w:r>
      <w:r w:rsidR="00D75132" w:rsidRPr="00F57579">
        <w:t>)</w:t>
      </w:r>
      <w:r w:rsidR="00D75132" w:rsidRPr="00F57579">
        <w:tab/>
        <w:t>The Panel may, by writing, establish advisory committees to assist it in performing any of its functions.</w:t>
      </w:r>
    </w:p>
    <w:p w:rsidR="00D75132" w:rsidRPr="00F57579" w:rsidRDefault="006C054C" w:rsidP="00F57579">
      <w:pPr>
        <w:pStyle w:val="subsection"/>
      </w:pPr>
      <w:r w:rsidRPr="00F57579">
        <w:tab/>
        <w:t>(4</w:t>
      </w:r>
      <w:r w:rsidR="00D75132" w:rsidRPr="00F57579">
        <w:t>)</w:t>
      </w:r>
      <w:r w:rsidR="00D75132" w:rsidRPr="00F57579">
        <w:tab/>
        <w:t xml:space="preserve">An instrument under </w:t>
      </w:r>
      <w:r w:rsidR="00F57579" w:rsidRPr="00F57579">
        <w:t>subsection (</w:t>
      </w:r>
      <w:r w:rsidR="007635DD" w:rsidRPr="00F57579">
        <w:t>3</w:t>
      </w:r>
      <w:r w:rsidR="00D75132" w:rsidRPr="00F57579">
        <w:t>) is not a legislative instrument.</w:t>
      </w:r>
    </w:p>
    <w:p w:rsidR="00A334C4" w:rsidRPr="00F57579" w:rsidRDefault="00804B3B" w:rsidP="00F57579">
      <w:pPr>
        <w:pStyle w:val="ActHead5"/>
      </w:pPr>
      <w:bookmarkStart w:id="229" w:name="_Toc288137692"/>
      <w:r w:rsidRPr="00F57579">
        <w:rPr>
          <w:rStyle w:val="CharSectno"/>
        </w:rPr>
        <w:t>169</w:t>
      </w:r>
      <w:r w:rsidR="00A334C4" w:rsidRPr="00F57579">
        <w:t xml:space="preserve">  Panel has privileges and immunities of the Crown</w:t>
      </w:r>
      <w:bookmarkEnd w:id="229"/>
    </w:p>
    <w:p w:rsidR="00A334C4" w:rsidRPr="00F57579" w:rsidRDefault="00A334C4" w:rsidP="00F57579">
      <w:pPr>
        <w:pStyle w:val="subsection"/>
      </w:pPr>
      <w:r w:rsidRPr="00F57579">
        <w:tab/>
      </w:r>
      <w:r w:rsidRPr="00F57579">
        <w:tab/>
        <w:t>The Panel has the privileges and immunities of the Crown</w:t>
      </w:r>
      <w:r w:rsidR="009D50E5" w:rsidRPr="00F57579">
        <w:t xml:space="preserve"> in right of the Commonwealth</w:t>
      </w:r>
      <w:r w:rsidRPr="00F57579">
        <w:t>.</w:t>
      </w:r>
    </w:p>
    <w:p w:rsidR="00D75132" w:rsidRPr="00F57579" w:rsidRDefault="00D75132" w:rsidP="00F57579">
      <w:pPr>
        <w:pStyle w:val="PageBreak"/>
      </w:pPr>
      <w:r w:rsidRPr="00F57579">
        <w:br w:type="page"/>
      </w:r>
    </w:p>
    <w:p w:rsidR="00D75132" w:rsidRPr="00F57579" w:rsidRDefault="00D75132" w:rsidP="00F57579">
      <w:pPr>
        <w:pStyle w:val="ActHead3"/>
      </w:pPr>
      <w:bookmarkStart w:id="230" w:name="_Toc288137693"/>
      <w:r w:rsidRPr="00F57579">
        <w:rPr>
          <w:rStyle w:val="CharDivNo"/>
        </w:rPr>
        <w:lastRenderedPageBreak/>
        <w:t>Division</w:t>
      </w:r>
      <w:r w:rsidR="00F57579" w:rsidRPr="00F57579">
        <w:rPr>
          <w:rStyle w:val="CharDivNo"/>
        </w:rPr>
        <w:t> </w:t>
      </w:r>
      <w:r w:rsidRPr="00F57579">
        <w:rPr>
          <w:rStyle w:val="CharDivNo"/>
        </w:rPr>
        <w:t>2</w:t>
      </w:r>
      <w:r w:rsidRPr="00F57579">
        <w:t>—</w:t>
      </w:r>
      <w:r w:rsidRPr="00F57579">
        <w:rPr>
          <w:rStyle w:val="CharDivText"/>
        </w:rPr>
        <w:t>Appointment of Panel members</w:t>
      </w:r>
      <w:bookmarkEnd w:id="230"/>
    </w:p>
    <w:p w:rsidR="00D75132" w:rsidRPr="00F57579" w:rsidRDefault="00804B3B" w:rsidP="00F57579">
      <w:pPr>
        <w:pStyle w:val="ActHead5"/>
      </w:pPr>
      <w:bookmarkStart w:id="231" w:name="_Toc288137694"/>
      <w:r w:rsidRPr="00F57579">
        <w:rPr>
          <w:rStyle w:val="CharSectno"/>
        </w:rPr>
        <w:t>170</w:t>
      </w:r>
      <w:r w:rsidR="00D75132" w:rsidRPr="00F57579">
        <w:t xml:space="preserve">  Appointment</w:t>
      </w:r>
      <w:bookmarkEnd w:id="231"/>
    </w:p>
    <w:p w:rsidR="00D75132" w:rsidRPr="00F57579" w:rsidRDefault="00D75132" w:rsidP="00F57579">
      <w:pPr>
        <w:pStyle w:val="subsection"/>
      </w:pPr>
      <w:r w:rsidRPr="00F57579">
        <w:tab/>
        <w:t>(1)</w:t>
      </w:r>
      <w:r w:rsidRPr="00F57579">
        <w:tab/>
        <w:t>A Panel member is to be appointed by the Minister</w:t>
      </w:r>
      <w:r w:rsidR="00A334C4" w:rsidRPr="00F57579">
        <w:t>,</w:t>
      </w:r>
      <w:r w:rsidRPr="00F57579">
        <w:t xml:space="preserve"> by written instrument, on a </w:t>
      </w:r>
      <w:proofErr w:type="spellStart"/>
      <w:r w:rsidRPr="00F57579">
        <w:t>part</w:t>
      </w:r>
      <w:r w:rsidR="00F57579" w:rsidRPr="00F57579">
        <w:noBreakHyphen/>
      </w:r>
      <w:r w:rsidRPr="00F57579">
        <w:t>time</w:t>
      </w:r>
      <w:proofErr w:type="spellEnd"/>
      <w:r w:rsidRPr="00F57579">
        <w:t xml:space="preserve"> basis.</w:t>
      </w:r>
    </w:p>
    <w:p w:rsidR="00D75132" w:rsidRPr="00F57579" w:rsidRDefault="00D75132" w:rsidP="00F57579">
      <w:pPr>
        <w:pStyle w:val="notetext"/>
      </w:pPr>
      <w:r w:rsidRPr="00F57579">
        <w:t>Note:</w:t>
      </w:r>
      <w:r w:rsidRPr="00F57579">
        <w:tab/>
        <w:t xml:space="preserve">A Panel member is eligible for reappointment: see the </w:t>
      </w:r>
      <w:r w:rsidRPr="00F57579">
        <w:rPr>
          <w:i/>
        </w:rPr>
        <w:t>Acts Interpretation Act 1901</w:t>
      </w:r>
      <w:r w:rsidRPr="00F57579">
        <w:t>.</w:t>
      </w:r>
    </w:p>
    <w:p w:rsidR="00BE7D8F" w:rsidRPr="00F57579" w:rsidRDefault="00BE7D8F" w:rsidP="00F57579">
      <w:pPr>
        <w:pStyle w:val="subsection"/>
      </w:pPr>
      <w:r w:rsidRPr="00F57579">
        <w:tab/>
        <w:t>(2)</w:t>
      </w:r>
      <w:r w:rsidRPr="00F57579">
        <w:tab/>
        <w:t>A Commissioner cannot be appointed:</w:t>
      </w:r>
    </w:p>
    <w:p w:rsidR="00BE7D8F" w:rsidRPr="00F57579" w:rsidRDefault="00BE7D8F" w:rsidP="00F57579">
      <w:pPr>
        <w:pStyle w:val="paragraph"/>
      </w:pPr>
      <w:r w:rsidRPr="00F57579">
        <w:tab/>
        <w:t>(a)</w:t>
      </w:r>
      <w:r w:rsidRPr="00F57579">
        <w:tab/>
        <w:t>as a Panel member; or</w:t>
      </w:r>
    </w:p>
    <w:p w:rsidR="00BE7D8F" w:rsidRPr="00F57579" w:rsidRDefault="00BE7D8F" w:rsidP="00F57579">
      <w:pPr>
        <w:pStyle w:val="paragraph"/>
      </w:pPr>
      <w:r w:rsidRPr="00F57579">
        <w:tab/>
        <w:t>(b)</w:t>
      </w:r>
      <w:r w:rsidRPr="00F57579">
        <w:tab/>
        <w:t>to act as a Panel member.</w:t>
      </w:r>
    </w:p>
    <w:p w:rsidR="00D75132" w:rsidRPr="00F57579" w:rsidRDefault="00BE7D8F" w:rsidP="00F57579">
      <w:pPr>
        <w:pStyle w:val="subsection"/>
      </w:pPr>
      <w:r w:rsidRPr="00F57579">
        <w:tab/>
        <w:t>(3</w:t>
      </w:r>
      <w:r w:rsidR="00D75132" w:rsidRPr="00F57579">
        <w:t>)</w:t>
      </w:r>
      <w:r w:rsidR="00D75132" w:rsidRPr="00F57579">
        <w:tab/>
      </w:r>
      <w:r w:rsidR="007346C4" w:rsidRPr="00F57579">
        <w:t>After consulting the Research Minister, t</w:t>
      </w:r>
      <w:r w:rsidR="00D75132" w:rsidRPr="00F57579">
        <w:t>he Minister must appoint one of the Panel members to be the Panel</w:t>
      </w:r>
      <w:r w:rsidR="00A334C4" w:rsidRPr="00F57579">
        <w:t xml:space="preserve"> Chair</w:t>
      </w:r>
      <w:r w:rsidR="00D75132" w:rsidRPr="00F57579">
        <w:t>.</w:t>
      </w:r>
    </w:p>
    <w:p w:rsidR="00D75132" w:rsidRPr="00F57579" w:rsidRDefault="00804B3B" w:rsidP="00F57579">
      <w:pPr>
        <w:pStyle w:val="ActHead5"/>
      </w:pPr>
      <w:bookmarkStart w:id="232" w:name="_Toc288137695"/>
      <w:r w:rsidRPr="00F57579">
        <w:rPr>
          <w:rStyle w:val="CharSectno"/>
        </w:rPr>
        <w:t>171</w:t>
      </w:r>
      <w:r w:rsidR="00D75132" w:rsidRPr="00F57579">
        <w:t xml:space="preserve">  Term of appointment</w:t>
      </w:r>
      <w:bookmarkEnd w:id="232"/>
    </w:p>
    <w:p w:rsidR="00D75132" w:rsidRPr="00F57579" w:rsidRDefault="00D75132" w:rsidP="00F57579">
      <w:pPr>
        <w:pStyle w:val="subsection"/>
      </w:pPr>
      <w:r w:rsidRPr="00F57579">
        <w:tab/>
        <w:t>(1)</w:t>
      </w:r>
      <w:r w:rsidRPr="00F57579">
        <w:tab/>
        <w:t>A Panel member holds office for the period specified in the instrument of appointment. The period must not exceed 3 years.</w:t>
      </w:r>
    </w:p>
    <w:p w:rsidR="00D75132" w:rsidRPr="00F57579" w:rsidRDefault="00D75132" w:rsidP="00F57579">
      <w:pPr>
        <w:pStyle w:val="subsection"/>
      </w:pPr>
      <w:r w:rsidRPr="00F57579">
        <w:tab/>
        <w:t>(2)</w:t>
      </w:r>
      <w:r w:rsidRPr="00F57579">
        <w:tab/>
        <w:t xml:space="preserve">A Panel member </w:t>
      </w:r>
      <w:r w:rsidR="00FE5342" w:rsidRPr="00F57579">
        <w:t>can</w:t>
      </w:r>
      <w:r w:rsidRPr="00F57579">
        <w:t>not be appointed for more than 3 consecutive periods.</w:t>
      </w:r>
    </w:p>
    <w:p w:rsidR="00D75132" w:rsidRPr="00F57579" w:rsidRDefault="00804B3B" w:rsidP="00F57579">
      <w:pPr>
        <w:pStyle w:val="ActHead5"/>
      </w:pPr>
      <w:bookmarkStart w:id="233" w:name="_Toc288137696"/>
      <w:r w:rsidRPr="00F57579">
        <w:rPr>
          <w:rStyle w:val="CharSectno"/>
        </w:rPr>
        <w:t>172</w:t>
      </w:r>
      <w:r w:rsidR="00D75132" w:rsidRPr="00F57579">
        <w:t xml:space="preserve">  Remuneration and allowances</w:t>
      </w:r>
      <w:bookmarkEnd w:id="233"/>
    </w:p>
    <w:p w:rsidR="00D75132" w:rsidRPr="00F57579" w:rsidRDefault="00D75132" w:rsidP="00F57579">
      <w:pPr>
        <w:pStyle w:val="subsection"/>
      </w:pPr>
      <w:r w:rsidRPr="00F57579">
        <w:tab/>
        <w:t>(1)</w:t>
      </w:r>
      <w:r w:rsidRPr="00F57579">
        <w:tab/>
        <w:t xml:space="preserve">A Panel member is to be paid the remuneration that is determined by the Remuneration Tribunal. If no determination of that remuneration by the Tribunal is in operation, the Panel member is to be paid the remuneration that is </w:t>
      </w:r>
      <w:r w:rsidR="00A06692" w:rsidRPr="00F57579">
        <w:t>determined, in writing, by the Minister</w:t>
      </w:r>
      <w:r w:rsidRPr="00F57579">
        <w:t>.</w:t>
      </w:r>
    </w:p>
    <w:p w:rsidR="00D75132" w:rsidRPr="00F57579" w:rsidRDefault="00D75132" w:rsidP="00F57579">
      <w:pPr>
        <w:pStyle w:val="subsection"/>
      </w:pPr>
      <w:r w:rsidRPr="00F57579">
        <w:tab/>
        <w:t>(2)</w:t>
      </w:r>
      <w:r w:rsidRPr="00F57579">
        <w:tab/>
        <w:t xml:space="preserve">A Panel member is to be paid the allowances that are </w:t>
      </w:r>
      <w:r w:rsidR="00A06692" w:rsidRPr="00F57579">
        <w:t>determined, in writing, by the Minister</w:t>
      </w:r>
      <w:r w:rsidRPr="00F57579">
        <w:t>.</w:t>
      </w:r>
    </w:p>
    <w:p w:rsidR="00D75132" w:rsidRPr="00F57579" w:rsidRDefault="00D75132" w:rsidP="00F57579">
      <w:pPr>
        <w:pStyle w:val="subsection"/>
      </w:pPr>
      <w:r w:rsidRPr="00F57579">
        <w:tab/>
        <w:t>(3)</w:t>
      </w:r>
      <w:r w:rsidRPr="00F57579">
        <w:tab/>
        <w:t xml:space="preserve">This section has effect subject to the </w:t>
      </w:r>
      <w:r w:rsidRPr="00F57579">
        <w:rPr>
          <w:i/>
        </w:rPr>
        <w:t>Remuneration Tribunal Act 1973</w:t>
      </w:r>
      <w:r w:rsidRPr="00F57579">
        <w:t>.</w:t>
      </w:r>
    </w:p>
    <w:p w:rsidR="00D75132" w:rsidRPr="00F57579" w:rsidRDefault="00804B3B" w:rsidP="00F57579">
      <w:pPr>
        <w:pStyle w:val="ActHead5"/>
      </w:pPr>
      <w:bookmarkStart w:id="234" w:name="_Toc288137697"/>
      <w:r w:rsidRPr="00F57579">
        <w:rPr>
          <w:rStyle w:val="CharSectno"/>
        </w:rPr>
        <w:lastRenderedPageBreak/>
        <w:t>173</w:t>
      </w:r>
      <w:r w:rsidR="00D75132" w:rsidRPr="00F57579">
        <w:t xml:space="preserve">  Leave of absence</w:t>
      </w:r>
      <w:bookmarkEnd w:id="234"/>
    </w:p>
    <w:p w:rsidR="00D75132" w:rsidRPr="00F57579" w:rsidRDefault="00D75132" w:rsidP="00F57579">
      <w:pPr>
        <w:pStyle w:val="subsection"/>
      </w:pPr>
      <w:r w:rsidRPr="00F57579">
        <w:tab/>
        <w:t>(1)</w:t>
      </w:r>
      <w:r w:rsidRPr="00F57579">
        <w:tab/>
        <w:t xml:space="preserve">The Minister may grant leave of absence to the </w:t>
      </w:r>
      <w:r w:rsidR="00BE68BD" w:rsidRPr="00F57579">
        <w:t xml:space="preserve">Panel </w:t>
      </w:r>
      <w:r w:rsidRPr="00F57579">
        <w:t>Chair on the terms and conditions that the Minister determines.</w:t>
      </w:r>
    </w:p>
    <w:p w:rsidR="00D75132" w:rsidRPr="00F57579" w:rsidRDefault="00D75132" w:rsidP="00F57579">
      <w:pPr>
        <w:pStyle w:val="subsection"/>
      </w:pPr>
      <w:r w:rsidRPr="00F57579">
        <w:tab/>
        <w:t>(2)</w:t>
      </w:r>
      <w:r w:rsidRPr="00F57579">
        <w:tab/>
        <w:t xml:space="preserve">The </w:t>
      </w:r>
      <w:r w:rsidR="00A334C4" w:rsidRPr="00F57579">
        <w:t xml:space="preserve">Panel </w:t>
      </w:r>
      <w:r w:rsidRPr="00F57579">
        <w:t xml:space="preserve">Chair may grant leave of absence to a Panel member on the terms and conditions that the </w:t>
      </w:r>
      <w:r w:rsidR="00A334C4" w:rsidRPr="00F57579">
        <w:t xml:space="preserve">Panel </w:t>
      </w:r>
      <w:r w:rsidRPr="00F57579">
        <w:t>Chair determines.</w:t>
      </w:r>
    </w:p>
    <w:p w:rsidR="00D75132" w:rsidRPr="00F57579" w:rsidRDefault="00804B3B" w:rsidP="00F57579">
      <w:pPr>
        <w:pStyle w:val="ActHead5"/>
      </w:pPr>
      <w:bookmarkStart w:id="235" w:name="_Toc288137698"/>
      <w:r w:rsidRPr="00F57579">
        <w:rPr>
          <w:rStyle w:val="CharSectno"/>
        </w:rPr>
        <w:t>174</w:t>
      </w:r>
      <w:r w:rsidR="00D75132" w:rsidRPr="00F57579">
        <w:t xml:space="preserve">  Outside employment</w:t>
      </w:r>
      <w:bookmarkEnd w:id="235"/>
    </w:p>
    <w:p w:rsidR="00D75132" w:rsidRPr="00F57579" w:rsidRDefault="00D75132" w:rsidP="00F57579">
      <w:pPr>
        <w:pStyle w:val="subsection"/>
      </w:pPr>
      <w:r w:rsidRPr="00F57579">
        <w:tab/>
      </w:r>
      <w:r w:rsidRPr="00F57579">
        <w:tab/>
        <w:t>A Panel member must not engage in any paid employment that, in the Minister’s opinion, conflicts or may conflict with the proper performance of his or her duties.</w:t>
      </w:r>
    </w:p>
    <w:p w:rsidR="00D75132" w:rsidRPr="00F57579" w:rsidRDefault="00804B3B" w:rsidP="00F57579">
      <w:pPr>
        <w:pStyle w:val="ActHead5"/>
      </w:pPr>
      <w:bookmarkStart w:id="236" w:name="_Toc288137699"/>
      <w:r w:rsidRPr="00F57579">
        <w:rPr>
          <w:rStyle w:val="CharSectno"/>
        </w:rPr>
        <w:t>175</w:t>
      </w:r>
      <w:r w:rsidR="00D75132" w:rsidRPr="00F57579">
        <w:t xml:space="preserve">  Disclosure of interests</w:t>
      </w:r>
      <w:r w:rsidR="00A334C4" w:rsidRPr="00F57579">
        <w:t xml:space="preserve"> to the Minister</w:t>
      </w:r>
      <w:bookmarkEnd w:id="236"/>
    </w:p>
    <w:p w:rsidR="00D75132" w:rsidRPr="00F57579" w:rsidRDefault="00D75132" w:rsidP="00F57579">
      <w:pPr>
        <w:pStyle w:val="subsection"/>
      </w:pPr>
      <w:r w:rsidRPr="00F57579">
        <w:tab/>
        <w:t>(1)</w:t>
      </w:r>
      <w:r w:rsidRPr="00F57579">
        <w:tab/>
        <w:t>A Panel member must give written notice to the Minister of all interests, pecuniary or otherwise, that the Panel member has or acquires that conflict or could conflict with the proper performance of the Panel</w:t>
      </w:r>
      <w:r w:rsidR="00914F7D" w:rsidRPr="00F57579">
        <w:t xml:space="preserve"> member</w:t>
      </w:r>
      <w:r w:rsidRPr="00F57579">
        <w:t>’s functions.</w:t>
      </w:r>
    </w:p>
    <w:p w:rsidR="00D75132" w:rsidRPr="00F57579" w:rsidRDefault="00D75132" w:rsidP="00F57579">
      <w:pPr>
        <w:pStyle w:val="subsection"/>
      </w:pPr>
      <w:r w:rsidRPr="00F57579">
        <w:tab/>
        <w:t>(2)</w:t>
      </w:r>
      <w:r w:rsidRPr="00F57579">
        <w:tab/>
        <w:t>The notice must be given to the Minister as soon as practicable after the Panel member becomes aware of the potential for conflict of interest.</w:t>
      </w:r>
    </w:p>
    <w:p w:rsidR="00D75132" w:rsidRPr="00F57579" w:rsidRDefault="00804B3B" w:rsidP="00F57579">
      <w:pPr>
        <w:pStyle w:val="ActHead5"/>
      </w:pPr>
      <w:bookmarkStart w:id="237" w:name="_Toc288137700"/>
      <w:r w:rsidRPr="00F57579">
        <w:rPr>
          <w:rStyle w:val="CharSectno"/>
        </w:rPr>
        <w:t>176</w:t>
      </w:r>
      <w:r w:rsidR="00D75132" w:rsidRPr="00F57579">
        <w:t xml:space="preserve">  Other terms and conditions</w:t>
      </w:r>
      <w:bookmarkEnd w:id="237"/>
    </w:p>
    <w:p w:rsidR="00D75132" w:rsidRPr="00F57579" w:rsidRDefault="00D75132" w:rsidP="00F57579">
      <w:pPr>
        <w:pStyle w:val="subsection"/>
      </w:pPr>
      <w:r w:rsidRPr="00F57579">
        <w:tab/>
      </w:r>
      <w:r w:rsidRPr="00F57579">
        <w:tab/>
        <w:t>A Panel member holds office on the terms and conditions (if any) in relation to matters not covered by this Act that are determined, in writing, by the Minister.</w:t>
      </w:r>
    </w:p>
    <w:p w:rsidR="00D75132" w:rsidRPr="00F57579" w:rsidRDefault="00804B3B" w:rsidP="00F57579">
      <w:pPr>
        <w:pStyle w:val="ActHead5"/>
      </w:pPr>
      <w:bookmarkStart w:id="238" w:name="_Toc288137701"/>
      <w:r w:rsidRPr="00F57579">
        <w:rPr>
          <w:rStyle w:val="CharSectno"/>
        </w:rPr>
        <w:t>177</w:t>
      </w:r>
      <w:r w:rsidR="00D75132" w:rsidRPr="00F57579">
        <w:t xml:space="preserve">  Resignation</w:t>
      </w:r>
      <w:bookmarkEnd w:id="238"/>
    </w:p>
    <w:p w:rsidR="00D75132" w:rsidRPr="00F57579" w:rsidRDefault="0014471B" w:rsidP="00F57579">
      <w:pPr>
        <w:pStyle w:val="subsection"/>
      </w:pPr>
      <w:r w:rsidRPr="00F57579">
        <w:tab/>
        <w:t>(1</w:t>
      </w:r>
      <w:r w:rsidR="00D75132" w:rsidRPr="00F57579">
        <w:t>)</w:t>
      </w:r>
      <w:r w:rsidR="00D75132" w:rsidRPr="00F57579">
        <w:tab/>
        <w:t>A Panel member may resign his or her appointment by giving the Minister a written resignation.</w:t>
      </w:r>
    </w:p>
    <w:p w:rsidR="0014471B" w:rsidRPr="00F57579" w:rsidRDefault="00FE5342" w:rsidP="00F57579">
      <w:pPr>
        <w:pStyle w:val="notetext"/>
      </w:pPr>
      <w:r w:rsidRPr="00F57579">
        <w:t>Note:</w:t>
      </w:r>
      <w:r w:rsidRPr="00F57579">
        <w:tab/>
      </w:r>
      <w:r w:rsidR="0014471B" w:rsidRPr="00F57579">
        <w:t>If the Panel Chair resigns, he or she also resigns his or her position as a Panel member. This does not prevent him or her from being reappointed only as a Panel member.</w:t>
      </w:r>
    </w:p>
    <w:p w:rsidR="00D75132" w:rsidRPr="00F57579" w:rsidRDefault="0014471B" w:rsidP="00F57579">
      <w:pPr>
        <w:pStyle w:val="subsection"/>
      </w:pPr>
      <w:r w:rsidRPr="00F57579">
        <w:tab/>
        <w:t>(2</w:t>
      </w:r>
      <w:r w:rsidR="00D75132" w:rsidRPr="00F57579">
        <w:t>)</w:t>
      </w:r>
      <w:r w:rsidR="00D75132" w:rsidRPr="00F57579">
        <w:tab/>
      </w:r>
      <w:r w:rsidR="0022252E" w:rsidRPr="00F57579">
        <w:t>A</w:t>
      </w:r>
      <w:r w:rsidR="00D75132" w:rsidRPr="00F57579">
        <w:t xml:space="preserve"> resignation takes effect on the day it is received by the Minister or, if a later day is specified in the resignation, on that later day.</w:t>
      </w:r>
    </w:p>
    <w:p w:rsidR="00D75132" w:rsidRPr="00F57579" w:rsidRDefault="00804B3B" w:rsidP="00F57579">
      <w:pPr>
        <w:pStyle w:val="ActHead5"/>
      </w:pPr>
      <w:bookmarkStart w:id="239" w:name="_Toc288137702"/>
      <w:r w:rsidRPr="00F57579">
        <w:rPr>
          <w:rStyle w:val="CharSectno"/>
        </w:rPr>
        <w:lastRenderedPageBreak/>
        <w:t>178</w:t>
      </w:r>
      <w:r w:rsidR="00D75132" w:rsidRPr="00F57579">
        <w:t xml:space="preserve">  Termination of appointment</w:t>
      </w:r>
      <w:bookmarkEnd w:id="239"/>
    </w:p>
    <w:p w:rsidR="00D75132" w:rsidRPr="00F57579" w:rsidRDefault="00D75132" w:rsidP="00F57579">
      <w:pPr>
        <w:pStyle w:val="subsection"/>
      </w:pPr>
      <w:r w:rsidRPr="00F57579">
        <w:tab/>
      </w:r>
      <w:r w:rsidRPr="00F57579">
        <w:tab/>
        <w:t xml:space="preserve">The Minister may terminate the appointment of </w:t>
      </w:r>
      <w:r w:rsidR="00990DFC" w:rsidRPr="00F57579">
        <w:t>a</w:t>
      </w:r>
      <w:r w:rsidRPr="00F57579">
        <w:t xml:space="preserve"> Panel member:</w:t>
      </w:r>
    </w:p>
    <w:p w:rsidR="00D75132" w:rsidRPr="00F57579" w:rsidRDefault="00D75132" w:rsidP="00F57579">
      <w:pPr>
        <w:pStyle w:val="paragraph"/>
      </w:pPr>
      <w:r w:rsidRPr="00F57579">
        <w:tab/>
        <w:t>(a)</w:t>
      </w:r>
      <w:r w:rsidRPr="00F57579">
        <w:tab/>
        <w:t>for misbehaviour or physical or mental incapacity; or</w:t>
      </w:r>
    </w:p>
    <w:p w:rsidR="00D75132" w:rsidRPr="00F57579" w:rsidRDefault="00D75132" w:rsidP="00F57579">
      <w:pPr>
        <w:pStyle w:val="paragraph"/>
      </w:pPr>
      <w:r w:rsidRPr="00F57579">
        <w:tab/>
        <w:t>(b)</w:t>
      </w:r>
      <w:r w:rsidRPr="00F57579">
        <w:tab/>
        <w:t>if the Panel member:</w:t>
      </w:r>
    </w:p>
    <w:p w:rsidR="00D75132" w:rsidRPr="00F57579" w:rsidRDefault="00D75132" w:rsidP="00F57579">
      <w:pPr>
        <w:pStyle w:val="paragraphsub"/>
      </w:pPr>
      <w:r w:rsidRPr="00F57579">
        <w:tab/>
        <w:t>(</w:t>
      </w:r>
      <w:proofErr w:type="spellStart"/>
      <w:r w:rsidRPr="00F57579">
        <w:t>i</w:t>
      </w:r>
      <w:proofErr w:type="spellEnd"/>
      <w:r w:rsidRPr="00F57579">
        <w:t>)</w:t>
      </w:r>
      <w:r w:rsidRPr="00F57579">
        <w:tab/>
        <w:t>becomes bankrupt; or</w:t>
      </w:r>
    </w:p>
    <w:p w:rsidR="00D75132" w:rsidRPr="00F57579" w:rsidRDefault="00D75132" w:rsidP="00F57579">
      <w:pPr>
        <w:pStyle w:val="paragraphsub"/>
      </w:pPr>
      <w:r w:rsidRPr="00F57579">
        <w:tab/>
        <w:t>(ii)</w:t>
      </w:r>
      <w:r w:rsidRPr="00F57579">
        <w:tab/>
        <w:t>applies to take the benefit of any law for the relief of bankrupt or insolvent debtors; or</w:t>
      </w:r>
    </w:p>
    <w:p w:rsidR="00D75132" w:rsidRPr="00F57579" w:rsidRDefault="00D75132" w:rsidP="00F57579">
      <w:pPr>
        <w:pStyle w:val="paragraphsub"/>
      </w:pPr>
      <w:r w:rsidRPr="00F57579">
        <w:tab/>
        <w:t>(iii)</w:t>
      </w:r>
      <w:r w:rsidRPr="00F57579">
        <w:tab/>
        <w:t>compounds with his or her creditors; or</w:t>
      </w:r>
    </w:p>
    <w:p w:rsidR="00D75132" w:rsidRPr="00F57579" w:rsidRDefault="00D75132" w:rsidP="00F57579">
      <w:pPr>
        <w:pStyle w:val="paragraphsub"/>
      </w:pPr>
      <w:r w:rsidRPr="00F57579">
        <w:tab/>
        <w:t>(iv)</w:t>
      </w:r>
      <w:r w:rsidRPr="00F57579">
        <w:tab/>
        <w:t>makes an assignment of his or her remuneration for the benefit of his or her creditors; or</w:t>
      </w:r>
    </w:p>
    <w:p w:rsidR="00D75132" w:rsidRPr="00F57579" w:rsidRDefault="00D75132" w:rsidP="00F57579">
      <w:pPr>
        <w:pStyle w:val="paragraph"/>
      </w:pPr>
      <w:r w:rsidRPr="00F57579">
        <w:tab/>
        <w:t>(c)</w:t>
      </w:r>
      <w:r w:rsidRPr="00F57579">
        <w:tab/>
        <w:t>if the Panel member is absent, except on leave of absence, from 3 consecutive meetings of the Panel; or</w:t>
      </w:r>
    </w:p>
    <w:p w:rsidR="00D75132" w:rsidRPr="00F57579" w:rsidRDefault="00D75132" w:rsidP="00F57579">
      <w:pPr>
        <w:pStyle w:val="paragraph"/>
      </w:pPr>
      <w:r w:rsidRPr="00F57579">
        <w:tab/>
        <w:t>(d)</w:t>
      </w:r>
      <w:r w:rsidRPr="00F57579">
        <w:tab/>
        <w:t xml:space="preserve">if the Panel member engages in paid employment </w:t>
      </w:r>
      <w:r w:rsidR="00A334C4" w:rsidRPr="00F57579">
        <w:t>contrary to section</w:t>
      </w:r>
      <w:r w:rsidR="00F57579" w:rsidRPr="00F57579">
        <w:t> </w:t>
      </w:r>
      <w:r w:rsidR="00804B3B" w:rsidRPr="00F57579">
        <w:t>174</w:t>
      </w:r>
      <w:r w:rsidRPr="00F57579">
        <w:t>; or</w:t>
      </w:r>
    </w:p>
    <w:p w:rsidR="00D75132" w:rsidRPr="00F57579" w:rsidRDefault="00D75132" w:rsidP="00F57579">
      <w:pPr>
        <w:pStyle w:val="paragraph"/>
      </w:pPr>
      <w:r w:rsidRPr="00F57579">
        <w:tab/>
        <w:t>(e)</w:t>
      </w:r>
      <w:r w:rsidRPr="00F57579">
        <w:tab/>
        <w:t>if the Panel member fails, without reasonable excuse, to comply with section</w:t>
      </w:r>
      <w:r w:rsidR="00F57579" w:rsidRPr="00F57579">
        <w:t> </w:t>
      </w:r>
      <w:r w:rsidR="00804B3B" w:rsidRPr="00F57579">
        <w:t>175</w:t>
      </w:r>
      <w:r w:rsidRPr="00F57579">
        <w:t xml:space="preserve"> or subsection </w:t>
      </w:r>
      <w:r w:rsidR="00804B3B" w:rsidRPr="00F57579">
        <w:t>182</w:t>
      </w:r>
      <w:r w:rsidRPr="00F57579">
        <w:t>(4).</w:t>
      </w:r>
    </w:p>
    <w:p w:rsidR="00A334C4" w:rsidRPr="00F57579" w:rsidRDefault="00804B3B" w:rsidP="00F57579">
      <w:pPr>
        <w:pStyle w:val="ActHead5"/>
      </w:pPr>
      <w:bookmarkStart w:id="240" w:name="_Toc288137703"/>
      <w:r w:rsidRPr="00F57579">
        <w:rPr>
          <w:rStyle w:val="CharSectno"/>
        </w:rPr>
        <w:t>179</w:t>
      </w:r>
      <w:r w:rsidR="00A334C4" w:rsidRPr="00F57579">
        <w:t xml:space="preserve">  Acting appointments</w:t>
      </w:r>
      <w:bookmarkEnd w:id="240"/>
    </w:p>
    <w:p w:rsidR="00A334C4" w:rsidRPr="00F57579" w:rsidRDefault="00A334C4" w:rsidP="00F57579">
      <w:pPr>
        <w:pStyle w:val="subsection"/>
      </w:pPr>
      <w:r w:rsidRPr="00F57579">
        <w:tab/>
        <w:t>(1)</w:t>
      </w:r>
      <w:r w:rsidRPr="00F57579">
        <w:tab/>
        <w:t>The Minister may, by written instrument, appoint a person to act as a Panel member:</w:t>
      </w:r>
    </w:p>
    <w:p w:rsidR="00A334C4" w:rsidRPr="00F57579" w:rsidRDefault="00A334C4" w:rsidP="00F57579">
      <w:pPr>
        <w:pStyle w:val="paragraph"/>
      </w:pPr>
      <w:r w:rsidRPr="00F57579">
        <w:tab/>
        <w:t>(a)</w:t>
      </w:r>
      <w:r w:rsidRPr="00F57579">
        <w:tab/>
        <w:t>during a vacancy in the office of the Panel member (whether or not an appointment has previously been made to the office); or</w:t>
      </w:r>
    </w:p>
    <w:p w:rsidR="00A334C4" w:rsidRPr="00F57579" w:rsidRDefault="00A334C4" w:rsidP="00F57579">
      <w:pPr>
        <w:pStyle w:val="paragraph"/>
      </w:pPr>
      <w:r w:rsidRPr="00F57579">
        <w:tab/>
        <w:t>(b)</w:t>
      </w:r>
      <w:r w:rsidRPr="00F57579">
        <w:tab/>
        <w:t>during any period, or during all periods, when the Panel member:</w:t>
      </w:r>
    </w:p>
    <w:p w:rsidR="00A334C4" w:rsidRPr="00F57579" w:rsidRDefault="00A334C4" w:rsidP="00F57579">
      <w:pPr>
        <w:pStyle w:val="paragraphsub"/>
      </w:pPr>
      <w:r w:rsidRPr="00F57579">
        <w:tab/>
        <w:t>(</w:t>
      </w:r>
      <w:proofErr w:type="spellStart"/>
      <w:r w:rsidRPr="00F57579">
        <w:t>i</w:t>
      </w:r>
      <w:proofErr w:type="spellEnd"/>
      <w:r w:rsidRPr="00F57579">
        <w:t>)</w:t>
      </w:r>
      <w:r w:rsidRPr="00F57579">
        <w:tab/>
        <w:t>is absent from duty or from Australia; or</w:t>
      </w:r>
    </w:p>
    <w:p w:rsidR="00A334C4" w:rsidRPr="00F57579" w:rsidRDefault="00A334C4" w:rsidP="00F57579">
      <w:pPr>
        <w:pStyle w:val="paragraphsub"/>
      </w:pPr>
      <w:r w:rsidRPr="00F57579">
        <w:tab/>
        <w:t>(ii)</w:t>
      </w:r>
      <w:r w:rsidRPr="00F57579">
        <w:tab/>
        <w:t>is, for any reason, unable to perform the duties of the office.</w:t>
      </w:r>
    </w:p>
    <w:p w:rsidR="00A334C4" w:rsidRPr="00F57579" w:rsidRDefault="00A334C4" w:rsidP="00F57579">
      <w:pPr>
        <w:pStyle w:val="subsection"/>
      </w:pPr>
      <w:r w:rsidRPr="00F57579">
        <w:tab/>
        <w:t>(2)</w:t>
      </w:r>
      <w:r w:rsidRPr="00F57579">
        <w:tab/>
        <w:t xml:space="preserve">When appointing a person to act as a Panel member, the Minister must </w:t>
      </w:r>
      <w:r w:rsidR="00990DFC" w:rsidRPr="00F57579">
        <w:t>have regard to the matters in subs</w:t>
      </w:r>
      <w:r w:rsidRPr="00F57579">
        <w:t xml:space="preserve">ection </w:t>
      </w:r>
      <w:r w:rsidR="00804B3B" w:rsidRPr="00F57579">
        <w:t>167</w:t>
      </w:r>
      <w:r w:rsidR="00990DFC" w:rsidRPr="00F57579">
        <w:t>(2)</w:t>
      </w:r>
      <w:r w:rsidRPr="00F57579">
        <w:t>.</w:t>
      </w:r>
    </w:p>
    <w:p w:rsidR="00BE7D8F" w:rsidRPr="00F57579" w:rsidRDefault="00BE7D8F" w:rsidP="00F57579">
      <w:pPr>
        <w:pStyle w:val="notetext"/>
      </w:pPr>
      <w:r w:rsidRPr="00F57579">
        <w:t>Note:</w:t>
      </w:r>
      <w:r w:rsidRPr="00F57579">
        <w:tab/>
        <w:t xml:space="preserve">A Commissioner cannot be appointed to act as a Panel member (see subsection </w:t>
      </w:r>
      <w:r w:rsidR="00804B3B" w:rsidRPr="00F57579">
        <w:t>170</w:t>
      </w:r>
      <w:r w:rsidRPr="00F57579">
        <w:t>(2)).</w:t>
      </w:r>
    </w:p>
    <w:p w:rsidR="00A334C4" w:rsidRPr="00F57579" w:rsidRDefault="00A334C4" w:rsidP="00F57579">
      <w:pPr>
        <w:pStyle w:val="subsection"/>
      </w:pPr>
      <w:r w:rsidRPr="00F57579">
        <w:tab/>
        <w:t>(3)</w:t>
      </w:r>
      <w:r w:rsidRPr="00F57579">
        <w:tab/>
        <w:t>Anything done by or in relation to a person purporting to act under an appointment is not invalid merely because:</w:t>
      </w:r>
    </w:p>
    <w:p w:rsidR="00A334C4" w:rsidRPr="00F57579" w:rsidRDefault="00A334C4" w:rsidP="00F57579">
      <w:pPr>
        <w:pStyle w:val="paragraph"/>
      </w:pPr>
      <w:r w:rsidRPr="00F57579">
        <w:lastRenderedPageBreak/>
        <w:tab/>
        <w:t>(a)</w:t>
      </w:r>
      <w:r w:rsidRPr="00F57579">
        <w:tab/>
        <w:t>the occasion for the appointment had not arisen; or</w:t>
      </w:r>
    </w:p>
    <w:p w:rsidR="00A334C4" w:rsidRPr="00F57579" w:rsidRDefault="00A334C4" w:rsidP="00F57579">
      <w:pPr>
        <w:pStyle w:val="paragraph"/>
      </w:pPr>
      <w:r w:rsidRPr="00F57579">
        <w:tab/>
        <w:t>(b)</w:t>
      </w:r>
      <w:r w:rsidRPr="00F57579">
        <w:tab/>
        <w:t>there was a defect or irregularity in connection with the appointment; or</w:t>
      </w:r>
    </w:p>
    <w:p w:rsidR="00A334C4" w:rsidRPr="00F57579" w:rsidRDefault="00A334C4" w:rsidP="00F57579">
      <w:pPr>
        <w:pStyle w:val="paragraph"/>
      </w:pPr>
      <w:r w:rsidRPr="00F57579">
        <w:tab/>
        <w:t>(c)</w:t>
      </w:r>
      <w:r w:rsidRPr="00F57579">
        <w:tab/>
        <w:t>the appointment had ceased to have effect; or</w:t>
      </w:r>
    </w:p>
    <w:p w:rsidR="00A334C4" w:rsidRPr="00F57579" w:rsidRDefault="00A334C4" w:rsidP="00F57579">
      <w:pPr>
        <w:pStyle w:val="paragraph"/>
      </w:pPr>
      <w:r w:rsidRPr="00F57579">
        <w:tab/>
        <w:t>(d)</w:t>
      </w:r>
      <w:r w:rsidRPr="00F57579">
        <w:tab/>
        <w:t>the occasion to act had not arisen or had ceased.</w:t>
      </w:r>
    </w:p>
    <w:p w:rsidR="00A334C4" w:rsidRPr="00F57579" w:rsidRDefault="00A334C4" w:rsidP="00F57579">
      <w:pPr>
        <w:pStyle w:val="notetext"/>
      </w:pPr>
      <w:r w:rsidRPr="00F57579">
        <w:t>Note:</w:t>
      </w:r>
      <w:r w:rsidRPr="00F57579">
        <w:tab/>
      </w:r>
      <w:r w:rsidR="00914F7D" w:rsidRPr="00F57579">
        <w:t xml:space="preserve">For further provisions about acting appointments, see </w:t>
      </w:r>
      <w:r w:rsidRPr="00F57579">
        <w:t xml:space="preserve">the </w:t>
      </w:r>
      <w:r w:rsidRPr="00F57579">
        <w:rPr>
          <w:i/>
        </w:rPr>
        <w:t>Acts Interpretation Act 1901</w:t>
      </w:r>
      <w:r w:rsidRPr="00F57579">
        <w:t>.</w:t>
      </w:r>
    </w:p>
    <w:p w:rsidR="00D75132" w:rsidRPr="00F57579" w:rsidRDefault="00D75132" w:rsidP="00F57579">
      <w:pPr>
        <w:pStyle w:val="PageBreak"/>
      </w:pPr>
      <w:r w:rsidRPr="00F57579">
        <w:br w:type="page"/>
      </w:r>
    </w:p>
    <w:p w:rsidR="00D75132" w:rsidRPr="00F57579" w:rsidRDefault="00D75132" w:rsidP="00F57579">
      <w:pPr>
        <w:pStyle w:val="ActHead3"/>
      </w:pPr>
      <w:bookmarkStart w:id="241" w:name="_Toc288137704"/>
      <w:r w:rsidRPr="00F57579">
        <w:rPr>
          <w:rStyle w:val="CharDivNo"/>
        </w:rPr>
        <w:lastRenderedPageBreak/>
        <w:t>Division</w:t>
      </w:r>
      <w:r w:rsidR="00F57579" w:rsidRPr="00F57579">
        <w:rPr>
          <w:rStyle w:val="CharDivNo"/>
        </w:rPr>
        <w:t> </w:t>
      </w:r>
      <w:r w:rsidR="002960F2" w:rsidRPr="00F57579">
        <w:rPr>
          <w:rStyle w:val="CharDivNo"/>
        </w:rPr>
        <w:t>3</w:t>
      </w:r>
      <w:r w:rsidRPr="00F57579">
        <w:t>—</w:t>
      </w:r>
      <w:r w:rsidR="00A334C4" w:rsidRPr="00F57579">
        <w:rPr>
          <w:rStyle w:val="CharDivText"/>
        </w:rPr>
        <w:t>Panel m</w:t>
      </w:r>
      <w:r w:rsidRPr="00F57579">
        <w:rPr>
          <w:rStyle w:val="CharDivText"/>
        </w:rPr>
        <w:t>eetings</w:t>
      </w:r>
      <w:bookmarkEnd w:id="241"/>
    </w:p>
    <w:p w:rsidR="00D75132" w:rsidRPr="00F57579" w:rsidRDefault="00804B3B" w:rsidP="00F57579">
      <w:pPr>
        <w:pStyle w:val="ActHead5"/>
      </w:pPr>
      <w:bookmarkStart w:id="242" w:name="_Toc288137705"/>
      <w:r w:rsidRPr="00F57579">
        <w:rPr>
          <w:rStyle w:val="CharSectno"/>
        </w:rPr>
        <w:t>180</w:t>
      </w:r>
      <w:r w:rsidR="00D75132" w:rsidRPr="00F57579">
        <w:t xml:space="preserve">  Holding meetings</w:t>
      </w:r>
      <w:bookmarkEnd w:id="242"/>
    </w:p>
    <w:p w:rsidR="00D75132" w:rsidRPr="00F57579" w:rsidRDefault="00D75132" w:rsidP="00F57579">
      <w:pPr>
        <w:pStyle w:val="subsection"/>
      </w:pPr>
      <w:r w:rsidRPr="00F57579">
        <w:tab/>
        <w:t>(1)</w:t>
      </w:r>
      <w:r w:rsidRPr="00F57579">
        <w:tab/>
        <w:t xml:space="preserve">The </w:t>
      </w:r>
      <w:r w:rsidR="00BE68BD" w:rsidRPr="00F57579">
        <w:t xml:space="preserve">Panel </w:t>
      </w:r>
      <w:r w:rsidRPr="00F57579">
        <w:t>Chair may convene such meetings as are necessary for the efficient performance of the Panel’s functions.</w:t>
      </w:r>
    </w:p>
    <w:p w:rsidR="00D75132" w:rsidRPr="00F57579" w:rsidRDefault="00D75132" w:rsidP="00F57579">
      <w:pPr>
        <w:pStyle w:val="subsection"/>
      </w:pPr>
      <w:r w:rsidRPr="00F57579">
        <w:tab/>
        <w:t>(2)</w:t>
      </w:r>
      <w:r w:rsidRPr="00F57579">
        <w:tab/>
      </w:r>
      <w:r w:rsidR="00533800" w:rsidRPr="00F57579">
        <w:t>T</w:t>
      </w:r>
      <w:r w:rsidRPr="00F57579">
        <w:t xml:space="preserve">he </w:t>
      </w:r>
      <w:r w:rsidR="00BE68BD" w:rsidRPr="00F57579">
        <w:t xml:space="preserve">Panel </w:t>
      </w:r>
      <w:r w:rsidRPr="00F57579">
        <w:t>Chair must convene a meeting of the Panel if requested to do so by TEQSA.</w:t>
      </w:r>
    </w:p>
    <w:p w:rsidR="00D75132" w:rsidRPr="00F57579" w:rsidRDefault="00D75132" w:rsidP="00F57579">
      <w:pPr>
        <w:pStyle w:val="subsection"/>
      </w:pPr>
      <w:r w:rsidRPr="00F57579">
        <w:tab/>
        <w:t>(3)</w:t>
      </w:r>
      <w:r w:rsidRPr="00F57579">
        <w:tab/>
        <w:t>A Commissioner may attend all or part of a Panel meeting.</w:t>
      </w:r>
    </w:p>
    <w:p w:rsidR="00D75132" w:rsidRPr="00F57579" w:rsidRDefault="00804B3B" w:rsidP="00F57579">
      <w:pPr>
        <w:pStyle w:val="ActHead5"/>
      </w:pPr>
      <w:bookmarkStart w:id="243" w:name="_Toc288137706"/>
      <w:r w:rsidRPr="00F57579">
        <w:rPr>
          <w:rStyle w:val="CharSectno"/>
        </w:rPr>
        <w:t>181</w:t>
      </w:r>
      <w:r w:rsidR="00D75132" w:rsidRPr="00F57579">
        <w:t xml:space="preserve">  Quorum</w:t>
      </w:r>
      <w:bookmarkEnd w:id="243"/>
    </w:p>
    <w:p w:rsidR="00D75132" w:rsidRPr="00F57579" w:rsidRDefault="00D75132" w:rsidP="00F57579">
      <w:pPr>
        <w:pStyle w:val="subsection"/>
      </w:pPr>
      <w:r w:rsidRPr="00F57579">
        <w:tab/>
      </w:r>
      <w:r w:rsidRPr="00F57579">
        <w:tab/>
        <w:t>At a meeting of the Panel, a quorum is constituted by a majority of the Panel members.</w:t>
      </w:r>
    </w:p>
    <w:p w:rsidR="00D75132" w:rsidRPr="00F57579" w:rsidRDefault="00804B3B" w:rsidP="00F57579">
      <w:pPr>
        <w:pStyle w:val="ActHead5"/>
      </w:pPr>
      <w:bookmarkStart w:id="244" w:name="_Toc288137707"/>
      <w:r w:rsidRPr="00F57579">
        <w:rPr>
          <w:rStyle w:val="CharSectno"/>
        </w:rPr>
        <w:t>182</w:t>
      </w:r>
      <w:r w:rsidR="00D75132" w:rsidRPr="00F57579">
        <w:t xml:space="preserve">  Procedure of meetings</w:t>
      </w:r>
      <w:bookmarkEnd w:id="244"/>
    </w:p>
    <w:p w:rsidR="00D75132" w:rsidRPr="00F57579" w:rsidRDefault="00D75132" w:rsidP="00F57579">
      <w:pPr>
        <w:pStyle w:val="subsection"/>
      </w:pPr>
      <w:r w:rsidRPr="00F57579">
        <w:tab/>
        <w:t>(1)</w:t>
      </w:r>
      <w:r w:rsidRPr="00F57579">
        <w:tab/>
      </w:r>
      <w:r w:rsidR="00533800" w:rsidRPr="00F57579">
        <w:t>The</w:t>
      </w:r>
      <w:r w:rsidR="00EE225D" w:rsidRPr="00F57579">
        <w:t xml:space="preserve"> Minister</w:t>
      </w:r>
      <w:r w:rsidRPr="00F57579">
        <w:t xml:space="preserve"> may, by writing, determine matters relating to the operation of the Panel.</w:t>
      </w:r>
    </w:p>
    <w:p w:rsidR="00D75132" w:rsidRPr="00F57579" w:rsidRDefault="00D75132" w:rsidP="00F57579">
      <w:pPr>
        <w:pStyle w:val="subsection"/>
      </w:pPr>
      <w:r w:rsidRPr="00F57579">
        <w:tab/>
        <w:t>(2)</w:t>
      </w:r>
      <w:r w:rsidRPr="00F57579">
        <w:tab/>
      </w:r>
      <w:r w:rsidR="00533800" w:rsidRPr="00F57579">
        <w:t>I</w:t>
      </w:r>
      <w:r w:rsidRPr="00F57579">
        <w:t xml:space="preserve">f no determination is in force for the purposes of </w:t>
      </w:r>
      <w:r w:rsidR="00F57579" w:rsidRPr="00F57579">
        <w:t>subsection (</w:t>
      </w:r>
      <w:r w:rsidRPr="00F57579">
        <w:t>1), the Panel may operate in the way it determines.</w:t>
      </w:r>
    </w:p>
    <w:p w:rsidR="00D75132" w:rsidRPr="00F57579" w:rsidRDefault="00D75132" w:rsidP="00F57579">
      <w:pPr>
        <w:pStyle w:val="subsection"/>
      </w:pPr>
      <w:r w:rsidRPr="00F57579">
        <w:tab/>
        <w:t>(3)</w:t>
      </w:r>
      <w:r w:rsidRPr="00F57579">
        <w:tab/>
        <w:t xml:space="preserve">The </w:t>
      </w:r>
      <w:r w:rsidR="00BE68BD" w:rsidRPr="00F57579">
        <w:t xml:space="preserve">Panel </w:t>
      </w:r>
      <w:r w:rsidRPr="00F57579">
        <w:t>Chair must ensure that minutes of meetings are kept.</w:t>
      </w:r>
    </w:p>
    <w:p w:rsidR="00D75132" w:rsidRPr="00F57579" w:rsidRDefault="00D75132" w:rsidP="00F57579">
      <w:pPr>
        <w:pStyle w:val="SubsectionHead"/>
      </w:pPr>
      <w:r w:rsidRPr="00F57579">
        <w:t>Disclosure of interest by a member</w:t>
      </w:r>
    </w:p>
    <w:p w:rsidR="0027158A" w:rsidRPr="00F57579" w:rsidRDefault="00D75132" w:rsidP="00F57579">
      <w:pPr>
        <w:pStyle w:val="subsection"/>
      </w:pPr>
      <w:r w:rsidRPr="00F57579">
        <w:tab/>
        <w:t>(4)</w:t>
      </w:r>
      <w:r w:rsidRPr="00F57579">
        <w:tab/>
        <w:t>If</w:t>
      </w:r>
      <w:r w:rsidR="0027158A" w:rsidRPr="00F57579">
        <w:t>:</w:t>
      </w:r>
    </w:p>
    <w:p w:rsidR="0027158A" w:rsidRPr="00F57579" w:rsidRDefault="0027158A" w:rsidP="00F57579">
      <w:pPr>
        <w:pStyle w:val="paragraph"/>
      </w:pPr>
      <w:r w:rsidRPr="00F57579">
        <w:tab/>
        <w:t>(a)</w:t>
      </w:r>
      <w:r w:rsidRPr="00F57579">
        <w:tab/>
        <w:t xml:space="preserve">a Panel member has an interest, pecuniary or otherwise, in a matter being considered, or </w:t>
      </w:r>
      <w:r w:rsidR="00D75132" w:rsidRPr="00F57579">
        <w:t>about to be c</w:t>
      </w:r>
      <w:r w:rsidRPr="00F57579">
        <w:t>onsidered, at a meeting; and</w:t>
      </w:r>
    </w:p>
    <w:p w:rsidR="0027158A" w:rsidRPr="00F57579" w:rsidRDefault="0027158A" w:rsidP="00F57579">
      <w:pPr>
        <w:pStyle w:val="paragraph"/>
      </w:pPr>
      <w:r w:rsidRPr="00F57579">
        <w:tab/>
        <w:t>(b)</w:t>
      </w:r>
      <w:r w:rsidRPr="00F57579">
        <w:tab/>
        <w:t>the interest could conflict with the proper performance of the Panel member’s functions;</w:t>
      </w:r>
    </w:p>
    <w:p w:rsidR="00D75132" w:rsidRPr="00F57579" w:rsidRDefault="00D75132" w:rsidP="00F57579">
      <w:pPr>
        <w:pStyle w:val="subsection2"/>
      </w:pPr>
      <w:r w:rsidRPr="00F57579">
        <w:t xml:space="preserve">the </w:t>
      </w:r>
      <w:r w:rsidR="0027158A" w:rsidRPr="00F57579">
        <w:t xml:space="preserve">Panel </w:t>
      </w:r>
      <w:r w:rsidRPr="00F57579">
        <w:t xml:space="preserve">member must disclose that interest to the other </w:t>
      </w:r>
      <w:r w:rsidR="0027158A" w:rsidRPr="00F57579">
        <w:t xml:space="preserve">Panel </w:t>
      </w:r>
      <w:r w:rsidRPr="00F57579">
        <w:t>members as soon as practicable.</w:t>
      </w:r>
    </w:p>
    <w:p w:rsidR="00D75132" w:rsidRPr="00F57579" w:rsidRDefault="00D75132" w:rsidP="00F57579">
      <w:pPr>
        <w:pStyle w:val="SubsectionHead"/>
      </w:pPr>
      <w:r w:rsidRPr="00F57579">
        <w:lastRenderedPageBreak/>
        <w:t>Disclosure to be recorded in the minutes of the meeting</w:t>
      </w:r>
    </w:p>
    <w:p w:rsidR="00D75132" w:rsidRPr="00F57579" w:rsidRDefault="00D75132" w:rsidP="00F57579">
      <w:pPr>
        <w:pStyle w:val="subsection"/>
      </w:pPr>
      <w:r w:rsidRPr="00F57579">
        <w:tab/>
        <w:t>(5)</w:t>
      </w:r>
      <w:r w:rsidRPr="00F57579">
        <w:tab/>
        <w:t xml:space="preserve">Any disclosure under </w:t>
      </w:r>
      <w:r w:rsidR="00F57579" w:rsidRPr="00F57579">
        <w:t>subsection (</w:t>
      </w:r>
      <w:r w:rsidRPr="00F57579">
        <w:t>4), and any decision made by the Panel in relation to the disclosure, must be recorded in the minutes of the meeting.</w:t>
      </w:r>
    </w:p>
    <w:p w:rsidR="00D75132" w:rsidRPr="00F57579" w:rsidRDefault="00D75132" w:rsidP="00F57579">
      <w:pPr>
        <w:pStyle w:val="SubsectionHead"/>
      </w:pPr>
      <w:r w:rsidRPr="00F57579">
        <w:t>Determination not a legislative instrument</w:t>
      </w:r>
    </w:p>
    <w:p w:rsidR="00D75132" w:rsidRPr="00F57579" w:rsidRDefault="00D75132" w:rsidP="00F57579">
      <w:pPr>
        <w:pStyle w:val="subsection"/>
      </w:pPr>
      <w:r w:rsidRPr="00F57579">
        <w:tab/>
        <w:t>(6)</w:t>
      </w:r>
      <w:r w:rsidRPr="00F57579">
        <w:tab/>
        <w:t xml:space="preserve">A determination made under </w:t>
      </w:r>
      <w:r w:rsidR="00F57579" w:rsidRPr="00F57579">
        <w:t>subsection (</w:t>
      </w:r>
      <w:r w:rsidRPr="00F57579">
        <w:t>1) is not a legislative instrument.</w:t>
      </w:r>
    </w:p>
    <w:p w:rsidR="00D75132" w:rsidRPr="00F57579" w:rsidRDefault="00D75132" w:rsidP="00F57579">
      <w:pPr>
        <w:pStyle w:val="PageBreak"/>
      </w:pPr>
      <w:r w:rsidRPr="00F57579">
        <w:br w:type="page"/>
      </w:r>
    </w:p>
    <w:p w:rsidR="00B12F05" w:rsidRPr="00F57579" w:rsidRDefault="00B12F05" w:rsidP="00F57579">
      <w:pPr>
        <w:pStyle w:val="ActHead2"/>
      </w:pPr>
      <w:bookmarkStart w:id="245" w:name="_Toc288137708"/>
      <w:r w:rsidRPr="00F57579">
        <w:rPr>
          <w:rStyle w:val="CharPartNo"/>
        </w:rPr>
        <w:lastRenderedPageBreak/>
        <w:t>Part</w:t>
      </w:r>
      <w:r w:rsidR="00F57579" w:rsidRPr="00F57579">
        <w:rPr>
          <w:rStyle w:val="CharPartNo"/>
        </w:rPr>
        <w:t> </w:t>
      </w:r>
      <w:r w:rsidR="00B047B5" w:rsidRPr="00F57579">
        <w:rPr>
          <w:rStyle w:val="CharPartNo"/>
        </w:rPr>
        <w:t>10</w:t>
      </w:r>
      <w:r w:rsidRPr="00F57579">
        <w:t>—</w:t>
      </w:r>
      <w:r w:rsidRPr="00F57579">
        <w:rPr>
          <w:rStyle w:val="CharPartText"/>
        </w:rPr>
        <w:t>Administrative law matters</w:t>
      </w:r>
      <w:bookmarkEnd w:id="245"/>
    </w:p>
    <w:p w:rsidR="00B12F05" w:rsidRPr="00F57579" w:rsidRDefault="00B12F05" w:rsidP="00F57579">
      <w:pPr>
        <w:pStyle w:val="ActHead3"/>
      </w:pPr>
      <w:bookmarkStart w:id="246" w:name="_Toc288137709"/>
      <w:r w:rsidRPr="00F57579">
        <w:rPr>
          <w:rStyle w:val="CharDivNo"/>
        </w:rPr>
        <w:t>Division</w:t>
      </w:r>
      <w:r w:rsidR="00F57579" w:rsidRPr="00F57579">
        <w:rPr>
          <w:rStyle w:val="CharDivNo"/>
        </w:rPr>
        <w:t> </w:t>
      </w:r>
      <w:r w:rsidRPr="00F57579">
        <w:rPr>
          <w:rStyle w:val="CharDivNo"/>
        </w:rPr>
        <w:t>1</w:t>
      </w:r>
      <w:r w:rsidRPr="00F57579">
        <w:t>—</w:t>
      </w:r>
      <w:r w:rsidRPr="00F57579">
        <w:rPr>
          <w:rStyle w:val="CharDivText"/>
        </w:rPr>
        <w:t>Review of decisions</w:t>
      </w:r>
      <w:bookmarkEnd w:id="246"/>
    </w:p>
    <w:p w:rsidR="00931D92" w:rsidRPr="00F57579" w:rsidRDefault="00804B3B" w:rsidP="00F57579">
      <w:pPr>
        <w:pStyle w:val="ActHead5"/>
      </w:pPr>
      <w:bookmarkStart w:id="247" w:name="_Toc288137710"/>
      <w:r w:rsidRPr="00F57579">
        <w:rPr>
          <w:rStyle w:val="CharSectno"/>
        </w:rPr>
        <w:t>183</w:t>
      </w:r>
      <w:r w:rsidR="00931D92" w:rsidRPr="00F57579">
        <w:t xml:space="preserve">  Reviewable decisions</w:t>
      </w:r>
      <w:bookmarkEnd w:id="247"/>
    </w:p>
    <w:p w:rsidR="00931D92" w:rsidRPr="00F57579" w:rsidRDefault="00931D92" w:rsidP="00F57579">
      <w:pPr>
        <w:pStyle w:val="subsection"/>
      </w:pPr>
      <w:r w:rsidRPr="00F57579">
        <w:tab/>
      </w:r>
      <w:r w:rsidRPr="00F57579">
        <w:tab/>
        <w:t xml:space="preserve">For the purposes of this Act, each of the following decisions of TEQSA is a </w:t>
      </w:r>
      <w:r w:rsidRPr="00F57579">
        <w:rPr>
          <w:b/>
          <w:i/>
        </w:rPr>
        <w:t>reviewable decision</w:t>
      </w:r>
      <w:r w:rsidRPr="00F57579">
        <w:t>:</w:t>
      </w:r>
    </w:p>
    <w:p w:rsidR="00E244A7" w:rsidRPr="00F57579" w:rsidRDefault="00E244A7" w:rsidP="00F57579">
      <w:pPr>
        <w:pStyle w:val="notetext"/>
      </w:pPr>
      <w:r w:rsidRPr="00F57579">
        <w:t>Note 1:</w:t>
      </w:r>
      <w:r w:rsidRPr="00F57579">
        <w:tab/>
        <w:t>Reviewable decisions of delegates of TEQSA may be reviewed by the Administrative Appeals Tribunal following a process of internal review by TEQSA.</w:t>
      </w:r>
    </w:p>
    <w:p w:rsidR="00E244A7" w:rsidRPr="00F57579" w:rsidRDefault="00E244A7" w:rsidP="00F57579">
      <w:pPr>
        <w:pStyle w:val="notetext"/>
      </w:pPr>
      <w:r w:rsidRPr="00F57579">
        <w:t>Note 2:</w:t>
      </w:r>
      <w:r w:rsidRPr="00F57579">
        <w:tab/>
        <w:t xml:space="preserve">Reviewable decisions not </w:t>
      </w:r>
      <w:r w:rsidR="00675A23" w:rsidRPr="00F57579">
        <w:t>made by</w:t>
      </w:r>
      <w:r w:rsidRPr="00F57579">
        <w:t xml:space="preserve"> delegates may be reviewed by the Administrative Appeals Tribunal (see section</w:t>
      </w:r>
      <w:r w:rsidR="00F57579" w:rsidRPr="00F57579">
        <w:t> </w:t>
      </w:r>
      <w:r w:rsidR="00804B3B" w:rsidRPr="00F57579">
        <w:t>187</w:t>
      </w:r>
      <w:r w:rsidRPr="00F57579">
        <w:t>).</w:t>
      </w:r>
    </w:p>
    <w:p w:rsidR="00931D92" w:rsidRPr="00F57579" w:rsidRDefault="00931D92" w:rsidP="00F57579">
      <w:pPr>
        <w:pStyle w:val="Tabletext"/>
      </w:pPr>
    </w:p>
    <w:tbl>
      <w:tblPr>
        <w:tblW w:w="0" w:type="auto"/>
        <w:tblInd w:w="113" w:type="dxa"/>
        <w:tblLayout w:type="fixed"/>
        <w:tblLook w:val="0000"/>
      </w:tblPr>
      <w:tblGrid>
        <w:gridCol w:w="7089"/>
      </w:tblGrid>
      <w:tr w:rsidR="00931D92" w:rsidRPr="00F57579" w:rsidTr="00931D92">
        <w:trPr>
          <w:tblHeader/>
        </w:trPr>
        <w:tc>
          <w:tcPr>
            <w:tcW w:w="7089" w:type="dxa"/>
            <w:tcBorders>
              <w:top w:val="single" w:sz="12" w:space="0" w:color="auto"/>
              <w:bottom w:val="single" w:sz="12" w:space="0" w:color="auto"/>
            </w:tcBorders>
            <w:shd w:val="clear" w:color="auto" w:fill="auto"/>
          </w:tcPr>
          <w:p w:rsidR="00931D92" w:rsidRPr="00F57579" w:rsidRDefault="00931D92" w:rsidP="00F57579">
            <w:pPr>
              <w:pStyle w:val="Tabletext"/>
              <w:keepNext/>
              <w:rPr>
                <w:b/>
              </w:rPr>
            </w:pPr>
            <w:r w:rsidRPr="00F57579">
              <w:rPr>
                <w:b/>
              </w:rPr>
              <w:t>Reviewable decisions</w:t>
            </w:r>
          </w:p>
        </w:tc>
      </w:tr>
      <w:tr w:rsidR="00931D92" w:rsidRPr="00F57579" w:rsidTr="00931D92">
        <w:tc>
          <w:tcPr>
            <w:tcW w:w="7089" w:type="dxa"/>
            <w:tcBorders>
              <w:top w:val="single" w:sz="12" w:space="0" w:color="auto"/>
            </w:tcBorders>
            <w:shd w:val="clear" w:color="auto" w:fill="auto"/>
          </w:tcPr>
          <w:p w:rsidR="00931D92" w:rsidRPr="00F57579" w:rsidRDefault="00931D92" w:rsidP="00F57579">
            <w:pPr>
              <w:pStyle w:val="Tabletext"/>
            </w:pPr>
            <w:r w:rsidRPr="00F57579">
              <w:t xml:space="preserve">A decision under paragraph </w:t>
            </w:r>
            <w:r w:rsidR="00804B3B" w:rsidRPr="00F57579">
              <w:t>19</w:t>
            </w:r>
            <w:r w:rsidRPr="00F57579">
              <w:t>(1)(a) that an application for registration in a particular provider category is inappropriate</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paragraph </w:t>
            </w:r>
            <w:r w:rsidR="00804B3B" w:rsidRPr="00F57579">
              <w:t>19</w:t>
            </w:r>
            <w:r w:rsidRPr="00F57579">
              <w:t>(1)(a) that it would be appropriate for an application for registration to be in a particular provider category, when that provider category differs from that sought by the applicant</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subsection </w:t>
            </w:r>
            <w:r w:rsidR="00804B3B" w:rsidRPr="00F57579">
              <w:t>21</w:t>
            </w:r>
            <w:r w:rsidRPr="00F57579">
              <w:t>(3) to extend the time within which TEQSA may decide an application for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21</w:t>
            </w:r>
            <w:r w:rsidRPr="00F57579">
              <w:t xml:space="preserve"> to register an applicant for registration in a particular provider category</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21</w:t>
            </w:r>
            <w:r w:rsidRPr="00F57579">
              <w:t xml:space="preserve"> to reject an application for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subsection </w:t>
            </w:r>
            <w:r w:rsidR="00804B3B" w:rsidRPr="00F57579">
              <w:t>32</w:t>
            </w:r>
            <w:r w:rsidRPr="00F57579">
              <w:t>(1) to impose a condition on a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subsection </w:t>
            </w:r>
            <w:r w:rsidR="00804B3B" w:rsidRPr="00F57579">
              <w:t>32</w:t>
            </w:r>
            <w:r w:rsidRPr="00F57579">
              <w:t>(2) to vary a condition imposed on a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36</w:t>
            </w:r>
            <w:r w:rsidRPr="00F57579">
              <w:t xml:space="preserve"> to refuse to renew a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38</w:t>
            </w:r>
            <w:r w:rsidRPr="00F57579">
              <w:t xml:space="preserve"> to refuse to change the category in which a registered higher education provider is registered</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41</w:t>
            </w:r>
            <w:r w:rsidRPr="00F57579">
              <w:t xml:space="preserve"> to refuse to authorise a registered higher education provider to </w:t>
            </w:r>
            <w:proofErr w:type="spellStart"/>
            <w:r w:rsidRPr="00F57579">
              <w:t>self</w:t>
            </w:r>
            <w:r w:rsidR="00F57579" w:rsidRPr="00F57579">
              <w:noBreakHyphen/>
            </w:r>
            <w:r w:rsidRPr="00F57579">
              <w:t>accredit</w:t>
            </w:r>
            <w:proofErr w:type="spellEnd"/>
            <w:r w:rsidRPr="00F57579">
              <w:t xml:space="preserve"> one or more courses of study</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43</w:t>
            </w:r>
            <w:r w:rsidRPr="00F57579">
              <w:t xml:space="preserve"> to reject an application to withdraw a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subsection </w:t>
            </w:r>
            <w:r w:rsidR="00804B3B" w:rsidRPr="00F57579">
              <w:t>49</w:t>
            </w:r>
            <w:r w:rsidRPr="00F57579">
              <w:t>(3) to extend the time within which TEQSA may decide an application for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49</w:t>
            </w:r>
            <w:r w:rsidRPr="00F57579">
              <w:t xml:space="preserve"> to reject an application for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 xml:space="preserve">A decision under subsection </w:t>
            </w:r>
            <w:r w:rsidR="00804B3B" w:rsidRPr="00F57579">
              <w:t>53</w:t>
            </w:r>
            <w:r w:rsidRPr="00F57579">
              <w:t>(1) to impose a condition on an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lastRenderedPageBreak/>
              <w:t xml:space="preserve">A decision under subsection </w:t>
            </w:r>
            <w:r w:rsidR="00804B3B" w:rsidRPr="00F57579">
              <w:t>53</w:t>
            </w:r>
            <w:r w:rsidRPr="00F57579">
              <w:t>(2) to vary a condition imposed on an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56</w:t>
            </w:r>
            <w:r w:rsidRPr="00F57579">
              <w:t xml:space="preserve"> to refuse to renew an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99</w:t>
            </w:r>
            <w:r w:rsidRPr="00F57579">
              <w:t xml:space="preserve"> to shorten the period of an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99</w:t>
            </w:r>
            <w:r w:rsidRPr="00F57579">
              <w:t xml:space="preserve"> to cancel an accreditation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100</w:t>
            </w:r>
            <w:r w:rsidRPr="00F57579">
              <w:t xml:space="preserve"> to shorten the period of a registration</w:t>
            </w:r>
          </w:p>
        </w:tc>
      </w:tr>
      <w:tr w:rsidR="00931D92" w:rsidRPr="00F57579" w:rsidTr="00931D92">
        <w:tc>
          <w:tcPr>
            <w:tcW w:w="7089" w:type="dxa"/>
            <w:shd w:val="clear" w:color="auto" w:fill="auto"/>
          </w:tcPr>
          <w:p w:rsidR="00931D92" w:rsidRPr="00F57579" w:rsidRDefault="00931D92" w:rsidP="00F57579">
            <w:pPr>
              <w:pStyle w:val="Tabletext"/>
            </w:pPr>
            <w:r w:rsidRPr="00F57579">
              <w:t>A decision under section</w:t>
            </w:r>
            <w:r w:rsidR="00F57579" w:rsidRPr="00F57579">
              <w:t> </w:t>
            </w:r>
            <w:r w:rsidR="00804B3B" w:rsidRPr="00F57579">
              <w:t>101</w:t>
            </w:r>
            <w:r w:rsidRPr="00F57579">
              <w:t xml:space="preserve"> to cancel a registration</w:t>
            </w:r>
          </w:p>
        </w:tc>
      </w:tr>
      <w:tr w:rsidR="00931D92" w:rsidRPr="00F57579" w:rsidTr="00931D92">
        <w:tc>
          <w:tcPr>
            <w:tcW w:w="7089" w:type="dxa"/>
            <w:tcBorders>
              <w:bottom w:val="single" w:sz="12" w:space="0" w:color="auto"/>
            </w:tcBorders>
            <w:shd w:val="clear" w:color="auto" w:fill="auto"/>
          </w:tcPr>
          <w:p w:rsidR="00931D92" w:rsidRPr="00F57579" w:rsidRDefault="00931D92" w:rsidP="00F57579">
            <w:pPr>
              <w:pStyle w:val="Tabletext"/>
              <w:tabs>
                <w:tab w:val="left" w:pos="570"/>
              </w:tabs>
            </w:pPr>
            <w:r w:rsidRPr="00F57579">
              <w:t xml:space="preserve">A decision under subsection </w:t>
            </w:r>
            <w:r w:rsidR="00804B3B" w:rsidRPr="00F57579">
              <w:t>198</w:t>
            </w:r>
            <w:r w:rsidRPr="00F57579">
              <w:t>(4) to enter details on the Register</w:t>
            </w:r>
          </w:p>
        </w:tc>
      </w:tr>
    </w:tbl>
    <w:p w:rsidR="00B12F05" w:rsidRPr="00F57579" w:rsidRDefault="00804B3B" w:rsidP="00F57579">
      <w:pPr>
        <w:pStyle w:val="ActHead5"/>
      </w:pPr>
      <w:bookmarkStart w:id="248" w:name="_Toc288137711"/>
      <w:r w:rsidRPr="00F57579">
        <w:rPr>
          <w:rStyle w:val="CharSectno"/>
        </w:rPr>
        <w:t>184</w:t>
      </w:r>
      <w:r w:rsidR="00AD0AD7" w:rsidRPr="00F57579">
        <w:t xml:space="preserve">  Applying</w:t>
      </w:r>
      <w:r w:rsidR="00B12F05" w:rsidRPr="00F57579">
        <w:t xml:space="preserve"> for </w:t>
      </w:r>
      <w:r w:rsidR="00AD0AD7" w:rsidRPr="00F57579">
        <w:t xml:space="preserve">internal </w:t>
      </w:r>
      <w:r w:rsidR="00A31057" w:rsidRPr="00F57579">
        <w:t>review</w:t>
      </w:r>
      <w:r w:rsidR="00B12F05" w:rsidRPr="00F57579">
        <w:t xml:space="preserve"> of </w:t>
      </w:r>
      <w:r w:rsidR="00AD0AD7" w:rsidRPr="00F57579">
        <w:t xml:space="preserve">reviewable </w:t>
      </w:r>
      <w:r w:rsidR="00B12F05" w:rsidRPr="00F57579">
        <w:t>decisions</w:t>
      </w:r>
      <w:r w:rsidR="00BA3BEC" w:rsidRPr="00F57579">
        <w:t xml:space="preserve"> made by delegates of TEQSA</w:t>
      </w:r>
      <w:bookmarkEnd w:id="248"/>
    </w:p>
    <w:p w:rsidR="00931D92" w:rsidRPr="00F57579" w:rsidRDefault="00931D92" w:rsidP="00F57579">
      <w:pPr>
        <w:pStyle w:val="subsection"/>
      </w:pPr>
      <w:r w:rsidRPr="00F57579">
        <w:tab/>
        <w:t>(1)</w:t>
      </w:r>
      <w:r w:rsidRPr="00F57579">
        <w:tab/>
        <w:t>This section applies to a reviewable decision if the decision is made by a delegate of TEQSA.</w:t>
      </w:r>
    </w:p>
    <w:p w:rsidR="00931D92" w:rsidRPr="00F57579" w:rsidRDefault="00931D92" w:rsidP="00F57579">
      <w:pPr>
        <w:pStyle w:val="subsection"/>
      </w:pPr>
      <w:r w:rsidRPr="00F57579">
        <w:tab/>
        <w:t>(2)</w:t>
      </w:r>
      <w:r w:rsidRPr="00F57579">
        <w:tab/>
        <w:t>A person affected by a reviewable decision who is dissatisfied with the decision may apply to TEQSA for TEQSA to review the decision.</w:t>
      </w:r>
    </w:p>
    <w:p w:rsidR="00B12F05" w:rsidRPr="00F57579" w:rsidRDefault="00931D92" w:rsidP="00F57579">
      <w:pPr>
        <w:pStyle w:val="subsection"/>
      </w:pPr>
      <w:r w:rsidRPr="00F57579">
        <w:tab/>
        <w:t>(3</w:t>
      </w:r>
      <w:r w:rsidR="00AD0AD7" w:rsidRPr="00F57579">
        <w:t>)</w:t>
      </w:r>
      <w:r w:rsidR="00AD0AD7" w:rsidRPr="00F57579">
        <w:tab/>
      </w:r>
      <w:r w:rsidR="00B12F05" w:rsidRPr="00F57579">
        <w:t>The application must:</w:t>
      </w:r>
    </w:p>
    <w:p w:rsidR="00B12F05" w:rsidRPr="00F57579" w:rsidRDefault="00B925CC" w:rsidP="00F57579">
      <w:pPr>
        <w:pStyle w:val="paragraph"/>
      </w:pPr>
      <w:r w:rsidRPr="00F57579">
        <w:tab/>
        <w:t>(a)</w:t>
      </w:r>
      <w:r w:rsidRPr="00F57579">
        <w:tab/>
        <w:t>be in the approved form</w:t>
      </w:r>
      <w:r w:rsidR="00B12F05" w:rsidRPr="00F57579">
        <w:t>; and</w:t>
      </w:r>
    </w:p>
    <w:p w:rsidR="00B12F05" w:rsidRPr="00F57579" w:rsidRDefault="00B12F05" w:rsidP="00F57579">
      <w:pPr>
        <w:pStyle w:val="paragraph"/>
      </w:pPr>
      <w:r w:rsidRPr="00F57579">
        <w:tab/>
        <w:t>(b)</w:t>
      </w:r>
      <w:r w:rsidRPr="00F57579">
        <w:tab/>
        <w:t>set out the reasons for the application; and</w:t>
      </w:r>
    </w:p>
    <w:p w:rsidR="00B12F05" w:rsidRPr="00F57579" w:rsidRDefault="00B12F05" w:rsidP="00F57579">
      <w:pPr>
        <w:pStyle w:val="paragraph"/>
      </w:pPr>
      <w:r w:rsidRPr="00F57579">
        <w:tab/>
        <w:t>(c)</w:t>
      </w:r>
      <w:r w:rsidRPr="00F57579">
        <w:tab/>
        <w:t xml:space="preserve">be accompanied by </w:t>
      </w:r>
      <w:r w:rsidR="0050084F" w:rsidRPr="00F57579">
        <w:t xml:space="preserve">the </w:t>
      </w:r>
      <w:r w:rsidR="00F550BD" w:rsidRPr="00F57579">
        <w:t>fee (if any) determined under section</w:t>
      </w:r>
      <w:r w:rsidR="00F57579" w:rsidRPr="00F57579">
        <w:t> </w:t>
      </w:r>
      <w:r w:rsidR="00804B3B" w:rsidRPr="00F57579">
        <w:t>158</w:t>
      </w:r>
      <w:r w:rsidR="00F550BD" w:rsidRPr="00F57579">
        <w:t xml:space="preserve"> </w:t>
      </w:r>
      <w:r w:rsidR="008B4015" w:rsidRPr="00F57579">
        <w:t xml:space="preserve">for a </w:t>
      </w:r>
      <w:r w:rsidR="00C87216" w:rsidRPr="00F57579">
        <w:t>review</w:t>
      </w:r>
      <w:r w:rsidR="008B4015" w:rsidRPr="00F57579">
        <w:t xml:space="preserve"> under </w:t>
      </w:r>
      <w:r w:rsidR="00C87216" w:rsidRPr="00F57579">
        <w:t>section</w:t>
      </w:r>
      <w:r w:rsidR="00F57579" w:rsidRPr="00F57579">
        <w:t> </w:t>
      </w:r>
      <w:r w:rsidR="00804B3B" w:rsidRPr="00F57579">
        <w:t>185</w:t>
      </w:r>
      <w:r w:rsidRPr="00F57579">
        <w:t>.</w:t>
      </w:r>
    </w:p>
    <w:p w:rsidR="00B925CC" w:rsidRPr="00F57579" w:rsidRDefault="00B925CC" w:rsidP="00F57579">
      <w:pPr>
        <w:pStyle w:val="notetext"/>
      </w:pPr>
      <w:r w:rsidRPr="00F57579">
        <w:t>Note:</w:t>
      </w:r>
      <w:r w:rsidRPr="00F57579">
        <w:tab/>
        <w:t>The approved form could, for example, require verification by statutory declaration of certain statements.</w:t>
      </w:r>
    </w:p>
    <w:p w:rsidR="00B12F05" w:rsidRPr="00F57579" w:rsidRDefault="00931D92" w:rsidP="00F57579">
      <w:pPr>
        <w:pStyle w:val="subsection"/>
      </w:pPr>
      <w:r w:rsidRPr="00F57579">
        <w:tab/>
        <w:t>(4</w:t>
      </w:r>
      <w:r w:rsidR="00AD0AD7" w:rsidRPr="00F57579">
        <w:t>)</w:t>
      </w:r>
      <w:r w:rsidR="00AD0AD7" w:rsidRPr="00F57579">
        <w:tab/>
      </w:r>
      <w:r w:rsidR="00B12F05" w:rsidRPr="00F57579">
        <w:t>The application must be made within:</w:t>
      </w:r>
    </w:p>
    <w:p w:rsidR="00B12F05" w:rsidRPr="00F57579" w:rsidRDefault="00B12F05" w:rsidP="00F57579">
      <w:pPr>
        <w:pStyle w:val="paragraph"/>
      </w:pPr>
      <w:r w:rsidRPr="00F57579">
        <w:tab/>
        <w:t>(a)</w:t>
      </w:r>
      <w:r w:rsidRPr="00F57579">
        <w:tab/>
      </w:r>
      <w:r w:rsidR="00EB6CCD" w:rsidRPr="00F57579">
        <w:t>30</w:t>
      </w:r>
      <w:r w:rsidRPr="00F57579">
        <w:t xml:space="preserve"> days after the applicant is informed of the decision; or</w:t>
      </w:r>
    </w:p>
    <w:p w:rsidR="00EF1AC4" w:rsidRPr="00F57579" w:rsidRDefault="00B12F05" w:rsidP="00F57579">
      <w:pPr>
        <w:pStyle w:val="paragraph"/>
      </w:pPr>
      <w:r w:rsidRPr="00F57579">
        <w:tab/>
        <w:t>(b)</w:t>
      </w:r>
      <w:r w:rsidRPr="00F57579">
        <w:tab/>
      </w:r>
      <w:r w:rsidR="00C50EC4" w:rsidRPr="00F57579">
        <w:t>such longer</w:t>
      </w:r>
      <w:r w:rsidR="001637A7" w:rsidRPr="00F57579">
        <w:t xml:space="preserve"> period </w:t>
      </w:r>
      <w:r w:rsidR="00C50EC4" w:rsidRPr="00F57579">
        <w:t xml:space="preserve">as TEQSA </w:t>
      </w:r>
      <w:r w:rsidR="00EF1AC4" w:rsidRPr="00F57579">
        <w:t>allow</w:t>
      </w:r>
      <w:r w:rsidR="00C50EC4" w:rsidRPr="00F57579">
        <w:t>s</w:t>
      </w:r>
      <w:r w:rsidR="001637A7" w:rsidRPr="00F57579">
        <w:t>.</w:t>
      </w:r>
    </w:p>
    <w:p w:rsidR="00B12F05" w:rsidRPr="00F57579" w:rsidRDefault="00804B3B" w:rsidP="00F57579">
      <w:pPr>
        <w:pStyle w:val="ActHead5"/>
      </w:pPr>
      <w:bookmarkStart w:id="249" w:name="_Toc288137712"/>
      <w:r w:rsidRPr="00F57579">
        <w:rPr>
          <w:rStyle w:val="CharSectno"/>
        </w:rPr>
        <w:t>185</w:t>
      </w:r>
      <w:r w:rsidR="00AD0AD7" w:rsidRPr="00F57579">
        <w:t xml:space="preserve">  Internal </w:t>
      </w:r>
      <w:r w:rsidR="00931D92" w:rsidRPr="00F57579">
        <w:t>review</w:t>
      </w:r>
      <w:r w:rsidR="00B12F05" w:rsidRPr="00F57579">
        <w:t xml:space="preserve"> by TEQSA</w:t>
      </w:r>
      <w:bookmarkEnd w:id="249"/>
    </w:p>
    <w:p w:rsidR="00B12F05" w:rsidRPr="00F57579" w:rsidRDefault="00B12F05" w:rsidP="00F57579">
      <w:pPr>
        <w:pStyle w:val="subsection"/>
      </w:pPr>
      <w:r w:rsidRPr="00F57579">
        <w:tab/>
        <w:t>(1)</w:t>
      </w:r>
      <w:r w:rsidRPr="00F57579">
        <w:tab/>
        <w:t xml:space="preserve">Upon receiving </w:t>
      </w:r>
      <w:r w:rsidR="00931D92" w:rsidRPr="00F57579">
        <w:t>an</w:t>
      </w:r>
      <w:r w:rsidRPr="00F57579">
        <w:t xml:space="preserve"> application</w:t>
      </w:r>
      <w:r w:rsidR="00931D92" w:rsidRPr="00F57579">
        <w:t xml:space="preserve"> under section</w:t>
      </w:r>
      <w:r w:rsidR="00F57579" w:rsidRPr="00F57579">
        <w:t> </w:t>
      </w:r>
      <w:r w:rsidR="00804B3B" w:rsidRPr="00F57579">
        <w:t>184</w:t>
      </w:r>
      <w:r w:rsidR="00931D92" w:rsidRPr="00F57579">
        <w:t>, TEQSA must review the reviewable decision.</w:t>
      </w:r>
    </w:p>
    <w:p w:rsidR="00931D92" w:rsidRPr="00F57579" w:rsidRDefault="00931D92" w:rsidP="00F57579">
      <w:pPr>
        <w:pStyle w:val="subsection"/>
      </w:pPr>
      <w:r w:rsidRPr="00F57579">
        <w:tab/>
        <w:t>(2)</w:t>
      </w:r>
      <w:r w:rsidRPr="00F57579">
        <w:tab/>
        <w:t>TEQSA may:</w:t>
      </w:r>
    </w:p>
    <w:p w:rsidR="00B12F05" w:rsidRPr="00F57579" w:rsidRDefault="00931D92" w:rsidP="00F57579">
      <w:pPr>
        <w:pStyle w:val="paragraph"/>
      </w:pPr>
      <w:r w:rsidRPr="00F57579">
        <w:tab/>
        <w:t>(a</w:t>
      </w:r>
      <w:r w:rsidR="00B12F05" w:rsidRPr="00F57579">
        <w:t>)</w:t>
      </w:r>
      <w:r w:rsidR="00B12F05" w:rsidRPr="00F57579">
        <w:tab/>
        <w:t xml:space="preserve">affirm, vary or revoke the </w:t>
      </w:r>
      <w:r w:rsidR="000A2E0F" w:rsidRPr="00F57579">
        <w:t xml:space="preserve">reviewable </w:t>
      </w:r>
      <w:r w:rsidRPr="00F57579">
        <w:t>decision; and</w:t>
      </w:r>
    </w:p>
    <w:p w:rsidR="00931D92" w:rsidRPr="00F57579" w:rsidRDefault="00931D92" w:rsidP="00F57579">
      <w:pPr>
        <w:pStyle w:val="paragraph"/>
      </w:pPr>
      <w:r w:rsidRPr="00F57579">
        <w:lastRenderedPageBreak/>
        <w:tab/>
        <w:t>(b)</w:t>
      </w:r>
      <w:r w:rsidRPr="00F57579">
        <w:tab/>
        <w:t>if TEQSA revokes the decision, make such other decision as TEQSA thinks appropriate.</w:t>
      </w:r>
    </w:p>
    <w:p w:rsidR="00B12F05" w:rsidRPr="00F57579" w:rsidRDefault="00B12F05" w:rsidP="00F57579">
      <w:pPr>
        <w:pStyle w:val="subsection"/>
      </w:pPr>
      <w:r w:rsidRPr="00F57579">
        <w:tab/>
      </w:r>
      <w:r w:rsidR="00931D92" w:rsidRPr="00F57579">
        <w:t>(3</w:t>
      </w:r>
      <w:r w:rsidRPr="00F57579">
        <w:t>)</w:t>
      </w:r>
      <w:r w:rsidRPr="00F57579">
        <w:tab/>
      </w:r>
      <w:r w:rsidR="001637A7" w:rsidRPr="00F57579">
        <w:t xml:space="preserve">TEQSA’s </w:t>
      </w:r>
      <w:r w:rsidR="00931D92" w:rsidRPr="00F57579">
        <w:t>review</w:t>
      </w:r>
      <w:r w:rsidR="001637A7" w:rsidRPr="00F57579">
        <w:t xml:space="preserve"> must be done by</w:t>
      </w:r>
      <w:r w:rsidR="00C87216" w:rsidRPr="00F57579">
        <w:t>:</w:t>
      </w:r>
    </w:p>
    <w:p w:rsidR="00B12F05" w:rsidRPr="00F57579" w:rsidRDefault="007F03CA" w:rsidP="00F57579">
      <w:pPr>
        <w:pStyle w:val="paragraph"/>
      </w:pPr>
      <w:r w:rsidRPr="00F57579">
        <w:tab/>
        <w:t>(a</w:t>
      </w:r>
      <w:r w:rsidR="00B12F05" w:rsidRPr="00F57579">
        <w:t>)</w:t>
      </w:r>
      <w:r w:rsidR="00B12F05" w:rsidRPr="00F57579">
        <w:tab/>
      </w:r>
      <w:r w:rsidRPr="00F57579">
        <w:t>if the reviewable decision was made by a delegate who was a member of the staff of TEQSA—</w:t>
      </w:r>
      <w:r w:rsidR="001637A7" w:rsidRPr="00F57579">
        <w:t>another delegate</w:t>
      </w:r>
      <w:r w:rsidR="00B12F05" w:rsidRPr="00F57579">
        <w:t xml:space="preserve"> who:</w:t>
      </w:r>
    </w:p>
    <w:p w:rsidR="00B12F05" w:rsidRPr="00F57579" w:rsidRDefault="00B12F05" w:rsidP="00F57579">
      <w:pPr>
        <w:pStyle w:val="paragraphsub"/>
      </w:pPr>
      <w:r w:rsidRPr="00F57579">
        <w:tab/>
        <w:t>(</w:t>
      </w:r>
      <w:proofErr w:type="spellStart"/>
      <w:r w:rsidRPr="00F57579">
        <w:t>i</w:t>
      </w:r>
      <w:proofErr w:type="spellEnd"/>
      <w:r w:rsidRPr="00F57579">
        <w:t>)</w:t>
      </w:r>
      <w:r w:rsidRPr="00F57579">
        <w:tab/>
      </w:r>
      <w:r w:rsidR="007F03CA" w:rsidRPr="00F57579">
        <w:t xml:space="preserve">is </w:t>
      </w:r>
      <w:r w:rsidR="001637A7" w:rsidRPr="00F57579">
        <w:t>a Commissioner</w:t>
      </w:r>
      <w:r w:rsidRPr="00F57579">
        <w:t xml:space="preserve">; </w:t>
      </w:r>
      <w:r w:rsidR="001637A7" w:rsidRPr="00F57579">
        <w:t>or</w:t>
      </w:r>
    </w:p>
    <w:p w:rsidR="00B12F05" w:rsidRPr="00F57579" w:rsidRDefault="00B12F05" w:rsidP="00F57579">
      <w:pPr>
        <w:pStyle w:val="paragraphsub"/>
      </w:pPr>
      <w:r w:rsidRPr="00F57579">
        <w:tab/>
        <w:t>(ii)</w:t>
      </w:r>
      <w:r w:rsidRPr="00F57579">
        <w:tab/>
        <w:t xml:space="preserve">occupies a position senior to that occupied by </w:t>
      </w:r>
      <w:r w:rsidR="007F03CA" w:rsidRPr="00F57579">
        <w:t xml:space="preserve">the </w:t>
      </w:r>
      <w:proofErr w:type="spellStart"/>
      <w:r w:rsidR="001637A7" w:rsidRPr="00F57579">
        <w:t>first</w:t>
      </w:r>
      <w:r w:rsidR="00F57579" w:rsidRPr="00F57579">
        <w:noBreakHyphen/>
      </w:r>
      <w:r w:rsidR="001637A7" w:rsidRPr="00F57579">
        <w:t>mentioned</w:t>
      </w:r>
      <w:proofErr w:type="spellEnd"/>
      <w:r w:rsidR="001637A7" w:rsidRPr="00F57579">
        <w:t xml:space="preserve"> delegate; and</w:t>
      </w:r>
    </w:p>
    <w:p w:rsidR="007F03CA" w:rsidRPr="00F57579" w:rsidRDefault="007F03CA" w:rsidP="00F57579">
      <w:pPr>
        <w:pStyle w:val="paragraph"/>
      </w:pPr>
      <w:r w:rsidRPr="00F57579">
        <w:tab/>
        <w:t>(b)</w:t>
      </w:r>
      <w:r w:rsidRPr="00F57579">
        <w:tab/>
      </w:r>
      <w:r w:rsidR="00C40E41" w:rsidRPr="00F57579">
        <w:t>otherwise</w:t>
      </w:r>
      <w:r w:rsidRPr="00F57579">
        <w:t>—</w:t>
      </w:r>
      <w:r w:rsidR="00C40E41" w:rsidRPr="00F57579">
        <w:t>TEQSA</w:t>
      </w:r>
      <w:r w:rsidRPr="00F57579">
        <w:t>.</w:t>
      </w:r>
    </w:p>
    <w:p w:rsidR="00B12F05" w:rsidRPr="00F57579" w:rsidRDefault="00931D92" w:rsidP="00F57579">
      <w:pPr>
        <w:pStyle w:val="subsection"/>
      </w:pPr>
      <w:r w:rsidRPr="00F57579">
        <w:tab/>
        <w:t>(4</w:t>
      </w:r>
      <w:r w:rsidR="00B12F05" w:rsidRPr="00F57579">
        <w:t>)</w:t>
      </w:r>
      <w:r w:rsidR="00B12F05" w:rsidRPr="00F57579">
        <w:tab/>
        <w:t xml:space="preserve">TEQSA’s </w:t>
      </w:r>
      <w:r w:rsidR="001637A7" w:rsidRPr="00F57579">
        <w:t xml:space="preserve">decision on </w:t>
      </w:r>
      <w:r w:rsidRPr="00F57579">
        <w:t>review</w:t>
      </w:r>
      <w:r w:rsidR="001637A7" w:rsidRPr="00F57579">
        <w:t xml:space="preserve"> </w:t>
      </w:r>
      <w:r w:rsidR="00B12F05" w:rsidRPr="00F57579">
        <w:t xml:space="preserve">has effect </w:t>
      </w:r>
      <w:r w:rsidR="00F5263F" w:rsidRPr="00F57579">
        <w:t>(except for the purposes of section</w:t>
      </w:r>
      <w:r w:rsidR="00F57579" w:rsidRPr="00F57579">
        <w:t> </w:t>
      </w:r>
      <w:r w:rsidR="00804B3B" w:rsidRPr="00F57579">
        <w:t>183</w:t>
      </w:r>
      <w:r w:rsidR="00F5263F" w:rsidRPr="00F57579">
        <w:t xml:space="preserve">) </w:t>
      </w:r>
      <w:r w:rsidR="00B12F05" w:rsidRPr="00F57579">
        <w:t xml:space="preserve">as if it </w:t>
      </w:r>
      <w:r w:rsidR="001637A7" w:rsidRPr="00F57579">
        <w:t xml:space="preserve">were </w:t>
      </w:r>
      <w:r w:rsidR="00B12F05" w:rsidRPr="00F57579">
        <w:t xml:space="preserve">made under the provision under which the </w:t>
      </w:r>
      <w:r w:rsidR="000A2E0F" w:rsidRPr="00F57579">
        <w:t xml:space="preserve">reviewable </w:t>
      </w:r>
      <w:r w:rsidR="00B12F05" w:rsidRPr="00F57579">
        <w:t>decision was made.</w:t>
      </w:r>
    </w:p>
    <w:p w:rsidR="001637A7" w:rsidRPr="00F57579" w:rsidRDefault="00931D92" w:rsidP="00F57579">
      <w:pPr>
        <w:pStyle w:val="subsection"/>
      </w:pPr>
      <w:r w:rsidRPr="00F57579">
        <w:tab/>
        <w:t>(5</w:t>
      </w:r>
      <w:r w:rsidR="00B12F05" w:rsidRPr="00F57579">
        <w:t>)</w:t>
      </w:r>
      <w:r w:rsidR="00B12F05" w:rsidRPr="00F57579">
        <w:tab/>
      </w:r>
      <w:r w:rsidR="001637A7" w:rsidRPr="00F57579">
        <w:t xml:space="preserve">TEQSA must, within 30 days of making its decision on </w:t>
      </w:r>
      <w:r w:rsidR="000A424D" w:rsidRPr="00F57579">
        <w:t>review</w:t>
      </w:r>
      <w:r w:rsidR="001637A7" w:rsidRPr="00F57579">
        <w:t>, notify the applicant</w:t>
      </w:r>
      <w:r w:rsidR="00802EA8" w:rsidRPr="00F57579">
        <w:t>,</w:t>
      </w:r>
      <w:r w:rsidR="001637A7" w:rsidRPr="00F57579">
        <w:t xml:space="preserve"> in writing</w:t>
      </w:r>
      <w:r w:rsidR="00802EA8" w:rsidRPr="00F57579">
        <w:t>,</w:t>
      </w:r>
      <w:r w:rsidR="001637A7" w:rsidRPr="00F57579">
        <w:t xml:space="preserve"> of:</w:t>
      </w:r>
    </w:p>
    <w:p w:rsidR="001637A7" w:rsidRPr="00F57579" w:rsidRDefault="001637A7" w:rsidP="00F57579">
      <w:pPr>
        <w:pStyle w:val="paragraph"/>
      </w:pPr>
      <w:r w:rsidRPr="00F57579">
        <w:tab/>
        <w:t>(a)</w:t>
      </w:r>
      <w:r w:rsidRPr="00F57579">
        <w:tab/>
        <w:t>the decision; and</w:t>
      </w:r>
    </w:p>
    <w:p w:rsidR="001637A7" w:rsidRPr="00F57579" w:rsidRDefault="001637A7" w:rsidP="00F57579">
      <w:pPr>
        <w:pStyle w:val="paragraph"/>
      </w:pPr>
      <w:r w:rsidRPr="00F57579">
        <w:tab/>
        <w:t>(</w:t>
      </w:r>
      <w:r w:rsidR="00931D92" w:rsidRPr="00F57579">
        <w:t>b)</w:t>
      </w:r>
      <w:r w:rsidR="00931D92" w:rsidRPr="00F57579">
        <w:tab/>
        <w:t>t</w:t>
      </w:r>
      <w:r w:rsidR="00C87216" w:rsidRPr="00F57579">
        <w:t>he reasons for the decision.</w:t>
      </w:r>
    </w:p>
    <w:p w:rsidR="00B12F05" w:rsidRPr="00F57579" w:rsidRDefault="00804B3B" w:rsidP="00F57579">
      <w:pPr>
        <w:pStyle w:val="ActHead5"/>
      </w:pPr>
      <w:bookmarkStart w:id="250" w:name="_Toc288137713"/>
      <w:r w:rsidRPr="00F57579">
        <w:rPr>
          <w:rStyle w:val="CharSectno"/>
        </w:rPr>
        <w:t>186</w:t>
      </w:r>
      <w:r w:rsidR="00B12F05" w:rsidRPr="00F57579">
        <w:t xml:space="preserve">  Deadline for </w:t>
      </w:r>
      <w:r w:rsidR="00BA3BEC" w:rsidRPr="00F57579">
        <w:t>internal review</w:t>
      </w:r>
      <w:bookmarkEnd w:id="250"/>
    </w:p>
    <w:p w:rsidR="00B12F05" w:rsidRPr="00F57579" w:rsidRDefault="00B12F05" w:rsidP="00F57579">
      <w:pPr>
        <w:pStyle w:val="subsection"/>
      </w:pPr>
      <w:r w:rsidRPr="00F57579">
        <w:tab/>
        <w:t>(1)</w:t>
      </w:r>
      <w:r w:rsidRPr="00F57579">
        <w:tab/>
        <w:t xml:space="preserve">TEQSA must make its decision on </w:t>
      </w:r>
      <w:r w:rsidR="00C87216" w:rsidRPr="00F57579">
        <w:t>review</w:t>
      </w:r>
      <w:r w:rsidRPr="00F57579">
        <w:t xml:space="preserve"> of a </w:t>
      </w:r>
      <w:r w:rsidR="000A2E0F" w:rsidRPr="00F57579">
        <w:t xml:space="preserve">reviewable </w:t>
      </w:r>
      <w:r w:rsidRPr="00F57579">
        <w:t xml:space="preserve">decision within 90 days after receiving </w:t>
      </w:r>
      <w:r w:rsidR="00317628" w:rsidRPr="00F57579">
        <w:t>the</w:t>
      </w:r>
      <w:r w:rsidRPr="00F57579">
        <w:t xml:space="preserve"> application for </w:t>
      </w:r>
      <w:r w:rsidR="00C87216" w:rsidRPr="00F57579">
        <w:t>review</w:t>
      </w:r>
      <w:r w:rsidRPr="00F57579">
        <w:t>.</w:t>
      </w:r>
    </w:p>
    <w:p w:rsidR="00B12F05" w:rsidRPr="00F57579" w:rsidRDefault="00B12F05" w:rsidP="00F57579">
      <w:pPr>
        <w:pStyle w:val="subsection"/>
      </w:pPr>
      <w:r w:rsidRPr="00F57579">
        <w:tab/>
        <w:t>(2)</w:t>
      </w:r>
      <w:r w:rsidRPr="00F57579">
        <w:tab/>
        <w:t xml:space="preserve">TEQSA is taken, for the purposes of this Part, to have made a decision </w:t>
      </w:r>
      <w:r w:rsidR="00937893" w:rsidRPr="00F57579">
        <w:t xml:space="preserve">under </w:t>
      </w:r>
      <w:r w:rsidR="002F1350" w:rsidRPr="00F57579">
        <w:t>sub</w:t>
      </w:r>
      <w:r w:rsidR="00937893" w:rsidRPr="00F57579">
        <w:t xml:space="preserve">section </w:t>
      </w:r>
      <w:r w:rsidR="00804B3B" w:rsidRPr="00F57579">
        <w:t>185</w:t>
      </w:r>
      <w:r w:rsidR="002F1350" w:rsidRPr="00F57579">
        <w:t>(2)</w:t>
      </w:r>
      <w:r w:rsidR="00937893" w:rsidRPr="00F57579">
        <w:t xml:space="preserve"> </w:t>
      </w:r>
      <w:r w:rsidRPr="00F57579">
        <w:t xml:space="preserve">affirming the </w:t>
      </w:r>
      <w:r w:rsidR="008577B5" w:rsidRPr="00F57579">
        <w:t>reviewable</w:t>
      </w:r>
      <w:r w:rsidRPr="00F57579">
        <w:t xml:space="preserve"> decision if it has not </w:t>
      </w:r>
      <w:r w:rsidR="00802EA8" w:rsidRPr="00F57579">
        <w:t>notified</w:t>
      </w:r>
      <w:r w:rsidRPr="00F57579">
        <w:t xml:space="preserve"> the applicant of its decision on </w:t>
      </w:r>
      <w:r w:rsidR="00C87216" w:rsidRPr="00F57579">
        <w:t>review</w:t>
      </w:r>
      <w:r w:rsidR="00802EA8" w:rsidRPr="00F57579">
        <w:t xml:space="preserve"> before the end of that </w:t>
      </w:r>
      <w:r w:rsidR="00725907" w:rsidRPr="00F57579">
        <w:t>90</w:t>
      </w:r>
      <w:r w:rsidR="00F57579" w:rsidRPr="00F57579">
        <w:noBreakHyphen/>
      </w:r>
      <w:r w:rsidR="00725907" w:rsidRPr="00F57579">
        <w:t>day period</w:t>
      </w:r>
      <w:r w:rsidRPr="00F57579">
        <w:t>.</w:t>
      </w:r>
    </w:p>
    <w:p w:rsidR="00B12F05" w:rsidRPr="00F57579" w:rsidRDefault="00804B3B" w:rsidP="00F57579">
      <w:pPr>
        <w:pStyle w:val="ActHead5"/>
      </w:pPr>
      <w:bookmarkStart w:id="251" w:name="_Toc288137714"/>
      <w:r w:rsidRPr="00F57579">
        <w:rPr>
          <w:rStyle w:val="CharSectno"/>
        </w:rPr>
        <w:t>187</w:t>
      </w:r>
      <w:r w:rsidR="00B12F05" w:rsidRPr="00F57579">
        <w:t xml:space="preserve">  Review by the Administrative Appeals Tribunal</w:t>
      </w:r>
      <w:bookmarkEnd w:id="251"/>
    </w:p>
    <w:p w:rsidR="000A424D" w:rsidRPr="00F57579" w:rsidRDefault="004F4AA0" w:rsidP="00F57579">
      <w:pPr>
        <w:pStyle w:val="subsection"/>
      </w:pPr>
      <w:r w:rsidRPr="00F57579">
        <w:tab/>
      </w:r>
      <w:r w:rsidRPr="00F57579">
        <w:tab/>
        <w:t>An application may be made to the Administrative Appeals Tribunal for review of</w:t>
      </w:r>
      <w:r w:rsidR="000A424D" w:rsidRPr="00F57579">
        <w:t>:</w:t>
      </w:r>
    </w:p>
    <w:p w:rsidR="000A424D" w:rsidRPr="00F57579" w:rsidRDefault="000A424D" w:rsidP="00F57579">
      <w:pPr>
        <w:pStyle w:val="paragraph"/>
      </w:pPr>
      <w:r w:rsidRPr="00F57579">
        <w:tab/>
        <w:t>(a)</w:t>
      </w:r>
      <w:r w:rsidRPr="00F57579">
        <w:tab/>
        <w:t>a reviewable decision if the decision was not made by a delegate of TEQSA; or</w:t>
      </w:r>
    </w:p>
    <w:p w:rsidR="004F4AA0" w:rsidRPr="00F57579" w:rsidRDefault="000A424D" w:rsidP="00F57579">
      <w:pPr>
        <w:pStyle w:val="paragraph"/>
      </w:pPr>
      <w:r w:rsidRPr="00F57579">
        <w:tab/>
        <w:t>(b)</w:t>
      </w:r>
      <w:r w:rsidRPr="00F57579">
        <w:tab/>
      </w:r>
      <w:r w:rsidR="004F4AA0" w:rsidRPr="00F57579">
        <w:t xml:space="preserve">a decision of TEQSA under </w:t>
      </w:r>
      <w:r w:rsidR="0080703E" w:rsidRPr="00F57579">
        <w:t>sub</w:t>
      </w:r>
      <w:r w:rsidR="004F4AA0" w:rsidRPr="00F57579">
        <w:t xml:space="preserve">section </w:t>
      </w:r>
      <w:r w:rsidR="00804B3B" w:rsidRPr="00F57579">
        <w:t>185</w:t>
      </w:r>
      <w:r w:rsidR="0080703E" w:rsidRPr="00F57579">
        <w:t>(2)</w:t>
      </w:r>
      <w:r w:rsidR="004F4AA0" w:rsidRPr="00F57579">
        <w:t>.</w:t>
      </w:r>
    </w:p>
    <w:p w:rsidR="00B12F05" w:rsidRPr="00F57579" w:rsidRDefault="00B12F05" w:rsidP="00F57579">
      <w:pPr>
        <w:pStyle w:val="PageBreak"/>
      </w:pPr>
      <w:r w:rsidRPr="00F57579">
        <w:br w:type="page"/>
      </w:r>
    </w:p>
    <w:p w:rsidR="00B12F05" w:rsidRPr="00F57579" w:rsidRDefault="00B12F05" w:rsidP="00F57579">
      <w:pPr>
        <w:pStyle w:val="ActHead3"/>
      </w:pPr>
      <w:bookmarkStart w:id="252" w:name="_Toc288137715"/>
      <w:r w:rsidRPr="00F57579">
        <w:rPr>
          <w:rStyle w:val="CharDivNo"/>
        </w:rPr>
        <w:lastRenderedPageBreak/>
        <w:t>Division</w:t>
      </w:r>
      <w:r w:rsidR="00F57579" w:rsidRPr="00F57579">
        <w:rPr>
          <w:rStyle w:val="CharDivNo"/>
        </w:rPr>
        <w:t> </w:t>
      </w:r>
      <w:r w:rsidRPr="00F57579">
        <w:rPr>
          <w:rStyle w:val="CharDivNo"/>
        </w:rPr>
        <w:t>2</w:t>
      </w:r>
      <w:r w:rsidRPr="00F57579">
        <w:t>—</w:t>
      </w:r>
      <w:r w:rsidRPr="00F57579">
        <w:rPr>
          <w:rStyle w:val="CharDivText"/>
        </w:rPr>
        <w:t>Information management</w:t>
      </w:r>
      <w:bookmarkEnd w:id="252"/>
    </w:p>
    <w:p w:rsidR="00B12F05" w:rsidRPr="00F57579" w:rsidRDefault="00B12F05" w:rsidP="00F57579">
      <w:pPr>
        <w:pStyle w:val="ActHead4"/>
      </w:pPr>
      <w:bookmarkStart w:id="253" w:name="_Toc288137716"/>
      <w:r w:rsidRPr="00F57579">
        <w:rPr>
          <w:rStyle w:val="CharSubdNo"/>
        </w:rPr>
        <w:t>Subdivision A</w:t>
      </w:r>
      <w:r w:rsidRPr="00F57579">
        <w:t>—</w:t>
      </w:r>
      <w:r w:rsidRPr="00F57579">
        <w:rPr>
          <w:rStyle w:val="CharSubdText"/>
        </w:rPr>
        <w:t xml:space="preserve">Restriction on disclosure </w:t>
      </w:r>
      <w:r w:rsidR="00783840" w:rsidRPr="00F57579">
        <w:rPr>
          <w:rStyle w:val="CharSubdText"/>
        </w:rPr>
        <w:t xml:space="preserve">or use </w:t>
      </w:r>
      <w:r w:rsidRPr="00F57579">
        <w:rPr>
          <w:rStyle w:val="CharSubdText"/>
        </w:rPr>
        <w:t>of information</w:t>
      </w:r>
      <w:bookmarkEnd w:id="253"/>
    </w:p>
    <w:p w:rsidR="00B12F05" w:rsidRPr="00F57579" w:rsidRDefault="00804B3B" w:rsidP="00F57579">
      <w:pPr>
        <w:pStyle w:val="ActHead5"/>
      </w:pPr>
      <w:bookmarkStart w:id="254" w:name="_Toc288137717"/>
      <w:r w:rsidRPr="00F57579">
        <w:rPr>
          <w:rStyle w:val="CharSectno"/>
        </w:rPr>
        <w:t>188</w:t>
      </w:r>
      <w:r w:rsidR="00B12F05" w:rsidRPr="00F57579">
        <w:t xml:space="preserve">  Offence of unauthorised disclosure </w:t>
      </w:r>
      <w:r w:rsidR="005E13A4" w:rsidRPr="00F57579">
        <w:t xml:space="preserve">or use </w:t>
      </w:r>
      <w:r w:rsidR="00B12F05" w:rsidRPr="00F57579">
        <w:t>of information</w:t>
      </w:r>
      <w:bookmarkEnd w:id="254"/>
    </w:p>
    <w:p w:rsidR="00B12F05" w:rsidRPr="00F57579" w:rsidRDefault="00B12F05" w:rsidP="00F57579">
      <w:pPr>
        <w:pStyle w:val="subsection"/>
      </w:pPr>
      <w:r w:rsidRPr="00F57579">
        <w:tab/>
      </w:r>
      <w:r w:rsidR="005E13A4" w:rsidRPr="00F57579">
        <w:t>(1)</w:t>
      </w:r>
      <w:r w:rsidRPr="00F57579">
        <w:tab/>
        <w:t>A person commits an offence if:</w:t>
      </w:r>
    </w:p>
    <w:p w:rsidR="0073661E" w:rsidRPr="00F57579" w:rsidRDefault="0073661E" w:rsidP="00F57579">
      <w:pPr>
        <w:pStyle w:val="paragraph"/>
      </w:pPr>
      <w:r w:rsidRPr="00F57579">
        <w:tab/>
        <w:t>(a)</w:t>
      </w:r>
      <w:r w:rsidRPr="00F57579">
        <w:tab/>
        <w:t xml:space="preserve">the person obtains higher education information because he or she is, or </w:t>
      </w:r>
      <w:r w:rsidR="005E13A4" w:rsidRPr="00F57579">
        <w:t>has been</w:t>
      </w:r>
      <w:r w:rsidRPr="00F57579">
        <w:t xml:space="preserve">, any of the following (an </w:t>
      </w:r>
      <w:r w:rsidRPr="00F57579">
        <w:rPr>
          <w:b/>
          <w:i/>
        </w:rPr>
        <w:t>entrusted person</w:t>
      </w:r>
      <w:r w:rsidRPr="00F57579">
        <w:t>):</w:t>
      </w:r>
    </w:p>
    <w:p w:rsidR="0073661E" w:rsidRPr="00F57579" w:rsidRDefault="0073661E" w:rsidP="00F57579">
      <w:pPr>
        <w:pStyle w:val="paragraphsub"/>
      </w:pPr>
      <w:r w:rsidRPr="00F57579">
        <w:tab/>
        <w:t>(</w:t>
      </w:r>
      <w:proofErr w:type="spellStart"/>
      <w:r w:rsidRPr="00F57579">
        <w:t>i</w:t>
      </w:r>
      <w:proofErr w:type="spellEnd"/>
      <w:r w:rsidRPr="00F57579">
        <w:t>)</w:t>
      </w:r>
      <w:r w:rsidRPr="00F57579">
        <w:tab/>
        <w:t>a Commissioner;</w:t>
      </w:r>
    </w:p>
    <w:p w:rsidR="0073661E" w:rsidRPr="00F57579" w:rsidRDefault="0073661E" w:rsidP="00F57579">
      <w:pPr>
        <w:pStyle w:val="paragraphsub"/>
      </w:pPr>
      <w:r w:rsidRPr="00F57579">
        <w:tab/>
        <w:t>(ii)</w:t>
      </w:r>
      <w:r w:rsidRPr="00F57579">
        <w:tab/>
        <w:t>a Panel member;</w:t>
      </w:r>
    </w:p>
    <w:p w:rsidR="0073661E" w:rsidRPr="00F57579" w:rsidRDefault="0073661E" w:rsidP="00F57579">
      <w:pPr>
        <w:pStyle w:val="paragraphsub"/>
      </w:pPr>
      <w:r w:rsidRPr="00F57579">
        <w:tab/>
        <w:t>(iii)</w:t>
      </w:r>
      <w:r w:rsidRPr="00F57579">
        <w:tab/>
        <w:t>the Chief Executive Officer;</w:t>
      </w:r>
    </w:p>
    <w:p w:rsidR="0073661E" w:rsidRPr="00F57579" w:rsidRDefault="0073661E" w:rsidP="00F57579">
      <w:pPr>
        <w:pStyle w:val="paragraphsub"/>
      </w:pPr>
      <w:r w:rsidRPr="00F57579">
        <w:tab/>
        <w:t>(iv)</w:t>
      </w:r>
      <w:r w:rsidRPr="00F57579">
        <w:tab/>
        <w:t>a member of the staff of TEQSA;</w:t>
      </w:r>
    </w:p>
    <w:p w:rsidR="0073661E" w:rsidRPr="00F57579" w:rsidRDefault="003A58E0" w:rsidP="00F57579">
      <w:pPr>
        <w:pStyle w:val="paragraphsub"/>
      </w:pPr>
      <w:r w:rsidRPr="00F57579">
        <w:tab/>
        <w:t>(v)</w:t>
      </w:r>
      <w:r w:rsidRPr="00F57579">
        <w:tab/>
        <w:t>a</w:t>
      </w:r>
      <w:r w:rsidR="0073661E" w:rsidRPr="00F57579">
        <w:t xml:space="preserve"> person performing a service for TEQSA; and</w:t>
      </w:r>
    </w:p>
    <w:p w:rsidR="005E13A4" w:rsidRPr="00F57579" w:rsidRDefault="0073661E" w:rsidP="00F57579">
      <w:pPr>
        <w:pStyle w:val="paragraph"/>
      </w:pPr>
      <w:r w:rsidRPr="00F57579">
        <w:tab/>
        <w:t>(b</w:t>
      </w:r>
      <w:r w:rsidR="00B12F05" w:rsidRPr="00F57579">
        <w:t>)</w:t>
      </w:r>
      <w:r w:rsidR="00B12F05" w:rsidRPr="00F57579">
        <w:tab/>
        <w:t>the person</w:t>
      </w:r>
      <w:r w:rsidR="005E13A4" w:rsidRPr="00F57579">
        <w:t>:</w:t>
      </w:r>
    </w:p>
    <w:p w:rsidR="005E13A4" w:rsidRPr="00F57579" w:rsidRDefault="005E13A4" w:rsidP="00F57579">
      <w:pPr>
        <w:pStyle w:val="paragraphsub"/>
      </w:pPr>
      <w:r w:rsidRPr="00F57579">
        <w:tab/>
        <w:t>(</w:t>
      </w:r>
      <w:proofErr w:type="spellStart"/>
      <w:r w:rsidRPr="00F57579">
        <w:t>i</w:t>
      </w:r>
      <w:proofErr w:type="spellEnd"/>
      <w:r w:rsidRPr="00F57579">
        <w:t>)</w:t>
      </w:r>
      <w:r w:rsidRPr="00F57579">
        <w:tab/>
      </w:r>
      <w:r w:rsidR="00B12F05" w:rsidRPr="00F57579">
        <w:t>discloses</w:t>
      </w:r>
      <w:r w:rsidR="0073661E" w:rsidRPr="00F57579">
        <w:t xml:space="preserve"> the information to another person</w:t>
      </w:r>
      <w:r w:rsidR="00B12F05" w:rsidRPr="00F57579">
        <w:t xml:space="preserve">; </w:t>
      </w:r>
      <w:r w:rsidRPr="00F57579">
        <w:t>or</w:t>
      </w:r>
    </w:p>
    <w:p w:rsidR="005E13A4" w:rsidRPr="00F57579" w:rsidRDefault="005E13A4" w:rsidP="00F57579">
      <w:pPr>
        <w:pStyle w:val="paragraphsub"/>
      </w:pPr>
      <w:r w:rsidRPr="00F57579">
        <w:tab/>
        <w:t>(ii)</w:t>
      </w:r>
      <w:r w:rsidRPr="00F57579">
        <w:tab/>
        <w:t>uses the information.</w:t>
      </w:r>
    </w:p>
    <w:p w:rsidR="00783840" w:rsidRPr="00F57579" w:rsidRDefault="00783840" w:rsidP="00F57579">
      <w:pPr>
        <w:pStyle w:val="Penalty"/>
      </w:pPr>
      <w:r w:rsidRPr="00F57579">
        <w:t>Penalty:</w:t>
      </w:r>
      <w:r w:rsidRPr="00F57579">
        <w:tab/>
        <w:t>Imprisonment for 2 years.</w:t>
      </w:r>
    </w:p>
    <w:p w:rsidR="00783840" w:rsidRPr="00F57579" w:rsidRDefault="00783840" w:rsidP="00F57579">
      <w:pPr>
        <w:pStyle w:val="SubsectionHead"/>
      </w:pPr>
      <w:r w:rsidRPr="00F57579">
        <w:t>Exceptions</w:t>
      </w:r>
    </w:p>
    <w:p w:rsidR="005E13A4" w:rsidRPr="00F57579" w:rsidRDefault="005E13A4" w:rsidP="00F57579">
      <w:pPr>
        <w:pStyle w:val="subsection"/>
      </w:pPr>
      <w:r w:rsidRPr="00F57579">
        <w:tab/>
        <w:t>(2)</w:t>
      </w:r>
      <w:r w:rsidRPr="00F57579">
        <w:tab/>
      </w:r>
      <w:r w:rsidR="00F57579" w:rsidRPr="00F57579">
        <w:t>Subsection (</w:t>
      </w:r>
      <w:r w:rsidRPr="00F57579">
        <w:t>1)</w:t>
      </w:r>
      <w:r w:rsidR="00CE26F2" w:rsidRPr="00F57579">
        <w:t xml:space="preserve"> does not apply if</w:t>
      </w:r>
      <w:r w:rsidRPr="00F57579">
        <w:t>:</w:t>
      </w:r>
    </w:p>
    <w:p w:rsidR="005E13A4" w:rsidRPr="00F57579" w:rsidRDefault="005E13A4" w:rsidP="00F57579">
      <w:pPr>
        <w:pStyle w:val="paragraph"/>
      </w:pPr>
      <w:r w:rsidRPr="00F57579">
        <w:tab/>
        <w:t>(a)</w:t>
      </w:r>
      <w:r w:rsidRPr="00F57579">
        <w:tab/>
        <w:t>the disclosure or use is made for the purposes of this Act or otherwise in connection with the performance of the person’s duties as an entrusted person;</w:t>
      </w:r>
      <w:r w:rsidR="00CE26F2" w:rsidRPr="00F57579">
        <w:t xml:space="preserve"> or</w:t>
      </w:r>
    </w:p>
    <w:p w:rsidR="005E13A4" w:rsidRPr="00F57579" w:rsidRDefault="005E13A4" w:rsidP="00F57579">
      <w:pPr>
        <w:pStyle w:val="paragraph"/>
      </w:pPr>
      <w:r w:rsidRPr="00F57579">
        <w:tab/>
        <w:t>(b)</w:t>
      </w:r>
      <w:r w:rsidRPr="00F57579">
        <w:tab/>
        <w:t xml:space="preserve">the disclosure </w:t>
      </w:r>
      <w:r w:rsidR="00783840" w:rsidRPr="00F57579">
        <w:t xml:space="preserve">or use </w:t>
      </w:r>
      <w:r w:rsidRPr="00F57579">
        <w:t>is required or authorised by or under a law of the Commonwealth or a State or Territory</w:t>
      </w:r>
      <w:r w:rsidR="00783840" w:rsidRPr="00F57579">
        <w:t>.</w:t>
      </w:r>
    </w:p>
    <w:p w:rsidR="005E13A4" w:rsidRPr="00F57579" w:rsidRDefault="00783840" w:rsidP="00F57579">
      <w:pPr>
        <w:pStyle w:val="notetext"/>
      </w:pPr>
      <w:r w:rsidRPr="00F57579">
        <w:t>Note:</w:t>
      </w:r>
      <w:r w:rsidRPr="00F57579">
        <w:tab/>
        <w:t xml:space="preserve">A defendant bears an evidential burden in relation to a matter in </w:t>
      </w:r>
      <w:r w:rsidR="00F57579" w:rsidRPr="00F57579">
        <w:t>subsection (</w:t>
      </w:r>
      <w:r w:rsidRPr="00F57579">
        <w:t xml:space="preserve">2) (see subsection 13.3(3) of the </w:t>
      </w:r>
      <w:r w:rsidRPr="00F57579">
        <w:rPr>
          <w:i/>
        </w:rPr>
        <w:t>Criminal Code</w:t>
      </w:r>
      <w:r w:rsidRPr="00F57579">
        <w:t>).</w:t>
      </w:r>
    </w:p>
    <w:p w:rsidR="00B12F05" w:rsidRPr="00F57579" w:rsidRDefault="00B12F05" w:rsidP="00F57579">
      <w:pPr>
        <w:pStyle w:val="ActHead4"/>
      </w:pPr>
      <w:bookmarkStart w:id="255" w:name="_Toc288137718"/>
      <w:r w:rsidRPr="00F57579">
        <w:rPr>
          <w:rStyle w:val="CharSubdNo"/>
        </w:rPr>
        <w:lastRenderedPageBreak/>
        <w:t>Subdivision B</w:t>
      </w:r>
      <w:r w:rsidRPr="00F57579">
        <w:t>—</w:t>
      </w:r>
      <w:r w:rsidR="007A2AF3" w:rsidRPr="00F57579">
        <w:rPr>
          <w:rStyle w:val="CharSubdText"/>
        </w:rPr>
        <w:t>Information sharing</w:t>
      </w:r>
      <w:bookmarkEnd w:id="255"/>
    </w:p>
    <w:p w:rsidR="00B12F05" w:rsidRPr="00F57579" w:rsidRDefault="00804B3B" w:rsidP="00F57579">
      <w:pPr>
        <w:pStyle w:val="ActHead5"/>
      </w:pPr>
      <w:bookmarkStart w:id="256" w:name="_Toc288137719"/>
      <w:r w:rsidRPr="00F57579">
        <w:rPr>
          <w:rStyle w:val="CharSectno"/>
        </w:rPr>
        <w:t>189</w:t>
      </w:r>
      <w:r w:rsidR="00B12F05" w:rsidRPr="00F57579">
        <w:t xml:space="preserve">  </w:t>
      </w:r>
      <w:r w:rsidR="00ED2F10" w:rsidRPr="00F57579">
        <w:t>Disclosing information about breaches of regulatory requirements</w:t>
      </w:r>
      <w:bookmarkEnd w:id="256"/>
    </w:p>
    <w:p w:rsidR="00ED2F10" w:rsidRPr="00F57579" w:rsidRDefault="00ED2F10" w:rsidP="00F57579">
      <w:pPr>
        <w:pStyle w:val="subsection"/>
      </w:pPr>
      <w:r w:rsidRPr="00F57579">
        <w:tab/>
        <w:t>(1)</w:t>
      </w:r>
      <w:r w:rsidRPr="00F57579">
        <w:tab/>
        <w:t xml:space="preserve">TEQSA may disclose the kinds of higher education information referred to in </w:t>
      </w:r>
      <w:r w:rsidR="00F57579" w:rsidRPr="00F57579">
        <w:t>subsection (</w:t>
      </w:r>
      <w:r w:rsidRPr="00F57579">
        <w:t>2) to:</w:t>
      </w:r>
    </w:p>
    <w:p w:rsidR="00ED2F10" w:rsidRPr="00F57579" w:rsidRDefault="00ED2F10" w:rsidP="00F57579">
      <w:pPr>
        <w:pStyle w:val="paragraph"/>
      </w:pPr>
      <w:r w:rsidRPr="00F57579">
        <w:tab/>
        <w:t>(a)</w:t>
      </w:r>
      <w:r w:rsidRPr="00F57579">
        <w:tab/>
        <w:t>a person who holds any office or appointment under a law of the Commonwealth, or under a law of a State or Territory; or</w:t>
      </w:r>
    </w:p>
    <w:p w:rsidR="00ED2F10" w:rsidRPr="00F57579" w:rsidRDefault="00ED2F10" w:rsidP="00F57579">
      <w:pPr>
        <w:pStyle w:val="paragraph"/>
      </w:pPr>
      <w:r w:rsidRPr="00F57579">
        <w:tab/>
        <w:t>(b)</w:t>
      </w:r>
      <w:r w:rsidRPr="00F57579">
        <w:tab/>
        <w:t xml:space="preserve">a member, or special member, of the Australian Federal Police (within the meaning of the </w:t>
      </w:r>
      <w:r w:rsidRPr="00F57579">
        <w:rPr>
          <w:i/>
        </w:rPr>
        <w:t>Australian Federal Police Act 1979</w:t>
      </w:r>
      <w:r w:rsidRPr="00F57579">
        <w:t>); or</w:t>
      </w:r>
    </w:p>
    <w:p w:rsidR="00ED2F10" w:rsidRPr="00F57579" w:rsidRDefault="00ED2F10" w:rsidP="00F57579">
      <w:pPr>
        <w:pStyle w:val="paragraph"/>
      </w:pPr>
      <w:r w:rsidRPr="00F57579">
        <w:tab/>
        <w:t>(c)</w:t>
      </w:r>
      <w:r w:rsidRPr="00F57579">
        <w:tab/>
        <w:t>a member of the police force, or police service, of a State or Territory; or</w:t>
      </w:r>
    </w:p>
    <w:p w:rsidR="00ED2F10" w:rsidRPr="00F57579" w:rsidRDefault="00ED2F10" w:rsidP="00F57579">
      <w:pPr>
        <w:pStyle w:val="paragraph"/>
      </w:pPr>
      <w:r w:rsidRPr="00F57579">
        <w:tab/>
        <w:t>(d)</w:t>
      </w:r>
      <w:r w:rsidRPr="00F57579">
        <w:tab/>
        <w:t>an employee:</w:t>
      </w:r>
    </w:p>
    <w:p w:rsidR="00ED2F10" w:rsidRPr="00F57579" w:rsidRDefault="00ED2F10" w:rsidP="00F57579">
      <w:pPr>
        <w:pStyle w:val="paragraphsub"/>
      </w:pPr>
      <w:r w:rsidRPr="00F57579">
        <w:tab/>
        <w:t>(</w:t>
      </w:r>
      <w:proofErr w:type="spellStart"/>
      <w:r w:rsidRPr="00F57579">
        <w:t>i</w:t>
      </w:r>
      <w:proofErr w:type="spellEnd"/>
      <w:r w:rsidRPr="00F57579">
        <w:t>)</w:t>
      </w:r>
      <w:r w:rsidRPr="00F57579">
        <w:tab/>
        <w:t xml:space="preserve">of a Commonwealth </w:t>
      </w:r>
      <w:r w:rsidR="005F4058" w:rsidRPr="00F57579">
        <w:t>authority or of a State or Territory authority</w:t>
      </w:r>
      <w:r w:rsidRPr="00F57579">
        <w:t>; and</w:t>
      </w:r>
    </w:p>
    <w:p w:rsidR="00ED2F10" w:rsidRPr="00F57579" w:rsidRDefault="00ED2F10" w:rsidP="00F57579">
      <w:pPr>
        <w:pStyle w:val="paragraphsub"/>
      </w:pPr>
      <w:r w:rsidRPr="00F57579">
        <w:tab/>
        <w:t>(ii)</w:t>
      </w:r>
      <w:r w:rsidRPr="00F57579">
        <w:tab/>
        <w:t>of a kind specified in the Information Guidelines</w:t>
      </w:r>
      <w:r w:rsidR="008C76CA" w:rsidRPr="00F57579">
        <w:t xml:space="preserve"> for the purposes of this section</w:t>
      </w:r>
      <w:r w:rsidRPr="00F57579">
        <w:t>; or</w:t>
      </w:r>
    </w:p>
    <w:p w:rsidR="00ED2F10" w:rsidRPr="00F57579" w:rsidRDefault="00CE26F2" w:rsidP="00F57579">
      <w:pPr>
        <w:pStyle w:val="paragraph"/>
      </w:pPr>
      <w:r w:rsidRPr="00F57579">
        <w:tab/>
        <w:t>(e</w:t>
      </w:r>
      <w:r w:rsidR="00ED2F10" w:rsidRPr="00F57579">
        <w:t>)</w:t>
      </w:r>
      <w:r w:rsidR="00ED2F10" w:rsidRPr="00F57579">
        <w:tab/>
        <w:t xml:space="preserve">in the case of a registered provider (within the meaning of the </w:t>
      </w:r>
      <w:r w:rsidR="00ED2F10" w:rsidRPr="00F57579">
        <w:rPr>
          <w:i/>
        </w:rPr>
        <w:t>Education Services for Overseas Students Act 2000</w:t>
      </w:r>
      <w:r w:rsidR="00ED2F10" w:rsidRPr="00F57579">
        <w:t xml:space="preserve">)—the Fund Manager, or </w:t>
      </w:r>
      <w:r w:rsidR="007A76A6" w:rsidRPr="00F57579">
        <w:t xml:space="preserve">the operator of </w:t>
      </w:r>
      <w:r w:rsidR="00ED2F10" w:rsidRPr="00F57579">
        <w:t>a</w:t>
      </w:r>
      <w:r w:rsidR="007A76A6" w:rsidRPr="00F57579">
        <w:t>n applicable</w:t>
      </w:r>
      <w:r w:rsidR="00ED2F10" w:rsidRPr="00F57579">
        <w:t xml:space="preserve"> tuition assurance scheme, within the meaning of that Act; or</w:t>
      </w:r>
    </w:p>
    <w:p w:rsidR="00ED2F10" w:rsidRPr="00F57579" w:rsidRDefault="00CE26F2" w:rsidP="00F57579">
      <w:pPr>
        <w:pStyle w:val="paragraph"/>
      </w:pPr>
      <w:r w:rsidRPr="00F57579">
        <w:tab/>
        <w:t>(f</w:t>
      </w:r>
      <w:r w:rsidR="00ED2F10" w:rsidRPr="00F57579">
        <w:t>)</w:t>
      </w:r>
      <w:r w:rsidR="00ED2F10" w:rsidRPr="00F57579">
        <w:tab/>
        <w:t>a regulatory authority of another country that has responsibility relating to the quality or</w:t>
      </w:r>
      <w:r w:rsidRPr="00F57579">
        <w:t xml:space="preserve"> regulation of higher education.</w:t>
      </w:r>
    </w:p>
    <w:p w:rsidR="00ED2F10" w:rsidRPr="00F57579" w:rsidRDefault="00ED2F10" w:rsidP="00F57579">
      <w:pPr>
        <w:pStyle w:val="subsection"/>
      </w:pPr>
      <w:r w:rsidRPr="00F57579">
        <w:tab/>
        <w:t>(2)</w:t>
      </w:r>
      <w:r w:rsidRPr="00F57579">
        <w:tab/>
        <w:t>The kinds of higher education information are as follows:</w:t>
      </w:r>
    </w:p>
    <w:p w:rsidR="00ED2F10" w:rsidRPr="00F57579" w:rsidRDefault="00ED2F10" w:rsidP="00F57579">
      <w:pPr>
        <w:pStyle w:val="paragraph"/>
      </w:pPr>
      <w:r w:rsidRPr="00F57579">
        <w:tab/>
        <w:t>(a)</w:t>
      </w:r>
      <w:r w:rsidRPr="00F57579">
        <w:tab/>
        <w:t xml:space="preserve">information that relates to an offence, or possible offence, against this Act, this Act’s associated provisions or the </w:t>
      </w:r>
      <w:r w:rsidRPr="00F57579">
        <w:rPr>
          <w:i/>
        </w:rPr>
        <w:t>Education Services for Overseas Students Act 2000</w:t>
      </w:r>
      <w:r w:rsidRPr="00F57579">
        <w:t>;</w:t>
      </w:r>
    </w:p>
    <w:p w:rsidR="00ED2F10" w:rsidRPr="00F57579" w:rsidRDefault="00ED2F10" w:rsidP="00F57579">
      <w:pPr>
        <w:pStyle w:val="paragraph"/>
      </w:pPr>
      <w:r w:rsidRPr="00F57579">
        <w:tab/>
        <w:t>(b)</w:t>
      </w:r>
      <w:r w:rsidRPr="00F57579">
        <w:tab/>
        <w:t>information that relates to a contravention, or possible contravention, of:</w:t>
      </w:r>
    </w:p>
    <w:p w:rsidR="00ED2F10" w:rsidRPr="00F57579" w:rsidRDefault="00ED2F10" w:rsidP="00F57579">
      <w:pPr>
        <w:pStyle w:val="paragraphsub"/>
      </w:pPr>
      <w:r w:rsidRPr="00F57579">
        <w:tab/>
        <w:t>(</w:t>
      </w:r>
      <w:proofErr w:type="spellStart"/>
      <w:r w:rsidRPr="00F57579">
        <w:t>i</w:t>
      </w:r>
      <w:proofErr w:type="spellEnd"/>
      <w:r w:rsidRPr="00F57579">
        <w:t>)</w:t>
      </w:r>
      <w:r w:rsidRPr="00F57579">
        <w:tab/>
        <w:t>this Act; or</w:t>
      </w:r>
    </w:p>
    <w:p w:rsidR="00ED2F10" w:rsidRPr="00F57579" w:rsidRDefault="00ED2F10" w:rsidP="00F57579">
      <w:pPr>
        <w:pStyle w:val="paragraphsub"/>
      </w:pPr>
      <w:r w:rsidRPr="00F57579">
        <w:tab/>
        <w:t>(ii)</w:t>
      </w:r>
      <w:r w:rsidRPr="00F57579">
        <w:tab/>
        <w:t xml:space="preserve">the </w:t>
      </w:r>
      <w:r w:rsidRPr="00F57579">
        <w:rPr>
          <w:i/>
        </w:rPr>
        <w:t>Education Services for Overseas Students Act 2000</w:t>
      </w:r>
      <w:r w:rsidRPr="00F57579">
        <w:t>; or</w:t>
      </w:r>
    </w:p>
    <w:p w:rsidR="00ED2F10" w:rsidRPr="00F57579" w:rsidRDefault="00ED2F10" w:rsidP="00F57579">
      <w:pPr>
        <w:pStyle w:val="paragraphsub"/>
      </w:pPr>
      <w:r w:rsidRPr="00F57579">
        <w:tab/>
        <w:t>(iii)</w:t>
      </w:r>
      <w:r w:rsidRPr="00F57579">
        <w:tab/>
        <w:t xml:space="preserve">the </w:t>
      </w:r>
      <w:r w:rsidRPr="00F57579">
        <w:rPr>
          <w:i/>
        </w:rPr>
        <w:t>Higher Education Support Act 2003</w:t>
      </w:r>
      <w:r w:rsidRPr="00F57579">
        <w:t>; or</w:t>
      </w:r>
    </w:p>
    <w:p w:rsidR="00ED2F10" w:rsidRPr="00F57579" w:rsidRDefault="00ED2F10" w:rsidP="00F57579">
      <w:pPr>
        <w:pStyle w:val="paragraphsub"/>
      </w:pPr>
      <w:r w:rsidRPr="00F57579">
        <w:tab/>
        <w:t>(iv)</w:t>
      </w:r>
      <w:r w:rsidRPr="00F57579">
        <w:tab/>
        <w:t>legislative instruments made under any of those Acts.</w:t>
      </w:r>
    </w:p>
    <w:p w:rsidR="00B12F05" w:rsidRPr="00F57579" w:rsidRDefault="00804B3B" w:rsidP="00F57579">
      <w:pPr>
        <w:pStyle w:val="ActHead5"/>
      </w:pPr>
      <w:bookmarkStart w:id="257" w:name="_Toc288137720"/>
      <w:r w:rsidRPr="00F57579">
        <w:rPr>
          <w:rStyle w:val="CharSectno"/>
        </w:rPr>
        <w:lastRenderedPageBreak/>
        <w:t>190</w:t>
      </w:r>
      <w:r w:rsidR="00B12F05" w:rsidRPr="00F57579">
        <w:t xml:space="preserve">  </w:t>
      </w:r>
      <w:r w:rsidR="0016252C" w:rsidRPr="00F57579">
        <w:t>Disclosing</w:t>
      </w:r>
      <w:r w:rsidR="00B12F05" w:rsidRPr="00F57579">
        <w:t xml:space="preserve"> information about proposed cancellation</w:t>
      </w:r>
      <w:r w:rsidR="00717365" w:rsidRPr="00F57579">
        <w:t>s</w:t>
      </w:r>
      <w:r w:rsidR="00B12F05" w:rsidRPr="00F57579">
        <w:t xml:space="preserve"> of registration</w:t>
      </w:r>
      <w:bookmarkEnd w:id="257"/>
    </w:p>
    <w:p w:rsidR="00B12F05" w:rsidRPr="00F57579" w:rsidRDefault="00B12F05" w:rsidP="00F57579">
      <w:pPr>
        <w:pStyle w:val="subsection"/>
      </w:pPr>
      <w:r w:rsidRPr="00F57579">
        <w:tab/>
        <w:t>(1)</w:t>
      </w:r>
      <w:r w:rsidRPr="00F57579">
        <w:tab/>
        <w:t xml:space="preserve">TEQSA may advise the Minister </w:t>
      </w:r>
      <w:r w:rsidR="0016252C" w:rsidRPr="00F57579">
        <w:t xml:space="preserve">of a State or Territory responsible for </w:t>
      </w:r>
      <w:r w:rsidR="00477187" w:rsidRPr="00F57579">
        <w:t xml:space="preserve">higher </w:t>
      </w:r>
      <w:r w:rsidR="00B1793C" w:rsidRPr="00F57579">
        <w:t>e</w:t>
      </w:r>
      <w:r w:rsidRPr="00F57579">
        <w:t>ducation if:</w:t>
      </w:r>
    </w:p>
    <w:p w:rsidR="00B12F05" w:rsidRPr="00F57579" w:rsidRDefault="00B12F05" w:rsidP="00F57579">
      <w:pPr>
        <w:pStyle w:val="paragraph"/>
      </w:pPr>
      <w:r w:rsidRPr="00F57579">
        <w:tab/>
        <w:t>(a)</w:t>
      </w:r>
      <w:r w:rsidRPr="00F57579">
        <w:tab/>
        <w:t xml:space="preserve">TEQSA has serious concerns about a registered higher education provider </w:t>
      </w:r>
      <w:r w:rsidR="005E06DD" w:rsidRPr="00F57579">
        <w:t>for whom</w:t>
      </w:r>
      <w:r w:rsidRPr="00F57579">
        <w:t xml:space="preserve"> an accredited course </w:t>
      </w:r>
      <w:r w:rsidR="005E06DD" w:rsidRPr="00F57579">
        <w:t>is being provided in the State or Territory</w:t>
      </w:r>
      <w:r w:rsidRPr="00F57579">
        <w:t>; or</w:t>
      </w:r>
    </w:p>
    <w:p w:rsidR="00B12F05" w:rsidRPr="00F57579" w:rsidRDefault="00B12F05" w:rsidP="00F57579">
      <w:pPr>
        <w:pStyle w:val="paragraph"/>
      </w:pPr>
      <w:r w:rsidRPr="00F57579">
        <w:tab/>
        <w:t>(b)</w:t>
      </w:r>
      <w:r w:rsidRPr="00F57579">
        <w:tab/>
        <w:t xml:space="preserve">TEQSA proposes to cancel the registration of a </w:t>
      </w:r>
      <w:r w:rsidR="005E06DD" w:rsidRPr="00F57579">
        <w:t xml:space="preserve">registered </w:t>
      </w:r>
      <w:r w:rsidRPr="00F57579">
        <w:t xml:space="preserve">higher education provider </w:t>
      </w:r>
      <w:r w:rsidR="005E06DD" w:rsidRPr="00F57579">
        <w:t xml:space="preserve">for whom </w:t>
      </w:r>
      <w:r w:rsidRPr="00F57579">
        <w:t xml:space="preserve">an accredited course </w:t>
      </w:r>
      <w:r w:rsidR="005E06DD" w:rsidRPr="00F57579">
        <w:t>is being provided in the State or Territory</w:t>
      </w:r>
      <w:r w:rsidRPr="00F57579">
        <w:t>.</w:t>
      </w:r>
    </w:p>
    <w:p w:rsidR="00B12F05" w:rsidRPr="00F57579" w:rsidRDefault="00B12F05" w:rsidP="00F57579">
      <w:pPr>
        <w:pStyle w:val="subsection"/>
      </w:pPr>
      <w:r w:rsidRPr="00F57579">
        <w:tab/>
        <w:t>(2)</w:t>
      </w:r>
      <w:r w:rsidRPr="00F57579">
        <w:tab/>
        <w:t xml:space="preserve">If TEQSA advises the Minister of </w:t>
      </w:r>
      <w:r w:rsidR="005E06DD" w:rsidRPr="00F57579">
        <w:t xml:space="preserve">the State </w:t>
      </w:r>
      <w:r w:rsidRPr="00F57579">
        <w:t xml:space="preserve">or Territory under </w:t>
      </w:r>
      <w:r w:rsidR="00F57579" w:rsidRPr="00F57579">
        <w:t>subsection (</w:t>
      </w:r>
      <w:r w:rsidRPr="00F57579">
        <w:t>1), TEQSA may also advise:</w:t>
      </w:r>
    </w:p>
    <w:p w:rsidR="00B12F05" w:rsidRPr="00F57579" w:rsidRDefault="00B12F05" w:rsidP="00F57579">
      <w:pPr>
        <w:pStyle w:val="paragraph"/>
      </w:pPr>
      <w:r w:rsidRPr="00F57579">
        <w:tab/>
        <w:t>(a)</w:t>
      </w:r>
      <w:r w:rsidRPr="00F57579">
        <w:tab/>
        <w:t>a person who holds any office or appointment under a law of the Commonwealth, or under a law of the State or Territory concerned; or</w:t>
      </w:r>
    </w:p>
    <w:p w:rsidR="00B12F05" w:rsidRPr="00F57579" w:rsidRDefault="00B12F05" w:rsidP="00F57579">
      <w:pPr>
        <w:pStyle w:val="paragraph"/>
      </w:pPr>
      <w:r w:rsidRPr="00F57579">
        <w:tab/>
        <w:t>(b)</w:t>
      </w:r>
      <w:r w:rsidRPr="00F57579">
        <w:tab/>
        <w:t xml:space="preserve">employees of the Commonwealth of </w:t>
      </w:r>
      <w:r w:rsidR="009A796E" w:rsidRPr="00F57579">
        <w:t>a</w:t>
      </w:r>
      <w:r w:rsidRPr="00F57579">
        <w:t xml:space="preserve"> kind</w:t>
      </w:r>
      <w:r w:rsidR="009A796E" w:rsidRPr="00F57579">
        <w:t xml:space="preserve"> specified in regulations made for the purposes of this paragraph</w:t>
      </w:r>
      <w:r w:rsidRPr="00F57579">
        <w:t>; or</w:t>
      </w:r>
    </w:p>
    <w:p w:rsidR="00B12F05" w:rsidRPr="00F57579" w:rsidRDefault="00B12F05" w:rsidP="00F57579">
      <w:pPr>
        <w:pStyle w:val="paragraph"/>
      </w:pPr>
      <w:r w:rsidRPr="00F57579">
        <w:tab/>
        <w:t>(c)</w:t>
      </w:r>
      <w:r w:rsidRPr="00F57579">
        <w:tab/>
        <w:t>employees</w:t>
      </w:r>
      <w:r w:rsidR="009A796E" w:rsidRPr="00F57579">
        <w:t xml:space="preserve"> </w:t>
      </w:r>
      <w:r w:rsidRPr="00F57579">
        <w:t xml:space="preserve">of the State or Territory </w:t>
      </w:r>
      <w:r w:rsidR="009A796E" w:rsidRPr="00F57579">
        <w:t>of a kind specified in regulations made for the purposes of this paragraph</w:t>
      </w:r>
      <w:r w:rsidRPr="00F57579">
        <w:t>.</w:t>
      </w:r>
    </w:p>
    <w:p w:rsidR="00B12F05" w:rsidRPr="00F57579" w:rsidRDefault="00804B3B" w:rsidP="00F57579">
      <w:pPr>
        <w:pStyle w:val="ActHead5"/>
      </w:pPr>
      <w:bookmarkStart w:id="258" w:name="_Toc288137721"/>
      <w:r w:rsidRPr="00F57579">
        <w:rPr>
          <w:rStyle w:val="CharSectno"/>
        </w:rPr>
        <w:t>191</w:t>
      </w:r>
      <w:r w:rsidR="00B12F05" w:rsidRPr="00F57579">
        <w:t xml:space="preserve">  </w:t>
      </w:r>
      <w:r w:rsidR="005E06DD" w:rsidRPr="00F57579">
        <w:t xml:space="preserve">Disclosing </w:t>
      </w:r>
      <w:r w:rsidR="00B12F05" w:rsidRPr="00F57579">
        <w:t>information to Tertiary Admission Centre</w:t>
      </w:r>
      <w:r w:rsidR="00717365" w:rsidRPr="00F57579">
        <w:t>s</w:t>
      </w:r>
      <w:bookmarkEnd w:id="258"/>
    </w:p>
    <w:p w:rsidR="00B12F05" w:rsidRPr="00F57579" w:rsidRDefault="00B12F05" w:rsidP="00F57579">
      <w:pPr>
        <w:pStyle w:val="subsection"/>
      </w:pPr>
      <w:r w:rsidRPr="00F57579">
        <w:tab/>
      </w:r>
      <w:r w:rsidRPr="00F57579">
        <w:tab/>
        <w:t>TEQSA may advise a Tertiary Admission Centre if:</w:t>
      </w:r>
    </w:p>
    <w:p w:rsidR="00B12F05" w:rsidRPr="00F57579" w:rsidRDefault="00B12F05" w:rsidP="00F57579">
      <w:pPr>
        <w:pStyle w:val="paragraph"/>
      </w:pPr>
      <w:r w:rsidRPr="00F57579">
        <w:tab/>
        <w:t>(a)</w:t>
      </w:r>
      <w:r w:rsidRPr="00F57579">
        <w:tab/>
        <w:t>TEQSA cancels the accreditation of a course of study; or</w:t>
      </w:r>
    </w:p>
    <w:p w:rsidR="00B12F05" w:rsidRPr="00F57579" w:rsidRDefault="00B12F05" w:rsidP="00F57579">
      <w:pPr>
        <w:pStyle w:val="paragraph"/>
      </w:pPr>
      <w:r w:rsidRPr="00F57579">
        <w:tab/>
        <w:t>(b)</w:t>
      </w:r>
      <w:r w:rsidRPr="00F57579">
        <w:tab/>
        <w:t xml:space="preserve">TEQSA imposes a condition on the registration of a higher education provider that restricts the number of students that may enrol in a particular course </w:t>
      </w:r>
      <w:r w:rsidR="005E06DD" w:rsidRPr="00F57579">
        <w:t>of study accredited in relation to</w:t>
      </w:r>
      <w:r w:rsidRPr="00F57579">
        <w:t xml:space="preserve"> the provider; or</w:t>
      </w:r>
    </w:p>
    <w:p w:rsidR="00B12F05" w:rsidRPr="00F57579" w:rsidRDefault="00B12F05" w:rsidP="00F57579">
      <w:pPr>
        <w:pStyle w:val="paragraph"/>
      </w:pPr>
      <w:r w:rsidRPr="00F57579">
        <w:tab/>
        <w:t>(c)</w:t>
      </w:r>
      <w:r w:rsidRPr="00F57579">
        <w:tab/>
        <w:t>TEQSA cancels the registration of a registered higher education provider.</w:t>
      </w:r>
    </w:p>
    <w:p w:rsidR="00B12F05" w:rsidRPr="00F57579" w:rsidRDefault="00804B3B" w:rsidP="00F57579">
      <w:pPr>
        <w:pStyle w:val="ActHead5"/>
      </w:pPr>
      <w:bookmarkStart w:id="259" w:name="_Toc288137722"/>
      <w:r w:rsidRPr="00F57579">
        <w:rPr>
          <w:rStyle w:val="CharSectno"/>
        </w:rPr>
        <w:t>192</w:t>
      </w:r>
      <w:r w:rsidR="00B12F05" w:rsidRPr="00F57579">
        <w:t xml:space="preserve">  </w:t>
      </w:r>
      <w:r w:rsidR="005E06DD" w:rsidRPr="00F57579">
        <w:t>Disclosing</w:t>
      </w:r>
      <w:r w:rsidR="00B12F05" w:rsidRPr="00F57579">
        <w:t xml:space="preserve"> information to the </w:t>
      </w:r>
      <w:r w:rsidR="005E06DD" w:rsidRPr="00F57579">
        <w:t xml:space="preserve">Minister and </w:t>
      </w:r>
      <w:r w:rsidR="00B12F05" w:rsidRPr="00F57579">
        <w:t>Secretary</w:t>
      </w:r>
      <w:bookmarkEnd w:id="259"/>
    </w:p>
    <w:p w:rsidR="005E06DD" w:rsidRPr="00F57579" w:rsidRDefault="00B12F05" w:rsidP="00F57579">
      <w:pPr>
        <w:pStyle w:val="subsection"/>
      </w:pPr>
      <w:r w:rsidRPr="00F57579">
        <w:tab/>
      </w:r>
      <w:r w:rsidRPr="00F57579">
        <w:tab/>
        <w:t xml:space="preserve">For </w:t>
      </w:r>
      <w:r w:rsidR="00E217C7" w:rsidRPr="00F57579">
        <w:t>the purposes</w:t>
      </w:r>
      <w:r w:rsidRPr="00F57579">
        <w:t xml:space="preserve"> of administering laws relating to higher education, TEQSA may </w:t>
      </w:r>
      <w:r w:rsidR="005E06DD" w:rsidRPr="00F57579">
        <w:t>disclose</w:t>
      </w:r>
      <w:r w:rsidRPr="00F57579">
        <w:t xml:space="preserve"> higher education information to</w:t>
      </w:r>
      <w:r w:rsidR="005E06DD" w:rsidRPr="00F57579">
        <w:t>:</w:t>
      </w:r>
    </w:p>
    <w:p w:rsidR="005E06DD" w:rsidRPr="00F57579" w:rsidRDefault="00F5263F" w:rsidP="00F57579">
      <w:pPr>
        <w:pStyle w:val="paragraph"/>
      </w:pPr>
      <w:r w:rsidRPr="00F57579">
        <w:tab/>
        <w:t>(a)</w:t>
      </w:r>
      <w:r w:rsidRPr="00F57579">
        <w:tab/>
        <w:t>the Minister; or</w:t>
      </w:r>
    </w:p>
    <w:p w:rsidR="005E06DD" w:rsidRPr="00F57579" w:rsidRDefault="005E06DD" w:rsidP="00F57579">
      <w:pPr>
        <w:pStyle w:val="paragraph"/>
      </w:pPr>
      <w:r w:rsidRPr="00F57579">
        <w:lastRenderedPageBreak/>
        <w:tab/>
        <w:t>(b)</w:t>
      </w:r>
      <w:r w:rsidRPr="00F57579">
        <w:tab/>
        <w:t>a person employed as a member of staff of the Minister under section</w:t>
      </w:r>
      <w:r w:rsidR="00F57579" w:rsidRPr="00F57579">
        <w:t> </w:t>
      </w:r>
      <w:r w:rsidRPr="00F57579">
        <w:t xml:space="preserve">13 or 20 of the </w:t>
      </w:r>
      <w:r w:rsidRPr="00F57579">
        <w:rPr>
          <w:i/>
        </w:rPr>
        <w:t>Members of Parliament (Staff) Act 1984</w:t>
      </w:r>
      <w:r w:rsidR="00F5263F" w:rsidRPr="00F57579">
        <w:t>; or</w:t>
      </w:r>
    </w:p>
    <w:p w:rsidR="00B12F05" w:rsidRPr="00F57579" w:rsidRDefault="005E06DD" w:rsidP="00F57579">
      <w:pPr>
        <w:pStyle w:val="paragraph"/>
      </w:pPr>
      <w:r w:rsidRPr="00F57579">
        <w:tab/>
        <w:t>(c)</w:t>
      </w:r>
      <w:r w:rsidRPr="00F57579">
        <w:tab/>
      </w:r>
      <w:r w:rsidR="00B12F05" w:rsidRPr="00F57579">
        <w:t>the Secretary.</w:t>
      </w:r>
    </w:p>
    <w:p w:rsidR="00B12F05" w:rsidRPr="00F57579" w:rsidRDefault="00804B3B" w:rsidP="00F57579">
      <w:pPr>
        <w:pStyle w:val="ActHead5"/>
      </w:pPr>
      <w:bookmarkStart w:id="260" w:name="_Toc288137723"/>
      <w:r w:rsidRPr="00F57579">
        <w:rPr>
          <w:rStyle w:val="CharSectno"/>
        </w:rPr>
        <w:t>193</w:t>
      </w:r>
      <w:r w:rsidR="00B12F05" w:rsidRPr="00F57579">
        <w:t xml:space="preserve">  </w:t>
      </w:r>
      <w:r w:rsidR="005E06DD" w:rsidRPr="00F57579">
        <w:t xml:space="preserve">Disclosing </w:t>
      </w:r>
      <w:r w:rsidR="00B12F05" w:rsidRPr="00F57579">
        <w:t>information to professional bodies</w:t>
      </w:r>
      <w:r w:rsidR="00A61304" w:rsidRPr="00F57579">
        <w:t xml:space="preserve"> etc.</w:t>
      </w:r>
      <w:bookmarkEnd w:id="260"/>
    </w:p>
    <w:p w:rsidR="00B12F05" w:rsidRPr="00F57579" w:rsidRDefault="00B12F05" w:rsidP="00F57579">
      <w:pPr>
        <w:pStyle w:val="subsection"/>
      </w:pPr>
      <w:r w:rsidRPr="00F57579">
        <w:tab/>
      </w:r>
      <w:r w:rsidRPr="00F57579">
        <w:tab/>
        <w:t xml:space="preserve">TEQSA may </w:t>
      </w:r>
      <w:r w:rsidR="000B740A" w:rsidRPr="00F57579">
        <w:t>disclose</w:t>
      </w:r>
      <w:r w:rsidRPr="00F57579">
        <w:t xml:space="preserve"> </w:t>
      </w:r>
      <w:r w:rsidR="00717365" w:rsidRPr="00F57579">
        <w:t xml:space="preserve">higher education </w:t>
      </w:r>
      <w:r w:rsidRPr="00F57579">
        <w:t xml:space="preserve">information to a body responsible for the </w:t>
      </w:r>
      <w:r w:rsidR="00A61304" w:rsidRPr="00F57579">
        <w:t>regulation of an occupation</w:t>
      </w:r>
      <w:r w:rsidRPr="00F57579">
        <w:t xml:space="preserve"> in a State or Territory.</w:t>
      </w:r>
    </w:p>
    <w:p w:rsidR="00ED2F10" w:rsidRPr="00F57579" w:rsidRDefault="00804B3B" w:rsidP="00F57579">
      <w:pPr>
        <w:pStyle w:val="ActHead5"/>
      </w:pPr>
      <w:bookmarkStart w:id="261" w:name="_Toc288137724"/>
      <w:r w:rsidRPr="00F57579">
        <w:rPr>
          <w:rStyle w:val="CharSectno"/>
        </w:rPr>
        <w:t>194</w:t>
      </w:r>
      <w:r w:rsidR="00ED2F10" w:rsidRPr="00F57579">
        <w:t xml:space="preserve">  Disclosing information to certain government bodies etc.</w:t>
      </w:r>
      <w:bookmarkEnd w:id="261"/>
    </w:p>
    <w:p w:rsidR="00ED2F10" w:rsidRPr="00F57579" w:rsidRDefault="00ED2F10" w:rsidP="00F57579">
      <w:pPr>
        <w:pStyle w:val="subsection"/>
      </w:pPr>
      <w:r w:rsidRPr="00F57579">
        <w:tab/>
      </w:r>
      <w:r w:rsidRPr="00F57579">
        <w:tab/>
        <w:t>TEQSA may disclose higher education information to:</w:t>
      </w:r>
    </w:p>
    <w:p w:rsidR="008C76CA" w:rsidRPr="00F57579" w:rsidRDefault="003A58E0" w:rsidP="00F57579">
      <w:pPr>
        <w:pStyle w:val="paragraph"/>
      </w:pPr>
      <w:r w:rsidRPr="00F57579">
        <w:tab/>
        <w:t>(a</w:t>
      </w:r>
      <w:r w:rsidR="00ED2F10" w:rsidRPr="00F57579">
        <w:t>)</w:t>
      </w:r>
      <w:r w:rsidR="00ED2F10" w:rsidRPr="00F57579">
        <w:tab/>
      </w:r>
      <w:r w:rsidR="008C76CA" w:rsidRPr="00F57579">
        <w:t xml:space="preserve">a Commonwealth authority, or </w:t>
      </w:r>
      <w:r w:rsidR="00B53BDA" w:rsidRPr="00F57579">
        <w:t xml:space="preserve">a </w:t>
      </w:r>
      <w:r w:rsidR="008C76CA" w:rsidRPr="00F57579">
        <w:t>State or Territory authority, if:</w:t>
      </w:r>
    </w:p>
    <w:p w:rsidR="008C76CA" w:rsidRPr="00F57579" w:rsidRDefault="008C76CA" w:rsidP="00F57579">
      <w:pPr>
        <w:pStyle w:val="paragraphsub"/>
      </w:pPr>
      <w:r w:rsidRPr="00F57579">
        <w:tab/>
        <w:t>(</w:t>
      </w:r>
      <w:proofErr w:type="spellStart"/>
      <w:r w:rsidRPr="00F57579">
        <w:t>i</w:t>
      </w:r>
      <w:proofErr w:type="spellEnd"/>
      <w:r w:rsidRPr="00F57579">
        <w:t>)</w:t>
      </w:r>
      <w:r w:rsidRPr="00F57579">
        <w:tab/>
        <w:t>the authority is of a kind specified in the Information Guidelines for the purposes of this section; and</w:t>
      </w:r>
    </w:p>
    <w:p w:rsidR="008C76CA" w:rsidRPr="00F57579" w:rsidRDefault="008C76CA" w:rsidP="00F57579">
      <w:pPr>
        <w:pStyle w:val="paragraphsub"/>
      </w:pPr>
      <w:r w:rsidRPr="00F57579">
        <w:tab/>
        <w:t>(ii)</w:t>
      </w:r>
      <w:r w:rsidRPr="00F57579">
        <w:tab/>
        <w:t>TEQSA is satisfied that the disclosure is necessary to enable or assist the authority to perform or exercise any of the authority’s functions or powers</w:t>
      </w:r>
      <w:r w:rsidR="003A58E0" w:rsidRPr="00F57579">
        <w:t>; or</w:t>
      </w:r>
    </w:p>
    <w:p w:rsidR="003A58E0" w:rsidRPr="00F57579" w:rsidRDefault="003A58E0" w:rsidP="00F57579">
      <w:pPr>
        <w:pStyle w:val="paragraph"/>
      </w:pPr>
      <w:r w:rsidRPr="00F57579">
        <w:tab/>
        <w:t>(b)</w:t>
      </w:r>
      <w:r w:rsidRPr="00F57579">
        <w:tab/>
        <w:t>a Royal Commission.</w:t>
      </w:r>
    </w:p>
    <w:p w:rsidR="00B12F05" w:rsidRPr="00F57579" w:rsidRDefault="00804B3B" w:rsidP="00F57579">
      <w:pPr>
        <w:pStyle w:val="ActHead5"/>
      </w:pPr>
      <w:bookmarkStart w:id="262" w:name="_Toc288137725"/>
      <w:r w:rsidRPr="00F57579">
        <w:rPr>
          <w:rStyle w:val="CharSectno"/>
        </w:rPr>
        <w:t>195</w:t>
      </w:r>
      <w:r w:rsidR="00B12F05" w:rsidRPr="00F57579">
        <w:t xml:space="preserve">  </w:t>
      </w:r>
      <w:r w:rsidR="000B740A" w:rsidRPr="00F57579">
        <w:t xml:space="preserve">Disclosing </w:t>
      </w:r>
      <w:r w:rsidR="00B12F05" w:rsidRPr="00F57579">
        <w:t xml:space="preserve">information </w:t>
      </w:r>
      <w:r w:rsidR="00717365" w:rsidRPr="00F57579">
        <w:t>under</w:t>
      </w:r>
      <w:r w:rsidR="00B12F05" w:rsidRPr="00F57579">
        <w:t xml:space="preserve"> international cooperative arrangements</w:t>
      </w:r>
      <w:bookmarkEnd w:id="262"/>
    </w:p>
    <w:p w:rsidR="00B12F05" w:rsidRPr="00F57579" w:rsidRDefault="00B12F05" w:rsidP="00F57579">
      <w:pPr>
        <w:pStyle w:val="subsection"/>
      </w:pPr>
      <w:r w:rsidRPr="00F57579">
        <w:tab/>
      </w:r>
      <w:r w:rsidRPr="00F57579">
        <w:tab/>
        <w:t xml:space="preserve">TEQSA may </w:t>
      </w:r>
      <w:r w:rsidR="000B740A" w:rsidRPr="00F57579">
        <w:t>disclose</w:t>
      </w:r>
      <w:r w:rsidRPr="00F57579">
        <w:t xml:space="preserve"> </w:t>
      </w:r>
      <w:r w:rsidR="000B740A" w:rsidRPr="00F57579">
        <w:t xml:space="preserve">higher education </w:t>
      </w:r>
      <w:r w:rsidRPr="00F57579">
        <w:t>information to a regulatory authority of another country if:</w:t>
      </w:r>
    </w:p>
    <w:p w:rsidR="004E43F4" w:rsidRPr="00F57579" w:rsidRDefault="00B12F05" w:rsidP="00F57579">
      <w:pPr>
        <w:pStyle w:val="paragraph"/>
      </w:pPr>
      <w:r w:rsidRPr="00F57579">
        <w:tab/>
        <w:t>(a)</w:t>
      </w:r>
      <w:r w:rsidRPr="00F57579">
        <w:tab/>
      </w:r>
      <w:r w:rsidR="004E43F4" w:rsidRPr="00F57579">
        <w:t>cooperative arrangements exist with that other authority or country that relate to the assessment or regulation of higher education; and</w:t>
      </w:r>
    </w:p>
    <w:p w:rsidR="00B12F05" w:rsidRPr="00F57579" w:rsidRDefault="00B12F05" w:rsidP="00F57579">
      <w:pPr>
        <w:pStyle w:val="paragraph"/>
      </w:pPr>
      <w:r w:rsidRPr="00F57579">
        <w:tab/>
        <w:t>(b)</w:t>
      </w:r>
      <w:r w:rsidRPr="00F57579">
        <w:tab/>
        <w:t>the release of the information is consistent with those arrangements.</w:t>
      </w:r>
    </w:p>
    <w:p w:rsidR="00B12F05" w:rsidRPr="00F57579" w:rsidRDefault="00804B3B" w:rsidP="00F57579">
      <w:pPr>
        <w:pStyle w:val="ActHead5"/>
      </w:pPr>
      <w:bookmarkStart w:id="263" w:name="_Toc288137726"/>
      <w:r w:rsidRPr="00F57579">
        <w:rPr>
          <w:rStyle w:val="CharSectno"/>
        </w:rPr>
        <w:t>196</w:t>
      </w:r>
      <w:r w:rsidR="00B12F05" w:rsidRPr="00F57579">
        <w:t xml:space="preserve">  </w:t>
      </w:r>
      <w:r w:rsidR="000B740A" w:rsidRPr="00F57579">
        <w:t xml:space="preserve">Disclosing </w:t>
      </w:r>
      <w:r w:rsidR="00B12F05" w:rsidRPr="00F57579">
        <w:t>information to the public</w:t>
      </w:r>
      <w:bookmarkEnd w:id="263"/>
    </w:p>
    <w:p w:rsidR="00B12F05" w:rsidRPr="00F57579" w:rsidRDefault="00B12F05" w:rsidP="00F57579">
      <w:pPr>
        <w:pStyle w:val="subsection"/>
      </w:pPr>
      <w:r w:rsidRPr="00F57579">
        <w:tab/>
      </w:r>
      <w:r w:rsidRPr="00F57579">
        <w:rPr>
          <w:i/>
        </w:rPr>
        <w:tab/>
      </w:r>
      <w:r w:rsidRPr="00F57579">
        <w:t xml:space="preserve">TEQSA may </w:t>
      </w:r>
      <w:r w:rsidR="000B740A" w:rsidRPr="00F57579">
        <w:t>disclose</w:t>
      </w:r>
      <w:r w:rsidRPr="00F57579">
        <w:t xml:space="preserve"> to the public </w:t>
      </w:r>
      <w:r w:rsidR="000B740A" w:rsidRPr="00F57579">
        <w:t xml:space="preserve">higher education </w:t>
      </w:r>
      <w:r w:rsidRPr="00F57579">
        <w:t>information that relates to any</w:t>
      </w:r>
      <w:r w:rsidR="005313F9" w:rsidRPr="00F57579">
        <w:t>thing done</w:t>
      </w:r>
      <w:r w:rsidR="00A61304" w:rsidRPr="00F57579">
        <w:t>, or omitted to be done,</w:t>
      </w:r>
      <w:r w:rsidR="00014D12" w:rsidRPr="00F57579">
        <w:t xml:space="preserve"> under this Act</w:t>
      </w:r>
      <w:r w:rsidRPr="00F57579">
        <w:t>.</w:t>
      </w:r>
    </w:p>
    <w:p w:rsidR="00B1793C" w:rsidRPr="00F57579" w:rsidRDefault="00804B3B" w:rsidP="00F57579">
      <w:pPr>
        <w:pStyle w:val="ActHead5"/>
      </w:pPr>
      <w:bookmarkStart w:id="264" w:name="_Toc288137727"/>
      <w:r w:rsidRPr="00F57579">
        <w:rPr>
          <w:rStyle w:val="CharSectno"/>
        </w:rPr>
        <w:lastRenderedPageBreak/>
        <w:t>197</w:t>
      </w:r>
      <w:r w:rsidR="00BB6604" w:rsidRPr="00F57579">
        <w:t xml:space="preserve">  Information about national security</w:t>
      </w:r>
      <w:bookmarkEnd w:id="264"/>
    </w:p>
    <w:p w:rsidR="00B1793C" w:rsidRPr="00F57579" w:rsidRDefault="00B1793C" w:rsidP="00F57579">
      <w:pPr>
        <w:pStyle w:val="subsection"/>
      </w:pPr>
      <w:r w:rsidRPr="00F57579">
        <w:tab/>
      </w:r>
      <w:r w:rsidRPr="00F57579">
        <w:tab/>
        <w:t>Sections</w:t>
      </w:r>
      <w:r w:rsidR="00F57579" w:rsidRPr="00F57579">
        <w:t> </w:t>
      </w:r>
      <w:r w:rsidR="00804B3B" w:rsidRPr="00F57579">
        <w:t>193</w:t>
      </w:r>
      <w:r w:rsidRPr="00F57579">
        <w:t xml:space="preserve">, </w:t>
      </w:r>
      <w:r w:rsidR="00804B3B" w:rsidRPr="00F57579">
        <w:t>194</w:t>
      </w:r>
      <w:r w:rsidR="00CE26F2" w:rsidRPr="00F57579">
        <w:t xml:space="preserve">, </w:t>
      </w:r>
      <w:r w:rsidR="00804B3B" w:rsidRPr="00F57579">
        <w:t>195</w:t>
      </w:r>
      <w:r w:rsidRPr="00F57579">
        <w:t xml:space="preserve"> and </w:t>
      </w:r>
      <w:r w:rsidR="00804B3B" w:rsidRPr="00F57579">
        <w:t>196</w:t>
      </w:r>
      <w:r w:rsidRPr="00F57579">
        <w:t xml:space="preserve"> do not apply to </w:t>
      </w:r>
      <w:r w:rsidR="00BB32BA" w:rsidRPr="00F57579">
        <w:t xml:space="preserve">national security information </w:t>
      </w:r>
      <w:r w:rsidRPr="00F57579">
        <w:t xml:space="preserve">(within the meaning of the </w:t>
      </w:r>
      <w:r w:rsidRPr="00F57579">
        <w:rPr>
          <w:i/>
        </w:rPr>
        <w:t>National Security Information (Criminal and Civil Proceedings) Act 2004</w:t>
      </w:r>
      <w:r w:rsidRPr="00F57579">
        <w:t>).</w:t>
      </w:r>
    </w:p>
    <w:p w:rsidR="00B12F05" w:rsidRPr="00F57579" w:rsidRDefault="00B12F05" w:rsidP="00F57579">
      <w:pPr>
        <w:pStyle w:val="PageBreak"/>
      </w:pPr>
      <w:r w:rsidRPr="00F57579">
        <w:br w:type="page"/>
      </w:r>
    </w:p>
    <w:p w:rsidR="00B12F05" w:rsidRPr="00F57579" w:rsidRDefault="00B12F05" w:rsidP="00F57579">
      <w:pPr>
        <w:pStyle w:val="ActHead2"/>
      </w:pPr>
      <w:bookmarkStart w:id="265" w:name="f_Check_Lines_above"/>
      <w:bookmarkStart w:id="266" w:name="_Toc288137728"/>
      <w:bookmarkEnd w:id="265"/>
      <w:r w:rsidRPr="00F57579">
        <w:rPr>
          <w:rStyle w:val="CharPartNo"/>
        </w:rPr>
        <w:lastRenderedPageBreak/>
        <w:t>Part</w:t>
      </w:r>
      <w:r w:rsidR="00F57579" w:rsidRPr="00F57579">
        <w:rPr>
          <w:rStyle w:val="CharPartNo"/>
        </w:rPr>
        <w:t> </w:t>
      </w:r>
      <w:r w:rsidR="00B047B5" w:rsidRPr="00F57579">
        <w:rPr>
          <w:rStyle w:val="CharPartNo"/>
        </w:rPr>
        <w:t>11</w:t>
      </w:r>
      <w:r w:rsidRPr="00F57579">
        <w:t>—</w:t>
      </w:r>
      <w:r w:rsidR="007F51B0" w:rsidRPr="00F57579">
        <w:rPr>
          <w:rStyle w:val="CharPartText"/>
        </w:rPr>
        <w:t>National Register of Higher Education Providers</w:t>
      </w:r>
      <w:bookmarkEnd w:id="266"/>
    </w:p>
    <w:p w:rsidR="00636DF2" w:rsidRPr="00F57579" w:rsidRDefault="00636DF2" w:rsidP="00F57579">
      <w:pPr>
        <w:pStyle w:val="Header"/>
      </w:pPr>
      <w:r w:rsidRPr="00F57579">
        <w:rPr>
          <w:rStyle w:val="CharDivNo"/>
        </w:rPr>
        <w:t xml:space="preserve"> </w:t>
      </w:r>
      <w:r w:rsidRPr="00F57579">
        <w:rPr>
          <w:rStyle w:val="CharDivText"/>
        </w:rPr>
        <w:t xml:space="preserve"> </w:t>
      </w:r>
    </w:p>
    <w:p w:rsidR="00B12F05" w:rsidRPr="00F57579" w:rsidRDefault="00804B3B" w:rsidP="00F57579">
      <w:pPr>
        <w:pStyle w:val="ActHead5"/>
      </w:pPr>
      <w:bookmarkStart w:id="267" w:name="_Toc288137729"/>
      <w:r w:rsidRPr="00F57579">
        <w:rPr>
          <w:rStyle w:val="CharSectno"/>
        </w:rPr>
        <w:t>198</w:t>
      </w:r>
      <w:r w:rsidR="00B12F05" w:rsidRPr="00F57579">
        <w:t xml:space="preserve">  National Register of Higher Education Providers</w:t>
      </w:r>
      <w:bookmarkEnd w:id="267"/>
    </w:p>
    <w:p w:rsidR="00B12F05" w:rsidRPr="00F57579" w:rsidRDefault="00B12F05" w:rsidP="00F57579">
      <w:pPr>
        <w:pStyle w:val="subsection"/>
      </w:pPr>
      <w:r w:rsidRPr="00F57579">
        <w:tab/>
        <w:t>(1)</w:t>
      </w:r>
      <w:r w:rsidRPr="00F57579">
        <w:tab/>
        <w:t>TEQSA must establish and maintain a register of:</w:t>
      </w:r>
    </w:p>
    <w:p w:rsidR="00B12F05" w:rsidRPr="00F57579" w:rsidRDefault="00B12F05" w:rsidP="00F57579">
      <w:pPr>
        <w:pStyle w:val="paragraph"/>
      </w:pPr>
      <w:r w:rsidRPr="00F57579">
        <w:tab/>
        <w:t>(a)</w:t>
      </w:r>
      <w:r w:rsidRPr="00F57579">
        <w:tab/>
        <w:t>registered higher education providers; and</w:t>
      </w:r>
    </w:p>
    <w:p w:rsidR="00B12F05" w:rsidRPr="00F57579" w:rsidRDefault="00B12F05" w:rsidP="00F57579">
      <w:pPr>
        <w:pStyle w:val="paragraph"/>
      </w:pPr>
      <w:r w:rsidRPr="00F57579">
        <w:tab/>
        <w:t>(b)</w:t>
      </w:r>
      <w:r w:rsidRPr="00F57579">
        <w:tab/>
        <w:t xml:space="preserve">each </w:t>
      </w:r>
      <w:r w:rsidR="00DF757C" w:rsidRPr="00F57579">
        <w:t>entity</w:t>
      </w:r>
      <w:r w:rsidRPr="00F57579">
        <w:t xml:space="preserve"> </w:t>
      </w:r>
      <w:r w:rsidR="00F5263F" w:rsidRPr="00F57579">
        <w:t>that</w:t>
      </w:r>
      <w:r w:rsidRPr="00F57579">
        <w:t xml:space="preserve"> was a registered higher education provider and whose </w:t>
      </w:r>
      <w:r w:rsidR="00F5263F" w:rsidRPr="00F57579">
        <w:t xml:space="preserve">registration has been cancelled other than </w:t>
      </w:r>
      <w:r w:rsidRPr="00F57579">
        <w:t>because of a reason set out in the Register Guidelines.</w:t>
      </w:r>
    </w:p>
    <w:p w:rsidR="00B12F05" w:rsidRPr="00F57579" w:rsidRDefault="00B12F05" w:rsidP="00F57579">
      <w:pPr>
        <w:pStyle w:val="subsection"/>
      </w:pPr>
      <w:r w:rsidRPr="00F57579">
        <w:tab/>
        <w:t>(2)</w:t>
      </w:r>
      <w:r w:rsidRPr="00F57579">
        <w:tab/>
        <w:t>The register is to be known as the National Register of Higher Education Providers.</w:t>
      </w:r>
    </w:p>
    <w:p w:rsidR="00B12F05" w:rsidRPr="00F57579" w:rsidRDefault="00B12F05" w:rsidP="00F57579">
      <w:pPr>
        <w:pStyle w:val="subsection"/>
      </w:pPr>
      <w:r w:rsidRPr="00F57579">
        <w:tab/>
        <w:t>(3)</w:t>
      </w:r>
      <w:r w:rsidRPr="00F57579">
        <w:tab/>
        <w:t>The Register Guidelines may set out details that TEQSA must enter on the Register in respect of each registered higher education provider.</w:t>
      </w:r>
    </w:p>
    <w:p w:rsidR="00B12F05" w:rsidRPr="00F57579" w:rsidRDefault="00B12F05" w:rsidP="00F57579">
      <w:pPr>
        <w:pStyle w:val="subsection"/>
      </w:pPr>
      <w:r w:rsidRPr="00F57579">
        <w:tab/>
        <w:t>(4)</w:t>
      </w:r>
      <w:r w:rsidRPr="00F57579">
        <w:tab/>
      </w:r>
      <w:r w:rsidR="00F57579" w:rsidRPr="00F57579">
        <w:t>Subsection (</w:t>
      </w:r>
      <w:r w:rsidRPr="00F57579">
        <w:t>3) does not prevent TEQSA from entering other details on the Register in respect of a registered higher education provider.</w:t>
      </w:r>
    </w:p>
    <w:p w:rsidR="00B12F05" w:rsidRPr="00F57579" w:rsidRDefault="00B12F05" w:rsidP="00F57579">
      <w:pPr>
        <w:pStyle w:val="subsection"/>
      </w:pPr>
      <w:r w:rsidRPr="00F57579">
        <w:tab/>
        <w:t>(5)</w:t>
      </w:r>
      <w:r w:rsidRPr="00F57579">
        <w:tab/>
        <w:t>The Register is to be made available for inspection on the internet.</w:t>
      </w:r>
    </w:p>
    <w:p w:rsidR="00B12F05" w:rsidRPr="00F57579" w:rsidRDefault="00B12F05" w:rsidP="00F57579">
      <w:pPr>
        <w:pStyle w:val="PageBreak"/>
      </w:pPr>
      <w:r w:rsidRPr="00F57579">
        <w:br w:type="page"/>
      </w:r>
    </w:p>
    <w:p w:rsidR="00B12F05" w:rsidRPr="00F57579" w:rsidRDefault="00B12F05" w:rsidP="00F57579">
      <w:pPr>
        <w:pStyle w:val="ActHead2"/>
      </w:pPr>
      <w:bookmarkStart w:id="268" w:name="_Toc288137730"/>
      <w:r w:rsidRPr="00F57579">
        <w:rPr>
          <w:rStyle w:val="CharPartNo"/>
        </w:rPr>
        <w:lastRenderedPageBreak/>
        <w:t>Part</w:t>
      </w:r>
      <w:r w:rsidR="00F57579" w:rsidRPr="00F57579">
        <w:rPr>
          <w:rStyle w:val="CharPartNo"/>
        </w:rPr>
        <w:t> </w:t>
      </w:r>
      <w:r w:rsidR="009256CA" w:rsidRPr="00F57579">
        <w:rPr>
          <w:rStyle w:val="CharPartNo"/>
        </w:rPr>
        <w:t>12</w:t>
      </w:r>
      <w:r w:rsidRPr="00F57579">
        <w:t>—</w:t>
      </w:r>
      <w:r w:rsidRPr="00F57579">
        <w:rPr>
          <w:rStyle w:val="CharPartText"/>
        </w:rPr>
        <w:t>Miscellaneous</w:t>
      </w:r>
      <w:bookmarkEnd w:id="268"/>
    </w:p>
    <w:p w:rsidR="00B12F05" w:rsidRPr="00F57579" w:rsidRDefault="00B12F05" w:rsidP="00F57579">
      <w:pPr>
        <w:pStyle w:val="Header"/>
      </w:pPr>
      <w:r w:rsidRPr="00F57579">
        <w:rPr>
          <w:rStyle w:val="CharDivNo"/>
        </w:rPr>
        <w:t xml:space="preserve"> </w:t>
      </w:r>
      <w:r w:rsidRPr="00F57579">
        <w:rPr>
          <w:rStyle w:val="CharDivText"/>
        </w:rPr>
        <w:t xml:space="preserve"> </w:t>
      </w:r>
    </w:p>
    <w:p w:rsidR="00B12F05" w:rsidRPr="00F57579" w:rsidRDefault="00804B3B" w:rsidP="00F57579">
      <w:pPr>
        <w:pStyle w:val="ActHead5"/>
      </w:pPr>
      <w:bookmarkStart w:id="269" w:name="_Toc288137731"/>
      <w:r w:rsidRPr="00F57579">
        <w:rPr>
          <w:rStyle w:val="CharSectno"/>
        </w:rPr>
        <w:t>199</w:t>
      </w:r>
      <w:r w:rsidR="00B12F05" w:rsidRPr="00F57579">
        <w:t xml:space="preserve">  Delegation</w:t>
      </w:r>
      <w:r w:rsidR="004A158A" w:rsidRPr="00F57579">
        <w:t>—general</w:t>
      </w:r>
      <w:bookmarkEnd w:id="269"/>
    </w:p>
    <w:p w:rsidR="00C608DB" w:rsidRPr="00F57579" w:rsidRDefault="000C29D8" w:rsidP="00F57579">
      <w:pPr>
        <w:pStyle w:val="subsection"/>
      </w:pPr>
      <w:r w:rsidRPr="00F57579">
        <w:tab/>
        <w:t>(1</w:t>
      </w:r>
      <w:r w:rsidR="00B12F05" w:rsidRPr="00F57579">
        <w:t>)</w:t>
      </w:r>
      <w:r w:rsidR="00B12F05" w:rsidRPr="00F57579">
        <w:tab/>
      </w:r>
      <w:r w:rsidR="00C608DB" w:rsidRPr="00F57579">
        <w:t>TEQSA</w:t>
      </w:r>
      <w:r w:rsidR="00B12F05" w:rsidRPr="00F57579">
        <w:t xml:space="preserve"> may, by writing, delegate </w:t>
      </w:r>
      <w:r w:rsidR="003605F0" w:rsidRPr="00F57579">
        <w:t>any or</w:t>
      </w:r>
      <w:r w:rsidR="00A61304" w:rsidRPr="00F57579">
        <w:t xml:space="preserve"> </w:t>
      </w:r>
      <w:r w:rsidR="00B12F05" w:rsidRPr="00F57579">
        <w:t xml:space="preserve">all of </w:t>
      </w:r>
      <w:r w:rsidR="00C608DB" w:rsidRPr="00F57579">
        <w:t>TEQSA’s</w:t>
      </w:r>
      <w:r w:rsidR="00B12F05" w:rsidRPr="00F57579">
        <w:t xml:space="preserve"> </w:t>
      </w:r>
      <w:r w:rsidR="00515E35" w:rsidRPr="00F57579">
        <w:t xml:space="preserve">functions and </w:t>
      </w:r>
      <w:r w:rsidR="00C40E41" w:rsidRPr="00F57579">
        <w:t xml:space="preserve">powers </w:t>
      </w:r>
      <w:r w:rsidR="00B12F05" w:rsidRPr="00F57579">
        <w:t>to</w:t>
      </w:r>
      <w:r w:rsidR="00C608DB" w:rsidRPr="00F57579">
        <w:t>:</w:t>
      </w:r>
    </w:p>
    <w:p w:rsidR="00281297" w:rsidRPr="00F57579" w:rsidRDefault="00281297" w:rsidP="00F57579">
      <w:pPr>
        <w:pStyle w:val="paragraph"/>
      </w:pPr>
      <w:r w:rsidRPr="00F57579">
        <w:tab/>
        <w:t>(a)</w:t>
      </w:r>
      <w:r w:rsidRPr="00F57579">
        <w:tab/>
        <w:t>a Commissioner; or</w:t>
      </w:r>
    </w:p>
    <w:p w:rsidR="00B12F05" w:rsidRPr="00F57579" w:rsidRDefault="00281297" w:rsidP="00F57579">
      <w:pPr>
        <w:pStyle w:val="paragraph"/>
      </w:pPr>
      <w:r w:rsidRPr="00F57579">
        <w:tab/>
        <w:t>(b)</w:t>
      </w:r>
      <w:r w:rsidRPr="00F57579">
        <w:tab/>
      </w:r>
      <w:r w:rsidR="00723EBE" w:rsidRPr="00F57579">
        <w:t>a member of the staff of TEQSA</w:t>
      </w:r>
      <w:r w:rsidR="002418CC" w:rsidRPr="00F57579">
        <w:t xml:space="preserve"> who holds the classification of APS Executive Level 1 or higher, or an equivalent classification</w:t>
      </w:r>
      <w:r w:rsidR="00723EBE" w:rsidRPr="00F57579">
        <w:t>; or</w:t>
      </w:r>
    </w:p>
    <w:p w:rsidR="00C608DB" w:rsidRPr="00F57579" w:rsidRDefault="00281297" w:rsidP="00F57579">
      <w:pPr>
        <w:pStyle w:val="paragraph"/>
      </w:pPr>
      <w:r w:rsidRPr="00F57579">
        <w:tab/>
        <w:t>(c)</w:t>
      </w:r>
      <w:r w:rsidRPr="00F57579">
        <w:tab/>
      </w:r>
      <w:r w:rsidR="00C608DB" w:rsidRPr="00F57579">
        <w:t>a Commonwealth authority; or</w:t>
      </w:r>
    </w:p>
    <w:p w:rsidR="00C608DB" w:rsidRPr="00F57579" w:rsidRDefault="00281297" w:rsidP="00F57579">
      <w:pPr>
        <w:pStyle w:val="paragraph"/>
      </w:pPr>
      <w:r w:rsidRPr="00F57579">
        <w:tab/>
        <w:t>(d)</w:t>
      </w:r>
      <w:r w:rsidRPr="00F57579">
        <w:tab/>
      </w:r>
      <w:r w:rsidR="00C608DB" w:rsidRPr="00F57579">
        <w:t>a person who holds any office or appointment under a law of the Commonwealth.</w:t>
      </w:r>
    </w:p>
    <w:p w:rsidR="00DD7284" w:rsidRPr="00F57579" w:rsidRDefault="00DD7284" w:rsidP="00F57579">
      <w:pPr>
        <w:pStyle w:val="notetext"/>
      </w:pPr>
      <w:r w:rsidRPr="00F57579">
        <w:t>Note</w:t>
      </w:r>
      <w:r w:rsidR="00F4306E" w:rsidRPr="00F57579">
        <w:t xml:space="preserve"> 1</w:t>
      </w:r>
      <w:r w:rsidRPr="00F57579">
        <w:t>:</w:t>
      </w:r>
      <w:r w:rsidRPr="00F57579">
        <w:tab/>
        <w:t xml:space="preserve">This subsection extends, for example, to TEQSA’s functions and powers under the </w:t>
      </w:r>
      <w:r w:rsidRPr="00F57579">
        <w:rPr>
          <w:i/>
        </w:rPr>
        <w:t>Education Services for Overseas Students Act 2000</w:t>
      </w:r>
      <w:r w:rsidRPr="00F57579">
        <w:t>.</w:t>
      </w:r>
    </w:p>
    <w:p w:rsidR="00F4306E" w:rsidRPr="00F57579" w:rsidRDefault="00F4306E" w:rsidP="00F57579">
      <w:pPr>
        <w:pStyle w:val="notetext"/>
      </w:pPr>
      <w:r w:rsidRPr="00F57579">
        <w:t>Note 2:</w:t>
      </w:r>
      <w:r w:rsidRPr="00F57579">
        <w:tab/>
        <w:t xml:space="preserve">TEQSA may also </w:t>
      </w:r>
      <w:proofErr w:type="spellStart"/>
      <w:r w:rsidRPr="00F57579">
        <w:t>sub</w:t>
      </w:r>
      <w:r w:rsidR="00135038" w:rsidRPr="00F57579">
        <w:t>delegate</w:t>
      </w:r>
      <w:proofErr w:type="spellEnd"/>
      <w:r w:rsidR="00135038" w:rsidRPr="00F57579">
        <w:t xml:space="preserve"> powers delegated to TEQSA under section</w:t>
      </w:r>
      <w:r w:rsidR="00F57579" w:rsidRPr="00F57579">
        <w:t> </w:t>
      </w:r>
      <w:r w:rsidR="00135038" w:rsidRPr="00F57579">
        <w:t xml:space="preserve">170 of the </w:t>
      </w:r>
      <w:r w:rsidR="00135038" w:rsidRPr="00F57579">
        <w:rPr>
          <w:i/>
        </w:rPr>
        <w:t>Education Services for Overseas Students Act 2000</w:t>
      </w:r>
      <w:r w:rsidR="00135038" w:rsidRPr="00F57579">
        <w:t>.</w:t>
      </w:r>
    </w:p>
    <w:p w:rsidR="00936DCB" w:rsidRPr="00F57579" w:rsidRDefault="004A158A" w:rsidP="00F57579">
      <w:pPr>
        <w:pStyle w:val="SubsectionHead"/>
      </w:pPr>
      <w:r w:rsidRPr="00F57579">
        <w:t xml:space="preserve">Powers not delegable under </w:t>
      </w:r>
      <w:r w:rsidR="00F57579" w:rsidRPr="00F57579">
        <w:t>subsection (</w:t>
      </w:r>
      <w:r w:rsidRPr="00F57579">
        <w:t>1)</w:t>
      </w:r>
    </w:p>
    <w:p w:rsidR="004E4441" w:rsidRPr="00F57579" w:rsidRDefault="00D544DB" w:rsidP="00F57579">
      <w:pPr>
        <w:pStyle w:val="subsection"/>
      </w:pPr>
      <w:r w:rsidRPr="00F57579">
        <w:tab/>
        <w:t>(2</w:t>
      </w:r>
      <w:r w:rsidR="00C40E41" w:rsidRPr="00F57579">
        <w:t>)</w:t>
      </w:r>
      <w:r w:rsidR="00C40E41" w:rsidRPr="00F57579">
        <w:tab/>
      </w:r>
      <w:r w:rsidR="00F57579" w:rsidRPr="00F57579">
        <w:t>Subsection (</w:t>
      </w:r>
      <w:r w:rsidR="000C29D8" w:rsidRPr="00F57579">
        <w:t>1</w:t>
      </w:r>
      <w:r w:rsidR="00C40E41" w:rsidRPr="00F57579">
        <w:t xml:space="preserve">) does not apply to </w:t>
      </w:r>
      <w:r w:rsidR="004E4441" w:rsidRPr="00F57579">
        <w:t xml:space="preserve">the </w:t>
      </w:r>
      <w:r w:rsidR="004A158A" w:rsidRPr="00F57579">
        <w:t xml:space="preserve">power to make any of the </w:t>
      </w:r>
      <w:r w:rsidR="004E4441" w:rsidRPr="00F57579">
        <w:t xml:space="preserve">following </w:t>
      </w:r>
      <w:r w:rsidR="004A158A" w:rsidRPr="00F57579">
        <w:t>decisions</w:t>
      </w:r>
      <w:r w:rsidR="004E4441" w:rsidRPr="00F57579">
        <w:t>:</w:t>
      </w:r>
    </w:p>
    <w:p w:rsidR="004A158A" w:rsidRPr="00F57579" w:rsidRDefault="004A158A" w:rsidP="00F57579">
      <w:pPr>
        <w:pStyle w:val="paragraph"/>
      </w:pPr>
      <w:r w:rsidRPr="00F57579">
        <w:tab/>
        <w:t>(a)</w:t>
      </w:r>
      <w:r w:rsidRPr="00F57579">
        <w:tab/>
        <w:t>a decision under section</w:t>
      </w:r>
      <w:r w:rsidR="00F57579" w:rsidRPr="00F57579">
        <w:t> </w:t>
      </w:r>
      <w:r w:rsidR="00804B3B" w:rsidRPr="00F57579">
        <w:t>21</w:t>
      </w:r>
      <w:r w:rsidRPr="00F57579">
        <w:t xml:space="preserve"> </w:t>
      </w:r>
      <w:r w:rsidR="00C64728" w:rsidRPr="00F57579">
        <w:t>to grant or reject</w:t>
      </w:r>
      <w:r w:rsidRPr="00F57579">
        <w:t xml:space="preserve"> an application for registration;</w:t>
      </w:r>
    </w:p>
    <w:p w:rsidR="004A158A" w:rsidRPr="00F57579" w:rsidRDefault="004A158A" w:rsidP="00F57579">
      <w:pPr>
        <w:pStyle w:val="paragraph"/>
      </w:pPr>
      <w:r w:rsidRPr="00F57579">
        <w:tab/>
        <w:t>(b)</w:t>
      </w:r>
      <w:r w:rsidRPr="00F57579">
        <w:tab/>
        <w:t>a decision under section</w:t>
      </w:r>
      <w:r w:rsidR="00F57579" w:rsidRPr="00F57579">
        <w:t> </w:t>
      </w:r>
      <w:r w:rsidR="00804B3B" w:rsidRPr="00F57579">
        <w:t>32</w:t>
      </w:r>
      <w:r w:rsidRPr="00F57579">
        <w:t xml:space="preserve"> to impose</w:t>
      </w:r>
      <w:r w:rsidR="007A76A6" w:rsidRPr="00F57579">
        <w:t>,</w:t>
      </w:r>
      <w:r w:rsidRPr="00F57579">
        <w:t xml:space="preserve"> vary </w:t>
      </w:r>
      <w:r w:rsidR="007A76A6" w:rsidRPr="00F57579">
        <w:t xml:space="preserve">or revoke </w:t>
      </w:r>
      <w:r w:rsidRPr="00F57579">
        <w:t>a condition on a registration;</w:t>
      </w:r>
    </w:p>
    <w:p w:rsidR="004A158A" w:rsidRPr="00F57579" w:rsidRDefault="004A158A" w:rsidP="00F57579">
      <w:pPr>
        <w:pStyle w:val="paragraph"/>
      </w:pPr>
      <w:r w:rsidRPr="00F57579">
        <w:tab/>
        <w:t>(c)</w:t>
      </w:r>
      <w:r w:rsidRPr="00F57579">
        <w:tab/>
        <w:t>a decision under section</w:t>
      </w:r>
      <w:r w:rsidR="00F57579" w:rsidRPr="00F57579">
        <w:t> </w:t>
      </w:r>
      <w:r w:rsidR="00804B3B" w:rsidRPr="00F57579">
        <w:t>36</w:t>
      </w:r>
      <w:r w:rsidRPr="00F57579">
        <w:t xml:space="preserve"> on an application for renewal of registration;</w:t>
      </w:r>
    </w:p>
    <w:p w:rsidR="004A158A" w:rsidRPr="00F57579" w:rsidRDefault="004A158A" w:rsidP="00F57579">
      <w:pPr>
        <w:pStyle w:val="paragraph"/>
      </w:pPr>
      <w:r w:rsidRPr="00F57579">
        <w:tab/>
        <w:t>(d)</w:t>
      </w:r>
      <w:r w:rsidRPr="00F57579">
        <w:tab/>
        <w:t>a decision under section</w:t>
      </w:r>
      <w:r w:rsidR="00F57579" w:rsidRPr="00F57579">
        <w:t> </w:t>
      </w:r>
      <w:r w:rsidR="00804B3B" w:rsidRPr="00F57579">
        <w:t>38</w:t>
      </w:r>
      <w:r w:rsidRPr="00F57579">
        <w:t xml:space="preserve"> to change the category in which the provider is registered;</w:t>
      </w:r>
    </w:p>
    <w:p w:rsidR="004A158A" w:rsidRPr="00F57579" w:rsidRDefault="004A158A" w:rsidP="00F57579">
      <w:pPr>
        <w:pStyle w:val="paragraph"/>
      </w:pPr>
      <w:r w:rsidRPr="00F57579">
        <w:tab/>
        <w:t>(e)</w:t>
      </w:r>
      <w:r w:rsidRPr="00F57579">
        <w:tab/>
        <w:t>a decision under section</w:t>
      </w:r>
      <w:r w:rsidR="00F57579" w:rsidRPr="00F57579">
        <w:t> </w:t>
      </w:r>
      <w:r w:rsidR="00804B3B" w:rsidRPr="00F57579">
        <w:t>41</w:t>
      </w:r>
      <w:r w:rsidRPr="00F57579">
        <w:t xml:space="preserve"> on an application to </w:t>
      </w:r>
      <w:proofErr w:type="spellStart"/>
      <w:r w:rsidRPr="00F57579">
        <w:t>self</w:t>
      </w:r>
      <w:r w:rsidR="00F57579" w:rsidRPr="00F57579">
        <w:noBreakHyphen/>
      </w:r>
      <w:r w:rsidRPr="00F57579">
        <w:t>accredit</w:t>
      </w:r>
      <w:proofErr w:type="spellEnd"/>
      <w:r w:rsidRPr="00F57579">
        <w:t xml:space="preserve"> one or more courses of study;</w:t>
      </w:r>
    </w:p>
    <w:p w:rsidR="004A158A" w:rsidRPr="00F57579" w:rsidRDefault="004A158A" w:rsidP="00F57579">
      <w:pPr>
        <w:pStyle w:val="paragraph"/>
      </w:pPr>
      <w:r w:rsidRPr="00F57579">
        <w:tab/>
        <w:t>(f)</w:t>
      </w:r>
      <w:r w:rsidRPr="00F57579">
        <w:tab/>
        <w:t>a decision under section</w:t>
      </w:r>
      <w:r w:rsidR="00F57579" w:rsidRPr="00F57579">
        <w:t> </w:t>
      </w:r>
      <w:r w:rsidR="00804B3B" w:rsidRPr="00F57579">
        <w:t>49</w:t>
      </w:r>
      <w:r w:rsidRPr="00F57579">
        <w:t xml:space="preserve"> </w:t>
      </w:r>
      <w:r w:rsidR="00C64728" w:rsidRPr="00F57579">
        <w:t xml:space="preserve">to grant or reject </w:t>
      </w:r>
      <w:r w:rsidRPr="00F57579">
        <w:t>an application for a course of study to be accredited;</w:t>
      </w:r>
    </w:p>
    <w:p w:rsidR="004A158A" w:rsidRPr="00F57579" w:rsidRDefault="004A158A" w:rsidP="00F57579">
      <w:pPr>
        <w:pStyle w:val="paragraph"/>
      </w:pPr>
      <w:r w:rsidRPr="00F57579">
        <w:tab/>
        <w:t>(g)</w:t>
      </w:r>
      <w:r w:rsidRPr="00F57579">
        <w:tab/>
        <w:t>a decision under section</w:t>
      </w:r>
      <w:r w:rsidR="00F57579" w:rsidRPr="00F57579">
        <w:t> </w:t>
      </w:r>
      <w:r w:rsidR="00804B3B" w:rsidRPr="00F57579">
        <w:t>53</w:t>
      </w:r>
      <w:r w:rsidRPr="00F57579">
        <w:t xml:space="preserve"> to impose</w:t>
      </w:r>
      <w:r w:rsidR="007A76A6" w:rsidRPr="00F57579">
        <w:t>,</w:t>
      </w:r>
      <w:r w:rsidRPr="00F57579">
        <w:t xml:space="preserve"> vary </w:t>
      </w:r>
      <w:r w:rsidR="007A76A6" w:rsidRPr="00F57579">
        <w:t xml:space="preserve">or revoke </w:t>
      </w:r>
      <w:r w:rsidRPr="00F57579">
        <w:t>a condition on an accreditation;</w:t>
      </w:r>
    </w:p>
    <w:p w:rsidR="004A158A" w:rsidRPr="00F57579" w:rsidRDefault="004A158A" w:rsidP="00F57579">
      <w:pPr>
        <w:pStyle w:val="paragraph"/>
      </w:pPr>
      <w:r w:rsidRPr="00F57579">
        <w:lastRenderedPageBreak/>
        <w:tab/>
        <w:t>(h)</w:t>
      </w:r>
      <w:r w:rsidRPr="00F57579">
        <w:tab/>
        <w:t>a decision under section</w:t>
      </w:r>
      <w:r w:rsidR="00F57579" w:rsidRPr="00F57579">
        <w:t> </w:t>
      </w:r>
      <w:r w:rsidR="00804B3B" w:rsidRPr="00F57579">
        <w:t>56</w:t>
      </w:r>
      <w:r w:rsidRPr="00F57579">
        <w:t xml:space="preserve"> on an application for renewal of the accreditation of a course of study;</w:t>
      </w:r>
    </w:p>
    <w:p w:rsidR="004A158A" w:rsidRPr="00F57579" w:rsidRDefault="004A158A" w:rsidP="00F57579">
      <w:pPr>
        <w:pStyle w:val="paragraph"/>
      </w:pPr>
      <w:r w:rsidRPr="00F57579">
        <w:tab/>
        <w:t>(</w:t>
      </w:r>
      <w:proofErr w:type="spellStart"/>
      <w:r w:rsidRPr="00F57579">
        <w:t>i</w:t>
      </w:r>
      <w:proofErr w:type="spellEnd"/>
      <w:r w:rsidRPr="00F57579">
        <w:t>)</w:t>
      </w:r>
      <w:r w:rsidRPr="00F57579">
        <w:tab/>
        <w:t xml:space="preserve">a decision under subsection </w:t>
      </w:r>
      <w:r w:rsidR="00804B3B" w:rsidRPr="00F57579">
        <w:t>63</w:t>
      </w:r>
      <w:r w:rsidRPr="00F57579">
        <w:t>(2) (about requiring information etc.) to give a notice to a person;</w:t>
      </w:r>
    </w:p>
    <w:p w:rsidR="004A158A" w:rsidRPr="00F57579" w:rsidRDefault="004A158A" w:rsidP="00F57579">
      <w:pPr>
        <w:pStyle w:val="paragraph"/>
      </w:pPr>
      <w:r w:rsidRPr="00F57579">
        <w:tab/>
        <w:t>(j)</w:t>
      </w:r>
      <w:r w:rsidRPr="00F57579">
        <w:tab/>
        <w:t>a decision under Division</w:t>
      </w:r>
      <w:r w:rsidR="00F57579" w:rsidRPr="00F57579">
        <w:t> </w:t>
      </w:r>
      <w:r w:rsidRPr="00F57579">
        <w:t>1 of Part</w:t>
      </w:r>
      <w:r w:rsidR="00F57579" w:rsidRPr="00F57579">
        <w:t> </w:t>
      </w:r>
      <w:r w:rsidRPr="00F57579">
        <w:t>7 (about cancelling registration and other administrative sanctions);</w:t>
      </w:r>
    </w:p>
    <w:p w:rsidR="004A158A" w:rsidRPr="00F57579" w:rsidRDefault="004A158A" w:rsidP="00F57579">
      <w:pPr>
        <w:pStyle w:val="paragraph"/>
      </w:pPr>
      <w:r w:rsidRPr="00F57579">
        <w:tab/>
        <w:t>(k)</w:t>
      </w:r>
      <w:r w:rsidRPr="00F57579">
        <w:tab/>
        <w:t>a decision to refer a matter to the Director of Public Prosecutions for action in relation to a possible offence against this Act or this Act’s associated provisions;</w:t>
      </w:r>
    </w:p>
    <w:p w:rsidR="004A158A" w:rsidRPr="00F57579" w:rsidRDefault="004A158A" w:rsidP="00F57579">
      <w:pPr>
        <w:pStyle w:val="paragraph"/>
      </w:pPr>
      <w:r w:rsidRPr="00F57579">
        <w:tab/>
        <w:t>(l)</w:t>
      </w:r>
      <w:r w:rsidRPr="00F57579">
        <w:tab/>
        <w:t>a decision to apply for a civil penalty order;</w:t>
      </w:r>
    </w:p>
    <w:p w:rsidR="004A158A" w:rsidRPr="00F57579" w:rsidRDefault="004A158A" w:rsidP="00F57579">
      <w:pPr>
        <w:pStyle w:val="paragraph"/>
      </w:pPr>
      <w:r w:rsidRPr="00F57579">
        <w:tab/>
        <w:t>(m)</w:t>
      </w:r>
      <w:r w:rsidRPr="00F57579">
        <w:tab/>
        <w:t>a decision to seek an undertaking under Division</w:t>
      </w:r>
      <w:r w:rsidR="00F57579" w:rsidRPr="00F57579">
        <w:t> </w:t>
      </w:r>
      <w:r w:rsidRPr="00F57579">
        <w:t>3 of Part</w:t>
      </w:r>
      <w:r w:rsidR="00F57579" w:rsidRPr="00F57579">
        <w:t> </w:t>
      </w:r>
      <w:r w:rsidRPr="00F57579">
        <w:t>7;</w:t>
      </w:r>
    </w:p>
    <w:p w:rsidR="004A158A" w:rsidRPr="00F57579" w:rsidRDefault="004A158A" w:rsidP="00F57579">
      <w:pPr>
        <w:pStyle w:val="paragraph"/>
      </w:pPr>
      <w:r w:rsidRPr="00F57579">
        <w:tab/>
        <w:t>(n)</w:t>
      </w:r>
      <w:r w:rsidRPr="00F57579">
        <w:tab/>
        <w:t>a decision to apply for an injunction under Division</w:t>
      </w:r>
      <w:r w:rsidR="00F57579" w:rsidRPr="00F57579">
        <w:t> </w:t>
      </w:r>
      <w:r w:rsidRPr="00F57579">
        <w:t>4 of Part</w:t>
      </w:r>
      <w:r w:rsidR="00F57579" w:rsidRPr="00F57579">
        <w:t> </w:t>
      </w:r>
      <w:r w:rsidRPr="00F57579">
        <w:t>7;</w:t>
      </w:r>
    </w:p>
    <w:p w:rsidR="004A158A" w:rsidRPr="00F57579" w:rsidRDefault="004A158A" w:rsidP="00F57579">
      <w:pPr>
        <w:pStyle w:val="paragraph"/>
      </w:pPr>
      <w:r w:rsidRPr="00F57579">
        <w:tab/>
        <w:t>(o)</w:t>
      </w:r>
      <w:r w:rsidRPr="00F57579">
        <w:tab/>
        <w:t xml:space="preserve">a determination under subsection </w:t>
      </w:r>
      <w:r w:rsidR="00804B3B" w:rsidRPr="00F57579">
        <w:t>158</w:t>
      </w:r>
      <w:r w:rsidRPr="00F57579">
        <w:t>(1) (about determining fees);</w:t>
      </w:r>
    </w:p>
    <w:p w:rsidR="00936DCB" w:rsidRPr="00F57579" w:rsidRDefault="004A158A" w:rsidP="00F57579">
      <w:pPr>
        <w:pStyle w:val="paragraph"/>
      </w:pPr>
      <w:r w:rsidRPr="00F57579">
        <w:tab/>
        <w:t>(p)</w:t>
      </w:r>
      <w:r w:rsidRPr="00F57579">
        <w:tab/>
        <w:t>a decision</w:t>
      </w:r>
      <w:r w:rsidR="00936DCB" w:rsidRPr="00F57579">
        <w:t xml:space="preserve"> to </w:t>
      </w:r>
      <w:r w:rsidR="00C87216" w:rsidRPr="00F57579">
        <w:t>review</w:t>
      </w:r>
      <w:r w:rsidR="00936DCB" w:rsidRPr="00F57579">
        <w:t xml:space="preserve"> a reviewable decision in a case covered by paragraph </w:t>
      </w:r>
      <w:r w:rsidR="00804B3B" w:rsidRPr="00F57579">
        <w:t>185</w:t>
      </w:r>
      <w:r w:rsidR="00C87216" w:rsidRPr="00F57579">
        <w:t>(3</w:t>
      </w:r>
      <w:r w:rsidRPr="00F57579">
        <w:t>)(b).</w:t>
      </w:r>
    </w:p>
    <w:p w:rsidR="00936DCB" w:rsidRPr="00F57579" w:rsidRDefault="00804B3B" w:rsidP="00F57579">
      <w:pPr>
        <w:pStyle w:val="ActHead5"/>
      </w:pPr>
      <w:bookmarkStart w:id="270" w:name="_Toc288137732"/>
      <w:r w:rsidRPr="00F57579">
        <w:rPr>
          <w:rStyle w:val="CharSectno"/>
        </w:rPr>
        <w:t>200</w:t>
      </w:r>
      <w:r w:rsidR="004A158A" w:rsidRPr="00F57579">
        <w:t xml:space="preserve">  Delegation—</w:t>
      </w:r>
      <w:r w:rsidR="009627A3" w:rsidRPr="00F57579">
        <w:t xml:space="preserve">powers </w:t>
      </w:r>
      <w:r w:rsidR="00A61304" w:rsidRPr="00F57579">
        <w:t>d</w:t>
      </w:r>
      <w:r w:rsidR="00936DCB" w:rsidRPr="00F57579">
        <w:t>elega</w:t>
      </w:r>
      <w:r w:rsidR="009627A3" w:rsidRPr="00F57579">
        <w:t>ble</w:t>
      </w:r>
      <w:r w:rsidR="00936DCB" w:rsidRPr="00F57579">
        <w:t xml:space="preserve"> </w:t>
      </w:r>
      <w:r w:rsidR="00A61304" w:rsidRPr="00F57579">
        <w:t xml:space="preserve">only </w:t>
      </w:r>
      <w:r w:rsidR="00936DCB" w:rsidRPr="00F57579">
        <w:t>to Commissioner</w:t>
      </w:r>
      <w:r w:rsidR="00A61304" w:rsidRPr="00F57579">
        <w:t>s</w:t>
      </w:r>
      <w:bookmarkEnd w:id="270"/>
    </w:p>
    <w:p w:rsidR="00936DCB" w:rsidRPr="00F57579" w:rsidRDefault="004A158A" w:rsidP="00F57579">
      <w:pPr>
        <w:pStyle w:val="subsection"/>
      </w:pPr>
      <w:r w:rsidRPr="00F57579">
        <w:tab/>
      </w:r>
      <w:r w:rsidR="00936DCB" w:rsidRPr="00F57579">
        <w:tab/>
        <w:t>TEQSA may, by writing, delegate to a Commissioner TEQSA’s powers to make the following decisions:</w:t>
      </w:r>
    </w:p>
    <w:p w:rsidR="00936DCB" w:rsidRPr="00F57579" w:rsidRDefault="004A158A" w:rsidP="00F57579">
      <w:pPr>
        <w:pStyle w:val="paragraph"/>
      </w:pPr>
      <w:r w:rsidRPr="00F57579">
        <w:tab/>
        <w:t>(a)</w:t>
      </w:r>
      <w:r w:rsidRPr="00F57579">
        <w:tab/>
      </w:r>
      <w:r w:rsidR="00936DCB" w:rsidRPr="00F57579">
        <w:t>a decision under section</w:t>
      </w:r>
      <w:r w:rsidR="00F57579" w:rsidRPr="00F57579">
        <w:t> </w:t>
      </w:r>
      <w:r w:rsidR="00804B3B" w:rsidRPr="00F57579">
        <w:t>49</w:t>
      </w:r>
      <w:r w:rsidR="00936DCB" w:rsidRPr="00F57579">
        <w:t xml:space="preserve"> on an application for a course of study to be accredited;</w:t>
      </w:r>
    </w:p>
    <w:p w:rsidR="00A32D58" w:rsidRPr="00F57579" w:rsidRDefault="004A158A" w:rsidP="00F57579">
      <w:pPr>
        <w:pStyle w:val="paragraph"/>
      </w:pPr>
      <w:r w:rsidRPr="00F57579">
        <w:tab/>
        <w:t>(b)</w:t>
      </w:r>
      <w:r w:rsidRPr="00F57579">
        <w:tab/>
      </w:r>
      <w:r w:rsidR="00A32D58" w:rsidRPr="00F57579">
        <w:t>a decision under section</w:t>
      </w:r>
      <w:r w:rsidR="00F57579" w:rsidRPr="00F57579">
        <w:t> </w:t>
      </w:r>
      <w:r w:rsidR="00804B3B" w:rsidRPr="00F57579">
        <w:t>53</w:t>
      </w:r>
      <w:r w:rsidR="00A32D58" w:rsidRPr="00F57579">
        <w:t xml:space="preserve"> to impose, vary or revoke a condition </w:t>
      </w:r>
      <w:r w:rsidR="00DB0F52" w:rsidRPr="00F57579">
        <w:t>imposed on an accreditation</w:t>
      </w:r>
      <w:r w:rsidR="00A32D58" w:rsidRPr="00F57579">
        <w:t>;</w:t>
      </w:r>
    </w:p>
    <w:p w:rsidR="00936DCB" w:rsidRPr="00F57579" w:rsidRDefault="004A158A" w:rsidP="00F57579">
      <w:pPr>
        <w:pStyle w:val="paragraph"/>
      </w:pPr>
      <w:r w:rsidRPr="00F57579">
        <w:tab/>
        <w:t>(c)</w:t>
      </w:r>
      <w:r w:rsidRPr="00F57579">
        <w:tab/>
      </w:r>
      <w:r w:rsidR="00936DCB" w:rsidRPr="00F57579">
        <w:t>a decision under section</w:t>
      </w:r>
      <w:r w:rsidR="00F57579" w:rsidRPr="00F57579">
        <w:t> </w:t>
      </w:r>
      <w:r w:rsidR="00804B3B" w:rsidRPr="00F57579">
        <w:t>56</w:t>
      </w:r>
      <w:r w:rsidR="00936DCB" w:rsidRPr="00F57579">
        <w:t xml:space="preserve"> on an application for renewal of </w:t>
      </w:r>
      <w:r w:rsidR="00DB0F52" w:rsidRPr="00F57579">
        <w:t>an accreditation</w:t>
      </w:r>
      <w:r w:rsidR="00936DCB" w:rsidRPr="00F57579">
        <w:t>.</w:t>
      </w:r>
    </w:p>
    <w:p w:rsidR="00936DCB" w:rsidRPr="00F57579" w:rsidRDefault="00804B3B" w:rsidP="00F57579">
      <w:pPr>
        <w:pStyle w:val="ActHead5"/>
      </w:pPr>
      <w:bookmarkStart w:id="271" w:name="_Toc288137733"/>
      <w:r w:rsidRPr="00F57579">
        <w:rPr>
          <w:rStyle w:val="CharSectno"/>
        </w:rPr>
        <w:t>201</w:t>
      </w:r>
      <w:r w:rsidR="004A158A" w:rsidRPr="00F57579">
        <w:t xml:space="preserve">  </w:t>
      </w:r>
      <w:r w:rsidR="00271887" w:rsidRPr="00F57579">
        <w:t>Delegates</w:t>
      </w:r>
      <w:r w:rsidR="00936DCB" w:rsidRPr="00F57579">
        <w:t xml:space="preserve"> </w:t>
      </w:r>
      <w:r w:rsidR="00271887" w:rsidRPr="00F57579">
        <w:t>must comply with</w:t>
      </w:r>
      <w:r w:rsidR="00936DCB" w:rsidRPr="00F57579">
        <w:t xml:space="preserve"> directions</w:t>
      </w:r>
      <w:bookmarkEnd w:id="271"/>
    </w:p>
    <w:p w:rsidR="00B12F05" w:rsidRPr="00F57579" w:rsidRDefault="004A158A" w:rsidP="00F57579">
      <w:pPr>
        <w:pStyle w:val="subsection"/>
      </w:pPr>
      <w:r w:rsidRPr="00F57579">
        <w:tab/>
      </w:r>
      <w:r w:rsidR="00B12F05" w:rsidRPr="00F57579">
        <w:tab/>
        <w:t xml:space="preserve">In exercising </w:t>
      </w:r>
      <w:r w:rsidR="00EE71AA" w:rsidRPr="00F57579">
        <w:t xml:space="preserve">functions or </w:t>
      </w:r>
      <w:r w:rsidR="000C29D8" w:rsidRPr="00F57579">
        <w:t>powers under a delegation</w:t>
      </w:r>
      <w:r w:rsidRPr="00F57579">
        <w:t xml:space="preserve"> under section</w:t>
      </w:r>
      <w:r w:rsidR="00F57579" w:rsidRPr="00F57579">
        <w:t> </w:t>
      </w:r>
      <w:r w:rsidR="00804B3B" w:rsidRPr="00F57579">
        <w:t>199</w:t>
      </w:r>
      <w:r w:rsidRPr="00F57579">
        <w:t xml:space="preserve"> or </w:t>
      </w:r>
      <w:r w:rsidR="00804B3B" w:rsidRPr="00F57579">
        <w:t>200</w:t>
      </w:r>
      <w:r w:rsidR="00B12F05" w:rsidRPr="00F57579">
        <w:t xml:space="preserve">, the delegate must comply with any written directions of </w:t>
      </w:r>
      <w:r w:rsidR="000C29D8" w:rsidRPr="00F57579">
        <w:t>TEQSA</w:t>
      </w:r>
      <w:r w:rsidR="00B12F05" w:rsidRPr="00F57579">
        <w:t>.</w:t>
      </w:r>
    </w:p>
    <w:p w:rsidR="00FC6E85" w:rsidRPr="00F57579" w:rsidRDefault="00804B3B" w:rsidP="00F57579">
      <w:pPr>
        <w:pStyle w:val="ActHead5"/>
      </w:pPr>
      <w:bookmarkStart w:id="272" w:name="_Toc288137734"/>
      <w:r w:rsidRPr="00F57579">
        <w:rPr>
          <w:rStyle w:val="CharSectno"/>
        </w:rPr>
        <w:lastRenderedPageBreak/>
        <w:t>202</w:t>
      </w:r>
      <w:r w:rsidR="00FC6E85" w:rsidRPr="00F57579">
        <w:t xml:space="preserve">  Protection from criminal or civil actions</w:t>
      </w:r>
      <w:bookmarkEnd w:id="272"/>
    </w:p>
    <w:p w:rsidR="004020E6" w:rsidRPr="00F57579" w:rsidRDefault="004020E6" w:rsidP="00F57579">
      <w:pPr>
        <w:pStyle w:val="subsection"/>
      </w:pPr>
      <w:r w:rsidRPr="00F57579">
        <w:tab/>
        <w:t>(1)</w:t>
      </w:r>
      <w:r w:rsidRPr="00F57579">
        <w:tab/>
        <w:t xml:space="preserve">No action, suit or proceeding (whether criminal or civil) lies against a protected person </w:t>
      </w:r>
      <w:r w:rsidR="00DC48AD" w:rsidRPr="00F57579">
        <w:t>in relation to</w:t>
      </w:r>
      <w:r w:rsidRPr="00F57579">
        <w:t xml:space="preserve"> anything done, or omitted to be done, in good faith by the person:</w:t>
      </w:r>
    </w:p>
    <w:p w:rsidR="004020E6" w:rsidRPr="00F57579" w:rsidRDefault="004020E6" w:rsidP="00F57579">
      <w:pPr>
        <w:pStyle w:val="paragraph"/>
      </w:pPr>
      <w:r w:rsidRPr="00F57579">
        <w:tab/>
        <w:t>(a)</w:t>
      </w:r>
      <w:r w:rsidRPr="00F57579">
        <w:tab/>
        <w:t>in accordance</w:t>
      </w:r>
      <w:r w:rsidR="00DC48AD" w:rsidRPr="00F57579">
        <w:t>, or purportedly in accordance,</w:t>
      </w:r>
      <w:r w:rsidRPr="00F57579">
        <w:t xml:space="preserve"> with this Act; or</w:t>
      </w:r>
    </w:p>
    <w:p w:rsidR="00DC48AD" w:rsidRPr="00F57579" w:rsidRDefault="004020E6" w:rsidP="00F57579">
      <w:pPr>
        <w:pStyle w:val="paragraph"/>
      </w:pPr>
      <w:r w:rsidRPr="00F57579">
        <w:tab/>
        <w:t>(b)</w:t>
      </w:r>
      <w:r w:rsidRPr="00F57579">
        <w:tab/>
        <w:t>in the performance</w:t>
      </w:r>
      <w:r w:rsidR="00DC48AD" w:rsidRPr="00F57579">
        <w:t>, or purported performance,</w:t>
      </w:r>
      <w:r w:rsidRPr="00F57579">
        <w:t xml:space="preserve"> of TEQSA’s functions</w:t>
      </w:r>
      <w:r w:rsidR="00DC48AD" w:rsidRPr="00F57579">
        <w:t>; or</w:t>
      </w:r>
    </w:p>
    <w:p w:rsidR="004020E6" w:rsidRPr="00F57579" w:rsidRDefault="00DC48AD" w:rsidP="00F57579">
      <w:pPr>
        <w:pStyle w:val="paragraph"/>
      </w:pPr>
      <w:r w:rsidRPr="00F57579">
        <w:tab/>
        <w:t>(c)</w:t>
      </w:r>
      <w:r w:rsidRPr="00F57579">
        <w:tab/>
        <w:t xml:space="preserve">in the </w:t>
      </w:r>
      <w:r w:rsidR="004020E6" w:rsidRPr="00F57579">
        <w:t>exercise</w:t>
      </w:r>
      <w:r w:rsidRPr="00F57579">
        <w:t>, or purported exercise,</w:t>
      </w:r>
      <w:r w:rsidR="004020E6" w:rsidRPr="00F57579">
        <w:t xml:space="preserve"> of TEQSA’s powers.</w:t>
      </w:r>
    </w:p>
    <w:p w:rsidR="004020E6" w:rsidRPr="00F57579" w:rsidRDefault="004020E6" w:rsidP="00F57579">
      <w:pPr>
        <w:pStyle w:val="notetext"/>
      </w:pPr>
      <w:r w:rsidRPr="00F57579">
        <w:t>Note:</w:t>
      </w:r>
      <w:r w:rsidRPr="00F57579">
        <w:tab/>
        <w:t>This section extends to, for example, a thing done in good faith in accordance with a delegation under section</w:t>
      </w:r>
      <w:r w:rsidR="00F57579" w:rsidRPr="00F57579">
        <w:t> </w:t>
      </w:r>
      <w:r w:rsidR="00804B3B" w:rsidRPr="00F57579">
        <w:t>199</w:t>
      </w:r>
      <w:r w:rsidRPr="00F57579">
        <w:t xml:space="preserve"> or </w:t>
      </w:r>
      <w:r w:rsidR="00804B3B" w:rsidRPr="00F57579">
        <w:t>200</w:t>
      </w:r>
      <w:r w:rsidRPr="00F57579">
        <w:t>.</w:t>
      </w:r>
    </w:p>
    <w:p w:rsidR="004020E6" w:rsidRPr="00F57579" w:rsidRDefault="004020E6" w:rsidP="00F57579">
      <w:pPr>
        <w:pStyle w:val="subsection"/>
      </w:pPr>
      <w:r w:rsidRPr="00F57579">
        <w:tab/>
        <w:t>(2)</w:t>
      </w:r>
      <w:r w:rsidRPr="00F57579">
        <w:tab/>
        <w:t xml:space="preserve">The </w:t>
      </w:r>
      <w:r w:rsidRPr="00F57579">
        <w:rPr>
          <w:b/>
          <w:i/>
        </w:rPr>
        <w:t>protected persons</w:t>
      </w:r>
      <w:r w:rsidRPr="00F57579">
        <w:t xml:space="preserve"> are as follows:</w:t>
      </w:r>
    </w:p>
    <w:p w:rsidR="004020E6" w:rsidRPr="00F57579" w:rsidRDefault="004020E6" w:rsidP="00F57579">
      <w:pPr>
        <w:pStyle w:val="paragraph"/>
      </w:pPr>
      <w:r w:rsidRPr="00F57579">
        <w:tab/>
        <w:t>(a)</w:t>
      </w:r>
      <w:r w:rsidRPr="00F57579">
        <w:tab/>
        <w:t>the Minister;</w:t>
      </w:r>
    </w:p>
    <w:p w:rsidR="004020E6" w:rsidRPr="00F57579" w:rsidRDefault="004020E6" w:rsidP="00F57579">
      <w:pPr>
        <w:pStyle w:val="paragraph"/>
      </w:pPr>
      <w:r w:rsidRPr="00F57579">
        <w:tab/>
        <w:t>(b)</w:t>
      </w:r>
      <w:r w:rsidRPr="00F57579">
        <w:tab/>
        <w:t>a Commissioner;</w:t>
      </w:r>
    </w:p>
    <w:p w:rsidR="004020E6" w:rsidRPr="00F57579" w:rsidRDefault="004020E6" w:rsidP="00F57579">
      <w:pPr>
        <w:pStyle w:val="paragraph"/>
      </w:pPr>
      <w:r w:rsidRPr="00F57579">
        <w:tab/>
        <w:t>(c)</w:t>
      </w:r>
      <w:r w:rsidRPr="00F57579">
        <w:tab/>
        <w:t>a member of the staff of TEQSA;</w:t>
      </w:r>
    </w:p>
    <w:p w:rsidR="004020E6" w:rsidRPr="00F57579" w:rsidRDefault="004020E6" w:rsidP="00F57579">
      <w:pPr>
        <w:pStyle w:val="paragraph"/>
      </w:pPr>
      <w:r w:rsidRPr="00F57579">
        <w:tab/>
        <w:t>(d)</w:t>
      </w:r>
      <w:r w:rsidRPr="00F57579">
        <w:tab/>
        <w:t>a Commonwealth authority;</w:t>
      </w:r>
    </w:p>
    <w:p w:rsidR="004020E6" w:rsidRPr="00F57579" w:rsidRDefault="004020E6" w:rsidP="00F57579">
      <w:pPr>
        <w:pStyle w:val="paragraph"/>
      </w:pPr>
      <w:r w:rsidRPr="00F57579">
        <w:tab/>
        <w:t>(e)</w:t>
      </w:r>
      <w:r w:rsidRPr="00F57579">
        <w:tab/>
        <w:t>a person who holds any office or appointment under a law of the Commonwealth;</w:t>
      </w:r>
    </w:p>
    <w:p w:rsidR="004020E6" w:rsidRPr="00F57579" w:rsidRDefault="004020E6" w:rsidP="00F57579">
      <w:pPr>
        <w:pStyle w:val="paragraph"/>
      </w:pPr>
      <w:r w:rsidRPr="00F57579">
        <w:tab/>
        <w:t>(f)</w:t>
      </w:r>
      <w:r w:rsidRPr="00F57579">
        <w:tab/>
        <w:t>a person performing a service for TEQSA.</w:t>
      </w:r>
    </w:p>
    <w:p w:rsidR="00B12F05" w:rsidRPr="00F57579" w:rsidRDefault="00804B3B" w:rsidP="00F57579">
      <w:pPr>
        <w:pStyle w:val="ActHead5"/>
      </w:pPr>
      <w:bookmarkStart w:id="273" w:name="_Toc288137735"/>
      <w:r w:rsidRPr="00F57579">
        <w:rPr>
          <w:rStyle w:val="CharSectno"/>
        </w:rPr>
        <w:t>203</w:t>
      </w:r>
      <w:r w:rsidR="00B12F05" w:rsidRPr="00F57579">
        <w:t xml:space="preserve">  Review of impact of Act</w:t>
      </w:r>
      <w:bookmarkEnd w:id="273"/>
    </w:p>
    <w:p w:rsidR="00B12F05" w:rsidRPr="00F57579" w:rsidRDefault="00B12F05" w:rsidP="00F57579">
      <w:pPr>
        <w:pStyle w:val="subsection"/>
      </w:pPr>
      <w:r w:rsidRPr="00F57579">
        <w:tab/>
      </w:r>
      <w:r w:rsidRPr="00F57579">
        <w:tab/>
        <w:t>The Minister must, before 1</w:t>
      </w:r>
      <w:r w:rsidR="00F57579" w:rsidRPr="00F57579">
        <w:t> </w:t>
      </w:r>
      <w:r w:rsidRPr="00F57579">
        <w:t>January 2016, cause a review to be started of the impact on the higher education sector of this Act.</w:t>
      </w:r>
    </w:p>
    <w:p w:rsidR="00B12F05" w:rsidRPr="00F57579" w:rsidRDefault="00804B3B" w:rsidP="00F57579">
      <w:pPr>
        <w:pStyle w:val="ActHead5"/>
      </w:pPr>
      <w:bookmarkStart w:id="274" w:name="_Toc288137736"/>
      <w:r w:rsidRPr="00F57579">
        <w:rPr>
          <w:rStyle w:val="CharSectno"/>
        </w:rPr>
        <w:t>204</w:t>
      </w:r>
      <w:r w:rsidR="00B12F05" w:rsidRPr="00F57579">
        <w:t xml:space="preserve">  Guidelines</w:t>
      </w:r>
      <w:bookmarkEnd w:id="274"/>
    </w:p>
    <w:p w:rsidR="00B12F05" w:rsidRPr="00F57579" w:rsidRDefault="00B12F05" w:rsidP="00F57579">
      <w:pPr>
        <w:pStyle w:val="subsection"/>
      </w:pPr>
      <w:r w:rsidRPr="00F57579">
        <w:tab/>
      </w:r>
      <w:r w:rsidRPr="00F57579">
        <w:tab/>
        <w:t>TEQSA may, by legislative instrument, make Guidelines, specified in the second column of the table, providing for matters:</w:t>
      </w:r>
    </w:p>
    <w:p w:rsidR="00B12F05" w:rsidRPr="00F57579" w:rsidRDefault="00B12F05" w:rsidP="00F57579">
      <w:pPr>
        <w:pStyle w:val="paragraph"/>
      </w:pPr>
      <w:r w:rsidRPr="00F57579">
        <w:tab/>
        <w:t>(a)</w:t>
      </w:r>
      <w:r w:rsidRPr="00F57579">
        <w:tab/>
        <w:t xml:space="preserve">required or permitted by the corresponding </w:t>
      </w:r>
      <w:r w:rsidR="00421944" w:rsidRPr="00F57579">
        <w:t>provision</w:t>
      </w:r>
      <w:r w:rsidRPr="00F57579">
        <w:t xml:space="preserve"> mentioned in the third column of the table to be provided; or</w:t>
      </w:r>
    </w:p>
    <w:p w:rsidR="00B12F05" w:rsidRPr="00F57579" w:rsidRDefault="00B12F05" w:rsidP="00F57579">
      <w:pPr>
        <w:pStyle w:val="paragraph"/>
      </w:pPr>
      <w:r w:rsidRPr="00F57579">
        <w:tab/>
        <w:t>(b)</w:t>
      </w:r>
      <w:r w:rsidRPr="00F57579">
        <w:tab/>
        <w:t xml:space="preserve">necessary or convenient </w:t>
      </w:r>
      <w:r w:rsidR="008C2618" w:rsidRPr="00F57579">
        <w:t xml:space="preserve">to be provided </w:t>
      </w:r>
      <w:r w:rsidR="002F1350" w:rsidRPr="00F57579">
        <w:t xml:space="preserve">for carrying out or giving effect </w:t>
      </w:r>
      <w:r w:rsidRPr="00F57579">
        <w:t xml:space="preserve">to that </w:t>
      </w:r>
      <w:r w:rsidR="00421944" w:rsidRPr="00F57579">
        <w:t>provision</w:t>
      </w:r>
      <w:r w:rsidRPr="00F57579">
        <w:t>.</w:t>
      </w:r>
    </w:p>
    <w:p w:rsidR="00B12F05" w:rsidRPr="00F57579" w:rsidRDefault="00B12F05" w:rsidP="00F575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tblPr>
      <w:tblGrid>
        <w:gridCol w:w="1134"/>
        <w:gridCol w:w="3686"/>
        <w:gridCol w:w="2268"/>
      </w:tblGrid>
      <w:tr w:rsidR="00B12F05" w:rsidRPr="00F57579" w:rsidTr="007E43B3">
        <w:trPr>
          <w:tblHeader/>
        </w:trPr>
        <w:tc>
          <w:tcPr>
            <w:tcW w:w="7088" w:type="dxa"/>
            <w:gridSpan w:val="3"/>
            <w:tcBorders>
              <w:top w:val="single" w:sz="12" w:space="0" w:color="auto"/>
              <w:bottom w:val="single" w:sz="6" w:space="0" w:color="auto"/>
            </w:tcBorders>
            <w:shd w:val="clear" w:color="auto" w:fill="auto"/>
          </w:tcPr>
          <w:p w:rsidR="00B12F05" w:rsidRPr="00F57579" w:rsidRDefault="00B12F05" w:rsidP="00F57579">
            <w:pPr>
              <w:pStyle w:val="Tabletext"/>
              <w:keepNext/>
              <w:rPr>
                <w:b/>
              </w:rPr>
            </w:pPr>
            <w:r w:rsidRPr="00F57579">
              <w:rPr>
                <w:b/>
              </w:rPr>
              <w:t>Guidelines</w:t>
            </w:r>
          </w:p>
        </w:tc>
      </w:tr>
      <w:tr w:rsidR="00B12F05" w:rsidRPr="00F57579" w:rsidTr="007E43B3">
        <w:trPr>
          <w:tblHeader/>
        </w:trPr>
        <w:tc>
          <w:tcPr>
            <w:tcW w:w="1134" w:type="dxa"/>
            <w:tcBorders>
              <w:top w:val="single" w:sz="6" w:space="0" w:color="auto"/>
              <w:bottom w:val="single" w:sz="12" w:space="0" w:color="auto"/>
            </w:tcBorders>
            <w:shd w:val="clear" w:color="auto" w:fill="auto"/>
          </w:tcPr>
          <w:p w:rsidR="00B12F05" w:rsidRPr="00F57579" w:rsidRDefault="00B12F05" w:rsidP="00F57579">
            <w:pPr>
              <w:pStyle w:val="Tabletext"/>
              <w:keepNext/>
              <w:rPr>
                <w:b/>
              </w:rPr>
            </w:pPr>
            <w:r w:rsidRPr="00F57579">
              <w:rPr>
                <w:b/>
              </w:rPr>
              <w:t>Item</w:t>
            </w:r>
          </w:p>
        </w:tc>
        <w:tc>
          <w:tcPr>
            <w:tcW w:w="3686" w:type="dxa"/>
            <w:tcBorders>
              <w:top w:val="single" w:sz="6" w:space="0" w:color="auto"/>
              <w:bottom w:val="single" w:sz="12" w:space="0" w:color="auto"/>
            </w:tcBorders>
            <w:shd w:val="clear" w:color="auto" w:fill="auto"/>
          </w:tcPr>
          <w:p w:rsidR="00B12F05" w:rsidRPr="00F57579" w:rsidRDefault="00B12F05" w:rsidP="00F57579">
            <w:pPr>
              <w:pStyle w:val="Tabletext"/>
              <w:keepNext/>
              <w:rPr>
                <w:b/>
              </w:rPr>
            </w:pPr>
            <w:r w:rsidRPr="00F57579">
              <w:rPr>
                <w:b/>
              </w:rPr>
              <w:t>Guidelines</w:t>
            </w:r>
          </w:p>
        </w:tc>
        <w:tc>
          <w:tcPr>
            <w:tcW w:w="2268" w:type="dxa"/>
            <w:tcBorders>
              <w:top w:val="single" w:sz="6" w:space="0" w:color="auto"/>
              <w:bottom w:val="single" w:sz="12" w:space="0" w:color="auto"/>
            </w:tcBorders>
            <w:shd w:val="clear" w:color="auto" w:fill="auto"/>
          </w:tcPr>
          <w:p w:rsidR="00B12F05" w:rsidRPr="00F57579" w:rsidRDefault="00421944" w:rsidP="00F57579">
            <w:pPr>
              <w:pStyle w:val="Tabletext"/>
              <w:keepNext/>
              <w:rPr>
                <w:b/>
              </w:rPr>
            </w:pPr>
            <w:r w:rsidRPr="00F57579">
              <w:rPr>
                <w:b/>
              </w:rPr>
              <w:t>Provision</w:t>
            </w:r>
          </w:p>
        </w:tc>
      </w:tr>
      <w:tr w:rsidR="00B12F05" w:rsidRPr="00F57579" w:rsidTr="007E43B3">
        <w:tc>
          <w:tcPr>
            <w:tcW w:w="1134" w:type="dxa"/>
            <w:tcBorders>
              <w:top w:val="single" w:sz="12" w:space="0" w:color="auto"/>
              <w:bottom w:val="single" w:sz="4" w:space="0" w:color="auto"/>
            </w:tcBorders>
            <w:shd w:val="clear" w:color="auto" w:fill="auto"/>
          </w:tcPr>
          <w:p w:rsidR="00B12F05" w:rsidRPr="00F57579" w:rsidRDefault="007E43B3" w:rsidP="00F57579">
            <w:pPr>
              <w:pStyle w:val="Tabletext"/>
            </w:pPr>
            <w:r w:rsidRPr="00F57579">
              <w:t>1</w:t>
            </w:r>
          </w:p>
        </w:tc>
        <w:tc>
          <w:tcPr>
            <w:tcW w:w="3686" w:type="dxa"/>
            <w:tcBorders>
              <w:top w:val="single" w:sz="12" w:space="0" w:color="auto"/>
              <w:bottom w:val="single" w:sz="4" w:space="0" w:color="auto"/>
            </w:tcBorders>
            <w:shd w:val="clear" w:color="auto" w:fill="auto"/>
          </w:tcPr>
          <w:p w:rsidR="00B12F05" w:rsidRPr="00F57579" w:rsidRDefault="00B12F05" w:rsidP="00F57579">
            <w:pPr>
              <w:pStyle w:val="Tabletext"/>
            </w:pPr>
            <w:r w:rsidRPr="00F57579">
              <w:t>Information Guidelines</w:t>
            </w:r>
          </w:p>
        </w:tc>
        <w:tc>
          <w:tcPr>
            <w:tcW w:w="2268" w:type="dxa"/>
            <w:tcBorders>
              <w:top w:val="single" w:sz="12" w:space="0" w:color="auto"/>
              <w:bottom w:val="single" w:sz="4" w:space="0" w:color="auto"/>
            </w:tcBorders>
            <w:shd w:val="clear" w:color="auto" w:fill="auto"/>
          </w:tcPr>
          <w:p w:rsidR="00B12F05" w:rsidRPr="00F57579" w:rsidRDefault="00B12F05" w:rsidP="00F57579">
            <w:pPr>
              <w:pStyle w:val="Tabletext"/>
            </w:pPr>
            <w:r w:rsidRPr="00F57579">
              <w:t>section</w:t>
            </w:r>
            <w:r w:rsidR="00F57579" w:rsidRPr="00F57579">
              <w:t> </w:t>
            </w:r>
            <w:r w:rsidR="00804B3B" w:rsidRPr="00F57579">
              <w:t>189</w:t>
            </w:r>
          </w:p>
        </w:tc>
      </w:tr>
      <w:tr w:rsidR="00B12F05" w:rsidRPr="00F57579" w:rsidTr="007E43B3">
        <w:tc>
          <w:tcPr>
            <w:tcW w:w="1134" w:type="dxa"/>
            <w:tcBorders>
              <w:bottom w:val="single" w:sz="12" w:space="0" w:color="auto"/>
            </w:tcBorders>
            <w:shd w:val="clear" w:color="auto" w:fill="auto"/>
          </w:tcPr>
          <w:p w:rsidR="00B12F05" w:rsidRPr="00F57579" w:rsidRDefault="007E43B3" w:rsidP="00F57579">
            <w:pPr>
              <w:pStyle w:val="Tabletext"/>
            </w:pPr>
            <w:r w:rsidRPr="00F57579">
              <w:lastRenderedPageBreak/>
              <w:t>2</w:t>
            </w:r>
          </w:p>
        </w:tc>
        <w:tc>
          <w:tcPr>
            <w:tcW w:w="3686" w:type="dxa"/>
            <w:tcBorders>
              <w:bottom w:val="single" w:sz="12" w:space="0" w:color="auto"/>
            </w:tcBorders>
            <w:shd w:val="clear" w:color="auto" w:fill="auto"/>
          </w:tcPr>
          <w:p w:rsidR="00B12F05" w:rsidRPr="00F57579" w:rsidRDefault="00B12F05" w:rsidP="00F57579">
            <w:pPr>
              <w:pStyle w:val="Tabletext"/>
            </w:pPr>
            <w:r w:rsidRPr="00F57579">
              <w:t>Register Guidelines</w:t>
            </w:r>
          </w:p>
        </w:tc>
        <w:tc>
          <w:tcPr>
            <w:tcW w:w="2268" w:type="dxa"/>
            <w:tcBorders>
              <w:bottom w:val="single" w:sz="12" w:space="0" w:color="auto"/>
            </w:tcBorders>
            <w:shd w:val="clear" w:color="auto" w:fill="auto"/>
          </w:tcPr>
          <w:p w:rsidR="00B12F05" w:rsidRPr="00F57579" w:rsidRDefault="00B12F05" w:rsidP="00F57579">
            <w:pPr>
              <w:pStyle w:val="Tabletext"/>
            </w:pPr>
            <w:r w:rsidRPr="00F57579">
              <w:t>section</w:t>
            </w:r>
            <w:r w:rsidR="00F57579" w:rsidRPr="00F57579">
              <w:t> </w:t>
            </w:r>
            <w:r w:rsidR="00804B3B" w:rsidRPr="00F57579">
              <w:t>198</w:t>
            </w:r>
          </w:p>
        </w:tc>
      </w:tr>
    </w:tbl>
    <w:p w:rsidR="00B12F05" w:rsidRPr="00F57579" w:rsidRDefault="00804B3B" w:rsidP="00F57579">
      <w:pPr>
        <w:pStyle w:val="ActHead5"/>
      </w:pPr>
      <w:bookmarkStart w:id="275" w:name="_Toc288137737"/>
      <w:r w:rsidRPr="00F57579">
        <w:rPr>
          <w:rStyle w:val="CharSectno"/>
        </w:rPr>
        <w:t>205</w:t>
      </w:r>
      <w:r w:rsidR="00B12F05" w:rsidRPr="00F57579">
        <w:t xml:space="preserve">  Regulations</w:t>
      </w:r>
      <w:bookmarkEnd w:id="275"/>
    </w:p>
    <w:p w:rsidR="00B12F05" w:rsidRPr="00F57579" w:rsidRDefault="00B12F05" w:rsidP="00F57579">
      <w:pPr>
        <w:pStyle w:val="subsection"/>
      </w:pPr>
      <w:r w:rsidRPr="00F57579">
        <w:tab/>
      </w:r>
      <w:r w:rsidRPr="00F57579">
        <w:tab/>
        <w:t xml:space="preserve">The </w:t>
      </w:r>
      <w:proofErr w:type="spellStart"/>
      <w:r w:rsidRPr="00F57579">
        <w:t>Governor</w:t>
      </w:r>
      <w:r w:rsidR="00F57579" w:rsidRPr="00F57579">
        <w:noBreakHyphen/>
      </w:r>
      <w:r w:rsidRPr="00F57579">
        <w:t>General</w:t>
      </w:r>
      <w:proofErr w:type="spellEnd"/>
      <w:r w:rsidRPr="00F57579">
        <w:t xml:space="preserve"> may make regulations prescribing matters:</w:t>
      </w:r>
    </w:p>
    <w:p w:rsidR="00B12F05" w:rsidRPr="00F57579" w:rsidRDefault="00B12F05" w:rsidP="00F57579">
      <w:pPr>
        <w:pStyle w:val="paragraph"/>
      </w:pPr>
      <w:r w:rsidRPr="00F57579">
        <w:tab/>
        <w:t>(a)</w:t>
      </w:r>
      <w:r w:rsidRPr="00F57579">
        <w:tab/>
        <w:t>required or permitted by this Act to be prescribed; or</w:t>
      </w:r>
    </w:p>
    <w:p w:rsidR="00B12F05" w:rsidRPr="00F57579" w:rsidRDefault="00B12F05" w:rsidP="00F57579">
      <w:pPr>
        <w:pStyle w:val="paragraph"/>
      </w:pPr>
      <w:r w:rsidRPr="00F57579">
        <w:tab/>
        <w:t>(b)</w:t>
      </w:r>
      <w:r w:rsidRPr="00F57579">
        <w:tab/>
        <w:t>necessary or convenient to be prescribed for carrying out or giving effect to this Act.</w:t>
      </w:r>
    </w:p>
    <w:sectPr w:rsidR="00B12F05" w:rsidRPr="00F57579" w:rsidSect="00F57579">
      <w:headerReference w:type="even" r:id="rId19"/>
      <w:headerReference w:type="default" r:id="rId20"/>
      <w:footerReference w:type="even" r:id="rId21"/>
      <w:footerReference w:type="default" r:id="rId22"/>
      <w:headerReference w:type="first" r:id="rId23"/>
      <w:footerReference w:type="first" r:id="rId24"/>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9B" w:rsidRDefault="0028269B" w:rsidP="00715914">
      <w:pPr>
        <w:spacing w:line="240" w:lineRule="auto"/>
      </w:pPr>
      <w:r>
        <w:separator/>
      </w:r>
    </w:p>
  </w:endnote>
  <w:endnote w:type="continuationSeparator" w:id="0">
    <w:p w:rsidR="0028269B" w:rsidRDefault="0028269B" w:rsidP="007159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F57579" w:rsidRDefault="003045FC" w:rsidP="00F57579">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F57579" w:rsidRDefault="003045FC" w:rsidP="00F57579">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F57579">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F57579">
    <w:pPr>
      <w:pBdr>
        <w:top w:val="single" w:sz="6" w:space="1" w:color="auto"/>
      </w:pBdr>
      <w:spacing w:before="120"/>
      <w:rPr>
        <w:sz w:val="18"/>
      </w:rPr>
    </w:pPr>
  </w:p>
  <w:p w:rsidR="003045FC" w:rsidRPr="00ED79B6" w:rsidRDefault="001A507D" w:rsidP="00715914">
    <w:pPr>
      <w:jc w:val="right"/>
      <w:rPr>
        <w:i/>
        <w:sz w:val="18"/>
      </w:rPr>
    </w:pPr>
    <w:r w:rsidRPr="00ED79B6">
      <w:rPr>
        <w:i/>
        <w:sz w:val="18"/>
      </w:rPr>
      <w:fldChar w:fldCharType="begin"/>
    </w:r>
    <w:r w:rsidR="003045FC">
      <w:rPr>
        <w:i/>
        <w:sz w:val="18"/>
      </w:rPr>
      <w:instrText xml:space="preserve"> DOCPROPERTY ShortT </w:instrText>
    </w:r>
    <w:r w:rsidRPr="00ED79B6">
      <w:rPr>
        <w:i/>
        <w:sz w:val="18"/>
      </w:rPr>
      <w:fldChar w:fldCharType="separate"/>
    </w:r>
    <w:r w:rsidR="003045FC">
      <w:rPr>
        <w:i/>
        <w:sz w:val="18"/>
      </w:rPr>
      <w:t>Tertiary Education Quality and Standards Agency Bill 2011</w:t>
    </w:r>
    <w:r w:rsidRPr="00ED79B6">
      <w:rPr>
        <w:i/>
        <w:sz w:val="18"/>
      </w:rPr>
      <w:fldChar w:fldCharType="end"/>
    </w:r>
    <w:r w:rsidR="003045FC" w:rsidRPr="00ED79B6">
      <w:rPr>
        <w:i/>
        <w:sz w:val="18"/>
      </w:rPr>
      <w:t xml:space="preserve">       </w:t>
    </w:r>
    <w:r w:rsidRPr="00ED79B6">
      <w:rPr>
        <w:i/>
        <w:sz w:val="18"/>
      </w:rPr>
      <w:fldChar w:fldCharType="begin"/>
    </w:r>
    <w:r w:rsidR="003045FC">
      <w:rPr>
        <w:i/>
        <w:sz w:val="18"/>
      </w:rPr>
      <w:instrText xml:space="preserve"> DOCPROPERTY ActNo </w:instrText>
    </w:r>
    <w:r w:rsidRPr="00ED79B6">
      <w:rPr>
        <w:i/>
        <w:sz w:val="18"/>
      </w:rPr>
      <w:fldChar w:fldCharType="separate"/>
    </w:r>
    <w:r w:rsidR="003045FC">
      <w:rPr>
        <w:i/>
        <w:sz w:val="18"/>
      </w:rPr>
      <w:t>No.      , 2011</w:t>
    </w:r>
    <w:r w:rsidRPr="00ED79B6">
      <w:rPr>
        <w:i/>
        <w:sz w:val="18"/>
      </w:rPr>
      <w:fldChar w:fldCharType="end"/>
    </w:r>
    <w:r w:rsidR="003045FC" w:rsidRPr="00ED79B6">
      <w:rPr>
        <w:i/>
        <w:sz w:val="18"/>
      </w:rPr>
      <w:t xml:space="preserve">       </w:t>
    </w:r>
    <w:r w:rsidRPr="00ED79B6">
      <w:rPr>
        <w:i/>
        <w:sz w:val="18"/>
      </w:rPr>
      <w:fldChar w:fldCharType="begin"/>
    </w:r>
    <w:r w:rsidR="003045FC" w:rsidRPr="00ED79B6">
      <w:rPr>
        <w:i/>
        <w:sz w:val="18"/>
      </w:rPr>
      <w:instrText xml:space="preserve"> PAGE </w:instrText>
    </w:r>
    <w:r w:rsidRPr="00ED79B6">
      <w:rPr>
        <w:i/>
        <w:sz w:val="18"/>
      </w:rPr>
      <w:fldChar w:fldCharType="separate"/>
    </w:r>
    <w:r w:rsidR="00EB518D">
      <w:rPr>
        <w:i/>
        <w:noProof/>
        <w:sz w:val="18"/>
      </w:rPr>
      <w:t>iv</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F57579">
    <w:pPr>
      <w:pBdr>
        <w:top w:val="single" w:sz="6" w:space="1" w:color="auto"/>
      </w:pBdr>
      <w:spacing w:before="120"/>
      <w:rPr>
        <w:sz w:val="18"/>
      </w:rPr>
    </w:pPr>
  </w:p>
  <w:p w:rsidR="003045FC" w:rsidRPr="00ED79B6" w:rsidRDefault="001A507D" w:rsidP="00715914">
    <w:pPr>
      <w:rPr>
        <w:i/>
        <w:sz w:val="18"/>
      </w:rPr>
    </w:pPr>
    <w:r w:rsidRPr="00ED79B6">
      <w:rPr>
        <w:i/>
        <w:sz w:val="18"/>
      </w:rPr>
      <w:fldChar w:fldCharType="begin"/>
    </w:r>
    <w:r w:rsidR="003045FC" w:rsidRPr="00ED79B6">
      <w:rPr>
        <w:i/>
        <w:sz w:val="18"/>
      </w:rPr>
      <w:instrText xml:space="preserve"> PAGE </w:instrText>
    </w:r>
    <w:r w:rsidRPr="00ED79B6">
      <w:rPr>
        <w:i/>
        <w:sz w:val="18"/>
      </w:rPr>
      <w:fldChar w:fldCharType="separate"/>
    </w:r>
    <w:r w:rsidR="00EB518D">
      <w:rPr>
        <w:i/>
        <w:noProof/>
        <w:sz w:val="18"/>
      </w:rPr>
      <w:t>v</w:t>
    </w:r>
    <w:r w:rsidRPr="00ED79B6">
      <w:rPr>
        <w:i/>
        <w:sz w:val="18"/>
      </w:rPr>
      <w:fldChar w:fldCharType="end"/>
    </w:r>
    <w:r w:rsidR="003045FC" w:rsidRPr="00ED79B6">
      <w:rPr>
        <w:i/>
        <w:sz w:val="18"/>
      </w:rPr>
      <w:t xml:space="preserve">       </w:t>
    </w:r>
    <w:r w:rsidRPr="00ED79B6">
      <w:rPr>
        <w:i/>
        <w:sz w:val="18"/>
      </w:rPr>
      <w:fldChar w:fldCharType="begin"/>
    </w:r>
    <w:r w:rsidR="003045FC">
      <w:rPr>
        <w:i/>
        <w:sz w:val="18"/>
      </w:rPr>
      <w:instrText xml:space="preserve"> DOCPROPERTY ShortT </w:instrText>
    </w:r>
    <w:r w:rsidRPr="00ED79B6">
      <w:rPr>
        <w:i/>
        <w:sz w:val="18"/>
      </w:rPr>
      <w:fldChar w:fldCharType="separate"/>
    </w:r>
    <w:r w:rsidR="003045FC">
      <w:rPr>
        <w:i/>
        <w:sz w:val="18"/>
      </w:rPr>
      <w:t>Tertiary Education Quality and Standards Agency Bill 2011</w:t>
    </w:r>
    <w:r w:rsidRPr="00ED79B6">
      <w:rPr>
        <w:i/>
        <w:sz w:val="18"/>
      </w:rPr>
      <w:fldChar w:fldCharType="end"/>
    </w:r>
    <w:r w:rsidR="003045FC" w:rsidRPr="00ED79B6">
      <w:rPr>
        <w:i/>
        <w:sz w:val="18"/>
      </w:rPr>
      <w:t xml:space="preserve">       </w:t>
    </w:r>
    <w:r w:rsidRPr="00ED79B6">
      <w:rPr>
        <w:i/>
        <w:sz w:val="18"/>
      </w:rPr>
      <w:fldChar w:fldCharType="begin"/>
    </w:r>
    <w:r w:rsidR="003045FC">
      <w:rPr>
        <w:i/>
        <w:sz w:val="18"/>
      </w:rPr>
      <w:instrText xml:space="preserve"> DOCPROPERTY ActNo </w:instrText>
    </w:r>
    <w:r w:rsidRPr="00ED79B6">
      <w:rPr>
        <w:i/>
        <w:sz w:val="18"/>
      </w:rPr>
      <w:fldChar w:fldCharType="separate"/>
    </w:r>
    <w:r w:rsidR="003045FC">
      <w:rPr>
        <w:i/>
        <w:sz w:val="18"/>
      </w:rPr>
      <w:t>No.      , 2011</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7A1328" w:rsidRDefault="003045FC" w:rsidP="00F57579">
    <w:pPr>
      <w:pBdr>
        <w:top w:val="single" w:sz="6" w:space="1" w:color="auto"/>
      </w:pBdr>
      <w:spacing w:before="120"/>
      <w:rPr>
        <w:sz w:val="18"/>
      </w:rPr>
    </w:pPr>
  </w:p>
  <w:p w:rsidR="003045FC" w:rsidRPr="007A1328" w:rsidRDefault="001A507D" w:rsidP="00715914">
    <w:pPr>
      <w:rPr>
        <w:i/>
        <w:sz w:val="18"/>
      </w:rPr>
    </w:pPr>
    <w:r w:rsidRPr="007A1328">
      <w:rPr>
        <w:i/>
        <w:sz w:val="18"/>
      </w:rPr>
      <w:fldChar w:fldCharType="begin"/>
    </w:r>
    <w:r w:rsidR="003045FC" w:rsidRPr="007A1328">
      <w:rPr>
        <w:i/>
        <w:sz w:val="18"/>
      </w:rPr>
      <w:instrText xml:space="preserve"> PAGE </w:instrText>
    </w:r>
    <w:r w:rsidRPr="007A1328">
      <w:rPr>
        <w:i/>
        <w:sz w:val="18"/>
      </w:rPr>
      <w:fldChar w:fldCharType="separate"/>
    </w:r>
    <w:r w:rsidR="00EB518D">
      <w:rPr>
        <w:i/>
        <w:noProof/>
        <w:sz w:val="18"/>
      </w:rPr>
      <w:t>16</w:t>
    </w:r>
    <w:r w:rsidRPr="007A1328">
      <w:rPr>
        <w:i/>
        <w:sz w:val="18"/>
      </w:rPr>
      <w:fldChar w:fldCharType="end"/>
    </w:r>
    <w:r w:rsidR="003045FC" w:rsidRPr="007A1328">
      <w:rPr>
        <w:i/>
        <w:sz w:val="18"/>
      </w:rPr>
      <w:t xml:space="preserve">            </w:t>
    </w:r>
    <w:r w:rsidRPr="007A1328">
      <w:rPr>
        <w:i/>
        <w:sz w:val="18"/>
      </w:rPr>
      <w:fldChar w:fldCharType="begin"/>
    </w:r>
    <w:r w:rsidR="003045FC">
      <w:rPr>
        <w:i/>
        <w:sz w:val="18"/>
      </w:rPr>
      <w:instrText xml:space="preserve"> DOCPROPERTY ShortT </w:instrText>
    </w:r>
    <w:r w:rsidRPr="007A1328">
      <w:rPr>
        <w:i/>
        <w:sz w:val="18"/>
      </w:rPr>
      <w:fldChar w:fldCharType="separate"/>
    </w:r>
    <w:r w:rsidR="003045FC">
      <w:rPr>
        <w:i/>
        <w:sz w:val="18"/>
      </w:rPr>
      <w:t>Tertiary Education Quality and Standards Agency Bill 2011</w:t>
    </w:r>
    <w:r w:rsidRPr="007A1328">
      <w:rPr>
        <w:i/>
        <w:sz w:val="18"/>
      </w:rPr>
      <w:fldChar w:fldCharType="end"/>
    </w:r>
    <w:r w:rsidR="003045FC" w:rsidRPr="007A1328">
      <w:rPr>
        <w:i/>
        <w:sz w:val="18"/>
      </w:rPr>
      <w:t xml:space="preserve">       </w:t>
    </w:r>
    <w:r w:rsidRPr="007A1328">
      <w:rPr>
        <w:i/>
        <w:sz w:val="18"/>
      </w:rPr>
      <w:fldChar w:fldCharType="begin"/>
    </w:r>
    <w:r w:rsidR="003045FC">
      <w:rPr>
        <w:i/>
        <w:sz w:val="18"/>
      </w:rPr>
      <w:instrText xml:space="preserve"> DOCPROPERTY ActNo </w:instrText>
    </w:r>
    <w:r w:rsidRPr="007A1328">
      <w:rPr>
        <w:i/>
        <w:sz w:val="18"/>
      </w:rPr>
      <w:fldChar w:fldCharType="separate"/>
    </w:r>
    <w:r w:rsidR="003045FC">
      <w:rPr>
        <w:i/>
        <w:sz w:val="18"/>
      </w:rPr>
      <w:t>No.      , 2011</w:t>
    </w:r>
    <w:r w:rsidRPr="007A1328">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7A1328" w:rsidRDefault="003045FC" w:rsidP="00F57579">
    <w:pPr>
      <w:pBdr>
        <w:top w:val="single" w:sz="6" w:space="1" w:color="auto"/>
      </w:pBdr>
      <w:spacing w:before="120"/>
      <w:rPr>
        <w:sz w:val="18"/>
      </w:rPr>
    </w:pPr>
  </w:p>
  <w:p w:rsidR="003045FC" w:rsidRPr="007A1328" w:rsidRDefault="001A507D" w:rsidP="00715914">
    <w:pPr>
      <w:jc w:val="right"/>
      <w:rPr>
        <w:i/>
        <w:sz w:val="18"/>
      </w:rPr>
    </w:pPr>
    <w:r w:rsidRPr="007A1328">
      <w:rPr>
        <w:i/>
        <w:sz w:val="18"/>
      </w:rPr>
      <w:fldChar w:fldCharType="begin"/>
    </w:r>
    <w:r w:rsidR="003045FC">
      <w:rPr>
        <w:i/>
        <w:sz w:val="18"/>
      </w:rPr>
      <w:instrText xml:space="preserve"> DOCPROPERTY ShortT </w:instrText>
    </w:r>
    <w:r w:rsidRPr="007A1328">
      <w:rPr>
        <w:i/>
        <w:sz w:val="18"/>
      </w:rPr>
      <w:fldChar w:fldCharType="separate"/>
    </w:r>
    <w:r w:rsidR="003045FC">
      <w:rPr>
        <w:i/>
        <w:sz w:val="18"/>
      </w:rPr>
      <w:t>Tertiary Education Quality and Standards Agency Bill 2011</w:t>
    </w:r>
    <w:r w:rsidRPr="007A1328">
      <w:rPr>
        <w:i/>
        <w:sz w:val="18"/>
      </w:rPr>
      <w:fldChar w:fldCharType="end"/>
    </w:r>
    <w:r w:rsidR="003045FC" w:rsidRPr="007A1328">
      <w:rPr>
        <w:i/>
        <w:sz w:val="18"/>
      </w:rPr>
      <w:t xml:space="preserve">       </w:t>
    </w:r>
    <w:r w:rsidRPr="007A1328">
      <w:rPr>
        <w:i/>
        <w:sz w:val="18"/>
      </w:rPr>
      <w:fldChar w:fldCharType="begin"/>
    </w:r>
    <w:r w:rsidR="003045FC">
      <w:rPr>
        <w:i/>
        <w:sz w:val="18"/>
      </w:rPr>
      <w:instrText xml:space="preserve"> DOCPROPERTY ActNo </w:instrText>
    </w:r>
    <w:r w:rsidRPr="007A1328">
      <w:rPr>
        <w:i/>
        <w:sz w:val="18"/>
      </w:rPr>
      <w:fldChar w:fldCharType="separate"/>
    </w:r>
    <w:r w:rsidR="003045FC">
      <w:rPr>
        <w:i/>
        <w:sz w:val="18"/>
      </w:rPr>
      <w:t>No.      , 2011</w:t>
    </w:r>
    <w:r w:rsidRPr="007A1328">
      <w:rPr>
        <w:i/>
        <w:sz w:val="18"/>
      </w:rPr>
      <w:fldChar w:fldCharType="end"/>
    </w:r>
    <w:r w:rsidR="003045FC" w:rsidRPr="007A1328">
      <w:rPr>
        <w:i/>
        <w:sz w:val="18"/>
      </w:rPr>
      <w:t xml:space="preserve">            </w:t>
    </w:r>
    <w:r w:rsidRPr="007A1328">
      <w:rPr>
        <w:i/>
        <w:sz w:val="18"/>
      </w:rPr>
      <w:fldChar w:fldCharType="begin"/>
    </w:r>
    <w:r w:rsidR="003045FC" w:rsidRPr="007A1328">
      <w:rPr>
        <w:i/>
        <w:sz w:val="18"/>
      </w:rPr>
      <w:instrText xml:space="preserve"> PAGE </w:instrText>
    </w:r>
    <w:r w:rsidRPr="007A1328">
      <w:rPr>
        <w:i/>
        <w:sz w:val="18"/>
      </w:rPr>
      <w:fldChar w:fldCharType="separate"/>
    </w:r>
    <w:r w:rsidR="00EB518D">
      <w:rPr>
        <w:i/>
        <w:noProof/>
        <w:sz w:val="18"/>
      </w:rPr>
      <w:t>15</w:t>
    </w:r>
    <w:r w:rsidRPr="007A1328">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7A1328" w:rsidRDefault="003045FC" w:rsidP="00F57579">
    <w:pPr>
      <w:pBdr>
        <w:top w:val="single" w:sz="6" w:space="1" w:color="auto"/>
      </w:pBdr>
      <w:spacing w:before="120"/>
      <w:rPr>
        <w:sz w:val="18"/>
      </w:rPr>
    </w:pPr>
  </w:p>
  <w:p w:rsidR="003045FC" w:rsidRPr="007A1328" w:rsidRDefault="001A507D" w:rsidP="00715914">
    <w:pPr>
      <w:jc w:val="right"/>
      <w:rPr>
        <w:i/>
        <w:sz w:val="18"/>
      </w:rPr>
    </w:pPr>
    <w:r w:rsidRPr="007A1328">
      <w:rPr>
        <w:i/>
        <w:sz w:val="18"/>
      </w:rPr>
      <w:fldChar w:fldCharType="begin"/>
    </w:r>
    <w:r w:rsidR="003045FC">
      <w:rPr>
        <w:i/>
        <w:sz w:val="18"/>
      </w:rPr>
      <w:instrText xml:space="preserve"> DOCPROPERTY ShortT </w:instrText>
    </w:r>
    <w:r w:rsidRPr="007A1328">
      <w:rPr>
        <w:i/>
        <w:sz w:val="18"/>
      </w:rPr>
      <w:fldChar w:fldCharType="separate"/>
    </w:r>
    <w:r w:rsidR="003045FC">
      <w:rPr>
        <w:i/>
        <w:sz w:val="18"/>
      </w:rPr>
      <w:t>Tertiary Education Quality and Standards Agency Bill 2011</w:t>
    </w:r>
    <w:r w:rsidRPr="007A1328">
      <w:rPr>
        <w:i/>
        <w:sz w:val="18"/>
      </w:rPr>
      <w:fldChar w:fldCharType="end"/>
    </w:r>
    <w:r w:rsidR="003045FC" w:rsidRPr="007A1328">
      <w:rPr>
        <w:i/>
        <w:sz w:val="18"/>
      </w:rPr>
      <w:t xml:space="preserve">       </w:t>
    </w:r>
    <w:r w:rsidRPr="007A1328">
      <w:rPr>
        <w:i/>
        <w:sz w:val="18"/>
      </w:rPr>
      <w:fldChar w:fldCharType="begin"/>
    </w:r>
    <w:r w:rsidR="003045FC">
      <w:rPr>
        <w:i/>
        <w:sz w:val="18"/>
      </w:rPr>
      <w:instrText xml:space="preserve"> DOCPROPERTY ActNo </w:instrText>
    </w:r>
    <w:r w:rsidRPr="007A1328">
      <w:rPr>
        <w:i/>
        <w:sz w:val="18"/>
      </w:rPr>
      <w:fldChar w:fldCharType="separate"/>
    </w:r>
    <w:r w:rsidR="003045FC">
      <w:rPr>
        <w:i/>
        <w:sz w:val="18"/>
      </w:rPr>
      <w:t>No.      , 2011</w:t>
    </w:r>
    <w:r w:rsidRPr="007A1328">
      <w:rPr>
        <w:i/>
        <w:sz w:val="18"/>
      </w:rPr>
      <w:fldChar w:fldCharType="end"/>
    </w:r>
    <w:r w:rsidR="003045FC" w:rsidRPr="007A1328">
      <w:rPr>
        <w:i/>
        <w:sz w:val="18"/>
      </w:rPr>
      <w:t xml:space="preserve">       </w:t>
    </w:r>
    <w:r w:rsidRPr="007A1328">
      <w:rPr>
        <w:i/>
        <w:sz w:val="18"/>
      </w:rPr>
      <w:fldChar w:fldCharType="begin"/>
    </w:r>
    <w:r w:rsidR="003045FC" w:rsidRPr="007A1328">
      <w:rPr>
        <w:i/>
        <w:sz w:val="18"/>
      </w:rPr>
      <w:instrText xml:space="preserve"> PAGE </w:instrText>
    </w:r>
    <w:r w:rsidRPr="007A1328">
      <w:rPr>
        <w:i/>
        <w:sz w:val="18"/>
      </w:rPr>
      <w:fldChar w:fldCharType="separate"/>
    </w:r>
    <w:r w:rsidR="00EB518D">
      <w:rPr>
        <w:i/>
        <w:noProof/>
        <w:sz w:val="18"/>
      </w:rPr>
      <w:t>1</w:t>
    </w:r>
    <w:r w:rsidRPr="007A1328">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9B" w:rsidRDefault="0028269B" w:rsidP="00715914">
      <w:pPr>
        <w:spacing w:line="240" w:lineRule="auto"/>
      </w:pPr>
      <w:r>
        <w:separator/>
      </w:r>
    </w:p>
  </w:footnote>
  <w:footnote w:type="continuationSeparator" w:id="0">
    <w:p w:rsidR="0028269B" w:rsidRDefault="0028269B" w:rsidP="007159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5F1388" w:rsidRDefault="003045FC" w:rsidP="00715914">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5F1388" w:rsidRDefault="003045FC" w:rsidP="00715914">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5F1388" w:rsidRDefault="003045FC" w:rsidP="00715914">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715914">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715914">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ED79B6" w:rsidRDefault="003045FC" w:rsidP="00715914">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Default="001A507D" w:rsidP="00715914">
    <w:pPr>
      <w:rPr>
        <w:sz w:val="20"/>
      </w:rPr>
    </w:pPr>
    <w:r w:rsidRPr="007A1328">
      <w:rPr>
        <w:b/>
        <w:sz w:val="20"/>
      </w:rPr>
      <w:fldChar w:fldCharType="begin"/>
    </w:r>
    <w:r w:rsidR="003045FC" w:rsidRPr="007A1328">
      <w:rPr>
        <w:b/>
        <w:sz w:val="20"/>
      </w:rPr>
      <w:instrText xml:space="preserve"> STYLEREF CharChapNo </w:instrText>
    </w:r>
    <w:r w:rsidRPr="007A1328">
      <w:rPr>
        <w:b/>
        <w:sz w:val="20"/>
      </w:rPr>
      <w:fldChar w:fldCharType="end"/>
    </w:r>
    <w:r w:rsidR="003045FC" w:rsidRPr="007A1328">
      <w:rPr>
        <w:b/>
        <w:sz w:val="20"/>
      </w:rPr>
      <w:t xml:space="preserve"> </w:t>
    </w:r>
    <w:r w:rsidR="003045FC">
      <w:rPr>
        <w:sz w:val="20"/>
      </w:rPr>
      <w:t xml:space="preserve"> </w:t>
    </w:r>
    <w:r>
      <w:rPr>
        <w:sz w:val="20"/>
      </w:rPr>
      <w:fldChar w:fldCharType="begin"/>
    </w:r>
    <w:r w:rsidR="003045FC">
      <w:rPr>
        <w:sz w:val="20"/>
      </w:rPr>
      <w:instrText xml:space="preserve"> STYLEREF CharChapText </w:instrText>
    </w:r>
    <w:r>
      <w:rPr>
        <w:sz w:val="20"/>
      </w:rPr>
      <w:fldChar w:fldCharType="end"/>
    </w:r>
  </w:p>
  <w:p w:rsidR="003045FC" w:rsidRDefault="001A507D" w:rsidP="00715914">
    <w:pPr>
      <w:rPr>
        <w:sz w:val="20"/>
      </w:rPr>
    </w:pPr>
    <w:r w:rsidRPr="007A1328">
      <w:rPr>
        <w:b/>
        <w:sz w:val="20"/>
      </w:rPr>
      <w:fldChar w:fldCharType="begin"/>
    </w:r>
    <w:r w:rsidR="003045FC" w:rsidRPr="007A1328">
      <w:rPr>
        <w:b/>
        <w:sz w:val="20"/>
      </w:rPr>
      <w:instrText xml:space="preserve"> STYLEREF CharPartNo </w:instrText>
    </w:r>
    <w:r w:rsidRPr="007A1328">
      <w:rPr>
        <w:b/>
        <w:sz w:val="20"/>
      </w:rPr>
      <w:fldChar w:fldCharType="separate"/>
    </w:r>
    <w:r w:rsidR="00EB518D">
      <w:rPr>
        <w:b/>
        <w:noProof/>
        <w:sz w:val="20"/>
      </w:rPr>
      <w:t>Part 1</w:t>
    </w:r>
    <w:r w:rsidRPr="007A1328">
      <w:rPr>
        <w:b/>
        <w:sz w:val="20"/>
      </w:rPr>
      <w:fldChar w:fldCharType="end"/>
    </w:r>
    <w:r w:rsidR="003045FC" w:rsidRPr="007A1328">
      <w:rPr>
        <w:b/>
        <w:sz w:val="20"/>
      </w:rPr>
      <w:t xml:space="preserve"> </w:t>
    </w:r>
    <w:r w:rsidR="003045FC" w:rsidRPr="007A1328">
      <w:rPr>
        <w:sz w:val="20"/>
      </w:rPr>
      <w:t xml:space="preserve"> </w:t>
    </w:r>
    <w:r>
      <w:rPr>
        <w:sz w:val="20"/>
      </w:rPr>
      <w:fldChar w:fldCharType="begin"/>
    </w:r>
    <w:r w:rsidR="003045FC">
      <w:rPr>
        <w:sz w:val="20"/>
      </w:rPr>
      <w:instrText xml:space="preserve"> STYLEREF CharPartText </w:instrText>
    </w:r>
    <w:r>
      <w:rPr>
        <w:sz w:val="20"/>
      </w:rPr>
      <w:fldChar w:fldCharType="separate"/>
    </w:r>
    <w:r w:rsidR="00EB518D">
      <w:rPr>
        <w:noProof/>
        <w:sz w:val="20"/>
      </w:rPr>
      <w:t>Introduction</w:t>
    </w:r>
    <w:r>
      <w:rPr>
        <w:sz w:val="20"/>
      </w:rPr>
      <w:fldChar w:fldCharType="end"/>
    </w:r>
  </w:p>
  <w:p w:rsidR="003045FC" w:rsidRPr="007A1328" w:rsidRDefault="001A507D" w:rsidP="00715914">
    <w:pPr>
      <w:rPr>
        <w:sz w:val="20"/>
      </w:rPr>
    </w:pPr>
    <w:r>
      <w:rPr>
        <w:b/>
        <w:sz w:val="20"/>
      </w:rPr>
      <w:fldChar w:fldCharType="begin"/>
    </w:r>
    <w:r w:rsidR="003045FC">
      <w:rPr>
        <w:b/>
        <w:sz w:val="20"/>
      </w:rPr>
      <w:instrText xml:space="preserve"> STYLEREF CharDivNo </w:instrText>
    </w:r>
    <w:r w:rsidR="00EB518D">
      <w:rPr>
        <w:b/>
        <w:sz w:val="20"/>
      </w:rPr>
      <w:fldChar w:fldCharType="separate"/>
    </w:r>
    <w:r w:rsidR="00EB518D">
      <w:rPr>
        <w:b/>
        <w:noProof/>
        <w:sz w:val="20"/>
      </w:rPr>
      <w:t>Division 3</w:t>
    </w:r>
    <w:r>
      <w:rPr>
        <w:b/>
        <w:sz w:val="20"/>
      </w:rPr>
      <w:fldChar w:fldCharType="end"/>
    </w:r>
    <w:r w:rsidR="003045FC">
      <w:rPr>
        <w:b/>
        <w:sz w:val="20"/>
      </w:rPr>
      <w:t xml:space="preserve"> </w:t>
    </w:r>
    <w:r w:rsidR="003045FC">
      <w:rPr>
        <w:sz w:val="20"/>
      </w:rPr>
      <w:t xml:space="preserve"> </w:t>
    </w:r>
    <w:r>
      <w:rPr>
        <w:sz w:val="20"/>
      </w:rPr>
      <w:fldChar w:fldCharType="begin"/>
    </w:r>
    <w:r w:rsidR="003045FC">
      <w:rPr>
        <w:sz w:val="20"/>
      </w:rPr>
      <w:instrText xml:space="preserve"> STYLEREF CharDivText </w:instrText>
    </w:r>
    <w:r w:rsidR="00EB518D">
      <w:rPr>
        <w:sz w:val="20"/>
      </w:rPr>
      <w:fldChar w:fldCharType="separate"/>
    </w:r>
    <w:r w:rsidR="00EB518D">
      <w:rPr>
        <w:noProof/>
        <w:sz w:val="20"/>
      </w:rPr>
      <w:t>Definitions</w:t>
    </w:r>
    <w:r>
      <w:rPr>
        <w:sz w:val="20"/>
      </w:rPr>
      <w:fldChar w:fldCharType="end"/>
    </w:r>
  </w:p>
  <w:p w:rsidR="003045FC" w:rsidRPr="007A1328" w:rsidRDefault="003045FC" w:rsidP="00715914">
    <w:pPr>
      <w:rPr>
        <w:b/>
        <w:sz w:val="24"/>
      </w:rPr>
    </w:pPr>
  </w:p>
  <w:p w:rsidR="003045FC" w:rsidRPr="007A1328" w:rsidRDefault="003045FC" w:rsidP="00715914">
    <w:pPr>
      <w:pBdr>
        <w:bottom w:val="single" w:sz="6" w:space="1" w:color="auto"/>
      </w:pBdr>
      <w:rPr>
        <w:sz w:val="24"/>
      </w:rPr>
    </w:pPr>
    <w:r w:rsidRPr="007A1328">
      <w:rPr>
        <w:sz w:val="24"/>
      </w:rPr>
      <w:t xml:space="preserve">Section </w:t>
    </w:r>
    <w:r w:rsidR="001A507D" w:rsidRPr="007A1328">
      <w:rPr>
        <w:sz w:val="24"/>
      </w:rPr>
      <w:fldChar w:fldCharType="begin"/>
    </w:r>
    <w:r w:rsidRPr="007A1328">
      <w:rPr>
        <w:sz w:val="24"/>
      </w:rPr>
      <w:instrText xml:space="preserve"> STYLEREF CharSectno </w:instrText>
    </w:r>
    <w:r w:rsidR="001A507D" w:rsidRPr="007A1328">
      <w:rPr>
        <w:sz w:val="24"/>
      </w:rPr>
      <w:fldChar w:fldCharType="separate"/>
    </w:r>
    <w:r w:rsidR="00EB518D">
      <w:rPr>
        <w:noProof/>
        <w:sz w:val="24"/>
      </w:rPr>
      <w:t>7</w:t>
    </w:r>
    <w:r w:rsidR="001A507D" w:rsidRPr="007A1328">
      <w:rPr>
        <w:sz w:val="2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7A1328" w:rsidRDefault="001A507D" w:rsidP="00715914">
    <w:pPr>
      <w:jc w:val="right"/>
      <w:rPr>
        <w:sz w:val="20"/>
      </w:rPr>
    </w:pPr>
    <w:r w:rsidRPr="007A1328">
      <w:rPr>
        <w:sz w:val="20"/>
      </w:rPr>
      <w:fldChar w:fldCharType="begin"/>
    </w:r>
    <w:r w:rsidR="003045FC" w:rsidRPr="007A1328">
      <w:rPr>
        <w:sz w:val="20"/>
      </w:rPr>
      <w:instrText xml:space="preserve"> STYLEREF CharChapText </w:instrText>
    </w:r>
    <w:r w:rsidRPr="007A1328">
      <w:rPr>
        <w:sz w:val="20"/>
      </w:rPr>
      <w:fldChar w:fldCharType="end"/>
    </w:r>
    <w:r w:rsidR="003045FC" w:rsidRPr="007A1328">
      <w:rPr>
        <w:sz w:val="20"/>
      </w:rPr>
      <w:t xml:space="preserve"> </w:t>
    </w:r>
    <w:r w:rsidR="003045FC" w:rsidRPr="007A1328">
      <w:rPr>
        <w:b/>
        <w:sz w:val="20"/>
      </w:rPr>
      <w:t xml:space="preserve"> </w:t>
    </w:r>
    <w:r>
      <w:rPr>
        <w:b/>
        <w:sz w:val="20"/>
      </w:rPr>
      <w:fldChar w:fldCharType="begin"/>
    </w:r>
    <w:r w:rsidR="003045FC">
      <w:rPr>
        <w:b/>
        <w:sz w:val="20"/>
      </w:rPr>
      <w:instrText xml:space="preserve"> STYLEREF CharChapNo </w:instrText>
    </w:r>
    <w:r>
      <w:rPr>
        <w:b/>
        <w:sz w:val="20"/>
      </w:rPr>
      <w:fldChar w:fldCharType="end"/>
    </w:r>
  </w:p>
  <w:p w:rsidR="003045FC" w:rsidRPr="007A1328" w:rsidRDefault="001A507D" w:rsidP="00715914">
    <w:pPr>
      <w:jc w:val="right"/>
      <w:rPr>
        <w:sz w:val="20"/>
      </w:rPr>
    </w:pPr>
    <w:r w:rsidRPr="007A1328">
      <w:rPr>
        <w:sz w:val="20"/>
      </w:rPr>
      <w:fldChar w:fldCharType="begin"/>
    </w:r>
    <w:r w:rsidR="003045FC" w:rsidRPr="007A1328">
      <w:rPr>
        <w:sz w:val="20"/>
      </w:rPr>
      <w:instrText xml:space="preserve"> STYLEREF CharPartText </w:instrText>
    </w:r>
    <w:r w:rsidRPr="007A1328">
      <w:rPr>
        <w:sz w:val="20"/>
      </w:rPr>
      <w:fldChar w:fldCharType="separate"/>
    </w:r>
    <w:r w:rsidR="00EB518D">
      <w:rPr>
        <w:noProof/>
        <w:sz w:val="20"/>
      </w:rPr>
      <w:t>Introduction</w:t>
    </w:r>
    <w:r w:rsidRPr="007A1328">
      <w:rPr>
        <w:sz w:val="20"/>
      </w:rPr>
      <w:fldChar w:fldCharType="end"/>
    </w:r>
    <w:r w:rsidR="003045FC" w:rsidRPr="007A1328">
      <w:rPr>
        <w:sz w:val="20"/>
      </w:rPr>
      <w:t xml:space="preserve"> </w:t>
    </w:r>
    <w:r w:rsidR="003045FC">
      <w:rPr>
        <w:sz w:val="20"/>
      </w:rPr>
      <w:t xml:space="preserve"> </w:t>
    </w:r>
    <w:r>
      <w:rPr>
        <w:b/>
        <w:sz w:val="20"/>
      </w:rPr>
      <w:fldChar w:fldCharType="begin"/>
    </w:r>
    <w:r w:rsidR="003045FC">
      <w:rPr>
        <w:b/>
        <w:sz w:val="20"/>
      </w:rPr>
      <w:instrText xml:space="preserve"> STYLEREF CharPartNo </w:instrText>
    </w:r>
    <w:r>
      <w:rPr>
        <w:b/>
        <w:sz w:val="20"/>
      </w:rPr>
      <w:fldChar w:fldCharType="separate"/>
    </w:r>
    <w:r w:rsidR="00EB518D">
      <w:rPr>
        <w:b/>
        <w:noProof/>
        <w:sz w:val="20"/>
      </w:rPr>
      <w:t>Part 1</w:t>
    </w:r>
    <w:r>
      <w:rPr>
        <w:b/>
        <w:sz w:val="20"/>
      </w:rPr>
      <w:fldChar w:fldCharType="end"/>
    </w:r>
  </w:p>
  <w:p w:rsidR="003045FC" w:rsidRPr="007A1328" w:rsidRDefault="001A507D" w:rsidP="00715914">
    <w:pPr>
      <w:jc w:val="right"/>
      <w:rPr>
        <w:sz w:val="20"/>
      </w:rPr>
    </w:pPr>
    <w:r w:rsidRPr="007A1328">
      <w:rPr>
        <w:sz w:val="20"/>
      </w:rPr>
      <w:fldChar w:fldCharType="begin"/>
    </w:r>
    <w:r w:rsidR="003045FC" w:rsidRPr="007A1328">
      <w:rPr>
        <w:sz w:val="20"/>
      </w:rPr>
      <w:instrText xml:space="preserve"> STYLEREF CharDivText </w:instrText>
    </w:r>
    <w:r w:rsidR="00EB518D">
      <w:rPr>
        <w:sz w:val="20"/>
      </w:rPr>
      <w:fldChar w:fldCharType="separate"/>
    </w:r>
    <w:r w:rsidR="00EB518D">
      <w:rPr>
        <w:noProof/>
        <w:sz w:val="20"/>
      </w:rPr>
      <w:t>Definitions</w:t>
    </w:r>
    <w:r w:rsidRPr="007A1328">
      <w:rPr>
        <w:sz w:val="20"/>
      </w:rPr>
      <w:fldChar w:fldCharType="end"/>
    </w:r>
    <w:r w:rsidR="003045FC" w:rsidRPr="007A1328">
      <w:rPr>
        <w:sz w:val="20"/>
      </w:rPr>
      <w:t xml:space="preserve"> </w:t>
    </w:r>
    <w:r w:rsidR="003045FC">
      <w:rPr>
        <w:b/>
        <w:sz w:val="20"/>
      </w:rPr>
      <w:t xml:space="preserve"> </w:t>
    </w:r>
    <w:r>
      <w:rPr>
        <w:b/>
        <w:sz w:val="20"/>
      </w:rPr>
      <w:fldChar w:fldCharType="begin"/>
    </w:r>
    <w:r w:rsidR="003045FC">
      <w:rPr>
        <w:b/>
        <w:sz w:val="20"/>
      </w:rPr>
      <w:instrText xml:space="preserve"> STYLEREF CharDivNo </w:instrText>
    </w:r>
    <w:r w:rsidR="00EB518D">
      <w:rPr>
        <w:b/>
        <w:sz w:val="20"/>
      </w:rPr>
      <w:fldChar w:fldCharType="separate"/>
    </w:r>
    <w:r w:rsidR="00EB518D">
      <w:rPr>
        <w:b/>
        <w:noProof/>
        <w:sz w:val="20"/>
      </w:rPr>
      <w:t>Division 3</w:t>
    </w:r>
    <w:r>
      <w:rPr>
        <w:b/>
        <w:sz w:val="20"/>
      </w:rPr>
      <w:fldChar w:fldCharType="end"/>
    </w:r>
  </w:p>
  <w:p w:rsidR="003045FC" w:rsidRPr="007A1328" w:rsidRDefault="003045FC" w:rsidP="00715914">
    <w:pPr>
      <w:jc w:val="right"/>
      <w:rPr>
        <w:b/>
        <w:sz w:val="24"/>
      </w:rPr>
    </w:pPr>
  </w:p>
  <w:p w:rsidR="003045FC" w:rsidRPr="007A1328" w:rsidRDefault="003045FC" w:rsidP="00715914">
    <w:pPr>
      <w:pBdr>
        <w:bottom w:val="single" w:sz="6" w:space="1" w:color="auto"/>
      </w:pBdr>
      <w:jc w:val="right"/>
      <w:rPr>
        <w:sz w:val="24"/>
      </w:rPr>
    </w:pPr>
    <w:r w:rsidRPr="007A1328">
      <w:rPr>
        <w:sz w:val="24"/>
      </w:rPr>
      <w:t xml:space="preserve">Section </w:t>
    </w:r>
    <w:r w:rsidR="001A507D" w:rsidRPr="007A1328">
      <w:rPr>
        <w:sz w:val="24"/>
      </w:rPr>
      <w:fldChar w:fldCharType="begin"/>
    </w:r>
    <w:r w:rsidRPr="007A1328">
      <w:rPr>
        <w:sz w:val="24"/>
      </w:rPr>
      <w:instrText xml:space="preserve"> STYLEREF CharSectno </w:instrText>
    </w:r>
    <w:r w:rsidR="001A507D" w:rsidRPr="007A1328">
      <w:rPr>
        <w:sz w:val="24"/>
      </w:rPr>
      <w:fldChar w:fldCharType="separate"/>
    </w:r>
    <w:r w:rsidR="00EB518D">
      <w:rPr>
        <w:noProof/>
        <w:sz w:val="24"/>
      </w:rPr>
      <w:t>6</w:t>
    </w:r>
    <w:r w:rsidR="001A507D" w:rsidRPr="007A1328">
      <w:rPr>
        <w:sz w:val="2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FC" w:rsidRPr="007A1328" w:rsidRDefault="003045FC" w:rsidP="007159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proofState w:spelling="clean"/>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E0B63"/>
    <w:rsid w:val="000000EB"/>
    <w:rsid w:val="000015D9"/>
    <w:rsid w:val="000029AE"/>
    <w:rsid w:val="000036FF"/>
    <w:rsid w:val="00003A25"/>
    <w:rsid w:val="00003EF0"/>
    <w:rsid w:val="0000417C"/>
    <w:rsid w:val="00004281"/>
    <w:rsid w:val="000052FF"/>
    <w:rsid w:val="00005C60"/>
    <w:rsid w:val="00006B4A"/>
    <w:rsid w:val="000075C7"/>
    <w:rsid w:val="00007A71"/>
    <w:rsid w:val="00007BF7"/>
    <w:rsid w:val="00007DA2"/>
    <w:rsid w:val="0001029C"/>
    <w:rsid w:val="000108C0"/>
    <w:rsid w:val="00010FA1"/>
    <w:rsid w:val="0001169F"/>
    <w:rsid w:val="000117D7"/>
    <w:rsid w:val="000119A5"/>
    <w:rsid w:val="00011B47"/>
    <w:rsid w:val="0001208E"/>
    <w:rsid w:val="000136AF"/>
    <w:rsid w:val="00013BD7"/>
    <w:rsid w:val="00014049"/>
    <w:rsid w:val="00014497"/>
    <w:rsid w:val="000147F0"/>
    <w:rsid w:val="00014A44"/>
    <w:rsid w:val="00014B6F"/>
    <w:rsid w:val="00014D12"/>
    <w:rsid w:val="00014EB7"/>
    <w:rsid w:val="00014FBD"/>
    <w:rsid w:val="0001564F"/>
    <w:rsid w:val="00016305"/>
    <w:rsid w:val="000163B6"/>
    <w:rsid w:val="000163E8"/>
    <w:rsid w:val="0001715C"/>
    <w:rsid w:val="00017AE1"/>
    <w:rsid w:val="00017EB8"/>
    <w:rsid w:val="00021306"/>
    <w:rsid w:val="00022B1D"/>
    <w:rsid w:val="00022EDA"/>
    <w:rsid w:val="0002330D"/>
    <w:rsid w:val="00023537"/>
    <w:rsid w:val="00024BE7"/>
    <w:rsid w:val="00025AA5"/>
    <w:rsid w:val="00025E39"/>
    <w:rsid w:val="000260BD"/>
    <w:rsid w:val="00027555"/>
    <w:rsid w:val="0002771E"/>
    <w:rsid w:val="00027E14"/>
    <w:rsid w:val="00030DAA"/>
    <w:rsid w:val="00031AC2"/>
    <w:rsid w:val="00032EA3"/>
    <w:rsid w:val="000331D6"/>
    <w:rsid w:val="00033EE4"/>
    <w:rsid w:val="00034661"/>
    <w:rsid w:val="000346EF"/>
    <w:rsid w:val="000348D3"/>
    <w:rsid w:val="000353E3"/>
    <w:rsid w:val="000355C1"/>
    <w:rsid w:val="000363C3"/>
    <w:rsid w:val="00036765"/>
    <w:rsid w:val="00036AD7"/>
    <w:rsid w:val="00036B0B"/>
    <w:rsid w:val="00037D0E"/>
    <w:rsid w:val="00037F2E"/>
    <w:rsid w:val="000401DD"/>
    <w:rsid w:val="000405C4"/>
    <w:rsid w:val="000416F5"/>
    <w:rsid w:val="00041982"/>
    <w:rsid w:val="00041D14"/>
    <w:rsid w:val="00041E13"/>
    <w:rsid w:val="0004265E"/>
    <w:rsid w:val="000434CC"/>
    <w:rsid w:val="000438A1"/>
    <w:rsid w:val="00045451"/>
    <w:rsid w:val="00045BD8"/>
    <w:rsid w:val="00045F7A"/>
    <w:rsid w:val="00046251"/>
    <w:rsid w:val="00046284"/>
    <w:rsid w:val="00046B28"/>
    <w:rsid w:val="00046E52"/>
    <w:rsid w:val="00047710"/>
    <w:rsid w:val="00047CA5"/>
    <w:rsid w:val="000510BA"/>
    <w:rsid w:val="000515F3"/>
    <w:rsid w:val="00051EE0"/>
    <w:rsid w:val="00051FCF"/>
    <w:rsid w:val="0005211A"/>
    <w:rsid w:val="00052397"/>
    <w:rsid w:val="00053127"/>
    <w:rsid w:val="000534E4"/>
    <w:rsid w:val="00053884"/>
    <w:rsid w:val="00053E1B"/>
    <w:rsid w:val="00053E8C"/>
    <w:rsid w:val="00053F49"/>
    <w:rsid w:val="00053F91"/>
    <w:rsid w:val="0005504B"/>
    <w:rsid w:val="00056319"/>
    <w:rsid w:val="00056373"/>
    <w:rsid w:val="00056F15"/>
    <w:rsid w:val="00056F95"/>
    <w:rsid w:val="00057A1A"/>
    <w:rsid w:val="00057B02"/>
    <w:rsid w:val="00060284"/>
    <w:rsid w:val="00060DC1"/>
    <w:rsid w:val="00060E35"/>
    <w:rsid w:val="000614BF"/>
    <w:rsid w:val="00061B82"/>
    <w:rsid w:val="00061EB8"/>
    <w:rsid w:val="00062023"/>
    <w:rsid w:val="000625F1"/>
    <w:rsid w:val="00062E8D"/>
    <w:rsid w:val="00063537"/>
    <w:rsid w:val="00063926"/>
    <w:rsid w:val="000646EB"/>
    <w:rsid w:val="00065B8E"/>
    <w:rsid w:val="0006631B"/>
    <w:rsid w:val="00066985"/>
    <w:rsid w:val="00070193"/>
    <w:rsid w:val="00070A69"/>
    <w:rsid w:val="00071920"/>
    <w:rsid w:val="00071A8F"/>
    <w:rsid w:val="00072CFE"/>
    <w:rsid w:val="00073E33"/>
    <w:rsid w:val="00074219"/>
    <w:rsid w:val="00074747"/>
    <w:rsid w:val="00075417"/>
    <w:rsid w:val="000754CA"/>
    <w:rsid w:val="00076817"/>
    <w:rsid w:val="000806C3"/>
    <w:rsid w:val="00080F0A"/>
    <w:rsid w:val="0008264E"/>
    <w:rsid w:val="00082B09"/>
    <w:rsid w:val="00082B61"/>
    <w:rsid w:val="000842F8"/>
    <w:rsid w:val="00084435"/>
    <w:rsid w:val="00084944"/>
    <w:rsid w:val="000850AE"/>
    <w:rsid w:val="000859CA"/>
    <w:rsid w:val="000864EA"/>
    <w:rsid w:val="000866E2"/>
    <w:rsid w:val="00087793"/>
    <w:rsid w:val="00090031"/>
    <w:rsid w:val="000902F8"/>
    <w:rsid w:val="00090611"/>
    <w:rsid w:val="00090A7A"/>
    <w:rsid w:val="00093220"/>
    <w:rsid w:val="0009405A"/>
    <w:rsid w:val="0009596E"/>
    <w:rsid w:val="00095FF6"/>
    <w:rsid w:val="0009605F"/>
    <w:rsid w:val="00096CA8"/>
    <w:rsid w:val="0009705A"/>
    <w:rsid w:val="000970DB"/>
    <w:rsid w:val="00097539"/>
    <w:rsid w:val="00097A84"/>
    <w:rsid w:val="000A0102"/>
    <w:rsid w:val="000A0778"/>
    <w:rsid w:val="000A0D94"/>
    <w:rsid w:val="000A119F"/>
    <w:rsid w:val="000A15CC"/>
    <w:rsid w:val="000A1663"/>
    <w:rsid w:val="000A1964"/>
    <w:rsid w:val="000A2BC2"/>
    <w:rsid w:val="000A2D88"/>
    <w:rsid w:val="000A2E0F"/>
    <w:rsid w:val="000A4013"/>
    <w:rsid w:val="000A424D"/>
    <w:rsid w:val="000A4786"/>
    <w:rsid w:val="000A4A6D"/>
    <w:rsid w:val="000A5241"/>
    <w:rsid w:val="000A5AF5"/>
    <w:rsid w:val="000A6240"/>
    <w:rsid w:val="000A7006"/>
    <w:rsid w:val="000A714A"/>
    <w:rsid w:val="000A738A"/>
    <w:rsid w:val="000A7E08"/>
    <w:rsid w:val="000B096C"/>
    <w:rsid w:val="000B0CA3"/>
    <w:rsid w:val="000B174E"/>
    <w:rsid w:val="000B2D07"/>
    <w:rsid w:val="000B312C"/>
    <w:rsid w:val="000B39D8"/>
    <w:rsid w:val="000B4764"/>
    <w:rsid w:val="000B48A8"/>
    <w:rsid w:val="000B4905"/>
    <w:rsid w:val="000B5C36"/>
    <w:rsid w:val="000B6743"/>
    <w:rsid w:val="000B703D"/>
    <w:rsid w:val="000B7057"/>
    <w:rsid w:val="000B740A"/>
    <w:rsid w:val="000B7490"/>
    <w:rsid w:val="000B7920"/>
    <w:rsid w:val="000B7D51"/>
    <w:rsid w:val="000C07B8"/>
    <w:rsid w:val="000C133A"/>
    <w:rsid w:val="000C20A4"/>
    <w:rsid w:val="000C29BA"/>
    <w:rsid w:val="000C29D8"/>
    <w:rsid w:val="000C40B4"/>
    <w:rsid w:val="000C48A1"/>
    <w:rsid w:val="000C493E"/>
    <w:rsid w:val="000C53B5"/>
    <w:rsid w:val="000C5751"/>
    <w:rsid w:val="000C6212"/>
    <w:rsid w:val="000C681E"/>
    <w:rsid w:val="000C6CEE"/>
    <w:rsid w:val="000C6D1D"/>
    <w:rsid w:val="000C6EBD"/>
    <w:rsid w:val="000C760A"/>
    <w:rsid w:val="000C7F91"/>
    <w:rsid w:val="000D0473"/>
    <w:rsid w:val="000D0533"/>
    <w:rsid w:val="000D056E"/>
    <w:rsid w:val="000D05EF"/>
    <w:rsid w:val="000D08A6"/>
    <w:rsid w:val="000D0A93"/>
    <w:rsid w:val="000D184D"/>
    <w:rsid w:val="000D1B63"/>
    <w:rsid w:val="000D2890"/>
    <w:rsid w:val="000D345F"/>
    <w:rsid w:val="000D4489"/>
    <w:rsid w:val="000D4EF5"/>
    <w:rsid w:val="000D5170"/>
    <w:rsid w:val="000D5E75"/>
    <w:rsid w:val="000D635E"/>
    <w:rsid w:val="000D65E7"/>
    <w:rsid w:val="000D6B13"/>
    <w:rsid w:val="000D6D97"/>
    <w:rsid w:val="000D72C8"/>
    <w:rsid w:val="000E080B"/>
    <w:rsid w:val="000E0AC5"/>
    <w:rsid w:val="000E0F04"/>
    <w:rsid w:val="000E1B32"/>
    <w:rsid w:val="000E2354"/>
    <w:rsid w:val="000E299C"/>
    <w:rsid w:val="000E2A98"/>
    <w:rsid w:val="000E309F"/>
    <w:rsid w:val="000E3333"/>
    <w:rsid w:val="000E381E"/>
    <w:rsid w:val="000E4761"/>
    <w:rsid w:val="000E543B"/>
    <w:rsid w:val="000E59BB"/>
    <w:rsid w:val="000E5F0A"/>
    <w:rsid w:val="000E65F0"/>
    <w:rsid w:val="000E693A"/>
    <w:rsid w:val="000E6A37"/>
    <w:rsid w:val="000E7778"/>
    <w:rsid w:val="000E7947"/>
    <w:rsid w:val="000E799E"/>
    <w:rsid w:val="000F0BD8"/>
    <w:rsid w:val="000F0E25"/>
    <w:rsid w:val="000F21C1"/>
    <w:rsid w:val="000F3C34"/>
    <w:rsid w:val="000F44F5"/>
    <w:rsid w:val="000F71A5"/>
    <w:rsid w:val="000F78BD"/>
    <w:rsid w:val="000F7933"/>
    <w:rsid w:val="000F7B4A"/>
    <w:rsid w:val="00101851"/>
    <w:rsid w:val="001019E6"/>
    <w:rsid w:val="00101C6F"/>
    <w:rsid w:val="00101FC5"/>
    <w:rsid w:val="0010244E"/>
    <w:rsid w:val="00102D50"/>
    <w:rsid w:val="00103387"/>
    <w:rsid w:val="001039BF"/>
    <w:rsid w:val="00103B06"/>
    <w:rsid w:val="00103DC8"/>
    <w:rsid w:val="00103E0C"/>
    <w:rsid w:val="00103FDB"/>
    <w:rsid w:val="001043E0"/>
    <w:rsid w:val="00104418"/>
    <w:rsid w:val="00104A75"/>
    <w:rsid w:val="0010538D"/>
    <w:rsid w:val="001057C9"/>
    <w:rsid w:val="001058C2"/>
    <w:rsid w:val="0010590B"/>
    <w:rsid w:val="00105943"/>
    <w:rsid w:val="001063CD"/>
    <w:rsid w:val="0010745C"/>
    <w:rsid w:val="00107681"/>
    <w:rsid w:val="001100DD"/>
    <w:rsid w:val="0011028A"/>
    <w:rsid w:val="001109FE"/>
    <w:rsid w:val="00110BD1"/>
    <w:rsid w:val="00110C75"/>
    <w:rsid w:val="001117FC"/>
    <w:rsid w:val="0011377F"/>
    <w:rsid w:val="00113ADE"/>
    <w:rsid w:val="00114003"/>
    <w:rsid w:val="00114263"/>
    <w:rsid w:val="0011496B"/>
    <w:rsid w:val="00114CF1"/>
    <w:rsid w:val="00115287"/>
    <w:rsid w:val="00115384"/>
    <w:rsid w:val="001156CC"/>
    <w:rsid w:val="00115DF7"/>
    <w:rsid w:val="001161FB"/>
    <w:rsid w:val="00116F96"/>
    <w:rsid w:val="00117F15"/>
    <w:rsid w:val="00120F84"/>
    <w:rsid w:val="00121281"/>
    <w:rsid w:val="001215B6"/>
    <w:rsid w:val="0012176E"/>
    <w:rsid w:val="00122345"/>
    <w:rsid w:val="00122C0E"/>
    <w:rsid w:val="001232AE"/>
    <w:rsid w:val="00123AF1"/>
    <w:rsid w:val="00124416"/>
    <w:rsid w:val="0012499B"/>
    <w:rsid w:val="00124E08"/>
    <w:rsid w:val="001254E2"/>
    <w:rsid w:val="001264C9"/>
    <w:rsid w:val="00127156"/>
    <w:rsid w:val="0012784D"/>
    <w:rsid w:val="00127883"/>
    <w:rsid w:val="00127B07"/>
    <w:rsid w:val="00127DCE"/>
    <w:rsid w:val="00127F12"/>
    <w:rsid w:val="0013105B"/>
    <w:rsid w:val="001311EC"/>
    <w:rsid w:val="00131740"/>
    <w:rsid w:val="00131981"/>
    <w:rsid w:val="001323F7"/>
    <w:rsid w:val="00132F35"/>
    <w:rsid w:val="001333C0"/>
    <w:rsid w:val="00133819"/>
    <w:rsid w:val="00133BB3"/>
    <w:rsid w:val="00135038"/>
    <w:rsid w:val="00135301"/>
    <w:rsid w:val="00135399"/>
    <w:rsid w:val="001358B8"/>
    <w:rsid w:val="001360AF"/>
    <w:rsid w:val="00136255"/>
    <w:rsid w:val="001367D9"/>
    <w:rsid w:val="00140485"/>
    <w:rsid w:val="00141356"/>
    <w:rsid w:val="00141366"/>
    <w:rsid w:val="00141420"/>
    <w:rsid w:val="00141E9F"/>
    <w:rsid w:val="001422D0"/>
    <w:rsid w:val="00142FFD"/>
    <w:rsid w:val="0014306C"/>
    <w:rsid w:val="001435C1"/>
    <w:rsid w:val="00143690"/>
    <w:rsid w:val="00143914"/>
    <w:rsid w:val="00144011"/>
    <w:rsid w:val="001444C9"/>
    <w:rsid w:val="0014471B"/>
    <w:rsid w:val="00144B03"/>
    <w:rsid w:val="00144F2E"/>
    <w:rsid w:val="00150877"/>
    <w:rsid w:val="00150E74"/>
    <w:rsid w:val="0015131B"/>
    <w:rsid w:val="001517D2"/>
    <w:rsid w:val="00151CF9"/>
    <w:rsid w:val="001522CD"/>
    <w:rsid w:val="00152F7E"/>
    <w:rsid w:val="00154418"/>
    <w:rsid w:val="00154CB9"/>
    <w:rsid w:val="001556BC"/>
    <w:rsid w:val="00155C0A"/>
    <w:rsid w:val="0015652D"/>
    <w:rsid w:val="001566D2"/>
    <w:rsid w:val="001568E5"/>
    <w:rsid w:val="00160FFD"/>
    <w:rsid w:val="00161057"/>
    <w:rsid w:val="0016126B"/>
    <w:rsid w:val="00161CF3"/>
    <w:rsid w:val="001621D6"/>
    <w:rsid w:val="0016252C"/>
    <w:rsid w:val="001637A7"/>
    <w:rsid w:val="00163FDD"/>
    <w:rsid w:val="00164080"/>
    <w:rsid w:val="001640E9"/>
    <w:rsid w:val="00164664"/>
    <w:rsid w:val="00164928"/>
    <w:rsid w:val="00164B67"/>
    <w:rsid w:val="00164E26"/>
    <w:rsid w:val="00165753"/>
    <w:rsid w:val="00165899"/>
    <w:rsid w:val="00165D1E"/>
    <w:rsid w:val="00165E39"/>
    <w:rsid w:val="00166578"/>
    <w:rsid w:val="0016686A"/>
    <w:rsid w:val="00166C2F"/>
    <w:rsid w:val="00167228"/>
    <w:rsid w:val="00167385"/>
    <w:rsid w:val="00167A76"/>
    <w:rsid w:val="00167B88"/>
    <w:rsid w:val="00167EFC"/>
    <w:rsid w:val="00170285"/>
    <w:rsid w:val="00170C3B"/>
    <w:rsid w:val="00170D51"/>
    <w:rsid w:val="00171076"/>
    <w:rsid w:val="001712F2"/>
    <w:rsid w:val="00171358"/>
    <w:rsid w:val="0017163F"/>
    <w:rsid w:val="00171BA0"/>
    <w:rsid w:val="00171F5A"/>
    <w:rsid w:val="001727E0"/>
    <w:rsid w:val="00172871"/>
    <w:rsid w:val="001730EE"/>
    <w:rsid w:val="0017363F"/>
    <w:rsid w:val="00174252"/>
    <w:rsid w:val="00174BFC"/>
    <w:rsid w:val="001752A6"/>
    <w:rsid w:val="001764DC"/>
    <w:rsid w:val="0017664E"/>
    <w:rsid w:val="00177F74"/>
    <w:rsid w:val="00180C02"/>
    <w:rsid w:val="00181CF8"/>
    <w:rsid w:val="00182FF2"/>
    <w:rsid w:val="001835A8"/>
    <w:rsid w:val="0018446B"/>
    <w:rsid w:val="001844A4"/>
    <w:rsid w:val="00184858"/>
    <w:rsid w:val="00184ED6"/>
    <w:rsid w:val="0018519D"/>
    <w:rsid w:val="0019050A"/>
    <w:rsid w:val="0019147D"/>
    <w:rsid w:val="001920ED"/>
    <w:rsid w:val="0019298B"/>
    <w:rsid w:val="001933A8"/>
    <w:rsid w:val="001939E1"/>
    <w:rsid w:val="001942BA"/>
    <w:rsid w:val="001947DD"/>
    <w:rsid w:val="001948C3"/>
    <w:rsid w:val="00195382"/>
    <w:rsid w:val="001953F1"/>
    <w:rsid w:val="001953F4"/>
    <w:rsid w:val="00195E7A"/>
    <w:rsid w:val="00196534"/>
    <w:rsid w:val="00196BB2"/>
    <w:rsid w:val="00197759"/>
    <w:rsid w:val="001A25E2"/>
    <w:rsid w:val="001A3634"/>
    <w:rsid w:val="001A38D8"/>
    <w:rsid w:val="001A4486"/>
    <w:rsid w:val="001A4653"/>
    <w:rsid w:val="001A4925"/>
    <w:rsid w:val="001A4C0D"/>
    <w:rsid w:val="001A507D"/>
    <w:rsid w:val="001A5680"/>
    <w:rsid w:val="001A5A7C"/>
    <w:rsid w:val="001A5BE5"/>
    <w:rsid w:val="001A5DE2"/>
    <w:rsid w:val="001B01BD"/>
    <w:rsid w:val="001B1327"/>
    <w:rsid w:val="001B16DB"/>
    <w:rsid w:val="001B19F1"/>
    <w:rsid w:val="001B3C3B"/>
    <w:rsid w:val="001B5408"/>
    <w:rsid w:val="001B6266"/>
    <w:rsid w:val="001C04F6"/>
    <w:rsid w:val="001C0BCB"/>
    <w:rsid w:val="001C23C6"/>
    <w:rsid w:val="001C3A65"/>
    <w:rsid w:val="001C3AFE"/>
    <w:rsid w:val="001C410C"/>
    <w:rsid w:val="001C4CA9"/>
    <w:rsid w:val="001C4CCE"/>
    <w:rsid w:val="001C4FFA"/>
    <w:rsid w:val="001C5913"/>
    <w:rsid w:val="001C620E"/>
    <w:rsid w:val="001C6867"/>
    <w:rsid w:val="001C69C4"/>
    <w:rsid w:val="001C6CC1"/>
    <w:rsid w:val="001C703E"/>
    <w:rsid w:val="001C72B5"/>
    <w:rsid w:val="001C77E5"/>
    <w:rsid w:val="001C7BB3"/>
    <w:rsid w:val="001D1018"/>
    <w:rsid w:val="001D101A"/>
    <w:rsid w:val="001D216A"/>
    <w:rsid w:val="001D2AA2"/>
    <w:rsid w:val="001D2C3F"/>
    <w:rsid w:val="001D3EF3"/>
    <w:rsid w:val="001D457D"/>
    <w:rsid w:val="001D4720"/>
    <w:rsid w:val="001D518B"/>
    <w:rsid w:val="001D5E2E"/>
    <w:rsid w:val="001D690D"/>
    <w:rsid w:val="001D72FC"/>
    <w:rsid w:val="001E08EF"/>
    <w:rsid w:val="001E0F6F"/>
    <w:rsid w:val="001E167D"/>
    <w:rsid w:val="001E216C"/>
    <w:rsid w:val="001E2659"/>
    <w:rsid w:val="001E3590"/>
    <w:rsid w:val="001E3F4C"/>
    <w:rsid w:val="001E413F"/>
    <w:rsid w:val="001E448A"/>
    <w:rsid w:val="001E47AA"/>
    <w:rsid w:val="001E4C06"/>
    <w:rsid w:val="001E54D7"/>
    <w:rsid w:val="001E5540"/>
    <w:rsid w:val="001E6634"/>
    <w:rsid w:val="001E6961"/>
    <w:rsid w:val="001E6BC2"/>
    <w:rsid w:val="001E713E"/>
    <w:rsid w:val="001E72F2"/>
    <w:rsid w:val="001E7407"/>
    <w:rsid w:val="001F07B5"/>
    <w:rsid w:val="001F153D"/>
    <w:rsid w:val="001F1FFB"/>
    <w:rsid w:val="001F29DB"/>
    <w:rsid w:val="001F3D97"/>
    <w:rsid w:val="001F3EB4"/>
    <w:rsid w:val="001F442A"/>
    <w:rsid w:val="001F48EC"/>
    <w:rsid w:val="001F4996"/>
    <w:rsid w:val="001F52AB"/>
    <w:rsid w:val="001F574B"/>
    <w:rsid w:val="001F5D5E"/>
    <w:rsid w:val="001F61D1"/>
    <w:rsid w:val="001F698F"/>
    <w:rsid w:val="001F7399"/>
    <w:rsid w:val="001F789B"/>
    <w:rsid w:val="0020010D"/>
    <w:rsid w:val="00200115"/>
    <w:rsid w:val="002003EC"/>
    <w:rsid w:val="00200A19"/>
    <w:rsid w:val="00200BA0"/>
    <w:rsid w:val="00200D9D"/>
    <w:rsid w:val="00200E81"/>
    <w:rsid w:val="00201334"/>
    <w:rsid w:val="0020238F"/>
    <w:rsid w:val="002031C9"/>
    <w:rsid w:val="0020344A"/>
    <w:rsid w:val="00203566"/>
    <w:rsid w:val="00203998"/>
    <w:rsid w:val="002039CF"/>
    <w:rsid w:val="00203C63"/>
    <w:rsid w:val="00203E68"/>
    <w:rsid w:val="002041BD"/>
    <w:rsid w:val="002049C9"/>
    <w:rsid w:val="00204DF0"/>
    <w:rsid w:val="00205029"/>
    <w:rsid w:val="00205B1B"/>
    <w:rsid w:val="00205C58"/>
    <w:rsid w:val="00205D7D"/>
    <w:rsid w:val="002068AB"/>
    <w:rsid w:val="00207123"/>
    <w:rsid w:val="0021002F"/>
    <w:rsid w:val="00210F3C"/>
    <w:rsid w:val="002113FC"/>
    <w:rsid w:val="002122C3"/>
    <w:rsid w:val="002135F5"/>
    <w:rsid w:val="00213BF8"/>
    <w:rsid w:val="00213E45"/>
    <w:rsid w:val="002147C4"/>
    <w:rsid w:val="00214B77"/>
    <w:rsid w:val="00216616"/>
    <w:rsid w:val="00216CCF"/>
    <w:rsid w:val="002174FC"/>
    <w:rsid w:val="002208D6"/>
    <w:rsid w:val="00220A29"/>
    <w:rsid w:val="0022155B"/>
    <w:rsid w:val="00221CDC"/>
    <w:rsid w:val="0022252E"/>
    <w:rsid w:val="002236C5"/>
    <w:rsid w:val="00224770"/>
    <w:rsid w:val="00224D2D"/>
    <w:rsid w:val="002253C7"/>
    <w:rsid w:val="00226489"/>
    <w:rsid w:val="002268E4"/>
    <w:rsid w:val="00226F78"/>
    <w:rsid w:val="00232DAD"/>
    <w:rsid w:val="00233401"/>
    <w:rsid w:val="002334C3"/>
    <w:rsid w:val="00233B31"/>
    <w:rsid w:val="00233D43"/>
    <w:rsid w:val="0023628E"/>
    <w:rsid w:val="00236A3F"/>
    <w:rsid w:val="00237224"/>
    <w:rsid w:val="00237976"/>
    <w:rsid w:val="00237DAB"/>
    <w:rsid w:val="00240749"/>
    <w:rsid w:val="00240782"/>
    <w:rsid w:val="00240804"/>
    <w:rsid w:val="002411B9"/>
    <w:rsid w:val="002418CC"/>
    <w:rsid w:val="00241F50"/>
    <w:rsid w:val="0024381D"/>
    <w:rsid w:val="00244728"/>
    <w:rsid w:val="00244EF4"/>
    <w:rsid w:val="0024517C"/>
    <w:rsid w:val="00245261"/>
    <w:rsid w:val="00245311"/>
    <w:rsid w:val="0024547E"/>
    <w:rsid w:val="00245B82"/>
    <w:rsid w:val="00246184"/>
    <w:rsid w:val="00246738"/>
    <w:rsid w:val="00247656"/>
    <w:rsid w:val="00247AA2"/>
    <w:rsid w:val="002505F1"/>
    <w:rsid w:val="00250925"/>
    <w:rsid w:val="00250E67"/>
    <w:rsid w:val="00251215"/>
    <w:rsid w:val="00252B2F"/>
    <w:rsid w:val="00252B64"/>
    <w:rsid w:val="00253AB8"/>
    <w:rsid w:val="00253EEA"/>
    <w:rsid w:val="00254009"/>
    <w:rsid w:val="002544B5"/>
    <w:rsid w:val="00254F43"/>
    <w:rsid w:val="00254F72"/>
    <w:rsid w:val="00255816"/>
    <w:rsid w:val="002564A4"/>
    <w:rsid w:val="00256557"/>
    <w:rsid w:val="00257064"/>
    <w:rsid w:val="00257623"/>
    <w:rsid w:val="00260473"/>
    <w:rsid w:val="00260852"/>
    <w:rsid w:val="002612A7"/>
    <w:rsid w:val="00261A1E"/>
    <w:rsid w:val="00261D87"/>
    <w:rsid w:val="0026298D"/>
    <w:rsid w:val="00263DBD"/>
    <w:rsid w:val="00264299"/>
    <w:rsid w:val="00264522"/>
    <w:rsid w:val="00264FD6"/>
    <w:rsid w:val="00265B30"/>
    <w:rsid w:val="00265F29"/>
    <w:rsid w:val="00266D9A"/>
    <w:rsid w:val="002676C4"/>
    <w:rsid w:val="002702C8"/>
    <w:rsid w:val="00270365"/>
    <w:rsid w:val="0027049B"/>
    <w:rsid w:val="00270B0F"/>
    <w:rsid w:val="00270B79"/>
    <w:rsid w:val="0027158A"/>
    <w:rsid w:val="002716AB"/>
    <w:rsid w:val="00271887"/>
    <w:rsid w:val="0027207C"/>
    <w:rsid w:val="00272D80"/>
    <w:rsid w:val="00272DF8"/>
    <w:rsid w:val="002731E3"/>
    <w:rsid w:val="002737CB"/>
    <w:rsid w:val="00273863"/>
    <w:rsid w:val="00274C8D"/>
    <w:rsid w:val="0027532D"/>
    <w:rsid w:val="00276271"/>
    <w:rsid w:val="00276AAE"/>
    <w:rsid w:val="00276C2F"/>
    <w:rsid w:val="002772BD"/>
    <w:rsid w:val="002775DC"/>
    <w:rsid w:val="002805E2"/>
    <w:rsid w:val="00280FB6"/>
    <w:rsid w:val="00281297"/>
    <w:rsid w:val="0028143E"/>
    <w:rsid w:val="002814C9"/>
    <w:rsid w:val="00281F6E"/>
    <w:rsid w:val="0028269B"/>
    <w:rsid w:val="00282730"/>
    <w:rsid w:val="002828DD"/>
    <w:rsid w:val="002835E4"/>
    <w:rsid w:val="00285543"/>
    <w:rsid w:val="00285B30"/>
    <w:rsid w:val="00285FE8"/>
    <w:rsid w:val="00286BC5"/>
    <w:rsid w:val="00286D1B"/>
    <w:rsid w:val="0028758A"/>
    <w:rsid w:val="002902C7"/>
    <w:rsid w:val="00290B93"/>
    <w:rsid w:val="0029117D"/>
    <w:rsid w:val="0029129F"/>
    <w:rsid w:val="00292717"/>
    <w:rsid w:val="00292737"/>
    <w:rsid w:val="00292FC7"/>
    <w:rsid w:val="00293222"/>
    <w:rsid w:val="00293B04"/>
    <w:rsid w:val="002949DB"/>
    <w:rsid w:val="0029557B"/>
    <w:rsid w:val="00295800"/>
    <w:rsid w:val="00295B30"/>
    <w:rsid w:val="00295BEF"/>
    <w:rsid w:val="002960F2"/>
    <w:rsid w:val="002961DB"/>
    <w:rsid w:val="002968FB"/>
    <w:rsid w:val="00296A3D"/>
    <w:rsid w:val="00296FFB"/>
    <w:rsid w:val="00297ECB"/>
    <w:rsid w:val="00297FCB"/>
    <w:rsid w:val="002A183C"/>
    <w:rsid w:val="002A1A55"/>
    <w:rsid w:val="002A228C"/>
    <w:rsid w:val="002A2482"/>
    <w:rsid w:val="002A24FD"/>
    <w:rsid w:val="002A2831"/>
    <w:rsid w:val="002A2A8E"/>
    <w:rsid w:val="002A303B"/>
    <w:rsid w:val="002A349F"/>
    <w:rsid w:val="002A3A02"/>
    <w:rsid w:val="002A3CB9"/>
    <w:rsid w:val="002A4A97"/>
    <w:rsid w:val="002A4E3D"/>
    <w:rsid w:val="002A5232"/>
    <w:rsid w:val="002A5B4C"/>
    <w:rsid w:val="002A5CB2"/>
    <w:rsid w:val="002A6FA9"/>
    <w:rsid w:val="002A711D"/>
    <w:rsid w:val="002A716D"/>
    <w:rsid w:val="002A7430"/>
    <w:rsid w:val="002A7462"/>
    <w:rsid w:val="002A7E29"/>
    <w:rsid w:val="002A7EE5"/>
    <w:rsid w:val="002B037A"/>
    <w:rsid w:val="002B0545"/>
    <w:rsid w:val="002B0BFF"/>
    <w:rsid w:val="002B1C80"/>
    <w:rsid w:val="002B236F"/>
    <w:rsid w:val="002B25F5"/>
    <w:rsid w:val="002B3F7F"/>
    <w:rsid w:val="002B49B0"/>
    <w:rsid w:val="002B5C9C"/>
    <w:rsid w:val="002B5EA1"/>
    <w:rsid w:val="002B62F6"/>
    <w:rsid w:val="002B667D"/>
    <w:rsid w:val="002B6A0F"/>
    <w:rsid w:val="002B6ADC"/>
    <w:rsid w:val="002B6B47"/>
    <w:rsid w:val="002B6CBD"/>
    <w:rsid w:val="002B7196"/>
    <w:rsid w:val="002B7442"/>
    <w:rsid w:val="002C02E2"/>
    <w:rsid w:val="002C05AA"/>
    <w:rsid w:val="002C0933"/>
    <w:rsid w:val="002C25DC"/>
    <w:rsid w:val="002C2C8D"/>
    <w:rsid w:val="002C3A9D"/>
    <w:rsid w:val="002C48E2"/>
    <w:rsid w:val="002C4954"/>
    <w:rsid w:val="002C4B99"/>
    <w:rsid w:val="002C4E41"/>
    <w:rsid w:val="002C4F9D"/>
    <w:rsid w:val="002C5137"/>
    <w:rsid w:val="002C5169"/>
    <w:rsid w:val="002C59CF"/>
    <w:rsid w:val="002C5AD3"/>
    <w:rsid w:val="002C7097"/>
    <w:rsid w:val="002C70E3"/>
    <w:rsid w:val="002C72CA"/>
    <w:rsid w:val="002D043A"/>
    <w:rsid w:val="002D0C64"/>
    <w:rsid w:val="002D17B4"/>
    <w:rsid w:val="002D3A04"/>
    <w:rsid w:val="002D4003"/>
    <w:rsid w:val="002D42E4"/>
    <w:rsid w:val="002D48E2"/>
    <w:rsid w:val="002D4D21"/>
    <w:rsid w:val="002D51C8"/>
    <w:rsid w:val="002D5A0C"/>
    <w:rsid w:val="002D5BC8"/>
    <w:rsid w:val="002D6224"/>
    <w:rsid w:val="002D648B"/>
    <w:rsid w:val="002D6894"/>
    <w:rsid w:val="002D78AA"/>
    <w:rsid w:val="002D7B21"/>
    <w:rsid w:val="002E0DF4"/>
    <w:rsid w:val="002E14C9"/>
    <w:rsid w:val="002E1751"/>
    <w:rsid w:val="002E2BED"/>
    <w:rsid w:val="002E4399"/>
    <w:rsid w:val="002E4779"/>
    <w:rsid w:val="002E4D49"/>
    <w:rsid w:val="002E7389"/>
    <w:rsid w:val="002E7ED0"/>
    <w:rsid w:val="002F015E"/>
    <w:rsid w:val="002F0B3F"/>
    <w:rsid w:val="002F1350"/>
    <w:rsid w:val="002F1D8E"/>
    <w:rsid w:val="002F33B8"/>
    <w:rsid w:val="002F4251"/>
    <w:rsid w:val="002F493B"/>
    <w:rsid w:val="002F4DA3"/>
    <w:rsid w:val="002F59F3"/>
    <w:rsid w:val="002F6825"/>
    <w:rsid w:val="002F6B39"/>
    <w:rsid w:val="002F7FA3"/>
    <w:rsid w:val="00301ABE"/>
    <w:rsid w:val="00301BDA"/>
    <w:rsid w:val="00301D6A"/>
    <w:rsid w:val="0030295C"/>
    <w:rsid w:val="00303814"/>
    <w:rsid w:val="0030456F"/>
    <w:rsid w:val="003045FC"/>
    <w:rsid w:val="00304801"/>
    <w:rsid w:val="0030548A"/>
    <w:rsid w:val="0030702A"/>
    <w:rsid w:val="003071C9"/>
    <w:rsid w:val="00307524"/>
    <w:rsid w:val="00310024"/>
    <w:rsid w:val="00311133"/>
    <w:rsid w:val="0031171A"/>
    <w:rsid w:val="00312891"/>
    <w:rsid w:val="00313343"/>
    <w:rsid w:val="00313C43"/>
    <w:rsid w:val="00315832"/>
    <w:rsid w:val="0031607C"/>
    <w:rsid w:val="00316321"/>
    <w:rsid w:val="00316827"/>
    <w:rsid w:val="00317628"/>
    <w:rsid w:val="00317C2D"/>
    <w:rsid w:val="00320966"/>
    <w:rsid w:val="00321940"/>
    <w:rsid w:val="00322016"/>
    <w:rsid w:val="00322FAD"/>
    <w:rsid w:val="0032313E"/>
    <w:rsid w:val="0032371C"/>
    <w:rsid w:val="00323CE4"/>
    <w:rsid w:val="00323F6A"/>
    <w:rsid w:val="00325D8C"/>
    <w:rsid w:val="00325E2C"/>
    <w:rsid w:val="003262C4"/>
    <w:rsid w:val="003262C8"/>
    <w:rsid w:val="00326FE3"/>
    <w:rsid w:val="0032763C"/>
    <w:rsid w:val="003278E2"/>
    <w:rsid w:val="0033037D"/>
    <w:rsid w:val="0033090E"/>
    <w:rsid w:val="00330FC6"/>
    <w:rsid w:val="00331300"/>
    <w:rsid w:val="003317E3"/>
    <w:rsid w:val="003321A3"/>
    <w:rsid w:val="0033313F"/>
    <w:rsid w:val="00335306"/>
    <w:rsid w:val="00335E04"/>
    <w:rsid w:val="00335EAC"/>
    <w:rsid w:val="00336F2D"/>
    <w:rsid w:val="00340DAC"/>
    <w:rsid w:val="0034144B"/>
    <w:rsid w:val="00341483"/>
    <w:rsid w:val="0034158D"/>
    <w:rsid w:val="003415D3"/>
    <w:rsid w:val="00341F1A"/>
    <w:rsid w:val="00342AF6"/>
    <w:rsid w:val="00343157"/>
    <w:rsid w:val="00343D0B"/>
    <w:rsid w:val="00344051"/>
    <w:rsid w:val="00344842"/>
    <w:rsid w:val="00346395"/>
    <w:rsid w:val="00347552"/>
    <w:rsid w:val="003477DB"/>
    <w:rsid w:val="003478C7"/>
    <w:rsid w:val="00350325"/>
    <w:rsid w:val="003507E6"/>
    <w:rsid w:val="0035249F"/>
    <w:rsid w:val="00352B0F"/>
    <w:rsid w:val="00352C2E"/>
    <w:rsid w:val="00353540"/>
    <w:rsid w:val="00354C35"/>
    <w:rsid w:val="00355BA2"/>
    <w:rsid w:val="00355C78"/>
    <w:rsid w:val="00355E19"/>
    <w:rsid w:val="003567DC"/>
    <w:rsid w:val="00356865"/>
    <w:rsid w:val="00356E56"/>
    <w:rsid w:val="0035751A"/>
    <w:rsid w:val="00357BF0"/>
    <w:rsid w:val="00357CFC"/>
    <w:rsid w:val="00360283"/>
    <w:rsid w:val="00360459"/>
    <w:rsid w:val="003605F0"/>
    <w:rsid w:val="0036068E"/>
    <w:rsid w:val="0036082F"/>
    <w:rsid w:val="00361357"/>
    <w:rsid w:val="00361AD0"/>
    <w:rsid w:val="00362369"/>
    <w:rsid w:val="003623BC"/>
    <w:rsid w:val="00362DF3"/>
    <w:rsid w:val="003643B3"/>
    <w:rsid w:val="00364AE9"/>
    <w:rsid w:val="0036549C"/>
    <w:rsid w:val="00365D4D"/>
    <w:rsid w:val="00366CC8"/>
    <w:rsid w:val="00366D3E"/>
    <w:rsid w:val="0036718E"/>
    <w:rsid w:val="0037166A"/>
    <w:rsid w:val="003720CB"/>
    <w:rsid w:val="0037215E"/>
    <w:rsid w:val="00372213"/>
    <w:rsid w:val="00372810"/>
    <w:rsid w:val="003729AD"/>
    <w:rsid w:val="00372C8C"/>
    <w:rsid w:val="00372D15"/>
    <w:rsid w:val="00372D5C"/>
    <w:rsid w:val="0037362F"/>
    <w:rsid w:val="00373FDF"/>
    <w:rsid w:val="00374017"/>
    <w:rsid w:val="00374B04"/>
    <w:rsid w:val="00374F3F"/>
    <w:rsid w:val="00375147"/>
    <w:rsid w:val="0037539D"/>
    <w:rsid w:val="00375787"/>
    <w:rsid w:val="0037593F"/>
    <w:rsid w:val="00375F83"/>
    <w:rsid w:val="00376504"/>
    <w:rsid w:val="0037684C"/>
    <w:rsid w:val="00376E2A"/>
    <w:rsid w:val="00376FBC"/>
    <w:rsid w:val="00377182"/>
    <w:rsid w:val="00377314"/>
    <w:rsid w:val="003778D1"/>
    <w:rsid w:val="00380D58"/>
    <w:rsid w:val="00380EFE"/>
    <w:rsid w:val="003811FD"/>
    <w:rsid w:val="00381417"/>
    <w:rsid w:val="00381EA1"/>
    <w:rsid w:val="003825C2"/>
    <w:rsid w:val="003826B6"/>
    <w:rsid w:val="00382C6E"/>
    <w:rsid w:val="00383BC3"/>
    <w:rsid w:val="0038544A"/>
    <w:rsid w:val="003854ED"/>
    <w:rsid w:val="00385745"/>
    <w:rsid w:val="003864E7"/>
    <w:rsid w:val="00386E5F"/>
    <w:rsid w:val="0038737B"/>
    <w:rsid w:val="0038799B"/>
    <w:rsid w:val="00390061"/>
    <w:rsid w:val="003907BE"/>
    <w:rsid w:val="00391710"/>
    <w:rsid w:val="00391936"/>
    <w:rsid w:val="00391A1D"/>
    <w:rsid w:val="00392650"/>
    <w:rsid w:val="003932EC"/>
    <w:rsid w:val="00393A2D"/>
    <w:rsid w:val="00393CA9"/>
    <w:rsid w:val="0039420E"/>
    <w:rsid w:val="0039504B"/>
    <w:rsid w:val="00395467"/>
    <w:rsid w:val="00395EAB"/>
    <w:rsid w:val="00397338"/>
    <w:rsid w:val="00397B2B"/>
    <w:rsid w:val="00397C93"/>
    <w:rsid w:val="00397D9A"/>
    <w:rsid w:val="00397F74"/>
    <w:rsid w:val="003A01E1"/>
    <w:rsid w:val="003A099C"/>
    <w:rsid w:val="003A1C3B"/>
    <w:rsid w:val="003A206A"/>
    <w:rsid w:val="003A25D7"/>
    <w:rsid w:val="003A291D"/>
    <w:rsid w:val="003A3D1B"/>
    <w:rsid w:val="003A4509"/>
    <w:rsid w:val="003A4BAD"/>
    <w:rsid w:val="003A58E0"/>
    <w:rsid w:val="003A5F57"/>
    <w:rsid w:val="003A6163"/>
    <w:rsid w:val="003A6D6E"/>
    <w:rsid w:val="003A714B"/>
    <w:rsid w:val="003A71EB"/>
    <w:rsid w:val="003A77F1"/>
    <w:rsid w:val="003A78FB"/>
    <w:rsid w:val="003A799B"/>
    <w:rsid w:val="003A7C68"/>
    <w:rsid w:val="003A7DEA"/>
    <w:rsid w:val="003B01FC"/>
    <w:rsid w:val="003B3E7B"/>
    <w:rsid w:val="003B52AA"/>
    <w:rsid w:val="003B53CB"/>
    <w:rsid w:val="003B5853"/>
    <w:rsid w:val="003B5968"/>
    <w:rsid w:val="003B65DB"/>
    <w:rsid w:val="003B6A17"/>
    <w:rsid w:val="003B726E"/>
    <w:rsid w:val="003B7424"/>
    <w:rsid w:val="003B748E"/>
    <w:rsid w:val="003C0A66"/>
    <w:rsid w:val="003C0FA8"/>
    <w:rsid w:val="003C19D8"/>
    <w:rsid w:val="003C23BA"/>
    <w:rsid w:val="003C2B01"/>
    <w:rsid w:val="003C2B19"/>
    <w:rsid w:val="003C3249"/>
    <w:rsid w:val="003C326D"/>
    <w:rsid w:val="003C3527"/>
    <w:rsid w:val="003C360F"/>
    <w:rsid w:val="003C38D2"/>
    <w:rsid w:val="003C43D6"/>
    <w:rsid w:val="003C4DC5"/>
    <w:rsid w:val="003C510B"/>
    <w:rsid w:val="003C5403"/>
    <w:rsid w:val="003C625E"/>
    <w:rsid w:val="003C6E7E"/>
    <w:rsid w:val="003D0A13"/>
    <w:rsid w:val="003D0AD8"/>
    <w:rsid w:val="003D0BFE"/>
    <w:rsid w:val="003D1461"/>
    <w:rsid w:val="003D16CA"/>
    <w:rsid w:val="003D3E06"/>
    <w:rsid w:val="003D4051"/>
    <w:rsid w:val="003D5700"/>
    <w:rsid w:val="003D5B8F"/>
    <w:rsid w:val="003D5C4B"/>
    <w:rsid w:val="003D5F1D"/>
    <w:rsid w:val="003D6E40"/>
    <w:rsid w:val="003D6F5A"/>
    <w:rsid w:val="003D72E3"/>
    <w:rsid w:val="003D750A"/>
    <w:rsid w:val="003E02A5"/>
    <w:rsid w:val="003E0836"/>
    <w:rsid w:val="003E0E6A"/>
    <w:rsid w:val="003E1191"/>
    <w:rsid w:val="003E16E5"/>
    <w:rsid w:val="003E1F89"/>
    <w:rsid w:val="003E2E2D"/>
    <w:rsid w:val="003E2E55"/>
    <w:rsid w:val="003E3708"/>
    <w:rsid w:val="003E389F"/>
    <w:rsid w:val="003E3CAB"/>
    <w:rsid w:val="003E4A8C"/>
    <w:rsid w:val="003E61B3"/>
    <w:rsid w:val="003E6462"/>
    <w:rsid w:val="003E6755"/>
    <w:rsid w:val="003E6AB7"/>
    <w:rsid w:val="003E6D9B"/>
    <w:rsid w:val="003E73A2"/>
    <w:rsid w:val="003E77BD"/>
    <w:rsid w:val="003F0585"/>
    <w:rsid w:val="003F060C"/>
    <w:rsid w:val="003F0A62"/>
    <w:rsid w:val="003F0A6B"/>
    <w:rsid w:val="003F0D63"/>
    <w:rsid w:val="003F1095"/>
    <w:rsid w:val="003F1795"/>
    <w:rsid w:val="003F1D06"/>
    <w:rsid w:val="003F2057"/>
    <w:rsid w:val="003F2422"/>
    <w:rsid w:val="003F26D0"/>
    <w:rsid w:val="003F2C9B"/>
    <w:rsid w:val="003F305A"/>
    <w:rsid w:val="003F33A8"/>
    <w:rsid w:val="003F4D7C"/>
    <w:rsid w:val="003F4F2F"/>
    <w:rsid w:val="003F5DA8"/>
    <w:rsid w:val="003F72AC"/>
    <w:rsid w:val="003F73E7"/>
    <w:rsid w:val="003F7453"/>
    <w:rsid w:val="003F7AD1"/>
    <w:rsid w:val="003F7EA1"/>
    <w:rsid w:val="004009C7"/>
    <w:rsid w:val="00400EFE"/>
    <w:rsid w:val="004020E6"/>
    <w:rsid w:val="004021BC"/>
    <w:rsid w:val="00402668"/>
    <w:rsid w:val="004026B0"/>
    <w:rsid w:val="00402B28"/>
    <w:rsid w:val="00402E70"/>
    <w:rsid w:val="004032B5"/>
    <w:rsid w:val="00405621"/>
    <w:rsid w:val="00405D11"/>
    <w:rsid w:val="0040643E"/>
    <w:rsid w:val="004068F2"/>
    <w:rsid w:val="00406D11"/>
    <w:rsid w:val="00406D77"/>
    <w:rsid w:val="00406F83"/>
    <w:rsid w:val="0040714D"/>
    <w:rsid w:val="0040715F"/>
    <w:rsid w:val="0040755C"/>
    <w:rsid w:val="00407EA2"/>
    <w:rsid w:val="00410560"/>
    <w:rsid w:val="004109D0"/>
    <w:rsid w:val="00411584"/>
    <w:rsid w:val="004116CD"/>
    <w:rsid w:val="00411BE3"/>
    <w:rsid w:val="00411D52"/>
    <w:rsid w:val="00412582"/>
    <w:rsid w:val="00412EBB"/>
    <w:rsid w:val="00413440"/>
    <w:rsid w:val="00413882"/>
    <w:rsid w:val="0041497C"/>
    <w:rsid w:val="0041597F"/>
    <w:rsid w:val="00415FA6"/>
    <w:rsid w:val="00417179"/>
    <w:rsid w:val="00417371"/>
    <w:rsid w:val="00417D60"/>
    <w:rsid w:val="00417EB9"/>
    <w:rsid w:val="00420B73"/>
    <w:rsid w:val="00420EDD"/>
    <w:rsid w:val="00421944"/>
    <w:rsid w:val="00422398"/>
    <w:rsid w:val="004225DC"/>
    <w:rsid w:val="0042300D"/>
    <w:rsid w:val="00424C4B"/>
    <w:rsid w:val="00424CA9"/>
    <w:rsid w:val="00425427"/>
    <w:rsid w:val="00425A67"/>
    <w:rsid w:val="004262E3"/>
    <w:rsid w:val="00427229"/>
    <w:rsid w:val="0042749D"/>
    <w:rsid w:val="0043043E"/>
    <w:rsid w:val="004309DF"/>
    <w:rsid w:val="00430B29"/>
    <w:rsid w:val="00430D56"/>
    <w:rsid w:val="00431DE0"/>
    <w:rsid w:val="00431E3F"/>
    <w:rsid w:val="00431E88"/>
    <w:rsid w:val="00431F78"/>
    <w:rsid w:val="00431FAE"/>
    <w:rsid w:val="0043271E"/>
    <w:rsid w:val="00433DA8"/>
    <w:rsid w:val="00433DEA"/>
    <w:rsid w:val="004341CB"/>
    <w:rsid w:val="004343C5"/>
    <w:rsid w:val="004346E3"/>
    <w:rsid w:val="00435D89"/>
    <w:rsid w:val="00435F76"/>
    <w:rsid w:val="004363B3"/>
    <w:rsid w:val="004363C4"/>
    <w:rsid w:val="00436982"/>
    <w:rsid w:val="00437029"/>
    <w:rsid w:val="0043728E"/>
    <w:rsid w:val="0043769E"/>
    <w:rsid w:val="00437BCF"/>
    <w:rsid w:val="00437E47"/>
    <w:rsid w:val="00437E53"/>
    <w:rsid w:val="00437F1B"/>
    <w:rsid w:val="00440200"/>
    <w:rsid w:val="00440769"/>
    <w:rsid w:val="00440D25"/>
    <w:rsid w:val="0044116D"/>
    <w:rsid w:val="004415AF"/>
    <w:rsid w:val="00441777"/>
    <w:rsid w:val="0044208F"/>
    <w:rsid w:val="0044291A"/>
    <w:rsid w:val="0044298E"/>
    <w:rsid w:val="00442D0E"/>
    <w:rsid w:val="00443BAA"/>
    <w:rsid w:val="00443CA8"/>
    <w:rsid w:val="00443E95"/>
    <w:rsid w:val="00445B7D"/>
    <w:rsid w:val="00445F2F"/>
    <w:rsid w:val="00446C3A"/>
    <w:rsid w:val="00447341"/>
    <w:rsid w:val="004474DD"/>
    <w:rsid w:val="00450124"/>
    <w:rsid w:val="00450279"/>
    <w:rsid w:val="004505FF"/>
    <w:rsid w:val="00450649"/>
    <w:rsid w:val="004518E8"/>
    <w:rsid w:val="00451E40"/>
    <w:rsid w:val="00452229"/>
    <w:rsid w:val="004522D5"/>
    <w:rsid w:val="00452353"/>
    <w:rsid w:val="004524F8"/>
    <w:rsid w:val="00452B90"/>
    <w:rsid w:val="00452DA9"/>
    <w:rsid w:val="0045343B"/>
    <w:rsid w:val="004535F0"/>
    <w:rsid w:val="00454656"/>
    <w:rsid w:val="00454E25"/>
    <w:rsid w:val="0045521F"/>
    <w:rsid w:val="0045563F"/>
    <w:rsid w:val="00456703"/>
    <w:rsid w:val="0045708B"/>
    <w:rsid w:val="004572B5"/>
    <w:rsid w:val="00457DAE"/>
    <w:rsid w:val="00460B2B"/>
    <w:rsid w:val="00462061"/>
    <w:rsid w:val="004623BF"/>
    <w:rsid w:val="00462487"/>
    <w:rsid w:val="004624C6"/>
    <w:rsid w:val="00462E98"/>
    <w:rsid w:val="00463A87"/>
    <w:rsid w:val="0046432D"/>
    <w:rsid w:val="00464889"/>
    <w:rsid w:val="00464C1B"/>
    <w:rsid w:val="00464ED3"/>
    <w:rsid w:val="004654B0"/>
    <w:rsid w:val="00465615"/>
    <w:rsid w:val="00465962"/>
    <w:rsid w:val="00465BA4"/>
    <w:rsid w:val="00467935"/>
    <w:rsid w:val="0046798F"/>
    <w:rsid w:val="00467993"/>
    <w:rsid w:val="00467C00"/>
    <w:rsid w:val="00467E1C"/>
    <w:rsid w:val="004718D9"/>
    <w:rsid w:val="0047212B"/>
    <w:rsid w:val="00472546"/>
    <w:rsid w:val="0047321E"/>
    <w:rsid w:val="004735A7"/>
    <w:rsid w:val="004744AC"/>
    <w:rsid w:val="00474BF4"/>
    <w:rsid w:val="00474C9B"/>
    <w:rsid w:val="0047585B"/>
    <w:rsid w:val="00475E59"/>
    <w:rsid w:val="00477187"/>
    <w:rsid w:val="00477553"/>
    <w:rsid w:val="00477A72"/>
    <w:rsid w:val="0048008C"/>
    <w:rsid w:val="004812A4"/>
    <w:rsid w:val="0048149C"/>
    <w:rsid w:val="00481839"/>
    <w:rsid w:val="00481AF7"/>
    <w:rsid w:val="00481D33"/>
    <w:rsid w:val="00481EBD"/>
    <w:rsid w:val="00482007"/>
    <w:rsid w:val="004821F4"/>
    <w:rsid w:val="00482A44"/>
    <w:rsid w:val="00482BF9"/>
    <w:rsid w:val="00482DDD"/>
    <w:rsid w:val="0048328F"/>
    <w:rsid w:val="00484253"/>
    <w:rsid w:val="00484375"/>
    <w:rsid w:val="00484380"/>
    <w:rsid w:val="00484C56"/>
    <w:rsid w:val="00485388"/>
    <w:rsid w:val="004858C5"/>
    <w:rsid w:val="004858E5"/>
    <w:rsid w:val="00485E9E"/>
    <w:rsid w:val="00485F66"/>
    <w:rsid w:val="004861E2"/>
    <w:rsid w:val="0048657B"/>
    <w:rsid w:val="0048691B"/>
    <w:rsid w:val="00486F32"/>
    <w:rsid w:val="00487E21"/>
    <w:rsid w:val="004906A7"/>
    <w:rsid w:val="00491B91"/>
    <w:rsid w:val="00491F30"/>
    <w:rsid w:val="004923FA"/>
    <w:rsid w:val="00492462"/>
    <w:rsid w:val="004927B7"/>
    <w:rsid w:val="00492893"/>
    <w:rsid w:val="00492FBD"/>
    <w:rsid w:val="004938BC"/>
    <w:rsid w:val="00494D1B"/>
    <w:rsid w:val="004959C6"/>
    <w:rsid w:val="00495F82"/>
    <w:rsid w:val="00496018"/>
    <w:rsid w:val="0049601B"/>
    <w:rsid w:val="00496340"/>
    <w:rsid w:val="004969F6"/>
    <w:rsid w:val="00496F30"/>
    <w:rsid w:val="00496F97"/>
    <w:rsid w:val="004A002E"/>
    <w:rsid w:val="004A037F"/>
    <w:rsid w:val="004A105E"/>
    <w:rsid w:val="004A158A"/>
    <w:rsid w:val="004A1AC7"/>
    <w:rsid w:val="004A1AD7"/>
    <w:rsid w:val="004A220D"/>
    <w:rsid w:val="004A2E49"/>
    <w:rsid w:val="004A3634"/>
    <w:rsid w:val="004A3842"/>
    <w:rsid w:val="004A3D23"/>
    <w:rsid w:val="004A4101"/>
    <w:rsid w:val="004A4F74"/>
    <w:rsid w:val="004A51CD"/>
    <w:rsid w:val="004A5CEB"/>
    <w:rsid w:val="004A61CF"/>
    <w:rsid w:val="004A6BA0"/>
    <w:rsid w:val="004A6C89"/>
    <w:rsid w:val="004A6D6D"/>
    <w:rsid w:val="004A6D86"/>
    <w:rsid w:val="004A700F"/>
    <w:rsid w:val="004A7461"/>
    <w:rsid w:val="004B07D2"/>
    <w:rsid w:val="004B0DA2"/>
    <w:rsid w:val="004B1E74"/>
    <w:rsid w:val="004B20D8"/>
    <w:rsid w:val="004B2B29"/>
    <w:rsid w:val="004B2D37"/>
    <w:rsid w:val="004B38CA"/>
    <w:rsid w:val="004B3A96"/>
    <w:rsid w:val="004B4655"/>
    <w:rsid w:val="004B49A6"/>
    <w:rsid w:val="004B5235"/>
    <w:rsid w:val="004B5384"/>
    <w:rsid w:val="004B5DFB"/>
    <w:rsid w:val="004B6DD1"/>
    <w:rsid w:val="004B7621"/>
    <w:rsid w:val="004C048E"/>
    <w:rsid w:val="004C3E5F"/>
    <w:rsid w:val="004C44F2"/>
    <w:rsid w:val="004C458C"/>
    <w:rsid w:val="004C507A"/>
    <w:rsid w:val="004C6A04"/>
    <w:rsid w:val="004C6A40"/>
    <w:rsid w:val="004C6A4C"/>
    <w:rsid w:val="004C7478"/>
    <w:rsid w:val="004C7785"/>
    <w:rsid w:val="004C77CE"/>
    <w:rsid w:val="004D039D"/>
    <w:rsid w:val="004D0671"/>
    <w:rsid w:val="004D0944"/>
    <w:rsid w:val="004D0B34"/>
    <w:rsid w:val="004D0C85"/>
    <w:rsid w:val="004D103F"/>
    <w:rsid w:val="004D1157"/>
    <w:rsid w:val="004D13DA"/>
    <w:rsid w:val="004D167A"/>
    <w:rsid w:val="004D1701"/>
    <w:rsid w:val="004D1DDF"/>
    <w:rsid w:val="004D20A4"/>
    <w:rsid w:val="004D214D"/>
    <w:rsid w:val="004D2314"/>
    <w:rsid w:val="004D31FF"/>
    <w:rsid w:val="004D39AB"/>
    <w:rsid w:val="004D41A8"/>
    <w:rsid w:val="004D43E4"/>
    <w:rsid w:val="004D440E"/>
    <w:rsid w:val="004D45A2"/>
    <w:rsid w:val="004D49A1"/>
    <w:rsid w:val="004D6379"/>
    <w:rsid w:val="004D7ADC"/>
    <w:rsid w:val="004D7F18"/>
    <w:rsid w:val="004E08E8"/>
    <w:rsid w:val="004E0DB6"/>
    <w:rsid w:val="004E1666"/>
    <w:rsid w:val="004E1FE4"/>
    <w:rsid w:val="004E2C2C"/>
    <w:rsid w:val="004E2F55"/>
    <w:rsid w:val="004E3DF3"/>
    <w:rsid w:val="004E43F4"/>
    <w:rsid w:val="004E4441"/>
    <w:rsid w:val="004E4E10"/>
    <w:rsid w:val="004E5373"/>
    <w:rsid w:val="004E5B27"/>
    <w:rsid w:val="004E603D"/>
    <w:rsid w:val="004E65A3"/>
    <w:rsid w:val="004E752C"/>
    <w:rsid w:val="004E7E16"/>
    <w:rsid w:val="004F01D6"/>
    <w:rsid w:val="004F0587"/>
    <w:rsid w:val="004F1607"/>
    <w:rsid w:val="004F2825"/>
    <w:rsid w:val="004F3416"/>
    <w:rsid w:val="004F347B"/>
    <w:rsid w:val="004F3522"/>
    <w:rsid w:val="004F35D5"/>
    <w:rsid w:val="004F3EDA"/>
    <w:rsid w:val="004F4038"/>
    <w:rsid w:val="004F48A4"/>
    <w:rsid w:val="004F4AA0"/>
    <w:rsid w:val="004F51D8"/>
    <w:rsid w:val="004F5D80"/>
    <w:rsid w:val="004F60DA"/>
    <w:rsid w:val="004F6D3B"/>
    <w:rsid w:val="005004A2"/>
    <w:rsid w:val="005004CB"/>
    <w:rsid w:val="00500711"/>
    <w:rsid w:val="0050084F"/>
    <w:rsid w:val="00500CC4"/>
    <w:rsid w:val="00500E3A"/>
    <w:rsid w:val="00500F05"/>
    <w:rsid w:val="00500F86"/>
    <w:rsid w:val="0050137C"/>
    <w:rsid w:val="00502D6B"/>
    <w:rsid w:val="00503F0F"/>
    <w:rsid w:val="00504876"/>
    <w:rsid w:val="00504C59"/>
    <w:rsid w:val="0050531B"/>
    <w:rsid w:val="00506033"/>
    <w:rsid w:val="005063B4"/>
    <w:rsid w:val="005065ED"/>
    <w:rsid w:val="0050752F"/>
    <w:rsid w:val="00507ED2"/>
    <w:rsid w:val="00510D99"/>
    <w:rsid w:val="0051183B"/>
    <w:rsid w:val="00511916"/>
    <w:rsid w:val="00511A6F"/>
    <w:rsid w:val="00512023"/>
    <w:rsid w:val="00512EC8"/>
    <w:rsid w:val="005144A7"/>
    <w:rsid w:val="005153BF"/>
    <w:rsid w:val="00515E35"/>
    <w:rsid w:val="00516008"/>
    <w:rsid w:val="00516875"/>
    <w:rsid w:val="00516B8D"/>
    <w:rsid w:val="00516F03"/>
    <w:rsid w:val="00516F79"/>
    <w:rsid w:val="00517627"/>
    <w:rsid w:val="0052004A"/>
    <w:rsid w:val="00520082"/>
    <w:rsid w:val="0052010C"/>
    <w:rsid w:val="0052137A"/>
    <w:rsid w:val="00522497"/>
    <w:rsid w:val="005225D3"/>
    <w:rsid w:val="005229CF"/>
    <w:rsid w:val="00523D5A"/>
    <w:rsid w:val="00524600"/>
    <w:rsid w:val="0052527F"/>
    <w:rsid w:val="005252EA"/>
    <w:rsid w:val="00525831"/>
    <w:rsid w:val="00526D1E"/>
    <w:rsid w:val="005274AB"/>
    <w:rsid w:val="00530449"/>
    <w:rsid w:val="005305D0"/>
    <w:rsid w:val="005313F9"/>
    <w:rsid w:val="005319E6"/>
    <w:rsid w:val="00531C5D"/>
    <w:rsid w:val="00532884"/>
    <w:rsid w:val="00532FB7"/>
    <w:rsid w:val="00533800"/>
    <w:rsid w:val="00533D3C"/>
    <w:rsid w:val="00533F51"/>
    <w:rsid w:val="005350B6"/>
    <w:rsid w:val="00535143"/>
    <w:rsid w:val="005360EC"/>
    <w:rsid w:val="00536BB7"/>
    <w:rsid w:val="00536D2E"/>
    <w:rsid w:val="00537409"/>
    <w:rsid w:val="00537FBC"/>
    <w:rsid w:val="005402BD"/>
    <w:rsid w:val="00540E15"/>
    <w:rsid w:val="00541240"/>
    <w:rsid w:val="00541EB1"/>
    <w:rsid w:val="005428C6"/>
    <w:rsid w:val="00542AC8"/>
    <w:rsid w:val="005431D9"/>
    <w:rsid w:val="0054412E"/>
    <w:rsid w:val="00545A08"/>
    <w:rsid w:val="005467CB"/>
    <w:rsid w:val="00546D8E"/>
    <w:rsid w:val="00546DA7"/>
    <w:rsid w:val="00547484"/>
    <w:rsid w:val="00550429"/>
    <w:rsid w:val="00550F70"/>
    <w:rsid w:val="0055111D"/>
    <w:rsid w:val="005511D1"/>
    <w:rsid w:val="005513E5"/>
    <w:rsid w:val="00552A0B"/>
    <w:rsid w:val="00552C8C"/>
    <w:rsid w:val="00554083"/>
    <w:rsid w:val="00554C22"/>
    <w:rsid w:val="00554C48"/>
    <w:rsid w:val="00554ED2"/>
    <w:rsid w:val="00555097"/>
    <w:rsid w:val="005559DA"/>
    <w:rsid w:val="00556708"/>
    <w:rsid w:val="005574F5"/>
    <w:rsid w:val="0055755C"/>
    <w:rsid w:val="00560179"/>
    <w:rsid w:val="00560E5E"/>
    <w:rsid w:val="00561895"/>
    <w:rsid w:val="00562C41"/>
    <w:rsid w:val="00563CFC"/>
    <w:rsid w:val="00564679"/>
    <w:rsid w:val="005650EC"/>
    <w:rsid w:val="00565BBF"/>
    <w:rsid w:val="0056605C"/>
    <w:rsid w:val="005668C9"/>
    <w:rsid w:val="0056727D"/>
    <w:rsid w:val="00567314"/>
    <w:rsid w:val="0056790D"/>
    <w:rsid w:val="00567D26"/>
    <w:rsid w:val="00567F27"/>
    <w:rsid w:val="00570EC0"/>
    <w:rsid w:val="005710E4"/>
    <w:rsid w:val="00571A04"/>
    <w:rsid w:val="00571DC7"/>
    <w:rsid w:val="00573820"/>
    <w:rsid w:val="005757C7"/>
    <w:rsid w:val="0057676B"/>
    <w:rsid w:val="00576CEB"/>
    <w:rsid w:val="00577539"/>
    <w:rsid w:val="00577D0B"/>
    <w:rsid w:val="0058019C"/>
    <w:rsid w:val="00580AFC"/>
    <w:rsid w:val="00582403"/>
    <w:rsid w:val="005829F8"/>
    <w:rsid w:val="00583101"/>
    <w:rsid w:val="005838D7"/>
    <w:rsid w:val="00584811"/>
    <w:rsid w:val="00584A09"/>
    <w:rsid w:val="00585123"/>
    <w:rsid w:val="00585608"/>
    <w:rsid w:val="00585FE7"/>
    <w:rsid w:val="00586760"/>
    <w:rsid w:val="0058710C"/>
    <w:rsid w:val="00587237"/>
    <w:rsid w:val="0058736B"/>
    <w:rsid w:val="0058736F"/>
    <w:rsid w:val="0058770C"/>
    <w:rsid w:val="005878F9"/>
    <w:rsid w:val="005906D4"/>
    <w:rsid w:val="00590AC7"/>
    <w:rsid w:val="00590B87"/>
    <w:rsid w:val="00590CC5"/>
    <w:rsid w:val="005916BF"/>
    <w:rsid w:val="005929E1"/>
    <w:rsid w:val="00593217"/>
    <w:rsid w:val="00593491"/>
    <w:rsid w:val="00593AA6"/>
    <w:rsid w:val="00594161"/>
    <w:rsid w:val="00594749"/>
    <w:rsid w:val="00594837"/>
    <w:rsid w:val="00594E98"/>
    <w:rsid w:val="00597723"/>
    <w:rsid w:val="00597D19"/>
    <w:rsid w:val="005A04DD"/>
    <w:rsid w:val="005A0B3F"/>
    <w:rsid w:val="005A16C9"/>
    <w:rsid w:val="005A1C3A"/>
    <w:rsid w:val="005A2D73"/>
    <w:rsid w:val="005A3989"/>
    <w:rsid w:val="005A4A62"/>
    <w:rsid w:val="005A4D17"/>
    <w:rsid w:val="005A50E0"/>
    <w:rsid w:val="005A61B4"/>
    <w:rsid w:val="005A7214"/>
    <w:rsid w:val="005A7D76"/>
    <w:rsid w:val="005A7E27"/>
    <w:rsid w:val="005B06A4"/>
    <w:rsid w:val="005B0757"/>
    <w:rsid w:val="005B0AF9"/>
    <w:rsid w:val="005B1028"/>
    <w:rsid w:val="005B31D2"/>
    <w:rsid w:val="005B3810"/>
    <w:rsid w:val="005B3E45"/>
    <w:rsid w:val="005B4067"/>
    <w:rsid w:val="005B4929"/>
    <w:rsid w:val="005B4C60"/>
    <w:rsid w:val="005B4DC1"/>
    <w:rsid w:val="005B50CB"/>
    <w:rsid w:val="005B5B37"/>
    <w:rsid w:val="005B5CCF"/>
    <w:rsid w:val="005B6473"/>
    <w:rsid w:val="005B6AF8"/>
    <w:rsid w:val="005B6B9A"/>
    <w:rsid w:val="005B76C1"/>
    <w:rsid w:val="005B784A"/>
    <w:rsid w:val="005B7B12"/>
    <w:rsid w:val="005C06BC"/>
    <w:rsid w:val="005C1EF8"/>
    <w:rsid w:val="005C212D"/>
    <w:rsid w:val="005C2ABD"/>
    <w:rsid w:val="005C3D46"/>
    <w:rsid w:val="005C3F41"/>
    <w:rsid w:val="005C44A5"/>
    <w:rsid w:val="005C4DDE"/>
    <w:rsid w:val="005C4E44"/>
    <w:rsid w:val="005C55B5"/>
    <w:rsid w:val="005C7269"/>
    <w:rsid w:val="005C7707"/>
    <w:rsid w:val="005D022F"/>
    <w:rsid w:val="005D027A"/>
    <w:rsid w:val="005D1483"/>
    <w:rsid w:val="005D1B6E"/>
    <w:rsid w:val="005D1E34"/>
    <w:rsid w:val="005D217A"/>
    <w:rsid w:val="005D222F"/>
    <w:rsid w:val="005D2C95"/>
    <w:rsid w:val="005D2E87"/>
    <w:rsid w:val="005D370C"/>
    <w:rsid w:val="005D3B0D"/>
    <w:rsid w:val="005D3D3A"/>
    <w:rsid w:val="005D3E7F"/>
    <w:rsid w:val="005D5282"/>
    <w:rsid w:val="005D6584"/>
    <w:rsid w:val="005D716B"/>
    <w:rsid w:val="005D720E"/>
    <w:rsid w:val="005D781D"/>
    <w:rsid w:val="005D7924"/>
    <w:rsid w:val="005D7A2E"/>
    <w:rsid w:val="005D7E5C"/>
    <w:rsid w:val="005E060E"/>
    <w:rsid w:val="005E06DD"/>
    <w:rsid w:val="005E13A4"/>
    <w:rsid w:val="005E16F6"/>
    <w:rsid w:val="005E1B0E"/>
    <w:rsid w:val="005E1F27"/>
    <w:rsid w:val="005E2322"/>
    <w:rsid w:val="005E30BD"/>
    <w:rsid w:val="005E32B2"/>
    <w:rsid w:val="005E3510"/>
    <w:rsid w:val="005E390B"/>
    <w:rsid w:val="005E3E4D"/>
    <w:rsid w:val="005E5D89"/>
    <w:rsid w:val="005E74E7"/>
    <w:rsid w:val="005E78D4"/>
    <w:rsid w:val="005F00A9"/>
    <w:rsid w:val="005F0A5E"/>
    <w:rsid w:val="005F1DF1"/>
    <w:rsid w:val="005F216A"/>
    <w:rsid w:val="005F2C7F"/>
    <w:rsid w:val="005F3984"/>
    <w:rsid w:val="005F3F47"/>
    <w:rsid w:val="005F4058"/>
    <w:rsid w:val="005F455E"/>
    <w:rsid w:val="005F4EB2"/>
    <w:rsid w:val="005F597D"/>
    <w:rsid w:val="005F6116"/>
    <w:rsid w:val="005F63C5"/>
    <w:rsid w:val="005F6401"/>
    <w:rsid w:val="005F6580"/>
    <w:rsid w:val="005F6714"/>
    <w:rsid w:val="005F6863"/>
    <w:rsid w:val="00600219"/>
    <w:rsid w:val="00600712"/>
    <w:rsid w:val="00601992"/>
    <w:rsid w:val="00602211"/>
    <w:rsid w:val="00602961"/>
    <w:rsid w:val="00602CA2"/>
    <w:rsid w:val="00602CEE"/>
    <w:rsid w:val="0060319B"/>
    <w:rsid w:val="00603646"/>
    <w:rsid w:val="00603910"/>
    <w:rsid w:val="00603C05"/>
    <w:rsid w:val="00604138"/>
    <w:rsid w:val="006046FC"/>
    <w:rsid w:val="00604CEB"/>
    <w:rsid w:val="006053B0"/>
    <w:rsid w:val="00605AC4"/>
    <w:rsid w:val="00606265"/>
    <w:rsid w:val="006074C9"/>
    <w:rsid w:val="00610616"/>
    <w:rsid w:val="0061146C"/>
    <w:rsid w:val="006116E2"/>
    <w:rsid w:val="00611CBF"/>
    <w:rsid w:val="006123F2"/>
    <w:rsid w:val="006131E2"/>
    <w:rsid w:val="00614819"/>
    <w:rsid w:val="00615225"/>
    <w:rsid w:val="00615EE7"/>
    <w:rsid w:val="00615FAA"/>
    <w:rsid w:val="006172ED"/>
    <w:rsid w:val="006200F6"/>
    <w:rsid w:val="00620785"/>
    <w:rsid w:val="00621291"/>
    <w:rsid w:val="00621BCB"/>
    <w:rsid w:val="00622502"/>
    <w:rsid w:val="0062286F"/>
    <w:rsid w:val="00622B19"/>
    <w:rsid w:val="00623047"/>
    <w:rsid w:val="00623778"/>
    <w:rsid w:val="00623DD2"/>
    <w:rsid w:val="00624ADE"/>
    <w:rsid w:val="006256B2"/>
    <w:rsid w:val="00625BA2"/>
    <w:rsid w:val="00625BD2"/>
    <w:rsid w:val="00625DA9"/>
    <w:rsid w:val="006261AD"/>
    <w:rsid w:val="006273B7"/>
    <w:rsid w:val="00627890"/>
    <w:rsid w:val="00627AF4"/>
    <w:rsid w:val="0063103B"/>
    <w:rsid w:val="0063178D"/>
    <w:rsid w:val="006327DA"/>
    <w:rsid w:val="0063284E"/>
    <w:rsid w:val="00632CDA"/>
    <w:rsid w:val="006344B3"/>
    <w:rsid w:val="00634C78"/>
    <w:rsid w:val="00634F0A"/>
    <w:rsid w:val="0063510F"/>
    <w:rsid w:val="00635210"/>
    <w:rsid w:val="00635685"/>
    <w:rsid w:val="006360AF"/>
    <w:rsid w:val="00636B6A"/>
    <w:rsid w:val="00636DBC"/>
    <w:rsid w:val="00636DF2"/>
    <w:rsid w:val="00637052"/>
    <w:rsid w:val="0063749A"/>
    <w:rsid w:val="006403A9"/>
    <w:rsid w:val="00640DBD"/>
    <w:rsid w:val="00640F19"/>
    <w:rsid w:val="00641108"/>
    <w:rsid w:val="006413F0"/>
    <w:rsid w:val="006420D1"/>
    <w:rsid w:val="00642D93"/>
    <w:rsid w:val="006431C9"/>
    <w:rsid w:val="006434B2"/>
    <w:rsid w:val="00643A5D"/>
    <w:rsid w:val="00643AF2"/>
    <w:rsid w:val="00643D8C"/>
    <w:rsid w:val="00643D9F"/>
    <w:rsid w:val="00644713"/>
    <w:rsid w:val="0064558F"/>
    <w:rsid w:val="0064563D"/>
    <w:rsid w:val="00646044"/>
    <w:rsid w:val="006466B5"/>
    <w:rsid w:val="006468A2"/>
    <w:rsid w:val="00646B08"/>
    <w:rsid w:val="00647038"/>
    <w:rsid w:val="0064798A"/>
    <w:rsid w:val="00647FF1"/>
    <w:rsid w:val="00650578"/>
    <w:rsid w:val="00650764"/>
    <w:rsid w:val="00650F39"/>
    <w:rsid w:val="006515E6"/>
    <w:rsid w:val="0065179C"/>
    <w:rsid w:val="00652B29"/>
    <w:rsid w:val="0065361A"/>
    <w:rsid w:val="00654419"/>
    <w:rsid w:val="00655196"/>
    <w:rsid w:val="006554AA"/>
    <w:rsid w:val="00656805"/>
    <w:rsid w:val="00657153"/>
    <w:rsid w:val="006577AC"/>
    <w:rsid w:val="006578BC"/>
    <w:rsid w:val="00660C35"/>
    <w:rsid w:val="00662BF2"/>
    <w:rsid w:val="00662C17"/>
    <w:rsid w:val="00662C4C"/>
    <w:rsid w:val="00663945"/>
    <w:rsid w:val="006649AC"/>
    <w:rsid w:val="00665081"/>
    <w:rsid w:val="0066578D"/>
    <w:rsid w:val="00665985"/>
    <w:rsid w:val="006662DF"/>
    <w:rsid w:val="00666628"/>
    <w:rsid w:val="00666DC1"/>
    <w:rsid w:val="00667070"/>
    <w:rsid w:val="00667B1C"/>
    <w:rsid w:val="00667C52"/>
    <w:rsid w:val="006706E7"/>
    <w:rsid w:val="00672048"/>
    <w:rsid w:val="00672411"/>
    <w:rsid w:val="00673467"/>
    <w:rsid w:val="00674388"/>
    <w:rsid w:val="00674753"/>
    <w:rsid w:val="00674C72"/>
    <w:rsid w:val="00674F68"/>
    <w:rsid w:val="00675333"/>
    <w:rsid w:val="00675507"/>
    <w:rsid w:val="0067587D"/>
    <w:rsid w:val="00675A23"/>
    <w:rsid w:val="00676CF9"/>
    <w:rsid w:val="00676DA8"/>
    <w:rsid w:val="00677088"/>
    <w:rsid w:val="00677CC2"/>
    <w:rsid w:val="00680FA2"/>
    <w:rsid w:val="006810E3"/>
    <w:rsid w:val="006817F8"/>
    <w:rsid w:val="00681A72"/>
    <w:rsid w:val="00681EE9"/>
    <w:rsid w:val="00682585"/>
    <w:rsid w:val="00682E50"/>
    <w:rsid w:val="00683D6B"/>
    <w:rsid w:val="00684CF2"/>
    <w:rsid w:val="006851EA"/>
    <w:rsid w:val="00685729"/>
    <w:rsid w:val="00685E23"/>
    <w:rsid w:val="00685ED0"/>
    <w:rsid w:val="006866F8"/>
    <w:rsid w:val="00686A82"/>
    <w:rsid w:val="006871D7"/>
    <w:rsid w:val="00690C3A"/>
    <w:rsid w:val="0069104B"/>
    <w:rsid w:val="006916F4"/>
    <w:rsid w:val="0069207B"/>
    <w:rsid w:val="00692B1B"/>
    <w:rsid w:val="006937DE"/>
    <w:rsid w:val="00693B7B"/>
    <w:rsid w:val="00693EC6"/>
    <w:rsid w:val="0069420F"/>
    <w:rsid w:val="0069555D"/>
    <w:rsid w:val="00695668"/>
    <w:rsid w:val="0069577A"/>
    <w:rsid w:val="00696AD4"/>
    <w:rsid w:val="00696D07"/>
    <w:rsid w:val="006A0DAD"/>
    <w:rsid w:val="006A201F"/>
    <w:rsid w:val="006A2606"/>
    <w:rsid w:val="006A28B9"/>
    <w:rsid w:val="006A2BBE"/>
    <w:rsid w:val="006A325E"/>
    <w:rsid w:val="006A33EE"/>
    <w:rsid w:val="006A39B4"/>
    <w:rsid w:val="006A42AA"/>
    <w:rsid w:val="006A47B4"/>
    <w:rsid w:val="006A4B56"/>
    <w:rsid w:val="006A4D44"/>
    <w:rsid w:val="006A5573"/>
    <w:rsid w:val="006A562E"/>
    <w:rsid w:val="006A5A54"/>
    <w:rsid w:val="006A5FC6"/>
    <w:rsid w:val="006A6EC7"/>
    <w:rsid w:val="006A6F7A"/>
    <w:rsid w:val="006A79F8"/>
    <w:rsid w:val="006B1A03"/>
    <w:rsid w:val="006B1FD3"/>
    <w:rsid w:val="006B211B"/>
    <w:rsid w:val="006B23C2"/>
    <w:rsid w:val="006B25DA"/>
    <w:rsid w:val="006B4BA9"/>
    <w:rsid w:val="006B5187"/>
    <w:rsid w:val="006B6681"/>
    <w:rsid w:val="006B676E"/>
    <w:rsid w:val="006B6D0A"/>
    <w:rsid w:val="006B749C"/>
    <w:rsid w:val="006B7794"/>
    <w:rsid w:val="006C0524"/>
    <w:rsid w:val="006C054C"/>
    <w:rsid w:val="006C2833"/>
    <w:rsid w:val="006C3113"/>
    <w:rsid w:val="006C3432"/>
    <w:rsid w:val="006C3918"/>
    <w:rsid w:val="006C41D0"/>
    <w:rsid w:val="006C4985"/>
    <w:rsid w:val="006C4E06"/>
    <w:rsid w:val="006C4EC9"/>
    <w:rsid w:val="006C5E6E"/>
    <w:rsid w:val="006C6567"/>
    <w:rsid w:val="006C6AC7"/>
    <w:rsid w:val="006C7CBA"/>
    <w:rsid w:val="006C7F8C"/>
    <w:rsid w:val="006D1C11"/>
    <w:rsid w:val="006D2696"/>
    <w:rsid w:val="006D2C6F"/>
    <w:rsid w:val="006D2F48"/>
    <w:rsid w:val="006D312E"/>
    <w:rsid w:val="006D40E1"/>
    <w:rsid w:val="006D4A07"/>
    <w:rsid w:val="006D5C8A"/>
    <w:rsid w:val="006D6439"/>
    <w:rsid w:val="006D6644"/>
    <w:rsid w:val="006D7AA5"/>
    <w:rsid w:val="006E0472"/>
    <w:rsid w:val="006E0716"/>
    <w:rsid w:val="006E25A1"/>
    <w:rsid w:val="006E2E3B"/>
    <w:rsid w:val="006E3C90"/>
    <w:rsid w:val="006E6266"/>
    <w:rsid w:val="006E77F9"/>
    <w:rsid w:val="006F055B"/>
    <w:rsid w:val="006F0770"/>
    <w:rsid w:val="006F3128"/>
    <w:rsid w:val="006F318F"/>
    <w:rsid w:val="006F34F9"/>
    <w:rsid w:val="006F3AD2"/>
    <w:rsid w:val="006F4CA3"/>
    <w:rsid w:val="006F4F99"/>
    <w:rsid w:val="006F4FA3"/>
    <w:rsid w:val="006F5238"/>
    <w:rsid w:val="006F5967"/>
    <w:rsid w:val="006F5BF0"/>
    <w:rsid w:val="006F5F7F"/>
    <w:rsid w:val="006F604F"/>
    <w:rsid w:val="006F6717"/>
    <w:rsid w:val="006F6DE0"/>
    <w:rsid w:val="006F6E95"/>
    <w:rsid w:val="007006F7"/>
    <w:rsid w:val="00700B2C"/>
    <w:rsid w:val="00700FA9"/>
    <w:rsid w:val="0070235C"/>
    <w:rsid w:val="0070255F"/>
    <w:rsid w:val="0070271D"/>
    <w:rsid w:val="007031A4"/>
    <w:rsid w:val="00703366"/>
    <w:rsid w:val="00703BA7"/>
    <w:rsid w:val="00703E2F"/>
    <w:rsid w:val="0070437E"/>
    <w:rsid w:val="00704EC0"/>
    <w:rsid w:val="00704F77"/>
    <w:rsid w:val="007052C8"/>
    <w:rsid w:val="007053B3"/>
    <w:rsid w:val="00706318"/>
    <w:rsid w:val="00706553"/>
    <w:rsid w:val="00706B52"/>
    <w:rsid w:val="00706F72"/>
    <w:rsid w:val="0070725F"/>
    <w:rsid w:val="00707501"/>
    <w:rsid w:val="00707C43"/>
    <w:rsid w:val="007104B1"/>
    <w:rsid w:val="0071074C"/>
    <w:rsid w:val="00710CFD"/>
    <w:rsid w:val="007111BA"/>
    <w:rsid w:val="007112FA"/>
    <w:rsid w:val="0071142C"/>
    <w:rsid w:val="007119FF"/>
    <w:rsid w:val="0071210F"/>
    <w:rsid w:val="00713084"/>
    <w:rsid w:val="007131B1"/>
    <w:rsid w:val="00713852"/>
    <w:rsid w:val="00713866"/>
    <w:rsid w:val="00713E5A"/>
    <w:rsid w:val="00714262"/>
    <w:rsid w:val="00714B4E"/>
    <w:rsid w:val="00715160"/>
    <w:rsid w:val="00715914"/>
    <w:rsid w:val="00715A98"/>
    <w:rsid w:val="00715D2D"/>
    <w:rsid w:val="00715EAC"/>
    <w:rsid w:val="00717365"/>
    <w:rsid w:val="00717630"/>
    <w:rsid w:val="007177E5"/>
    <w:rsid w:val="00717940"/>
    <w:rsid w:val="007209A6"/>
    <w:rsid w:val="00720AF3"/>
    <w:rsid w:val="00721D66"/>
    <w:rsid w:val="0072325D"/>
    <w:rsid w:val="0072332D"/>
    <w:rsid w:val="00723EBE"/>
    <w:rsid w:val="00724B86"/>
    <w:rsid w:val="00725210"/>
    <w:rsid w:val="00725907"/>
    <w:rsid w:val="007262C8"/>
    <w:rsid w:val="007264A2"/>
    <w:rsid w:val="0072762C"/>
    <w:rsid w:val="0072788F"/>
    <w:rsid w:val="007305AB"/>
    <w:rsid w:val="00730C71"/>
    <w:rsid w:val="0073153F"/>
    <w:rsid w:val="00731E00"/>
    <w:rsid w:val="007327DE"/>
    <w:rsid w:val="00733F26"/>
    <w:rsid w:val="007346C4"/>
    <w:rsid w:val="00734F01"/>
    <w:rsid w:val="00734FD3"/>
    <w:rsid w:val="00735B62"/>
    <w:rsid w:val="00735F53"/>
    <w:rsid w:val="00736379"/>
    <w:rsid w:val="0073661E"/>
    <w:rsid w:val="00737B8D"/>
    <w:rsid w:val="007406C9"/>
    <w:rsid w:val="00740A34"/>
    <w:rsid w:val="00741A0A"/>
    <w:rsid w:val="0074286D"/>
    <w:rsid w:val="00743788"/>
    <w:rsid w:val="00743FAA"/>
    <w:rsid w:val="007440B7"/>
    <w:rsid w:val="00745D34"/>
    <w:rsid w:val="00746602"/>
    <w:rsid w:val="00750090"/>
    <w:rsid w:val="007505E4"/>
    <w:rsid w:val="00750B21"/>
    <w:rsid w:val="00752871"/>
    <w:rsid w:val="00753208"/>
    <w:rsid w:val="0075410A"/>
    <w:rsid w:val="00754511"/>
    <w:rsid w:val="00754DAC"/>
    <w:rsid w:val="00754E0A"/>
    <w:rsid w:val="00755A75"/>
    <w:rsid w:val="00755FC2"/>
    <w:rsid w:val="0075608D"/>
    <w:rsid w:val="00756816"/>
    <w:rsid w:val="00756910"/>
    <w:rsid w:val="00756DA9"/>
    <w:rsid w:val="00757D73"/>
    <w:rsid w:val="00757E9D"/>
    <w:rsid w:val="00761274"/>
    <w:rsid w:val="007624C7"/>
    <w:rsid w:val="0076256D"/>
    <w:rsid w:val="0076326F"/>
    <w:rsid w:val="007635DD"/>
    <w:rsid w:val="00763784"/>
    <w:rsid w:val="007665EC"/>
    <w:rsid w:val="00767478"/>
    <w:rsid w:val="007675F8"/>
    <w:rsid w:val="00767749"/>
    <w:rsid w:val="00767A95"/>
    <w:rsid w:val="00770688"/>
    <w:rsid w:val="00771395"/>
    <w:rsid w:val="007715C9"/>
    <w:rsid w:val="0077265D"/>
    <w:rsid w:val="00772859"/>
    <w:rsid w:val="00772DA5"/>
    <w:rsid w:val="00772F91"/>
    <w:rsid w:val="0077346C"/>
    <w:rsid w:val="0077350E"/>
    <w:rsid w:val="00773CE5"/>
    <w:rsid w:val="00773D35"/>
    <w:rsid w:val="00773D90"/>
    <w:rsid w:val="0077439D"/>
    <w:rsid w:val="007745A1"/>
    <w:rsid w:val="00774736"/>
    <w:rsid w:val="00774933"/>
    <w:rsid w:val="007749CF"/>
    <w:rsid w:val="00774AFB"/>
    <w:rsid w:val="00774B31"/>
    <w:rsid w:val="00774EDD"/>
    <w:rsid w:val="007752C9"/>
    <w:rsid w:val="007757EC"/>
    <w:rsid w:val="00775B38"/>
    <w:rsid w:val="00775F7A"/>
    <w:rsid w:val="00776658"/>
    <w:rsid w:val="00776EB8"/>
    <w:rsid w:val="00777E68"/>
    <w:rsid w:val="00780288"/>
    <w:rsid w:val="00781DFE"/>
    <w:rsid w:val="007820D9"/>
    <w:rsid w:val="007823AC"/>
    <w:rsid w:val="007827C7"/>
    <w:rsid w:val="0078292D"/>
    <w:rsid w:val="00782A2C"/>
    <w:rsid w:val="00782A30"/>
    <w:rsid w:val="007830D3"/>
    <w:rsid w:val="007830D8"/>
    <w:rsid w:val="007834AA"/>
    <w:rsid w:val="00783799"/>
    <w:rsid w:val="00783840"/>
    <w:rsid w:val="0078396F"/>
    <w:rsid w:val="00784055"/>
    <w:rsid w:val="007845FC"/>
    <w:rsid w:val="00784FFC"/>
    <w:rsid w:val="007850EA"/>
    <w:rsid w:val="007876F3"/>
    <w:rsid w:val="00790330"/>
    <w:rsid w:val="007904CE"/>
    <w:rsid w:val="00790BD2"/>
    <w:rsid w:val="00791904"/>
    <w:rsid w:val="00791DB4"/>
    <w:rsid w:val="007921C9"/>
    <w:rsid w:val="00792872"/>
    <w:rsid w:val="00793F87"/>
    <w:rsid w:val="00794DEB"/>
    <w:rsid w:val="0079675F"/>
    <w:rsid w:val="00796EB0"/>
    <w:rsid w:val="00797E5D"/>
    <w:rsid w:val="007A0CD7"/>
    <w:rsid w:val="007A1937"/>
    <w:rsid w:val="007A21DB"/>
    <w:rsid w:val="007A21F1"/>
    <w:rsid w:val="007A2A72"/>
    <w:rsid w:val="007A2AF3"/>
    <w:rsid w:val="007A2F3E"/>
    <w:rsid w:val="007A3436"/>
    <w:rsid w:val="007A3750"/>
    <w:rsid w:val="007A46B1"/>
    <w:rsid w:val="007A48F0"/>
    <w:rsid w:val="007A6C6F"/>
    <w:rsid w:val="007A74C5"/>
    <w:rsid w:val="007A76A6"/>
    <w:rsid w:val="007B18CF"/>
    <w:rsid w:val="007B192F"/>
    <w:rsid w:val="007B1E92"/>
    <w:rsid w:val="007B2184"/>
    <w:rsid w:val="007B4270"/>
    <w:rsid w:val="007B4760"/>
    <w:rsid w:val="007B5327"/>
    <w:rsid w:val="007B5760"/>
    <w:rsid w:val="007B5890"/>
    <w:rsid w:val="007B5DE1"/>
    <w:rsid w:val="007B600B"/>
    <w:rsid w:val="007B6A3C"/>
    <w:rsid w:val="007B6BF7"/>
    <w:rsid w:val="007B7487"/>
    <w:rsid w:val="007B7AB3"/>
    <w:rsid w:val="007C00CB"/>
    <w:rsid w:val="007C08D2"/>
    <w:rsid w:val="007C09B9"/>
    <w:rsid w:val="007C1AA8"/>
    <w:rsid w:val="007C29C7"/>
    <w:rsid w:val="007C3872"/>
    <w:rsid w:val="007C42B2"/>
    <w:rsid w:val="007C4673"/>
    <w:rsid w:val="007C5CE8"/>
    <w:rsid w:val="007C65EF"/>
    <w:rsid w:val="007C6701"/>
    <w:rsid w:val="007C6D44"/>
    <w:rsid w:val="007C6D7D"/>
    <w:rsid w:val="007C6F1F"/>
    <w:rsid w:val="007C72EC"/>
    <w:rsid w:val="007C7A51"/>
    <w:rsid w:val="007C7DBE"/>
    <w:rsid w:val="007D1B84"/>
    <w:rsid w:val="007D1D1D"/>
    <w:rsid w:val="007D2259"/>
    <w:rsid w:val="007D2399"/>
    <w:rsid w:val="007D2AC0"/>
    <w:rsid w:val="007D35F7"/>
    <w:rsid w:val="007D4183"/>
    <w:rsid w:val="007D47DC"/>
    <w:rsid w:val="007D5DC0"/>
    <w:rsid w:val="007D5EDD"/>
    <w:rsid w:val="007D656F"/>
    <w:rsid w:val="007D6CAC"/>
    <w:rsid w:val="007D75AE"/>
    <w:rsid w:val="007E019B"/>
    <w:rsid w:val="007E0446"/>
    <w:rsid w:val="007E05E7"/>
    <w:rsid w:val="007E0E7D"/>
    <w:rsid w:val="007E2702"/>
    <w:rsid w:val="007E2A7A"/>
    <w:rsid w:val="007E2DD9"/>
    <w:rsid w:val="007E3198"/>
    <w:rsid w:val="007E3298"/>
    <w:rsid w:val="007E43B3"/>
    <w:rsid w:val="007E4617"/>
    <w:rsid w:val="007E4C49"/>
    <w:rsid w:val="007E5019"/>
    <w:rsid w:val="007E59AE"/>
    <w:rsid w:val="007E5B31"/>
    <w:rsid w:val="007E6F21"/>
    <w:rsid w:val="007F03CA"/>
    <w:rsid w:val="007F0450"/>
    <w:rsid w:val="007F08BC"/>
    <w:rsid w:val="007F1538"/>
    <w:rsid w:val="007F1F16"/>
    <w:rsid w:val="007F39C9"/>
    <w:rsid w:val="007F3A5C"/>
    <w:rsid w:val="007F3C29"/>
    <w:rsid w:val="007F48B2"/>
    <w:rsid w:val="007F4CA1"/>
    <w:rsid w:val="007F4FDE"/>
    <w:rsid w:val="007F51B0"/>
    <w:rsid w:val="007F538E"/>
    <w:rsid w:val="007F5F94"/>
    <w:rsid w:val="007F64C0"/>
    <w:rsid w:val="007F6ADE"/>
    <w:rsid w:val="007F6DDC"/>
    <w:rsid w:val="007F6DF1"/>
    <w:rsid w:val="007F79A8"/>
    <w:rsid w:val="007F7F7B"/>
    <w:rsid w:val="008008DF"/>
    <w:rsid w:val="008018A9"/>
    <w:rsid w:val="00802EA8"/>
    <w:rsid w:val="00802F6A"/>
    <w:rsid w:val="00804B3B"/>
    <w:rsid w:val="0080511A"/>
    <w:rsid w:val="008058A2"/>
    <w:rsid w:val="00806271"/>
    <w:rsid w:val="00806409"/>
    <w:rsid w:val="008065CD"/>
    <w:rsid w:val="0080678A"/>
    <w:rsid w:val="00806F06"/>
    <w:rsid w:val="0080703E"/>
    <w:rsid w:val="00807E04"/>
    <w:rsid w:val="008100B1"/>
    <w:rsid w:val="008106BE"/>
    <w:rsid w:val="008109EC"/>
    <w:rsid w:val="00810D39"/>
    <w:rsid w:val="00810DFA"/>
    <w:rsid w:val="00810EFD"/>
    <w:rsid w:val="00811739"/>
    <w:rsid w:val="008118AA"/>
    <w:rsid w:val="00811CA9"/>
    <w:rsid w:val="00811E09"/>
    <w:rsid w:val="00812492"/>
    <w:rsid w:val="00813345"/>
    <w:rsid w:val="00813397"/>
    <w:rsid w:val="008135AD"/>
    <w:rsid w:val="00813B55"/>
    <w:rsid w:val="00813D07"/>
    <w:rsid w:val="00814E06"/>
    <w:rsid w:val="0081540E"/>
    <w:rsid w:val="008154E5"/>
    <w:rsid w:val="00815A46"/>
    <w:rsid w:val="00815D7B"/>
    <w:rsid w:val="0081642F"/>
    <w:rsid w:val="0081684F"/>
    <w:rsid w:val="00816A7D"/>
    <w:rsid w:val="00817BEA"/>
    <w:rsid w:val="008204D0"/>
    <w:rsid w:val="00820AE8"/>
    <w:rsid w:val="00822EC2"/>
    <w:rsid w:val="008233EF"/>
    <w:rsid w:val="00823419"/>
    <w:rsid w:val="008246A8"/>
    <w:rsid w:val="008247D4"/>
    <w:rsid w:val="00825576"/>
    <w:rsid w:val="00825639"/>
    <w:rsid w:val="00826239"/>
    <w:rsid w:val="008268FC"/>
    <w:rsid w:val="00826CF6"/>
    <w:rsid w:val="00827292"/>
    <w:rsid w:val="00827EDE"/>
    <w:rsid w:val="00830118"/>
    <w:rsid w:val="008309AC"/>
    <w:rsid w:val="00830C19"/>
    <w:rsid w:val="00830E73"/>
    <w:rsid w:val="0083183C"/>
    <w:rsid w:val="008326D7"/>
    <w:rsid w:val="00832A10"/>
    <w:rsid w:val="00832BB9"/>
    <w:rsid w:val="00832E57"/>
    <w:rsid w:val="008334D9"/>
    <w:rsid w:val="00833F7D"/>
    <w:rsid w:val="00834076"/>
    <w:rsid w:val="008354E8"/>
    <w:rsid w:val="00835F35"/>
    <w:rsid w:val="00836679"/>
    <w:rsid w:val="00836BD9"/>
    <w:rsid w:val="00836F29"/>
    <w:rsid w:val="008370BF"/>
    <w:rsid w:val="00837E83"/>
    <w:rsid w:val="00841229"/>
    <w:rsid w:val="0084127F"/>
    <w:rsid w:val="008422D4"/>
    <w:rsid w:val="0084252E"/>
    <w:rsid w:val="00842978"/>
    <w:rsid w:val="008438CC"/>
    <w:rsid w:val="00844BF1"/>
    <w:rsid w:val="00846EDE"/>
    <w:rsid w:val="0084774E"/>
    <w:rsid w:val="00851C8F"/>
    <w:rsid w:val="00851CDC"/>
    <w:rsid w:val="00851F25"/>
    <w:rsid w:val="008523CC"/>
    <w:rsid w:val="008527CF"/>
    <w:rsid w:val="00852D50"/>
    <w:rsid w:val="008531ED"/>
    <w:rsid w:val="008532B7"/>
    <w:rsid w:val="0085402A"/>
    <w:rsid w:val="008540D7"/>
    <w:rsid w:val="00854E56"/>
    <w:rsid w:val="00854E6B"/>
    <w:rsid w:val="00855FC4"/>
    <w:rsid w:val="00856A31"/>
    <w:rsid w:val="008577B5"/>
    <w:rsid w:val="00857D90"/>
    <w:rsid w:val="00857F11"/>
    <w:rsid w:val="008613D8"/>
    <w:rsid w:val="00862236"/>
    <w:rsid w:val="0086325A"/>
    <w:rsid w:val="0086374E"/>
    <w:rsid w:val="0086384B"/>
    <w:rsid w:val="00864354"/>
    <w:rsid w:val="00864B9C"/>
    <w:rsid w:val="0086553D"/>
    <w:rsid w:val="00866B1C"/>
    <w:rsid w:val="00866CBD"/>
    <w:rsid w:val="00866DB3"/>
    <w:rsid w:val="00866F5A"/>
    <w:rsid w:val="008672A5"/>
    <w:rsid w:val="008672B8"/>
    <w:rsid w:val="00870170"/>
    <w:rsid w:val="00870246"/>
    <w:rsid w:val="008707BE"/>
    <w:rsid w:val="00871B49"/>
    <w:rsid w:val="00871F9F"/>
    <w:rsid w:val="0087294A"/>
    <w:rsid w:val="00872DA4"/>
    <w:rsid w:val="00872F2D"/>
    <w:rsid w:val="00873111"/>
    <w:rsid w:val="008754D0"/>
    <w:rsid w:val="008759AD"/>
    <w:rsid w:val="008759F1"/>
    <w:rsid w:val="0087642C"/>
    <w:rsid w:val="0087787F"/>
    <w:rsid w:val="00880016"/>
    <w:rsid w:val="00880118"/>
    <w:rsid w:val="00880485"/>
    <w:rsid w:val="00880F55"/>
    <w:rsid w:val="00881973"/>
    <w:rsid w:val="008819C3"/>
    <w:rsid w:val="00882815"/>
    <w:rsid w:val="00883ED7"/>
    <w:rsid w:val="00884C28"/>
    <w:rsid w:val="008850BA"/>
    <w:rsid w:val="00885B8A"/>
    <w:rsid w:val="00885D29"/>
    <w:rsid w:val="00885E29"/>
    <w:rsid w:val="00886A63"/>
    <w:rsid w:val="00886AE3"/>
    <w:rsid w:val="00886ED5"/>
    <w:rsid w:val="00887A47"/>
    <w:rsid w:val="00887C37"/>
    <w:rsid w:val="008919BB"/>
    <w:rsid w:val="00892643"/>
    <w:rsid w:val="00893C63"/>
    <w:rsid w:val="00893D58"/>
    <w:rsid w:val="00896712"/>
    <w:rsid w:val="00896942"/>
    <w:rsid w:val="00896B9C"/>
    <w:rsid w:val="0089746F"/>
    <w:rsid w:val="00897641"/>
    <w:rsid w:val="00897ECF"/>
    <w:rsid w:val="008A00C9"/>
    <w:rsid w:val="008A03FB"/>
    <w:rsid w:val="008A0CF2"/>
    <w:rsid w:val="008A129C"/>
    <w:rsid w:val="008A2039"/>
    <w:rsid w:val="008A25F2"/>
    <w:rsid w:val="008A2F0E"/>
    <w:rsid w:val="008A37B0"/>
    <w:rsid w:val="008A4074"/>
    <w:rsid w:val="008A476F"/>
    <w:rsid w:val="008A4827"/>
    <w:rsid w:val="008A5D9C"/>
    <w:rsid w:val="008A684E"/>
    <w:rsid w:val="008A7C8D"/>
    <w:rsid w:val="008A7CF1"/>
    <w:rsid w:val="008B04D7"/>
    <w:rsid w:val="008B14AF"/>
    <w:rsid w:val="008B1763"/>
    <w:rsid w:val="008B18B2"/>
    <w:rsid w:val="008B1F5D"/>
    <w:rsid w:val="008B27C6"/>
    <w:rsid w:val="008B3499"/>
    <w:rsid w:val="008B3C36"/>
    <w:rsid w:val="008B3D8D"/>
    <w:rsid w:val="008B4015"/>
    <w:rsid w:val="008B4CAD"/>
    <w:rsid w:val="008B5890"/>
    <w:rsid w:val="008B5C45"/>
    <w:rsid w:val="008B5EFB"/>
    <w:rsid w:val="008B64F9"/>
    <w:rsid w:val="008B7B9E"/>
    <w:rsid w:val="008C0058"/>
    <w:rsid w:val="008C06A6"/>
    <w:rsid w:val="008C06BC"/>
    <w:rsid w:val="008C086A"/>
    <w:rsid w:val="008C190F"/>
    <w:rsid w:val="008C2618"/>
    <w:rsid w:val="008C29A9"/>
    <w:rsid w:val="008C2A2D"/>
    <w:rsid w:val="008C2C4C"/>
    <w:rsid w:val="008C3B8D"/>
    <w:rsid w:val="008C3CBC"/>
    <w:rsid w:val="008C4179"/>
    <w:rsid w:val="008C41E7"/>
    <w:rsid w:val="008C4B3E"/>
    <w:rsid w:val="008C4ECB"/>
    <w:rsid w:val="008C52F9"/>
    <w:rsid w:val="008C53DA"/>
    <w:rsid w:val="008C58BA"/>
    <w:rsid w:val="008C5C98"/>
    <w:rsid w:val="008C6092"/>
    <w:rsid w:val="008C6B2E"/>
    <w:rsid w:val="008C6F34"/>
    <w:rsid w:val="008C7345"/>
    <w:rsid w:val="008C76CA"/>
    <w:rsid w:val="008D0706"/>
    <w:rsid w:val="008D0EE0"/>
    <w:rsid w:val="008D13B0"/>
    <w:rsid w:val="008D1531"/>
    <w:rsid w:val="008D16CE"/>
    <w:rsid w:val="008D3983"/>
    <w:rsid w:val="008D4A54"/>
    <w:rsid w:val="008D5164"/>
    <w:rsid w:val="008D52B5"/>
    <w:rsid w:val="008D5B86"/>
    <w:rsid w:val="008D6867"/>
    <w:rsid w:val="008D7E73"/>
    <w:rsid w:val="008E03E2"/>
    <w:rsid w:val="008E0B66"/>
    <w:rsid w:val="008E0D13"/>
    <w:rsid w:val="008E0FCF"/>
    <w:rsid w:val="008E10DC"/>
    <w:rsid w:val="008E155C"/>
    <w:rsid w:val="008E175C"/>
    <w:rsid w:val="008E199F"/>
    <w:rsid w:val="008E1E52"/>
    <w:rsid w:val="008E25A9"/>
    <w:rsid w:val="008E2CE9"/>
    <w:rsid w:val="008E2E65"/>
    <w:rsid w:val="008E3147"/>
    <w:rsid w:val="008E33E5"/>
    <w:rsid w:val="008E378B"/>
    <w:rsid w:val="008E38BB"/>
    <w:rsid w:val="008E490B"/>
    <w:rsid w:val="008E49F7"/>
    <w:rsid w:val="008E51BA"/>
    <w:rsid w:val="008E5655"/>
    <w:rsid w:val="008E59EA"/>
    <w:rsid w:val="008E67BD"/>
    <w:rsid w:val="008E6AED"/>
    <w:rsid w:val="008E6B87"/>
    <w:rsid w:val="008E77C5"/>
    <w:rsid w:val="008E7910"/>
    <w:rsid w:val="008E7A3D"/>
    <w:rsid w:val="008F0290"/>
    <w:rsid w:val="008F0449"/>
    <w:rsid w:val="008F165B"/>
    <w:rsid w:val="008F1AC2"/>
    <w:rsid w:val="008F2AA6"/>
    <w:rsid w:val="008F37F8"/>
    <w:rsid w:val="008F4103"/>
    <w:rsid w:val="008F4395"/>
    <w:rsid w:val="008F4A77"/>
    <w:rsid w:val="008F4CF9"/>
    <w:rsid w:val="008F54E7"/>
    <w:rsid w:val="008F5EBB"/>
    <w:rsid w:val="008F5FF7"/>
    <w:rsid w:val="008F635E"/>
    <w:rsid w:val="008F65AE"/>
    <w:rsid w:val="008F69F4"/>
    <w:rsid w:val="008F7BE3"/>
    <w:rsid w:val="00900C19"/>
    <w:rsid w:val="009012E4"/>
    <w:rsid w:val="00901359"/>
    <w:rsid w:val="00901965"/>
    <w:rsid w:val="00902022"/>
    <w:rsid w:val="00902C63"/>
    <w:rsid w:val="00902E53"/>
    <w:rsid w:val="009031E2"/>
    <w:rsid w:val="00903894"/>
    <w:rsid w:val="00903DEE"/>
    <w:rsid w:val="00903EF9"/>
    <w:rsid w:val="0090565F"/>
    <w:rsid w:val="0090584A"/>
    <w:rsid w:val="0090589C"/>
    <w:rsid w:val="00906081"/>
    <w:rsid w:val="00906257"/>
    <w:rsid w:val="009071BB"/>
    <w:rsid w:val="00907668"/>
    <w:rsid w:val="00907965"/>
    <w:rsid w:val="00910E70"/>
    <w:rsid w:val="00911022"/>
    <w:rsid w:val="00911227"/>
    <w:rsid w:val="009113EA"/>
    <w:rsid w:val="00911569"/>
    <w:rsid w:val="009115DE"/>
    <w:rsid w:val="00912169"/>
    <w:rsid w:val="00912D68"/>
    <w:rsid w:val="00912FB5"/>
    <w:rsid w:val="00913AD5"/>
    <w:rsid w:val="00913DD8"/>
    <w:rsid w:val="0091409F"/>
    <w:rsid w:val="00914184"/>
    <w:rsid w:val="00914CB2"/>
    <w:rsid w:val="00914F7D"/>
    <w:rsid w:val="009156FD"/>
    <w:rsid w:val="00915F46"/>
    <w:rsid w:val="00915F7D"/>
    <w:rsid w:val="009168C9"/>
    <w:rsid w:val="009168EE"/>
    <w:rsid w:val="00917B91"/>
    <w:rsid w:val="00917FF6"/>
    <w:rsid w:val="00920159"/>
    <w:rsid w:val="00920461"/>
    <w:rsid w:val="009208F8"/>
    <w:rsid w:val="00920CCD"/>
    <w:rsid w:val="00920EF2"/>
    <w:rsid w:val="00921BCE"/>
    <w:rsid w:val="00921C16"/>
    <w:rsid w:val="00922CE5"/>
    <w:rsid w:val="009231B8"/>
    <w:rsid w:val="00924F90"/>
    <w:rsid w:val="009256CA"/>
    <w:rsid w:val="009266F2"/>
    <w:rsid w:val="00926C78"/>
    <w:rsid w:val="00927BF3"/>
    <w:rsid w:val="00927F11"/>
    <w:rsid w:val="00927FEB"/>
    <w:rsid w:val="00930CBF"/>
    <w:rsid w:val="00931965"/>
    <w:rsid w:val="00931D92"/>
    <w:rsid w:val="00932377"/>
    <w:rsid w:val="0093302E"/>
    <w:rsid w:val="00933313"/>
    <w:rsid w:val="009334A4"/>
    <w:rsid w:val="009335D0"/>
    <w:rsid w:val="00933A32"/>
    <w:rsid w:val="00933B9B"/>
    <w:rsid w:val="00933E3C"/>
    <w:rsid w:val="009345A7"/>
    <w:rsid w:val="00934623"/>
    <w:rsid w:val="00934B87"/>
    <w:rsid w:val="00934FDC"/>
    <w:rsid w:val="00935307"/>
    <w:rsid w:val="00935FD9"/>
    <w:rsid w:val="00936C50"/>
    <w:rsid w:val="00936DCB"/>
    <w:rsid w:val="00937399"/>
    <w:rsid w:val="00937726"/>
    <w:rsid w:val="00937893"/>
    <w:rsid w:val="00937B6A"/>
    <w:rsid w:val="0094027E"/>
    <w:rsid w:val="009410DC"/>
    <w:rsid w:val="00941308"/>
    <w:rsid w:val="009415BA"/>
    <w:rsid w:val="00942F37"/>
    <w:rsid w:val="009440B1"/>
    <w:rsid w:val="00944302"/>
    <w:rsid w:val="0094452B"/>
    <w:rsid w:val="00944E3E"/>
    <w:rsid w:val="00945860"/>
    <w:rsid w:val="00947069"/>
    <w:rsid w:val="00947076"/>
    <w:rsid w:val="00947517"/>
    <w:rsid w:val="00947B31"/>
    <w:rsid w:val="00947D5A"/>
    <w:rsid w:val="00947F74"/>
    <w:rsid w:val="0095004C"/>
    <w:rsid w:val="009500D4"/>
    <w:rsid w:val="00950116"/>
    <w:rsid w:val="009508C7"/>
    <w:rsid w:val="009508D7"/>
    <w:rsid w:val="00950D0D"/>
    <w:rsid w:val="00951BA4"/>
    <w:rsid w:val="00951C37"/>
    <w:rsid w:val="0095224E"/>
    <w:rsid w:val="00952729"/>
    <w:rsid w:val="00955751"/>
    <w:rsid w:val="00955F92"/>
    <w:rsid w:val="00955FF4"/>
    <w:rsid w:val="0095718A"/>
    <w:rsid w:val="0095743F"/>
    <w:rsid w:val="009600AF"/>
    <w:rsid w:val="00960EEB"/>
    <w:rsid w:val="00961682"/>
    <w:rsid w:val="0096239A"/>
    <w:rsid w:val="009627A3"/>
    <w:rsid w:val="00962A38"/>
    <w:rsid w:val="0096336E"/>
    <w:rsid w:val="00963409"/>
    <w:rsid w:val="0096395D"/>
    <w:rsid w:val="00963F6A"/>
    <w:rsid w:val="009642AD"/>
    <w:rsid w:val="009642B7"/>
    <w:rsid w:val="00964C03"/>
    <w:rsid w:val="00965211"/>
    <w:rsid w:val="00965699"/>
    <w:rsid w:val="00965F0E"/>
    <w:rsid w:val="00965F1F"/>
    <w:rsid w:val="009667FA"/>
    <w:rsid w:val="00966BDC"/>
    <w:rsid w:val="009672D3"/>
    <w:rsid w:val="009672F6"/>
    <w:rsid w:val="00967FDC"/>
    <w:rsid w:val="0097029D"/>
    <w:rsid w:val="009702BC"/>
    <w:rsid w:val="009706B5"/>
    <w:rsid w:val="00970B58"/>
    <w:rsid w:val="00971C73"/>
    <w:rsid w:val="00971C94"/>
    <w:rsid w:val="009732E2"/>
    <w:rsid w:val="00973B2F"/>
    <w:rsid w:val="00973B4D"/>
    <w:rsid w:val="00973C75"/>
    <w:rsid w:val="00973F10"/>
    <w:rsid w:val="00974E94"/>
    <w:rsid w:val="0097537B"/>
    <w:rsid w:val="00975903"/>
    <w:rsid w:val="0097772C"/>
    <w:rsid w:val="00977AEB"/>
    <w:rsid w:val="00977B73"/>
    <w:rsid w:val="009808C8"/>
    <w:rsid w:val="00980E9A"/>
    <w:rsid w:val="00981D7A"/>
    <w:rsid w:val="00983735"/>
    <w:rsid w:val="009839FE"/>
    <w:rsid w:val="00984910"/>
    <w:rsid w:val="00984DD6"/>
    <w:rsid w:val="00985079"/>
    <w:rsid w:val="009868E9"/>
    <w:rsid w:val="0098727F"/>
    <w:rsid w:val="00987664"/>
    <w:rsid w:val="00987CD8"/>
    <w:rsid w:val="00987ED1"/>
    <w:rsid w:val="009902D7"/>
    <w:rsid w:val="00990588"/>
    <w:rsid w:val="00990DFC"/>
    <w:rsid w:val="0099234D"/>
    <w:rsid w:val="00993809"/>
    <w:rsid w:val="00993D0B"/>
    <w:rsid w:val="00994503"/>
    <w:rsid w:val="00994E49"/>
    <w:rsid w:val="0099624C"/>
    <w:rsid w:val="009976CB"/>
    <w:rsid w:val="00997732"/>
    <w:rsid w:val="009A0261"/>
    <w:rsid w:val="009A0740"/>
    <w:rsid w:val="009A13DD"/>
    <w:rsid w:val="009A3270"/>
    <w:rsid w:val="009A424A"/>
    <w:rsid w:val="009A47F9"/>
    <w:rsid w:val="009A4EBD"/>
    <w:rsid w:val="009A51B8"/>
    <w:rsid w:val="009A796E"/>
    <w:rsid w:val="009A7C30"/>
    <w:rsid w:val="009B047B"/>
    <w:rsid w:val="009B0D75"/>
    <w:rsid w:val="009B2181"/>
    <w:rsid w:val="009B30BE"/>
    <w:rsid w:val="009B3BEF"/>
    <w:rsid w:val="009B4831"/>
    <w:rsid w:val="009B55D5"/>
    <w:rsid w:val="009B5D0A"/>
    <w:rsid w:val="009B5E10"/>
    <w:rsid w:val="009B675F"/>
    <w:rsid w:val="009B69D7"/>
    <w:rsid w:val="009B6A93"/>
    <w:rsid w:val="009B70A8"/>
    <w:rsid w:val="009B72FE"/>
    <w:rsid w:val="009B7C56"/>
    <w:rsid w:val="009B7C9C"/>
    <w:rsid w:val="009B7D03"/>
    <w:rsid w:val="009C029A"/>
    <w:rsid w:val="009C0662"/>
    <w:rsid w:val="009C14D9"/>
    <w:rsid w:val="009C1796"/>
    <w:rsid w:val="009C19E5"/>
    <w:rsid w:val="009C253C"/>
    <w:rsid w:val="009C3AA7"/>
    <w:rsid w:val="009C3C4C"/>
    <w:rsid w:val="009C3E72"/>
    <w:rsid w:val="009C4DB2"/>
    <w:rsid w:val="009C5401"/>
    <w:rsid w:val="009C5A5B"/>
    <w:rsid w:val="009C6F2F"/>
    <w:rsid w:val="009D035E"/>
    <w:rsid w:val="009D03F1"/>
    <w:rsid w:val="009D08C0"/>
    <w:rsid w:val="009D17B9"/>
    <w:rsid w:val="009D21EF"/>
    <w:rsid w:val="009D26FD"/>
    <w:rsid w:val="009D2EA6"/>
    <w:rsid w:val="009D32E2"/>
    <w:rsid w:val="009D3870"/>
    <w:rsid w:val="009D3CA6"/>
    <w:rsid w:val="009D4AF0"/>
    <w:rsid w:val="009D50E5"/>
    <w:rsid w:val="009D554B"/>
    <w:rsid w:val="009D55CC"/>
    <w:rsid w:val="009D5962"/>
    <w:rsid w:val="009D604C"/>
    <w:rsid w:val="009D71E0"/>
    <w:rsid w:val="009D724A"/>
    <w:rsid w:val="009D7724"/>
    <w:rsid w:val="009D7A17"/>
    <w:rsid w:val="009D7AF9"/>
    <w:rsid w:val="009D7EEB"/>
    <w:rsid w:val="009E003B"/>
    <w:rsid w:val="009E0337"/>
    <w:rsid w:val="009E13F5"/>
    <w:rsid w:val="009E19D6"/>
    <w:rsid w:val="009E1DC6"/>
    <w:rsid w:val="009E2FA1"/>
    <w:rsid w:val="009E358D"/>
    <w:rsid w:val="009E496D"/>
    <w:rsid w:val="009E53A2"/>
    <w:rsid w:val="009E5448"/>
    <w:rsid w:val="009E635B"/>
    <w:rsid w:val="009E6758"/>
    <w:rsid w:val="009E6B22"/>
    <w:rsid w:val="009E70EE"/>
    <w:rsid w:val="009F0186"/>
    <w:rsid w:val="009F056D"/>
    <w:rsid w:val="009F1006"/>
    <w:rsid w:val="009F1675"/>
    <w:rsid w:val="009F1AC6"/>
    <w:rsid w:val="009F1E34"/>
    <w:rsid w:val="009F2024"/>
    <w:rsid w:val="009F3EFF"/>
    <w:rsid w:val="009F5252"/>
    <w:rsid w:val="00A018C2"/>
    <w:rsid w:val="00A01DC7"/>
    <w:rsid w:val="00A02B17"/>
    <w:rsid w:val="00A02CC5"/>
    <w:rsid w:val="00A03417"/>
    <w:rsid w:val="00A0351B"/>
    <w:rsid w:val="00A03D86"/>
    <w:rsid w:val="00A04382"/>
    <w:rsid w:val="00A057DF"/>
    <w:rsid w:val="00A05CD9"/>
    <w:rsid w:val="00A05F2C"/>
    <w:rsid w:val="00A062C3"/>
    <w:rsid w:val="00A06692"/>
    <w:rsid w:val="00A068E0"/>
    <w:rsid w:val="00A06F46"/>
    <w:rsid w:val="00A0788C"/>
    <w:rsid w:val="00A07B8B"/>
    <w:rsid w:val="00A11136"/>
    <w:rsid w:val="00A113FD"/>
    <w:rsid w:val="00A12996"/>
    <w:rsid w:val="00A14613"/>
    <w:rsid w:val="00A14931"/>
    <w:rsid w:val="00A1577C"/>
    <w:rsid w:val="00A15B81"/>
    <w:rsid w:val="00A15BCF"/>
    <w:rsid w:val="00A16B1A"/>
    <w:rsid w:val="00A20730"/>
    <w:rsid w:val="00A20BAA"/>
    <w:rsid w:val="00A20FE5"/>
    <w:rsid w:val="00A213D3"/>
    <w:rsid w:val="00A22248"/>
    <w:rsid w:val="00A223CD"/>
    <w:rsid w:val="00A22B3A"/>
    <w:rsid w:val="00A22C98"/>
    <w:rsid w:val="00A23193"/>
    <w:rsid w:val="00A231E2"/>
    <w:rsid w:val="00A2343B"/>
    <w:rsid w:val="00A269BE"/>
    <w:rsid w:val="00A26CC9"/>
    <w:rsid w:val="00A27373"/>
    <w:rsid w:val="00A301BE"/>
    <w:rsid w:val="00A31057"/>
    <w:rsid w:val="00A31207"/>
    <w:rsid w:val="00A31371"/>
    <w:rsid w:val="00A31D46"/>
    <w:rsid w:val="00A32085"/>
    <w:rsid w:val="00A32D58"/>
    <w:rsid w:val="00A32F83"/>
    <w:rsid w:val="00A33209"/>
    <w:rsid w:val="00A334C4"/>
    <w:rsid w:val="00A340C6"/>
    <w:rsid w:val="00A349A2"/>
    <w:rsid w:val="00A34F42"/>
    <w:rsid w:val="00A35282"/>
    <w:rsid w:val="00A3615B"/>
    <w:rsid w:val="00A36A95"/>
    <w:rsid w:val="00A37462"/>
    <w:rsid w:val="00A4083C"/>
    <w:rsid w:val="00A40D7C"/>
    <w:rsid w:val="00A41434"/>
    <w:rsid w:val="00A41725"/>
    <w:rsid w:val="00A41CFB"/>
    <w:rsid w:val="00A420C6"/>
    <w:rsid w:val="00A44FD1"/>
    <w:rsid w:val="00A45198"/>
    <w:rsid w:val="00A45261"/>
    <w:rsid w:val="00A45E4F"/>
    <w:rsid w:val="00A46665"/>
    <w:rsid w:val="00A512B1"/>
    <w:rsid w:val="00A52891"/>
    <w:rsid w:val="00A52D36"/>
    <w:rsid w:val="00A53055"/>
    <w:rsid w:val="00A53C38"/>
    <w:rsid w:val="00A54EE2"/>
    <w:rsid w:val="00A5516F"/>
    <w:rsid w:val="00A55260"/>
    <w:rsid w:val="00A56219"/>
    <w:rsid w:val="00A566AC"/>
    <w:rsid w:val="00A56992"/>
    <w:rsid w:val="00A575FA"/>
    <w:rsid w:val="00A57D23"/>
    <w:rsid w:val="00A57E9E"/>
    <w:rsid w:val="00A60003"/>
    <w:rsid w:val="00A60596"/>
    <w:rsid w:val="00A60CE6"/>
    <w:rsid w:val="00A60DA3"/>
    <w:rsid w:val="00A61179"/>
    <w:rsid w:val="00A61304"/>
    <w:rsid w:val="00A61485"/>
    <w:rsid w:val="00A6164C"/>
    <w:rsid w:val="00A619E9"/>
    <w:rsid w:val="00A63C3F"/>
    <w:rsid w:val="00A64912"/>
    <w:rsid w:val="00A652D6"/>
    <w:rsid w:val="00A653CE"/>
    <w:rsid w:val="00A65740"/>
    <w:rsid w:val="00A66AF2"/>
    <w:rsid w:val="00A66D86"/>
    <w:rsid w:val="00A66E7B"/>
    <w:rsid w:val="00A70684"/>
    <w:rsid w:val="00A7091D"/>
    <w:rsid w:val="00A70A74"/>
    <w:rsid w:val="00A70A8E"/>
    <w:rsid w:val="00A70E96"/>
    <w:rsid w:val="00A7105F"/>
    <w:rsid w:val="00A7124D"/>
    <w:rsid w:val="00A72350"/>
    <w:rsid w:val="00A72681"/>
    <w:rsid w:val="00A72735"/>
    <w:rsid w:val="00A727C1"/>
    <w:rsid w:val="00A727EE"/>
    <w:rsid w:val="00A72A11"/>
    <w:rsid w:val="00A77E7C"/>
    <w:rsid w:val="00A82570"/>
    <w:rsid w:val="00A82ABB"/>
    <w:rsid w:val="00A82CE9"/>
    <w:rsid w:val="00A8344F"/>
    <w:rsid w:val="00A836C4"/>
    <w:rsid w:val="00A8412F"/>
    <w:rsid w:val="00A84222"/>
    <w:rsid w:val="00A84487"/>
    <w:rsid w:val="00A8581F"/>
    <w:rsid w:val="00A85933"/>
    <w:rsid w:val="00A8653B"/>
    <w:rsid w:val="00A865AE"/>
    <w:rsid w:val="00A86678"/>
    <w:rsid w:val="00A869C8"/>
    <w:rsid w:val="00A86AF4"/>
    <w:rsid w:val="00A8742A"/>
    <w:rsid w:val="00A87D01"/>
    <w:rsid w:val="00A87DF1"/>
    <w:rsid w:val="00A90CAE"/>
    <w:rsid w:val="00A9214C"/>
    <w:rsid w:val="00A92801"/>
    <w:rsid w:val="00A9386B"/>
    <w:rsid w:val="00A94079"/>
    <w:rsid w:val="00A94232"/>
    <w:rsid w:val="00A9495E"/>
    <w:rsid w:val="00A95491"/>
    <w:rsid w:val="00A97AEB"/>
    <w:rsid w:val="00AA0824"/>
    <w:rsid w:val="00AA1517"/>
    <w:rsid w:val="00AA15BE"/>
    <w:rsid w:val="00AA18FA"/>
    <w:rsid w:val="00AA287A"/>
    <w:rsid w:val="00AA2CC6"/>
    <w:rsid w:val="00AA4120"/>
    <w:rsid w:val="00AA467F"/>
    <w:rsid w:val="00AA4A66"/>
    <w:rsid w:val="00AA4FE6"/>
    <w:rsid w:val="00AA5E40"/>
    <w:rsid w:val="00AA675B"/>
    <w:rsid w:val="00AA6DC4"/>
    <w:rsid w:val="00AA7550"/>
    <w:rsid w:val="00AB0910"/>
    <w:rsid w:val="00AB249F"/>
    <w:rsid w:val="00AB2976"/>
    <w:rsid w:val="00AB3035"/>
    <w:rsid w:val="00AB310C"/>
    <w:rsid w:val="00AB3116"/>
    <w:rsid w:val="00AB3AA7"/>
    <w:rsid w:val="00AB3AE7"/>
    <w:rsid w:val="00AB47E8"/>
    <w:rsid w:val="00AB4CEE"/>
    <w:rsid w:val="00AB5065"/>
    <w:rsid w:val="00AB57CA"/>
    <w:rsid w:val="00AB5934"/>
    <w:rsid w:val="00AB5B1B"/>
    <w:rsid w:val="00AB5EF9"/>
    <w:rsid w:val="00AB600B"/>
    <w:rsid w:val="00AB657D"/>
    <w:rsid w:val="00AB6CD7"/>
    <w:rsid w:val="00AB6FE5"/>
    <w:rsid w:val="00AB7255"/>
    <w:rsid w:val="00AB7921"/>
    <w:rsid w:val="00AB7ABD"/>
    <w:rsid w:val="00AB7F6D"/>
    <w:rsid w:val="00AC15E2"/>
    <w:rsid w:val="00AC17C8"/>
    <w:rsid w:val="00AC1B5B"/>
    <w:rsid w:val="00AC23DD"/>
    <w:rsid w:val="00AC2502"/>
    <w:rsid w:val="00AC2669"/>
    <w:rsid w:val="00AC3341"/>
    <w:rsid w:val="00AC3B7A"/>
    <w:rsid w:val="00AC3FF2"/>
    <w:rsid w:val="00AC6758"/>
    <w:rsid w:val="00AC7090"/>
    <w:rsid w:val="00AC7557"/>
    <w:rsid w:val="00AC7561"/>
    <w:rsid w:val="00AD0088"/>
    <w:rsid w:val="00AD026A"/>
    <w:rsid w:val="00AD05F9"/>
    <w:rsid w:val="00AD069B"/>
    <w:rsid w:val="00AD0AD7"/>
    <w:rsid w:val="00AD1680"/>
    <w:rsid w:val="00AD1B90"/>
    <w:rsid w:val="00AD1D4A"/>
    <w:rsid w:val="00AD2235"/>
    <w:rsid w:val="00AD29B6"/>
    <w:rsid w:val="00AD3389"/>
    <w:rsid w:val="00AD3532"/>
    <w:rsid w:val="00AD36FD"/>
    <w:rsid w:val="00AD39B7"/>
    <w:rsid w:val="00AD4181"/>
    <w:rsid w:val="00AD5054"/>
    <w:rsid w:val="00AD5641"/>
    <w:rsid w:val="00AD5BD7"/>
    <w:rsid w:val="00AD5DE2"/>
    <w:rsid w:val="00AD6755"/>
    <w:rsid w:val="00AD6B5D"/>
    <w:rsid w:val="00AD736F"/>
    <w:rsid w:val="00AD7592"/>
    <w:rsid w:val="00AE01E0"/>
    <w:rsid w:val="00AE05C9"/>
    <w:rsid w:val="00AE0F9E"/>
    <w:rsid w:val="00AE1000"/>
    <w:rsid w:val="00AE12E8"/>
    <w:rsid w:val="00AE14D2"/>
    <w:rsid w:val="00AE174E"/>
    <w:rsid w:val="00AE2308"/>
    <w:rsid w:val="00AE2356"/>
    <w:rsid w:val="00AE2C6D"/>
    <w:rsid w:val="00AE3456"/>
    <w:rsid w:val="00AE4F92"/>
    <w:rsid w:val="00AE5202"/>
    <w:rsid w:val="00AE57DE"/>
    <w:rsid w:val="00AE5B43"/>
    <w:rsid w:val="00AE5EEA"/>
    <w:rsid w:val="00AE615E"/>
    <w:rsid w:val="00AE661D"/>
    <w:rsid w:val="00AE6625"/>
    <w:rsid w:val="00AE6F69"/>
    <w:rsid w:val="00AE71E4"/>
    <w:rsid w:val="00AE7B52"/>
    <w:rsid w:val="00AF09BD"/>
    <w:rsid w:val="00AF0A67"/>
    <w:rsid w:val="00AF1297"/>
    <w:rsid w:val="00AF2084"/>
    <w:rsid w:val="00AF3E2C"/>
    <w:rsid w:val="00AF4436"/>
    <w:rsid w:val="00AF4D15"/>
    <w:rsid w:val="00AF4DC4"/>
    <w:rsid w:val="00AF4F81"/>
    <w:rsid w:val="00AF558A"/>
    <w:rsid w:val="00AF57CB"/>
    <w:rsid w:val="00AF5AB9"/>
    <w:rsid w:val="00AF62E4"/>
    <w:rsid w:val="00AF7BB7"/>
    <w:rsid w:val="00AF7E70"/>
    <w:rsid w:val="00B005A5"/>
    <w:rsid w:val="00B0107B"/>
    <w:rsid w:val="00B01271"/>
    <w:rsid w:val="00B01FFE"/>
    <w:rsid w:val="00B02123"/>
    <w:rsid w:val="00B02460"/>
    <w:rsid w:val="00B02872"/>
    <w:rsid w:val="00B03E4D"/>
    <w:rsid w:val="00B0408B"/>
    <w:rsid w:val="00B047B5"/>
    <w:rsid w:val="00B049F0"/>
    <w:rsid w:val="00B04D40"/>
    <w:rsid w:val="00B05942"/>
    <w:rsid w:val="00B05991"/>
    <w:rsid w:val="00B05C92"/>
    <w:rsid w:val="00B05CE6"/>
    <w:rsid w:val="00B05DB6"/>
    <w:rsid w:val="00B05F1D"/>
    <w:rsid w:val="00B0635C"/>
    <w:rsid w:val="00B077FB"/>
    <w:rsid w:val="00B07C34"/>
    <w:rsid w:val="00B07C7B"/>
    <w:rsid w:val="00B10951"/>
    <w:rsid w:val="00B111A8"/>
    <w:rsid w:val="00B11E83"/>
    <w:rsid w:val="00B12322"/>
    <w:rsid w:val="00B12F05"/>
    <w:rsid w:val="00B130CE"/>
    <w:rsid w:val="00B1376A"/>
    <w:rsid w:val="00B1531B"/>
    <w:rsid w:val="00B15961"/>
    <w:rsid w:val="00B16412"/>
    <w:rsid w:val="00B174FB"/>
    <w:rsid w:val="00B17820"/>
    <w:rsid w:val="00B1793C"/>
    <w:rsid w:val="00B17CB1"/>
    <w:rsid w:val="00B20659"/>
    <w:rsid w:val="00B20A40"/>
    <w:rsid w:val="00B210F6"/>
    <w:rsid w:val="00B21C8A"/>
    <w:rsid w:val="00B23064"/>
    <w:rsid w:val="00B23CF0"/>
    <w:rsid w:val="00B23D65"/>
    <w:rsid w:val="00B23EB3"/>
    <w:rsid w:val="00B24036"/>
    <w:rsid w:val="00B26D07"/>
    <w:rsid w:val="00B27447"/>
    <w:rsid w:val="00B301F6"/>
    <w:rsid w:val="00B308D4"/>
    <w:rsid w:val="00B30E2F"/>
    <w:rsid w:val="00B315D9"/>
    <w:rsid w:val="00B31DAF"/>
    <w:rsid w:val="00B32A69"/>
    <w:rsid w:val="00B3367D"/>
    <w:rsid w:val="00B3397D"/>
    <w:rsid w:val="00B33B3C"/>
    <w:rsid w:val="00B34B99"/>
    <w:rsid w:val="00B35312"/>
    <w:rsid w:val="00B369F8"/>
    <w:rsid w:val="00B37CF4"/>
    <w:rsid w:val="00B40558"/>
    <w:rsid w:val="00B405AE"/>
    <w:rsid w:val="00B417B6"/>
    <w:rsid w:val="00B41F11"/>
    <w:rsid w:val="00B424AE"/>
    <w:rsid w:val="00B42B8C"/>
    <w:rsid w:val="00B42DB2"/>
    <w:rsid w:val="00B42F0B"/>
    <w:rsid w:val="00B43071"/>
    <w:rsid w:val="00B43763"/>
    <w:rsid w:val="00B43A03"/>
    <w:rsid w:val="00B43F08"/>
    <w:rsid w:val="00B44C21"/>
    <w:rsid w:val="00B44D77"/>
    <w:rsid w:val="00B44D8C"/>
    <w:rsid w:val="00B4525B"/>
    <w:rsid w:val="00B45551"/>
    <w:rsid w:val="00B4746A"/>
    <w:rsid w:val="00B47DD9"/>
    <w:rsid w:val="00B51154"/>
    <w:rsid w:val="00B51171"/>
    <w:rsid w:val="00B51ECD"/>
    <w:rsid w:val="00B53805"/>
    <w:rsid w:val="00B53BDA"/>
    <w:rsid w:val="00B542C9"/>
    <w:rsid w:val="00B5460C"/>
    <w:rsid w:val="00B5506D"/>
    <w:rsid w:val="00B563D9"/>
    <w:rsid w:val="00B5699E"/>
    <w:rsid w:val="00B56B7E"/>
    <w:rsid w:val="00B577D9"/>
    <w:rsid w:val="00B60061"/>
    <w:rsid w:val="00B601D5"/>
    <w:rsid w:val="00B61059"/>
    <w:rsid w:val="00B61662"/>
    <w:rsid w:val="00B61F3F"/>
    <w:rsid w:val="00B623E8"/>
    <w:rsid w:val="00B6372B"/>
    <w:rsid w:val="00B63834"/>
    <w:rsid w:val="00B65219"/>
    <w:rsid w:val="00B653E9"/>
    <w:rsid w:val="00B6548B"/>
    <w:rsid w:val="00B655F8"/>
    <w:rsid w:val="00B6587A"/>
    <w:rsid w:val="00B65AB3"/>
    <w:rsid w:val="00B66E17"/>
    <w:rsid w:val="00B670AF"/>
    <w:rsid w:val="00B6740D"/>
    <w:rsid w:val="00B67715"/>
    <w:rsid w:val="00B677A9"/>
    <w:rsid w:val="00B67CB2"/>
    <w:rsid w:val="00B67FD8"/>
    <w:rsid w:val="00B70275"/>
    <w:rsid w:val="00B70EFF"/>
    <w:rsid w:val="00B7102B"/>
    <w:rsid w:val="00B719B5"/>
    <w:rsid w:val="00B71C8F"/>
    <w:rsid w:val="00B728D5"/>
    <w:rsid w:val="00B73130"/>
    <w:rsid w:val="00B739B4"/>
    <w:rsid w:val="00B73AC9"/>
    <w:rsid w:val="00B73B16"/>
    <w:rsid w:val="00B743E6"/>
    <w:rsid w:val="00B747C4"/>
    <w:rsid w:val="00B747F3"/>
    <w:rsid w:val="00B75049"/>
    <w:rsid w:val="00B75944"/>
    <w:rsid w:val="00B75B9F"/>
    <w:rsid w:val="00B763CD"/>
    <w:rsid w:val="00B76FAC"/>
    <w:rsid w:val="00B77095"/>
    <w:rsid w:val="00B77DB1"/>
    <w:rsid w:val="00B803EC"/>
    <w:rsid w:val="00B805A0"/>
    <w:rsid w:val="00B807E4"/>
    <w:rsid w:val="00B81C94"/>
    <w:rsid w:val="00B81FFB"/>
    <w:rsid w:val="00B823A9"/>
    <w:rsid w:val="00B82E36"/>
    <w:rsid w:val="00B830EA"/>
    <w:rsid w:val="00B84456"/>
    <w:rsid w:val="00B84E64"/>
    <w:rsid w:val="00B850C9"/>
    <w:rsid w:val="00B8527E"/>
    <w:rsid w:val="00B85C62"/>
    <w:rsid w:val="00B85F1F"/>
    <w:rsid w:val="00B86251"/>
    <w:rsid w:val="00B87340"/>
    <w:rsid w:val="00B878AF"/>
    <w:rsid w:val="00B90151"/>
    <w:rsid w:val="00B90389"/>
    <w:rsid w:val="00B90CC0"/>
    <w:rsid w:val="00B90D32"/>
    <w:rsid w:val="00B925CC"/>
    <w:rsid w:val="00B92FED"/>
    <w:rsid w:val="00B93510"/>
    <w:rsid w:val="00B937F5"/>
    <w:rsid w:val="00B9451D"/>
    <w:rsid w:val="00B94574"/>
    <w:rsid w:val="00B95359"/>
    <w:rsid w:val="00B95936"/>
    <w:rsid w:val="00B95D0E"/>
    <w:rsid w:val="00B95EC6"/>
    <w:rsid w:val="00B962A8"/>
    <w:rsid w:val="00B96412"/>
    <w:rsid w:val="00B96F6A"/>
    <w:rsid w:val="00B9758C"/>
    <w:rsid w:val="00B976B2"/>
    <w:rsid w:val="00B977CE"/>
    <w:rsid w:val="00B97815"/>
    <w:rsid w:val="00B97D4B"/>
    <w:rsid w:val="00BA008F"/>
    <w:rsid w:val="00BA05C6"/>
    <w:rsid w:val="00BA0B1B"/>
    <w:rsid w:val="00BA0BDE"/>
    <w:rsid w:val="00BA0E15"/>
    <w:rsid w:val="00BA27B5"/>
    <w:rsid w:val="00BA2EF4"/>
    <w:rsid w:val="00BA331C"/>
    <w:rsid w:val="00BA3737"/>
    <w:rsid w:val="00BA3BEC"/>
    <w:rsid w:val="00BA4021"/>
    <w:rsid w:val="00BA4482"/>
    <w:rsid w:val="00BA46AF"/>
    <w:rsid w:val="00BA5129"/>
    <w:rsid w:val="00BA526D"/>
    <w:rsid w:val="00BA5702"/>
    <w:rsid w:val="00BA6740"/>
    <w:rsid w:val="00BA7832"/>
    <w:rsid w:val="00BB017F"/>
    <w:rsid w:val="00BB05CB"/>
    <w:rsid w:val="00BB0803"/>
    <w:rsid w:val="00BB0AD2"/>
    <w:rsid w:val="00BB1013"/>
    <w:rsid w:val="00BB1DE8"/>
    <w:rsid w:val="00BB209E"/>
    <w:rsid w:val="00BB2A23"/>
    <w:rsid w:val="00BB32BA"/>
    <w:rsid w:val="00BB3D0F"/>
    <w:rsid w:val="00BB3E1C"/>
    <w:rsid w:val="00BB4456"/>
    <w:rsid w:val="00BB4598"/>
    <w:rsid w:val="00BB4859"/>
    <w:rsid w:val="00BB4E45"/>
    <w:rsid w:val="00BB4EBE"/>
    <w:rsid w:val="00BB5EC1"/>
    <w:rsid w:val="00BB6604"/>
    <w:rsid w:val="00BB6941"/>
    <w:rsid w:val="00BB6995"/>
    <w:rsid w:val="00BB6D06"/>
    <w:rsid w:val="00BB7849"/>
    <w:rsid w:val="00BB7B36"/>
    <w:rsid w:val="00BB7CCC"/>
    <w:rsid w:val="00BC0537"/>
    <w:rsid w:val="00BC0E46"/>
    <w:rsid w:val="00BC1066"/>
    <w:rsid w:val="00BC11FF"/>
    <w:rsid w:val="00BC1305"/>
    <w:rsid w:val="00BC2A44"/>
    <w:rsid w:val="00BC2BDE"/>
    <w:rsid w:val="00BC370E"/>
    <w:rsid w:val="00BC3860"/>
    <w:rsid w:val="00BC38F3"/>
    <w:rsid w:val="00BC403A"/>
    <w:rsid w:val="00BC4412"/>
    <w:rsid w:val="00BC4A67"/>
    <w:rsid w:val="00BC4B9D"/>
    <w:rsid w:val="00BC5886"/>
    <w:rsid w:val="00BC59A4"/>
    <w:rsid w:val="00BC63E6"/>
    <w:rsid w:val="00BC7676"/>
    <w:rsid w:val="00BC7876"/>
    <w:rsid w:val="00BD0A68"/>
    <w:rsid w:val="00BD0D9D"/>
    <w:rsid w:val="00BD0DF1"/>
    <w:rsid w:val="00BD1D92"/>
    <w:rsid w:val="00BD2296"/>
    <w:rsid w:val="00BD2636"/>
    <w:rsid w:val="00BD2924"/>
    <w:rsid w:val="00BD37A3"/>
    <w:rsid w:val="00BD3B3A"/>
    <w:rsid w:val="00BD5118"/>
    <w:rsid w:val="00BD5B0D"/>
    <w:rsid w:val="00BD6377"/>
    <w:rsid w:val="00BD63A7"/>
    <w:rsid w:val="00BD73E5"/>
    <w:rsid w:val="00BD79ED"/>
    <w:rsid w:val="00BE04C6"/>
    <w:rsid w:val="00BE06D5"/>
    <w:rsid w:val="00BE0BD0"/>
    <w:rsid w:val="00BE1132"/>
    <w:rsid w:val="00BE20B5"/>
    <w:rsid w:val="00BE284F"/>
    <w:rsid w:val="00BE2DF7"/>
    <w:rsid w:val="00BE2E40"/>
    <w:rsid w:val="00BE2F3F"/>
    <w:rsid w:val="00BE3158"/>
    <w:rsid w:val="00BE3C35"/>
    <w:rsid w:val="00BE44FA"/>
    <w:rsid w:val="00BE4A50"/>
    <w:rsid w:val="00BE4DBF"/>
    <w:rsid w:val="00BE59DA"/>
    <w:rsid w:val="00BE5A62"/>
    <w:rsid w:val="00BE68BD"/>
    <w:rsid w:val="00BE7150"/>
    <w:rsid w:val="00BE719A"/>
    <w:rsid w:val="00BE71C9"/>
    <w:rsid w:val="00BE720A"/>
    <w:rsid w:val="00BE727A"/>
    <w:rsid w:val="00BE7D8F"/>
    <w:rsid w:val="00BE7F5C"/>
    <w:rsid w:val="00BF06D4"/>
    <w:rsid w:val="00BF0CC3"/>
    <w:rsid w:val="00BF18A4"/>
    <w:rsid w:val="00BF1C7C"/>
    <w:rsid w:val="00BF1FB8"/>
    <w:rsid w:val="00BF20FC"/>
    <w:rsid w:val="00BF2198"/>
    <w:rsid w:val="00BF2866"/>
    <w:rsid w:val="00BF28ED"/>
    <w:rsid w:val="00BF2B77"/>
    <w:rsid w:val="00BF4631"/>
    <w:rsid w:val="00BF4780"/>
    <w:rsid w:val="00BF4844"/>
    <w:rsid w:val="00BF4E61"/>
    <w:rsid w:val="00BF57B9"/>
    <w:rsid w:val="00BF647E"/>
    <w:rsid w:val="00BF6CA0"/>
    <w:rsid w:val="00C00824"/>
    <w:rsid w:val="00C0099E"/>
    <w:rsid w:val="00C00C35"/>
    <w:rsid w:val="00C014A4"/>
    <w:rsid w:val="00C026E3"/>
    <w:rsid w:val="00C031CE"/>
    <w:rsid w:val="00C03860"/>
    <w:rsid w:val="00C049C9"/>
    <w:rsid w:val="00C04C97"/>
    <w:rsid w:val="00C05003"/>
    <w:rsid w:val="00C052B6"/>
    <w:rsid w:val="00C05371"/>
    <w:rsid w:val="00C05E99"/>
    <w:rsid w:val="00C069C0"/>
    <w:rsid w:val="00C06F29"/>
    <w:rsid w:val="00C06F43"/>
    <w:rsid w:val="00C07D43"/>
    <w:rsid w:val="00C10FCC"/>
    <w:rsid w:val="00C1102E"/>
    <w:rsid w:val="00C123B3"/>
    <w:rsid w:val="00C12560"/>
    <w:rsid w:val="00C12C70"/>
    <w:rsid w:val="00C131C1"/>
    <w:rsid w:val="00C137DA"/>
    <w:rsid w:val="00C1394C"/>
    <w:rsid w:val="00C13B87"/>
    <w:rsid w:val="00C140E0"/>
    <w:rsid w:val="00C143C6"/>
    <w:rsid w:val="00C157A8"/>
    <w:rsid w:val="00C15AF9"/>
    <w:rsid w:val="00C15E59"/>
    <w:rsid w:val="00C17501"/>
    <w:rsid w:val="00C176C6"/>
    <w:rsid w:val="00C178B4"/>
    <w:rsid w:val="00C17AF4"/>
    <w:rsid w:val="00C2067A"/>
    <w:rsid w:val="00C20A19"/>
    <w:rsid w:val="00C21469"/>
    <w:rsid w:val="00C224A5"/>
    <w:rsid w:val="00C228D8"/>
    <w:rsid w:val="00C22AAF"/>
    <w:rsid w:val="00C24501"/>
    <w:rsid w:val="00C24EA1"/>
    <w:rsid w:val="00C25538"/>
    <w:rsid w:val="00C26191"/>
    <w:rsid w:val="00C26590"/>
    <w:rsid w:val="00C26B9D"/>
    <w:rsid w:val="00C27272"/>
    <w:rsid w:val="00C278B5"/>
    <w:rsid w:val="00C27B69"/>
    <w:rsid w:val="00C27DD0"/>
    <w:rsid w:val="00C313BF"/>
    <w:rsid w:val="00C31BAB"/>
    <w:rsid w:val="00C31E39"/>
    <w:rsid w:val="00C320F0"/>
    <w:rsid w:val="00C32C4F"/>
    <w:rsid w:val="00C32E8B"/>
    <w:rsid w:val="00C34141"/>
    <w:rsid w:val="00C3528D"/>
    <w:rsid w:val="00C36469"/>
    <w:rsid w:val="00C36534"/>
    <w:rsid w:val="00C36682"/>
    <w:rsid w:val="00C36965"/>
    <w:rsid w:val="00C37053"/>
    <w:rsid w:val="00C400A5"/>
    <w:rsid w:val="00C40CA1"/>
    <w:rsid w:val="00C40DA8"/>
    <w:rsid w:val="00C40E41"/>
    <w:rsid w:val="00C40F2E"/>
    <w:rsid w:val="00C41572"/>
    <w:rsid w:val="00C4219E"/>
    <w:rsid w:val="00C42BF8"/>
    <w:rsid w:val="00C42E84"/>
    <w:rsid w:val="00C43D7E"/>
    <w:rsid w:val="00C440A9"/>
    <w:rsid w:val="00C44329"/>
    <w:rsid w:val="00C451CB"/>
    <w:rsid w:val="00C45238"/>
    <w:rsid w:val="00C45567"/>
    <w:rsid w:val="00C466C1"/>
    <w:rsid w:val="00C50043"/>
    <w:rsid w:val="00C507B4"/>
    <w:rsid w:val="00C50EC4"/>
    <w:rsid w:val="00C526E6"/>
    <w:rsid w:val="00C528D7"/>
    <w:rsid w:val="00C52EE8"/>
    <w:rsid w:val="00C535FD"/>
    <w:rsid w:val="00C53EC8"/>
    <w:rsid w:val="00C545CC"/>
    <w:rsid w:val="00C54ED0"/>
    <w:rsid w:val="00C556DE"/>
    <w:rsid w:val="00C566EE"/>
    <w:rsid w:val="00C5714A"/>
    <w:rsid w:val="00C579A8"/>
    <w:rsid w:val="00C57D0C"/>
    <w:rsid w:val="00C608DB"/>
    <w:rsid w:val="00C6222E"/>
    <w:rsid w:val="00C62EDA"/>
    <w:rsid w:val="00C631E3"/>
    <w:rsid w:val="00C63B8A"/>
    <w:rsid w:val="00C64681"/>
    <w:rsid w:val="00C64728"/>
    <w:rsid w:val="00C6490C"/>
    <w:rsid w:val="00C64FF3"/>
    <w:rsid w:val="00C65B8D"/>
    <w:rsid w:val="00C65D63"/>
    <w:rsid w:val="00C667E5"/>
    <w:rsid w:val="00C671BA"/>
    <w:rsid w:val="00C6758C"/>
    <w:rsid w:val="00C6767D"/>
    <w:rsid w:val="00C704EE"/>
    <w:rsid w:val="00C70692"/>
    <w:rsid w:val="00C707BF"/>
    <w:rsid w:val="00C70A0E"/>
    <w:rsid w:val="00C7111C"/>
    <w:rsid w:val="00C716FB"/>
    <w:rsid w:val="00C7188E"/>
    <w:rsid w:val="00C728E9"/>
    <w:rsid w:val="00C730A5"/>
    <w:rsid w:val="00C733E9"/>
    <w:rsid w:val="00C73811"/>
    <w:rsid w:val="00C74122"/>
    <w:rsid w:val="00C754B8"/>
    <w:rsid w:val="00C7573B"/>
    <w:rsid w:val="00C7579F"/>
    <w:rsid w:val="00C75AFC"/>
    <w:rsid w:val="00C75BD3"/>
    <w:rsid w:val="00C77603"/>
    <w:rsid w:val="00C80153"/>
    <w:rsid w:val="00C806D1"/>
    <w:rsid w:val="00C8099C"/>
    <w:rsid w:val="00C80C5A"/>
    <w:rsid w:val="00C81256"/>
    <w:rsid w:val="00C814EA"/>
    <w:rsid w:val="00C81F2D"/>
    <w:rsid w:val="00C826C9"/>
    <w:rsid w:val="00C83A8D"/>
    <w:rsid w:val="00C852CC"/>
    <w:rsid w:val="00C85AD9"/>
    <w:rsid w:val="00C86804"/>
    <w:rsid w:val="00C86822"/>
    <w:rsid w:val="00C86D07"/>
    <w:rsid w:val="00C87216"/>
    <w:rsid w:val="00C876F8"/>
    <w:rsid w:val="00C87FDC"/>
    <w:rsid w:val="00C9052B"/>
    <w:rsid w:val="00C905A3"/>
    <w:rsid w:val="00C91AF5"/>
    <w:rsid w:val="00C91F5C"/>
    <w:rsid w:val="00C92E85"/>
    <w:rsid w:val="00C93D98"/>
    <w:rsid w:val="00C9471B"/>
    <w:rsid w:val="00C9498C"/>
    <w:rsid w:val="00C9521A"/>
    <w:rsid w:val="00C959B3"/>
    <w:rsid w:val="00C959C2"/>
    <w:rsid w:val="00C96A89"/>
    <w:rsid w:val="00CA0F0F"/>
    <w:rsid w:val="00CA2DA7"/>
    <w:rsid w:val="00CA2E7B"/>
    <w:rsid w:val="00CA3A8B"/>
    <w:rsid w:val="00CA3F52"/>
    <w:rsid w:val="00CA4568"/>
    <w:rsid w:val="00CA4AEC"/>
    <w:rsid w:val="00CA5677"/>
    <w:rsid w:val="00CA5B25"/>
    <w:rsid w:val="00CA5BE2"/>
    <w:rsid w:val="00CA5D62"/>
    <w:rsid w:val="00CA6776"/>
    <w:rsid w:val="00CA6891"/>
    <w:rsid w:val="00CA704B"/>
    <w:rsid w:val="00CA72C3"/>
    <w:rsid w:val="00CB01FA"/>
    <w:rsid w:val="00CB1723"/>
    <w:rsid w:val="00CB18BD"/>
    <w:rsid w:val="00CB19BF"/>
    <w:rsid w:val="00CB2758"/>
    <w:rsid w:val="00CB3000"/>
    <w:rsid w:val="00CB4142"/>
    <w:rsid w:val="00CB4813"/>
    <w:rsid w:val="00CB4CD2"/>
    <w:rsid w:val="00CB6163"/>
    <w:rsid w:val="00CB6B18"/>
    <w:rsid w:val="00CB7643"/>
    <w:rsid w:val="00CC0456"/>
    <w:rsid w:val="00CC0BCD"/>
    <w:rsid w:val="00CC0BEB"/>
    <w:rsid w:val="00CC0C7D"/>
    <w:rsid w:val="00CC184A"/>
    <w:rsid w:val="00CC3102"/>
    <w:rsid w:val="00CC315B"/>
    <w:rsid w:val="00CC33FD"/>
    <w:rsid w:val="00CC3A71"/>
    <w:rsid w:val="00CC3AD0"/>
    <w:rsid w:val="00CC3AD6"/>
    <w:rsid w:val="00CC40A8"/>
    <w:rsid w:val="00CC4C27"/>
    <w:rsid w:val="00CC4E54"/>
    <w:rsid w:val="00CC51D6"/>
    <w:rsid w:val="00CC5BD3"/>
    <w:rsid w:val="00CC6651"/>
    <w:rsid w:val="00CC6C90"/>
    <w:rsid w:val="00CC6E3B"/>
    <w:rsid w:val="00CC7298"/>
    <w:rsid w:val="00CC7AA2"/>
    <w:rsid w:val="00CC7AB2"/>
    <w:rsid w:val="00CD103A"/>
    <w:rsid w:val="00CD1E81"/>
    <w:rsid w:val="00CD1EEA"/>
    <w:rsid w:val="00CD27E2"/>
    <w:rsid w:val="00CD3101"/>
    <w:rsid w:val="00CD3B85"/>
    <w:rsid w:val="00CD3CA4"/>
    <w:rsid w:val="00CD5B1D"/>
    <w:rsid w:val="00CD672B"/>
    <w:rsid w:val="00CD6A95"/>
    <w:rsid w:val="00CE05DF"/>
    <w:rsid w:val="00CE0ABB"/>
    <w:rsid w:val="00CE150C"/>
    <w:rsid w:val="00CE181C"/>
    <w:rsid w:val="00CE1F15"/>
    <w:rsid w:val="00CE2586"/>
    <w:rsid w:val="00CE2619"/>
    <w:rsid w:val="00CE26F2"/>
    <w:rsid w:val="00CE2DAC"/>
    <w:rsid w:val="00CE4067"/>
    <w:rsid w:val="00CE574F"/>
    <w:rsid w:val="00CE61D7"/>
    <w:rsid w:val="00CE637E"/>
    <w:rsid w:val="00CF0BB2"/>
    <w:rsid w:val="00CF1456"/>
    <w:rsid w:val="00CF1DDD"/>
    <w:rsid w:val="00CF2158"/>
    <w:rsid w:val="00CF27E2"/>
    <w:rsid w:val="00CF2C71"/>
    <w:rsid w:val="00CF33A9"/>
    <w:rsid w:val="00CF3EE8"/>
    <w:rsid w:val="00CF4596"/>
    <w:rsid w:val="00CF50F5"/>
    <w:rsid w:val="00CF5A81"/>
    <w:rsid w:val="00CF5BFD"/>
    <w:rsid w:val="00CF5D8E"/>
    <w:rsid w:val="00CF6A4A"/>
    <w:rsid w:val="00CF6AFC"/>
    <w:rsid w:val="00CF744C"/>
    <w:rsid w:val="00D007EC"/>
    <w:rsid w:val="00D00D35"/>
    <w:rsid w:val="00D00FD0"/>
    <w:rsid w:val="00D010C7"/>
    <w:rsid w:val="00D02008"/>
    <w:rsid w:val="00D02CBB"/>
    <w:rsid w:val="00D03120"/>
    <w:rsid w:val="00D03427"/>
    <w:rsid w:val="00D0370B"/>
    <w:rsid w:val="00D0373D"/>
    <w:rsid w:val="00D039D6"/>
    <w:rsid w:val="00D04808"/>
    <w:rsid w:val="00D04EF6"/>
    <w:rsid w:val="00D052BD"/>
    <w:rsid w:val="00D05763"/>
    <w:rsid w:val="00D0722E"/>
    <w:rsid w:val="00D105E0"/>
    <w:rsid w:val="00D11213"/>
    <w:rsid w:val="00D115ED"/>
    <w:rsid w:val="00D11BE7"/>
    <w:rsid w:val="00D12007"/>
    <w:rsid w:val="00D124ED"/>
    <w:rsid w:val="00D126A0"/>
    <w:rsid w:val="00D12B6A"/>
    <w:rsid w:val="00D13165"/>
    <w:rsid w:val="00D13441"/>
    <w:rsid w:val="00D14334"/>
    <w:rsid w:val="00D148DE"/>
    <w:rsid w:val="00D14C60"/>
    <w:rsid w:val="00D15B2A"/>
    <w:rsid w:val="00D170FF"/>
    <w:rsid w:val="00D17432"/>
    <w:rsid w:val="00D17614"/>
    <w:rsid w:val="00D178EE"/>
    <w:rsid w:val="00D17A1C"/>
    <w:rsid w:val="00D203F5"/>
    <w:rsid w:val="00D20760"/>
    <w:rsid w:val="00D213E4"/>
    <w:rsid w:val="00D21693"/>
    <w:rsid w:val="00D2189A"/>
    <w:rsid w:val="00D21F62"/>
    <w:rsid w:val="00D22058"/>
    <w:rsid w:val="00D22DAE"/>
    <w:rsid w:val="00D237E3"/>
    <w:rsid w:val="00D23E4F"/>
    <w:rsid w:val="00D24345"/>
    <w:rsid w:val="00D24846"/>
    <w:rsid w:val="00D254B9"/>
    <w:rsid w:val="00D268D0"/>
    <w:rsid w:val="00D268E6"/>
    <w:rsid w:val="00D26D7D"/>
    <w:rsid w:val="00D26EAF"/>
    <w:rsid w:val="00D2736D"/>
    <w:rsid w:val="00D27735"/>
    <w:rsid w:val="00D279C6"/>
    <w:rsid w:val="00D27E02"/>
    <w:rsid w:val="00D30155"/>
    <w:rsid w:val="00D301D5"/>
    <w:rsid w:val="00D32124"/>
    <w:rsid w:val="00D32881"/>
    <w:rsid w:val="00D3336D"/>
    <w:rsid w:val="00D33CAD"/>
    <w:rsid w:val="00D35B11"/>
    <w:rsid w:val="00D35DD1"/>
    <w:rsid w:val="00D35F16"/>
    <w:rsid w:val="00D37270"/>
    <w:rsid w:val="00D37B15"/>
    <w:rsid w:val="00D40332"/>
    <w:rsid w:val="00D422A3"/>
    <w:rsid w:val="00D42A5C"/>
    <w:rsid w:val="00D432D6"/>
    <w:rsid w:val="00D438A9"/>
    <w:rsid w:val="00D44B0E"/>
    <w:rsid w:val="00D45A6F"/>
    <w:rsid w:val="00D45C61"/>
    <w:rsid w:val="00D46BD4"/>
    <w:rsid w:val="00D47210"/>
    <w:rsid w:val="00D50549"/>
    <w:rsid w:val="00D518AC"/>
    <w:rsid w:val="00D52E95"/>
    <w:rsid w:val="00D52F3D"/>
    <w:rsid w:val="00D541A0"/>
    <w:rsid w:val="00D54233"/>
    <w:rsid w:val="00D544DB"/>
    <w:rsid w:val="00D5686B"/>
    <w:rsid w:val="00D5719E"/>
    <w:rsid w:val="00D57525"/>
    <w:rsid w:val="00D57A92"/>
    <w:rsid w:val="00D62170"/>
    <w:rsid w:val="00D62941"/>
    <w:rsid w:val="00D62BDC"/>
    <w:rsid w:val="00D63C40"/>
    <w:rsid w:val="00D63D25"/>
    <w:rsid w:val="00D660C0"/>
    <w:rsid w:val="00D66BF1"/>
    <w:rsid w:val="00D67686"/>
    <w:rsid w:val="00D67C16"/>
    <w:rsid w:val="00D70428"/>
    <w:rsid w:val="00D707E5"/>
    <w:rsid w:val="00D70B9B"/>
    <w:rsid w:val="00D70DFB"/>
    <w:rsid w:val="00D70E05"/>
    <w:rsid w:val="00D712C6"/>
    <w:rsid w:val="00D71505"/>
    <w:rsid w:val="00D71ABB"/>
    <w:rsid w:val="00D7276B"/>
    <w:rsid w:val="00D7287A"/>
    <w:rsid w:val="00D72F9B"/>
    <w:rsid w:val="00D731F6"/>
    <w:rsid w:val="00D735BA"/>
    <w:rsid w:val="00D73EC1"/>
    <w:rsid w:val="00D74010"/>
    <w:rsid w:val="00D749EA"/>
    <w:rsid w:val="00D75132"/>
    <w:rsid w:val="00D755AE"/>
    <w:rsid w:val="00D75F5D"/>
    <w:rsid w:val="00D75F7E"/>
    <w:rsid w:val="00D7624B"/>
    <w:rsid w:val="00D7624E"/>
    <w:rsid w:val="00D76621"/>
    <w:rsid w:val="00D766DF"/>
    <w:rsid w:val="00D76AF9"/>
    <w:rsid w:val="00D76E22"/>
    <w:rsid w:val="00D80CD8"/>
    <w:rsid w:val="00D80F3E"/>
    <w:rsid w:val="00D8129A"/>
    <w:rsid w:val="00D8257E"/>
    <w:rsid w:val="00D8388C"/>
    <w:rsid w:val="00D83ADC"/>
    <w:rsid w:val="00D83D31"/>
    <w:rsid w:val="00D841AD"/>
    <w:rsid w:val="00D844D5"/>
    <w:rsid w:val="00D847E9"/>
    <w:rsid w:val="00D84850"/>
    <w:rsid w:val="00D8532C"/>
    <w:rsid w:val="00D8540E"/>
    <w:rsid w:val="00D85C1C"/>
    <w:rsid w:val="00D86710"/>
    <w:rsid w:val="00D8767F"/>
    <w:rsid w:val="00D8773D"/>
    <w:rsid w:val="00D877E7"/>
    <w:rsid w:val="00D90086"/>
    <w:rsid w:val="00D9079B"/>
    <w:rsid w:val="00D91DBE"/>
    <w:rsid w:val="00D93488"/>
    <w:rsid w:val="00D94253"/>
    <w:rsid w:val="00D9450D"/>
    <w:rsid w:val="00D9469C"/>
    <w:rsid w:val="00D94AF1"/>
    <w:rsid w:val="00D95AC3"/>
    <w:rsid w:val="00D96A66"/>
    <w:rsid w:val="00D975E3"/>
    <w:rsid w:val="00D97765"/>
    <w:rsid w:val="00D9784D"/>
    <w:rsid w:val="00D97BE2"/>
    <w:rsid w:val="00D97ECC"/>
    <w:rsid w:val="00DA0FA7"/>
    <w:rsid w:val="00DA1C1D"/>
    <w:rsid w:val="00DA21FE"/>
    <w:rsid w:val="00DA2976"/>
    <w:rsid w:val="00DA2E8C"/>
    <w:rsid w:val="00DA3847"/>
    <w:rsid w:val="00DA3B71"/>
    <w:rsid w:val="00DA3BDD"/>
    <w:rsid w:val="00DA4863"/>
    <w:rsid w:val="00DA52B8"/>
    <w:rsid w:val="00DA63DD"/>
    <w:rsid w:val="00DA64AB"/>
    <w:rsid w:val="00DA6E06"/>
    <w:rsid w:val="00DA7FBB"/>
    <w:rsid w:val="00DB0F52"/>
    <w:rsid w:val="00DB1479"/>
    <w:rsid w:val="00DB15CA"/>
    <w:rsid w:val="00DB257E"/>
    <w:rsid w:val="00DB2A69"/>
    <w:rsid w:val="00DB2E59"/>
    <w:rsid w:val="00DB364B"/>
    <w:rsid w:val="00DB3F89"/>
    <w:rsid w:val="00DB42DA"/>
    <w:rsid w:val="00DB513C"/>
    <w:rsid w:val="00DB59C7"/>
    <w:rsid w:val="00DB635A"/>
    <w:rsid w:val="00DB7046"/>
    <w:rsid w:val="00DB7227"/>
    <w:rsid w:val="00DB793C"/>
    <w:rsid w:val="00DB7BDF"/>
    <w:rsid w:val="00DC01FE"/>
    <w:rsid w:val="00DC12CC"/>
    <w:rsid w:val="00DC12EF"/>
    <w:rsid w:val="00DC2231"/>
    <w:rsid w:val="00DC2CB5"/>
    <w:rsid w:val="00DC2DFF"/>
    <w:rsid w:val="00DC34C5"/>
    <w:rsid w:val="00DC35BD"/>
    <w:rsid w:val="00DC3D2A"/>
    <w:rsid w:val="00DC3F2C"/>
    <w:rsid w:val="00DC48AD"/>
    <w:rsid w:val="00DC4A2D"/>
    <w:rsid w:val="00DC50B7"/>
    <w:rsid w:val="00DC56A8"/>
    <w:rsid w:val="00DC64CC"/>
    <w:rsid w:val="00DC69CB"/>
    <w:rsid w:val="00DC7342"/>
    <w:rsid w:val="00DC7552"/>
    <w:rsid w:val="00DC7F62"/>
    <w:rsid w:val="00DD0129"/>
    <w:rsid w:val="00DD1803"/>
    <w:rsid w:val="00DD1AE8"/>
    <w:rsid w:val="00DD2024"/>
    <w:rsid w:val="00DD21FE"/>
    <w:rsid w:val="00DD2815"/>
    <w:rsid w:val="00DD2D94"/>
    <w:rsid w:val="00DD2F9B"/>
    <w:rsid w:val="00DD3855"/>
    <w:rsid w:val="00DD43B8"/>
    <w:rsid w:val="00DD4473"/>
    <w:rsid w:val="00DD4A84"/>
    <w:rsid w:val="00DD4D17"/>
    <w:rsid w:val="00DD539B"/>
    <w:rsid w:val="00DD5CBD"/>
    <w:rsid w:val="00DD629E"/>
    <w:rsid w:val="00DD6C95"/>
    <w:rsid w:val="00DD7284"/>
    <w:rsid w:val="00DD7B35"/>
    <w:rsid w:val="00DD7C05"/>
    <w:rsid w:val="00DE0428"/>
    <w:rsid w:val="00DE0BB0"/>
    <w:rsid w:val="00DE15D7"/>
    <w:rsid w:val="00DE34A0"/>
    <w:rsid w:val="00DE3BBB"/>
    <w:rsid w:val="00DE4386"/>
    <w:rsid w:val="00DE472F"/>
    <w:rsid w:val="00DE69C3"/>
    <w:rsid w:val="00DE73E5"/>
    <w:rsid w:val="00DE7C83"/>
    <w:rsid w:val="00DE7F12"/>
    <w:rsid w:val="00DE7F18"/>
    <w:rsid w:val="00DF0D42"/>
    <w:rsid w:val="00DF157B"/>
    <w:rsid w:val="00DF3BA2"/>
    <w:rsid w:val="00DF4484"/>
    <w:rsid w:val="00DF49E4"/>
    <w:rsid w:val="00DF539A"/>
    <w:rsid w:val="00DF724D"/>
    <w:rsid w:val="00DF757C"/>
    <w:rsid w:val="00DF762E"/>
    <w:rsid w:val="00DF791A"/>
    <w:rsid w:val="00E0096E"/>
    <w:rsid w:val="00E00BFA"/>
    <w:rsid w:val="00E0226B"/>
    <w:rsid w:val="00E0243F"/>
    <w:rsid w:val="00E02473"/>
    <w:rsid w:val="00E029F9"/>
    <w:rsid w:val="00E0340D"/>
    <w:rsid w:val="00E035D4"/>
    <w:rsid w:val="00E0374E"/>
    <w:rsid w:val="00E03D9D"/>
    <w:rsid w:val="00E04388"/>
    <w:rsid w:val="00E0444A"/>
    <w:rsid w:val="00E05108"/>
    <w:rsid w:val="00E05704"/>
    <w:rsid w:val="00E05DB5"/>
    <w:rsid w:val="00E066A1"/>
    <w:rsid w:val="00E06B51"/>
    <w:rsid w:val="00E0790B"/>
    <w:rsid w:val="00E07C89"/>
    <w:rsid w:val="00E104A6"/>
    <w:rsid w:val="00E11999"/>
    <w:rsid w:val="00E11AD0"/>
    <w:rsid w:val="00E11FDF"/>
    <w:rsid w:val="00E12377"/>
    <w:rsid w:val="00E12C9E"/>
    <w:rsid w:val="00E12F1C"/>
    <w:rsid w:val="00E1302A"/>
    <w:rsid w:val="00E1332C"/>
    <w:rsid w:val="00E13AFC"/>
    <w:rsid w:val="00E13E74"/>
    <w:rsid w:val="00E14586"/>
    <w:rsid w:val="00E1480C"/>
    <w:rsid w:val="00E149F7"/>
    <w:rsid w:val="00E154FF"/>
    <w:rsid w:val="00E16A0C"/>
    <w:rsid w:val="00E16D5D"/>
    <w:rsid w:val="00E17443"/>
    <w:rsid w:val="00E17917"/>
    <w:rsid w:val="00E17B81"/>
    <w:rsid w:val="00E200F4"/>
    <w:rsid w:val="00E2046A"/>
    <w:rsid w:val="00E2068D"/>
    <w:rsid w:val="00E217C7"/>
    <w:rsid w:val="00E228E3"/>
    <w:rsid w:val="00E23204"/>
    <w:rsid w:val="00E236E1"/>
    <w:rsid w:val="00E239F8"/>
    <w:rsid w:val="00E23A2E"/>
    <w:rsid w:val="00E23CCC"/>
    <w:rsid w:val="00E23ECE"/>
    <w:rsid w:val="00E244A7"/>
    <w:rsid w:val="00E24FD3"/>
    <w:rsid w:val="00E25400"/>
    <w:rsid w:val="00E25797"/>
    <w:rsid w:val="00E25C99"/>
    <w:rsid w:val="00E260C9"/>
    <w:rsid w:val="00E26292"/>
    <w:rsid w:val="00E26CE7"/>
    <w:rsid w:val="00E270A0"/>
    <w:rsid w:val="00E30060"/>
    <w:rsid w:val="00E3175B"/>
    <w:rsid w:val="00E31D7C"/>
    <w:rsid w:val="00E3322A"/>
    <w:rsid w:val="00E33441"/>
    <w:rsid w:val="00E33450"/>
    <w:rsid w:val="00E33C7E"/>
    <w:rsid w:val="00E33E85"/>
    <w:rsid w:val="00E34682"/>
    <w:rsid w:val="00E34FD0"/>
    <w:rsid w:val="00E35068"/>
    <w:rsid w:val="00E360DA"/>
    <w:rsid w:val="00E361EA"/>
    <w:rsid w:val="00E36265"/>
    <w:rsid w:val="00E369A7"/>
    <w:rsid w:val="00E37EE8"/>
    <w:rsid w:val="00E4086D"/>
    <w:rsid w:val="00E40F47"/>
    <w:rsid w:val="00E41703"/>
    <w:rsid w:val="00E42322"/>
    <w:rsid w:val="00E4313F"/>
    <w:rsid w:val="00E4583A"/>
    <w:rsid w:val="00E46F9A"/>
    <w:rsid w:val="00E47CA0"/>
    <w:rsid w:val="00E5060C"/>
    <w:rsid w:val="00E50D34"/>
    <w:rsid w:val="00E511EB"/>
    <w:rsid w:val="00E52F52"/>
    <w:rsid w:val="00E53327"/>
    <w:rsid w:val="00E534B4"/>
    <w:rsid w:val="00E54173"/>
    <w:rsid w:val="00E54FA1"/>
    <w:rsid w:val="00E5504B"/>
    <w:rsid w:val="00E550B0"/>
    <w:rsid w:val="00E568E5"/>
    <w:rsid w:val="00E57452"/>
    <w:rsid w:val="00E57812"/>
    <w:rsid w:val="00E578AB"/>
    <w:rsid w:val="00E57E0B"/>
    <w:rsid w:val="00E60AD9"/>
    <w:rsid w:val="00E60C83"/>
    <w:rsid w:val="00E61A5C"/>
    <w:rsid w:val="00E629E0"/>
    <w:rsid w:val="00E63D7A"/>
    <w:rsid w:val="00E647EA"/>
    <w:rsid w:val="00E64A6D"/>
    <w:rsid w:val="00E64E1B"/>
    <w:rsid w:val="00E65675"/>
    <w:rsid w:val="00E65DC5"/>
    <w:rsid w:val="00E65E0E"/>
    <w:rsid w:val="00E65F2F"/>
    <w:rsid w:val="00E66FBE"/>
    <w:rsid w:val="00E67023"/>
    <w:rsid w:val="00E70693"/>
    <w:rsid w:val="00E70AA6"/>
    <w:rsid w:val="00E70AB8"/>
    <w:rsid w:val="00E70CC2"/>
    <w:rsid w:val="00E70F0E"/>
    <w:rsid w:val="00E71293"/>
    <w:rsid w:val="00E716FA"/>
    <w:rsid w:val="00E717B0"/>
    <w:rsid w:val="00E718C9"/>
    <w:rsid w:val="00E71FCC"/>
    <w:rsid w:val="00E728ED"/>
    <w:rsid w:val="00E733F3"/>
    <w:rsid w:val="00E74009"/>
    <w:rsid w:val="00E7497C"/>
    <w:rsid w:val="00E74DC7"/>
    <w:rsid w:val="00E7527E"/>
    <w:rsid w:val="00E75FC5"/>
    <w:rsid w:val="00E76304"/>
    <w:rsid w:val="00E7688F"/>
    <w:rsid w:val="00E768D1"/>
    <w:rsid w:val="00E7708C"/>
    <w:rsid w:val="00E813B3"/>
    <w:rsid w:val="00E8196D"/>
    <w:rsid w:val="00E823AE"/>
    <w:rsid w:val="00E824BC"/>
    <w:rsid w:val="00E82A52"/>
    <w:rsid w:val="00E83372"/>
    <w:rsid w:val="00E843EE"/>
    <w:rsid w:val="00E84DBB"/>
    <w:rsid w:val="00E8599C"/>
    <w:rsid w:val="00E861B0"/>
    <w:rsid w:val="00E86D08"/>
    <w:rsid w:val="00E870C1"/>
    <w:rsid w:val="00E87DD6"/>
    <w:rsid w:val="00E90DCE"/>
    <w:rsid w:val="00E9107F"/>
    <w:rsid w:val="00E91B1C"/>
    <w:rsid w:val="00E9212E"/>
    <w:rsid w:val="00E9262F"/>
    <w:rsid w:val="00E937A4"/>
    <w:rsid w:val="00E93E1C"/>
    <w:rsid w:val="00E93F84"/>
    <w:rsid w:val="00E9443F"/>
    <w:rsid w:val="00E94EAC"/>
    <w:rsid w:val="00E958C3"/>
    <w:rsid w:val="00E959EA"/>
    <w:rsid w:val="00E96990"/>
    <w:rsid w:val="00E96D0E"/>
    <w:rsid w:val="00E97198"/>
    <w:rsid w:val="00E97F2A"/>
    <w:rsid w:val="00EA137F"/>
    <w:rsid w:val="00EA1402"/>
    <w:rsid w:val="00EA1DEF"/>
    <w:rsid w:val="00EA2652"/>
    <w:rsid w:val="00EA413A"/>
    <w:rsid w:val="00EA4315"/>
    <w:rsid w:val="00EA44C3"/>
    <w:rsid w:val="00EA44F0"/>
    <w:rsid w:val="00EA4BB7"/>
    <w:rsid w:val="00EA4E2E"/>
    <w:rsid w:val="00EA5182"/>
    <w:rsid w:val="00EA55A8"/>
    <w:rsid w:val="00EA5BC5"/>
    <w:rsid w:val="00EA5E07"/>
    <w:rsid w:val="00EA6181"/>
    <w:rsid w:val="00EA6347"/>
    <w:rsid w:val="00EA636B"/>
    <w:rsid w:val="00EA65E5"/>
    <w:rsid w:val="00EA6853"/>
    <w:rsid w:val="00EA706F"/>
    <w:rsid w:val="00EA7100"/>
    <w:rsid w:val="00EA7247"/>
    <w:rsid w:val="00EA72BD"/>
    <w:rsid w:val="00EA79DB"/>
    <w:rsid w:val="00EA7BC7"/>
    <w:rsid w:val="00EB0165"/>
    <w:rsid w:val="00EB018F"/>
    <w:rsid w:val="00EB03DF"/>
    <w:rsid w:val="00EB0DF3"/>
    <w:rsid w:val="00EB132E"/>
    <w:rsid w:val="00EB173E"/>
    <w:rsid w:val="00EB25AA"/>
    <w:rsid w:val="00EB29C1"/>
    <w:rsid w:val="00EB2BE9"/>
    <w:rsid w:val="00EB40B0"/>
    <w:rsid w:val="00EB4132"/>
    <w:rsid w:val="00EB4760"/>
    <w:rsid w:val="00EB4A17"/>
    <w:rsid w:val="00EB518D"/>
    <w:rsid w:val="00EB5238"/>
    <w:rsid w:val="00EB58D6"/>
    <w:rsid w:val="00EB5943"/>
    <w:rsid w:val="00EB5A6A"/>
    <w:rsid w:val="00EB5B5C"/>
    <w:rsid w:val="00EB5D4C"/>
    <w:rsid w:val="00EB5E27"/>
    <w:rsid w:val="00EB66AD"/>
    <w:rsid w:val="00EB6CCD"/>
    <w:rsid w:val="00EB6FA0"/>
    <w:rsid w:val="00EB7ED5"/>
    <w:rsid w:val="00EC03FA"/>
    <w:rsid w:val="00EC0FF2"/>
    <w:rsid w:val="00EC14A3"/>
    <w:rsid w:val="00EC185A"/>
    <w:rsid w:val="00EC204E"/>
    <w:rsid w:val="00EC21CF"/>
    <w:rsid w:val="00EC2F06"/>
    <w:rsid w:val="00EC36DD"/>
    <w:rsid w:val="00EC3CDE"/>
    <w:rsid w:val="00EC4F09"/>
    <w:rsid w:val="00EC53B8"/>
    <w:rsid w:val="00EC5A11"/>
    <w:rsid w:val="00EC74A0"/>
    <w:rsid w:val="00EC7B60"/>
    <w:rsid w:val="00EC7E0D"/>
    <w:rsid w:val="00ED0414"/>
    <w:rsid w:val="00ED0773"/>
    <w:rsid w:val="00ED097C"/>
    <w:rsid w:val="00ED154B"/>
    <w:rsid w:val="00ED17DC"/>
    <w:rsid w:val="00ED1D7D"/>
    <w:rsid w:val="00ED218A"/>
    <w:rsid w:val="00ED2868"/>
    <w:rsid w:val="00ED2F10"/>
    <w:rsid w:val="00ED2FC7"/>
    <w:rsid w:val="00ED2FE4"/>
    <w:rsid w:val="00ED322C"/>
    <w:rsid w:val="00ED3A7C"/>
    <w:rsid w:val="00ED3D00"/>
    <w:rsid w:val="00ED42A0"/>
    <w:rsid w:val="00ED459C"/>
    <w:rsid w:val="00ED4717"/>
    <w:rsid w:val="00ED4883"/>
    <w:rsid w:val="00ED50E4"/>
    <w:rsid w:val="00ED5399"/>
    <w:rsid w:val="00ED563C"/>
    <w:rsid w:val="00ED59D8"/>
    <w:rsid w:val="00ED5F12"/>
    <w:rsid w:val="00ED70E1"/>
    <w:rsid w:val="00ED75C7"/>
    <w:rsid w:val="00ED7743"/>
    <w:rsid w:val="00EE0525"/>
    <w:rsid w:val="00EE0B63"/>
    <w:rsid w:val="00EE12F4"/>
    <w:rsid w:val="00EE1357"/>
    <w:rsid w:val="00EE225D"/>
    <w:rsid w:val="00EE34A3"/>
    <w:rsid w:val="00EE3ECF"/>
    <w:rsid w:val="00EE42C7"/>
    <w:rsid w:val="00EE42D2"/>
    <w:rsid w:val="00EE4C5E"/>
    <w:rsid w:val="00EE4D34"/>
    <w:rsid w:val="00EE518D"/>
    <w:rsid w:val="00EE5538"/>
    <w:rsid w:val="00EE5794"/>
    <w:rsid w:val="00EE5A22"/>
    <w:rsid w:val="00EE5F4A"/>
    <w:rsid w:val="00EE6A61"/>
    <w:rsid w:val="00EE71AA"/>
    <w:rsid w:val="00EE7919"/>
    <w:rsid w:val="00EE7D2E"/>
    <w:rsid w:val="00EF010B"/>
    <w:rsid w:val="00EF127A"/>
    <w:rsid w:val="00EF159A"/>
    <w:rsid w:val="00EF18B8"/>
    <w:rsid w:val="00EF19D3"/>
    <w:rsid w:val="00EF1AC4"/>
    <w:rsid w:val="00EF1F15"/>
    <w:rsid w:val="00EF2198"/>
    <w:rsid w:val="00EF290D"/>
    <w:rsid w:val="00EF2E3A"/>
    <w:rsid w:val="00EF3B24"/>
    <w:rsid w:val="00EF4015"/>
    <w:rsid w:val="00EF45C8"/>
    <w:rsid w:val="00EF5192"/>
    <w:rsid w:val="00EF5DDB"/>
    <w:rsid w:val="00EF5DF3"/>
    <w:rsid w:val="00EF6244"/>
    <w:rsid w:val="00EF670A"/>
    <w:rsid w:val="00EF7F76"/>
    <w:rsid w:val="00F0018E"/>
    <w:rsid w:val="00F0082D"/>
    <w:rsid w:val="00F03BD0"/>
    <w:rsid w:val="00F049DB"/>
    <w:rsid w:val="00F04C20"/>
    <w:rsid w:val="00F05791"/>
    <w:rsid w:val="00F05CF3"/>
    <w:rsid w:val="00F0694F"/>
    <w:rsid w:val="00F078DC"/>
    <w:rsid w:val="00F078F4"/>
    <w:rsid w:val="00F07EA1"/>
    <w:rsid w:val="00F07F0A"/>
    <w:rsid w:val="00F103D4"/>
    <w:rsid w:val="00F10E89"/>
    <w:rsid w:val="00F110BE"/>
    <w:rsid w:val="00F12C0F"/>
    <w:rsid w:val="00F12DE0"/>
    <w:rsid w:val="00F1350C"/>
    <w:rsid w:val="00F13FD5"/>
    <w:rsid w:val="00F14A72"/>
    <w:rsid w:val="00F14CF3"/>
    <w:rsid w:val="00F14E39"/>
    <w:rsid w:val="00F15831"/>
    <w:rsid w:val="00F15CCB"/>
    <w:rsid w:val="00F160E3"/>
    <w:rsid w:val="00F16513"/>
    <w:rsid w:val="00F165DF"/>
    <w:rsid w:val="00F165FD"/>
    <w:rsid w:val="00F16D43"/>
    <w:rsid w:val="00F171D3"/>
    <w:rsid w:val="00F217EF"/>
    <w:rsid w:val="00F21BE8"/>
    <w:rsid w:val="00F2217B"/>
    <w:rsid w:val="00F221D3"/>
    <w:rsid w:val="00F22634"/>
    <w:rsid w:val="00F22C45"/>
    <w:rsid w:val="00F22F2F"/>
    <w:rsid w:val="00F2329E"/>
    <w:rsid w:val="00F23682"/>
    <w:rsid w:val="00F23CF5"/>
    <w:rsid w:val="00F2466F"/>
    <w:rsid w:val="00F24B87"/>
    <w:rsid w:val="00F253FC"/>
    <w:rsid w:val="00F26710"/>
    <w:rsid w:val="00F26D94"/>
    <w:rsid w:val="00F27CD1"/>
    <w:rsid w:val="00F27E84"/>
    <w:rsid w:val="00F30A99"/>
    <w:rsid w:val="00F313DC"/>
    <w:rsid w:val="00F31607"/>
    <w:rsid w:val="00F318DF"/>
    <w:rsid w:val="00F32715"/>
    <w:rsid w:val="00F3290E"/>
    <w:rsid w:val="00F3322D"/>
    <w:rsid w:val="00F34436"/>
    <w:rsid w:val="00F36FBD"/>
    <w:rsid w:val="00F3750D"/>
    <w:rsid w:val="00F41786"/>
    <w:rsid w:val="00F41AFE"/>
    <w:rsid w:val="00F41F31"/>
    <w:rsid w:val="00F4284C"/>
    <w:rsid w:val="00F42E6A"/>
    <w:rsid w:val="00F4306E"/>
    <w:rsid w:val="00F430AB"/>
    <w:rsid w:val="00F44249"/>
    <w:rsid w:val="00F451F2"/>
    <w:rsid w:val="00F46286"/>
    <w:rsid w:val="00F463B0"/>
    <w:rsid w:val="00F46EE2"/>
    <w:rsid w:val="00F475B5"/>
    <w:rsid w:val="00F4778C"/>
    <w:rsid w:val="00F51341"/>
    <w:rsid w:val="00F5144D"/>
    <w:rsid w:val="00F51F66"/>
    <w:rsid w:val="00F52006"/>
    <w:rsid w:val="00F5263F"/>
    <w:rsid w:val="00F529C0"/>
    <w:rsid w:val="00F530E4"/>
    <w:rsid w:val="00F53293"/>
    <w:rsid w:val="00F5358B"/>
    <w:rsid w:val="00F54399"/>
    <w:rsid w:val="00F54435"/>
    <w:rsid w:val="00F54A02"/>
    <w:rsid w:val="00F54C3D"/>
    <w:rsid w:val="00F550BD"/>
    <w:rsid w:val="00F55EB2"/>
    <w:rsid w:val="00F564D2"/>
    <w:rsid w:val="00F570FE"/>
    <w:rsid w:val="00F57579"/>
    <w:rsid w:val="00F57B70"/>
    <w:rsid w:val="00F60A14"/>
    <w:rsid w:val="00F60A65"/>
    <w:rsid w:val="00F60C5B"/>
    <w:rsid w:val="00F60C78"/>
    <w:rsid w:val="00F61D3E"/>
    <w:rsid w:val="00F62802"/>
    <w:rsid w:val="00F62BE6"/>
    <w:rsid w:val="00F62D65"/>
    <w:rsid w:val="00F6392D"/>
    <w:rsid w:val="00F639BD"/>
    <w:rsid w:val="00F63C8F"/>
    <w:rsid w:val="00F64286"/>
    <w:rsid w:val="00F64A14"/>
    <w:rsid w:val="00F6515F"/>
    <w:rsid w:val="00F657C6"/>
    <w:rsid w:val="00F65B4C"/>
    <w:rsid w:val="00F663BA"/>
    <w:rsid w:val="00F66978"/>
    <w:rsid w:val="00F66B9E"/>
    <w:rsid w:val="00F66D32"/>
    <w:rsid w:val="00F66E43"/>
    <w:rsid w:val="00F71997"/>
    <w:rsid w:val="00F719F1"/>
    <w:rsid w:val="00F724D1"/>
    <w:rsid w:val="00F74730"/>
    <w:rsid w:val="00F7561C"/>
    <w:rsid w:val="00F75C64"/>
    <w:rsid w:val="00F7624C"/>
    <w:rsid w:val="00F769A6"/>
    <w:rsid w:val="00F7734A"/>
    <w:rsid w:val="00F77AA3"/>
    <w:rsid w:val="00F77F3F"/>
    <w:rsid w:val="00F77FB6"/>
    <w:rsid w:val="00F80633"/>
    <w:rsid w:val="00F81120"/>
    <w:rsid w:val="00F8157D"/>
    <w:rsid w:val="00F81D87"/>
    <w:rsid w:val="00F81EA6"/>
    <w:rsid w:val="00F8238A"/>
    <w:rsid w:val="00F827CE"/>
    <w:rsid w:val="00F859AE"/>
    <w:rsid w:val="00F86B4F"/>
    <w:rsid w:val="00F86D54"/>
    <w:rsid w:val="00F8750E"/>
    <w:rsid w:val="00F87563"/>
    <w:rsid w:val="00F9040C"/>
    <w:rsid w:val="00F90668"/>
    <w:rsid w:val="00F90B9B"/>
    <w:rsid w:val="00F910FF"/>
    <w:rsid w:val="00F9116D"/>
    <w:rsid w:val="00F91629"/>
    <w:rsid w:val="00F917D8"/>
    <w:rsid w:val="00F918CD"/>
    <w:rsid w:val="00F9284C"/>
    <w:rsid w:val="00F92AB5"/>
    <w:rsid w:val="00F93109"/>
    <w:rsid w:val="00F93B23"/>
    <w:rsid w:val="00F94295"/>
    <w:rsid w:val="00F94697"/>
    <w:rsid w:val="00F95357"/>
    <w:rsid w:val="00F9541A"/>
    <w:rsid w:val="00F96100"/>
    <w:rsid w:val="00F9663C"/>
    <w:rsid w:val="00F969DA"/>
    <w:rsid w:val="00F97B9D"/>
    <w:rsid w:val="00FA0119"/>
    <w:rsid w:val="00FA3024"/>
    <w:rsid w:val="00FA3313"/>
    <w:rsid w:val="00FA334A"/>
    <w:rsid w:val="00FA3399"/>
    <w:rsid w:val="00FA3A4E"/>
    <w:rsid w:val="00FA3D33"/>
    <w:rsid w:val="00FA3E34"/>
    <w:rsid w:val="00FA423E"/>
    <w:rsid w:val="00FA4919"/>
    <w:rsid w:val="00FA4F2B"/>
    <w:rsid w:val="00FA5654"/>
    <w:rsid w:val="00FA58B2"/>
    <w:rsid w:val="00FA5F1F"/>
    <w:rsid w:val="00FA69F1"/>
    <w:rsid w:val="00FA6CBA"/>
    <w:rsid w:val="00FA6D90"/>
    <w:rsid w:val="00FB0925"/>
    <w:rsid w:val="00FB0C05"/>
    <w:rsid w:val="00FB15BC"/>
    <w:rsid w:val="00FB1649"/>
    <w:rsid w:val="00FB18BB"/>
    <w:rsid w:val="00FB1F3D"/>
    <w:rsid w:val="00FB24E1"/>
    <w:rsid w:val="00FB37C0"/>
    <w:rsid w:val="00FB3EEF"/>
    <w:rsid w:val="00FB4422"/>
    <w:rsid w:val="00FB4623"/>
    <w:rsid w:val="00FB4804"/>
    <w:rsid w:val="00FB5346"/>
    <w:rsid w:val="00FB5E55"/>
    <w:rsid w:val="00FB600B"/>
    <w:rsid w:val="00FB66CD"/>
    <w:rsid w:val="00FB6B63"/>
    <w:rsid w:val="00FB784A"/>
    <w:rsid w:val="00FC0135"/>
    <w:rsid w:val="00FC0CC6"/>
    <w:rsid w:val="00FC2326"/>
    <w:rsid w:val="00FC26A5"/>
    <w:rsid w:val="00FC2B30"/>
    <w:rsid w:val="00FC3235"/>
    <w:rsid w:val="00FC352B"/>
    <w:rsid w:val="00FC3770"/>
    <w:rsid w:val="00FC3845"/>
    <w:rsid w:val="00FC3A0A"/>
    <w:rsid w:val="00FC3F1C"/>
    <w:rsid w:val="00FC41BA"/>
    <w:rsid w:val="00FC443B"/>
    <w:rsid w:val="00FC4594"/>
    <w:rsid w:val="00FC4CE2"/>
    <w:rsid w:val="00FC53F9"/>
    <w:rsid w:val="00FC56CC"/>
    <w:rsid w:val="00FC5812"/>
    <w:rsid w:val="00FC63C3"/>
    <w:rsid w:val="00FC6CC7"/>
    <w:rsid w:val="00FC6E85"/>
    <w:rsid w:val="00FD0882"/>
    <w:rsid w:val="00FD0FED"/>
    <w:rsid w:val="00FD10A8"/>
    <w:rsid w:val="00FD177E"/>
    <w:rsid w:val="00FD17CE"/>
    <w:rsid w:val="00FD1F85"/>
    <w:rsid w:val="00FD2A81"/>
    <w:rsid w:val="00FD454E"/>
    <w:rsid w:val="00FD4F17"/>
    <w:rsid w:val="00FD58D2"/>
    <w:rsid w:val="00FD5CD0"/>
    <w:rsid w:val="00FD6958"/>
    <w:rsid w:val="00FD6B99"/>
    <w:rsid w:val="00FD6D5C"/>
    <w:rsid w:val="00FD724A"/>
    <w:rsid w:val="00FD7830"/>
    <w:rsid w:val="00FE077B"/>
    <w:rsid w:val="00FE0A00"/>
    <w:rsid w:val="00FE0BE0"/>
    <w:rsid w:val="00FE0D24"/>
    <w:rsid w:val="00FE1354"/>
    <w:rsid w:val="00FE26F5"/>
    <w:rsid w:val="00FE36B6"/>
    <w:rsid w:val="00FE51F8"/>
    <w:rsid w:val="00FE5342"/>
    <w:rsid w:val="00FE5642"/>
    <w:rsid w:val="00FE5FDC"/>
    <w:rsid w:val="00FE66EF"/>
    <w:rsid w:val="00FE747C"/>
    <w:rsid w:val="00FF070D"/>
    <w:rsid w:val="00FF0D87"/>
    <w:rsid w:val="00FF0DC6"/>
    <w:rsid w:val="00FF16FF"/>
    <w:rsid w:val="00FF19F6"/>
    <w:rsid w:val="00FF1CDB"/>
    <w:rsid w:val="00FF231B"/>
    <w:rsid w:val="00FF2598"/>
    <w:rsid w:val="00FF2B3E"/>
    <w:rsid w:val="00FF3424"/>
    <w:rsid w:val="00FF358C"/>
    <w:rsid w:val="00FF5278"/>
    <w:rsid w:val="00FF5BD6"/>
    <w:rsid w:val="00FF6F06"/>
    <w:rsid w:val="00FF7447"/>
    <w:rsid w:val="00FF748A"/>
    <w:rsid w:val="00FF788F"/>
    <w:rsid w:val="00FF7B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7579"/>
    <w:pPr>
      <w:spacing w:line="260" w:lineRule="atLeast"/>
    </w:pPr>
    <w:rPr>
      <w:sz w:val="22"/>
    </w:rPr>
  </w:style>
  <w:style w:type="paragraph" w:styleId="Heading1">
    <w:name w:val="heading 1"/>
    <w:basedOn w:val="Normal"/>
    <w:next w:val="Normal"/>
    <w:link w:val="Heading1Char"/>
    <w:uiPriority w:val="9"/>
    <w:qFormat/>
    <w:rsid w:val="003C3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3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35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35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C35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5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5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5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35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7579"/>
  </w:style>
  <w:style w:type="paragraph" w:customStyle="1" w:styleId="OPCParaBase">
    <w:name w:val="OPCParaBase"/>
    <w:qFormat/>
    <w:rsid w:val="00F57579"/>
    <w:pPr>
      <w:spacing w:line="260" w:lineRule="atLeast"/>
    </w:pPr>
    <w:rPr>
      <w:rFonts w:eastAsia="Times New Roman" w:cs="Times New Roman"/>
      <w:sz w:val="22"/>
      <w:lang w:eastAsia="en-AU"/>
    </w:rPr>
  </w:style>
  <w:style w:type="paragraph" w:customStyle="1" w:styleId="ShortT">
    <w:name w:val="ShortT"/>
    <w:basedOn w:val="OPCParaBase"/>
    <w:next w:val="Normal"/>
    <w:qFormat/>
    <w:rsid w:val="00F57579"/>
    <w:pPr>
      <w:spacing w:line="240" w:lineRule="auto"/>
    </w:pPr>
    <w:rPr>
      <w:b/>
      <w:sz w:val="40"/>
    </w:rPr>
  </w:style>
  <w:style w:type="paragraph" w:customStyle="1" w:styleId="ActHead1">
    <w:name w:val="ActHead 1"/>
    <w:aliases w:val="c"/>
    <w:basedOn w:val="OPCParaBase"/>
    <w:next w:val="Normal"/>
    <w:qFormat/>
    <w:rsid w:val="00F575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75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75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75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75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75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75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75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75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7579"/>
  </w:style>
  <w:style w:type="paragraph" w:customStyle="1" w:styleId="Blocks">
    <w:name w:val="Blocks"/>
    <w:aliases w:val="bb"/>
    <w:basedOn w:val="OPCParaBase"/>
    <w:qFormat/>
    <w:rsid w:val="00F57579"/>
    <w:pPr>
      <w:spacing w:line="240" w:lineRule="auto"/>
    </w:pPr>
    <w:rPr>
      <w:sz w:val="24"/>
    </w:rPr>
  </w:style>
  <w:style w:type="paragraph" w:customStyle="1" w:styleId="BoxText">
    <w:name w:val="BoxText"/>
    <w:aliases w:val="bt"/>
    <w:basedOn w:val="OPCParaBase"/>
    <w:qFormat/>
    <w:rsid w:val="00F575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7579"/>
    <w:rPr>
      <w:b/>
    </w:rPr>
  </w:style>
  <w:style w:type="paragraph" w:customStyle="1" w:styleId="BoxHeadItalic">
    <w:name w:val="BoxHeadItalic"/>
    <w:aliases w:val="bhi"/>
    <w:basedOn w:val="BoxText"/>
    <w:next w:val="BoxStep"/>
    <w:qFormat/>
    <w:rsid w:val="00F57579"/>
    <w:rPr>
      <w:i/>
    </w:rPr>
  </w:style>
  <w:style w:type="paragraph" w:customStyle="1" w:styleId="BoxList">
    <w:name w:val="BoxList"/>
    <w:aliases w:val="bl"/>
    <w:basedOn w:val="BoxText"/>
    <w:qFormat/>
    <w:rsid w:val="00F57579"/>
    <w:pPr>
      <w:ind w:left="1559" w:hanging="425"/>
    </w:pPr>
  </w:style>
  <w:style w:type="paragraph" w:customStyle="1" w:styleId="BoxNote">
    <w:name w:val="BoxNote"/>
    <w:aliases w:val="bn"/>
    <w:basedOn w:val="BoxText"/>
    <w:qFormat/>
    <w:rsid w:val="00F57579"/>
    <w:pPr>
      <w:tabs>
        <w:tab w:val="left" w:pos="1985"/>
      </w:tabs>
      <w:spacing w:before="122" w:line="198" w:lineRule="exact"/>
      <w:ind w:left="2948" w:hanging="1814"/>
    </w:pPr>
    <w:rPr>
      <w:sz w:val="18"/>
    </w:rPr>
  </w:style>
  <w:style w:type="paragraph" w:customStyle="1" w:styleId="BoxPara">
    <w:name w:val="BoxPara"/>
    <w:aliases w:val="bp"/>
    <w:basedOn w:val="BoxText"/>
    <w:qFormat/>
    <w:rsid w:val="00F57579"/>
    <w:pPr>
      <w:tabs>
        <w:tab w:val="right" w:pos="2268"/>
      </w:tabs>
      <w:ind w:left="2552" w:hanging="1418"/>
    </w:pPr>
  </w:style>
  <w:style w:type="paragraph" w:customStyle="1" w:styleId="BoxStep">
    <w:name w:val="BoxStep"/>
    <w:aliases w:val="bs"/>
    <w:basedOn w:val="BoxText"/>
    <w:qFormat/>
    <w:rsid w:val="00F57579"/>
    <w:pPr>
      <w:ind w:left="1985" w:hanging="851"/>
    </w:pPr>
  </w:style>
  <w:style w:type="character" w:customStyle="1" w:styleId="CharAmPartNo">
    <w:name w:val="CharAmPartNo"/>
    <w:basedOn w:val="OPCCharBase"/>
    <w:uiPriority w:val="1"/>
    <w:qFormat/>
    <w:rsid w:val="00F57579"/>
  </w:style>
  <w:style w:type="character" w:customStyle="1" w:styleId="CharAmPartText">
    <w:name w:val="CharAmPartText"/>
    <w:basedOn w:val="OPCCharBase"/>
    <w:uiPriority w:val="1"/>
    <w:qFormat/>
    <w:rsid w:val="00F57579"/>
  </w:style>
  <w:style w:type="character" w:customStyle="1" w:styleId="CharAmSchNo">
    <w:name w:val="CharAmSchNo"/>
    <w:basedOn w:val="OPCCharBase"/>
    <w:uiPriority w:val="1"/>
    <w:qFormat/>
    <w:rsid w:val="00F57579"/>
  </w:style>
  <w:style w:type="character" w:customStyle="1" w:styleId="CharAmSchText">
    <w:name w:val="CharAmSchText"/>
    <w:basedOn w:val="OPCCharBase"/>
    <w:uiPriority w:val="1"/>
    <w:qFormat/>
    <w:rsid w:val="00F57579"/>
  </w:style>
  <w:style w:type="character" w:customStyle="1" w:styleId="CharBoldItalic">
    <w:name w:val="CharBoldItalic"/>
    <w:basedOn w:val="OPCCharBase"/>
    <w:uiPriority w:val="1"/>
    <w:qFormat/>
    <w:rsid w:val="00F57579"/>
    <w:rPr>
      <w:b/>
      <w:i/>
    </w:rPr>
  </w:style>
  <w:style w:type="character" w:customStyle="1" w:styleId="CharChapNo">
    <w:name w:val="CharChapNo"/>
    <w:basedOn w:val="OPCCharBase"/>
    <w:qFormat/>
    <w:rsid w:val="00F57579"/>
  </w:style>
  <w:style w:type="character" w:customStyle="1" w:styleId="CharChapText">
    <w:name w:val="CharChapText"/>
    <w:basedOn w:val="OPCCharBase"/>
    <w:qFormat/>
    <w:rsid w:val="00F57579"/>
  </w:style>
  <w:style w:type="character" w:customStyle="1" w:styleId="CharDivNo">
    <w:name w:val="CharDivNo"/>
    <w:basedOn w:val="OPCCharBase"/>
    <w:qFormat/>
    <w:rsid w:val="00F57579"/>
  </w:style>
  <w:style w:type="character" w:customStyle="1" w:styleId="CharDivText">
    <w:name w:val="CharDivText"/>
    <w:basedOn w:val="OPCCharBase"/>
    <w:qFormat/>
    <w:rsid w:val="00F57579"/>
  </w:style>
  <w:style w:type="character" w:customStyle="1" w:styleId="CharItalic">
    <w:name w:val="CharItalic"/>
    <w:basedOn w:val="OPCCharBase"/>
    <w:uiPriority w:val="1"/>
    <w:qFormat/>
    <w:rsid w:val="00F57579"/>
    <w:rPr>
      <w:i/>
    </w:rPr>
  </w:style>
  <w:style w:type="character" w:customStyle="1" w:styleId="CharPartNo">
    <w:name w:val="CharPartNo"/>
    <w:basedOn w:val="OPCCharBase"/>
    <w:qFormat/>
    <w:rsid w:val="00F57579"/>
  </w:style>
  <w:style w:type="character" w:customStyle="1" w:styleId="CharPartText">
    <w:name w:val="CharPartText"/>
    <w:basedOn w:val="OPCCharBase"/>
    <w:qFormat/>
    <w:rsid w:val="00F57579"/>
  </w:style>
  <w:style w:type="character" w:customStyle="1" w:styleId="CharSectno">
    <w:name w:val="CharSectno"/>
    <w:basedOn w:val="OPCCharBase"/>
    <w:qFormat/>
    <w:rsid w:val="00F57579"/>
  </w:style>
  <w:style w:type="character" w:customStyle="1" w:styleId="CharSubdNo">
    <w:name w:val="CharSubdNo"/>
    <w:basedOn w:val="OPCCharBase"/>
    <w:uiPriority w:val="1"/>
    <w:qFormat/>
    <w:rsid w:val="00F57579"/>
  </w:style>
  <w:style w:type="character" w:customStyle="1" w:styleId="CharSubdText">
    <w:name w:val="CharSubdText"/>
    <w:basedOn w:val="OPCCharBase"/>
    <w:uiPriority w:val="1"/>
    <w:qFormat/>
    <w:rsid w:val="00F57579"/>
  </w:style>
  <w:style w:type="paragraph" w:customStyle="1" w:styleId="CTA--">
    <w:name w:val="CTA --"/>
    <w:basedOn w:val="OPCParaBase"/>
    <w:next w:val="Normal"/>
    <w:rsid w:val="00F57579"/>
    <w:pPr>
      <w:spacing w:before="60" w:line="240" w:lineRule="atLeast"/>
      <w:ind w:left="142" w:hanging="142"/>
    </w:pPr>
    <w:rPr>
      <w:sz w:val="20"/>
    </w:rPr>
  </w:style>
  <w:style w:type="paragraph" w:customStyle="1" w:styleId="CTA-">
    <w:name w:val="CTA -"/>
    <w:basedOn w:val="OPCParaBase"/>
    <w:rsid w:val="00F57579"/>
    <w:pPr>
      <w:spacing w:before="60" w:line="240" w:lineRule="atLeast"/>
      <w:ind w:left="85" w:hanging="85"/>
    </w:pPr>
    <w:rPr>
      <w:sz w:val="20"/>
    </w:rPr>
  </w:style>
  <w:style w:type="paragraph" w:customStyle="1" w:styleId="CTA---">
    <w:name w:val="CTA ---"/>
    <w:basedOn w:val="OPCParaBase"/>
    <w:next w:val="Normal"/>
    <w:rsid w:val="00F57579"/>
    <w:pPr>
      <w:spacing w:before="60" w:line="240" w:lineRule="atLeast"/>
      <w:ind w:left="198" w:hanging="198"/>
    </w:pPr>
    <w:rPr>
      <w:sz w:val="20"/>
    </w:rPr>
  </w:style>
  <w:style w:type="paragraph" w:customStyle="1" w:styleId="CTA----">
    <w:name w:val="CTA ----"/>
    <w:basedOn w:val="OPCParaBase"/>
    <w:next w:val="Normal"/>
    <w:rsid w:val="00F57579"/>
    <w:pPr>
      <w:spacing w:before="60" w:line="240" w:lineRule="atLeast"/>
      <w:ind w:left="255" w:hanging="255"/>
    </w:pPr>
    <w:rPr>
      <w:sz w:val="20"/>
    </w:rPr>
  </w:style>
  <w:style w:type="paragraph" w:customStyle="1" w:styleId="CTA1a">
    <w:name w:val="CTA 1(a)"/>
    <w:basedOn w:val="OPCParaBase"/>
    <w:rsid w:val="00F57579"/>
    <w:pPr>
      <w:tabs>
        <w:tab w:val="right" w:pos="414"/>
      </w:tabs>
      <w:spacing w:before="40" w:line="240" w:lineRule="atLeast"/>
      <w:ind w:left="675" w:hanging="675"/>
    </w:pPr>
    <w:rPr>
      <w:sz w:val="20"/>
    </w:rPr>
  </w:style>
  <w:style w:type="paragraph" w:customStyle="1" w:styleId="CTA1ai">
    <w:name w:val="CTA 1(a)(i)"/>
    <w:basedOn w:val="OPCParaBase"/>
    <w:rsid w:val="00F57579"/>
    <w:pPr>
      <w:tabs>
        <w:tab w:val="right" w:pos="1004"/>
      </w:tabs>
      <w:spacing w:before="40" w:line="240" w:lineRule="atLeast"/>
      <w:ind w:left="1253" w:hanging="1253"/>
    </w:pPr>
    <w:rPr>
      <w:sz w:val="20"/>
    </w:rPr>
  </w:style>
  <w:style w:type="paragraph" w:customStyle="1" w:styleId="CTA2a">
    <w:name w:val="CTA 2(a)"/>
    <w:basedOn w:val="OPCParaBase"/>
    <w:rsid w:val="00F57579"/>
    <w:pPr>
      <w:tabs>
        <w:tab w:val="right" w:pos="482"/>
      </w:tabs>
      <w:spacing w:before="40" w:line="240" w:lineRule="atLeast"/>
      <w:ind w:left="748" w:hanging="748"/>
    </w:pPr>
    <w:rPr>
      <w:sz w:val="20"/>
    </w:rPr>
  </w:style>
  <w:style w:type="paragraph" w:customStyle="1" w:styleId="CTA2ai">
    <w:name w:val="CTA 2(a)(i)"/>
    <w:basedOn w:val="OPCParaBase"/>
    <w:rsid w:val="00F57579"/>
    <w:pPr>
      <w:tabs>
        <w:tab w:val="right" w:pos="1089"/>
      </w:tabs>
      <w:spacing w:before="40" w:line="240" w:lineRule="atLeast"/>
      <w:ind w:left="1327" w:hanging="1327"/>
    </w:pPr>
    <w:rPr>
      <w:sz w:val="20"/>
    </w:rPr>
  </w:style>
  <w:style w:type="paragraph" w:customStyle="1" w:styleId="CTA3a">
    <w:name w:val="CTA 3(a)"/>
    <w:basedOn w:val="OPCParaBase"/>
    <w:rsid w:val="00F57579"/>
    <w:pPr>
      <w:tabs>
        <w:tab w:val="right" w:pos="556"/>
      </w:tabs>
      <w:spacing w:before="40" w:line="240" w:lineRule="atLeast"/>
      <w:ind w:left="805" w:hanging="805"/>
    </w:pPr>
    <w:rPr>
      <w:sz w:val="20"/>
    </w:rPr>
  </w:style>
  <w:style w:type="paragraph" w:customStyle="1" w:styleId="CTA3ai">
    <w:name w:val="CTA 3(a)(i)"/>
    <w:basedOn w:val="OPCParaBase"/>
    <w:rsid w:val="00F57579"/>
    <w:pPr>
      <w:tabs>
        <w:tab w:val="right" w:pos="1140"/>
      </w:tabs>
      <w:spacing w:before="40" w:line="240" w:lineRule="atLeast"/>
      <w:ind w:left="1361" w:hanging="1361"/>
    </w:pPr>
    <w:rPr>
      <w:sz w:val="20"/>
    </w:rPr>
  </w:style>
  <w:style w:type="paragraph" w:customStyle="1" w:styleId="CTA4a">
    <w:name w:val="CTA 4(a)"/>
    <w:basedOn w:val="OPCParaBase"/>
    <w:rsid w:val="00F57579"/>
    <w:pPr>
      <w:tabs>
        <w:tab w:val="right" w:pos="624"/>
      </w:tabs>
      <w:spacing w:before="40" w:line="240" w:lineRule="atLeast"/>
      <w:ind w:left="873" w:hanging="873"/>
    </w:pPr>
    <w:rPr>
      <w:sz w:val="20"/>
    </w:rPr>
  </w:style>
  <w:style w:type="paragraph" w:customStyle="1" w:styleId="CTA4ai">
    <w:name w:val="CTA 4(a)(i)"/>
    <w:basedOn w:val="OPCParaBase"/>
    <w:rsid w:val="00F57579"/>
    <w:pPr>
      <w:tabs>
        <w:tab w:val="right" w:pos="1213"/>
      </w:tabs>
      <w:spacing w:before="40" w:line="240" w:lineRule="atLeast"/>
      <w:ind w:left="1452" w:hanging="1452"/>
    </w:pPr>
    <w:rPr>
      <w:sz w:val="20"/>
    </w:rPr>
  </w:style>
  <w:style w:type="paragraph" w:customStyle="1" w:styleId="CTACAPS">
    <w:name w:val="CTA CAPS"/>
    <w:basedOn w:val="OPCParaBase"/>
    <w:rsid w:val="00F57579"/>
    <w:pPr>
      <w:spacing w:before="60" w:line="240" w:lineRule="atLeast"/>
    </w:pPr>
    <w:rPr>
      <w:sz w:val="20"/>
    </w:rPr>
  </w:style>
  <w:style w:type="paragraph" w:customStyle="1" w:styleId="CTAright">
    <w:name w:val="CTA right"/>
    <w:basedOn w:val="OPCParaBase"/>
    <w:rsid w:val="00F57579"/>
    <w:pPr>
      <w:spacing w:before="60" w:line="240" w:lineRule="auto"/>
      <w:jc w:val="right"/>
    </w:pPr>
    <w:rPr>
      <w:sz w:val="20"/>
    </w:rPr>
  </w:style>
  <w:style w:type="paragraph" w:customStyle="1" w:styleId="subsection">
    <w:name w:val="subsection"/>
    <w:aliases w:val="ss"/>
    <w:basedOn w:val="OPCParaBase"/>
    <w:link w:val="subsectionChar"/>
    <w:rsid w:val="00F57579"/>
    <w:pPr>
      <w:tabs>
        <w:tab w:val="right" w:pos="1021"/>
      </w:tabs>
      <w:spacing w:before="180" w:line="240" w:lineRule="auto"/>
      <w:ind w:left="1134" w:hanging="1134"/>
    </w:pPr>
  </w:style>
  <w:style w:type="paragraph" w:customStyle="1" w:styleId="Definition">
    <w:name w:val="Definition"/>
    <w:aliases w:val="dd"/>
    <w:basedOn w:val="OPCParaBase"/>
    <w:rsid w:val="00F57579"/>
    <w:pPr>
      <w:spacing w:before="180" w:line="240" w:lineRule="auto"/>
      <w:ind w:left="1134"/>
    </w:pPr>
  </w:style>
  <w:style w:type="paragraph" w:customStyle="1" w:styleId="ETAsubitem">
    <w:name w:val="ETA(subitem)"/>
    <w:basedOn w:val="OPCParaBase"/>
    <w:rsid w:val="00F57579"/>
    <w:pPr>
      <w:tabs>
        <w:tab w:val="right" w:pos="340"/>
      </w:tabs>
      <w:spacing w:before="60" w:line="240" w:lineRule="auto"/>
      <w:ind w:left="454" w:hanging="454"/>
    </w:pPr>
    <w:rPr>
      <w:sz w:val="20"/>
    </w:rPr>
  </w:style>
  <w:style w:type="paragraph" w:customStyle="1" w:styleId="ETApara">
    <w:name w:val="ETA(para)"/>
    <w:basedOn w:val="OPCParaBase"/>
    <w:rsid w:val="00F57579"/>
    <w:pPr>
      <w:tabs>
        <w:tab w:val="right" w:pos="754"/>
      </w:tabs>
      <w:spacing w:before="60" w:line="240" w:lineRule="auto"/>
      <w:ind w:left="828" w:hanging="828"/>
    </w:pPr>
    <w:rPr>
      <w:sz w:val="20"/>
    </w:rPr>
  </w:style>
  <w:style w:type="paragraph" w:customStyle="1" w:styleId="ETAsubpara">
    <w:name w:val="ETA(subpara)"/>
    <w:basedOn w:val="OPCParaBase"/>
    <w:rsid w:val="00F57579"/>
    <w:pPr>
      <w:tabs>
        <w:tab w:val="right" w:pos="1083"/>
      </w:tabs>
      <w:spacing w:before="60" w:line="240" w:lineRule="auto"/>
      <w:ind w:left="1191" w:hanging="1191"/>
    </w:pPr>
    <w:rPr>
      <w:sz w:val="20"/>
    </w:rPr>
  </w:style>
  <w:style w:type="paragraph" w:customStyle="1" w:styleId="ETAsub-subpara">
    <w:name w:val="ETA(sub-subpara)"/>
    <w:basedOn w:val="OPCParaBase"/>
    <w:rsid w:val="00F57579"/>
    <w:pPr>
      <w:tabs>
        <w:tab w:val="right" w:pos="1412"/>
      </w:tabs>
      <w:spacing w:before="60" w:line="240" w:lineRule="auto"/>
      <w:ind w:left="1525" w:hanging="1525"/>
    </w:pPr>
    <w:rPr>
      <w:sz w:val="20"/>
    </w:rPr>
  </w:style>
  <w:style w:type="paragraph" w:customStyle="1" w:styleId="Formula">
    <w:name w:val="Formula"/>
    <w:basedOn w:val="OPCParaBase"/>
    <w:rsid w:val="00F57579"/>
    <w:pPr>
      <w:spacing w:line="240" w:lineRule="auto"/>
      <w:ind w:left="1134"/>
    </w:pPr>
    <w:rPr>
      <w:sz w:val="20"/>
    </w:rPr>
  </w:style>
  <w:style w:type="paragraph" w:styleId="Header">
    <w:name w:val="header"/>
    <w:basedOn w:val="OPCParaBase"/>
    <w:link w:val="HeaderChar"/>
    <w:unhideWhenUsed/>
    <w:rsid w:val="00F575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7579"/>
    <w:rPr>
      <w:rFonts w:eastAsia="Times New Roman" w:cs="Times New Roman"/>
      <w:sz w:val="16"/>
      <w:lang w:eastAsia="en-AU"/>
    </w:rPr>
  </w:style>
  <w:style w:type="paragraph" w:customStyle="1" w:styleId="House">
    <w:name w:val="House"/>
    <w:basedOn w:val="OPCParaBase"/>
    <w:rsid w:val="00F57579"/>
    <w:pPr>
      <w:spacing w:line="240" w:lineRule="auto"/>
    </w:pPr>
    <w:rPr>
      <w:sz w:val="28"/>
    </w:rPr>
  </w:style>
  <w:style w:type="paragraph" w:customStyle="1" w:styleId="Item">
    <w:name w:val="Item"/>
    <w:aliases w:val="i"/>
    <w:basedOn w:val="OPCParaBase"/>
    <w:next w:val="ItemHead"/>
    <w:rsid w:val="00F57579"/>
    <w:pPr>
      <w:keepLines/>
      <w:spacing w:before="80" w:line="240" w:lineRule="auto"/>
      <w:ind w:left="709"/>
    </w:pPr>
  </w:style>
  <w:style w:type="paragraph" w:customStyle="1" w:styleId="ItemHead">
    <w:name w:val="ItemHead"/>
    <w:aliases w:val="ih"/>
    <w:basedOn w:val="OPCParaBase"/>
    <w:next w:val="Item"/>
    <w:rsid w:val="00F57579"/>
    <w:pPr>
      <w:keepLines/>
      <w:spacing w:before="220" w:line="240" w:lineRule="auto"/>
      <w:ind w:left="709" w:hanging="709"/>
    </w:pPr>
    <w:rPr>
      <w:rFonts w:ascii="Arial" w:hAnsi="Arial"/>
      <w:b/>
      <w:kern w:val="28"/>
      <w:sz w:val="24"/>
    </w:rPr>
  </w:style>
  <w:style w:type="paragraph" w:customStyle="1" w:styleId="LongT">
    <w:name w:val="LongT"/>
    <w:basedOn w:val="OPCParaBase"/>
    <w:rsid w:val="00F57579"/>
    <w:pPr>
      <w:spacing w:line="240" w:lineRule="auto"/>
    </w:pPr>
    <w:rPr>
      <w:b/>
      <w:sz w:val="32"/>
    </w:rPr>
  </w:style>
  <w:style w:type="paragraph" w:customStyle="1" w:styleId="notedraft">
    <w:name w:val="note(draft)"/>
    <w:aliases w:val="nd"/>
    <w:basedOn w:val="OPCParaBase"/>
    <w:rsid w:val="00F57579"/>
    <w:pPr>
      <w:spacing w:before="240" w:line="240" w:lineRule="auto"/>
      <w:ind w:left="284" w:hanging="284"/>
    </w:pPr>
    <w:rPr>
      <w:i/>
      <w:sz w:val="24"/>
    </w:rPr>
  </w:style>
  <w:style w:type="paragraph" w:customStyle="1" w:styleId="notemargin">
    <w:name w:val="note(margin)"/>
    <w:aliases w:val="nm"/>
    <w:basedOn w:val="OPCParaBase"/>
    <w:rsid w:val="00F57579"/>
    <w:pPr>
      <w:tabs>
        <w:tab w:val="left" w:pos="709"/>
      </w:tabs>
      <w:spacing w:before="122" w:line="198" w:lineRule="exact"/>
      <w:ind w:left="709" w:hanging="709"/>
    </w:pPr>
    <w:rPr>
      <w:sz w:val="18"/>
    </w:rPr>
  </w:style>
  <w:style w:type="paragraph" w:customStyle="1" w:styleId="noteToPara">
    <w:name w:val="noteToPara"/>
    <w:aliases w:val="ntp"/>
    <w:basedOn w:val="OPCParaBase"/>
    <w:rsid w:val="00F57579"/>
    <w:pPr>
      <w:spacing w:before="122" w:line="198" w:lineRule="exact"/>
      <w:ind w:left="2353" w:hanging="709"/>
    </w:pPr>
    <w:rPr>
      <w:sz w:val="18"/>
    </w:rPr>
  </w:style>
  <w:style w:type="paragraph" w:customStyle="1" w:styleId="noteParlAmend">
    <w:name w:val="note(ParlAmend)"/>
    <w:aliases w:val="npp"/>
    <w:basedOn w:val="OPCParaBase"/>
    <w:next w:val="ParlAmend"/>
    <w:rsid w:val="00F57579"/>
    <w:pPr>
      <w:spacing w:line="240" w:lineRule="auto"/>
      <w:jc w:val="right"/>
    </w:pPr>
    <w:rPr>
      <w:rFonts w:ascii="Arial" w:hAnsi="Arial"/>
      <w:b/>
      <w:i/>
    </w:rPr>
  </w:style>
  <w:style w:type="paragraph" w:customStyle="1" w:styleId="notetext">
    <w:name w:val="note(text)"/>
    <w:aliases w:val="n"/>
    <w:basedOn w:val="OPCParaBase"/>
    <w:rsid w:val="00F57579"/>
    <w:pPr>
      <w:spacing w:before="122" w:line="198" w:lineRule="exact"/>
      <w:ind w:left="1985" w:hanging="851"/>
    </w:pPr>
    <w:rPr>
      <w:sz w:val="18"/>
    </w:rPr>
  </w:style>
  <w:style w:type="paragraph" w:customStyle="1" w:styleId="Page1">
    <w:name w:val="Page1"/>
    <w:basedOn w:val="OPCParaBase"/>
    <w:rsid w:val="00F57579"/>
    <w:pPr>
      <w:spacing w:before="5600" w:line="240" w:lineRule="auto"/>
    </w:pPr>
    <w:rPr>
      <w:b/>
      <w:sz w:val="32"/>
    </w:rPr>
  </w:style>
  <w:style w:type="paragraph" w:customStyle="1" w:styleId="PageBreak">
    <w:name w:val="PageBreak"/>
    <w:aliases w:val="pb"/>
    <w:basedOn w:val="OPCParaBase"/>
    <w:rsid w:val="00F57579"/>
    <w:pPr>
      <w:spacing w:line="240" w:lineRule="auto"/>
    </w:pPr>
    <w:rPr>
      <w:sz w:val="20"/>
    </w:rPr>
  </w:style>
  <w:style w:type="paragraph" w:customStyle="1" w:styleId="paragraphsub">
    <w:name w:val="paragraph(sub)"/>
    <w:aliases w:val="aa"/>
    <w:basedOn w:val="OPCParaBase"/>
    <w:rsid w:val="00F57579"/>
    <w:pPr>
      <w:tabs>
        <w:tab w:val="right" w:pos="1985"/>
      </w:tabs>
      <w:spacing w:before="40" w:line="240" w:lineRule="auto"/>
      <w:ind w:left="2098" w:hanging="2098"/>
    </w:pPr>
  </w:style>
  <w:style w:type="paragraph" w:customStyle="1" w:styleId="paragraphsub-sub">
    <w:name w:val="paragraph(sub-sub)"/>
    <w:aliases w:val="aaa"/>
    <w:basedOn w:val="OPCParaBase"/>
    <w:rsid w:val="00F57579"/>
    <w:pPr>
      <w:tabs>
        <w:tab w:val="right" w:pos="2722"/>
      </w:tabs>
      <w:spacing w:before="40" w:line="240" w:lineRule="auto"/>
      <w:ind w:left="2835" w:hanging="2835"/>
    </w:pPr>
  </w:style>
  <w:style w:type="paragraph" w:customStyle="1" w:styleId="paragraph">
    <w:name w:val="paragraph"/>
    <w:aliases w:val="a"/>
    <w:basedOn w:val="OPCParaBase"/>
    <w:link w:val="paragraphChar"/>
    <w:rsid w:val="00F57579"/>
    <w:pPr>
      <w:tabs>
        <w:tab w:val="right" w:pos="1531"/>
      </w:tabs>
      <w:spacing w:before="40" w:line="240" w:lineRule="auto"/>
      <w:ind w:left="1644" w:hanging="1644"/>
    </w:pPr>
  </w:style>
  <w:style w:type="paragraph" w:customStyle="1" w:styleId="ParlAmend">
    <w:name w:val="ParlAmend"/>
    <w:aliases w:val="pp"/>
    <w:basedOn w:val="OPCParaBase"/>
    <w:rsid w:val="00F57579"/>
    <w:pPr>
      <w:spacing w:before="240" w:line="240" w:lineRule="atLeast"/>
      <w:ind w:hanging="567"/>
    </w:pPr>
    <w:rPr>
      <w:sz w:val="24"/>
    </w:rPr>
  </w:style>
  <w:style w:type="paragraph" w:customStyle="1" w:styleId="Penalty">
    <w:name w:val="Penalty"/>
    <w:basedOn w:val="OPCParaBase"/>
    <w:rsid w:val="00F57579"/>
    <w:pPr>
      <w:tabs>
        <w:tab w:val="left" w:pos="2977"/>
      </w:tabs>
      <w:spacing w:before="180" w:line="240" w:lineRule="auto"/>
      <w:ind w:left="1985" w:hanging="851"/>
    </w:pPr>
  </w:style>
  <w:style w:type="paragraph" w:customStyle="1" w:styleId="Portfolio">
    <w:name w:val="Portfolio"/>
    <w:basedOn w:val="OPCParaBase"/>
    <w:rsid w:val="00F57579"/>
    <w:pPr>
      <w:spacing w:line="240" w:lineRule="auto"/>
    </w:pPr>
    <w:rPr>
      <w:i/>
      <w:sz w:val="20"/>
    </w:rPr>
  </w:style>
  <w:style w:type="paragraph" w:customStyle="1" w:styleId="Preamble">
    <w:name w:val="Preamble"/>
    <w:basedOn w:val="OPCParaBase"/>
    <w:next w:val="Normal"/>
    <w:rsid w:val="00F575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7579"/>
    <w:pPr>
      <w:spacing w:line="240" w:lineRule="auto"/>
    </w:pPr>
    <w:rPr>
      <w:i/>
      <w:sz w:val="20"/>
    </w:rPr>
  </w:style>
  <w:style w:type="paragraph" w:customStyle="1" w:styleId="Session">
    <w:name w:val="Session"/>
    <w:basedOn w:val="OPCParaBase"/>
    <w:rsid w:val="00F57579"/>
    <w:pPr>
      <w:spacing w:line="240" w:lineRule="auto"/>
    </w:pPr>
    <w:rPr>
      <w:sz w:val="28"/>
    </w:rPr>
  </w:style>
  <w:style w:type="paragraph" w:customStyle="1" w:styleId="Sponsor">
    <w:name w:val="Sponsor"/>
    <w:basedOn w:val="OPCParaBase"/>
    <w:rsid w:val="00F57579"/>
    <w:pPr>
      <w:spacing w:line="240" w:lineRule="auto"/>
    </w:pPr>
    <w:rPr>
      <w:i/>
    </w:rPr>
  </w:style>
  <w:style w:type="paragraph" w:customStyle="1" w:styleId="Subitem">
    <w:name w:val="Subitem"/>
    <w:aliases w:val="iss"/>
    <w:basedOn w:val="OPCParaBase"/>
    <w:rsid w:val="00F57579"/>
    <w:pPr>
      <w:spacing w:before="180" w:line="240" w:lineRule="auto"/>
      <w:ind w:left="709" w:hanging="709"/>
    </w:pPr>
  </w:style>
  <w:style w:type="paragraph" w:customStyle="1" w:styleId="SubitemHead">
    <w:name w:val="SubitemHead"/>
    <w:aliases w:val="issh"/>
    <w:basedOn w:val="OPCParaBase"/>
    <w:rsid w:val="00F575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7579"/>
    <w:pPr>
      <w:spacing w:before="40" w:line="240" w:lineRule="auto"/>
      <w:ind w:left="1134"/>
    </w:pPr>
  </w:style>
  <w:style w:type="paragraph" w:customStyle="1" w:styleId="SubsectionHead">
    <w:name w:val="SubsectionHead"/>
    <w:aliases w:val="ssh"/>
    <w:basedOn w:val="OPCParaBase"/>
    <w:next w:val="subsection"/>
    <w:rsid w:val="00F57579"/>
    <w:pPr>
      <w:keepNext/>
      <w:keepLines/>
      <w:spacing w:before="240" w:line="240" w:lineRule="auto"/>
      <w:ind w:left="1134"/>
    </w:pPr>
    <w:rPr>
      <w:i/>
    </w:rPr>
  </w:style>
  <w:style w:type="paragraph" w:customStyle="1" w:styleId="Tablea">
    <w:name w:val="Table(a)"/>
    <w:aliases w:val="ta"/>
    <w:basedOn w:val="OPCParaBase"/>
    <w:rsid w:val="00F57579"/>
    <w:pPr>
      <w:spacing w:before="60" w:line="240" w:lineRule="auto"/>
      <w:ind w:left="284" w:hanging="284"/>
    </w:pPr>
    <w:rPr>
      <w:sz w:val="20"/>
    </w:rPr>
  </w:style>
  <w:style w:type="paragraph" w:customStyle="1" w:styleId="TableAA">
    <w:name w:val="Table(AA)"/>
    <w:aliases w:val="taaa"/>
    <w:basedOn w:val="OPCParaBase"/>
    <w:rsid w:val="00F575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75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7579"/>
    <w:pPr>
      <w:spacing w:before="60" w:line="240" w:lineRule="atLeast"/>
    </w:pPr>
    <w:rPr>
      <w:sz w:val="20"/>
    </w:rPr>
  </w:style>
  <w:style w:type="paragraph" w:customStyle="1" w:styleId="TLPBoxTextnote">
    <w:name w:val="TLPBoxText(note"/>
    <w:aliases w:val="right)"/>
    <w:basedOn w:val="OPCParaBase"/>
    <w:rsid w:val="00F575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75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7579"/>
    <w:pPr>
      <w:spacing w:before="122" w:line="198" w:lineRule="exact"/>
      <w:ind w:left="1985" w:hanging="851"/>
      <w:jc w:val="right"/>
    </w:pPr>
    <w:rPr>
      <w:sz w:val="18"/>
    </w:rPr>
  </w:style>
  <w:style w:type="paragraph" w:customStyle="1" w:styleId="TLPTableBullet">
    <w:name w:val="TLPTableBullet"/>
    <w:aliases w:val="ttb"/>
    <w:basedOn w:val="OPCParaBase"/>
    <w:rsid w:val="00F57579"/>
    <w:pPr>
      <w:spacing w:line="240" w:lineRule="exact"/>
      <w:ind w:left="284" w:hanging="284"/>
    </w:pPr>
    <w:rPr>
      <w:sz w:val="20"/>
    </w:rPr>
  </w:style>
  <w:style w:type="paragraph" w:styleId="TOC1">
    <w:name w:val="toc 1"/>
    <w:basedOn w:val="OPCParaBase"/>
    <w:next w:val="Normal"/>
    <w:uiPriority w:val="39"/>
    <w:unhideWhenUsed/>
    <w:rsid w:val="00F575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75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75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75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575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75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75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75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75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7579"/>
    <w:pPr>
      <w:keepLines/>
      <w:spacing w:before="240" w:after="120" w:line="240" w:lineRule="auto"/>
      <w:ind w:left="794"/>
    </w:pPr>
    <w:rPr>
      <w:b/>
      <w:kern w:val="28"/>
      <w:sz w:val="20"/>
    </w:rPr>
  </w:style>
  <w:style w:type="paragraph" w:customStyle="1" w:styleId="TofSectsHeading">
    <w:name w:val="TofSects(Heading)"/>
    <w:basedOn w:val="OPCParaBase"/>
    <w:rsid w:val="00F57579"/>
    <w:pPr>
      <w:spacing w:before="240" w:after="120" w:line="240" w:lineRule="auto"/>
    </w:pPr>
    <w:rPr>
      <w:b/>
      <w:sz w:val="24"/>
    </w:rPr>
  </w:style>
  <w:style w:type="paragraph" w:customStyle="1" w:styleId="TofSectsSection">
    <w:name w:val="TofSects(Section)"/>
    <w:basedOn w:val="OPCParaBase"/>
    <w:rsid w:val="00F57579"/>
    <w:pPr>
      <w:keepLines/>
      <w:spacing w:before="40" w:line="240" w:lineRule="auto"/>
      <w:ind w:left="1588" w:hanging="794"/>
    </w:pPr>
    <w:rPr>
      <w:kern w:val="28"/>
      <w:sz w:val="18"/>
    </w:rPr>
  </w:style>
  <w:style w:type="paragraph" w:customStyle="1" w:styleId="TofSectsSubdiv">
    <w:name w:val="TofSects(Subdiv)"/>
    <w:basedOn w:val="OPCParaBase"/>
    <w:rsid w:val="00F57579"/>
    <w:pPr>
      <w:keepLines/>
      <w:spacing w:before="80" w:line="240" w:lineRule="auto"/>
      <w:ind w:left="1588" w:hanging="794"/>
    </w:pPr>
    <w:rPr>
      <w:kern w:val="28"/>
    </w:rPr>
  </w:style>
  <w:style w:type="paragraph" w:customStyle="1" w:styleId="WRStyle">
    <w:name w:val="WR Style"/>
    <w:aliases w:val="WR"/>
    <w:basedOn w:val="OPCParaBase"/>
    <w:rsid w:val="00F57579"/>
    <w:pPr>
      <w:spacing w:before="240" w:line="240" w:lineRule="auto"/>
      <w:ind w:left="284" w:hanging="284"/>
    </w:pPr>
    <w:rPr>
      <w:b/>
      <w:i/>
      <w:kern w:val="28"/>
      <w:sz w:val="24"/>
    </w:rPr>
  </w:style>
  <w:style w:type="paragraph" w:customStyle="1" w:styleId="notepara">
    <w:name w:val="note(para)"/>
    <w:aliases w:val="na"/>
    <w:basedOn w:val="OPCParaBase"/>
    <w:rsid w:val="00F57579"/>
    <w:pPr>
      <w:spacing w:before="40" w:line="198" w:lineRule="exact"/>
      <w:ind w:left="2354" w:hanging="369"/>
    </w:pPr>
    <w:rPr>
      <w:sz w:val="18"/>
    </w:rPr>
  </w:style>
  <w:style w:type="paragraph" w:styleId="Footer">
    <w:name w:val="footer"/>
    <w:link w:val="FooterChar"/>
    <w:rsid w:val="00F575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7579"/>
    <w:rPr>
      <w:rFonts w:eastAsia="Times New Roman" w:cs="Times New Roman"/>
      <w:sz w:val="22"/>
      <w:szCs w:val="24"/>
      <w:lang w:eastAsia="en-AU"/>
    </w:rPr>
  </w:style>
  <w:style w:type="character" w:styleId="LineNumber">
    <w:name w:val="line number"/>
    <w:basedOn w:val="OPCCharBase"/>
    <w:uiPriority w:val="99"/>
    <w:semiHidden/>
    <w:unhideWhenUsed/>
    <w:rsid w:val="00F57579"/>
    <w:rPr>
      <w:sz w:val="16"/>
    </w:rPr>
  </w:style>
  <w:style w:type="character" w:customStyle="1" w:styleId="Heading1Char">
    <w:name w:val="Heading 1 Char"/>
    <w:basedOn w:val="DefaultParagraphFont"/>
    <w:link w:val="Heading1"/>
    <w:uiPriority w:val="9"/>
    <w:rsid w:val="003C35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35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35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C35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C35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C35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C35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C35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3527"/>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BC053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0537"/>
    <w:rPr>
      <w:rFonts w:ascii="Tahoma" w:hAnsi="Tahoma" w:cs="Tahoma"/>
      <w:sz w:val="16"/>
      <w:szCs w:val="16"/>
    </w:rPr>
  </w:style>
  <w:style w:type="character" w:customStyle="1" w:styleId="subsectionChar">
    <w:name w:val="subsection Char"/>
    <w:aliases w:val="ss Char"/>
    <w:basedOn w:val="DefaultParagraphFont"/>
    <w:link w:val="subsection"/>
    <w:rsid w:val="00A66AF2"/>
    <w:rPr>
      <w:rFonts w:eastAsia="Times New Roman" w:cs="Times New Roman"/>
      <w:sz w:val="22"/>
      <w:lang w:eastAsia="en-AU"/>
    </w:rPr>
  </w:style>
  <w:style w:type="character" w:customStyle="1" w:styleId="paragraphChar">
    <w:name w:val="paragraph Char"/>
    <w:aliases w:val="a Char"/>
    <w:basedOn w:val="DefaultParagraphFont"/>
    <w:link w:val="paragraph"/>
    <w:rsid w:val="00A66AF2"/>
    <w:rPr>
      <w:rFonts w:eastAsia="Times New Roman" w:cs="Times New Roman"/>
      <w:sz w:val="22"/>
      <w:lang w:eastAsia="en-AU"/>
    </w:rPr>
  </w:style>
  <w:style w:type="paragraph" w:styleId="BalloonText">
    <w:name w:val="Balloon Text"/>
    <w:basedOn w:val="Normal"/>
    <w:link w:val="BalloonTextChar"/>
    <w:uiPriority w:val="99"/>
    <w:semiHidden/>
    <w:unhideWhenUsed/>
    <w:rsid w:val="00E90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E4A4-C5EA-4004-B460-D73ABCF6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145</Pages>
  <Words>27523</Words>
  <Characters>156885</Characters>
  <Application>Microsoft Office Word</Application>
  <DocSecurity>4</DocSecurity>
  <PresentationFormat/>
  <Lines>1307</Lines>
  <Paragraphs>368</Paragraphs>
  <ScaleCrop>false</ScaleCrop>
  <HeadingPairs>
    <vt:vector size="2" baseType="variant">
      <vt:variant>
        <vt:lpstr>Title</vt:lpstr>
      </vt:variant>
      <vt:variant>
        <vt:i4>1</vt:i4>
      </vt:variant>
    </vt:vector>
  </HeadingPairs>
  <TitlesOfParts>
    <vt:vector size="1" baseType="lpstr">
      <vt:lpstr>Tertiary Education Quality and Standards Agency Bill 2011</vt:lpstr>
    </vt:vector>
  </TitlesOfParts>
  <LinksUpToDate>false</LinksUpToDate>
  <CharactersWithSpaces>184040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2010-11-30T06:38:00Z</cp:lastPrinted>
  <dcterms:created xsi:type="dcterms:W3CDTF">2011-03-23T00:25:00Z</dcterms:created>
  <dcterms:modified xsi:type="dcterms:W3CDTF">2011-03-23T00:25:00Z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Tertiary Education Quality and Standards Agency Bill 2011</vt:lpwstr>
  </property>
  <property fmtid="{D5CDD505-2E9C-101B-9397-08002B2CF9AE}" pid="4" name="Actno">
    <vt:lpwstr>No.      , 2011</vt:lpwstr>
  </property>
</Properties>
</file>