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F" w:rsidRPr="008A6DF7" w:rsidRDefault="00C164CA" w:rsidP="0048364F">
      <w:pPr>
        <w:pStyle w:val="Session"/>
      </w:pPr>
      <w:r w:rsidRPr="008A6DF7">
        <w:t>2010</w:t>
      </w:r>
      <w:r w:rsidR="008A6DF7" w:rsidRPr="008A6DF7">
        <w:noBreakHyphen/>
      </w:r>
      <w:r w:rsidR="007634AD" w:rsidRPr="008A6DF7">
        <w:t>2011</w:t>
      </w:r>
    </w:p>
    <w:p w:rsidR="0048364F" w:rsidRPr="008A6DF7" w:rsidRDefault="0048364F" w:rsidP="0048364F">
      <w:pPr>
        <w:rPr>
          <w:sz w:val="28"/>
        </w:rPr>
      </w:pPr>
    </w:p>
    <w:p w:rsidR="0048364F" w:rsidRPr="008A6DF7" w:rsidRDefault="0048364F" w:rsidP="0048364F">
      <w:pPr>
        <w:rPr>
          <w:sz w:val="28"/>
        </w:rPr>
      </w:pPr>
      <w:r w:rsidRPr="008A6DF7">
        <w:rPr>
          <w:sz w:val="28"/>
        </w:rPr>
        <w:t>The Parliament of the</w:t>
      </w:r>
    </w:p>
    <w:p w:rsidR="0048364F" w:rsidRPr="008A6DF7" w:rsidRDefault="0048364F" w:rsidP="0048364F">
      <w:pPr>
        <w:rPr>
          <w:sz w:val="28"/>
        </w:rPr>
      </w:pPr>
      <w:r w:rsidRPr="008A6DF7">
        <w:rPr>
          <w:sz w:val="28"/>
        </w:rPr>
        <w:t>Commonwealth of Australia</w:t>
      </w:r>
    </w:p>
    <w:p w:rsidR="0048364F" w:rsidRPr="008A6DF7" w:rsidRDefault="0048364F" w:rsidP="0048364F">
      <w:pPr>
        <w:rPr>
          <w:sz w:val="28"/>
        </w:rPr>
      </w:pPr>
    </w:p>
    <w:p w:rsidR="0048364F" w:rsidRPr="008A6DF7" w:rsidRDefault="0048364F" w:rsidP="0048364F">
      <w:pPr>
        <w:pStyle w:val="House"/>
      </w:pPr>
      <w:r w:rsidRPr="008A6DF7">
        <w:t>HOUSE OF REPRESENTATIVES</w:t>
      </w:r>
    </w:p>
    <w:p w:rsidR="0048364F" w:rsidRPr="008A6DF7" w:rsidRDefault="0048364F" w:rsidP="0048364F"/>
    <w:p w:rsidR="0048364F" w:rsidRPr="008A6DF7" w:rsidRDefault="0048364F" w:rsidP="0048364F"/>
    <w:p w:rsidR="0048364F" w:rsidRPr="008A6DF7" w:rsidRDefault="0048364F" w:rsidP="0048364F"/>
    <w:p w:rsidR="0048364F" w:rsidRPr="008A6DF7" w:rsidRDefault="0048364F" w:rsidP="0048364F"/>
    <w:p w:rsidR="0048364F" w:rsidRPr="008A6DF7" w:rsidRDefault="0048364F" w:rsidP="0048364F">
      <w:pPr>
        <w:pStyle w:val="Reading"/>
      </w:pPr>
      <w:r w:rsidRPr="008A6DF7">
        <w:t>Presented and read a first time</w:t>
      </w:r>
    </w:p>
    <w:p w:rsidR="0048364F" w:rsidRPr="008A6DF7" w:rsidRDefault="0048364F" w:rsidP="0048364F">
      <w:pPr>
        <w:rPr>
          <w:sz w:val="19"/>
        </w:rPr>
      </w:pPr>
    </w:p>
    <w:p w:rsidR="0048364F" w:rsidRPr="008A6DF7" w:rsidRDefault="0048364F" w:rsidP="0048364F">
      <w:pPr>
        <w:rPr>
          <w:sz w:val="19"/>
        </w:rPr>
      </w:pPr>
    </w:p>
    <w:p w:rsidR="00A2220E" w:rsidRPr="008A6DF7" w:rsidRDefault="00A2220E" w:rsidP="0048364F">
      <w:pPr>
        <w:rPr>
          <w:sz w:val="19"/>
        </w:rPr>
      </w:pPr>
      <w:bookmarkStart w:id="0" w:name="ConfidenceBlock"/>
      <w:bookmarkEnd w:id="0"/>
    </w:p>
    <w:p w:rsidR="00A2220E" w:rsidRPr="008A6DF7" w:rsidRDefault="00A2220E" w:rsidP="0048364F">
      <w:pPr>
        <w:rPr>
          <w:sz w:val="19"/>
        </w:rPr>
      </w:pPr>
    </w:p>
    <w:p w:rsidR="00A2220E" w:rsidRPr="008A6DF7" w:rsidRDefault="00A2220E" w:rsidP="0048364F">
      <w:pPr>
        <w:rPr>
          <w:sz w:val="19"/>
        </w:rPr>
      </w:pPr>
    </w:p>
    <w:p w:rsidR="0048364F" w:rsidRPr="008A6DF7" w:rsidRDefault="0048364F" w:rsidP="0048364F">
      <w:pPr>
        <w:rPr>
          <w:sz w:val="19"/>
        </w:rPr>
      </w:pPr>
    </w:p>
    <w:p w:rsidR="0048364F" w:rsidRPr="008A6DF7" w:rsidRDefault="0048364F" w:rsidP="0048364F">
      <w:pPr>
        <w:rPr>
          <w:sz w:val="19"/>
        </w:rPr>
      </w:pPr>
    </w:p>
    <w:p w:rsidR="0048364F" w:rsidRPr="008A6DF7" w:rsidRDefault="0048364F" w:rsidP="0048364F">
      <w:pPr>
        <w:rPr>
          <w:sz w:val="19"/>
        </w:rPr>
      </w:pPr>
    </w:p>
    <w:p w:rsidR="0048364F" w:rsidRPr="008A6DF7" w:rsidRDefault="0048364F" w:rsidP="0048364F">
      <w:pPr>
        <w:rPr>
          <w:sz w:val="19"/>
        </w:rPr>
      </w:pPr>
    </w:p>
    <w:p w:rsidR="0048364F" w:rsidRPr="008A6DF7" w:rsidRDefault="00845ECB" w:rsidP="0048364F">
      <w:pPr>
        <w:pStyle w:val="ShortT"/>
      </w:pPr>
      <w:r w:rsidRPr="008A6DF7">
        <w:t>Tax Laws Amendment (2011 Measures No.</w:t>
      </w:r>
      <w:r w:rsidR="008A6DF7" w:rsidRPr="008A6DF7">
        <w:t> </w:t>
      </w:r>
      <w:r w:rsidRPr="008A6DF7">
        <w:t>2)</w:t>
      </w:r>
      <w:r w:rsidR="00C164CA" w:rsidRPr="008A6DF7">
        <w:t xml:space="preserve"> Bill 201</w:t>
      </w:r>
      <w:r w:rsidR="007634AD" w:rsidRPr="008A6DF7">
        <w:t>1</w:t>
      </w:r>
    </w:p>
    <w:p w:rsidR="0048364F" w:rsidRPr="008A6DF7" w:rsidRDefault="0048364F" w:rsidP="0048364F"/>
    <w:p w:rsidR="0048364F" w:rsidRPr="008A6DF7" w:rsidRDefault="00C164CA" w:rsidP="0048364F">
      <w:pPr>
        <w:pStyle w:val="Actno"/>
      </w:pPr>
      <w:r w:rsidRPr="008A6DF7">
        <w:t>No.      , 201</w:t>
      </w:r>
      <w:r w:rsidR="007634AD" w:rsidRPr="008A6DF7">
        <w:t>1</w:t>
      </w:r>
    </w:p>
    <w:p w:rsidR="0048364F" w:rsidRPr="008A6DF7" w:rsidRDefault="0048364F" w:rsidP="0048364F"/>
    <w:p w:rsidR="0048364F" w:rsidRPr="008A6DF7" w:rsidRDefault="0048364F" w:rsidP="0048364F">
      <w:pPr>
        <w:pStyle w:val="Portfolio"/>
      </w:pPr>
      <w:r w:rsidRPr="008A6DF7">
        <w:t>(</w:t>
      </w:r>
      <w:r w:rsidR="00845ECB" w:rsidRPr="008A6DF7">
        <w:t>Treasury</w:t>
      </w:r>
      <w:r w:rsidRPr="008A6DF7">
        <w:t>)</w:t>
      </w:r>
    </w:p>
    <w:p w:rsidR="0048364F" w:rsidRPr="008A6DF7" w:rsidRDefault="0048364F" w:rsidP="0048364F"/>
    <w:p w:rsidR="0048364F" w:rsidRPr="008A6DF7" w:rsidRDefault="0048364F" w:rsidP="0048364F"/>
    <w:p w:rsidR="0048364F" w:rsidRPr="008A6DF7" w:rsidRDefault="0048364F" w:rsidP="0048364F"/>
    <w:p w:rsidR="0048364F" w:rsidRPr="008A6DF7" w:rsidRDefault="0048364F" w:rsidP="0048364F">
      <w:pPr>
        <w:pStyle w:val="LongT"/>
      </w:pPr>
      <w:r w:rsidRPr="008A6DF7">
        <w:t xml:space="preserve">A Bill for an Act to </w:t>
      </w:r>
      <w:r w:rsidR="00845ECB" w:rsidRPr="008A6DF7">
        <w:t>amend the law relating to taxation</w:t>
      </w:r>
      <w:r w:rsidR="00BA4BA4" w:rsidRPr="008A6DF7">
        <w:t xml:space="preserve"> and superannuation</w:t>
      </w:r>
      <w:r w:rsidRPr="008A6DF7">
        <w:t>, and for related purposes</w:t>
      </w:r>
    </w:p>
    <w:p w:rsidR="0048364F" w:rsidRPr="008A6DF7" w:rsidRDefault="0048364F" w:rsidP="0048364F">
      <w:pPr>
        <w:pStyle w:val="Header"/>
        <w:tabs>
          <w:tab w:val="clear" w:pos="4150"/>
          <w:tab w:val="clear" w:pos="8307"/>
        </w:tabs>
      </w:pPr>
      <w:r w:rsidRPr="008A6DF7">
        <w:rPr>
          <w:rStyle w:val="CharAmSchNo"/>
        </w:rPr>
        <w:t xml:space="preserve"> </w:t>
      </w:r>
      <w:r w:rsidRPr="008A6DF7">
        <w:rPr>
          <w:rStyle w:val="CharAmSchText"/>
        </w:rPr>
        <w:t xml:space="preserve"> </w:t>
      </w:r>
    </w:p>
    <w:p w:rsidR="0048364F" w:rsidRPr="008A6DF7" w:rsidRDefault="0048364F" w:rsidP="0048364F">
      <w:pPr>
        <w:pStyle w:val="Header"/>
        <w:tabs>
          <w:tab w:val="clear" w:pos="4150"/>
          <w:tab w:val="clear" w:pos="8307"/>
        </w:tabs>
      </w:pPr>
      <w:r w:rsidRPr="008A6DF7">
        <w:rPr>
          <w:rStyle w:val="CharAmPartNo"/>
        </w:rPr>
        <w:t xml:space="preserve"> </w:t>
      </w:r>
      <w:r w:rsidRPr="008A6DF7">
        <w:rPr>
          <w:rStyle w:val="CharAmPartText"/>
        </w:rPr>
        <w:t xml:space="preserve"> </w:t>
      </w:r>
    </w:p>
    <w:p w:rsidR="0048364F" w:rsidRPr="008A6DF7" w:rsidRDefault="0048364F" w:rsidP="0048364F">
      <w:pPr>
        <w:sectPr w:rsidR="0048364F" w:rsidRPr="008A6DF7" w:rsidSect="008A6DF7">
          <w:headerReference w:type="even" r:id="rId7"/>
          <w:headerReference w:type="default" r:id="rId8"/>
          <w:footerReference w:type="even" r:id="rId9"/>
          <w:footerReference w:type="default" r:id="rId10"/>
          <w:headerReference w:type="first" r:id="rId11"/>
          <w:footerReference w:type="first" r:id="rId12"/>
          <w:pgSz w:w="11907" w:h="16839"/>
          <w:pgMar w:top="1418" w:right="2409" w:bottom="4252" w:left="2409" w:header="720" w:footer="3402" w:gutter="0"/>
          <w:cols w:space="708"/>
          <w:docGrid w:linePitch="360"/>
        </w:sectPr>
      </w:pPr>
    </w:p>
    <w:p w:rsidR="0048364F" w:rsidRPr="008A6DF7" w:rsidRDefault="0048364F" w:rsidP="00602EB1">
      <w:pPr>
        <w:rPr>
          <w:sz w:val="36"/>
        </w:rPr>
      </w:pPr>
      <w:r w:rsidRPr="008A6DF7">
        <w:rPr>
          <w:sz w:val="36"/>
        </w:rPr>
        <w:lastRenderedPageBreak/>
        <w:t>Contents</w:t>
      </w:r>
    </w:p>
    <w:bookmarkStart w:id="1" w:name="BKCheck15B_1"/>
    <w:bookmarkEnd w:id="1"/>
    <w:p w:rsidR="008A6DF7" w:rsidRDefault="00567A7C">
      <w:pPr>
        <w:pStyle w:val="TOC5"/>
        <w:rPr>
          <w:rFonts w:asciiTheme="minorHAnsi" w:eastAsiaTheme="minorEastAsia" w:hAnsiTheme="minorHAnsi" w:cstheme="minorBidi"/>
          <w:noProof/>
          <w:kern w:val="0"/>
          <w:sz w:val="22"/>
          <w:szCs w:val="22"/>
        </w:rPr>
      </w:pPr>
      <w:r w:rsidRPr="00567A7C">
        <w:fldChar w:fldCharType="begin"/>
      </w:r>
      <w:r w:rsidR="008A6DF7">
        <w:instrText xml:space="preserve"> TOC \o "1-9" </w:instrText>
      </w:r>
      <w:r w:rsidRPr="00567A7C">
        <w:fldChar w:fldCharType="separate"/>
      </w:r>
      <w:r w:rsidR="008A6DF7">
        <w:rPr>
          <w:noProof/>
        </w:rPr>
        <w:t>1</w:t>
      </w:r>
      <w:r w:rsidR="008A6DF7">
        <w:rPr>
          <w:noProof/>
        </w:rPr>
        <w:tab/>
        <w:t>Short title</w:t>
      </w:r>
      <w:r w:rsidR="008A6DF7" w:rsidRPr="008A6DF7">
        <w:rPr>
          <w:noProof/>
        </w:rPr>
        <w:tab/>
      </w:r>
      <w:r w:rsidRPr="008A6DF7">
        <w:rPr>
          <w:noProof/>
        </w:rPr>
        <w:fldChar w:fldCharType="begin"/>
      </w:r>
      <w:r w:rsidR="008A6DF7" w:rsidRPr="008A6DF7">
        <w:rPr>
          <w:noProof/>
        </w:rPr>
        <w:instrText xml:space="preserve"> PAGEREF _Toc288577428 \h </w:instrText>
      </w:r>
      <w:r w:rsidRPr="008A6DF7">
        <w:rPr>
          <w:noProof/>
        </w:rPr>
      </w:r>
      <w:r w:rsidRPr="008A6DF7">
        <w:rPr>
          <w:noProof/>
        </w:rPr>
        <w:fldChar w:fldCharType="separate"/>
      </w:r>
      <w:r w:rsidR="00F07C7C">
        <w:rPr>
          <w:noProof/>
        </w:rPr>
        <w:t>1</w:t>
      </w:r>
      <w:r w:rsidRPr="008A6DF7">
        <w:rPr>
          <w:noProof/>
        </w:rPr>
        <w:fldChar w:fldCharType="end"/>
      </w:r>
    </w:p>
    <w:p w:rsidR="008A6DF7" w:rsidRDefault="008A6DF7">
      <w:pPr>
        <w:pStyle w:val="TOC5"/>
        <w:rPr>
          <w:rFonts w:asciiTheme="minorHAnsi" w:eastAsiaTheme="minorEastAsia" w:hAnsiTheme="minorHAnsi" w:cstheme="minorBidi"/>
          <w:noProof/>
          <w:kern w:val="0"/>
          <w:sz w:val="22"/>
          <w:szCs w:val="22"/>
        </w:rPr>
      </w:pPr>
      <w:r>
        <w:rPr>
          <w:noProof/>
        </w:rPr>
        <w:t>2</w:t>
      </w:r>
      <w:r>
        <w:rPr>
          <w:noProof/>
        </w:rPr>
        <w:tab/>
        <w:t>Commencement</w:t>
      </w:r>
      <w:r w:rsidRPr="008A6DF7">
        <w:rPr>
          <w:noProof/>
        </w:rPr>
        <w:tab/>
      </w:r>
      <w:r w:rsidR="00567A7C" w:rsidRPr="008A6DF7">
        <w:rPr>
          <w:noProof/>
        </w:rPr>
        <w:fldChar w:fldCharType="begin"/>
      </w:r>
      <w:r w:rsidRPr="008A6DF7">
        <w:rPr>
          <w:noProof/>
        </w:rPr>
        <w:instrText xml:space="preserve"> PAGEREF _Toc288577429 \h </w:instrText>
      </w:r>
      <w:r w:rsidR="00567A7C" w:rsidRPr="008A6DF7">
        <w:rPr>
          <w:noProof/>
        </w:rPr>
      </w:r>
      <w:r w:rsidR="00567A7C" w:rsidRPr="008A6DF7">
        <w:rPr>
          <w:noProof/>
        </w:rPr>
        <w:fldChar w:fldCharType="separate"/>
      </w:r>
      <w:r w:rsidR="00F07C7C">
        <w:rPr>
          <w:noProof/>
        </w:rPr>
        <w:t>1</w:t>
      </w:r>
      <w:r w:rsidR="00567A7C" w:rsidRPr="008A6DF7">
        <w:rPr>
          <w:noProof/>
        </w:rPr>
        <w:fldChar w:fldCharType="end"/>
      </w:r>
    </w:p>
    <w:p w:rsidR="008A6DF7" w:rsidRDefault="008A6DF7">
      <w:pPr>
        <w:pStyle w:val="TOC5"/>
        <w:rPr>
          <w:rFonts w:asciiTheme="minorHAnsi" w:eastAsiaTheme="minorEastAsia" w:hAnsiTheme="minorHAnsi" w:cstheme="minorBidi"/>
          <w:noProof/>
          <w:kern w:val="0"/>
          <w:sz w:val="22"/>
          <w:szCs w:val="22"/>
        </w:rPr>
      </w:pPr>
      <w:r>
        <w:rPr>
          <w:noProof/>
        </w:rPr>
        <w:t>3</w:t>
      </w:r>
      <w:r>
        <w:rPr>
          <w:noProof/>
        </w:rPr>
        <w:tab/>
        <w:t>Schedule(s)</w:t>
      </w:r>
      <w:r w:rsidRPr="008A6DF7">
        <w:rPr>
          <w:noProof/>
        </w:rPr>
        <w:tab/>
      </w:r>
      <w:r w:rsidR="00567A7C" w:rsidRPr="008A6DF7">
        <w:rPr>
          <w:noProof/>
        </w:rPr>
        <w:fldChar w:fldCharType="begin"/>
      </w:r>
      <w:r w:rsidRPr="008A6DF7">
        <w:rPr>
          <w:noProof/>
        </w:rPr>
        <w:instrText xml:space="preserve"> PAGEREF _Toc288577430 \h </w:instrText>
      </w:r>
      <w:r w:rsidR="00567A7C" w:rsidRPr="008A6DF7">
        <w:rPr>
          <w:noProof/>
        </w:rPr>
      </w:r>
      <w:r w:rsidR="00567A7C" w:rsidRPr="008A6DF7">
        <w:rPr>
          <w:noProof/>
        </w:rPr>
        <w:fldChar w:fldCharType="separate"/>
      </w:r>
      <w:r w:rsidR="00F07C7C">
        <w:rPr>
          <w:noProof/>
        </w:rPr>
        <w:t>4</w:t>
      </w:r>
      <w:r w:rsidR="00567A7C" w:rsidRPr="008A6DF7">
        <w:rPr>
          <w:noProof/>
        </w:rPr>
        <w:fldChar w:fldCharType="end"/>
      </w:r>
    </w:p>
    <w:p w:rsidR="008A6DF7" w:rsidRDefault="008A6DF7">
      <w:pPr>
        <w:pStyle w:val="TOC6"/>
        <w:rPr>
          <w:rFonts w:asciiTheme="minorHAnsi" w:eastAsiaTheme="minorEastAsia" w:hAnsiTheme="minorHAnsi" w:cstheme="minorBidi"/>
          <w:b w:val="0"/>
          <w:noProof/>
          <w:kern w:val="0"/>
          <w:sz w:val="22"/>
          <w:szCs w:val="22"/>
        </w:rPr>
      </w:pPr>
      <w:r>
        <w:rPr>
          <w:noProof/>
        </w:rPr>
        <w:t>Schedule 1—Deductible gift recipients</w:t>
      </w:r>
      <w:r w:rsidRPr="008A6DF7">
        <w:rPr>
          <w:b w:val="0"/>
          <w:noProof/>
          <w:sz w:val="18"/>
        </w:rPr>
        <w:tab/>
      </w:r>
      <w:r w:rsidR="00567A7C" w:rsidRPr="008A6DF7">
        <w:rPr>
          <w:b w:val="0"/>
          <w:noProof/>
          <w:sz w:val="18"/>
        </w:rPr>
        <w:fldChar w:fldCharType="begin"/>
      </w:r>
      <w:r w:rsidRPr="008A6DF7">
        <w:rPr>
          <w:b w:val="0"/>
          <w:noProof/>
          <w:sz w:val="18"/>
        </w:rPr>
        <w:instrText xml:space="preserve"> PAGEREF _Toc288577431 \h </w:instrText>
      </w:r>
      <w:r w:rsidR="00567A7C" w:rsidRPr="008A6DF7">
        <w:rPr>
          <w:b w:val="0"/>
          <w:noProof/>
          <w:sz w:val="18"/>
        </w:rPr>
      </w:r>
      <w:r w:rsidR="00567A7C" w:rsidRPr="008A6DF7">
        <w:rPr>
          <w:b w:val="0"/>
          <w:noProof/>
          <w:sz w:val="18"/>
        </w:rPr>
        <w:fldChar w:fldCharType="separate"/>
      </w:r>
      <w:r w:rsidR="00F07C7C">
        <w:rPr>
          <w:b w:val="0"/>
          <w:noProof/>
          <w:sz w:val="18"/>
        </w:rPr>
        <w:t>5</w:t>
      </w:r>
      <w:r w:rsidR="00567A7C" w:rsidRPr="008A6DF7">
        <w:rPr>
          <w:b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1—Amendments commencing on 1 January 2011</w:t>
      </w:r>
      <w:r w:rsidRPr="008A6DF7">
        <w:rPr>
          <w:noProof/>
          <w:sz w:val="18"/>
        </w:rPr>
        <w:tab/>
      </w:r>
      <w:r w:rsidR="00567A7C" w:rsidRPr="008A6DF7">
        <w:rPr>
          <w:noProof/>
          <w:sz w:val="18"/>
        </w:rPr>
        <w:fldChar w:fldCharType="begin"/>
      </w:r>
      <w:r w:rsidRPr="008A6DF7">
        <w:rPr>
          <w:noProof/>
          <w:sz w:val="18"/>
        </w:rPr>
        <w:instrText xml:space="preserve"> PAGEREF _Toc288577432 \h </w:instrText>
      </w:r>
      <w:r w:rsidR="00567A7C" w:rsidRPr="008A6DF7">
        <w:rPr>
          <w:noProof/>
          <w:sz w:val="18"/>
        </w:rPr>
      </w:r>
      <w:r w:rsidR="00567A7C" w:rsidRPr="008A6DF7">
        <w:rPr>
          <w:noProof/>
          <w:sz w:val="18"/>
        </w:rPr>
        <w:fldChar w:fldCharType="separate"/>
      </w:r>
      <w:r w:rsidR="00F07C7C">
        <w:rPr>
          <w:noProof/>
          <w:sz w:val="18"/>
        </w:rPr>
        <w:t>5</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_Toc288577433 \h </w:instrText>
      </w:r>
      <w:r w:rsidR="00567A7C" w:rsidRPr="008A6DF7">
        <w:rPr>
          <w:i w:val="0"/>
          <w:noProof/>
          <w:sz w:val="18"/>
        </w:rPr>
      </w:r>
      <w:r w:rsidR="00567A7C" w:rsidRPr="008A6DF7">
        <w:rPr>
          <w:i w:val="0"/>
          <w:noProof/>
          <w:sz w:val="18"/>
        </w:rPr>
        <w:fldChar w:fldCharType="separate"/>
      </w:r>
      <w:r w:rsidR="00F07C7C">
        <w:rPr>
          <w:i w:val="0"/>
          <w:noProof/>
          <w:sz w:val="18"/>
        </w:rPr>
        <w:t>5</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2—Amendments commencing on Royal Assent</w:t>
      </w:r>
      <w:r w:rsidRPr="008A6DF7">
        <w:rPr>
          <w:noProof/>
          <w:sz w:val="18"/>
        </w:rPr>
        <w:tab/>
      </w:r>
      <w:r w:rsidR="00567A7C" w:rsidRPr="008A6DF7">
        <w:rPr>
          <w:noProof/>
          <w:sz w:val="18"/>
        </w:rPr>
        <w:fldChar w:fldCharType="begin"/>
      </w:r>
      <w:r w:rsidRPr="008A6DF7">
        <w:rPr>
          <w:noProof/>
          <w:sz w:val="18"/>
        </w:rPr>
        <w:instrText xml:space="preserve"> PAGEREF _Toc288577434 \h </w:instrText>
      </w:r>
      <w:r w:rsidR="00567A7C" w:rsidRPr="008A6DF7">
        <w:rPr>
          <w:noProof/>
          <w:sz w:val="18"/>
        </w:rPr>
      </w:r>
      <w:r w:rsidR="00567A7C" w:rsidRPr="008A6DF7">
        <w:rPr>
          <w:noProof/>
          <w:sz w:val="18"/>
        </w:rPr>
        <w:fldChar w:fldCharType="separate"/>
      </w:r>
      <w:r w:rsidR="00F07C7C">
        <w:rPr>
          <w:noProof/>
          <w:sz w:val="18"/>
        </w:rPr>
        <w:t>6</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_Toc288577435 \h </w:instrText>
      </w:r>
      <w:r w:rsidR="00567A7C" w:rsidRPr="008A6DF7">
        <w:rPr>
          <w:i w:val="0"/>
          <w:noProof/>
          <w:sz w:val="18"/>
        </w:rPr>
      </w:r>
      <w:r w:rsidR="00567A7C" w:rsidRPr="008A6DF7">
        <w:rPr>
          <w:i w:val="0"/>
          <w:noProof/>
          <w:sz w:val="18"/>
        </w:rPr>
        <w:fldChar w:fldCharType="separate"/>
      </w:r>
      <w:r w:rsidR="00F07C7C">
        <w:rPr>
          <w:i w:val="0"/>
          <w:noProof/>
          <w:sz w:val="18"/>
        </w:rPr>
        <w:t>6</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3—Sunsetting on 1 July 2016</w:t>
      </w:r>
      <w:r w:rsidRPr="008A6DF7">
        <w:rPr>
          <w:noProof/>
          <w:sz w:val="18"/>
        </w:rPr>
        <w:tab/>
      </w:r>
      <w:r w:rsidR="00567A7C" w:rsidRPr="008A6DF7">
        <w:rPr>
          <w:noProof/>
          <w:sz w:val="18"/>
        </w:rPr>
        <w:fldChar w:fldCharType="begin"/>
      </w:r>
      <w:r w:rsidRPr="008A6DF7">
        <w:rPr>
          <w:noProof/>
          <w:sz w:val="18"/>
        </w:rPr>
        <w:instrText xml:space="preserve"> PAGEREF _Toc288577436 \h </w:instrText>
      </w:r>
      <w:r w:rsidR="00567A7C" w:rsidRPr="008A6DF7">
        <w:rPr>
          <w:noProof/>
          <w:sz w:val="18"/>
        </w:rPr>
      </w:r>
      <w:r w:rsidR="00567A7C" w:rsidRPr="008A6DF7">
        <w:rPr>
          <w:noProof/>
          <w:sz w:val="18"/>
        </w:rPr>
        <w:fldChar w:fldCharType="separate"/>
      </w:r>
      <w:r w:rsidR="00F07C7C">
        <w:rPr>
          <w:noProof/>
          <w:sz w:val="18"/>
        </w:rPr>
        <w:t>7</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_Toc288577437 \h </w:instrText>
      </w:r>
      <w:r w:rsidR="00567A7C" w:rsidRPr="008A6DF7">
        <w:rPr>
          <w:i w:val="0"/>
          <w:noProof/>
          <w:sz w:val="18"/>
        </w:rPr>
      </w:r>
      <w:r w:rsidR="00567A7C" w:rsidRPr="008A6DF7">
        <w:rPr>
          <w:i w:val="0"/>
          <w:noProof/>
          <w:sz w:val="18"/>
        </w:rPr>
        <w:fldChar w:fldCharType="separate"/>
      </w:r>
      <w:r w:rsidR="00F07C7C">
        <w:rPr>
          <w:i w:val="0"/>
          <w:noProof/>
          <w:sz w:val="18"/>
        </w:rPr>
        <w:t>7</w:t>
      </w:r>
      <w:r w:rsidR="00567A7C" w:rsidRPr="008A6DF7">
        <w:rPr>
          <w:i w:val="0"/>
          <w:noProof/>
          <w:sz w:val="18"/>
        </w:rPr>
        <w:fldChar w:fldCharType="end"/>
      </w:r>
    </w:p>
    <w:p w:rsidR="008A6DF7" w:rsidRDefault="008A6DF7">
      <w:pPr>
        <w:pStyle w:val="TOC6"/>
        <w:rPr>
          <w:rFonts w:asciiTheme="minorHAnsi" w:eastAsiaTheme="minorEastAsia" w:hAnsiTheme="minorHAnsi" w:cstheme="minorBidi"/>
          <w:b w:val="0"/>
          <w:noProof/>
          <w:kern w:val="0"/>
          <w:sz w:val="22"/>
          <w:szCs w:val="22"/>
        </w:rPr>
      </w:pPr>
      <w:r>
        <w:rPr>
          <w:noProof/>
        </w:rPr>
        <w:t>Schedule 2—Self managed superannuation funds</w:t>
      </w:r>
      <w:r w:rsidRPr="008A6DF7">
        <w:rPr>
          <w:b w:val="0"/>
          <w:noProof/>
          <w:sz w:val="18"/>
        </w:rPr>
        <w:tab/>
      </w:r>
      <w:r w:rsidR="00567A7C" w:rsidRPr="008A6DF7">
        <w:rPr>
          <w:b w:val="0"/>
          <w:noProof/>
          <w:sz w:val="18"/>
        </w:rPr>
        <w:fldChar w:fldCharType="begin"/>
      </w:r>
      <w:r w:rsidRPr="008A6DF7">
        <w:rPr>
          <w:b w:val="0"/>
          <w:noProof/>
          <w:sz w:val="18"/>
        </w:rPr>
        <w:instrText xml:space="preserve"> PAGEREF _Toc288577438 \h </w:instrText>
      </w:r>
      <w:r w:rsidR="00567A7C" w:rsidRPr="008A6DF7">
        <w:rPr>
          <w:b w:val="0"/>
          <w:noProof/>
          <w:sz w:val="18"/>
        </w:rPr>
      </w:r>
      <w:r w:rsidR="00567A7C" w:rsidRPr="008A6DF7">
        <w:rPr>
          <w:b w:val="0"/>
          <w:noProof/>
          <w:sz w:val="18"/>
        </w:rPr>
        <w:fldChar w:fldCharType="separate"/>
      </w:r>
      <w:r w:rsidR="00F07C7C">
        <w:rPr>
          <w:b w:val="0"/>
          <w:noProof/>
          <w:sz w:val="18"/>
        </w:rPr>
        <w:t>8</w:t>
      </w:r>
      <w:r w:rsidR="00567A7C" w:rsidRPr="008A6DF7">
        <w:rPr>
          <w:b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Superannuation Industry (Supervision) Act 1993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_Toc288577439 \h </w:instrText>
      </w:r>
      <w:r w:rsidR="00567A7C" w:rsidRPr="008A6DF7">
        <w:rPr>
          <w:i w:val="0"/>
          <w:noProof/>
          <w:sz w:val="18"/>
        </w:rPr>
      </w:r>
      <w:r w:rsidR="00567A7C" w:rsidRPr="008A6DF7">
        <w:rPr>
          <w:i w:val="0"/>
          <w:noProof/>
          <w:sz w:val="18"/>
        </w:rPr>
        <w:fldChar w:fldCharType="separate"/>
      </w:r>
      <w:r w:rsidR="00F07C7C">
        <w:rPr>
          <w:i w:val="0"/>
          <w:noProof/>
          <w:sz w:val="18"/>
        </w:rPr>
        <w:t>8</w:t>
      </w:r>
      <w:r w:rsidR="00567A7C" w:rsidRPr="008A6DF7">
        <w:rPr>
          <w:i w:val="0"/>
          <w:noProof/>
          <w:sz w:val="18"/>
        </w:rPr>
        <w:fldChar w:fldCharType="end"/>
      </w:r>
    </w:p>
    <w:p w:rsidR="008A6DF7" w:rsidRDefault="008A6DF7">
      <w:pPr>
        <w:pStyle w:val="TOC6"/>
        <w:rPr>
          <w:rFonts w:asciiTheme="minorHAnsi" w:eastAsiaTheme="minorEastAsia" w:hAnsiTheme="minorHAnsi" w:cstheme="minorBidi"/>
          <w:b w:val="0"/>
          <w:noProof/>
          <w:kern w:val="0"/>
          <w:sz w:val="22"/>
          <w:szCs w:val="22"/>
        </w:rPr>
      </w:pPr>
      <w:r>
        <w:rPr>
          <w:noProof/>
        </w:rPr>
        <w:t>Schedule 3—Use of TFNs for superannuation purposes</w:t>
      </w:r>
      <w:r w:rsidRPr="008A6DF7">
        <w:rPr>
          <w:b w:val="0"/>
          <w:noProof/>
          <w:sz w:val="18"/>
        </w:rPr>
        <w:tab/>
      </w:r>
      <w:r w:rsidR="00567A7C" w:rsidRPr="008A6DF7">
        <w:rPr>
          <w:b w:val="0"/>
          <w:noProof/>
          <w:sz w:val="18"/>
        </w:rPr>
        <w:fldChar w:fldCharType="begin"/>
      </w:r>
      <w:r w:rsidRPr="008A6DF7">
        <w:rPr>
          <w:b w:val="0"/>
          <w:noProof/>
          <w:sz w:val="18"/>
        </w:rPr>
        <w:instrText xml:space="preserve"> PAGEREF _Toc288577441 \h </w:instrText>
      </w:r>
      <w:r w:rsidR="00567A7C" w:rsidRPr="008A6DF7">
        <w:rPr>
          <w:b w:val="0"/>
          <w:noProof/>
          <w:sz w:val="18"/>
        </w:rPr>
      </w:r>
      <w:r w:rsidR="00567A7C" w:rsidRPr="008A6DF7">
        <w:rPr>
          <w:b w:val="0"/>
          <w:noProof/>
          <w:sz w:val="18"/>
        </w:rPr>
        <w:fldChar w:fldCharType="separate"/>
      </w:r>
      <w:r w:rsidR="00F07C7C">
        <w:rPr>
          <w:b w:val="0"/>
          <w:noProof/>
          <w:sz w:val="18"/>
        </w:rPr>
        <w:t>10</w:t>
      </w:r>
      <w:r w:rsidR="00567A7C" w:rsidRPr="008A6DF7">
        <w:rPr>
          <w:b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1—Amendments commencing on 1 July 2011</w:t>
      </w:r>
      <w:r w:rsidRPr="008A6DF7">
        <w:rPr>
          <w:noProof/>
          <w:sz w:val="18"/>
        </w:rPr>
        <w:tab/>
      </w:r>
      <w:r w:rsidR="00567A7C" w:rsidRPr="008A6DF7">
        <w:rPr>
          <w:noProof/>
          <w:sz w:val="18"/>
        </w:rPr>
        <w:fldChar w:fldCharType="begin"/>
      </w:r>
      <w:r w:rsidRPr="008A6DF7">
        <w:rPr>
          <w:noProof/>
          <w:sz w:val="18"/>
        </w:rPr>
        <w:instrText xml:space="preserve"> PAGEREF _Toc288577442 \h </w:instrText>
      </w:r>
      <w:r w:rsidR="00567A7C" w:rsidRPr="008A6DF7">
        <w:rPr>
          <w:noProof/>
          <w:sz w:val="18"/>
        </w:rPr>
      </w:r>
      <w:r w:rsidR="00567A7C" w:rsidRPr="008A6DF7">
        <w:rPr>
          <w:noProof/>
          <w:sz w:val="18"/>
        </w:rPr>
        <w:fldChar w:fldCharType="separate"/>
      </w:r>
      <w:r w:rsidR="00F07C7C">
        <w:rPr>
          <w:noProof/>
          <w:sz w:val="18"/>
        </w:rPr>
        <w:t>10</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Retirement Savings Accounts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_Toc288577443 \h </w:instrText>
      </w:r>
      <w:r w:rsidR="00567A7C" w:rsidRPr="008A6DF7">
        <w:rPr>
          <w:i w:val="0"/>
          <w:noProof/>
          <w:sz w:val="18"/>
        </w:rPr>
      </w:r>
      <w:r w:rsidR="00567A7C" w:rsidRPr="008A6DF7">
        <w:rPr>
          <w:i w:val="0"/>
          <w:noProof/>
          <w:sz w:val="18"/>
        </w:rPr>
        <w:fldChar w:fldCharType="separate"/>
      </w:r>
      <w:r w:rsidR="00F07C7C">
        <w:rPr>
          <w:i w:val="0"/>
          <w:noProof/>
          <w:sz w:val="18"/>
        </w:rPr>
        <w:t>10</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Superannuation Industry (Supervision) Act 1993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_Toc288577445 \h </w:instrText>
      </w:r>
      <w:r w:rsidR="00567A7C" w:rsidRPr="008A6DF7">
        <w:rPr>
          <w:i w:val="0"/>
          <w:noProof/>
          <w:sz w:val="18"/>
        </w:rPr>
      </w:r>
      <w:r w:rsidR="00567A7C" w:rsidRPr="008A6DF7">
        <w:rPr>
          <w:i w:val="0"/>
          <w:noProof/>
          <w:sz w:val="18"/>
        </w:rPr>
        <w:fldChar w:fldCharType="separate"/>
      </w:r>
      <w:r w:rsidR="00F07C7C">
        <w:rPr>
          <w:i w:val="0"/>
          <w:noProof/>
          <w:sz w:val="18"/>
        </w:rPr>
        <w:t>11</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2—Amendments commencing on Proclamation</w:t>
      </w:r>
      <w:r w:rsidRPr="008A6DF7">
        <w:rPr>
          <w:noProof/>
          <w:sz w:val="18"/>
        </w:rPr>
        <w:tab/>
      </w:r>
      <w:r w:rsidR="00567A7C" w:rsidRPr="008A6DF7">
        <w:rPr>
          <w:noProof/>
          <w:sz w:val="18"/>
        </w:rPr>
        <w:fldChar w:fldCharType="begin"/>
      </w:r>
      <w:r w:rsidRPr="008A6DF7">
        <w:rPr>
          <w:noProof/>
          <w:sz w:val="18"/>
        </w:rPr>
        <w:instrText xml:space="preserve"> PAGEREF _Toc288577447 \h </w:instrText>
      </w:r>
      <w:r w:rsidR="00567A7C" w:rsidRPr="008A6DF7">
        <w:rPr>
          <w:noProof/>
          <w:sz w:val="18"/>
        </w:rPr>
      </w:r>
      <w:r w:rsidR="00567A7C" w:rsidRPr="008A6DF7">
        <w:rPr>
          <w:noProof/>
          <w:sz w:val="18"/>
        </w:rPr>
        <w:fldChar w:fldCharType="separate"/>
      </w:r>
      <w:r w:rsidR="00F07C7C">
        <w:rPr>
          <w:noProof/>
          <w:sz w:val="18"/>
        </w:rPr>
        <w:t>13</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Retirement Savings Accounts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_Toc288577448 \h </w:instrText>
      </w:r>
      <w:r w:rsidR="00567A7C" w:rsidRPr="008A6DF7">
        <w:rPr>
          <w:i w:val="0"/>
          <w:noProof/>
          <w:sz w:val="18"/>
        </w:rPr>
      </w:r>
      <w:r w:rsidR="00567A7C" w:rsidRPr="008A6DF7">
        <w:rPr>
          <w:i w:val="0"/>
          <w:noProof/>
          <w:sz w:val="18"/>
        </w:rPr>
        <w:fldChar w:fldCharType="separate"/>
      </w:r>
      <w:r w:rsidR="00F07C7C">
        <w:rPr>
          <w:i w:val="0"/>
          <w:noProof/>
          <w:sz w:val="18"/>
        </w:rPr>
        <w:t>13</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Superannuation Industry (Supervision) Act 1993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_Toc288577449 \h </w:instrText>
      </w:r>
      <w:r w:rsidR="00567A7C" w:rsidRPr="008A6DF7">
        <w:rPr>
          <w:i w:val="0"/>
          <w:noProof/>
          <w:sz w:val="18"/>
        </w:rPr>
      </w:r>
      <w:r w:rsidR="00567A7C" w:rsidRPr="008A6DF7">
        <w:rPr>
          <w:i w:val="0"/>
          <w:noProof/>
          <w:sz w:val="18"/>
        </w:rPr>
        <w:fldChar w:fldCharType="separate"/>
      </w:r>
      <w:r w:rsidR="00F07C7C">
        <w:rPr>
          <w:i w:val="0"/>
          <w:noProof/>
          <w:sz w:val="18"/>
        </w:rPr>
        <w:t>14</w:t>
      </w:r>
      <w:r w:rsidR="00567A7C" w:rsidRPr="008A6DF7">
        <w:rPr>
          <w:i w:val="0"/>
          <w:noProof/>
          <w:sz w:val="18"/>
        </w:rPr>
        <w:fldChar w:fldCharType="end"/>
      </w:r>
    </w:p>
    <w:p w:rsidR="008A6DF7" w:rsidRDefault="008A6DF7">
      <w:pPr>
        <w:pStyle w:val="TOC6"/>
        <w:rPr>
          <w:rFonts w:asciiTheme="minorHAnsi" w:eastAsiaTheme="minorEastAsia" w:hAnsiTheme="minorHAnsi" w:cstheme="minorBidi"/>
          <w:b w:val="0"/>
          <w:noProof/>
          <w:kern w:val="0"/>
          <w:sz w:val="22"/>
          <w:szCs w:val="22"/>
        </w:rPr>
      </w:pPr>
      <w:r>
        <w:rPr>
          <w:noProof/>
        </w:rPr>
        <w:t>Schedule 4—GST: payments of taxes, fees and charges</w:t>
      </w:r>
      <w:r w:rsidRPr="008A6DF7">
        <w:rPr>
          <w:b w:val="0"/>
          <w:noProof/>
          <w:sz w:val="18"/>
        </w:rPr>
        <w:tab/>
      </w:r>
      <w:r w:rsidR="00567A7C" w:rsidRPr="008A6DF7">
        <w:rPr>
          <w:b w:val="0"/>
          <w:noProof/>
          <w:sz w:val="18"/>
        </w:rPr>
        <w:fldChar w:fldCharType="begin"/>
      </w:r>
      <w:r w:rsidRPr="008A6DF7">
        <w:rPr>
          <w:b w:val="0"/>
          <w:noProof/>
          <w:sz w:val="18"/>
        </w:rPr>
        <w:instrText xml:space="preserve"> PAGEREF _Toc288577450 \h </w:instrText>
      </w:r>
      <w:r w:rsidR="00567A7C" w:rsidRPr="008A6DF7">
        <w:rPr>
          <w:b w:val="0"/>
          <w:noProof/>
          <w:sz w:val="18"/>
        </w:rPr>
      </w:r>
      <w:r w:rsidR="00567A7C" w:rsidRPr="008A6DF7">
        <w:rPr>
          <w:b w:val="0"/>
          <w:noProof/>
          <w:sz w:val="18"/>
        </w:rPr>
        <w:fldChar w:fldCharType="separate"/>
      </w:r>
      <w:r w:rsidR="00F07C7C">
        <w:rPr>
          <w:b w:val="0"/>
          <w:noProof/>
          <w:sz w:val="18"/>
        </w:rPr>
        <w:t>16</w:t>
      </w:r>
      <w:r w:rsidR="00567A7C" w:rsidRPr="008A6DF7">
        <w:rPr>
          <w:b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_Toc288577451 \h </w:instrText>
      </w:r>
      <w:r w:rsidR="00567A7C" w:rsidRPr="008A6DF7">
        <w:rPr>
          <w:i w:val="0"/>
          <w:noProof/>
          <w:sz w:val="18"/>
        </w:rPr>
      </w:r>
      <w:r w:rsidR="00567A7C" w:rsidRPr="008A6DF7">
        <w:rPr>
          <w:i w:val="0"/>
          <w:noProof/>
          <w:sz w:val="18"/>
        </w:rPr>
        <w:fldChar w:fldCharType="separate"/>
      </w:r>
      <w:r w:rsidR="00F07C7C">
        <w:rPr>
          <w:i w:val="0"/>
          <w:noProof/>
          <w:sz w:val="18"/>
        </w:rPr>
        <w:t>16</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A New Tax System (Luxury Car Tax) Act 1999</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_Toc288577459 \h </w:instrText>
      </w:r>
      <w:r w:rsidR="00567A7C" w:rsidRPr="008A6DF7">
        <w:rPr>
          <w:i w:val="0"/>
          <w:noProof/>
          <w:sz w:val="18"/>
        </w:rPr>
      </w:r>
      <w:r w:rsidR="00567A7C" w:rsidRPr="008A6DF7">
        <w:rPr>
          <w:i w:val="0"/>
          <w:noProof/>
          <w:sz w:val="18"/>
        </w:rPr>
        <w:fldChar w:fldCharType="separate"/>
      </w:r>
      <w:r w:rsidR="00F07C7C">
        <w:rPr>
          <w:i w:val="0"/>
          <w:noProof/>
          <w:sz w:val="18"/>
        </w:rPr>
        <w:t>20</w:t>
      </w:r>
      <w:r w:rsidR="00567A7C" w:rsidRPr="008A6DF7">
        <w:rPr>
          <w:i w:val="0"/>
          <w:noProof/>
          <w:sz w:val="18"/>
        </w:rPr>
        <w:fldChar w:fldCharType="end"/>
      </w:r>
    </w:p>
    <w:p w:rsidR="008A6DF7" w:rsidRDefault="008A6DF7">
      <w:pPr>
        <w:pStyle w:val="TOC6"/>
        <w:rPr>
          <w:rFonts w:asciiTheme="minorHAnsi" w:eastAsiaTheme="minorEastAsia" w:hAnsiTheme="minorHAnsi" w:cstheme="minorBidi"/>
          <w:b w:val="0"/>
          <w:noProof/>
          <w:kern w:val="0"/>
          <w:sz w:val="22"/>
          <w:szCs w:val="22"/>
        </w:rPr>
      </w:pPr>
      <w:r>
        <w:rPr>
          <w:noProof/>
        </w:rPr>
        <w:t>Schedule 5—Other amendments</w:t>
      </w:r>
      <w:r w:rsidRPr="008A6DF7">
        <w:rPr>
          <w:b w:val="0"/>
          <w:noProof/>
          <w:sz w:val="18"/>
        </w:rPr>
        <w:tab/>
      </w:r>
      <w:r w:rsidR="00567A7C" w:rsidRPr="008A6DF7">
        <w:rPr>
          <w:b w:val="0"/>
          <w:noProof/>
          <w:sz w:val="18"/>
        </w:rPr>
        <w:fldChar w:fldCharType="begin"/>
      </w:r>
      <w:r w:rsidRPr="008A6DF7">
        <w:rPr>
          <w:b w:val="0"/>
          <w:noProof/>
          <w:sz w:val="18"/>
        </w:rPr>
        <w:instrText xml:space="preserve"> PAGEREF _Toc288577460 \h </w:instrText>
      </w:r>
      <w:r w:rsidR="00567A7C" w:rsidRPr="008A6DF7">
        <w:rPr>
          <w:b w:val="0"/>
          <w:noProof/>
          <w:sz w:val="18"/>
        </w:rPr>
      </w:r>
      <w:r w:rsidR="00567A7C" w:rsidRPr="008A6DF7">
        <w:rPr>
          <w:b w:val="0"/>
          <w:noProof/>
          <w:sz w:val="18"/>
        </w:rPr>
        <w:fldChar w:fldCharType="separate"/>
      </w:r>
      <w:r w:rsidR="00F07C7C">
        <w:rPr>
          <w:b w:val="0"/>
          <w:noProof/>
          <w:sz w:val="18"/>
        </w:rPr>
        <w:t>22</w:t>
      </w:r>
      <w:r w:rsidR="00567A7C" w:rsidRPr="008A6DF7">
        <w:rPr>
          <w:b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1—A New Tax System (Goods and Services Tax) Act 1999</w:t>
      </w:r>
      <w:r w:rsidRPr="008A6DF7">
        <w:rPr>
          <w:noProof/>
          <w:sz w:val="18"/>
        </w:rPr>
        <w:tab/>
      </w:r>
      <w:r w:rsidR="00567A7C" w:rsidRPr="008A6DF7">
        <w:rPr>
          <w:noProof/>
          <w:sz w:val="18"/>
        </w:rPr>
        <w:fldChar w:fldCharType="begin"/>
      </w:r>
      <w:r w:rsidRPr="008A6DF7">
        <w:rPr>
          <w:noProof/>
          <w:sz w:val="18"/>
        </w:rPr>
        <w:instrText xml:space="preserve"> PAGEREF _Toc288577461 \h </w:instrText>
      </w:r>
      <w:r w:rsidR="00567A7C" w:rsidRPr="008A6DF7">
        <w:rPr>
          <w:noProof/>
          <w:sz w:val="18"/>
        </w:rPr>
      </w:r>
      <w:r w:rsidR="00567A7C" w:rsidRPr="008A6DF7">
        <w:rPr>
          <w:noProof/>
          <w:sz w:val="18"/>
        </w:rPr>
        <w:fldChar w:fldCharType="separate"/>
      </w:r>
      <w:r w:rsidR="00F07C7C">
        <w:rPr>
          <w:noProof/>
          <w:sz w:val="18"/>
        </w:rPr>
        <w:t>22</w:t>
      </w:r>
      <w:r w:rsidR="00567A7C" w:rsidRPr="008A6DF7">
        <w:rPr>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2—Approved worker entitlement funds</w:t>
      </w:r>
      <w:r w:rsidRPr="008A6DF7">
        <w:rPr>
          <w:noProof/>
          <w:sz w:val="18"/>
        </w:rPr>
        <w:tab/>
      </w:r>
      <w:r w:rsidR="00567A7C" w:rsidRPr="008A6DF7">
        <w:rPr>
          <w:noProof/>
          <w:sz w:val="18"/>
        </w:rPr>
        <w:fldChar w:fldCharType="begin"/>
      </w:r>
      <w:r w:rsidRPr="008A6DF7">
        <w:rPr>
          <w:noProof/>
          <w:sz w:val="18"/>
        </w:rPr>
        <w:instrText xml:space="preserve"> PAGEREF _Toc288577462 \h </w:instrText>
      </w:r>
      <w:r w:rsidR="00567A7C" w:rsidRPr="008A6DF7">
        <w:rPr>
          <w:noProof/>
          <w:sz w:val="18"/>
        </w:rPr>
      </w:r>
      <w:r w:rsidR="00567A7C" w:rsidRPr="008A6DF7">
        <w:rPr>
          <w:noProof/>
          <w:sz w:val="18"/>
        </w:rPr>
        <w:fldChar w:fldCharType="separate"/>
      </w:r>
      <w:r w:rsidR="00F07C7C">
        <w:rPr>
          <w:noProof/>
          <w:sz w:val="18"/>
        </w:rPr>
        <w:t>23</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Fringe Benefits Tax Assessment Act 1986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_Toc288577463 \h </w:instrText>
      </w:r>
      <w:r w:rsidR="00567A7C" w:rsidRPr="008A6DF7">
        <w:rPr>
          <w:i w:val="0"/>
          <w:noProof/>
          <w:sz w:val="18"/>
        </w:rPr>
      </w:r>
      <w:r w:rsidR="00567A7C" w:rsidRPr="008A6DF7">
        <w:rPr>
          <w:i w:val="0"/>
          <w:noProof/>
          <w:sz w:val="18"/>
        </w:rPr>
        <w:fldChar w:fldCharType="separate"/>
      </w:r>
      <w:r w:rsidR="00F07C7C">
        <w:rPr>
          <w:i w:val="0"/>
          <w:noProof/>
          <w:sz w:val="18"/>
        </w:rPr>
        <w:t>23</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_Toc288577464 \h </w:instrText>
      </w:r>
      <w:r w:rsidR="00567A7C" w:rsidRPr="008A6DF7">
        <w:rPr>
          <w:i w:val="0"/>
          <w:noProof/>
          <w:sz w:val="18"/>
        </w:rPr>
      </w:r>
      <w:r w:rsidR="00567A7C" w:rsidRPr="008A6DF7">
        <w:rPr>
          <w:i w:val="0"/>
          <w:noProof/>
          <w:sz w:val="18"/>
        </w:rPr>
        <w:fldChar w:fldCharType="separate"/>
      </w:r>
      <w:r w:rsidR="00F07C7C">
        <w:rPr>
          <w:i w:val="0"/>
          <w:noProof/>
          <w:sz w:val="18"/>
        </w:rPr>
        <w:t>24</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lastRenderedPageBreak/>
        <w:t>Taxation Administration Act 1953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_Toc288577465 \h </w:instrText>
      </w:r>
      <w:r w:rsidR="00567A7C" w:rsidRPr="008A6DF7">
        <w:rPr>
          <w:i w:val="0"/>
          <w:noProof/>
          <w:sz w:val="18"/>
        </w:rPr>
      </w:r>
      <w:r w:rsidR="00567A7C" w:rsidRPr="008A6DF7">
        <w:rPr>
          <w:i w:val="0"/>
          <w:noProof/>
          <w:sz w:val="18"/>
        </w:rPr>
        <w:fldChar w:fldCharType="separate"/>
      </w:r>
      <w:r w:rsidR="00F07C7C">
        <w:rPr>
          <w:i w:val="0"/>
          <w:noProof/>
          <w:sz w:val="18"/>
        </w:rPr>
        <w:t>24</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3—Confidentiality of taxpayer Information</w:t>
      </w:r>
      <w:r w:rsidRPr="008A6DF7">
        <w:rPr>
          <w:noProof/>
          <w:sz w:val="18"/>
        </w:rPr>
        <w:tab/>
      </w:r>
      <w:r w:rsidR="00567A7C" w:rsidRPr="008A6DF7">
        <w:rPr>
          <w:noProof/>
          <w:sz w:val="18"/>
        </w:rPr>
        <w:fldChar w:fldCharType="begin"/>
      </w:r>
      <w:r w:rsidRPr="008A6DF7">
        <w:rPr>
          <w:noProof/>
          <w:sz w:val="18"/>
        </w:rPr>
        <w:instrText xml:space="preserve"> PAGEREF _Toc288577466 \h </w:instrText>
      </w:r>
      <w:r w:rsidR="00567A7C" w:rsidRPr="008A6DF7">
        <w:rPr>
          <w:noProof/>
          <w:sz w:val="18"/>
        </w:rPr>
      </w:r>
      <w:r w:rsidR="00567A7C" w:rsidRPr="008A6DF7">
        <w:rPr>
          <w:noProof/>
          <w:sz w:val="18"/>
        </w:rPr>
        <w:fldChar w:fldCharType="separate"/>
      </w:r>
      <w:r w:rsidR="00F07C7C">
        <w:rPr>
          <w:noProof/>
          <w:sz w:val="18"/>
        </w:rPr>
        <w:t>27</w:t>
      </w:r>
      <w:r w:rsidR="00567A7C" w:rsidRPr="008A6DF7">
        <w:rPr>
          <w:noProof/>
          <w:sz w:val="18"/>
        </w:rPr>
        <w:fldChar w:fldCharType="end"/>
      </w:r>
    </w:p>
    <w:p w:rsidR="008A6DF7" w:rsidRDefault="008A6DF7">
      <w:pPr>
        <w:pStyle w:val="TOC8"/>
        <w:rPr>
          <w:rFonts w:asciiTheme="minorHAnsi" w:eastAsiaTheme="minorEastAsia" w:hAnsiTheme="minorHAnsi" w:cstheme="minorBidi"/>
          <w:noProof/>
          <w:kern w:val="0"/>
          <w:sz w:val="22"/>
          <w:szCs w:val="22"/>
        </w:rPr>
      </w:pPr>
      <w:r>
        <w:rPr>
          <w:noProof/>
        </w:rPr>
        <w:t>Division 1—Main amendments</w:t>
      </w:r>
      <w:r w:rsidRPr="008A6DF7">
        <w:rPr>
          <w:noProof/>
          <w:sz w:val="18"/>
        </w:rPr>
        <w:tab/>
      </w:r>
      <w:r w:rsidR="00567A7C" w:rsidRPr="008A6DF7">
        <w:rPr>
          <w:noProof/>
          <w:sz w:val="18"/>
        </w:rPr>
        <w:fldChar w:fldCharType="begin"/>
      </w:r>
      <w:r w:rsidRPr="008A6DF7">
        <w:rPr>
          <w:noProof/>
          <w:sz w:val="18"/>
        </w:rPr>
        <w:instrText xml:space="preserve"> PAGEREF _Toc288577467 \h </w:instrText>
      </w:r>
      <w:r w:rsidR="00567A7C" w:rsidRPr="008A6DF7">
        <w:rPr>
          <w:noProof/>
          <w:sz w:val="18"/>
        </w:rPr>
      </w:r>
      <w:r w:rsidR="00567A7C" w:rsidRPr="008A6DF7">
        <w:rPr>
          <w:noProof/>
          <w:sz w:val="18"/>
        </w:rPr>
        <w:fldChar w:fldCharType="separate"/>
      </w:r>
      <w:r w:rsidR="00F07C7C">
        <w:rPr>
          <w:noProof/>
          <w:sz w:val="18"/>
        </w:rPr>
        <w:t>27</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_Toc288577468 \h </w:instrText>
      </w:r>
      <w:r w:rsidR="00567A7C" w:rsidRPr="008A6DF7">
        <w:rPr>
          <w:i w:val="0"/>
          <w:noProof/>
          <w:sz w:val="18"/>
        </w:rPr>
      </w:r>
      <w:r w:rsidR="00567A7C" w:rsidRPr="008A6DF7">
        <w:rPr>
          <w:i w:val="0"/>
          <w:noProof/>
          <w:sz w:val="18"/>
        </w:rPr>
        <w:fldChar w:fldCharType="separate"/>
      </w:r>
      <w:r w:rsidR="00F07C7C">
        <w:rPr>
          <w:i w:val="0"/>
          <w:noProof/>
          <w:sz w:val="18"/>
        </w:rPr>
        <w:t>27</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_Toc288577469 \h </w:instrText>
      </w:r>
      <w:r w:rsidR="00567A7C" w:rsidRPr="008A6DF7">
        <w:rPr>
          <w:i w:val="0"/>
          <w:noProof/>
          <w:sz w:val="18"/>
        </w:rPr>
      </w:r>
      <w:r w:rsidR="00567A7C" w:rsidRPr="008A6DF7">
        <w:rPr>
          <w:i w:val="0"/>
          <w:noProof/>
          <w:sz w:val="18"/>
        </w:rPr>
        <w:fldChar w:fldCharType="separate"/>
      </w:r>
      <w:r w:rsidR="00F07C7C">
        <w:rPr>
          <w:i w:val="0"/>
          <w:noProof/>
          <w:sz w:val="18"/>
        </w:rPr>
        <w:t>27</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Taxation Administration Act 1953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_Toc288577470 \h </w:instrText>
      </w:r>
      <w:r w:rsidR="00567A7C" w:rsidRPr="008A6DF7">
        <w:rPr>
          <w:i w:val="0"/>
          <w:noProof/>
          <w:sz w:val="18"/>
        </w:rPr>
      </w:r>
      <w:r w:rsidR="00567A7C" w:rsidRPr="008A6DF7">
        <w:rPr>
          <w:i w:val="0"/>
          <w:noProof/>
          <w:sz w:val="18"/>
        </w:rPr>
        <w:fldChar w:fldCharType="separate"/>
      </w:r>
      <w:r w:rsidR="00F07C7C">
        <w:rPr>
          <w:i w:val="0"/>
          <w:noProof/>
          <w:sz w:val="18"/>
        </w:rPr>
        <w:t>28</w:t>
      </w:r>
      <w:r w:rsidR="00567A7C" w:rsidRPr="008A6DF7">
        <w:rPr>
          <w:i w:val="0"/>
          <w:noProof/>
          <w:sz w:val="18"/>
        </w:rPr>
        <w:fldChar w:fldCharType="end"/>
      </w:r>
    </w:p>
    <w:p w:rsidR="008A6DF7" w:rsidRDefault="008A6DF7">
      <w:pPr>
        <w:pStyle w:val="TOC8"/>
        <w:rPr>
          <w:rFonts w:asciiTheme="minorHAnsi" w:eastAsiaTheme="minorEastAsia" w:hAnsiTheme="minorHAnsi" w:cstheme="minorBidi"/>
          <w:noProof/>
          <w:kern w:val="0"/>
          <w:sz w:val="22"/>
          <w:szCs w:val="22"/>
        </w:rPr>
      </w:pPr>
      <w:r>
        <w:rPr>
          <w:noProof/>
        </w:rPr>
        <w:t>Division 2—Amendment contingent on the Human Services Legislation Amendment Act 2011</w:t>
      </w:r>
      <w:r w:rsidRPr="008A6DF7">
        <w:rPr>
          <w:noProof/>
          <w:sz w:val="18"/>
        </w:rPr>
        <w:tab/>
      </w:r>
      <w:r w:rsidR="00567A7C" w:rsidRPr="008A6DF7">
        <w:rPr>
          <w:noProof/>
          <w:sz w:val="18"/>
        </w:rPr>
        <w:fldChar w:fldCharType="begin"/>
      </w:r>
      <w:r w:rsidRPr="008A6DF7">
        <w:rPr>
          <w:noProof/>
          <w:sz w:val="18"/>
        </w:rPr>
        <w:instrText xml:space="preserve"> PAGEREF _Toc288577471 \h </w:instrText>
      </w:r>
      <w:r w:rsidR="00567A7C" w:rsidRPr="008A6DF7">
        <w:rPr>
          <w:noProof/>
          <w:sz w:val="18"/>
        </w:rPr>
      </w:r>
      <w:r w:rsidR="00567A7C" w:rsidRPr="008A6DF7">
        <w:rPr>
          <w:noProof/>
          <w:sz w:val="18"/>
        </w:rPr>
        <w:fldChar w:fldCharType="separate"/>
      </w:r>
      <w:r w:rsidR="00F07C7C">
        <w:rPr>
          <w:noProof/>
          <w:sz w:val="18"/>
        </w:rPr>
        <w:t>28</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Taxation Administration Act 1953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_Toc288577472 \h </w:instrText>
      </w:r>
      <w:r w:rsidR="00567A7C" w:rsidRPr="008A6DF7">
        <w:rPr>
          <w:i w:val="0"/>
          <w:noProof/>
          <w:sz w:val="18"/>
        </w:rPr>
      </w:r>
      <w:r w:rsidR="00567A7C" w:rsidRPr="008A6DF7">
        <w:rPr>
          <w:i w:val="0"/>
          <w:noProof/>
          <w:sz w:val="18"/>
        </w:rPr>
        <w:fldChar w:fldCharType="separate"/>
      </w:r>
      <w:r w:rsidR="00F07C7C">
        <w:rPr>
          <w:i w:val="0"/>
          <w:noProof/>
          <w:sz w:val="18"/>
        </w:rPr>
        <w:t>28</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4—Employee share schemes</w:t>
      </w:r>
      <w:r w:rsidRPr="008A6DF7">
        <w:rPr>
          <w:noProof/>
          <w:sz w:val="18"/>
        </w:rPr>
        <w:tab/>
      </w:r>
      <w:r w:rsidR="00567A7C" w:rsidRPr="008A6DF7">
        <w:rPr>
          <w:noProof/>
          <w:sz w:val="18"/>
        </w:rPr>
        <w:fldChar w:fldCharType="begin"/>
      </w:r>
      <w:r w:rsidRPr="008A6DF7">
        <w:rPr>
          <w:noProof/>
          <w:sz w:val="18"/>
        </w:rPr>
        <w:instrText xml:space="preserve"> PAGEREF _Toc288577473 \h </w:instrText>
      </w:r>
      <w:r w:rsidR="00567A7C" w:rsidRPr="008A6DF7">
        <w:rPr>
          <w:noProof/>
          <w:sz w:val="18"/>
        </w:rPr>
      </w:r>
      <w:r w:rsidR="00567A7C" w:rsidRPr="008A6DF7">
        <w:rPr>
          <w:noProof/>
          <w:sz w:val="18"/>
        </w:rPr>
        <w:fldChar w:fldCharType="separate"/>
      </w:r>
      <w:r w:rsidR="00F07C7C">
        <w:rPr>
          <w:noProof/>
          <w:sz w:val="18"/>
        </w:rPr>
        <w:t>29</w:t>
      </w:r>
      <w:r w:rsidR="00567A7C" w:rsidRPr="008A6DF7">
        <w:rPr>
          <w:noProof/>
          <w:sz w:val="18"/>
        </w:rPr>
        <w:fldChar w:fldCharType="end"/>
      </w:r>
    </w:p>
    <w:p w:rsidR="008A6DF7" w:rsidRDefault="008A6DF7">
      <w:pPr>
        <w:pStyle w:val="TOC8"/>
        <w:rPr>
          <w:rFonts w:asciiTheme="minorHAnsi" w:eastAsiaTheme="minorEastAsia" w:hAnsiTheme="minorHAnsi" w:cstheme="minorBidi"/>
          <w:noProof/>
          <w:kern w:val="0"/>
          <w:sz w:val="22"/>
          <w:szCs w:val="22"/>
        </w:rPr>
      </w:pPr>
      <w:r>
        <w:rPr>
          <w:noProof/>
        </w:rPr>
        <w:t>Division 1—Income Tax Assessment Act 1997</w:t>
      </w:r>
      <w:r w:rsidRPr="008A6DF7">
        <w:rPr>
          <w:noProof/>
          <w:sz w:val="18"/>
        </w:rPr>
        <w:tab/>
      </w:r>
      <w:r w:rsidR="00567A7C" w:rsidRPr="008A6DF7">
        <w:rPr>
          <w:noProof/>
          <w:sz w:val="18"/>
        </w:rPr>
        <w:fldChar w:fldCharType="begin"/>
      </w:r>
      <w:r w:rsidRPr="008A6DF7">
        <w:rPr>
          <w:noProof/>
          <w:sz w:val="18"/>
        </w:rPr>
        <w:instrText xml:space="preserve"> PAGEREF _Toc288577474 \h </w:instrText>
      </w:r>
      <w:r w:rsidR="00567A7C" w:rsidRPr="008A6DF7">
        <w:rPr>
          <w:noProof/>
          <w:sz w:val="18"/>
        </w:rPr>
      </w:r>
      <w:r w:rsidR="00567A7C" w:rsidRPr="008A6DF7">
        <w:rPr>
          <w:noProof/>
          <w:sz w:val="18"/>
        </w:rPr>
        <w:fldChar w:fldCharType="separate"/>
      </w:r>
      <w:r w:rsidR="00F07C7C">
        <w:rPr>
          <w:noProof/>
          <w:sz w:val="18"/>
        </w:rPr>
        <w:t>29</w:t>
      </w:r>
      <w:r w:rsidR="00567A7C" w:rsidRPr="008A6DF7">
        <w:rPr>
          <w:noProof/>
          <w:sz w:val="18"/>
        </w:rPr>
        <w:fldChar w:fldCharType="end"/>
      </w:r>
    </w:p>
    <w:p w:rsidR="008A6DF7" w:rsidRDefault="008A6DF7">
      <w:pPr>
        <w:pStyle w:val="TOC8"/>
        <w:rPr>
          <w:rFonts w:asciiTheme="minorHAnsi" w:eastAsiaTheme="minorEastAsia" w:hAnsiTheme="minorHAnsi" w:cstheme="minorBidi"/>
          <w:noProof/>
          <w:kern w:val="0"/>
          <w:sz w:val="22"/>
          <w:szCs w:val="22"/>
        </w:rPr>
      </w:pPr>
      <w:r>
        <w:rPr>
          <w:noProof/>
        </w:rPr>
        <w:t>Division 2—Income Tax (Transitional Provisions) Act 1997</w:t>
      </w:r>
      <w:r w:rsidRPr="008A6DF7">
        <w:rPr>
          <w:noProof/>
          <w:sz w:val="18"/>
        </w:rPr>
        <w:tab/>
      </w:r>
      <w:r w:rsidR="00567A7C" w:rsidRPr="008A6DF7">
        <w:rPr>
          <w:noProof/>
          <w:sz w:val="18"/>
        </w:rPr>
        <w:fldChar w:fldCharType="begin"/>
      </w:r>
      <w:r w:rsidRPr="008A6DF7">
        <w:rPr>
          <w:noProof/>
          <w:sz w:val="18"/>
        </w:rPr>
        <w:instrText xml:space="preserve"> PAGEREF _Toc288577475 \h </w:instrText>
      </w:r>
      <w:r w:rsidR="00567A7C" w:rsidRPr="008A6DF7">
        <w:rPr>
          <w:noProof/>
          <w:sz w:val="18"/>
        </w:rPr>
      </w:r>
      <w:r w:rsidR="00567A7C" w:rsidRPr="008A6DF7">
        <w:rPr>
          <w:noProof/>
          <w:sz w:val="18"/>
        </w:rPr>
        <w:fldChar w:fldCharType="separate"/>
      </w:r>
      <w:r w:rsidR="00F07C7C">
        <w:rPr>
          <w:noProof/>
          <w:sz w:val="18"/>
        </w:rPr>
        <w:t>30</w:t>
      </w:r>
      <w:r w:rsidR="00567A7C" w:rsidRPr="008A6DF7">
        <w:rPr>
          <w:noProof/>
          <w:sz w:val="18"/>
        </w:rPr>
        <w:fldChar w:fldCharType="end"/>
      </w:r>
    </w:p>
    <w:p w:rsidR="008A6DF7" w:rsidRDefault="008A6DF7">
      <w:pPr>
        <w:pStyle w:val="TOC8"/>
        <w:rPr>
          <w:rFonts w:asciiTheme="minorHAnsi" w:eastAsiaTheme="minorEastAsia" w:hAnsiTheme="minorHAnsi" w:cstheme="minorBidi"/>
          <w:noProof/>
          <w:kern w:val="0"/>
          <w:sz w:val="22"/>
          <w:szCs w:val="22"/>
        </w:rPr>
      </w:pPr>
      <w:r>
        <w:rPr>
          <w:noProof/>
        </w:rPr>
        <w:t>Division 3—Minor amendment</w:t>
      </w:r>
      <w:r w:rsidRPr="008A6DF7">
        <w:rPr>
          <w:noProof/>
          <w:sz w:val="18"/>
        </w:rPr>
        <w:tab/>
      </w:r>
      <w:r w:rsidR="00567A7C" w:rsidRPr="008A6DF7">
        <w:rPr>
          <w:noProof/>
          <w:sz w:val="18"/>
        </w:rPr>
        <w:fldChar w:fldCharType="begin"/>
      </w:r>
      <w:r w:rsidRPr="008A6DF7">
        <w:rPr>
          <w:noProof/>
          <w:sz w:val="18"/>
        </w:rPr>
        <w:instrText xml:space="preserve"> PAGEREF _Toc288577479 \h </w:instrText>
      </w:r>
      <w:r w:rsidR="00567A7C" w:rsidRPr="008A6DF7">
        <w:rPr>
          <w:noProof/>
          <w:sz w:val="18"/>
        </w:rPr>
      </w:r>
      <w:r w:rsidR="00567A7C" w:rsidRPr="008A6DF7">
        <w:rPr>
          <w:noProof/>
          <w:sz w:val="18"/>
        </w:rPr>
        <w:fldChar w:fldCharType="separate"/>
      </w:r>
      <w:r w:rsidR="00F07C7C">
        <w:rPr>
          <w:noProof/>
          <w:sz w:val="18"/>
        </w:rPr>
        <w:t>31</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_Toc288577480 \h </w:instrText>
      </w:r>
      <w:r w:rsidR="00567A7C" w:rsidRPr="008A6DF7">
        <w:rPr>
          <w:i w:val="0"/>
          <w:noProof/>
          <w:sz w:val="18"/>
        </w:rPr>
      </w:r>
      <w:r w:rsidR="00567A7C" w:rsidRPr="008A6DF7">
        <w:rPr>
          <w:i w:val="0"/>
          <w:noProof/>
          <w:sz w:val="18"/>
        </w:rPr>
        <w:fldChar w:fldCharType="separate"/>
      </w:r>
      <w:r w:rsidR="00F07C7C">
        <w:rPr>
          <w:i w:val="0"/>
          <w:noProof/>
          <w:sz w:val="18"/>
        </w:rPr>
        <w:t>31</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5—General interest charge</w:t>
      </w:r>
      <w:r w:rsidRPr="008A6DF7">
        <w:rPr>
          <w:noProof/>
          <w:sz w:val="18"/>
        </w:rPr>
        <w:tab/>
      </w:r>
      <w:r w:rsidR="00567A7C" w:rsidRPr="008A6DF7">
        <w:rPr>
          <w:noProof/>
          <w:sz w:val="18"/>
        </w:rPr>
        <w:fldChar w:fldCharType="begin"/>
      </w:r>
      <w:r w:rsidRPr="008A6DF7">
        <w:rPr>
          <w:noProof/>
          <w:sz w:val="18"/>
        </w:rPr>
        <w:instrText xml:space="preserve"> PAGEREF _Toc288577481 \h </w:instrText>
      </w:r>
      <w:r w:rsidR="00567A7C" w:rsidRPr="008A6DF7">
        <w:rPr>
          <w:noProof/>
          <w:sz w:val="18"/>
        </w:rPr>
      </w:r>
      <w:r w:rsidR="00567A7C" w:rsidRPr="008A6DF7">
        <w:rPr>
          <w:noProof/>
          <w:sz w:val="18"/>
        </w:rPr>
        <w:fldChar w:fldCharType="separate"/>
      </w:r>
      <w:r w:rsidR="00F07C7C">
        <w:rPr>
          <w:noProof/>
          <w:sz w:val="18"/>
        </w:rPr>
        <w:t>32</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Taxation Administration Act 1953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_Toc288577482 \h </w:instrText>
      </w:r>
      <w:r w:rsidR="00567A7C" w:rsidRPr="008A6DF7">
        <w:rPr>
          <w:i w:val="0"/>
          <w:noProof/>
          <w:sz w:val="18"/>
        </w:rPr>
      </w:r>
      <w:r w:rsidR="00567A7C" w:rsidRPr="008A6DF7">
        <w:rPr>
          <w:i w:val="0"/>
          <w:noProof/>
          <w:sz w:val="18"/>
        </w:rPr>
        <w:fldChar w:fldCharType="separate"/>
      </w:r>
      <w:r w:rsidR="00F07C7C">
        <w:rPr>
          <w:i w:val="0"/>
          <w:noProof/>
          <w:sz w:val="18"/>
        </w:rPr>
        <w:t>32</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6—Deductible gift recipients</w:t>
      </w:r>
      <w:r w:rsidRPr="008A6DF7">
        <w:rPr>
          <w:noProof/>
          <w:sz w:val="18"/>
        </w:rPr>
        <w:tab/>
      </w:r>
      <w:r w:rsidR="00567A7C" w:rsidRPr="008A6DF7">
        <w:rPr>
          <w:noProof/>
          <w:sz w:val="18"/>
        </w:rPr>
        <w:fldChar w:fldCharType="begin"/>
      </w:r>
      <w:r w:rsidRPr="008A6DF7">
        <w:rPr>
          <w:noProof/>
          <w:sz w:val="18"/>
        </w:rPr>
        <w:instrText xml:space="preserve"> PAGEREF _Toc288577483 \h </w:instrText>
      </w:r>
      <w:r w:rsidR="00567A7C" w:rsidRPr="008A6DF7">
        <w:rPr>
          <w:noProof/>
          <w:sz w:val="18"/>
        </w:rPr>
      </w:r>
      <w:r w:rsidR="00567A7C" w:rsidRPr="008A6DF7">
        <w:rPr>
          <w:noProof/>
          <w:sz w:val="18"/>
        </w:rPr>
        <w:fldChar w:fldCharType="separate"/>
      </w:r>
      <w:r w:rsidR="00F07C7C">
        <w:rPr>
          <w:noProof/>
          <w:sz w:val="18"/>
        </w:rPr>
        <w:t>38</w:t>
      </w:r>
      <w:r w:rsidR="00567A7C" w:rsidRPr="008A6DF7">
        <w:rPr>
          <w:noProof/>
          <w:sz w:val="18"/>
        </w:rPr>
        <w:fldChar w:fldCharType="end"/>
      </w:r>
    </w:p>
    <w:p w:rsidR="008A6DF7" w:rsidRDefault="008A6DF7">
      <w:pPr>
        <w:pStyle w:val="TOC8"/>
        <w:rPr>
          <w:rFonts w:asciiTheme="minorHAnsi" w:eastAsiaTheme="minorEastAsia" w:hAnsiTheme="minorHAnsi" w:cstheme="minorBidi"/>
          <w:noProof/>
          <w:kern w:val="0"/>
          <w:sz w:val="22"/>
          <w:szCs w:val="22"/>
        </w:rPr>
      </w:pPr>
      <w:r>
        <w:rPr>
          <w:noProof/>
        </w:rPr>
        <w:t>Division 1—Amendments commencing on Royal Assent</w:t>
      </w:r>
      <w:r w:rsidRPr="008A6DF7">
        <w:rPr>
          <w:noProof/>
          <w:sz w:val="18"/>
        </w:rPr>
        <w:tab/>
      </w:r>
      <w:r w:rsidR="00567A7C" w:rsidRPr="008A6DF7">
        <w:rPr>
          <w:noProof/>
          <w:sz w:val="18"/>
        </w:rPr>
        <w:fldChar w:fldCharType="begin"/>
      </w:r>
      <w:r w:rsidRPr="008A6DF7">
        <w:rPr>
          <w:noProof/>
          <w:sz w:val="18"/>
        </w:rPr>
        <w:instrText xml:space="preserve"> PAGEREF _Toc288577484 \h </w:instrText>
      </w:r>
      <w:r w:rsidR="00567A7C" w:rsidRPr="008A6DF7">
        <w:rPr>
          <w:noProof/>
          <w:sz w:val="18"/>
        </w:rPr>
      </w:r>
      <w:r w:rsidR="00567A7C" w:rsidRPr="008A6DF7">
        <w:rPr>
          <w:noProof/>
          <w:sz w:val="18"/>
        </w:rPr>
        <w:fldChar w:fldCharType="separate"/>
      </w:r>
      <w:r w:rsidR="00F07C7C">
        <w:rPr>
          <w:noProof/>
          <w:sz w:val="18"/>
        </w:rPr>
        <w:t>38</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_Toc288577485 \h </w:instrText>
      </w:r>
      <w:r w:rsidR="00567A7C" w:rsidRPr="008A6DF7">
        <w:rPr>
          <w:i w:val="0"/>
          <w:noProof/>
          <w:sz w:val="18"/>
        </w:rPr>
      </w:r>
      <w:r w:rsidR="00567A7C" w:rsidRPr="008A6DF7">
        <w:rPr>
          <w:i w:val="0"/>
          <w:noProof/>
          <w:sz w:val="18"/>
        </w:rPr>
        <w:fldChar w:fldCharType="separate"/>
      </w:r>
      <w:r w:rsidR="00F07C7C">
        <w:rPr>
          <w:i w:val="0"/>
          <w:noProof/>
          <w:sz w:val="18"/>
        </w:rPr>
        <w:t>38</w:t>
      </w:r>
      <w:r w:rsidR="00567A7C" w:rsidRPr="008A6DF7">
        <w:rPr>
          <w:i w:val="0"/>
          <w:noProof/>
          <w:sz w:val="18"/>
        </w:rPr>
        <w:fldChar w:fldCharType="end"/>
      </w:r>
    </w:p>
    <w:p w:rsidR="008A6DF7" w:rsidRDefault="008A6DF7">
      <w:pPr>
        <w:pStyle w:val="TOC8"/>
        <w:rPr>
          <w:rFonts w:asciiTheme="minorHAnsi" w:eastAsiaTheme="minorEastAsia" w:hAnsiTheme="minorHAnsi" w:cstheme="minorBidi"/>
          <w:noProof/>
          <w:kern w:val="0"/>
          <w:sz w:val="22"/>
          <w:szCs w:val="22"/>
        </w:rPr>
      </w:pPr>
      <w:r>
        <w:rPr>
          <w:noProof/>
        </w:rPr>
        <w:t>Division 2—Amendments commencing on 1 July 2011</w:t>
      </w:r>
      <w:r w:rsidRPr="008A6DF7">
        <w:rPr>
          <w:noProof/>
          <w:sz w:val="18"/>
        </w:rPr>
        <w:tab/>
      </w:r>
      <w:r w:rsidR="00567A7C" w:rsidRPr="008A6DF7">
        <w:rPr>
          <w:noProof/>
          <w:sz w:val="18"/>
        </w:rPr>
        <w:fldChar w:fldCharType="begin"/>
      </w:r>
      <w:r w:rsidRPr="008A6DF7">
        <w:rPr>
          <w:noProof/>
          <w:sz w:val="18"/>
        </w:rPr>
        <w:instrText xml:space="preserve"> PAGEREF _Toc288577486 \h </w:instrText>
      </w:r>
      <w:r w:rsidR="00567A7C" w:rsidRPr="008A6DF7">
        <w:rPr>
          <w:noProof/>
          <w:sz w:val="18"/>
        </w:rPr>
      </w:r>
      <w:r w:rsidR="00567A7C" w:rsidRPr="008A6DF7">
        <w:rPr>
          <w:noProof/>
          <w:sz w:val="18"/>
        </w:rPr>
        <w:fldChar w:fldCharType="separate"/>
      </w:r>
      <w:r w:rsidR="00F07C7C">
        <w:rPr>
          <w:noProof/>
          <w:sz w:val="18"/>
        </w:rPr>
        <w:t>39</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_Toc288577487 \h </w:instrText>
      </w:r>
      <w:r w:rsidR="00567A7C" w:rsidRPr="008A6DF7">
        <w:rPr>
          <w:i w:val="0"/>
          <w:noProof/>
          <w:sz w:val="18"/>
        </w:rPr>
      </w:r>
      <w:r w:rsidR="00567A7C" w:rsidRPr="008A6DF7">
        <w:rPr>
          <w:i w:val="0"/>
          <w:noProof/>
          <w:sz w:val="18"/>
        </w:rPr>
        <w:fldChar w:fldCharType="separate"/>
      </w:r>
      <w:r w:rsidR="00F07C7C">
        <w:rPr>
          <w:i w:val="0"/>
          <w:noProof/>
          <w:sz w:val="18"/>
        </w:rPr>
        <w:t>39</w:t>
      </w:r>
      <w:r w:rsidR="00567A7C" w:rsidRPr="008A6DF7">
        <w:rPr>
          <w:i w:val="0"/>
          <w:noProof/>
          <w:sz w:val="18"/>
        </w:rPr>
        <w:fldChar w:fldCharType="end"/>
      </w:r>
    </w:p>
    <w:p w:rsidR="008A6DF7" w:rsidRDefault="008A6DF7">
      <w:pPr>
        <w:pStyle w:val="TOC8"/>
        <w:rPr>
          <w:rFonts w:asciiTheme="minorHAnsi" w:eastAsiaTheme="minorEastAsia" w:hAnsiTheme="minorHAnsi" w:cstheme="minorBidi"/>
          <w:noProof/>
          <w:kern w:val="0"/>
          <w:sz w:val="22"/>
          <w:szCs w:val="22"/>
        </w:rPr>
      </w:pPr>
      <w:r>
        <w:rPr>
          <w:noProof/>
        </w:rPr>
        <w:t>Division 3—Other amendment</w:t>
      </w:r>
      <w:r w:rsidRPr="008A6DF7">
        <w:rPr>
          <w:noProof/>
          <w:sz w:val="18"/>
        </w:rPr>
        <w:tab/>
      </w:r>
      <w:r w:rsidR="00567A7C" w:rsidRPr="008A6DF7">
        <w:rPr>
          <w:noProof/>
          <w:sz w:val="18"/>
        </w:rPr>
        <w:fldChar w:fldCharType="begin"/>
      </w:r>
      <w:r w:rsidRPr="008A6DF7">
        <w:rPr>
          <w:noProof/>
          <w:sz w:val="18"/>
        </w:rPr>
        <w:instrText xml:space="preserve"> PAGEREF _Toc288577488 \h </w:instrText>
      </w:r>
      <w:r w:rsidR="00567A7C" w:rsidRPr="008A6DF7">
        <w:rPr>
          <w:noProof/>
          <w:sz w:val="18"/>
        </w:rPr>
      </w:r>
      <w:r w:rsidR="00567A7C" w:rsidRPr="008A6DF7">
        <w:rPr>
          <w:noProof/>
          <w:sz w:val="18"/>
        </w:rPr>
        <w:fldChar w:fldCharType="separate"/>
      </w:r>
      <w:r w:rsidR="00F07C7C">
        <w:rPr>
          <w:noProof/>
          <w:sz w:val="18"/>
        </w:rPr>
        <w:t>40</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 Laws Amendment (Repeal of Inoperative Provisions) Act 2006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_Toc288577489 \h </w:instrText>
      </w:r>
      <w:r w:rsidR="00567A7C" w:rsidRPr="008A6DF7">
        <w:rPr>
          <w:i w:val="0"/>
          <w:noProof/>
          <w:sz w:val="18"/>
        </w:rPr>
      </w:r>
      <w:r w:rsidR="00567A7C" w:rsidRPr="008A6DF7">
        <w:rPr>
          <w:i w:val="0"/>
          <w:noProof/>
          <w:sz w:val="18"/>
        </w:rPr>
        <w:fldChar w:fldCharType="separate"/>
      </w:r>
      <w:r w:rsidR="00F07C7C">
        <w:rPr>
          <w:i w:val="0"/>
          <w:noProof/>
          <w:sz w:val="18"/>
        </w:rPr>
        <w:t>40</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7—Section 23AB of the Income Tax Assessment Act 1936</w:t>
      </w:r>
      <w:r w:rsidRPr="008A6DF7">
        <w:rPr>
          <w:noProof/>
          <w:sz w:val="18"/>
        </w:rPr>
        <w:tab/>
      </w:r>
      <w:r w:rsidR="00567A7C" w:rsidRPr="008A6DF7">
        <w:rPr>
          <w:noProof/>
          <w:sz w:val="18"/>
        </w:rPr>
        <w:fldChar w:fldCharType="begin"/>
      </w:r>
      <w:r w:rsidRPr="008A6DF7">
        <w:rPr>
          <w:noProof/>
          <w:sz w:val="18"/>
        </w:rPr>
        <w:instrText xml:space="preserve"> PAGEREF _Toc288577490 \h </w:instrText>
      </w:r>
      <w:r w:rsidR="00567A7C" w:rsidRPr="008A6DF7">
        <w:rPr>
          <w:noProof/>
          <w:sz w:val="18"/>
        </w:rPr>
      </w:r>
      <w:r w:rsidR="00567A7C" w:rsidRPr="008A6DF7">
        <w:rPr>
          <w:noProof/>
          <w:sz w:val="18"/>
        </w:rPr>
        <w:fldChar w:fldCharType="separate"/>
      </w:r>
      <w:r w:rsidR="00F07C7C">
        <w:rPr>
          <w:noProof/>
          <w:sz w:val="18"/>
        </w:rPr>
        <w:t>41</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_Toc288577491 \h </w:instrText>
      </w:r>
      <w:r w:rsidR="00567A7C" w:rsidRPr="008A6DF7">
        <w:rPr>
          <w:i w:val="0"/>
          <w:noProof/>
          <w:sz w:val="18"/>
        </w:rPr>
      </w:r>
      <w:r w:rsidR="00567A7C" w:rsidRPr="008A6DF7">
        <w:rPr>
          <w:i w:val="0"/>
          <w:noProof/>
          <w:sz w:val="18"/>
        </w:rPr>
        <w:fldChar w:fldCharType="separate"/>
      </w:r>
      <w:r w:rsidR="00F07C7C">
        <w:rPr>
          <w:i w:val="0"/>
          <w:noProof/>
          <w:sz w:val="18"/>
        </w:rPr>
        <w:t>41</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8—Definitions and signposts to related material</w:t>
      </w:r>
      <w:r w:rsidRPr="008A6DF7">
        <w:rPr>
          <w:noProof/>
          <w:sz w:val="18"/>
        </w:rPr>
        <w:tab/>
      </w:r>
      <w:r w:rsidR="00567A7C" w:rsidRPr="008A6DF7">
        <w:rPr>
          <w:noProof/>
          <w:sz w:val="18"/>
        </w:rPr>
        <w:fldChar w:fldCharType="begin"/>
      </w:r>
      <w:r w:rsidRPr="008A6DF7">
        <w:rPr>
          <w:noProof/>
          <w:sz w:val="18"/>
        </w:rPr>
        <w:instrText xml:space="preserve"> PAGEREF _Toc288577492 \h </w:instrText>
      </w:r>
      <w:r w:rsidR="00567A7C" w:rsidRPr="008A6DF7">
        <w:rPr>
          <w:noProof/>
          <w:sz w:val="18"/>
        </w:rPr>
      </w:r>
      <w:r w:rsidR="00567A7C" w:rsidRPr="008A6DF7">
        <w:rPr>
          <w:noProof/>
          <w:sz w:val="18"/>
        </w:rPr>
        <w:fldChar w:fldCharType="separate"/>
      </w:r>
      <w:r w:rsidR="00F07C7C">
        <w:rPr>
          <w:noProof/>
          <w:sz w:val="18"/>
        </w:rPr>
        <w:t>42</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_Toc288577493 \h </w:instrText>
      </w:r>
      <w:r w:rsidR="00567A7C" w:rsidRPr="008A6DF7">
        <w:rPr>
          <w:i w:val="0"/>
          <w:noProof/>
          <w:sz w:val="18"/>
        </w:rPr>
      </w:r>
      <w:r w:rsidR="00567A7C" w:rsidRPr="008A6DF7">
        <w:rPr>
          <w:i w:val="0"/>
          <w:noProof/>
          <w:sz w:val="18"/>
        </w:rPr>
        <w:fldChar w:fldCharType="separate"/>
      </w:r>
      <w:r w:rsidR="00F07C7C">
        <w:rPr>
          <w:i w:val="0"/>
          <w:noProof/>
          <w:sz w:val="18"/>
        </w:rPr>
        <w:t>42</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9—Repeal of redundant reference to Papua New Guinea</w:t>
      </w:r>
      <w:r w:rsidRPr="008A6DF7">
        <w:rPr>
          <w:noProof/>
          <w:sz w:val="18"/>
        </w:rPr>
        <w:tab/>
      </w:r>
      <w:r w:rsidR="00567A7C" w:rsidRPr="008A6DF7">
        <w:rPr>
          <w:noProof/>
          <w:sz w:val="18"/>
        </w:rPr>
        <w:fldChar w:fldCharType="begin"/>
      </w:r>
      <w:r w:rsidRPr="008A6DF7">
        <w:rPr>
          <w:noProof/>
          <w:sz w:val="18"/>
        </w:rPr>
        <w:instrText xml:space="preserve"> PAGEREF _Toc288577494 \h </w:instrText>
      </w:r>
      <w:r w:rsidR="00567A7C" w:rsidRPr="008A6DF7">
        <w:rPr>
          <w:noProof/>
          <w:sz w:val="18"/>
        </w:rPr>
      </w:r>
      <w:r w:rsidR="00567A7C" w:rsidRPr="008A6DF7">
        <w:rPr>
          <w:noProof/>
          <w:sz w:val="18"/>
        </w:rPr>
        <w:fldChar w:fldCharType="separate"/>
      </w:r>
      <w:r w:rsidR="00F07C7C">
        <w:rPr>
          <w:noProof/>
          <w:sz w:val="18"/>
        </w:rPr>
        <w:t>43</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_Toc288577495 \h </w:instrText>
      </w:r>
      <w:r w:rsidR="00567A7C" w:rsidRPr="008A6DF7">
        <w:rPr>
          <w:i w:val="0"/>
          <w:noProof/>
          <w:sz w:val="18"/>
        </w:rPr>
      </w:r>
      <w:r w:rsidR="00567A7C" w:rsidRPr="008A6DF7">
        <w:rPr>
          <w:i w:val="0"/>
          <w:noProof/>
          <w:sz w:val="18"/>
        </w:rPr>
        <w:fldChar w:fldCharType="separate"/>
      </w:r>
      <w:r w:rsidR="00F07C7C">
        <w:rPr>
          <w:i w:val="0"/>
          <w:noProof/>
          <w:sz w:val="18"/>
        </w:rPr>
        <w:t>43</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10—Repeal of redundant references to franking</w:t>
      </w:r>
      <w:r w:rsidRPr="008A6DF7">
        <w:rPr>
          <w:noProof/>
          <w:sz w:val="18"/>
        </w:rPr>
        <w:tab/>
      </w:r>
      <w:r w:rsidR="00567A7C" w:rsidRPr="008A6DF7">
        <w:rPr>
          <w:noProof/>
          <w:sz w:val="18"/>
        </w:rPr>
        <w:fldChar w:fldCharType="begin"/>
      </w:r>
      <w:r w:rsidRPr="008A6DF7">
        <w:rPr>
          <w:noProof/>
          <w:sz w:val="18"/>
        </w:rPr>
        <w:instrText xml:space="preserve"> PAGEREF _Toc288577496 \h </w:instrText>
      </w:r>
      <w:r w:rsidR="00567A7C" w:rsidRPr="008A6DF7">
        <w:rPr>
          <w:noProof/>
          <w:sz w:val="18"/>
        </w:rPr>
      </w:r>
      <w:r w:rsidR="00567A7C" w:rsidRPr="008A6DF7">
        <w:rPr>
          <w:noProof/>
          <w:sz w:val="18"/>
        </w:rPr>
        <w:fldChar w:fldCharType="separate"/>
      </w:r>
      <w:r w:rsidR="00F07C7C">
        <w:rPr>
          <w:noProof/>
          <w:sz w:val="18"/>
        </w:rPr>
        <w:t>44</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lastRenderedPageBreak/>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_Toc288577497 \h </w:instrText>
      </w:r>
      <w:r w:rsidR="00567A7C" w:rsidRPr="008A6DF7">
        <w:rPr>
          <w:i w:val="0"/>
          <w:noProof/>
          <w:sz w:val="18"/>
        </w:rPr>
      </w:r>
      <w:r w:rsidR="00567A7C" w:rsidRPr="008A6DF7">
        <w:rPr>
          <w:i w:val="0"/>
          <w:noProof/>
          <w:sz w:val="18"/>
        </w:rPr>
        <w:fldChar w:fldCharType="separate"/>
      </w:r>
      <w:r w:rsidR="00F07C7C">
        <w:rPr>
          <w:i w:val="0"/>
          <w:noProof/>
          <w:sz w:val="18"/>
        </w:rPr>
        <w:t>44</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11—Correction of cross</w:t>
      </w:r>
      <w:r>
        <w:rPr>
          <w:noProof/>
        </w:rPr>
        <w:noBreakHyphen/>
        <w:t>reference in provision about dividend streaming etc.</w:t>
      </w:r>
      <w:r w:rsidRPr="008A6DF7">
        <w:rPr>
          <w:noProof/>
          <w:sz w:val="18"/>
        </w:rPr>
        <w:tab/>
      </w:r>
      <w:r w:rsidR="00567A7C" w:rsidRPr="008A6DF7">
        <w:rPr>
          <w:noProof/>
          <w:sz w:val="18"/>
        </w:rPr>
        <w:fldChar w:fldCharType="begin"/>
      </w:r>
      <w:r w:rsidRPr="008A6DF7">
        <w:rPr>
          <w:noProof/>
          <w:sz w:val="18"/>
        </w:rPr>
        <w:instrText xml:space="preserve"> PAGEREF _Toc288577498 \h </w:instrText>
      </w:r>
      <w:r w:rsidR="00567A7C" w:rsidRPr="008A6DF7">
        <w:rPr>
          <w:noProof/>
          <w:sz w:val="18"/>
        </w:rPr>
      </w:r>
      <w:r w:rsidR="00567A7C" w:rsidRPr="008A6DF7">
        <w:rPr>
          <w:noProof/>
          <w:sz w:val="18"/>
        </w:rPr>
        <w:fldChar w:fldCharType="separate"/>
      </w:r>
      <w:r w:rsidR="00F07C7C">
        <w:rPr>
          <w:noProof/>
          <w:sz w:val="18"/>
        </w:rPr>
        <w:t>45</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_Toc288577499 \h </w:instrText>
      </w:r>
      <w:r w:rsidR="00567A7C" w:rsidRPr="008A6DF7">
        <w:rPr>
          <w:i w:val="0"/>
          <w:noProof/>
          <w:sz w:val="18"/>
        </w:rPr>
      </w:r>
      <w:r w:rsidR="00567A7C" w:rsidRPr="008A6DF7">
        <w:rPr>
          <w:i w:val="0"/>
          <w:noProof/>
          <w:sz w:val="18"/>
        </w:rPr>
        <w:fldChar w:fldCharType="separate"/>
      </w:r>
      <w:r w:rsidR="00F07C7C">
        <w:rPr>
          <w:i w:val="0"/>
          <w:noProof/>
          <w:sz w:val="18"/>
        </w:rPr>
        <w:t>45</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12—Minor changes to provisions about concessional rebates</w:t>
      </w:r>
      <w:r w:rsidRPr="008A6DF7">
        <w:rPr>
          <w:noProof/>
          <w:sz w:val="18"/>
        </w:rPr>
        <w:tab/>
      </w:r>
      <w:r w:rsidR="00567A7C" w:rsidRPr="008A6DF7">
        <w:rPr>
          <w:noProof/>
          <w:sz w:val="18"/>
        </w:rPr>
        <w:fldChar w:fldCharType="begin"/>
      </w:r>
      <w:r w:rsidRPr="008A6DF7">
        <w:rPr>
          <w:noProof/>
          <w:sz w:val="18"/>
        </w:rPr>
        <w:instrText xml:space="preserve"> PAGEREF _Toc288577500 \h </w:instrText>
      </w:r>
      <w:r w:rsidR="00567A7C" w:rsidRPr="008A6DF7">
        <w:rPr>
          <w:noProof/>
          <w:sz w:val="18"/>
        </w:rPr>
      </w:r>
      <w:r w:rsidR="00567A7C" w:rsidRPr="008A6DF7">
        <w:rPr>
          <w:noProof/>
          <w:sz w:val="18"/>
        </w:rPr>
        <w:fldChar w:fldCharType="separate"/>
      </w:r>
      <w:r w:rsidR="00F07C7C">
        <w:rPr>
          <w:noProof/>
          <w:sz w:val="18"/>
        </w:rPr>
        <w:t>46</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_Toc288577501 \h </w:instrText>
      </w:r>
      <w:r w:rsidR="00567A7C" w:rsidRPr="008A6DF7">
        <w:rPr>
          <w:i w:val="0"/>
          <w:noProof/>
          <w:sz w:val="18"/>
        </w:rPr>
      </w:r>
      <w:r w:rsidR="00567A7C" w:rsidRPr="008A6DF7">
        <w:rPr>
          <w:i w:val="0"/>
          <w:noProof/>
          <w:sz w:val="18"/>
        </w:rPr>
        <w:fldChar w:fldCharType="separate"/>
      </w:r>
      <w:r w:rsidR="00F07C7C">
        <w:rPr>
          <w:i w:val="0"/>
          <w:noProof/>
          <w:sz w:val="18"/>
        </w:rPr>
        <w:t>46</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13—Fixing outdated references to Medicare levy</w:t>
      </w:r>
      <w:r w:rsidRPr="008A6DF7">
        <w:rPr>
          <w:noProof/>
          <w:sz w:val="18"/>
        </w:rPr>
        <w:tab/>
      </w:r>
      <w:r w:rsidR="00567A7C" w:rsidRPr="008A6DF7">
        <w:rPr>
          <w:noProof/>
          <w:sz w:val="18"/>
        </w:rPr>
        <w:fldChar w:fldCharType="begin"/>
      </w:r>
      <w:r w:rsidRPr="008A6DF7">
        <w:rPr>
          <w:noProof/>
          <w:sz w:val="18"/>
        </w:rPr>
        <w:instrText xml:space="preserve"> PAGEREF _Toc288577502 \h </w:instrText>
      </w:r>
      <w:r w:rsidR="00567A7C" w:rsidRPr="008A6DF7">
        <w:rPr>
          <w:noProof/>
          <w:sz w:val="18"/>
        </w:rPr>
      </w:r>
      <w:r w:rsidR="00567A7C" w:rsidRPr="008A6DF7">
        <w:rPr>
          <w:noProof/>
          <w:sz w:val="18"/>
        </w:rPr>
        <w:fldChar w:fldCharType="separate"/>
      </w:r>
      <w:r w:rsidR="00F07C7C">
        <w:rPr>
          <w:noProof/>
          <w:sz w:val="18"/>
        </w:rPr>
        <w:t>47</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_Toc288577503 \h </w:instrText>
      </w:r>
      <w:r w:rsidR="00567A7C" w:rsidRPr="008A6DF7">
        <w:rPr>
          <w:i w:val="0"/>
          <w:noProof/>
          <w:sz w:val="18"/>
        </w:rPr>
      </w:r>
      <w:r w:rsidR="00567A7C" w:rsidRPr="008A6DF7">
        <w:rPr>
          <w:i w:val="0"/>
          <w:noProof/>
          <w:sz w:val="18"/>
        </w:rPr>
        <w:fldChar w:fldCharType="separate"/>
      </w:r>
      <w:r w:rsidR="00F07C7C">
        <w:rPr>
          <w:i w:val="0"/>
          <w:noProof/>
          <w:sz w:val="18"/>
        </w:rPr>
        <w:t>47</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14—Repeal of references to previously repealed provisions</w:t>
      </w:r>
      <w:r w:rsidRPr="008A6DF7">
        <w:rPr>
          <w:noProof/>
          <w:sz w:val="18"/>
        </w:rPr>
        <w:tab/>
      </w:r>
      <w:r w:rsidR="00567A7C" w:rsidRPr="008A6DF7">
        <w:rPr>
          <w:noProof/>
          <w:sz w:val="18"/>
        </w:rPr>
        <w:fldChar w:fldCharType="begin"/>
      </w:r>
      <w:r w:rsidRPr="008A6DF7">
        <w:rPr>
          <w:noProof/>
          <w:sz w:val="18"/>
        </w:rPr>
        <w:instrText xml:space="preserve"> PAGEREF _Toc288577504 \h </w:instrText>
      </w:r>
      <w:r w:rsidR="00567A7C" w:rsidRPr="008A6DF7">
        <w:rPr>
          <w:noProof/>
          <w:sz w:val="18"/>
        </w:rPr>
      </w:r>
      <w:r w:rsidR="00567A7C" w:rsidRPr="008A6DF7">
        <w:rPr>
          <w:noProof/>
          <w:sz w:val="18"/>
        </w:rPr>
        <w:fldChar w:fldCharType="separate"/>
      </w:r>
      <w:r w:rsidR="00F07C7C">
        <w:rPr>
          <w:noProof/>
          <w:sz w:val="18"/>
        </w:rPr>
        <w:t>48</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_Toc288577505 \h </w:instrText>
      </w:r>
      <w:r w:rsidR="00567A7C" w:rsidRPr="008A6DF7">
        <w:rPr>
          <w:i w:val="0"/>
          <w:noProof/>
          <w:sz w:val="18"/>
        </w:rPr>
      </w:r>
      <w:r w:rsidR="00567A7C" w:rsidRPr="008A6DF7">
        <w:rPr>
          <w:i w:val="0"/>
          <w:noProof/>
          <w:sz w:val="18"/>
        </w:rPr>
        <w:fldChar w:fldCharType="separate"/>
      </w:r>
      <w:r w:rsidR="00F07C7C">
        <w:rPr>
          <w:i w:val="0"/>
          <w:noProof/>
          <w:sz w:val="18"/>
        </w:rPr>
        <w:t>48</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15—Correction of asterisking of reference to tax debts</w:t>
      </w:r>
      <w:r w:rsidRPr="008A6DF7">
        <w:rPr>
          <w:noProof/>
          <w:sz w:val="18"/>
        </w:rPr>
        <w:tab/>
      </w:r>
      <w:r w:rsidR="00567A7C" w:rsidRPr="008A6DF7">
        <w:rPr>
          <w:noProof/>
          <w:sz w:val="18"/>
        </w:rPr>
        <w:fldChar w:fldCharType="begin"/>
      </w:r>
      <w:r w:rsidRPr="008A6DF7">
        <w:rPr>
          <w:noProof/>
          <w:sz w:val="18"/>
        </w:rPr>
        <w:instrText xml:space="preserve"> PAGEREF _Toc288577506 \h </w:instrText>
      </w:r>
      <w:r w:rsidR="00567A7C" w:rsidRPr="008A6DF7">
        <w:rPr>
          <w:noProof/>
          <w:sz w:val="18"/>
        </w:rPr>
      </w:r>
      <w:r w:rsidR="00567A7C" w:rsidRPr="008A6DF7">
        <w:rPr>
          <w:noProof/>
          <w:sz w:val="18"/>
        </w:rPr>
        <w:fldChar w:fldCharType="separate"/>
      </w:r>
      <w:r w:rsidR="00F07C7C">
        <w:rPr>
          <w:noProof/>
          <w:sz w:val="18"/>
        </w:rPr>
        <w:t>49</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_Toc288577507 \h </w:instrText>
      </w:r>
      <w:r w:rsidR="00567A7C" w:rsidRPr="008A6DF7">
        <w:rPr>
          <w:i w:val="0"/>
          <w:noProof/>
          <w:sz w:val="18"/>
        </w:rPr>
      </w:r>
      <w:r w:rsidR="00567A7C" w:rsidRPr="008A6DF7">
        <w:rPr>
          <w:i w:val="0"/>
          <w:noProof/>
          <w:sz w:val="18"/>
        </w:rPr>
        <w:fldChar w:fldCharType="separate"/>
      </w:r>
      <w:r w:rsidR="00F07C7C">
        <w:rPr>
          <w:i w:val="0"/>
          <w:noProof/>
          <w:sz w:val="18"/>
        </w:rPr>
        <w:t>49</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16—Repeal of outdated provisions about exemption from income tax</w:t>
      </w:r>
      <w:r w:rsidRPr="008A6DF7">
        <w:rPr>
          <w:noProof/>
          <w:sz w:val="18"/>
        </w:rPr>
        <w:tab/>
      </w:r>
      <w:r w:rsidR="00567A7C" w:rsidRPr="008A6DF7">
        <w:rPr>
          <w:noProof/>
          <w:sz w:val="18"/>
        </w:rPr>
        <w:fldChar w:fldCharType="begin"/>
      </w:r>
      <w:r w:rsidRPr="008A6DF7">
        <w:rPr>
          <w:noProof/>
          <w:sz w:val="18"/>
        </w:rPr>
        <w:instrText xml:space="preserve"> PAGEREF _Toc288577508 \h </w:instrText>
      </w:r>
      <w:r w:rsidR="00567A7C" w:rsidRPr="008A6DF7">
        <w:rPr>
          <w:noProof/>
          <w:sz w:val="18"/>
        </w:rPr>
      </w:r>
      <w:r w:rsidR="00567A7C" w:rsidRPr="008A6DF7">
        <w:rPr>
          <w:noProof/>
          <w:sz w:val="18"/>
        </w:rPr>
        <w:fldChar w:fldCharType="separate"/>
      </w:r>
      <w:r w:rsidR="00F07C7C">
        <w:rPr>
          <w:noProof/>
          <w:sz w:val="18"/>
        </w:rPr>
        <w:t>50</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_Toc288577509 \h </w:instrText>
      </w:r>
      <w:r w:rsidR="00567A7C" w:rsidRPr="008A6DF7">
        <w:rPr>
          <w:i w:val="0"/>
          <w:noProof/>
          <w:sz w:val="18"/>
        </w:rPr>
      </w:r>
      <w:r w:rsidR="00567A7C" w:rsidRPr="008A6DF7">
        <w:rPr>
          <w:i w:val="0"/>
          <w:noProof/>
          <w:sz w:val="18"/>
        </w:rPr>
        <w:fldChar w:fldCharType="separate"/>
      </w:r>
      <w:r w:rsidR="00F07C7C">
        <w:rPr>
          <w:i w:val="0"/>
          <w:noProof/>
          <w:sz w:val="18"/>
        </w:rPr>
        <w:t>50</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_Toc288577510 \h </w:instrText>
      </w:r>
      <w:r w:rsidR="00567A7C" w:rsidRPr="008A6DF7">
        <w:rPr>
          <w:i w:val="0"/>
          <w:noProof/>
          <w:sz w:val="18"/>
        </w:rPr>
      </w:r>
      <w:r w:rsidR="00567A7C" w:rsidRPr="008A6DF7">
        <w:rPr>
          <w:i w:val="0"/>
          <w:noProof/>
          <w:sz w:val="18"/>
        </w:rPr>
        <w:fldChar w:fldCharType="separate"/>
      </w:r>
      <w:r w:rsidR="00F07C7C">
        <w:rPr>
          <w:i w:val="0"/>
          <w:noProof/>
          <w:sz w:val="18"/>
        </w:rPr>
        <w:t>50</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17—Correction of asterisking of references to quarter</w:t>
      </w:r>
      <w:r w:rsidRPr="008A6DF7">
        <w:rPr>
          <w:noProof/>
          <w:sz w:val="18"/>
        </w:rPr>
        <w:tab/>
      </w:r>
      <w:r w:rsidR="00567A7C" w:rsidRPr="008A6DF7">
        <w:rPr>
          <w:noProof/>
          <w:sz w:val="18"/>
        </w:rPr>
        <w:fldChar w:fldCharType="begin"/>
      </w:r>
      <w:r w:rsidRPr="008A6DF7">
        <w:rPr>
          <w:noProof/>
          <w:sz w:val="18"/>
        </w:rPr>
        <w:instrText xml:space="preserve"> PAGEREF _Toc288577512 \h </w:instrText>
      </w:r>
      <w:r w:rsidR="00567A7C" w:rsidRPr="008A6DF7">
        <w:rPr>
          <w:noProof/>
          <w:sz w:val="18"/>
        </w:rPr>
      </w:r>
      <w:r w:rsidR="00567A7C" w:rsidRPr="008A6DF7">
        <w:rPr>
          <w:noProof/>
          <w:sz w:val="18"/>
        </w:rPr>
        <w:fldChar w:fldCharType="separate"/>
      </w:r>
      <w:r w:rsidR="00F07C7C">
        <w:rPr>
          <w:noProof/>
          <w:sz w:val="18"/>
        </w:rPr>
        <w:t>51</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_Toc288577513 \h </w:instrText>
      </w:r>
      <w:r w:rsidR="00567A7C" w:rsidRPr="008A6DF7">
        <w:rPr>
          <w:i w:val="0"/>
          <w:noProof/>
          <w:sz w:val="18"/>
        </w:rPr>
      </w:r>
      <w:r w:rsidR="00567A7C" w:rsidRPr="008A6DF7">
        <w:rPr>
          <w:i w:val="0"/>
          <w:noProof/>
          <w:sz w:val="18"/>
        </w:rPr>
        <w:fldChar w:fldCharType="separate"/>
      </w:r>
      <w:r w:rsidR="00F07C7C">
        <w:rPr>
          <w:i w:val="0"/>
          <w:noProof/>
          <w:sz w:val="18"/>
        </w:rPr>
        <w:t>51</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18—Inclusion of Commissioner’s discretion to extend main residence exemption from CGT</w:t>
      </w:r>
      <w:r w:rsidRPr="008A6DF7">
        <w:rPr>
          <w:noProof/>
          <w:sz w:val="18"/>
        </w:rPr>
        <w:tab/>
      </w:r>
      <w:r w:rsidR="00567A7C" w:rsidRPr="008A6DF7">
        <w:rPr>
          <w:noProof/>
          <w:sz w:val="18"/>
        </w:rPr>
        <w:fldChar w:fldCharType="begin"/>
      </w:r>
      <w:r w:rsidRPr="008A6DF7">
        <w:rPr>
          <w:noProof/>
          <w:sz w:val="18"/>
        </w:rPr>
        <w:instrText xml:space="preserve"> PAGEREF _Toc288577514 \h </w:instrText>
      </w:r>
      <w:r w:rsidR="00567A7C" w:rsidRPr="008A6DF7">
        <w:rPr>
          <w:noProof/>
          <w:sz w:val="18"/>
        </w:rPr>
      </w:r>
      <w:r w:rsidR="00567A7C" w:rsidRPr="008A6DF7">
        <w:rPr>
          <w:noProof/>
          <w:sz w:val="18"/>
        </w:rPr>
        <w:fldChar w:fldCharType="separate"/>
      </w:r>
      <w:r w:rsidR="00F07C7C">
        <w:rPr>
          <w:noProof/>
          <w:sz w:val="18"/>
        </w:rPr>
        <w:t>52</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_Toc288577515 \h </w:instrText>
      </w:r>
      <w:r w:rsidR="00567A7C" w:rsidRPr="008A6DF7">
        <w:rPr>
          <w:i w:val="0"/>
          <w:noProof/>
          <w:sz w:val="18"/>
        </w:rPr>
      </w:r>
      <w:r w:rsidR="00567A7C" w:rsidRPr="008A6DF7">
        <w:rPr>
          <w:i w:val="0"/>
          <w:noProof/>
          <w:sz w:val="18"/>
        </w:rPr>
        <w:fldChar w:fldCharType="separate"/>
      </w:r>
      <w:r w:rsidR="00F07C7C">
        <w:rPr>
          <w:i w:val="0"/>
          <w:noProof/>
          <w:sz w:val="18"/>
        </w:rPr>
        <w:t>52</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19—Nomination of controllers of discretionary trust</w:t>
      </w:r>
      <w:r w:rsidRPr="008A6DF7">
        <w:rPr>
          <w:noProof/>
          <w:sz w:val="18"/>
        </w:rPr>
        <w:tab/>
      </w:r>
      <w:r w:rsidR="00567A7C" w:rsidRPr="008A6DF7">
        <w:rPr>
          <w:noProof/>
          <w:sz w:val="18"/>
        </w:rPr>
        <w:fldChar w:fldCharType="begin"/>
      </w:r>
      <w:r w:rsidRPr="008A6DF7">
        <w:rPr>
          <w:noProof/>
          <w:sz w:val="18"/>
        </w:rPr>
        <w:instrText xml:space="preserve"> PAGEREF _Toc288577516 \h </w:instrText>
      </w:r>
      <w:r w:rsidR="00567A7C" w:rsidRPr="008A6DF7">
        <w:rPr>
          <w:noProof/>
          <w:sz w:val="18"/>
        </w:rPr>
      </w:r>
      <w:r w:rsidR="00567A7C" w:rsidRPr="008A6DF7">
        <w:rPr>
          <w:noProof/>
          <w:sz w:val="18"/>
        </w:rPr>
        <w:fldChar w:fldCharType="separate"/>
      </w:r>
      <w:r w:rsidR="00F07C7C">
        <w:rPr>
          <w:noProof/>
          <w:sz w:val="18"/>
        </w:rPr>
        <w:t>53</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_Toc288577517 \h </w:instrText>
      </w:r>
      <w:r w:rsidR="00567A7C" w:rsidRPr="008A6DF7">
        <w:rPr>
          <w:i w:val="0"/>
          <w:noProof/>
          <w:sz w:val="18"/>
        </w:rPr>
      </w:r>
      <w:r w:rsidR="00567A7C" w:rsidRPr="008A6DF7">
        <w:rPr>
          <w:i w:val="0"/>
          <w:noProof/>
          <w:sz w:val="18"/>
        </w:rPr>
        <w:fldChar w:fldCharType="separate"/>
      </w:r>
      <w:r w:rsidR="00F07C7C">
        <w:rPr>
          <w:i w:val="0"/>
          <w:noProof/>
          <w:sz w:val="18"/>
        </w:rPr>
        <w:t>53</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20—Definitions mainly relevant to Subdivision 165</w:t>
      </w:r>
      <w:r>
        <w:rPr>
          <w:noProof/>
        </w:rPr>
        <w:noBreakHyphen/>
        <w:t>F of the Income Tax Assessment Act 1997</w:t>
      </w:r>
      <w:r w:rsidRPr="008A6DF7">
        <w:rPr>
          <w:noProof/>
          <w:sz w:val="18"/>
        </w:rPr>
        <w:tab/>
      </w:r>
      <w:r w:rsidR="00567A7C" w:rsidRPr="008A6DF7">
        <w:rPr>
          <w:noProof/>
          <w:sz w:val="18"/>
        </w:rPr>
        <w:fldChar w:fldCharType="begin"/>
      </w:r>
      <w:r w:rsidRPr="008A6DF7">
        <w:rPr>
          <w:noProof/>
          <w:sz w:val="18"/>
        </w:rPr>
        <w:instrText xml:space="preserve"> PAGEREF _Toc288577520 \h </w:instrText>
      </w:r>
      <w:r w:rsidR="00567A7C" w:rsidRPr="008A6DF7">
        <w:rPr>
          <w:noProof/>
          <w:sz w:val="18"/>
        </w:rPr>
      </w:r>
      <w:r w:rsidR="00567A7C" w:rsidRPr="008A6DF7">
        <w:rPr>
          <w:noProof/>
          <w:sz w:val="18"/>
        </w:rPr>
        <w:fldChar w:fldCharType="separate"/>
      </w:r>
      <w:r w:rsidR="00F07C7C">
        <w:rPr>
          <w:noProof/>
          <w:sz w:val="18"/>
        </w:rPr>
        <w:t>57</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_Toc288577521 \h </w:instrText>
      </w:r>
      <w:r w:rsidR="00567A7C" w:rsidRPr="008A6DF7">
        <w:rPr>
          <w:i w:val="0"/>
          <w:noProof/>
          <w:sz w:val="18"/>
        </w:rPr>
      </w:r>
      <w:r w:rsidR="00567A7C" w:rsidRPr="008A6DF7">
        <w:rPr>
          <w:i w:val="0"/>
          <w:noProof/>
          <w:sz w:val="18"/>
        </w:rPr>
        <w:fldChar w:fldCharType="separate"/>
      </w:r>
      <w:r w:rsidR="00F07C7C">
        <w:rPr>
          <w:i w:val="0"/>
          <w:noProof/>
          <w:sz w:val="18"/>
        </w:rPr>
        <w:t>57</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Taxation Administration Act 1953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_Toc288577524 \h </w:instrText>
      </w:r>
      <w:r w:rsidR="00567A7C" w:rsidRPr="008A6DF7">
        <w:rPr>
          <w:i w:val="0"/>
          <w:noProof/>
          <w:sz w:val="18"/>
        </w:rPr>
      </w:r>
      <w:r w:rsidR="00567A7C" w:rsidRPr="008A6DF7">
        <w:rPr>
          <w:i w:val="0"/>
          <w:noProof/>
          <w:sz w:val="18"/>
        </w:rPr>
        <w:fldChar w:fldCharType="separate"/>
      </w:r>
      <w:r w:rsidR="00F07C7C">
        <w:rPr>
          <w:i w:val="0"/>
          <w:noProof/>
          <w:sz w:val="18"/>
        </w:rPr>
        <w:t>62</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21—Removal of definition from imputation provisions</w:t>
      </w:r>
      <w:r w:rsidRPr="008A6DF7">
        <w:rPr>
          <w:noProof/>
          <w:sz w:val="18"/>
        </w:rPr>
        <w:tab/>
      </w:r>
      <w:r w:rsidR="00567A7C" w:rsidRPr="008A6DF7">
        <w:rPr>
          <w:noProof/>
          <w:sz w:val="18"/>
        </w:rPr>
        <w:fldChar w:fldCharType="begin"/>
      </w:r>
      <w:r w:rsidRPr="008A6DF7">
        <w:rPr>
          <w:noProof/>
          <w:sz w:val="18"/>
        </w:rPr>
        <w:instrText xml:space="preserve"> PAGEREF _Toc288577525 \h </w:instrText>
      </w:r>
      <w:r w:rsidR="00567A7C" w:rsidRPr="008A6DF7">
        <w:rPr>
          <w:noProof/>
          <w:sz w:val="18"/>
        </w:rPr>
      </w:r>
      <w:r w:rsidR="00567A7C" w:rsidRPr="008A6DF7">
        <w:rPr>
          <w:noProof/>
          <w:sz w:val="18"/>
        </w:rPr>
        <w:fldChar w:fldCharType="separate"/>
      </w:r>
      <w:r w:rsidR="00F07C7C">
        <w:rPr>
          <w:noProof/>
          <w:sz w:val="18"/>
        </w:rPr>
        <w:t>63</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lastRenderedPageBreak/>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_Toc288577526 \h </w:instrText>
      </w:r>
      <w:r w:rsidR="00567A7C" w:rsidRPr="008A6DF7">
        <w:rPr>
          <w:i w:val="0"/>
          <w:noProof/>
          <w:sz w:val="18"/>
        </w:rPr>
      </w:r>
      <w:r w:rsidR="00567A7C" w:rsidRPr="008A6DF7">
        <w:rPr>
          <w:i w:val="0"/>
          <w:noProof/>
          <w:sz w:val="18"/>
        </w:rPr>
        <w:fldChar w:fldCharType="separate"/>
      </w:r>
      <w:r w:rsidR="00F07C7C">
        <w:rPr>
          <w:i w:val="0"/>
          <w:noProof/>
          <w:sz w:val="18"/>
        </w:rPr>
        <w:t>63</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22—Correction of outdated references to virtual PST assets</w:t>
      </w:r>
      <w:r w:rsidRPr="008A6DF7">
        <w:rPr>
          <w:noProof/>
          <w:sz w:val="18"/>
        </w:rPr>
        <w:tab/>
      </w:r>
      <w:r w:rsidR="00567A7C" w:rsidRPr="008A6DF7">
        <w:rPr>
          <w:noProof/>
          <w:sz w:val="18"/>
        </w:rPr>
        <w:fldChar w:fldCharType="begin"/>
      </w:r>
      <w:r w:rsidRPr="008A6DF7">
        <w:rPr>
          <w:noProof/>
          <w:sz w:val="18"/>
        </w:rPr>
        <w:instrText xml:space="preserve"> PAGEREF _Toc288577528 \h </w:instrText>
      </w:r>
      <w:r w:rsidR="00567A7C" w:rsidRPr="008A6DF7">
        <w:rPr>
          <w:noProof/>
          <w:sz w:val="18"/>
        </w:rPr>
      </w:r>
      <w:r w:rsidR="00567A7C" w:rsidRPr="008A6DF7">
        <w:rPr>
          <w:noProof/>
          <w:sz w:val="18"/>
        </w:rPr>
        <w:fldChar w:fldCharType="separate"/>
      </w:r>
      <w:r w:rsidR="00F07C7C">
        <w:rPr>
          <w:noProof/>
          <w:sz w:val="18"/>
        </w:rPr>
        <w:t>65</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_Toc288577529 \h </w:instrText>
      </w:r>
      <w:r w:rsidR="00567A7C" w:rsidRPr="008A6DF7">
        <w:rPr>
          <w:i w:val="0"/>
          <w:noProof/>
          <w:sz w:val="18"/>
        </w:rPr>
      </w:r>
      <w:r w:rsidR="00567A7C" w:rsidRPr="008A6DF7">
        <w:rPr>
          <w:i w:val="0"/>
          <w:noProof/>
          <w:sz w:val="18"/>
        </w:rPr>
        <w:fldChar w:fldCharType="separate"/>
      </w:r>
      <w:r w:rsidR="00F07C7C">
        <w:rPr>
          <w:i w:val="0"/>
          <w:noProof/>
          <w:sz w:val="18"/>
        </w:rPr>
        <w:t>65</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23—Repeal of spent provisions about land transport facilities borrowings</w:t>
      </w:r>
      <w:r w:rsidRPr="008A6DF7">
        <w:rPr>
          <w:noProof/>
          <w:sz w:val="18"/>
        </w:rPr>
        <w:tab/>
      </w:r>
      <w:r w:rsidR="00567A7C" w:rsidRPr="008A6DF7">
        <w:rPr>
          <w:noProof/>
          <w:sz w:val="18"/>
        </w:rPr>
        <w:fldChar w:fldCharType="begin"/>
      </w:r>
      <w:r w:rsidRPr="008A6DF7">
        <w:rPr>
          <w:noProof/>
          <w:sz w:val="18"/>
        </w:rPr>
        <w:instrText xml:space="preserve"> PAGEREF _Toc288577530 \h </w:instrText>
      </w:r>
      <w:r w:rsidR="00567A7C" w:rsidRPr="008A6DF7">
        <w:rPr>
          <w:noProof/>
          <w:sz w:val="18"/>
        </w:rPr>
      </w:r>
      <w:r w:rsidR="00567A7C" w:rsidRPr="008A6DF7">
        <w:rPr>
          <w:noProof/>
          <w:sz w:val="18"/>
        </w:rPr>
        <w:fldChar w:fldCharType="separate"/>
      </w:r>
      <w:r w:rsidR="00F07C7C">
        <w:rPr>
          <w:noProof/>
          <w:sz w:val="18"/>
        </w:rPr>
        <w:t>66</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_Toc288577531 \h </w:instrText>
      </w:r>
      <w:r w:rsidR="00567A7C" w:rsidRPr="008A6DF7">
        <w:rPr>
          <w:i w:val="0"/>
          <w:noProof/>
          <w:sz w:val="18"/>
        </w:rPr>
      </w:r>
      <w:r w:rsidR="00567A7C" w:rsidRPr="008A6DF7">
        <w:rPr>
          <w:i w:val="0"/>
          <w:noProof/>
          <w:sz w:val="18"/>
        </w:rPr>
        <w:fldChar w:fldCharType="separate"/>
      </w:r>
      <w:r w:rsidR="00F07C7C">
        <w:rPr>
          <w:i w:val="0"/>
          <w:noProof/>
          <w:sz w:val="18"/>
        </w:rPr>
        <w:t>66</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24—Prevention of double counting for direct value shifts</w:t>
      </w:r>
      <w:r w:rsidRPr="008A6DF7">
        <w:rPr>
          <w:noProof/>
          <w:sz w:val="18"/>
        </w:rPr>
        <w:tab/>
      </w:r>
      <w:r w:rsidR="00567A7C" w:rsidRPr="008A6DF7">
        <w:rPr>
          <w:noProof/>
          <w:sz w:val="18"/>
        </w:rPr>
        <w:fldChar w:fldCharType="begin"/>
      </w:r>
      <w:r w:rsidRPr="008A6DF7">
        <w:rPr>
          <w:noProof/>
          <w:sz w:val="18"/>
        </w:rPr>
        <w:instrText xml:space="preserve"> PAGEREF _Toc288577532 \h </w:instrText>
      </w:r>
      <w:r w:rsidR="00567A7C" w:rsidRPr="008A6DF7">
        <w:rPr>
          <w:noProof/>
          <w:sz w:val="18"/>
        </w:rPr>
      </w:r>
      <w:r w:rsidR="00567A7C" w:rsidRPr="008A6DF7">
        <w:rPr>
          <w:noProof/>
          <w:sz w:val="18"/>
        </w:rPr>
        <w:fldChar w:fldCharType="separate"/>
      </w:r>
      <w:r w:rsidR="00F07C7C">
        <w:rPr>
          <w:noProof/>
          <w:sz w:val="18"/>
        </w:rPr>
        <w:t>67</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_Toc288577533 \h </w:instrText>
      </w:r>
      <w:r w:rsidR="00567A7C" w:rsidRPr="008A6DF7">
        <w:rPr>
          <w:i w:val="0"/>
          <w:noProof/>
          <w:sz w:val="18"/>
        </w:rPr>
      </w:r>
      <w:r w:rsidR="00567A7C" w:rsidRPr="008A6DF7">
        <w:rPr>
          <w:i w:val="0"/>
          <w:noProof/>
          <w:sz w:val="18"/>
        </w:rPr>
        <w:fldChar w:fldCharType="separate"/>
      </w:r>
      <w:r w:rsidR="00F07C7C">
        <w:rPr>
          <w:i w:val="0"/>
          <w:noProof/>
          <w:sz w:val="18"/>
        </w:rPr>
        <w:t>67</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25—Ineligible income tax remission decisions</w:t>
      </w:r>
      <w:r w:rsidRPr="008A6DF7">
        <w:rPr>
          <w:noProof/>
          <w:sz w:val="18"/>
        </w:rPr>
        <w:tab/>
      </w:r>
      <w:r w:rsidR="00567A7C" w:rsidRPr="008A6DF7">
        <w:rPr>
          <w:noProof/>
          <w:sz w:val="18"/>
        </w:rPr>
        <w:fldChar w:fldCharType="begin"/>
      </w:r>
      <w:r w:rsidRPr="008A6DF7">
        <w:rPr>
          <w:noProof/>
          <w:sz w:val="18"/>
        </w:rPr>
        <w:instrText xml:space="preserve"> PAGEREF _Toc288577534 \h </w:instrText>
      </w:r>
      <w:r w:rsidR="00567A7C" w:rsidRPr="008A6DF7">
        <w:rPr>
          <w:noProof/>
          <w:sz w:val="18"/>
        </w:rPr>
      </w:r>
      <w:r w:rsidR="00567A7C" w:rsidRPr="008A6DF7">
        <w:rPr>
          <w:noProof/>
          <w:sz w:val="18"/>
        </w:rPr>
        <w:fldChar w:fldCharType="separate"/>
      </w:r>
      <w:r w:rsidR="00F07C7C">
        <w:rPr>
          <w:noProof/>
          <w:sz w:val="18"/>
        </w:rPr>
        <w:t>69</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Taxation Administration Act 1953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_Toc288577535 \h </w:instrText>
      </w:r>
      <w:r w:rsidR="00567A7C" w:rsidRPr="008A6DF7">
        <w:rPr>
          <w:i w:val="0"/>
          <w:noProof/>
          <w:sz w:val="18"/>
        </w:rPr>
      </w:r>
      <w:r w:rsidR="00567A7C" w:rsidRPr="008A6DF7">
        <w:rPr>
          <w:i w:val="0"/>
          <w:noProof/>
          <w:sz w:val="18"/>
        </w:rPr>
        <w:fldChar w:fldCharType="separate"/>
      </w:r>
      <w:r w:rsidR="00F07C7C">
        <w:rPr>
          <w:i w:val="0"/>
          <w:noProof/>
          <w:sz w:val="18"/>
        </w:rPr>
        <w:t>69</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26—Correction of references to chains of fixed trusts</w:t>
      </w:r>
      <w:r w:rsidRPr="008A6DF7">
        <w:rPr>
          <w:noProof/>
          <w:sz w:val="18"/>
        </w:rPr>
        <w:tab/>
      </w:r>
      <w:r w:rsidR="00567A7C" w:rsidRPr="008A6DF7">
        <w:rPr>
          <w:noProof/>
          <w:sz w:val="18"/>
        </w:rPr>
        <w:fldChar w:fldCharType="begin"/>
      </w:r>
      <w:r w:rsidRPr="008A6DF7">
        <w:rPr>
          <w:noProof/>
          <w:sz w:val="18"/>
        </w:rPr>
        <w:instrText xml:space="preserve"> PAGEREF _Toc288577536 \h </w:instrText>
      </w:r>
      <w:r w:rsidR="00567A7C" w:rsidRPr="008A6DF7">
        <w:rPr>
          <w:noProof/>
          <w:sz w:val="18"/>
        </w:rPr>
      </w:r>
      <w:r w:rsidR="00567A7C" w:rsidRPr="008A6DF7">
        <w:rPr>
          <w:noProof/>
          <w:sz w:val="18"/>
        </w:rPr>
        <w:fldChar w:fldCharType="separate"/>
      </w:r>
      <w:r w:rsidR="00F07C7C">
        <w:rPr>
          <w:noProof/>
          <w:sz w:val="18"/>
        </w:rPr>
        <w:t>70</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_Toc288577537 \h </w:instrText>
      </w:r>
      <w:r w:rsidR="00567A7C" w:rsidRPr="008A6DF7">
        <w:rPr>
          <w:i w:val="0"/>
          <w:noProof/>
          <w:sz w:val="18"/>
        </w:rPr>
      </w:r>
      <w:r w:rsidR="00567A7C" w:rsidRPr="008A6DF7">
        <w:rPr>
          <w:i w:val="0"/>
          <w:noProof/>
          <w:sz w:val="18"/>
        </w:rPr>
        <w:fldChar w:fldCharType="separate"/>
      </w:r>
      <w:r w:rsidR="00F07C7C">
        <w:rPr>
          <w:i w:val="0"/>
          <w:noProof/>
          <w:sz w:val="18"/>
        </w:rPr>
        <w:t>70</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27—Gender</w:t>
      </w:r>
      <w:r>
        <w:rPr>
          <w:noProof/>
        </w:rPr>
        <w:noBreakHyphen/>
        <w:t>specific language</w:t>
      </w:r>
      <w:r w:rsidRPr="008A6DF7">
        <w:rPr>
          <w:noProof/>
          <w:sz w:val="18"/>
        </w:rPr>
        <w:tab/>
      </w:r>
      <w:r w:rsidR="00567A7C" w:rsidRPr="008A6DF7">
        <w:rPr>
          <w:noProof/>
          <w:sz w:val="18"/>
        </w:rPr>
        <w:fldChar w:fldCharType="begin"/>
      </w:r>
      <w:r w:rsidRPr="008A6DF7">
        <w:rPr>
          <w:noProof/>
          <w:sz w:val="18"/>
        </w:rPr>
        <w:instrText xml:space="preserve"> PAGEREF _Toc288577538 \h </w:instrText>
      </w:r>
      <w:r w:rsidR="00567A7C" w:rsidRPr="008A6DF7">
        <w:rPr>
          <w:noProof/>
          <w:sz w:val="18"/>
        </w:rPr>
      </w:r>
      <w:r w:rsidR="00567A7C" w:rsidRPr="008A6DF7">
        <w:rPr>
          <w:noProof/>
          <w:sz w:val="18"/>
        </w:rPr>
        <w:fldChar w:fldCharType="separate"/>
      </w:r>
      <w:r w:rsidR="00F07C7C">
        <w:rPr>
          <w:noProof/>
          <w:sz w:val="18"/>
        </w:rPr>
        <w:t>71</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_Toc288577539 \h </w:instrText>
      </w:r>
      <w:r w:rsidR="00567A7C" w:rsidRPr="008A6DF7">
        <w:rPr>
          <w:i w:val="0"/>
          <w:noProof/>
          <w:sz w:val="18"/>
        </w:rPr>
      </w:r>
      <w:r w:rsidR="00567A7C" w:rsidRPr="008A6DF7">
        <w:rPr>
          <w:i w:val="0"/>
          <w:noProof/>
          <w:sz w:val="18"/>
        </w:rPr>
        <w:fldChar w:fldCharType="separate"/>
      </w:r>
      <w:r w:rsidR="00F07C7C">
        <w:rPr>
          <w:i w:val="0"/>
          <w:noProof/>
          <w:sz w:val="18"/>
        </w:rPr>
        <w:t>71</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28—Misdescribed amendments</w:t>
      </w:r>
      <w:r w:rsidRPr="008A6DF7">
        <w:rPr>
          <w:noProof/>
          <w:sz w:val="18"/>
        </w:rPr>
        <w:tab/>
      </w:r>
      <w:r w:rsidR="00567A7C" w:rsidRPr="008A6DF7">
        <w:rPr>
          <w:noProof/>
          <w:sz w:val="18"/>
        </w:rPr>
        <w:fldChar w:fldCharType="begin"/>
      </w:r>
      <w:r w:rsidRPr="008A6DF7">
        <w:rPr>
          <w:noProof/>
          <w:sz w:val="18"/>
        </w:rPr>
        <w:instrText xml:space="preserve"> PAGEREF _Toc288577540 \h </w:instrText>
      </w:r>
      <w:r w:rsidR="00567A7C" w:rsidRPr="008A6DF7">
        <w:rPr>
          <w:noProof/>
          <w:sz w:val="18"/>
        </w:rPr>
      </w:r>
      <w:r w:rsidR="00567A7C" w:rsidRPr="008A6DF7">
        <w:rPr>
          <w:noProof/>
          <w:sz w:val="18"/>
        </w:rPr>
        <w:fldChar w:fldCharType="separate"/>
      </w:r>
      <w:r w:rsidR="00F07C7C">
        <w:rPr>
          <w:noProof/>
          <w:sz w:val="18"/>
        </w:rPr>
        <w:t>87</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 Laws Amendment (2010 Measures No. 1) Act 2010</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_Toc288577541 \h </w:instrText>
      </w:r>
      <w:r w:rsidR="00567A7C" w:rsidRPr="008A6DF7">
        <w:rPr>
          <w:i w:val="0"/>
          <w:noProof/>
          <w:sz w:val="18"/>
        </w:rPr>
      </w:r>
      <w:r w:rsidR="00567A7C" w:rsidRPr="008A6DF7">
        <w:rPr>
          <w:i w:val="0"/>
          <w:noProof/>
          <w:sz w:val="18"/>
        </w:rPr>
        <w:fldChar w:fldCharType="separate"/>
      </w:r>
      <w:r w:rsidR="00F07C7C">
        <w:rPr>
          <w:i w:val="0"/>
          <w:noProof/>
          <w:sz w:val="18"/>
        </w:rPr>
        <w:t>87</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 Laws Amendment (Transfer of Provisions) Act 2010</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_Toc288577542 \h </w:instrText>
      </w:r>
      <w:r w:rsidR="00567A7C" w:rsidRPr="008A6DF7">
        <w:rPr>
          <w:i w:val="0"/>
          <w:noProof/>
          <w:sz w:val="18"/>
        </w:rPr>
      </w:r>
      <w:r w:rsidR="00567A7C" w:rsidRPr="008A6DF7">
        <w:rPr>
          <w:i w:val="0"/>
          <w:noProof/>
          <w:sz w:val="18"/>
        </w:rPr>
        <w:fldChar w:fldCharType="separate"/>
      </w:r>
      <w:r w:rsidR="00F07C7C">
        <w:rPr>
          <w:i w:val="0"/>
          <w:noProof/>
          <w:sz w:val="18"/>
        </w:rPr>
        <w:t>87</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29—References to Schedules</w:t>
      </w:r>
      <w:r w:rsidRPr="008A6DF7">
        <w:rPr>
          <w:noProof/>
          <w:sz w:val="18"/>
        </w:rPr>
        <w:tab/>
      </w:r>
      <w:r w:rsidR="00567A7C" w:rsidRPr="008A6DF7">
        <w:rPr>
          <w:noProof/>
          <w:sz w:val="18"/>
        </w:rPr>
        <w:fldChar w:fldCharType="begin"/>
      </w:r>
      <w:r w:rsidRPr="008A6DF7">
        <w:rPr>
          <w:noProof/>
          <w:sz w:val="18"/>
        </w:rPr>
        <w:instrText xml:space="preserve"> PAGEREF _Toc288577543 \h </w:instrText>
      </w:r>
      <w:r w:rsidR="00567A7C" w:rsidRPr="008A6DF7">
        <w:rPr>
          <w:noProof/>
          <w:sz w:val="18"/>
        </w:rPr>
      </w:r>
      <w:r w:rsidR="00567A7C" w:rsidRPr="008A6DF7">
        <w:rPr>
          <w:noProof/>
          <w:sz w:val="18"/>
        </w:rPr>
        <w:fldChar w:fldCharType="separate"/>
      </w:r>
      <w:r w:rsidR="00F07C7C">
        <w:rPr>
          <w:noProof/>
          <w:sz w:val="18"/>
        </w:rPr>
        <w:t>88</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Family Trust Distribution Tax (Primary Liability) Act 1998</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_Toc288577544 \h </w:instrText>
      </w:r>
      <w:r w:rsidR="00567A7C" w:rsidRPr="008A6DF7">
        <w:rPr>
          <w:i w:val="0"/>
          <w:noProof/>
          <w:sz w:val="18"/>
        </w:rPr>
      </w:r>
      <w:r w:rsidR="00567A7C" w:rsidRPr="008A6DF7">
        <w:rPr>
          <w:i w:val="0"/>
          <w:noProof/>
          <w:sz w:val="18"/>
        </w:rPr>
        <w:fldChar w:fldCharType="separate"/>
      </w:r>
      <w:r w:rsidR="00F07C7C">
        <w:rPr>
          <w:i w:val="0"/>
          <w:noProof/>
          <w:sz w:val="18"/>
        </w:rPr>
        <w:t>88</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Family Trust Distribution Tax (Secondary Liability) Act 1998</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_Toc288577545 \h </w:instrText>
      </w:r>
      <w:r w:rsidR="00567A7C" w:rsidRPr="008A6DF7">
        <w:rPr>
          <w:i w:val="0"/>
          <w:noProof/>
          <w:sz w:val="18"/>
        </w:rPr>
      </w:r>
      <w:r w:rsidR="00567A7C" w:rsidRPr="008A6DF7">
        <w:rPr>
          <w:i w:val="0"/>
          <w:noProof/>
          <w:sz w:val="18"/>
        </w:rPr>
        <w:fldChar w:fldCharType="separate"/>
      </w:r>
      <w:r w:rsidR="00F07C7C">
        <w:rPr>
          <w:i w:val="0"/>
          <w:noProof/>
          <w:sz w:val="18"/>
        </w:rPr>
        <w:t>88</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Fringe Benefits Tax Assessment Act 1986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_Toc288577546 \h </w:instrText>
      </w:r>
      <w:r w:rsidR="00567A7C" w:rsidRPr="008A6DF7">
        <w:rPr>
          <w:i w:val="0"/>
          <w:noProof/>
          <w:sz w:val="18"/>
        </w:rPr>
      </w:r>
      <w:r w:rsidR="00567A7C" w:rsidRPr="008A6DF7">
        <w:rPr>
          <w:i w:val="0"/>
          <w:noProof/>
          <w:sz w:val="18"/>
        </w:rPr>
        <w:fldChar w:fldCharType="separate"/>
      </w:r>
      <w:r w:rsidR="00F07C7C">
        <w:rPr>
          <w:i w:val="0"/>
          <w:noProof/>
          <w:sz w:val="18"/>
        </w:rPr>
        <w:t>88</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_Toc288577547 \h </w:instrText>
      </w:r>
      <w:r w:rsidR="00567A7C" w:rsidRPr="008A6DF7">
        <w:rPr>
          <w:i w:val="0"/>
          <w:noProof/>
          <w:sz w:val="18"/>
        </w:rPr>
      </w:r>
      <w:r w:rsidR="00567A7C" w:rsidRPr="008A6DF7">
        <w:rPr>
          <w:i w:val="0"/>
          <w:noProof/>
          <w:sz w:val="18"/>
        </w:rPr>
        <w:fldChar w:fldCharType="separate"/>
      </w:r>
      <w:r w:rsidR="00F07C7C">
        <w:rPr>
          <w:i w:val="0"/>
          <w:noProof/>
          <w:sz w:val="18"/>
        </w:rPr>
        <w:t>88</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_Toc288577548 \h </w:instrText>
      </w:r>
      <w:r w:rsidR="00567A7C" w:rsidRPr="008A6DF7">
        <w:rPr>
          <w:i w:val="0"/>
          <w:noProof/>
          <w:sz w:val="18"/>
        </w:rPr>
      </w:r>
      <w:r w:rsidR="00567A7C" w:rsidRPr="008A6DF7">
        <w:rPr>
          <w:i w:val="0"/>
          <w:noProof/>
          <w:sz w:val="18"/>
        </w:rPr>
        <w:fldChar w:fldCharType="separate"/>
      </w:r>
      <w:r w:rsidR="00F07C7C">
        <w:rPr>
          <w:i w:val="0"/>
          <w:noProof/>
          <w:sz w:val="18"/>
        </w:rPr>
        <w:t>89</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(Transitional Provisions)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_Toc288577549 \h </w:instrText>
      </w:r>
      <w:r w:rsidR="00567A7C" w:rsidRPr="008A6DF7">
        <w:rPr>
          <w:i w:val="0"/>
          <w:noProof/>
          <w:sz w:val="18"/>
        </w:rPr>
      </w:r>
      <w:r w:rsidR="00567A7C" w:rsidRPr="008A6DF7">
        <w:rPr>
          <w:i w:val="0"/>
          <w:noProof/>
          <w:sz w:val="18"/>
        </w:rPr>
        <w:fldChar w:fldCharType="separate"/>
      </w:r>
      <w:r w:rsidR="00F07C7C">
        <w:rPr>
          <w:i w:val="0"/>
          <w:noProof/>
          <w:sz w:val="18"/>
        </w:rPr>
        <w:t>90</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Medicare Levy Act 1986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_Toc288577550 \h </w:instrText>
      </w:r>
      <w:r w:rsidR="00567A7C" w:rsidRPr="008A6DF7">
        <w:rPr>
          <w:i w:val="0"/>
          <w:noProof/>
          <w:sz w:val="18"/>
        </w:rPr>
      </w:r>
      <w:r w:rsidR="00567A7C" w:rsidRPr="008A6DF7">
        <w:rPr>
          <w:i w:val="0"/>
          <w:noProof/>
          <w:sz w:val="18"/>
        </w:rPr>
        <w:fldChar w:fldCharType="separate"/>
      </w:r>
      <w:r w:rsidR="00F07C7C">
        <w:rPr>
          <w:i w:val="0"/>
          <w:noProof/>
          <w:sz w:val="18"/>
        </w:rPr>
        <w:t>90</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_Toc288577551 \h </w:instrText>
      </w:r>
      <w:r w:rsidR="00567A7C" w:rsidRPr="008A6DF7">
        <w:rPr>
          <w:i w:val="0"/>
          <w:noProof/>
          <w:sz w:val="18"/>
        </w:rPr>
      </w:r>
      <w:r w:rsidR="00567A7C" w:rsidRPr="008A6DF7">
        <w:rPr>
          <w:i w:val="0"/>
          <w:noProof/>
          <w:sz w:val="18"/>
        </w:rPr>
        <w:fldChar w:fldCharType="separate"/>
      </w:r>
      <w:r w:rsidR="00F07C7C">
        <w:rPr>
          <w:i w:val="0"/>
          <w:noProof/>
          <w:sz w:val="18"/>
        </w:rPr>
        <w:t>91</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t>Part 30—References to taxation laws</w:t>
      </w:r>
      <w:r w:rsidRPr="008A6DF7">
        <w:rPr>
          <w:noProof/>
          <w:sz w:val="18"/>
        </w:rPr>
        <w:tab/>
      </w:r>
      <w:r w:rsidR="00567A7C" w:rsidRPr="008A6DF7">
        <w:rPr>
          <w:noProof/>
          <w:sz w:val="18"/>
        </w:rPr>
        <w:fldChar w:fldCharType="begin"/>
      </w:r>
      <w:r w:rsidRPr="008A6DF7">
        <w:rPr>
          <w:noProof/>
          <w:sz w:val="18"/>
        </w:rPr>
        <w:instrText xml:space="preserve"> PAGEREF _Toc288577552 \h </w:instrText>
      </w:r>
      <w:r w:rsidR="00567A7C" w:rsidRPr="008A6DF7">
        <w:rPr>
          <w:noProof/>
          <w:sz w:val="18"/>
        </w:rPr>
      </w:r>
      <w:r w:rsidR="00567A7C" w:rsidRPr="008A6DF7">
        <w:rPr>
          <w:noProof/>
          <w:sz w:val="18"/>
        </w:rPr>
        <w:fldChar w:fldCharType="separate"/>
      </w:r>
      <w:r w:rsidR="00F07C7C">
        <w:rPr>
          <w:noProof/>
          <w:sz w:val="18"/>
        </w:rPr>
        <w:t>92</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_Toc288577553 \h </w:instrText>
      </w:r>
      <w:r w:rsidR="00567A7C" w:rsidRPr="008A6DF7">
        <w:rPr>
          <w:i w:val="0"/>
          <w:noProof/>
          <w:sz w:val="18"/>
        </w:rPr>
      </w:r>
      <w:r w:rsidR="00567A7C" w:rsidRPr="008A6DF7">
        <w:rPr>
          <w:i w:val="0"/>
          <w:noProof/>
          <w:sz w:val="18"/>
        </w:rPr>
        <w:fldChar w:fldCharType="separate"/>
      </w:r>
      <w:r w:rsidR="00F07C7C">
        <w:rPr>
          <w:i w:val="0"/>
          <w:noProof/>
          <w:sz w:val="18"/>
        </w:rPr>
        <w:t>92</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Taxation Administration Act 1953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_Toc288577554 \h </w:instrText>
      </w:r>
      <w:r w:rsidR="00567A7C" w:rsidRPr="008A6DF7">
        <w:rPr>
          <w:i w:val="0"/>
          <w:noProof/>
          <w:sz w:val="18"/>
        </w:rPr>
      </w:r>
      <w:r w:rsidR="00567A7C" w:rsidRPr="008A6DF7">
        <w:rPr>
          <w:i w:val="0"/>
          <w:noProof/>
          <w:sz w:val="18"/>
        </w:rPr>
        <w:fldChar w:fldCharType="separate"/>
      </w:r>
      <w:r w:rsidR="00F07C7C">
        <w:rPr>
          <w:i w:val="0"/>
          <w:noProof/>
          <w:sz w:val="18"/>
        </w:rPr>
        <w:t>92</w:t>
      </w:r>
      <w:r w:rsidR="00567A7C" w:rsidRPr="008A6DF7">
        <w:rPr>
          <w:i w:val="0"/>
          <w:noProof/>
          <w:sz w:val="18"/>
        </w:rPr>
        <w:fldChar w:fldCharType="end"/>
      </w:r>
    </w:p>
    <w:p w:rsidR="008A6DF7" w:rsidRDefault="008A6DF7">
      <w:pPr>
        <w:pStyle w:val="TOC7"/>
        <w:rPr>
          <w:rFonts w:asciiTheme="minorHAnsi" w:eastAsiaTheme="minorEastAsia" w:hAnsiTheme="minorHAnsi" w:cstheme="minorBidi"/>
          <w:noProof/>
          <w:kern w:val="0"/>
          <w:sz w:val="22"/>
          <w:szCs w:val="22"/>
        </w:rPr>
      </w:pPr>
      <w:r>
        <w:rPr>
          <w:noProof/>
        </w:rPr>
        <w:lastRenderedPageBreak/>
        <w:t>Part 31—Other amendments</w:t>
      </w:r>
      <w:r w:rsidRPr="008A6DF7">
        <w:rPr>
          <w:noProof/>
          <w:sz w:val="18"/>
        </w:rPr>
        <w:tab/>
      </w:r>
      <w:r w:rsidR="00567A7C" w:rsidRPr="008A6DF7">
        <w:rPr>
          <w:noProof/>
          <w:sz w:val="18"/>
        </w:rPr>
        <w:fldChar w:fldCharType="begin"/>
      </w:r>
      <w:r w:rsidRPr="008A6DF7">
        <w:rPr>
          <w:noProof/>
          <w:sz w:val="18"/>
        </w:rPr>
        <w:instrText xml:space="preserve"> PAGEREF _Toc288577555 \h </w:instrText>
      </w:r>
      <w:r w:rsidR="00567A7C" w:rsidRPr="008A6DF7">
        <w:rPr>
          <w:noProof/>
          <w:sz w:val="18"/>
        </w:rPr>
      </w:r>
      <w:r w:rsidR="00567A7C" w:rsidRPr="008A6DF7">
        <w:rPr>
          <w:noProof/>
          <w:sz w:val="18"/>
        </w:rPr>
        <w:fldChar w:fldCharType="separate"/>
      </w:r>
      <w:r w:rsidR="00F07C7C">
        <w:rPr>
          <w:noProof/>
          <w:sz w:val="18"/>
        </w:rPr>
        <w:t>94</w:t>
      </w:r>
      <w:r w:rsidR="00567A7C" w:rsidRPr="008A6DF7">
        <w:rPr>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1936</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_Toc288577556 \h </w:instrText>
      </w:r>
      <w:r w:rsidR="00567A7C" w:rsidRPr="008A6DF7">
        <w:rPr>
          <w:i w:val="0"/>
          <w:noProof/>
          <w:sz w:val="18"/>
        </w:rPr>
      </w:r>
      <w:r w:rsidR="00567A7C" w:rsidRPr="008A6DF7">
        <w:rPr>
          <w:i w:val="0"/>
          <w:noProof/>
          <w:sz w:val="18"/>
        </w:rPr>
        <w:fldChar w:fldCharType="separate"/>
      </w:r>
      <w:r w:rsidR="00F07C7C">
        <w:rPr>
          <w:i w:val="0"/>
          <w:noProof/>
          <w:sz w:val="18"/>
        </w:rPr>
        <w:t>94</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Assessment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_Toc288577557 \h </w:instrText>
      </w:r>
      <w:r w:rsidR="00567A7C" w:rsidRPr="008A6DF7">
        <w:rPr>
          <w:i w:val="0"/>
          <w:noProof/>
          <w:sz w:val="18"/>
        </w:rPr>
      </w:r>
      <w:r w:rsidR="00567A7C" w:rsidRPr="008A6DF7">
        <w:rPr>
          <w:i w:val="0"/>
          <w:noProof/>
          <w:sz w:val="18"/>
        </w:rPr>
        <w:fldChar w:fldCharType="separate"/>
      </w:r>
      <w:r w:rsidR="00F07C7C">
        <w:rPr>
          <w:i w:val="0"/>
          <w:noProof/>
          <w:sz w:val="18"/>
        </w:rPr>
        <w:t>94</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Income Tax (Transitional Provisions) Act 1997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_Toc288577559 \h </w:instrText>
      </w:r>
      <w:r w:rsidR="00567A7C" w:rsidRPr="008A6DF7">
        <w:rPr>
          <w:i w:val="0"/>
          <w:noProof/>
          <w:sz w:val="18"/>
        </w:rPr>
      </w:r>
      <w:r w:rsidR="00567A7C" w:rsidRPr="008A6DF7">
        <w:rPr>
          <w:i w:val="0"/>
          <w:noProof/>
          <w:sz w:val="18"/>
        </w:rPr>
        <w:fldChar w:fldCharType="separate"/>
      </w:r>
      <w:r w:rsidR="00F07C7C">
        <w:rPr>
          <w:i w:val="0"/>
          <w:noProof/>
          <w:sz w:val="18"/>
        </w:rPr>
        <w:t>95</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Superannuation Legislation Amendment Act 2010</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_Toc288577560 \h </w:instrText>
      </w:r>
      <w:r w:rsidR="00567A7C" w:rsidRPr="008A6DF7">
        <w:rPr>
          <w:i w:val="0"/>
          <w:noProof/>
          <w:sz w:val="18"/>
        </w:rPr>
      </w:r>
      <w:r w:rsidR="00567A7C" w:rsidRPr="008A6DF7">
        <w:rPr>
          <w:i w:val="0"/>
          <w:noProof/>
          <w:sz w:val="18"/>
        </w:rPr>
        <w:fldChar w:fldCharType="separate"/>
      </w:r>
      <w:r w:rsidR="00F07C7C">
        <w:rPr>
          <w:i w:val="0"/>
          <w:noProof/>
          <w:sz w:val="18"/>
        </w:rPr>
        <w:t>95</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Taxation Administration Act 1953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_Toc288577561 \h </w:instrText>
      </w:r>
      <w:r w:rsidR="00567A7C" w:rsidRPr="008A6DF7">
        <w:rPr>
          <w:i w:val="0"/>
          <w:noProof/>
          <w:sz w:val="18"/>
        </w:rPr>
      </w:r>
      <w:r w:rsidR="00567A7C" w:rsidRPr="008A6DF7">
        <w:rPr>
          <w:i w:val="0"/>
          <w:noProof/>
          <w:sz w:val="18"/>
        </w:rPr>
        <w:fldChar w:fldCharType="separate"/>
      </w:r>
      <w:r w:rsidR="00F07C7C">
        <w:rPr>
          <w:i w:val="0"/>
          <w:noProof/>
          <w:sz w:val="18"/>
        </w:rPr>
        <w:t>95</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_Toc288577562 \h </w:instrText>
      </w:r>
      <w:r w:rsidR="00567A7C" w:rsidRPr="008A6DF7">
        <w:rPr>
          <w:i w:val="0"/>
          <w:noProof/>
          <w:sz w:val="18"/>
        </w:rPr>
      </w:r>
      <w:r w:rsidR="00567A7C" w:rsidRPr="008A6DF7">
        <w:rPr>
          <w:i w:val="0"/>
          <w:noProof/>
          <w:sz w:val="18"/>
        </w:rPr>
        <w:fldChar w:fldCharType="separate"/>
      </w:r>
      <w:r w:rsidR="00F07C7C">
        <w:rPr>
          <w:i w:val="0"/>
          <w:noProof/>
          <w:sz w:val="18"/>
        </w:rPr>
        <w:t>95</w:t>
      </w:r>
      <w:r w:rsidR="00567A7C" w:rsidRPr="008A6DF7">
        <w:rPr>
          <w:i w:val="0"/>
          <w:noProof/>
          <w:sz w:val="18"/>
        </w:rPr>
        <w:fldChar w:fldCharType="end"/>
      </w:r>
    </w:p>
    <w:p w:rsidR="008A6DF7" w:rsidRDefault="008A6DF7">
      <w:pPr>
        <w:pStyle w:val="TOC9"/>
        <w:rPr>
          <w:rFonts w:asciiTheme="minorHAnsi" w:eastAsiaTheme="minorEastAsia" w:hAnsiTheme="minorHAnsi" w:cstheme="minorBidi"/>
          <w:i w:val="0"/>
          <w:noProof/>
          <w:kern w:val="0"/>
          <w:sz w:val="22"/>
          <w:szCs w:val="22"/>
        </w:rPr>
      </w:pPr>
      <w:r>
        <w:rPr>
          <w:noProof/>
        </w:rPr>
        <w:t>Tax Laws Amendment (2007 Measures No. 5) Act 2007</w:t>
      </w:r>
      <w:r w:rsidRPr="008A6DF7">
        <w:rPr>
          <w:i w:val="0"/>
          <w:noProof/>
          <w:sz w:val="18"/>
        </w:rPr>
        <w:tab/>
      </w:r>
      <w:r w:rsidR="00567A7C" w:rsidRPr="008A6DF7">
        <w:rPr>
          <w:i w:val="0"/>
          <w:noProof/>
          <w:sz w:val="18"/>
        </w:rPr>
        <w:fldChar w:fldCharType="begin"/>
      </w:r>
      <w:r w:rsidRPr="008A6DF7">
        <w:rPr>
          <w:i w:val="0"/>
          <w:noProof/>
          <w:sz w:val="18"/>
        </w:rPr>
        <w:instrText xml:space="preserve"> PAGEREF _Toc288577563 \h </w:instrText>
      </w:r>
      <w:r w:rsidR="00567A7C" w:rsidRPr="008A6DF7">
        <w:rPr>
          <w:i w:val="0"/>
          <w:noProof/>
          <w:sz w:val="18"/>
        </w:rPr>
      </w:r>
      <w:r w:rsidR="00567A7C" w:rsidRPr="008A6DF7">
        <w:rPr>
          <w:i w:val="0"/>
          <w:noProof/>
          <w:sz w:val="18"/>
        </w:rPr>
        <w:fldChar w:fldCharType="separate"/>
      </w:r>
      <w:r w:rsidR="00F07C7C">
        <w:rPr>
          <w:i w:val="0"/>
          <w:noProof/>
          <w:sz w:val="18"/>
        </w:rPr>
        <w:t>96</w:t>
      </w:r>
      <w:r w:rsidR="00567A7C" w:rsidRPr="008A6DF7">
        <w:rPr>
          <w:i w:val="0"/>
          <w:noProof/>
          <w:sz w:val="18"/>
        </w:rPr>
        <w:fldChar w:fldCharType="end"/>
      </w:r>
    </w:p>
    <w:p w:rsidR="0048364F" w:rsidRPr="008A6DF7" w:rsidRDefault="00567A7C" w:rsidP="0048364F">
      <w:r>
        <w:fldChar w:fldCharType="end"/>
      </w:r>
    </w:p>
    <w:p w:rsidR="0048364F" w:rsidRPr="008A6DF7" w:rsidRDefault="0048364F" w:rsidP="0048364F">
      <w:pPr>
        <w:sectPr w:rsidR="0048364F" w:rsidRPr="008A6DF7" w:rsidSect="008A6DF7">
          <w:headerReference w:type="even" r:id="rId13"/>
          <w:headerReference w:type="default" r:id="rId14"/>
          <w:footerReference w:type="even" r:id="rId15"/>
          <w:footerReference w:type="default" r:id="rId16"/>
          <w:headerReference w:type="first" r:id="rId17"/>
          <w:pgSz w:w="11907" w:h="16839"/>
          <w:pgMar w:top="2381" w:right="2409" w:bottom="4252" w:left="2409" w:header="720" w:footer="3402" w:gutter="0"/>
          <w:pgNumType w:fmt="lowerRoman" w:start="1"/>
          <w:cols w:space="708"/>
          <w:docGrid w:linePitch="360"/>
        </w:sectPr>
      </w:pPr>
    </w:p>
    <w:p w:rsidR="00845ECB" w:rsidRPr="008A6DF7" w:rsidRDefault="008A6DF7" w:rsidP="008A6DF7">
      <w:pPr>
        <w:pStyle w:val="Page1"/>
      </w:pPr>
      <w:r w:rsidRPr="008A6DF7">
        <w:lastRenderedPageBreak/>
        <w:t>A Bill for an Act to amend the law relating to taxation and superannuation, and for related purposes</w:t>
      </w:r>
    </w:p>
    <w:p w:rsidR="0048364F" w:rsidRPr="008A6DF7" w:rsidRDefault="0048364F" w:rsidP="008A6DF7">
      <w:pPr>
        <w:spacing w:before="240" w:line="240" w:lineRule="auto"/>
        <w:rPr>
          <w:sz w:val="32"/>
        </w:rPr>
      </w:pPr>
      <w:r w:rsidRPr="008A6DF7">
        <w:rPr>
          <w:sz w:val="32"/>
        </w:rPr>
        <w:t>The Parliament of Australia enacts:</w:t>
      </w:r>
    </w:p>
    <w:p w:rsidR="0048364F" w:rsidRPr="008A6DF7" w:rsidRDefault="0048364F" w:rsidP="008A6DF7">
      <w:pPr>
        <w:pStyle w:val="ActHead5"/>
      </w:pPr>
      <w:bookmarkStart w:id="2" w:name="_Toc288577428"/>
      <w:r w:rsidRPr="008A6DF7">
        <w:rPr>
          <w:rStyle w:val="CharSectno"/>
        </w:rPr>
        <w:t>1</w:t>
      </w:r>
      <w:r w:rsidRPr="008A6DF7">
        <w:t xml:space="preserve">  Short title</w:t>
      </w:r>
      <w:bookmarkEnd w:id="2"/>
    </w:p>
    <w:p w:rsidR="0048364F" w:rsidRPr="008A6DF7" w:rsidRDefault="0048364F" w:rsidP="008A6DF7">
      <w:pPr>
        <w:pStyle w:val="subsection"/>
      </w:pPr>
      <w:r w:rsidRPr="008A6DF7">
        <w:tab/>
      </w:r>
      <w:r w:rsidRPr="008A6DF7">
        <w:tab/>
        <w:t xml:space="preserve">This Act may be cited as the </w:t>
      </w:r>
      <w:r w:rsidR="00845ECB" w:rsidRPr="008A6DF7">
        <w:rPr>
          <w:i/>
        </w:rPr>
        <w:t>Tax Laws Amendment (2011 Measures No.</w:t>
      </w:r>
      <w:r w:rsidR="008A6DF7" w:rsidRPr="008A6DF7">
        <w:rPr>
          <w:i/>
        </w:rPr>
        <w:t> </w:t>
      </w:r>
      <w:r w:rsidR="00845ECB" w:rsidRPr="008A6DF7">
        <w:rPr>
          <w:i/>
        </w:rPr>
        <w:t>2)</w:t>
      </w:r>
      <w:r w:rsidR="00C164CA" w:rsidRPr="008A6DF7">
        <w:rPr>
          <w:i/>
        </w:rPr>
        <w:t xml:space="preserve"> Act 201</w:t>
      </w:r>
      <w:r w:rsidR="007634AD" w:rsidRPr="008A6DF7">
        <w:rPr>
          <w:i/>
        </w:rPr>
        <w:t>1</w:t>
      </w:r>
      <w:r w:rsidRPr="008A6DF7">
        <w:t>.</w:t>
      </w:r>
    </w:p>
    <w:p w:rsidR="0048364F" w:rsidRPr="008A6DF7" w:rsidRDefault="0048364F" w:rsidP="008A6DF7">
      <w:pPr>
        <w:pStyle w:val="ActHead5"/>
      </w:pPr>
      <w:bookmarkStart w:id="3" w:name="_Toc288577429"/>
      <w:r w:rsidRPr="008A6DF7">
        <w:rPr>
          <w:rStyle w:val="CharSectno"/>
        </w:rPr>
        <w:t>2</w:t>
      </w:r>
      <w:r w:rsidRPr="008A6DF7">
        <w:t xml:space="preserve">  Commencement</w:t>
      </w:r>
      <w:bookmarkEnd w:id="3"/>
    </w:p>
    <w:p w:rsidR="0048364F" w:rsidRPr="008A6DF7" w:rsidRDefault="0048364F" w:rsidP="008A6DF7">
      <w:pPr>
        <w:pStyle w:val="subsection"/>
      </w:pPr>
      <w:r w:rsidRPr="008A6DF7">
        <w:tab/>
        <w:t>(1)</w:t>
      </w:r>
      <w:r w:rsidRPr="008A6DF7">
        <w:tab/>
        <w:t>Each provision of this Act specified in column 1 of the table commences, or is taken to have commenced, in accordance with column 2 of the table. Any other statement in column 2 has effect according to its terms.</w:t>
      </w:r>
    </w:p>
    <w:p w:rsidR="0048364F" w:rsidRPr="008A6DF7" w:rsidRDefault="0048364F" w:rsidP="008A6DF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tblPr>
      <w:tblGrid>
        <w:gridCol w:w="1701"/>
        <w:gridCol w:w="3828"/>
        <w:gridCol w:w="1582"/>
      </w:tblGrid>
      <w:tr w:rsidR="0048364F" w:rsidRPr="008A6DF7" w:rsidTr="00AD54D3">
        <w:trPr>
          <w:tblHeader/>
        </w:trPr>
        <w:tc>
          <w:tcPr>
            <w:tcW w:w="7111" w:type="dxa"/>
            <w:gridSpan w:val="3"/>
            <w:tcBorders>
              <w:top w:val="single" w:sz="12" w:space="0" w:color="auto"/>
              <w:bottom w:val="single" w:sz="6" w:space="0" w:color="auto"/>
            </w:tcBorders>
            <w:shd w:val="clear" w:color="auto" w:fill="auto"/>
          </w:tcPr>
          <w:p w:rsidR="0048364F" w:rsidRPr="008A6DF7" w:rsidRDefault="0048364F" w:rsidP="008A6DF7">
            <w:pPr>
              <w:pStyle w:val="Tabletext"/>
              <w:keepNext/>
            </w:pPr>
            <w:r w:rsidRPr="008A6DF7">
              <w:rPr>
                <w:b/>
              </w:rPr>
              <w:lastRenderedPageBreak/>
              <w:t>Commencement information</w:t>
            </w:r>
          </w:p>
        </w:tc>
      </w:tr>
      <w:tr w:rsidR="0048364F" w:rsidRPr="008A6DF7" w:rsidTr="00AD54D3">
        <w:trPr>
          <w:tblHeader/>
        </w:trPr>
        <w:tc>
          <w:tcPr>
            <w:tcW w:w="1701" w:type="dxa"/>
            <w:tcBorders>
              <w:top w:val="single" w:sz="6" w:space="0" w:color="auto"/>
              <w:bottom w:val="single" w:sz="6" w:space="0" w:color="auto"/>
            </w:tcBorders>
            <w:shd w:val="clear" w:color="auto" w:fill="auto"/>
          </w:tcPr>
          <w:p w:rsidR="0048364F" w:rsidRPr="008A6DF7" w:rsidRDefault="0048364F" w:rsidP="008A6DF7">
            <w:pPr>
              <w:pStyle w:val="Tabletext"/>
              <w:keepNext/>
            </w:pPr>
            <w:r w:rsidRPr="008A6DF7">
              <w:rPr>
                <w:b/>
              </w:rPr>
              <w:t>Column 1</w:t>
            </w:r>
          </w:p>
        </w:tc>
        <w:tc>
          <w:tcPr>
            <w:tcW w:w="3828" w:type="dxa"/>
            <w:tcBorders>
              <w:top w:val="single" w:sz="6" w:space="0" w:color="auto"/>
              <w:bottom w:val="single" w:sz="6" w:space="0" w:color="auto"/>
            </w:tcBorders>
            <w:shd w:val="clear" w:color="auto" w:fill="auto"/>
          </w:tcPr>
          <w:p w:rsidR="0048364F" w:rsidRPr="008A6DF7" w:rsidRDefault="0048364F" w:rsidP="008A6DF7">
            <w:pPr>
              <w:pStyle w:val="Tabletext"/>
              <w:keepNext/>
            </w:pPr>
            <w:r w:rsidRPr="008A6DF7">
              <w:rPr>
                <w:b/>
              </w:rPr>
              <w:t>Column 2</w:t>
            </w:r>
          </w:p>
        </w:tc>
        <w:tc>
          <w:tcPr>
            <w:tcW w:w="1582" w:type="dxa"/>
            <w:tcBorders>
              <w:top w:val="single" w:sz="6" w:space="0" w:color="auto"/>
              <w:bottom w:val="single" w:sz="6" w:space="0" w:color="auto"/>
            </w:tcBorders>
            <w:shd w:val="clear" w:color="auto" w:fill="auto"/>
          </w:tcPr>
          <w:p w:rsidR="0048364F" w:rsidRPr="008A6DF7" w:rsidRDefault="0048364F" w:rsidP="008A6DF7">
            <w:pPr>
              <w:pStyle w:val="Tabletext"/>
              <w:keepNext/>
            </w:pPr>
            <w:r w:rsidRPr="008A6DF7">
              <w:rPr>
                <w:b/>
              </w:rPr>
              <w:t>Column 3</w:t>
            </w:r>
          </w:p>
        </w:tc>
      </w:tr>
      <w:tr w:rsidR="0048364F" w:rsidRPr="008A6DF7" w:rsidTr="00AD54D3">
        <w:trPr>
          <w:tblHeader/>
        </w:trPr>
        <w:tc>
          <w:tcPr>
            <w:tcW w:w="1701" w:type="dxa"/>
            <w:tcBorders>
              <w:top w:val="single" w:sz="6" w:space="0" w:color="auto"/>
              <w:bottom w:val="single" w:sz="12" w:space="0" w:color="auto"/>
            </w:tcBorders>
            <w:shd w:val="clear" w:color="auto" w:fill="auto"/>
          </w:tcPr>
          <w:p w:rsidR="0048364F" w:rsidRPr="008A6DF7" w:rsidRDefault="0048364F" w:rsidP="008A6DF7">
            <w:pPr>
              <w:pStyle w:val="Tabletext"/>
              <w:keepNext/>
            </w:pPr>
            <w:r w:rsidRPr="008A6DF7">
              <w:rPr>
                <w:b/>
              </w:rPr>
              <w:t>Provision(s)</w:t>
            </w:r>
          </w:p>
        </w:tc>
        <w:tc>
          <w:tcPr>
            <w:tcW w:w="3828" w:type="dxa"/>
            <w:tcBorders>
              <w:top w:val="single" w:sz="6" w:space="0" w:color="auto"/>
              <w:bottom w:val="single" w:sz="12" w:space="0" w:color="auto"/>
            </w:tcBorders>
            <w:shd w:val="clear" w:color="auto" w:fill="auto"/>
          </w:tcPr>
          <w:p w:rsidR="0048364F" w:rsidRPr="008A6DF7" w:rsidRDefault="0048364F" w:rsidP="008A6DF7">
            <w:pPr>
              <w:pStyle w:val="Tabletext"/>
              <w:keepNext/>
            </w:pPr>
            <w:r w:rsidRPr="008A6DF7">
              <w:rPr>
                <w:b/>
              </w:rPr>
              <w:t>Commencement</w:t>
            </w:r>
          </w:p>
        </w:tc>
        <w:tc>
          <w:tcPr>
            <w:tcW w:w="1582" w:type="dxa"/>
            <w:tcBorders>
              <w:top w:val="single" w:sz="6" w:space="0" w:color="auto"/>
              <w:bottom w:val="single" w:sz="12" w:space="0" w:color="auto"/>
            </w:tcBorders>
            <w:shd w:val="clear" w:color="auto" w:fill="auto"/>
          </w:tcPr>
          <w:p w:rsidR="0048364F" w:rsidRPr="008A6DF7" w:rsidRDefault="0048364F" w:rsidP="008A6DF7">
            <w:pPr>
              <w:pStyle w:val="Tabletext"/>
              <w:keepNext/>
            </w:pPr>
            <w:r w:rsidRPr="008A6DF7">
              <w:rPr>
                <w:b/>
              </w:rPr>
              <w:t>Date/Details</w:t>
            </w:r>
          </w:p>
        </w:tc>
      </w:tr>
      <w:tr w:rsidR="0048364F" w:rsidRPr="008A6DF7" w:rsidTr="00AD54D3">
        <w:tc>
          <w:tcPr>
            <w:tcW w:w="1701" w:type="dxa"/>
            <w:tcBorders>
              <w:top w:val="single" w:sz="12" w:space="0" w:color="auto"/>
            </w:tcBorders>
            <w:shd w:val="clear" w:color="auto" w:fill="auto"/>
          </w:tcPr>
          <w:p w:rsidR="0048364F" w:rsidRPr="008A6DF7" w:rsidRDefault="00C04B6B" w:rsidP="008A6DF7">
            <w:pPr>
              <w:pStyle w:val="Tabletext"/>
            </w:pPr>
            <w:r w:rsidRPr="008A6DF7">
              <w:t>1</w:t>
            </w:r>
            <w:r w:rsidR="0048364F" w:rsidRPr="008A6DF7">
              <w:t>.  Se</w:t>
            </w:r>
            <w:bookmarkStart w:id="4" w:name="opcBkStart"/>
            <w:bookmarkEnd w:id="4"/>
            <w:r w:rsidR="0048364F" w:rsidRPr="008A6DF7">
              <w:t>ctions</w:t>
            </w:r>
            <w:r w:rsidR="008A6DF7" w:rsidRPr="008A6DF7">
              <w:t> </w:t>
            </w:r>
            <w:r w:rsidR="0048364F" w:rsidRPr="008A6DF7">
              <w:t>1 to 3 and anything in this Act not elsewhere covered by this table</w:t>
            </w:r>
          </w:p>
        </w:tc>
        <w:tc>
          <w:tcPr>
            <w:tcW w:w="3828" w:type="dxa"/>
            <w:tcBorders>
              <w:top w:val="single" w:sz="12" w:space="0" w:color="auto"/>
            </w:tcBorders>
            <w:shd w:val="clear" w:color="auto" w:fill="auto"/>
          </w:tcPr>
          <w:p w:rsidR="0048364F" w:rsidRPr="008A6DF7" w:rsidRDefault="0048364F" w:rsidP="008A6DF7">
            <w:pPr>
              <w:pStyle w:val="Tabletext"/>
            </w:pPr>
            <w:r w:rsidRPr="008A6DF7">
              <w:t>The day this Act receives the Royal Assent.</w:t>
            </w:r>
          </w:p>
        </w:tc>
        <w:tc>
          <w:tcPr>
            <w:tcW w:w="1582" w:type="dxa"/>
            <w:tcBorders>
              <w:top w:val="single" w:sz="12" w:space="0" w:color="auto"/>
            </w:tcBorders>
            <w:shd w:val="clear" w:color="auto" w:fill="auto"/>
          </w:tcPr>
          <w:p w:rsidR="0048364F" w:rsidRPr="008A6DF7" w:rsidRDefault="0048364F" w:rsidP="008A6DF7">
            <w:pPr>
              <w:pStyle w:val="Tabletext"/>
            </w:pPr>
          </w:p>
        </w:tc>
      </w:tr>
      <w:tr w:rsidR="00845ECB" w:rsidRPr="008A6DF7" w:rsidTr="00AD54D3">
        <w:tc>
          <w:tcPr>
            <w:tcW w:w="1701" w:type="dxa"/>
            <w:shd w:val="clear" w:color="auto" w:fill="auto"/>
          </w:tcPr>
          <w:p w:rsidR="00845ECB" w:rsidRPr="008A6DF7" w:rsidRDefault="00C04B6B" w:rsidP="008A6DF7">
            <w:pPr>
              <w:pStyle w:val="Tabletext"/>
            </w:pPr>
            <w:r w:rsidRPr="008A6DF7">
              <w:t>2</w:t>
            </w:r>
            <w:r w:rsidR="00845ECB" w:rsidRPr="008A6DF7">
              <w:t>.  Schedule</w:t>
            </w:r>
            <w:r w:rsidR="008A6DF7" w:rsidRPr="008A6DF7">
              <w:t> </w:t>
            </w:r>
            <w:r w:rsidR="0098691F" w:rsidRPr="008A6DF7">
              <w:t>1</w:t>
            </w:r>
            <w:r w:rsidR="00845ECB" w:rsidRPr="008A6DF7">
              <w:t>, Part</w:t>
            </w:r>
            <w:r w:rsidR="008A6DF7" w:rsidRPr="008A6DF7">
              <w:t> </w:t>
            </w:r>
            <w:r w:rsidR="00845ECB" w:rsidRPr="008A6DF7">
              <w:t>1</w:t>
            </w:r>
          </w:p>
        </w:tc>
        <w:tc>
          <w:tcPr>
            <w:tcW w:w="3828" w:type="dxa"/>
            <w:shd w:val="clear" w:color="auto" w:fill="auto"/>
          </w:tcPr>
          <w:p w:rsidR="00845ECB" w:rsidRPr="008A6DF7" w:rsidRDefault="00845ECB" w:rsidP="008A6DF7">
            <w:pPr>
              <w:pStyle w:val="Tabletext"/>
            </w:pPr>
            <w:r w:rsidRPr="008A6DF7">
              <w:t>1</w:t>
            </w:r>
            <w:r w:rsidR="008A6DF7" w:rsidRPr="008A6DF7">
              <w:t> </w:t>
            </w:r>
            <w:r w:rsidRPr="008A6DF7">
              <w:t>January 2011.</w:t>
            </w:r>
          </w:p>
        </w:tc>
        <w:tc>
          <w:tcPr>
            <w:tcW w:w="1582" w:type="dxa"/>
            <w:shd w:val="clear" w:color="auto" w:fill="auto"/>
          </w:tcPr>
          <w:p w:rsidR="00845ECB" w:rsidRPr="008A6DF7" w:rsidRDefault="00845ECB" w:rsidP="008A6DF7">
            <w:pPr>
              <w:pStyle w:val="Tabletext"/>
            </w:pPr>
            <w:r w:rsidRPr="008A6DF7">
              <w:t>1</w:t>
            </w:r>
            <w:r w:rsidR="008A6DF7" w:rsidRPr="008A6DF7">
              <w:t> </w:t>
            </w:r>
            <w:r w:rsidRPr="008A6DF7">
              <w:t>January 2011</w:t>
            </w:r>
          </w:p>
        </w:tc>
      </w:tr>
      <w:tr w:rsidR="00845ECB" w:rsidRPr="008A6DF7" w:rsidTr="00AD54D3">
        <w:tc>
          <w:tcPr>
            <w:tcW w:w="1701" w:type="dxa"/>
            <w:shd w:val="clear" w:color="auto" w:fill="auto"/>
          </w:tcPr>
          <w:p w:rsidR="00845ECB" w:rsidRPr="008A6DF7" w:rsidRDefault="00C04B6B" w:rsidP="008A6DF7">
            <w:pPr>
              <w:pStyle w:val="Tabletext"/>
            </w:pPr>
            <w:r w:rsidRPr="008A6DF7">
              <w:t>3</w:t>
            </w:r>
            <w:r w:rsidR="00845ECB" w:rsidRPr="008A6DF7">
              <w:t>.  Schedule</w:t>
            </w:r>
            <w:r w:rsidR="008A6DF7" w:rsidRPr="008A6DF7">
              <w:t> </w:t>
            </w:r>
            <w:r w:rsidR="0098691F" w:rsidRPr="008A6DF7">
              <w:t>1</w:t>
            </w:r>
            <w:r w:rsidR="00845ECB" w:rsidRPr="008A6DF7">
              <w:t>, Part</w:t>
            </w:r>
            <w:r w:rsidR="008A6DF7" w:rsidRPr="008A6DF7">
              <w:t> </w:t>
            </w:r>
            <w:r w:rsidR="00845ECB" w:rsidRPr="008A6DF7">
              <w:t>2</w:t>
            </w:r>
          </w:p>
        </w:tc>
        <w:tc>
          <w:tcPr>
            <w:tcW w:w="3828" w:type="dxa"/>
            <w:shd w:val="clear" w:color="auto" w:fill="auto"/>
          </w:tcPr>
          <w:p w:rsidR="00845ECB" w:rsidRPr="008A6DF7" w:rsidRDefault="00845ECB" w:rsidP="008A6DF7">
            <w:pPr>
              <w:pStyle w:val="Tabletext"/>
            </w:pPr>
            <w:r w:rsidRPr="008A6DF7">
              <w:t>The day this Act receives the Royal Assent.</w:t>
            </w:r>
          </w:p>
        </w:tc>
        <w:tc>
          <w:tcPr>
            <w:tcW w:w="1582" w:type="dxa"/>
            <w:shd w:val="clear" w:color="auto" w:fill="auto"/>
          </w:tcPr>
          <w:p w:rsidR="00845ECB" w:rsidRPr="008A6DF7" w:rsidRDefault="00845ECB" w:rsidP="008A6DF7">
            <w:pPr>
              <w:pStyle w:val="Tabletext"/>
            </w:pPr>
          </w:p>
        </w:tc>
      </w:tr>
      <w:tr w:rsidR="00845ECB" w:rsidRPr="008A6DF7" w:rsidTr="00AD54D3">
        <w:tc>
          <w:tcPr>
            <w:tcW w:w="1701" w:type="dxa"/>
            <w:shd w:val="clear" w:color="auto" w:fill="auto"/>
          </w:tcPr>
          <w:p w:rsidR="00845ECB" w:rsidRPr="008A6DF7" w:rsidRDefault="00C04B6B" w:rsidP="008A6DF7">
            <w:pPr>
              <w:pStyle w:val="Tabletext"/>
            </w:pPr>
            <w:r w:rsidRPr="008A6DF7">
              <w:t>4</w:t>
            </w:r>
            <w:r w:rsidR="00845ECB" w:rsidRPr="008A6DF7">
              <w:t>.  Schedule</w:t>
            </w:r>
            <w:r w:rsidR="008A6DF7" w:rsidRPr="008A6DF7">
              <w:t> </w:t>
            </w:r>
            <w:r w:rsidR="0098691F" w:rsidRPr="008A6DF7">
              <w:t>1</w:t>
            </w:r>
            <w:r w:rsidR="00845ECB" w:rsidRPr="008A6DF7">
              <w:t>, Part</w:t>
            </w:r>
            <w:r w:rsidR="008A6DF7" w:rsidRPr="008A6DF7">
              <w:t> </w:t>
            </w:r>
            <w:r w:rsidR="00845ECB" w:rsidRPr="008A6DF7">
              <w:t>3</w:t>
            </w:r>
          </w:p>
        </w:tc>
        <w:tc>
          <w:tcPr>
            <w:tcW w:w="3828" w:type="dxa"/>
            <w:shd w:val="clear" w:color="auto" w:fill="auto"/>
          </w:tcPr>
          <w:p w:rsidR="00845ECB" w:rsidRPr="008A6DF7" w:rsidRDefault="00845ECB" w:rsidP="008A6DF7">
            <w:pPr>
              <w:pStyle w:val="Tabletext"/>
            </w:pPr>
            <w:r w:rsidRPr="008A6DF7">
              <w:t>1</w:t>
            </w:r>
            <w:r w:rsidR="008A6DF7" w:rsidRPr="008A6DF7">
              <w:t> </w:t>
            </w:r>
            <w:r w:rsidRPr="008A6DF7">
              <w:t>July 2016.</w:t>
            </w:r>
          </w:p>
        </w:tc>
        <w:tc>
          <w:tcPr>
            <w:tcW w:w="1582" w:type="dxa"/>
            <w:shd w:val="clear" w:color="auto" w:fill="auto"/>
          </w:tcPr>
          <w:p w:rsidR="00845ECB" w:rsidRPr="008A6DF7" w:rsidRDefault="00845ECB" w:rsidP="008A6DF7">
            <w:pPr>
              <w:pStyle w:val="Tabletext"/>
            </w:pPr>
            <w:r w:rsidRPr="008A6DF7">
              <w:t>1</w:t>
            </w:r>
            <w:r w:rsidR="008A6DF7" w:rsidRPr="008A6DF7">
              <w:t> </w:t>
            </w:r>
            <w:r w:rsidRPr="008A6DF7">
              <w:t>July 2016</w:t>
            </w:r>
          </w:p>
        </w:tc>
      </w:tr>
      <w:tr w:rsidR="00A105DE" w:rsidRPr="008A6DF7" w:rsidTr="00AD54D3">
        <w:tc>
          <w:tcPr>
            <w:tcW w:w="1701" w:type="dxa"/>
            <w:shd w:val="clear" w:color="auto" w:fill="auto"/>
          </w:tcPr>
          <w:p w:rsidR="00A105DE" w:rsidRPr="008A6DF7" w:rsidRDefault="00C04B6B" w:rsidP="008A6DF7">
            <w:pPr>
              <w:pStyle w:val="Tabletext"/>
            </w:pPr>
            <w:r w:rsidRPr="008A6DF7">
              <w:t>5</w:t>
            </w:r>
            <w:r w:rsidR="00A105DE" w:rsidRPr="008A6DF7">
              <w:t>.  Schedule</w:t>
            </w:r>
            <w:r w:rsidR="008A6DF7" w:rsidRPr="008A6DF7">
              <w:t> </w:t>
            </w:r>
            <w:r w:rsidR="00A105DE" w:rsidRPr="008A6DF7">
              <w:t>2</w:t>
            </w:r>
          </w:p>
        </w:tc>
        <w:tc>
          <w:tcPr>
            <w:tcW w:w="3828" w:type="dxa"/>
            <w:shd w:val="clear" w:color="auto" w:fill="auto"/>
          </w:tcPr>
          <w:p w:rsidR="00A105DE" w:rsidRPr="008A6DF7" w:rsidRDefault="00A105DE" w:rsidP="008A6DF7">
            <w:pPr>
              <w:pStyle w:val="Tabletext"/>
            </w:pPr>
            <w:r w:rsidRPr="008A6DF7">
              <w:t>1</w:t>
            </w:r>
            <w:r w:rsidR="008A6DF7" w:rsidRPr="008A6DF7">
              <w:t> </w:t>
            </w:r>
            <w:r w:rsidRPr="008A6DF7">
              <w:t>July 2011.</w:t>
            </w:r>
          </w:p>
        </w:tc>
        <w:tc>
          <w:tcPr>
            <w:tcW w:w="1582" w:type="dxa"/>
            <w:shd w:val="clear" w:color="auto" w:fill="auto"/>
          </w:tcPr>
          <w:p w:rsidR="00A105DE" w:rsidRPr="008A6DF7" w:rsidRDefault="00A105DE" w:rsidP="008A6DF7">
            <w:pPr>
              <w:pStyle w:val="Tabletext"/>
            </w:pPr>
            <w:r w:rsidRPr="008A6DF7">
              <w:t>1</w:t>
            </w:r>
            <w:r w:rsidR="008A6DF7" w:rsidRPr="008A6DF7">
              <w:t> </w:t>
            </w:r>
            <w:r w:rsidRPr="008A6DF7">
              <w:t>July 2011</w:t>
            </w:r>
          </w:p>
        </w:tc>
      </w:tr>
      <w:tr w:rsidR="00E71049" w:rsidRPr="008A6DF7" w:rsidTr="00AD54D3">
        <w:tc>
          <w:tcPr>
            <w:tcW w:w="1701" w:type="dxa"/>
            <w:shd w:val="clear" w:color="auto" w:fill="auto"/>
          </w:tcPr>
          <w:p w:rsidR="00E71049" w:rsidRPr="008A6DF7" w:rsidRDefault="00C04B6B" w:rsidP="008A6DF7">
            <w:pPr>
              <w:pStyle w:val="Tabletext"/>
            </w:pPr>
            <w:r w:rsidRPr="008A6DF7">
              <w:t>6</w:t>
            </w:r>
            <w:r w:rsidR="00E71049" w:rsidRPr="008A6DF7">
              <w:t>.  Schedule</w:t>
            </w:r>
            <w:r w:rsidR="008A6DF7" w:rsidRPr="008A6DF7">
              <w:t> </w:t>
            </w:r>
            <w:r w:rsidR="00E71049" w:rsidRPr="008A6DF7">
              <w:t>3, Part</w:t>
            </w:r>
            <w:r w:rsidR="008A6DF7" w:rsidRPr="008A6DF7">
              <w:t> </w:t>
            </w:r>
            <w:r w:rsidR="00E71049" w:rsidRPr="008A6DF7">
              <w:t>1</w:t>
            </w:r>
          </w:p>
        </w:tc>
        <w:tc>
          <w:tcPr>
            <w:tcW w:w="3828" w:type="dxa"/>
            <w:shd w:val="clear" w:color="auto" w:fill="auto"/>
          </w:tcPr>
          <w:p w:rsidR="00E71049" w:rsidRPr="008A6DF7" w:rsidRDefault="00E71049" w:rsidP="008A6DF7">
            <w:pPr>
              <w:pStyle w:val="Tabletext"/>
            </w:pPr>
            <w:r w:rsidRPr="008A6DF7">
              <w:t>1</w:t>
            </w:r>
            <w:r w:rsidR="008A6DF7" w:rsidRPr="008A6DF7">
              <w:t> </w:t>
            </w:r>
            <w:r w:rsidRPr="008A6DF7">
              <w:t>July 2011.</w:t>
            </w:r>
          </w:p>
        </w:tc>
        <w:tc>
          <w:tcPr>
            <w:tcW w:w="1582" w:type="dxa"/>
            <w:shd w:val="clear" w:color="auto" w:fill="auto"/>
          </w:tcPr>
          <w:p w:rsidR="00E71049" w:rsidRPr="008A6DF7" w:rsidRDefault="00E71049" w:rsidP="008A6DF7">
            <w:pPr>
              <w:pStyle w:val="Tabletext"/>
            </w:pPr>
            <w:r w:rsidRPr="008A6DF7">
              <w:t>1</w:t>
            </w:r>
            <w:r w:rsidR="008A6DF7" w:rsidRPr="008A6DF7">
              <w:t> </w:t>
            </w:r>
            <w:r w:rsidRPr="008A6DF7">
              <w:t>July 2011</w:t>
            </w:r>
          </w:p>
        </w:tc>
      </w:tr>
      <w:tr w:rsidR="00E71049" w:rsidRPr="008A6DF7" w:rsidTr="00AD54D3">
        <w:tc>
          <w:tcPr>
            <w:tcW w:w="1701" w:type="dxa"/>
            <w:shd w:val="clear" w:color="auto" w:fill="auto"/>
          </w:tcPr>
          <w:p w:rsidR="00E71049" w:rsidRPr="008A6DF7" w:rsidRDefault="00C04B6B" w:rsidP="008A6DF7">
            <w:pPr>
              <w:pStyle w:val="Tabletext"/>
            </w:pPr>
            <w:r w:rsidRPr="008A6DF7">
              <w:t>7</w:t>
            </w:r>
            <w:r w:rsidR="00E71049" w:rsidRPr="008A6DF7">
              <w:t>.  Schedule</w:t>
            </w:r>
            <w:r w:rsidR="008A6DF7" w:rsidRPr="008A6DF7">
              <w:t> </w:t>
            </w:r>
            <w:r w:rsidR="00E71049" w:rsidRPr="008A6DF7">
              <w:t>3, Part</w:t>
            </w:r>
            <w:r w:rsidR="008A6DF7" w:rsidRPr="008A6DF7">
              <w:t> </w:t>
            </w:r>
            <w:r w:rsidR="00E71049" w:rsidRPr="008A6DF7">
              <w:t>2</w:t>
            </w:r>
          </w:p>
        </w:tc>
        <w:tc>
          <w:tcPr>
            <w:tcW w:w="3828" w:type="dxa"/>
            <w:shd w:val="clear" w:color="auto" w:fill="auto"/>
          </w:tcPr>
          <w:p w:rsidR="00E71049" w:rsidRPr="008A6DF7" w:rsidRDefault="00E71049" w:rsidP="008A6DF7">
            <w:pPr>
              <w:pStyle w:val="Tabletext"/>
            </w:pPr>
            <w:r w:rsidRPr="008A6DF7">
              <w:t>The later of:</w:t>
            </w:r>
          </w:p>
          <w:p w:rsidR="00E71049" w:rsidRPr="008A6DF7" w:rsidRDefault="00E71049" w:rsidP="008A6DF7">
            <w:pPr>
              <w:pStyle w:val="Tablea"/>
            </w:pPr>
            <w:r w:rsidRPr="008A6DF7">
              <w:t>(a) immediately after the commencement of the provision(s) covered by table item</w:t>
            </w:r>
            <w:r w:rsidR="008A6DF7" w:rsidRPr="008A6DF7">
              <w:t> </w:t>
            </w:r>
            <w:r w:rsidR="0088406D" w:rsidRPr="008A6DF7">
              <w:t>6</w:t>
            </w:r>
            <w:r w:rsidRPr="008A6DF7">
              <w:t>; and</w:t>
            </w:r>
          </w:p>
          <w:p w:rsidR="00E71049" w:rsidRPr="008A6DF7" w:rsidRDefault="00E71049" w:rsidP="008A6DF7">
            <w:pPr>
              <w:pStyle w:val="Tablea"/>
            </w:pPr>
            <w:r w:rsidRPr="008A6DF7">
              <w:t>(b) the start of a single day to be fixed by Proclamation.</w:t>
            </w:r>
          </w:p>
          <w:p w:rsidR="00E71049" w:rsidRPr="008A6DF7" w:rsidRDefault="00E71049" w:rsidP="008A6DF7">
            <w:pPr>
              <w:pStyle w:val="Tabletext"/>
            </w:pPr>
            <w:r w:rsidRPr="008A6DF7">
              <w:t>However, if any of the provision(s) do not commence before 1</w:t>
            </w:r>
            <w:r w:rsidR="008A6DF7" w:rsidRPr="008A6DF7">
              <w:t> </w:t>
            </w:r>
            <w:r w:rsidR="00B36856" w:rsidRPr="008A6DF7">
              <w:t>January</w:t>
            </w:r>
            <w:r w:rsidRPr="008A6DF7">
              <w:t xml:space="preserve"> 2012, they commence on that day.</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t>8</w:t>
            </w:r>
            <w:r w:rsidR="00E71049" w:rsidRPr="008A6DF7">
              <w:t>.</w:t>
            </w:r>
            <w:r w:rsidR="009B0C71" w:rsidRPr="008A6DF7">
              <w:t xml:space="preserve"> </w:t>
            </w:r>
            <w:r w:rsidR="00E71049" w:rsidRPr="008A6DF7">
              <w:t xml:space="preserve"> Schedule</w:t>
            </w:r>
            <w:r w:rsidR="008A6DF7" w:rsidRPr="008A6DF7">
              <w:t> </w:t>
            </w:r>
            <w:r w:rsidR="00A45267" w:rsidRPr="008A6DF7">
              <w:t>4</w:t>
            </w:r>
          </w:p>
        </w:tc>
        <w:tc>
          <w:tcPr>
            <w:tcW w:w="3828" w:type="dxa"/>
            <w:shd w:val="clear" w:color="auto" w:fill="auto"/>
          </w:tcPr>
          <w:p w:rsidR="00E71049" w:rsidRPr="008A6DF7" w:rsidRDefault="00E71049" w:rsidP="008A6DF7">
            <w:pPr>
              <w:pStyle w:val="Tabletext"/>
            </w:pPr>
            <w:r w:rsidRPr="008A6DF7">
              <w:t>The day this Act receives the Royal Assent.</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t>9</w:t>
            </w:r>
            <w:r w:rsidR="00E71049" w:rsidRPr="008A6DF7">
              <w:t>.  Schedule</w:t>
            </w:r>
            <w:r w:rsidR="008A6DF7" w:rsidRPr="008A6DF7">
              <w:t> </w:t>
            </w:r>
            <w:r w:rsidRPr="008A6DF7">
              <w:t>5</w:t>
            </w:r>
            <w:r w:rsidR="00E71049" w:rsidRPr="008A6DF7">
              <w:t>, Part</w:t>
            </w:r>
            <w:r w:rsidR="008A6DF7" w:rsidRPr="008A6DF7">
              <w:t> </w:t>
            </w:r>
            <w:r w:rsidR="00E71049" w:rsidRPr="008A6DF7">
              <w:t>1</w:t>
            </w:r>
          </w:p>
        </w:tc>
        <w:tc>
          <w:tcPr>
            <w:tcW w:w="3828" w:type="dxa"/>
            <w:shd w:val="clear" w:color="auto" w:fill="auto"/>
          </w:tcPr>
          <w:p w:rsidR="00E71049" w:rsidRPr="008A6DF7" w:rsidRDefault="00E71049" w:rsidP="008A6DF7">
            <w:pPr>
              <w:pStyle w:val="Tabletext"/>
            </w:pPr>
            <w:r w:rsidRPr="008A6DF7">
              <w:t>The day this Act receives the Royal Assent.</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t>10</w:t>
            </w:r>
            <w:r w:rsidR="00E71049" w:rsidRPr="008A6DF7">
              <w:t xml:space="preserve">.  </w:t>
            </w:r>
            <w:r w:rsidR="002E530E" w:rsidRPr="008A6DF7">
              <w:t>Schedule</w:t>
            </w:r>
            <w:r w:rsidR="008A6DF7" w:rsidRPr="008A6DF7">
              <w:t> </w:t>
            </w:r>
            <w:r w:rsidR="002E530E" w:rsidRPr="008A6DF7">
              <w:t>5</w:t>
            </w:r>
            <w:r w:rsidR="00E71049" w:rsidRPr="008A6DF7">
              <w:t>, Part</w:t>
            </w:r>
            <w:r w:rsidR="008A6DF7" w:rsidRPr="008A6DF7">
              <w:t> </w:t>
            </w:r>
            <w:r w:rsidR="00E71049" w:rsidRPr="008A6DF7">
              <w:t>2</w:t>
            </w:r>
          </w:p>
        </w:tc>
        <w:tc>
          <w:tcPr>
            <w:tcW w:w="3828" w:type="dxa"/>
            <w:shd w:val="clear" w:color="auto" w:fill="auto"/>
          </w:tcPr>
          <w:p w:rsidR="00E71049" w:rsidRPr="008A6DF7" w:rsidRDefault="00E71049" w:rsidP="008A6DF7">
            <w:pPr>
              <w:pStyle w:val="Tabletext"/>
            </w:pPr>
            <w:r w:rsidRPr="008A6DF7">
              <w:t>The day after this Act receives the Royal Assent.</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t>11</w:t>
            </w:r>
            <w:r w:rsidR="00E71049" w:rsidRPr="008A6DF7">
              <w:t xml:space="preserve">.  </w:t>
            </w:r>
            <w:r w:rsidR="002E530E" w:rsidRPr="008A6DF7">
              <w:t>Schedule</w:t>
            </w:r>
            <w:r w:rsidR="008A6DF7" w:rsidRPr="008A6DF7">
              <w:t> </w:t>
            </w:r>
            <w:r w:rsidR="002E530E" w:rsidRPr="008A6DF7">
              <w:t>5</w:t>
            </w:r>
            <w:r w:rsidR="00E71049" w:rsidRPr="008A6DF7">
              <w:t>, Part</w:t>
            </w:r>
            <w:r w:rsidR="008A6DF7" w:rsidRPr="008A6DF7">
              <w:t> </w:t>
            </w:r>
            <w:r w:rsidR="00E71049" w:rsidRPr="008A6DF7">
              <w:t>3, Division</w:t>
            </w:r>
            <w:r w:rsidR="008A6DF7" w:rsidRPr="008A6DF7">
              <w:t> </w:t>
            </w:r>
            <w:r w:rsidR="00E71049" w:rsidRPr="008A6DF7">
              <w:t>1</w:t>
            </w:r>
          </w:p>
        </w:tc>
        <w:tc>
          <w:tcPr>
            <w:tcW w:w="3828" w:type="dxa"/>
            <w:shd w:val="clear" w:color="auto" w:fill="auto"/>
          </w:tcPr>
          <w:p w:rsidR="00E71049" w:rsidRPr="008A6DF7" w:rsidRDefault="00E71049" w:rsidP="008A6DF7">
            <w:pPr>
              <w:pStyle w:val="Tabletext"/>
            </w:pPr>
            <w:r w:rsidRPr="008A6DF7">
              <w:t>The day after this Act receives the Royal Assent.</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t>12</w:t>
            </w:r>
            <w:r w:rsidR="00E71049" w:rsidRPr="008A6DF7">
              <w:t xml:space="preserve">.  </w:t>
            </w:r>
            <w:r w:rsidR="002E530E" w:rsidRPr="008A6DF7">
              <w:t>Schedule</w:t>
            </w:r>
            <w:r w:rsidR="008A6DF7" w:rsidRPr="008A6DF7">
              <w:t> </w:t>
            </w:r>
            <w:r w:rsidR="002E530E" w:rsidRPr="008A6DF7">
              <w:t>5</w:t>
            </w:r>
            <w:r w:rsidR="00E71049" w:rsidRPr="008A6DF7">
              <w:t>, Part</w:t>
            </w:r>
            <w:r w:rsidR="008A6DF7" w:rsidRPr="008A6DF7">
              <w:t> </w:t>
            </w:r>
            <w:r w:rsidR="00E71049" w:rsidRPr="008A6DF7">
              <w:t>3, Division</w:t>
            </w:r>
            <w:r w:rsidR="008A6DF7" w:rsidRPr="008A6DF7">
              <w:t> </w:t>
            </w:r>
            <w:r w:rsidR="00E71049" w:rsidRPr="008A6DF7">
              <w:t>2</w:t>
            </w:r>
          </w:p>
        </w:tc>
        <w:tc>
          <w:tcPr>
            <w:tcW w:w="3828" w:type="dxa"/>
            <w:shd w:val="clear" w:color="auto" w:fill="auto"/>
          </w:tcPr>
          <w:p w:rsidR="00E71049" w:rsidRPr="008A6DF7" w:rsidRDefault="00E71049" w:rsidP="008A6DF7">
            <w:pPr>
              <w:pStyle w:val="Tabletext"/>
            </w:pPr>
            <w:r w:rsidRPr="008A6DF7">
              <w:t>The later of:</w:t>
            </w:r>
          </w:p>
          <w:p w:rsidR="00E71049" w:rsidRPr="008A6DF7" w:rsidRDefault="00E71049" w:rsidP="008A6DF7">
            <w:pPr>
              <w:pStyle w:val="Tablea"/>
            </w:pPr>
            <w:r w:rsidRPr="008A6DF7">
              <w:t>(a) immediately after the start of the day after this Act receives the Royal Assent; and</w:t>
            </w:r>
          </w:p>
          <w:p w:rsidR="00E71049" w:rsidRPr="008A6DF7" w:rsidRDefault="00E71049" w:rsidP="008A6DF7">
            <w:pPr>
              <w:pStyle w:val="Tablea"/>
            </w:pPr>
            <w:r w:rsidRPr="008A6DF7">
              <w:t>(b) the commencement of Schedule</w:t>
            </w:r>
            <w:r w:rsidR="008A6DF7" w:rsidRPr="008A6DF7">
              <w:t> </w:t>
            </w:r>
            <w:r w:rsidRPr="008A6DF7">
              <w:t xml:space="preserve">2 to the </w:t>
            </w:r>
            <w:r w:rsidRPr="008A6DF7">
              <w:rPr>
                <w:i/>
              </w:rPr>
              <w:t xml:space="preserve">Human Services Legislation Amendment </w:t>
            </w:r>
            <w:r w:rsidRPr="008A6DF7">
              <w:rPr>
                <w:i/>
              </w:rPr>
              <w:lastRenderedPageBreak/>
              <w:t>Act 2011</w:t>
            </w:r>
            <w:r w:rsidRPr="008A6DF7">
              <w:t>.</w:t>
            </w:r>
          </w:p>
          <w:p w:rsidR="00E71049" w:rsidRPr="008A6DF7" w:rsidRDefault="00E71049" w:rsidP="008A6DF7">
            <w:pPr>
              <w:pStyle w:val="Tabletext"/>
            </w:pPr>
            <w:r w:rsidRPr="008A6DF7">
              <w:t xml:space="preserve">However, the provision(s) do not commence at all if the event mentioned in </w:t>
            </w:r>
            <w:r w:rsidR="008A6DF7" w:rsidRPr="008A6DF7">
              <w:t>paragraph (</w:t>
            </w:r>
            <w:r w:rsidRPr="008A6DF7">
              <w:t>b) does not occur.</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lastRenderedPageBreak/>
              <w:t>13</w:t>
            </w:r>
            <w:r w:rsidR="00E71049" w:rsidRPr="008A6DF7">
              <w:t xml:space="preserve">.  </w:t>
            </w:r>
            <w:r w:rsidR="002E530E" w:rsidRPr="008A6DF7">
              <w:t>Schedule</w:t>
            </w:r>
            <w:r w:rsidR="008A6DF7" w:rsidRPr="008A6DF7">
              <w:t> </w:t>
            </w:r>
            <w:r w:rsidR="002E530E" w:rsidRPr="008A6DF7">
              <w:t>5</w:t>
            </w:r>
            <w:r w:rsidR="00E71049" w:rsidRPr="008A6DF7">
              <w:t>, Parts</w:t>
            </w:r>
            <w:r w:rsidR="008A6DF7" w:rsidRPr="008A6DF7">
              <w:t> </w:t>
            </w:r>
            <w:r w:rsidR="00E71049" w:rsidRPr="008A6DF7">
              <w:t>4 and 5</w:t>
            </w:r>
          </w:p>
        </w:tc>
        <w:tc>
          <w:tcPr>
            <w:tcW w:w="3828" w:type="dxa"/>
            <w:shd w:val="clear" w:color="auto" w:fill="auto"/>
          </w:tcPr>
          <w:p w:rsidR="00E71049" w:rsidRPr="008A6DF7" w:rsidRDefault="00E71049" w:rsidP="008A6DF7">
            <w:pPr>
              <w:pStyle w:val="Tabletext"/>
            </w:pPr>
            <w:r w:rsidRPr="008A6DF7">
              <w:t>The day this Act receives the Royal Assent.</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t>14</w:t>
            </w:r>
            <w:r w:rsidR="00E71049" w:rsidRPr="008A6DF7">
              <w:t xml:space="preserve">.  </w:t>
            </w:r>
            <w:r w:rsidR="002E530E" w:rsidRPr="008A6DF7">
              <w:t>Schedule</w:t>
            </w:r>
            <w:r w:rsidR="008A6DF7" w:rsidRPr="008A6DF7">
              <w:t> </w:t>
            </w:r>
            <w:r w:rsidR="002E530E" w:rsidRPr="008A6DF7">
              <w:t>5</w:t>
            </w:r>
            <w:r w:rsidR="00E71049" w:rsidRPr="008A6DF7">
              <w:t>, Part</w:t>
            </w:r>
            <w:r w:rsidR="008A6DF7" w:rsidRPr="008A6DF7">
              <w:t> </w:t>
            </w:r>
            <w:r w:rsidR="00E71049" w:rsidRPr="008A6DF7">
              <w:t>6, Division</w:t>
            </w:r>
            <w:r w:rsidR="008A6DF7" w:rsidRPr="008A6DF7">
              <w:t> </w:t>
            </w:r>
            <w:r w:rsidR="00E71049" w:rsidRPr="008A6DF7">
              <w:t>1</w:t>
            </w:r>
          </w:p>
        </w:tc>
        <w:tc>
          <w:tcPr>
            <w:tcW w:w="3828" w:type="dxa"/>
            <w:shd w:val="clear" w:color="auto" w:fill="auto"/>
          </w:tcPr>
          <w:p w:rsidR="00E71049" w:rsidRPr="008A6DF7" w:rsidRDefault="00E71049" w:rsidP="008A6DF7">
            <w:pPr>
              <w:pStyle w:val="Tabletext"/>
            </w:pPr>
            <w:r w:rsidRPr="008A6DF7">
              <w:t>The day this Act receives the Royal Assent.</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t>15</w:t>
            </w:r>
            <w:r w:rsidR="00E71049" w:rsidRPr="008A6DF7">
              <w:t xml:space="preserve">.  </w:t>
            </w:r>
            <w:r w:rsidR="002E530E" w:rsidRPr="008A6DF7">
              <w:t>Schedule</w:t>
            </w:r>
            <w:r w:rsidR="008A6DF7" w:rsidRPr="008A6DF7">
              <w:t> </w:t>
            </w:r>
            <w:r w:rsidR="002E530E" w:rsidRPr="008A6DF7">
              <w:t>5</w:t>
            </w:r>
            <w:r w:rsidR="00E71049" w:rsidRPr="008A6DF7">
              <w:t>, Part</w:t>
            </w:r>
            <w:r w:rsidR="008A6DF7" w:rsidRPr="008A6DF7">
              <w:t> </w:t>
            </w:r>
            <w:r w:rsidR="00E71049" w:rsidRPr="008A6DF7">
              <w:t>6, Division</w:t>
            </w:r>
            <w:r w:rsidR="008A6DF7" w:rsidRPr="008A6DF7">
              <w:t> </w:t>
            </w:r>
            <w:r w:rsidR="00E71049" w:rsidRPr="008A6DF7">
              <w:t>2</w:t>
            </w:r>
          </w:p>
        </w:tc>
        <w:tc>
          <w:tcPr>
            <w:tcW w:w="3828" w:type="dxa"/>
            <w:shd w:val="clear" w:color="auto" w:fill="auto"/>
          </w:tcPr>
          <w:p w:rsidR="00E71049" w:rsidRPr="008A6DF7" w:rsidRDefault="00E71049" w:rsidP="008A6DF7">
            <w:pPr>
              <w:pStyle w:val="Tabletext"/>
            </w:pPr>
            <w:r w:rsidRPr="008A6DF7">
              <w:t>The later of:</w:t>
            </w:r>
          </w:p>
          <w:p w:rsidR="00E71049" w:rsidRPr="008A6DF7" w:rsidRDefault="00E71049" w:rsidP="008A6DF7">
            <w:pPr>
              <w:pStyle w:val="Tablea"/>
            </w:pPr>
            <w:r w:rsidRPr="008A6DF7">
              <w:t>(a) the day this Act receives the Royal Assent; and</w:t>
            </w:r>
          </w:p>
          <w:p w:rsidR="00E71049" w:rsidRPr="008A6DF7" w:rsidRDefault="00E71049" w:rsidP="008A6DF7">
            <w:pPr>
              <w:pStyle w:val="Tablea"/>
            </w:pPr>
            <w:r w:rsidRPr="008A6DF7">
              <w:t>(b) 1</w:t>
            </w:r>
            <w:r w:rsidR="008A6DF7" w:rsidRPr="008A6DF7">
              <w:t> </w:t>
            </w:r>
            <w:r w:rsidRPr="008A6DF7">
              <w:t>July 2011.</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t>16</w:t>
            </w:r>
            <w:r w:rsidR="00E71049" w:rsidRPr="008A6DF7">
              <w:t xml:space="preserve">.  </w:t>
            </w:r>
            <w:r w:rsidR="002E530E" w:rsidRPr="008A6DF7">
              <w:t>Schedule</w:t>
            </w:r>
            <w:r w:rsidR="008A6DF7" w:rsidRPr="008A6DF7">
              <w:t> </w:t>
            </w:r>
            <w:r w:rsidR="002E530E" w:rsidRPr="008A6DF7">
              <w:t>5</w:t>
            </w:r>
            <w:r w:rsidR="00E71049" w:rsidRPr="008A6DF7">
              <w:t>, Part</w:t>
            </w:r>
            <w:r w:rsidR="008A6DF7" w:rsidRPr="008A6DF7">
              <w:t> </w:t>
            </w:r>
            <w:r w:rsidR="00E71049" w:rsidRPr="008A6DF7">
              <w:t>6, Division</w:t>
            </w:r>
            <w:r w:rsidR="008A6DF7" w:rsidRPr="008A6DF7">
              <w:t> </w:t>
            </w:r>
            <w:r w:rsidR="00E71049" w:rsidRPr="008A6DF7">
              <w:t>3</w:t>
            </w:r>
          </w:p>
        </w:tc>
        <w:tc>
          <w:tcPr>
            <w:tcW w:w="3828" w:type="dxa"/>
            <w:shd w:val="clear" w:color="auto" w:fill="auto"/>
          </w:tcPr>
          <w:p w:rsidR="00E71049" w:rsidRPr="008A6DF7" w:rsidRDefault="00E71049" w:rsidP="008A6DF7">
            <w:pPr>
              <w:pStyle w:val="Tabletext"/>
            </w:pPr>
            <w:r w:rsidRPr="008A6DF7">
              <w:t>Immediately after the commencement of item</w:t>
            </w:r>
            <w:r w:rsidR="008A6DF7" w:rsidRPr="008A6DF7">
              <w:t> </w:t>
            </w:r>
            <w:r w:rsidRPr="008A6DF7">
              <w:t>15 of Schedule</w:t>
            </w:r>
            <w:r w:rsidR="008A6DF7" w:rsidRPr="008A6DF7">
              <w:t> </w:t>
            </w:r>
            <w:r w:rsidRPr="008A6DF7">
              <w:t xml:space="preserve">3 to the </w:t>
            </w:r>
            <w:r w:rsidRPr="008A6DF7">
              <w:rPr>
                <w:i/>
              </w:rPr>
              <w:t>Tax Laws Amendment (Repeal of Inoperative Provisions) Act 2006</w:t>
            </w:r>
            <w:r w:rsidRPr="008A6DF7">
              <w:t>.</w:t>
            </w:r>
          </w:p>
        </w:tc>
        <w:tc>
          <w:tcPr>
            <w:tcW w:w="1582" w:type="dxa"/>
            <w:shd w:val="clear" w:color="auto" w:fill="auto"/>
          </w:tcPr>
          <w:p w:rsidR="00E71049" w:rsidRPr="008A6DF7" w:rsidRDefault="00E71049" w:rsidP="008A6DF7">
            <w:pPr>
              <w:pStyle w:val="Tabletext"/>
            </w:pPr>
            <w:r w:rsidRPr="008A6DF7">
              <w:t>1</w:t>
            </w:r>
            <w:r w:rsidR="008A6DF7" w:rsidRPr="008A6DF7">
              <w:t> </w:t>
            </w:r>
            <w:r w:rsidRPr="008A6DF7">
              <w:t>January 2008</w:t>
            </w:r>
          </w:p>
        </w:tc>
      </w:tr>
      <w:tr w:rsidR="00E71049" w:rsidRPr="008A6DF7" w:rsidTr="00AD54D3">
        <w:tc>
          <w:tcPr>
            <w:tcW w:w="1701" w:type="dxa"/>
            <w:shd w:val="clear" w:color="auto" w:fill="auto"/>
          </w:tcPr>
          <w:p w:rsidR="00E71049" w:rsidRPr="008A6DF7" w:rsidRDefault="00C04B6B" w:rsidP="008A6DF7">
            <w:pPr>
              <w:pStyle w:val="Tabletext"/>
            </w:pPr>
            <w:r w:rsidRPr="008A6DF7">
              <w:t>17</w:t>
            </w:r>
            <w:r w:rsidR="00E71049" w:rsidRPr="008A6DF7">
              <w:t xml:space="preserve">.  </w:t>
            </w:r>
            <w:r w:rsidR="002E530E" w:rsidRPr="008A6DF7">
              <w:t>Schedule</w:t>
            </w:r>
            <w:r w:rsidR="008A6DF7" w:rsidRPr="008A6DF7">
              <w:t> </w:t>
            </w:r>
            <w:r w:rsidR="002E530E" w:rsidRPr="008A6DF7">
              <w:t>5</w:t>
            </w:r>
            <w:r w:rsidR="00E71049" w:rsidRPr="008A6DF7">
              <w:t>, Parts</w:t>
            </w:r>
            <w:r w:rsidR="008A6DF7" w:rsidRPr="008A6DF7">
              <w:t> </w:t>
            </w:r>
            <w:r w:rsidR="00E71049" w:rsidRPr="008A6DF7">
              <w:t>7 to 27</w:t>
            </w:r>
          </w:p>
        </w:tc>
        <w:tc>
          <w:tcPr>
            <w:tcW w:w="3828" w:type="dxa"/>
            <w:shd w:val="clear" w:color="auto" w:fill="auto"/>
          </w:tcPr>
          <w:p w:rsidR="00E71049" w:rsidRPr="008A6DF7" w:rsidRDefault="00E71049" w:rsidP="008A6DF7">
            <w:pPr>
              <w:pStyle w:val="Tabletext"/>
            </w:pPr>
            <w:r w:rsidRPr="008A6DF7">
              <w:t>The day this Act receives the Royal Assent.</w:t>
            </w:r>
          </w:p>
        </w:tc>
        <w:tc>
          <w:tcPr>
            <w:tcW w:w="1582" w:type="dxa"/>
            <w:shd w:val="clear" w:color="auto" w:fill="auto"/>
          </w:tcPr>
          <w:p w:rsidR="00E71049" w:rsidRPr="008A6DF7" w:rsidRDefault="00E71049" w:rsidP="008A6DF7">
            <w:pPr>
              <w:pStyle w:val="Tabletext"/>
            </w:pPr>
          </w:p>
        </w:tc>
      </w:tr>
      <w:tr w:rsidR="00E71049" w:rsidRPr="008A6DF7" w:rsidTr="00AD54D3">
        <w:tc>
          <w:tcPr>
            <w:tcW w:w="1701" w:type="dxa"/>
            <w:shd w:val="clear" w:color="auto" w:fill="auto"/>
          </w:tcPr>
          <w:p w:rsidR="00E71049" w:rsidRPr="008A6DF7" w:rsidRDefault="00C04B6B" w:rsidP="008A6DF7">
            <w:pPr>
              <w:pStyle w:val="Tabletext"/>
            </w:pPr>
            <w:r w:rsidRPr="008A6DF7">
              <w:t>18</w:t>
            </w:r>
            <w:r w:rsidR="00E71049" w:rsidRPr="008A6DF7">
              <w:t xml:space="preserve">.  </w:t>
            </w:r>
            <w:r w:rsidR="002E530E" w:rsidRPr="008A6DF7">
              <w:t>Schedule</w:t>
            </w:r>
            <w:r w:rsidR="008A6DF7" w:rsidRPr="008A6DF7">
              <w:t> </w:t>
            </w:r>
            <w:r w:rsidR="002E530E" w:rsidRPr="008A6DF7">
              <w:t>5</w:t>
            </w:r>
            <w:r w:rsidR="00E71049" w:rsidRPr="008A6DF7">
              <w:t>, item</w:t>
            </w:r>
            <w:r w:rsidR="008A6DF7" w:rsidRPr="008A6DF7">
              <w:t> </w:t>
            </w:r>
            <w:r w:rsidR="00E71049" w:rsidRPr="008A6DF7">
              <w:t>368</w:t>
            </w:r>
          </w:p>
        </w:tc>
        <w:tc>
          <w:tcPr>
            <w:tcW w:w="3828" w:type="dxa"/>
            <w:shd w:val="clear" w:color="auto" w:fill="auto"/>
          </w:tcPr>
          <w:p w:rsidR="00E71049" w:rsidRPr="008A6DF7" w:rsidRDefault="00E71049" w:rsidP="008A6DF7">
            <w:pPr>
              <w:pStyle w:val="Tabletext"/>
            </w:pPr>
            <w:r w:rsidRPr="008A6DF7">
              <w:t xml:space="preserve">Immediately after the time specified in the </w:t>
            </w:r>
            <w:r w:rsidRPr="008A6DF7">
              <w:rPr>
                <w:i/>
              </w:rPr>
              <w:t>Tax Laws Amendment (2010 Measures No.</w:t>
            </w:r>
            <w:r w:rsidR="008A6DF7" w:rsidRPr="008A6DF7">
              <w:rPr>
                <w:i/>
              </w:rPr>
              <w:t> </w:t>
            </w:r>
            <w:r w:rsidRPr="008A6DF7">
              <w:rPr>
                <w:i/>
              </w:rPr>
              <w:t>1) Act 2010</w:t>
            </w:r>
            <w:r w:rsidRPr="008A6DF7">
              <w:t xml:space="preserve"> for the commencement of item</w:t>
            </w:r>
            <w:r w:rsidR="008A6DF7" w:rsidRPr="008A6DF7">
              <w:t> </w:t>
            </w:r>
            <w:r w:rsidRPr="008A6DF7">
              <w:t>105 of Schedule</w:t>
            </w:r>
            <w:r w:rsidR="008A6DF7" w:rsidRPr="008A6DF7">
              <w:t> </w:t>
            </w:r>
            <w:r w:rsidRPr="008A6DF7">
              <w:t>5 to that Act.</w:t>
            </w:r>
          </w:p>
        </w:tc>
        <w:tc>
          <w:tcPr>
            <w:tcW w:w="1582" w:type="dxa"/>
            <w:shd w:val="clear" w:color="auto" w:fill="auto"/>
          </w:tcPr>
          <w:p w:rsidR="00E71049" w:rsidRPr="008A6DF7" w:rsidRDefault="00E71049" w:rsidP="008A6DF7">
            <w:pPr>
              <w:pStyle w:val="Tabletext"/>
            </w:pPr>
            <w:r w:rsidRPr="008A6DF7">
              <w:t>3</w:t>
            </w:r>
            <w:r w:rsidR="008A6DF7" w:rsidRPr="008A6DF7">
              <w:t> </w:t>
            </w:r>
            <w:r w:rsidRPr="008A6DF7">
              <w:t>June 2010</w:t>
            </w:r>
          </w:p>
        </w:tc>
      </w:tr>
      <w:tr w:rsidR="00E71049" w:rsidRPr="008A6DF7" w:rsidTr="00AD54D3">
        <w:tc>
          <w:tcPr>
            <w:tcW w:w="1701" w:type="dxa"/>
            <w:shd w:val="clear" w:color="auto" w:fill="auto"/>
          </w:tcPr>
          <w:p w:rsidR="00E71049" w:rsidRPr="008A6DF7" w:rsidRDefault="00C04B6B" w:rsidP="008A6DF7">
            <w:pPr>
              <w:pStyle w:val="Tabletext"/>
            </w:pPr>
            <w:r w:rsidRPr="008A6DF7">
              <w:t>19</w:t>
            </w:r>
            <w:r w:rsidR="00E71049" w:rsidRPr="008A6DF7">
              <w:t xml:space="preserve">.  </w:t>
            </w:r>
            <w:r w:rsidR="002E530E" w:rsidRPr="008A6DF7">
              <w:t>Schedule</w:t>
            </w:r>
            <w:r w:rsidR="008A6DF7" w:rsidRPr="008A6DF7">
              <w:t> </w:t>
            </w:r>
            <w:r w:rsidR="002E530E" w:rsidRPr="008A6DF7">
              <w:t>5</w:t>
            </w:r>
            <w:r w:rsidR="00E71049" w:rsidRPr="008A6DF7">
              <w:t>, item</w:t>
            </w:r>
            <w:r w:rsidR="008A6DF7" w:rsidRPr="008A6DF7">
              <w:t> </w:t>
            </w:r>
            <w:r w:rsidR="00E71049" w:rsidRPr="008A6DF7">
              <w:t>369</w:t>
            </w:r>
          </w:p>
        </w:tc>
        <w:tc>
          <w:tcPr>
            <w:tcW w:w="3828" w:type="dxa"/>
            <w:shd w:val="clear" w:color="auto" w:fill="auto"/>
          </w:tcPr>
          <w:p w:rsidR="00E71049" w:rsidRPr="008A6DF7" w:rsidRDefault="00E71049" w:rsidP="008A6DF7">
            <w:pPr>
              <w:pStyle w:val="Tabletext"/>
            </w:pPr>
            <w:r w:rsidRPr="008A6DF7">
              <w:t xml:space="preserve">Immediately after the time specified in the </w:t>
            </w:r>
            <w:r w:rsidRPr="008A6DF7">
              <w:rPr>
                <w:i/>
              </w:rPr>
              <w:t>Tax Laws Amendment (2010 Measures No.</w:t>
            </w:r>
            <w:r w:rsidR="008A6DF7" w:rsidRPr="008A6DF7">
              <w:rPr>
                <w:i/>
              </w:rPr>
              <w:t> </w:t>
            </w:r>
            <w:r w:rsidRPr="008A6DF7">
              <w:rPr>
                <w:i/>
              </w:rPr>
              <w:t>1) Act 2010</w:t>
            </w:r>
            <w:r w:rsidRPr="008A6DF7">
              <w:t xml:space="preserve"> for the commencement of item</w:t>
            </w:r>
            <w:r w:rsidR="008A6DF7" w:rsidRPr="008A6DF7">
              <w:t> </w:t>
            </w:r>
            <w:r w:rsidRPr="008A6DF7">
              <w:t>173 of Schedule</w:t>
            </w:r>
            <w:r w:rsidR="008A6DF7" w:rsidRPr="008A6DF7">
              <w:t> </w:t>
            </w:r>
            <w:r w:rsidRPr="008A6DF7">
              <w:t>5 to that Act.</w:t>
            </w:r>
          </w:p>
        </w:tc>
        <w:tc>
          <w:tcPr>
            <w:tcW w:w="1582" w:type="dxa"/>
            <w:shd w:val="clear" w:color="auto" w:fill="auto"/>
          </w:tcPr>
          <w:p w:rsidR="00E71049" w:rsidRPr="008A6DF7" w:rsidRDefault="00E71049" w:rsidP="008A6DF7">
            <w:pPr>
              <w:pStyle w:val="Tabletext"/>
            </w:pPr>
            <w:r w:rsidRPr="008A6DF7">
              <w:t>3</w:t>
            </w:r>
            <w:r w:rsidR="008A6DF7" w:rsidRPr="008A6DF7">
              <w:t> </w:t>
            </w:r>
            <w:r w:rsidRPr="008A6DF7">
              <w:t>June 2010</w:t>
            </w:r>
          </w:p>
        </w:tc>
      </w:tr>
      <w:tr w:rsidR="00E71049" w:rsidRPr="008A6DF7" w:rsidTr="00AD54D3">
        <w:tc>
          <w:tcPr>
            <w:tcW w:w="1701" w:type="dxa"/>
            <w:shd w:val="clear" w:color="auto" w:fill="auto"/>
          </w:tcPr>
          <w:p w:rsidR="00E71049" w:rsidRPr="008A6DF7" w:rsidRDefault="00C04B6B" w:rsidP="008A6DF7">
            <w:pPr>
              <w:pStyle w:val="Tabletext"/>
            </w:pPr>
            <w:r w:rsidRPr="008A6DF7">
              <w:t>20</w:t>
            </w:r>
            <w:r w:rsidR="00E71049" w:rsidRPr="008A6DF7">
              <w:t xml:space="preserve">.  </w:t>
            </w:r>
            <w:r w:rsidR="002E530E" w:rsidRPr="008A6DF7">
              <w:t>Schedule</w:t>
            </w:r>
            <w:r w:rsidR="008A6DF7" w:rsidRPr="008A6DF7">
              <w:t> </w:t>
            </w:r>
            <w:r w:rsidR="002E530E" w:rsidRPr="008A6DF7">
              <w:t>5</w:t>
            </w:r>
            <w:r w:rsidR="00E71049" w:rsidRPr="008A6DF7">
              <w:t>, item</w:t>
            </w:r>
            <w:r w:rsidR="008A6DF7" w:rsidRPr="008A6DF7">
              <w:t> </w:t>
            </w:r>
            <w:r w:rsidR="00E71049" w:rsidRPr="008A6DF7">
              <w:t>370</w:t>
            </w:r>
          </w:p>
        </w:tc>
        <w:tc>
          <w:tcPr>
            <w:tcW w:w="3828" w:type="dxa"/>
            <w:shd w:val="clear" w:color="auto" w:fill="auto"/>
          </w:tcPr>
          <w:p w:rsidR="00E71049" w:rsidRPr="008A6DF7" w:rsidRDefault="00E71049" w:rsidP="008A6DF7">
            <w:pPr>
              <w:pStyle w:val="Tabletext"/>
            </w:pPr>
            <w:r w:rsidRPr="008A6DF7">
              <w:t xml:space="preserve">Immediately after the time specified in the </w:t>
            </w:r>
            <w:r w:rsidRPr="008A6DF7">
              <w:rPr>
                <w:i/>
              </w:rPr>
              <w:t>Tax Laws Amendment (2010 Measures No.</w:t>
            </w:r>
            <w:r w:rsidR="008A6DF7" w:rsidRPr="008A6DF7">
              <w:rPr>
                <w:i/>
              </w:rPr>
              <w:t> </w:t>
            </w:r>
            <w:r w:rsidRPr="008A6DF7">
              <w:rPr>
                <w:i/>
              </w:rPr>
              <w:t>1) Act 2010</w:t>
            </w:r>
            <w:r w:rsidRPr="008A6DF7">
              <w:t xml:space="preserve"> for the commencement of item</w:t>
            </w:r>
            <w:r w:rsidR="008A6DF7" w:rsidRPr="008A6DF7">
              <w:t> </w:t>
            </w:r>
            <w:r w:rsidRPr="008A6DF7">
              <w:t>201 of Schedule</w:t>
            </w:r>
            <w:r w:rsidR="008A6DF7" w:rsidRPr="008A6DF7">
              <w:t> </w:t>
            </w:r>
            <w:r w:rsidRPr="008A6DF7">
              <w:t>5 to that Act.</w:t>
            </w:r>
          </w:p>
        </w:tc>
        <w:tc>
          <w:tcPr>
            <w:tcW w:w="1582" w:type="dxa"/>
            <w:shd w:val="clear" w:color="auto" w:fill="auto"/>
          </w:tcPr>
          <w:p w:rsidR="00E71049" w:rsidRPr="008A6DF7" w:rsidRDefault="00E71049" w:rsidP="008A6DF7">
            <w:pPr>
              <w:pStyle w:val="Tabletext"/>
            </w:pPr>
            <w:r w:rsidRPr="008A6DF7">
              <w:t>3</w:t>
            </w:r>
            <w:r w:rsidR="008A6DF7" w:rsidRPr="008A6DF7">
              <w:t> </w:t>
            </w:r>
            <w:r w:rsidRPr="008A6DF7">
              <w:t>June 2010</w:t>
            </w:r>
          </w:p>
        </w:tc>
      </w:tr>
      <w:tr w:rsidR="00E71049" w:rsidRPr="008A6DF7" w:rsidTr="00AD54D3">
        <w:tc>
          <w:tcPr>
            <w:tcW w:w="1701" w:type="dxa"/>
            <w:shd w:val="clear" w:color="auto" w:fill="auto"/>
          </w:tcPr>
          <w:p w:rsidR="00E71049" w:rsidRPr="008A6DF7" w:rsidRDefault="00C04B6B" w:rsidP="008A6DF7">
            <w:pPr>
              <w:pStyle w:val="Tabletext"/>
            </w:pPr>
            <w:r w:rsidRPr="008A6DF7">
              <w:t>21</w:t>
            </w:r>
            <w:r w:rsidR="00E71049" w:rsidRPr="008A6DF7">
              <w:t xml:space="preserve">.  </w:t>
            </w:r>
            <w:r w:rsidR="002E530E" w:rsidRPr="008A6DF7">
              <w:t>Schedule</w:t>
            </w:r>
            <w:r w:rsidR="008A6DF7" w:rsidRPr="008A6DF7">
              <w:t> </w:t>
            </w:r>
            <w:r w:rsidR="002E530E" w:rsidRPr="008A6DF7">
              <w:t>5</w:t>
            </w:r>
            <w:r w:rsidR="00E71049" w:rsidRPr="008A6DF7">
              <w:t>, item</w:t>
            </w:r>
            <w:r w:rsidR="008A6DF7" w:rsidRPr="008A6DF7">
              <w:t> </w:t>
            </w:r>
            <w:r w:rsidR="00E71049" w:rsidRPr="008A6DF7">
              <w:t>371</w:t>
            </w:r>
          </w:p>
        </w:tc>
        <w:tc>
          <w:tcPr>
            <w:tcW w:w="3828" w:type="dxa"/>
            <w:shd w:val="clear" w:color="auto" w:fill="auto"/>
          </w:tcPr>
          <w:p w:rsidR="00E71049" w:rsidRPr="008A6DF7" w:rsidRDefault="00E71049" w:rsidP="008A6DF7">
            <w:pPr>
              <w:pStyle w:val="Tabletext"/>
            </w:pPr>
            <w:r w:rsidRPr="008A6DF7">
              <w:t xml:space="preserve">Immediately after the time specified in the </w:t>
            </w:r>
            <w:r w:rsidRPr="008A6DF7">
              <w:rPr>
                <w:i/>
              </w:rPr>
              <w:t>Tax Laws Amendment (2010 Measures No.</w:t>
            </w:r>
            <w:r w:rsidR="008A6DF7" w:rsidRPr="008A6DF7">
              <w:rPr>
                <w:i/>
              </w:rPr>
              <w:t> </w:t>
            </w:r>
            <w:r w:rsidRPr="008A6DF7">
              <w:rPr>
                <w:i/>
              </w:rPr>
              <w:t>1) Act 2010</w:t>
            </w:r>
            <w:r w:rsidRPr="008A6DF7">
              <w:t xml:space="preserve"> for the commencement of item</w:t>
            </w:r>
            <w:r w:rsidR="008A6DF7" w:rsidRPr="008A6DF7">
              <w:t> </w:t>
            </w:r>
            <w:r w:rsidRPr="008A6DF7">
              <w:t>11 of Schedule</w:t>
            </w:r>
            <w:r w:rsidR="008A6DF7" w:rsidRPr="008A6DF7">
              <w:t> </w:t>
            </w:r>
            <w:r w:rsidRPr="008A6DF7">
              <w:t>6 to that Act.</w:t>
            </w:r>
          </w:p>
        </w:tc>
        <w:tc>
          <w:tcPr>
            <w:tcW w:w="1582" w:type="dxa"/>
            <w:shd w:val="clear" w:color="auto" w:fill="auto"/>
          </w:tcPr>
          <w:p w:rsidR="00E71049" w:rsidRPr="008A6DF7" w:rsidRDefault="00E71049" w:rsidP="008A6DF7">
            <w:pPr>
              <w:pStyle w:val="Tabletext"/>
            </w:pPr>
            <w:r w:rsidRPr="008A6DF7">
              <w:t>3</w:t>
            </w:r>
            <w:r w:rsidR="008A6DF7" w:rsidRPr="008A6DF7">
              <w:t> </w:t>
            </w:r>
            <w:r w:rsidRPr="008A6DF7">
              <w:t>June 2010</w:t>
            </w:r>
          </w:p>
        </w:tc>
      </w:tr>
      <w:tr w:rsidR="00E71049" w:rsidRPr="008A6DF7" w:rsidTr="00AD54D3">
        <w:tc>
          <w:tcPr>
            <w:tcW w:w="1701" w:type="dxa"/>
            <w:tcBorders>
              <w:bottom w:val="single" w:sz="4" w:space="0" w:color="auto"/>
            </w:tcBorders>
            <w:shd w:val="clear" w:color="auto" w:fill="auto"/>
          </w:tcPr>
          <w:p w:rsidR="00E71049" w:rsidRPr="008A6DF7" w:rsidRDefault="00C04B6B" w:rsidP="008A6DF7">
            <w:pPr>
              <w:pStyle w:val="Tabletext"/>
            </w:pPr>
            <w:r w:rsidRPr="008A6DF7">
              <w:t>22</w:t>
            </w:r>
            <w:r w:rsidR="00E71049" w:rsidRPr="008A6DF7">
              <w:t xml:space="preserve">.  </w:t>
            </w:r>
            <w:r w:rsidR="002E530E" w:rsidRPr="008A6DF7">
              <w:t>Schedule</w:t>
            </w:r>
            <w:r w:rsidR="008A6DF7" w:rsidRPr="008A6DF7">
              <w:t> </w:t>
            </w:r>
            <w:r w:rsidR="002E530E" w:rsidRPr="008A6DF7">
              <w:t>5</w:t>
            </w:r>
            <w:r w:rsidR="00E71049" w:rsidRPr="008A6DF7">
              <w:t>, item</w:t>
            </w:r>
            <w:r w:rsidR="008A6DF7" w:rsidRPr="008A6DF7">
              <w:t> </w:t>
            </w:r>
            <w:r w:rsidR="00E71049" w:rsidRPr="008A6DF7">
              <w:t>372</w:t>
            </w:r>
          </w:p>
        </w:tc>
        <w:tc>
          <w:tcPr>
            <w:tcW w:w="3828" w:type="dxa"/>
            <w:tcBorders>
              <w:bottom w:val="single" w:sz="4" w:space="0" w:color="auto"/>
            </w:tcBorders>
            <w:shd w:val="clear" w:color="auto" w:fill="auto"/>
          </w:tcPr>
          <w:p w:rsidR="00E71049" w:rsidRPr="008A6DF7" w:rsidRDefault="00E71049" w:rsidP="008A6DF7">
            <w:pPr>
              <w:pStyle w:val="Tabletext"/>
            </w:pPr>
            <w:r w:rsidRPr="008A6DF7">
              <w:t xml:space="preserve">Immediately after the time specified in the </w:t>
            </w:r>
            <w:r w:rsidRPr="008A6DF7">
              <w:rPr>
                <w:i/>
              </w:rPr>
              <w:t xml:space="preserve">Tax Laws Amendment (Transfer of </w:t>
            </w:r>
            <w:r w:rsidRPr="008A6DF7">
              <w:rPr>
                <w:i/>
              </w:rPr>
              <w:lastRenderedPageBreak/>
              <w:t>Provisions) Act 2010</w:t>
            </w:r>
            <w:r w:rsidRPr="008A6DF7">
              <w:t xml:space="preserve"> for the commencement of item</w:t>
            </w:r>
            <w:r w:rsidR="008A6DF7" w:rsidRPr="008A6DF7">
              <w:t> </w:t>
            </w:r>
            <w:r w:rsidRPr="008A6DF7">
              <w:t>16 of Schedule</w:t>
            </w:r>
            <w:r w:rsidR="008A6DF7" w:rsidRPr="008A6DF7">
              <w:t> </w:t>
            </w:r>
            <w:r w:rsidRPr="008A6DF7">
              <w:t>2 to that Act.</w:t>
            </w:r>
          </w:p>
        </w:tc>
        <w:tc>
          <w:tcPr>
            <w:tcW w:w="1582" w:type="dxa"/>
            <w:tcBorders>
              <w:bottom w:val="single" w:sz="4" w:space="0" w:color="auto"/>
            </w:tcBorders>
            <w:shd w:val="clear" w:color="auto" w:fill="auto"/>
          </w:tcPr>
          <w:p w:rsidR="00E71049" w:rsidRPr="008A6DF7" w:rsidRDefault="00E71049" w:rsidP="008A6DF7">
            <w:pPr>
              <w:pStyle w:val="Tabletext"/>
            </w:pPr>
            <w:r w:rsidRPr="008A6DF7">
              <w:lastRenderedPageBreak/>
              <w:t>1</w:t>
            </w:r>
            <w:r w:rsidR="008A6DF7" w:rsidRPr="008A6DF7">
              <w:t> </w:t>
            </w:r>
            <w:r w:rsidRPr="008A6DF7">
              <w:t>July 2010</w:t>
            </w:r>
          </w:p>
        </w:tc>
      </w:tr>
      <w:tr w:rsidR="00E71049" w:rsidRPr="008A6DF7" w:rsidTr="00AD54D3">
        <w:tc>
          <w:tcPr>
            <w:tcW w:w="1701" w:type="dxa"/>
            <w:tcBorders>
              <w:bottom w:val="single" w:sz="12" w:space="0" w:color="auto"/>
            </w:tcBorders>
            <w:shd w:val="clear" w:color="auto" w:fill="auto"/>
          </w:tcPr>
          <w:p w:rsidR="00E71049" w:rsidRPr="008A6DF7" w:rsidRDefault="00C04B6B" w:rsidP="008A6DF7">
            <w:pPr>
              <w:pStyle w:val="Tabletext"/>
            </w:pPr>
            <w:r w:rsidRPr="008A6DF7">
              <w:lastRenderedPageBreak/>
              <w:t>23</w:t>
            </w:r>
            <w:r w:rsidR="00E71049" w:rsidRPr="008A6DF7">
              <w:t xml:space="preserve">.  </w:t>
            </w:r>
            <w:r w:rsidR="002E530E" w:rsidRPr="008A6DF7">
              <w:t>Schedule</w:t>
            </w:r>
            <w:r w:rsidR="008A6DF7" w:rsidRPr="008A6DF7">
              <w:t> </w:t>
            </w:r>
            <w:r w:rsidR="002E530E" w:rsidRPr="008A6DF7">
              <w:t>5</w:t>
            </w:r>
            <w:r w:rsidR="00E71049" w:rsidRPr="008A6DF7">
              <w:t>, Parts</w:t>
            </w:r>
            <w:r w:rsidR="008A6DF7" w:rsidRPr="008A6DF7">
              <w:t> </w:t>
            </w:r>
            <w:r w:rsidR="00E71049" w:rsidRPr="008A6DF7">
              <w:t>29 to 31</w:t>
            </w:r>
          </w:p>
        </w:tc>
        <w:tc>
          <w:tcPr>
            <w:tcW w:w="3828" w:type="dxa"/>
            <w:tcBorders>
              <w:bottom w:val="single" w:sz="12" w:space="0" w:color="auto"/>
            </w:tcBorders>
            <w:shd w:val="clear" w:color="auto" w:fill="auto"/>
          </w:tcPr>
          <w:p w:rsidR="00E71049" w:rsidRPr="008A6DF7" w:rsidRDefault="00E71049" w:rsidP="008A6DF7">
            <w:pPr>
              <w:pStyle w:val="Tabletext"/>
            </w:pPr>
            <w:r w:rsidRPr="008A6DF7">
              <w:t>The day this Act receives the Royal Assent.</w:t>
            </w:r>
          </w:p>
        </w:tc>
        <w:tc>
          <w:tcPr>
            <w:tcW w:w="1582" w:type="dxa"/>
            <w:tcBorders>
              <w:bottom w:val="single" w:sz="12" w:space="0" w:color="auto"/>
            </w:tcBorders>
            <w:shd w:val="clear" w:color="auto" w:fill="auto"/>
          </w:tcPr>
          <w:p w:rsidR="00E71049" w:rsidRPr="008A6DF7" w:rsidRDefault="00E71049" w:rsidP="008A6DF7">
            <w:pPr>
              <w:pStyle w:val="Tabletext"/>
            </w:pPr>
          </w:p>
        </w:tc>
      </w:tr>
    </w:tbl>
    <w:p w:rsidR="0048364F" w:rsidRPr="008A6DF7" w:rsidRDefault="00201D27" w:rsidP="008A6DF7">
      <w:pPr>
        <w:pStyle w:val="notetext"/>
        <w:rPr>
          <w:snapToGrid w:val="0"/>
          <w:lang w:eastAsia="en-US"/>
        </w:rPr>
      </w:pPr>
      <w:r w:rsidRPr="008A6DF7">
        <w:rPr>
          <w:snapToGrid w:val="0"/>
          <w:lang w:eastAsia="en-US"/>
        </w:rPr>
        <w:t xml:space="preserve">Note: </w:t>
      </w:r>
      <w:r w:rsidRPr="008A6DF7">
        <w:rPr>
          <w:snapToGrid w:val="0"/>
          <w:lang w:eastAsia="en-US"/>
        </w:rPr>
        <w:tab/>
        <w:t>This table relates only to the provisions of this Act as originally enacted. It will not be amended to deal with any later amendments of this Act.</w:t>
      </w:r>
    </w:p>
    <w:p w:rsidR="0048364F" w:rsidRPr="008A6DF7" w:rsidRDefault="0048364F" w:rsidP="008A6DF7">
      <w:pPr>
        <w:pStyle w:val="subsection"/>
      </w:pPr>
      <w:r w:rsidRPr="008A6DF7">
        <w:tab/>
        <w:t>(2)</w:t>
      </w:r>
      <w:r w:rsidRPr="008A6DF7">
        <w:tab/>
      </w:r>
      <w:r w:rsidR="00201D27" w:rsidRPr="008A6DF7">
        <w:t xml:space="preserve">Any information in </w:t>
      </w:r>
      <w:r w:rsidR="00877D48" w:rsidRPr="008A6DF7">
        <w:t>c</w:t>
      </w:r>
      <w:r w:rsidR="00201D27" w:rsidRPr="008A6DF7">
        <w:t>olumn 3 of the table is not part of this Act. Information may be inserted in this column, or information in it may be edited, in any published version of this Act.</w:t>
      </w:r>
    </w:p>
    <w:p w:rsidR="0048364F" w:rsidRPr="008A6DF7" w:rsidRDefault="0048364F" w:rsidP="008A6DF7">
      <w:pPr>
        <w:pStyle w:val="ActHead5"/>
      </w:pPr>
      <w:bookmarkStart w:id="5" w:name="_Toc288577430"/>
      <w:r w:rsidRPr="008A6DF7">
        <w:rPr>
          <w:rStyle w:val="CharSectno"/>
        </w:rPr>
        <w:t>3</w:t>
      </w:r>
      <w:r w:rsidRPr="008A6DF7">
        <w:t xml:space="preserve">  Schedule(s)</w:t>
      </w:r>
      <w:bookmarkEnd w:id="5"/>
    </w:p>
    <w:p w:rsidR="0048364F" w:rsidRPr="008A6DF7" w:rsidRDefault="0048364F" w:rsidP="008A6DF7">
      <w:pPr>
        <w:pStyle w:val="subsection"/>
      </w:pPr>
      <w:r w:rsidRPr="008A6DF7">
        <w:tab/>
      </w:r>
      <w:r w:rsidRPr="008A6DF7">
        <w:tab/>
        <w:t>Each Act that is specified in a Schedule to this Act is amended or repealed as set out in the applicable items in the Schedule concerned, and any other item in a Schedule to this Act has effect according to its terms.</w:t>
      </w:r>
    </w:p>
    <w:p w:rsidR="0048364F" w:rsidRPr="008A6DF7" w:rsidRDefault="0048364F" w:rsidP="008A6DF7">
      <w:pPr>
        <w:pStyle w:val="PageBreak"/>
      </w:pPr>
      <w:r w:rsidRPr="008A6DF7">
        <w:br w:type="page"/>
      </w:r>
    </w:p>
    <w:p w:rsidR="00845ECB" w:rsidRPr="008A6DF7" w:rsidRDefault="0048364F" w:rsidP="008A6DF7">
      <w:pPr>
        <w:pStyle w:val="ActHead6"/>
      </w:pPr>
      <w:bookmarkStart w:id="6" w:name="_Toc288577431"/>
      <w:r w:rsidRPr="008A6DF7">
        <w:rPr>
          <w:rStyle w:val="CharAmSchNo"/>
        </w:rPr>
        <w:lastRenderedPageBreak/>
        <w:t>Schedule</w:t>
      </w:r>
      <w:r w:rsidR="008A6DF7" w:rsidRPr="008A6DF7">
        <w:rPr>
          <w:rStyle w:val="CharAmSchNo"/>
        </w:rPr>
        <w:t> </w:t>
      </w:r>
      <w:r w:rsidRPr="008A6DF7">
        <w:rPr>
          <w:rStyle w:val="CharAmSchNo"/>
        </w:rPr>
        <w:t>1</w:t>
      </w:r>
      <w:r w:rsidR="00845ECB" w:rsidRPr="008A6DF7">
        <w:t>—</w:t>
      </w:r>
      <w:r w:rsidR="00845ECB" w:rsidRPr="008A6DF7">
        <w:rPr>
          <w:rStyle w:val="CharAmSchText"/>
        </w:rPr>
        <w:t>Deductible gift recipients</w:t>
      </w:r>
      <w:bookmarkEnd w:id="6"/>
    </w:p>
    <w:p w:rsidR="00845ECB" w:rsidRPr="008A6DF7" w:rsidRDefault="00845ECB" w:rsidP="008A6DF7">
      <w:pPr>
        <w:pStyle w:val="ActHead7"/>
      </w:pPr>
      <w:bookmarkStart w:id="7" w:name="_Toc288577432"/>
      <w:r w:rsidRPr="008A6DF7">
        <w:rPr>
          <w:rStyle w:val="CharAmPartNo"/>
        </w:rPr>
        <w:t>Part</w:t>
      </w:r>
      <w:r w:rsidR="008A6DF7" w:rsidRPr="008A6DF7">
        <w:rPr>
          <w:rStyle w:val="CharAmPartNo"/>
        </w:rPr>
        <w:t> </w:t>
      </w:r>
      <w:r w:rsidRPr="008A6DF7">
        <w:rPr>
          <w:rStyle w:val="CharAmPartNo"/>
        </w:rPr>
        <w:t>1</w:t>
      </w:r>
      <w:r w:rsidRPr="008A6DF7">
        <w:t>—</w:t>
      </w:r>
      <w:r w:rsidRPr="008A6DF7">
        <w:rPr>
          <w:rStyle w:val="CharAmPartText"/>
        </w:rPr>
        <w:t>Amendments commencing on 1</w:t>
      </w:r>
      <w:r w:rsidR="008A6DF7" w:rsidRPr="008A6DF7">
        <w:rPr>
          <w:rStyle w:val="CharAmPartText"/>
        </w:rPr>
        <w:t> </w:t>
      </w:r>
      <w:r w:rsidRPr="008A6DF7">
        <w:rPr>
          <w:rStyle w:val="CharAmPartText"/>
        </w:rPr>
        <w:t>January 2011</w:t>
      </w:r>
      <w:bookmarkEnd w:id="7"/>
    </w:p>
    <w:p w:rsidR="00845ECB" w:rsidRPr="008A6DF7" w:rsidRDefault="00845ECB" w:rsidP="008A6DF7">
      <w:pPr>
        <w:pStyle w:val="ActHead9"/>
        <w:rPr>
          <w:i w:val="0"/>
        </w:rPr>
      </w:pPr>
      <w:bookmarkStart w:id="8" w:name="_Toc288577433"/>
      <w:r w:rsidRPr="008A6DF7">
        <w:t>Income Tax Assessment Act 1997</w:t>
      </w:r>
      <w:bookmarkEnd w:id="8"/>
    </w:p>
    <w:p w:rsidR="00845ECB" w:rsidRPr="008A6DF7" w:rsidRDefault="00845ECB" w:rsidP="008A6DF7">
      <w:pPr>
        <w:pStyle w:val="ItemHead"/>
      </w:pPr>
      <w:r w:rsidRPr="008A6DF7">
        <w:t>1  Section</w:t>
      </w:r>
      <w:r w:rsidR="008A6DF7" w:rsidRPr="008A6DF7">
        <w:t> </w:t>
      </w:r>
      <w:r w:rsidRPr="008A6DF7">
        <w:t>30</w:t>
      </w:r>
      <w:r w:rsidR="008A6DF7" w:rsidRPr="008A6DF7">
        <w:noBreakHyphen/>
      </w:r>
      <w:r w:rsidRPr="008A6DF7">
        <w:t>90 (cell at table item</w:t>
      </w:r>
      <w:r w:rsidR="008A6DF7" w:rsidRPr="008A6DF7">
        <w:t> </w:t>
      </w:r>
      <w:r w:rsidRPr="008A6DF7">
        <w:t>10.2.2, column headed “Fund, authority or institution”)</w:t>
      </w:r>
    </w:p>
    <w:p w:rsidR="00845ECB" w:rsidRPr="008A6DF7" w:rsidRDefault="00845ECB" w:rsidP="008A6DF7">
      <w:pPr>
        <w:pStyle w:val="Item"/>
      </w:pPr>
      <w:r w:rsidRPr="008A6DF7">
        <w:t>Repeal the cell, substitute:</w:t>
      </w:r>
    </w:p>
    <w:tbl>
      <w:tblPr>
        <w:tblW w:w="0" w:type="auto"/>
        <w:tblInd w:w="816" w:type="dxa"/>
        <w:tblLayout w:type="fixed"/>
        <w:tblCellMar>
          <w:left w:w="107" w:type="dxa"/>
          <w:right w:w="107" w:type="dxa"/>
        </w:tblCellMar>
        <w:tblLook w:val="0000"/>
      </w:tblPr>
      <w:tblGrid>
        <w:gridCol w:w="3881"/>
      </w:tblGrid>
      <w:tr w:rsidR="00845ECB" w:rsidRPr="008A6DF7" w:rsidTr="00E71049">
        <w:trPr>
          <w:cantSplit/>
        </w:trPr>
        <w:tc>
          <w:tcPr>
            <w:tcW w:w="3881" w:type="dxa"/>
            <w:shd w:val="clear" w:color="auto" w:fill="auto"/>
          </w:tcPr>
          <w:p w:rsidR="00845ECB" w:rsidRPr="008A6DF7" w:rsidRDefault="00845ECB" w:rsidP="008A6DF7">
            <w:pPr>
              <w:pStyle w:val="Tabletext"/>
            </w:pPr>
            <w:r w:rsidRPr="008A6DF7">
              <w:t>Girl Guides Australia</w:t>
            </w:r>
          </w:p>
        </w:tc>
      </w:tr>
    </w:tbl>
    <w:p w:rsidR="00845ECB" w:rsidRPr="008A6DF7" w:rsidRDefault="00845ECB" w:rsidP="008A6DF7">
      <w:pPr>
        <w:pStyle w:val="ItemHead"/>
      </w:pPr>
      <w:r w:rsidRPr="008A6DF7">
        <w:t>2  Section</w:t>
      </w:r>
      <w:r w:rsidR="008A6DF7" w:rsidRPr="008A6DF7">
        <w:t> </w:t>
      </w:r>
      <w:r w:rsidRPr="008A6DF7">
        <w:t>30</w:t>
      </w:r>
      <w:r w:rsidR="008A6DF7" w:rsidRPr="008A6DF7">
        <w:noBreakHyphen/>
      </w:r>
      <w:r w:rsidRPr="008A6DF7">
        <w:t>90 (table item</w:t>
      </w:r>
      <w:r w:rsidR="008A6DF7" w:rsidRPr="008A6DF7">
        <w:t> </w:t>
      </w:r>
      <w:r w:rsidRPr="008A6DF7">
        <w:t>10.2.3)</w:t>
      </w:r>
    </w:p>
    <w:p w:rsidR="00845ECB" w:rsidRPr="008A6DF7" w:rsidRDefault="00845ECB" w:rsidP="008A6DF7">
      <w:pPr>
        <w:pStyle w:val="Item"/>
      </w:pPr>
      <w:r w:rsidRPr="008A6DF7">
        <w:t>Omit “Guides Australia Incorporated”, substitute “Girl Guides Australia”.</w:t>
      </w:r>
    </w:p>
    <w:p w:rsidR="00845ECB" w:rsidRPr="008A6DF7" w:rsidRDefault="00845ECB" w:rsidP="008A6DF7">
      <w:pPr>
        <w:pStyle w:val="ItemHead"/>
      </w:pPr>
      <w:r w:rsidRPr="008A6DF7">
        <w:t>3  Section</w:t>
      </w:r>
      <w:r w:rsidR="008A6DF7" w:rsidRPr="008A6DF7">
        <w:t> </w:t>
      </w:r>
      <w:r w:rsidRPr="008A6DF7">
        <w:t>30</w:t>
      </w:r>
      <w:r w:rsidR="008A6DF7" w:rsidRPr="008A6DF7">
        <w:noBreakHyphen/>
      </w:r>
      <w:r w:rsidRPr="008A6DF7">
        <w:t>315 (cell at table item</w:t>
      </w:r>
      <w:r w:rsidR="008A6DF7" w:rsidRPr="008A6DF7">
        <w:t> </w:t>
      </w:r>
      <w:r w:rsidRPr="008A6DF7">
        <w:t>53A, column without a heading)</w:t>
      </w:r>
    </w:p>
    <w:p w:rsidR="00845ECB" w:rsidRPr="008A6DF7" w:rsidRDefault="00845ECB" w:rsidP="008A6DF7">
      <w:pPr>
        <w:pStyle w:val="Item"/>
      </w:pPr>
      <w:r w:rsidRPr="008A6DF7">
        <w:t>Repeal the cell, substitute:</w:t>
      </w:r>
    </w:p>
    <w:tbl>
      <w:tblPr>
        <w:tblW w:w="3836" w:type="dxa"/>
        <w:tblInd w:w="817" w:type="dxa"/>
        <w:tblLayout w:type="fixed"/>
        <w:tblLook w:val="0000"/>
      </w:tblPr>
      <w:tblGrid>
        <w:gridCol w:w="3836"/>
      </w:tblGrid>
      <w:tr w:rsidR="00845ECB" w:rsidRPr="008A6DF7" w:rsidTr="00E71049">
        <w:trPr>
          <w:cantSplit/>
        </w:trPr>
        <w:tc>
          <w:tcPr>
            <w:tcW w:w="3836" w:type="dxa"/>
            <w:shd w:val="clear" w:color="auto" w:fill="auto"/>
          </w:tcPr>
          <w:p w:rsidR="00845ECB" w:rsidRPr="008A6DF7" w:rsidRDefault="00845ECB" w:rsidP="008A6DF7">
            <w:pPr>
              <w:pStyle w:val="Tabletext"/>
            </w:pPr>
            <w:r w:rsidRPr="008A6DF7">
              <w:t>Girl Guides Australia</w:t>
            </w:r>
          </w:p>
        </w:tc>
      </w:tr>
    </w:tbl>
    <w:p w:rsidR="00845ECB" w:rsidRPr="008A6DF7" w:rsidRDefault="00845ECB" w:rsidP="008A6DF7">
      <w:pPr>
        <w:pStyle w:val="PageBreak"/>
      </w:pPr>
      <w:r w:rsidRPr="008A6DF7">
        <w:br w:type="page"/>
      </w:r>
    </w:p>
    <w:p w:rsidR="00845ECB" w:rsidRPr="008A6DF7" w:rsidRDefault="00845ECB" w:rsidP="008A6DF7">
      <w:pPr>
        <w:pStyle w:val="ActHead7"/>
      </w:pPr>
      <w:bookmarkStart w:id="9" w:name="_Toc288577434"/>
      <w:r w:rsidRPr="008A6DF7">
        <w:rPr>
          <w:rStyle w:val="CharAmPartNo"/>
        </w:rPr>
        <w:lastRenderedPageBreak/>
        <w:t>Part</w:t>
      </w:r>
      <w:r w:rsidR="008A6DF7" w:rsidRPr="008A6DF7">
        <w:rPr>
          <w:rStyle w:val="CharAmPartNo"/>
        </w:rPr>
        <w:t> </w:t>
      </w:r>
      <w:r w:rsidRPr="008A6DF7">
        <w:rPr>
          <w:rStyle w:val="CharAmPartNo"/>
        </w:rPr>
        <w:t>2</w:t>
      </w:r>
      <w:r w:rsidRPr="008A6DF7">
        <w:t>—</w:t>
      </w:r>
      <w:r w:rsidRPr="008A6DF7">
        <w:rPr>
          <w:rStyle w:val="CharAmPartText"/>
        </w:rPr>
        <w:t>Amendments commencing on Royal Assent</w:t>
      </w:r>
      <w:bookmarkEnd w:id="9"/>
    </w:p>
    <w:p w:rsidR="00845ECB" w:rsidRPr="008A6DF7" w:rsidRDefault="00845ECB" w:rsidP="008A6DF7">
      <w:pPr>
        <w:pStyle w:val="ActHead9"/>
        <w:rPr>
          <w:i w:val="0"/>
        </w:rPr>
      </w:pPr>
      <w:bookmarkStart w:id="10" w:name="_Toc288577435"/>
      <w:r w:rsidRPr="008A6DF7">
        <w:t>Income Tax Assessment Act 1997</w:t>
      </w:r>
      <w:bookmarkEnd w:id="10"/>
    </w:p>
    <w:p w:rsidR="00845ECB" w:rsidRPr="008A6DF7" w:rsidRDefault="00CE7653" w:rsidP="008A6DF7">
      <w:pPr>
        <w:pStyle w:val="ItemHead"/>
      </w:pPr>
      <w:r w:rsidRPr="008A6DF7">
        <w:t>4</w:t>
      </w:r>
      <w:r w:rsidR="00845ECB" w:rsidRPr="008A6DF7">
        <w:t xml:space="preserve">  Subsection 30</w:t>
      </w:r>
      <w:r w:rsidR="008A6DF7" w:rsidRPr="008A6DF7">
        <w:noBreakHyphen/>
      </w:r>
      <w:r w:rsidR="00845ECB" w:rsidRPr="008A6DF7">
        <w:t>25(2) (at the end of the table)</w:t>
      </w:r>
    </w:p>
    <w:p w:rsidR="00845ECB" w:rsidRPr="008A6DF7" w:rsidRDefault="00845ECB" w:rsidP="008A6DF7">
      <w:pPr>
        <w:pStyle w:val="Item"/>
      </w:pPr>
      <w:r w:rsidRPr="008A6DF7">
        <w:t>Add:</w:t>
      </w:r>
    </w:p>
    <w:tbl>
      <w:tblPr>
        <w:tblW w:w="0" w:type="auto"/>
        <w:tblInd w:w="106" w:type="dxa"/>
        <w:tblBorders>
          <w:top w:val="single" w:sz="2" w:space="0" w:color="auto"/>
          <w:bottom w:val="single" w:sz="2" w:space="0" w:color="auto"/>
          <w:insideH w:val="single" w:sz="2" w:space="0" w:color="auto"/>
        </w:tblBorders>
        <w:tblLayout w:type="fixed"/>
        <w:tblLook w:val="0021"/>
      </w:tblPr>
      <w:tblGrid>
        <w:gridCol w:w="851"/>
        <w:gridCol w:w="3881"/>
        <w:gridCol w:w="2217"/>
      </w:tblGrid>
      <w:tr w:rsidR="00845ECB" w:rsidRPr="008A6DF7" w:rsidTr="00E71049">
        <w:tc>
          <w:tcPr>
            <w:tcW w:w="851" w:type="dxa"/>
            <w:tcBorders>
              <w:top w:val="nil"/>
              <w:bottom w:val="single" w:sz="2" w:space="0" w:color="auto"/>
            </w:tcBorders>
            <w:shd w:val="clear" w:color="auto" w:fill="auto"/>
          </w:tcPr>
          <w:p w:rsidR="00845ECB" w:rsidRPr="008A6DF7" w:rsidRDefault="00845ECB" w:rsidP="008A6DF7">
            <w:pPr>
              <w:pStyle w:val="Tabletext"/>
            </w:pPr>
            <w:r w:rsidRPr="008A6DF7">
              <w:t>2.2.39</w:t>
            </w:r>
          </w:p>
        </w:tc>
        <w:tc>
          <w:tcPr>
            <w:tcW w:w="3881" w:type="dxa"/>
            <w:tcBorders>
              <w:top w:val="nil"/>
              <w:bottom w:val="single" w:sz="2" w:space="0" w:color="auto"/>
            </w:tcBorders>
            <w:shd w:val="clear" w:color="auto" w:fill="auto"/>
          </w:tcPr>
          <w:p w:rsidR="00845ECB" w:rsidRPr="008A6DF7" w:rsidRDefault="00845ECB" w:rsidP="008A6DF7">
            <w:pPr>
              <w:pStyle w:val="Tabletext"/>
            </w:pPr>
            <w:r w:rsidRPr="008A6DF7">
              <w:t>The Charlie Perkins Scholarship Trust</w:t>
            </w:r>
          </w:p>
        </w:tc>
        <w:tc>
          <w:tcPr>
            <w:tcW w:w="2217" w:type="dxa"/>
            <w:tcBorders>
              <w:top w:val="nil"/>
              <w:bottom w:val="single" w:sz="2" w:space="0" w:color="auto"/>
            </w:tcBorders>
            <w:shd w:val="clear" w:color="auto" w:fill="auto"/>
          </w:tcPr>
          <w:p w:rsidR="00845ECB" w:rsidRPr="008A6DF7" w:rsidRDefault="00845ECB" w:rsidP="008A6DF7">
            <w:pPr>
              <w:pStyle w:val="Tabletext"/>
            </w:pPr>
            <w:r w:rsidRPr="008A6DF7">
              <w:t>the gift must be made after 1</w:t>
            </w:r>
            <w:r w:rsidR="008A6DF7" w:rsidRPr="008A6DF7">
              <w:t> </w:t>
            </w:r>
            <w:r w:rsidRPr="008A6DF7">
              <w:t>August 2010 and before 2</w:t>
            </w:r>
            <w:r w:rsidR="008A6DF7" w:rsidRPr="008A6DF7">
              <w:t> </w:t>
            </w:r>
            <w:r w:rsidRPr="008A6DF7">
              <w:t>August 2013</w:t>
            </w:r>
          </w:p>
        </w:tc>
      </w:tr>
      <w:tr w:rsidR="00845ECB" w:rsidRPr="008A6DF7" w:rsidTr="00E71049">
        <w:tc>
          <w:tcPr>
            <w:tcW w:w="851" w:type="dxa"/>
            <w:tcBorders>
              <w:bottom w:val="nil"/>
            </w:tcBorders>
            <w:shd w:val="clear" w:color="auto" w:fill="auto"/>
          </w:tcPr>
          <w:p w:rsidR="00845ECB" w:rsidRPr="008A6DF7" w:rsidRDefault="00845ECB" w:rsidP="008A6DF7">
            <w:pPr>
              <w:pStyle w:val="Tabletext"/>
            </w:pPr>
            <w:r w:rsidRPr="008A6DF7">
              <w:t>2.2.40</w:t>
            </w:r>
          </w:p>
        </w:tc>
        <w:tc>
          <w:tcPr>
            <w:tcW w:w="3881" w:type="dxa"/>
            <w:tcBorders>
              <w:bottom w:val="nil"/>
            </w:tcBorders>
            <w:shd w:val="clear" w:color="auto" w:fill="auto"/>
          </w:tcPr>
          <w:p w:rsidR="00845ECB" w:rsidRPr="008A6DF7" w:rsidRDefault="00845ECB" w:rsidP="008A6DF7">
            <w:pPr>
              <w:pStyle w:val="Tabletext"/>
            </w:pPr>
            <w:r w:rsidRPr="008A6DF7">
              <w:t>Roberta Sykes Indigenous Education Foundation</w:t>
            </w:r>
          </w:p>
        </w:tc>
        <w:tc>
          <w:tcPr>
            <w:tcW w:w="2217" w:type="dxa"/>
            <w:tcBorders>
              <w:bottom w:val="nil"/>
            </w:tcBorders>
            <w:shd w:val="clear" w:color="auto" w:fill="auto"/>
          </w:tcPr>
          <w:p w:rsidR="00845ECB" w:rsidRPr="008A6DF7" w:rsidRDefault="00845ECB" w:rsidP="008A6DF7">
            <w:pPr>
              <w:pStyle w:val="Tabletext"/>
            </w:pPr>
            <w:r w:rsidRPr="008A6DF7">
              <w:t>the gift must be made after 1</w:t>
            </w:r>
            <w:r w:rsidR="008A6DF7" w:rsidRPr="008A6DF7">
              <w:t> </w:t>
            </w:r>
            <w:r w:rsidRPr="008A6DF7">
              <w:t>August 2010 and before 2</w:t>
            </w:r>
            <w:r w:rsidR="008A6DF7" w:rsidRPr="008A6DF7">
              <w:t> </w:t>
            </w:r>
            <w:r w:rsidRPr="008A6DF7">
              <w:t>August 2013</w:t>
            </w:r>
          </w:p>
        </w:tc>
      </w:tr>
    </w:tbl>
    <w:p w:rsidR="00845ECB" w:rsidRPr="008A6DF7" w:rsidRDefault="00CE7653" w:rsidP="008A6DF7">
      <w:pPr>
        <w:pStyle w:val="ItemHead"/>
      </w:pPr>
      <w:r w:rsidRPr="008A6DF7">
        <w:t>5</w:t>
      </w:r>
      <w:r w:rsidR="00845ECB" w:rsidRPr="008A6DF7">
        <w:t xml:space="preserve">  Section</w:t>
      </w:r>
      <w:r w:rsidR="008A6DF7" w:rsidRPr="008A6DF7">
        <w:t> </w:t>
      </w:r>
      <w:r w:rsidR="00845ECB" w:rsidRPr="008A6DF7">
        <w:t>30</w:t>
      </w:r>
      <w:r w:rsidR="008A6DF7" w:rsidRPr="008A6DF7">
        <w:noBreakHyphen/>
      </w:r>
      <w:r w:rsidR="00845ECB" w:rsidRPr="008A6DF7">
        <w:t>315 (after table item</w:t>
      </w:r>
      <w:r w:rsidR="008A6DF7" w:rsidRPr="008A6DF7">
        <w:t> </w:t>
      </w:r>
      <w:r w:rsidR="00845ECB" w:rsidRPr="008A6DF7">
        <w:t>30AA)</w:t>
      </w:r>
    </w:p>
    <w:p w:rsidR="00845ECB" w:rsidRPr="008A6DF7" w:rsidRDefault="00845ECB" w:rsidP="008A6DF7">
      <w:pPr>
        <w:pStyle w:val="Item"/>
      </w:pPr>
      <w:r w:rsidRPr="008A6DF7">
        <w:t>Insert:</w:t>
      </w:r>
    </w:p>
    <w:tbl>
      <w:tblPr>
        <w:tblW w:w="7450" w:type="dxa"/>
        <w:tblInd w:w="108" w:type="dxa"/>
        <w:tblLayout w:type="fixed"/>
        <w:tblLook w:val="0000"/>
      </w:tblPr>
      <w:tblGrid>
        <w:gridCol w:w="1094"/>
        <w:gridCol w:w="3836"/>
        <w:gridCol w:w="2520"/>
      </w:tblGrid>
      <w:tr w:rsidR="00845ECB" w:rsidRPr="008A6DF7" w:rsidTr="00E71049">
        <w:trPr>
          <w:cantSplit/>
        </w:trPr>
        <w:tc>
          <w:tcPr>
            <w:tcW w:w="1094" w:type="dxa"/>
            <w:shd w:val="clear" w:color="auto" w:fill="auto"/>
          </w:tcPr>
          <w:p w:rsidR="00845ECB" w:rsidRPr="008A6DF7" w:rsidRDefault="00845ECB" w:rsidP="008A6DF7">
            <w:pPr>
              <w:pStyle w:val="Tabletext"/>
            </w:pPr>
            <w:r w:rsidRPr="008A6DF7">
              <w:t>30A</w:t>
            </w:r>
          </w:p>
        </w:tc>
        <w:tc>
          <w:tcPr>
            <w:tcW w:w="3836" w:type="dxa"/>
            <w:shd w:val="clear" w:color="auto" w:fill="auto"/>
          </w:tcPr>
          <w:p w:rsidR="00845ECB" w:rsidRPr="008A6DF7" w:rsidRDefault="00845ECB" w:rsidP="008A6DF7">
            <w:pPr>
              <w:pStyle w:val="Tabletext"/>
            </w:pPr>
            <w:r w:rsidRPr="008A6DF7">
              <w:t>Charlie Perkins Scholarship Trust</w:t>
            </w:r>
          </w:p>
        </w:tc>
        <w:tc>
          <w:tcPr>
            <w:tcW w:w="2520" w:type="dxa"/>
            <w:shd w:val="clear" w:color="auto" w:fill="auto"/>
          </w:tcPr>
          <w:p w:rsidR="00845ECB" w:rsidRPr="008A6DF7" w:rsidRDefault="00845ECB" w:rsidP="008A6DF7">
            <w:pPr>
              <w:pStyle w:val="Tabletext"/>
            </w:pPr>
            <w:r w:rsidRPr="008A6DF7">
              <w:t>item</w:t>
            </w:r>
            <w:r w:rsidR="008A6DF7" w:rsidRPr="008A6DF7">
              <w:t> </w:t>
            </w:r>
            <w:r w:rsidRPr="008A6DF7">
              <w:t>2.2.39</w:t>
            </w:r>
          </w:p>
        </w:tc>
      </w:tr>
    </w:tbl>
    <w:p w:rsidR="00845ECB" w:rsidRPr="008A6DF7" w:rsidRDefault="00CE7653" w:rsidP="008A6DF7">
      <w:pPr>
        <w:pStyle w:val="ItemHead"/>
      </w:pPr>
      <w:r w:rsidRPr="008A6DF7">
        <w:t>6</w:t>
      </w:r>
      <w:r w:rsidR="00845ECB" w:rsidRPr="008A6DF7">
        <w:t xml:space="preserve">  Section</w:t>
      </w:r>
      <w:r w:rsidR="008A6DF7" w:rsidRPr="008A6DF7">
        <w:t> </w:t>
      </w:r>
      <w:r w:rsidR="00845ECB" w:rsidRPr="008A6DF7">
        <w:t>30</w:t>
      </w:r>
      <w:r w:rsidR="008A6DF7" w:rsidRPr="008A6DF7">
        <w:noBreakHyphen/>
      </w:r>
      <w:r w:rsidR="00845ECB" w:rsidRPr="008A6DF7">
        <w:t>315 (after table item</w:t>
      </w:r>
      <w:r w:rsidR="008A6DF7" w:rsidRPr="008A6DF7">
        <w:t> </w:t>
      </w:r>
      <w:r w:rsidR="00845ECB" w:rsidRPr="008A6DF7">
        <w:t>97)</w:t>
      </w:r>
    </w:p>
    <w:p w:rsidR="00845ECB" w:rsidRPr="008A6DF7" w:rsidRDefault="00845ECB" w:rsidP="008A6DF7">
      <w:pPr>
        <w:pStyle w:val="Item"/>
      </w:pPr>
      <w:r w:rsidRPr="008A6DF7">
        <w:t>Insert:</w:t>
      </w:r>
    </w:p>
    <w:tbl>
      <w:tblPr>
        <w:tblW w:w="7450" w:type="dxa"/>
        <w:tblInd w:w="108" w:type="dxa"/>
        <w:tblLayout w:type="fixed"/>
        <w:tblLook w:val="0000"/>
      </w:tblPr>
      <w:tblGrid>
        <w:gridCol w:w="1094"/>
        <w:gridCol w:w="3836"/>
        <w:gridCol w:w="2520"/>
      </w:tblGrid>
      <w:tr w:rsidR="00845ECB" w:rsidRPr="008A6DF7" w:rsidTr="00E71049">
        <w:trPr>
          <w:cantSplit/>
        </w:trPr>
        <w:tc>
          <w:tcPr>
            <w:tcW w:w="1094" w:type="dxa"/>
            <w:shd w:val="clear" w:color="auto" w:fill="auto"/>
          </w:tcPr>
          <w:p w:rsidR="00845ECB" w:rsidRPr="008A6DF7" w:rsidRDefault="00845ECB" w:rsidP="008A6DF7">
            <w:pPr>
              <w:pStyle w:val="Tabletext"/>
            </w:pPr>
            <w:r w:rsidRPr="008A6DF7">
              <w:t>97AA</w:t>
            </w:r>
          </w:p>
        </w:tc>
        <w:tc>
          <w:tcPr>
            <w:tcW w:w="3836" w:type="dxa"/>
            <w:shd w:val="clear" w:color="auto" w:fill="auto"/>
          </w:tcPr>
          <w:p w:rsidR="00845ECB" w:rsidRPr="008A6DF7" w:rsidRDefault="00845ECB" w:rsidP="008A6DF7">
            <w:pPr>
              <w:pStyle w:val="Tabletext"/>
            </w:pPr>
            <w:r w:rsidRPr="008A6DF7">
              <w:t>Roberta Sykes Indigenous Education Foundation</w:t>
            </w:r>
          </w:p>
        </w:tc>
        <w:tc>
          <w:tcPr>
            <w:tcW w:w="2520" w:type="dxa"/>
            <w:shd w:val="clear" w:color="auto" w:fill="auto"/>
          </w:tcPr>
          <w:p w:rsidR="00845ECB" w:rsidRPr="008A6DF7" w:rsidRDefault="00845ECB" w:rsidP="008A6DF7">
            <w:pPr>
              <w:pStyle w:val="Tabletext"/>
            </w:pPr>
            <w:r w:rsidRPr="008A6DF7">
              <w:t>item</w:t>
            </w:r>
            <w:r w:rsidR="008A6DF7" w:rsidRPr="008A6DF7">
              <w:t> </w:t>
            </w:r>
            <w:r w:rsidRPr="008A6DF7">
              <w:t>2.2.40</w:t>
            </w:r>
          </w:p>
        </w:tc>
      </w:tr>
    </w:tbl>
    <w:p w:rsidR="00845ECB" w:rsidRPr="008A6DF7" w:rsidRDefault="00845ECB" w:rsidP="008A6DF7">
      <w:pPr>
        <w:pStyle w:val="PageBreak"/>
      </w:pPr>
      <w:r w:rsidRPr="008A6DF7">
        <w:br w:type="page"/>
      </w:r>
    </w:p>
    <w:p w:rsidR="00845ECB" w:rsidRPr="008A6DF7" w:rsidRDefault="00845ECB" w:rsidP="008A6DF7">
      <w:pPr>
        <w:pStyle w:val="ActHead7"/>
      </w:pPr>
      <w:bookmarkStart w:id="11" w:name="_Toc288577436"/>
      <w:r w:rsidRPr="008A6DF7">
        <w:rPr>
          <w:rStyle w:val="CharAmPartNo"/>
        </w:rPr>
        <w:lastRenderedPageBreak/>
        <w:t>Part</w:t>
      </w:r>
      <w:r w:rsidR="008A6DF7" w:rsidRPr="008A6DF7">
        <w:rPr>
          <w:rStyle w:val="CharAmPartNo"/>
        </w:rPr>
        <w:t> </w:t>
      </w:r>
      <w:r w:rsidRPr="008A6DF7">
        <w:rPr>
          <w:rStyle w:val="CharAmPartNo"/>
        </w:rPr>
        <w:t>3</w:t>
      </w:r>
      <w:r w:rsidRPr="008A6DF7">
        <w:t>—</w:t>
      </w:r>
      <w:r w:rsidRPr="008A6DF7">
        <w:rPr>
          <w:rStyle w:val="CharAmPartText"/>
        </w:rPr>
        <w:t>Sunsetting on 1</w:t>
      </w:r>
      <w:r w:rsidR="008A6DF7" w:rsidRPr="008A6DF7">
        <w:rPr>
          <w:rStyle w:val="CharAmPartText"/>
        </w:rPr>
        <w:t> </w:t>
      </w:r>
      <w:r w:rsidRPr="008A6DF7">
        <w:rPr>
          <w:rStyle w:val="CharAmPartText"/>
        </w:rPr>
        <w:t>July 2016</w:t>
      </w:r>
      <w:bookmarkEnd w:id="11"/>
    </w:p>
    <w:p w:rsidR="00845ECB" w:rsidRPr="008A6DF7" w:rsidRDefault="00845ECB" w:rsidP="008A6DF7">
      <w:pPr>
        <w:pStyle w:val="ActHead9"/>
        <w:rPr>
          <w:i w:val="0"/>
        </w:rPr>
      </w:pPr>
      <w:bookmarkStart w:id="12" w:name="_Toc288577437"/>
      <w:r w:rsidRPr="008A6DF7">
        <w:t>Income Tax Assessment Act 1997</w:t>
      </w:r>
      <w:bookmarkEnd w:id="12"/>
    </w:p>
    <w:p w:rsidR="00845ECB" w:rsidRPr="008A6DF7" w:rsidRDefault="00CE7653" w:rsidP="008A6DF7">
      <w:pPr>
        <w:pStyle w:val="ItemHead"/>
      </w:pPr>
      <w:r w:rsidRPr="008A6DF7">
        <w:t>7</w:t>
      </w:r>
      <w:r w:rsidR="00845ECB" w:rsidRPr="008A6DF7">
        <w:t xml:space="preserve">  Subsection 30</w:t>
      </w:r>
      <w:r w:rsidR="008A6DF7" w:rsidRPr="008A6DF7">
        <w:noBreakHyphen/>
      </w:r>
      <w:r w:rsidR="00845ECB" w:rsidRPr="008A6DF7">
        <w:t>25(2) (table items</w:t>
      </w:r>
      <w:r w:rsidR="008A6DF7" w:rsidRPr="008A6DF7">
        <w:t> </w:t>
      </w:r>
      <w:r w:rsidR="00845ECB" w:rsidRPr="008A6DF7">
        <w:t>2.2.39 and 2.2.40)</w:t>
      </w:r>
    </w:p>
    <w:p w:rsidR="00845ECB" w:rsidRPr="008A6DF7" w:rsidRDefault="00845ECB" w:rsidP="008A6DF7">
      <w:pPr>
        <w:pStyle w:val="Item"/>
      </w:pPr>
      <w:r w:rsidRPr="008A6DF7">
        <w:t>Repeal the table items.</w:t>
      </w:r>
    </w:p>
    <w:p w:rsidR="00845ECB" w:rsidRPr="008A6DF7" w:rsidRDefault="00CE7653" w:rsidP="008A6DF7">
      <w:pPr>
        <w:pStyle w:val="ItemHead"/>
      </w:pPr>
      <w:r w:rsidRPr="008A6DF7">
        <w:t>8</w:t>
      </w:r>
      <w:r w:rsidR="00845ECB" w:rsidRPr="008A6DF7">
        <w:t xml:space="preserve">  Section</w:t>
      </w:r>
      <w:r w:rsidR="008A6DF7" w:rsidRPr="008A6DF7">
        <w:t> </w:t>
      </w:r>
      <w:r w:rsidR="00845ECB" w:rsidRPr="008A6DF7">
        <w:t>30</w:t>
      </w:r>
      <w:r w:rsidR="008A6DF7" w:rsidRPr="008A6DF7">
        <w:noBreakHyphen/>
      </w:r>
      <w:r w:rsidR="00845ECB" w:rsidRPr="008A6DF7">
        <w:t>315 (table items</w:t>
      </w:r>
      <w:r w:rsidR="008A6DF7" w:rsidRPr="008A6DF7">
        <w:t> </w:t>
      </w:r>
      <w:r w:rsidR="00845ECB" w:rsidRPr="008A6DF7">
        <w:t>30A and 97AA)</w:t>
      </w:r>
    </w:p>
    <w:p w:rsidR="0087407B" w:rsidRPr="008A6DF7" w:rsidRDefault="00845ECB" w:rsidP="008A6DF7">
      <w:pPr>
        <w:pStyle w:val="Item"/>
      </w:pPr>
      <w:r w:rsidRPr="008A6DF7">
        <w:t>Repeal the table items.</w:t>
      </w:r>
    </w:p>
    <w:p w:rsidR="0087407B" w:rsidRPr="008A6DF7" w:rsidRDefault="0087407B" w:rsidP="008A6DF7">
      <w:pPr>
        <w:pStyle w:val="PageBreak"/>
      </w:pPr>
      <w:r w:rsidRPr="008A6DF7">
        <w:br w:type="page"/>
      </w:r>
    </w:p>
    <w:p w:rsidR="00A105DE" w:rsidRPr="008A6DF7" w:rsidRDefault="00A105DE" w:rsidP="008A6DF7">
      <w:pPr>
        <w:pStyle w:val="ActHead6"/>
      </w:pPr>
      <w:bookmarkStart w:id="13" w:name="_Toc288577438"/>
      <w:r w:rsidRPr="008A6DF7">
        <w:rPr>
          <w:rStyle w:val="CharAmSchNo"/>
        </w:rPr>
        <w:lastRenderedPageBreak/>
        <w:t>Schedule</w:t>
      </w:r>
      <w:r w:rsidR="008A6DF7" w:rsidRPr="008A6DF7">
        <w:rPr>
          <w:rStyle w:val="CharAmSchNo"/>
        </w:rPr>
        <w:t> </w:t>
      </w:r>
      <w:r w:rsidRPr="008A6DF7">
        <w:rPr>
          <w:rStyle w:val="CharAmSchNo"/>
        </w:rPr>
        <w:t>2</w:t>
      </w:r>
      <w:r w:rsidRPr="008A6DF7">
        <w:t>—</w:t>
      </w:r>
      <w:r w:rsidRPr="008A6DF7">
        <w:rPr>
          <w:rStyle w:val="CharAmSchText"/>
        </w:rPr>
        <w:t>Self managed superannuation funds</w:t>
      </w:r>
      <w:bookmarkEnd w:id="13"/>
    </w:p>
    <w:p w:rsidR="00A105DE" w:rsidRPr="008A6DF7" w:rsidRDefault="00A105DE" w:rsidP="008A6DF7">
      <w:pPr>
        <w:pStyle w:val="Header"/>
      </w:pPr>
      <w:r w:rsidRPr="008A6DF7">
        <w:rPr>
          <w:rStyle w:val="CharAmPartNo"/>
        </w:rPr>
        <w:t xml:space="preserve"> </w:t>
      </w:r>
      <w:r w:rsidRPr="008A6DF7">
        <w:rPr>
          <w:rStyle w:val="CharAmPartText"/>
        </w:rPr>
        <w:t xml:space="preserve"> </w:t>
      </w:r>
    </w:p>
    <w:p w:rsidR="00A105DE" w:rsidRPr="008A6DF7" w:rsidRDefault="00A105DE" w:rsidP="008A6DF7">
      <w:pPr>
        <w:pStyle w:val="ActHead9"/>
        <w:rPr>
          <w:i w:val="0"/>
        </w:rPr>
      </w:pPr>
      <w:bookmarkStart w:id="14" w:name="_Toc288577439"/>
      <w:r w:rsidRPr="008A6DF7">
        <w:t>Superannuation Industry (Supervision) Act 1993</w:t>
      </w:r>
      <w:bookmarkEnd w:id="14"/>
    </w:p>
    <w:p w:rsidR="00A105DE" w:rsidRPr="008A6DF7" w:rsidRDefault="00A105DE" w:rsidP="008A6DF7">
      <w:pPr>
        <w:pStyle w:val="ItemHead"/>
      </w:pPr>
      <w:r w:rsidRPr="008A6DF7">
        <w:t>1  After section</w:t>
      </w:r>
      <w:r w:rsidR="008A6DF7" w:rsidRPr="008A6DF7">
        <w:t> </w:t>
      </w:r>
      <w:r w:rsidRPr="008A6DF7">
        <w:t>62</w:t>
      </w:r>
    </w:p>
    <w:p w:rsidR="00A105DE" w:rsidRPr="008A6DF7" w:rsidRDefault="00A105DE" w:rsidP="008A6DF7">
      <w:pPr>
        <w:pStyle w:val="Item"/>
      </w:pPr>
      <w:r w:rsidRPr="008A6DF7">
        <w:t>Insert:</w:t>
      </w:r>
    </w:p>
    <w:p w:rsidR="00A105DE" w:rsidRPr="008A6DF7" w:rsidRDefault="00A105DE" w:rsidP="008A6DF7">
      <w:pPr>
        <w:pStyle w:val="ActHead5"/>
      </w:pPr>
      <w:bookmarkStart w:id="15" w:name="_Toc288577440"/>
      <w:r w:rsidRPr="008A6DF7">
        <w:rPr>
          <w:rStyle w:val="CharSectno"/>
        </w:rPr>
        <w:t>62A</w:t>
      </w:r>
      <w:r w:rsidRPr="008A6DF7">
        <w:t xml:space="preserve">  Self managed superannuation funds—investment in collectables and personal use assets</w:t>
      </w:r>
      <w:bookmarkEnd w:id="15"/>
    </w:p>
    <w:p w:rsidR="00A105DE" w:rsidRPr="008A6DF7" w:rsidRDefault="00A105DE" w:rsidP="008A6DF7">
      <w:pPr>
        <w:pStyle w:val="subsection"/>
      </w:pPr>
      <w:r w:rsidRPr="008A6DF7">
        <w:tab/>
      </w:r>
      <w:r w:rsidRPr="008A6DF7">
        <w:tab/>
        <w:t>The regulations may prescribe rules in relation to the trustees of regulated superannuation funds that are self managed superannuation funds making, holding and realising investments involving:</w:t>
      </w:r>
    </w:p>
    <w:p w:rsidR="00A105DE" w:rsidRPr="008A6DF7" w:rsidRDefault="00A105DE" w:rsidP="008A6DF7">
      <w:pPr>
        <w:pStyle w:val="paragraph"/>
      </w:pPr>
      <w:r w:rsidRPr="008A6DF7">
        <w:tab/>
        <w:t>(a)</w:t>
      </w:r>
      <w:r w:rsidRPr="008A6DF7">
        <w:tab/>
        <w:t xml:space="preserve">artwork (within the meaning of the </w:t>
      </w:r>
      <w:r w:rsidRPr="008A6DF7">
        <w:rPr>
          <w:i/>
        </w:rPr>
        <w:t>Income Tax Assessment Act 1997</w:t>
      </w:r>
      <w:r w:rsidRPr="008A6DF7">
        <w:t>); or</w:t>
      </w:r>
    </w:p>
    <w:p w:rsidR="00A105DE" w:rsidRPr="008A6DF7" w:rsidRDefault="00A105DE" w:rsidP="008A6DF7">
      <w:pPr>
        <w:pStyle w:val="paragraph"/>
      </w:pPr>
      <w:r w:rsidRPr="008A6DF7">
        <w:tab/>
        <w:t>(b)</w:t>
      </w:r>
      <w:r w:rsidRPr="008A6DF7">
        <w:tab/>
        <w:t>jewellery; or</w:t>
      </w:r>
    </w:p>
    <w:p w:rsidR="00A105DE" w:rsidRPr="008A6DF7" w:rsidRDefault="00A105DE" w:rsidP="008A6DF7">
      <w:pPr>
        <w:pStyle w:val="paragraph"/>
      </w:pPr>
      <w:r w:rsidRPr="008A6DF7">
        <w:tab/>
        <w:t>(c)</w:t>
      </w:r>
      <w:r w:rsidRPr="008A6DF7">
        <w:tab/>
        <w:t>antiques; or</w:t>
      </w:r>
    </w:p>
    <w:p w:rsidR="00A105DE" w:rsidRPr="008A6DF7" w:rsidRDefault="00A105DE" w:rsidP="008A6DF7">
      <w:pPr>
        <w:pStyle w:val="paragraph"/>
      </w:pPr>
      <w:r w:rsidRPr="008A6DF7">
        <w:tab/>
        <w:t>(d)</w:t>
      </w:r>
      <w:r w:rsidRPr="008A6DF7">
        <w:tab/>
        <w:t>artefacts; or</w:t>
      </w:r>
    </w:p>
    <w:p w:rsidR="00A105DE" w:rsidRPr="008A6DF7" w:rsidRDefault="00A105DE" w:rsidP="008A6DF7">
      <w:pPr>
        <w:pStyle w:val="paragraph"/>
      </w:pPr>
      <w:r w:rsidRPr="008A6DF7">
        <w:tab/>
        <w:t>(e)</w:t>
      </w:r>
      <w:r w:rsidRPr="008A6DF7">
        <w:tab/>
        <w:t>coins or medallions; or</w:t>
      </w:r>
    </w:p>
    <w:p w:rsidR="00A105DE" w:rsidRPr="008A6DF7" w:rsidRDefault="00A105DE" w:rsidP="008A6DF7">
      <w:pPr>
        <w:pStyle w:val="paragraph"/>
      </w:pPr>
      <w:r w:rsidRPr="008A6DF7">
        <w:tab/>
        <w:t>(f)</w:t>
      </w:r>
      <w:r w:rsidRPr="008A6DF7">
        <w:tab/>
        <w:t>postage stamps or first day covers; or</w:t>
      </w:r>
    </w:p>
    <w:p w:rsidR="00A105DE" w:rsidRPr="008A6DF7" w:rsidRDefault="00A105DE" w:rsidP="008A6DF7">
      <w:pPr>
        <w:pStyle w:val="paragraph"/>
      </w:pPr>
      <w:r w:rsidRPr="008A6DF7">
        <w:tab/>
        <w:t>(g)</w:t>
      </w:r>
      <w:r w:rsidRPr="008A6DF7">
        <w:tab/>
        <w:t>rare folios, manuscripts or books; or</w:t>
      </w:r>
    </w:p>
    <w:p w:rsidR="00A105DE" w:rsidRPr="008A6DF7" w:rsidRDefault="00A105DE" w:rsidP="008A6DF7">
      <w:pPr>
        <w:pStyle w:val="paragraph"/>
      </w:pPr>
      <w:r w:rsidRPr="008A6DF7">
        <w:tab/>
        <w:t>(h)</w:t>
      </w:r>
      <w:r w:rsidRPr="008A6DF7">
        <w:tab/>
        <w:t>memorabilia; or</w:t>
      </w:r>
    </w:p>
    <w:p w:rsidR="00A105DE" w:rsidRPr="008A6DF7" w:rsidRDefault="00A105DE" w:rsidP="008A6DF7">
      <w:pPr>
        <w:pStyle w:val="paragraph"/>
      </w:pPr>
      <w:r w:rsidRPr="008A6DF7">
        <w:tab/>
        <w:t>(i)</w:t>
      </w:r>
      <w:r w:rsidRPr="008A6DF7">
        <w:tab/>
        <w:t>wine; or</w:t>
      </w:r>
    </w:p>
    <w:p w:rsidR="00A105DE" w:rsidRPr="008A6DF7" w:rsidRDefault="00A105DE" w:rsidP="008A6DF7">
      <w:pPr>
        <w:pStyle w:val="paragraph"/>
      </w:pPr>
      <w:r w:rsidRPr="008A6DF7">
        <w:tab/>
        <w:t>(j)</w:t>
      </w:r>
      <w:r w:rsidRPr="008A6DF7">
        <w:tab/>
        <w:t>cars; or</w:t>
      </w:r>
    </w:p>
    <w:p w:rsidR="00A105DE" w:rsidRPr="008A6DF7" w:rsidRDefault="00A105DE" w:rsidP="008A6DF7">
      <w:pPr>
        <w:pStyle w:val="paragraph"/>
      </w:pPr>
      <w:r w:rsidRPr="008A6DF7">
        <w:tab/>
        <w:t>(k)</w:t>
      </w:r>
      <w:r w:rsidRPr="008A6DF7">
        <w:tab/>
        <w:t>recreational boats; or</w:t>
      </w:r>
    </w:p>
    <w:p w:rsidR="00A105DE" w:rsidRPr="008A6DF7" w:rsidRDefault="00A105DE" w:rsidP="008A6DF7">
      <w:pPr>
        <w:pStyle w:val="paragraph"/>
      </w:pPr>
      <w:r w:rsidRPr="008A6DF7">
        <w:tab/>
        <w:t>(l)</w:t>
      </w:r>
      <w:r w:rsidRPr="008A6DF7">
        <w:tab/>
        <w:t>memberships of sporting or social clubs; or</w:t>
      </w:r>
    </w:p>
    <w:p w:rsidR="00A105DE" w:rsidRPr="008A6DF7" w:rsidRDefault="00A105DE" w:rsidP="008A6DF7">
      <w:pPr>
        <w:pStyle w:val="paragraph"/>
      </w:pPr>
      <w:r w:rsidRPr="008A6DF7">
        <w:tab/>
        <w:t>(m)</w:t>
      </w:r>
      <w:r w:rsidRPr="008A6DF7">
        <w:tab/>
        <w:t>assets of a particular kind, if assets of that kind are ordinarily used or kept mainly for personal use or enjoyment (not including land).</w:t>
      </w:r>
    </w:p>
    <w:p w:rsidR="00A105DE" w:rsidRPr="008A6DF7" w:rsidRDefault="00A105DE" w:rsidP="008A6DF7">
      <w:pPr>
        <w:pStyle w:val="notetext"/>
      </w:pPr>
      <w:r w:rsidRPr="008A6DF7">
        <w:t>Note:</w:t>
      </w:r>
      <w:r w:rsidRPr="008A6DF7">
        <w:tab/>
        <w:t>The regulations may prescribe penalties of not more than 10 penalty units for offences against the regulations. See paragraph 353(1)(d).</w:t>
      </w:r>
    </w:p>
    <w:p w:rsidR="00A105DE" w:rsidRPr="008A6DF7" w:rsidRDefault="00A105DE" w:rsidP="008A6DF7">
      <w:pPr>
        <w:pStyle w:val="ItemHead"/>
      </w:pPr>
      <w:r w:rsidRPr="008A6DF7">
        <w:t>2  Paragraph 353(1)(d)</w:t>
      </w:r>
    </w:p>
    <w:p w:rsidR="00A105DE" w:rsidRPr="008A6DF7" w:rsidRDefault="00A105DE" w:rsidP="008A6DF7">
      <w:pPr>
        <w:pStyle w:val="Item"/>
      </w:pPr>
      <w:r w:rsidRPr="008A6DF7">
        <w:t>Omit “subject to subsection 376(6),”.</w:t>
      </w:r>
    </w:p>
    <w:p w:rsidR="00A105DE" w:rsidRPr="008A6DF7" w:rsidRDefault="00A105DE" w:rsidP="008A6DF7">
      <w:pPr>
        <w:pStyle w:val="notemargin"/>
        <w:rPr>
          <w:kern w:val="28"/>
        </w:rPr>
      </w:pPr>
      <w:r w:rsidRPr="008A6DF7">
        <w:rPr>
          <w:kern w:val="28"/>
        </w:rPr>
        <w:t>Note:</w:t>
      </w:r>
      <w:r w:rsidRPr="008A6DF7">
        <w:rPr>
          <w:kern w:val="28"/>
        </w:rPr>
        <w:tab/>
        <w:t>This item removes a cross</w:t>
      </w:r>
      <w:r w:rsidR="008A6DF7" w:rsidRPr="008A6DF7">
        <w:rPr>
          <w:kern w:val="28"/>
        </w:rPr>
        <w:noBreakHyphen/>
      </w:r>
      <w:r w:rsidRPr="008A6DF7">
        <w:rPr>
          <w:kern w:val="28"/>
        </w:rPr>
        <w:t>reference to a provision that has been repealed.</w:t>
      </w:r>
    </w:p>
    <w:p w:rsidR="00A105DE" w:rsidRPr="008A6DF7" w:rsidRDefault="00A105DE" w:rsidP="008A6DF7">
      <w:pPr>
        <w:pStyle w:val="ItemHead"/>
      </w:pPr>
      <w:r w:rsidRPr="008A6DF7">
        <w:lastRenderedPageBreak/>
        <w:t>3  Application provision</w:t>
      </w:r>
    </w:p>
    <w:p w:rsidR="00A105DE" w:rsidRPr="008A6DF7" w:rsidRDefault="00A105DE" w:rsidP="008A6DF7">
      <w:pPr>
        <w:pStyle w:val="Subitem"/>
      </w:pPr>
      <w:r w:rsidRPr="008A6DF7">
        <w:t>(1)</w:t>
      </w:r>
      <w:r w:rsidRPr="008A6DF7">
        <w:tab/>
        <w:t>The amendment made by item</w:t>
      </w:r>
      <w:r w:rsidR="008A6DF7" w:rsidRPr="008A6DF7">
        <w:t> </w:t>
      </w:r>
      <w:r w:rsidRPr="008A6DF7">
        <w:t>1 of this Schedule applies to investments made before, on or after the commencement of this item.</w:t>
      </w:r>
    </w:p>
    <w:p w:rsidR="00A105DE" w:rsidRPr="008A6DF7" w:rsidRDefault="00A105DE" w:rsidP="008A6DF7">
      <w:pPr>
        <w:pStyle w:val="Subitem"/>
      </w:pPr>
      <w:r w:rsidRPr="008A6DF7">
        <w:t>(2)</w:t>
      </w:r>
      <w:r w:rsidRPr="008A6DF7">
        <w:tab/>
        <w:t>To avoid doubt, regulations made for the purposes of section</w:t>
      </w:r>
      <w:r w:rsidR="008A6DF7" w:rsidRPr="008A6DF7">
        <w:t> </w:t>
      </w:r>
      <w:r w:rsidRPr="008A6DF7">
        <w:t xml:space="preserve">62A of the </w:t>
      </w:r>
      <w:r w:rsidRPr="008A6DF7">
        <w:rPr>
          <w:i/>
        </w:rPr>
        <w:t>Superannuation Industry (Supervision) Act 1993</w:t>
      </w:r>
      <w:r w:rsidRPr="008A6DF7">
        <w:t>, inserted by item</w:t>
      </w:r>
      <w:r w:rsidR="008A6DF7" w:rsidRPr="008A6DF7">
        <w:t> </w:t>
      </w:r>
      <w:r w:rsidRPr="008A6DF7">
        <w:t>1 of this Schedule, may be expressed to apply to only some of those investments.</w:t>
      </w:r>
    </w:p>
    <w:p w:rsidR="00E71049" w:rsidRPr="008A6DF7" w:rsidRDefault="00E71049" w:rsidP="008A6DF7">
      <w:pPr>
        <w:pStyle w:val="PageBreak"/>
      </w:pPr>
      <w:r w:rsidRPr="008A6DF7">
        <w:br w:type="page"/>
      </w:r>
    </w:p>
    <w:p w:rsidR="00E71049" w:rsidRPr="008A6DF7" w:rsidRDefault="00E71049" w:rsidP="008A6DF7">
      <w:pPr>
        <w:pStyle w:val="ActHead6"/>
      </w:pPr>
      <w:bookmarkStart w:id="16" w:name="_Toc288577441"/>
      <w:r w:rsidRPr="008A6DF7">
        <w:rPr>
          <w:rStyle w:val="CharAmSchNo"/>
        </w:rPr>
        <w:lastRenderedPageBreak/>
        <w:t>Schedule</w:t>
      </w:r>
      <w:r w:rsidR="008A6DF7" w:rsidRPr="008A6DF7">
        <w:rPr>
          <w:rStyle w:val="CharAmSchNo"/>
        </w:rPr>
        <w:t> </w:t>
      </w:r>
      <w:r w:rsidRPr="008A6DF7">
        <w:rPr>
          <w:rStyle w:val="CharAmSchNo"/>
        </w:rPr>
        <w:t>3</w:t>
      </w:r>
      <w:r w:rsidRPr="008A6DF7">
        <w:t>—</w:t>
      </w:r>
      <w:r w:rsidRPr="008A6DF7">
        <w:rPr>
          <w:rStyle w:val="CharAmSchText"/>
        </w:rPr>
        <w:t>Use of TFNs for superannuation purposes</w:t>
      </w:r>
      <w:bookmarkEnd w:id="16"/>
    </w:p>
    <w:p w:rsidR="00E71049" w:rsidRPr="008A6DF7" w:rsidRDefault="00E71049" w:rsidP="008A6DF7">
      <w:pPr>
        <w:pStyle w:val="ActHead7"/>
      </w:pPr>
      <w:bookmarkStart w:id="17" w:name="_Toc288577442"/>
      <w:r w:rsidRPr="008A6DF7">
        <w:rPr>
          <w:rStyle w:val="CharAmPartNo"/>
        </w:rPr>
        <w:t>Part</w:t>
      </w:r>
      <w:r w:rsidR="008A6DF7" w:rsidRPr="008A6DF7">
        <w:rPr>
          <w:rStyle w:val="CharAmPartNo"/>
        </w:rPr>
        <w:t> </w:t>
      </w:r>
      <w:r w:rsidRPr="008A6DF7">
        <w:rPr>
          <w:rStyle w:val="CharAmPartNo"/>
        </w:rPr>
        <w:t>1</w:t>
      </w:r>
      <w:r w:rsidRPr="008A6DF7">
        <w:t>—</w:t>
      </w:r>
      <w:r w:rsidRPr="008A6DF7">
        <w:rPr>
          <w:rStyle w:val="CharAmPartText"/>
        </w:rPr>
        <w:t>Amendments commencing on 1</w:t>
      </w:r>
      <w:r w:rsidR="008A6DF7" w:rsidRPr="008A6DF7">
        <w:rPr>
          <w:rStyle w:val="CharAmPartText"/>
        </w:rPr>
        <w:t> </w:t>
      </w:r>
      <w:r w:rsidRPr="008A6DF7">
        <w:rPr>
          <w:rStyle w:val="CharAmPartText"/>
        </w:rPr>
        <w:t>July 2011</w:t>
      </w:r>
      <w:bookmarkEnd w:id="17"/>
    </w:p>
    <w:p w:rsidR="00E71049" w:rsidRPr="008A6DF7" w:rsidRDefault="00E71049" w:rsidP="008A6DF7">
      <w:pPr>
        <w:pStyle w:val="ActHead9"/>
        <w:rPr>
          <w:i w:val="0"/>
        </w:rPr>
      </w:pPr>
      <w:bookmarkStart w:id="18" w:name="_Toc288577443"/>
      <w:r w:rsidRPr="008A6DF7">
        <w:t>Retirement Savings Accounts Act 1997</w:t>
      </w:r>
      <w:bookmarkEnd w:id="18"/>
    </w:p>
    <w:p w:rsidR="00E71049" w:rsidRPr="008A6DF7" w:rsidRDefault="00C77B77" w:rsidP="008A6DF7">
      <w:pPr>
        <w:pStyle w:val="ItemHead"/>
      </w:pPr>
      <w:r w:rsidRPr="008A6DF7">
        <w:t>1</w:t>
      </w:r>
      <w:r w:rsidR="00E71049" w:rsidRPr="008A6DF7">
        <w:t xml:space="preserve">  Subsections 137(4) and (5)</w:t>
      </w:r>
    </w:p>
    <w:p w:rsidR="00E71049" w:rsidRPr="008A6DF7" w:rsidRDefault="00E71049" w:rsidP="008A6DF7">
      <w:pPr>
        <w:pStyle w:val="Item"/>
      </w:pPr>
      <w:r w:rsidRPr="008A6DF7">
        <w:t>Repeal the subsections.</w:t>
      </w:r>
    </w:p>
    <w:p w:rsidR="00E71049" w:rsidRPr="008A6DF7" w:rsidRDefault="00C77B77" w:rsidP="008A6DF7">
      <w:pPr>
        <w:pStyle w:val="ItemHead"/>
      </w:pPr>
      <w:r w:rsidRPr="008A6DF7">
        <w:t>2</w:t>
      </w:r>
      <w:r w:rsidR="00E71049" w:rsidRPr="008A6DF7">
        <w:t xml:space="preserve">  After section</w:t>
      </w:r>
      <w:r w:rsidR="008A6DF7" w:rsidRPr="008A6DF7">
        <w:t> </w:t>
      </w:r>
      <w:r w:rsidR="00E71049" w:rsidRPr="008A6DF7">
        <w:t>137</w:t>
      </w:r>
    </w:p>
    <w:p w:rsidR="00E71049" w:rsidRPr="008A6DF7" w:rsidRDefault="00E71049" w:rsidP="008A6DF7">
      <w:pPr>
        <w:pStyle w:val="Item"/>
      </w:pPr>
      <w:r w:rsidRPr="008A6DF7">
        <w:t>Insert:</w:t>
      </w:r>
    </w:p>
    <w:p w:rsidR="00E71049" w:rsidRPr="008A6DF7" w:rsidRDefault="00E71049" w:rsidP="008A6DF7">
      <w:pPr>
        <w:pStyle w:val="ActHead5"/>
      </w:pPr>
      <w:bookmarkStart w:id="19" w:name="_Toc288577444"/>
      <w:r w:rsidRPr="008A6DF7">
        <w:rPr>
          <w:rStyle w:val="CharSectno"/>
        </w:rPr>
        <w:t>137A</w:t>
      </w:r>
      <w:r w:rsidRPr="008A6DF7">
        <w:t xml:space="preserve">  Use of tax file number to locate amounts</w:t>
      </w:r>
      <w:bookmarkEnd w:id="19"/>
    </w:p>
    <w:p w:rsidR="00E71049" w:rsidRPr="008A6DF7" w:rsidRDefault="00E71049" w:rsidP="008A6DF7">
      <w:pPr>
        <w:pStyle w:val="subsection"/>
      </w:pPr>
      <w:r w:rsidRPr="008A6DF7">
        <w:tab/>
        <w:t>(1)</w:t>
      </w:r>
      <w:r w:rsidRPr="008A6DF7">
        <w:tab/>
        <w:t>This section applies if:</w:t>
      </w:r>
    </w:p>
    <w:p w:rsidR="00E71049" w:rsidRPr="008A6DF7" w:rsidRDefault="00E71049" w:rsidP="008A6DF7">
      <w:pPr>
        <w:pStyle w:val="paragraph"/>
      </w:pPr>
      <w:r w:rsidRPr="008A6DF7">
        <w:tab/>
        <w:t>(a)</w:t>
      </w:r>
      <w:r w:rsidRPr="008A6DF7">
        <w:tab/>
        <w:t>a holder of an RSA; or</w:t>
      </w:r>
    </w:p>
    <w:p w:rsidR="00E71049" w:rsidRPr="008A6DF7" w:rsidRDefault="00E71049" w:rsidP="008A6DF7">
      <w:pPr>
        <w:pStyle w:val="paragraph"/>
      </w:pPr>
      <w:r w:rsidRPr="008A6DF7">
        <w:tab/>
        <w:t>(b)</w:t>
      </w:r>
      <w:r w:rsidRPr="008A6DF7">
        <w:tab/>
        <w:t>a person applying to become such a holder;</w:t>
      </w:r>
    </w:p>
    <w:p w:rsidR="00E71049" w:rsidRPr="008A6DF7" w:rsidRDefault="00E71049" w:rsidP="008A6DF7">
      <w:pPr>
        <w:pStyle w:val="subsection2"/>
      </w:pPr>
      <w:r w:rsidRPr="008A6DF7">
        <w:t>quotes his or her tax file number to the RSA provider in connection with the operation, or the possible future operation, of this Act and the other Superannuation Acts.</w:t>
      </w:r>
    </w:p>
    <w:p w:rsidR="00E71049" w:rsidRPr="008A6DF7" w:rsidRDefault="00E71049" w:rsidP="008A6DF7">
      <w:pPr>
        <w:pStyle w:val="subsection"/>
      </w:pPr>
      <w:r w:rsidRPr="008A6DF7">
        <w:tab/>
        <w:t>(2)</w:t>
      </w:r>
      <w:r w:rsidRPr="008A6DF7">
        <w:tab/>
        <w:t xml:space="preserve">An RSA provider may, subject to any conditions contained in the regulations, use tax file numbers quoted as mentioned in </w:t>
      </w:r>
      <w:r w:rsidR="008A6DF7" w:rsidRPr="008A6DF7">
        <w:t>subsection (</w:t>
      </w:r>
      <w:r w:rsidRPr="008A6DF7">
        <w:t>1) in order to locate, in the records or accounts of the RSA provider, amounts held in RSAs provided by it.</w:t>
      </w:r>
    </w:p>
    <w:p w:rsidR="00E71049" w:rsidRPr="008A6DF7" w:rsidRDefault="00E71049" w:rsidP="008A6DF7">
      <w:pPr>
        <w:pStyle w:val="notetext"/>
      </w:pPr>
      <w:r w:rsidRPr="008A6DF7">
        <w:t>Note:</w:t>
      </w:r>
      <w:r w:rsidRPr="008A6DF7">
        <w:tab/>
        <w:t>Sections</w:t>
      </w:r>
      <w:r w:rsidR="008A6DF7" w:rsidRPr="008A6DF7">
        <w:t> </w:t>
      </w:r>
      <w:r w:rsidRPr="008A6DF7">
        <w:t xml:space="preserve">8WA and 8WB of the </w:t>
      </w:r>
      <w:r w:rsidRPr="008A6DF7">
        <w:rPr>
          <w:i/>
        </w:rPr>
        <w:t>Taxation Administration Act 1953</w:t>
      </w:r>
      <w:r w:rsidRPr="008A6DF7">
        <w:t xml:space="preserve"> contain offences for unauthorised use etc. of tax file numbers.</w:t>
      </w:r>
    </w:p>
    <w:p w:rsidR="00E71049" w:rsidRPr="008A6DF7" w:rsidRDefault="00E71049" w:rsidP="008A6DF7">
      <w:pPr>
        <w:pStyle w:val="subsection"/>
      </w:pPr>
      <w:r w:rsidRPr="008A6DF7">
        <w:tab/>
        <w:t>(3)</w:t>
      </w:r>
      <w:r w:rsidRPr="008A6DF7">
        <w:tab/>
        <w:t>This section does not affect the operation of subclauses 7.1 and 7.1A of National Privacy Principle 7 in Schedule</w:t>
      </w:r>
      <w:r w:rsidR="008A6DF7" w:rsidRPr="008A6DF7">
        <w:t> </w:t>
      </w:r>
      <w:r w:rsidRPr="008A6DF7">
        <w:t xml:space="preserve">3 to the </w:t>
      </w:r>
      <w:r w:rsidRPr="008A6DF7">
        <w:rPr>
          <w:i/>
        </w:rPr>
        <w:t>Privacy Act 1988</w:t>
      </w:r>
      <w:r w:rsidRPr="008A6DF7">
        <w:t>.</w:t>
      </w:r>
    </w:p>
    <w:p w:rsidR="00E71049" w:rsidRPr="008A6DF7" w:rsidRDefault="00E71049" w:rsidP="008A6DF7">
      <w:pPr>
        <w:pStyle w:val="notetext"/>
      </w:pPr>
      <w:r w:rsidRPr="008A6DF7">
        <w:t>Note 1:</w:t>
      </w:r>
      <w:r w:rsidRPr="008A6DF7">
        <w:tab/>
        <w:t>Subclause 7.1 prohibits an RSA provider adopting a tax file number of an individual as the RSA provider’s own identifier of the individual, such as by using the tax file number as an account or membership number.</w:t>
      </w:r>
    </w:p>
    <w:p w:rsidR="00E71049" w:rsidRPr="008A6DF7" w:rsidRDefault="00E71049" w:rsidP="008A6DF7">
      <w:pPr>
        <w:pStyle w:val="notetext"/>
      </w:pPr>
      <w:r w:rsidRPr="008A6DF7">
        <w:t>Note 2:</w:t>
      </w:r>
      <w:r w:rsidRPr="008A6DF7">
        <w:tab/>
        <w:t>See also Division</w:t>
      </w:r>
      <w:r w:rsidR="008A6DF7" w:rsidRPr="008A6DF7">
        <w:t> </w:t>
      </w:r>
      <w:r w:rsidRPr="008A6DF7">
        <w:t>4 of Part</w:t>
      </w:r>
      <w:r w:rsidR="008A6DF7" w:rsidRPr="008A6DF7">
        <w:t> </w:t>
      </w:r>
      <w:r w:rsidRPr="008A6DF7">
        <w:t xml:space="preserve">III of the </w:t>
      </w:r>
      <w:r w:rsidRPr="008A6DF7">
        <w:rPr>
          <w:i/>
        </w:rPr>
        <w:t>Privacy Act 1988</w:t>
      </w:r>
      <w:r w:rsidRPr="008A6DF7">
        <w:t xml:space="preserve"> and the guidelines issued under that Division concerning the collection, storage, use and security of tax file number information.</w:t>
      </w:r>
    </w:p>
    <w:p w:rsidR="00E71049" w:rsidRPr="008A6DF7" w:rsidRDefault="00E71049" w:rsidP="008A6DF7">
      <w:pPr>
        <w:pStyle w:val="ActHead9"/>
        <w:rPr>
          <w:i w:val="0"/>
        </w:rPr>
      </w:pPr>
      <w:bookmarkStart w:id="20" w:name="_Toc288577445"/>
      <w:r w:rsidRPr="008A6DF7">
        <w:lastRenderedPageBreak/>
        <w:t>Superannuation Industry (Supervision) Act 1993</w:t>
      </w:r>
      <w:bookmarkEnd w:id="20"/>
    </w:p>
    <w:p w:rsidR="00E71049" w:rsidRPr="008A6DF7" w:rsidRDefault="00C77B77" w:rsidP="008A6DF7">
      <w:pPr>
        <w:pStyle w:val="ItemHead"/>
      </w:pPr>
      <w:r w:rsidRPr="008A6DF7">
        <w:t>3</w:t>
      </w:r>
      <w:r w:rsidR="00E71049" w:rsidRPr="008A6DF7">
        <w:t xml:space="preserve">  Subsections 299H(4) and (5)</w:t>
      </w:r>
    </w:p>
    <w:p w:rsidR="00E71049" w:rsidRPr="008A6DF7" w:rsidRDefault="00E71049" w:rsidP="008A6DF7">
      <w:pPr>
        <w:pStyle w:val="Item"/>
      </w:pPr>
      <w:r w:rsidRPr="008A6DF7">
        <w:t>Repeal the subsections.</w:t>
      </w:r>
    </w:p>
    <w:p w:rsidR="00E71049" w:rsidRPr="008A6DF7" w:rsidRDefault="00C77B77" w:rsidP="008A6DF7">
      <w:pPr>
        <w:pStyle w:val="ItemHead"/>
      </w:pPr>
      <w:r w:rsidRPr="008A6DF7">
        <w:t>4</w:t>
      </w:r>
      <w:r w:rsidR="00E71049" w:rsidRPr="008A6DF7">
        <w:t xml:space="preserve">  Subsection 299H(6)</w:t>
      </w:r>
    </w:p>
    <w:p w:rsidR="00E71049" w:rsidRPr="008A6DF7" w:rsidRDefault="00E71049" w:rsidP="008A6DF7">
      <w:pPr>
        <w:pStyle w:val="Item"/>
      </w:pPr>
      <w:r w:rsidRPr="008A6DF7">
        <w:t>Omit “</w:t>
      </w:r>
      <w:r w:rsidR="008A6DF7" w:rsidRPr="008A6DF7">
        <w:t>subsection (</w:t>
      </w:r>
      <w:r w:rsidRPr="008A6DF7">
        <w:t>2), (3) or (5)”, substitute “</w:t>
      </w:r>
      <w:r w:rsidR="008A6DF7" w:rsidRPr="008A6DF7">
        <w:t>subsection (</w:t>
      </w:r>
      <w:r w:rsidRPr="008A6DF7">
        <w:t>2) or (3)”.</w:t>
      </w:r>
    </w:p>
    <w:p w:rsidR="00E71049" w:rsidRPr="008A6DF7" w:rsidRDefault="00E71049" w:rsidP="008A6DF7">
      <w:pPr>
        <w:pStyle w:val="notemargin"/>
      </w:pPr>
      <w:r w:rsidRPr="008A6DF7">
        <w:t>Note:</w:t>
      </w:r>
      <w:r w:rsidRPr="008A6DF7">
        <w:tab/>
        <w:t>The following heading to subsection 299H(6) is inserted “</w:t>
      </w:r>
      <w:r w:rsidRPr="008A6DF7">
        <w:rPr>
          <w:i/>
        </w:rPr>
        <w:t>Offences</w:t>
      </w:r>
      <w:r w:rsidRPr="008A6DF7">
        <w:t>”.</w:t>
      </w:r>
    </w:p>
    <w:p w:rsidR="00E71049" w:rsidRPr="008A6DF7" w:rsidRDefault="00C77B77" w:rsidP="008A6DF7">
      <w:pPr>
        <w:pStyle w:val="ItemHead"/>
      </w:pPr>
      <w:r w:rsidRPr="008A6DF7">
        <w:t>5</w:t>
      </w:r>
      <w:r w:rsidR="00E71049" w:rsidRPr="008A6DF7">
        <w:t xml:space="preserve">  Subsection 299H(7)</w:t>
      </w:r>
    </w:p>
    <w:p w:rsidR="00E71049" w:rsidRPr="008A6DF7" w:rsidRDefault="00E71049" w:rsidP="008A6DF7">
      <w:pPr>
        <w:pStyle w:val="Item"/>
      </w:pPr>
      <w:r w:rsidRPr="008A6DF7">
        <w:t>Omit “(2), (3) or (5)”, substitute “</w:t>
      </w:r>
      <w:r w:rsidR="008A6DF7" w:rsidRPr="008A6DF7">
        <w:t>subsection (</w:t>
      </w:r>
      <w:r w:rsidRPr="008A6DF7">
        <w:t>2) or (3)”.</w:t>
      </w:r>
    </w:p>
    <w:p w:rsidR="00E71049" w:rsidRPr="008A6DF7" w:rsidRDefault="00C77B77" w:rsidP="008A6DF7">
      <w:pPr>
        <w:pStyle w:val="ItemHead"/>
      </w:pPr>
      <w:r w:rsidRPr="008A6DF7">
        <w:t>6</w:t>
      </w:r>
      <w:r w:rsidR="00E71049" w:rsidRPr="008A6DF7">
        <w:t xml:space="preserve">  Subsections 299J(4) and (5)</w:t>
      </w:r>
    </w:p>
    <w:p w:rsidR="00E71049" w:rsidRPr="008A6DF7" w:rsidRDefault="00E71049" w:rsidP="008A6DF7">
      <w:pPr>
        <w:pStyle w:val="Item"/>
      </w:pPr>
      <w:r w:rsidRPr="008A6DF7">
        <w:t>Repeal the subsections.</w:t>
      </w:r>
    </w:p>
    <w:p w:rsidR="00E71049" w:rsidRPr="008A6DF7" w:rsidRDefault="00C77B77" w:rsidP="008A6DF7">
      <w:pPr>
        <w:pStyle w:val="ItemHead"/>
      </w:pPr>
      <w:r w:rsidRPr="008A6DF7">
        <w:t>7</w:t>
      </w:r>
      <w:r w:rsidR="00E71049" w:rsidRPr="008A6DF7">
        <w:t xml:space="preserve">  Subsections 299J(6) and (7)</w:t>
      </w:r>
    </w:p>
    <w:p w:rsidR="00E71049" w:rsidRPr="008A6DF7" w:rsidRDefault="00E71049" w:rsidP="008A6DF7">
      <w:pPr>
        <w:pStyle w:val="Item"/>
      </w:pPr>
      <w:r w:rsidRPr="008A6DF7">
        <w:t>Omit “or (5)”.</w:t>
      </w:r>
    </w:p>
    <w:p w:rsidR="00E71049" w:rsidRPr="008A6DF7" w:rsidRDefault="00E71049" w:rsidP="008A6DF7">
      <w:pPr>
        <w:pStyle w:val="notemargin"/>
      </w:pPr>
      <w:r w:rsidRPr="008A6DF7">
        <w:t>Note:</w:t>
      </w:r>
      <w:r w:rsidRPr="008A6DF7">
        <w:tab/>
        <w:t>The following heading to subsection 299J(6) is inserted “</w:t>
      </w:r>
      <w:r w:rsidRPr="008A6DF7">
        <w:rPr>
          <w:i/>
        </w:rPr>
        <w:t>Offences</w:t>
      </w:r>
      <w:r w:rsidRPr="008A6DF7">
        <w:t>”.</w:t>
      </w:r>
    </w:p>
    <w:p w:rsidR="00E71049" w:rsidRPr="008A6DF7" w:rsidRDefault="00C77B77" w:rsidP="008A6DF7">
      <w:pPr>
        <w:pStyle w:val="ItemHead"/>
      </w:pPr>
      <w:r w:rsidRPr="008A6DF7">
        <w:t>8</w:t>
      </w:r>
      <w:r w:rsidR="00E71049" w:rsidRPr="008A6DF7">
        <w:t xml:space="preserve">  Subsections 299K(4) and (5)</w:t>
      </w:r>
    </w:p>
    <w:p w:rsidR="00E71049" w:rsidRPr="008A6DF7" w:rsidRDefault="00E71049" w:rsidP="008A6DF7">
      <w:pPr>
        <w:pStyle w:val="Item"/>
      </w:pPr>
      <w:r w:rsidRPr="008A6DF7">
        <w:t>Repeal the subsections.</w:t>
      </w:r>
    </w:p>
    <w:p w:rsidR="00E71049" w:rsidRPr="008A6DF7" w:rsidRDefault="00C77B77" w:rsidP="008A6DF7">
      <w:pPr>
        <w:pStyle w:val="ItemHead"/>
      </w:pPr>
      <w:r w:rsidRPr="008A6DF7">
        <w:t>9</w:t>
      </w:r>
      <w:r w:rsidR="00E71049" w:rsidRPr="008A6DF7">
        <w:t xml:space="preserve">  Subsections 299K(6) and (7)</w:t>
      </w:r>
    </w:p>
    <w:p w:rsidR="00E71049" w:rsidRPr="008A6DF7" w:rsidRDefault="00E71049" w:rsidP="008A6DF7">
      <w:pPr>
        <w:pStyle w:val="Item"/>
      </w:pPr>
      <w:r w:rsidRPr="008A6DF7">
        <w:t>Omit “</w:t>
      </w:r>
      <w:r w:rsidR="008A6DF7" w:rsidRPr="008A6DF7">
        <w:t>subsection (</w:t>
      </w:r>
      <w:r w:rsidRPr="008A6DF7">
        <w:t>2), (3) or (5)”, substitute “</w:t>
      </w:r>
      <w:r w:rsidR="008A6DF7" w:rsidRPr="008A6DF7">
        <w:t>subsection (</w:t>
      </w:r>
      <w:r w:rsidRPr="008A6DF7">
        <w:t>2) or (3)”.</w:t>
      </w:r>
    </w:p>
    <w:p w:rsidR="00E71049" w:rsidRPr="008A6DF7" w:rsidRDefault="00E71049" w:rsidP="008A6DF7">
      <w:pPr>
        <w:pStyle w:val="notemargin"/>
      </w:pPr>
      <w:r w:rsidRPr="008A6DF7">
        <w:t>Note:</w:t>
      </w:r>
      <w:r w:rsidRPr="008A6DF7">
        <w:tab/>
        <w:t>The following heading to subsection 299K(6) is inserted “</w:t>
      </w:r>
      <w:r w:rsidRPr="008A6DF7">
        <w:rPr>
          <w:i/>
        </w:rPr>
        <w:t>Offences</w:t>
      </w:r>
      <w:r w:rsidRPr="008A6DF7">
        <w:t>”.</w:t>
      </w:r>
    </w:p>
    <w:p w:rsidR="00E71049" w:rsidRPr="008A6DF7" w:rsidRDefault="00C77B77" w:rsidP="008A6DF7">
      <w:pPr>
        <w:pStyle w:val="ItemHead"/>
      </w:pPr>
      <w:r w:rsidRPr="008A6DF7">
        <w:t>10</w:t>
      </w:r>
      <w:r w:rsidR="00E71049" w:rsidRPr="008A6DF7">
        <w:t xml:space="preserve">  Subsections 299L(4) and (5)</w:t>
      </w:r>
    </w:p>
    <w:p w:rsidR="00E71049" w:rsidRPr="008A6DF7" w:rsidRDefault="00E71049" w:rsidP="008A6DF7">
      <w:pPr>
        <w:pStyle w:val="Item"/>
      </w:pPr>
      <w:r w:rsidRPr="008A6DF7">
        <w:t>Repeal the subsections.</w:t>
      </w:r>
    </w:p>
    <w:p w:rsidR="00E71049" w:rsidRPr="008A6DF7" w:rsidRDefault="00C77B77" w:rsidP="008A6DF7">
      <w:pPr>
        <w:pStyle w:val="ItemHead"/>
      </w:pPr>
      <w:r w:rsidRPr="008A6DF7">
        <w:t>11</w:t>
      </w:r>
      <w:r w:rsidR="00E71049" w:rsidRPr="008A6DF7">
        <w:t xml:space="preserve">  Subsections 299L(6) and (7)</w:t>
      </w:r>
    </w:p>
    <w:p w:rsidR="00E71049" w:rsidRPr="008A6DF7" w:rsidRDefault="00E71049" w:rsidP="008A6DF7">
      <w:pPr>
        <w:pStyle w:val="Item"/>
      </w:pPr>
      <w:r w:rsidRPr="008A6DF7">
        <w:t>Omit “or (5)”.</w:t>
      </w:r>
    </w:p>
    <w:p w:rsidR="00E71049" w:rsidRPr="008A6DF7" w:rsidRDefault="00E71049" w:rsidP="008A6DF7">
      <w:pPr>
        <w:pStyle w:val="notemargin"/>
      </w:pPr>
      <w:r w:rsidRPr="008A6DF7">
        <w:t>Note:</w:t>
      </w:r>
      <w:r w:rsidRPr="008A6DF7">
        <w:tab/>
        <w:t>The following heading to subsection 299L(6) is inserted “</w:t>
      </w:r>
      <w:r w:rsidRPr="008A6DF7">
        <w:rPr>
          <w:i/>
        </w:rPr>
        <w:t>Offences</w:t>
      </w:r>
      <w:r w:rsidRPr="008A6DF7">
        <w:t>”.</w:t>
      </w:r>
    </w:p>
    <w:p w:rsidR="00E71049" w:rsidRPr="008A6DF7" w:rsidRDefault="00C77B77" w:rsidP="008A6DF7">
      <w:pPr>
        <w:pStyle w:val="ItemHead"/>
      </w:pPr>
      <w:r w:rsidRPr="008A6DF7">
        <w:t>12</w:t>
      </w:r>
      <w:r w:rsidR="00E71049" w:rsidRPr="008A6DF7">
        <w:t xml:space="preserve">  After section</w:t>
      </w:r>
      <w:r w:rsidR="008A6DF7" w:rsidRPr="008A6DF7">
        <w:t> </w:t>
      </w:r>
      <w:r w:rsidR="00E71049" w:rsidRPr="008A6DF7">
        <w:t>299L</w:t>
      </w:r>
    </w:p>
    <w:p w:rsidR="00E71049" w:rsidRPr="008A6DF7" w:rsidRDefault="00E71049" w:rsidP="008A6DF7">
      <w:pPr>
        <w:pStyle w:val="Item"/>
      </w:pPr>
      <w:r w:rsidRPr="008A6DF7">
        <w:t>Insert:</w:t>
      </w:r>
    </w:p>
    <w:p w:rsidR="00E71049" w:rsidRPr="008A6DF7" w:rsidRDefault="00E71049" w:rsidP="008A6DF7">
      <w:pPr>
        <w:pStyle w:val="ActHead5"/>
      </w:pPr>
      <w:bookmarkStart w:id="21" w:name="_Toc288577446"/>
      <w:r w:rsidRPr="008A6DF7">
        <w:rPr>
          <w:rStyle w:val="CharSectno"/>
        </w:rPr>
        <w:lastRenderedPageBreak/>
        <w:t>299LA</w:t>
      </w:r>
      <w:r w:rsidRPr="008A6DF7">
        <w:t xml:space="preserve">  Use of tax file number to locate amounts</w:t>
      </w:r>
      <w:bookmarkEnd w:id="21"/>
    </w:p>
    <w:p w:rsidR="00E71049" w:rsidRPr="008A6DF7" w:rsidRDefault="00E71049" w:rsidP="008A6DF7">
      <w:pPr>
        <w:pStyle w:val="subsection"/>
      </w:pPr>
      <w:r w:rsidRPr="008A6DF7">
        <w:tab/>
        <w:t>(1)</w:t>
      </w:r>
      <w:r w:rsidRPr="008A6DF7">
        <w:tab/>
        <w:t>This section applies if:</w:t>
      </w:r>
    </w:p>
    <w:p w:rsidR="00E71049" w:rsidRPr="008A6DF7" w:rsidRDefault="00E71049" w:rsidP="008A6DF7">
      <w:pPr>
        <w:pStyle w:val="paragraph"/>
      </w:pPr>
      <w:r w:rsidRPr="008A6DF7">
        <w:tab/>
        <w:t>(a)</w:t>
      </w:r>
      <w:r w:rsidRPr="008A6DF7">
        <w:tab/>
        <w:t>a beneficiary of an eligible superannuation entity, or of a regulated exempt public sector superannuation scheme; or</w:t>
      </w:r>
    </w:p>
    <w:p w:rsidR="00E71049" w:rsidRPr="008A6DF7" w:rsidRDefault="00E71049" w:rsidP="008A6DF7">
      <w:pPr>
        <w:pStyle w:val="paragraph"/>
      </w:pPr>
      <w:r w:rsidRPr="008A6DF7">
        <w:tab/>
        <w:t>(b)</w:t>
      </w:r>
      <w:r w:rsidRPr="008A6DF7">
        <w:tab/>
        <w:t>an applicant to become such a beneficiary;</w:t>
      </w:r>
    </w:p>
    <w:p w:rsidR="00E71049" w:rsidRPr="008A6DF7" w:rsidRDefault="00E71049" w:rsidP="008A6DF7">
      <w:pPr>
        <w:pStyle w:val="subsection2"/>
      </w:pPr>
      <w:r w:rsidRPr="008A6DF7">
        <w:t>quotes his or her tax file number to a trustee of the entity or scheme in connection with the operation, or the possible future operation, of this Act and the other Superannuation Acts.</w:t>
      </w:r>
    </w:p>
    <w:p w:rsidR="00E71049" w:rsidRPr="008A6DF7" w:rsidRDefault="00E71049" w:rsidP="008A6DF7">
      <w:pPr>
        <w:pStyle w:val="subsection"/>
      </w:pPr>
      <w:r w:rsidRPr="008A6DF7">
        <w:tab/>
        <w:t>(2)</w:t>
      </w:r>
      <w:r w:rsidRPr="008A6DF7">
        <w:tab/>
        <w:t xml:space="preserve">A trustee of an eligible superannuation entity, or of a regulated exempt public sector superannuation scheme, may, subject to any conditions contained in the regulations, use tax file numbers quoted as mentioned in </w:t>
      </w:r>
      <w:r w:rsidR="008A6DF7" w:rsidRPr="008A6DF7">
        <w:t>subsection (</w:t>
      </w:r>
      <w:r w:rsidRPr="008A6DF7">
        <w:t>1) in order to locate, in the records or accounts of the entity or scheme, amounts held for the benefit of persons.</w:t>
      </w:r>
    </w:p>
    <w:p w:rsidR="00E71049" w:rsidRPr="008A6DF7" w:rsidRDefault="00E71049" w:rsidP="008A6DF7">
      <w:pPr>
        <w:pStyle w:val="notetext"/>
      </w:pPr>
      <w:r w:rsidRPr="008A6DF7">
        <w:t>Note:</w:t>
      </w:r>
      <w:r w:rsidRPr="008A6DF7">
        <w:tab/>
        <w:t>Sections</w:t>
      </w:r>
      <w:r w:rsidR="008A6DF7" w:rsidRPr="008A6DF7">
        <w:t> </w:t>
      </w:r>
      <w:r w:rsidRPr="008A6DF7">
        <w:t xml:space="preserve">8WA and 8WB of the </w:t>
      </w:r>
      <w:r w:rsidRPr="008A6DF7">
        <w:rPr>
          <w:i/>
        </w:rPr>
        <w:t>Taxation Administration Act 1953</w:t>
      </w:r>
      <w:r w:rsidRPr="008A6DF7">
        <w:t xml:space="preserve"> contain offences for unauthorised use etc. of tax file numbers.</w:t>
      </w:r>
    </w:p>
    <w:p w:rsidR="00E71049" w:rsidRPr="008A6DF7" w:rsidRDefault="00E71049" w:rsidP="008A6DF7">
      <w:pPr>
        <w:pStyle w:val="subsection"/>
      </w:pPr>
      <w:r w:rsidRPr="008A6DF7">
        <w:tab/>
        <w:t>(3)</w:t>
      </w:r>
      <w:r w:rsidRPr="008A6DF7">
        <w:tab/>
        <w:t>This section does not affect the operation of subclauses 7.1 and 7.1A of National Privacy Principle 7 in Schedule</w:t>
      </w:r>
      <w:r w:rsidR="008A6DF7" w:rsidRPr="008A6DF7">
        <w:t> </w:t>
      </w:r>
      <w:r w:rsidRPr="008A6DF7">
        <w:t xml:space="preserve">3 to the </w:t>
      </w:r>
      <w:r w:rsidRPr="008A6DF7">
        <w:rPr>
          <w:i/>
        </w:rPr>
        <w:t>Privacy Act 1988</w:t>
      </w:r>
      <w:r w:rsidRPr="008A6DF7">
        <w:t>.</w:t>
      </w:r>
    </w:p>
    <w:p w:rsidR="00E71049" w:rsidRPr="008A6DF7" w:rsidRDefault="00E71049" w:rsidP="008A6DF7">
      <w:pPr>
        <w:pStyle w:val="notetext"/>
      </w:pPr>
      <w:r w:rsidRPr="008A6DF7">
        <w:t>Note 1:</w:t>
      </w:r>
      <w:r w:rsidRPr="008A6DF7">
        <w:tab/>
        <w:t>Subclause 7.1 prohibits a trustee adopting a tax file number of an individual as the trustee’s own identifier of the individual, such as by using the tax file number as an account or membership number.</w:t>
      </w:r>
    </w:p>
    <w:p w:rsidR="00E71049" w:rsidRPr="008A6DF7" w:rsidRDefault="00E71049" w:rsidP="008A6DF7">
      <w:pPr>
        <w:pStyle w:val="notetext"/>
      </w:pPr>
      <w:r w:rsidRPr="008A6DF7">
        <w:t>Note 2:</w:t>
      </w:r>
      <w:r w:rsidRPr="008A6DF7">
        <w:tab/>
        <w:t>See also Division</w:t>
      </w:r>
      <w:r w:rsidR="008A6DF7" w:rsidRPr="008A6DF7">
        <w:t> </w:t>
      </w:r>
      <w:r w:rsidRPr="008A6DF7">
        <w:t>4 of Part</w:t>
      </w:r>
      <w:r w:rsidR="008A6DF7" w:rsidRPr="008A6DF7">
        <w:t> </w:t>
      </w:r>
      <w:r w:rsidRPr="008A6DF7">
        <w:t xml:space="preserve">III of the </w:t>
      </w:r>
      <w:r w:rsidRPr="008A6DF7">
        <w:rPr>
          <w:i/>
        </w:rPr>
        <w:t>Privacy Act 1988</w:t>
      </w:r>
      <w:r w:rsidRPr="008A6DF7">
        <w:t xml:space="preserve"> and the guidelines issued under that Division concerning the collection, storage, use and security of tax file number information.</w:t>
      </w:r>
    </w:p>
    <w:p w:rsidR="00E71049" w:rsidRPr="008A6DF7" w:rsidRDefault="00C77B77" w:rsidP="008A6DF7">
      <w:pPr>
        <w:pStyle w:val="ItemHead"/>
      </w:pPr>
      <w:r w:rsidRPr="008A6DF7">
        <w:t>13</w:t>
      </w:r>
      <w:r w:rsidR="00E71049" w:rsidRPr="008A6DF7">
        <w:t xml:space="preserve">  Application provision</w:t>
      </w:r>
    </w:p>
    <w:p w:rsidR="00E71049" w:rsidRPr="008A6DF7" w:rsidRDefault="00E71049" w:rsidP="008A6DF7">
      <w:pPr>
        <w:pStyle w:val="Item"/>
      </w:pPr>
      <w:r w:rsidRPr="008A6DF7">
        <w:t>The amendments made by this Part apply to the use of tax file numbers on or after the commencement of this item, whether the tax file numbers were quoted before, on or after that commencement.</w:t>
      </w:r>
    </w:p>
    <w:p w:rsidR="00E71049" w:rsidRPr="008A6DF7" w:rsidRDefault="00E71049" w:rsidP="008A6DF7">
      <w:pPr>
        <w:pStyle w:val="PageBreak"/>
      </w:pPr>
      <w:r w:rsidRPr="008A6DF7">
        <w:br w:type="page"/>
      </w:r>
    </w:p>
    <w:p w:rsidR="00E71049" w:rsidRPr="008A6DF7" w:rsidRDefault="00E71049" w:rsidP="008A6DF7">
      <w:pPr>
        <w:pStyle w:val="ActHead7"/>
      </w:pPr>
      <w:bookmarkStart w:id="22" w:name="_Toc288577447"/>
      <w:r w:rsidRPr="008A6DF7">
        <w:rPr>
          <w:rStyle w:val="CharAmPartNo"/>
        </w:rPr>
        <w:lastRenderedPageBreak/>
        <w:t>Part</w:t>
      </w:r>
      <w:r w:rsidR="008A6DF7" w:rsidRPr="008A6DF7">
        <w:rPr>
          <w:rStyle w:val="CharAmPartNo"/>
        </w:rPr>
        <w:t> </w:t>
      </w:r>
      <w:r w:rsidRPr="008A6DF7">
        <w:rPr>
          <w:rStyle w:val="CharAmPartNo"/>
        </w:rPr>
        <w:t>2</w:t>
      </w:r>
      <w:r w:rsidRPr="008A6DF7">
        <w:t>—</w:t>
      </w:r>
      <w:r w:rsidRPr="008A6DF7">
        <w:rPr>
          <w:rStyle w:val="CharAmPartText"/>
        </w:rPr>
        <w:t>Amendments commencing on Proclamation</w:t>
      </w:r>
      <w:bookmarkEnd w:id="22"/>
    </w:p>
    <w:p w:rsidR="00E71049" w:rsidRPr="008A6DF7" w:rsidRDefault="00E71049" w:rsidP="008A6DF7">
      <w:pPr>
        <w:pStyle w:val="ActHead9"/>
        <w:rPr>
          <w:i w:val="0"/>
        </w:rPr>
      </w:pPr>
      <w:bookmarkStart w:id="23" w:name="_Toc288577448"/>
      <w:r w:rsidRPr="008A6DF7">
        <w:t>Retirement Savings Accounts Act 1997</w:t>
      </w:r>
      <w:bookmarkEnd w:id="23"/>
    </w:p>
    <w:p w:rsidR="00E71049" w:rsidRPr="008A6DF7" w:rsidRDefault="00C77B77" w:rsidP="008A6DF7">
      <w:pPr>
        <w:pStyle w:val="ItemHead"/>
      </w:pPr>
      <w:r w:rsidRPr="008A6DF7">
        <w:t>14</w:t>
      </w:r>
      <w:r w:rsidR="00E71049" w:rsidRPr="008A6DF7">
        <w:t xml:space="preserve">  Section</w:t>
      </w:r>
      <w:r w:rsidR="008A6DF7" w:rsidRPr="008A6DF7">
        <w:t> </w:t>
      </w:r>
      <w:r w:rsidR="00E71049" w:rsidRPr="008A6DF7">
        <w:t>16</w:t>
      </w:r>
    </w:p>
    <w:p w:rsidR="00E71049" w:rsidRPr="008A6DF7" w:rsidRDefault="00E71049" w:rsidP="008A6DF7">
      <w:pPr>
        <w:pStyle w:val="Item"/>
      </w:pPr>
      <w:r w:rsidRPr="008A6DF7">
        <w:t>Insert:</w:t>
      </w:r>
    </w:p>
    <w:p w:rsidR="00E71049" w:rsidRPr="008A6DF7" w:rsidRDefault="00E71049" w:rsidP="008A6DF7">
      <w:pPr>
        <w:pStyle w:val="Definition"/>
      </w:pPr>
      <w:r w:rsidRPr="008A6DF7">
        <w:rPr>
          <w:b/>
          <w:i/>
        </w:rPr>
        <w:t>eligible superannuation entity</w:t>
      </w:r>
      <w:r w:rsidRPr="008A6DF7">
        <w:t xml:space="preserve"> has the meaning given by Part</w:t>
      </w:r>
      <w:r w:rsidR="008A6DF7" w:rsidRPr="008A6DF7">
        <w:t> </w:t>
      </w:r>
      <w:r w:rsidRPr="008A6DF7">
        <w:t xml:space="preserve">25A of the </w:t>
      </w:r>
      <w:r w:rsidRPr="008A6DF7">
        <w:rPr>
          <w:i/>
        </w:rPr>
        <w:t>Superannuation Industry (Supervision) Act 1993</w:t>
      </w:r>
      <w:r w:rsidRPr="008A6DF7">
        <w:t>.</w:t>
      </w:r>
    </w:p>
    <w:p w:rsidR="00E71049" w:rsidRPr="008A6DF7" w:rsidRDefault="00C77B77" w:rsidP="008A6DF7">
      <w:pPr>
        <w:pStyle w:val="ItemHead"/>
      </w:pPr>
      <w:r w:rsidRPr="008A6DF7">
        <w:t>15</w:t>
      </w:r>
      <w:r w:rsidR="00E71049" w:rsidRPr="008A6DF7">
        <w:t xml:space="preserve">  Section</w:t>
      </w:r>
      <w:r w:rsidR="008A6DF7" w:rsidRPr="008A6DF7">
        <w:t> </w:t>
      </w:r>
      <w:r w:rsidR="00E71049" w:rsidRPr="008A6DF7">
        <w:t>16</w:t>
      </w:r>
    </w:p>
    <w:p w:rsidR="00E71049" w:rsidRPr="008A6DF7" w:rsidRDefault="00E71049" w:rsidP="008A6DF7">
      <w:pPr>
        <w:pStyle w:val="Item"/>
      </w:pPr>
      <w:r w:rsidRPr="008A6DF7">
        <w:t>Insert:</w:t>
      </w:r>
    </w:p>
    <w:p w:rsidR="00E71049" w:rsidRPr="008A6DF7" w:rsidRDefault="00E71049" w:rsidP="008A6DF7">
      <w:pPr>
        <w:pStyle w:val="Definition"/>
      </w:pPr>
      <w:r w:rsidRPr="008A6DF7">
        <w:rPr>
          <w:b/>
          <w:i/>
        </w:rPr>
        <w:t>regulated exempt public sector superannuation scheme</w:t>
      </w:r>
      <w:r w:rsidRPr="008A6DF7">
        <w:t xml:space="preserve"> has the meaning given by Part</w:t>
      </w:r>
      <w:r w:rsidR="008A6DF7" w:rsidRPr="008A6DF7">
        <w:t> </w:t>
      </w:r>
      <w:r w:rsidRPr="008A6DF7">
        <w:t xml:space="preserve">25A of the </w:t>
      </w:r>
      <w:r w:rsidRPr="008A6DF7">
        <w:rPr>
          <w:i/>
        </w:rPr>
        <w:t>Superannuation Industry (Supervision) Act 1993</w:t>
      </w:r>
      <w:r w:rsidRPr="008A6DF7">
        <w:t>.</w:t>
      </w:r>
    </w:p>
    <w:p w:rsidR="00E71049" w:rsidRPr="008A6DF7" w:rsidRDefault="00C77B77" w:rsidP="008A6DF7">
      <w:pPr>
        <w:pStyle w:val="ItemHead"/>
      </w:pPr>
      <w:r w:rsidRPr="008A6DF7">
        <w:t>16</w:t>
      </w:r>
      <w:r w:rsidR="00E71049" w:rsidRPr="008A6DF7">
        <w:t xml:space="preserve">  Subsection 137A(2)</w:t>
      </w:r>
    </w:p>
    <w:p w:rsidR="00E71049" w:rsidRPr="008A6DF7" w:rsidRDefault="00E71049" w:rsidP="008A6DF7">
      <w:pPr>
        <w:pStyle w:val="Item"/>
      </w:pPr>
      <w:r w:rsidRPr="008A6DF7">
        <w:t>Repeal the subsection, substitute:</w:t>
      </w:r>
    </w:p>
    <w:p w:rsidR="00E71049" w:rsidRPr="008A6DF7" w:rsidRDefault="00E71049" w:rsidP="008A6DF7">
      <w:pPr>
        <w:pStyle w:val="subsection"/>
      </w:pPr>
      <w:r w:rsidRPr="008A6DF7">
        <w:tab/>
        <w:t>(2)</w:t>
      </w:r>
      <w:r w:rsidRPr="008A6DF7">
        <w:tab/>
        <w:t xml:space="preserve">An RSA provider may, subject to any conditions contained in the regulations, use tax file numbers quoted as mentioned in </w:t>
      </w:r>
      <w:r w:rsidR="008A6DF7" w:rsidRPr="008A6DF7">
        <w:t>subsection (</w:t>
      </w:r>
      <w:r w:rsidRPr="008A6DF7">
        <w:t>1):</w:t>
      </w:r>
    </w:p>
    <w:p w:rsidR="00E71049" w:rsidRPr="008A6DF7" w:rsidRDefault="00E71049" w:rsidP="008A6DF7">
      <w:pPr>
        <w:pStyle w:val="paragraph"/>
      </w:pPr>
      <w:r w:rsidRPr="008A6DF7">
        <w:tab/>
        <w:t>(a)</w:t>
      </w:r>
      <w:r w:rsidRPr="008A6DF7">
        <w:tab/>
        <w:t>in order to locate, in the records or accounts of the RSA provider, amounts held in RSAs provided by it; or</w:t>
      </w:r>
    </w:p>
    <w:p w:rsidR="00E71049" w:rsidRPr="008A6DF7" w:rsidRDefault="00E71049" w:rsidP="008A6DF7">
      <w:pPr>
        <w:pStyle w:val="paragraph"/>
      </w:pPr>
      <w:r w:rsidRPr="008A6DF7">
        <w:tab/>
        <w:t>(b)</w:t>
      </w:r>
      <w:r w:rsidRPr="008A6DF7">
        <w:tab/>
        <w:t>in order to facilitate the consolidation of any of the following in relation to a particular person:</w:t>
      </w:r>
    </w:p>
    <w:p w:rsidR="00E71049" w:rsidRPr="008A6DF7" w:rsidRDefault="00E71049" w:rsidP="008A6DF7">
      <w:pPr>
        <w:pStyle w:val="paragraphsub"/>
      </w:pPr>
      <w:r w:rsidRPr="008A6DF7">
        <w:tab/>
        <w:t>(i)</w:t>
      </w:r>
      <w:r w:rsidRPr="008A6DF7">
        <w:tab/>
        <w:t>RSAs provided by one or more RSA providers and held by the person;</w:t>
      </w:r>
    </w:p>
    <w:p w:rsidR="00E71049" w:rsidRPr="008A6DF7" w:rsidRDefault="00E71049" w:rsidP="008A6DF7">
      <w:pPr>
        <w:pStyle w:val="paragraphsub"/>
      </w:pPr>
      <w:r w:rsidRPr="008A6DF7">
        <w:tab/>
        <w:t>(ii)</w:t>
      </w:r>
      <w:r w:rsidRPr="008A6DF7">
        <w:tab/>
        <w:t>interests of the person in eligible superannuation entities or regulated exempt public sector superannuation schemes.</w:t>
      </w:r>
    </w:p>
    <w:p w:rsidR="00E71049" w:rsidRPr="008A6DF7" w:rsidRDefault="00E71049" w:rsidP="008A6DF7">
      <w:pPr>
        <w:pStyle w:val="notetext"/>
      </w:pPr>
      <w:r w:rsidRPr="008A6DF7">
        <w:t>Note:</w:t>
      </w:r>
      <w:r w:rsidRPr="008A6DF7">
        <w:tab/>
        <w:t>Sections</w:t>
      </w:r>
      <w:r w:rsidR="008A6DF7" w:rsidRPr="008A6DF7">
        <w:t> </w:t>
      </w:r>
      <w:r w:rsidRPr="008A6DF7">
        <w:t xml:space="preserve">8WA and 8WB of the </w:t>
      </w:r>
      <w:r w:rsidRPr="008A6DF7">
        <w:rPr>
          <w:i/>
        </w:rPr>
        <w:t>Taxation Administration Act 1953</w:t>
      </w:r>
      <w:r w:rsidRPr="008A6DF7">
        <w:t xml:space="preserve"> contain offences for unauthorised use etc. of tax file numbers.</w:t>
      </w:r>
    </w:p>
    <w:p w:rsidR="00E71049" w:rsidRPr="008A6DF7" w:rsidRDefault="00E71049" w:rsidP="008A6DF7">
      <w:pPr>
        <w:pStyle w:val="subsection"/>
      </w:pPr>
      <w:r w:rsidRPr="008A6DF7">
        <w:tab/>
        <w:t>(2A)</w:t>
      </w:r>
      <w:r w:rsidRPr="008A6DF7">
        <w:tab/>
        <w:t xml:space="preserve">Without limiting </w:t>
      </w:r>
      <w:r w:rsidR="008A6DF7" w:rsidRPr="008A6DF7">
        <w:t>subsection (</w:t>
      </w:r>
      <w:r w:rsidRPr="008A6DF7">
        <w:t>2), regulations made for the purposes of that subsection may contain conditions relating to:</w:t>
      </w:r>
    </w:p>
    <w:p w:rsidR="00E71049" w:rsidRPr="008A6DF7" w:rsidRDefault="00E71049" w:rsidP="008A6DF7">
      <w:pPr>
        <w:pStyle w:val="paragraph"/>
      </w:pPr>
      <w:r w:rsidRPr="008A6DF7">
        <w:tab/>
        <w:t>(a)</w:t>
      </w:r>
      <w:r w:rsidRPr="008A6DF7">
        <w:tab/>
        <w:t>a person consenting to use of a tax file number; or</w:t>
      </w:r>
    </w:p>
    <w:p w:rsidR="00E71049" w:rsidRPr="008A6DF7" w:rsidRDefault="00E71049" w:rsidP="008A6DF7">
      <w:pPr>
        <w:pStyle w:val="paragraph"/>
      </w:pPr>
      <w:r w:rsidRPr="008A6DF7">
        <w:tab/>
        <w:t>(b)</w:t>
      </w:r>
      <w:r w:rsidRPr="008A6DF7">
        <w:tab/>
        <w:t xml:space="preserve">procedures to be followed in a consolidation mentioned in </w:t>
      </w:r>
      <w:r w:rsidR="008A6DF7" w:rsidRPr="008A6DF7">
        <w:t>paragraph (</w:t>
      </w:r>
      <w:r w:rsidRPr="008A6DF7">
        <w:t>2)(b), including procedures to safeguard the integrity of the consolidation; or</w:t>
      </w:r>
    </w:p>
    <w:p w:rsidR="00E71049" w:rsidRPr="008A6DF7" w:rsidRDefault="00E71049" w:rsidP="008A6DF7">
      <w:pPr>
        <w:pStyle w:val="paragraph"/>
      </w:pPr>
      <w:r w:rsidRPr="008A6DF7">
        <w:lastRenderedPageBreak/>
        <w:tab/>
        <w:t>(c)</w:t>
      </w:r>
      <w:r w:rsidRPr="008A6DF7">
        <w:tab/>
        <w:t>an RSA provider disclosing tax file numbers to another RSA provider, or to a trustee of an eligible superannuation entity or of a regulated exempt public sector superannuation scheme, in order to facilitate such a consolidation.</w:t>
      </w:r>
    </w:p>
    <w:p w:rsidR="00E71049" w:rsidRPr="008A6DF7" w:rsidRDefault="00E71049" w:rsidP="008A6DF7">
      <w:pPr>
        <w:pStyle w:val="notemargin"/>
      </w:pPr>
      <w:r w:rsidRPr="008A6DF7">
        <w:t>Note:</w:t>
      </w:r>
      <w:r w:rsidRPr="008A6DF7">
        <w:tab/>
        <w:t>The heading to section</w:t>
      </w:r>
      <w:r w:rsidR="008A6DF7" w:rsidRPr="008A6DF7">
        <w:t> </w:t>
      </w:r>
      <w:r w:rsidRPr="008A6DF7">
        <w:t>137A is altered by adding at the end “</w:t>
      </w:r>
      <w:r w:rsidRPr="008A6DF7">
        <w:rPr>
          <w:b/>
        </w:rPr>
        <w:t>or for consolidation</w:t>
      </w:r>
      <w:r w:rsidRPr="008A6DF7">
        <w:t>”.</w:t>
      </w:r>
    </w:p>
    <w:p w:rsidR="00E71049" w:rsidRPr="008A6DF7" w:rsidRDefault="00E71049" w:rsidP="008A6DF7">
      <w:pPr>
        <w:pStyle w:val="ActHead9"/>
        <w:rPr>
          <w:i w:val="0"/>
        </w:rPr>
      </w:pPr>
      <w:bookmarkStart w:id="24" w:name="_Toc288577449"/>
      <w:r w:rsidRPr="008A6DF7">
        <w:t>Superannuation Industry (Supervision) Act 1993</w:t>
      </w:r>
      <w:bookmarkEnd w:id="24"/>
    </w:p>
    <w:p w:rsidR="00E71049" w:rsidRPr="008A6DF7" w:rsidRDefault="00C77B77" w:rsidP="008A6DF7">
      <w:pPr>
        <w:pStyle w:val="ItemHead"/>
      </w:pPr>
      <w:r w:rsidRPr="008A6DF7">
        <w:t>17</w:t>
      </w:r>
      <w:r w:rsidR="00E71049" w:rsidRPr="008A6DF7">
        <w:t xml:space="preserve">  Subsection 299LA(2)</w:t>
      </w:r>
    </w:p>
    <w:p w:rsidR="00E71049" w:rsidRPr="008A6DF7" w:rsidRDefault="00E71049" w:rsidP="008A6DF7">
      <w:pPr>
        <w:pStyle w:val="Item"/>
      </w:pPr>
      <w:r w:rsidRPr="008A6DF7">
        <w:t>Repeal the subsection, substitute:</w:t>
      </w:r>
    </w:p>
    <w:p w:rsidR="00E71049" w:rsidRPr="008A6DF7" w:rsidRDefault="00E71049" w:rsidP="008A6DF7">
      <w:pPr>
        <w:pStyle w:val="subsection"/>
      </w:pPr>
      <w:r w:rsidRPr="008A6DF7">
        <w:tab/>
        <w:t>(2)</w:t>
      </w:r>
      <w:r w:rsidRPr="008A6DF7">
        <w:tab/>
        <w:t xml:space="preserve">A trustee of an eligible superannuation entity, or of a regulated exempt public sector superannuation scheme, may, subject to any conditions contained in the regulations, use tax file numbers quoted as mentioned in </w:t>
      </w:r>
      <w:r w:rsidR="008A6DF7" w:rsidRPr="008A6DF7">
        <w:t>subsection (</w:t>
      </w:r>
      <w:r w:rsidRPr="008A6DF7">
        <w:t>1):</w:t>
      </w:r>
    </w:p>
    <w:p w:rsidR="00E71049" w:rsidRPr="008A6DF7" w:rsidRDefault="00E71049" w:rsidP="008A6DF7">
      <w:pPr>
        <w:pStyle w:val="paragraph"/>
      </w:pPr>
      <w:r w:rsidRPr="008A6DF7">
        <w:tab/>
        <w:t>(a)</w:t>
      </w:r>
      <w:r w:rsidRPr="008A6DF7">
        <w:tab/>
        <w:t>in order to locate, in the records or accounts of the entity or scheme, amounts held for the benefit of persons; or</w:t>
      </w:r>
    </w:p>
    <w:p w:rsidR="00E71049" w:rsidRPr="008A6DF7" w:rsidRDefault="00E71049" w:rsidP="008A6DF7">
      <w:pPr>
        <w:pStyle w:val="paragraph"/>
      </w:pPr>
      <w:r w:rsidRPr="008A6DF7">
        <w:tab/>
        <w:t>(b)</w:t>
      </w:r>
      <w:r w:rsidRPr="008A6DF7">
        <w:tab/>
        <w:t>in order to facilitate the consolidation of any of the following in relation to a particular person:</w:t>
      </w:r>
    </w:p>
    <w:p w:rsidR="00E71049" w:rsidRPr="008A6DF7" w:rsidRDefault="00E71049" w:rsidP="008A6DF7">
      <w:pPr>
        <w:pStyle w:val="paragraphsub"/>
      </w:pPr>
      <w:r w:rsidRPr="008A6DF7">
        <w:tab/>
        <w:t>(i)</w:t>
      </w:r>
      <w:r w:rsidRPr="008A6DF7">
        <w:tab/>
        <w:t>RSAs provided by one or more RSA providers and held by the person;</w:t>
      </w:r>
    </w:p>
    <w:p w:rsidR="00E71049" w:rsidRPr="008A6DF7" w:rsidRDefault="00E71049" w:rsidP="008A6DF7">
      <w:pPr>
        <w:pStyle w:val="paragraphsub"/>
      </w:pPr>
      <w:r w:rsidRPr="008A6DF7">
        <w:tab/>
        <w:t>(ii)</w:t>
      </w:r>
      <w:r w:rsidRPr="008A6DF7">
        <w:tab/>
        <w:t>interests of the person in eligible superannuation entities or regulated exempt public sector superannuation schemes.</w:t>
      </w:r>
    </w:p>
    <w:p w:rsidR="00E71049" w:rsidRPr="008A6DF7" w:rsidRDefault="00E71049" w:rsidP="008A6DF7">
      <w:pPr>
        <w:pStyle w:val="notetext"/>
      </w:pPr>
      <w:r w:rsidRPr="008A6DF7">
        <w:t>Note:</w:t>
      </w:r>
      <w:r w:rsidRPr="008A6DF7">
        <w:tab/>
        <w:t>Sections</w:t>
      </w:r>
      <w:r w:rsidR="008A6DF7" w:rsidRPr="008A6DF7">
        <w:t> </w:t>
      </w:r>
      <w:r w:rsidRPr="008A6DF7">
        <w:t xml:space="preserve">8WA and 8WB of the </w:t>
      </w:r>
      <w:r w:rsidRPr="008A6DF7">
        <w:rPr>
          <w:i/>
        </w:rPr>
        <w:t>Taxation Administration Act 1953</w:t>
      </w:r>
      <w:r w:rsidRPr="008A6DF7">
        <w:t xml:space="preserve"> contain offences for unauthorised use etc. of tax file numbers.</w:t>
      </w:r>
    </w:p>
    <w:p w:rsidR="00E71049" w:rsidRPr="008A6DF7" w:rsidRDefault="00E71049" w:rsidP="008A6DF7">
      <w:pPr>
        <w:pStyle w:val="subsection"/>
      </w:pPr>
      <w:r w:rsidRPr="008A6DF7">
        <w:tab/>
        <w:t>(2A)</w:t>
      </w:r>
      <w:r w:rsidRPr="008A6DF7">
        <w:tab/>
        <w:t xml:space="preserve">Without limiting </w:t>
      </w:r>
      <w:r w:rsidR="008A6DF7" w:rsidRPr="008A6DF7">
        <w:t>subsection (</w:t>
      </w:r>
      <w:r w:rsidRPr="008A6DF7">
        <w:t>2), regulations made for the purposes of that subsection may contain conditions relating to:</w:t>
      </w:r>
    </w:p>
    <w:p w:rsidR="00E71049" w:rsidRPr="008A6DF7" w:rsidRDefault="00E71049" w:rsidP="008A6DF7">
      <w:pPr>
        <w:pStyle w:val="paragraph"/>
      </w:pPr>
      <w:r w:rsidRPr="008A6DF7">
        <w:tab/>
        <w:t>(a)</w:t>
      </w:r>
      <w:r w:rsidRPr="008A6DF7">
        <w:tab/>
        <w:t>a person consenting to use of a tax file number; or</w:t>
      </w:r>
    </w:p>
    <w:p w:rsidR="00E71049" w:rsidRPr="008A6DF7" w:rsidRDefault="00E71049" w:rsidP="008A6DF7">
      <w:pPr>
        <w:pStyle w:val="paragraph"/>
      </w:pPr>
      <w:r w:rsidRPr="008A6DF7">
        <w:tab/>
        <w:t>(b)</w:t>
      </w:r>
      <w:r w:rsidRPr="008A6DF7">
        <w:tab/>
        <w:t xml:space="preserve">procedures that must be followed in a consolidation mentioned in </w:t>
      </w:r>
      <w:r w:rsidR="008A6DF7" w:rsidRPr="008A6DF7">
        <w:t>paragraph (</w:t>
      </w:r>
      <w:r w:rsidRPr="008A6DF7">
        <w:t>2)(b), including procedures to safeguard the integrity of the consolidation; or</w:t>
      </w:r>
    </w:p>
    <w:p w:rsidR="00E71049" w:rsidRPr="008A6DF7" w:rsidRDefault="00E71049" w:rsidP="008A6DF7">
      <w:pPr>
        <w:pStyle w:val="paragraph"/>
      </w:pPr>
      <w:r w:rsidRPr="008A6DF7">
        <w:tab/>
        <w:t>(c)</w:t>
      </w:r>
      <w:r w:rsidRPr="008A6DF7">
        <w:tab/>
        <w:t>a trustee disclosing tax file numbers to another trustee, or to an RSA provider, in order to facilitate such a consolidation.</w:t>
      </w:r>
    </w:p>
    <w:p w:rsidR="00E71049" w:rsidRPr="008A6DF7" w:rsidRDefault="00E71049" w:rsidP="008A6DF7">
      <w:pPr>
        <w:pStyle w:val="notemargin"/>
      </w:pPr>
      <w:r w:rsidRPr="008A6DF7">
        <w:t>Note:</w:t>
      </w:r>
      <w:r w:rsidRPr="008A6DF7">
        <w:tab/>
        <w:t>The heading to section</w:t>
      </w:r>
      <w:r w:rsidR="008A6DF7" w:rsidRPr="008A6DF7">
        <w:t> </w:t>
      </w:r>
      <w:r w:rsidRPr="008A6DF7">
        <w:t>299LA is altered by adding at the end “</w:t>
      </w:r>
      <w:r w:rsidRPr="008A6DF7">
        <w:rPr>
          <w:b/>
        </w:rPr>
        <w:t>or for consolidation</w:t>
      </w:r>
      <w:r w:rsidRPr="008A6DF7">
        <w:t>”.</w:t>
      </w:r>
    </w:p>
    <w:p w:rsidR="00E71049" w:rsidRPr="008A6DF7" w:rsidRDefault="00C77B77" w:rsidP="008A6DF7">
      <w:pPr>
        <w:pStyle w:val="ItemHead"/>
      </w:pPr>
      <w:r w:rsidRPr="008A6DF7">
        <w:t>18</w:t>
      </w:r>
      <w:r w:rsidR="00E71049" w:rsidRPr="008A6DF7">
        <w:t xml:space="preserve">  Application provision</w:t>
      </w:r>
    </w:p>
    <w:p w:rsidR="00E71049" w:rsidRPr="008A6DF7" w:rsidRDefault="00E71049" w:rsidP="008A6DF7">
      <w:pPr>
        <w:pStyle w:val="Item"/>
      </w:pPr>
      <w:r w:rsidRPr="008A6DF7">
        <w:lastRenderedPageBreak/>
        <w:t>The amendments made by this Part apply to the use of tax file numbers on or after the commencement of this item, whether the tax file numbers were quoted before, on or after that commencement.</w:t>
      </w:r>
    </w:p>
    <w:p w:rsidR="00E71049" w:rsidRPr="008A6DF7" w:rsidRDefault="00C77B77" w:rsidP="008A6DF7">
      <w:pPr>
        <w:pStyle w:val="ItemHead"/>
      </w:pPr>
      <w:r w:rsidRPr="008A6DF7">
        <w:t>19</w:t>
      </w:r>
      <w:r w:rsidR="00E71049" w:rsidRPr="008A6DF7">
        <w:t xml:space="preserve">  Transitional provision—regulations</w:t>
      </w:r>
    </w:p>
    <w:p w:rsidR="00E71049" w:rsidRPr="008A6DF7" w:rsidRDefault="00E71049" w:rsidP="008A6DF7">
      <w:pPr>
        <w:pStyle w:val="Subitem"/>
      </w:pPr>
      <w:r w:rsidRPr="008A6DF7">
        <w:t>(1)</w:t>
      </w:r>
      <w:r w:rsidRPr="008A6DF7">
        <w:tab/>
        <w:t>A regulation:</w:t>
      </w:r>
    </w:p>
    <w:p w:rsidR="00E71049" w:rsidRPr="008A6DF7" w:rsidRDefault="00E71049" w:rsidP="008A6DF7">
      <w:pPr>
        <w:pStyle w:val="paragraph"/>
      </w:pPr>
      <w:r w:rsidRPr="008A6DF7">
        <w:tab/>
        <w:t>(a)</w:t>
      </w:r>
      <w:r w:rsidRPr="008A6DF7">
        <w:tab/>
        <w:t xml:space="preserve">made for the purposes of subsection 137A(2) of the </w:t>
      </w:r>
      <w:r w:rsidRPr="008A6DF7">
        <w:rPr>
          <w:i/>
        </w:rPr>
        <w:t>Retirement Savings Accounts Act 1997</w:t>
      </w:r>
      <w:r w:rsidRPr="008A6DF7">
        <w:t>; and</w:t>
      </w:r>
    </w:p>
    <w:p w:rsidR="00E71049" w:rsidRPr="008A6DF7" w:rsidRDefault="00E71049" w:rsidP="008A6DF7">
      <w:pPr>
        <w:pStyle w:val="paragraph"/>
      </w:pPr>
      <w:r w:rsidRPr="008A6DF7">
        <w:tab/>
        <w:t>(b)</w:t>
      </w:r>
      <w:r w:rsidRPr="008A6DF7">
        <w:tab/>
        <w:t>in force immediately before the commencement of this item;</w:t>
      </w:r>
    </w:p>
    <w:p w:rsidR="00E71049" w:rsidRPr="008A6DF7" w:rsidRDefault="00E71049" w:rsidP="008A6DF7">
      <w:pPr>
        <w:pStyle w:val="Item"/>
      </w:pPr>
      <w:r w:rsidRPr="008A6DF7">
        <w:t>has effect, after the commencement of this item, as if it had been made for the purposes of that subsection as amended by this Part.</w:t>
      </w:r>
    </w:p>
    <w:p w:rsidR="00E71049" w:rsidRPr="008A6DF7" w:rsidRDefault="00E71049" w:rsidP="008A6DF7">
      <w:pPr>
        <w:pStyle w:val="Subitem"/>
      </w:pPr>
      <w:r w:rsidRPr="008A6DF7">
        <w:t>(2)</w:t>
      </w:r>
      <w:r w:rsidRPr="008A6DF7">
        <w:tab/>
        <w:t>A regulation:</w:t>
      </w:r>
    </w:p>
    <w:p w:rsidR="00E71049" w:rsidRPr="008A6DF7" w:rsidRDefault="00E71049" w:rsidP="008A6DF7">
      <w:pPr>
        <w:pStyle w:val="paragraph"/>
      </w:pPr>
      <w:r w:rsidRPr="008A6DF7">
        <w:tab/>
        <w:t>(a)</w:t>
      </w:r>
      <w:r w:rsidRPr="008A6DF7">
        <w:tab/>
        <w:t xml:space="preserve">made for the purposes of subsection 299LA(2) of the </w:t>
      </w:r>
      <w:r w:rsidRPr="008A6DF7">
        <w:rPr>
          <w:i/>
        </w:rPr>
        <w:t>Superannuation Industry (Supervision) Act 1993</w:t>
      </w:r>
      <w:r w:rsidRPr="008A6DF7">
        <w:t>; and</w:t>
      </w:r>
    </w:p>
    <w:p w:rsidR="00E71049" w:rsidRPr="008A6DF7" w:rsidRDefault="00E71049" w:rsidP="008A6DF7">
      <w:pPr>
        <w:pStyle w:val="paragraph"/>
      </w:pPr>
      <w:r w:rsidRPr="008A6DF7">
        <w:tab/>
        <w:t>(b)</w:t>
      </w:r>
      <w:r w:rsidRPr="008A6DF7">
        <w:tab/>
        <w:t>in force immediately before the commencement of this item;</w:t>
      </w:r>
    </w:p>
    <w:p w:rsidR="00E71049" w:rsidRPr="008A6DF7" w:rsidRDefault="00E71049" w:rsidP="008A6DF7">
      <w:pPr>
        <w:pStyle w:val="Item"/>
      </w:pPr>
      <w:r w:rsidRPr="008A6DF7">
        <w:t>has effect, after the commencement of this item, as if it had been made for the purposes of that subsection as amended by this Part.</w:t>
      </w:r>
    </w:p>
    <w:p w:rsidR="00E71049" w:rsidRPr="008A6DF7" w:rsidRDefault="00E71049" w:rsidP="008A6DF7">
      <w:pPr>
        <w:pStyle w:val="PageBreak"/>
      </w:pPr>
      <w:r w:rsidRPr="008A6DF7">
        <w:br w:type="page"/>
      </w:r>
    </w:p>
    <w:p w:rsidR="00E71049" w:rsidRPr="008A6DF7" w:rsidRDefault="00E71049" w:rsidP="008A6DF7">
      <w:pPr>
        <w:pStyle w:val="ActHead6"/>
      </w:pPr>
      <w:bookmarkStart w:id="25" w:name="_Toc288577450"/>
      <w:r w:rsidRPr="008A6DF7">
        <w:rPr>
          <w:rStyle w:val="CharAmSchNo"/>
        </w:rPr>
        <w:lastRenderedPageBreak/>
        <w:t>Schedule</w:t>
      </w:r>
      <w:r w:rsidR="008A6DF7" w:rsidRPr="008A6DF7">
        <w:rPr>
          <w:rStyle w:val="CharAmSchNo"/>
        </w:rPr>
        <w:t> </w:t>
      </w:r>
      <w:r w:rsidR="00A45267" w:rsidRPr="008A6DF7">
        <w:rPr>
          <w:rStyle w:val="CharAmSchNo"/>
        </w:rPr>
        <w:t>4</w:t>
      </w:r>
      <w:r w:rsidRPr="008A6DF7">
        <w:t>—</w:t>
      </w:r>
      <w:r w:rsidRPr="008A6DF7">
        <w:rPr>
          <w:rStyle w:val="CharAmSchText"/>
        </w:rPr>
        <w:t>GST: payments of taxes, fees and charges</w:t>
      </w:r>
      <w:bookmarkEnd w:id="25"/>
    </w:p>
    <w:p w:rsidR="00E71049" w:rsidRPr="008A6DF7" w:rsidRDefault="00E71049" w:rsidP="008A6DF7">
      <w:pPr>
        <w:pStyle w:val="Header"/>
      </w:pPr>
      <w:r w:rsidRPr="008A6DF7">
        <w:rPr>
          <w:rStyle w:val="CharAmPartNo"/>
        </w:rPr>
        <w:t xml:space="preserve"> </w:t>
      </w:r>
      <w:r w:rsidRPr="008A6DF7">
        <w:rPr>
          <w:rStyle w:val="CharAmPartText"/>
        </w:rPr>
        <w:t xml:space="preserve"> </w:t>
      </w:r>
    </w:p>
    <w:p w:rsidR="00E71049" w:rsidRPr="008A6DF7" w:rsidRDefault="00E71049" w:rsidP="008A6DF7">
      <w:pPr>
        <w:pStyle w:val="ActHead9"/>
        <w:rPr>
          <w:i w:val="0"/>
        </w:rPr>
      </w:pPr>
      <w:bookmarkStart w:id="26" w:name="_Toc288577451"/>
      <w:r w:rsidRPr="008A6DF7">
        <w:t>A New Tax System (Goods and Services Tax) Act 1999</w:t>
      </w:r>
      <w:bookmarkEnd w:id="26"/>
    </w:p>
    <w:p w:rsidR="00E71049" w:rsidRPr="008A6DF7" w:rsidRDefault="00E71049" w:rsidP="008A6DF7">
      <w:pPr>
        <w:pStyle w:val="ItemHead"/>
      </w:pPr>
      <w:r w:rsidRPr="008A6DF7">
        <w:t>1  Subparagraph 13</w:t>
      </w:r>
      <w:r w:rsidR="008A6DF7" w:rsidRPr="008A6DF7">
        <w:noBreakHyphen/>
      </w:r>
      <w:r w:rsidRPr="008A6DF7">
        <w:t>20(2)(ba)(i)</w:t>
      </w:r>
    </w:p>
    <w:p w:rsidR="00E71049" w:rsidRPr="008A6DF7" w:rsidRDefault="00E71049" w:rsidP="008A6DF7">
      <w:pPr>
        <w:pStyle w:val="Item"/>
      </w:pPr>
      <w:r w:rsidRPr="008A6DF7">
        <w:t>Repeal the subparagraph, substitute:</w:t>
      </w:r>
    </w:p>
    <w:p w:rsidR="00E71049" w:rsidRPr="008A6DF7" w:rsidRDefault="00E71049" w:rsidP="008A6DF7">
      <w:pPr>
        <w:pStyle w:val="paragraphsub"/>
      </w:pPr>
      <w:r w:rsidRPr="008A6DF7">
        <w:tab/>
        <w:t>(i)</w:t>
      </w:r>
      <w:r w:rsidRPr="008A6DF7">
        <w:tab/>
        <w:t>is not an amount, the payment of which (or the discharging of a liability to make a payment of which), because of Division</w:t>
      </w:r>
      <w:r w:rsidR="008A6DF7" w:rsidRPr="008A6DF7">
        <w:t> </w:t>
      </w:r>
      <w:r w:rsidRPr="008A6DF7">
        <w:t xml:space="preserve">81 or regulations made under that Division, is not the provision of </w:t>
      </w:r>
      <w:r w:rsidR="008A6DF7" w:rsidRPr="008A6DF7">
        <w:rPr>
          <w:position w:val="6"/>
          <w:sz w:val="16"/>
        </w:rPr>
        <w:t>*</w:t>
      </w:r>
      <w:r w:rsidRPr="008A6DF7">
        <w:t>consideration; and</w:t>
      </w:r>
    </w:p>
    <w:p w:rsidR="00E71049" w:rsidRPr="008A6DF7" w:rsidRDefault="00E71049" w:rsidP="008A6DF7">
      <w:pPr>
        <w:pStyle w:val="noteToPara"/>
      </w:pPr>
      <w:r w:rsidRPr="008A6DF7">
        <w:t>Note:</w:t>
      </w:r>
      <w:r w:rsidRPr="008A6DF7">
        <w:tab/>
        <w:t>Division</w:t>
      </w:r>
      <w:r w:rsidR="008A6DF7" w:rsidRPr="008A6DF7">
        <w:t> </w:t>
      </w:r>
      <w:r w:rsidRPr="008A6DF7">
        <w:t>81 excludes certain taxes, fees and charges from the provision of consideration.</w:t>
      </w:r>
    </w:p>
    <w:p w:rsidR="00E71049" w:rsidRPr="008A6DF7" w:rsidRDefault="00E71049" w:rsidP="008A6DF7">
      <w:pPr>
        <w:pStyle w:val="ItemHead"/>
      </w:pPr>
      <w:r w:rsidRPr="008A6DF7">
        <w:t>2  Division</w:t>
      </w:r>
      <w:r w:rsidR="008A6DF7" w:rsidRPr="008A6DF7">
        <w:t> </w:t>
      </w:r>
      <w:r w:rsidRPr="008A6DF7">
        <w:t>81</w:t>
      </w:r>
    </w:p>
    <w:p w:rsidR="00E71049" w:rsidRPr="008A6DF7" w:rsidRDefault="00E71049" w:rsidP="008A6DF7">
      <w:pPr>
        <w:pStyle w:val="Item"/>
      </w:pPr>
      <w:r w:rsidRPr="008A6DF7">
        <w:t>Repeal the Division, substitute:</w:t>
      </w:r>
    </w:p>
    <w:p w:rsidR="00E71049" w:rsidRPr="008A6DF7" w:rsidRDefault="00E71049" w:rsidP="008A6DF7">
      <w:pPr>
        <w:pStyle w:val="ActHead3"/>
      </w:pPr>
      <w:bookmarkStart w:id="27" w:name="_Toc288577452"/>
      <w:r w:rsidRPr="008A6DF7">
        <w:rPr>
          <w:rStyle w:val="CharDivNo"/>
        </w:rPr>
        <w:t>Division</w:t>
      </w:r>
      <w:r w:rsidR="008A6DF7" w:rsidRPr="008A6DF7">
        <w:rPr>
          <w:rStyle w:val="CharDivNo"/>
        </w:rPr>
        <w:t> </w:t>
      </w:r>
      <w:r w:rsidRPr="008A6DF7">
        <w:rPr>
          <w:rStyle w:val="CharDivNo"/>
        </w:rPr>
        <w:t>81</w:t>
      </w:r>
      <w:r w:rsidRPr="008A6DF7">
        <w:t>—</w:t>
      </w:r>
      <w:r w:rsidRPr="008A6DF7">
        <w:rPr>
          <w:rStyle w:val="CharDivText"/>
        </w:rPr>
        <w:t>Payments of taxes, fees and charges</w:t>
      </w:r>
      <w:bookmarkEnd w:id="27"/>
    </w:p>
    <w:p w:rsidR="00E71049" w:rsidRPr="008A6DF7" w:rsidRDefault="00E71049" w:rsidP="008A6DF7">
      <w:pPr>
        <w:pStyle w:val="ActHead5"/>
      </w:pPr>
      <w:bookmarkStart w:id="28" w:name="_Toc288577453"/>
      <w:r w:rsidRPr="008A6DF7">
        <w:rPr>
          <w:rStyle w:val="CharSectno"/>
        </w:rPr>
        <w:t>81</w:t>
      </w:r>
      <w:r w:rsidR="008A6DF7" w:rsidRPr="008A6DF7">
        <w:rPr>
          <w:rStyle w:val="CharSectno"/>
        </w:rPr>
        <w:noBreakHyphen/>
      </w:r>
      <w:r w:rsidRPr="008A6DF7">
        <w:rPr>
          <w:rStyle w:val="CharSectno"/>
        </w:rPr>
        <w:t>1</w:t>
      </w:r>
      <w:r w:rsidRPr="008A6DF7">
        <w:t xml:space="preserve">  What this Division is about</w:t>
      </w:r>
      <w:bookmarkEnd w:id="28"/>
    </w:p>
    <w:p w:rsidR="00E71049" w:rsidRPr="008A6DF7" w:rsidRDefault="00E71049" w:rsidP="008A6DF7">
      <w:pPr>
        <w:pStyle w:val="BoxText"/>
      </w:pPr>
      <w:r w:rsidRPr="008A6DF7">
        <w:t>GST does not apply to payments of taxes, fees and charges that are excluded from the GST by this Division or by regulations.</w:t>
      </w:r>
    </w:p>
    <w:p w:rsidR="00E71049" w:rsidRPr="008A6DF7" w:rsidRDefault="00E71049" w:rsidP="008A6DF7">
      <w:pPr>
        <w:pStyle w:val="BoxText"/>
      </w:pPr>
      <w:r w:rsidRPr="008A6DF7">
        <w:t>GST applies to certain taxes, fees and charges prescribed by regulations.</w:t>
      </w:r>
    </w:p>
    <w:p w:rsidR="00E71049" w:rsidRPr="008A6DF7" w:rsidRDefault="00E71049" w:rsidP="008A6DF7">
      <w:pPr>
        <w:pStyle w:val="ActHead5"/>
      </w:pPr>
      <w:bookmarkStart w:id="29" w:name="_Toc288577454"/>
      <w:r w:rsidRPr="008A6DF7">
        <w:rPr>
          <w:rStyle w:val="CharSectno"/>
        </w:rPr>
        <w:t>81</w:t>
      </w:r>
      <w:r w:rsidR="008A6DF7" w:rsidRPr="008A6DF7">
        <w:rPr>
          <w:rStyle w:val="CharSectno"/>
        </w:rPr>
        <w:noBreakHyphen/>
      </w:r>
      <w:r w:rsidRPr="008A6DF7">
        <w:rPr>
          <w:rStyle w:val="CharSectno"/>
        </w:rPr>
        <w:t>5</w:t>
      </w:r>
      <w:r w:rsidRPr="008A6DF7">
        <w:t xml:space="preserve">  Effect of payment of tax</w:t>
      </w:r>
      <w:bookmarkEnd w:id="29"/>
    </w:p>
    <w:p w:rsidR="00E71049" w:rsidRPr="008A6DF7" w:rsidRDefault="00E71049" w:rsidP="008A6DF7">
      <w:pPr>
        <w:pStyle w:val="SubsectionHead"/>
      </w:pPr>
      <w:r w:rsidRPr="008A6DF7">
        <w:t>Australian tax not consideration</w:t>
      </w:r>
    </w:p>
    <w:p w:rsidR="00E71049" w:rsidRPr="008A6DF7" w:rsidRDefault="00E71049" w:rsidP="008A6DF7">
      <w:pPr>
        <w:pStyle w:val="subsection"/>
      </w:pPr>
      <w:r w:rsidRPr="008A6DF7">
        <w:tab/>
        <w:t>(1)</w:t>
      </w:r>
      <w:r w:rsidRPr="008A6DF7">
        <w:tab/>
        <w:t xml:space="preserve">A payment, or the discharging of a liability to make a payment, is not the provision of </w:t>
      </w:r>
      <w:r w:rsidR="008A6DF7" w:rsidRPr="008A6DF7">
        <w:rPr>
          <w:position w:val="6"/>
          <w:sz w:val="16"/>
        </w:rPr>
        <w:t>*</w:t>
      </w:r>
      <w:r w:rsidRPr="008A6DF7">
        <w:t xml:space="preserve">consideration to the extent the payment is an </w:t>
      </w:r>
      <w:r w:rsidR="008A6DF7" w:rsidRPr="008A6DF7">
        <w:rPr>
          <w:position w:val="6"/>
          <w:sz w:val="16"/>
        </w:rPr>
        <w:t>*</w:t>
      </w:r>
      <w:r w:rsidRPr="008A6DF7">
        <w:t>Australian tax.</w:t>
      </w:r>
    </w:p>
    <w:p w:rsidR="00E71049" w:rsidRPr="008A6DF7" w:rsidRDefault="00E71049" w:rsidP="008A6DF7">
      <w:pPr>
        <w:pStyle w:val="SubsectionHead"/>
      </w:pPr>
      <w:r w:rsidRPr="008A6DF7">
        <w:lastRenderedPageBreak/>
        <w:t>Regulations may provide for exceptions</w:t>
      </w:r>
    </w:p>
    <w:p w:rsidR="00E71049" w:rsidRPr="008A6DF7" w:rsidRDefault="00E71049" w:rsidP="008A6DF7">
      <w:pPr>
        <w:pStyle w:val="subsection"/>
      </w:pPr>
      <w:r w:rsidRPr="008A6DF7">
        <w:tab/>
        <w:t>(2)</w:t>
      </w:r>
      <w:r w:rsidRPr="008A6DF7">
        <w:tab/>
        <w:t xml:space="preserve">However, a payment you make, or a discharging of your liability to make a payment, is treated as the provision of </w:t>
      </w:r>
      <w:r w:rsidR="008A6DF7" w:rsidRPr="008A6DF7">
        <w:rPr>
          <w:position w:val="6"/>
          <w:sz w:val="16"/>
        </w:rPr>
        <w:t>*</w:t>
      </w:r>
      <w:r w:rsidRPr="008A6DF7">
        <w:t xml:space="preserve">consideration to the extent the payment is an </w:t>
      </w:r>
      <w:r w:rsidR="008A6DF7" w:rsidRPr="008A6DF7">
        <w:rPr>
          <w:position w:val="6"/>
          <w:sz w:val="16"/>
        </w:rPr>
        <w:t>*</w:t>
      </w:r>
      <w:r w:rsidRPr="008A6DF7">
        <w:t>Australian tax that is, or is of a kind, prescribed by the regulations.</w:t>
      </w:r>
    </w:p>
    <w:p w:rsidR="00E71049" w:rsidRPr="008A6DF7" w:rsidRDefault="00E71049" w:rsidP="008A6DF7">
      <w:pPr>
        <w:pStyle w:val="subsection"/>
      </w:pPr>
      <w:r w:rsidRPr="008A6DF7">
        <w:tab/>
        <w:t>(3)</w:t>
      </w:r>
      <w:r w:rsidRPr="008A6DF7">
        <w:tab/>
        <w:t xml:space="preserve">For the purposes of </w:t>
      </w:r>
      <w:r w:rsidR="008A6DF7" w:rsidRPr="008A6DF7">
        <w:t>subsection (</w:t>
      </w:r>
      <w:r w:rsidRPr="008A6DF7">
        <w:t xml:space="preserve">2), the </w:t>
      </w:r>
      <w:r w:rsidR="008A6DF7" w:rsidRPr="008A6DF7">
        <w:rPr>
          <w:position w:val="6"/>
          <w:sz w:val="16"/>
        </w:rPr>
        <w:t>*</w:t>
      </w:r>
      <w:r w:rsidRPr="008A6DF7">
        <w:t>consideration is taken to be provided to the entity to which the tax is payable, for a supply that the entity makes to you.</w:t>
      </w:r>
    </w:p>
    <w:p w:rsidR="00E71049" w:rsidRPr="008A6DF7" w:rsidRDefault="00E71049" w:rsidP="008A6DF7">
      <w:pPr>
        <w:pStyle w:val="ActHead5"/>
      </w:pPr>
      <w:bookmarkStart w:id="30" w:name="_Toc288577455"/>
      <w:r w:rsidRPr="008A6DF7">
        <w:rPr>
          <w:rStyle w:val="CharSectno"/>
        </w:rPr>
        <w:t>81</w:t>
      </w:r>
      <w:r w:rsidR="008A6DF7" w:rsidRPr="008A6DF7">
        <w:rPr>
          <w:rStyle w:val="CharSectno"/>
        </w:rPr>
        <w:noBreakHyphen/>
      </w:r>
      <w:r w:rsidRPr="008A6DF7">
        <w:rPr>
          <w:rStyle w:val="CharSectno"/>
        </w:rPr>
        <w:t>10</w:t>
      </w:r>
      <w:r w:rsidRPr="008A6DF7">
        <w:t xml:space="preserve">  Effect of payment of certain fees and charges</w:t>
      </w:r>
      <w:bookmarkEnd w:id="30"/>
    </w:p>
    <w:p w:rsidR="00E71049" w:rsidRPr="008A6DF7" w:rsidRDefault="00E71049" w:rsidP="008A6DF7">
      <w:pPr>
        <w:pStyle w:val="SubsectionHead"/>
      </w:pPr>
      <w:r w:rsidRPr="008A6DF7">
        <w:t>Certain fees and charges not consideration</w:t>
      </w:r>
    </w:p>
    <w:p w:rsidR="00E71049" w:rsidRPr="008A6DF7" w:rsidRDefault="00E71049" w:rsidP="008A6DF7">
      <w:pPr>
        <w:pStyle w:val="subsection"/>
      </w:pPr>
      <w:r w:rsidRPr="008A6DF7">
        <w:tab/>
        <w:t>(1)</w:t>
      </w:r>
      <w:r w:rsidRPr="008A6DF7">
        <w:tab/>
        <w:t xml:space="preserve">A payment, or the discharging of a liability to make a payment, is not the provision of </w:t>
      </w:r>
      <w:r w:rsidR="008A6DF7" w:rsidRPr="008A6DF7">
        <w:rPr>
          <w:position w:val="6"/>
          <w:sz w:val="16"/>
        </w:rPr>
        <w:t>*</w:t>
      </w:r>
      <w:r w:rsidRPr="008A6DF7">
        <w:t xml:space="preserve">consideration to the extent the payment is an </w:t>
      </w:r>
      <w:r w:rsidR="008A6DF7" w:rsidRPr="008A6DF7">
        <w:rPr>
          <w:position w:val="6"/>
          <w:sz w:val="16"/>
        </w:rPr>
        <w:t>*</w:t>
      </w:r>
      <w:r w:rsidRPr="008A6DF7">
        <w:t xml:space="preserve">Australian fee or charge that is of a kind covered by </w:t>
      </w:r>
      <w:r w:rsidR="008A6DF7" w:rsidRPr="008A6DF7">
        <w:t>subsection (</w:t>
      </w:r>
      <w:r w:rsidRPr="008A6DF7">
        <w:t>4) or (5).</w:t>
      </w:r>
    </w:p>
    <w:p w:rsidR="00E71049" w:rsidRPr="008A6DF7" w:rsidRDefault="00E71049" w:rsidP="008A6DF7">
      <w:pPr>
        <w:pStyle w:val="SubsectionHead"/>
      </w:pPr>
      <w:r w:rsidRPr="008A6DF7">
        <w:t>Prescribed fees and charges treated as consideration</w:t>
      </w:r>
    </w:p>
    <w:p w:rsidR="00E71049" w:rsidRPr="008A6DF7" w:rsidRDefault="00E71049" w:rsidP="008A6DF7">
      <w:pPr>
        <w:pStyle w:val="subsection"/>
      </w:pPr>
      <w:r w:rsidRPr="008A6DF7">
        <w:tab/>
        <w:t>(2)</w:t>
      </w:r>
      <w:r w:rsidRPr="008A6DF7">
        <w:tab/>
        <w:t xml:space="preserve">However, a payment you make, or a discharging of your liability to make a payment, is treated as the provision of </w:t>
      </w:r>
      <w:r w:rsidR="008A6DF7" w:rsidRPr="008A6DF7">
        <w:rPr>
          <w:position w:val="6"/>
          <w:sz w:val="16"/>
        </w:rPr>
        <w:t>*</w:t>
      </w:r>
      <w:r w:rsidRPr="008A6DF7">
        <w:t xml:space="preserve">consideration to the extent the payment is an </w:t>
      </w:r>
      <w:r w:rsidR="008A6DF7" w:rsidRPr="008A6DF7">
        <w:rPr>
          <w:position w:val="6"/>
          <w:sz w:val="16"/>
        </w:rPr>
        <w:t>*</w:t>
      </w:r>
      <w:r w:rsidRPr="008A6DF7">
        <w:t>Australian fee or charge that is, or is of a kind, prescribed by the regulations.</w:t>
      </w:r>
    </w:p>
    <w:p w:rsidR="00E71049" w:rsidRPr="008A6DF7" w:rsidRDefault="00E71049" w:rsidP="008A6DF7">
      <w:pPr>
        <w:pStyle w:val="subsection"/>
      </w:pPr>
      <w:r w:rsidRPr="008A6DF7">
        <w:tab/>
        <w:t>(3)</w:t>
      </w:r>
      <w:r w:rsidRPr="008A6DF7">
        <w:tab/>
        <w:t xml:space="preserve">For the purposes of </w:t>
      </w:r>
      <w:r w:rsidR="008A6DF7" w:rsidRPr="008A6DF7">
        <w:t>subsection (</w:t>
      </w:r>
      <w:r w:rsidRPr="008A6DF7">
        <w:t xml:space="preserve">2), the </w:t>
      </w:r>
      <w:r w:rsidR="008A6DF7" w:rsidRPr="008A6DF7">
        <w:rPr>
          <w:position w:val="6"/>
          <w:sz w:val="16"/>
        </w:rPr>
        <w:t>*</w:t>
      </w:r>
      <w:r w:rsidRPr="008A6DF7">
        <w:t>consideration is taken to be provided to the entity to which the fee or charge is payable, for a supply that the entity makes to you.</w:t>
      </w:r>
    </w:p>
    <w:p w:rsidR="00E71049" w:rsidRPr="008A6DF7" w:rsidRDefault="00E71049" w:rsidP="008A6DF7">
      <w:pPr>
        <w:pStyle w:val="SubsectionHead"/>
      </w:pPr>
      <w:r w:rsidRPr="008A6DF7">
        <w:t>Fees or charges paid for permissions etc.</w:t>
      </w:r>
    </w:p>
    <w:p w:rsidR="00E71049" w:rsidRPr="008A6DF7" w:rsidRDefault="00E71049" w:rsidP="008A6DF7">
      <w:pPr>
        <w:pStyle w:val="subsection"/>
      </w:pPr>
      <w:r w:rsidRPr="008A6DF7">
        <w:tab/>
        <w:t>(4)</w:t>
      </w:r>
      <w:r w:rsidRPr="008A6DF7">
        <w:tab/>
        <w:t>This subsection covers a fee or charge if the fee or charge:</w:t>
      </w:r>
    </w:p>
    <w:p w:rsidR="00E71049" w:rsidRPr="008A6DF7" w:rsidRDefault="00E71049" w:rsidP="008A6DF7">
      <w:pPr>
        <w:pStyle w:val="paragraph"/>
      </w:pPr>
      <w:r w:rsidRPr="008A6DF7">
        <w:tab/>
        <w:t>(a)</w:t>
      </w:r>
      <w:r w:rsidRPr="008A6DF7">
        <w:tab/>
        <w:t>relates to; or</w:t>
      </w:r>
    </w:p>
    <w:p w:rsidR="00E71049" w:rsidRPr="008A6DF7" w:rsidRDefault="00E71049" w:rsidP="008A6DF7">
      <w:pPr>
        <w:pStyle w:val="paragraph"/>
      </w:pPr>
      <w:r w:rsidRPr="008A6DF7">
        <w:tab/>
        <w:t>(b)</w:t>
      </w:r>
      <w:r w:rsidRPr="008A6DF7">
        <w:tab/>
        <w:t>relates to an application for;</w:t>
      </w:r>
    </w:p>
    <w:p w:rsidR="00E71049" w:rsidRPr="008A6DF7" w:rsidRDefault="00E71049" w:rsidP="008A6DF7">
      <w:pPr>
        <w:pStyle w:val="subsection2"/>
      </w:pPr>
      <w:r w:rsidRPr="008A6DF7">
        <w:t xml:space="preserve">the provision, retention, or amendment, under an </w:t>
      </w:r>
      <w:r w:rsidR="008A6DF7" w:rsidRPr="008A6DF7">
        <w:rPr>
          <w:position w:val="6"/>
          <w:sz w:val="16"/>
        </w:rPr>
        <w:t>*</w:t>
      </w:r>
      <w:r w:rsidRPr="008A6DF7">
        <w:t>Australian law, of a permission, exemption, authority or licence (however described).</w:t>
      </w:r>
    </w:p>
    <w:p w:rsidR="00E71049" w:rsidRPr="008A6DF7" w:rsidRDefault="00E71049" w:rsidP="008A6DF7">
      <w:pPr>
        <w:pStyle w:val="SubsectionHead"/>
      </w:pPr>
      <w:r w:rsidRPr="008A6DF7">
        <w:lastRenderedPageBreak/>
        <w:t>Fees or charges relating to information and record</w:t>
      </w:r>
      <w:r w:rsidR="008A6DF7" w:rsidRPr="008A6DF7">
        <w:noBreakHyphen/>
      </w:r>
      <w:r w:rsidRPr="008A6DF7">
        <w:t>keeping etc.</w:t>
      </w:r>
    </w:p>
    <w:p w:rsidR="00E71049" w:rsidRPr="008A6DF7" w:rsidRDefault="00E71049" w:rsidP="008A6DF7">
      <w:pPr>
        <w:pStyle w:val="subsection"/>
      </w:pPr>
      <w:r w:rsidRPr="008A6DF7">
        <w:tab/>
        <w:t>(5)</w:t>
      </w:r>
      <w:r w:rsidRPr="008A6DF7">
        <w:tab/>
        <w:t xml:space="preserve">This subsection covers a fee or charge paid to an </w:t>
      </w:r>
      <w:r w:rsidR="008A6DF7" w:rsidRPr="008A6DF7">
        <w:rPr>
          <w:position w:val="6"/>
          <w:sz w:val="16"/>
        </w:rPr>
        <w:t>*</w:t>
      </w:r>
      <w:r w:rsidRPr="008A6DF7">
        <w:t>Australian government agency if the fee or charge relates to the agency doing any of the following:</w:t>
      </w:r>
    </w:p>
    <w:p w:rsidR="00E71049" w:rsidRPr="008A6DF7" w:rsidRDefault="00E71049" w:rsidP="008A6DF7">
      <w:pPr>
        <w:pStyle w:val="paragraph"/>
      </w:pPr>
      <w:r w:rsidRPr="008A6DF7">
        <w:tab/>
        <w:t>(a)</w:t>
      </w:r>
      <w:r w:rsidRPr="008A6DF7">
        <w:tab/>
        <w:t>recording information;</w:t>
      </w:r>
    </w:p>
    <w:p w:rsidR="00E71049" w:rsidRPr="008A6DF7" w:rsidRDefault="00E71049" w:rsidP="008A6DF7">
      <w:pPr>
        <w:pStyle w:val="paragraph"/>
      </w:pPr>
      <w:r w:rsidRPr="008A6DF7">
        <w:tab/>
        <w:t>(b)</w:t>
      </w:r>
      <w:r w:rsidRPr="008A6DF7">
        <w:tab/>
        <w:t>copying information;</w:t>
      </w:r>
    </w:p>
    <w:p w:rsidR="00E71049" w:rsidRPr="008A6DF7" w:rsidRDefault="00E71049" w:rsidP="008A6DF7">
      <w:pPr>
        <w:pStyle w:val="paragraph"/>
      </w:pPr>
      <w:r w:rsidRPr="008A6DF7">
        <w:tab/>
        <w:t>(c)</w:t>
      </w:r>
      <w:r w:rsidRPr="008A6DF7">
        <w:tab/>
        <w:t>modifying information;</w:t>
      </w:r>
    </w:p>
    <w:p w:rsidR="00E71049" w:rsidRPr="008A6DF7" w:rsidRDefault="00E71049" w:rsidP="008A6DF7">
      <w:pPr>
        <w:pStyle w:val="paragraph"/>
      </w:pPr>
      <w:r w:rsidRPr="008A6DF7">
        <w:tab/>
        <w:t>(d)</w:t>
      </w:r>
      <w:r w:rsidRPr="008A6DF7">
        <w:tab/>
        <w:t>allowing access to information;</w:t>
      </w:r>
    </w:p>
    <w:p w:rsidR="00E71049" w:rsidRPr="008A6DF7" w:rsidRDefault="00E71049" w:rsidP="008A6DF7">
      <w:pPr>
        <w:pStyle w:val="paragraph"/>
      </w:pPr>
      <w:r w:rsidRPr="008A6DF7">
        <w:tab/>
        <w:t>(e)</w:t>
      </w:r>
      <w:r w:rsidRPr="008A6DF7">
        <w:tab/>
        <w:t>receiving information;</w:t>
      </w:r>
    </w:p>
    <w:p w:rsidR="00E71049" w:rsidRPr="008A6DF7" w:rsidRDefault="00E71049" w:rsidP="008A6DF7">
      <w:pPr>
        <w:pStyle w:val="paragraph"/>
      </w:pPr>
      <w:r w:rsidRPr="008A6DF7">
        <w:tab/>
        <w:t>(f)</w:t>
      </w:r>
      <w:r w:rsidRPr="008A6DF7">
        <w:tab/>
        <w:t>processing information;</w:t>
      </w:r>
    </w:p>
    <w:p w:rsidR="00E71049" w:rsidRPr="008A6DF7" w:rsidRDefault="00E71049" w:rsidP="008A6DF7">
      <w:pPr>
        <w:pStyle w:val="paragraph"/>
      </w:pPr>
      <w:r w:rsidRPr="008A6DF7">
        <w:tab/>
        <w:t>(g)</w:t>
      </w:r>
      <w:r w:rsidRPr="008A6DF7">
        <w:tab/>
        <w:t>searching for information.</w:t>
      </w:r>
    </w:p>
    <w:p w:rsidR="00E71049" w:rsidRPr="008A6DF7" w:rsidRDefault="00E71049" w:rsidP="008A6DF7">
      <w:pPr>
        <w:pStyle w:val="ActHead5"/>
      </w:pPr>
      <w:bookmarkStart w:id="31" w:name="_Toc288577456"/>
      <w:r w:rsidRPr="008A6DF7">
        <w:rPr>
          <w:rStyle w:val="CharSectno"/>
        </w:rPr>
        <w:t>81</w:t>
      </w:r>
      <w:r w:rsidR="008A6DF7" w:rsidRPr="008A6DF7">
        <w:rPr>
          <w:rStyle w:val="CharSectno"/>
        </w:rPr>
        <w:noBreakHyphen/>
      </w:r>
      <w:r w:rsidRPr="008A6DF7">
        <w:rPr>
          <w:rStyle w:val="CharSectno"/>
        </w:rPr>
        <w:t>15</w:t>
      </w:r>
      <w:r w:rsidRPr="008A6DF7">
        <w:t xml:space="preserve">  Other fees and charges that do not constitute consideration</w:t>
      </w:r>
      <w:bookmarkEnd w:id="31"/>
    </w:p>
    <w:p w:rsidR="00E71049" w:rsidRPr="008A6DF7" w:rsidRDefault="00E71049" w:rsidP="008A6DF7">
      <w:pPr>
        <w:pStyle w:val="subsection"/>
      </w:pPr>
      <w:r w:rsidRPr="008A6DF7">
        <w:tab/>
      </w:r>
      <w:r w:rsidRPr="008A6DF7">
        <w:tab/>
        <w:t xml:space="preserve">The regulations may provide that the payment of a prescribed </w:t>
      </w:r>
      <w:r w:rsidR="008A6DF7" w:rsidRPr="008A6DF7">
        <w:rPr>
          <w:position w:val="6"/>
          <w:sz w:val="16"/>
        </w:rPr>
        <w:t>*</w:t>
      </w:r>
      <w:r w:rsidRPr="008A6DF7">
        <w:t xml:space="preserve">Australian fee or charge, or of an Australian fee or charge of a prescribed kind, or the discharging of a liability to make such a payment, is not the provision of </w:t>
      </w:r>
      <w:r w:rsidR="008A6DF7" w:rsidRPr="008A6DF7">
        <w:rPr>
          <w:position w:val="6"/>
          <w:sz w:val="16"/>
        </w:rPr>
        <w:t>*</w:t>
      </w:r>
      <w:r w:rsidRPr="008A6DF7">
        <w:t>consideration.</w:t>
      </w:r>
    </w:p>
    <w:p w:rsidR="00E71049" w:rsidRPr="008A6DF7" w:rsidRDefault="00E71049" w:rsidP="008A6DF7">
      <w:pPr>
        <w:pStyle w:val="ActHead5"/>
      </w:pPr>
      <w:bookmarkStart w:id="32" w:name="_Toc288577457"/>
      <w:r w:rsidRPr="008A6DF7">
        <w:rPr>
          <w:rStyle w:val="CharSectno"/>
        </w:rPr>
        <w:t>81</w:t>
      </w:r>
      <w:r w:rsidR="008A6DF7" w:rsidRPr="008A6DF7">
        <w:rPr>
          <w:rStyle w:val="CharSectno"/>
        </w:rPr>
        <w:noBreakHyphen/>
      </w:r>
      <w:r w:rsidRPr="008A6DF7">
        <w:rPr>
          <w:rStyle w:val="CharSectno"/>
        </w:rPr>
        <w:t>20</w:t>
      </w:r>
      <w:r w:rsidRPr="008A6DF7">
        <w:t xml:space="preserve">  Division has effect despite section</w:t>
      </w:r>
      <w:r w:rsidR="008A6DF7" w:rsidRPr="008A6DF7">
        <w:t> </w:t>
      </w:r>
      <w:r w:rsidRPr="008A6DF7">
        <w:t>9</w:t>
      </w:r>
      <w:r w:rsidR="008A6DF7" w:rsidRPr="008A6DF7">
        <w:noBreakHyphen/>
      </w:r>
      <w:r w:rsidRPr="008A6DF7">
        <w:t>15</w:t>
      </w:r>
      <w:bookmarkEnd w:id="32"/>
    </w:p>
    <w:p w:rsidR="00E71049" w:rsidRPr="008A6DF7" w:rsidRDefault="00E71049" w:rsidP="008A6DF7">
      <w:pPr>
        <w:pStyle w:val="subsection"/>
      </w:pPr>
      <w:r w:rsidRPr="008A6DF7">
        <w:tab/>
      </w:r>
      <w:r w:rsidRPr="008A6DF7">
        <w:tab/>
        <w:t>This Division has effect despite section</w:t>
      </w:r>
      <w:r w:rsidR="008A6DF7" w:rsidRPr="008A6DF7">
        <w:t> </w:t>
      </w:r>
      <w:r w:rsidRPr="008A6DF7">
        <w:t>9</w:t>
      </w:r>
      <w:r w:rsidR="008A6DF7" w:rsidRPr="008A6DF7">
        <w:noBreakHyphen/>
      </w:r>
      <w:r w:rsidRPr="008A6DF7">
        <w:t>15 (which is about consideration).</w:t>
      </w:r>
    </w:p>
    <w:p w:rsidR="00E71049" w:rsidRPr="008A6DF7" w:rsidRDefault="00E71049" w:rsidP="008A6DF7">
      <w:pPr>
        <w:pStyle w:val="ActHead5"/>
      </w:pPr>
      <w:bookmarkStart w:id="33" w:name="_Toc288577458"/>
      <w:r w:rsidRPr="008A6DF7">
        <w:rPr>
          <w:rStyle w:val="CharSectno"/>
        </w:rPr>
        <w:t>81</w:t>
      </w:r>
      <w:r w:rsidR="008A6DF7" w:rsidRPr="008A6DF7">
        <w:rPr>
          <w:rStyle w:val="CharSectno"/>
        </w:rPr>
        <w:noBreakHyphen/>
      </w:r>
      <w:r w:rsidRPr="008A6DF7">
        <w:rPr>
          <w:rStyle w:val="CharSectno"/>
        </w:rPr>
        <w:t>25</w:t>
      </w:r>
      <w:r w:rsidRPr="008A6DF7">
        <w:t xml:space="preserve">  Date of effect of regulations</w:t>
      </w:r>
      <w:bookmarkEnd w:id="33"/>
    </w:p>
    <w:p w:rsidR="00E71049" w:rsidRPr="008A6DF7" w:rsidRDefault="00E71049" w:rsidP="008A6DF7">
      <w:pPr>
        <w:pStyle w:val="subsection"/>
      </w:pPr>
      <w:r w:rsidRPr="008A6DF7">
        <w:tab/>
      </w:r>
      <w:r w:rsidRPr="008A6DF7">
        <w:tab/>
        <w:t xml:space="preserve">Despite subsection 12(2) of the </w:t>
      </w:r>
      <w:r w:rsidRPr="008A6DF7">
        <w:rPr>
          <w:i/>
        </w:rPr>
        <w:t>Legislative Instruments Act 2003</w:t>
      </w:r>
      <w:r w:rsidRPr="008A6DF7">
        <w:t xml:space="preserve">, regulations made </w:t>
      </w:r>
      <w:r w:rsidR="00F21355" w:rsidRPr="008A6DF7">
        <w:t xml:space="preserve">for the purposes of subsection </w:t>
      </w:r>
      <w:r w:rsidRPr="008A6DF7">
        <w:t>81</w:t>
      </w:r>
      <w:r w:rsidR="008A6DF7" w:rsidRPr="008A6DF7">
        <w:noBreakHyphen/>
      </w:r>
      <w:r w:rsidR="00F21355" w:rsidRPr="008A6DF7">
        <w:t xml:space="preserve">5(2), </w:t>
      </w:r>
      <w:r w:rsidRPr="008A6DF7">
        <w:t>81</w:t>
      </w:r>
      <w:r w:rsidR="008A6DF7" w:rsidRPr="008A6DF7">
        <w:noBreakHyphen/>
      </w:r>
      <w:r w:rsidR="00F21355" w:rsidRPr="008A6DF7">
        <w:t>10(2) or section</w:t>
      </w:r>
      <w:r w:rsidR="008A6DF7" w:rsidRPr="008A6DF7">
        <w:t> </w:t>
      </w:r>
      <w:r w:rsidRPr="008A6DF7">
        <w:t>81</w:t>
      </w:r>
      <w:r w:rsidR="008A6DF7" w:rsidRPr="008A6DF7">
        <w:noBreakHyphen/>
      </w:r>
      <w:r w:rsidRPr="008A6DF7">
        <w:t>15 may be expressed to take effect from a date before the regulations are registered under that Act.</w:t>
      </w:r>
    </w:p>
    <w:p w:rsidR="00E71049" w:rsidRPr="008A6DF7" w:rsidRDefault="00E71049" w:rsidP="008A6DF7">
      <w:pPr>
        <w:pStyle w:val="ItemHead"/>
      </w:pPr>
      <w:r w:rsidRPr="008A6DF7">
        <w:t>3  Subsection 82</w:t>
      </w:r>
      <w:r w:rsidR="008A6DF7" w:rsidRPr="008A6DF7">
        <w:noBreakHyphen/>
      </w:r>
      <w:r w:rsidRPr="008A6DF7">
        <w:t>10(3)</w:t>
      </w:r>
    </w:p>
    <w:p w:rsidR="00E71049" w:rsidRPr="008A6DF7" w:rsidRDefault="00E71049" w:rsidP="008A6DF7">
      <w:pPr>
        <w:pStyle w:val="Item"/>
      </w:pPr>
      <w:r w:rsidRPr="008A6DF7">
        <w:t>Repeal the subsection, substitute:</w:t>
      </w:r>
    </w:p>
    <w:p w:rsidR="00E71049" w:rsidRPr="008A6DF7" w:rsidRDefault="00E71049" w:rsidP="008A6DF7">
      <w:pPr>
        <w:pStyle w:val="subsection"/>
      </w:pPr>
      <w:r w:rsidRPr="008A6DF7">
        <w:tab/>
        <w:t>(3)</w:t>
      </w:r>
      <w:r w:rsidRPr="008A6DF7">
        <w:tab/>
        <w:t>If the other supply constitutes the payment of:</w:t>
      </w:r>
    </w:p>
    <w:p w:rsidR="00E71049" w:rsidRPr="008A6DF7" w:rsidRDefault="00E71049" w:rsidP="008A6DF7">
      <w:pPr>
        <w:pStyle w:val="paragraph"/>
      </w:pPr>
      <w:r w:rsidRPr="008A6DF7">
        <w:tab/>
        <w:t>(a)</w:t>
      </w:r>
      <w:r w:rsidRPr="008A6DF7">
        <w:tab/>
        <w:t xml:space="preserve">an </w:t>
      </w:r>
      <w:r w:rsidR="008A6DF7" w:rsidRPr="008A6DF7">
        <w:rPr>
          <w:position w:val="6"/>
          <w:sz w:val="16"/>
        </w:rPr>
        <w:t>*</w:t>
      </w:r>
      <w:r w:rsidRPr="008A6DF7">
        <w:t xml:space="preserve">Australian tax prescribed by regulations made </w:t>
      </w:r>
      <w:r w:rsidR="00F21355" w:rsidRPr="008A6DF7">
        <w:t xml:space="preserve">for the purposes of subsection </w:t>
      </w:r>
      <w:r w:rsidRPr="008A6DF7">
        <w:t>81</w:t>
      </w:r>
      <w:r w:rsidR="008A6DF7" w:rsidRPr="008A6DF7">
        <w:noBreakHyphen/>
      </w:r>
      <w:r w:rsidRPr="008A6DF7">
        <w:t>5(2); or</w:t>
      </w:r>
    </w:p>
    <w:p w:rsidR="00E71049" w:rsidRPr="008A6DF7" w:rsidRDefault="00E71049" w:rsidP="008A6DF7">
      <w:pPr>
        <w:pStyle w:val="paragraph"/>
      </w:pPr>
      <w:r w:rsidRPr="008A6DF7">
        <w:rPr>
          <w:position w:val="6"/>
          <w:sz w:val="16"/>
        </w:rPr>
        <w:tab/>
      </w:r>
      <w:r w:rsidRPr="008A6DF7">
        <w:rPr>
          <w:lang w:eastAsia="en-US"/>
        </w:rPr>
        <w:t>(b)</w:t>
      </w:r>
      <w:r w:rsidRPr="008A6DF7">
        <w:rPr>
          <w:lang w:eastAsia="en-US"/>
        </w:rPr>
        <w:tab/>
        <w:t>an</w:t>
      </w:r>
      <w:r w:rsidRPr="008A6DF7">
        <w:rPr>
          <w:position w:val="6"/>
          <w:sz w:val="16"/>
        </w:rPr>
        <w:t xml:space="preserve"> </w:t>
      </w:r>
      <w:r w:rsidR="008A6DF7" w:rsidRPr="008A6DF7">
        <w:rPr>
          <w:position w:val="6"/>
          <w:sz w:val="16"/>
        </w:rPr>
        <w:t>*</w:t>
      </w:r>
      <w:r w:rsidRPr="008A6DF7">
        <w:t xml:space="preserve">Australian fee or charge prescribed by regulations made </w:t>
      </w:r>
      <w:r w:rsidR="00F21355" w:rsidRPr="008A6DF7">
        <w:t xml:space="preserve">for the purposes of subsection </w:t>
      </w:r>
      <w:r w:rsidRPr="008A6DF7">
        <w:t>81</w:t>
      </w:r>
      <w:r w:rsidR="008A6DF7" w:rsidRPr="008A6DF7">
        <w:noBreakHyphen/>
      </w:r>
      <w:r w:rsidRPr="008A6DF7">
        <w:t>10(2);</w:t>
      </w:r>
    </w:p>
    <w:p w:rsidR="00E71049" w:rsidRPr="008A6DF7" w:rsidRDefault="00E71049" w:rsidP="008A6DF7">
      <w:pPr>
        <w:pStyle w:val="subsection2"/>
      </w:pPr>
      <w:r w:rsidRPr="008A6DF7">
        <w:t>this section overrides those regulations in relation to the payment.</w:t>
      </w:r>
    </w:p>
    <w:p w:rsidR="00E71049" w:rsidRPr="008A6DF7" w:rsidRDefault="00E71049" w:rsidP="008A6DF7">
      <w:pPr>
        <w:pStyle w:val="ItemHead"/>
      </w:pPr>
      <w:r w:rsidRPr="008A6DF7">
        <w:lastRenderedPageBreak/>
        <w:t>4  Subparagraph 117</w:t>
      </w:r>
      <w:r w:rsidR="008A6DF7" w:rsidRPr="008A6DF7">
        <w:noBreakHyphen/>
      </w:r>
      <w:r w:rsidRPr="008A6DF7">
        <w:t>5(1)(ba)(i)</w:t>
      </w:r>
    </w:p>
    <w:p w:rsidR="00E71049" w:rsidRPr="008A6DF7" w:rsidRDefault="00E71049" w:rsidP="008A6DF7">
      <w:pPr>
        <w:pStyle w:val="Item"/>
      </w:pPr>
      <w:r w:rsidRPr="008A6DF7">
        <w:t>Repeal the subparagraph, substitute:</w:t>
      </w:r>
    </w:p>
    <w:p w:rsidR="00E71049" w:rsidRPr="008A6DF7" w:rsidRDefault="00E71049" w:rsidP="008A6DF7">
      <w:pPr>
        <w:pStyle w:val="paragraphsub"/>
      </w:pPr>
      <w:r w:rsidRPr="008A6DF7">
        <w:tab/>
        <w:t>(i)</w:t>
      </w:r>
      <w:r w:rsidRPr="008A6DF7">
        <w:tab/>
        <w:t>is not an amount, the payment of which (or the discharging of a liability to make a payment of which), because of Division</w:t>
      </w:r>
      <w:r w:rsidR="008A6DF7" w:rsidRPr="008A6DF7">
        <w:t> </w:t>
      </w:r>
      <w:r w:rsidRPr="008A6DF7">
        <w:t xml:space="preserve">81 or regulations made under that Division, is not the provision of </w:t>
      </w:r>
      <w:r w:rsidR="008A6DF7" w:rsidRPr="008A6DF7">
        <w:rPr>
          <w:position w:val="6"/>
          <w:sz w:val="16"/>
        </w:rPr>
        <w:t>*</w:t>
      </w:r>
      <w:r w:rsidRPr="008A6DF7">
        <w:t>consideration; and</w:t>
      </w:r>
    </w:p>
    <w:p w:rsidR="00E71049" w:rsidRPr="008A6DF7" w:rsidRDefault="00E71049" w:rsidP="008A6DF7">
      <w:pPr>
        <w:pStyle w:val="noteToPara"/>
      </w:pPr>
      <w:r w:rsidRPr="008A6DF7">
        <w:t>Note:</w:t>
      </w:r>
      <w:r w:rsidRPr="008A6DF7">
        <w:tab/>
        <w:t>Division</w:t>
      </w:r>
      <w:r w:rsidR="008A6DF7" w:rsidRPr="008A6DF7">
        <w:t> </w:t>
      </w:r>
      <w:r w:rsidRPr="008A6DF7">
        <w:t>81 excludes certain taxes, fees and charges from the provision of consideration.</w:t>
      </w:r>
    </w:p>
    <w:p w:rsidR="00E71049" w:rsidRPr="008A6DF7" w:rsidRDefault="00E71049" w:rsidP="008A6DF7">
      <w:pPr>
        <w:pStyle w:val="ItemHead"/>
      </w:pPr>
      <w:r w:rsidRPr="008A6DF7">
        <w:t>5  Section</w:t>
      </w:r>
      <w:r w:rsidR="008A6DF7" w:rsidRPr="008A6DF7">
        <w:t> </w:t>
      </w:r>
      <w:r w:rsidRPr="008A6DF7">
        <w:t>195</w:t>
      </w:r>
      <w:r w:rsidR="008A6DF7" w:rsidRPr="008A6DF7">
        <w:noBreakHyphen/>
      </w:r>
      <w:r w:rsidRPr="008A6DF7">
        <w:t>1</w:t>
      </w:r>
    </w:p>
    <w:p w:rsidR="00E71049" w:rsidRPr="008A6DF7" w:rsidRDefault="00E71049" w:rsidP="008A6DF7">
      <w:pPr>
        <w:pStyle w:val="Item"/>
      </w:pPr>
      <w:r w:rsidRPr="008A6DF7">
        <w:t>Insert:</w:t>
      </w:r>
    </w:p>
    <w:p w:rsidR="00E71049" w:rsidRPr="008A6DF7" w:rsidRDefault="00E71049" w:rsidP="008A6DF7">
      <w:pPr>
        <w:pStyle w:val="Definition"/>
      </w:pPr>
      <w:r w:rsidRPr="008A6DF7">
        <w:rPr>
          <w:b/>
          <w:i/>
        </w:rPr>
        <w:t>Australian fee or charge</w:t>
      </w:r>
      <w:r w:rsidRPr="008A6DF7">
        <w:t xml:space="preserve"> means a fee or charge (however described), other than an </w:t>
      </w:r>
      <w:r w:rsidR="008A6DF7" w:rsidRPr="008A6DF7">
        <w:rPr>
          <w:position w:val="6"/>
          <w:sz w:val="16"/>
        </w:rPr>
        <w:t>*</w:t>
      </w:r>
      <w:r w:rsidRPr="008A6DF7">
        <w:t xml:space="preserve">Australian tax, imposed under an </w:t>
      </w:r>
      <w:r w:rsidR="008A6DF7" w:rsidRPr="008A6DF7">
        <w:rPr>
          <w:position w:val="6"/>
          <w:sz w:val="16"/>
        </w:rPr>
        <w:t>*</w:t>
      </w:r>
      <w:r w:rsidRPr="008A6DF7">
        <w:t xml:space="preserve">Australian law and payable to an </w:t>
      </w:r>
      <w:r w:rsidR="008A6DF7" w:rsidRPr="008A6DF7">
        <w:rPr>
          <w:position w:val="6"/>
          <w:sz w:val="16"/>
        </w:rPr>
        <w:t>*</w:t>
      </w:r>
      <w:r w:rsidRPr="008A6DF7">
        <w:t>Australian government agency.</w:t>
      </w:r>
    </w:p>
    <w:p w:rsidR="00E71049" w:rsidRPr="008A6DF7" w:rsidRDefault="00E71049" w:rsidP="008A6DF7">
      <w:pPr>
        <w:pStyle w:val="ItemHead"/>
      </w:pPr>
      <w:r w:rsidRPr="008A6DF7">
        <w:t>6  Section</w:t>
      </w:r>
      <w:r w:rsidR="008A6DF7" w:rsidRPr="008A6DF7">
        <w:t> </w:t>
      </w:r>
      <w:r w:rsidRPr="008A6DF7">
        <w:t>195</w:t>
      </w:r>
      <w:r w:rsidR="008A6DF7" w:rsidRPr="008A6DF7">
        <w:noBreakHyphen/>
      </w:r>
      <w:r w:rsidRPr="008A6DF7">
        <w:t>1</w:t>
      </w:r>
    </w:p>
    <w:p w:rsidR="00E71049" w:rsidRPr="008A6DF7" w:rsidRDefault="00E71049" w:rsidP="008A6DF7">
      <w:pPr>
        <w:pStyle w:val="Item"/>
      </w:pPr>
      <w:r w:rsidRPr="008A6DF7">
        <w:t>Insert:</w:t>
      </w:r>
    </w:p>
    <w:p w:rsidR="00E71049" w:rsidRPr="008A6DF7" w:rsidRDefault="00E71049" w:rsidP="008A6DF7">
      <w:pPr>
        <w:pStyle w:val="Definition"/>
      </w:pPr>
      <w:r w:rsidRPr="008A6DF7">
        <w:rPr>
          <w:b/>
          <w:i/>
        </w:rPr>
        <w:t>Australian tax</w:t>
      </w:r>
      <w:r w:rsidRPr="008A6DF7">
        <w:t xml:space="preserve"> means a tax (however described) imposed under an </w:t>
      </w:r>
      <w:r w:rsidR="008A6DF7" w:rsidRPr="008A6DF7">
        <w:rPr>
          <w:position w:val="6"/>
          <w:sz w:val="16"/>
        </w:rPr>
        <w:t>*</w:t>
      </w:r>
      <w:r w:rsidRPr="008A6DF7">
        <w:t>Australian law.</w:t>
      </w:r>
    </w:p>
    <w:p w:rsidR="00E71049" w:rsidRPr="008A6DF7" w:rsidRDefault="00E71049" w:rsidP="008A6DF7">
      <w:pPr>
        <w:pStyle w:val="ItemHead"/>
      </w:pPr>
      <w:r w:rsidRPr="008A6DF7">
        <w:t>7  Section</w:t>
      </w:r>
      <w:r w:rsidR="008A6DF7" w:rsidRPr="008A6DF7">
        <w:t> </w:t>
      </w:r>
      <w:r w:rsidRPr="008A6DF7">
        <w:t>195</w:t>
      </w:r>
      <w:r w:rsidR="008A6DF7" w:rsidRPr="008A6DF7">
        <w:noBreakHyphen/>
      </w:r>
      <w:r w:rsidRPr="008A6DF7">
        <w:t xml:space="preserve">1 (definition of </w:t>
      </w:r>
      <w:r w:rsidRPr="008A6DF7">
        <w:rPr>
          <w:i/>
        </w:rPr>
        <w:t>Australian tax, fee or charge</w:t>
      </w:r>
      <w:r w:rsidRPr="008A6DF7">
        <w:t>)</w:t>
      </w:r>
    </w:p>
    <w:p w:rsidR="00E71049" w:rsidRPr="008A6DF7" w:rsidRDefault="00E71049" w:rsidP="008A6DF7">
      <w:pPr>
        <w:pStyle w:val="Item"/>
      </w:pPr>
      <w:r w:rsidRPr="008A6DF7">
        <w:t>Repeal the definition.</w:t>
      </w:r>
    </w:p>
    <w:p w:rsidR="00E71049" w:rsidRPr="008A6DF7" w:rsidRDefault="00E71049" w:rsidP="008A6DF7">
      <w:pPr>
        <w:pStyle w:val="ItemHead"/>
      </w:pPr>
      <w:r w:rsidRPr="008A6DF7">
        <w:t>8  Section</w:t>
      </w:r>
      <w:r w:rsidR="008A6DF7" w:rsidRPr="008A6DF7">
        <w:t> </w:t>
      </w:r>
      <w:r w:rsidRPr="008A6DF7">
        <w:t>195</w:t>
      </w:r>
      <w:r w:rsidR="008A6DF7" w:rsidRPr="008A6DF7">
        <w:noBreakHyphen/>
      </w:r>
      <w:r w:rsidRPr="008A6DF7">
        <w:t xml:space="preserve">1 (note at the end of the definition of </w:t>
      </w:r>
      <w:r w:rsidRPr="008A6DF7">
        <w:rPr>
          <w:i/>
        </w:rPr>
        <w:t>connected with Australia</w:t>
      </w:r>
      <w:r w:rsidRPr="008A6DF7">
        <w:t>)</w:t>
      </w:r>
    </w:p>
    <w:p w:rsidR="00E71049" w:rsidRPr="008A6DF7" w:rsidRDefault="00E71049" w:rsidP="008A6DF7">
      <w:pPr>
        <w:pStyle w:val="Item"/>
      </w:pPr>
      <w:r w:rsidRPr="008A6DF7">
        <w:t>Omit “sections</w:t>
      </w:r>
      <w:r w:rsidR="008A6DF7" w:rsidRPr="008A6DF7">
        <w:t> </w:t>
      </w:r>
      <w:r w:rsidRPr="008A6DF7">
        <w:t>81</w:t>
      </w:r>
      <w:r w:rsidR="008A6DF7" w:rsidRPr="008A6DF7">
        <w:noBreakHyphen/>
      </w:r>
      <w:r w:rsidRPr="008A6DF7">
        <w:t>10 and 96</w:t>
      </w:r>
      <w:r w:rsidR="008A6DF7" w:rsidRPr="008A6DF7">
        <w:noBreakHyphen/>
      </w:r>
      <w:r w:rsidRPr="008A6DF7">
        <w:t>5”, substitute “section</w:t>
      </w:r>
      <w:r w:rsidR="008A6DF7" w:rsidRPr="008A6DF7">
        <w:t> </w:t>
      </w:r>
      <w:r w:rsidRPr="008A6DF7">
        <w:t>96</w:t>
      </w:r>
      <w:r w:rsidR="008A6DF7" w:rsidRPr="008A6DF7">
        <w:noBreakHyphen/>
      </w:r>
      <w:r w:rsidRPr="008A6DF7">
        <w:t>5”.</w:t>
      </w:r>
    </w:p>
    <w:p w:rsidR="00E71049" w:rsidRPr="008A6DF7" w:rsidRDefault="00E71049" w:rsidP="008A6DF7">
      <w:pPr>
        <w:pStyle w:val="ItemHead"/>
      </w:pPr>
      <w:r w:rsidRPr="008A6DF7">
        <w:t>9  Section</w:t>
      </w:r>
      <w:r w:rsidR="008A6DF7" w:rsidRPr="008A6DF7">
        <w:t> </w:t>
      </w:r>
      <w:r w:rsidRPr="008A6DF7">
        <w:t>195</w:t>
      </w:r>
      <w:r w:rsidR="008A6DF7" w:rsidRPr="008A6DF7">
        <w:noBreakHyphen/>
      </w:r>
      <w:r w:rsidRPr="008A6DF7">
        <w:t xml:space="preserve">1 (note at the end of the definition of </w:t>
      </w:r>
      <w:r w:rsidRPr="008A6DF7">
        <w:rPr>
          <w:i/>
        </w:rPr>
        <w:t>consideration</w:t>
      </w:r>
      <w:r w:rsidRPr="008A6DF7">
        <w:t>)</w:t>
      </w:r>
    </w:p>
    <w:p w:rsidR="00E71049" w:rsidRPr="008A6DF7" w:rsidRDefault="00E71049" w:rsidP="008A6DF7">
      <w:pPr>
        <w:pStyle w:val="Item"/>
      </w:pPr>
      <w:r w:rsidRPr="008A6DF7">
        <w:t>After “81</w:t>
      </w:r>
      <w:r w:rsidR="008A6DF7" w:rsidRPr="008A6DF7">
        <w:noBreakHyphen/>
      </w:r>
      <w:r w:rsidR="00F21355" w:rsidRPr="008A6DF7">
        <w:t>5,”, insert “</w:t>
      </w:r>
      <w:r w:rsidRPr="008A6DF7">
        <w:t>81</w:t>
      </w:r>
      <w:r w:rsidR="008A6DF7" w:rsidRPr="008A6DF7">
        <w:noBreakHyphen/>
      </w:r>
      <w:r w:rsidR="00F21355" w:rsidRPr="008A6DF7">
        <w:t xml:space="preserve">10, </w:t>
      </w:r>
      <w:r w:rsidRPr="008A6DF7">
        <w:t>81</w:t>
      </w:r>
      <w:r w:rsidR="008A6DF7" w:rsidRPr="008A6DF7">
        <w:noBreakHyphen/>
      </w:r>
      <w:r w:rsidRPr="008A6DF7">
        <w:t>15,”.</w:t>
      </w:r>
    </w:p>
    <w:p w:rsidR="00E71049" w:rsidRPr="008A6DF7" w:rsidRDefault="00E71049" w:rsidP="008A6DF7">
      <w:pPr>
        <w:pStyle w:val="ItemHead"/>
      </w:pPr>
      <w:r w:rsidRPr="008A6DF7">
        <w:t>10  Section</w:t>
      </w:r>
      <w:r w:rsidR="008A6DF7" w:rsidRPr="008A6DF7">
        <w:t> </w:t>
      </w:r>
      <w:r w:rsidRPr="008A6DF7">
        <w:t>195</w:t>
      </w:r>
      <w:r w:rsidR="008A6DF7" w:rsidRPr="008A6DF7">
        <w:noBreakHyphen/>
      </w:r>
      <w:r w:rsidRPr="008A6DF7">
        <w:t xml:space="preserve">1 (note at the end of the definition of </w:t>
      </w:r>
      <w:r w:rsidRPr="008A6DF7">
        <w:rPr>
          <w:i/>
        </w:rPr>
        <w:t>taxable supply</w:t>
      </w:r>
      <w:r w:rsidRPr="008A6DF7">
        <w:t>)</w:t>
      </w:r>
    </w:p>
    <w:p w:rsidR="00E71049" w:rsidRPr="008A6DF7" w:rsidRDefault="00E71049" w:rsidP="008A6DF7">
      <w:pPr>
        <w:pStyle w:val="Item"/>
      </w:pPr>
      <w:r w:rsidRPr="008A6DF7">
        <w:t>Omit “81</w:t>
      </w:r>
      <w:r w:rsidR="008A6DF7" w:rsidRPr="008A6DF7">
        <w:noBreakHyphen/>
      </w:r>
      <w:r w:rsidRPr="008A6DF7">
        <w:t>10,”.</w:t>
      </w:r>
    </w:p>
    <w:p w:rsidR="00E71049" w:rsidRPr="008A6DF7" w:rsidRDefault="00E71049" w:rsidP="008A6DF7">
      <w:pPr>
        <w:pStyle w:val="ActHead9"/>
        <w:rPr>
          <w:i w:val="0"/>
        </w:rPr>
      </w:pPr>
      <w:bookmarkStart w:id="34" w:name="_Toc288577459"/>
      <w:r w:rsidRPr="008A6DF7">
        <w:lastRenderedPageBreak/>
        <w:t>A New Tax System (Luxury Car Tax) Act 1999</w:t>
      </w:r>
      <w:bookmarkEnd w:id="34"/>
    </w:p>
    <w:p w:rsidR="00E71049" w:rsidRPr="008A6DF7" w:rsidRDefault="00E71049" w:rsidP="008A6DF7">
      <w:pPr>
        <w:pStyle w:val="ItemHead"/>
      </w:pPr>
      <w:r w:rsidRPr="008A6DF7">
        <w:t>11  Paragraph 5</w:t>
      </w:r>
      <w:r w:rsidR="008A6DF7" w:rsidRPr="008A6DF7">
        <w:noBreakHyphen/>
      </w:r>
      <w:r w:rsidRPr="008A6DF7">
        <w:t>20(1)(b)</w:t>
      </w:r>
    </w:p>
    <w:p w:rsidR="00E71049" w:rsidRPr="008A6DF7" w:rsidRDefault="00E71049" w:rsidP="008A6DF7">
      <w:pPr>
        <w:pStyle w:val="Item"/>
      </w:pPr>
      <w:r w:rsidRPr="008A6DF7">
        <w:t>Omit “</w:t>
      </w:r>
      <w:r w:rsidR="008A6DF7" w:rsidRPr="008A6DF7">
        <w:rPr>
          <w:position w:val="6"/>
          <w:sz w:val="16"/>
        </w:rPr>
        <w:t>*</w:t>
      </w:r>
      <w:r w:rsidRPr="008A6DF7">
        <w:t>Australian tax, fee or charge”, substitute “</w:t>
      </w:r>
      <w:r w:rsidR="008A6DF7" w:rsidRPr="008A6DF7">
        <w:rPr>
          <w:position w:val="6"/>
          <w:sz w:val="16"/>
        </w:rPr>
        <w:t>*</w:t>
      </w:r>
      <w:r w:rsidRPr="008A6DF7">
        <w:t xml:space="preserve">Australian tax or </w:t>
      </w:r>
      <w:r w:rsidR="008A6DF7" w:rsidRPr="008A6DF7">
        <w:rPr>
          <w:position w:val="6"/>
          <w:sz w:val="16"/>
        </w:rPr>
        <w:t>*</w:t>
      </w:r>
      <w:r w:rsidRPr="008A6DF7">
        <w:t>Australian fee or charge”.</w:t>
      </w:r>
    </w:p>
    <w:p w:rsidR="00E71049" w:rsidRPr="008A6DF7" w:rsidRDefault="00E71049" w:rsidP="008A6DF7">
      <w:pPr>
        <w:pStyle w:val="ItemHead"/>
      </w:pPr>
      <w:r w:rsidRPr="008A6DF7">
        <w:t>12  Paragraph 5</w:t>
      </w:r>
      <w:r w:rsidR="008A6DF7" w:rsidRPr="008A6DF7">
        <w:noBreakHyphen/>
      </w:r>
      <w:r w:rsidRPr="008A6DF7">
        <w:t>20(6)(b)</w:t>
      </w:r>
    </w:p>
    <w:p w:rsidR="00E71049" w:rsidRPr="008A6DF7" w:rsidRDefault="00E71049" w:rsidP="008A6DF7">
      <w:pPr>
        <w:pStyle w:val="Item"/>
      </w:pPr>
      <w:r w:rsidRPr="008A6DF7">
        <w:t>Omit “</w:t>
      </w:r>
      <w:r w:rsidR="008A6DF7" w:rsidRPr="008A6DF7">
        <w:rPr>
          <w:position w:val="6"/>
          <w:sz w:val="16"/>
        </w:rPr>
        <w:t>*</w:t>
      </w:r>
      <w:r w:rsidRPr="008A6DF7">
        <w:t>Australian tax, fee or charge”, substitute “</w:t>
      </w:r>
      <w:r w:rsidR="008A6DF7" w:rsidRPr="008A6DF7">
        <w:rPr>
          <w:position w:val="6"/>
          <w:sz w:val="16"/>
        </w:rPr>
        <w:t>*</w:t>
      </w:r>
      <w:r w:rsidRPr="008A6DF7">
        <w:t xml:space="preserve">Australian tax or </w:t>
      </w:r>
      <w:r w:rsidR="008A6DF7" w:rsidRPr="008A6DF7">
        <w:rPr>
          <w:position w:val="6"/>
          <w:sz w:val="16"/>
        </w:rPr>
        <w:t>*</w:t>
      </w:r>
      <w:r w:rsidRPr="008A6DF7">
        <w:t>Australian fee or charge”.</w:t>
      </w:r>
    </w:p>
    <w:p w:rsidR="00E71049" w:rsidRPr="008A6DF7" w:rsidRDefault="00E71049" w:rsidP="008A6DF7">
      <w:pPr>
        <w:pStyle w:val="ItemHead"/>
      </w:pPr>
      <w:r w:rsidRPr="008A6DF7">
        <w:t>13  Section</w:t>
      </w:r>
      <w:r w:rsidR="008A6DF7" w:rsidRPr="008A6DF7">
        <w:t> </w:t>
      </w:r>
      <w:r w:rsidRPr="008A6DF7">
        <w:t>27</w:t>
      </w:r>
      <w:r w:rsidR="008A6DF7" w:rsidRPr="008A6DF7">
        <w:noBreakHyphen/>
      </w:r>
      <w:r w:rsidRPr="008A6DF7">
        <w:t>1</w:t>
      </w:r>
    </w:p>
    <w:p w:rsidR="00E71049" w:rsidRPr="008A6DF7" w:rsidRDefault="00E71049" w:rsidP="008A6DF7">
      <w:pPr>
        <w:pStyle w:val="Item"/>
      </w:pPr>
      <w:r w:rsidRPr="008A6DF7">
        <w:t>Insert:</w:t>
      </w:r>
    </w:p>
    <w:p w:rsidR="00E71049" w:rsidRPr="008A6DF7" w:rsidRDefault="00E71049" w:rsidP="008A6DF7">
      <w:pPr>
        <w:pStyle w:val="Definition"/>
      </w:pPr>
      <w:r w:rsidRPr="008A6DF7">
        <w:rPr>
          <w:b/>
          <w:i/>
        </w:rPr>
        <w:t>Australian fee or charge</w:t>
      </w:r>
      <w:r w:rsidRPr="008A6DF7">
        <w:t xml:space="preserve"> has the meaning given by section</w:t>
      </w:r>
      <w:r w:rsidR="008A6DF7" w:rsidRPr="008A6DF7">
        <w:t> </w:t>
      </w:r>
      <w:r w:rsidRPr="008A6DF7">
        <w:t>195</w:t>
      </w:r>
      <w:r w:rsidR="008A6DF7" w:rsidRPr="008A6DF7">
        <w:noBreakHyphen/>
      </w:r>
      <w:r w:rsidRPr="008A6DF7">
        <w:t xml:space="preserve">1 of the </w:t>
      </w:r>
      <w:r w:rsidR="008A6DF7" w:rsidRPr="008A6DF7">
        <w:rPr>
          <w:position w:val="6"/>
          <w:sz w:val="16"/>
        </w:rPr>
        <w:t>*</w:t>
      </w:r>
      <w:r w:rsidRPr="008A6DF7">
        <w:t>GST Act.</w:t>
      </w:r>
    </w:p>
    <w:p w:rsidR="00E71049" w:rsidRPr="008A6DF7" w:rsidRDefault="00E71049" w:rsidP="008A6DF7">
      <w:pPr>
        <w:pStyle w:val="ItemHead"/>
      </w:pPr>
      <w:r w:rsidRPr="008A6DF7">
        <w:t>14  Section</w:t>
      </w:r>
      <w:r w:rsidR="008A6DF7" w:rsidRPr="008A6DF7">
        <w:t> </w:t>
      </w:r>
      <w:r w:rsidRPr="008A6DF7">
        <w:t>27</w:t>
      </w:r>
      <w:r w:rsidR="008A6DF7" w:rsidRPr="008A6DF7">
        <w:noBreakHyphen/>
      </w:r>
      <w:r w:rsidRPr="008A6DF7">
        <w:t>1</w:t>
      </w:r>
    </w:p>
    <w:p w:rsidR="00E71049" w:rsidRPr="008A6DF7" w:rsidRDefault="00E71049" w:rsidP="008A6DF7">
      <w:pPr>
        <w:pStyle w:val="Item"/>
      </w:pPr>
      <w:r w:rsidRPr="008A6DF7">
        <w:t>Insert:</w:t>
      </w:r>
    </w:p>
    <w:p w:rsidR="00E71049" w:rsidRPr="008A6DF7" w:rsidRDefault="00E71049" w:rsidP="008A6DF7">
      <w:pPr>
        <w:pStyle w:val="Definition"/>
      </w:pPr>
      <w:r w:rsidRPr="008A6DF7">
        <w:rPr>
          <w:b/>
          <w:i/>
        </w:rPr>
        <w:t>Australian tax</w:t>
      </w:r>
      <w:r w:rsidRPr="008A6DF7">
        <w:t xml:space="preserve"> has the meaning given by section</w:t>
      </w:r>
      <w:r w:rsidR="008A6DF7" w:rsidRPr="008A6DF7">
        <w:t> </w:t>
      </w:r>
      <w:r w:rsidRPr="008A6DF7">
        <w:t>195</w:t>
      </w:r>
      <w:r w:rsidR="008A6DF7" w:rsidRPr="008A6DF7">
        <w:noBreakHyphen/>
      </w:r>
      <w:r w:rsidRPr="008A6DF7">
        <w:t xml:space="preserve">1 of the </w:t>
      </w:r>
      <w:r w:rsidR="008A6DF7" w:rsidRPr="008A6DF7">
        <w:rPr>
          <w:position w:val="6"/>
          <w:sz w:val="16"/>
        </w:rPr>
        <w:t>*</w:t>
      </w:r>
      <w:r w:rsidRPr="008A6DF7">
        <w:t>GST Act.</w:t>
      </w:r>
    </w:p>
    <w:p w:rsidR="00E71049" w:rsidRPr="008A6DF7" w:rsidRDefault="00E71049" w:rsidP="008A6DF7">
      <w:pPr>
        <w:pStyle w:val="ItemHead"/>
      </w:pPr>
      <w:r w:rsidRPr="008A6DF7">
        <w:t>15  Section</w:t>
      </w:r>
      <w:r w:rsidR="008A6DF7" w:rsidRPr="008A6DF7">
        <w:t> </w:t>
      </w:r>
      <w:r w:rsidRPr="008A6DF7">
        <w:t>27</w:t>
      </w:r>
      <w:r w:rsidR="008A6DF7" w:rsidRPr="008A6DF7">
        <w:noBreakHyphen/>
      </w:r>
      <w:r w:rsidRPr="008A6DF7">
        <w:t xml:space="preserve">1 (definition of </w:t>
      </w:r>
      <w:r w:rsidRPr="008A6DF7">
        <w:rPr>
          <w:i/>
        </w:rPr>
        <w:t>Australian tax, fee or charge</w:t>
      </w:r>
      <w:r w:rsidRPr="008A6DF7">
        <w:t>)</w:t>
      </w:r>
    </w:p>
    <w:p w:rsidR="00E71049" w:rsidRPr="008A6DF7" w:rsidRDefault="00E71049" w:rsidP="008A6DF7">
      <w:pPr>
        <w:pStyle w:val="Item"/>
      </w:pPr>
      <w:r w:rsidRPr="008A6DF7">
        <w:t>Repeal the definition.</w:t>
      </w:r>
    </w:p>
    <w:p w:rsidR="00E71049" w:rsidRPr="008A6DF7" w:rsidRDefault="00E71049" w:rsidP="008A6DF7">
      <w:pPr>
        <w:pStyle w:val="ItemHead"/>
      </w:pPr>
      <w:r w:rsidRPr="008A6DF7">
        <w:t>16  Application</w:t>
      </w:r>
      <w:r w:rsidR="0018208B" w:rsidRPr="008A6DF7">
        <w:t xml:space="preserve"> provision</w:t>
      </w:r>
    </w:p>
    <w:p w:rsidR="00E71049" w:rsidRPr="008A6DF7" w:rsidRDefault="00E71049" w:rsidP="008A6DF7">
      <w:pPr>
        <w:pStyle w:val="Subitem"/>
      </w:pPr>
      <w:r w:rsidRPr="008A6DF7">
        <w:t>(1)</w:t>
      </w:r>
      <w:r w:rsidRPr="008A6DF7">
        <w:tab/>
        <w:t>The amendments made by this Schedule apply in relation to the payment, or the discharging of liability to make a payment, relating to an Australian tax, or an Australian fee or charge, imposed on or after 1</w:t>
      </w:r>
      <w:r w:rsidR="008A6DF7" w:rsidRPr="008A6DF7">
        <w:t> </w:t>
      </w:r>
      <w:r w:rsidRPr="008A6DF7">
        <w:t>July 2011.</w:t>
      </w:r>
    </w:p>
    <w:p w:rsidR="00E71049" w:rsidRPr="008A6DF7" w:rsidRDefault="00E71049" w:rsidP="008A6DF7">
      <w:pPr>
        <w:pStyle w:val="Subitem"/>
      </w:pPr>
      <w:r w:rsidRPr="008A6DF7">
        <w:t>(2)</w:t>
      </w:r>
      <w:r w:rsidRPr="008A6DF7">
        <w:tab/>
        <w:t>However, the amendments do not apply in relation to a payment, or a discharge of a liability to make a payment, relating to an Australian tax, or an Australian fee or charge, imposed before 1</w:t>
      </w:r>
      <w:r w:rsidR="008A6DF7" w:rsidRPr="008A6DF7">
        <w:t> </w:t>
      </w:r>
      <w:r w:rsidRPr="008A6DF7">
        <w:t xml:space="preserve">July 2012 if the payment is of a kind specified by legislative instrument (a </w:t>
      </w:r>
      <w:r w:rsidRPr="008A6DF7">
        <w:rPr>
          <w:b/>
          <w:i/>
        </w:rPr>
        <w:t>Division</w:t>
      </w:r>
      <w:r w:rsidR="008A6DF7" w:rsidRPr="008A6DF7">
        <w:rPr>
          <w:b/>
          <w:i/>
        </w:rPr>
        <w:t> </w:t>
      </w:r>
      <w:r w:rsidRPr="008A6DF7">
        <w:rPr>
          <w:b/>
          <w:i/>
        </w:rPr>
        <w:t>81 determination</w:t>
      </w:r>
      <w:r w:rsidRPr="008A6DF7">
        <w:t>):</w:t>
      </w:r>
    </w:p>
    <w:p w:rsidR="00E71049" w:rsidRPr="008A6DF7" w:rsidRDefault="00E71049" w:rsidP="008A6DF7">
      <w:pPr>
        <w:pStyle w:val="paragraph"/>
      </w:pPr>
      <w:r w:rsidRPr="008A6DF7">
        <w:tab/>
        <w:t>(a)</w:t>
      </w:r>
      <w:r w:rsidRPr="008A6DF7">
        <w:tab/>
        <w:t>made for the purposes of subsection 81</w:t>
      </w:r>
      <w:r w:rsidR="008A6DF7" w:rsidRPr="008A6DF7">
        <w:noBreakHyphen/>
      </w:r>
      <w:r w:rsidRPr="008A6DF7">
        <w:t xml:space="preserve">5(2) of the </w:t>
      </w:r>
      <w:r w:rsidRPr="008A6DF7">
        <w:rPr>
          <w:i/>
        </w:rPr>
        <w:t>A New Tax System (Goods and Services Tax) Act 1999</w:t>
      </w:r>
      <w:r w:rsidRPr="008A6DF7">
        <w:t>; and</w:t>
      </w:r>
    </w:p>
    <w:p w:rsidR="00E71049" w:rsidRPr="008A6DF7" w:rsidRDefault="00E71049" w:rsidP="008A6DF7">
      <w:pPr>
        <w:pStyle w:val="paragraph"/>
      </w:pPr>
      <w:r w:rsidRPr="008A6DF7">
        <w:tab/>
        <w:t>(b)</w:t>
      </w:r>
      <w:r w:rsidRPr="008A6DF7">
        <w:tab/>
        <w:t>in force immediately before the commencement of this item.</w:t>
      </w:r>
    </w:p>
    <w:p w:rsidR="00E71049" w:rsidRPr="008A6DF7" w:rsidRDefault="00E71049" w:rsidP="008A6DF7">
      <w:pPr>
        <w:pStyle w:val="Subitem"/>
      </w:pPr>
      <w:r w:rsidRPr="008A6DF7">
        <w:lastRenderedPageBreak/>
        <w:t>(3)</w:t>
      </w:r>
      <w:r w:rsidRPr="008A6DF7">
        <w:tab/>
        <w:t>Despite the repeal of subsection 81</w:t>
      </w:r>
      <w:r w:rsidR="008A6DF7" w:rsidRPr="008A6DF7">
        <w:noBreakHyphen/>
      </w:r>
      <w:r w:rsidRPr="008A6DF7">
        <w:t xml:space="preserve">5(2) of the </w:t>
      </w:r>
      <w:r w:rsidRPr="008A6DF7">
        <w:rPr>
          <w:i/>
        </w:rPr>
        <w:t>A New Tax System (Goods and Services Tax) Act 1999</w:t>
      </w:r>
      <w:r w:rsidRPr="008A6DF7">
        <w:t xml:space="preserve"> by item</w:t>
      </w:r>
      <w:r w:rsidR="008A6DF7" w:rsidRPr="008A6DF7">
        <w:t> </w:t>
      </w:r>
      <w:r w:rsidRPr="008A6DF7">
        <w:t>2 of this Schedule, a Division</w:t>
      </w:r>
      <w:r w:rsidR="008A6DF7" w:rsidRPr="008A6DF7">
        <w:t> </w:t>
      </w:r>
      <w:r w:rsidRPr="008A6DF7">
        <w:t>81 determination continues to have effect, after the commencement of this item and before 1</w:t>
      </w:r>
      <w:r w:rsidR="008A6DF7" w:rsidRPr="008A6DF7">
        <w:t> </w:t>
      </w:r>
      <w:r w:rsidRPr="008A6DF7">
        <w:t>July 2012, as if the repeal had not happened.</w:t>
      </w:r>
    </w:p>
    <w:p w:rsidR="007F1974" w:rsidRPr="008A6DF7" w:rsidRDefault="007F1974" w:rsidP="008A6DF7">
      <w:pPr>
        <w:pStyle w:val="PageBreak"/>
      </w:pPr>
      <w:r w:rsidRPr="008A6DF7">
        <w:br w:type="page"/>
      </w:r>
    </w:p>
    <w:p w:rsidR="007F1974" w:rsidRPr="008A6DF7" w:rsidRDefault="002E530E" w:rsidP="008A6DF7">
      <w:pPr>
        <w:pStyle w:val="ActHead6"/>
      </w:pPr>
      <w:bookmarkStart w:id="35" w:name="_Toc288577460"/>
      <w:r w:rsidRPr="008A6DF7">
        <w:rPr>
          <w:rStyle w:val="CharAmSchNo"/>
        </w:rPr>
        <w:lastRenderedPageBreak/>
        <w:t>Schedule</w:t>
      </w:r>
      <w:r w:rsidR="008A6DF7" w:rsidRPr="008A6DF7">
        <w:rPr>
          <w:rStyle w:val="CharAmSchNo"/>
        </w:rPr>
        <w:t> </w:t>
      </w:r>
      <w:r w:rsidRPr="008A6DF7">
        <w:rPr>
          <w:rStyle w:val="CharAmSchNo"/>
        </w:rPr>
        <w:t>5</w:t>
      </w:r>
      <w:r w:rsidR="007F1974" w:rsidRPr="008A6DF7">
        <w:t>—</w:t>
      </w:r>
      <w:r w:rsidR="007F1974" w:rsidRPr="008A6DF7">
        <w:rPr>
          <w:rStyle w:val="CharAmSchText"/>
        </w:rPr>
        <w:t>Other amendments</w:t>
      </w:r>
      <w:bookmarkEnd w:id="35"/>
    </w:p>
    <w:p w:rsidR="007F1974" w:rsidRPr="008A6DF7" w:rsidRDefault="007F1974" w:rsidP="008A6DF7">
      <w:pPr>
        <w:pStyle w:val="ActHead7"/>
      </w:pPr>
      <w:bookmarkStart w:id="36" w:name="_Toc288577461"/>
      <w:r w:rsidRPr="008A6DF7">
        <w:rPr>
          <w:rStyle w:val="CharAmPartNo"/>
        </w:rPr>
        <w:t>Part</w:t>
      </w:r>
      <w:r w:rsidR="008A6DF7" w:rsidRPr="008A6DF7">
        <w:rPr>
          <w:rStyle w:val="CharAmPartNo"/>
        </w:rPr>
        <w:t> </w:t>
      </w:r>
      <w:r w:rsidRPr="008A6DF7">
        <w:rPr>
          <w:rStyle w:val="CharAmPartNo"/>
        </w:rPr>
        <w:t>1</w:t>
      </w:r>
      <w:r w:rsidRPr="008A6DF7">
        <w:t>—</w:t>
      </w:r>
      <w:r w:rsidRPr="008A6DF7">
        <w:rPr>
          <w:rStyle w:val="CharAmPartText"/>
        </w:rPr>
        <w:t>A New Tax System (Goods and Services Tax) Act 1999</w:t>
      </w:r>
      <w:bookmarkEnd w:id="36"/>
    </w:p>
    <w:p w:rsidR="007F1974" w:rsidRPr="008A6DF7" w:rsidRDefault="007F1974" w:rsidP="008A6DF7">
      <w:pPr>
        <w:pStyle w:val="ItemHead"/>
      </w:pPr>
      <w:r w:rsidRPr="008A6DF7">
        <w:t>1  Subparagraph 153</w:t>
      </w:r>
      <w:r w:rsidR="008A6DF7" w:rsidRPr="008A6DF7">
        <w:noBreakHyphen/>
      </w:r>
      <w:r w:rsidRPr="008A6DF7">
        <w:t>50(1)(d)(i)</w:t>
      </w:r>
    </w:p>
    <w:p w:rsidR="007F1974" w:rsidRPr="008A6DF7" w:rsidRDefault="007F1974" w:rsidP="008A6DF7">
      <w:pPr>
        <w:pStyle w:val="Item"/>
      </w:pPr>
      <w:r w:rsidRPr="008A6DF7">
        <w:t>Omit “agent’s”, substitute “intermediary’s”.</w:t>
      </w:r>
    </w:p>
    <w:p w:rsidR="007F1974" w:rsidRPr="008A6DF7" w:rsidRDefault="007F1974" w:rsidP="008A6DF7">
      <w:pPr>
        <w:pStyle w:val="notemargin"/>
      </w:pPr>
      <w:r w:rsidRPr="008A6DF7">
        <w:t>Note:</w:t>
      </w:r>
      <w:r w:rsidRPr="008A6DF7">
        <w:tab/>
        <w:t>This item amends a reference to “agent’s” that was not amended when Schedule</w:t>
      </w:r>
      <w:r w:rsidR="008A6DF7" w:rsidRPr="008A6DF7">
        <w:t> </w:t>
      </w:r>
      <w:r w:rsidRPr="008A6DF7">
        <w:t xml:space="preserve">3 to the </w:t>
      </w:r>
      <w:r w:rsidRPr="008A6DF7">
        <w:rPr>
          <w:i/>
        </w:rPr>
        <w:t>Tax Laws Amendment (2009 GST Administration Measures) Act 2010</w:t>
      </w:r>
      <w:r w:rsidRPr="008A6DF7">
        <w:t xml:space="preserve"> replaced references to “agent” in section</w:t>
      </w:r>
      <w:r w:rsidR="008A6DF7" w:rsidRPr="008A6DF7">
        <w:t> </w:t>
      </w:r>
      <w:r w:rsidRPr="008A6DF7">
        <w:t>153</w:t>
      </w:r>
      <w:r w:rsidR="008A6DF7" w:rsidRPr="008A6DF7">
        <w:noBreakHyphen/>
      </w:r>
      <w:r w:rsidRPr="008A6DF7">
        <w:t xml:space="preserve">50 of the </w:t>
      </w:r>
      <w:r w:rsidRPr="008A6DF7">
        <w:rPr>
          <w:i/>
        </w:rPr>
        <w:t>A New Tax System (Goods and Services Tax) Act 1999</w:t>
      </w:r>
      <w:r w:rsidRPr="008A6DF7">
        <w:t xml:space="preserve"> with references to “intermediary”.</w:t>
      </w:r>
    </w:p>
    <w:p w:rsidR="007F1974" w:rsidRPr="008A6DF7" w:rsidRDefault="007F1974" w:rsidP="008A6DF7">
      <w:pPr>
        <w:pStyle w:val="ItemHead"/>
      </w:pPr>
      <w:r w:rsidRPr="008A6DF7">
        <w:t>2  Section</w:t>
      </w:r>
      <w:r w:rsidR="008A6DF7" w:rsidRPr="008A6DF7">
        <w:t> </w:t>
      </w:r>
      <w:r w:rsidRPr="008A6DF7">
        <w:t>195</w:t>
      </w:r>
      <w:r w:rsidR="008A6DF7" w:rsidRPr="008A6DF7">
        <w:noBreakHyphen/>
      </w:r>
      <w:r w:rsidRPr="008A6DF7">
        <w:t xml:space="preserve">1 (definition of </w:t>
      </w:r>
      <w:r w:rsidRPr="008A6DF7">
        <w:rPr>
          <w:i/>
        </w:rPr>
        <w:t>member</w:t>
      </w:r>
      <w:r w:rsidRPr="008A6DF7">
        <w:t>)</w:t>
      </w:r>
    </w:p>
    <w:p w:rsidR="007F1974" w:rsidRPr="008A6DF7" w:rsidRDefault="007F1974" w:rsidP="008A6DF7">
      <w:pPr>
        <w:pStyle w:val="Item"/>
      </w:pPr>
      <w:r w:rsidRPr="008A6DF7">
        <w:t>Omit “means”.</w:t>
      </w:r>
    </w:p>
    <w:p w:rsidR="007F1974" w:rsidRPr="008A6DF7" w:rsidRDefault="007F1974" w:rsidP="008A6DF7">
      <w:pPr>
        <w:pStyle w:val="notemargin"/>
      </w:pPr>
      <w:r w:rsidRPr="008A6DF7">
        <w:t>Note:</w:t>
      </w:r>
      <w:r w:rsidRPr="008A6DF7">
        <w:tab/>
        <w:t>Items</w:t>
      </w:r>
      <w:r w:rsidR="008A6DF7" w:rsidRPr="008A6DF7">
        <w:t> </w:t>
      </w:r>
      <w:r w:rsidRPr="008A6DF7">
        <w:t>2 and 3 fix a grammatical error.</w:t>
      </w:r>
    </w:p>
    <w:p w:rsidR="007F1974" w:rsidRPr="008A6DF7" w:rsidRDefault="007F1974" w:rsidP="008A6DF7">
      <w:pPr>
        <w:pStyle w:val="ItemHead"/>
      </w:pPr>
      <w:r w:rsidRPr="008A6DF7">
        <w:t>3  Section</w:t>
      </w:r>
      <w:r w:rsidR="008A6DF7" w:rsidRPr="008A6DF7">
        <w:t> </w:t>
      </w:r>
      <w:r w:rsidRPr="008A6DF7">
        <w:t>195</w:t>
      </w:r>
      <w:r w:rsidR="008A6DF7" w:rsidRPr="008A6DF7">
        <w:noBreakHyphen/>
      </w:r>
      <w:r w:rsidRPr="008A6DF7">
        <w:t>1 (</w:t>
      </w:r>
      <w:r w:rsidR="008A6DF7" w:rsidRPr="008A6DF7">
        <w:t>paragraph (</w:t>
      </w:r>
      <w:r w:rsidRPr="008A6DF7">
        <w:t xml:space="preserve">b) of the definition of </w:t>
      </w:r>
      <w:r w:rsidRPr="008A6DF7">
        <w:rPr>
          <w:i/>
        </w:rPr>
        <w:t>member</w:t>
      </w:r>
      <w:r w:rsidRPr="008A6DF7">
        <w:t>)</w:t>
      </w:r>
    </w:p>
    <w:p w:rsidR="007F1974" w:rsidRPr="008A6DF7" w:rsidRDefault="007F1974" w:rsidP="008A6DF7">
      <w:pPr>
        <w:pStyle w:val="Item"/>
      </w:pPr>
      <w:r w:rsidRPr="008A6DF7">
        <w:t>Before “an entity”, insert “means”.</w:t>
      </w:r>
    </w:p>
    <w:p w:rsidR="007F1974" w:rsidRPr="008A6DF7" w:rsidRDefault="007F1974" w:rsidP="008A6DF7">
      <w:pPr>
        <w:pStyle w:val="PageBreak"/>
      </w:pPr>
      <w:r w:rsidRPr="008A6DF7">
        <w:br w:type="page"/>
      </w:r>
    </w:p>
    <w:p w:rsidR="007F1974" w:rsidRPr="008A6DF7" w:rsidRDefault="007F1974" w:rsidP="008A6DF7">
      <w:pPr>
        <w:pStyle w:val="ActHead7"/>
      </w:pPr>
      <w:bookmarkStart w:id="37" w:name="_Toc288577462"/>
      <w:r w:rsidRPr="008A6DF7">
        <w:rPr>
          <w:rStyle w:val="CharAmPartNo"/>
        </w:rPr>
        <w:lastRenderedPageBreak/>
        <w:t>Part</w:t>
      </w:r>
      <w:r w:rsidR="008A6DF7" w:rsidRPr="008A6DF7">
        <w:rPr>
          <w:rStyle w:val="CharAmPartNo"/>
        </w:rPr>
        <w:t> </w:t>
      </w:r>
      <w:r w:rsidRPr="008A6DF7">
        <w:rPr>
          <w:rStyle w:val="CharAmPartNo"/>
        </w:rPr>
        <w:t>2</w:t>
      </w:r>
      <w:r w:rsidRPr="008A6DF7">
        <w:t>—</w:t>
      </w:r>
      <w:r w:rsidRPr="008A6DF7">
        <w:rPr>
          <w:rStyle w:val="CharAmPartText"/>
        </w:rPr>
        <w:t>Approved worker entitlement funds</w:t>
      </w:r>
      <w:bookmarkEnd w:id="37"/>
    </w:p>
    <w:p w:rsidR="007F1974" w:rsidRPr="008A6DF7" w:rsidRDefault="007F1974" w:rsidP="008A6DF7">
      <w:pPr>
        <w:pStyle w:val="ActHead9"/>
        <w:rPr>
          <w:i w:val="0"/>
        </w:rPr>
      </w:pPr>
      <w:bookmarkStart w:id="38" w:name="_Toc288577463"/>
      <w:r w:rsidRPr="008A6DF7">
        <w:t>Fringe Benefits Tax Assessment Act 1986</w:t>
      </w:r>
      <w:bookmarkEnd w:id="38"/>
    </w:p>
    <w:p w:rsidR="007F1974" w:rsidRPr="008A6DF7" w:rsidRDefault="007F1974" w:rsidP="008A6DF7">
      <w:pPr>
        <w:pStyle w:val="ItemHead"/>
      </w:pPr>
      <w:r w:rsidRPr="008A6DF7">
        <w:t>4  Subsections 58PB(2) and (3)</w:t>
      </w:r>
    </w:p>
    <w:p w:rsidR="007F1974" w:rsidRPr="008A6DF7" w:rsidRDefault="007F1974" w:rsidP="008A6DF7">
      <w:pPr>
        <w:pStyle w:val="Item"/>
      </w:pPr>
      <w:r w:rsidRPr="008A6DF7">
        <w:t>Repeal the subsections, substitute:</w:t>
      </w:r>
    </w:p>
    <w:p w:rsidR="007F1974" w:rsidRPr="008A6DF7" w:rsidRDefault="007F1974" w:rsidP="008A6DF7">
      <w:pPr>
        <w:pStyle w:val="SubsectionHead"/>
        <w:rPr>
          <w:b/>
        </w:rPr>
      </w:pPr>
      <w:r w:rsidRPr="008A6DF7">
        <w:t>Endorsed funds</w:t>
      </w:r>
    </w:p>
    <w:p w:rsidR="007F1974" w:rsidRPr="008A6DF7" w:rsidRDefault="007F1974" w:rsidP="008A6DF7">
      <w:pPr>
        <w:pStyle w:val="subsection"/>
      </w:pPr>
      <w:r w:rsidRPr="008A6DF7">
        <w:tab/>
        <w:t>(2)</w:t>
      </w:r>
      <w:r w:rsidRPr="008A6DF7">
        <w:tab/>
        <w:t xml:space="preserve">A fund is also an </w:t>
      </w:r>
      <w:r w:rsidRPr="008A6DF7">
        <w:rPr>
          <w:b/>
          <w:i/>
        </w:rPr>
        <w:t>approved worker entitlement fund</w:t>
      </w:r>
      <w:r w:rsidRPr="008A6DF7">
        <w:t xml:space="preserve"> if:</w:t>
      </w:r>
    </w:p>
    <w:p w:rsidR="007F1974" w:rsidRPr="008A6DF7" w:rsidRDefault="007F1974" w:rsidP="008A6DF7">
      <w:pPr>
        <w:pStyle w:val="paragraph"/>
      </w:pPr>
      <w:r w:rsidRPr="008A6DF7">
        <w:tab/>
        <w:t>(a)</w:t>
      </w:r>
      <w:r w:rsidRPr="008A6DF7">
        <w:tab/>
        <w:t xml:space="preserve">the fund is endorsed as an approved worker entitlement fund under </w:t>
      </w:r>
      <w:r w:rsidR="008A6DF7" w:rsidRPr="008A6DF7">
        <w:t>subsection (</w:t>
      </w:r>
      <w:r w:rsidRPr="008A6DF7">
        <w:t>3); or</w:t>
      </w:r>
    </w:p>
    <w:p w:rsidR="007F1974" w:rsidRPr="008A6DF7" w:rsidRDefault="007F1974" w:rsidP="008A6DF7">
      <w:pPr>
        <w:pStyle w:val="paragraph"/>
      </w:pPr>
      <w:r w:rsidRPr="008A6DF7">
        <w:tab/>
        <w:t>(b)</w:t>
      </w:r>
      <w:r w:rsidRPr="008A6DF7">
        <w:tab/>
        <w:t xml:space="preserve">the entity that operates the fund is endorsed for the operation of the fund under </w:t>
      </w:r>
      <w:r w:rsidR="008A6DF7" w:rsidRPr="008A6DF7">
        <w:t>subsection (</w:t>
      </w:r>
      <w:r w:rsidRPr="008A6DF7">
        <w:t>3A).</w:t>
      </w:r>
    </w:p>
    <w:p w:rsidR="007F1974" w:rsidRPr="008A6DF7" w:rsidRDefault="007F1974" w:rsidP="008A6DF7">
      <w:pPr>
        <w:pStyle w:val="subsection"/>
      </w:pPr>
      <w:r w:rsidRPr="008A6DF7">
        <w:tab/>
        <w:t>(3)</w:t>
      </w:r>
      <w:r w:rsidRPr="008A6DF7">
        <w:tab/>
        <w:t>The Commissioner must endorse a fund as an approved worker entitlement fund if:</w:t>
      </w:r>
    </w:p>
    <w:p w:rsidR="007F1974" w:rsidRPr="008A6DF7" w:rsidRDefault="007F1974" w:rsidP="008A6DF7">
      <w:pPr>
        <w:pStyle w:val="paragraph"/>
      </w:pPr>
      <w:r w:rsidRPr="008A6DF7">
        <w:tab/>
        <w:t>(a)</w:t>
      </w:r>
      <w:r w:rsidRPr="008A6DF7">
        <w:tab/>
        <w:t xml:space="preserve">the fund is entitled to be endorsed as an approved worker entitlement fund (see </w:t>
      </w:r>
      <w:r w:rsidR="008A6DF7" w:rsidRPr="008A6DF7">
        <w:t>subsection (</w:t>
      </w:r>
      <w:r w:rsidRPr="008A6DF7">
        <w:t>4)); and</w:t>
      </w:r>
    </w:p>
    <w:p w:rsidR="007F1974" w:rsidRPr="008A6DF7" w:rsidRDefault="007F1974" w:rsidP="008A6DF7">
      <w:pPr>
        <w:pStyle w:val="paragraph"/>
      </w:pPr>
      <w:r w:rsidRPr="008A6DF7">
        <w:tab/>
        <w:t>(b)</w:t>
      </w:r>
      <w:r w:rsidRPr="008A6DF7">
        <w:tab/>
        <w:t>the fund has applied for the endorsement in accordance with Division</w:t>
      </w:r>
      <w:r w:rsidR="008A6DF7" w:rsidRPr="008A6DF7">
        <w:t> </w:t>
      </w:r>
      <w:r w:rsidRPr="008A6DF7">
        <w:t>426 in Schedule</w:t>
      </w:r>
      <w:r w:rsidR="008A6DF7" w:rsidRPr="008A6DF7">
        <w:t> </w:t>
      </w:r>
      <w:r w:rsidRPr="008A6DF7">
        <w:t xml:space="preserve">1 to the </w:t>
      </w:r>
      <w:r w:rsidRPr="008A6DF7">
        <w:rPr>
          <w:i/>
        </w:rPr>
        <w:t>Taxation Administration Act 1953</w:t>
      </w:r>
      <w:r w:rsidRPr="008A6DF7">
        <w:t>.</w:t>
      </w:r>
    </w:p>
    <w:p w:rsidR="007F1974" w:rsidRPr="008A6DF7" w:rsidRDefault="007F1974" w:rsidP="008A6DF7">
      <w:pPr>
        <w:pStyle w:val="subsection"/>
      </w:pPr>
      <w:r w:rsidRPr="008A6DF7">
        <w:tab/>
        <w:t>(3A)</w:t>
      </w:r>
      <w:r w:rsidRPr="008A6DF7">
        <w:tab/>
        <w:t>The Commissioner must endorse an entity for the operation of a fund as an approved worker entitlement fund if:</w:t>
      </w:r>
    </w:p>
    <w:p w:rsidR="007F1974" w:rsidRPr="008A6DF7" w:rsidRDefault="007F1974" w:rsidP="008A6DF7">
      <w:pPr>
        <w:pStyle w:val="paragraph"/>
      </w:pPr>
      <w:r w:rsidRPr="008A6DF7">
        <w:tab/>
        <w:t>(a)</w:t>
      </w:r>
      <w:r w:rsidRPr="008A6DF7">
        <w:tab/>
        <w:t xml:space="preserve">the entity is entitled to be endorsed for the operation of the fund as an approved worker entitlement fund (see </w:t>
      </w:r>
      <w:r w:rsidR="008A6DF7" w:rsidRPr="008A6DF7">
        <w:t>subsection (</w:t>
      </w:r>
      <w:r w:rsidRPr="008A6DF7">
        <w:t>4A)); and</w:t>
      </w:r>
    </w:p>
    <w:p w:rsidR="007F1974" w:rsidRPr="008A6DF7" w:rsidRDefault="007F1974" w:rsidP="008A6DF7">
      <w:pPr>
        <w:pStyle w:val="paragraph"/>
      </w:pPr>
      <w:r w:rsidRPr="008A6DF7">
        <w:tab/>
        <w:t>(b)</w:t>
      </w:r>
      <w:r w:rsidRPr="008A6DF7">
        <w:tab/>
        <w:t>the entity has applied for the endorsement in accordance with Division</w:t>
      </w:r>
      <w:r w:rsidR="008A6DF7" w:rsidRPr="008A6DF7">
        <w:t> </w:t>
      </w:r>
      <w:r w:rsidRPr="008A6DF7">
        <w:t>426 in Schedule</w:t>
      </w:r>
      <w:r w:rsidR="008A6DF7" w:rsidRPr="008A6DF7">
        <w:t> </w:t>
      </w:r>
      <w:r w:rsidRPr="008A6DF7">
        <w:t xml:space="preserve">1 to the </w:t>
      </w:r>
      <w:r w:rsidRPr="008A6DF7">
        <w:rPr>
          <w:i/>
        </w:rPr>
        <w:t>Taxation Administration Act 1953</w:t>
      </w:r>
      <w:r w:rsidRPr="008A6DF7">
        <w:t>.</w:t>
      </w:r>
    </w:p>
    <w:p w:rsidR="007F1974" w:rsidRPr="008A6DF7" w:rsidRDefault="007F1974" w:rsidP="008A6DF7">
      <w:pPr>
        <w:pStyle w:val="ItemHead"/>
      </w:pPr>
      <w:r w:rsidRPr="008A6DF7">
        <w:t>5  Subsection 58PB(4)</w:t>
      </w:r>
    </w:p>
    <w:p w:rsidR="007F1974" w:rsidRPr="008A6DF7" w:rsidRDefault="007F1974" w:rsidP="008A6DF7">
      <w:pPr>
        <w:pStyle w:val="Item"/>
      </w:pPr>
      <w:r w:rsidRPr="008A6DF7">
        <w:t>Omit “Before the Governor</w:t>
      </w:r>
      <w:r w:rsidR="008A6DF7" w:rsidRPr="008A6DF7">
        <w:noBreakHyphen/>
      </w:r>
      <w:r w:rsidRPr="008A6DF7">
        <w:t xml:space="preserve">General makes a regulation under </w:t>
      </w:r>
      <w:r w:rsidR="008A6DF7" w:rsidRPr="008A6DF7">
        <w:t>paragraph (</w:t>
      </w:r>
      <w:r w:rsidRPr="008A6DF7">
        <w:t>2)(a) prescribing a fund for the purposes of that paragraph, the Commissioner must be satisfied that”, substitute “A fund is entitled to be endorsed as an approved worker entitlement fund if”.</w:t>
      </w:r>
    </w:p>
    <w:p w:rsidR="007F1974" w:rsidRPr="008A6DF7" w:rsidRDefault="007F1974" w:rsidP="008A6DF7">
      <w:pPr>
        <w:pStyle w:val="ItemHead"/>
      </w:pPr>
      <w:r w:rsidRPr="008A6DF7">
        <w:t>6  At the end of subsection 58PB(4)</w:t>
      </w:r>
    </w:p>
    <w:p w:rsidR="007F1974" w:rsidRPr="008A6DF7" w:rsidRDefault="007F1974" w:rsidP="008A6DF7">
      <w:pPr>
        <w:pStyle w:val="Item"/>
      </w:pPr>
      <w:r w:rsidRPr="008A6DF7">
        <w:t>Add:</w:t>
      </w:r>
    </w:p>
    <w:p w:rsidR="007F1974" w:rsidRPr="008A6DF7" w:rsidRDefault="007F1974" w:rsidP="008A6DF7">
      <w:pPr>
        <w:pStyle w:val="paragraph"/>
      </w:pPr>
      <w:r w:rsidRPr="008A6DF7">
        <w:lastRenderedPageBreak/>
        <w:tab/>
        <w:t>; and (f)</w:t>
      </w:r>
      <w:r w:rsidRPr="008A6DF7">
        <w:tab/>
        <w:t>the fund, or the entity that operates the fund, has an ABN.</w:t>
      </w:r>
    </w:p>
    <w:p w:rsidR="007F1974" w:rsidRPr="008A6DF7" w:rsidRDefault="007F1974" w:rsidP="008A6DF7">
      <w:pPr>
        <w:pStyle w:val="ItemHead"/>
      </w:pPr>
      <w:r w:rsidRPr="008A6DF7">
        <w:t>7  After subsection 58PB(4)</w:t>
      </w:r>
    </w:p>
    <w:p w:rsidR="007F1974" w:rsidRPr="008A6DF7" w:rsidRDefault="007F1974" w:rsidP="008A6DF7">
      <w:pPr>
        <w:pStyle w:val="Item"/>
      </w:pPr>
      <w:r w:rsidRPr="008A6DF7">
        <w:t>Insert:</w:t>
      </w:r>
    </w:p>
    <w:p w:rsidR="007F1974" w:rsidRPr="008A6DF7" w:rsidRDefault="007F1974" w:rsidP="008A6DF7">
      <w:pPr>
        <w:pStyle w:val="subsection"/>
      </w:pPr>
      <w:r w:rsidRPr="008A6DF7">
        <w:tab/>
        <w:t>(4A)</w:t>
      </w:r>
      <w:r w:rsidRPr="008A6DF7">
        <w:tab/>
        <w:t>An entity is entitled to be endorsed for the operation of a fund as an approved worker entitlement fund if the fund is entitled to be endorsed as an approved worker entitlement fund.</w:t>
      </w:r>
    </w:p>
    <w:p w:rsidR="007F1974" w:rsidRPr="008A6DF7" w:rsidRDefault="007F1974" w:rsidP="008A6DF7">
      <w:pPr>
        <w:pStyle w:val="ItemHead"/>
      </w:pPr>
      <w:r w:rsidRPr="008A6DF7">
        <w:t>8  Section</w:t>
      </w:r>
      <w:r w:rsidR="008A6DF7" w:rsidRPr="008A6DF7">
        <w:t> </w:t>
      </w:r>
      <w:r w:rsidRPr="008A6DF7">
        <w:t>58PC</w:t>
      </w:r>
    </w:p>
    <w:p w:rsidR="007F1974" w:rsidRPr="008A6DF7" w:rsidRDefault="007F1974" w:rsidP="008A6DF7">
      <w:pPr>
        <w:pStyle w:val="Item"/>
      </w:pPr>
      <w:r w:rsidRPr="008A6DF7">
        <w:t>Repeal the section.</w:t>
      </w:r>
    </w:p>
    <w:p w:rsidR="007F1974" w:rsidRPr="008A6DF7" w:rsidRDefault="007F1974" w:rsidP="008A6DF7">
      <w:pPr>
        <w:pStyle w:val="ActHead9"/>
        <w:rPr>
          <w:i w:val="0"/>
        </w:rPr>
      </w:pPr>
      <w:bookmarkStart w:id="39" w:name="_Toc288577464"/>
      <w:r w:rsidRPr="008A6DF7">
        <w:t>Income Tax Assessment Act 1997</w:t>
      </w:r>
      <w:bookmarkEnd w:id="39"/>
    </w:p>
    <w:p w:rsidR="007F1974" w:rsidRPr="008A6DF7" w:rsidRDefault="007F1974" w:rsidP="008A6DF7">
      <w:pPr>
        <w:pStyle w:val="ItemHead"/>
      </w:pPr>
      <w:r w:rsidRPr="008A6DF7">
        <w:t>9  Paragraph 126</w:t>
      </w:r>
      <w:r w:rsidR="008A6DF7" w:rsidRPr="008A6DF7">
        <w:noBreakHyphen/>
      </w:r>
      <w:r w:rsidRPr="008A6DF7">
        <w:t>130(2)(b)</w:t>
      </w:r>
    </w:p>
    <w:p w:rsidR="007F1974" w:rsidRPr="008A6DF7" w:rsidRDefault="007F1974" w:rsidP="008A6DF7">
      <w:pPr>
        <w:pStyle w:val="Item"/>
      </w:pPr>
      <w:r w:rsidRPr="008A6DF7">
        <w:t>Repeal the paragraph, substitute:</w:t>
      </w:r>
    </w:p>
    <w:p w:rsidR="007F1974" w:rsidRPr="008A6DF7" w:rsidRDefault="007F1974" w:rsidP="008A6DF7">
      <w:pPr>
        <w:pStyle w:val="paragraph"/>
      </w:pPr>
      <w:r w:rsidRPr="008A6DF7">
        <w:tab/>
        <w:t>(b)</w:t>
      </w:r>
      <w:r w:rsidRPr="008A6DF7">
        <w:tab/>
        <w:t>the amendment or replacement is done for the purpose of having:</w:t>
      </w:r>
    </w:p>
    <w:p w:rsidR="007F1974" w:rsidRPr="008A6DF7" w:rsidRDefault="007F1974" w:rsidP="008A6DF7">
      <w:pPr>
        <w:pStyle w:val="paragraphsub"/>
      </w:pPr>
      <w:r w:rsidRPr="008A6DF7">
        <w:tab/>
        <w:t>(i)</w:t>
      </w:r>
      <w:r w:rsidRPr="008A6DF7">
        <w:tab/>
        <w:t xml:space="preserve">the fund endorsed as an approved worker entitlement fund under subsection 58PB(3) of the </w:t>
      </w:r>
      <w:r w:rsidRPr="008A6DF7">
        <w:rPr>
          <w:i/>
        </w:rPr>
        <w:t>Fringe Benefits Tax Assessment Act 1986</w:t>
      </w:r>
      <w:r w:rsidRPr="008A6DF7">
        <w:t>; or</w:t>
      </w:r>
    </w:p>
    <w:p w:rsidR="007F1974" w:rsidRPr="008A6DF7" w:rsidRDefault="007F1974" w:rsidP="008A6DF7">
      <w:pPr>
        <w:pStyle w:val="paragraphsub"/>
      </w:pPr>
      <w:r w:rsidRPr="008A6DF7">
        <w:tab/>
        <w:t>(ii)</w:t>
      </w:r>
      <w:r w:rsidRPr="008A6DF7">
        <w:tab/>
        <w:t>the entity that operates the fund endorsed for the operation of the fund as an approved worker entitlement fund under subsection 58PB(3A) of that Act.</w:t>
      </w:r>
    </w:p>
    <w:p w:rsidR="007F1974" w:rsidRPr="008A6DF7" w:rsidRDefault="007F1974" w:rsidP="008A6DF7">
      <w:pPr>
        <w:pStyle w:val="ActHead9"/>
        <w:rPr>
          <w:i w:val="0"/>
        </w:rPr>
      </w:pPr>
      <w:bookmarkStart w:id="40" w:name="_Toc288577465"/>
      <w:r w:rsidRPr="008A6DF7">
        <w:t>Taxation Administration Act 1953</w:t>
      </w:r>
      <w:bookmarkEnd w:id="40"/>
    </w:p>
    <w:p w:rsidR="007F1974" w:rsidRPr="008A6DF7" w:rsidRDefault="007F1974" w:rsidP="008A6DF7">
      <w:pPr>
        <w:pStyle w:val="ItemHead"/>
      </w:pPr>
      <w:r w:rsidRPr="008A6DF7">
        <w:t>10  After paragraph 426</w:t>
      </w:r>
      <w:r w:rsidR="008A6DF7" w:rsidRPr="008A6DF7">
        <w:noBreakHyphen/>
      </w:r>
      <w:r w:rsidRPr="008A6DF7">
        <w:t>5(b) in Schedule</w:t>
      </w:r>
      <w:r w:rsidR="008A6DF7" w:rsidRPr="008A6DF7">
        <w:t> </w:t>
      </w:r>
      <w:r w:rsidRPr="008A6DF7">
        <w:t>1</w:t>
      </w:r>
    </w:p>
    <w:p w:rsidR="007F1974" w:rsidRPr="008A6DF7" w:rsidRDefault="007F1974" w:rsidP="008A6DF7">
      <w:pPr>
        <w:pStyle w:val="Item"/>
      </w:pPr>
      <w:r w:rsidRPr="008A6DF7">
        <w:t>Insert:</w:t>
      </w:r>
    </w:p>
    <w:p w:rsidR="007F1974" w:rsidRPr="008A6DF7" w:rsidRDefault="007F1974" w:rsidP="008A6DF7">
      <w:pPr>
        <w:pStyle w:val="paragraph"/>
      </w:pPr>
      <w:r w:rsidRPr="008A6DF7">
        <w:tab/>
        <w:t>(ba)</w:t>
      </w:r>
      <w:r w:rsidRPr="008A6DF7">
        <w:tab/>
        <w:t>endorsement of:</w:t>
      </w:r>
    </w:p>
    <w:p w:rsidR="007F1974" w:rsidRPr="008A6DF7" w:rsidRDefault="007F1974" w:rsidP="008A6DF7">
      <w:pPr>
        <w:pStyle w:val="paragraphsub"/>
      </w:pPr>
      <w:r w:rsidRPr="008A6DF7">
        <w:tab/>
        <w:t>(i)</w:t>
      </w:r>
      <w:r w:rsidRPr="008A6DF7">
        <w:tab/>
        <w:t xml:space="preserve">a fund as an approved worker entitlement fund under subsection 58PB(3) of the </w:t>
      </w:r>
      <w:r w:rsidRPr="008A6DF7">
        <w:rPr>
          <w:i/>
        </w:rPr>
        <w:t>Fringe Benefits Tax Assessment Act 1986</w:t>
      </w:r>
      <w:r w:rsidRPr="008A6DF7">
        <w:t>; or</w:t>
      </w:r>
    </w:p>
    <w:p w:rsidR="007F1974" w:rsidRPr="008A6DF7" w:rsidRDefault="007F1974" w:rsidP="008A6DF7">
      <w:pPr>
        <w:pStyle w:val="paragraphsub"/>
      </w:pPr>
      <w:r w:rsidRPr="008A6DF7">
        <w:tab/>
        <w:t>(ii)</w:t>
      </w:r>
      <w:r w:rsidRPr="008A6DF7">
        <w:tab/>
        <w:t>an entity for the operation of a fund as an approved worker entitlement fund under subsection 58PB(3A) of that Act;</w:t>
      </w:r>
    </w:p>
    <w:p w:rsidR="007F1974" w:rsidRPr="008A6DF7" w:rsidRDefault="007F1974" w:rsidP="008A6DF7">
      <w:pPr>
        <w:pStyle w:val="ItemHead"/>
      </w:pPr>
      <w:r w:rsidRPr="008A6DF7">
        <w:t>11  Section</w:t>
      </w:r>
      <w:r w:rsidR="008A6DF7" w:rsidRPr="008A6DF7">
        <w:t> </w:t>
      </w:r>
      <w:r w:rsidRPr="008A6DF7">
        <w:t>426</w:t>
      </w:r>
      <w:r w:rsidR="008A6DF7" w:rsidRPr="008A6DF7">
        <w:noBreakHyphen/>
      </w:r>
      <w:r w:rsidRPr="008A6DF7">
        <w:t>55 in Schedule</w:t>
      </w:r>
      <w:r w:rsidR="008A6DF7" w:rsidRPr="008A6DF7">
        <w:t> </w:t>
      </w:r>
      <w:r w:rsidRPr="008A6DF7">
        <w:t>1 (</w:t>
      </w:r>
      <w:r w:rsidR="008A6DF7" w:rsidRPr="008A6DF7">
        <w:t>paragraph (</w:t>
      </w:r>
      <w:r w:rsidRPr="008A6DF7">
        <w:t>b) of the note)</w:t>
      </w:r>
    </w:p>
    <w:p w:rsidR="007F1974" w:rsidRPr="008A6DF7" w:rsidRDefault="007F1974" w:rsidP="008A6DF7">
      <w:pPr>
        <w:pStyle w:val="Item"/>
      </w:pPr>
      <w:r w:rsidRPr="008A6DF7">
        <w:t>After “subsections”, insert “58PB(4) and (4A),”.</w:t>
      </w:r>
    </w:p>
    <w:p w:rsidR="007F1974" w:rsidRPr="008A6DF7" w:rsidRDefault="007F1974" w:rsidP="008A6DF7">
      <w:pPr>
        <w:pStyle w:val="ItemHead"/>
      </w:pPr>
      <w:r w:rsidRPr="008A6DF7">
        <w:lastRenderedPageBreak/>
        <w:t>12  After paragraph 426</w:t>
      </w:r>
      <w:r w:rsidR="008A6DF7" w:rsidRPr="008A6DF7">
        <w:noBreakHyphen/>
      </w:r>
      <w:r w:rsidRPr="008A6DF7">
        <w:t>65(1)(b) in Schedule</w:t>
      </w:r>
      <w:r w:rsidR="008A6DF7" w:rsidRPr="008A6DF7">
        <w:t> </w:t>
      </w:r>
      <w:r w:rsidRPr="008A6DF7">
        <w:t>1</w:t>
      </w:r>
    </w:p>
    <w:p w:rsidR="007F1974" w:rsidRPr="008A6DF7" w:rsidRDefault="007F1974" w:rsidP="008A6DF7">
      <w:pPr>
        <w:pStyle w:val="Item"/>
      </w:pPr>
      <w:r w:rsidRPr="008A6DF7">
        <w:t>Insert:</w:t>
      </w:r>
    </w:p>
    <w:p w:rsidR="007F1974" w:rsidRPr="008A6DF7" w:rsidRDefault="007F1974" w:rsidP="008A6DF7">
      <w:pPr>
        <w:pStyle w:val="paragraph"/>
      </w:pPr>
      <w:r w:rsidRPr="008A6DF7">
        <w:tab/>
        <w:t>(ba)</w:t>
      </w:r>
      <w:r w:rsidRPr="008A6DF7">
        <w:tab/>
        <w:t xml:space="preserve">as an approved worker entitlement fund under subsection 58PB(3) of the </w:t>
      </w:r>
      <w:r w:rsidRPr="008A6DF7">
        <w:rPr>
          <w:i/>
        </w:rPr>
        <w:t>Fringe Benefits Tax Assessment Act 1986</w:t>
      </w:r>
      <w:r w:rsidRPr="008A6DF7">
        <w:t>;</w:t>
      </w:r>
    </w:p>
    <w:p w:rsidR="007F1974" w:rsidRPr="008A6DF7" w:rsidRDefault="007F1974" w:rsidP="008A6DF7">
      <w:pPr>
        <w:pStyle w:val="paragraph"/>
      </w:pPr>
      <w:r w:rsidRPr="008A6DF7">
        <w:tab/>
        <w:t>(bb)</w:t>
      </w:r>
      <w:r w:rsidRPr="008A6DF7">
        <w:tab/>
        <w:t xml:space="preserve">for the operation of an approved worker entitlement fund under subsection 58PB(3A) of the </w:t>
      </w:r>
      <w:r w:rsidRPr="008A6DF7">
        <w:rPr>
          <w:i/>
        </w:rPr>
        <w:t>Fringe Benefits Tax Assessment Act 1986</w:t>
      </w:r>
      <w:r w:rsidRPr="008A6DF7">
        <w:t>;</w:t>
      </w:r>
    </w:p>
    <w:p w:rsidR="007F1974" w:rsidRPr="008A6DF7" w:rsidRDefault="007F1974" w:rsidP="008A6DF7">
      <w:pPr>
        <w:pStyle w:val="ItemHead"/>
      </w:pPr>
      <w:r w:rsidRPr="008A6DF7">
        <w:t>13  Transitional provision—approved worker entitlement funds</w:t>
      </w:r>
    </w:p>
    <w:p w:rsidR="007F1974" w:rsidRPr="008A6DF7" w:rsidRDefault="007F1974" w:rsidP="008A6DF7">
      <w:pPr>
        <w:pStyle w:val="SubitemHead"/>
      </w:pPr>
      <w:r w:rsidRPr="008A6DF7">
        <w:t>Scope</w:t>
      </w:r>
    </w:p>
    <w:p w:rsidR="007F1974" w:rsidRPr="008A6DF7" w:rsidRDefault="007F1974" w:rsidP="008A6DF7">
      <w:pPr>
        <w:pStyle w:val="Subitem"/>
      </w:pPr>
      <w:r w:rsidRPr="008A6DF7">
        <w:t>(1)</w:t>
      </w:r>
      <w:r w:rsidRPr="008A6DF7">
        <w:tab/>
        <w:t xml:space="preserve">This item applies to a fund that, just before the commencement of this item, was an approved worker entitlement fund under subsection 58PB(2) of the </w:t>
      </w:r>
      <w:r w:rsidRPr="008A6DF7">
        <w:rPr>
          <w:i/>
        </w:rPr>
        <w:t>Fringe Benefits Tax Assessment Act 1986</w:t>
      </w:r>
      <w:r w:rsidRPr="008A6DF7">
        <w:t>.</w:t>
      </w:r>
    </w:p>
    <w:p w:rsidR="007F1974" w:rsidRPr="008A6DF7" w:rsidRDefault="007F1974" w:rsidP="008A6DF7">
      <w:pPr>
        <w:pStyle w:val="SubitemHead"/>
      </w:pPr>
      <w:r w:rsidRPr="008A6DF7">
        <w:t>Fund taken to have been endorsed</w:t>
      </w:r>
    </w:p>
    <w:p w:rsidR="007F1974" w:rsidRPr="008A6DF7" w:rsidRDefault="007F1974" w:rsidP="008A6DF7">
      <w:pPr>
        <w:pStyle w:val="Subitem"/>
      </w:pPr>
      <w:r w:rsidRPr="008A6DF7">
        <w:t>(2)</w:t>
      </w:r>
      <w:r w:rsidRPr="008A6DF7">
        <w:tab/>
        <w:t>Treat the fund as having been endorsed, on that commencement, by the Commissioner under subsection 58PB(3) of that Act, as amended by this Part.</w:t>
      </w:r>
    </w:p>
    <w:p w:rsidR="007F1974" w:rsidRPr="008A6DF7" w:rsidRDefault="007F1974" w:rsidP="008A6DF7">
      <w:pPr>
        <w:pStyle w:val="Subitem"/>
      </w:pPr>
      <w:r w:rsidRPr="008A6DF7">
        <w:t>(3)</w:t>
      </w:r>
      <w:r w:rsidRPr="008A6DF7">
        <w:tab/>
        <w:t xml:space="preserve">To avoid doubt, </w:t>
      </w:r>
      <w:r w:rsidR="008A6DF7" w:rsidRPr="008A6DF7">
        <w:t>subitem (</w:t>
      </w:r>
      <w:r w:rsidRPr="008A6DF7">
        <w:t>2) does not prevent the Commissioner from revoking that endorsement at a later time under section</w:t>
      </w:r>
      <w:r w:rsidR="008A6DF7" w:rsidRPr="008A6DF7">
        <w:t> </w:t>
      </w:r>
      <w:r w:rsidRPr="008A6DF7">
        <w:t>426</w:t>
      </w:r>
      <w:r w:rsidR="008A6DF7" w:rsidRPr="008A6DF7">
        <w:noBreakHyphen/>
      </w:r>
      <w:r w:rsidRPr="008A6DF7">
        <w:t>55 in Schedule</w:t>
      </w:r>
      <w:r w:rsidR="008A6DF7" w:rsidRPr="008A6DF7">
        <w:t> </w:t>
      </w:r>
      <w:r w:rsidRPr="008A6DF7">
        <w:t xml:space="preserve">1 to the </w:t>
      </w:r>
      <w:r w:rsidRPr="008A6DF7">
        <w:rPr>
          <w:i/>
        </w:rPr>
        <w:t>Taxation Administration Act 1953</w:t>
      </w:r>
      <w:r w:rsidRPr="008A6DF7">
        <w:t>.</w:t>
      </w:r>
    </w:p>
    <w:p w:rsidR="007F1974" w:rsidRPr="008A6DF7" w:rsidRDefault="007F1974" w:rsidP="008A6DF7">
      <w:pPr>
        <w:pStyle w:val="SubitemHead"/>
      </w:pPr>
      <w:r w:rsidRPr="008A6DF7">
        <w:t>Fund not required to have ABN for 6 months</w:t>
      </w:r>
    </w:p>
    <w:p w:rsidR="007F1974" w:rsidRPr="008A6DF7" w:rsidRDefault="007F1974" w:rsidP="008A6DF7">
      <w:pPr>
        <w:pStyle w:val="Subitem"/>
      </w:pPr>
      <w:r w:rsidRPr="008A6DF7">
        <w:t>(4)</w:t>
      </w:r>
      <w:r w:rsidRPr="008A6DF7">
        <w:tab/>
        <w:t xml:space="preserve">Paragraph 58PB(4)(f) of the </w:t>
      </w:r>
      <w:r w:rsidRPr="008A6DF7">
        <w:rPr>
          <w:i/>
        </w:rPr>
        <w:t>Fringe Benefits Tax Assessment Act 1986</w:t>
      </w:r>
      <w:r w:rsidRPr="008A6DF7">
        <w:t>, as added by this Part, does not apply to the fund before the end of the period of 6 months starting on the day this item commences.</w:t>
      </w:r>
    </w:p>
    <w:p w:rsidR="007F1974" w:rsidRPr="008A6DF7" w:rsidRDefault="007F1974" w:rsidP="008A6DF7">
      <w:pPr>
        <w:pStyle w:val="ItemHead"/>
      </w:pPr>
      <w:r w:rsidRPr="008A6DF7">
        <w:t>14  Transitional provision—Australian Business Registrar</w:t>
      </w:r>
    </w:p>
    <w:p w:rsidR="007F1974" w:rsidRPr="008A6DF7" w:rsidRDefault="007F1974" w:rsidP="008A6DF7">
      <w:pPr>
        <w:pStyle w:val="Item"/>
      </w:pPr>
      <w:r w:rsidRPr="008A6DF7">
        <w:t>During the period of 18 months starting on the day this item commences, the Australian Business Registrar:</w:t>
      </w:r>
    </w:p>
    <w:p w:rsidR="007F1974" w:rsidRPr="008A6DF7" w:rsidRDefault="007F1974" w:rsidP="008A6DF7">
      <w:pPr>
        <w:pStyle w:val="paragraph"/>
      </w:pPr>
      <w:r w:rsidRPr="008A6DF7">
        <w:tab/>
        <w:t>(a)</w:t>
      </w:r>
      <w:r w:rsidRPr="008A6DF7">
        <w:tab/>
        <w:t>may enter, but is not required to enter, in the Australian Business Register under subsection 426</w:t>
      </w:r>
      <w:r w:rsidR="008A6DF7" w:rsidRPr="008A6DF7">
        <w:noBreakHyphen/>
      </w:r>
      <w:r w:rsidRPr="008A6DF7">
        <w:t>65(1) in Schedule</w:t>
      </w:r>
      <w:r w:rsidR="008A6DF7" w:rsidRPr="008A6DF7">
        <w:t> </w:t>
      </w:r>
      <w:r w:rsidRPr="008A6DF7">
        <w:t xml:space="preserve">1 to the </w:t>
      </w:r>
      <w:r w:rsidRPr="008A6DF7">
        <w:rPr>
          <w:i/>
        </w:rPr>
        <w:t>Taxation Administration Act 1953</w:t>
      </w:r>
      <w:r w:rsidRPr="008A6DF7">
        <w:t xml:space="preserve"> a statement that:</w:t>
      </w:r>
    </w:p>
    <w:p w:rsidR="007F1974" w:rsidRPr="008A6DF7" w:rsidRDefault="007F1974" w:rsidP="008A6DF7">
      <w:pPr>
        <w:pStyle w:val="paragraphsub"/>
      </w:pPr>
      <w:r w:rsidRPr="008A6DF7">
        <w:tab/>
        <w:t>(i)</w:t>
      </w:r>
      <w:r w:rsidRPr="008A6DF7">
        <w:tab/>
        <w:t xml:space="preserve">an approved worker entitlement fund is endorsed as mentioned in </w:t>
      </w:r>
      <w:r w:rsidR="008A6DF7" w:rsidRPr="008A6DF7">
        <w:t>paragraph (</w:t>
      </w:r>
      <w:r w:rsidRPr="008A6DF7">
        <w:t>ba) of that subsection, as inserted by this Part; or</w:t>
      </w:r>
    </w:p>
    <w:p w:rsidR="007F1974" w:rsidRPr="008A6DF7" w:rsidRDefault="007F1974" w:rsidP="008A6DF7">
      <w:pPr>
        <w:pStyle w:val="paragraphsub"/>
      </w:pPr>
      <w:r w:rsidRPr="008A6DF7">
        <w:lastRenderedPageBreak/>
        <w:tab/>
        <w:t>(ii)</w:t>
      </w:r>
      <w:r w:rsidRPr="008A6DF7">
        <w:tab/>
        <w:t xml:space="preserve">an entity is endorsed as mentioned in </w:t>
      </w:r>
      <w:r w:rsidR="008A6DF7" w:rsidRPr="008A6DF7">
        <w:t>paragraph (</w:t>
      </w:r>
      <w:r w:rsidRPr="008A6DF7">
        <w:t>bb) of that subsection, as inserted by this Part; and</w:t>
      </w:r>
    </w:p>
    <w:p w:rsidR="007F1974" w:rsidRPr="008A6DF7" w:rsidRDefault="007F1974" w:rsidP="008A6DF7">
      <w:pPr>
        <w:pStyle w:val="paragraph"/>
      </w:pPr>
      <w:r w:rsidRPr="008A6DF7">
        <w:tab/>
        <w:t>(b)</w:t>
      </w:r>
      <w:r w:rsidRPr="008A6DF7">
        <w:tab/>
        <w:t>may publish on the Australian Taxation Office website, in relation to an approved worker entitlement fund:</w:t>
      </w:r>
    </w:p>
    <w:p w:rsidR="007F1974" w:rsidRPr="008A6DF7" w:rsidRDefault="007F1974" w:rsidP="008A6DF7">
      <w:pPr>
        <w:pStyle w:val="paragraphsub"/>
      </w:pPr>
      <w:r w:rsidRPr="008A6DF7">
        <w:tab/>
        <w:t>(i)</w:t>
      </w:r>
      <w:r w:rsidRPr="008A6DF7">
        <w:tab/>
        <w:t>the name of the fund; and</w:t>
      </w:r>
    </w:p>
    <w:p w:rsidR="007F1974" w:rsidRPr="008A6DF7" w:rsidRDefault="007F1974" w:rsidP="008A6DF7">
      <w:pPr>
        <w:pStyle w:val="paragraphsub"/>
      </w:pPr>
      <w:r w:rsidRPr="008A6DF7">
        <w:tab/>
        <w:t>(ii)</w:t>
      </w:r>
      <w:r w:rsidRPr="008A6DF7">
        <w:tab/>
        <w:t xml:space="preserve">the ABN (within the meaning of the </w:t>
      </w:r>
      <w:r w:rsidRPr="008A6DF7">
        <w:rPr>
          <w:i/>
        </w:rPr>
        <w:t>A New Tax System (Australian Business Number) Act 1999</w:t>
      </w:r>
      <w:r w:rsidRPr="008A6DF7">
        <w:t>) of the fund, or of the entity that operates the fund; and</w:t>
      </w:r>
    </w:p>
    <w:p w:rsidR="007F1974" w:rsidRPr="008A6DF7" w:rsidRDefault="007F1974" w:rsidP="008A6DF7">
      <w:pPr>
        <w:pStyle w:val="paragraphsub"/>
      </w:pPr>
      <w:r w:rsidRPr="008A6DF7">
        <w:tab/>
        <w:t>(iii)</w:t>
      </w:r>
      <w:r w:rsidRPr="008A6DF7">
        <w:tab/>
        <w:t xml:space="preserve">the date on which the fund was endorsed as mentioned in </w:t>
      </w:r>
      <w:r w:rsidR="008A6DF7" w:rsidRPr="008A6DF7">
        <w:t>paragraph (</w:t>
      </w:r>
      <w:r w:rsidRPr="008A6DF7">
        <w:t xml:space="preserve">ba) of that subsection, or on which an entity was endorsed for the operation of the fund under </w:t>
      </w:r>
      <w:r w:rsidR="008A6DF7" w:rsidRPr="008A6DF7">
        <w:t>paragraph (</w:t>
      </w:r>
      <w:r w:rsidRPr="008A6DF7">
        <w:t>bb) of that subsection.</w:t>
      </w:r>
    </w:p>
    <w:p w:rsidR="007F1974" w:rsidRPr="008A6DF7" w:rsidRDefault="007F1974" w:rsidP="008A6DF7">
      <w:pPr>
        <w:pStyle w:val="PageBreak"/>
      </w:pPr>
      <w:r w:rsidRPr="008A6DF7">
        <w:br w:type="page"/>
      </w:r>
    </w:p>
    <w:p w:rsidR="007F1974" w:rsidRPr="008A6DF7" w:rsidRDefault="007F1974" w:rsidP="008A6DF7">
      <w:pPr>
        <w:pStyle w:val="ActHead7"/>
      </w:pPr>
      <w:bookmarkStart w:id="41" w:name="_Toc288577466"/>
      <w:r w:rsidRPr="008A6DF7">
        <w:rPr>
          <w:rStyle w:val="CharAmPartNo"/>
        </w:rPr>
        <w:lastRenderedPageBreak/>
        <w:t>Part</w:t>
      </w:r>
      <w:r w:rsidR="008A6DF7" w:rsidRPr="008A6DF7">
        <w:rPr>
          <w:rStyle w:val="CharAmPartNo"/>
        </w:rPr>
        <w:t> </w:t>
      </w:r>
      <w:r w:rsidRPr="008A6DF7">
        <w:rPr>
          <w:rStyle w:val="CharAmPartNo"/>
        </w:rPr>
        <w:t>3</w:t>
      </w:r>
      <w:r w:rsidRPr="008A6DF7">
        <w:t>—</w:t>
      </w:r>
      <w:r w:rsidRPr="008A6DF7">
        <w:rPr>
          <w:rStyle w:val="CharAmPartText"/>
        </w:rPr>
        <w:t>Confidentiality of taxpayer Information</w:t>
      </w:r>
      <w:bookmarkEnd w:id="41"/>
    </w:p>
    <w:p w:rsidR="007F1974" w:rsidRPr="008A6DF7" w:rsidRDefault="007F1974" w:rsidP="008A6DF7">
      <w:pPr>
        <w:pStyle w:val="ActHead8"/>
      </w:pPr>
      <w:bookmarkStart w:id="42" w:name="_Toc288577467"/>
      <w:r w:rsidRPr="008A6DF7">
        <w:t>Division</w:t>
      </w:r>
      <w:r w:rsidR="008A6DF7" w:rsidRPr="008A6DF7">
        <w:t> </w:t>
      </w:r>
      <w:r w:rsidRPr="008A6DF7">
        <w:t>1—Main amendments</w:t>
      </w:r>
      <w:bookmarkEnd w:id="42"/>
    </w:p>
    <w:p w:rsidR="007F1974" w:rsidRPr="008A6DF7" w:rsidRDefault="007F1974" w:rsidP="008A6DF7">
      <w:pPr>
        <w:pStyle w:val="ActHead9"/>
        <w:rPr>
          <w:i w:val="0"/>
        </w:rPr>
      </w:pPr>
      <w:bookmarkStart w:id="43" w:name="_Toc288577468"/>
      <w:r w:rsidRPr="008A6DF7">
        <w:t>Income Tax Assessment Act 1936</w:t>
      </w:r>
      <w:bookmarkEnd w:id="43"/>
    </w:p>
    <w:p w:rsidR="007F1974" w:rsidRPr="008A6DF7" w:rsidRDefault="007F1974" w:rsidP="008A6DF7">
      <w:pPr>
        <w:pStyle w:val="ItemHead"/>
      </w:pPr>
      <w:r w:rsidRPr="008A6DF7">
        <w:t xml:space="preserve">15  Subsection 6(1) (definition of </w:t>
      </w:r>
      <w:r w:rsidRPr="008A6DF7">
        <w:rPr>
          <w:i/>
        </w:rPr>
        <w:t>Employment Department</w:t>
      </w:r>
      <w:r w:rsidRPr="008A6DF7">
        <w:t>)</w:t>
      </w:r>
    </w:p>
    <w:p w:rsidR="007F1974" w:rsidRPr="008A6DF7" w:rsidRDefault="007F1974" w:rsidP="008A6DF7">
      <w:pPr>
        <w:pStyle w:val="Item"/>
      </w:pPr>
      <w:r w:rsidRPr="008A6DF7">
        <w:t>Repeal the definition.</w:t>
      </w:r>
    </w:p>
    <w:p w:rsidR="007F1974" w:rsidRPr="008A6DF7" w:rsidRDefault="007F1974" w:rsidP="008A6DF7">
      <w:pPr>
        <w:pStyle w:val="ItemHead"/>
      </w:pPr>
      <w:r w:rsidRPr="008A6DF7">
        <w:t xml:space="preserve">16  Subsection 6(1) (definition of </w:t>
      </w:r>
      <w:r w:rsidRPr="008A6DF7">
        <w:rPr>
          <w:i/>
        </w:rPr>
        <w:t>Employment Minister</w:t>
      </w:r>
      <w:r w:rsidRPr="008A6DF7">
        <w:t>)</w:t>
      </w:r>
    </w:p>
    <w:p w:rsidR="007F1974" w:rsidRPr="008A6DF7" w:rsidRDefault="007F1974" w:rsidP="008A6DF7">
      <w:pPr>
        <w:pStyle w:val="Item"/>
      </w:pPr>
      <w:r w:rsidRPr="008A6DF7">
        <w:t>Repeal the definition.</w:t>
      </w:r>
    </w:p>
    <w:p w:rsidR="007F1974" w:rsidRPr="008A6DF7" w:rsidRDefault="007F1974" w:rsidP="008A6DF7">
      <w:pPr>
        <w:pStyle w:val="ItemHead"/>
      </w:pPr>
      <w:r w:rsidRPr="008A6DF7">
        <w:t xml:space="preserve">17  Subsection 6(1) (definition of </w:t>
      </w:r>
      <w:r w:rsidRPr="008A6DF7">
        <w:rPr>
          <w:i/>
        </w:rPr>
        <w:t>Employment Secretary</w:t>
      </w:r>
      <w:r w:rsidRPr="008A6DF7">
        <w:t>)</w:t>
      </w:r>
    </w:p>
    <w:p w:rsidR="007F1974" w:rsidRPr="008A6DF7" w:rsidRDefault="007F1974" w:rsidP="008A6DF7">
      <w:pPr>
        <w:pStyle w:val="Item"/>
      </w:pPr>
      <w:r w:rsidRPr="008A6DF7">
        <w:t>Repeal the definition, substitute:</w:t>
      </w:r>
    </w:p>
    <w:p w:rsidR="007F1974" w:rsidRPr="008A6DF7" w:rsidRDefault="007F1974" w:rsidP="008A6DF7">
      <w:pPr>
        <w:pStyle w:val="Definition"/>
      </w:pPr>
      <w:r w:rsidRPr="008A6DF7">
        <w:rPr>
          <w:b/>
          <w:i/>
        </w:rPr>
        <w:t>Employment Secretary</w:t>
      </w:r>
      <w:r w:rsidRPr="008A6DF7">
        <w:t xml:space="preserve"> has the meaning given by the </w:t>
      </w:r>
      <w:r w:rsidRPr="008A6DF7">
        <w:rPr>
          <w:i/>
        </w:rPr>
        <w:t>Income Tax Assessment Act 1997</w:t>
      </w:r>
      <w:r w:rsidRPr="008A6DF7">
        <w:t>.</w:t>
      </w:r>
    </w:p>
    <w:p w:rsidR="007F1974" w:rsidRPr="008A6DF7" w:rsidRDefault="007F1974" w:rsidP="008A6DF7">
      <w:pPr>
        <w:pStyle w:val="ActHead9"/>
        <w:rPr>
          <w:i w:val="0"/>
        </w:rPr>
      </w:pPr>
      <w:bookmarkStart w:id="44" w:name="_Toc288577469"/>
      <w:r w:rsidRPr="008A6DF7">
        <w:t>Income Tax Assessment Act 1997</w:t>
      </w:r>
      <w:bookmarkEnd w:id="44"/>
    </w:p>
    <w:p w:rsidR="007F1974" w:rsidRPr="008A6DF7" w:rsidRDefault="007F1974" w:rsidP="008A6DF7">
      <w:pPr>
        <w:pStyle w:val="ItemHead"/>
      </w:pPr>
      <w:r w:rsidRPr="008A6DF7">
        <w:t>18  Subsection 995</w:t>
      </w:r>
      <w:r w:rsidR="008A6DF7" w:rsidRPr="008A6DF7">
        <w:noBreakHyphen/>
      </w:r>
      <w:r w:rsidRPr="008A6DF7">
        <w:t>1(1)</w:t>
      </w:r>
    </w:p>
    <w:p w:rsidR="007F1974" w:rsidRPr="008A6DF7" w:rsidRDefault="007F1974" w:rsidP="008A6DF7">
      <w:pPr>
        <w:pStyle w:val="Item"/>
      </w:pPr>
      <w:r w:rsidRPr="008A6DF7">
        <w:t>Insert:</w:t>
      </w:r>
    </w:p>
    <w:p w:rsidR="007F1974" w:rsidRPr="008A6DF7" w:rsidRDefault="007F1974" w:rsidP="008A6DF7">
      <w:pPr>
        <w:pStyle w:val="Definition"/>
      </w:pPr>
      <w:r w:rsidRPr="008A6DF7">
        <w:rPr>
          <w:b/>
          <w:i/>
        </w:rPr>
        <w:t>Employment Department</w:t>
      </w:r>
      <w:r w:rsidRPr="008A6DF7">
        <w:t xml:space="preserve"> means the Department that:</w:t>
      </w:r>
    </w:p>
    <w:p w:rsidR="007F1974" w:rsidRPr="008A6DF7" w:rsidRDefault="007F1974" w:rsidP="008A6DF7">
      <w:pPr>
        <w:pStyle w:val="paragraph"/>
      </w:pPr>
      <w:r w:rsidRPr="008A6DF7">
        <w:tab/>
        <w:t>(a)</w:t>
      </w:r>
      <w:r w:rsidRPr="008A6DF7">
        <w:tab/>
        <w:t>deals with matters arising under Chapter</w:t>
      </w:r>
      <w:r w:rsidR="008A6DF7" w:rsidRPr="008A6DF7">
        <w:t> </w:t>
      </w:r>
      <w:r w:rsidRPr="008A6DF7">
        <w:t xml:space="preserve">2 of the </w:t>
      </w:r>
      <w:r w:rsidRPr="008A6DF7">
        <w:rPr>
          <w:i/>
        </w:rPr>
        <w:t>Fair Work Act 2009</w:t>
      </w:r>
      <w:r w:rsidRPr="008A6DF7">
        <w:t>; and</w:t>
      </w:r>
    </w:p>
    <w:p w:rsidR="007F1974" w:rsidRPr="008A6DF7" w:rsidRDefault="007F1974" w:rsidP="008A6DF7">
      <w:pPr>
        <w:pStyle w:val="paragraph"/>
      </w:pPr>
      <w:r w:rsidRPr="008A6DF7">
        <w:tab/>
        <w:t>(b)</w:t>
      </w:r>
      <w:r w:rsidRPr="008A6DF7">
        <w:tab/>
        <w:t xml:space="preserve">is administered by the </w:t>
      </w:r>
      <w:r w:rsidR="008A6DF7" w:rsidRPr="008A6DF7">
        <w:rPr>
          <w:position w:val="6"/>
          <w:sz w:val="16"/>
        </w:rPr>
        <w:t>*</w:t>
      </w:r>
      <w:r w:rsidRPr="008A6DF7">
        <w:t>Employment Minister.</w:t>
      </w:r>
    </w:p>
    <w:p w:rsidR="007F1974" w:rsidRPr="008A6DF7" w:rsidRDefault="007F1974" w:rsidP="008A6DF7">
      <w:pPr>
        <w:pStyle w:val="ItemHead"/>
      </w:pPr>
      <w:r w:rsidRPr="008A6DF7">
        <w:t>19  Subsection 995</w:t>
      </w:r>
      <w:r w:rsidR="008A6DF7" w:rsidRPr="008A6DF7">
        <w:noBreakHyphen/>
      </w:r>
      <w:r w:rsidRPr="008A6DF7">
        <w:t>1(1)</w:t>
      </w:r>
    </w:p>
    <w:p w:rsidR="007F1974" w:rsidRPr="008A6DF7" w:rsidRDefault="007F1974" w:rsidP="008A6DF7">
      <w:pPr>
        <w:pStyle w:val="Item"/>
      </w:pPr>
      <w:r w:rsidRPr="008A6DF7">
        <w:t>Insert:</w:t>
      </w:r>
    </w:p>
    <w:p w:rsidR="007F1974" w:rsidRPr="008A6DF7" w:rsidRDefault="007F1974" w:rsidP="008A6DF7">
      <w:pPr>
        <w:pStyle w:val="Definition"/>
      </w:pPr>
      <w:r w:rsidRPr="008A6DF7">
        <w:rPr>
          <w:b/>
          <w:i/>
        </w:rPr>
        <w:t>Employment Minister</w:t>
      </w:r>
      <w:r w:rsidRPr="008A6DF7">
        <w:t xml:space="preserve"> means the Minister administering Chapter</w:t>
      </w:r>
      <w:r w:rsidR="008A6DF7" w:rsidRPr="008A6DF7">
        <w:t> </w:t>
      </w:r>
      <w:r w:rsidRPr="008A6DF7">
        <w:t xml:space="preserve">2 of the </w:t>
      </w:r>
      <w:r w:rsidRPr="008A6DF7">
        <w:rPr>
          <w:i/>
        </w:rPr>
        <w:t>Fair Work Act 2009</w:t>
      </w:r>
      <w:r w:rsidRPr="008A6DF7">
        <w:t>.</w:t>
      </w:r>
    </w:p>
    <w:p w:rsidR="007F1974" w:rsidRPr="008A6DF7" w:rsidRDefault="007F1974" w:rsidP="008A6DF7">
      <w:pPr>
        <w:pStyle w:val="ItemHead"/>
      </w:pPr>
      <w:r w:rsidRPr="008A6DF7">
        <w:t>20  Subsection 995</w:t>
      </w:r>
      <w:r w:rsidR="008A6DF7" w:rsidRPr="008A6DF7">
        <w:noBreakHyphen/>
      </w:r>
      <w:r w:rsidRPr="008A6DF7">
        <w:t>1(1)</w:t>
      </w:r>
    </w:p>
    <w:p w:rsidR="007F1974" w:rsidRPr="008A6DF7" w:rsidRDefault="007F1974" w:rsidP="008A6DF7">
      <w:pPr>
        <w:pStyle w:val="Item"/>
      </w:pPr>
      <w:r w:rsidRPr="008A6DF7">
        <w:t>Insert:</w:t>
      </w:r>
    </w:p>
    <w:p w:rsidR="007F1974" w:rsidRPr="008A6DF7" w:rsidRDefault="007F1974" w:rsidP="008A6DF7">
      <w:pPr>
        <w:pStyle w:val="Definition"/>
      </w:pPr>
      <w:r w:rsidRPr="008A6DF7">
        <w:rPr>
          <w:b/>
          <w:i/>
        </w:rPr>
        <w:t>Employment Secretary</w:t>
      </w:r>
      <w:r w:rsidRPr="008A6DF7">
        <w:t xml:space="preserve"> means the Secretary of the </w:t>
      </w:r>
      <w:r w:rsidR="008A6DF7" w:rsidRPr="008A6DF7">
        <w:rPr>
          <w:position w:val="6"/>
          <w:sz w:val="16"/>
        </w:rPr>
        <w:t>*</w:t>
      </w:r>
      <w:r w:rsidRPr="008A6DF7">
        <w:t>Employment Department.</w:t>
      </w:r>
    </w:p>
    <w:p w:rsidR="007F1974" w:rsidRPr="008A6DF7" w:rsidRDefault="007F1974" w:rsidP="008A6DF7">
      <w:pPr>
        <w:pStyle w:val="ActHead9"/>
        <w:rPr>
          <w:i w:val="0"/>
        </w:rPr>
      </w:pPr>
      <w:bookmarkStart w:id="45" w:name="_Toc288577470"/>
      <w:r w:rsidRPr="008A6DF7">
        <w:lastRenderedPageBreak/>
        <w:t>Taxation Administration Act 1953</w:t>
      </w:r>
      <w:bookmarkEnd w:id="45"/>
    </w:p>
    <w:p w:rsidR="007F1974" w:rsidRPr="008A6DF7" w:rsidRDefault="007F1974" w:rsidP="008A6DF7">
      <w:pPr>
        <w:pStyle w:val="ItemHead"/>
      </w:pPr>
      <w:r w:rsidRPr="008A6DF7">
        <w:t>21  Subsection 355</w:t>
      </w:r>
      <w:r w:rsidR="008A6DF7" w:rsidRPr="008A6DF7">
        <w:noBreakHyphen/>
      </w:r>
      <w:r w:rsidRPr="008A6DF7">
        <w:t>65(2) in Schedule</w:t>
      </w:r>
      <w:r w:rsidR="008A6DF7" w:rsidRPr="008A6DF7">
        <w:t> </w:t>
      </w:r>
      <w:r w:rsidRPr="008A6DF7">
        <w:t>1 (cell at table item</w:t>
      </w:r>
      <w:r w:rsidR="008A6DF7" w:rsidRPr="008A6DF7">
        <w:t> </w:t>
      </w:r>
      <w:r w:rsidRPr="008A6DF7">
        <w:t>4, column headed “The record is made for or the disclosure is to ...”)</w:t>
      </w:r>
    </w:p>
    <w:p w:rsidR="007F1974" w:rsidRPr="008A6DF7" w:rsidRDefault="007F1974" w:rsidP="008A6DF7">
      <w:pPr>
        <w:pStyle w:val="Item"/>
      </w:pPr>
      <w:r w:rsidRPr="008A6DF7">
        <w:t xml:space="preserve">At the end of the cell, add “or the </w:t>
      </w:r>
      <w:r w:rsidR="008A6DF7" w:rsidRPr="008A6DF7">
        <w:rPr>
          <w:position w:val="6"/>
          <w:sz w:val="16"/>
        </w:rPr>
        <w:t>*</w:t>
      </w:r>
      <w:r w:rsidRPr="008A6DF7">
        <w:t>Employment Secretary”.</w:t>
      </w:r>
    </w:p>
    <w:p w:rsidR="007F1974" w:rsidRPr="008A6DF7" w:rsidRDefault="007F1974" w:rsidP="008A6DF7">
      <w:pPr>
        <w:pStyle w:val="ItemHead"/>
      </w:pPr>
      <w:r w:rsidRPr="008A6DF7">
        <w:t>22  Subsection 355</w:t>
      </w:r>
      <w:r w:rsidR="008A6DF7" w:rsidRPr="008A6DF7">
        <w:noBreakHyphen/>
      </w:r>
      <w:r w:rsidRPr="008A6DF7">
        <w:t>65(2) in Schedule</w:t>
      </w:r>
      <w:r w:rsidR="008A6DF7" w:rsidRPr="008A6DF7">
        <w:t> </w:t>
      </w:r>
      <w:r w:rsidRPr="008A6DF7">
        <w:t>1 (cell at table item</w:t>
      </w:r>
      <w:r w:rsidR="008A6DF7" w:rsidRPr="008A6DF7">
        <w:t> </w:t>
      </w:r>
      <w:r w:rsidRPr="008A6DF7">
        <w:t>6, column headed “The record is made for or the disclosure is to ...”)</w:t>
      </w:r>
    </w:p>
    <w:p w:rsidR="007F1974" w:rsidRPr="008A6DF7" w:rsidRDefault="007F1974" w:rsidP="008A6DF7">
      <w:pPr>
        <w:pStyle w:val="Item"/>
      </w:pPr>
      <w:r w:rsidRPr="008A6DF7">
        <w:t>At the end of the cell, add “or the Chief Executive Officer of Centrelink”.</w:t>
      </w:r>
    </w:p>
    <w:p w:rsidR="007F1974" w:rsidRPr="008A6DF7" w:rsidRDefault="007F1974" w:rsidP="008A6DF7">
      <w:pPr>
        <w:pStyle w:val="ItemHead"/>
      </w:pPr>
      <w:r w:rsidRPr="008A6DF7">
        <w:t>23  Subsection 355</w:t>
      </w:r>
      <w:r w:rsidR="008A6DF7" w:rsidRPr="008A6DF7">
        <w:noBreakHyphen/>
      </w:r>
      <w:r w:rsidRPr="008A6DF7">
        <w:t>65(5) in Schedule</w:t>
      </w:r>
      <w:r w:rsidR="008A6DF7" w:rsidRPr="008A6DF7">
        <w:t> </w:t>
      </w:r>
      <w:r w:rsidRPr="008A6DF7">
        <w:t>1 (</w:t>
      </w:r>
      <w:r w:rsidR="008A6DF7" w:rsidRPr="008A6DF7">
        <w:t>paragraph (</w:t>
      </w:r>
      <w:r w:rsidRPr="008A6DF7">
        <w:t>b) of the cell at table item</w:t>
      </w:r>
      <w:r w:rsidR="008A6DF7" w:rsidRPr="008A6DF7">
        <w:t> </w:t>
      </w:r>
      <w:r w:rsidRPr="008A6DF7">
        <w:t>2, column headed “and the record or disclosure ...”)</w:t>
      </w:r>
    </w:p>
    <w:p w:rsidR="007F1974" w:rsidRPr="008A6DF7" w:rsidRDefault="007F1974" w:rsidP="008A6DF7">
      <w:pPr>
        <w:pStyle w:val="Item"/>
      </w:pPr>
      <w:r w:rsidRPr="008A6DF7">
        <w:t>Omit “or residential address information”, substitute “, residential address information or spousal information”.</w:t>
      </w:r>
    </w:p>
    <w:p w:rsidR="007F1974" w:rsidRPr="008A6DF7" w:rsidRDefault="007F1974" w:rsidP="008A6DF7">
      <w:pPr>
        <w:pStyle w:val="ActHead8"/>
      </w:pPr>
      <w:bookmarkStart w:id="46" w:name="_Toc288577471"/>
      <w:r w:rsidRPr="008A6DF7">
        <w:t>Division</w:t>
      </w:r>
      <w:r w:rsidR="008A6DF7" w:rsidRPr="008A6DF7">
        <w:t> </w:t>
      </w:r>
      <w:r w:rsidR="00B255FE" w:rsidRPr="008A6DF7">
        <w:t>2—Amendment</w:t>
      </w:r>
      <w:r w:rsidRPr="008A6DF7">
        <w:t xml:space="preserve"> contingent on the Human Services Legislation Amendment Act 2011</w:t>
      </w:r>
      <w:bookmarkEnd w:id="46"/>
    </w:p>
    <w:p w:rsidR="007F1974" w:rsidRPr="008A6DF7" w:rsidRDefault="007F1974" w:rsidP="008A6DF7">
      <w:pPr>
        <w:pStyle w:val="ActHead9"/>
        <w:rPr>
          <w:i w:val="0"/>
        </w:rPr>
      </w:pPr>
      <w:bookmarkStart w:id="47" w:name="_Toc288577472"/>
      <w:r w:rsidRPr="008A6DF7">
        <w:t>Taxation Administration Act 1953</w:t>
      </w:r>
      <w:bookmarkEnd w:id="47"/>
    </w:p>
    <w:p w:rsidR="007F1974" w:rsidRPr="008A6DF7" w:rsidRDefault="007F1974" w:rsidP="008A6DF7">
      <w:pPr>
        <w:pStyle w:val="ItemHead"/>
      </w:pPr>
      <w:r w:rsidRPr="008A6DF7">
        <w:t>24  Subsection 355</w:t>
      </w:r>
      <w:r w:rsidR="008A6DF7" w:rsidRPr="008A6DF7">
        <w:noBreakHyphen/>
      </w:r>
      <w:r w:rsidRPr="008A6DF7">
        <w:t>65(2) in Schedule</w:t>
      </w:r>
      <w:r w:rsidR="008A6DF7" w:rsidRPr="008A6DF7">
        <w:t> </w:t>
      </w:r>
      <w:r w:rsidRPr="008A6DF7">
        <w:t>1 (table item</w:t>
      </w:r>
      <w:r w:rsidR="008A6DF7" w:rsidRPr="008A6DF7">
        <w:t> </w:t>
      </w:r>
      <w:r w:rsidRPr="008A6DF7">
        <w:t>6, column headed “The record is made for or the disclosure is to ...”)</w:t>
      </w:r>
    </w:p>
    <w:p w:rsidR="007F1974" w:rsidRPr="008A6DF7" w:rsidRDefault="007F1974" w:rsidP="008A6DF7">
      <w:pPr>
        <w:pStyle w:val="Item"/>
      </w:pPr>
      <w:r w:rsidRPr="008A6DF7">
        <w:t xml:space="preserve">Omit “Chief Executive Officer of Centrelink”, substitute “Chief Executive Centrelink (within the meaning of the </w:t>
      </w:r>
      <w:r w:rsidRPr="008A6DF7">
        <w:rPr>
          <w:i/>
        </w:rPr>
        <w:t>Human Services (Centrelink) Act 1997</w:t>
      </w:r>
      <w:r w:rsidRPr="008A6DF7">
        <w:t>)”.</w:t>
      </w:r>
    </w:p>
    <w:p w:rsidR="007F1974" w:rsidRPr="008A6DF7" w:rsidRDefault="007F1974" w:rsidP="008A6DF7">
      <w:pPr>
        <w:pStyle w:val="PageBreak"/>
      </w:pPr>
      <w:r w:rsidRPr="008A6DF7">
        <w:br w:type="page"/>
      </w:r>
    </w:p>
    <w:p w:rsidR="007F1974" w:rsidRPr="008A6DF7" w:rsidRDefault="007F1974" w:rsidP="008A6DF7">
      <w:pPr>
        <w:pStyle w:val="ActHead7"/>
      </w:pPr>
      <w:bookmarkStart w:id="48" w:name="_Toc288577473"/>
      <w:r w:rsidRPr="008A6DF7">
        <w:rPr>
          <w:rStyle w:val="CharAmPartNo"/>
        </w:rPr>
        <w:lastRenderedPageBreak/>
        <w:t>Part</w:t>
      </w:r>
      <w:r w:rsidR="008A6DF7" w:rsidRPr="008A6DF7">
        <w:rPr>
          <w:rStyle w:val="CharAmPartNo"/>
        </w:rPr>
        <w:t> </w:t>
      </w:r>
      <w:r w:rsidRPr="008A6DF7">
        <w:rPr>
          <w:rStyle w:val="CharAmPartNo"/>
        </w:rPr>
        <w:t>4</w:t>
      </w:r>
      <w:r w:rsidRPr="008A6DF7">
        <w:t>—</w:t>
      </w:r>
      <w:r w:rsidRPr="008A6DF7">
        <w:rPr>
          <w:rStyle w:val="CharAmPartText"/>
        </w:rPr>
        <w:t>Employee share schemes</w:t>
      </w:r>
      <w:bookmarkEnd w:id="48"/>
    </w:p>
    <w:p w:rsidR="007F1974" w:rsidRPr="008A6DF7" w:rsidRDefault="007F1974" w:rsidP="008A6DF7">
      <w:pPr>
        <w:pStyle w:val="ActHead8"/>
      </w:pPr>
      <w:bookmarkStart w:id="49" w:name="_Toc288577474"/>
      <w:r w:rsidRPr="008A6DF7">
        <w:t>Division</w:t>
      </w:r>
      <w:r w:rsidR="008A6DF7" w:rsidRPr="008A6DF7">
        <w:t> </w:t>
      </w:r>
      <w:r w:rsidRPr="008A6DF7">
        <w:t>1—Income Tax Assessment Act 1997</w:t>
      </w:r>
      <w:bookmarkEnd w:id="49"/>
    </w:p>
    <w:p w:rsidR="007F1974" w:rsidRPr="008A6DF7" w:rsidRDefault="007F1974" w:rsidP="008A6DF7">
      <w:pPr>
        <w:pStyle w:val="ItemHead"/>
      </w:pPr>
      <w:r w:rsidRPr="008A6DF7">
        <w:t>25  Subsection 104</w:t>
      </w:r>
      <w:r w:rsidR="008A6DF7" w:rsidRPr="008A6DF7">
        <w:noBreakHyphen/>
      </w:r>
      <w:r w:rsidRPr="008A6DF7">
        <w:t>75(6) (note)</w:t>
      </w:r>
    </w:p>
    <w:p w:rsidR="007F1974" w:rsidRPr="008A6DF7" w:rsidRDefault="007F1974" w:rsidP="008A6DF7">
      <w:pPr>
        <w:pStyle w:val="Item"/>
      </w:pPr>
      <w:r w:rsidRPr="008A6DF7">
        <w:t>Repeal the note, substitute:</w:t>
      </w:r>
    </w:p>
    <w:p w:rsidR="007F1974" w:rsidRPr="008A6DF7" w:rsidRDefault="007F1974" w:rsidP="008A6DF7">
      <w:pPr>
        <w:pStyle w:val="notetext"/>
      </w:pPr>
      <w:r w:rsidRPr="008A6DF7">
        <w:t>Note:</w:t>
      </w:r>
      <w:r w:rsidRPr="008A6DF7">
        <w:tab/>
        <w:t>There are also exceptions for employee share trusts: see sections</w:t>
      </w:r>
      <w:r w:rsidR="008A6DF7" w:rsidRPr="008A6DF7">
        <w:t> </w:t>
      </w:r>
      <w:r w:rsidRPr="008A6DF7">
        <w:t>130</w:t>
      </w:r>
      <w:r w:rsidR="008A6DF7" w:rsidRPr="008A6DF7">
        <w:noBreakHyphen/>
      </w:r>
      <w:r w:rsidRPr="008A6DF7">
        <w:t>80 and 130</w:t>
      </w:r>
      <w:r w:rsidR="008A6DF7" w:rsidRPr="008A6DF7">
        <w:noBreakHyphen/>
      </w:r>
      <w:r w:rsidRPr="008A6DF7">
        <w:t>90.</w:t>
      </w:r>
    </w:p>
    <w:p w:rsidR="007F1974" w:rsidRPr="008A6DF7" w:rsidRDefault="007F1974" w:rsidP="008A6DF7">
      <w:pPr>
        <w:pStyle w:val="ItemHead"/>
      </w:pPr>
      <w:r w:rsidRPr="008A6DF7">
        <w:t>26  At the end of subsection 104</w:t>
      </w:r>
      <w:r w:rsidR="008A6DF7" w:rsidRPr="008A6DF7">
        <w:noBreakHyphen/>
      </w:r>
      <w:r w:rsidRPr="008A6DF7">
        <w:t>85(6)</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There is also an exception for employee share trusts: see section</w:t>
      </w:r>
      <w:r w:rsidR="008A6DF7" w:rsidRPr="008A6DF7">
        <w:t> </w:t>
      </w:r>
      <w:r w:rsidRPr="008A6DF7">
        <w:t>130</w:t>
      </w:r>
      <w:r w:rsidR="008A6DF7" w:rsidRPr="008A6DF7">
        <w:noBreakHyphen/>
      </w:r>
      <w:r w:rsidRPr="008A6DF7">
        <w:t>90.</w:t>
      </w:r>
    </w:p>
    <w:p w:rsidR="007F1974" w:rsidRPr="008A6DF7" w:rsidRDefault="007F1974" w:rsidP="008A6DF7">
      <w:pPr>
        <w:pStyle w:val="ItemHead"/>
      </w:pPr>
      <w:r w:rsidRPr="008A6DF7">
        <w:t>27  Before subsection 130</w:t>
      </w:r>
      <w:r w:rsidR="008A6DF7" w:rsidRPr="008A6DF7">
        <w:noBreakHyphen/>
      </w:r>
      <w:r w:rsidRPr="008A6DF7">
        <w:t>90(1)</w:t>
      </w:r>
    </w:p>
    <w:p w:rsidR="007F1974" w:rsidRPr="008A6DF7" w:rsidRDefault="007F1974" w:rsidP="008A6DF7">
      <w:pPr>
        <w:pStyle w:val="Item"/>
      </w:pPr>
      <w:r w:rsidRPr="008A6DF7">
        <w:t>Insert:</w:t>
      </w:r>
    </w:p>
    <w:p w:rsidR="007F1974" w:rsidRPr="008A6DF7" w:rsidRDefault="007F1974" w:rsidP="008A6DF7">
      <w:pPr>
        <w:pStyle w:val="SubsectionHead"/>
      </w:pPr>
      <w:r w:rsidRPr="008A6DF7">
        <w:t>Shares held for future acquisition under employee share schemes</w:t>
      </w:r>
    </w:p>
    <w:p w:rsidR="007F1974" w:rsidRPr="008A6DF7" w:rsidRDefault="007F1974" w:rsidP="008A6DF7">
      <w:pPr>
        <w:pStyle w:val="subsection"/>
      </w:pPr>
      <w:r w:rsidRPr="008A6DF7">
        <w:tab/>
        <w:t>(1A)</w:t>
      </w:r>
      <w:r w:rsidRPr="008A6DF7">
        <w:tab/>
        <w:t xml:space="preserve">Disregard any </w:t>
      </w:r>
      <w:r w:rsidR="008A6DF7" w:rsidRPr="008A6DF7">
        <w:rPr>
          <w:position w:val="6"/>
          <w:sz w:val="16"/>
        </w:rPr>
        <w:t>*</w:t>
      </w:r>
      <w:r w:rsidRPr="008A6DF7">
        <w:t xml:space="preserve">capital gain or </w:t>
      </w:r>
      <w:r w:rsidR="008A6DF7" w:rsidRPr="008A6DF7">
        <w:rPr>
          <w:position w:val="6"/>
          <w:sz w:val="16"/>
        </w:rPr>
        <w:t>*</w:t>
      </w:r>
      <w:r w:rsidRPr="008A6DF7">
        <w:t xml:space="preserve">capital loss made by an </w:t>
      </w:r>
      <w:r w:rsidR="008A6DF7" w:rsidRPr="008A6DF7">
        <w:rPr>
          <w:position w:val="6"/>
          <w:sz w:val="16"/>
        </w:rPr>
        <w:t>*</w:t>
      </w:r>
      <w:r w:rsidRPr="008A6DF7">
        <w:t xml:space="preserve">employee share trust to the extent that it results from a </w:t>
      </w:r>
      <w:r w:rsidR="008A6DF7" w:rsidRPr="008A6DF7">
        <w:rPr>
          <w:position w:val="6"/>
          <w:sz w:val="16"/>
        </w:rPr>
        <w:t>*</w:t>
      </w:r>
      <w:r w:rsidRPr="008A6DF7">
        <w:t>CGT event, if:</w:t>
      </w:r>
    </w:p>
    <w:p w:rsidR="007F1974" w:rsidRPr="008A6DF7" w:rsidRDefault="007F1974" w:rsidP="008A6DF7">
      <w:pPr>
        <w:pStyle w:val="paragraph"/>
      </w:pPr>
      <w:r w:rsidRPr="008A6DF7">
        <w:tab/>
        <w:t>(a)</w:t>
      </w:r>
      <w:r w:rsidRPr="008A6DF7">
        <w:tab/>
        <w:t xml:space="preserve">immediately before the event happens, an </w:t>
      </w:r>
      <w:r w:rsidR="008A6DF7" w:rsidRPr="008A6DF7">
        <w:rPr>
          <w:position w:val="6"/>
          <w:sz w:val="16"/>
        </w:rPr>
        <w:t>*</w:t>
      </w:r>
      <w:r w:rsidRPr="008A6DF7">
        <w:t xml:space="preserve">ESS interest is a </w:t>
      </w:r>
      <w:r w:rsidR="008A6DF7" w:rsidRPr="008A6DF7">
        <w:rPr>
          <w:position w:val="6"/>
          <w:sz w:val="16"/>
        </w:rPr>
        <w:t>*</w:t>
      </w:r>
      <w:r w:rsidRPr="008A6DF7">
        <w:t>CGT asset of the trust; and</w:t>
      </w:r>
    </w:p>
    <w:p w:rsidR="007F1974" w:rsidRPr="008A6DF7" w:rsidRDefault="007F1974" w:rsidP="008A6DF7">
      <w:pPr>
        <w:pStyle w:val="paragraph"/>
      </w:pPr>
      <w:r w:rsidRPr="008A6DF7">
        <w:tab/>
        <w:t>(b)</w:t>
      </w:r>
      <w:r w:rsidRPr="008A6DF7">
        <w:tab/>
        <w:t>either of the following subparagraphs applies:</w:t>
      </w:r>
    </w:p>
    <w:p w:rsidR="007F1974" w:rsidRPr="008A6DF7" w:rsidRDefault="007F1974" w:rsidP="008A6DF7">
      <w:pPr>
        <w:pStyle w:val="paragraphsub"/>
      </w:pPr>
      <w:r w:rsidRPr="008A6DF7">
        <w:tab/>
        <w:t>(i)</w:t>
      </w:r>
      <w:r w:rsidRPr="008A6DF7">
        <w:tab/>
        <w:t>the event is CGT event E5, and the event happens because a beneficiary of the trust becomes absolutely entitled to the ESS interest as against the trustee;</w:t>
      </w:r>
    </w:p>
    <w:p w:rsidR="007F1974" w:rsidRPr="008A6DF7" w:rsidRDefault="007F1974" w:rsidP="008A6DF7">
      <w:pPr>
        <w:pStyle w:val="paragraphsub"/>
      </w:pPr>
      <w:r w:rsidRPr="008A6DF7">
        <w:tab/>
        <w:t>(ii)</w:t>
      </w:r>
      <w:r w:rsidRPr="008A6DF7">
        <w:tab/>
        <w:t xml:space="preserve">the event is CGT event E7, and the event happens because the trustee </w:t>
      </w:r>
      <w:r w:rsidR="008A6DF7" w:rsidRPr="008A6DF7">
        <w:rPr>
          <w:position w:val="6"/>
          <w:sz w:val="16"/>
        </w:rPr>
        <w:t>*</w:t>
      </w:r>
      <w:r w:rsidRPr="008A6DF7">
        <w:t>disposes of the ESS interest to a beneficiary of the trust; and</w:t>
      </w:r>
    </w:p>
    <w:p w:rsidR="007F1974" w:rsidRPr="008A6DF7" w:rsidRDefault="007F1974" w:rsidP="008A6DF7">
      <w:pPr>
        <w:pStyle w:val="paragraph"/>
      </w:pPr>
      <w:r w:rsidRPr="008A6DF7">
        <w:tab/>
        <w:t>(c)</w:t>
      </w:r>
      <w:r w:rsidRPr="008A6DF7">
        <w:tab/>
        <w:t>Subdivision</w:t>
      </w:r>
      <w:r w:rsidR="008A6DF7" w:rsidRPr="008A6DF7">
        <w:t> </w:t>
      </w:r>
      <w:r w:rsidRPr="008A6DF7">
        <w:t>83A</w:t>
      </w:r>
      <w:r w:rsidR="008A6DF7" w:rsidRPr="008A6DF7">
        <w:noBreakHyphen/>
      </w:r>
      <w:r w:rsidRPr="008A6DF7">
        <w:t>B or 83A</w:t>
      </w:r>
      <w:r w:rsidR="008A6DF7" w:rsidRPr="008A6DF7">
        <w:noBreakHyphen/>
      </w:r>
      <w:r w:rsidRPr="008A6DF7">
        <w:t>C (about employee share schemes) applies to the ESS interest.</w:t>
      </w:r>
    </w:p>
    <w:p w:rsidR="007F1974" w:rsidRPr="008A6DF7" w:rsidRDefault="007F1974" w:rsidP="008A6DF7">
      <w:pPr>
        <w:pStyle w:val="SubsectionHead"/>
      </w:pPr>
      <w:r w:rsidRPr="008A6DF7">
        <w:t>Shares held to satisfy the future exercise of rights acquired under employee share schemes</w:t>
      </w:r>
    </w:p>
    <w:p w:rsidR="007F1974" w:rsidRPr="008A6DF7" w:rsidRDefault="007F1974" w:rsidP="008A6DF7">
      <w:pPr>
        <w:pStyle w:val="ItemHead"/>
      </w:pPr>
      <w:r w:rsidRPr="008A6DF7">
        <w:t>28  Subsection 130</w:t>
      </w:r>
      <w:r w:rsidR="008A6DF7" w:rsidRPr="008A6DF7">
        <w:noBreakHyphen/>
      </w:r>
      <w:r w:rsidRPr="008A6DF7">
        <w:t>90(2)</w:t>
      </w:r>
    </w:p>
    <w:p w:rsidR="007F1974" w:rsidRPr="008A6DF7" w:rsidRDefault="007F1974" w:rsidP="008A6DF7">
      <w:pPr>
        <w:pStyle w:val="Item"/>
      </w:pPr>
      <w:r w:rsidRPr="008A6DF7">
        <w:t>After “Subsection”, insert “(1A) or”.</w:t>
      </w:r>
    </w:p>
    <w:p w:rsidR="007F1974" w:rsidRPr="008A6DF7" w:rsidRDefault="007F1974" w:rsidP="008A6DF7">
      <w:pPr>
        <w:pStyle w:val="ItemHead"/>
      </w:pPr>
      <w:r w:rsidRPr="008A6DF7">
        <w:t>29  Application provision</w:t>
      </w:r>
    </w:p>
    <w:p w:rsidR="007F1974" w:rsidRPr="008A6DF7" w:rsidRDefault="007F1974" w:rsidP="008A6DF7">
      <w:pPr>
        <w:pStyle w:val="Item"/>
      </w:pPr>
      <w:r w:rsidRPr="008A6DF7">
        <w:lastRenderedPageBreak/>
        <w:t>The amendments made by this Division apply in relation to CGT events that happened, or that happen, on or after 1</w:t>
      </w:r>
      <w:r w:rsidR="008A6DF7" w:rsidRPr="008A6DF7">
        <w:t> </w:t>
      </w:r>
      <w:r w:rsidRPr="008A6DF7">
        <w:t>July 2009.</w:t>
      </w:r>
    </w:p>
    <w:p w:rsidR="007F1974" w:rsidRPr="008A6DF7" w:rsidRDefault="007F1974" w:rsidP="008A6DF7">
      <w:pPr>
        <w:pStyle w:val="ActHead8"/>
      </w:pPr>
      <w:bookmarkStart w:id="50" w:name="_Toc288577475"/>
      <w:r w:rsidRPr="008A6DF7">
        <w:t>Division</w:t>
      </w:r>
      <w:r w:rsidR="008A6DF7" w:rsidRPr="008A6DF7">
        <w:t> </w:t>
      </w:r>
      <w:r w:rsidRPr="008A6DF7">
        <w:t>2—Income Tax (Transitional Provisions) Act 1997</w:t>
      </w:r>
      <w:bookmarkEnd w:id="50"/>
    </w:p>
    <w:p w:rsidR="007F1974" w:rsidRPr="008A6DF7" w:rsidRDefault="007F1974" w:rsidP="008A6DF7">
      <w:pPr>
        <w:pStyle w:val="ItemHead"/>
      </w:pPr>
      <w:r w:rsidRPr="008A6DF7">
        <w:t>30  After subsection 83A</w:t>
      </w:r>
      <w:r w:rsidR="008A6DF7" w:rsidRPr="008A6DF7">
        <w:noBreakHyphen/>
      </w:r>
      <w:r w:rsidRPr="008A6DF7">
        <w:t>5(2)</w:t>
      </w:r>
    </w:p>
    <w:p w:rsidR="007F1974" w:rsidRPr="008A6DF7" w:rsidRDefault="007F1974" w:rsidP="008A6DF7">
      <w:pPr>
        <w:pStyle w:val="Item"/>
      </w:pPr>
      <w:r w:rsidRPr="008A6DF7">
        <w:t>Insert:</w:t>
      </w:r>
    </w:p>
    <w:p w:rsidR="007F1974" w:rsidRPr="008A6DF7" w:rsidRDefault="007F1974" w:rsidP="008A6DF7">
      <w:pPr>
        <w:pStyle w:val="subsection"/>
      </w:pPr>
      <w:r w:rsidRPr="008A6DF7">
        <w:tab/>
        <w:t>(2A)</w:t>
      </w:r>
      <w:r w:rsidRPr="008A6DF7">
        <w:tab/>
        <w:t xml:space="preserve">To avoid doubt, for the purposes of </w:t>
      </w:r>
      <w:r w:rsidR="008A6DF7" w:rsidRPr="008A6DF7">
        <w:t>subparagraph (</w:t>
      </w:r>
      <w:r w:rsidRPr="008A6DF7">
        <w:t>2)(a)(i), section</w:t>
      </w:r>
      <w:r w:rsidR="008A6DF7" w:rsidRPr="008A6DF7">
        <w:t> </w:t>
      </w:r>
      <w:r w:rsidRPr="008A6DF7">
        <w:t xml:space="preserve">139CDA of the </w:t>
      </w:r>
      <w:r w:rsidRPr="008A6DF7">
        <w:rPr>
          <w:i/>
        </w:rPr>
        <w:t>Income Tax Assessment Act 1936</w:t>
      </w:r>
      <w:r w:rsidRPr="008A6DF7">
        <w:t xml:space="preserve"> applied to the interest at the pre</w:t>
      </w:r>
      <w:r w:rsidR="008A6DF7" w:rsidRPr="008A6DF7">
        <w:noBreakHyphen/>
      </w:r>
      <w:r w:rsidRPr="008A6DF7">
        <w:t>Division</w:t>
      </w:r>
      <w:r w:rsidR="008A6DF7" w:rsidRPr="008A6DF7">
        <w:t> </w:t>
      </w:r>
      <w:r w:rsidRPr="008A6DF7">
        <w:t>83A time if the taxpayer in question first became or becomes an employee, as mentioned in that section, before the cessation time for the interest. It does not matter whether the employee so became or becomes an employee before, on or after the pre</w:t>
      </w:r>
      <w:r w:rsidR="008A6DF7" w:rsidRPr="008A6DF7">
        <w:noBreakHyphen/>
      </w:r>
      <w:r w:rsidRPr="008A6DF7">
        <w:t>Division</w:t>
      </w:r>
      <w:r w:rsidR="008A6DF7" w:rsidRPr="008A6DF7">
        <w:t> </w:t>
      </w:r>
      <w:r w:rsidRPr="008A6DF7">
        <w:t>83A time.</w:t>
      </w:r>
    </w:p>
    <w:p w:rsidR="007F1974" w:rsidRPr="008A6DF7" w:rsidRDefault="007F1974" w:rsidP="008A6DF7">
      <w:pPr>
        <w:pStyle w:val="notetext"/>
      </w:pPr>
      <w:r w:rsidRPr="008A6DF7">
        <w:t>Note:</w:t>
      </w:r>
      <w:r w:rsidRPr="008A6DF7">
        <w:tab/>
        <w:t>Section</w:t>
      </w:r>
      <w:r w:rsidR="008A6DF7" w:rsidRPr="008A6DF7">
        <w:t> </w:t>
      </w:r>
      <w:r w:rsidRPr="008A6DF7">
        <w:t>139CDA was about shares or rights acquired while engaged in foreign service.</w:t>
      </w:r>
    </w:p>
    <w:p w:rsidR="007F1974" w:rsidRPr="008A6DF7" w:rsidRDefault="007F1974" w:rsidP="008A6DF7">
      <w:pPr>
        <w:pStyle w:val="ItemHead"/>
      </w:pPr>
      <w:r w:rsidRPr="008A6DF7">
        <w:t>31  At the end of section</w:t>
      </w:r>
      <w:r w:rsidR="008A6DF7" w:rsidRPr="008A6DF7">
        <w:t> </w:t>
      </w:r>
      <w:r w:rsidRPr="008A6DF7">
        <w:t>83A</w:t>
      </w:r>
      <w:r w:rsidR="008A6DF7" w:rsidRPr="008A6DF7">
        <w:noBreakHyphen/>
      </w:r>
      <w:r w:rsidRPr="008A6DF7">
        <w:t>15</w:t>
      </w:r>
    </w:p>
    <w:p w:rsidR="007F1974" w:rsidRPr="008A6DF7" w:rsidRDefault="007F1974" w:rsidP="008A6DF7">
      <w:pPr>
        <w:pStyle w:val="Item"/>
      </w:pPr>
      <w:r w:rsidRPr="008A6DF7">
        <w:t>Add:</w:t>
      </w:r>
    </w:p>
    <w:p w:rsidR="007F1974" w:rsidRPr="008A6DF7" w:rsidRDefault="007F1974" w:rsidP="008A6DF7">
      <w:pPr>
        <w:pStyle w:val="SubsectionHead"/>
      </w:pPr>
      <w:r w:rsidRPr="008A6DF7">
        <w:t>Amendment of assessments</w:t>
      </w:r>
    </w:p>
    <w:p w:rsidR="007F1974" w:rsidRPr="008A6DF7" w:rsidRDefault="007F1974" w:rsidP="008A6DF7">
      <w:pPr>
        <w:pStyle w:val="subsection"/>
      </w:pPr>
      <w:r w:rsidRPr="008A6DF7">
        <w:tab/>
        <w:t>(3)</w:t>
      </w:r>
      <w:r w:rsidRPr="008A6DF7">
        <w:tab/>
        <w:t>Section</w:t>
      </w:r>
      <w:r w:rsidR="008A6DF7" w:rsidRPr="008A6DF7">
        <w:t> </w:t>
      </w:r>
      <w:r w:rsidRPr="008A6DF7">
        <w:t xml:space="preserve">170 of the </w:t>
      </w:r>
      <w:r w:rsidRPr="008A6DF7">
        <w:rPr>
          <w:i/>
        </w:rPr>
        <w:t>Income Tax Assessment Act 1936</w:t>
      </w:r>
      <w:r w:rsidRPr="008A6DF7">
        <w:t xml:space="preserve"> does not prevent the amendment of an assessment at any time for the purpose of giving effect to </w:t>
      </w:r>
      <w:r w:rsidR="008A6DF7" w:rsidRPr="008A6DF7">
        <w:t>subsection (</w:t>
      </w:r>
      <w:r w:rsidRPr="008A6DF7">
        <w:t>2) of this section.</w:t>
      </w:r>
    </w:p>
    <w:p w:rsidR="007F1974" w:rsidRPr="008A6DF7" w:rsidRDefault="007F1974" w:rsidP="008A6DF7">
      <w:pPr>
        <w:pStyle w:val="ItemHead"/>
      </w:pPr>
      <w:r w:rsidRPr="008A6DF7">
        <w:t>32  After Division</w:t>
      </w:r>
      <w:r w:rsidR="008A6DF7" w:rsidRPr="008A6DF7">
        <w:t> </w:t>
      </w:r>
      <w:r w:rsidRPr="008A6DF7">
        <w:t>124</w:t>
      </w:r>
    </w:p>
    <w:p w:rsidR="007F1974" w:rsidRPr="008A6DF7" w:rsidRDefault="007F1974" w:rsidP="008A6DF7">
      <w:pPr>
        <w:pStyle w:val="Item"/>
      </w:pPr>
      <w:r w:rsidRPr="008A6DF7">
        <w:t>Insert:</w:t>
      </w:r>
    </w:p>
    <w:p w:rsidR="007F1974" w:rsidRPr="008A6DF7" w:rsidRDefault="007F1974" w:rsidP="008A6DF7">
      <w:pPr>
        <w:pStyle w:val="ActHead3"/>
      </w:pPr>
      <w:bookmarkStart w:id="51" w:name="_Toc288577476"/>
      <w:r w:rsidRPr="008A6DF7">
        <w:rPr>
          <w:rStyle w:val="CharDivNo"/>
        </w:rPr>
        <w:t>Division</w:t>
      </w:r>
      <w:r w:rsidR="008A6DF7" w:rsidRPr="008A6DF7">
        <w:rPr>
          <w:rStyle w:val="CharDivNo"/>
        </w:rPr>
        <w:t> </w:t>
      </w:r>
      <w:r w:rsidRPr="008A6DF7">
        <w:rPr>
          <w:rStyle w:val="CharDivNo"/>
        </w:rPr>
        <w:t>125</w:t>
      </w:r>
      <w:r w:rsidRPr="008A6DF7">
        <w:t>—</w:t>
      </w:r>
      <w:r w:rsidRPr="008A6DF7">
        <w:rPr>
          <w:rStyle w:val="CharDivText"/>
        </w:rPr>
        <w:t>Demerger relief</w:t>
      </w:r>
      <w:bookmarkEnd w:id="51"/>
    </w:p>
    <w:p w:rsidR="007F1974" w:rsidRPr="008A6DF7" w:rsidRDefault="007F1974" w:rsidP="008A6DF7">
      <w:pPr>
        <w:pStyle w:val="TofSectsHeading"/>
      </w:pPr>
      <w:r w:rsidRPr="008A6DF7">
        <w:t>Table of Subdivisions</w:t>
      </w:r>
    </w:p>
    <w:p w:rsidR="007F1974" w:rsidRPr="008A6DF7" w:rsidRDefault="007F1974" w:rsidP="008A6DF7">
      <w:pPr>
        <w:pStyle w:val="TofSectsSubdiv"/>
      </w:pPr>
      <w:r w:rsidRPr="008A6DF7">
        <w:t>125</w:t>
      </w:r>
      <w:r w:rsidR="008A6DF7" w:rsidRPr="008A6DF7">
        <w:noBreakHyphen/>
      </w:r>
      <w:r w:rsidRPr="008A6DF7">
        <w:t>B</w:t>
      </w:r>
      <w:r w:rsidRPr="008A6DF7">
        <w:tab/>
        <w:t>Consequences for owners of interests</w:t>
      </w:r>
    </w:p>
    <w:p w:rsidR="007F1974" w:rsidRPr="008A6DF7" w:rsidRDefault="007F1974" w:rsidP="008A6DF7">
      <w:pPr>
        <w:pStyle w:val="ActHead4"/>
      </w:pPr>
      <w:bookmarkStart w:id="52" w:name="_Toc288577477"/>
      <w:r w:rsidRPr="008A6DF7">
        <w:rPr>
          <w:rStyle w:val="CharSubdNo"/>
        </w:rPr>
        <w:t>Subdivision</w:t>
      </w:r>
      <w:r w:rsidR="008A6DF7" w:rsidRPr="008A6DF7">
        <w:rPr>
          <w:rStyle w:val="CharSubdNo"/>
        </w:rPr>
        <w:t> </w:t>
      </w:r>
      <w:r w:rsidRPr="008A6DF7">
        <w:rPr>
          <w:rStyle w:val="CharSubdNo"/>
        </w:rPr>
        <w:t>125</w:t>
      </w:r>
      <w:r w:rsidR="008A6DF7" w:rsidRPr="008A6DF7">
        <w:rPr>
          <w:rStyle w:val="CharSubdNo"/>
        </w:rPr>
        <w:noBreakHyphen/>
      </w:r>
      <w:r w:rsidRPr="008A6DF7">
        <w:rPr>
          <w:rStyle w:val="CharSubdNo"/>
        </w:rPr>
        <w:t>B</w:t>
      </w:r>
      <w:r w:rsidRPr="008A6DF7">
        <w:t>—</w:t>
      </w:r>
      <w:r w:rsidRPr="008A6DF7">
        <w:rPr>
          <w:rStyle w:val="CharSubdText"/>
        </w:rPr>
        <w:t>Consequences for owners of interests</w:t>
      </w:r>
      <w:bookmarkEnd w:id="52"/>
    </w:p>
    <w:p w:rsidR="007F1974" w:rsidRPr="008A6DF7" w:rsidRDefault="007F1974" w:rsidP="008A6DF7">
      <w:pPr>
        <w:pStyle w:val="TofSectsHeading"/>
      </w:pPr>
      <w:r w:rsidRPr="008A6DF7">
        <w:t>Table of sections</w:t>
      </w:r>
    </w:p>
    <w:p w:rsidR="007F1974" w:rsidRPr="008A6DF7" w:rsidRDefault="007F1974" w:rsidP="008A6DF7">
      <w:pPr>
        <w:pStyle w:val="TofSectsSection"/>
      </w:pPr>
      <w:r w:rsidRPr="008A6DF7">
        <w:t>125</w:t>
      </w:r>
      <w:r w:rsidR="008A6DF7" w:rsidRPr="008A6DF7">
        <w:noBreakHyphen/>
      </w:r>
      <w:r w:rsidRPr="008A6DF7">
        <w:t>75</w:t>
      </w:r>
      <w:r w:rsidRPr="008A6DF7">
        <w:tab/>
        <w:t>Employee share schemes</w:t>
      </w:r>
    </w:p>
    <w:p w:rsidR="007F1974" w:rsidRPr="008A6DF7" w:rsidRDefault="007F1974" w:rsidP="008A6DF7">
      <w:pPr>
        <w:pStyle w:val="ActHead5"/>
      </w:pPr>
      <w:bookmarkStart w:id="53" w:name="_Toc288577478"/>
      <w:r w:rsidRPr="008A6DF7">
        <w:rPr>
          <w:rStyle w:val="CharSectno"/>
        </w:rPr>
        <w:lastRenderedPageBreak/>
        <w:t>125</w:t>
      </w:r>
      <w:r w:rsidR="008A6DF7" w:rsidRPr="008A6DF7">
        <w:rPr>
          <w:rStyle w:val="CharSectno"/>
        </w:rPr>
        <w:noBreakHyphen/>
      </w:r>
      <w:r w:rsidRPr="008A6DF7">
        <w:rPr>
          <w:rStyle w:val="CharSectno"/>
        </w:rPr>
        <w:t>75</w:t>
      </w:r>
      <w:r w:rsidRPr="008A6DF7">
        <w:t xml:space="preserve">  Employee share schemes</w:t>
      </w:r>
      <w:bookmarkEnd w:id="53"/>
    </w:p>
    <w:p w:rsidR="007F1974" w:rsidRPr="008A6DF7" w:rsidRDefault="007F1974" w:rsidP="008A6DF7">
      <w:pPr>
        <w:pStyle w:val="subsection"/>
      </w:pPr>
      <w:r w:rsidRPr="008A6DF7">
        <w:tab/>
      </w:r>
      <w:r w:rsidRPr="008A6DF7">
        <w:tab/>
        <w:t>Despite the amendment of section</w:t>
      </w:r>
      <w:r w:rsidR="008A6DF7" w:rsidRPr="008A6DF7">
        <w:t> </w:t>
      </w:r>
      <w:r w:rsidRPr="008A6DF7">
        <w:t>125</w:t>
      </w:r>
      <w:r w:rsidR="008A6DF7" w:rsidRPr="008A6DF7">
        <w:noBreakHyphen/>
      </w:r>
      <w:r w:rsidRPr="008A6DF7">
        <w:t xml:space="preserve">75 of the </w:t>
      </w:r>
      <w:r w:rsidRPr="008A6DF7">
        <w:rPr>
          <w:i/>
        </w:rPr>
        <w:t>Income Tax Assessment Act 1997</w:t>
      </w:r>
      <w:r w:rsidRPr="008A6DF7">
        <w:t xml:space="preserve"> made by Schedule</w:t>
      </w:r>
      <w:r w:rsidR="008A6DF7" w:rsidRPr="008A6DF7">
        <w:t> </w:t>
      </w:r>
      <w:r w:rsidRPr="008A6DF7">
        <w:t xml:space="preserve">1 to the </w:t>
      </w:r>
      <w:r w:rsidRPr="008A6DF7">
        <w:rPr>
          <w:i/>
        </w:rPr>
        <w:t>Tax Laws Amendment (2009 Budget Measures No.</w:t>
      </w:r>
      <w:r w:rsidR="008A6DF7" w:rsidRPr="008A6DF7">
        <w:rPr>
          <w:i/>
        </w:rPr>
        <w:t> </w:t>
      </w:r>
      <w:r w:rsidRPr="008A6DF7">
        <w:rPr>
          <w:i/>
        </w:rPr>
        <w:t>2) Act 2009</w:t>
      </w:r>
      <w:r w:rsidRPr="008A6DF7">
        <w:t xml:space="preserve">, </w:t>
      </w:r>
      <w:r w:rsidR="008A6DF7" w:rsidRPr="008A6DF7">
        <w:t>subsection (</w:t>
      </w:r>
      <w:r w:rsidRPr="008A6DF7">
        <w:t>1) of that section continues to apply, from the commencement of that Schedule, to each ownership interest that it applied to just before that commencement.</w:t>
      </w:r>
    </w:p>
    <w:p w:rsidR="007F1974" w:rsidRPr="008A6DF7" w:rsidRDefault="007F1974" w:rsidP="008A6DF7">
      <w:pPr>
        <w:pStyle w:val="ActHead8"/>
      </w:pPr>
      <w:bookmarkStart w:id="54" w:name="_Toc288577479"/>
      <w:r w:rsidRPr="008A6DF7">
        <w:t>Division</w:t>
      </w:r>
      <w:r w:rsidR="008A6DF7" w:rsidRPr="008A6DF7">
        <w:t> </w:t>
      </w:r>
      <w:r w:rsidRPr="008A6DF7">
        <w:t>3—Minor amendment</w:t>
      </w:r>
      <w:bookmarkEnd w:id="54"/>
    </w:p>
    <w:p w:rsidR="007F1974" w:rsidRPr="008A6DF7" w:rsidRDefault="007F1974" w:rsidP="008A6DF7">
      <w:pPr>
        <w:pStyle w:val="ActHead9"/>
        <w:rPr>
          <w:i w:val="0"/>
        </w:rPr>
      </w:pPr>
      <w:bookmarkStart w:id="55" w:name="_Toc288577480"/>
      <w:r w:rsidRPr="008A6DF7">
        <w:t>Income Tax Assessment Act 1997</w:t>
      </w:r>
      <w:bookmarkEnd w:id="55"/>
    </w:p>
    <w:p w:rsidR="007F1974" w:rsidRPr="008A6DF7" w:rsidRDefault="007F1974" w:rsidP="008A6DF7">
      <w:pPr>
        <w:pStyle w:val="ItemHead"/>
      </w:pPr>
      <w:r w:rsidRPr="008A6DF7">
        <w:t>33  Section</w:t>
      </w:r>
      <w:r w:rsidR="008A6DF7" w:rsidRPr="008A6DF7">
        <w:t> </w:t>
      </w:r>
      <w:r w:rsidRPr="008A6DF7">
        <w:t>130</w:t>
      </w:r>
      <w:r w:rsidR="008A6DF7" w:rsidRPr="008A6DF7">
        <w:noBreakHyphen/>
      </w:r>
      <w:r w:rsidRPr="008A6DF7">
        <w:t>100 (the section</w:t>
      </w:r>
      <w:r w:rsidR="008A6DF7" w:rsidRPr="008A6DF7">
        <w:t> </w:t>
      </w:r>
      <w:r w:rsidRPr="008A6DF7">
        <w:t>130</w:t>
      </w:r>
      <w:r w:rsidR="008A6DF7" w:rsidRPr="008A6DF7">
        <w:noBreakHyphen/>
      </w:r>
      <w:r w:rsidRPr="008A6DF7">
        <w:t>100 inserted by item</w:t>
      </w:r>
      <w:r w:rsidR="008A6DF7" w:rsidRPr="008A6DF7">
        <w:t> </w:t>
      </w:r>
      <w:r w:rsidRPr="008A6DF7">
        <w:t>40 of Schedule</w:t>
      </w:r>
      <w:r w:rsidR="008A6DF7" w:rsidRPr="008A6DF7">
        <w:t> </w:t>
      </w:r>
      <w:r w:rsidRPr="008A6DF7">
        <w:t xml:space="preserve">1 to the </w:t>
      </w:r>
      <w:r w:rsidRPr="008A6DF7">
        <w:rPr>
          <w:i/>
        </w:rPr>
        <w:t>Tax Laws Amendment (2009 Budget Measures No.</w:t>
      </w:r>
      <w:r w:rsidR="008A6DF7" w:rsidRPr="008A6DF7">
        <w:rPr>
          <w:i/>
        </w:rPr>
        <w:t> </w:t>
      </w:r>
      <w:r w:rsidRPr="008A6DF7">
        <w:rPr>
          <w:i/>
        </w:rPr>
        <w:t>2) Act 2009</w:t>
      </w:r>
      <w:r w:rsidRPr="008A6DF7">
        <w:t>)</w:t>
      </w:r>
    </w:p>
    <w:p w:rsidR="007F1974" w:rsidRPr="008A6DF7" w:rsidRDefault="007F1974" w:rsidP="008A6DF7">
      <w:pPr>
        <w:pStyle w:val="Item"/>
      </w:pPr>
      <w:r w:rsidRPr="008A6DF7">
        <w:t>Renumber as section</w:t>
      </w:r>
      <w:r w:rsidR="008A6DF7" w:rsidRPr="008A6DF7">
        <w:t> </w:t>
      </w:r>
      <w:r w:rsidRPr="008A6DF7">
        <w:t>130</w:t>
      </w:r>
      <w:r w:rsidR="008A6DF7" w:rsidRPr="008A6DF7">
        <w:noBreakHyphen/>
      </w:r>
      <w:r w:rsidRPr="008A6DF7">
        <w:t>97.</w:t>
      </w:r>
    </w:p>
    <w:p w:rsidR="007F1974" w:rsidRPr="008A6DF7" w:rsidRDefault="007F1974" w:rsidP="008A6DF7">
      <w:pPr>
        <w:pStyle w:val="PageBreak"/>
      </w:pPr>
      <w:r w:rsidRPr="008A6DF7">
        <w:br w:type="page"/>
      </w:r>
    </w:p>
    <w:p w:rsidR="007F1974" w:rsidRPr="008A6DF7" w:rsidRDefault="007F1974" w:rsidP="008A6DF7">
      <w:pPr>
        <w:pStyle w:val="ActHead7"/>
      </w:pPr>
      <w:bookmarkStart w:id="56" w:name="_Toc288577481"/>
      <w:r w:rsidRPr="008A6DF7">
        <w:rPr>
          <w:rStyle w:val="CharAmPartNo"/>
        </w:rPr>
        <w:lastRenderedPageBreak/>
        <w:t>Part</w:t>
      </w:r>
      <w:r w:rsidR="008A6DF7" w:rsidRPr="008A6DF7">
        <w:rPr>
          <w:rStyle w:val="CharAmPartNo"/>
        </w:rPr>
        <w:t> </w:t>
      </w:r>
      <w:r w:rsidRPr="008A6DF7">
        <w:rPr>
          <w:rStyle w:val="CharAmPartNo"/>
        </w:rPr>
        <w:t>5</w:t>
      </w:r>
      <w:r w:rsidRPr="008A6DF7">
        <w:t>—</w:t>
      </w:r>
      <w:r w:rsidRPr="008A6DF7">
        <w:rPr>
          <w:rStyle w:val="CharAmPartText"/>
        </w:rPr>
        <w:t>General interest charge</w:t>
      </w:r>
      <w:bookmarkEnd w:id="56"/>
    </w:p>
    <w:p w:rsidR="007F1974" w:rsidRPr="008A6DF7" w:rsidRDefault="007F1974" w:rsidP="008A6DF7">
      <w:pPr>
        <w:pStyle w:val="ActHead9"/>
        <w:rPr>
          <w:i w:val="0"/>
        </w:rPr>
      </w:pPr>
      <w:bookmarkStart w:id="57" w:name="_Toc288577482"/>
      <w:r w:rsidRPr="008A6DF7">
        <w:t>Taxation Administration Act 1953</w:t>
      </w:r>
      <w:bookmarkEnd w:id="57"/>
    </w:p>
    <w:p w:rsidR="007F1974" w:rsidRPr="008A6DF7" w:rsidRDefault="007F1974" w:rsidP="008A6DF7">
      <w:pPr>
        <w:pStyle w:val="ItemHead"/>
      </w:pPr>
      <w:r w:rsidRPr="008A6DF7">
        <w:t>34  Subsection 8AAB(1)</w:t>
      </w:r>
    </w:p>
    <w:p w:rsidR="007F1974" w:rsidRPr="008A6DF7" w:rsidRDefault="007F1974" w:rsidP="008A6DF7">
      <w:pPr>
        <w:pStyle w:val="Item"/>
      </w:pPr>
      <w:r w:rsidRPr="008A6DF7">
        <w:t>Omit “</w:t>
      </w:r>
      <w:r w:rsidR="008A6DF7" w:rsidRPr="008A6DF7">
        <w:t>Subsections (</w:t>
      </w:r>
      <w:r w:rsidRPr="008A6DF7">
        <w:t>4) and (5) list”, substitute “</w:t>
      </w:r>
      <w:r w:rsidR="008A6DF7" w:rsidRPr="008A6DF7">
        <w:t>Subsection (</w:t>
      </w:r>
      <w:r w:rsidRPr="008A6DF7">
        <w:t>4) lists”.</w:t>
      </w:r>
    </w:p>
    <w:p w:rsidR="007F1974" w:rsidRPr="008A6DF7" w:rsidRDefault="007F1974" w:rsidP="008A6DF7">
      <w:pPr>
        <w:pStyle w:val="ItemHead"/>
      </w:pPr>
      <w:r w:rsidRPr="008A6DF7">
        <w:t>35  Subsections 8AAB(4) and (5)</w:t>
      </w:r>
    </w:p>
    <w:p w:rsidR="007F1974" w:rsidRPr="008A6DF7" w:rsidRDefault="007F1974" w:rsidP="008A6DF7">
      <w:pPr>
        <w:pStyle w:val="Item"/>
      </w:pPr>
      <w:r w:rsidRPr="008A6DF7">
        <w:t>Repeal the subsections, substitute:</w:t>
      </w:r>
    </w:p>
    <w:p w:rsidR="007F1974" w:rsidRPr="008A6DF7" w:rsidRDefault="007F1974" w:rsidP="008A6DF7">
      <w:pPr>
        <w:pStyle w:val="subsection"/>
      </w:pPr>
      <w:r w:rsidRPr="008A6DF7">
        <w:tab/>
        <w:t>(4)</w:t>
      </w:r>
      <w:r w:rsidRPr="008A6DF7">
        <w:tab/>
        <w:t>The following table is an index of the laws that deal with liability to the charge.</w:t>
      </w:r>
    </w:p>
    <w:p w:rsidR="007F1974" w:rsidRPr="008A6DF7" w:rsidRDefault="007F1974" w:rsidP="008A6DF7">
      <w:pPr>
        <w:pStyle w:val="Tabletext"/>
        <w:keepNext/>
      </w:pPr>
    </w:p>
    <w:tbl>
      <w:tblPr>
        <w:tblW w:w="6521" w:type="dxa"/>
        <w:tblInd w:w="1242" w:type="dxa"/>
        <w:tblLayout w:type="fixed"/>
        <w:tblLook w:val="0000"/>
      </w:tblPr>
      <w:tblGrid>
        <w:gridCol w:w="708"/>
        <w:gridCol w:w="1276"/>
        <w:gridCol w:w="2552"/>
        <w:gridCol w:w="1985"/>
      </w:tblGrid>
      <w:tr w:rsidR="007F1974" w:rsidRPr="008A6DF7" w:rsidTr="00294879">
        <w:trPr>
          <w:tblHeader/>
        </w:trPr>
        <w:tc>
          <w:tcPr>
            <w:tcW w:w="6521" w:type="dxa"/>
            <w:gridSpan w:val="4"/>
            <w:tcBorders>
              <w:top w:val="single" w:sz="12" w:space="0" w:color="auto"/>
              <w:bottom w:val="single" w:sz="6" w:space="0" w:color="auto"/>
            </w:tcBorders>
            <w:shd w:val="clear" w:color="auto" w:fill="auto"/>
          </w:tcPr>
          <w:p w:rsidR="007F1974" w:rsidRPr="008A6DF7" w:rsidRDefault="007F1974" w:rsidP="008A6DF7">
            <w:pPr>
              <w:pStyle w:val="Tabletext"/>
              <w:keepNext/>
            </w:pPr>
            <w:r w:rsidRPr="008A6DF7">
              <w:rPr>
                <w:b/>
                <w:bCs/>
              </w:rPr>
              <w:t>Liability to general interest charge</w:t>
            </w:r>
          </w:p>
        </w:tc>
      </w:tr>
      <w:tr w:rsidR="007F1974" w:rsidRPr="008A6DF7" w:rsidTr="00294879">
        <w:trPr>
          <w:tblHeader/>
        </w:trPr>
        <w:tc>
          <w:tcPr>
            <w:tcW w:w="708" w:type="dxa"/>
            <w:tcBorders>
              <w:top w:val="single" w:sz="6" w:space="0" w:color="auto"/>
              <w:bottom w:val="single" w:sz="12" w:space="0" w:color="auto"/>
            </w:tcBorders>
            <w:shd w:val="clear" w:color="auto" w:fill="auto"/>
          </w:tcPr>
          <w:p w:rsidR="007F1974" w:rsidRPr="008A6DF7" w:rsidRDefault="007F1974" w:rsidP="008A6DF7">
            <w:pPr>
              <w:pStyle w:val="Tabletext"/>
              <w:keepNext/>
              <w:rPr>
                <w:b/>
              </w:rPr>
            </w:pPr>
            <w:r w:rsidRPr="008A6DF7">
              <w:rPr>
                <w:b/>
                <w:bCs/>
              </w:rPr>
              <w:t>Item</w:t>
            </w:r>
          </w:p>
        </w:tc>
        <w:tc>
          <w:tcPr>
            <w:tcW w:w="1276" w:type="dxa"/>
            <w:tcBorders>
              <w:top w:val="single" w:sz="6" w:space="0" w:color="auto"/>
              <w:bottom w:val="single" w:sz="12" w:space="0" w:color="auto"/>
            </w:tcBorders>
            <w:shd w:val="clear" w:color="auto" w:fill="auto"/>
          </w:tcPr>
          <w:p w:rsidR="00D85CA3" w:rsidRPr="008A6DF7" w:rsidRDefault="00D85CA3" w:rsidP="008A6DF7">
            <w:pPr>
              <w:pStyle w:val="Tabletext"/>
              <w:keepNext/>
              <w:rPr>
                <w:b/>
                <w:bCs/>
              </w:rPr>
            </w:pPr>
            <w:r w:rsidRPr="008A6DF7">
              <w:rPr>
                <w:b/>
                <w:bCs/>
              </w:rPr>
              <w:t>Column 1</w:t>
            </w:r>
          </w:p>
          <w:p w:rsidR="007F1974" w:rsidRPr="008A6DF7" w:rsidRDefault="007F1974" w:rsidP="008A6DF7">
            <w:pPr>
              <w:pStyle w:val="Tabletext"/>
              <w:keepNext/>
              <w:rPr>
                <w:b/>
              </w:rPr>
            </w:pPr>
            <w:r w:rsidRPr="008A6DF7">
              <w:rPr>
                <w:b/>
                <w:bCs/>
              </w:rPr>
              <w:t>Section</w:t>
            </w:r>
          </w:p>
        </w:tc>
        <w:tc>
          <w:tcPr>
            <w:tcW w:w="2552" w:type="dxa"/>
            <w:tcBorders>
              <w:top w:val="single" w:sz="6" w:space="0" w:color="auto"/>
              <w:bottom w:val="single" w:sz="12" w:space="0" w:color="auto"/>
            </w:tcBorders>
            <w:shd w:val="clear" w:color="auto" w:fill="auto"/>
          </w:tcPr>
          <w:p w:rsidR="00D85CA3" w:rsidRPr="008A6DF7" w:rsidRDefault="00D85CA3" w:rsidP="008A6DF7">
            <w:pPr>
              <w:pStyle w:val="Tabletext"/>
              <w:keepNext/>
              <w:rPr>
                <w:b/>
              </w:rPr>
            </w:pPr>
            <w:r w:rsidRPr="008A6DF7">
              <w:rPr>
                <w:b/>
              </w:rPr>
              <w:t>Column 2</w:t>
            </w:r>
          </w:p>
          <w:p w:rsidR="007F1974" w:rsidRPr="008A6DF7" w:rsidRDefault="007F1974" w:rsidP="008A6DF7">
            <w:pPr>
              <w:pStyle w:val="Tabletext"/>
              <w:keepNext/>
              <w:rPr>
                <w:b/>
              </w:rPr>
            </w:pPr>
            <w:r w:rsidRPr="008A6DF7">
              <w:rPr>
                <w:b/>
              </w:rPr>
              <w:t>Act</w:t>
            </w:r>
          </w:p>
        </w:tc>
        <w:tc>
          <w:tcPr>
            <w:tcW w:w="1985" w:type="dxa"/>
            <w:tcBorders>
              <w:top w:val="single" w:sz="6" w:space="0" w:color="auto"/>
              <w:bottom w:val="single" w:sz="12" w:space="0" w:color="auto"/>
            </w:tcBorders>
            <w:shd w:val="clear" w:color="auto" w:fill="auto"/>
          </w:tcPr>
          <w:p w:rsidR="00D85CA3" w:rsidRPr="008A6DF7" w:rsidRDefault="00D85CA3" w:rsidP="008A6DF7">
            <w:pPr>
              <w:pStyle w:val="Tabletext"/>
              <w:keepNext/>
              <w:rPr>
                <w:b/>
                <w:bCs/>
              </w:rPr>
            </w:pPr>
            <w:r w:rsidRPr="008A6DF7">
              <w:rPr>
                <w:b/>
                <w:bCs/>
              </w:rPr>
              <w:t>Column 3</w:t>
            </w:r>
          </w:p>
          <w:p w:rsidR="007F1974" w:rsidRPr="008A6DF7" w:rsidRDefault="007F1974" w:rsidP="008A6DF7">
            <w:pPr>
              <w:pStyle w:val="Tabletext"/>
              <w:keepNext/>
              <w:rPr>
                <w:b/>
              </w:rPr>
            </w:pPr>
            <w:r w:rsidRPr="008A6DF7">
              <w:rPr>
                <w:b/>
                <w:bCs/>
              </w:rPr>
              <w:t>Topic</w:t>
            </w:r>
          </w:p>
        </w:tc>
      </w:tr>
      <w:tr w:rsidR="007F1974" w:rsidRPr="008A6DF7" w:rsidTr="00294879">
        <w:tc>
          <w:tcPr>
            <w:tcW w:w="708" w:type="dxa"/>
            <w:tcBorders>
              <w:top w:val="single" w:sz="12" w:space="0" w:color="auto"/>
              <w:bottom w:val="single" w:sz="2" w:space="0" w:color="auto"/>
            </w:tcBorders>
            <w:shd w:val="clear" w:color="auto" w:fill="auto"/>
          </w:tcPr>
          <w:p w:rsidR="007F1974" w:rsidRPr="008A6DF7" w:rsidRDefault="007F1974" w:rsidP="008A6DF7">
            <w:pPr>
              <w:pStyle w:val="Tabletext"/>
            </w:pPr>
            <w:r w:rsidRPr="008A6DF7">
              <w:t>1</w:t>
            </w:r>
          </w:p>
        </w:tc>
        <w:tc>
          <w:tcPr>
            <w:tcW w:w="1276" w:type="dxa"/>
            <w:tcBorders>
              <w:top w:val="single" w:sz="12" w:space="0" w:color="auto"/>
              <w:bottom w:val="single" w:sz="2" w:space="0" w:color="auto"/>
            </w:tcBorders>
            <w:shd w:val="clear" w:color="auto" w:fill="auto"/>
          </w:tcPr>
          <w:p w:rsidR="007F1974" w:rsidRPr="008A6DF7" w:rsidRDefault="007F1974" w:rsidP="008A6DF7">
            <w:pPr>
              <w:pStyle w:val="Tabletext"/>
            </w:pPr>
            <w:r w:rsidRPr="008A6DF7">
              <w:t>162</w:t>
            </w:r>
            <w:r w:rsidR="008A6DF7" w:rsidRPr="008A6DF7">
              <w:noBreakHyphen/>
            </w:r>
            <w:r w:rsidRPr="008A6DF7">
              <w:t>100</w:t>
            </w:r>
          </w:p>
        </w:tc>
        <w:tc>
          <w:tcPr>
            <w:tcW w:w="2552" w:type="dxa"/>
            <w:tcBorders>
              <w:top w:val="single" w:sz="12" w:space="0" w:color="auto"/>
              <w:bottom w:val="single" w:sz="2" w:space="0" w:color="auto"/>
            </w:tcBorders>
            <w:shd w:val="clear" w:color="auto" w:fill="auto"/>
          </w:tcPr>
          <w:p w:rsidR="007F1974" w:rsidRPr="008A6DF7" w:rsidRDefault="007F1974" w:rsidP="008A6DF7">
            <w:pPr>
              <w:pStyle w:val="Tabletext"/>
            </w:pPr>
            <w:r w:rsidRPr="008A6DF7">
              <w:rPr>
                <w:i/>
                <w:iCs/>
              </w:rPr>
              <w:t>A New Tax System (Goods and Services Tax) Act 1999</w:t>
            </w:r>
          </w:p>
        </w:tc>
        <w:tc>
          <w:tcPr>
            <w:tcW w:w="1985" w:type="dxa"/>
            <w:tcBorders>
              <w:top w:val="single" w:sz="12" w:space="0" w:color="auto"/>
              <w:bottom w:val="single" w:sz="2" w:space="0" w:color="auto"/>
            </w:tcBorders>
            <w:shd w:val="clear" w:color="auto" w:fill="auto"/>
          </w:tcPr>
          <w:p w:rsidR="007F1974" w:rsidRPr="008A6DF7" w:rsidRDefault="007F1974" w:rsidP="008A6DF7">
            <w:pPr>
              <w:pStyle w:val="Tabletext"/>
            </w:pPr>
            <w:r w:rsidRPr="008A6DF7">
              <w:t>payment of GST instalments</w:t>
            </w:r>
          </w:p>
        </w:tc>
      </w:tr>
      <w:tr w:rsidR="007F1974" w:rsidRPr="008A6DF7" w:rsidTr="00294879">
        <w:tc>
          <w:tcPr>
            <w:tcW w:w="708" w:type="dxa"/>
            <w:tcBorders>
              <w:bottom w:val="single" w:sz="2" w:space="0" w:color="auto"/>
            </w:tcBorders>
            <w:shd w:val="clear" w:color="auto" w:fill="auto"/>
          </w:tcPr>
          <w:p w:rsidR="007F1974" w:rsidRPr="008A6DF7" w:rsidRDefault="007F1974" w:rsidP="008A6DF7">
            <w:pPr>
              <w:pStyle w:val="Tabletext"/>
            </w:pPr>
            <w:r w:rsidRPr="008A6DF7">
              <w:t>2</w:t>
            </w:r>
          </w:p>
        </w:tc>
        <w:tc>
          <w:tcPr>
            <w:tcW w:w="1276" w:type="dxa"/>
            <w:tcBorders>
              <w:bottom w:val="single" w:sz="2" w:space="0" w:color="auto"/>
            </w:tcBorders>
            <w:shd w:val="clear" w:color="auto" w:fill="auto"/>
          </w:tcPr>
          <w:p w:rsidR="007F1974" w:rsidRPr="008A6DF7" w:rsidRDefault="007F1974" w:rsidP="008A6DF7">
            <w:pPr>
              <w:pStyle w:val="Tabletext"/>
            </w:pPr>
            <w:r w:rsidRPr="008A6DF7">
              <w:t>168</w:t>
            </w:r>
            <w:r w:rsidR="008A6DF7" w:rsidRPr="008A6DF7">
              <w:noBreakHyphen/>
            </w:r>
            <w:r w:rsidRPr="008A6DF7">
              <w:t>10</w:t>
            </w:r>
          </w:p>
        </w:tc>
        <w:tc>
          <w:tcPr>
            <w:tcW w:w="2552" w:type="dxa"/>
            <w:tcBorders>
              <w:bottom w:val="single" w:sz="2" w:space="0" w:color="auto"/>
            </w:tcBorders>
            <w:shd w:val="clear" w:color="auto" w:fill="auto"/>
          </w:tcPr>
          <w:p w:rsidR="007F1974" w:rsidRPr="008A6DF7" w:rsidRDefault="007F1974" w:rsidP="008A6DF7">
            <w:pPr>
              <w:pStyle w:val="Tabletext"/>
            </w:pPr>
            <w:r w:rsidRPr="008A6DF7">
              <w:rPr>
                <w:i/>
                <w:iCs/>
              </w:rPr>
              <w:t>A New Tax System (Goods and Services Tax) Act 1999</w:t>
            </w:r>
          </w:p>
        </w:tc>
        <w:tc>
          <w:tcPr>
            <w:tcW w:w="1985" w:type="dxa"/>
            <w:tcBorders>
              <w:bottom w:val="single" w:sz="2" w:space="0" w:color="auto"/>
            </w:tcBorders>
            <w:shd w:val="clear" w:color="auto" w:fill="auto"/>
          </w:tcPr>
          <w:p w:rsidR="007F1974" w:rsidRPr="008A6DF7" w:rsidRDefault="007F1974" w:rsidP="008A6DF7">
            <w:pPr>
              <w:pStyle w:val="Tabletext"/>
            </w:pPr>
            <w:r w:rsidRPr="008A6DF7">
              <w:t>supplies later found to be GST</w:t>
            </w:r>
            <w:r w:rsidR="008A6DF7" w:rsidRPr="008A6DF7">
              <w:noBreakHyphen/>
            </w:r>
            <w:r w:rsidRPr="008A6DF7">
              <w:t>free supplies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25</w:t>
            </w:r>
            <w:r w:rsidR="008A6DF7" w:rsidRPr="008A6DF7">
              <w:noBreakHyphen/>
            </w:r>
            <w:r w:rsidRPr="008A6DF7">
              <w:t>10</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A New Tax System (Wine Equalisation Tax) Act 1999</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t>purchases later found to be GST free supplies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52</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First Home Saver Accounts Act 2008</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t>repayment of FHSA contributions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5</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93</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Fringe Benefits Tax Assessment Act 1986</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fringe benefits tax or penalty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6</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112B</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Fringe Benefits Tax Assessment Act 1986</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fringe benefits tax instalments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keepNext/>
            </w:pPr>
            <w:r w:rsidRPr="008A6DF7">
              <w:t>7</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keepNext/>
            </w:pPr>
            <w:r w:rsidRPr="008A6DF7">
              <w:t>102UP</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keepNext/>
            </w:pPr>
            <w:r w:rsidRPr="008A6DF7">
              <w:rPr>
                <w:i/>
              </w:rPr>
              <w:t>Income Tax Assessment Act 1936</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keepNext/>
            </w:pPr>
            <w:r w:rsidRPr="008A6DF7">
              <w:t>payment of trustee beneficiary non</w:t>
            </w:r>
            <w:r w:rsidR="008A6DF7" w:rsidRPr="008A6DF7">
              <w:noBreakHyphen/>
            </w:r>
            <w:r w:rsidRPr="008A6DF7">
              <w:t>disclosure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8</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128C</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Income Tax Assessment Act 1936</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withholding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9</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163AA</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Income Tax Assessment Act 1936</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returns by instalment taxpayers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lastRenderedPageBreak/>
              <w:t>10</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163B</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Income Tax Assessment Act 1936</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returns by persons other than instalment taxpayers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11</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271</w:t>
            </w:r>
            <w:r w:rsidR="008A6DF7" w:rsidRPr="008A6DF7">
              <w:noBreakHyphen/>
            </w:r>
            <w:r w:rsidRPr="008A6DF7">
              <w:t>80 in Schedule</w:t>
            </w:r>
            <w:r w:rsidR="008A6DF7" w:rsidRPr="008A6DF7">
              <w:t> </w:t>
            </w:r>
            <w:r w:rsidRPr="008A6DF7">
              <w:t>2F</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Income Tax Assessment Act 1936</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family trust distribution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12</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5</w:t>
            </w:r>
            <w:r w:rsidR="008A6DF7" w:rsidRPr="008A6DF7">
              <w:noBreakHyphen/>
            </w:r>
            <w:r w:rsidRPr="008A6DF7">
              <w:t>15</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Income Tax Assessment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t>unpaid income tax or shortfall interest charge</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13</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197</w:t>
            </w:r>
            <w:r w:rsidR="008A6DF7" w:rsidRPr="008A6DF7">
              <w:noBreakHyphen/>
            </w:r>
            <w:r w:rsidRPr="008A6DF7">
              <w:t>75</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rPr>
              <w:t>Income Tax Assessment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t>payment of untainting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14</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214</w:t>
            </w:r>
            <w:r w:rsidR="008A6DF7" w:rsidRPr="008A6DF7">
              <w:noBreakHyphen/>
            </w:r>
            <w:r w:rsidRPr="008A6DF7">
              <w:t>155</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Income Tax Assessment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franking tax by a corporate tax entity</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15</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292</w:t>
            </w:r>
            <w:r w:rsidR="008A6DF7" w:rsidRPr="008A6DF7">
              <w:noBreakHyphen/>
            </w:r>
            <w:r w:rsidRPr="008A6DF7">
              <w:t>390</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Income Tax Assessment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t>payment of excess contributions tax or shortfall interest charge</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16</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345</w:t>
            </w:r>
            <w:r w:rsidR="008A6DF7" w:rsidRPr="008A6DF7">
              <w:noBreakHyphen/>
            </w:r>
            <w:r w:rsidRPr="008A6DF7">
              <w:t>115</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Income Tax Assessment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t>payment of FHSA misuse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17</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721</w:t>
            </w:r>
            <w:r w:rsidR="008A6DF7" w:rsidRPr="008A6DF7">
              <w:noBreakHyphen/>
            </w:r>
            <w:r w:rsidRPr="008A6DF7">
              <w:t>30</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Income Tax Assessment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t>liability of members of consolidated groups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18</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840</w:t>
            </w:r>
            <w:r w:rsidR="008A6DF7" w:rsidRPr="008A6DF7">
              <w:noBreakHyphen/>
            </w:r>
            <w:r w:rsidRPr="008A6DF7">
              <w:t>810</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Income Tax Assessment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t>payment of managed investment trust withholding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19</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214</w:t>
            </w:r>
            <w:r w:rsidR="008A6DF7" w:rsidRPr="008A6DF7">
              <w:noBreakHyphen/>
            </w:r>
            <w:r w:rsidRPr="008A6DF7">
              <w:t>105</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Income Tax (Transitional Provisions)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franking deficit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20</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85</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Petroleum Resource Rent Tax Assessment Act 1987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petroleum resource rent tax, shortfall interest charge or instalment transfer interest charge</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21</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35</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Product Grants and Benefits Administration Act 2000</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a designated scheme debt</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22</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 xml:space="preserve">Superannuation </w:t>
            </w:r>
            <w:r w:rsidRPr="008A6DF7">
              <w:rPr>
                <w:i/>
                <w:iCs/>
              </w:rPr>
              <w:lastRenderedPageBreak/>
              <w:t>Contributions Tax (Assessment and Collection)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lastRenderedPageBreak/>
              <w:t xml:space="preserve">increase in liability to </w:t>
            </w:r>
            <w:r w:rsidRPr="008A6DF7">
              <w:lastRenderedPageBreak/>
              <w:t>pay superannuation contributions surcharge because of amendment of assessment</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lastRenderedPageBreak/>
              <w:t>23</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22</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Superannuation Contributions Tax (Assessment and Collection)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liability to pay superannuation contributions surcharge because of new assessment</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24</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25</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Superannuation Contributions Tax (Assessment and Collection)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superannuation contributions surcharge or advance instalment</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25</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18</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Superannuation Contributions Tax (Members of Constitutionally Protected Superannuation Funds) Assessment and Collection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increase in liability to pay superannuation contributions surcharge because of amendment of assessment</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26</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Superannuation Contributions Tax (Members of Constitutionally Protected Superannuation Funds) Assessment and Collection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superannuation contributions surcharge</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27</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25</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Superannuation (Government Co</w:t>
            </w:r>
            <w:r w:rsidR="008A6DF7" w:rsidRPr="008A6DF7">
              <w:rPr>
                <w:i/>
                <w:iCs/>
              </w:rPr>
              <w:noBreakHyphen/>
            </w:r>
            <w:r w:rsidRPr="008A6DF7">
              <w:rPr>
                <w:i/>
                <w:iCs/>
              </w:rPr>
              <w:t>contribution for Low Income Earners) Act 2003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repayments or underpayments of Government co</w:t>
            </w:r>
            <w:r w:rsidR="008A6DF7" w:rsidRPr="008A6DF7">
              <w:noBreakHyphen/>
            </w:r>
            <w:r w:rsidRPr="008A6DF7">
              <w:t>contributions that cannot be credited to an account</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28</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49</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Superannuation Guarantee (Administration) Act 1992</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superannuation guarantee charge</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29</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15DC</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rPr>
              <w:t xml:space="preserve">Superannuation (Self Managed Superannuation </w:t>
            </w:r>
            <w:r w:rsidRPr="008A6DF7">
              <w:rPr>
                <w:i/>
              </w:rPr>
              <w:lastRenderedPageBreak/>
              <w:t>Funds) Taxation Act 1987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lastRenderedPageBreak/>
              <w:t xml:space="preserve">payment of superannuation (self </w:t>
            </w:r>
            <w:r w:rsidRPr="008A6DF7">
              <w:rPr>
                <w:iCs/>
              </w:rPr>
              <w:lastRenderedPageBreak/>
              <w:t>managed superannuation funds) supervisory levy</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lastRenderedPageBreak/>
              <w:t>30</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17A</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Superannuation (Unclaimed Money and Lost Members) Act 1999</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unclaimed money</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31</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18C</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Superannuation (Unclaimed Money and Lost Members) Act 1999</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
              </w:rPr>
            </w:pPr>
            <w:r w:rsidRPr="008A6DF7">
              <w:t>repayment of Commissioner’s payment that cannot be credited to an account</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32</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20F</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Superannuation (Unclaimed Money and Lost Members) Act 1999</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unclaimed superannuation of former temporary residents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33</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20M</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Superannuation (Unclaimed Money and Lost Members) Act 1999</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repayment of Commissioner’s payment for former temporary resident that cannot be credited to an account</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34</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24F</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Superannuation (Unclaimed Money and Lost Members) Act 1999</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in respect of lost member accounts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35</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24L</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rPr>
              <w:t>Superannuation (Unclaimed Money and Lost Members) Act 1999</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repayment of Commissioner’s payment for former lost member that cannot be credited to an account</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36</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8AAZF</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RBA deficit debts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37</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8AAZN</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overpayments made by the Commissioner</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38</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16</w:t>
            </w:r>
            <w:r w:rsidR="008A6DF7" w:rsidRPr="008A6DF7">
              <w:noBreakHyphen/>
            </w:r>
            <w:r w:rsidRPr="008A6DF7">
              <w:t>80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PAYG withholding amounts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lastRenderedPageBreak/>
              <w:t>39</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45</w:t>
            </w:r>
            <w:r w:rsidR="008A6DF7" w:rsidRPr="008A6DF7">
              <w:noBreakHyphen/>
            </w:r>
            <w:r w:rsidRPr="008A6DF7">
              <w:t>80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PAYG instalments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40</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45</w:t>
            </w:r>
            <w:r w:rsidR="008A6DF7" w:rsidRPr="008A6DF7">
              <w:noBreakHyphen/>
            </w:r>
            <w:r w:rsidRPr="008A6DF7">
              <w:t>230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shortfall in quarterly PAYG instalments worked out on the basis of a varied rate</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41</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45</w:t>
            </w:r>
            <w:r w:rsidR="008A6DF7" w:rsidRPr="008A6DF7">
              <w:noBreakHyphen/>
            </w:r>
            <w:r w:rsidRPr="008A6DF7">
              <w:t>232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shortfall in quarterly PAYG instalments worked out on the basis of estimated benchmark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42</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45</w:t>
            </w:r>
            <w:r w:rsidR="008A6DF7" w:rsidRPr="008A6DF7">
              <w:noBreakHyphen/>
            </w:r>
            <w:r w:rsidRPr="008A6DF7">
              <w:t>235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shortfall in annual PAYG instalments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43</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45</w:t>
            </w:r>
            <w:r w:rsidR="008A6DF7" w:rsidRPr="008A6DF7">
              <w:noBreakHyphen/>
            </w:r>
            <w:r w:rsidRPr="008A6DF7">
              <w:t>600 and 45</w:t>
            </w:r>
            <w:r w:rsidR="008A6DF7" w:rsidRPr="008A6DF7">
              <w:noBreakHyphen/>
            </w:r>
            <w:r w:rsidRPr="008A6DF7">
              <w:t>620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tax benefits relating to PAYG instalments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44</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45</w:t>
            </w:r>
            <w:r w:rsidR="008A6DF7" w:rsidRPr="008A6DF7">
              <w:noBreakHyphen/>
            </w:r>
            <w:r w:rsidRPr="008A6DF7">
              <w:t>870 and 45</w:t>
            </w:r>
            <w:r w:rsidR="008A6DF7" w:rsidRPr="008A6DF7">
              <w:noBreakHyphen/>
            </w:r>
            <w:r w:rsidRPr="008A6DF7">
              <w:t>875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head company’s liability on shortfall in quarterly PAYG instalments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45</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105</w:t>
            </w:r>
            <w:r w:rsidR="008A6DF7" w:rsidRPr="008A6DF7">
              <w:noBreakHyphen/>
            </w:r>
            <w:r w:rsidRPr="008A6DF7">
              <w:t>80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t>payment of a net fuel amount or an amount of indirect tax</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46</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263</w:t>
            </w:r>
            <w:r w:rsidR="008A6DF7" w:rsidRPr="008A6DF7">
              <w:noBreakHyphen/>
            </w:r>
            <w:r w:rsidRPr="008A6DF7">
              <w:t>30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t>payment of a foreign revenue claim</w:t>
            </w:r>
          </w:p>
        </w:tc>
      </w:tr>
      <w:tr w:rsidR="007F1974" w:rsidRPr="008A6DF7" w:rsidTr="00294879">
        <w:tc>
          <w:tcPr>
            <w:tcW w:w="708" w:type="dxa"/>
            <w:shd w:val="clear" w:color="auto" w:fill="auto"/>
          </w:tcPr>
          <w:p w:rsidR="007F1974" w:rsidRPr="008A6DF7" w:rsidRDefault="007F1974" w:rsidP="008A6DF7">
            <w:pPr>
              <w:pStyle w:val="Tabletext"/>
            </w:pPr>
            <w:r w:rsidRPr="008A6DF7">
              <w:t>47</w:t>
            </w:r>
          </w:p>
        </w:tc>
        <w:tc>
          <w:tcPr>
            <w:tcW w:w="1276" w:type="dxa"/>
            <w:shd w:val="clear" w:color="auto" w:fill="auto"/>
          </w:tcPr>
          <w:p w:rsidR="007F1974" w:rsidRPr="008A6DF7" w:rsidRDefault="007F1974" w:rsidP="008A6DF7">
            <w:pPr>
              <w:pStyle w:val="Tabletext"/>
            </w:pPr>
            <w:r w:rsidRPr="008A6DF7">
              <w:t>268</w:t>
            </w:r>
            <w:r w:rsidR="008A6DF7" w:rsidRPr="008A6DF7">
              <w:noBreakHyphen/>
            </w:r>
            <w:r w:rsidRPr="008A6DF7">
              <w:t>75 in Schedule</w:t>
            </w:r>
            <w:r w:rsidR="008A6DF7" w:rsidRPr="008A6DF7">
              <w:t> </w:t>
            </w:r>
            <w:r w:rsidRPr="008A6DF7">
              <w:t>1</w:t>
            </w:r>
          </w:p>
        </w:tc>
        <w:tc>
          <w:tcPr>
            <w:tcW w:w="2552" w:type="dxa"/>
            <w:shd w:val="clear" w:color="auto" w:fill="auto"/>
          </w:tcPr>
          <w:p w:rsidR="007F1974" w:rsidRPr="008A6DF7" w:rsidRDefault="007F1974" w:rsidP="008A6DF7">
            <w:pPr>
              <w:pStyle w:val="Tabletext"/>
              <w:rPr>
                <w:iCs/>
              </w:rPr>
            </w:pPr>
            <w:r w:rsidRPr="008A6DF7">
              <w:rPr>
                <w:i/>
                <w:iCs/>
              </w:rPr>
              <w:t>Taxation Administration Act 1953</w:t>
            </w:r>
          </w:p>
        </w:tc>
        <w:tc>
          <w:tcPr>
            <w:tcW w:w="1985" w:type="dxa"/>
            <w:shd w:val="clear" w:color="auto" w:fill="auto"/>
          </w:tcPr>
          <w:p w:rsidR="007F1974" w:rsidRPr="008A6DF7" w:rsidRDefault="007F1974" w:rsidP="008A6DF7">
            <w:pPr>
              <w:pStyle w:val="Tabletext"/>
            </w:pPr>
            <w:r w:rsidRPr="008A6DF7">
              <w:t>late payment of estimate</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48</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298</w:t>
            </w:r>
            <w:r w:rsidR="008A6DF7" w:rsidRPr="008A6DF7">
              <w:noBreakHyphen/>
            </w:r>
            <w:r w:rsidRPr="008A6DF7">
              <w:t>25 in Schedule</w:t>
            </w:r>
            <w:r w:rsidR="008A6DF7" w:rsidRPr="008A6DF7">
              <w:t> </w:t>
            </w:r>
            <w:r w:rsidRPr="008A6DF7">
              <w:t>1</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Taxation Administration Act 1953</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payment of administrative penalty</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49</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9</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
                <w:iCs/>
              </w:rPr>
              <w:t>Tax Bonus for Working Australians Act (No.</w:t>
            </w:r>
            <w:r w:rsidR="008A6DF7" w:rsidRPr="008A6DF7">
              <w:rPr>
                <w:i/>
                <w:iCs/>
              </w:rPr>
              <w:t> </w:t>
            </w:r>
            <w:r w:rsidRPr="008A6DF7">
              <w:rPr>
                <w:i/>
                <w:iCs/>
              </w:rPr>
              <w:t>2) 2009</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rPr>
                <w:iCs/>
              </w:rPr>
            </w:pPr>
            <w:r w:rsidRPr="008A6DF7">
              <w:rPr>
                <w:iCs/>
              </w:rPr>
              <w:t>repayment of overpayment of tax bonus</w:t>
            </w:r>
          </w:p>
        </w:tc>
      </w:tr>
      <w:tr w:rsidR="007F1974" w:rsidRPr="008A6DF7" w:rsidTr="00294879">
        <w:tc>
          <w:tcPr>
            <w:tcW w:w="708"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50</w:t>
            </w:r>
          </w:p>
        </w:tc>
        <w:tc>
          <w:tcPr>
            <w:tcW w:w="1276"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13</w:t>
            </w:r>
          </w:p>
        </w:tc>
        <w:tc>
          <w:tcPr>
            <w:tcW w:w="2552"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rPr>
                <w:i/>
                <w:iCs/>
              </w:rPr>
              <w:t>Termination Payments Tax (Assessment and Collection) Act 1997</w:t>
            </w:r>
          </w:p>
        </w:tc>
        <w:tc>
          <w:tcPr>
            <w:tcW w:w="1985" w:type="dxa"/>
            <w:tcBorders>
              <w:top w:val="single" w:sz="2" w:space="0" w:color="auto"/>
              <w:bottom w:val="single" w:sz="2" w:space="0" w:color="auto"/>
            </w:tcBorders>
            <w:shd w:val="clear" w:color="auto" w:fill="auto"/>
          </w:tcPr>
          <w:p w:rsidR="007F1974" w:rsidRPr="008A6DF7" w:rsidRDefault="007F1974" w:rsidP="008A6DF7">
            <w:pPr>
              <w:pStyle w:val="Tabletext"/>
            </w:pPr>
            <w:r w:rsidRPr="008A6DF7">
              <w:t xml:space="preserve">increase in liability to pay termination payments surcharge because of </w:t>
            </w:r>
            <w:r w:rsidRPr="008A6DF7">
              <w:lastRenderedPageBreak/>
              <w:t>amendment of assessment</w:t>
            </w:r>
          </w:p>
        </w:tc>
      </w:tr>
      <w:tr w:rsidR="007F1974" w:rsidRPr="008A6DF7" w:rsidTr="00294879">
        <w:tc>
          <w:tcPr>
            <w:tcW w:w="708" w:type="dxa"/>
            <w:tcBorders>
              <w:top w:val="single" w:sz="2" w:space="0" w:color="auto"/>
              <w:bottom w:val="single" w:sz="12" w:space="0" w:color="auto"/>
            </w:tcBorders>
            <w:shd w:val="clear" w:color="auto" w:fill="auto"/>
          </w:tcPr>
          <w:p w:rsidR="007F1974" w:rsidRPr="008A6DF7" w:rsidRDefault="007F1974" w:rsidP="008A6DF7">
            <w:pPr>
              <w:pStyle w:val="Tabletext"/>
            </w:pPr>
            <w:r w:rsidRPr="008A6DF7">
              <w:lastRenderedPageBreak/>
              <w:t>51</w:t>
            </w:r>
          </w:p>
        </w:tc>
        <w:tc>
          <w:tcPr>
            <w:tcW w:w="1276" w:type="dxa"/>
            <w:tcBorders>
              <w:top w:val="single" w:sz="2" w:space="0" w:color="auto"/>
              <w:bottom w:val="single" w:sz="12" w:space="0" w:color="auto"/>
            </w:tcBorders>
            <w:shd w:val="clear" w:color="auto" w:fill="auto"/>
          </w:tcPr>
          <w:p w:rsidR="007F1974" w:rsidRPr="008A6DF7" w:rsidRDefault="007F1974" w:rsidP="008A6DF7">
            <w:pPr>
              <w:pStyle w:val="Tabletext"/>
            </w:pPr>
            <w:r w:rsidRPr="008A6DF7">
              <w:t>16</w:t>
            </w:r>
          </w:p>
        </w:tc>
        <w:tc>
          <w:tcPr>
            <w:tcW w:w="2552" w:type="dxa"/>
            <w:tcBorders>
              <w:top w:val="single" w:sz="2" w:space="0" w:color="auto"/>
              <w:bottom w:val="single" w:sz="12" w:space="0" w:color="auto"/>
            </w:tcBorders>
            <w:shd w:val="clear" w:color="auto" w:fill="auto"/>
          </w:tcPr>
          <w:p w:rsidR="007F1974" w:rsidRPr="008A6DF7" w:rsidRDefault="007F1974" w:rsidP="008A6DF7">
            <w:pPr>
              <w:pStyle w:val="Tabletext"/>
            </w:pPr>
            <w:r w:rsidRPr="008A6DF7">
              <w:rPr>
                <w:i/>
                <w:iCs/>
              </w:rPr>
              <w:t>Termination Payments Tax (Assessment and Collection) Act 1997</w:t>
            </w:r>
          </w:p>
        </w:tc>
        <w:tc>
          <w:tcPr>
            <w:tcW w:w="1985" w:type="dxa"/>
            <w:tcBorders>
              <w:top w:val="single" w:sz="2" w:space="0" w:color="auto"/>
              <w:bottom w:val="single" w:sz="12" w:space="0" w:color="auto"/>
            </w:tcBorders>
            <w:shd w:val="clear" w:color="auto" w:fill="auto"/>
          </w:tcPr>
          <w:p w:rsidR="007F1974" w:rsidRPr="008A6DF7" w:rsidRDefault="007F1974" w:rsidP="008A6DF7">
            <w:pPr>
              <w:pStyle w:val="Tabletext"/>
            </w:pPr>
            <w:r w:rsidRPr="008A6DF7">
              <w:t>payment of termination payments surcharge</w:t>
            </w:r>
          </w:p>
        </w:tc>
      </w:tr>
    </w:tbl>
    <w:p w:rsidR="007F1974" w:rsidRPr="008A6DF7" w:rsidRDefault="007F1974" w:rsidP="008A6DF7">
      <w:pPr>
        <w:pStyle w:val="PageBreak"/>
      </w:pPr>
      <w:r w:rsidRPr="008A6DF7">
        <w:br w:type="page"/>
      </w:r>
    </w:p>
    <w:p w:rsidR="007F1974" w:rsidRPr="008A6DF7" w:rsidRDefault="007F1974" w:rsidP="008A6DF7">
      <w:pPr>
        <w:pStyle w:val="ActHead7"/>
      </w:pPr>
      <w:bookmarkStart w:id="58" w:name="_Toc288577483"/>
      <w:r w:rsidRPr="008A6DF7">
        <w:rPr>
          <w:rStyle w:val="CharAmPartNo"/>
        </w:rPr>
        <w:lastRenderedPageBreak/>
        <w:t>Part</w:t>
      </w:r>
      <w:r w:rsidR="008A6DF7" w:rsidRPr="008A6DF7">
        <w:rPr>
          <w:rStyle w:val="CharAmPartNo"/>
        </w:rPr>
        <w:t> </w:t>
      </w:r>
      <w:r w:rsidRPr="008A6DF7">
        <w:rPr>
          <w:rStyle w:val="CharAmPartNo"/>
        </w:rPr>
        <w:t>6</w:t>
      </w:r>
      <w:r w:rsidRPr="008A6DF7">
        <w:t>—</w:t>
      </w:r>
      <w:r w:rsidRPr="008A6DF7">
        <w:rPr>
          <w:rStyle w:val="CharAmPartText"/>
        </w:rPr>
        <w:t>Deductible gift recipients</w:t>
      </w:r>
      <w:bookmarkEnd w:id="58"/>
    </w:p>
    <w:p w:rsidR="007F1974" w:rsidRPr="008A6DF7" w:rsidRDefault="007F1974" w:rsidP="008A6DF7">
      <w:pPr>
        <w:pStyle w:val="ActHead8"/>
      </w:pPr>
      <w:bookmarkStart w:id="59" w:name="_Toc288577484"/>
      <w:r w:rsidRPr="008A6DF7">
        <w:t>Division</w:t>
      </w:r>
      <w:r w:rsidR="008A6DF7" w:rsidRPr="008A6DF7">
        <w:t> </w:t>
      </w:r>
      <w:r w:rsidRPr="008A6DF7">
        <w:t>1—Amendments commencing on Royal Assent</w:t>
      </w:r>
      <w:bookmarkEnd w:id="59"/>
    </w:p>
    <w:p w:rsidR="007F1974" w:rsidRPr="008A6DF7" w:rsidRDefault="007F1974" w:rsidP="008A6DF7">
      <w:pPr>
        <w:pStyle w:val="ActHead9"/>
        <w:rPr>
          <w:i w:val="0"/>
        </w:rPr>
      </w:pPr>
      <w:bookmarkStart w:id="60" w:name="_Toc288577485"/>
      <w:r w:rsidRPr="008A6DF7">
        <w:t>Income Tax Assessment Act 1997</w:t>
      </w:r>
      <w:bookmarkEnd w:id="60"/>
    </w:p>
    <w:p w:rsidR="007F1974" w:rsidRPr="008A6DF7" w:rsidRDefault="007F1974" w:rsidP="008A6DF7">
      <w:pPr>
        <w:pStyle w:val="ItemHead"/>
      </w:pPr>
      <w:r w:rsidRPr="008A6DF7">
        <w:t>36  Subsection 30</w:t>
      </w:r>
      <w:r w:rsidR="008A6DF7" w:rsidRPr="008A6DF7">
        <w:noBreakHyphen/>
      </w:r>
      <w:r w:rsidRPr="008A6DF7">
        <w:t>20(2) (table items</w:t>
      </w:r>
      <w:r w:rsidR="008A6DF7" w:rsidRPr="008A6DF7">
        <w:t> </w:t>
      </w:r>
      <w:r w:rsidRPr="008A6DF7">
        <w:t>1.2.2 and 1.2.3)</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37  Subsection 30</w:t>
      </w:r>
      <w:r w:rsidR="008A6DF7" w:rsidRPr="008A6DF7">
        <w:noBreakHyphen/>
      </w:r>
      <w:r w:rsidRPr="008A6DF7">
        <w:t>20(2) (cell at table item</w:t>
      </w:r>
      <w:r w:rsidR="008A6DF7" w:rsidRPr="008A6DF7">
        <w:t> </w:t>
      </w:r>
      <w:r w:rsidRPr="008A6DF7">
        <w:t>1.2.4, column headed “Fund, authority or institution”)</w:t>
      </w:r>
    </w:p>
    <w:p w:rsidR="007F1974" w:rsidRPr="008A6DF7" w:rsidRDefault="007F1974" w:rsidP="008A6DF7">
      <w:pPr>
        <w:pStyle w:val="Item"/>
      </w:pPr>
      <w:r w:rsidRPr="008A6DF7">
        <w:t>Repeal the cell, substitute:</w:t>
      </w:r>
    </w:p>
    <w:tbl>
      <w:tblPr>
        <w:tblW w:w="0" w:type="auto"/>
        <w:tblInd w:w="674" w:type="dxa"/>
        <w:tblLayout w:type="fixed"/>
        <w:tblCellMar>
          <w:left w:w="107" w:type="dxa"/>
          <w:right w:w="107" w:type="dxa"/>
        </w:tblCellMar>
        <w:tblLook w:val="0000"/>
      </w:tblPr>
      <w:tblGrid>
        <w:gridCol w:w="3881"/>
      </w:tblGrid>
      <w:tr w:rsidR="007F1974" w:rsidRPr="008A6DF7" w:rsidTr="00294879">
        <w:trPr>
          <w:cantSplit/>
        </w:trPr>
        <w:tc>
          <w:tcPr>
            <w:tcW w:w="3881" w:type="dxa"/>
            <w:shd w:val="clear" w:color="auto" w:fill="auto"/>
          </w:tcPr>
          <w:p w:rsidR="007F1974" w:rsidRPr="008A6DF7" w:rsidRDefault="007F1974" w:rsidP="008A6DF7">
            <w:pPr>
              <w:pStyle w:val="Tabletext"/>
            </w:pPr>
            <w:r w:rsidRPr="008A6DF7">
              <w:t>The Royal Australian and New Zealand College of Radiologists</w:t>
            </w:r>
          </w:p>
        </w:tc>
      </w:tr>
    </w:tbl>
    <w:p w:rsidR="007F1974" w:rsidRPr="008A6DF7" w:rsidRDefault="007F1974" w:rsidP="008A6DF7">
      <w:pPr>
        <w:pStyle w:val="ItemHead"/>
      </w:pPr>
      <w:r w:rsidRPr="008A6DF7">
        <w:t>38  Subsection 30</w:t>
      </w:r>
      <w:r w:rsidR="008A6DF7" w:rsidRPr="008A6DF7">
        <w:noBreakHyphen/>
      </w:r>
      <w:r w:rsidRPr="008A6DF7">
        <w:t>20(2) (table items</w:t>
      </w:r>
      <w:r w:rsidR="008A6DF7" w:rsidRPr="008A6DF7">
        <w:t> </w:t>
      </w:r>
      <w:r w:rsidRPr="008A6DF7">
        <w:t>1.2.11 and 1.2.15)</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39  Subsection 30</w:t>
      </w:r>
      <w:r w:rsidR="008A6DF7" w:rsidRPr="008A6DF7">
        <w:noBreakHyphen/>
      </w:r>
      <w:r w:rsidRPr="008A6DF7">
        <w:t>25(2) (table items</w:t>
      </w:r>
      <w:r w:rsidR="008A6DF7" w:rsidRPr="008A6DF7">
        <w:t> </w:t>
      </w:r>
      <w:r w:rsidRPr="008A6DF7">
        <w:t>2.2.15 and 2.2.19)</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40  Subsection 30</w:t>
      </w:r>
      <w:r w:rsidR="008A6DF7" w:rsidRPr="008A6DF7">
        <w:noBreakHyphen/>
      </w:r>
      <w:r w:rsidRPr="008A6DF7">
        <w:t>40(2) (table item</w:t>
      </w:r>
      <w:r w:rsidR="008A6DF7" w:rsidRPr="008A6DF7">
        <w:t> </w:t>
      </w:r>
      <w:r w:rsidRPr="008A6DF7">
        <w:t>3.2.3)</w:t>
      </w:r>
    </w:p>
    <w:p w:rsidR="007F1974" w:rsidRPr="008A6DF7" w:rsidRDefault="007F1974" w:rsidP="008A6DF7">
      <w:pPr>
        <w:pStyle w:val="Item"/>
      </w:pPr>
      <w:r w:rsidRPr="008A6DF7">
        <w:t>Repeal the item.</w:t>
      </w:r>
    </w:p>
    <w:p w:rsidR="007F1974" w:rsidRPr="008A6DF7" w:rsidRDefault="007F1974" w:rsidP="008A6DF7">
      <w:pPr>
        <w:pStyle w:val="ItemHead"/>
      </w:pPr>
      <w:r w:rsidRPr="008A6DF7">
        <w:t>41  Subsection 30</w:t>
      </w:r>
      <w:r w:rsidR="008A6DF7" w:rsidRPr="008A6DF7">
        <w:noBreakHyphen/>
      </w:r>
      <w:r w:rsidRPr="008A6DF7">
        <w:t>45(2) (table items</w:t>
      </w:r>
      <w:r w:rsidR="008A6DF7" w:rsidRPr="008A6DF7">
        <w:t> </w:t>
      </w:r>
      <w:r w:rsidRPr="008A6DF7">
        <w:t>4.2.5 and 4.2.15)</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42  Subsection 30</w:t>
      </w:r>
      <w:r w:rsidR="008A6DF7" w:rsidRPr="008A6DF7">
        <w:noBreakHyphen/>
      </w:r>
      <w:r w:rsidRPr="008A6DF7">
        <w:t>50(2) (table items</w:t>
      </w:r>
      <w:r w:rsidR="008A6DF7" w:rsidRPr="008A6DF7">
        <w:t> </w:t>
      </w:r>
      <w:r w:rsidRPr="008A6DF7">
        <w:t>5.2.16, 5.2.24 and 5.2.27)</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43  Section</w:t>
      </w:r>
      <w:r w:rsidR="008A6DF7" w:rsidRPr="008A6DF7">
        <w:t> </w:t>
      </w:r>
      <w:r w:rsidRPr="008A6DF7">
        <w:t>30</w:t>
      </w:r>
      <w:r w:rsidR="008A6DF7" w:rsidRPr="008A6DF7">
        <w:noBreakHyphen/>
      </w:r>
      <w:r w:rsidRPr="008A6DF7">
        <w:t>65 (table items</w:t>
      </w:r>
      <w:r w:rsidR="008A6DF7" w:rsidRPr="008A6DF7">
        <w:t> </w:t>
      </w:r>
      <w:r w:rsidRPr="008A6DF7">
        <w:t>7.2.1, 7.2.2 and 7.2.4)</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44  Subsection 30</w:t>
      </w:r>
      <w:r w:rsidR="008A6DF7" w:rsidRPr="008A6DF7">
        <w:noBreakHyphen/>
      </w:r>
      <w:r w:rsidRPr="008A6DF7">
        <w:t>80(2) (table items</w:t>
      </w:r>
      <w:r w:rsidR="008A6DF7" w:rsidRPr="008A6DF7">
        <w:t> </w:t>
      </w:r>
      <w:r w:rsidRPr="008A6DF7">
        <w:t>9.2.2, 9.2.15 and 9.2.16)</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45  Section</w:t>
      </w:r>
      <w:r w:rsidR="008A6DF7" w:rsidRPr="008A6DF7">
        <w:t> </w:t>
      </w:r>
      <w:r w:rsidRPr="008A6DF7">
        <w:t>30</w:t>
      </w:r>
      <w:r w:rsidR="008A6DF7" w:rsidRPr="008A6DF7">
        <w:noBreakHyphen/>
      </w:r>
      <w:r w:rsidRPr="008A6DF7">
        <w:t>90 (table item</w:t>
      </w:r>
      <w:r w:rsidR="008A6DF7" w:rsidRPr="008A6DF7">
        <w:t> </w:t>
      </w:r>
      <w:r w:rsidRPr="008A6DF7">
        <w:t>10.2.6)</w:t>
      </w:r>
    </w:p>
    <w:p w:rsidR="007F1974" w:rsidRPr="008A6DF7" w:rsidRDefault="007F1974" w:rsidP="008A6DF7">
      <w:pPr>
        <w:pStyle w:val="Item"/>
      </w:pPr>
      <w:r w:rsidRPr="008A6DF7">
        <w:t>Repeal the item.</w:t>
      </w:r>
    </w:p>
    <w:p w:rsidR="007F1974" w:rsidRPr="008A6DF7" w:rsidRDefault="007F1974" w:rsidP="008A6DF7">
      <w:pPr>
        <w:pStyle w:val="ItemHead"/>
      </w:pPr>
      <w:r w:rsidRPr="008A6DF7">
        <w:lastRenderedPageBreak/>
        <w:t>46  Section</w:t>
      </w:r>
      <w:r w:rsidR="008A6DF7" w:rsidRPr="008A6DF7">
        <w:t> </w:t>
      </w:r>
      <w:r w:rsidRPr="008A6DF7">
        <w:t>30</w:t>
      </w:r>
      <w:r w:rsidR="008A6DF7" w:rsidRPr="008A6DF7">
        <w:noBreakHyphen/>
      </w:r>
      <w:r w:rsidRPr="008A6DF7">
        <w:t>105 (table items</w:t>
      </w:r>
      <w:r w:rsidR="008A6DF7" w:rsidRPr="008A6DF7">
        <w:t> </w:t>
      </w:r>
      <w:r w:rsidRPr="008A6DF7">
        <w:t>13.2.5, 13.2.11 and 13.2.14)</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47  Section</w:t>
      </w:r>
      <w:r w:rsidR="008A6DF7" w:rsidRPr="008A6DF7">
        <w:t> </w:t>
      </w:r>
      <w:r w:rsidRPr="008A6DF7">
        <w:t>30</w:t>
      </w:r>
      <w:r w:rsidR="008A6DF7" w:rsidRPr="008A6DF7">
        <w:noBreakHyphen/>
      </w:r>
      <w:r w:rsidRPr="008A6DF7">
        <w:t>315 (table items</w:t>
      </w:r>
      <w:r w:rsidR="008A6DF7" w:rsidRPr="008A6DF7">
        <w:t> </w:t>
      </w:r>
      <w:r w:rsidRPr="008A6DF7">
        <w:t>5, 19, 21, 24, 25, 25C, 26, 28AAA, 28A, 28AB, 31A, 34, 38, 50A, 60A, 61, 83 and 91)</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48  Section</w:t>
      </w:r>
      <w:r w:rsidR="008A6DF7" w:rsidRPr="008A6DF7">
        <w:t> </w:t>
      </w:r>
      <w:r w:rsidRPr="008A6DF7">
        <w:t>30</w:t>
      </w:r>
      <w:r w:rsidR="008A6DF7" w:rsidRPr="008A6DF7">
        <w:noBreakHyphen/>
      </w:r>
      <w:r w:rsidRPr="008A6DF7">
        <w:t>315 (after table item</w:t>
      </w:r>
      <w:r w:rsidR="008A6DF7" w:rsidRPr="008A6DF7">
        <w:t> </w:t>
      </w:r>
      <w:r w:rsidRPr="008A6DF7">
        <w:t>98)</w:t>
      </w:r>
    </w:p>
    <w:p w:rsidR="007F1974" w:rsidRPr="008A6DF7" w:rsidRDefault="007F1974" w:rsidP="008A6DF7">
      <w:pPr>
        <w:pStyle w:val="Item"/>
      </w:pPr>
      <w:r w:rsidRPr="008A6DF7">
        <w:t>Insert:</w:t>
      </w:r>
    </w:p>
    <w:tbl>
      <w:tblPr>
        <w:tblW w:w="7450" w:type="dxa"/>
        <w:tblInd w:w="108" w:type="dxa"/>
        <w:tblLayout w:type="fixed"/>
        <w:tblLook w:val="0000"/>
      </w:tblPr>
      <w:tblGrid>
        <w:gridCol w:w="1094"/>
        <w:gridCol w:w="3836"/>
        <w:gridCol w:w="2520"/>
      </w:tblGrid>
      <w:tr w:rsidR="007F1974" w:rsidRPr="008A6DF7" w:rsidTr="00294879">
        <w:trPr>
          <w:cantSplit/>
        </w:trPr>
        <w:tc>
          <w:tcPr>
            <w:tcW w:w="1094" w:type="dxa"/>
            <w:shd w:val="clear" w:color="auto" w:fill="auto"/>
          </w:tcPr>
          <w:p w:rsidR="007F1974" w:rsidRPr="008A6DF7" w:rsidRDefault="007F1974" w:rsidP="008A6DF7">
            <w:pPr>
              <w:pStyle w:val="Tabletext"/>
            </w:pPr>
            <w:r w:rsidRPr="008A6DF7">
              <w:t>98A</w:t>
            </w:r>
          </w:p>
        </w:tc>
        <w:tc>
          <w:tcPr>
            <w:tcW w:w="3836" w:type="dxa"/>
            <w:shd w:val="clear" w:color="auto" w:fill="auto"/>
          </w:tcPr>
          <w:p w:rsidR="007F1974" w:rsidRPr="008A6DF7" w:rsidRDefault="007F1974" w:rsidP="008A6DF7">
            <w:pPr>
              <w:pStyle w:val="Tabletext"/>
            </w:pPr>
            <w:r w:rsidRPr="008A6DF7">
              <w:t>Royal Australian and New Zealand College of Radiologists</w:t>
            </w:r>
          </w:p>
        </w:tc>
        <w:tc>
          <w:tcPr>
            <w:tcW w:w="2520" w:type="dxa"/>
            <w:shd w:val="clear" w:color="auto" w:fill="auto"/>
          </w:tcPr>
          <w:p w:rsidR="007F1974" w:rsidRPr="008A6DF7" w:rsidRDefault="007F1974" w:rsidP="008A6DF7">
            <w:pPr>
              <w:pStyle w:val="Tabletext"/>
            </w:pPr>
            <w:r w:rsidRPr="008A6DF7">
              <w:t>item</w:t>
            </w:r>
            <w:r w:rsidR="008A6DF7" w:rsidRPr="008A6DF7">
              <w:t> </w:t>
            </w:r>
            <w:r w:rsidRPr="008A6DF7">
              <w:t>1.2.4</w:t>
            </w:r>
          </w:p>
        </w:tc>
      </w:tr>
    </w:tbl>
    <w:p w:rsidR="007F1974" w:rsidRPr="008A6DF7" w:rsidRDefault="007F1974" w:rsidP="008A6DF7">
      <w:pPr>
        <w:pStyle w:val="ItemHead"/>
      </w:pPr>
      <w:r w:rsidRPr="008A6DF7">
        <w:t>49  Section</w:t>
      </w:r>
      <w:r w:rsidR="008A6DF7" w:rsidRPr="008A6DF7">
        <w:t> </w:t>
      </w:r>
      <w:r w:rsidRPr="008A6DF7">
        <w:t>30</w:t>
      </w:r>
      <w:r w:rsidR="008A6DF7" w:rsidRPr="008A6DF7">
        <w:noBreakHyphen/>
      </w:r>
      <w:r w:rsidRPr="008A6DF7">
        <w:t>315 (table items</w:t>
      </w:r>
      <w:r w:rsidR="008A6DF7" w:rsidRPr="008A6DF7">
        <w:t> </w:t>
      </w:r>
      <w:r w:rsidRPr="008A6DF7">
        <w:t>105B, 112AFA, 112AG, 112BA and 121C)</w:t>
      </w:r>
    </w:p>
    <w:p w:rsidR="007F1974" w:rsidRPr="008A6DF7" w:rsidRDefault="007F1974" w:rsidP="008A6DF7">
      <w:pPr>
        <w:pStyle w:val="Item"/>
      </w:pPr>
      <w:r w:rsidRPr="008A6DF7">
        <w:t>Repeal the items.</w:t>
      </w:r>
    </w:p>
    <w:p w:rsidR="007F1974" w:rsidRPr="008A6DF7" w:rsidRDefault="007F1974" w:rsidP="008A6DF7">
      <w:pPr>
        <w:pStyle w:val="ItemHead"/>
      </w:pPr>
      <w:r w:rsidRPr="008A6DF7">
        <w:t>50  Transitional provision—endorsement as deductible gift recipients</w:t>
      </w:r>
    </w:p>
    <w:p w:rsidR="007F1974" w:rsidRPr="008A6DF7" w:rsidRDefault="007F1974" w:rsidP="008A6DF7">
      <w:pPr>
        <w:pStyle w:val="Subitem"/>
      </w:pPr>
      <w:r w:rsidRPr="008A6DF7">
        <w:t>(1)</w:t>
      </w:r>
      <w:r w:rsidRPr="008A6DF7">
        <w:tab/>
        <w:t>Treat Breast Cancer Network Australia and Indigenous Community Volunteers Limited as having been endorsed as deductible gift recipients under section</w:t>
      </w:r>
      <w:r w:rsidR="008A6DF7" w:rsidRPr="008A6DF7">
        <w:t> </w:t>
      </w:r>
      <w:r w:rsidRPr="008A6DF7">
        <w:t>30</w:t>
      </w:r>
      <w:r w:rsidR="008A6DF7" w:rsidRPr="008A6DF7">
        <w:noBreakHyphen/>
      </w:r>
      <w:r w:rsidRPr="008A6DF7">
        <w:t xml:space="preserve">120 of the </w:t>
      </w:r>
      <w:r w:rsidRPr="008A6DF7">
        <w:rPr>
          <w:i/>
        </w:rPr>
        <w:t>Income Tax Assessment Act 1997</w:t>
      </w:r>
      <w:r w:rsidRPr="008A6DF7">
        <w:t xml:space="preserve"> at the commencement of this item.</w:t>
      </w:r>
    </w:p>
    <w:p w:rsidR="007F1974" w:rsidRPr="008A6DF7" w:rsidRDefault="007F1974" w:rsidP="008A6DF7">
      <w:pPr>
        <w:pStyle w:val="Subitem"/>
      </w:pPr>
      <w:r w:rsidRPr="008A6DF7">
        <w:t>(2)</w:t>
      </w:r>
      <w:r w:rsidRPr="008A6DF7">
        <w:tab/>
        <w:t xml:space="preserve">To avoid doubt, </w:t>
      </w:r>
      <w:r w:rsidR="008A6DF7" w:rsidRPr="008A6DF7">
        <w:t>subitem (</w:t>
      </w:r>
      <w:r w:rsidRPr="008A6DF7">
        <w:t>1) does not prevent the Commissioner from revoking either or both of those endorsements at a later time under section</w:t>
      </w:r>
      <w:r w:rsidR="008A6DF7" w:rsidRPr="008A6DF7">
        <w:t> </w:t>
      </w:r>
      <w:r w:rsidRPr="008A6DF7">
        <w:t>426</w:t>
      </w:r>
      <w:r w:rsidR="008A6DF7" w:rsidRPr="008A6DF7">
        <w:noBreakHyphen/>
      </w:r>
      <w:r w:rsidRPr="008A6DF7">
        <w:t>55 in Schedule</w:t>
      </w:r>
      <w:r w:rsidR="008A6DF7" w:rsidRPr="008A6DF7">
        <w:t> </w:t>
      </w:r>
      <w:r w:rsidRPr="008A6DF7">
        <w:t xml:space="preserve">1 to the </w:t>
      </w:r>
      <w:r w:rsidRPr="008A6DF7">
        <w:rPr>
          <w:i/>
        </w:rPr>
        <w:t>Taxation Administration Act 1953</w:t>
      </w:r>
      <w:r w:rsidRPr="008A6DF7">
        <w:t>.</w:t>
      </w:r>
    </w:p>
    <w:p w:rsidR="007F1974" w:rsidRPr="008A6DF7" w:rsidRDefault="007F1974" w:rsidP="008A6DF7">
      <w:pPr>
        <w:pStyle w:val="ActHead8"/>
      </w:pPr>
      <w:bookmarkStart w:id="61" w:name="_Toc288577486"/>
      <w:r w:rsidRPr="008A6DF7">
        <w:t>Division</w:t>
      </w:r>
      <w:r w:rsidR="008A6DF7" w:rsidRPr="008A6DF7">
        <w:t> </w:t>
      </w:r>
      <w:r w:rsidRPr="008A6DF7">
        <w:t>2—Amendments commencing on 1</w:t>
      </w:r>
      <w:r w:rsidR="008A6DF7" w:rsidRPr="008A6DF7">
        <w:t> </w:t>
      </w:r>
      <w:r w:rsidRPr="008A6DF7">
        <w:t>July 2011</w:t>
      </w:r>
      <w:bookmarkEnd w:id="61"/>
    </w:p>
    <w:p w:rsidR="007F1974" w:rsidRPr="008A6DF7" w:rsidRDefault="007F1974" w:rsidP="008A6DF7">
      <w:pPr>
        <w:pStyle w:val="ActHead9"/>
        <w:rPr>
          <w:i w:val="0"/>
        </w:rPr>
      </w:pPr>
      <w:bookmarkStart w:id="62" w:name="_Toc288577487"/>
      <w:r w:rsidRPr="008A6DF7">
        <w:t>Income Tax Assessment Act 1997</w:t>
      </w:r>
      <w:bookmarkEnd w:id="62"/>
    </w:p>
    <w:p w:rsidR="007F1974" w:rsidRPr="008A6DF7" w:rsidRDefault="007F1974" w:rsidP="008A6DF7">
      <w:pPr>
        <w:pStyle w:val="ItemHead"/>
      </w:pPr>
      <w:r w:rsidRPr="008A6DF7">
        <w:t>51  Subsection 30</w:t>
      </w:r>
      <w:r w:rsidR="008A6DF7" w:rsidRPr="008A6DF7">
        <w:noBreakHyphen/>
      </w:r>
      <w:r w:rsidRPr="008A6DF7">
        <w:t>50(2) (table item</w:t>
      </w:r>
      <w:r w:rsidR="008A6DF7" w:rsidRPr="008A6DF7">
        <w:t> </w:t>
      </w:r>
      <w:r w:rsidRPr="008A6DF7">
        <w:t>5.2.25)</w:t>
      </w:r>
    </w:p>
    <w:p w:rsidR="007F1974" w:rsidRPr="008A6DF7" w:rsidRDefault="007F1974" w:rsidP="008A6DF7">
      <w:pPr>
        <w:pStyle w:val="Item"/>
      </w:pPr>
      <w:r w:rsidRPr="008A6DF7">
        <w:t>Repeal the item.</w:t>
      </w:r>
    </w:p>
    <w:p w:rsidR="007F1974" w:rsidRPr="008A6DF7" w:rsidRDefault="007F1974" w:rsidP="008A6DF7">
      <w:pPr>
        <w:pStyle w:val="ItemHead"/>
      </w:pPr>
      <w:r w:rsidRPr="008A6DF7">
        <w:t>52  Subsection 30</w:t>
      </w:r>
      <w:r w:rsidR="008A6DF7" w:rsidRPr="008A6DF7">
        <w:noBreakHyphen/>
      </w:r>
      <w:r w:rsidRPr="008A6DF7">
        <w:t>80(2) (table item</w:t>
      </w:r>
      <w:r w:rsidR="008A6DF7" w:rsidRPr="008A6DF7">
        <w:t> </w:t>
      </w:r>
      <w:r w:rsidRPr="008A6DF7">
        <w:t>9.2.20)</w:t>
      </w:r>
    </w:p>
    <w:p w:rsidR="007F1974" w:rsidRPr="008A6DF7" w:rsidRDefault="007F1974" w:rsidP="008A6DF7">
      <w:pPr>
        <w:pStyle w:val="Item"/>
      </w:pPr>
      <w:r w:rsidRPr="008A6DF7">
        <w:t>Repeal the item.</w:t>
      </w:r>
    </w:p>
    <w:p w:rsidR="007F1974" w:rsidRPr="008A6DF7" w:rsidRDefault="007F1974" w:rsidP="008A6DF7">
      <w:pPr>
        <w:pStyle w:val="ItemHead"/>
      </w:pPr>
      <w:r w:rsidRPr="008A6DF7">
        <w:t>53  Section</w:t>
      </w:r>
      <w:r w:rsidR="008A6DF7" w:rsidRPr="008A6DF7">
        <w:t> </w:t>
      </w:r>
      <w:r w:rsidRPr="008A6DF7">
        <w:t>30</w:t>
      </w:r>
      <w:r w:rsidR="008A6DF7" w:rsidRPr="008A6DF7">
        <w:noBreakHyphen/>
      </w:r>
      <w:r w:rsidRPr="008A6DF7">
        <w:t>105 (table items</w:t>
      </w:r>
      <w:r w:rsidR="008A6DF7" w:rsidRPr="008A6DF7">
        <w:t> </w:t>
      </w:r>
      <w:r w:rsidRPr="008A6DF7">
        <w:t>13.2.4, 13.2.6, 13.2.12 and 13.2.13)</w:t>
      </w:r>
    </w:p>
    <w:p w:rsidR="007F1974" w:rsidRPr="008A6DF7" w:rsidRDefault="007F1974" w:rsidP="008A6DF7">
      <w:pPr>
        <w:pStyle w:val="Item"/>
      </w:pPr>
      <w:r w:rsidRPr="008A6DF7">
        <w:lastRenderedPageBreak/>
        <w:t>Repeal the items.</w:t>
      </w:r>
    </w:p>
    <w:p w:rsidR="007F1974" w:rsidRPr="008A6DF7" w:rsidRDefault="007F1974" w:rsidP="008A6DF7">
      <w:pPr>
        <w:pStyle w:val="ItemHead"/>
      </w:pPr>
      <w:r w:rsidRPr="008A6DF7">
        <w:t>54  Section</w:t>
      </w:r>
      <w:r w:rsidR="008A6DF7" w:rsidRPr="008A6DF7">
        <w:t> </w:t>
      </w:r>
      <w:r w:rsidRPr="008A6DF7">
        <w:t>30</w:t>
      </w:r>
      <w:r w:rsidR="008A6DF7" w:rsidRPr="008A6DF7">
        <w:noBreakHyphen/>
      </w:r>
      <w:r w:rsidRPr="008A6DF7">
        <w:t>315 (table items</w:t>
      </w:r>
      <w:r w:rsidR="008A6DF7" w:rsidRPr="008A6DF7">
        <w:t> </w:t>
      </w:r>
      <w:r w:rsidRPr="008A6DF7">
        <w:t>20AA, 45AA, 49A, 81, 86F and 127AA)</w:t>
      </w:r>
    </w:p>
    <w:p w:rsidR="007F1974" w:rsidRPr="008A6DF7" w:rsidRDefault="007F1974" w:rsidP="008A6DF7">
      <w:pPr>
        <w:pStyle w:val="Item"/>
      </w:pPr>
      <w:r w:rsidRPr="008A6DF7">
        <w:t>Repeal the items.</w:t>
      </w:r>
    </w:p>
    <w:p w:rsidR="007F1974" w:rsidRPr="008A6DF7" w:rsidRDefault="007F1974" w:rsidP="008A6DF7">
      <w:pPr>
        <w:pStyle w:val="ActHead8"/>
      </w:pPr>
      <w:bookmarkStart w:id="63" w:name="_Toc288577488"/>
      <w:r w:rsidRPr="008A6DF7">
        <w:t>Division</w:t>
      </w:r>
      <w:r w:rsidR="008A6DF7" w:rsidRPr="008A6DF7">
        <w:t> </w:t>
      </w:r>
      <w:r w:rsidRPr="008A6DF7">
        <w:t>3—Other amendment</w:t>
      </w:r>
      <w:bookmarkEnd w:id="63"/>
    </w:p>
    <w:p w:rsidR="007F1974" w:rsidRPr="008A6DF7" w:rsidRDefault="007F1974" w:rsidP="008A6DF7">
      <w:pPr>
        <w:pStyle w:val="ActHead9"/>
        <w:rPr>
          <w:i w:val="0"/>
        </w:rPr>
      </w:pPr>
      <w:bookmarkStart w:id="64" w:name="_Toc288577489"/>
      <w:r w:rsidRPr="008A6DF7">
        <w:t>Tax Laws Amendment (Repeal of Inoperative Provisions) Act 2006</w:t>
      </w:r>
      <w:bookmarkEnd w:id="64"/>
    </w:p>
    <w:p w:rsidR="007F1974" w:rsidRPr="008A6DF7" w:rsidRDefault="007F1974" w:rsidP="008A6DF7">
      <w:pPr>
        <w:pStyle w:val="ItemHead"/>
      </w:pPr>
      <w:r w:rsidRPr="008A6DF7">
        <w:t>55  Item</w:t>
      </w:r>
      <w:r w:rsidR="008A6DF7" w:rsidRPr="008A6DF7">
        <w:t> </w:t>
      </w:r>
      <w:r w:rsidRPr="008A6DF7">
        <w:t>15 of Schedule</w:t>
      </w:r>
      <w:r w:rsidR="008A6DF7" w:rsidRPr="008A6DF7">
        <w:t> </w:t>
      </w:r>
      <w:r w:rsidRPr="008A6DF7">
        <w:t>3 (heading)</w:t>
      </w:r>
    </w:p>
    <w:p w:rsidR="007F1974" w:rsidRPr="008A6DF7" w:rsidRDefault="007F1974" w:rsidP="008A6DF7">
      <w:pPr>
        <w:pStyle w:val="Item"/>
      </w:pPr>
      <w:r w:rsidRPr="008A6DF7">
        <w:t>Omit “</w:t>
      </w:r>
      <w:r w:rsidRPr="008A6DF7">
        <w:rPr>
          <w:b/>
        </w:rPr>
        <w:t>49A,</w:t>
      </w:r>
      <w:r w:rsidRPr="008A6DF7">
        <w:t>”.</w:t>
      </w:r>
    </w:p>
    <w:p w:rsidR="007F1974" w:rsidRPr="008A6DF7" w:rsidRDefault="007F1974" w:rsidP="008A6DF7">
      <w:pPr>
        <w:pStyle w:val="notemargin"/>
      </w:pPr>
      <w:r w:rsidRPr="008A6DF7">
        <w:t>Note:</w:t>
      </w:r>
      <w:r w:rsidRPr="008A6DF7">
        <w:tab/>
        <w:t>This item makes an amendment consequential on item</w:t>
      </w:r>
      <w:r w:rsidR="008A6DF7" w:rsidRPr="008A6DF7">
        <w:t> </w:t>
      </w:r>
      <w:r w:rsidRPr="008A6DF7">
        <w:t>3 of Schedule</w:t>
      </w:r>
      <w:r w:rsidR="008A6DF7" w:rsidRPr="008A6DF7">
        <w:t> </w:t>
      </w:r>
      <w:r w:rsidRPr="008A6DF7">
        <w:t xml:space="preserve">6 to the </w:t>
      </w:r>
      <w:r w:rsidRPr="008A6DF7">
        <w:rPr>
          <w:i/>
        </w:rPr>
        <w:t>Tax Laws Amendment (2008 Measures No.</w:t>
      </w:r>
      <w:r w:rsidR="008A6DF7" w:rsidRPr="008A6DF7">
        <w:rPr>
          <w:i/>
        </w:rPr>
        <w:t> </w:t>
      </w:r>
      <w:r w:rsidRPr="008A6DF7">
        <w:rPr>
          <w:i/>
        </w:rPr>
        <w:t>2) Act 2008</w:t>
      </w:r>
      <w:r w:rsidRPr="008A6DF7">
        <w:t>.</w:t>
      </w:r>
    </w:p>
    <w:p w:rsidR="007F1974" w:rsidRPr="008A6DF7" w:rsidRDefault="007F1974" w:rsidP="008A6DF7">
      <w:pPr>
        <w:pStyle w:val="ItemHead"/>
      </w:pPr>
      <w:r w:rsidRPr="008A6DF7">
        <w:t>56  Effect of omission</w:t>
      </w:r>
    </w:p>
    <w:p w:rsidR="007F1974" w:rsidRPr="008A6DF7" w:rsidRDefault="007F1974" w:rsidP="008A6DF7">
      <w:pPr>
        <w:pStyle w:val="Item"/>
      </w:pPr>
      <w:r w:rsidRPr="008A6DF7">
        <w:t>To avoid doubt, item</w:t>
      </w:r>
      <w:r w:rsidR="008A6DF7" w:rsidRPr="008A6DF7">
        <w:t> </w:t>
      </w:r>
      <w:r w:rsidRPr="008A6DF7">
        <w:t>15 of Schedule</w:t>
      </w:r>
      <w:r w:rsidR="008A6DF7" w:rsidRPr="008A6DF7">
        <w:t> </w:t>
      </w:r>
      <w:r w:rsidRPr="008A6DF7">
        <w:t xml:space="preserve">3 to the </w:t>
      </w:r>
      <w:r w:rsidRPr="008A6DF7">
        <w:rPr>
          <w:i/>
        </w:rPr>
        <w:t>Tax Laws Amendment (Repeal of Inoperative Provisions) Act 2006</w:t>
      </w:r>
      <w:r w:rsidRPr="008A6DF7">
        <w:t xml:space="preserve"> is taken never to have repealed item</w:t>
      </w:r>
      <w:r w:rsidR="008A6DF7" w:rsidRPr="008A6DF7">
        <w:t> </w:t>
      </w:r>
      <w:r w:rsidRPr="008A6DF7">
        <w:t>49A of the table in section</w:t>
      </w:r>
      <w:r w:rsidR="008A6DF7" w:rsidRPr="008A6DF7">
        <w:t> </w:t>
      </w:r>
      <w:r w:rsidRPr="008A6DF7">
        <w:t>30</w:t>
      </w:r>
      <w:r w:rsidR="008A6DF7" w:rsidRPr="008A6DF7">
        <w:noBreakHyphen/>
      </w:r>
      <w:r w:rsidRPr="008A6DF7">
        <w:t xml:space="preserve">105 of the </w:t>
      </w:r>
      <w:r w:rsidRPr="008A6DF7">
        <w:rPr>
          <w:i/>
        </w:rPr>
        <w:t>Income Tax Assessment Act 1997.</w:t>
      </w:r>
    </w:p>
    <w:p w:rsidR="007F1974" w:rsidRPr="008A6DF7" w:rsidRDefault="007F1974" w:rsidP="008A6DF7">
      <w:pPr>
        <w:pStyle w:val="PageBreak"/>
      </w:pPr>
      <w:r w:rsidRPr="008A6DF7">
        <w:br w:type="page"/>
      </w:r>
    </w:p>
    <w:p w:rsidR="007F1974" w:rsidRPr="008A6DF7" w:rsidRDefault="007F1974" w:rsidP="008A6DF7">
      <w:pPr>
        <w:pStyle w:val="ActHead7"/>
      </w:pPr>
      <w:bookmarkStart w:id="65" w:name="_Toc288577490"/>
      <w:r w:rsidRPr="008A6DF7">
        <w:rPr>
          <w:rStyle w:val="CharAmPartNo"/>
        </w:rPr>
        <w:lastRenderedPageBreak/>
        <w:t>Part</w:t>
      </w:r>
      <w:r w:rsidR="008A6DF7" w:rsidRPr="008A6DF7">
        <w:rPr>
          <w:rStyle w:val="CharAmPartNo"/>
        </w:rPr>
        <w:t> </w:t>
      </w:r>
      <w:r w:rsidRPr="008A6DF7">
        <w:rPr>
          <w:rStyle w:val="CharAmPartNo"/>
        </w:rPr>
        <w:t>7</w:t>
      </w:r>
      <w:r w:rsidRPr="008A6DF7">
        <w:t>—</w:t>
      </w:r>
      <w:r w:rsidRPr="008A6DF7">
        <w:rPr>
          <w:rStyle w:val="CharAmPartText"/>
        </w:rPr>
        <w:t>Section</w:t>
      </w:r>
      <w:r w:rsidR="008A6DF7" w:rsidRPr="008A6DF7">
        <w:rPr>
          <w:rStyle w:val="CharAmPartText"/>
        </w:rPr>
        <w:t> </w:t>
      </w:r>
      <w:r w:rsidRPr="008A6DF7">
        <w:rPr>
          <w:rStyle w:val="CharAmPartText"/>
        </w:rPr>
        <w:t>23AB of the Income Tax Assessment Act 1936</w:t>
      </w:r>
      <w:bookmarkEnd w:id="65"/>
    </w:p>
    <w:p w:rsidR="007F1974" w:rsidRPr="008A6DF7" w:rsidRDefault="007F1974" w:rsidP="008A6DF7">
      <w:pPr>
        <w:pStyle w:val="ActHead9"/>
        <w:rPr>
          <w:i w:val="0"/>
        </w:rPr>
      </w:pPr>
      <w:bookmarkStart w:id="66" w:name="_Toc288577491"/>
      <w:r w:rsidRPr="008A6DF7">
        <w:t>Income Tax Assessment Act 1936</w:t>
      </w:r>
      <w:bookmarkEnd w:id="66"/>
    </w:p>
    <w:p w:rsidR="007F1974" w:rsidRPr="008A6DF7" w:rsidRDefault="007F1974" w:rsidP="008A6DF7">
      <w:pPr>
        <w:pStyle w:val="ItemHead"/>
      </w:pPr>
      <w:r w:rsidRPr="008A6DF7">
        <w:t>57  At the end of paragraph 23AB(5)(a)</w:t>
      </w:r>
    </w:p>
    <w:p w:rsidR="007F1974" w:rsidRPr="008A6DF7" w:rsidRDefault="007F1974" w:rsidP="008A6DF7">
      <w:pPr>
        <w:pStyle w:val="Item"/>
      </w:pPr>
      <w:r w:rsidRPr="008A6DF7">
        <w:t>Add “and”.</w:t>
      </w:r>
    </w:p>
    <w:p w:rsidR="007F1974" w:rsidRPr="008A6DF7" w:rsidRDefault="007F1974" w:rsidP="008A6DF7">
      <w:pPr>
        <w:pStyle w:val="notemargin"/>
      </w:pPr>
      <w:r w:rsidRPr="008A6DF7">
        <w:t>Note:</w:t>
      </w:r>
      <w:r w:rsidRPr="008A6DF7">
        <w:tab/>
        <w:t>This item and items</w:t>
      </w:r>
      <w:r w:rsidR="008A6DF7" w:rsidRPr="008A6DF7">
        <w:t> </w:t>
      </w:r>
      <w:r w:rsidRPr="008A6DF7">
        <w:t>59 and 60 add conjunctions at the end of paragraphs, for consistency with current drafting practice.</w:t>
      </w:r>
    </w:p>
    <w:p w:rsidR="007F1974" w:rsidRPr="008A6DF7" w:rsidRDefault="007F1974" w:rsidP="008A6DF7">
      <w:pPr>
        <w:pStyle w:val="ItemHead"/>
      </w:pPr>
      <w:r w:rsidRPr="008A6DF7">
        <w:t>58  Subsection 23AB(7)</w:t>
      </w:r>
    </w:p>
    <w:p w:rsidR="007F1974" w:rsidRPr="008A6DF7" w:rsidRDefault="007F1974" w:rsidP="008A6DF7">
      <w:pPr>
        <w:pStyle w:val="Item"/>
      </w:pPr>
      <w:r w:rsidRPr="008A6DF7">
        <w:t>After “that service” (first occurring), insert “. The amount of the rebate is”.</w:t>
      </w:r>
    </w:p>
    <w:p w:rsidR="007F1974" w:rsidRPr="008A6DF7" w:rsidRDefault="007F1974" w:rsidP="008A6DF7">
      <w:pPr>
        <w:pStyle w:val="ItemHead"/>
      </w:pPr>
      <w:r w:rsidRPr="008A6DF7">
        <w:t>59  At the end of paragraph 23AB(7)(a)</w:t>
      </w:r>
    </w:p>
    <w:p w:rsidR="007F1974" w:rsidRPr="008A6DF7" w:rsidRDefault="007F1974" w:rsidP="008A6DF7">
      <w:pPr>
        <w:pStyle w:val="Item"/>
      </w:pPr>
      <w:r w:rsidRPr="008A6DF7">
        <w:t>Add “and”.</w:t>
      </w:r>
    </w:p>
    <w:p w:rsidR="007F1974" w:rsidRPr="008A6DF7" w:rsidRDefault="007F1974" w:rsidP="008A6DF7">
      <w:pPr>
        <w:pStyle w:val="ItemHead"/>
      </w:pPr>
      <w:r w:rsidRPr="008A6DF7">
        <w:t>60  At the end of paragraph 23AB(10)(a)</w:t>
      </w:r>
    </w:p>
    <w:p w:rsidR="007F1974" w:rsidRPr="008A6DF7" w:rsidRDefault="007F1974" w:rsidP="008A6DF7">
      <w:pPr>
        <w:pStyle w:val="Item"/>
      </w:pPr>
      <w:r w:rsidRPr="008A6DF7">
        <w:t>Add “or”.</w:t>
      </w:r>
    </w:p>
    <w:p w:rsidR="007F1974" w:rsidRPr="008A6DF7" w:rsidRDefault="007F1974" w:rsidP="008A6DF7">
      <w:pPr>
        <w:pStyle w:val="PageBreak"/>
      </w:pPr>
      <w:r w:rsidRPr="008A6DF7">
        <w:br w:type="page"/>
      </w:r>
    </w:p>
    <w:p w:rsidR="007F1974" w:rsidRPr="008A6DF7" w:rsidRDefault="007F1974" w:rsidP="008A6DF7">
      <w:pPr>
        <w:pStyle w:val="ActHead7"/>
      </w:pPr>
      <w:bookmarkStart w:id="67" w:name="_Toc288577492"/>
      <w:r w:rsidRPr="008A6DF7">
        <w:rPr>
          <w:rStyle w:val="CharAmPartNo"/>
        </w:rPr>
        <w:lastRenderedPageBreak/>
        <w:t>Part</w:t>
      </w:r>
      <w:r w:rsidR="008A6DF7" w:rsidRPr="008A6DF7">
        <w:rPr>
          <w:rStyle w:val="CharAmPartNo"/>
        </w:rPr>
        <w:t> </w:t>
      </w:r>
      <w:r w:rsidRPr="008A6DF7">
        <w:rPr>
          <w:rStyle w:val="CharAmPartNo"/>
        </w:rPr>
        <w:t>8</w:t>
      </w:r>
      <w:r w:rsidRPr="008A6DF7">
        <w:t>—</w:t>
      </w:r>
      <w:r w:rsidRPr="008A6DF7">
        <w:rPr>
          <w:rStyle w:val="CharAmPartText"/>
        </w:rPr>
        <w:t>Definitions and signposts to related material</w:t>
      </w:r>
      <w:bookmarkEnd w:id="67"/>
    </w:p>
    <w:p w:rsidR="007F1974" w:rsidRPr="008A6DF7" w:rsidRDefault="007F1974" w:rsidP="008A6DF7">
      <w:pPr>
        <w:pStyle w:val="ActHead9"/>
        <w:rPr>
          <w:i w:val="0"/>
        </w:rPr>
      </w:pPr>
      <w:bookmarkStart w:id="68" w:name="_Toc288577493"/>
      <w:r w:rsidRPr="008A6DF7">
        <w:t>Income Tax Assessment Act 1936</w:t>
      </w:r>
      <w:bookmarkEnd w:id="68"/>
    </w:p>
    <w:p w:rsidR="007F1974" w:rsidRPr="008A6DF7" w:rsidRDefault="007F1974" w:rsidP="008A6DF7">
      <w:pPr>
        <w:pStyle w:val="ItemHead"/>
      </w:pPr>
      <w:r w:rsidRPr="008A6DF7">
        <w:t xml:space="preserve">61  Subsection 6(1) (at the end of the definition of </w:t>
      </w:r>
      <w:r w:rsidRPr="008A6DF7">
        <w:rPr>
          <w:i/>
        </w:rPr>
        <w:t>dividend</w:t>
      </w:r>
      <w:r w:rsidRPr="008A6DF7">
        <w:t>)</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r>
      <w:r w:rsidR="008A6DF7" w:rsidRPr="008A6DF7">
        <w:t>Subsection (</w:t>
      </w:r>
      <w:r w:rsidRPr="008A6DF7">
        <w:t xml:space="preserve">4) sets out when </w:t>
      </w:r>
      <w:r w:rsidR="008A6DF7" w:rsidRPr="008A6DF7">
        <w:t>paragraph (</w:t>
      </w:r>
      <w:r w:rsidRPr="008A6DF7">
        <w:t>d) of this definition does not apply.</w:t>
      </w:r>
    </w:p>
    <w:p w:rsidR="007F1974" w:rsidRPr="008A6DF7" w:rsidRDefault="007F1974" w:rsidP="008A6DF7">
      <w:pPr>
        <w:pStyle w:val="ItemHead"/>
      </w:pPr>
      <w:r w:rsidRPr="008A6DF7">
        <w:t xml:space="preserve">62  Subsection 6(1) (at the end of the definition of </w:t>
      </w:r>
      <w:r w:rsidRPr="008A6DF7">
        <w:rPr>
          <w:i/>
        </w:rPr>
        <w:t>permanent establishment</w:t>
      </w:r>
      <w:r w:rsidRPr="008A6DF7">
        <w:t>)</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r>
      <w:r w:rsidR="008A6DF7" w:rsidRPr="008A6DF7">
        <w:t>Subsection (</w:t>
      </w:r>
      <w:r w:rsidRPr="008A6DF7">
        <w:t xml:space="preserve">6) treats a person as carrying on, at or through a permanent establishment that is a place described in </w:t>
      </w:r>
      <w:r w:rsidR="008A6DF7" w:rsidRPr="008A6DF7">
        <w:t>paragraph (</w:t>
      </w:r>
      <w:r w:rsidRPr="008A6DF7">
        <w:t>d) of this definition, the business of selling the goods manufactured, assembled, processed, packed or distributed by the other person as described in that paragraph.</w:t>
      </w:r>
    </w:p>
    <w:p w:rsidR="007F1974" w:rsidRPr="008A6DF7" w:rsidRDefault="007F1974" w:rsidP="008A6DF7">
      <w:pPr>
        <w:pStyle w:val="ItemHead"/>
      </w:pPr>
      <w:r w:rsidRPr="008A6DF7">
        <w:t xml:space="preserve">63  Subsection 6(1) (definition of </w:t>
      </w:r>
      <w:r w:rsidRPr="008A6DF7">
        <w:rPr>
          <w:i/>
        </w:rPr>
        <w:t>RSA</w:t>
      </w:r>
      <w:r w:rsidRPr="008A6DF7">
        <w:t>)</w:t>
      </w:r>
    </w:p>
    <w:p w:rsidR="007F1974" w:rsidRPr="008A6DF7" w:rsidRDefault="007F1974" w:rsidP="008A6DF7">
      <w:pPr>
        <w:pStyle w:val="Item"/>
      </w:pPr>
      <w:r w:rsidRPr="008A6DF7">
        <w:t>Repeal the definition, substitute:</w:t>
      </w:r>
    </w:p>
    <w:p w:rsidR="007F1974" w:rsidRPr="008A6DF7" w:rsidRDefault="007F1974" w:rsidP="008A6DF7">
      <w:pPr>
        <w:pStyle w:val="Definition"/>
      </w:pPr>
      <w:r w:rsidRPr="008A6DF7">
        <w:rPr>
          <w:b/>
          <w:i/>
        </w:rPr>
        <w:t>RSA</w:t>
      </w:r>
      <w:r w:rsidRPr="008A6DF7">
        <w:t xml:space="preserve"> has the same meaning as in the </w:t>
      </w:r>
      <w:r w:rsidRPr="008A6DF7">
        <w:rPr>
          <w:i/>
        </w:rPr>
        <w:t>Income Tax Assessment Act 1997</w:t>
      </w:r>
      <w:r w:rsidRPr="008A6DF7">
        <w:t>.</w:t>
      </w:r>
    </w:p>
    <w:p w:rsidR="007F1974" w:rsidRPr="008A6DF7" w:rsidRDefault="007F1974" w:rsidP="008A6DF7">
      <w:pPr>
        <w:pStyle w:val="notetext"/>
      </w:pPr>
      <w:r w:rsidRPr="008A6DF7">
        <w:t>Note:</w:t>
      </w:r>
      <w:r w:rsidRPr="008A6DF7">
        <w:tab/>
        <w:t xml:space="preserve">That Act defines </w:t>
      </w:r>
      <w:r w:rsidRPr="008A6DF7">
        <w:rPr>
          <w:b/>
          <w:i/>
        </w:rPr>
        <w:t>RSA</w:t>
      </w:r>
      <w:r w:rsidRPr="008A6DF7">
        <w:t xml:space="preserve"> as having the meaning given by the </w:t>
      </w:r>
      <w:r w:rsidRPr="008A6DF7">
        <w:rPr>
          <w:i/>
        </w:rPr>
        <w:t>Retirement Savings Accounts Act 1997</w:t>
      </w:r>
      <w:r w:rsidRPr="008A6DF7">
        <w:t>.</w:t>
      </w:r>
    </w:p>
    <w:p w:rsidR="007F1974" w:rsidRPr="008A6DF7" w:rsidRDefault="007F1974" w:rsidP="008A6DF7">
      <w:pPr>
        <w:pStyle w:val="ItemHead"/>
      </w:pPr>
      <w:r w:rsidRPr="008A6DF7">
        <w:t xml:space="preserve">64  Subsection 6(1) (definition of </w:t>
      </w:r>
      <w:r w:rsidRPr="008A6DF7">
        <w:rPr>
          <w:i/>
        </w:rPr>
        <w:t>RSA provider</w:t>
      </w:r>
      <w:r w:rsidRPr="008A6DF7">
        <w:t>)</w:t>
      </w:r>
    </w:p>
    <w:p w:rsidR="007F1974" w:rsidRPr="008A6DF7" w:rsidRDefault="007F1974" w:rsidP="008A6DF7">
      <w:pPr>
        <w:pStyle w:val="Item"/>
      </w:pPr>
      <w:r w:rsidRPr="008A6DF7">
        <w:t>Repeal the definition, substitute:</w:t>
      </w:r>
    </w:p>
    <w:p w:rsidR="007F1974" w:rsidRPr="008A6DF7" w:rsidRDefault="007F1974" w:rsidP="008A6DF7">
      <w:pPr>
        <w:pStyle w:val="Definition"/>
      </w:pPr>
      <w:r w:rsidRPr="008A6DF7">
        <w:rPr>
          <w:b/>
          <w:i/>
        </w:rPr>
        <w:t>RSA provider</w:t>
      </w:r>
      <w:r w:rsidRPr="008A6DF7">
        <w:t xml:space="preserve"> has the same meaning as in the </w:t>
      </w:r>
      <w:r w:rsidRPr="008A6DF7">
        <w:rPr>
          <w:i/>
        </w:rPr>
        <w:t>Income Tax Assessment Act 1997</w:t>
      </w:r>
      <w:r w:rsidRPr="008A6DF7">
        <w:t>.</w:t>
      </w:r>
    </w:p>
    <w:p w:rsidR="007F1974" w:rsidRPr="008A6DF7" w:rsidRDefault="007F1974" w:rsidP="008A6DF7">
      <w:pPr>
        <w:pStyle w:val="notetext"/>
      </w:pPr>
      <w:r w:rsidRPr="008A6DF7">
        <w:t>Note:</w:t>
      </w:r>
      <w:r w:rsidRPr="008A6DF7">
        <w:tab/>
        <w:t xml:space="preserve">That Act defines </w:t>
      </w:r>
      <w:r w:rsidRPr="008A6DF7">
        <w:rPr>
          <w:b/>
          <w:i/>
        </w:rPr>
        <w:t>RSA provider</w:t>
      </w:r>
      <w:r w:rsidRPr="008A6DF7">
        <w:t xml:space="preserve"> as having the same meaning as in the </w:t>
      </w:r>
      <w:r w:rsidRPr="008A6DF7">
        <w:rPr>
          <w:i/>
        </w:rPr>
        <w:t>Retirement Savings Accounts Act 1997</w:t>
      </w:r>
      <w:r w:rsidRPr="008A6DF7">
        <w:t>.</w:t>
      </w:r>
    </w:p>
    <w:p w:rsidR="007F1974" w:rsidRPr="008A6DF7" w:rsidRDefault="007F1974" w:rsidP="008A6DF7">
      <w:pPr>
        <w:pStyle w:val="PageBreak"/>
      </w:pPr>
      <w:r w:rsidRPr="008A6DF7">
        <w:br w:type="page"/>
      </w:r>
    </w:p>
    <w:p w:rsidR="007F1974" w:rsidRPr="008A6DF7" w:rsidRDefault="007F1974" w:rsidP="008A6DF7">
      <w:pPr>
        <w:pStyle w:val="ActHead7"/>
      </w:pPr>
      <w:bookmarkStart w:id="69" w:name="_Toc288577494"/>
      <w:r w:rsidRPr="008A6DF7">
        <w:rPr>
          <w:rStyle w:val="CharAmPartNo"/>
        </w:rPr>
        <w:lastRenderedPageBreak/>
        <w:t>Part</w:t>
      </w:r>
      <w:r w:rsidR="008A6DF7" w:rsidRPr="008A6DF7">
        <w:rPr>
          <w:rStyle w:val="CharAmPartNo"/>
        </w:rPr>
        <w:t> </w:t>
      </w:r>
      <w:r w:rsidRPr="008A6DF7">
        <w:rPr>
          <w:rStyle w:val="CharAmPartNo"/>
        </w:rPr>
        <w:t>9</w:t>
      </w:r>
      <w:r w:rsidRPr="008A6DF7">
        <w:t>—</w:t>
      </w:r>
      <w:r w:rsidRPr="008A6DF7">
        <w:rPr>
          <w:rStyle w:val="CharAmPartText"/>
        </w:rPr>
        <w:t>Repeal of redundant reference to Papua New Guinea</w:t>
      </w:r>
      <w:bookmarkEnd w:id="69"/>
    </w:p>
    <w:p w:rsidR="007F1974" w:rsidRPr="008A6DF7" w:rsidRDefault="007F1974" w:rsidP="008A6DF7">
      <w:pPr>
        <w:pStyle w:val="ActHead9"/>
        <w:rPr>
          <w:i w:val="0"/>
        </w:rPr>
      </w:pPr>
      <w:bookmarkStart w:id="70" w:name="_Toc288577495"/>
      <w:r w:rsidRPr="008A6DF7">
        <w:t>Income Tax Assessment Act 1936</w:t>
      </w:r>
      <w:bookmarkEnd w:id="70"/>
    </w:p>
    <w:p w:rsidR="007F1974" w:rsidRPr="008A6DF7" w:rsidRDefault="007F1974" w:rsidP="008A6DF7">
      <w:pPr>
        <w:pStyle w:val="ItemHead"/>
      </w:pPr>
      <w:r w:rsidRPr="008A6DF7">
        <w:t>65  At the end of paragraph 6AA(1)(d)</w:t>
      </w:r>
    </w:p>
    <w:p w:rsidR="007F1974" w:rsidRPr="008A6DF7" w:rsidRDefault="007F1974" w:rsidP="008A6DF7">
      <w:pPr>
        <w:pStyle w:val="Item"/>
      </w:pPr>
      <w:r w:rsidRPr="008A6DF7">
        <w:t>Add “and”.</w:t>
      </w:r>
    </w:p>
    <w:p w:rsidR="007F1974" w:rsidRPr="008A6DF7" w:rsidRDefault="007F1974" w:rsidP="008A6DF7">
      <w:pPr>
        <w:pStyle w:val="ItemHead"/>
      </w:pPr>
      <w:r w:rsidRPr="008A6DF7">
        <w:t>66  Paragraph 6AA(1)(e)</w:t>
      </w:r>
    </w:p>
    <w:p w:rsidR="007F1974" w:rsidRPr="008A6DF7" w:rsidRDefault="007F1974" w:rsidP="008A6DF7">
      <w:pPr>
        <w:pStyle w:val="Item"/>
      </w:pPr>
      <w:r w:rsidRPr="008A6DF7">
        <w:t>Omit “Australia; and”, substitute “Australia.”.</w:t>
      </w:r>
    </w:p>
    <w:p w:rsidR="007F1974" w:rsidRPr="008A6DF7" w:rsidRDefault="007F1974" w:rsidP="008A6DF7">
      <w:pPr>
        <w:pStyle w:val="ItemHead"/>
      </w:pPr>
      <w:r w:rsidRPr="008A6DF7">
        <w:t>67  Paragraph 6AA(1)(f)</w:t>
      </w:r>
    </w:p>
    <w:p w:rsidR="007F1974" w:rsidRPr="008A6DF7" w:rsidRDefault="007F1974" w:rsidP="008A6DF7">
      <w:pPr>
        <w:pStyle w:val="Item"/>
      </w:pPr>
      <w:r w:rsidRPr="008A6DF7">
        <w:t>Repeal the paragraph.</w:t>
      </w:r>
    </w:p>
    <w:p w:rsidR="007F1974" w:rsidRPr="008A6DF7" w:rsidRDefault="007F1974" w:rsidP="008A6DF7">
      <w:pPr>
        <w:pStyle w:val="PageBreak"/>
      </w:pPr>
      <w:r w:rsidRPr="008A6DF7">
        <w:br w:type="page"/>
      </w:r>
    </w:p>
    <w:p w:rsidR="007F1974" w:rsidRPr="008A6DF7" w:rsidRDefault="007F1974" w:rsidP="008A6DF7">
      <w:pPr>
        <w:pStyle w:val="ActHead7"/>
      </w:pPr>
      <w:bookmarkStart w:id="71" w:name="_Toc288577496"/>
      <w:r w:rsidRPr="008A6DF7">
        <w:rPr>
          <w:rStyle w:val="CharAmPartNo"/>
        </w:rPr>
        <w:lastRenderedPageBreak/>
        <w:t>Part</w:t>
      </w:r>
      <w:r w:rsidR="008A6DF7" w:rsidRPr="008A6DF7">
        <w:rPr>
          <w:rStyle w:val="CharAmPartNo"/>
        </w:rPr>
        <w:t> </w:t>
      </w:r>
      <w:r w:rsidRPr="008A6DF7">
        <w:rPr>
          <w:rStyle w:val="CharAmPartNo"/>
        </w:rPr>
        <w:t>10</w:t>
      </w:r>
      <w:r w:rsidRPr="008A6DF7">
        <w:t>—</w:t>
      </w:r>
      <w:r w:rsidRPr="008A6DF7">
        <w:rPr>
          <w:rStyle w:val="CharAmPartText"/>
        </w:rPr>
        <w:t>Repeal of redundant references to franking</w:t>
      </w:r>
      <w:bookmarkEnd w:id="71"/>
    </w:p>
    <w:p w:rsidR="007F1974" w:rsidRPr="008A6DF7" w:rsidRDefault="007F1974" w:rsidP="008A6DF7">
      <w:pPr>
        <w:pStyle w:val="ActHead9"/>
        <w:rPr>
          <w:i w:val="0"/>
        </w:rPr>
      </w:pPr>
      <w:bookmarkStart w:id="72" w:name="_Toc288577497"/>
      <w:r w:rsidRPr="008A6DF7">
        <w:t>Income Tax Assessment Act 1936</w:t>
      </w:r>
      <w:bookmarkEnd w:id="72"/>
    </w:p>
    <w:p w:rsidR="007F1974" w:rsidRPr="008A6DF7" w:rsidRDefault="007F1974" w:rsidP="008A6DF7">
      <w:pPr>
        <w:pStyle w:val="ItemHead"/>
      </w:pPr>
      <w:r w:rsidRPr="008A6DF7">
        <w:t>68  Paragraph 45C(3)(a)</w:t>
      </w:r>
    </w:p>
    <w:p w:rsidR="007F1974" w:rsidRPr="008A6DF7" w:rsidRDefault="007F1974" w:rsidP="008A6DF7">
      <w:pPr>
        <w:pStyle w:val="Item"/>
      </w:pPr>
      <w:r w:rsidRPr="008A6DF7">
        <w:t>Omit “class C”.</w:t>
      </w:r>
    </w:p>
    <w:p w:rsidR="007F1974" w:rsidRPr="008A6DF7" w:rsidRDefault="007F1974" w:rsidP="008A6DF7">
      <w:pPr>
        <w:pStyle w:val="ItemHead"/>
      </w:pPr>
      <w:r w:rsidRPr="008A6DF7">
        <w:t>69  Application provision—amendment of paragraph 45C(3)(a)</w:t>
      </w:r>
    </w:p>
    <w:p w:rsidR="007F1974" w:rsidRPr="008A6DF7" w:rsidRDefault="007F1974" w:rsidP="008A6DF7">
      <w:pPr>
        <w:pStyle w:val="Item"/>
      </w:pPr>
      <w:r w:rsidRPr="008A6DF7">
        <w:t xml:space="preserve">The amendment of paragraph 45C(3)(a) of the </w:t>
      </w:r>
      <w:r w:rsidRPr="008A6DF7">
        <w:rPr>
          <w:i/>
        </w:rPr>
        <w:t>Income Tax Assessment Act 1936</w:t>
      </w:r>
      <w:r w:rsidRPr="008A6DF7">
        <w:t xml:space="preserve"> made by this Part applies to notices of determination under section</w:t>
      </w:r>
      <w:r w:rsidR="008A6DF7" w:rsidRPr="008A6DF7">
        <w:t> </w:t>
      </w:r>
      <w:r w:rsidRPr="008A6DF7">
        <w:t>45B of that Act served on or after 1</w:t>
      </w:r>
      <w:r w:rsidR="008A6DF7" w:rsidRPr="008A6DF7">
        <w:t> </w:t>
      </w:r>
      <w:r w:rsidRPr="008A6DF7">
        <w:t>July 2002.</w:t>
      </w:r>
    </w:p>
    <w:p w:rsidR="007F1974" w:rsidRPr="008A6DF7" w:rsidRDefault="007F1974" w:rsidP="008A6DF7">
      <w:pPr>
        <w:pStyle w:val="ItemHead"/>
      </w:pPr>
      <w:r w:rsidRPr="008A6DF7">
        <w:t>70  Subsections 45C(5) and (6)</w:t>
      </w:r>
    </w:p>
    <w:p w:rsidR="007F1974" w:rsidRPr="008A6DF7" w:rsidRDefault="007F1974" w:rsidP="008A6DF7">
      <w:pPr>
        <w:pStyle w:val="Item"/>
      </w:pPr>
      <w:r w:rsidRPr="008A6DF7">
        <w:t>Repeal the subsections.</w:t>
      </w:r>
    </w:p>
    <w:p w:rsidR="007F1974" w:rsidRPr="008A6DF7" w:rsidRDefault="007F1974" w:rsidP="008A6DF7">
      <w:pPr>
        <w:pStyle w:val="PageBreak"/>
      </w:pPr>
      <w:r w:rsidRPr="008A6DF7">
        <w:br w:type="page"/>
      </w:r>
    </w:p>
    <w:p w:rsidR="007F1974" w:rsidRPr="008A6DF7" w:rsidRDefault="007F1974" w:rsidP="008A6DF7">
      <w:pPr>
        <w:pStyle w:val="ActHead7"/>
      </w:pPr>
      <w:bookmarkStart w:id="73" w:name="_Toc288577498"/>
      <w:r w:rsidRPr="008A6DF7">
        <w:rPr>
          <w:rStyle w:val="CharAmPartNo"/>
        </w:rPr>
        <w:lastRenderedPageBreak/>
        <w:t>Part</w:t>
      </w:r>
      <w:r w:rsidR="008A6DF7" w:rsidRPr="008A6DF7">
        <w:rPr>
          <w:rStyle w:val="CharAmPartNo"/>
        </w:rPr>
        <w:t> </w:t>
      </w:r>
      <w:r w:rsidRPr="008A6DF7">
        <w:rPr>
          <w:rStyle w:val="CharAmPartNo"/>
        </w:rPr>
        <w:t>11</w:t>
      </w:r>
      <w:r w:rsidRPr="008A6DF7">
        <w:t>—</w:t>
      </w:r>
      <w:r w:rsidRPr="008A6DF7">
        <w:rPr>
          <w:rStyle w:val="CharAmPartText"/>
        </w:rPr>
        <w:t>Correction of cross</w:t>
      </w:r>
      <w:r w:rsidR="008A6DF7" w:rsidRPr="008A6DF7">
        <w:rPr>
          <w:rStyle w:val="CharAmPartText"/>
        </w:rPr>
        <w:noBreakHyphen/>
      </w:r>
      <w:r w:rsidRPr="008A6DF7">
        <w:rPr>
          <w:rStyle w:val="CharAmPartText"/>
        </w:rPr>
        <w:t>reference in provision about dividend streaming etc.</w:t>
      </w:r>
      <w:bookmarkEnd w:id="73"/>
    </w:p>
    <w:p w:rsidR="007F1974" w:rsidRPr="008A6DF7" w:rsidRDefault="007F1974" w:rsidP="008A6DF7">
      <w:pPr>
        <w:pStyle w:val="ActHead9"/>
        <w:rPr>
          <w:i w:val="0"/>
        </w:rPr>
      </w:pPr>
      <w:bookmarkStart w:id="74" w:name="_Toc288577499"/>
      <w:r w:rsidRPr="008A6DF7">
        <w:t>Income Tax Assessment Act 1936</w:t>
      </w:r>
      <w:bookmarkEnd w:id="74"/>
    </w:p>
    <w:p w:rsidR="007F1974" w:rsidRPr="008A6DF7" w:rsidRDefault="007F1974" w:rsidP="008A6DF7">
      <w:pPr>
        <w:pStyle w:val="ItemHead"/>
      </w:pPr>
      <w:r w:rsidRPr="008A6DF7">
        <w:t>71  Subsection 45D(2)</w:t>
      </w:r>
    </w:p>
    <w:p w:rsidR="007F1974" w:rsidRPr="008A6DF7" w:rsidRDefault="007F1974" w:rsidP="008A6DF7">
      <w:pPr>
        <w:pStyle w:val="Item"/>
      </w:pPr>
      <w:r w:rsidRPr="008A6DF7">
        <w:t xml:space="preserve">Omit “referred to in </w:t>
      </w:r>
      <w:r w:rsidR="008A6DF7" w:rsidRPr="008A6DF7">
        <w:t>paragraph (</w:t>
      </w:r>
      <w:r w:rsidRPr="008A6DF7">
        <w:t>1)(b)”, substitute “under section</w:t>
      </w:r>
      <w:r w:rsidR="008A6DF7" w:rsidRPr="008A6DF7">
        <w:t> </w:t>
      </w:r>
      <w:r w:rsidRPr="008A6DF7">
        <w:t>45A”.</w:t>
      </w:r>
    </w:p>
    <w:p w:rsidR="007F1974" w:rsidRPr="008A6DF7" w:rsidRDefault="007F1974" w:rsidP="008A6DF7">
      <w:pPr>
        <w:pStyle w:val="ItemHead"/>
      </w:pPr>
      <w:r w:rsidRPr="008A6DF7">
        <w:t>72  Application provision—amendment of subsection 45D(2)</w:t>
      </w:r>
    </w:p>
    <w:p w:rsidR="007F1974" w:rsidRPr="008A6DF7" w:rsidRDefault="007F1974" w:rsidP="008A6DF7">
      <w:pPr>
        <w:pStyle w:val="Item"/>
      </w:pPr>
      <w:r w:rsidRPr="008A6DF7">
        <w:t xml:space="preserve">The amendment of subsection 45D(2) of the </w:t>
      </w:r>
      <w:r w:rsidRPr="008A6DF7">
        <w:rPr>
          <w:i/>
        </w:rPr>
        <w:t>Income Tax Assessment Act 1936</w:t>
      </w:r>
      <w:r w:rsidRPr="008A6DF7">
        <w:t xml:space="preserve"> made by this Part applies to determinations made under section</w:t>
      </w:r>
      <w:r w:rsidR="008A6DF7" w:rsidRPr="008A6DF7">
        <w:t> </w:t>
      </w:r>
      <w:r w:rsidRPr="008A6DF7">
        <w:t>45A of that Act on or after 24</w:t>
      </w:r>
      <w:r w:rsidR="008A6DF7" w:rsidRPr="008A6DF7">
        <w:t> </w:t>
      </w:r>
      <w:r w:rsidRPr="008A6DF7">
        <w:t>October 2002.</w:t>
      </w:r>
    </w:p>
    <w:p w:rsidR="007F1974" w:rsidRPr="008A6DF7" w:rsidRDefault="007F1974" w:rsidP="008A6DF7">
      <w:pPr>
        <w:pStyle w:val="PageBreak"/>
      </w:pPr>
      <w:r w:rsidRPr="008A6DF7">
        <w:br w:type="page"/>
      </w:r>
    </w:p>
    <w:p w:rsidR="007F1974" w:rsidRPr="008A6DF7" w:rsidRDefault="007F1974" w:rsidP="008A6DF7">
      <w:pPr>
        <w:pStyle w:val="ActHead7"/>
      </w:pPr>
      <w:bookmarkStart w:id="75" w:name="_Toc288577500"/>
      <w:r w:rsidRPr="008A6DF7">
        <w:rPr>
          <w:rStyle w:val="CharAmPartNo"/>
        </w:rPr>
        <w:lastRenderedPageBreak/>
        <w:t>Part</w:t>
      </w:r>
      <w:r w:rsidR="008A6DF7" w:rsidRPr="008A6DF7">
        <w:rPr>
          <w:rStyle w:val="CharAmPartNo"/>
        </w:rPr>
        <w:t> </w:t>
      </w:r>
      <w:r w:rsidRPr="008A6DF7">
        <w:rPr>
          <w:rStyle w:val="CharAmPartNo"/>
        </w:rPr>
        <w:t>12</w:t>
      </w:r>
      <w:r w:rsidRPr="008A6DF7">
        <w:t>—</w:t>
      </w:r>
      <w:r w:rsidRPr="008A6DF7">
        <w:rPr>
          <w:rStyle w:val="CharAmPartText"/>
        </w:rPr>
        <w:t>Minor changes to provisions about concessional rebates</w:t>
      </w:r>
      <w:bookmarkEnd w:id="75"/>
    </w:p>
    <w:p w:rsidR="007F1974" w:rsidRPr="008A6DF7" w:rsidRDefault="007F1974" w:rsidP="008A6DF7">
      <w:pPr>
        <w:pStyle w:val="ActHead9"/>
        <w:rPr>
          <w:i w:val="0"/>
        </w:rPr>
      </w:pPr>
      <w:bookmarkStart w:id="76" w:name="_Toc288577501"/>
      <w:r w:rsidRPr="008A6DF7">
        <w:t>Income Tax Assessment Act 1936</w:t>
      </w:r>
      <w:bookmarkEnd w:id="76"/>
    </w:p>
    <w:p w:rsidR="007F1974" w:rsidRPr="008A6DF7" w:rsidRDefault="007F1974" w:rsidP="008A6DF7">
      <w:pPr>
        <w:pStyle w:val="notemargin"/>
      </w:pPr>
      <w:r w:rsidRPr="008A6DF7">
        <w:t>Note:</w:t>
      </w:r>
      <w:r w:rsidRPr="008A6DF7">
        <w:tab/>
        <w:t>The heading to section</w:t>
      </w:r>
      <w:r w:rsidR="008A6DF7" w:rsidRPr="008A6DF7">
        <w:t> </w:t>
      </w:r>
      <w:r w:rsidRPr="008A6DF7">
        <w:t>159HA is altered by omitting “</w:t>
      </w:r>
      <w:r w:rsidRPr="008A6DF7">
        <w:rPr>
          <w:b/>
        </w:rPr>
        <w:t>, 159K</w:t>
      </w:r>
      <w:r w:rsidRPr="008A6DF7">
        <w:t>”.</w:t>
      </w:r>
    </w:p>
    <w:p w:rsidR="007F1974" w:rsidRPr="008A6DF7" w:rsidRDefault="007F1974" w:rsidP="008A6DF7">
      <w:pPr>
        <w:pStyle w:val="ItemHead"/>
      </w:pPr>
      <w:r w:rsidRPr="008A6DF7">
        <w:t>73  Subsection 159J(1B)</w:t>
      </w:r>
    </w:p>
    <w:p w:rsidR="007F1974" w:rsidRPr="008A6DF7" w:rsidRDefault="007F1974" w:rsidP="008A6DF7">
      <w:pPr>
        <w:pStyle w:val="Item"/>
      </w:pPr>
      <w:r w:rsidRPr="008A6DF7">
        <w:t>Omit “the the”, substitute “the”.</w:t>
      </w:r>
    </w:p>
    <w:p w:rsidR="007F1974" w:rsidRPr="008A6DF7" w:rsidRDefault="007F1974" w:rsidP="008A6DF7">
      <w:pPr>
        <w:pStyle w:val="PageBreak"/>
      </w:pPr>
      <w:r w:rsidRPr="008A6DF7">
        <w:br w:type="page"/>
      </w:r>
    </w:p>
    <w:p w:rsidR="007F1974" w:rsidRPr="008A6DF7" w:rsidRDefault="007F1974" w:rsidP="008A6DF7">
      <w:pPr>
        <w:pStyle w:val="ActHead7"/>
      </w:pPr>
      <w:bookmarkStart w:id="77" w:name="_Toc288577502"/>
      <w:r w:rsidRPr="008A6DF7">
        <w:rPr>
          <w:rStyle w:val="CharAmPartNo"/>
        </w:rPr>
        <w:lastRenderedPageBreak/>
        <w:t>Part</w:t>
      </w:r>
      <w:r w:rsidR="008A6DF7" w:rsidRPr="008A6DF7">
        <w:rPr>
          <w:rStyle w:val="CharAmPartNo"/>
        </w:rPr>
        <w:t> </w:t>
      </w:r>
      <w:r w:rsidRPr="008A6DF7">
        <w:rPr>
          <w:rStyle w:val="CharAmPartNo"/>
        </w:rPr>
        <w:t>13</w:t>
      </w:r>
      <w:r w:rsidRPr="008A6DF7">
        <w:t>—</w:t>
      </w:r>
      <w:r w:rsidRPr="008A6DF7">
        <w:rPr>
          <w:rStyle w:val="CharAmPartText"/>
        </w:rPr>
        <w:t>Fixing outdated references to Medicare levy</w:t>
      </w:r>
      <w:bookmarkEnd w:id="77"/>
    </w:p>
    <w:p w:rsidR="007F1974" w:rsidRPr="008A6DF7" w:rsidRDefault="007F1974" w:rsidP="008A6DF7">
      <w:pPr>
        <w:pStyle w:val="ActHead9"/>
        <w:rPr>
          <w:i w:val="0"/>
        </w:rPr>
      </w:pPr>
      <w:bookmarkStart w:id="78" w:name="_Toc288577503"/>
      <w:r w:rsidRPr="008A6DF7">
        <w:t>Income Tax Assessment Act 1997</w:t>
      </w:r>
      <w:bookmarkEnd w:id="78"/>
    </w:p>
    <w:p w:rsidR="007F1974" w:rsidRPr="008A6DF7" w:rsidRDefault="007F1974" w:rsidP="008A6DF7">
      <w:pPr>
        <w:pStyle w:val="ItemHead"/>
      </w:pPr>
      <w:r w:rsidRPr="008A6DF7">
        <w:t>74  Section</w:t>
      </w:r>
      <w:r w:rsidR="008A6DF7" w:rsidRPr="008A6DF7">
        <w:t> </w:t>
      </w:r>
      <w:r w:rsidRPr="008A6DF7">
        <w:t>3</w:t>
      </w:r>
      <w:r w:rsidR="008A6DF7" w:rsidRPr="008A6DF7">
        <w:noBreakHyphen/>
      </w:r>
      <w:r w:rsidRPr="008A6DF7">
        <w:t>1</w:t>
      </w:r>
    </w:p>
    <w:p w:rsidR="007F1974" w:rsidRPr="008A6DF7" w:rsidRDefault="007F1974" w:rsidP="008A6DF7">
      <w:pPr>
        <w:pStyle w:val="Item"/>
      </w:pPr>
      <w:r w:rsidRPr="008A6DF7">
        <w:t>Repeal the section.</w:t>
      </w:r>
    </w:p>
    <w:p w:rsidR="007F1974" w:rsidRPr="008A6DF7" w:rsidRDefault="007F1974" w:rsidP="008A6DF7">
      <w:pPr>
        <w:pStyle w:val="ItemHead"/>
      </w:pPr>
      <w:r w:rsidRPr="008A6DF7">
        <w:t>75  Subsection 3</w:t>
      </w:r>
      <w:r w:rsidR="008A6DF7" w:rsidRPr="008A6DF7">
        <w:noBreakHyphen/>
      </w:r>
      <w:r w:rsidRPr="008A6DF7">
        <w:t>5(1) (note 1)</w:t>
      </w:r>
    </w:p>
    <w:p w:rsidR="007F1974" w:rsidRPr="008A6DF7" w:rsidRDefault="007F1974" w:rsidP="008A6DF7">
      <w:pPr>
        <w:pStyle w:val="Item"/>
      </w:pPr>
      <w:r w:rsidRPr="008A6DF7">
        <w:t>Omit “Division</w:t>
      </w:r>
      <w:r w:rsidR="008A6DF7" w:rsidRPr="008A6DF7">
        <w:t> </w:t>
      </w:r>
      <w:r w:rsidRPr="008A6DF7">
        <w:t xml:space="preserve">785”, substitute “the </w:t>
      </w:r>
      <w:r w:rsidRPr="008A6DF7">
        <w:rPr>
          <w:i/>
        </w:rPr>
        <w:t>Medicare Levy Act 1986</w:t>
      </w:r>
      <w:r w:rsidRPr="008A6DF7">
        <w:t xml:space="preserve"> and Part</w:t>
      </w:r>
      <w:r w:rsidR="008A6DF7" w:rsidRPr="008A6DF7">
        <w:t> </w:t>
      </w:r>
      <w:r w:rsidRPr="008A6DF7">
        <w:t xml:space="preserve">VIIB of the </w:t>
      </w:r>
      <w:r w:rsidRPr="008A6DF7">
        <w:rPr>
          <w:i/>
        </w:rPr>
        <w:t>Income Tax Assessment Act 1936</w:t>
      </w:r>
      <w:r w:rsidRPr="008A6DF7">
        <w:t>”.</w:t>
      </w:r>
    </w:p>
    <w:p w:rsidR="007F1974" w:rsidRPr="008A6DF7" w:rsidRDefault="007F1974" w:rsidP="008A6DF7">
      <w:pPr>
        <w:pStyle w:val="PageBreak"/>
      </w:pPr>
      <w:r w:rsidRPr="008A6DF7">
        <w:br w:type="page"/>
      </w:r>
    </w:p>
    <w:p w:rsidR="007F1974" w:rsidRPr="008A6DF7" w:rsidRDefault="007F1974" w:rsidP="008A6DF7">
      <w:pPr>
        <w:pStyle w:val="ActHead7"/>
      </w:pPr>
      <w:bookmarkStart w:id="79" w:name="_Toc288577504"/>
      <w:r w:rsidRPr="008A6DF7">
        <w:rPr>
          <w:rStyle w:val="CharAmPartNo"/>
        </w:rPr>
        <w:lastRenderedPageBreak/>
        <w:t>Part</w:t>
      </w:r>
      <w:r w:rsidR="008A6DF7" w:rsidRPr="008A6DF7">
        <w:rPr>
          <w:rStyle w:val="CharAmPartNo"/>
        </w:rPr>
        <w:t> </w:t>
      </w:r>
      <w:r w:rsidRPr="008A6DF7">
        <w:rPr>
          <w:rStyle w:val="CharAmPartNo"/>
        </w:rPr>
        <w:t>14</w:t>
      </w:r>
      <w:r w:rsidRPr="008A6DF7">
        <w:t>—</w:t>
      </w:r>
      <w:r w:rsidRPr="008A6DF7">
        <w:rPr>
          <w:rStyle w:val="CharAmPartText"/>
        </w:rPr>
        <w:t>Repeal of references to previously repealed provisions</w:t>
      </w:r>
      <w:bookmarkEnd w:id="79"/>
    </w:p>
    <w:p w:rsidR="007F1974" w:rsidRPr="008A6DF7" w:rsidRDefault="007F1974" w:rsidP="008A6DF7">
      <w:pPr>
        <w:pStyle w:val="ActHead9"/>
        <w:rPr>
          <w:i w:val="0"/>
        </w:rPr>
      </w:pPr>
      <w:bookmarkStart w:id="80" w:name="_Toc288577505"/>
      <w:r w:rsidRPr="008A6DF7">
        <w:t>Income Tax Assessment Act 1997</w:t>
      </w:r>
      <w:bookmarkEnd w:id="80"/>
    </w:p>
    <w:p w:rsidR="007F1974" w:rsidRPr="008A6DF7" w:rsidRDefault="007F1974" w:rsidP="008A6DF7">
      <w:pPr>
        <w:pStyle w:val="ItemHead"/>
      </w:pPr>
      <w:r w:rsidRPr="008A6DF7">
        <w:t>76  Section</w:t>
      </w:r>
      <w:r w:rsidR="008A6DF7" w:rsidRPr="008A6DF7">
        <w:t> </w:t>
      </w:r>
      <w:r w:rsidRPr="008A6DF7">
        <w:t>11</w:t>
      </w:r>
      <w:r w:rsidR="008A6DF7" w:rsidRPr="008A6DF7">
        <w:noBreakHyphen/>
      </w:r>
      <w:r w:rsidRPr="008A6DF7">
        <w:t>15 (table item headed “United Nations”)</w:t>
      </w:r>
    </w:p>
    <w:p w:rsidR="007F1974" w:rsidRPr="008A6DF7" w:rsidRDefault="007F1974" w:rsidP="008A6DF7">
      <w:pPr>
        <w:pStyle w:val="Item"/>
      </w:pPr>
      <w:r w:rsidRPr="008A6DF7">
        <w:t>Omit:</w:t>
      </w:r>
    </w:p>
    <w:tbl>
      <w:tblPr>
        <w:tblW w:w="7079" w:type="dxa"/>
        <w:tblInd w:w="178" w:type="dxa"/>
        <w:tblLayout w:type="fixed"/>
        <w:tblCellMar>
          <w:left w:w="107" w:type="dxa"/>
          <w:right w:w="107" w:type="dxa"/>
        </w:tblCellMar>
        <w:tblLook w:val="0000"/>
      </w:tblPr>
      <w:tblGrid>
        <w:gridCol w:w="5319"/>
        <w:gridCol w:w="1760"/>
      </w:tblGrid>
      <w:tr w:rsidR="007F1974" w:rsidRPr="008A6DF7" w:rsidTr="00294879">
        <w:trPr>
          <w:cantSplit/>
        </w:trPr>
        <w:tc>
          <w:tcPr>
            <w:tcW w:w="5319" w:type="dxa"/>
          </w:tcPr>
          <w:p w:rsidR="007F1974" w:rsidRPr="008A6DF7" w:rsidRDefault="007F1974" w:rsidP="008A6DF7">
            <w:pPr>
              <w:pStyle w:val="tableIndentText"/>
              <w:rPr>
                <w:rFonts w:ascii="Times New Roman" w:hAnsi="Times New Roman"/>
              </w:rPr>
            </w:pPr>
            <w:r w:rsidRPr="008A6DF7">
              <w:rPr>
                <w:rFonts w:ascii="Times New Roman" w:hAnsi="Times New Roman"/>
              </w:rPr>
              <w:t xml:space="preserve">Australian Federal Police member in Cambodia, pay and allowance </w:t>
            </w:r>
            <w:r w:rsidRPr="008A6DF7">
              <w:rPr>
                <w:rFonts w:ascii="Times New Roman" w:hAnsi="Times New Roman"/>
              </w:rPr>
              <w:tab/>
            </w:r>
          </w:p>
        </w:tc>
        <w:tc>
          <w:tcPr>
            <w:tcW w:w="1760" w:type="dxa"/>
          </w:tcPr>
          <w:p w:rsidR="007F1974" w:rsidRPr="008A6DF7" w:rsidRDefault="007F1974" w:rsidP="008A6DF7">
            <w:pPr>
              <w:pStyle w:val="tableText0"/>
              <w:tabs>
                <w:tab w:val="left" w:leader="dot" w:pos="5245"/>
              </w:tabs>
              <w:spacing w:line="240" w:lineRule="auto"/>
              <w:rPr>
                <w:b/>
              </w:rPr>
            </w:pPr>
            <w:r w:rsidRPr="008A6DF7">
              <w:rPr>
                <w:b/>
              </w:rPr>
              <w:br/>
              <w:t>23ADA</w:t>
            </w:r>
          </w:p>
        </w:tc>
      </w:tr>
    </w:tbl>
    <w:p w:rsidR="007F1974" w:rsidRPr="008A6DF7" w:rsidRDefault="007F1974" w:rsidP="008A6DF7">
      <w:pPr>
        <w:pStyle w:val="ItemHead"/>
      </w:pPr>
      <w:r w:rsidRPr="008A6DF7">
        <w:t>77  Section</w:t>
      </w:r>
      <w:r w:rsidR="008A6DF7" w:rsidRPr="008A6DF7">
        <w:t> </w:t>
      </w:r>
      <w:r w:rsidRPr="008A6DF7">
        <w:t>830</w:t>
      </w:r>
      <w:r w:rsidR="008A6DF7" w:rsidRPr="008A6DF7">
        <w:noBreakHyphen/>
      </w:r>
      <w:r w:rsidRPr="008A6DF7">
        <w:t>75</w:t>
      </w:r>
    </w:p>
    <w:p w:rsidR="007F1974" w:rsidRPr="008A6DF7" w:rsidRDefault="007F1974" w:rsidP="008A6DF7">
      <w:pPr>
        <w:pStyle w:val="Item"/>
      </w:pPr>
      <w:r w:rsidRPr="008A6DF7">
        <w:t>Omit “</w:t>
      </w:r>
      <w:r w:rsidR="008A6DF7" w:rsidRPr="008A6DF7">
        <w:rPr>
          <w:position w:val="6"/>
          <w:sz w:val="16"/>
        </w:rPr>
        <w:t>*</w:t>
      </w:r>
      <w:r w:rsidRPr="008A6DF7">
        <w:t>subject to tax” (wherever occurring), substitute “</w:t>
      </w:r>
      <w:r w:rsidR="008A6DF7" w:rsidRPr="008A6DF7">
        <w:rPr>
          <w:position w:val="6"/>
          <w:sz w:val="16"/>
        </w:rPr>
        <w:t>*</w:t>
      </w:r>
      <w:r w:rsidRPr="008A6DF7">
        <w:t>subject to foreign tax”.</w:t>
      </w:r>
    </w:p>
    <w:p w:rsidR="007F1974" w:rsidRPr="008A6DF7" w:rsidRDefault="007F1974" w:rsidP="008A6DF7">
      <w:pPr>
        <w:pStyle w:val="notemargin"/>
      </w:pPr>
      <w:r w:rsidRPr="008A6DF7">
        <w:t>Note:</w:t>
      </w:r>
      <w:r w:rsidRPr="008A6DF7">
        <w:tab/>
        <w:t>This item corrects references to a definition that was repealed.</w:t>
      </w:r>
    </w:p>
    <w:p w:rsidR="007F1974" w:rsidRPr="008A6DF7" w:rsidRDefault="007F1974" w:rsidP="008A6DF7">
      <w:pPr>
        <w:pStyle w:val="PageBreak"/>
      </w:pPr>
      <w:r w:rsidRPr="008A6DF7">
        <w:br w:type="page"/>
      </w:r>
    </w:p>
    <w:p w:rsidR="007F1974" w:rsidRPr="008A6DF7" w:rsidRDefault="007F1974" w:rsidP="008A6DF7">
      <w:pPr>
        <w:pStyle w:val="ActHead7"/>
      </w:pPr>
      <w:bookmarkStart w:id="81" w:name="_Toc288577506"/>
      <w:r w:rsidRPr="008A6DF7">
        <w:rPr>
          <w:rStyle w:val="CharAmPartNo"/>
        </w:rPr>
        <w:lastRenderedPageBreak/>
        <w:t>Part</w:t>
      </w:r>
      <w:r w:rsidR="008A6DF7" w:rsidRPr="008A6DF7">
        <w:rPr>
          <w:rStyle w:val="CharAmPartNo"/>
        </w:rPr>
        <w:t> </w:t>
      </w:r>
      <w:r w:rsidRPr="008A6DF7">
        <w:rPr>
          <w:rStyle w:val="CharAmPartNo"/>
        </w:rPr>
        <w:t>15</w:t>
      </w:r>
      <w:r w:rsidRPr="008A6DF7">
        <w:t>—</w:t>
      </w:r>
      <w:r w:rsidRPr="008A6DF7">
        <w:rPr>
          <w:rStyle w:val="CharAmPartText"/>
        </w:rPr>
        <w:t>Correction of asterisking of reference to tax debts</w:t>
      </w:r>
      <w:bookmarkEnd w:id="81"/>
    </w:p>
    <w:p w:rsidR="007F1974" w:rsidRPr="008A6DF7" w:rsidRDefault="007F1974" w:rsidP="008A6DF7">
      <w:pPr>
        <w:pStyle w:val="ActHead9"/>
        <w:rPr>
          <w:i w:val="0"/>
        </w:rPr>
      </w:pPr>
      <w:bookmarkStart w:id="82" w:name="_Toc288577507"/>
      <w:r w:rsidRPr="008A6DF7">
        <w:t>Income Tax Assessment Act 1997</w:t>
      </w:r>
      <w:bookmarkEnd w:id="82"/>
    </w:p>
    <w:p w:rsidR="007F1974" w:rsidRPr="008A6DF7" w:rsidRDefault="007F1974" w:rsidP="008A6DF7">
      <w:pPr>
        <w:pStyle w:val="ItemHead"/>
      </w:pPr>
      <w:r w:rsidRPr="008A6DF7">
        <w:t>78  Subsection 25</w:t>
      </w:r>
      <w:r w:rsidR="008A6DF7" w:rsidRPr="008A6DF7">
        <w:noBreakHyphen/>
      </w:r>
      <w:r w:rsidRPr="008A6DF7">
        <w:t>5(7)</w:t>
      </w:r>
    </w:p>
    <w:p w:rsidR="007F1974" w:rsidRPr="008A6DF7" w:rsidRDefault="007F1974" w:rsidP="008A6DF7">
      <w:pPr>
        <w:pStyle w:val="Item"/>
      </w:pPr>
      <w:r w:rsidRPr="008A6DF7">
        <w:t>Omit “tax debts”, substitute “</w:t>
      </w:r>
      <w:r w:rsidR="008A6DF7" w:rsidRPr="008A6DF7">
        <w:rPr>
          <w:position w:val="6"/>
          <w:sz w:val="16"/>
        </w:rPr>
        <w:t>*</w:t>
      </w:r>
      <w:r w:rsidRPr="008A6DF7">
        <w:t>tax debts”.</w:t>
      </w:r>
    </w:p>
    <w:p w:rsidR="007F1974" w:rsidRPr="008A6DF7" w:rsidRDefault="007F1974" w:rsidP="008A6DF7">
      <w:pPr>
        <w:pStyle w:val="PageBreak"/>
      </w:pPr>
      <w:r w:rsidRPr="008A6DF7">
        <w:br w:type="page"/>
      </w:r>
    </w:p>
    <w:p w:rsidR="007F1974" w:rsidRPr="008A6DF7" w:rsidRDefault="007F1974" w:rsidP="008A6DF7">
      <w:pPr>
        <w:pStyle w:val="ActHead7"/>
      </w:pPr>
      <w:bookmarkStart w:id="83" w:name="_Toc288577508"/>
      <w:r w:rsidRPr="008A6DF7">
        <w:rPr>
          <w:rStyle w:val="CharAmPartNo"/>
        </w:rPr>
        <w:lastRenderedPageBreak/>
        <w:t>Part</w:t>
      </w:r>
      <w:r w:rsidR="008A6DF7" w:rsidRPr="008A6DF7">
        <w:rPr>
          <w:rStyle w:val="CharAmPartNo"/>
        </w:rPr>
        <w:t> </w:t>
      </w:r>
      <w:r w:rsidRPr="008A6DF7">
        <w:rPr>
          <w:rStyle w:val="CharAmPartNo"/>
        </w:rPr>
        <w:t>16</w:t>
      </w:r>
      <w:r w:rsidRPr="008A6DF7">
        <w:t>—</w:t>
      </w:r>
      <w:r w:rsidRPr="008A6DF7">
        <w:rPr>
          <w:rStyle w:val="CharAmPartText"/>
        </w:rPr>
        <w:t>Repeal of outdated provisions about exemption from income tax</w:t>
      </w:r>
      <w:bookmarkEnd w:id="83"/>
    </w:p>
    <w:p w:rsidR="007F1974" w:rsidRPr="008A6DF7" w:rsidRDefault="007F1974" w:rsidP="008A6DF7">
      <w:pPr>
        <w:pStyle w:val="ActHead9"/>
        <w:rPr>
          <w:i w:val="0"/>
        </w:rPr>
      </w:pPr>
      <w:bookmarkStart w:id="84" w:name="_Toc288577509"/>
      <w:r w:rsidRPr="008A6DF7">
        <w:t>Income Tax Assessment Act 1936</w:t>
      </w:r>
      <w:bookmarkEnd w:id="84"/>
    </w:p>
    <w:p w:rsidR="007F1974" w:rsidRPr="008A6DF7" w:rsidRDefault="007F1974" w:rsidP="008A6DF7">
      <w:pPr>
        <w:pStyle w:val="ItemHead"/>
      </w:pPr>
      <w:r w:rsidRPr="008A6DF7">
        <w:t>79  Paragraph 128B(3)(ab)</w:t>
      </w:r>
    </w:p>
    <w:p w:rsidR="007F1974" w:rsidRPr="008A6DF7" w:rsidRDefault="007F1974" w:rsidP="008A6DF7">
      <w:pPr>
        <w:pStyle w:val="Item"/>
      </w:pPr>
      <w:r w:rsidRPr="008A6DF7">
        <w:t>Repeal the paragraph.</w:t>
      </w:r>
    </w:p>
    <w:p w:rsidR="007F1974" w:rsidRPr="008A6DF7" w:rsidRDefault="007F1974" w:rsidP="008A6DF7">
      <w:pPr>
        <w:pStyle w:val="ActHead9"/>
        <w:rPr>
          <w:i w:val="0"/>
        </w:rPr>
      </w:pPr>
      <w:bookmarkStart w:id="85" w:name="_Toc288577510"/>
      <w:r w:rsidRPr="008A6DF7">
        <w:t>Income Tax Assessment Act 1997</w:t>
      </w:r>
      <w:bookmarkEnd w:id="85"/>
    </w:p>
    <w:p w:rsidR="007F1974" w:rsidRPr="008A6DF7" w:rsidRDefault="007F1974" w:rsidP="008A6DF7">
      <w:pPr>
        <w:pStyle w:val="ItemHead"/>
      </w:pPr>
      <w:r w:rsidRPr="008A6DF7">
        <w:t>80  Section</w:t>
      </w:r>
      <w:r w:rsidR="008A6DF7" w:rsidRPr="008A6DF7">
        <w:t> </w:t>
      </w:r>
      <w:r w:rsidRPr="008A6DF7">
        <w:t>11</w:t>
      </w:r>
      <w:r w:rsidR="008A6DF7" w:rsidRPr="008A6DF7">
        <w:noBreakHyphen/>
      </w:r>
      <w:r w:rsidRPr="008A6DF7">
        <w:t>5 (table item headed “film”)</w:t>
      </w:r>
    </w:p>
    <w:p w:rsidR="007F1974" w:rsidRPr="008A6DF7" w:rsidRDefault="007F1974" w:rsidP="008A6DF7">
      <w:pPr>
        <w:pStyle w:val="Item"/>
      </w:pPr>
      <w:r w:rsidRPr="008A6DF7">
        <w:t>Repeal the item.</w:t>
      </w:r>
    </w:p>
    <w:p w:rsidR="007F1974" w:rsidRPr="008A6DF7" w:rsidRDefault="007F1974" w:rsidP="008A6DF7">
      <w:pPr>
        <w:pStyle w:val="ItemHead"/>
      </w:pPr>
      <w:r w:rsidRPr="008A6DF7">
        <w:t>81  Section</w:t>
      </w:r>
      <w:r w:rsidR="008A6DF7" w:rsidRPr="008A6DF7">
        <w:t> </w:t>
      </w:r>
      <w:r w:rsidRPr="008A6DF7">
        <w:t>11</w:t>
      </w:r>
      <w:r w:rsidR="008A6DF7" w:rsidRPr="008A6DF7">
        <w:noBreakHyphen/>
      </w:r>
      <w:r w:rsidRPr="008A6DF7">
        <w:t>5 (table item headed “mining”)</w:t>
      </w:r>
    </w:p>
    <w:p w:rsidR="007F1974" w:rsidRPr="008A6DF7" w:rsidRDefault="007F1974" w:rsidP="008A6DF7">
      <w:pPr>
        <w:pStyle w:val="Item"/>
      </w:pPr>
      <w:r w:rsidRPr="008A6DF7">
        <w:t>Omit:</w:t>
      </w:r>
    </w:p>
    <w:tbl>
      <w:tblPr>
        <w:tblW w:w="0" w:type="auto"/>
        <w:tblInd w:w="234" w:type="dxa"/>
        <w:tblLayout w:type="fixed"/>
        <w:tblCellMar>
          <w:left w:w="54" w:type="dxa"/>
          <w:right w:w="54" w:type="dxa"/>
        </w:tblCellMar>
        <w:tblLook w:val="0000"/>
      </w:tblPr>
      <w:tblGrid>
        <w:gridCol w:w="5557"/>
        <w:gridCol w:w="1418"/>
      </w:tblGrid>
      <w:tr w:rsidR="007F1974" w:rsidRPr="008A6DF7" w:rsidTr="00294879">
        <w:trPr>
          <w:cantSplit/>
        </w:trPr>
        <w:tc>
          <w:tcPr>
            <w:tcW w:w="5557" w:type="dxa"/>
          </w:tcPr>
          <w:p w:rsidR="007F1974" w:rsidRPr="008A6DF7" w:rsidRDefault="007F1974" w:rsidP="008A6DF7">
            <w:pPr>
              <w:pStyle w:val="tableIndentText"/>
              <w:rPr>
                <w:rFonts w:ascii="Times New Roman" w:hAnsi="Times New Roman"/>
              </w:rPr>
            </w:pPr>
            <w:r w:rsidRPr="008A6DF7">
              <w:rPr>
                <w:rFonts w:ascii="Times New Roman" w:hAnsi="Times New Roman"/>
              </w:rPr>
              <w:t>Phosphate Mining Company of Christmas Island</w:t>
            </w:r>
            <w:r w:rsidRPr="008A6DF7">
              <w:rPr>
                <w:rFonts w:ascii="Times New Roman" w:hAnsi="Times New Roman"/>
              </w:rPr>
              <w:tab/>
            </w:r>
          </w:p>
        </w:tc>
        <w:tc>
          <w:tcPr>
            <w:tcW w:w="1418" w:type="dxa"/>
          </w:tcPr>
          <w:p w:rsidR="007F1974" w:rsidRPr="008A6DF7" w:rsidRDefault="007F1974" w:rsidP="008A6DF7">
            <w:pPr>
              <w:pStyle w:val="tableText0"/>
              <w:tabs>
                <w:tab w:val="left" w:leader="dot" w:pos="5245"/>
              </w:tabs>
              <w:spacing w:line="240" w:lineRule="auto"/>
            </w:pPr>
            <w:r w:rsidRPr="008A6DF7">
              <w:t>50</w:t>
            </w:r>
            <w:r w:rsidR="008A6DF7" w:rsidRPr="008A6DF7">
              <w:noBreakHyphen/>
            </w:r>
            <w:r w:rsidRPr="008A6DF7">
              <w:t>35</w:t>
            </w:r>
          </w:p>
        </w:tc>
      </w:tr>
    </w:tbl>
    <w:p w:rsidR="007F1974" w:rsidRPr="008A6DF7" w:rsidRDefault="007F1974" w:rsidP="008A6DF7">
      <w:pPr>
        <w:pStyle w:val="ItemHead"/>
      </w:pPr>
      <w:r w:rsidRPr="008A6DF7">
        <w:t>82  Section</w:t>
      </w:r>
      <w:r w:rsidR="008A6DF7" w:rsidRPr="008A6DF7">
        <w:t> </w:t>
      </w:r>
      <w:r w:rsidRPr="008A6DF7">
        <w:t>50</w:t>
      </w:r>
      <w:r w:rsidR="008A6DF7" w:rsidRPr="008A6DF7">
        <w:noBreakHyphen/>
      </w:r>
      <w:r w:rsidRPr="008A6DF7">
        <w:t>35 (table item</w:t>
      </w:r>
      <w:r w:rsidR="008A6DF7" w:rsidRPr="008A6DF7">
        <w:t> </w:t>
      </w:r>
      <w:r w:rsidRPr="008A6DF7">
        <w:t>7.1)</w:t>
      </w:r>
    </w:p>
    <w:p w:rsidR="007F1974" w:rsidRPr="008A6DF7" w:rsidRDefault="007F1974" w:rsidP="008A6DF7">
      <w:pPr>
        <w:pStyle w:val="Item"/>
      </w:pPr>
      <w:r w:rsidRPr="008A6DF7">
        <w:t>Repeal the item.</w:t>
      </w:r>
    </w:p>
    <w:p w:rsidR="007F1974" w:rsidRPr="008A6DF7" w:rsidRDefault="007F1974" w:rsidP="008A6DF7">
      <w:pPr>
        <w:pStyle w:val="ItemHead"/>
      </w:pPr>
      <w:r w:rsidRPr="008A6DF7">
        <w:t>83  Section</w:t>
      </w:r>
      <w:r w:rsidR="008A6DF7" w:rsidRPr="008A6DF7">
        <w:t> </w:t>
      </w:r>
      <w:r w:rsidRPr="008A6DF7">
        <w:t>50</w:t>
      </w:r>
      <w:r w:rsidR="008A6DF7" w:rsidRPr="008A6DF7">
        <w:noBreakHyphen/>
      </w:r>
      <w:r w:rsidRPr="008A6DF7">
        <w:t>45 (heading)</w:t>
      </w:r>
    </w:p>
    <w:p w:rsidR="007F1974" w:rsidRPr="008A6DF7" w:rsidRDefault="007F1974" w:rsidP="008A6DF7">
      <w:pPr>
        <w:pStyle w:val="Item"/>
      </w:pPr>
      <w:r w:rsidRPr="008A6DF7">
        <w:t>Repeal the heading, substitute:</w:t>
      </w:r>
    </w:p>
    <w:p w:rsidR="007F1974" w:rsidRPr="008A6DF7" w:rsidRDefault="007F1974" w:rsidP="008A6DF7">
      <w:pPr>
        <w:pStyle w:val="ActHead5"/>
      </w:pPr>
      <w:bookmarkStart w:id="86" w:name="_Toc288577511"/>
      <w:r w:rsidRPr="008A6DF7">
        <w:rPr>
          <w:rStyle w:val="CharSectno"/>
        </w:rPr>
        <w:t>50</w:t>
      </w:r>
      <w:r w:rsidR="008A6DF7" w:rsidRPr="008A6DF7">
        <w:rPr>
          <w:rStyle w:val="CharSectno"/>
        </w:rPr>
        <w:noBreakHyphen/>
      </w:r>
      <w:r w:rsidRPr="008A6DF7">
        <w:rPr>
          <w:rStyle w:val="CharSectno"/>
        </w:rPr>
        <w:t>45</w:t>
      </w:r>
      <w:r w:rsidRPr="008A6DF7">
        <w:t xml:space="preserve">  Sports, culture and recreation</w:t>
      </w:r>
      <w:bookmarkEnd w:id="86"/>
    </w:p>
    <w:p w:rsidR="007F1974" w:rsidRPr="008A6DF7" w:rsidRDefault="007F1974" w:rsidP="008A6DF7">
      <w:pPr>
        <w:pStyle w:val="ItemHead"/>
      </w:pPr>
      <w:r w:rsidRPr="008A6DF7">
        <w:t>84  Section</w:t>
      </w:r>
      <w:r w:rsidR="008A6DF7" w:rsidRPr="008A6DF7">
        <w:t> </w:t>
      </w:r>
      <w:r w:rsidRPr="008A6DF7">
        <w:t>50</w:t>
      </w:r>
      <w:r w:rsidR="008A6DF7" w:rsidRPr="008A6DF7">
        <w:noBreakHyphen/>
      </w:r>
      <w:r w:rsidRPr="008A6DF7">
        <w:t>45 (table items</w:t>
      </w:r>
      <w:r w:rsidR="008A6DF7" w:rsidRPr="008A6DF7">
        <w:t> </w:t>
      </w:r>
      <w:r w:rsidRPr="008A6DF7">
        <w:t>9.3 and 9.4)</w:t>
      </w:r>
    </w:p>
    <w:p w:rsidR="007F1974" w:rsidRPr="008A6DF7" w:rsidRDefault="007F1974" w:rsidP="008A6DF7">
      <w:pPr>
        <w:pStyle w:val="Item"/>
      </w:pPr>
      <w:r w:rsidRPr="008A6DF7">
        <w:t>Repeal the items.</w:t>
      </w:r>
    </w:p>
    <w:p w:rsidR="007F1974" w:rsidRPr="008A6DF7" w:rsidRDefault="007F1974" w:rsidP="008A6DF7">
      <w:pPr>
        <w:pStyle w:val="PageBreak"/>
      </w:pPr>
      <w:r w:rsidRPr="008A6DF7">
        <w:br w:type="page"/>
      </w:r>
    </w:p>
    <w:p w:rsidR="007F1974" w:rsidRPr="008A6DF7" w:rsidRDefault="007F1974" w:rsidP="008A6DF7">
      <w:pPr>
        <w:pStyle w:val="ActHead7"/>
      </w:pPr>
      <w:bookmarkStart w:id="87" w:name="_Toc288577512"/>
      <w:r w:rsidRPr="008A6DF7">
        <w:rPr>
          <w:rStyle w:val="CharAmPartNo"/>
        </w:rPr>
        <w:lastRenderedPageBreak/>
        <w:t>Part</w:t>
      </w:r>
      <w:r w:rsidR="008A6DF7" w:rsidRPr="008A6DF7">
        <w:rPr>
          <w:rStyle w:val="CharAmPartNo"/>
        </w:rPr>
        <w:t> </w:t>
      </w:r>
      <w:r w:rsidRPr="008A6DF7">
        <w:rPr>
          <w:rStyle w:val="CharAmPartNo"/>
        </w:rPr>
        <w:t>17</w:t>
      </w:r>
      <w:r w:rsidRPr="008A6DF7">
        <w:t>—</w:t>
      </w:r>
      <w:r w:rsidRPr="008A6DF7">
        <w:rPr>
          <w:rStyle w:val="CharAmPartText"/>
        </w:rPr>
        <w:t>Correction of asterisking of references to quarter</w:t>
      </w:r>
      <w:bookmarkEnd w:id="87"/>
    </w:p>
    <w:p w:rsidR="007F1974" w:rsidRPr="008A6DF7" w:rsidRDefault="007F1974" w:rsidP="008A6DF7">
      <w:pPr>
        <w:pStyle w:val="ActHead9"/>
        <w:rPr>
          <w:i w:val="0"/>
        </w:rPr>
      </w:pPr>
      <w:bookmarkStart w:id="88" w:name="_Toc288577513"/>
      <w:r w:rsidRPr="008A6DF7">
        <w:t>Income Tax Assessment Act 1997</w:t>
      </w:r>
      <w:bookmarkEnd w:id="88"/>
    </w:p>
    <w:p w:rsidR="007F1974" w:rsidRPr="008A6DF7" w:rsidRDefault="007F1974" w:rsidP="008A6DF7">
      <w:pPr>
        <w:pStyle w:val="ItemHead"/>
      </w:pPr>
      <w:r w:rsidRPr="008A6DF7">
        <w:t>85  Subsection 114</w:t>
      </w:r>
      <w:r w:rsidR="008A6DF7" w:rsidRPr="008A6DF7">
        <w:noBreakHyphen/>
      </w:r>
      <w:r w:rsidRPr="008A6DF7">
        <w:t>15(2)</w:t>
      </w:r>
    </w:p>
    <w:p w:rsidR="007F1974" w:rsidRPr="008A6DF7" w:rsidRDefault="007F1974" w:rsidP="008A6DF7">
      <w:pPr>
        <w:pStyle w:val="Item"/>
      </w:pPr>
      <w:r w:rsidRPr="008A6DF7">
        <w:t>Omit “quarter”, substitute “</w:t>
      </w:r>
      <w:r w:rsidR="008A6DF7" w:rsidRPr="008A6DF7">
        <w:rPr>
          <w:position w:val="6"/>
          <w:sz w:val="16"/>
        </w:rPr>
        <w:t>*</w:t>
      </w:r>
      <w:r w:rsidRPr="008A6DF7">
        <w:t>quarter”.</w:t>
      </w:r>
    </w:p>
    <w:p w:rsidR="007F1974" w:rsidRPr="008A6DF7" w:rsidRDefault="007F1974" w:rsidP="008A6DF7">
      <w:pPr>
        <w:pStyle w:val="ItemHead"/>
      </w:pPr>
      <w:r w:rsidRPr="008A6DF7">
        <w:t>86  Subsection 114</w:t>
      </w:r>
      <w:r w:rsidR="008A6DF7" w:rsidRPr="008A6DF7">
        <w:noBreakHyphen/>
      </w:r>
      <w:r w:rsidRPr="008A6DF7">
        <w:t>15(3) (method statement, steps 1 and 3)</w:t>
      </w:r>
    </w:p>
    <w:p w:rsidR="007F1974" w:rsidRPr="008A6DF7" w:rsidRDefault="007F1974" w:rsidP="008A6DF7">
      <w:pPr>
        <w:pStyle w:val="Item"/>
      </w:pPr>
      <w:r w:rsidRPr="008A6DF7">
        <w:t>Omit “quarter”, substitute “</w:t>
      </w:r>
      <w:r w:rsidR="008A6DF7" w:rsidRPr="008A6DF7">
        <w:rPr>
          <w:position w:val="6"/>
          <w:sz w:val="16"/>
        </w:rPr>
        <w:t>*</w:t>
      </w:r>
      <w:r w:rsidRPr="008A6DF7">
        <w:t>quarter”.</w:t>
      </w:r>
    </w:p>
    <w:p w:rsidR="007F1974" w:rsidRPr="008A6DF7" w:rsidRDefault="007F1974" w:rsidP="008A6DF7">
      <w:pPr>
        <w:pStyle w:val="ItemHead"/>
      </w:pPr>
      <w:r w:rsidRPr="008A6DF7">
        <w:t>87  Subsections 114</w:t>
      </w:r>
      <w:r w:rsidR="008A6DF7" w:rsidRPr="008A6DF7">
        <w:noBreakHyphen/>
      </w:r>
      <w:r w:rsidRPr="008A6DF7">
        <w:t>15(5) and (6)</w:t>
      </w:r>
    </w:p>
    <w:p w:rsidR="007F1974" w:rsidRPr="008A6DF7" w:rsidRDefault="007F1974" w:rsidP="008A6DF7">
      <w:pPr>
        <w:pStyle w:val="Item"/>
      </w:pPr>
      <w:r w:rsidRPr="008A6DF7">
        <w:t>Omit “quarter”, substitute “</w:t>
      </w:r>
      <w:r w:rsidR="008A6DF7" w:rsidRPr="008A6DF7">
        <w:rPr>
          <w:position w:val="6"/>
          <w:sz w:val="16"/>
        </w:rPr>
        <w:t>*</w:t>
      </w:r>
      <w:r w:rsidRPr="008A6DF7">
        <w:t>quarter”.</w:t>
      </w:r>
    </w:p>
    <w:p w:rsidR="007F1974" w:rsidRPr="008A6DF7" w:rsidRDefault="007F1974" w:rsidP="008A6DF7">
      <w:pPr>
        <w:pStyle w:val="ItemHead"/>
      </w:pPr>
      <w:r w:rsidRPr="008A6DF7">
        <w:t>88  Section</w:t>
      </w:r>
      <w:r w:rsidR="008A6DF7" w:rsidRPr="008A6DF7">
        <w:t> </w:t>
      </w:r>
      <w:r w:rsidRPr="008A6DF7">
        <w:t>114</w:t>
      </w:r>
      <w:r w:rsidR="008A6DF7" w:rsidRPr="008A6DF7">
        <w:noBreakHyphen/>
      </w:r>
      <w:r w:rsidRPr="008A6DF7">
        <w:t>20</w:t>
      </w:r>
    </w:p>
    <w:p w:rsidR="007F1974" w:rsidRPr="008A6DF7" w:rsidRDefault="007F1974" w:rsidP="008A6DF7">
      <w:pPr>
        <w:pStyle w:val="Item"/>
      </w:pPr>
      <w:r w:rsidRPr="008A6DF7">
        <w:t>Omit “quarter”, substitute “</w:t>
      </w:r>
      <w:r w:rsidR="008A6DF7" w:rsidRPr="008A6DF7">
        <w:rPr>
          <w:position w:val="6"/>
          <w:sz w:val="16"/>
        </w:rPr>
        <w:t>*</w:t>
      </w:r>
      <w:r w:rsidRPr="008A6DF7">
        <w:t>quarter”.</w:t>
      </w:r>
    </w:p>
    <w:p w:rsidR="007F1974" w:rsidRPr="008A6DF7" w:rsidRDefault="007F1974" w:rsidP="008A6DF7">
      <w:pPr>
        <w:pStyle w:val="PageBreak"/>
      </w:pPr>
      <w:r w:rsidRPr="008A6DF7">
        <w:br w:type="page"/>
      </w:r>
    </w:p>
    <w:p w:rsidR="007F1974" w:rsidRPr="008A6DF7" w:rsidRDefault="007F1974" w:rsidP="008A6DF7">
      <w:pPr>
        <w:pStyle w:val="ActHead7"/>
      </w:pPr>
      <w:bookmarkStart w:id="89" w:name="_Toc288577514"/>
      <w:r w:rsidRPr="008A6DF7">
        <w:rPr>
          <w:rStyle w:val="CharAmPartNo"/>
        </w:rPr>
        <w:lastRenderedPageBreak/>
        <w:t>Part</w:t>
      </w:r>
      <w:r w:rsidR="008A6DF7" w:rsidRPr="008A6DF7">
        <w:rPr>
          <w:rStyle w:val="CharAmPartNo"/>
        </w:rPr>
        <w:t> </w:t>
      </w:r>
      <w:r w:rsidRPr="008A6DF7">
        <w:rPr>
          <w:rStyle w:val="CharAmPartNo"/>
        </w:rPr>
        <w:t>18</w:t>
      </w:r>
      <w:r w:rsidRPr="008A6DF7">
        <w:t>—</w:t>
      </w:r>
      <w:r w:rsidRPr="008A6DF7">
        <w:rPr>
          <w:rStyle w:val="CharAmPartText"/>
        </w:rPr>
        <w:t>Inclusion of Commissioner’s discretion to extend main residence exemption from CGT</w:t>
      </w:r>
      <w:bookmarkEnd w:id="89"/>
    </w:p>
    <w:p w:rsidR="007F1974" w:rsidRPr="008A6DF7" w:rsidRDefault="007F1974" w:rsidP="008A6DF7">
      <w:pPr>
        <w:pStyle w:val="ActHead9"/>
        <w:rPr>
          <w:i w:val="0"/>
        </w:rPr>
      </w:pPr>
      <w:bookmarkStart w:id="90" w:name="_Toc288577515"/>
      <w:r w:rsidRPr="008A6DF7">
        <w:t>Income Tax Assessment Act 1997</w:t>
      </w:r>
      <w:bookmarkEnd w:id="90"/>
    </w:p>
    <w:p w:rsidR="007F1974" w:rsidRPr="008A6DF7" w:rsidRDefault="007F1974" w:rsidP="008A6DF7">
      <w:pPr>
        <w:pStyle w:val="ItemHead"/>
      </w:pPr>
      <w:r w:rsidRPr="008A6DF7">
        <w:t>89  Paragraph 118</w:t>
      </w:r>
      <w:r w:rsidR="008A6DF7" w:rsidRPr="008A6DF7">
        <w:noBreakHyphen/>
      </w:r>
      <w:r w:rsidRPr="008A6DF7">
        <w:t>150(4)(a)</w:t>
      </w:r>
    </w:p>
    <w:p w:rsidR="007F1974" w:rsidRPr="008A6DF7" w:rsidRDefault="007F1974" w:rsidP="008A6DF7">
      <w:pPr>
        <w:pStyle w:val="Item"/>
      </w:pPr>
      <w:r w:rsidRPr="008A6DF7">
        <w:t>Repeal the paragraph, substitute:</w:t>
      </w:r>
    </w:p>
    <w:p w:rsidR="007F1974" w:rsidRPr="008A6DF7" w:rsidRDefault="007F1974" w:rsidP="008A6DF7">
      <w:pPr>
        <w:pStyle w:val="paragraph"/>
      </w:pPr>
      <w:r w:rsidRPr="008A6DF7">
        <w:tab/>
        <w:t>(a)</w:t>
      </w:r>
      <w:r w:rsidRPr="008A6DF7">
        <w:tab/>
        <w:t xml:space="preserve">4 years, or a longer time allowed by the Commissioner, before the </w:t>
      </w:r>
      <w:r w:rsidR="008A6DF7" w:rsidRPr="008A6DF7">
        <w:rPr>
          <w:position w:val="6"/>
          <w:sz w:val="16"/>
        </w:rPr>
        <w:t>*</w:t>
      </w:r>
      <w:r w:rsidRPr="008A6DF7">
        <w:t>dwelling becomes your main residence; and</w:t>
      </w:r>
    </w:p>
    <w:p w:rsidR="007F1974" w:rsidRPr="008A6DF7" w:rsidRDefault="007F1974" w:rsidP="008A6DF7">
      <w:pPr>
        <w:pStyle w:val="ItemHead"/>
      </w:pPr>
      <w:r w:rsidRPr="008A6DF7">
        <w:t>90  Application provision—amendment of subsection 118</w:t>
      </w:r>
      <w:r w:rsidR="008A6DF7" w:rsidRPr="008A6DF7">
        <w:noBreakHyphen/>
      </w:r>
      <w:r w:rsidRPr="008A6DF7">
        <w:t>150(4)</w:t>
      </w:r>
    </w:p>
    <w:p w:rsidR="007F1974" w:rsidRPr="008A6DF7" w:rsidRDefault="007F1974" w:rsidP="008A6DF7">
      <w:pPr>
        <w:pStyle w:val="Item"/>
      </w:pPr>
      <w:r w:rsidRPr="008A6DF7">
        <w:t>The amendment of subsection 118</w:t>
      </w:r>
      <w:r w:rsidR="008A6DF7" w:rsidRPr="008A6DF7">
        <w:noBreakHyphen/>
      </w:r>
      <w:r w:rsidRPr="008A6DF7">
        <w:t xml:space="preserve">150(4) of the </w:t>
      </w:r>
      <w:r w:rsidRPr="008A6DF7">
        <w:rPr>
          <w:i/>
        </w:rPr>
        <w:t>Income Tax Assessment Act 1997</w:t>
      </w:r>
      <w:r w:rsidRPr="008A6DF7">
        <w:t xml:space="preserve"> made by this Part applies in relation to CGT events happening on or after the day this Act receives the Royal Assent.</w:t>
      </w:r>
    </w:p>
    <w:p w:rsidR="007F1974" w:rsidRPr="008A6DF7" w:rsidRDefault="007F1974" w:rsidP="008A6DF7">
      <w:pPr>
        <w:pStyle w:val="PageBreak"/>
      </w:pPr>
      <w:r w:rsidRPr="008A6DF7">
        <w:br w:type="page"/>
      </w:r>
    </w:p>
    <w:p w:rsidR="007F1974" w:rsidRPr="008A6DF7" w:rsidRDefault="007F1974" w:rsidP="008A6DF7">
      <w:pPr>
        <w:pStyle w:val="ActHead7"/>
      </w:pPr>
      <w:bookmarkStart w:id="91" w:name="_Toc288577516"/>
      <w:r w:rsidRPr="008A6DF7">
        <w:rPr>
          <w:rStyle w:val="CharAmPartNo"/>
        </w:rPr>
        <w:lastRenderedPageBreak/>
        <w:t>Part</w:t>
      </w:r>
      <w:r w:rsidR="008A6DF7" w:rsidRPr="008A6DF7">
        <w:rPr>
          <w:rStyle w:val="CharAmPartNo"/>
        </w:rPr>
        <w:t> </w:t>
      </w:r>
      <w:r w:rsidRPr="008A6DF7">
        <w:rPr>
          <w:rStyle w:val="CharAmPartNo"/>
        </w:rPr>
        <w:t>19</w:t>
      </w:r>
      <w:r w:rsidRPr="008A6DF7">
        <w:t>—</w:t>
      </w:r>
      <w:r w:rsidRPr="008A6DF7">
        <w:rPr>
          <w:rStyle w:val="CharAmPartText"/>
        </w:rPr>
        <w:t>Nomination of controllers of discretionary trust</w:t>
      </w:r>
      <w:bookmarkEnd w:id="91"/>
    </w:p>
    <w:p w:rsidR="007F1974" w:rsidRPr="008A6DF7" w:rsidRDefault="007F1974" w:rsidP="008A6DF7">
      <w:pPr>
        <w:pStyle w:val="ActHead9"/>
        <w:rPr>
          <w:i w:val="0"/>
        </w:rPr>
      </w:pPr>
      <w:bookmarkStart w:id="92" w:name="_Toc288577517"/>
      <w:r w:rsidRPr="008A6DF7">
        <w:t>Income Tax Assessment Act 1997</w:t>
      </w:r>
      <w:bookmarkEnd w:id="92"/>
    </w:p>
    <w:p w:rsidR="007F1974" w:rsidRPr="008A6DF7" w:rsidRDefault="007F1974" w:rsidP="008A6DF7">
      <w:pPr>
        <w:pStyle w:val="ItemHead"/>
      </w:pPr>
      <w:r w:rsidRPr="008A6DF7">
        <w:t>91  Paragraph 152</w:t>
      </w:r>
      <w:r w:rsidR="008A6DF7" w:rsidRPr="008A6DF7">
        <w:noBreakHyphen/>
      </w:r>
      <w:r w:rsidRPr="008A6DF7">
        <w:t>10(1)(c) (note)</w:t>
      </w:r>
    </w:p>
    <w:p w:rsidR="007F1974" w:rsidRPr="008A6DF7" w:rsidRDefault="007F1974" w:rsidP="008A6DF7">
      <w:pPr>
        <w:pStyle w:val="Item"/>
      </w:pPr>
      <w:r w:rsidRPr="008A6DF7">
        <w:t>Repeal the note, substitute:</w:t>
      </w:r>
    </w:p>
    <w:p w:rsidR="007F1974" w:rsidRPr="008A6DF7" w:rsidRDefault="007F1974" w:rsidP="008A6DF7">
      <w:pPr>
        <w:pStyle w:val="noteToPara"/>
      </w:pPr>
      <w:r w:rsidRPr="008A6DF7">
        <w:t>Note:</w:t>
      </w:r>
      <w:r w:rsidRPr="008A6DF7">
        <w:tab/>
        <w:t>For determining whether an entity is a small business entity, see Subdivision</w:t>
      </w:r>
      <w:r w:rsidR="008A6DF7" w:rsidRPr="008A6DF7">
        <w:t> </w:t>
      </w:r>
      <w:r w:rsidRPr="008A6DF7">
        <w:t>328</w:t>
      </w:r>
      <w:r w:rsidR="008A6DF7" w:rsidRPr="008A6DF7">
        <w:noBreakHyphen/>
      </w:r>
      <w:r w:rsidRPr="008A6DF7">
        <w:t>C (as affected by sections</w:t>
      </w:r>
      <w:r w:rsidR="008A6DF7" w:rsidRPr="008A6DF7">
        <w:t> </w:t>
      </w:r>
      <w:r w:rsidRPr="008A6DF7">
        <w:t>152</w:t>
      </w:r>
      <w:r w:rsidR="008A6DF7" w:rsidRPr="008A6DF7">
        <w:noBreakHyphen/>
      </w:r>
      <w:r w:rsidRPr="008A6DF7">
        <w:t>48 and 152</w:t>
      </w:r>
      <w:r w:rsidR="008A6DF7" w:rsidRPr="008A6DF7">
        <w:noBreakHyphen/>
      </w:r>
      <w:r w:rsidRPr="008A6DF7">
        <w:t>78).</w:t>
      </w:r>
    </w:p>
    <w:p w:rsidR="007F1974" w:rsidRPr="008A6DF7" w:rsidRDefault="007F1974" w:rsidP="008A6DF7">
      <w:pPr>
        <w:pStyle w:val="ItemHead"/>
      </w:pPr>
      <w:r w:rsidRPr="008A6DF7">
        <w:t>92  Subsection 152</w:t>
      </w:r>
      <w:r w:rsidR="008A6DF7" w:rsidRPr="008A6DF7">
        <w:noBreakHyphen/>
      </w:r>
      <w:r w:rsidRPr="008A6DF7">
        <w:t>10(1A) (note 1)</w:t>
      </w:r>
    </w:p>
    <w:p w:rsidR="007F1974" w:rsidRPr="008A6DF7" w:rsidRDefault="007F1974" w:rsidP="008A6DF7">
      <w:pPr>
        <w:pStyle w:val="Item"/>
      </w:pPr>
      <w:r w:rsidRPr="008A6DF7">
        <w:t>Repeal the note, substitute:</w:t>
      </w:r>
    </w:p>
    <w:p w:rsidR="007F1974" w:rsidRPr="008A6DF7" w:rsidRDefault="007F1974" w:rsidP="008A6DF7">
      <w:pPr>
        <w:pStyle w:val="notetext"/>
      </w:pPr>
      <w:r w:rsidRPr="008A6DF7">
        <w:t>Note 1:</w:t>
      </w:r>
      <w:r w:rsidRPr="008A6DF7">
        <w:tab/>
        <w:t xml:space="preserve">The meaning of </w:t>
      </w:r>
      <w:r w:rsidRPr="008A6DF7">
        <w:rPr>
          <w:b/>
          <w:i/>
        </w:rPr>
        <w:t>connected with</w:t>
      </w:r>
      <w:r w:rsidRPr="008A6DF7">
        <w:t xml:space="preserve"> is affected by section</w:t>
      </w:r>
      <w:r w:rsidR="008A6DF7" w:rsidRPr="008A6DF7">
        <w:t> </w:t>
      </w:r>
      <w:r w:rsidRPr="008A6DF7">
        <w:t>152</w:t>
      </w:r>
      <w:r w:rsidR="008A6DF7" w:rsidRPr="008A6DF7">
        <w:noBreakHyphen/>
      </w:r>
      <w:r w:rsidRPr="008A6DF7">
        <w:t>78.</w:t>
      </w:r>
    </w:p>
    <w:p w:rsidR="007F1974" w:rsidRPr="008A6DF7" w:rsidRDefault="007F1974" w:rsidP="008A6DF7">
      <w:pPr>
        <w:pStyle w:val="notetext"/>
      </w:pPr>
      <w:r w:rsidRPr="008A6DF7">
        <w:t>Note 2:</w:t>
      </w:r>
      <w:r w:rsidRPr="008A6DF7">
        <w:tab/>
        <w:t>For determining whether an entity is a small business entity, see Subdivision</w:t>
      </w:r>
      <w:r w:rsidR="008A6DF7" w:rsidRPr="008A6DF7">
        <w:t> </w:t>
      </w:r>
      <w:r w:rsidRPr="008A6DF7">
        <w:t>328</w:t>
      </w:r>
      <w:r w:rsidR="008A6DF7" w:rsidRPr="008A6DF7">
        <w:noBreakHyphen/>
      </w:r>
      <w:r w:rsidRPr="008A6DF7">
        <w:t>C (as affected by sections</w:t>
      </w:r>
      <w:r w:rsidR="008A6DF7" w:rsidRPr="008A6DF7">
        <w:t> </w:t>
      </w:r>
      <w:r w:rsidRPr="008A6DF7">
        <w:t>152</w:t>
      </w:r>
      <w:r w:rsidR="008A6DF7" w:rsidRPr="008A6DF7">
        <w:noBreakHyphen/>
      </w:r>
      <w:r w:rsidRPr="008A6DF7">
        <w:t>48 and 152</w:t>
      </w:r>
      <w:r w:rsidR="008A6DF7" w:rsidRPr="008A6DF7">
        <w:noBreakHyphen/>
      </w:r>
      <w:r w:rsidRPr="008A6DF7">
        <w:t>78).</w:t>
      </w:r>
    </w:p>
    <w:p w:rsidR="007F1974" w:rsidRPr="008A6DF7" w:rsidRDefault="007F1974" w:rsidP="008A6DF7">
      <w:pPr>
        <w:pStyle w:val="ItemHead"/>
      </w:pPr>
      <w:r w:rsidRPr="008A6DF7">
        <w:t>93  Subsection 152</w:t>
      </w:r>
      <w:r w:rsidR="008A6DF7" w:rsidRPr="008A6DF7">
        <w:noBreakHyphen/>
      </w:r>
      <w:r w:rsidRPr="008A6DF7">
        <w:t>10(1A) (note 2)</w:t>
      </w:r>
    </w:p>
    <w:p w:rsidR="007F1974" w:rsidRPr="008A6DF7" w:rsidRDefault="007F1974" w:rsidP="008A6DF7">
      <w:pPr>
        <w:pStyle w:val="Item"/>
      </w:pPr>
      <w:r w:rsidRPr="008A6DF7">
        <w:t>Omit “Note 2:”, substitute “Note 3:”.</w:t>
      </w:r>
    </w:p>
    <w:p w:rsidR="007F1974" w:rsidRPr="008A6DF7" w:rsidRDefault="007F1974" w:rsidP="008A6DF7">
      <w:pPr>
        <w:pStyle w:val="ItemHead"/>
      </w:pPr>
      <w:r w:rsidRPr="008A6DF7">
        <w:t>94  Section</w:t>
      </w:r>
      <w:r w:rsidR="008A6DF7" w:rsidRPr="008A6DF7">
        <w:t> </w:t>
      </w:r>
      <w:r w:rsidRPr="008A6DF7">
        <w:t>152</w:t>
      </w:r>
      <w:r w:rsidR="008A6DF7" w:rsidRPr="008A6DF7">
        <w:noBreakHyphen/>
      </w:r>
      <w:r w:rsidRPr="008A6DF7">
        <w:t>15 (note)</w:t>
      </w:r>
    </w:p>
    <w:p w:rsidR="007F1974" w:rsidRPr="008A6DF7" w:rsidRDefault="007F1974" w:rsidP="008A6DF7">
      <w:pPr>
        <w:pStyle w:val="Item"/>
      </w:pPr>
      <w:r w:rsidRPr="008A6DF7">
        <w:t>After “Note”, insert “1”.</w:t>
      </w:r>
    </w:p>
    <w:p w:rsidR="007F1974" w:rsidRPr="008A6DF7" w:rsidRDefault="007F1974" w:rsidP="008A6DF7">
      <w:pPr>
        <w:pStyle w:val="ItemHead"/>
      </w:pPr>
      <w:r w:rsidRPr="008A6DF7">
        <w:t>95  At the end of section</w:t>
      </w:r>
      <w:r w:rsidR="008A6DF7" w:rsidRPr="008A6DF7">
        <w:t> </w:t>
      </w:r>
      <w:r w:rsidRPr="008A6DF7">
        <w:t>152</w:t>
      </w:r>
      <w:r w:rsidR="008A6DF7" w:rsidRPr="008A6DF7">
        <w:noBreakHyphen/>
      </w:r>
      <w:r w:rsidRPr="008A6DF7">
        <w:t>15</w:t>
      </w:r>
    </w:p>
    <w:p w:rsidR="007F1974" w:rsidRPr="008A6DF7" w:rsidRDefault="007F1974" w:rsidP="008A6DF7">
      <w:pPr>
        <w:pStyle w:val="Item"/>
      </w:pPr>
      <w:r w:rsidRPr="008A6DF7">
        <w:t>Add:</w:t>
      </w:r>
    </w:p>
    <w:p w:rsidR="007F1974" w:rsidRPr="008A6DF7" w:rsidRDefault="007F1974" w:rsidP="008A6DF7">
      <w:pPr>
        <w:pStyle w:val="notetext"/>
      </w:pPr>
      <w:r w:rsidRPr="008A6DF7">
        <w:t>Note 2:</w:t>
      </w:r>
      <w:r w:rsidRPr="008A6DF7">
        <w:tab/>
        <w:t xml:space="preserve">The meaning of </w:t>
      </w:r>
      <w:r w:rsidRPr="008A6DF7">
        <w:rPr>
          <w:b/>
          <w:i/>
        </w:rPr>
        <w:t>connected with</w:t>
      </w:r>
      <w:r w:rsidRPr="008A6DF7">
        <w:t xml:space="preserve"> is affected by section</w:t>
      </w:r>
      <w:r w:rsidR="008A6DF7" w:rsidRPr="008A6DF7">
        <w:t> </w:t>
      </w:r>
      <w:r w:rsidRPr="008A6DF7">
        <w:t>152</w:t>
      </w:r>
      <w:r w:rsidR="008A6DF7" w:rsidRPr="008A6DF7">
        <w:noBreakHyphen/>
      </w:r>
      <w:r w:rsidRPr="008A6DF7">
        <w:t>78.</w:t>
      </w:r>
    </w:p>
    <w:p w:rsidR="007F1974" w:rsidRPr="008A6DF7" w:rsidRDefault="007F1974" w:rsidP="008A6DF7">
      <w:pPr>
        <w:pStyle w:val="ItemHead"/>
      </w:pPr>
      <w:r w:rsidRPr="008A6DF7">
        <w:t>96  At the end of subsections 152</w:t>
      </w:r>
      <w:r w:rsidR="008A6DF7" w:rsidRPr="008A6DF7">
        <w:noBreakHyphen/>
      </w:r>
      <w:r w:rsidRPr="008A6DF7">
        <w:t>20(2), (3) and (4)</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 xml:space="preserve">The meaning of </w:t>
      </w:r>
      <w:r w:rsidRPr="008A6DF7">
        <w:rPr>
          <w:b/>
          <w:i/>
        </w:rPr>
        <w:t>connected with</w:t>
      </w:r>
      <w:r w:rsidRPr="008A6DF7">
        <w:t xml:space="preserve"> is affected by section</w:t>
      </w:r>
      <w:r w:rsidR="008A6DF7" w:rsidRPr="008A6DF7">
        <w:t> </w:t>
      </w:r>
      <w:r w:rsidRPr="008A6DF7">
        <w:t>152</w:t>
      </w:r>
      <w:r w:rsidR="008A6DF7" w:rsidRPr="008A6DF7">
        <w:noBreakHyphen/>
      </w:r>
      <w:r w:rsidRPr="008A6DF7">
        <w:t>78.</w:t>
      </w:r>
    </w:p>
    <w:p w:rsidR="007F1974" w:rsidRPr="008A6DF7" w:rsidRDefault="007F1974" w:rsidP="008A6DF7">
      <w:pPr>
        <w:pStyle w:val="ItemHead"/>
      </w:pPr>
      <w:r w:rsidRPr="008A6DF7">
        <w:t>97  Subsection 152</w:t>
      </w:r>
      <w:r w:rsidR="008A6DF7" w:rsidRPr="008A6DF7">
        <w:noBreakHyphen/>
      </w:r>
      <w:r w:rsidRPr="008A6DF7">
        <w:t>40(1) (note 2)</w:t>
      </w:r>
    </w:p>
    <w:p w:rsidR="007F1974" w:rsidRPr="008A6DF7" w:rsidRDefault="007F1974" w:rsidP="008A6DF7">
      <w:pPr>
        <w:pStyle w:val="Item"/>
      </w:pPr>
      <w:r w:rsidRPr="008A6DF7">
        <w:t>Omit “152</w:t>
      </w:r>
      <w:r w:rsidR="008A6DF7" w:rsidRPr="008A6DF7">
        <w:noBreakHyphen/>
      </w:r>
      <w:r w:rsidRPr="008A6DF7">
        <w:t>42”, substitute “152</w:t>
      </w:r>
      <w:r w:rsidR="008A6DF7" w:rsidRPr="008A6DF7">
        <w:noBreakHyphen/>
      </w:r>
      <w:r w:rsidRPr="008A6DF7">
        <w:t>78”.</w:t>
      </w:r>
    </w:p>
    <w:p w:rsidR="007F1974" w:rsidRPr="008A6DF7" w:rsidRDefault="007F1974" w:rsidP="008A6DF7">
      <w:pPr>
        <w:pStyle w:val="ItemHead"/>
      </w:pPr>
      <w:r w:rsidRPr="008A6DF7">
        <w:t>98  At the end of subsections 152</w:t>
      </w:r>
      <w:r w:rsidR="008A6DF7" w:rsidRPr="008A6DF7">
        <w:noBreakHyphen/>
      </w:r>
      <w:r w:rsidRPr="008A6DF7">
        <w:t>40(4) and (4A)</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 xml:space="preserve">The meaning of </w:t>
      </w:r>
      <w:r w:rsidRPr="008A6DF7">
        <w:rPr>
          <w:b/>
          <w:i/>
        </w:rPr>
        <w:t>connected with</w:t>
      </w:r>
      <w:r w:rsidRPr="008A6DF7">
        <w:t xml:space="preserve"> is affected by section</w:t>
      </w:r>
      <w:r w:rsidR="008A6DF7" w:rsidRPr="008A6DF7">
        <w:t> </w:t>
      </w:r>
      <w:r w:rsidRPr="008A6DF7">
        <w:t>152</w:t>
      </w:r>
      <w:r w:rsidR="008A6DF7" w:rsidRPr="008A6DF7">
        <w:noBreakHyphen/>
      </w:r>
      <w:r w:rsidRPr="008A6DF7">
        <w:t>78.</w:t>
      </w:r>
    </w:p>
    <w:p w:rsidR="007F1974" w:rsidRPr="008A6DF7" w:rsidRDefault="007F1974" w:rsidP="008A6DF7">
      <w:pPr>
        <w:pStyle w:val="ItemHead"/>
      </w:pPr>
      <w:r w:rsidRPr="008A6DF7">
        <w:t>99  Section</w:t>
      </w:r>
      <w:r w:rsidR="008A6DF7" w:rsidRPr="008A6DF7">
        <w:t> </w:t>
      </w:r>
      <w:r w:rsidRPr="008A6DF7">
        <w:t>152</w:t>
      </w:r>
      <w:r w:rsidR="008A6DF7" w:rsidRPr="008A6DF7">
        <w:noBreakHyphen/>
      </w:r>
      <w:r w:rsidRPr="008A6DF7">
        <w:t>42</w:t>
      </w:r>
    </w:p>
    <w:p w:rsidR="007F1974" w:rsidRPr="008A6DF7" w:rsidRDefault="007F1974" w:rsidP="008A6DF7">
      <w:pPr>
        <w:pStyle w:val="Item"/>
      </w:pPr>
      <w:r w:rsidRPr="008A6DF7">
        <w:lastRenderedPageBreak/>
        <w:t>Repeal the section.</w:t>
      </w:r>
    </w:p>
    <w:p w:rsidR="007F1974" w:rsidRPr="008A6DF7" w:rsidRDefault="007F1974" w:rsidP="008A6DF7">
      <w:pPr>
        <w:pStyle w:val="ItemHead"/>
      </w:pPr>
      <w:r w:rsidRPr="008A6DF7">
        <w:t>100  At the end of subsection 152</w:t>
      </w:r>
      <w:r w:rsidR="008A6DF7" w:rsidRPr="008A6DF7">
        <w:noBreakHyphen/>
      </w:r>
      <w:r w:rsidRPr="008A6DF7">
        <w:t>47(1)</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 xml:space="preserve">The meaning of </w:t>
      </w:r>
      <w:r w:rsidRPr="008A6DF7">
        <w:rPr>
          <w:b/>
          <w:i/>
        </w:rPr>
        <w:t>connected with</w:t>
      </w:r>
      <w:r w:rsidRPr="008A6DF7">
        <w:t xml:space="preserve"> an entity is affected by section</w:t>
      </w:r>
      <w:r w:rsidR="008A6DF7" w:rsidRPr="008A6DF7">
        <w:t> </w:t>
      </w:r>
      <w:r w:rsidRPr="008A6DF7">
        <w:t>152</w:t>
      </w:r>
      <w:r w:rsidR="008A6DF7" w:rsidRPr="008A6DF7">
        <w:noBreakHyphen/>
      </w:r>
      <w:r w:rsidRPr="008A6DF7">
        <w:t>78.</w:t>
      </w:r>
    </w:p>
    <w:p w:rsidR="007F1974" w:rsidRPr="008A6DF7" w:rsidRDefault="007F1974" w:rsidP="008A6DF7">
      <w:pPr>
        <w:pStyle w:val="ItemHead"/>
      </w:pPr>
      <w:r w:rsidRPr="008A6DF7">
        <w:t>101  At the end of subsection 152</w:t>
      </w:r>
      <w:r w:rsidR="008A6DF7" w:rsidRPr="008A6DF7">
        <w:noBreakHyphen/>
      </w:r>
      <w:r w:rsidRPr="008A6DF7">
        <w:t>48(2)</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r>
      <w:r w:rsidR="008A6DF7" w:rsidRPr="008A6DF7">
        <w:t>Paragraphs (</w:t>
      </w:r>
      <w:r w:rsidRPr="008A6DF7">
        <w:t xml:space="preserve">a) and (b)—the meaning of </w:t>
      </w:r>
      <w:r w:rsidRPr="008A6DF7">
        <w:rPr>
          <w:b/>
          <w:i/>
        </w:rPr>
        <w:t>connected with</w:t>
      </w:r>
      <w:r w:rsidRPr="008A6DF7">
        <w:t xml:space="preserve"> is affected by section</w:t>
      </w:r>
      <w:r w:rsidR="008A6DF7" w:rsidRPr="008A6DF7">
        <w:t> </w:t>
      </w:r>
      <w:r w:rsidRPr="008A6DF7">
        <w:t>152</w:t>
      </w:r>
      <w:r w:rsidR="008A6DF7" w:rsidRPr="008A6DF7">
        <w:noBreakHyphen/>
      </w:r>
      <w:r w:rsidRPr="008A6DF7">
        <w:t>78.</w:t>
      </w:r>
    </w:p>
    <w:p w:rsidR="007F1974" w:rsidRPr="008A6DF7" w:rsidRDefault="007F1974" w:rsidP="008A6DF7">
      <w:pPr>
        <w:pStyle w:val="ItemHead"/>
      </w:pPr>
      <w:r w:rsidRPr="008A6DF7">
        <w:t>102  After section</w:t>
      </w:r>
      <w:r w:rsidR="008A6DF7" w:rsidRPr="008A6DF7">
        <w:t> </w:t>
      </w:r>
      <w:r w:rsidRPr="008A6DF7">
        <w:t>152</w:t>
      </w:r>
      <w:r w:rsidR="008A6DF7" w:rsidRPr="008A6DF7">
        <w:noBreakHyphen/>
      </w:r>
      <w:r w:rsidRPr="008A6DF7">
        <w:t>75</w:t>
      </w:r>
    </w:p>
    <w:p w:rsidR="007F1974" w:rsidRPr="008A6DF7" w:rsidRDefault="007F1974" w:rsidP="008A6DF7">
      <w:pPr>
        <w:pStyle w:val="Item"/>
      </w:pPr>
      <w:r w:rsidRPr="008A6DF7">
        <w:t>Insert:</w:t>
      </w:r>
    </w:p>
    <w:p w:rsidR="007F1974" w:rsidRPr="008A6DF7" w:rsidRDefault="007F1974" w:rsidP="008A6DF7">
      <w:pPr>
        <w:pStyle w:val="ActHead4"/>
      </w:pPr>
      <w:bookmarkStart w:id="93" w:name="_Toc288577518"/>
      <w:r w:rsidRPr="008A6DF7">
        <w:t>Nomination of controllers of discretionary trust</w:t>
      </w:r>
      <w:bookmarkEnd w:id="93"/>
    </w:p>
    <w:p w:rsidR="007F1974" w:rsidRPr="008A6DF7" w:rsidRDefault="007F1974" w:rsidP="008A6DF7">
      <w:pPr>
        <w:pStyle w:val="ActHead5"/>
      </w:pPr>
      <w:bookmarkStart w:id="94" w:name="_Toc288577519"/>
      <w:r w:rsidRPr="008A6DF7">
        <w:rPr>
          <w:rStyle w:val="CharSectno"/>
        </w:rPr>
        <w:t>152</w:t>
      </w:r>
      <w:r w:rsidR="008A6DF7" w:rsidRPr="008A6DF7">
        <w:rPr>
          <w:rStyle w:val="CharSectno"/>
        </w:rPr>
        <w:noBreakHyphen/>
      </w:r>
      <w:r w:rsidRPr="008A6DF7">
        <w:rPr>
          <w:rStyle w:val="CharSectno"/>
        </w:rPr>
        <w:t>78</w:t>
      </w:r>
      <w:r w:rsidRPr="008A6DF7">
        <w:t xml:space="preserve">  Trustee of discretionary trust may nominate beneficiaries to be controllers of trust</w:t>
      </w:r>
      <w:bookmarkEnd w:id="94"/>
    </w:p>
    <w:p w:rsidR="007F1974" w:rsidRPr="008A6DF7" w:rsidRDefault="007F1974" w:rsidP="008A6DF7">
      <w:pPr>
        <w:pStyle w:val="subsection"/>
      </w:pPr>
      <w:r w:rsidRPr="008A6DF7">
        <w:tab/>
        <w:t>(1)</w:t>
      </w:r>
      <w:r w:rsidRPr="008A6DF7">
        <w:tab/>
        <w:t xml:space="preserve">This section applies for the purposes of determining whether an entity is </w:t>
      </w:r>
      <w:r w:rsidR="008A6DF7" w:rsidRPr="008A6DF7">
        <w:rPr>
          <w:position w:val="6"/>
          <w:sz w:val="16"/>
        </w:rPr>
        <w:t>*</w:t>
      </w:r>
      <w:r w:rsidRPr="008A6DF7">
        <w:t>connected with you, for the purposes of:</w:t>
      </w:r>
    </w:p>
    <w:p w:rsidR="007F1974" w:rsidRPr="008A6DF7" w:rsidRDefault="007F1974" w:rsidP="008A6DF7">
      <w:pPr>
        <w:pStyle w:val="paragraph"/>
      </w:pPr>
      <w:r w:rsidRPr="008A6DF7">
        <w:tab/>
        <w:t>(a)</w:t>
      </w:r>
      <w:r w:rsidRPr="008A6DF7">
        <w:tab/>
        <w:t>this Subdivision; and</w:t>
      </w:r>
    </w:p>
    <w:p w:rsidR="007F1974" w:rsidRPr="008A6DF7" w:rsidRDefault="007F1974" w:rsidP="008A6DF7">
      <w:pPr>
        <w:pStyle w:val="paragraph"/>
      </w:pPr>
      <w:r w:rsidRPr="008A6DF7">
        <w:tab/>
        <w:t>(b)</w:t>
      </w:r>
      <w:r w:rsidRPr="008A6DF7">
        <w:tab/>
        <w:t>sections</w:t>
      </w:r>
      <w:r w:rsidR="008A6DF7" w:rsidRPr="008A6DF7">
        <w:t> </w:t>
      </w:r>
      <w:r w:rsidRPr="008A6DF7">
        <w:t>328</w:t>
      </w:r>
      <w:r w:rsidR="008A6DF7" w:rsidRPr="008A6DF7">
        <w:noBreakHyphen/>
      </w:r>
      <w:r w:rsidRPr="008A6DF7">
        <w:t>110, 328</w:t>
      </w:r>
      <w:r w:rsidR="008A6DF7" w:rsidRPr="008A6DF7">
        <w:noBreakHyphen/>
      </w:r>
      <w:r w:rsidRPr="008A6DF7">
        <w:t>115 and 328</w:t>
      </w:r>
      <w:r w:rsidR="008A6DF7" w:rsidRPr="008A6DF7">
        <w:noBreakHyphen/>
      </w:r>
      <w:r w:rsidRPr="008A6DF7">
        <w:t>125 so far as they relate to this Subdivision.</w:t>
      </w:r>
    </w:p>
    <w:p w:rsidR="007F1974" w:rsidRPr="008A6DF7" w:rsidRDefault="007F1974" w:rsidP="008A6DF7">
      <w:pPr>
        <w:pStyle w:val="subsection"/>
      </w:pPr>
      <w:r w:rsidRPr="008A6DF7">
        <w:tab/>
        <w:t>(2)</w:t>
      </w:r>
      <w:r w:rsidRPr="008A6DF7">
        <w:tab/>
        <w:t xml:space="preserve">The trustee of a discretionary trust may nominate not more than 4 beneficiaries as being controllers of the trust for an income year (the </w:t>
      </w:r>
      <w:r w:rsidRPr="008A6DF7">
        <w:rPr>
          <w:b/>
          <w:i/>
        </w:rPr>
        <w:t>relevant income year</w:t>
      </w:r>
      <w:r w:rsidRPr="008A6DF7">
        <w:t xml:space="preserve">) for which the trustee did not make a distribution of income or capital if the trust had a </w:t>
      </w:r>
      <w:r w:rsidR="008A6DF7" w:rsidRPr="008A6DF7">
        <w:rPr>
          <w:position w:val="6"/>
          <w:sz w:val="16"/>
        </w:rPr>
        <w:t>*</w:t>
      </w:r>
      <w:r w:rsidRPr="008A6DF7">
        <w:t xml:space="preserve">tax loss, or no </w:t>
      </w:r>
      <w:r w:rsidR="008A6DF7" w:rsidRPr="008A6DF7">
        <w:rPr>
          <w:position w:val="6"/>
          <w:sz w:val="16"/>
        </w:rPr>
        <w:t>*</w:t>
      </w:r>
      <w:r w:rsidRPr="008A6DF7">
        <w:t>net income, for that year.</w:t>
      </w:r>
    </w:p>
    <w:p w:rsidR="007F1974" w:rsidRPr="008A6DF7" w:rsidRDefault="007F1974" w:rsidP="008A6DF7">
      <w:pPr>
        <w:pStyle w:val="subsection"/>
      </w:pPr>
      <w:r w:rsidRPr="008A6DF7">
        <w:tab/>
        <w:t>(3)</w:t>
      </w:r>
      <w:r w:rsidRPr="008A6DF7">
        <w:tab/>
        <w:t xml:space="preserve">A nomination under </w:t>
      </w:r>
      <w:r w:rsidR="008A6DF7" w:rsidRPr="008A6DF7">
        <w:t>subsection (</w:t>
      </w:r>
      <w:r w:rsidRPr="008A6DF7">
        <w:t>2) has effect as if each nominated beneficiary controlled the trust for the relevant income year in a way described in section</w:t>
      </w:r>
      <w:r w:rsidR="008A6DF7" w:rsidRPr="008A6DF7">
        <w:t> </w:t>
      </w:r>
      <w:r w:rsidRPr="008A6DF7">
        <w:t>328</w:t>
      </w:r>
      <w:r w:rsidR="008A6DF7" w:rsidRPr="008A6DF7">
        <w:noBreakHyphen/>
      </w:r>
      <w:r w:rsidRPr="008A6DF7">
        <w:t>125.</w:t>
      </w:r>
    </w:p>
    <w:p w:rsidR="007F1974" w:rsidRPr="008A6DF7" w:rsidRDefault="007F1974" w:rsidP="008A6DF7">
      <w:pPr>
        <w:pStyle w:val="notetext"/>
      </w:pPr>
      <w:r w:rsidRPr="008A6DF7">
        <w:t>Note:</w:t>
      </w:r>
      <w:r w:rsidRPr="008A6DF7">
        <w:tab/>
        <w:t>This means each nominated beneficiary is connected with the trust.</w:t>
      </w:r>
    </w:p>
    <w:p w:rsidR="007F1974" w:rsidRPr="008A6DF7" w:rsidRDefault="007F1974" w:rsidP="008A6DF7">
      <w:pPr>
        <w:pStyle w:val="subsection"/>
      </w:pPr>
      <w:r w:rsidRPr="008A6DF7">
        <w:tab/>
        <w:t>(4)</w:t>
      </w:r>
      <w:r w:rsidRPr="008A6DF7">
        <w:tab/>
        <w:t xml:space="preserve">A nomination under </w:t>
      </w:r>
      <w:r w:rsidR="008A6DF7" w:rsidRPr="008A6DF7">
        <w:t>subsection (</w:t>
      </w:r>
      <w:r w:rsidRPr="008A6DF7">
        <w:t>2) must:</w:t>
      </w:r>
    </w:p>
    <w:p w:rsidR="007F1974" w:rsidRPr="008A6DF7" w:rsidRDefault="007F1974" w:rsidP="008A6DF7">
      <w:pPr>
        <w:pStyle w:val="paragraph"/>
      </w:pPr>
      <w:r w:rsidRPr="008A6DF7">
        <w:tab/>
        <w:t>(a)</w:t>
      </w:r>
      <w:r w:rsidRPr="008A6DF7">
        <w:tab/>
        <w:t>be in writing; and</w:t>
      </w:r>
    </w:p>
    <w:p w:rsidR="007F1974" w:rsidRPr="008A6DF7" w:rsidRDefault="007F1974" w:rsidP="008A6DF7">
      <w:pPr>
        <w:pStyle w:val="paragraph"/>
      </w:pPr>
      <w:r w:rsidRPr="008A6DF7">
        <w:tab/>
        <w:t>(b)</w:t>
      </w:r>
      <w:r w:rsidRPr="008A6DF7">
        <w:tab/>
        <w:t>be signed by the trustee and by each nominated beneficiary.</w:t>
      </w:r>
    </w:p>
    <w:p w:rsidR="007F1974" w:rsidRPr="008A6DF7" w:rsidRDefault="007F1974" w:rsidP="008A6DF7">
      <w:pPr>
        <w:pStyle w:val="ItemHead"/>
      </w:pPr>
      <w:r w:rsidRPr="008A6DF7">
        <w:lastRenderedPageBreak/>
        <w:t>103  Subsection 328</w:t>
      </w:r>
      <w:r w:rsidR="008A6DF7" w:rsidRPr="008A6DF7">
        <w:noBreakHyphen/>
      </w:r>
      <w:r w:rsidRPr="008A6DF7">
        <w:t>115(1) (note)</w:t>
      </w:r>
    </w:p>
    <w:p w:rsidR="007F1974" w:rsidRPr="008A6DF7" w:rsidRDefault="007F1974" w:rsidP="008A6DF7">
      <w:pPr>
        <w:pStyle w:val="Item"/>
      </w:pPr>
      <w:r w:rsidRPr="008A6DF7">
        <w:t>Repeal the note, substitute:</w:t>
      </w:r>
    </w:p>
    <w:p w:rsidR="007F1974" w:rsidRPr="008A6DF7" w:rsidRDefault="007F1974" w:rsidP="008A6DF7">
      <w:pPr>
        <w:pStyle w:val="notetext"/>
      </w:pPr>
      <w:r w:rsidRPr="008A6DF7">
        <w:t>Note:</w:t>
      </w:r>
      <w:r w:rsidRPr="008A6DF7">
        <w:tab/>
        <w:t>For small business CGT relief purposes, additional entities may be treated as being connected with you or your affiliate under sections</w:t>
      </w:r>
      <w:r w:rsidR="008A6DF7" w:rsidRPr="008A6DF7">
        <w:t> </w:t>
      </w:r>
      <w:r w:rsidRPr="008A6DF7">
        <w:t>152</w:t>
      </w:r>
      <w:r w:rsidR="008A6DF7" w:rsidRPr="008A6DF7">
        <w:noBreakHyphen/>
      </w:r>
      <w:r w:rsidRPr="008A6DF7">
        <w:t>48 and 152</w:t>
      </w:r>
      <w:r w:rsidR="008A6DF7" w:rsidRPr="008A6DF7">
        <w:noBreakHyphen/>
      </w:r>
      <w:r w:rsidRPr="008A6DF7">
        <w:t>78.</w:t>
      </w:r>
    </w:p>
    <w:p w:rsidR="007F1974" w:rsidRPr="008A6DF7" w:rsidRDefault="007F1974" w:rsidP="008A6DF7">
      <w:pPr>
        <w:pStyle w:val="ItemHead"/>
      </w:pPr>
      <w:r w:rsidRPr="008A6DF7">
        <w:t>104  Subsection 995</w:t>
      </w:r>
      <w:r w:rsidR="008A6DF7" w:rsidRPr="008A6DF7">
        <w:noBreakHyphen/>
      </w:r>
      <w:r w:rsidRPr="008A6DF7">
        <w:t xml:space="preserve">1(1) (note at the end of the definition of </w:t>
      </w:r>
      <w:r w:rsidRPr="008A6DF7">
        <w:rPr>
          <w:i/>
        </w:rPr>
        <w:t>connected with</w:t>
      </w:r>
      <w:r w:rsidRPr="008A6DF7">
        <w:t>)</w:t>
      </w:r>
    </w:p>
    <w:p w:rsidR="007F1974" w:rsidRPr="008A6DF7" w:rsidRDefault="007F1974" w:rsidP="008A6DF7">
      <w:pPr>
        <w:pStyle w:val="Item"/>
      </w:pPr>
      <w:r w:rsidRPr="008A6DF7">
        <w:t>Omit “152</w:t>
      </w:r>
      <w:r w:rsidR="008A6DF7" w:rsidRPr="008A6DF7">
        <w:noBreakHyphen/>
      </w:r>
      <w:r w:rsidRPr="008A6DF7">
        <w:t>42”, substitute “152</w:t>
      </w:r>
      <w:r w:rsidR="008A6DF7" w:rsidRPr="008A6DF7">
        <w:noBreakHyphen/>
      </w:r>
      <w:r w:rsidRPr="008A6DF7">
        <w:t>78”.</w:t>
      </w:r>
    </w:p>
    <w:p w:rsidR="007F1974" w:rsidRPr="008A6DF7" w:rsidRDefault="007F1974" w:rsidP="008A6DF7">
      <w:pPr>
        <w:pStyle w:val="ItemHead"/>
      </w:pPr>
      <w:r w:rsidRPr="008A6DF7">
        <w:t>105  Application and transitional provisions</w:t>
      </w:r>
    </w:p>
    <w:p w:rsidR="007F1974" w:rsidRPr="008A6DF7" w:rsidRDefault="007F1974" w:rsidP="008A6DF7">
      <w:pPr>
        <w:pStyle w:val="SubitemHead"/>
      </w:pPr>
      <w:r w:rsidRPr="008A6DF7">
        <w:t>Application provision</w:t>
      </w:r>
    </w:p>
    <w:p w:rsidR="007F1974" w:rsidRPr="008A6DF7" w:rsidRDefault="007F1974" w:rsidP="008A6DF7">
      <w:pPr>
        <w:pStyle w:val="Subitem"/>
      </w:pPr>
      <w:r w:rsidRPr="008A6DF7">
        <w:t>(1)</w:t>
      </w:r>
      <w:r w:rsidRPr="008A6DF7">
        <w:tab/>
        <w:t>Section</w:t>
      </w:r>
      <w:r w:rsidR="008A6DF7" w:rsidRPr="008A6DF7">
        <w:t> </w:t>
      </w:r>
      <w:r w:rsidRPr="008A6DF7">
        <w:t>152</w:t>
      </w:r>
      <w:r w:rsidR="008A6DF7" w:rsidRPr="008A6DF7">
        <w:noBreakHyphen/>
      </w:r>
      <w:r w:rsidRPr="008A6DF7">
        <w:t xml:space="preserve">78 of the </w:t>
      </w:r>
      <w:r w:rsidRPr="008A6DF7">
        <w:rPr>
          <w:i/>
        </w:rPr>
        <w:t>Income Tax Assessment Act 1997</w:t>
      </w:r>
      <w:r w:rsidRPr="008A6DF7">
        <w:t xml:space="preserve"> applies:</w:t>
      </w:r>
    </w:p>
    <w:p w:rsidR="007F1974" w:rsidRPr="008A6DF7" w:rsidRDefault="007F1974" w:rsidP="008A6DF7">
      <w:pPr>
        <w:pStyle w:val="paragraph"/>
      </w:pPr>
      <w:r w:rsidRPr="008A6DF7">
        <w:tab/>
        <w:t>(a)</w:t>
      </w:r>
      <w:r w:rsidRPr="008A6DF7">
        <w:tab/>
        <w:t>for the purposes of the following provisions relating to CGT events that happen on or after the day this Act receives the Royal Assent:</w:t>
      </w:r>
    </w:p>
    <w:p w:rsidR="007F1974" w:rsidRPr="008A6DF7" w:rsidRDefault="007F1974" w:rsidP="008A6DF7">
      <w:pPr>
        <w:pStyle w:val="paragraphsub"/>
      </w:pPr>
      <w:r w:rsidRPr="008A6DF7">
        <w:tab/>
        <w:t>(i)</w:t>
      </w:r>
      <w:r w:rsidRPr="008A6DF7">
        <w:tab/>
        <w:t>Subdivision</w:t>
      </w:r>
      <w:r w:rsidR="008A6DF7" w:rsidRPr="008A6DF7">
        <w:t> </w:t>
      </w:r>
      <w:r w:rsidRPr="008A6DF7">
        <w:t>152</w:t>
      </w:r>
      <w:r w:rsidR="008A6DF7" w:rsidRPr="008A6DF7">
        <w:noBreakHyphen/>
      </w:r>
      <w:r w:rsidRPr="008A6DF7">
        <w:t>A of that Act;</w:t>
      </w:r>
    </w:p>
    <w:p w:rsidR="007F1974" w:rsidRPr="008A6DF7" w:rsidRDefault="007F1974" w:rsidP="008A6DF7">
      <w:pPr>
        <w:pStyle w:val="paragraphsub"/>
      </w:pPr>
      <w:r w:rsidRPr="008A6DF7">
        <w:tab/>
        <w:t>(ii)</w:t>
      </w:r>
      <w:r w:rsidRPr="008A6DF7">
        <w:tab/>
        <w:t>sections</w:t>
      </w:r>
      <w:r w:rsidR="008A6DF7" w:rsidRPr="008A6DF7">
        <w:t> </w:t>
      </w:r>
      <w:r w:rsidRPr="008A6DF7">
        <w:t>328</w:t>
      </w:r>
      <w:r w:rsidR="008A6DF7" w:rsidRPr="008A6DF7">
        <w:noBreakHyphen/>
      </w:r>
      <w:r w:rsidRPr="008A6DF7">
        <w:t>110, 328</w:t>
      </w:r>
      <w:r w:rsidR="008A6DF7" w:rsidRPr="008A6DF7">
        <w:noBreakHyphen/>
      </w:r>
      <w:r w:rsidRPr="008A6DF7">
        <w:t>115 and 328</w:t>
      </w:r>
      <w:r w:rsidR="008A6DF7" w:rsidRPr="008A6DF7">
        <w:noBreakHyphen/>
      </w:r>
      <w:r w:rsidRPr="008A6DF7">
        <w:t>125 of that Act so far as they relate to that Subdivision; and</w:t>
      </w:r>
    </w:p>
    <w:p w:rsidR="007F1974" w:rsidRPr="008A6DF7" w:rsidRDefault="007F1974" w:rsidP="008A6DF7">
      <w:pPr>
        <w:pStyle w:val="paragraph"/>
      </w:pPr>
      <w:r w:rsidRPr="008A6DF7">
        <w:tab/>
        <w:t>(b)</w:t>
      </w:r>
      <w:r w:rsidRPr="008A6DF7">
        <w:tab/>
        <w:t>for the purposes of the following provisions (and not any other provisions of Subdivision</w:t>
      </w:r>
      <w:r w:rsidR="008A6DF7" w:rsidRPr="008A6DF7">
        <w:t> </w:t>
      </w:r>
      <w:r w:rsidRPr="008A6DF7">
        <w:t>152</w:t>
      </w:r>
      <w:r w:rsidR="008A6DF7" w:rsidRPr="008A6DF7">
        <w:noBreakHyphen/>
      </w:r>
      <w:r w:rsidRPr="008A6DF7">
        <w:t>A of that Act) relating to CGT events that happen before the day this Act receives the Royal Assent but after the start of the 2007</w:t>
      </w:r>
      <w:r w:rsidR="008A6DF7" w:rsidRPr="008A6DF7">
        <w:noBreakHyphen/>
      </w:r>
      <w:r w:rsidRPr="008A6DF7">
        <w:t>08 income year:</w:t>
      </w:r>
    </w:p>
    <w:p w:rsidR="007F1974" w:rsidRPr="008A6DF7" w:rsidRDefault="007F1974" w:rsidP="008A6DF7">
      <w:pPr>
        <w:pStyle w:val="paragraphsub"/>
      </w:pPr>
      <w:r w:rsidRPr="008A6DF7">
        <w:tab/>
        <w:t>(i)</w:t>
      </w:r>
      <w:r w:rsidRPr="008A6DF7">
        <w:tab/>
        <w:t>paragraph 152</w:t>
      </w:r>
      <w:r w:rsidR="008A6DF7" w:rsidRPr="008A6DF7">
        <w:noBreakHyphen/>
      </w:r>
      <w:r w:rsidRPr="008A6DF7">
        <w:t>10(1A)(a) of that Act;</w:t>
      </w:r>
    </w:p>
    <w:p w:rsidR="007F1974" w:rsidRPr="008A6DF7" w:rsidRDefault="007F1974" w:rsidP="008A6DF7">
      <w:pPr>
        <w:pStyle w:val="paragraphsub"/>
      </w:pPr>
      <w:r w:rsidRPr="008A6DF7">
        <w:tab/>
        <w:t>(ii)</w:t>
      </w:r>
      <w:r w:rsidRPr="008A6DF7">
        <w:tab/>
        <w:t>another provision of that Subdivision so far as the provision relates to that paragraph;</w:t>
      </w:r>
    </w:p>
    <w:p w:rsidR="007F1974" w:rsidRPr="008A6DF7" w:rsidRDefault="007F1974" w:rsidP="008A6DF7">
      <w:pPr>
        <w:pStyle w:val="paragraphsub"/>
      </w:pPr>
      <w:r w:rsidRPr="008A6DF7">
        <w:tab/>
        <w:t>(iii)</w:t>
      </w:r>
      <w:r w:rsidRPr="008A6DF7">
        <w:tab/>
        <w:t>sections</w:t>
      </w:r>
      <w:r w:rsidR="008A6DF7" w:rsidRPr="008A6DF7">
        <w:t> </w:t>
      </w:r>
      <w:r w:rsidRPr="008A6DF7">
        <w:t>328</w:t>
      </w:r>
      <w:r w:rsidR="008A6DF7" w:rsidRPr="008A6DF7">
        <w:noBreakHyphen/>
      </w:r>
      <w:r w:rsidRPr="008A6DF7">
        <w:t>110, 328</w:t>
      </w:r>
      <w:r w:rsidR="008A6DF7" w:rsidRPr="008A6DF7">
        <w:noBreakHyphen/>
      </w:r>
      <w:r w:rsidRPr="008A6DF7">
        <w:t>115 and 328</w:t>
      </w:r>
      <w:r w:rsidR="008A6DF7" w:rsidRPr="008A6DF7">
        <w:noBreakHyphen/>
      </w:r>
      <w:r w:rsidRPr="008A6DF7">
        <w:t xml:space="preserve">125 of that Act so far as they relate to a provision covered by </w:t>
      </w:r>
      <w:r w:rsidR="008A6DF7" w:rsidRPr="008A6DF7">
        <w:t>subparagraph (</w:t>
      </w:r>
      <w:r w:rsidRPr="008A6DF7">
        <w:t>i) or (ii) of this paragraph.</w:t>
      </w:r>
    </w:p>
    <w:p w:rsidR="007F1974" w:rsidRPr="008A6DF7" w:rsidRDefault="007F1974" w:rsidP="008A6DF7">
      <w:pPr>
        <w:pStyle w:val="notemargin"/>
      </w:pPr>
      <w:r w:rsidRPr="008A6DF7">
        <w:t>Note:</w:t>
      </w:r>
      <w:r w:rsidRPr="008A6DF7">
        <w:tab/>
        <w:t>Section</w:t>
      </w:r>
      <w:r w:rsidR="008A6DF7" w:rsidRPr="008A6DF7">
        <w:t> </w:t>
      </w:r>
      <w:r w:rsidRPr="008A6DF7">
        <w:t>152</w:t>
      </w:r>
      <w:r w:rsidR="008A6DF7" w:rsidRPr="008A6DF7">
        <w:noBreakHyphen/>
      </w:r>
      <w:r w:rsidRPr="008A6DF7">
        <w:t xml:space="preserve">78 of the </w:t>
      </w:r>
      <w:r w:rsidRPr="008A6DF7">
        <w:rPr>
          <w:i/>
        </w:rPr>
        <w:t>Income Tax Assessment Act 1997</w:t>
      </w:r>
      <w:r w:rsidRPr="008A6DF7">
        <w:t xml:space="preserve"> does not apply for the purposes of a provision of Subdivision</w:t>
      </w:r>
      <w:r w:rsidR="008A6DF7" w:rsidRPr="008A6DF7">
        <w:t> </w:t>
      </w:r>
      <w:r w:rsidRPr="008A6DF7">
        <w:t>152</w:t>
      </w:r>
      <w:r w:rsidR="008A6DF7" w:rsidRPr="008A6DF7">
        <w:noBreakHyphen/>
      </w:r>
      <w:r w:rsidRPr="008A6DF7">
        <w:t xml:space="preserve">A of that Act that is not covered by </w:t>
      </w:r>
      <w:r w:rsidR="008A6DF7" w:rsidRPr="008A6DF7">
        <w:t>subparagraph (</w:t>
      </w:r>
      <w:r w:rsidRPr="008A6DF7">
        <w:t>1)(b)(i) or (ii) of this item relating to CGT events that happen between the start of the 2007</w:t>
      </w:r>
      <w:r w:rsidR="008A6DF7" w:rsidRPr="008A6DF7">
        <w:noBreakHyphen/>
      </w:r>
      <w:r w:rsidRPr="008A6DF7">
        <w:t>08 income year and the day this Act receives the Royal Assent.</w:t>
      </w:r>
    </w:p>
    <w:p w:rsidR="007F1974" w:rsidRPr="008A6DF7" w:rsidRDefault="007F1974" w:rsidP="008A6DF7">
      <w:pPr>
        <w:pStyle w:val="Subitem"/>
      </w:pPr>
      <w:r w:rsidRPr="008A6DF7">
        <w:t>(2)</w:t>
      </w:r>
      <w:r w:rsidRPr="008A6DF7">
        <w:tab/>
        <w:t>The repeal of section</w:t>
      </w:r>
      <w:r w:rsidR="008A6DF7" w:rsidRPr="008A6DF7">
        <w:t> </w:t>
      </w:r>
      <w:r w:rsidRPr="008A6DF7">
        <w:t>152</w:t>
      </w:r>
      <w:r w:rsidR="008A6DF7" w:rsidRPr="008A6DF7">
        <w:noBreakHyphen/>
      </w:r>
      <w:r w:rsidRPr="008A6DF7">
        <w:t xml:space="preserve">42 of the </w:t>
      </w:r>
      <w:r w:rsidRPr="008A6DF7">
        <w:rPr>
          <w:i/>
        </w:rPr>
        <w:t>Income Tax Assessment Act 1997</w:t>
      </w:r>
      <w:r w:rsidRPr="008A6DF7">
        <w:t xml:space="preserve"> applies for the purposes of subparagraph 152</w:t>
      </w:r>
      <w:r w:rsidR="008A6DF7" w:rsidRPr="008A6DF7">
        <w:noBreakHyphen/>
      </w:r>
      <w:r w:rsidRPr="008A6DF7">
        <w:t>40(1)(a)(iii) or paragraph 152</w:t>
      </w:r>
      <w:r w:rsidR="008A6DF7" w:rsidRPr="008A6DF7">
        <w:noBreakHyphen/>
      </w:r>
      <w:r w:rsidRPr="008A6DF7">
        <w:t>40(1)(b) of that Act relating to CGT events that happen on or after the day this Act receives the Royal Assent.</w:t>
      </w:r>
    </w:p>
    <w:p w:rsidR="007F1974" w:rsidRPr="008A6DF7" w:rsidRDefault="007F1974" w:rsidP="008A6DF7">
      <w:pPr>
        <w:pStyle w:val="SubitemHead"/>
      </w:pPr>
      <w:r w:rsidRPr="008A6DF7">
        <w:lastRenderedPageBreak/>
        <w:t>Extension of time to make choice</w:t>
      </w:r>
    </w:p>
    <w:p w:rsidR="007F1974" w:rsidRPr="008A6DF7" w:rsidRDefault="007F1974" w:rsidP="008A6DF7">
      <w:pPr>
        <w:pStyle w:val="Subitem"/>
      </w:pPr>
      <w:r w:rsidRPr="008A6DF7">
        <w:t>(3)</w:t>
      </w:r>
      <w:r w:rsidRPr="008A6DF7">
        <w:tab/>
      </w:r>
      <w:r w:rsidR="008A6DF7" w:rsidRPr="008A6DF7">
        <w:t>Subitem (</w:t>
      </w:r>
      <w:r w:rsidRPr="008A6DF7">
        <w:t>4) applies in relation to:</w:t>
      </w:r>
    </w:p>
    <w:p w:rsidR="007F1974" w:rsidRPr="008A6DF7" w:rsidRDefault="007F1974" w:rsidP="008A6DF7">
      <w:pPr>
        <w:pStyle w:val="paragraph"/>
      </w:pPr>
      <w:r w:rsidRPr="008A6DF7">
        <w:tab/>
        <w:t>(a)</w:t>
      </w:r>
      <w:r w:rsidRPr="008A6DF7">
        <w:tab/>
        <w:t>a CGT event that happened before the day this Act receives the Royal Assent; and</w:t>
      </w:r>
    </w:p>
    <w:p w:rsidR="007F1974" w:rsidRPr="008A6DF7" w:rsidRDefault="007F1974" w:rsidP="008A6DF7">
      <w:pPr>
        <w:pStyle w:val="paragraph"/>
      </w:pPr>
      <w:r w:rsidRPr="008A6DF7">
        <w:tab/>
        <w:t>(b)</w:t>
      </w:r>
      <w:r w:rsidRPr="008A6DF7">
        <w:tab/>
        <w:t>an entity that becomes eligible to make a choice under Division</w:t>
      </w:r>
      <w:r w:rsidR="008A6DF7" w:rsidRPr="008A6DF7">
        <w:t> </w:t>
      </w:r>
      <w:r w:rsidRPr="008A6DF7">
        <w:t xml:space="preserve">152 of the </w:t>
      </w:r>
      <w:r w:rsidRPr="008A6DF7">
        <w:rPr>
          <w:i/>
        </w:rPr>
        <w:t>Income Tax Assessment Act 1997</w:t>
      </w:r>
      <w:r w:rsidRPr="008A6DF7">
        <w:t xml:space="preserve"> in relation to that event because of the satisfaction of the conditions in subsection 152</w:t>
      </w:r>
      <w:r w:rsidR="008A6DF7" w:rsidRPr="008A6DF7">
        <w:noBreakHyphen/>
      </w:r>
      <w:r w:rsidRPr="008A6DF7">
        <w:t>10(1A) of that Act because of this Part.</w:t>
      </w:r>
    </w:p>
    <w:p w:rsidR="007F1974" w:rsidRPr="008A6DF7" w:rsidRDefault="007F1974" w:rsidP="008A6DF7">
      <w:pPr>
        <w:pStyle w:val="Subitem"/>
      </w:pPr>
      <w:r w:rsidRPr="008A6DF7">
        <w:t>(4)</w:t>
      </w:r>
      <w:r w:rsidRPr="008A6DF7">
        <w:tab/>
        <w:t>Despite subsection 103</w:t>
      </w:r>
      <w:r w:rsidR="008A6DF7" w:rsidRPr="008A6DF7">
        <w:noBreakHyphen/>
      </w:r>
      <w:r w:rsidRPr="008A6DF7">
        <w:t xml:space="preserve">25(1) of the </w:t>
      </w:r>
      <w:r w:rsidRPr="008A6DF7">
        <w:rPr>
          <w:i/>
        </w:rPr>
        <w:t>Income Tax Assessment Act 1997</w:t>
      </w:r>
      <w:r w:rsidRPr="008A6DF7">
        <w:t>, any such choice by the entity must be made by the latest of:</w:t>
      </w:r>
    </w:p>
    <w:p w:rsidR="007F1974" w:rsidRPr="008A6DF7" w:rsidRDefault="007F1974" w:rsidP="008A6DF7">
      <w:pPr>
        <w:pStyle w:val="paragraph"/>
      </w:pPr>
      <w:r w:rsidRPr="008A6DF7">
        <w:tab/>
        <w:t>(a)</w:t>
      </w:r>
      <w:r w:rsidRPr="008A6DF7">
        <w:tab/>
        <w:t>the day the entity lodges its income tax return for the income year in which the relevant CGT event happened; and</w:t>
      </w:r>
    </w:p>
    <w:p w:rsidR="007F1974" w:rsidRPr="008A6DF7" w:rsidRDefault="007F1974" w:rsidP="008A6DF7">
      <w:pPr>
        <w:pStyle w:val="paragraph"/>
      </w:pPr>
      <w:r w:rsidRPr="008A6DF7">
        <w:tab/>
        <w:t>(b)</w:t>
      </w:r>
      <w:r w:rsidRPr="008A6DF7">
        <w:tab/>
        <w:t>12 months after the day this Act receives the Royal Assent; and</w:t>
      </w:r>
    </w:p>
    <w:p w:rsidR="007F1974" w:rsidRPr="008A6DF7" w:rsidRDefault="007F1974" w:rsidP="008A6DF7">
      <w:pPr>
        <w:pStyle w:val="paragraph"/>
      </w:pPr>
      <w:r w:rsidRPr="008A6DF7">
        <w:tab/>
        <w:t>(c)</w:t>
      </w:r>
      <w:r w:rsidRPr="008A6DF7">
        <w:tab/>
        <w:t>a later day allowed by the Commissioner of Taxation.</w:t>
      </w:r>
    </w:p>
    <w:p w:rsidR="007F1974" w:rsidRPr="008A6DF7" w:rsidRDefault="007F1974" w:rsidP="008A6DF7">
      <w:pPr>
        <w:pStyle w:val="PageBreak"/>
      </w:pPr>
      <w:r w:rsidRPr="008A6DF7">
        <w:br w:type="page"/>
      </w:r>
    </w:p>
    <w:p w:rsidR="007F1974" w:rsidRPr="008A6DF7" w:rsidRDefault="007F1974" w:rsidP="008A6DF7">
      <w:pPr>
        <w:pStyle w:val="ActHead7"/>
      </w:pPr>
      <w:bookmarkStart w:id="95" w:name="_Toc288577520"/>
      <w:r w:rsidRPr="008A6DF7">
        <w:rPr>
          <w:rStyle w:val="CharAmPartNo"/>
        </w:rPr>
        <w:lastRenderedPageBreak/>
        <w:t>Part</w:t>
      </w:r>
      <w:r w:rsidR="008A6DF7" w:rsidRPr="008A6DF7">
        <w:rPr>
          <w:rStyle w:val="CharAmPartNo"/>
        </w:rPr>
        <w:t> </w:t>
      </w:r>
      <w:r w:rsidRPr="008A6DF7">
        <w:rPr>
          <w:rStyle w:val="CharAmPartNo"/>
        </w:rPr>
        <w:t>20</w:t>
      </w:r>
      <w:r w:rsidRPr="008A6DF7">
        <w:t>—</w:t>
      </w:r>
      <w:r w:rsidRPr="008A6DF7">
        <w:rPr>
          <w:rStyle w:val="CharAmPartText"/>
        </w:rPr>
        <w:t>Definitions mainly relevant to Subdivision</w:t>
      </w:r>
      <w:r w:rsidR="008A6DF7" w:rsidRPr="008A6DF7">
        <w:rPr>
          <w:rStyle w:val="CharAmPartText"/>
        </w:rPr>
        <w:t> </w:t>
      </w:r>
      <w:r w:rsidRPr="008A6DF7">
        <w:rPr>
          <w:rStyle w:val="CharAmPartText"/>
        </w:rPr>
        <w:t>165</w:t>
      </w:r>
      <w:r w:rsidR="008A6DF7" w:rsidRPr="008A6DF7">
        <w:rPr>
          <w:rStyle w:val="CharAmPartText"/>
        </w:rPr>
        <w:noBreakHyphen/>
      </w:r>
      <w:r w:rsidRPr="008A6DF7">
        <w:rPr>
          <w:rStyle w:val="CharAmPartText"/>
        </w:rPr>
        <w:t>F of the Income Tax Assessment Act 1997</w:t>
      </w:r>
      <w:bookmarkEnd w:id="95"/>
    </w:p>
    <w:p w:rsidR="007F1974" w:rsidRPr="008A6DF7" w:rsidRDefault="007F1974" w:rsidP="008A6DF7">
      <w:pPr>
        <w:pStyle w:val="ActHead9"/>
        <w:rPr>
          <w:i w:val="0"/>
        </w:rPr>
      </w:pPr>
      <w:bookmarkStart w:id="96" w:name="_Toc288577521"/>
      <w:r w:rsidRPr="008A6DF7">
        <w:t>Income Tax Assessment Act 1997</w:t>
      </w:r>
      <w:bookmarkEnd w:id="96"/>
    </w:p>
    <w:p w:rsidR="007F1974" w:rsidRPr="008A6DF7" w:rsidRDefault="007F1974" w:rsidP="008A6DF7">
      <w:pPr>
        <w:pStyle w:val="ItemHead"/>
      </w:pPr>
      <w:r w:rsidRPr="008A6DF7">
        <w:t>106  Paragraphs 115</w:t>
      </w:r>
      <w:r w:rsidR="008A6DF7" w:rsidRPr="008A6DF7">
        <w:noBreakHyphen/>
      </w:r>
      <w:r w:rsidRPr="008A6DF7">
        <w:t>50(2)(a), (3)(a) and (4)(a)</w:t>
      </w:r>
    </w:p>
    <w:p w:rsidR="007F1974" w:rsidRPr="008A6DF7" w:rsidRDefault="007F1974" w:rsidP="008A6DF7">
      <w:pPr>
        <w:pStyle w:val="Item"/>
      </w:pPr>
      <w:r w:rsidRPr="008A6DF7">
        <w:t>Omit “fixed entitlements”, substitute “</w:t>
      </w:r>
      <w:r w:rsidR="008A6DF7" w:rsidRPr="008A6DF7">
        <w:rPr>
          <w:position w:val="6"/>
          <w:sz w:val="16"/>
        </w:rPr>
        <w:t>*</w:t>
      </w:r>
      <w:r w:rsidRPr="008A6DF7">
        <w:t>fixed entitlements”.</w:t>
      </w:r>
    </w:p>
    <w:p w:rsidR="007F1974" w:rsidRPr="008A6DF7" w:rsidRDefault="007F1974" w:rsidP="008A6DF7">
      <w:pPr>
        <w:pStyle w:val="ItemHead"/>
      </w:pPr>
      <w:r w:rsidRPr="008A6DF7">
        <w:t>107  Subsection 121</w:t>
      </w:r>
      <w:r w:rsidR="008A6DF7" w:rsidRPr="008A6DF7">
        <w:noBreakHyphen/>
      </w:r>
      <w:r w:rsidRPr="008A6DF7">
        <w:t>30(2)</w:t>
      </w:r>
    </w:p>
    <w:p w:rsidR="007F1974" w:rsidRPr="008A6DF7" w:rsidRDefault="007F1974" w:rsidP="008A6DF7">
      <w:pPr>
        <w:pStyle w:val="Item"/>
      </w:pPr>
      <w:r w:rsidRPr="008A6DF7">
        <w:t>Omit “fixed trusts”, substitute “</w:t>
      </w:r>
      <w:r w:rsidR="008A6DF7" w:rsidRPr="008A6DF7">
        <w:rPr>
          <w:position w:val="6"/>
          <w:sz w:val="16"/>
        </w:rPr>
        <w:t>*</w:t>
      </w:r>
      <w:r w:rsidRPr="008A6DF7">
        <w:t>fixed trusts”.</w:t>
      </w:r>
    </w:p>
    <w:p w:rsidR="007F1974" w:rsidRPr="008A6DF7" w:rsidRDefault="007F1974" w:rsidP="008A6DF7">
      <w:pPr>
        <w:pStyle w:val="ItemHead"/>
      </w:pPr>
      <w:r w:rsidRPr="008A6DF7">
        <w:t>108  Paragraph 124</w:t>
      </w:r>
      <w:r w:rsidR="008A6DF7" w:rsidRPr="008A6DF7">
        <w:noBreakHyphen/>
      </w:r>
      <w:r w:rsidRPr="008A6DF7">
        <w:t>810(3)(a)</w:t>
      </w:r>
    </w:p>
    <w:p w:rsidR="007F1974" w:rsidRPr="008A6DF7" w:rsidRDefault="007F1974" w:rsidP="008A6DF7">
      <w:pPr>
        <w:pStyle w:val="Item"/>
      </w:pPr>
      <w:r w:rsidRPr="008A6DF7">
        <w:t>Omit “fixed entitlements”, substitute “</w:t>
      </w:r>
      <w:r w:rsidR="008A6DF7" w:rsidRPr="008A6DF7">
        <w:rPr>
          <w:position w:val="6"/>
          <w:sz w:val="16"/>
        </w:rPr>
        <w:t>*</w:t>
      </w:r>
      <w:r w:rsidRPr="008A6DF7">
        <w:t>fixed entitlements”.</w:t>
      </w:r>
    </w:p>
    <w:p w:rsidR="007F1974" w:rsidRPr="008A6DF7" w:rsidRDefault="007F1974" w:rsidP="008A6DF7">
      <w:pPr>
        <w:pStyle w:val="ItemHead"/>
      </w:pPr>
      <w:r w:rsidRPr="008A6DF7">
        <w:t>109  Subsection 165</w:t>
      </w:r>
      <w:r w:rsidR="008A6DF7" w:rsidRPr="008A6DF7">
        <w:noBreakHyphen/>
      </w:r>
      <w:r w:rsidRPr="008A6DF7">
        <w:t>45(4) (note 2)</w:t>
      </w:r>
    </w:p>
    <w:p w:rsidR="007F1974" w:rsidRPr="008A6DF7" w:rsidRDefault="007F1974" w:rsidP="008A6DF7">
      <w:pPr>
        <w:pStyle w:val="Item"/>
      </w:pPr>
      <w:r w:rsidRPr="008A6DF7">
        <w:t>After “to”, insert “</w:t>
      </w:r>
      <w:r w:rsidR="008A6DF7" w:rsidRPr="008A6DF7">
        <w:t>subsections (</w:t>
      </w:r>
      <w:r w:rsidRPr="008A6DF7">
        <w:t>3) and (4) of”.</w:t>
      </w:r>
    </w:p>
    <w:p w:rsidR="007F1974" w:rsidRPr="008A6DF7" w:rsidRDefault="007F1974" w:rsidP="008A6DF7">
      <w:pPr>
        <w:pStyle w:val="ItemHead"/>
      </w:pPr>
      <w:r w:rsidRPr="008A6DF7">
        <w:t>110  Subparagraph 165</w:t>
      </w:r>
      <w:r w:rsidR="008A6DF7" w:rsidRPr="008A6DF7">
        <w:noBreakHyphen/>
      </w:r>
      <w:r w:rsidRPr="008A6DF7">
        <w:t>215(2)(a)(i)</w:t>
      </w:r>
    </w:p>
    <w:p w:rsidR="007F1974" w:rsidRPr="008A6DF7" w:rsidRDefault="007F1974" w:rsidP="008A6DF7">
      <w:pPr>
        <w:pStyle w:val="Item"/>
      </w:pPr>
      <w:r w:rsidRPr="008A6DF7">
        <w:t>Omit “fixed entitlements”, substitute “</w:t>
      </w:r>
      <w:r w:rsidR="008A6DF7" w:rsidRPr="008A6DF7">
        <w:rPr>
          <w:position w:val="6"/>
          <w:sz w:val="16"/>
        </w:rPr>
        <w:t>*</w:t>
      </w:r>
      <w:r w:rsidRPr="008A6DF7">
        <w:t>fixed entitlements”.</w:t>
      </w:r>
    </w:p>
    <w:p w:rsidR="007F1974" w:rsidRPr="008A6DF7" w:rsidRDefault="007F1974" w:rsidP="008A6DF7">
      <w:pPr>
        <w:pStyle w:val="ItemHead"/>
      </w:pPr>
      <w:r w:rsidRPr="008A6DF7">
        <w:t>111  Subparagraph 165</w:t>
      </w:r>
      <w:r w:rsidR="008A6DF7" w:rsidRPr="008A6DF7">
        <w:noBreakHyphen/>
      </w:r>
      <w:r w:rsidRPr="008A6DF7">
        <w:t>215(2)(a)(ii)</w:t>
      </w:r>
    </w:p>
    <w:p w:rsidR="007F1974" w:rsidRPr="008A6DF7" w:rsidRDefault="007F1974" w:rsidP="008A6DF7">
      <w:pPr>
        <w:pStyle w:val="Item"/>
      </w:pPr>
      <w:r w:rsidRPr="008A6DF7">
        <w:t>Omit “non</w:t>
      </w:r>
      <w:r w:rsidR="008A6DF7" w:rsidRPr="008A6DF7">
        <w:noBreakHyphen/>
      </w:r>
      <w:r w:rsidRPr="008A6DF7">
        <w:t>fixed trusts”, substitute “</w:t>
      </w:r>
      <w:r w:rsidR="008A6DF7" w:rsidRPr="008A6DF7">
        <w:rPr>
          <w:position w:val="6"/>
          <w:sz w:val="16"/>
        </w:rPr>
        <w:t>*</w:t>
      </w:r>
      <w:r w:rsidRPr="008A6DF7">
        <w:t>non</w:t>
      </w:r>
      <w:r w:rsidR="008A6DF7" w:rsidRPr="008A6DF7">
        <w:noBreakHyphen/>
      </w:r>
      <w:r w:rsidRPr="008A6DF7">
        <w:t>fixed trusts”.</w:t>
      </w:r>
    </w:p>
    <w:p w:rsidR="007F1974" w:rsidRPr="008A6DF7" w:rsidRDefault="007F1974" w:rsidP="008A6DF7">
      <w:pPr>
        <w:pStyle w:val="ItemHead"/>
      </w:pPr>
      <w:r w:rsidRPr="008A6DF7">
        <w:t>112  Subparagraph 165</w:t>
      </w:r>
      <w:r w:rsidR="008A6DF7" w:rsidRPr="008A6DF7">
        <w:noBreakHyphen/>
      </w:r>
      <w:r w:rsidRPr="008A6DF7">
        <w:t>215(2)(b)(i)</w:t>
      </w:r>
    </w:p>
    <w:p w:rsidR="007F1974" w:rsidRPr="008A6DF7" w:rsidRDefault="007F1974" w:rsidP="008A6DF7">
      <w:pPr>
        <w:pStyle w:val="Item"/>
      </w:pPr>
      <w:r w:rsidRPr="008A6DF7">
        <w:t>Omit “fixed trust”, substitute “</w:t>
      </w:r>
      <w:r w:rsidR="008A6DF7" w:rsidRPr="008A6DF7">
        <w:rPr>
          <w:position w:val="6"/>
          <w:sz w:val="16"/>
        </w:rPr>
        <w:t>*</w:t>
      </w:r>
      <w:r w:rsidRPr="008A6DF7">
        <w:t>fixed trust”.</w:t>
      </w:r>
    </w:p>
    <w:p w:rsidR="007F1974" w:rsidRPr="008A6DF7" w:rsidRDefault="007F1974" w:rsidP="008A6DF7">
      <w:pPr>
        <w:pStyle w:val="ItemHead"/>
      </w:pPr>
      <w:r w:rsidRPr="008A6DF7">
        <w:t>113  Subsection 165</w:t>
      </w:r>
      <w:r w:rsidR="008A6DF7" w:rsidRPr="008A6DF7">
        <w:noBreakHyphen/>
      </w:r>
      <w:r w:rsidRPr="008A6DF7">
        <w:t>215(3)</w:t>
      </w:r>
    </w:p>
    <w:p w:rsidR="007F1974" w:rsidRPr="008A6DF7" w:rsidRDefault="007F1974" w:rsidP="008A6DF7">
      <w:pPr>
        <w:pStyle w:val="Item"/>
      </w:pPr>
      <w:r w:rsidRPr="008A6DF7">
        <w:t>Omit “fixed entitlements” (first occurring), substitute “</w:t>
      </w:r>
      <w:r w:rsidR="008A6DF7" w:rsidRPr="008A6DF7">
        <w:rPr>
          <w:position w:val="6"/>
          <w:sz w:val="16"/>
        </w:rPr>
        <w:t>*</w:t>
      </w:r>
      <w:r w:rsidRPr="008A6DF7">
        <w:t>fixed entitlements”.</w:t>
      </w:r>
    </w:p>
    <w:p w:rsidR="007F1974" w:rsidRPr="008A6DF7" w:rsidRDefault="007F1974" w:rsidP="008A6DF7">
      <w:pPr>
        <w:pStyle w:val="ItemHead"/>
      </w:pPr>
      <w:r w:rsidRPr="008A6DF7">
        <w:t>114  Paragraph 165</w:t>
      </w:r>
      <w:r w:rsidR="008A6DF7" w:rsidRPr="008A6DF7">
        <w:noBreakHyphen/>
      </w:r>
      <w:r w:rsidRPr="008A6DF7">
        <w:t>215(4)(a)</w:t>
      </w:r>
    </w:p>
    <w:p w:rsidR="007F1974" w:rsidRPr="008A6DF7" w:rsidRDefault="007F1974" w:rsidP="008A6DF7">
      <w:pPr>
        <w:pStyle w:val="Item"/>
      </w:pPr>
      <w:r w:rsidRPr="008A6DF7">
        <w:t>Omit “fixed entitlements”, substitute “</w:t>
      </w:r>
      <w:r w:rsidR="008A6DF7" w:rsidRPr="008A6DF7">
        <w:rPr>
          <w:position w:val="6"/>
          <w:sz w:val="16"/>
        </w:rPr>
        <w:t>*</w:t>
      </w:r>
      <w:r w:rsidRPr="008A6DF7">
        <w:t>fixed entitlements”.</w:t>
      </w:r>
    </w:p>
    <w:p w:rsidR="007F1974" w:rsidRPr="008A6DF7" w:rsidRDefault="007F1974" w:rsidP="008A6DF7">
      <w:pPr>
        <w:pStyle w:val="ItemHead"/>
      </w:pPr>
      <w:r w:rsidRPr="008A6DF7">
        <w:t>115  Subsection 165</w:t>
      </w:r>
      <w:r w:rsidR="008A6DF7" w:rsidRPr="008A6DF7">
        <w:noBreakHyphen/>
      </w:r>
      <w:r w:rsidRPr="008A6DF7">
        <w:t>215(5)</w:t>
      </w:r>
    </w:p>
    <w:p w:rsidR="007F1974" w:rsidRPr="008A6DF7" w:rsidRDefault="007F1974" w:rsidP="008A6DF7">
      <w:pPr>
        <w:pStyle w:val="Item"/>
      </w:pPr>
      <w:r w:rsidRPr="008A6DF7">
        <w:lastRenderedPageBreak/>
        <w:t>Omit “non</w:t>
      </w:r>
      <w:r w:rsidR="008A6DF7" w:rsidRPr="008A6DF7">
        <w:noBreakHyphen/>
      </w:r>
      <w:r w:rsidRPr="008A6DF7">
        <w:t xml:space="preserve">fixed trust (other than an excepted trust) that, at any time during the </w:t>
      </w:r>
      <w:r w:rsidR="008A6DF7" w:rsidRPr="008A6DF7">
        <w:rPr>
          <w:position w:val="6"/>
          <w:sz w:val="16"/>
        </w:rPr>
        <w:t>*</w:t>
      </w:r>
      <w:r w:rsidRPr="008A6DF7">
        <w:t>ownership test period, held directly or indirectly a fixed entitlement”, substitute “</w:t>
      </w:r>
      <w:r w:rsidR="008A6DF7" w:rsidRPr="008A6DF7">
        <w:rPr>
          <w:position w:val="6"/>
          <w:sz w:val="16"/>
        </w:rPr>
        <w:t>*</w:t>
      </w:r>
      <w:r w:rsidRPr="008A6DF7">
        <w:t>non</w:t>
      </w:r>
      <w:r w:rsidR="008A6DF7" w:rsidRPr="008A6DF7">
        <w:noBreakHyphen/>
      </w:r>
      <w:r w:rsidRPr="008A6DF7">
        <w:t xml:space="preserve">fixed trust (other than an </w:t>
      </w:r>
      <w:r w:rsidR="008A6DF7" w:rsidRPr="008A6DF7">
        <w:rPr>
          <w:position w:val="6"/>
          <w:sz w:val="16"/>
        </w:rPr>
        <w:t>*</w:t>
      </w:r>
      <w:r w:rsidRPr="008A6DF7">
        <w:t xml:space="preserve">excepted trust) that, at any time during the </w:t>
      </w:r>
      <w:r w:rsidR="008A6DF7" w:rsidRPr="008A6DF7">
        <w:rPr>
          <w:position w:val="6"/>
          <w:sz w:val="16"/>
        </w:rPr>
        <w:t>*</w:t>
      </w:r>
      <w:r w:rsidRPr="008A6DF7">
        <w:t xml:space="preserve">ownership test period, held directly or indirectly a </w:t>
      </w:r>
      <w:r w:rsidR="008A6DF7" w:rsidRPr="008A6DF7">
        <w:rPr>
          <w:position w:val="6"/>
          <w:sz w:val="16"/>
        </w:rPr>
        <w:t>*</w:t>
      </w:r>
      <w:r w:rsidRPr="008A6DF7">
        <w:t>fixed entitlement”.</w:t>
      </w:r>
    </w:p>
    <w:p w:rsidR="007F1974" w:rsidRPr="008A6DF7" w:rsidRDefault="007F1974" w:rsidP="008A6DF7">
      <w:pPr>
        <w:pStyle w:val="ItemHead"/>
      </w:pPr>
      <w:r w:rsidRPr="008A6DF7">
        <w:t>116  At the end of subsection 165</w:t>
      </w:r>
      <w:r w:rsidR="008A6DF7" w:rsidRPr="008A6DF7">
        <w:noBreakHyphen/>
      </w:r>
      <w:r w:rsidRPr="008A6DF7">
        <w:t>215(5)</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See section</w:t>
      </w:r>
      <w:r w:rsidR="008A6DF7" w:rsidRPr="008A6DF7">
        <w:t> </w:t>
      </w:r>
      <w:r w:rsidRPr="008A6DF7">
        <w:t>165</w:t>
      </w:r>
      <w:r w:rsidR="008A6DF7" w:rsidRPr="008A6DF7">
        <w:noBreakHyphen/>
      </w:r>
      <w:r w:rsidRPr="008A6DF7">
        <w:t>245 for when an entity is taken to have held or had, directly or indirectly, a fixed entitlement to a share of income or capital of a company.</w:t>
      </w:r>
    </w:p>
    <w:p w:rsidR="007F1974" w:rsidRPr="008A6DF7" w:rsidRDefault="007F1974" w:rsidP="008A6DF7">
      <w:pPr>
        <w:pStyle w:val="ItemHead"/>
      </w:pPr>
      <w:r w:rsidRPr="008A6DF7">
        <w:t>117  Subparagraph 165</w:t>
      </w:r>
      <w:r w:rsidR="008A6DF7" w:rsidRPr="008A6DF7">
        <w:noBreakHyphen/>
      </w:r>
      <w:r w:rsidRPr="008A6DF7">
        <w:t>220(2)(a)(i)</w:t>
      </w:r>
    </w:p>
    <w:p w:rsidR="007F1974" w:rsidRPr="008A6DF7" w:rsidRDefault="007F1974" w:rsidP="008A6DF7">
      <w:pPr>
        <w:pStyle w:val="Item"/>
      </w:pPr>
      <w:r w:rsidRPr="008A6DF7">
        <w:t>Omit “fixed entitlements”, substitute “</w:t>
      </w:r>
      <w:r w:rsidR="008A6DF7" w:rsidRPr="008A6DF7">
        <w:rPr>
          <w:position w:val="6"/>
          <w:sz w:val="16"/>
        </w:rPr>
        <w:t>*</w:t>
      </w:r>
      <w:r w:rsidRPr="008A6DF7">
        <w:t>fixed entitlements”.</w:t>
      </w:r>
    </w:p>
    <w:p w:rsidR="007F1974" w:rsidRPr="008A6DF7" w:rsidRDefault="007F1974" w:rsidP="008A6DF7">
      <w:pPr>
        <w:pStyle w:val="ItemHead"/>
      </w:pPr>
      <w:r w:rsidRPr="008A6DF7">
        <w:t>118  Subparagraph 165</w:t>
      </w:r>
      <w:r w:rsidR="008A6DF7" w:rsidRPr="008A6DF7">
        <w:noBreakHyphen/>
      </w:r>
      <w:r w:rsidRPr="008A6DF7">
        <w:t>220(2)(a)(ii)</w:t>
      </w:r>
    </w:p>
    <w:p w:rsidR="007F1974" w:rsidRPr="008A6DF7" w:rsidRDefault="007F1974" w:rsidP="008A6DF7">
      <w:pPr>
        <w:pStyle w:val="Item"/>
      </w:pPr>
      <w:r w:rsidRPr="008A6DF7">
        <w:t>Omit “non</w:t>
      </w:r>
      <w:r w:rsidR="008A6DF7" w:rsidRPr="008A6DF7">
        <w:noBreakHyphen/>
      </w:r>
      <w:r w:rsidRPr="008A6DF7">
        <w:t>fixed trusts”, substitute “</w:t>
      </w:r>
      <w:r w:rsidR="008A6DF7" w:rsidRPr="008A6DF7">
        <w:rPr>
          <w:position w:val="6"/>
          <w:sz w:val="16"/>
        </w:rPr>
        <w:t>*</w:t>
      </w:r>
      <w:r w:rsidRPr="008A6DF7">
        <w:t>non</w:t>
      </w:r>
      <w:r w:rsidR="008A6DF7" w:rsidRPr="008A6DF7">
        <w:noBreakHyphen/>
      </w:r>
      <w:r w:rsidRPr="008A6DF7">
        <w:t>fixed trusts”.</w:t>
      </w:r>
    </w:p>
    <w:p w:rsidR="007F1974" w:rsidRPr="008A6DF7" w:rsidRDefault="007F1974" w:rsidP="008A6DF7">
      <w:pPr>
        <w:pStyle w:val="ItemHead"/>
      </w:pPr>
      <w:r w:rsidRPr="008A6DF7">
        <w:t>119  Subparagraph 165</w:t>
      </w:r>
      <w:r w:rsidR="008A6DF7" w:rsidRPr="008A6DF7">
        <w:noBreakHyphen/>
      </w:r>
      <w:r w:rsidRPr="008A6DF7">
        <w:t>220(2)(b)(i)</w:t>
      </w:r>
    </w:p>
    <w:p w:rsidR="007F1974" w:rsidRPr="008A6DF7" w:rsidRDefault="007F1974" w:rsidP="008A6DF7">
      <w:pPr>
        <w:pStyle w:val="Item"/>
      </w:pPr>
      <w:r w:rsidRPr="008A6DF7">
        <w:t>Omit “fixed trust”, substitute “</w:t>
      </w:r>
      <w:r w:rsidR="008A6DF7" w:rsidRPr="008A6DF7">
        <w:rPr>
          <w:position w:val="6"/>
          <w:sz w:val="16"/>
        </w:rPr>
        <w:t>*</w:t>
      </w:r>
      <w:r w:rsidRPr="008A6DF7">
        <w:t>fixed trust”.</w:t>
      </w:r>
    </w:p>
    <w:p w:rsidR="007F1974" w:rsidRPr="008A6DF7" w:rsidRDefault="007F1974" w:rsidP="008A6DF7">
      <w:pPr>
        <w:pStyle w:val="ItemHead"/>
      </w:pPr>
      <w:r w:rsidRPr="008A6DF7">
        <w:t>120  Subparagraph 165</w:t>
      </w:r>
      <w:r w:rsidR="008A6DF7" w:rsidRPr="008A6DF7">
        <w:noBreakHyphen/>
      </w:r>
      <w:r w:rsidRPr="008A6DF7">
        <w:t>220(2)(b)(ii)</w:t>
      </w:r>
    </w:p>
    <w:p w:rsidR="007F1974" w:rsidRPr="008A6DF7" w:rsidRDefault="007F1974" w:rsidP="008A6DF7">
      <w:pPr>
        <w:pStyle w:val="Item"/>
      </w:pPr>
      <w:r w:rsidRPr="008A6DF7">
        <w:t>Omit “</w:t>
      </w:r>
      <w:r w:rsidR="008A6DF7" w:rsidRPr="008A6DF7">
        <w:rPr>
          <w:position w:val="6"/>
          <w:sz w:val="16"/>
        </w:rPr>
        <w:t>*</w:t>
      </w:r>
      <w:r w:rsidRPr="008A6DF7">
        <w:t>family trusts”, substitute “family trusts”.</w:t>
      </w:r>
    </w:p>
    <w:p w:rsidR="007F1974" w:rsidRPr="008A6DF7" w:rsidRDefault="007F1974" w:rsidP="008A6DF7">
      <w:pPr>
        <w:pStyle w:val="ItemHead"/>
      </w:pPr>
      <w:r w:rsidRPr="008A6DF7">
        <w:t>121  Subsection 165</w:t>
      </w:r>
      <w:r w:rsidR="008A6DF7" w:rsidRPr="008A6DF7">
        <w:noBreakHyphen/>
      </w:r>
      <w:r w:rsidRPr="008A6DF7">
        <w:t>220(3)</w:t>
      </w:r>
    </w:p>
    <w:p w:rsidR="007F1974" w:rsidRPr="008A6DF7" w:rsidRDefault="007F1974" w:rsidP="008A6DF7">
      <w:pPr>
        <w:pStyle w:val="Item"/>
      </w:pPr>
      <w:r w:rsidRPr="008A6DF7">
        <w:t>Omit “fixed entitlements” (first occurring), substitute “</w:t>
      </w:r>
      <w:r w:rsidR="008A6DF7" w:rsidRPr="008A6DF7">
        <w:rPr>
          <w:position w:val="6"/>
          <w:sz w:val="16"/>
        </w:rPr>
        <w:t>*</w:t>
      </w:r>
      <w:r w:rsidRPr="008A6DF7">
        <w:t>fixed entitlements”.</w:t>
      </w:r>
    </w:p>
    <w:p w:rsidR="007F1974" w:rsidRPr="008A6DF7" w:rsidRDefault="007F1974" w:rsidP="008A6DF7">
      <w:pPr>
        <w:pStyle w:val="ItemHead"/>
      </w:pPr>
      <w:r w:rsidRPr="008A6DF7">
        <w:t>122  Paragraph 165</w:t>
      </w:r>
      <w:r w:rsidR="008A6DF7" w:rsidRPr="008A6DF7">
        <w:noBreakHyphen/>
      </w:r>
      <w:r w:rsidRPr="008A6DF7">
        <w:t>220(4)(a)</w:t>
      </w:r>
    </w:p>
    <w:p w:rsidR="007F1974" w:rsidRPr="008A6DF7" w:rsidRDefault="007F1974" w:rsidP="008A6DF7">
      <w:pPr>
        <w:pStyle w:val="Item"/>
      </w:pPr>
      <w:r w:rsidRPr="008A6DF7">
        <w:t>Omit “fixed entitlements”, substitute “</w:t>
      </w:r>
      <w:r w:rsidR="008A6DF7" w:rsidRPr="008A6DF7">
        <w:rPr>
          <w:position w:val="6"/>
          <w:sz w:val="16"/>
        </w:rPr>
        <w:t>*</w:t>
      </w:r>
      <w:r w:rsidRPr="008A6DF7">
        <w:t>fixed entitlements”.</w:t>
      </w:r>
    </w:p>
    <w:p w:rsidR="007F1974" w:rsidRPr="008A6DF7" w:rsidRDefault="007F1974" w:rsidP="008A6DF7">
      <w:pPr>
        <w:pStyle w:val="ItemHead"/>
      </w:pPr>
      <w:r w:rsidRPr="008A6DF7">
        <w:t>123  Subsection 165</w:t>
      </w:r>
      <w:r w:rsidR="008A6DF7" w:rsidRPr="008A6DF7">
        <w:noBreakHyphen/>
      </w:r>
      <w:r w:rsidRPr="008A6DF7">
        <w:t>220(5)</w:t>
      </w:r>
    </w:p>
    <w:p w:rsidR="007F1974" w:rsidRPr="008A6DF7" w:rsidRDefault="007F1974" w:rsidP="008A6DF7">
      <w:pPr>
        <w:pStyle w:val="Item"/>
      </w:pPr>
      <w:r w:rsidRPr="008A6DF7">
        <w:t>Omit “non</w:t>
      </w:r>
      <w:r w:rsidR="008A6DF7" w:rsidRPr="008A6DF7">
        <w:noBreakHyphen/>
      </w:r>
      <w:r w:rsidRPr="008A6DF7">
        <w:t>fixed trust (other than an excepted trust) that, at any time in the income year, held directly or indirectly a fixed entitlement”, substitute “</w:t>
      </w:r>
      <w:r w:rsidR="008A6DF7" w:rsidRPr="008A6DF7">
        <w:rPr>
          <w:position w:val="6"/>
          <w:sz w:val="16"/>
        </w:rPr>
        <w:t>*</w:t>
      </w:r>
      <w:r w:rsidRPr="008A6DF7">
        <w:t>non</w:t>
      </w:r>
      <w:r w:rsidR="008A6DF7" w:rsidRPr="008A6DF7">
        <w:noBreakHyphen/>
      </w:r>
      <w:r w:rsidRPr="008A6DF7">
        <w:t xml:space="preserve">fixed trust (other than an </w:t>
      </w:r>
      <w:r w:rsidR="008A6DF7" w:rsidRPr="008A6DF7">
        <w:rPr>
          <w:position w:val="6"/>
          <w:sz w:val="16"/>
        </w:rPr>
        <w:t>*</w:t>
      </w:r>
      <w:r w:rsidRPr="008A6DF7">
        <w:t xml:space="preserve">excepted trust) that, at any time in the income year, held directly or indirectly a </w:t>
      </w:r>
      <w:r w:rsidR="008A6DF7" w:rsidRPr="008A6DF7">
        <w:rPr>
          <w:position w:val="6"/>
          <w:sz w:val="16"/>
        </w:rPr>
        <w:t>*</w:t>
      </w:r>
      <w:r w:rsidRPr="008A6DF7">
        <w:t>fixed entitlement”.</w:t>
      </w:r>
    </w:p>
    <w:p w:rsidR="007F1974" w:rsidRPr="008A6DF7" w:rsidRDefault="007F1974" w:rsidP="008A6DF7">
      <w:pPr>
        <w:pStyle w:val="ItemHead"/>
      </w:pPr>
      <w:r w:rsidRPr="008A6DF7">
        <w:t>124  At the end of subsection 165</w:t>
      </w:r>
      <w:r w:rsidR="008A6DF7" w:rsidRPr="008A6DF7">
        <w:noBreakHyphen/>
      </w:r>
      <w:r w:rsidRPr="008A6DF7">
        <w:t>220(5)</w:t>
      </w:r>
    </w:p>
    <w:p w:rsidR="007F1974" w:rsidRPr="008A6DF7" w:rsidRDefault="007F1974" w:rsidP="008A6DF7">
      <w:pPr>
        <w:pStyle w:val="Item"/>
      </w:pPr>
      <w:r w:rsidRPr="008A6DF7">
        <w:t>Add:</w:t>
      </w:r>
    </w:p>
    <w:p w:rsidR="007F1974" w:rsidRPr="008A6DF7" w:rsidRDefault="007F1974" w:rsidP="008A6DF7">
      <w:pPr>
        <w:pStyle w:val="notetext"/>
      </w:pPr>
      <w:r w:rsidRPr="008A6DF7">
        <w:lastRenderedPageBreak/>
        <w:t>Note:</w:t>
      </w:r>
      <w:r w:rsidRPr="008A6DF7">
        <w:tab/>
        <w:t>See section</w:t>
      </w:r>
      <w:r w:rsidR="008A6DF7" w:rsidRPr="008A6DF7">
        <w:t> </w:t>
      </w:r>
      <w:r w:rsidRPr="008A6DF7">
        <w:t>165</w:t>
      </w:r>
      <w:r w:rsidR="008A6DF7" w:rsidRPr="008A6DF7">
        <w:noBreakHyphen/>
      </w:r>
      <w:r w:rsidRPr="008A6DF7">
        <w:t>245 for when an entity is taken to have held or had, directly or indirectly, a fixed entitlement to a share of income or capital of a company.</w:t>
      </w:r>
    </w:p>
    <w:p w:rsidR="007F1974" w:rsidRPr="008A6DF7" w:rsidRDefault="007F1974" w:rsidP="008A6DF7">
      <w:pPr>
        <w:pStyle w:val="ItemHead"/>
      </w:pPr>
      <w:r w:rsidRPr="008A6DF7">
        <w:t>125  Section</w:t>
      </w:r>
      <w:r w:rsidR="008A6DF7" w:rsidRPr="008A6DF7">
        <w:t> </w:t>
      </w:r>
      <w:r w:rsidRPr="008A6DF7">
        <w:t>165</w:t>
      </w:r>
      <w:r w:rsidR="008A6DF7" w:rsidRPr="008A6DF7">
        <w:noBreakHyphen/>
      </w:r>
      <w:r w:rsidRPr="008A6DF7">
        <w:t>225</w:t>
      </w:r>
    </w:p>
    <w:p w:rsidR="007F1974" w:rsidRPr="008A6DF7" w:rsidRDefault="007F1974" w:rsidP="008A6DF7">
      <w:pPr>
        <w:pStyle w:val="Item"/>
      </w:pPr>
      <w:r w:rsidRPr="008A6DF7">
        <w:t>Repeal the section, substitute:</w:t>
      </w:r>
    </w:p>
    <w:p w:rsidR="007F1974" w:rsidRPr="008A6DF7" w:rsidRDefault="007F1974" w:rsidP="008A6DF7">
      <w:pPr>
        <w:pStyle w:val="ActHead5"/>
        <w:keepNext w:val="0"/>
      </w:pPr>
      <w:bookmarkStart w:id="97" w:name="_Toc288577522"/>
      <w:r w:rsidRPr="008A6DF7">
        <w:rPr>
          <w:rStyle w:val="CharSectno"/>
        </w:rPr>
        <w:t>165</w:t>
      </w:r>
      <w:r w:rsidR="008A6DF7" w:rsidRPr="008A6DF7">
        <w:rPr>
          <w:rStyle w:val="CharSectno"/>
        </w:rPr>
        <w:noBreakHyphen/>
      </w:r>
      <w:r w:rsidRPr="008A6DF7">
        <w:rPr>
          <w:rStyle w:val="CharSectno"/>
        </w:rPr>
        <w:t>225</w:t>
      </w:r>
      <w:r w:rsidRPr="008A6DF7">
        <w:t xml:space="preserve">  Special way of dividing the income year under Subdivision</w:t>
      </w:r>
      <w:r w:rsidR="008A6DF7" w:rsidRPr="008A6DF7">
        <w:t> </w:t>
      </w:r>
      <w:r w:rsidRPr="008A6DF7">
        <w:t>165</w:t>
      </w:r>
      <w:r w:rsidR="008A6DF7" w:rsidRPr="008A6DF7">
        <w:noBreakHyphen/>
      </w:r>
      <w:r w:rsidRPr="008A6DF7">
        <w:t>B</w:t>
      </w:r>
      <w:bookmarkEnd w:id="97"/>
    </w:p>
    <w:p w:rsidR="007F1974" w:rsidRPr="008A6DF7" w:rsidRDefault="007F1974" w:rsidP="008A6DF7">
      <w:pPr>
        <w:pStyle w:val="subsection"/>
      </w:pPr>
      <w:r w:rsidRPr="008A6DF7">
        <w:tab/>
        <w:t>(1)</w:t>
      </w:r>
      <w:r w:rsidRPr="008A6DF7">
        <w:tab/>
        <w:t>If:</w:t>
      </w:r>
    </w:p>
    <w:p w:rsidR="007F1974" w:rsidRPr="008A6DF7" w:rsidRDefault="007F1974" w:rsidP="008A6DF7">
      <w:pPr>
        <w:pStyle w:val="paragraph"/>
      </w:pPr>
      <w:r w:rsidRPr="008A6DF7">
        <w:tab/>
        <w:t>(a)</w:t>
      </w:r>
      <w:r w:rsidRPr="008A6DF7">
        <w:tab/>
        <w:t>the company is required to calculate:</w:t>
      </w:r>
    </w:p>
    <w:p w:rsidR="007F1974" w:rsidRPr="008A6DF7" w:rsidRDefault="007F1974" w:rsidP="008A6DF7">
      <w:pPr>
        <w:pStyle w:val="paragraphsub"/>
      </w:pPr>
      <w:r w:rsidRPr="008A6DF7">
        <w:tab/>
        <w:t>(i)</w:t>
      </w:r>
      <w:r w:rsidRPr="008A6DF7">
        <w:tab/>
        <w:t xml:space="preserve">its taxable income and </w:t>
      </w:r>
      <w:r w:rsidR="008A6DF7" w:rsidRPr="008A6DF7">
        <w:rPr>
          <w:position w:val="6"/>
          <w:sz w:val="16"/>
        </w:rPr>
        <w:t>*</w:t>
      </w:r>
      <w:r w:rsidRPr="008A6DF7">
        <w:t>tax loss for the income year under Subdivision</w:t>
      </w:r>
      <w:r w:rsidR="008A6DF7" w:rsidRPr="008A6DF7">
        <w:t> </w:t>
      </w:r>
      <w:r w:rsidRPr="008A6DF7">
        <w:t>165</w:t>
      </w:r>
      <w:r w:rsidR="008A6DF7" w:rsidRPr="008A6DF7">
        <w:noBreakHyphen/>
      </w:r>
      <w:r w:rsidRPr="008A6DF7">
        <w:t>B; and</w:t>
      </w:r>
    </w:p>
    <w:p w:rsidR="007F1974" w:rsidRPr="008A6DF7" w:rsidRDefault="007F1974" w:rsidP="008A6DF7">
      <w:pPr>
        <w:pStyle w:val="paragraphsub"/>
      </w:pPr>
      <w:r w:rsidRPr="008A6DF7">
        <w:tab/>
        <w:t>(ii)</w:t>
      </w:r>
      <w:r w:rsidRPr="008A6DF7">
        <w:tab/>
        <w:t xml:space="preserve">its </w:t>
      </w:r>
      <w:r w:rsidR="008A6DF7" w:rsidRPr="008A6DF7">
        <w:rPr>
          <w:position w:val="6"/>
          <w:sz w:val="16"/>
        </w:rPr>
        <w:t>*</w:t>
      </w:r>
      <w:r w:rsidRPr="008A6DF7">
        <w:t xml:space="preserve">net capital gain and </w:t>
      </w:r>
      <w:r w:rsidR="008A6DF7" w:rsidRPr="008A6DF7">
        <w:rPr>
          <w:position w:val="6"/>
          <w:sz w:val="16"/>
        </w:rPr>
        <w:t>*</w:t>
      </w:r>
      <w:r w:rsidRPr="008A6DF7">
        <w:t>net capital loss for the income year under Subdivision</w:t>
      </w:r>
      <w:r w:rsidR="008A6DF7" w:rsidRPr="008A6DF7">
        <w:t> </w:t>
      </w:r>
      <w:r w:rsidRPr="008A6DF7">
        <w:t>165</w:t>
      </w:r>
      <w:r w:rsidR="008A6DF7" w:rsidRPr="008A6DF7">
        <w:noBreakHyphen/>
      </w:r>
      <w:r w:rsidRPr="008A6DF7">
        <w:t>CB; and</w:t>
      </w:r>
    </w:p>
    <w:p w:rsidR="007F1974" w:rsidRPr="008A6DF7" w:rsidRDefault="007F1974" w:rsidP="008A6DF7">
      <w:pPr>
        <w:pStyle w:val="paragraph"/>
      </w:pPr>
      <w:r w:rsidRPr="008A6DF7">
        <w:tab/>
        <w:t>(b)</w:t>
      </w:r>
      <w:r w:rsidRPr="008A6DF7">
        <w:tab/>
        <w:t>the company meets the requirements of subsections 165</w:t>
      </w:r>
      <w:r w:rsidR="008A6DF7" w:rsidRPr="008A6DF7">
        <w:noBreakHyphen/>
      </w:r>
      <w:r w:rsidRPr="008A6DF7">
        <w:t>220(2) and (4);</w:t>
      </w:r>
    </w:p>
    <w:p w:rsidR="007F1974" w:rsidRPr="008A6DF7" w:rsidRDefault="007F1974" w:rsidP="008A6DF7">
      <w:pPr>
        <w:pStyle w:val="subsection2"/>
        <w:keepNext/>
        <w:keepLines/>
      </w:pPr>
      <w:r w:rsidRPr="008A6DF7">
        <w:t xml:space="preserve">then, in dividing the income year into periods, apply </w:t>
      </w:r>
      <w:r w:rsidR="008A6DF7" w:rsidRPr="008A6DF7">
        <w:t>subsection (</w:t>
      </w:r>
      <w:r w:rsidRPr="008A6DF7">
        <w:t>2) of this section instead of subsections 165</w:t>
      </w:r>
      <w:r w:rsidR="008A6DF7" w:rsidRPr="008A6DF7">
        <w:noBreakHyphen/>
      </w:r>
      <w:r w:rsidRPr="008A6DF7">
        <w:t>45(3) and (4).</w:t>
      </w:r>
    </w:p>
    <w:p w:rsidR="007F1974" w:rsidRPr="008A6DF7" w:rsidRDefault="007F1974" w:rsidP="008A6DF7">
      <w:pPr>
        <w:pStyle w:val="subsection"/>
      </w:pPr>
      <w:r w:rsidRPr="008A6DF7">
        <w:tab/>
        <w:t>(2)</w:t>
      </w:r>
      <w:r w:rsidRPr="008A6DF7">
        <w:tab/>
        <w:t>The last period ends at the end of the income year. Each period (except the last) ends at the earliest of:</w:t>
      </w:r>
    </w:p>
    <w:p w:rsidR="007F1974" w:rsidRPr="008A6DF7" w:rsidRDefault="007F1974" w:rsidP="008A6DF7">
      <w:pPr>
        <w:pStyle w:val="paragraph"/>
      </w:pPr>
      <w:r w:rsidRPr="008A6DF7">
        <w:tab/>
        <w:t>(a)</w:t>
      </w:r>
      <w:r w:rsidRPr="008A6DF7">
        <w:tab/>
        <w:t xml:space="preserve">the latest time that would result in the persons holding </w:t>
      </w:r>
      <w:r w:rsidR="008A6DF7" w:rsidRPr="008A6DF7">
        <w:rPr>
          <w:position w:val="6"/>
          <w:sz w:val="16"/>
        </w:rPr>
        <w:t>*</w:t>
      </w:r>
      <w:r w:rsidRPr="008A6DF7">
        <w:t>fixed entitlements to shares of the income or shares of the capital of:</w:t>
      </w:r>
    </w:p>
    <w:p w:rsidR="007F1974" w:rsidRPr="008A6DF7" w:rsidRDefault="007F1974" w:rsidP="008A6DF7">
      <w:pPr>
        <w:pStyle w:val="paragraphsub"/>
      </w:pPr>
      <w:r w:rsidRPr="008A6DF7">
        <w:tab/>
        <w:t>(i)</w:t>
      </w:r>
      <w:r w:rsidRPr="008A6DF7">
        <w:tab/>
        <w:t>if the company meets the requirements of paragraph 165</w:t>
      </w:r>
      <w:r w:rsidR="008A6DF7" w:rsidRPr="008A6DF7">
        <w:noBreakHyphen/>
      </w:r>
      <w:r w:rsidRPr="008A6DF7">
        <w:t>220(2)(a)—the company; or</w:t>
      </w:r>
    </w:p>
    <w:p w:rsidR="007F1974" w:rsidRPr="008A6DF7" w:rsidRDefault="007F1974" w:rsidP="008A6DF7">
      <w:pPr>
        <w:pStyle w:val="paragraphsub"/>
      </w:pPr>
      <w:r w:rsidRPr="008A6DF7">
        <w:tab/>
        <w:t>(ii)</w:t>
      </w:r>
      <w:r w:rsidRPr="008A6DF7">
        <w:tab/>
        <w:t>if the company meets the requirements of paragraph 165</w:t>
      </w:r>
      <w:r w:rsidR="008A6DF7" w:rsidRPr="008A6DF7">
        <w:noBreakHyphen/>
      </w:r>
      <w:r w:rsidRPr="008A6DF7">
        <w:t>220(2)(b)—the holding entity mentioned in that paragraph;</w:t>
      </w:r>
    </w:p>
    <w:p w:rsidR="007F1974" w:rsidRPr="008A6DF7" w:rsidRDefault="007F1974" w:rsidP="008A6DF7">
      <w:pPr>
        <w:pStyle w:val="paragraph"/>
      </w:pPr>
      <w:r w:rsidRPr="008A6DF7">
        <w:tab/>
      </w:r>
      <w:r w:rsidRPr="008A6DF7">
        <w:tab/>
        <w:t>and the percentages of the shares that they hold, remaining the same during the whole of the period; and</w:t>
      </w:r>
    </w:p>
    <w:p w:rsidR="007F1974" w:rsidRPr="008A6DF7" w:rsidRDefault="007F1974" w:rsidP="008A6DF7">
      <w:pPr>
        <w:pStyle w:val="paragraph"/>
      </w:pPr>
      <w:r w:rsidRPr="008A6DF7">
        <w:tab/>
        <w:t>(b)</w:t>
      </w:r>
      <w:r w:rsidRPr="008A6DF7">
        <w:tab/>
        <w:t xml:space="preserve">the times that, for all of the </w:t>
      </w:r>
      <w:r w:rsidR="008A6DF7" w:rsidRPr="008A6DF7">
        <w:rPr>
          <w:position w:val="6"/>
          <w:sz w:val="16"/>
        </w:rPr>
        <w:t>*</w:t>
      </w:r>
      <w:r w:rsidRPr="008A6DF7">
        <w:t>non</w:t>
      </w:r>
      <w:r w:rsidR="008A6DF7" w:rsidRPr="008A6DF7">
        <w:noBreakHyphen/>
      </w:r>
      <w:r w:rsidRPr="008A6DF7">
        <w:t xml:space="preserve">fixed trusts, other than </w:t>
      </w:r>
      <w:r w:rsidR="008A6DF7" w:rsidRPr="008A6DF7">
        <w:rPr>
          <w:position w:val="6"/>
          <w:sz w:val="16"/>
        </w:rPr>
        <w:t>*</w:t>
      </w:r>
      <w:r w:rsidRPr="008A6DF7">
        <w:t xml:space="preserve">excepted trusts, holding directly or indirectly a fixed entitlement to a share of the income or capital of the company at any time during the income year, are the latest times that would result in individuals having </w:t>
      </w:r>
      <w:r w:rsidR="008A6DF7" w:rsidRPr="008A6DF7">
        <w:rPr>
          <w:position w:val="6"/>
          <w:sz w:val="16"/>
        </w:rPr>
        <w:t>*</w:t>
      </w:r>
      <w:r w:rsidRPr="008A6DF7">
        <w:t>more than a 50% stake in their income or capital; and</w:t>
      </w:r>
    </w:p>
    <w:p w:rsidR="007F1974" w:rsidRPr="008A6DF7" w:rsidRDefault="007F1974" w:rsidP="008A6DF7">
      <w:pPr>
        <w:pStyle w:val="paragraph"/>
      </w:pPr>
      <w:r w:rsidRPr="008A6DF7">
        <w:tab/>
        <w:t>(c)</w:t>
      </w:r>
      <w:r w:rsidRPr="008A6DF7">
        <w:tab/>
        <w:t>the earliest time in the period when a group (within the meaning of Schedule</w:t>
      </w:r>
      <w:r w:rsidR="008A6DF7" w:rsidRPr="008A6DF7">
        <w:t> </w:t>
      </w:r>
      <w:r w:rsidRPr="008A6DF7">
        <w:t xml:space="preserve">2F to the </w:t>
      </w:r>
      <w:r w:rsidRPr="008A6DF7">
        <w:rPr>
          <w:i/>
        </w:rPr>
        <w:t xml:space="preserve">Income Tax Assessment Act </w:t>
      </w:r>
      <w:r w:rsidRPr="008A6DF7">
        <w:rPr>
          <w:i/>
        </w:rPr>
        <w:lastRenderedPageBreak/>
        <w:t>1936</w:t>
      </w:r>
      <w:r w:rsidRPr="008A6DF7">
        <w:t xml:space="preserve">) begins to </w:t>
      </w:r>
      <w:r w:rsidR="008A6DF7" w:rsidRPr="008A6DF7">
        <w:rPr>
          <w:position w:val="6"/>
          <w:sz w:val="16"/>
        </w:rPr>
        <w:t>*</w:t>
      </w:r>
      <w:r w:rsidRPr="008A6DF7">
        <w:t>control a non</w:t>
      </w:r>
      <w:r w:rsidR="008A6DF7" w:rsidRPr="008A6DF7">
        <w:noBreakHyphen/>
      </w:r>
      <w:r w:rsidRPr="008A6DF7">
        <w:t>fixed trust, other than an excepted trust, that holds directly or indirectly a fixed entitlement to a share of the income or capital of the company at any time during the income year.</w:t>
      </w:r>
    </w:p>
    <w:p w:rsidR="007F1974" w:rsidRPr="008A6DF7" w:rsidRDefault="007F1974" w:rsidP="008A6DF7">
      <w:pPr>
        <w:pStyle w:val="notetext"/>
      </w:pPr>
      <w:r w:rsidRPr="008A6DF7">
        <w:t>Note:</w:t>
      </w:r>
      <w:r w:rsidRPr="008A6DF7">
        <w:tab/>
        <w:t>See section</w:t>
      </w:r>
      <w:r w:rsidR="008A6DF7" w:rsidRPr="008A6DF7">
        <w:t> </w:t>
      </w:r>
      <w:r w:rsidRPr="008A6DF7">
        <w:t>165</w:t>
      </w:r>
      <w:r w:rsidR="008A6DF7" w:rsidRPr="008A6DF7">
        <w:noBreakHyphen/>
      </w:r>
      <w:r w:rsidRPr="008A6DF7">
        <w:t>245 for when an entity is taken to have held or had, directly or indirectly, a fixed entitlement to a share of income or capital of a company.</w:t>
      </w:r>
    </w:p>
    <w:p w:rsidR="007F1974" w:rsidRPr="008A6DF7" w:rsidRDefault="007F1974" w:rsidP="008A6DF7">
      <w:pPr>
        <w:pStyle w:val="ItemHead"/>
      </w:pPr>
      <w:r w:rsidRPr="008A6DF7">
        <w:t>126  Subparagraph 165</w:t>
      </w:r>
      <w:r w:rsidR="008A6DF7" w:rsidRPr="008A6DF7">
        <w:noBreakHyphen/>
      </w:r>
      <w:r w:rsidRPr="008A6DF7">
        <w:t>230(2)(a)(i)</w:t>
      </w:r>
    </w:p>
    <w:p w:rsidR="007F1974" w:rsidRPr="008A6DF7" w:rsidRDefault="007F1974" w:rsidP="008A6DF7">
      <w:pPr>
        <w:pStyle w:val="Item"/>
      </w:pPr>
      <w:r w:rsidRPr="008A6DF7">
        <w:t>Omit “fixed entitlements”, substitute “</w:t>
      </w:r>
      <w:r w:rsidR="008A6DF7" w:rsidRPr="008A6DF7">
        <w:rPr>
          <w:position w:val="6"/>
          <w:sz w:val="16"/>
        </w:rPr>
        <w:t>*</w:t>
      </w:r>
      <w:r w:rsidRPr="008A6DF7">
        <w:t>fixed entitlements”.</w:t>
      </w:r>
    </w:p>
    <w:p w:rsidR="007F1974" w:rsidRPr="008A6DF7" w:rsidRDefault="007F1974" w:rsidP="008A6DF7">
      <w:pPr>
        <w:pStyle w:val="ItemHead"/>
      </w:pPr>
      <w:r w:rsidRPr="008A6DF7">
        <w:t>127  Subparagraph 165</w:t>
      </w:r>
      <w:r w:rsidR="008A6DF7" w:rsidRPr="008A6DF7">
        <w:noBreakHyphen/>
      </w:r>
      <w:r w:rsidRPr="008A6DF7">
        <w:t>230(2)(a)(ii)</w:t>
      </w:r>
    </w:p>
    <w:p w:rsidR="007F1974" w:rsidRPr="008A6DF7" w:rsidRDefault="007F1974" w:rsidP="008A6DF7">
      <w:pPr>
        <w:pStyle w:val="Item"/>
      </w:pPr>
      <w:r w:rsidRPr="008A6DF7">
        <w:t>Omit “non</w:t>
      </w:r>
      <w:r w:rsidR="008A6DF7" w:rsidRPr="008A6DF7">
        <w:noBreakHyphen/>
      </w:r>
      <w:r w:rsidRPr="008A6DF7">
        <w:t>fixed trusts”, substitute “</w:t>
      </w:r>
      <w:r w:rsidR="008A6DF7" w:rsidRPr="008A6DF7">
        <w:rPr>
          <w:position w:val="6"/>
          <w:sz w:val="16"/>
        </w:rPr>
        <w:t>*</w:t>
      </w:r>
      <w:r w:rsidRPr="008A6DF7">
        <w:t>non</w:t>
      </w:r>
      <w:r w:rsidR="008A6DF7" w:rsidRPr="008A6DF7">
        <w:noBreakHyphen/>
      </w:r>
      <w:r w:rsidRPr="008A6DF7">
        <w:t>fixed trusts”.</w:t>
      </w:r>
    </w:p>
    <w:p w:rsidR="007F1974" w:rsidRPr="008A6DF7" w:rsidRDefault="007F1974" w:rsidP="008A6DF7">
      <w:pPr>
        <w:pStyle w:val="ItemHead"/>
      </w:pPr>
      <w:r w:rsidRPr="008A6DF7">
        <w:t>128  Subparagraph 165</w:t>
      </w:r>
      <w:r w:rsidR="008A6DF7" w:rsidRPr="008A6DF7">
        <w:noBreakHyphen/>
      </w:r>
      <w:r w:rsidRPr="008A6DF7">
        <w:t>230(2)(b)(i)</w:t>
      </w:r>
    </w:p>
    <w:p w:rsidR="007F1974" w:rsidRPr="008A6DF7" w:rsidRDefault="007F1974" w:rsidP="008A6DF7">
      <w:pPr>
        <w:pStyle w:val="Item"/>
      </w:pPr>
      <w:r w:rsidRPr="008A6DF7">
        <w:t>Omit “fixed trust”, substitute “</w:t>
      </w:r>
      <w:r w:rsidR="008A6DF7" w:rsidRPr="008A6DF7">
        <w:rPr>
          <w:position w:val="6"/>
          <w:sz w:val="16"/>
        </w:rPr>
        <w:t>*</w:t>
      </w:r>
      <w:r w:rsidRPr="008A6DF7">
        <w:t>fixed trust”.</w:t>
      </w:r>
    </w:p>
    <w:p w:rsidR="007F1974" w:rsidRPr="008A6DF7" w:rsidRDefault="007F1974" w:rsidP="008A6DF7">
      <w:pPr>
        <w:pStyle w:val="ItemHead"/>
      </w:pPr>
      <w:r w:rsidRPr="008A6DF7">
        <w:t>129  Subparagraph 165</w:t>
      </w:r>
      <w:r w:rsidR="008A6DF7" w:rsidRPr="008A6DF7">
        <w:noBreakHyphen/>
      </w:r>
      <w:r w:rsidRPr="008A6DF7">
        <w:t>230(2)(b)(ii)</w:t>
      </w:r>
    </w:p>
    <w:p w:rsidR="007F1974" w:rsidRPr="008A6DF7" w:rsidRDefault="007F1974" w:rsidP="008A6DF7">
      <w:pPr>
        <w:pStyle w:val="Item"/>
      </w:pPr>
      <w:r w:rsidRPr="008A6DF7">
        <w:t>Omit “</w:t>
      </w:r>
      <w:r w:rsidR="008A6DF7" w:rsidRPr="008A6DF7">
        <w:rPr>
          <w:position w:val="6"/>
          <w:sz w:val="16"/>
        </w:rPr>
        <w:t>*</w:t>
      </w:r>
      <w:r w:rsidRPr="008A6DF7">
        <w:t>family trusts”, substitute “family trusts”.</w:t>
      </w:r>
    </w:p>
    <w:p w:rsidR="007F1974" w:rsidRPr="008A6DF7" w:rsidRDefault="007F1974" w:rsidP="008A6DF7">
      <w:pPr>
        <w:pStyle w:val="ItemHead"/>
      </w:pPr>
      <w:r w:rsidRPr="008A6DF7">
        <w:t>130  Subsection 165</w:t>
      </w:r>
      <w:r w:rsidR="008A6DF7" w:rsidRPr="008A6DF7">
        <w:noBreakHyphen/>
      </w:r>
      <w:r w:rsidRPr="008A6DF7">
        <w:t>230(3)</w:t>
      </w:r>
    </w:p>
    <w:p w:rsidR="007F1974" w:rsidRPr="008A6DF7" w:rsidRDefault="007F1974" w:rsidP="008A6DF7">
      <w:pPr>
        <w:pStyle w:val="Item"/>
      </w:pPr>
      <w:r w:rsidRPr="008A6DF7">
        <w:t>Omit “fixed entitlements” (first occurring), substitute “</w:t>
      </w:r>
      <w:r w:rsidR="008A6DF7" w:rsidRPr="008A6DF7">
        <w:rPr>
          <w:position w:val="6"/>
          <w:sz w:val="16"/>
        </w:rPr>
        <w:t>*</w:t>
      </w:r>
      <w:r w:rsidRPr="008A6DF7">
        <w:t>fixed entitlements”.</w:t>
      </w:r>
    </w:p>
    <w:p w:rsidR="007F1974" w:rsidRPr="008A6DF7" w:rsidRDefault="007F1974" w:rsidP="008A6DF7">
      <w:pPr>
        <w:pStyle w:val="ItemHead"/>
      </w:pPr>
      <w:r w:rsidRPr="008A6DF7">
        <w:t>131  Paragraph 165</w:t>
      </w:r>
      <w:r w:rsidR="008A6DF7" w:rsidRPr="008A6DF7">
        <w:noBreakHyphen/>
      </w:r>
      <w:r w:rsidRPr="008A6DF7">
        <w:t>230(4)(a)</w:t>
      </w:r>
    </w:p>
    <w:p w:rsidR="007F1974" w:rsidRPr="008A6DF7" w:rsidRDefault="007F1974" w:rsidP="008A6DF7">
      <w:pPr>
        <w:pStyle w:val="Item"/>
      </w:pPr>
      <w:r w:rsidRPr="008A6DF7">
        <w:t>Omit “fixed entitlements”, substitute “</w:t>
      </w:r>
      <w:r w:rsidR="008A6DF7" w:rsidRPr="008A6DF7">
        <w:rPr>
          <w:position w:val="6"/>
          <w:sz w:val="16"/>
        </w:rPr>
        <w:t>*</w:t>
      </w:r>
      <w:r w:rsidRPr="008A6DF7">
        <w:t>fixed entitlements”.</w:t>
      </w:r>
    </w:p>
    <w:p w:rsidR="007F1974" w:rsidRPr="008A6DF7" w:rsidRDefault="007F1974" w:rsidP="008A6DF7">
      <w:pPr>
        <w:pStyle w:val="ItemHead"/>
      </w:pPr>
      <w:r w:rsidRPr="008A6DF7">
        <w:t>132  Subsection 165</w:t>
      </w:r>
      <w:r w:rsidR="008A6DF7" w:rsidRPr="008A6DF7">
        <w:noBreakHyphen/>
      </w:r>
      <w:r w:rsidRPr="008A6DF7">
        <w:t>230(5)</w:t>
      </w:r>
    </w:p>
    <w:p w:rsidR="007F1974" w:rsidRPr="008A6DF7" w:rsidRDefault="007F1974" w:rsidP="008A6DF7">
      <w:pPr>
        <w:pStyle w:val="Item"/>
      </w:pPr>
      <w:r w:rsidRPr="008A6DF7">
        <w:t>Omit “non</w:t>
      </w:r>
      <w:r w:rsidR="008A6DF7" w:rsidRPr="008A6DF7">
        <w:noBreakHyphen/>
      </w:r>
      <w:r w:rsidRPr="008A6DF7">
        <w:t xml:space="preserve">fixed trust (other than an excepted trust) that, at any time during the </w:t>
      </w:r>
      <w:r w:rsidR="008A6DF7" w:rsidRPr="008A6DF7">
        <w:rPr>
          <w:position w:val="6"/>
          <w:sz w:val="16"/>
        </w:rPr>
        <w:t>*</w:t>
      </w:r>
      <w:r w:rsidRPr="008A6DF7">
        <w:t>ownership test period, held directly or indirectly a fixed entitlement”, substitute “</w:t>
      </w:r>
      <w:r w:rsidR="008A6DF7" w:rsidRPr="008A6DF7">
        <w:rPr>
          <w:position w:val="6"/>
          <w:sz w:val="16"/>
        </w:rPr>
        <w:t>*</w:t>
      </w:r>
      <w:r w:rsidRPr="008A6DF7">
        <w:t>non</w:t>
      </w:r>
      <w:r w:rsidR="008A6DF7" w:rsidRPr="008A6DF7">
        <w:noBreakHyphen/>
      </w:r>
      <w:r w:rsidRPr="008A6DF7">
        <w:t xml:space="preserve">fixed trust (other than an </w:t>
      </w:r>
      <w:r w:rsidR="008A6DF7" w:rsidRPr="008A6DF7">
        <w:rPr>
          <w:position w:val="6"/>
          <w:sz w:val="16"/>
        </w:rPr>
        <w:t>*</w:t>
      </w:r>
      <w:r w:rsidRPr="008A6DF7">
        <w:t xml:space="preserve">excepted trust) that, at any time during the </w:t>
      </w:r>
      <w:r w:rsidR="008A6DF7" w:rsidRPr="008A6DF7">
        <w:rPr>
          <w:position w:val="6"/>
          <w:sz w:val="16"/>
        </w:rPr>
        <w:t>*</w:t>
      </w:r>
      <w:r w:rsidRPr="008A6DF7">
        <w:t xml:space="preserve">ownership test period, held directly or indirectly a </w:t>
      </w:r>
      <w:r w:rsidR="008A6DF7" w:rsidRPr="008A6DF7">
        <w:rPr>
          <w:position w:val="6"/>
          <w:sz w:val="16"/>
        </w:rPr>
        <w:t>*</w:t>
      </w:r>
      <w:r w:rsidRPr="008A6DF7">
        <w:t>fixed entitlement”.</w:t>
      </w:r>
    </w:p>
    <w:p w:rsidR="007F1974" w:rsidRPr="008A6DF7" w:rsidRDefault="007F1974" w:rsidP="008A6DF7">
      <w:pPr>
        <w:pStyle w:val="ItemHead"/>
      </w:pPr>
      <w:r w:rsidRPr="008A6DF7">
        <w:t>133  At the end of subsection 165</w:t>
      </w:r>
      <w:r w:rsidR="008A6DF7" w:rsidRPr="008A6DF7">
        <w:noBreakHyphen/>
      </w:r>
      <w:r w:rsidRPr="008A6DF7">
        <w:t>230(5)</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See section</w:t>
      </w:r>
      <w:r w:rsidR="008A6DF7" w:rsidRPr="008A6DF7">
        <w:t> </w:t>
      </w:r>
      <w:r w:rsidRPr="008A6DF7">
        <w:t>165</w:t>
      </w:r>
      <w:r w:rsidR="008A6DF7" w:rsidRPr="008A6DF7">
        <w:noBreakHyphen/>
      </w:r>
      <w:r w:rsidRPr="008A6DF7">
        <w:t>245 for when an entity is taken to have held or had, directly or indirectly, a fixed entitlement to a share of income or capital of a company.</w:t>
      </w:r>
    </w:p>
    <w:p w:rsidR="007F1974" w:rsidRPr="008A6DF7" w:rsidRDefault="007F1974" w:rsidP="008A6DF7">
      <w:pPr>
        <w:pStyle w:val="ItemHead"/>
      </w:pPr>
      <w:r w:rsidRPr="008A6DF7">
        <w:lastRenderedPageBreak/>
        <w:t>134  Subsection 165</w:t>
      </w:r>
      <w:r w:rsidR="008A6DF7" w:rsidRPr="008A6DF7">
        <w:noBreakHyphen/>
      </w:r>
      <w:r w:rsidRPr="008A6DF7">
        <w:t>235(3)</w:t>
      </w:r>
    </w:p>
    <w:p w:rsidR="007F1974" w:rsidRPr="008A6DF7" w:rsidRDefault="007F1974" w:rsidP="008A6DF7">
      <w:pPr>
        <w:pStyle w:val="Item"/>
      </w:pPr>
      <w:r w:rsidRPr="008A6DF7">
        <w:t>Omit “non</w:t>
      </w:r>
      <w:r w:rsidR="008A6DF7" w:rsidRPr="008A6DF7">
        <w:noBreakHyphen/>
      </w:r>
      <w:r w:rsidRPr="008A6DF7">
        <w:t>fixed trust”, substitute “</w:t>
      </w:r>
      <w:r w:rsidR="008A6DF7" w:rsidRPr="008A6DF7">
        <w:rPr>
          <w:position w:val="6"/>
          <w:sz w:val="16"/>
        </w:rPr>
        <w:t>*</w:t>
      </w:r>
      <w:r w:rsidRPr="008A6DF7">
        <w:t>non</w:t>
      </w:r>
      <w:r w:rsidR="008A6DF7" w:rsidRPr="008A6DF7">
        <w:noBreakHyphen/>
      </w:r>
      <w:r w:rsidRPr="008A6DF7">
        <w:t>fixed trust”.</w:t>
      </w:r>
    </w:p>
    <w:p w:rsidR="007F1974" w:rsidRPr="008A6DF7" w:rsidRDefault="007F1974" w:rsidP="008A6DF7">
      <w:pPr>
        <w:pStyle w:val="ItemHead"/>
      </w:pPr>
      <w:r w:rsidRPr="008A6DF7">
        <w:t>135  Paragraph 165</w:t>
      </w:r>
      <w:r w:rsidR="008A6DF7" w:rsidRPr="008A6DF7">
        <w:noBreakHyphen/>
      </w:r>
      <w:r w:rsidRPr="008A6DF7">
        <w:t>235(4)(a)</w:t>
      </w:r>
    </w:p>
    <w:p w:rsidR="007F1974" w:rsidRPr="008A6DF7" w:rsidRDefault="007F1974" w:rsidP="008A6DF7">
      <w:pPr>
        <w:pStyle w:val="Item"/>
      </w:pPr>
      <w:r w:rsidRPr="008A6DF7">
        <w:t>Omit “non</w:t>
      </w:r>
      <w:r w:rsidR="008A6DF7" w:rsidRPr="008A6DF7">
        <w:noBreakHyphen/>
      </w:r>
      <w:r w:rsidRPr="008A6DF7">
        <w:t>fixed trust”, substitute “</w:t>
      </w:r>
      <w:r w:rsidR="008A6DF7" w:rsidRPr="008A6DF7">
        <w:rPr>
          <w:position w:val="6"/>
          <w:sz w:val="16"/>
        </w:rPr>
        <w:t>*</w:t>
      </w:r>
      <w:r w:rsidRPr="008A6DF7">
        <w:t>non</w:t>
      </w:r>
      <w:r w:rsidR="008A6DF7" w:rsidRPr="008A6DF7">
        <w:noBreakHyphen/>
      </w:r>
      <w:r w:rsidRPr="008A6DF7">
        <w:t>fixed trust”.</w:t>
      </w:r>
    </w:p>
    <w:p w:rsidR="007F1974" w:rsidRPr="008A6DF7" w:rsidRDefault="007F1974" w:rsidP="008A6DF7">
      <w:pPr>
        <w:pStyle w:val="ItemHead"/>
      </w:pPr>
      <w:r w:rsidRPr="008A6DF7">
        <w:t>136  Subsection 165</w:t>
      </w:r>
      <w:r w:rsidR="008A6DF7" w:rsidRPr="008A6DF7">
        <w:noBreakHyphen/>
      </w:r>
      <w:r w:rsidRPr="008A6DF7">
        <w:t>240(1)</w:t>
      </w:r>
    </w:p>
    <w:p w:rsidR="007F1974" w:rsidRPr="008A6DF7" w:rsidRDefault="007F1974" w:rsidP="008A6DF7">
      <w:pPr>
        <w:pStyle w:val="Item"/>
      </w:pPr>
      <w:r w:rsidRPr="008A6DF7">
        <w:t>Omit “non</w:t>
      </w:r>
      <w:r w:rsidR="008A6DF7" w:rsidRPr="008A6DF7">
        <w:noBreakHyphen/>
      </w:r>
      <w:r w:rsidRPr="008A6DF7">
        <w:t>fixed trust”, substitute “</w:t>
      </w:r>
      <w:r w:rsidR="008A6DF7" w:rsidRPr="008A6DF7">
        <w:rPr>
          <w:position w:val="6"/>
          <w:sz w:val="16"/>
        </w:rPr>
        <w:t>*</w:t>
      </w:r>
      <w:r w:rsidRPr="008A6DF7">
        <w:t>non</w:t>
      </w:r>
      <w:r w:rsidR="008A6DF7" w:rsidRPr="008A6DF7">
        <w:noBreakHyphen/>
      </w:r>
      <w:r w:rsidRPr="008A6DF7">
        <w:t>fixed trust”.</w:t>
      </w:r>
    </w:p>
    <w:p w:rsidR="007F1974" w:rsidRPr="008A6DF7" w:rsidRDefault="007F1974" w:rsidP="008A6DF7">
      <w:pPr>
        <w:pStyle w:val="ItemHead"/>
      </w:pPr>
      <w:r w:rsidRPr="008A6DF7">
        <w:t>137  Section</w:t>
      </w:r>
      <w:r w:rsidR="008A6DF7" w:rsidRPr="008A6DF7">
        <w:t> </w:t>
      </w:r>
      <w:r w:rsidRPr="008A6DF7">
        <w:t>165</w:t>
      </w:r>
      <w:r w:rsidR="008A6DF7" w:rsidRPr="008A6DF7">
        <w:noBreakHyphen/>
      </w:r>
      <w:r w:rsidRPr="008A6DF7">
        <w:t>245</w:t>
      </w:r>
    </w:p>
    <w:p w:rsidR="007F1974" w:rsidRPr="008A6DF7" w:rsidRDefault="007F1974" w:rsidP="008A6DF7">
      <w:pPr>
        <w:pStyle w:val="Item"/>
      </w:pPr>
      <w:r w:rsidRPr="008A6DF7">
        <w:t>Repeal the section, substitute:</w:t>
      </w:r>
    </w:p>
    <w:p w:rsidR="007F1974" w:rsidRPr="008A6DF7" w:rsidRDefault="007F1974" w:rsidP="008A6DF7">
      <w:pPr>
        <w:pStyle w:val="ActHead5"/>
      </w:pPr>
      <w:bookmarkStart w:id="98" w:name="_Toc288577523"/>
      <w:r w:rsidRPr="008A6DF7">
        <w:rPr>
          <w:rStyle w:val="CharSectno"/>
        </w:rPr>
        <w:t>165</w:t>
      </w:r>
      <w:r w:rsidR="008A6DF7" w:rsidRPr="008A6DF7">
        <w:rPr>
          <w:rStyle w:val="CharSectno"/>
        </w:rPr>
        <w:noBreakHyphen/>
      </w:r>
      <w:r w:rsidRPr="008A6DF7">
        <w:rPr>
          <w:rStyle w:val="CharSectno"/>
        </w:rPr>
        <w:t>245</w:t>
      </w:r>
      <w:r w:rsidRPr="008A6DF7">
        <w:t xml:space="preserve">  When an entity has a fixed entitlement to income or capital of a company</w:t>
      </w:r>
      <w:bookmarkEnd w:id="98"/>
    </w:p>
    <w:p w:rsidR="007F1974" w:rsidRPr="008A6DF7" w:rsidRDefault="007F1974" w:rsidP="008A6DF7">
      <w:pPr>
        <w:pStyle w:val="subsection"/>
      </w:pPr>
      <w:r w:rsidRPr="008A6DF7">
        <w:tab/>
      </w:r>
      <w:r w:rsidRPr="008A6DF7">
        <w:tab/>
        <w:t xml:space="preserve">For the purposes of this Act, an entity is taken to have held or had, directly or indirectly, a </w:t>
      </w:r>
      <w:r w:rsidR="008A6DF7" w:rsidRPr="008A6DF7">
        <w:rPr>
          <w:position w:val="6"/>
          <w:sz w:val="16"/>
        </w:rPr>
        <w:t>*</w:t>
      </w:r>
      <w:r w:rsidRPr="008A6DF7">
        <w:t>fixed entitlement to a share of income or capital of a company at a time if and only if the entity held or had, directly or indirectly, that fixed entitlement at that time for the purposes of Schedule</w:t>
      </w:r>
      <w:r w:rsidR="008A6DF7" w:rsidRPr="008A6DF7">
        <w:t> </w:t>
      </w:r>
      <w:r w:rsidRPr="008A6DF7">
        <w:t xml:space="preserve">2F to the </w:t>
      </w:r>
      <w:r w:rsidRPr="008A6DF7">
        <w:rPr>
          <w:i/>
        </w:rPr>
        <w:t>Income Tax Assessment Act 1936</w:t>
      </w:r>
      <w:r w:rsidRPr="008A6DF7">
        <w:t>.</w:t>
      </w:r>
    </w:p>
    <w:p w:rsidR="007F1974" w:rsidRPr="008A6DF7" w:rsidRDefault="007F1974" w:rsidP="008A6DF7">
      <w:pPr>
        <w:pStyle w:val="ItemHead"/>
      </w:pPr>
      <w:r w:rsidRPr="008A6DF7">
        <w:t>138  Paragraph 207</w:t>
      </w:r>
      <w:r w:rsidR="008A6DF7" w:rsidRPr="008A6DF7">
        <w:noBreakHyphen/>
      </w:r>
      <w:r w:rsidRPr="008A6DF7">
        <w:t>130(6)(f)</w:t>
      </w:r>
    </w:p>
    <w:p w:rsidR="007F1974" w:rsidRPr="008A6DF7" w:rsidRDefault="007F1974" w:rsidP="008A6DF7">
      <w:pPr>
        <w:pStyle w:val="Item"/>
      </w:pPr>
      <w:r w:rsidRPr="008A6DF7">
        <w:t>Omit “more than a 50% stake”, substitute “</w:t>
      </w:r>
      <w:r w:rsidR="008A6DF7" w:rsidRPr="008A6DF7">
        <w:rPr>
          <w:position w:val="6"/>
          <w:sz w:val="16"/>
        </w:rPr>
        <w:t>*</w:t>
      </w:r>
      <w:r w:rsidRPr="008A6DF7">
        <w:t>more than a 50% stake”.</w:t>
      </w:r>
    </w:p>
    <w:p w:rsidR="007F1974" w:rsidRPr="008A6DF7" w:rsidRDefault="007F1974" w:rsidP="008A6DF7">
      <w:pPr>
        <w:pStyle w:val="ItemHead"/>
      </w:pPr>
      <w:r w:rsidRPr="008A6DF7">
        <w:t>139  Subsection 707</w:t>
      </w:r>
      <w:r w:rsidR="008A6DF7" w:rsidRPr="008A6DF7">
        <w:noBreakHyphen/>
      </w:r>
      <w:r w:rsidRPr="008A6DF7">
        <w:t>130(1) (note 1)</w:t>
      </w:r>
    </w:p>
    <w:p w:rsidR="007F1974" w:rsidRPr="008A6DF7" w:rsidRDefault="007F1974" w:rsidP="008A6DF7">
      <w:pPr>
        <w:pStyle w:val="Item"/>
      </w:pPr>
      <w:r w:rsidRPr="008A6DF7">
        <w:t>Omit “(as defined in that Schedule)”.</w:t>
      </w:r>
    </w:p>
    <w:p w:rsidR="007F1974" w:rsidRPr="008A6DF7" w:rsidRDefault="007F1974" w:rsidP="008A6DF7">
      <w:pPr>
        <w:pStyle w:val="ItemHead"/>
      </w:pPr>
      <w:r w:rsidRPr="008A6DF7">
        <w:t>140  Subsection 707</w:t>
      </w:r>
      <w:r w:rsidR="008A6DF7" w:rsidRPr="008A6DF7">
        <w:noBreakHyphen/>
      </w:r>
      <w:r w:rsidRPr="008A6DF7">
        <w:t>130(1) (note 1)</w:t>
      </w:r>
    </w:p>
    <w:p w:rsidR="007F1974" w:rsidRPr="008A6DF7" w:rsidRDefault="007F1974" w:rsidP="008A6DF7">
      <w:pPr>
        <w:pStyle w:val="Item"/>
      </w:pPr>
      <w:r w:rsidRPr="008A6DF7">
        <w:t>Omit “, as defined in that Schedule,”.</w:t>
      </w:r>
    </w:p>
    <w:p w:rsidR="007F1974" w:rsidRPr="008A6DF7" w:rsidRDefault="007F1974" w:rsidP="008A6DF7">
      <w:pPr>
        <w:pStyle w:val="ItemHead"/>
      </w:pPr>
      <w:r w:rsidRPr="008A6DF7">
        <w:t>141  Subsection 995</w:t>
      </w:r>
      <w:r w:rsidR="008A6DF7" w:rsidRPr="008A6DF7">
        <w:noBreakHyphen/>
      </w:r>
      <w:r w:rsidRPr="008A6DF7">
        <w:t>1(1)</w:t>
      </w:r>
    </w:p>
    <w:p w:rsidR="007F1974" w:rsidRPr="008A6DF7" w:rsidRDefault="007F1974" w:rsidP="008A6DF7">
      <w:pPr>
        <w:pStyle w:val="Item"/>
      </w:pPr>
      <w:r w:rsidRPr="008A6DF7">
        <w:t>Insert:</w:t>
      </w:r>
    </w:p>
    <w:p w:rsidR="007F1974" w:rsidRPr="008A6DF7" w:rsidRDefault="007F1974" w:rsidP="008A6DF7">
      <w:pPr>
        <w:pStyle w:val="Definition"/>
      </w:pPr>
      <w:r w:rsidRPr="008A6DF7">
        <w:rPr>
          <w:b/>
          <w:i/>
        </w:rPr>
        <w:t>control a non</w:t>
      </w:r>
      <w:r w:rsidR="008A6DF7" w:rsidRPr="008A6DF7">
        <w:rPr>
          <w:b/>
          <w:i/>
        </w:rPr>
        <w:noBreakHyphen/>
      </w:r>
      <w:r w:rsidRPr="008A6DF7">
        <w:rPr>
          <w:b/>
          <w:i/>
        </w:rPr>
        <w:t>fixed trust</w:t>
      </w:r>
      <w:r w:rsidRPr="008A6DF7">
        <w:t xml:space="preserve"> has the meaning given by Subdivision</w:t>
      </w:r>
      <w:r w:rsidR="008A6DF7" w:rsidRPr="008A6DF7">
        <w:t> </w:t>
      </w:r>
      <w:r w:rsidRPr="008A6DF7">
        <w:t>269</w:t>
      </w:r>
      <w:r w:rsidR="008A6DF7" w:rsidRPr="008A6DF7">
        <w:noBreakHyphen/>
      </w:r>
      <w:r w:rsidRPr="008A6DF7">
        <w:t>E in Schedule</w:t>
      </w:r>
      <w:r w:rsidR="008A6DF7" w:rsidRPr="008A6DF7">
        <w:t> </w:t>
      </w:r>
      <w:r w:rsidRPr="008A6DF7">
        <w:t xml:space="preserve">2F to the </w:t>
      </w:r>
      <w:r w:rsidRPr="008A6DF7">
        <w:rPr>
          <w:i/>
        </w:rPr>
        <w:t>Income Tax Assessment Act 1936</w:t>
      </w:r>
      <w:r w:rsidRPr="008A6DF7">
        <w:t>.</w:t>
      </w:r>
    </w:p>
    <w:p w:rsidR="007F1974" w:rsidRPr="008A6DF7" w:rsidRDefault="007F1974" w:rsidP="008A6DF7">
      <w:pPr>
        <w:pStyle w:val="ItemHead"/>
      </w:pPr>
      <w:r w:rsidRPr="008A6DF7">
        <w:t>142  Subsection 995</w:t>
      </w:r>
      <w:r w:rsidR="008A6DF7" w:rsidRPr="008A6DF7">
        <w:noBreakHyphen/>
      </w:r>
      <w:r w:rsidRPr="008A6DF7">
        <w:t>1(1)</w:t>
      </w:r>
    </w:p>
    <w:p w:rsidR="007F1974" w:rsidRPr="008A6DF7" w:rsidRDefault="007F1974" w:rsidP="008A6DF7">
      <w:pPr>
        <w:pStyle w:val="Item"/>
      </w:pPr>
      <w:r w:rsidRPr="008A6DF7">
        <w:t>Insert:</w:t>
      </w:r>
    </w:p>
    <w:p w:rsidR="007F1974" w:rsidRPr="008A6DF7" w:rsidRDefault="007F1974" w:rsidP="008A6DF7">
      <w:pPr>
        <w:pStyle w:val="Definition"/>
      </w:pPr>
      <w:r w:rsidRPr="008A6DF7">
        <w:rPr>
          <w:b/>
          <w:i/>
        </w:rPr>
        <w:lastRenderedPageBreak/>
        <w:t>excepted trust</w:t>
      </w:r>
      <w:r w:rsidRPr="008A6DF7">
        <w:t xml:space="preserve"> has the meaning given by section</w:t>
      </w:r>
      <w:r w:rsidR="008A6DF7" w:rsidRPr="008A6DF7">
        <w:t> </w:t>
      </w:r>
      <w:r w:rsidRPr="008A6DF7">
        <w:t>272</w:t>
      </w:r>
      <w:r w:rsidR="008A6DF7" w:rsidRPr="008A6DF7">
        <w:noBreakHyphen/>
      </w:r>
      <w:r w:rsidRPr="008A6DF7">
        <w:t>100 in Schedule</w:t>
      </w:r>
      <w:r w:rsidR="008A6DF7" w:rsidRPr="008A6DF7">
        <w:t> </w:t>
      </w:r>
      <w:r w:rsidRPr="008A6DF7">
        <w:t xml:space="preserve">2F to the </w:t>
      </w:r>
      <w:r w:rsidRPr="008A6DF7">
        <w:rPr>
          <w:i/>
        </w:rPr>
        <w:t>Income Tax Assessment Act 1936</w:t>
      </w:r>
      <w:r w:rsidRPr="008A6DF7">
        <w:t>.</w:t>
      </w:r>
    </w:p>
    <w:p w:rsidR="007F1974" w:rsidRPr="008A6DF7" w:rsidRDefault="007F1974" w:rsidP="008A6DF7">
      <w:pPr>
        <w:pStyle w:val="ItemHead"/>
      </w:pPr>
      <w:r w:rsidRPr="008A6DF7">
        <w:t>143  Subsection 995</w:t>
      </w:r>
      <w:r w:rsidR="008A6DF7" w:rsidRPr="008A6DF7">
        <w:noBreakHyphen/>
      </w:r>
      <w:r w:rsidRPr="008A6DF7">
        <w:t xml:space="preserve">1(1) (definition of </w:t>
      </w:r>
      <w:r w:rsidRPr="008A6DF7">
        <w:rPr>
          <w:i/>
        </w:rPr>
        <w:t>fixed entitlement</w:t>
      </w:r>
      <w:r w:rsidRPr="008A6DF7">
        <w:t>)</w:t>
      </w:r>
    </w:p>
    <w:p w:rsidR="007F1974" w:rsidRPr="008A6DF7" w:rsidRDefault="007F1974" w:rsidP="008A6DF7">
      <w:pPr>
        <w:pStyle w:val="Item"/>
      </w:pPr>
      <w:r w:rsidRPr="008A6DF7">
        <w:t>After “capital of a”, insert “company, partnership or”.</w:t>
      </w:r>
    </w:p>
    <w:p w:rsidR="007F1974" w:rsidRPr="008A6DF7" w:rsidRDefault="007F1974" w:rsidP="008A6DF7">
      <w:pPr>
        <w:pStyle w:val="ItemHead"/>
      </w:pPr>
      <w:r w:rsidRPr="008A6DF7">
        <w:t>144  Subsection 995</w:t>
      </w:r>
      <w:r w:rsidR="008A6DF7" w:rsidRPr="008A6DF7">
        <w:noBreakHyphen/>
      </w:r>
      <w:r w:rsidRPr="008A6DF7">
        <w:t xml:space="preserve">1(1) (at the end of the definition of </w:t>
      </w:r>
      <w:r w:rsidRPr="008A6DF7">
        <w:rPr>
          <w:i/>
        </w:rPr>
        <w:t>fixed entitlement</w:t>
      </w:r>
      <w:r w:rsidRPr="008A6DF7">
        <w:t>)</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Section</w:t>
      </w:r>
      <w:r w:rsidR="008A6DF7" w:rsidRPr="008A6DF7">
        <w:t> </w:t>
      </w:r>
      <w:r w:rsidRPr="008A6DF7">
        <w:t>165</w:t>
      </w:r>
      <w:r w:rsidR="008A6DF7" w:rsidRPr="008A6DF7">
        <w:noBreakHyphen/>
      </w:r>
      <w:r w:rsidRPr="008A6DF7">
        <w:t>245 affects when an entity is taken to have held or had, directly or indirectly, a fixed entitlement to a share of income or capital of a company.</w:t>
      </w:r>
    </w:p>
    <w:p w:rsidR="007F1974" w:rsidRPr="008A6DF7" w:rsidRDefault="007F1974" w:rsidP="008A6DF7">
      <w:pPr>
        <w:pStyle w:val="ItemHead"/>
      </w:pPr>
      <w:r w:rsidRPr="008A6DF7">
        <w:t>145  Subsection 995</w:t>
      </w:r>
      <w:r w:rsidR="008A6DF7" w:rsidRPr="008A6DF7">
        <w:noBreakHyphen/>
      </w:r>
      <w:r w:rsidRPr="008A6DF7">
        <w:t xml:space="preserve">1(1) (definition of </w:t>
      </w:r>
      <w:r w:rsidRPr="008A6DF7">
        <w:rPr>
          <w:i/>
        </w:rPr>
        <w:t>more than a 50% stake</w:t>
      </w:r>
      <w:r w:rsidRPr="008A6DF7">
        <w:t>)</w:t>
      </w:r>
    </w:p>
    <w:p w:rsidR="007F1974" w:rsidRPr="008A6DF7" w:rsidRDefault="007F1974" w:rsidP="008A6DF7">
      <w:pPr>
        <w:pStyle w:val="Item"/>
      </w:pPr>
      <w:r w:rsidRPr="008A6DF7">
        <w:t>Repeal the definition, substitute:</w:t>
      </w:r>
    </w:p>
    <w:p w:rsidR="007F1974" w:rsidRPr="008A6DF7" w:rsidRDefault="007F1974" w:rsidP="008A6DF7">
      <w:pPr>
        <w:pStyle w:val="Definition"/>
      </w:pPr>
      <w:r w:rsidRPr="008A6DF7">
        <w:rPr>
          <w:b/>
          <w:i/>
        </w:rPr>
        <w:t>more than a 50% stake</w:t>
      </w:r>
      <w:r w:rsidRPr="008A6DF7">
        <w:t>:</w:t>
      </w:r>
    </w:p>
    <w:p w:rsidR="007F1974" w:rsidRPr="008A6DF7" w:rsidRDefault="007F1974" w:rsidP="008A6DF7">
      <w:pPr>
        <w:pStyle w:val="paragraph"/>
      </w:pPr>
      <w:r w:rsidRPr="008A6DF7">
        <w:tab/>
        <w:t>(a)</w:t>
      </w:r>
      <w:r w:rsidRPr="008A6DF7">
        <w:tab/>
      </w:r>
      <w:r w:rsidRPr="008A6DF7">
        <w:rPr>
          <w:b/>
          <w:i/>
        </w:rPr>
        <w:t>more than a 50% stake</w:t>
      </w:r>
      <w:r w:rsidRPr="008A6DF7">
        <w:t xml:space="preserve"> in a company has the meaning given by section</w:t>
      </w:r>
      <w:r w:rsidR="008A6DF7" w:rsidRPr="008A6DF7">
        <w:t> </w:t>
      </w:r>
      <w:r w:rsidRPr="008A6DF7">
        <w:t>165</w:t>
      </w:r>
      <w:r w:rsidR="008A6DF7" w:rsidRPr="008A6DF7">
        <w:noBreakHyphen/>
      </w:r>
      <w:r w:rsidRPr="008A6DF7">
        <w:t>37; and</w:t>
      </w:r>
    </w:p>
    <w:p w:rsidR="007F1974" w:rsidRPr="008A6DF7" w:rsidRDefault="007F1974" w:rsidP="008A6DF7">
      <w:pPr>
        <w:pStyle w:val="paragraph"/>
      </w:pPr>
      <w:r w:rsidRPr="008A6DF7">
        <w:tab/>
        <w:t>(b)</w:t>
      </w:r>
      <w:r w:rsidRPr="008A6DF7">
        <w:tab/>
      </w:r>
      <w:r w:rsidRPr="008A6DF7">
        <w:rPr>
          <w:b/>
          <w:i/>
        </w:rPr>
        <w:t>more than a 50% stake</w:t>
      </w:r>
      <w:r w:rsidRPr="008A6DF7">
        <w:t xml:space="preserve"> in the income or capital of a trust has the meaning given by section</w:t>
      </w:r>
      <w:r w:rsidR="008A6DF7" w:rsidRPr="008A6DF7">
        <w:t> </w:t>
      </w:r>
      <w:r w:rsidRPr="008A6DF7">
        <w:t>269</w:t>
      </w:r>
      <w:r w:rsidR="008A6DF7" w:rsidRPr="008A6DF7">
        <w:noBreakHyphen/>
      </w:r>
      <w:r w:rsidRPr="008A6DF7">
        <w:t>50 in Schedule</w:t>
      </w:r>
      <w:r w:rsidR="008A6DF7" w:rsidRPr="008A6DF7">
        <w:t> </w:t>
      </w:r>
      <w:r w:rsidRPr="008A6DF7">
        <w:t xml:space="preserve">2F to the </w:t>
      </w:r>
      <w:r w:rsidRPr="008A6DF7">
        <w:rPr>
          <w:i/>
        </w:rPr>
        <w:t>Income Tax Assessment Act 1936</w:t>
      </w:r>
      <w:r w:rsidRPr="008A6DF7">
        <w:t>.</w:t>
      </w:r>
    </w:p>
    <w:p w:rsidR="007F1974" w:rsidRPr="008A6DF7" w:rsidRDefault="007F1974" w:rsidP="008A6DF7">
      <w:pPr>
        <w:pStyle w:val="ActHead9"/>
        <w:rPr>
          <w:i w:val="0"/>
        </w:rPr>
      </w:pPr>
      <w:bookmarkStart w:id="99" w:name="_Toc288577524"/>
      <w:r w:rsidRPr="008A6DF7">
        <w:t>Taxation Administration Act 1953</w:t>
      </w:r>
      <w:bookmarkEnd w:id="99"/>
    </w:p>
    <w:p w:rsidR="007F1974" w:rsidRPr="008A6DF7" w:rsidRDefault="007F1974" w:rsidP="008A6DF7">
      <w:pPr>
        <w:pStyle w:val="ItemHead"/>
      </w:pPr>
      <w:r w:rsidRPr="008A6DF7">
        <w:t>146  Paragraph 45</w:t>
      </w:r>
      <w:r w:rsidR="008A6DF7" w:rsidRPr="008A6DF7">
        <w:noBreakHyphen/>
      </w:r>
      <w:r w:rsidRPr="008A6DF7">
        <w:t>287(1)(a) in Schedule</w:t>
      </w:r>
      <w:r w:rsidR="008A6DF7" w:rsidRPr="008A6DF7">
        <w:t> </w:t>
      </w:r>
      <w:r w:rsidRPr="008A6DF7">
        <w:t>1</w:t>
      </w:r>
    </w:p>
    <w:p w:rsidR="007F1974" w:rsidRPr="008A6DF7" w:rsidRDefault="007F1974" w:rsidP="008A6DF7">
      <w:pPr>
        <w:pStyle w:val="Item"/>
      </w:pPr>
      <w:r w:rsidRPr="008A6DF7">
        <w:t>Omit “fixed entitlements”, substitute “</w:t>
      </w:r>
      <w:r w:rsidR="008A6DF7" w:rsidRPr="008A6DF7">
        <w:rPr>
          <w:position w:val="6"/>
          <w:sz w:val="16"/>
        </w:rPr>
        <w:t>*</w:t>
      </w:r>
      <w:r w:rsidRPr="008A6DF7">
        <w:t>fixed entitlements”.</w:t>
      </w:r>
    </w:p>
    <w:p w:rsidR="007F1974" w:rsidRPr="008A6DF7" w:rsidRDefault="007F1974" w:rsidP="008A6DF7">
      <w:pPr>
        <w:pStyle w:val="ItemHead"/>
      </w:pPr>
      <w:r w:rsidRPr="008A6DF7">
        <w:t>147  Paragraph 45</w:t>
      </w:r>
      <w:r w:rsidR="008A6DF7" w:rsidRPr="008A6DF7">
        <w:noBreakHyphen/>
      </w:r>
      <w:r w:rsidRPr="008A6DF7">
        <w:t>287(4)(a) in Schedule</w:t>
      </w:r>
      <w:r w:rsidR="008A6DF7" w:rsidRPr="008A6DF7">
        <w:t> </w:t>
      </w:r>
      <w:r w:rsidRPr="008A6DF7">
        <w:t>1</w:t>
      </w:r>
    </w:p>
    <w:p w:rsidR="007F1974" w:rsidRPr="008A6DF7" w:rsidRDefault="007F1974" w:rsidP="008A6DF7">
      <w:pPr>
        <w:pStyle w:val="Item"/>
      </w:pPr>
      <w:r w:rsidRPr="008A6DF7">
        <w:t>Omit “fixed entitlement”, substitute “</w:t>
      </w:r>
      <w:r w:rsidR="008A6DF7" w:rsidRPr="008A6DF7">
        <w:rPr>
          <w:position w:val="6"/>
          <w:sz w:val="16"/>
        </w:rPr>
        <w:t>*</w:t>
      </w:r>
      <w:r w:rsidRPr="008A6DF7">
        <w:t>fixed entitlement”.</w:t>
      </w:r>
    </w:p>
    <w:p w:rsidR="007F1974" w:rsidRPr="008A6DF7" w:rsidRDefault="007F1974" w:rsidP="008A6DF7">
      <w:pPr>
        <w:pStyle w:val="PageBreak"/>
      </w:pPr>
      <w:r w:rsidRPr="008A6DF7">
        <w:br w:type="page"/>
      </w:r>
    </w:p>
    <w:p w:rsidR="007F1974" w:rsidRPr="008A6DF7" w:rsidRDefault="007F1974" w:rsidP="008A6DF7">
      <w:pPr>
        <w:pStyle w:val="ActHead7"/>
      </w:pPr>
      <w:bookmarkStart w:id="100" w:name="_Toc288577525"/>
      <w:r w:rsidRPr="008A6DF7">
        <w:rPr>
          <w:rStyle w:val="CharAmPartNo"/>
        </w:rPr>
        <w:lastRenderedPageBreak/>
        <w:t>Part</w:t>
      </w:r>
      <w:r w:rsidR="008A6DF7" w:rsidRPr="008A6DF7">
        <w:rPr>
          <w:rStyle w:val="CharAmPartNo"/>
        </w:rPr>
        <w:t> </w:t>
      </w:r>
      <w:r w:rsidRPr="008A6DF7">
        <w:rPr>
          <w:rStyle w:val="CharAmPartNo"/>
        </w:rPr>
        <w:t>21</w:t>
      </w:r>
      <w:r w:rsidRPr="008A6DF7">
        <w:t>—</w:t>
      </w:r>
      <w:r w:rsidRPr="008A6DF7">
        <w:rPr>
          <w:rStyle w:val="CharAmPartText"/>
        </w:rPr>
        <w:t>Removal of definition from imputation provisions</w:t>
      </w:r>
      <w:bookmarkEnd w:id="100"/>
    </w:p>
    <w:p w:rsidR="007F1974" w:rsidRPr="008A6DF7" w:rsidRDefault="007F1974" w:rsidP="008A6DF7">
      <w:pPr>
        <w:pStyle w:val="ActHead9"/>
        <w:rPr>
          <w:i w:val="0"/>
        </w:rPr>
      </w:pPr>
      <w:bookmarkStart w:id="101" w:name="_Toc288577526"/>
      <w:r w:rsidRPr="008A6DF7">
        <w:t>Income Tax Assessment Act 1997</w:t>
      </w:r>
      <w:bookmarkEnd w:id="101"/>
    </w:p>
    <w:p w:rsidR="007F1974" w:rsidRPr="008A6DF7" w:rsidRDefault="007F1974" w:rsidP="008A6DF7">
      <w:pPr>
        <w:pStyle w:val="ItemHead"/>
      </w:pPr>
      <w:r w:rsidRPr="008A6DF7">
        <w:t>148  Section</w:t>
      </w:r>
      <w:r w:rsidR="008A6DF7" w:rsidRPr="008A6DF7">
        <w:t> </w:t>
      </w:r>
      <w:r w:rsidRPr="008A6DF7">
        <w:t>204</w:t>
      </w:r>
      <w:r w:rsidR="008A6DF7" w:rsidRPr="008A6DF7">
        <w:noBreakHyphen/>
      </w:r>
      <w:r w:rsidRPr="008A6DF7">
        <w:t>70</w:t>
      </w:r>
    </w:p>
    <w:p w:rsidR="007F1974" w:rsidRPr="008A6DF7" w:rsidRDefault="007F1974" w:rsidP="008A6DF7">
      <w:pPr>
        <w:pStyle w:val="Item"/>
      </w:pPr>
      <w:r w:rsidRPr="008A6DF7">
        <w:t>Repeal the section, substitute:</w:t>
      </w:r>
    </w:p>
    <w:p w:rsidR="007F1974" w:rsidRPr="008A6DF7" w:rsidRDefault="007F1974" w:rsidP="008A6DF7">
      <w:pPr>
        <w:pStyle w:val="ActHead5"/>
      </w:pPr>
      <w:bookmarkStart w:id="102" w:name="_Toc288577527"/>
      <w:r w:rsidRPr="008A6DF7">
        <w:rPr>
          <w:rStyle w:val="CharSectno"/>
        </w:rPr>
        <w:t>204</w:t>
      </w:r>
      <w:r w:rsidR="008A6DF7" w:rsidRPr="008A6DF7">
        <w:rPr>
          <w:rStyle w:val="CharSectno"/>
        </w:rPr>
        <w:noBreakHyphen/>
      </w:r>
      <w:r w:rsidRPr="008A6DF7">
        <w:rPr>
          <w:rStyle w:val="CharSectno"/>
        </w:rPr>
        <w:t>70</w:t>
      </w:r>
      <w:r w:rsidRPr="008A6DF7">
        <w:t xml:space="preserve">  Application of this Subdivision</w:t>
      </w:r>
      <w:bookmarkEnd w:id="102"/>
    </w:p>
    <w:p w:rsidR="007F1974" w:rsidRPr="008A6DF7" w:rsidRDefault="007F1974" w:rsidP="008A6DF7">
      <w:pPr>
        <w:pStyle w:val="subsection"/>
      </w:pPr>
      <w:r w:rsidRPr="008A6DF7">
        <w:tab/>
        <w:t>(1)</w:t>
      </w:r>
      <w:r w:rsidRPr="008A6DF7">
        <w:tab/>
        <w:t>This Subdivision applies to an entity if the difference between:</w:t>
      </w:r>
    </w:p>
    <w:p w:rsidR="007F1974" w:rsidRPr="008A6DF7" w:rsidRDefault="007F1974" w:rsidP="008A6DF7">
      <w:pPr>
        <w:pStyle w:val="paragraph"/>
      </w:pPr>
      <w:r w:rsidRPr="008A6DF7">
        <w:tab/>
        <w:t>(a)</w:t>
      </w:r>
      <w:r w:rsidRPr="008A6DF7">
        <w:tab/>
        <w:t xml:space="preserve">the </w:t>
      </w:r>
      <w:r w:rsidR="008A6DF7" w:rsidRPr="008A6DF7">
        <w:rPr>
          <w:position w:val="6"/>
          <w:sz w:val="16"/>
        </w:rPr>
        <w:t>*</w:t>
      </w:r>
      <w:r w:rsidRPr="008A6DF7">
        <w:t xml:space="preserve">benchmark franking percentage for the entity for a </w:t>
      </w:r>
      <w:r w:rsidR="008A6DF7" w:rsidRPr="008A6DF7">
        <w:rPr>
          <w:position w:val="6"/>
          <w:sz w:val="16"/>
        </w:rPr>
        <w:t>*</w:t>
      </w:r>
      <w:r w:rsidRPr="008A6DF7">
        <w:t xml:space="preserve">franking period (the </w:t>
      </w:r>
      <w:r w:rsidRPr="008A6DF7">
        <w:rPr>
          <w:b/>
          <w:i/>
        </w:rPr>
        <w:t>current franking period</w:t>
      </w:r>
      <w:r w:rsidRPr="008A6DF7">
        <w:t>); and</w:t>
      </w:r>
    </w:p>
    <w:p w:rsidR="007F1974" w:rsidRPr="008A6DF7" w:rsidRDefault="007F1974" w:rsidP="008A6DF7">
      <w:pPr>
        <w:pStyle w:val="paragraph"/>
      </w:pPr>
      <w:r w:rsidRPr="008A6DF7">
        <w:tab/>
        <w:t>(b)</w:t>
      </w:r>
      <w:r w:rsidRPr="008A6DF7">
        <w:tab/>
        <w:t xml:space="preserve">the benchmark franking percentage for the entity for the last franking period in which a </w:t>
      </w:r>
      <w:r w:rsidR="008A6DF7" w:rsidRPr="008A6DF7">
        <w:rPr>
          <w:position w:val="6"/>
          <w:sz w:val="16"/>
        </w:rPr>
        <w:t>*</w:t>
      </w:r>
      <w:r w:rsidRPr="008A6DF7">
        <w:t xml:space="preserve">frankable distribution was made (the </w:t>
      </w:r>
      <w:r w:rsidRPr="008A6DF7">
        <w:rPr>
          <w:b/>
          <w:i/>
        </w:rPr>
        <w:t>last relevant franking period</w:t>
      </w:r>
      <w:r w:rsidRPr="008A6DF7">
        <w:t>);</w:t>
      </w:r>
    </w:p>
    <w:p w:rsidR="007F1974" w:rsidRPr="008A6DF7" w:rsidRDefault="007F1974" w:rsidP="008A6DF7">
      <w:pPr>
        <w:pStyle w:val="subsection2"/>
      </w:pPr>
      <w:r w:rsidRPr="008A6DF7">
        <w:t>is more than the amount worked out using the following formula (whether the percentage for the current franking period is more than or less than the percentage for the last relevant franking period):</w:t>
      </w:r>
    </w:p>
    <w:bookmarkStart w:id="103" w:name="BKCheck15B_2"/>
    <w:bookmarkEnd w:id="103"/>
    <w:p w:rsidR="007F1974" w:rsidRPr="008A6DF7" w:rsidRDefault="007F1974" w:rsidP="008A6DF7">
      <w:pPr>
        <w:pStyle w:val="Formula"/>
      </w:pPr>
      <w:r w:rsidRPr="008A6DF7">
        <w:rPr>
          <w:position w:val="-40"/>
        </w:rPr>
        <w:object w:dxaOrig="50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51pt" o:ole="">
            <v:imagedata r:id="rId18" o:title=""/>
          </v:shape>
          <o:OLEObject Type="Embed" ProgID="Equation.DSMT4" ShapeID="_x0000_i1025" DrawAspect="Content" ObjectID="_1362501338" r:id="rId19"/>
        </w:object>
      </w:r>
    </w:p>
    <w:p w:rsidR="007F1974" w:rsidRPr="008A6DF7" w:rsidRDefault="007F1974" w:rsidP="008A6DF7">
      <w:pPr>
        <w:pStyle w:val="subsection"/>
      </w:pPr>
      <w:r w:rsidRPr="008A6DF7">
        <w:tab/>
        <w:t>(2)</w:t>
      </w:r>
      <w:r w:rsidRPr="008A6DF7">
        <w:tab/>
        <w:t>However, this Subdivision does not apply to an entity to which the benchmark rule does not apply.</w:t>
      </w:r>
    </w:p>
    <w:p w:rsidR="007F1974" w:rsidRPr="008A6DF7" w:rsidRDefault="007F1974" w:rsidP="008A6DF7">
      <w:pPr>
        <w:pStyle w:val="notetext"/>
      </w:pPr>
      <w:r w:rsidRPr="008A6DF7">
        <w:t>Note:</w:t>
      </w:r>
      <w:r w:rsidRPr="008A6DF7">
        <w:tab/>
        <w:t>Section</w:t>
      </w:r>
      <w:r w:rsidR="008A6DF7" w:rsidRPr="008A6DF7">
        <w:t> </w:t>
      </w:r>
      <w:r w:rsidRPr="008A6DF7">
        <w:t>203</w:t>
      </w:r>
      <w:r w:rsidR="008A6DF7" w:rsidRPr="008A6DF7">
        <w:noBreakHyphen/>
      </w:r>
      <w:r w:rsidRPr="008A6DF7">
        <w:t>20 identifies the entities to which the benchmark rule does not apply.</w:t>
      </w:r>
    </w:p>
    <w:p w:rsidR="007F1974" w:rsidRPr="008A6DF7" w:rsidRDefault="007F1974" w:rsidP="008A6DF7">
      <w:pPr>
        <w:pStyle w:val="ItemHead"/>
      </w:pPr>
      <w:r w:rsidRPr="008A6DF7">
        <w:t>149  Subsections 204</w:t>
      </w:r>
      <w:r w:rsidR="008A6DF7" w:rsidRPr="008A6DF7">
        <w:noBreakHyphen/>
      </w:r>
      <w:r w:rsidRPr="008A6DF7">
        <w:t>75(1) and (2)</w:t>
      </w:r>
    </w:p>
    <w:p w:rsidR="007F1974" w:rsidRPr="008A6DF7" w:rsidRDefault="007F1974" w:rsidP="008A6DF7">
      <w:pPr>
        <w:pStyle w:val="Item"/>
      </w:pPr>
      <w:r w:rsidRPr="008A6DF7">
        <w:t>Repeal the subsections, substitute:</w:t>
      </w:r>
    </w:p>
    <w:p w:rsidR="007F1974" w:rsidRPr="008A6DF7" w:rsidRDefault="007F1974" w:rsidP="008A6DF7">
      <w:pPr>
        <w:pStyle w:val="subsection"/>
      </w:pPr>
      <w:r w:rsidRPr="008A6DF7">
        <w:tab/>
        <w:t>(1)</w:t>
      </w:r>
      <w:r w:rsidRPr="008A6DF7">
        <w:tab/>
        <w:t>The entity must notify the Commissioner in writing of the difference.</w:t>
      </w:r>
    </w:p>
    <w:p w:rsidR="007F1974" w:rsidRPr="008A6DF7" w:rsidRDefault="007F1974" w:rsidP="008A6DF7">
      <w:pPr>
        <w:pStyle w:val="ItemHead"/>
      </w:pPr>
      <w:r w:rsidRPr="008A6DF7">
        <w:t>150  Subsection 204</w:t>
      </w:r>
      <w:r w:rsidR="008A6DF7" w:rsidRPr="008A6DF7">
        <w:noBreakHyphen/>
      </w:r>
      <w:r w:rsidRPr="008A6DF7">
        <w:t>80(1)</w:t>
      </w:r>
    </w:p>
    <w:p w:rsidR="007F1974" w:rsidRPr="008A6DF7" w:rsidRDefault="007F1974" w:rsidP="008A6DF7">
      <w:pPr>
        <w:pStyle w:val="Item"/>
      </w:pPr>
      <w:r w:rsidRPr="008A6DF7">
        <w:lastRenderedPageBreak/>
        <w:t xml:space="preserve">Omit “If the </w:t>
      </w:r>
      <w:r w:rsidR="008A6DF7" w:rsidRPr="008A6DF7">
        <w:rPr>
          <w:position w:val="6"/>
          <w:sz w:val="16"/>
        </w:rPr>
        <w:t>*</w:t>
      </w:r>
      <w:r w:rsidRPr="008A6DF7">
        <w:t xml:space="preserve">benchmark franking percentage for an entity for a </w:t>
      </w:r>
      <w:r w:rsidR="008A6DF7" w:rsidRPr="008A6DF7">
        <w:rPr>
          <w:position w:val="6"/>
          <w:sz w:val="16"/>
        </w:rPr>
        <w:t>*</w:t>
      </w:r>
      <w:r w:rsidRPr="008A6DF7">
        <w:t xml:space="preserve">franking period (the </w:t>
      </w:r>
      <w:r w:rsidRPr="008A6DF7">
        <w:rPr>
          <w:b/>
          <w:i/>
        </w:rPr>
        <w:t>current franking period</w:t>
      </w:r>
      <w:r w:rsidRPr="008A6DF7">
        <w:t xml:space="preserve">) </w:t>
      </w:r>
      <w:r w:rsidR="008A6DF7" w:rsidRPr="008A6DF7">
        <w:rPr>
          <w:position w:val="6"/>
          <w:sz w:val="16"/>
        </w:rPr>
        <w:t>*</w:t>
      </w:r>
      <w:r w:rsidRPr="008A6DF7">
        <w:t xml:space="preserve">differs significantly from the benchmark franking percentage for the entity for the last franking period in which a </w:t>
      </w:r>
      <w:r w:rsidR="008A6DF7" w:rsidRPr="008A6DF7">
        <w:rPr>
          <w:position w:val="6"/>
          <w:sz w:val="16"/>
        </w:rPr>
        <w:t>*</w:t>
      </w:r>
      <w:r w:rsidRPr="008A6DF7">
        <w:t xml:space="preserve">frankable distribution was made (the </w:t>
      </w:r>
      <w:r w:rsidRPr="008A6DF7">
        <w:rPr>
          <w:b/>
          <w:i/>
        </w:rPr>
        <w:t>last relevant franking period</w:t>
      </w:r>
      <w:r w:rsidRPr="008A6DF7">
        <w:t>), the”, substitute “The”.</w:t>
      </w:r>
    </w:p>
    <w:p w:rsidR="007F1974" w:rsidRPr="008A6DF7" w:rsidRDefault="007F1974" w:rsidP="008A6DF7">
      <w:pPr>
        <w:pStyle w:val="PageBreak"/>
      </w:pPr>
      <w:r w:rsidRPr="008A6DF7">
        <w:br w:type="page"/>
      </w:r>
    </w:p>
    <w:p w:rsidR="007F1974" w:rsidRPr="008A6DF7" w:rsidRDefault="007F1974" w:rsidP="008A6DF7">
      <w:pPr>
        <w:pStyle w:val="ActHead7"/>
      </w:pPr>
      <w:bookmarkStart w:id="104" w:name="_Toc288577528"/>
      <w:r w:rsidRPr="008A6DF7">
        <w:rPr>
          <w:rStyle w:val="CharAmPartNo"/>
        </w:rPr>
        <w:lastRenderedPageBreak/>
        <w:t>Part</w:t>
      </w:r>
      <w:r w:rsidR="008A6DF7" w:rsidRPr="008A6DF7">
        <w:rPr>
          <w:rStyle w:val="CharAmPartNo"/>
        </w:rPr>
        <w:t> </w:t>
      </w:r>
      <w:r w:rsidRPr="008A6DF7">
        <w:rPr>
          <w:rStyle w:val="CharAmPartNo"/>
        </w:rPr>
        <w:t>22</w:t>
      </w:r>
      <w:r w:rsidRPr="008A6DF7">
        <w:t>—</w:t>
      </w:r>
      <w:r w:rsidRPr="008A6DF7">
        <w:rPr>
          <w:rStyle w:val="CharAmPartText"/>
        </w:rPr>
        <w:t>Correction of outdated references to virtual PST assets</w:t>
      </w:r>
      <w:bookmarkEnd w:id="104"/>
    </w:p>
    <w:p w:rsidR="007F1974" w:rsidRPr="008A6DF7" w:rsidRDefault="007F1974" w:rsidP="008A6DF7">
      <w:pPr>
        <w:pStyle w:val="ActHead9"/>
        <w:rPr>
          <w:i w:val="0"/>
        </w:rPr>
      </w:pPr>
      <w:bookmarkStart w:id="105" w:name="_Toc288577529"/>
      <w:r w:rsidRPr="008A6DF7">
        <w:t>Income Tax Assessment Act 1997</w:t>
      </w:r>
      <w:bookmarkEnd w:id="105"/>
    </w:p>
    <w:p w:rsidR="007F1974" w:rsidRPr="008A6DF7" w:rsidRDefault="007F1974" w:rsidP="008A6DF7">
      <w:pPr>
        <w:pStyle w:val="ItemHead"/>
      </w:pPr>
      <w:r w:rsidRPr="008A6DF7">
        <w:t>151  Subparagraph 320</w:t>
      </w:r>
      <w:r w:rsidR="008A6DF7" w:rsidRPr="008A6DF7">
        <w:noBreakHyphen/>
      </w:r>
      <w:r w:rsidRPr="008A6DF7">
        <w:t>141(2)(a)(i)</w:t>
      </w:r>
    </w:p>
    <w:p w:rsidR="007F1974" w:rsidRPr="008A6DF7" w:rsidRDefault="007F1974" w:rsidP="008A6DF7">
      <w:pPr>
        <w:pStyle w:val="Item"/>
      </w:pPr>
      <w:r w:rsidRPr="008A6DF7">
        <w:t>Omit “</w:t>
      </w:r>
      <w:r w:rsidR="008A6DF7" w:rsidRPr="008A6DF7">
        <w:rPr>
          <w:position w:val="6"/>
          <w:sz w:val="16"/>
        </w:rPr>
        <w:t>*</w:t>
      </w:r>
      <w:r w:rsidRPr="008A6DF7">
        <w:t>virtual PST assets”, substitute “</w:t>
      </w:r>
      <w:r w:rsidR="008A6DF7" w:rsidRPr="008A6DF7">
        <w:rPr>
          <w:position w:val="6"/>
          <w:sz w:val="16"/>
        </w:rPr>
        <w:t>*</w:t>
      </w:r>
      <w:r w:rsidRPr="008A6DF7">
        <w:t>complying superannuation/FHSA assets”.</w:t>
      </w:r>
    </w:p>
    <w:p w:rsidR="007F1974" w:rsidRPr="008A6DF7" w:rsidRDefault="007F1974" w:rsidP="008A6DF7">
      <w:pPr>
        <w:pStyle w:val="ItemHead"/>
      </w:pPr>
      <w:r w:rsidRPr="008A6DF7">
        <w:t>152  Subparagraph 320</w:t>
      </w:r>
      <w:r w:rsidR="008A6DF7" w:rsidRPr="008A6DF7">
        <w:noBreakHyphen/>
      </w:r>
      <w:r w:rsidRPr="008A6DF7">
        <w:t>141(2)(a)(ii)</w:t>
      </w:r>
    </w:p>
    <w:p w:rsidR="007F1974" w:rsidRPr="008A6DF7" w:rsidRDefault="007F1974" w:rsidP="008A6DF7">
      <w:pPr>
        <w:pStyle w:val="Item"/>
      </w:pPr>
      <w:r w:rsidRPr="008A6DF7">
        <w:t>Omit “virtual PST assets”, substitute “complying superannuation/FHSA assets”.</w:t>
      </w:r>
    </w:p>
    <w:p w:rsidR="007F1974" w:rsidRPr="008A6DF7" w:rsidRDefault="007F1974" w:rsidP="008A6DF7">
      <w:pPr>
        <w:pStyle w:val="ItemHead"/>
      </w:pPr>
      <w:r w:rsidRPr="008A6DF7">
        <w:t>153  Application provision—amendments of paragraph 320</w:t>
      </w:r>
      <w:r w:rsidR="008A6DF7" w:rsidRPr="008A6DF7">
        <w:noBreakHyphen/>
      </w:r>
      <w:r w:rsidRPr="008A6DF7">
        <w:t>141(2)(a)</w:t>
      </w:r>
    </w:p>
    <w:p w:rsidR="007F1974" w:rsidRPr="008A6DF7" w:rsidRDefault="007F1974" w:rsidP="008A6DF7">
      <w:pPr>
        <w:pStyle w:val="Item"/>
      </w:pPr>
      <w:r w:rsidRPr="008A6DF7">
        <w:t>The amendments of paragraph 320</w:t>
      </w:r>
      <w:r w:rsidR="008A6DF7" w:rsidRPr="008A6DF7">
        <w:noBreakHyphen/>
      </w:r>
      <w:r w:rsidRPr="008A6DF7">
        <w:t xml:space="preserve">141(2)(a) of the </w:t>
      </w:r>
      <w:r w:rsidRPr="008A6DF7">
        <w:rPr>
          <w:i/>
        </w:rPr>
        <w:t>Income Tax Assessment Act 1997</w:t>
      </w:r>
      <w:r w:rsidRPr="008A6DF7">
        <w:t xml:space="preserve"> made by this Part apply on and after 26</w:t>
      </w:r>
      <w:r w:rsidR="008A6DF7" w:rsidRPr="008A6DF7">
        <w:t> </w:t>
      </w:r>
      <w:r w:rsidRPr="008A6DF7">
        <w:t>June 2008.</w:t>
      </w:r>
    </w:p>
    <w:p w:rsidR="007F1974" w:rsidRPr="008A6DF7" w:rsidRDefault="007F1974" w:rsidP="008A6DF7">
      <w:pPr>
        <w:pStyle w:val="PageBreak"/>
      </w:pPr>
      <w:r w:rsidRPr="008A6DF7">
        <w:br w:type="page"/>
      </w:r>
    </w:p>
    <w:p w:rsidR="007F1974" w:rsidRPr="008A6DF7" w:rsidRDefault="007F1974" w:rsidP="008A6DF7">
      <w:pPr>
        <w:pStyle w:val="ActHead7"/>
      </w:pPr>
      <w:bookmarkStart w:id="106" w:name="_Toc288577530"/>
      <w:r w:rsidRPr="008A6DF7">
        <w:rPr>
          <w:rStyle w:val="CharAmPartNo"/>
        </w:rPr>
        <w:lastRenderedPageBreak/>
        <w:t>Part</w:t>
      </w:r>
      <w:r w:rsidR="008A6DF7" w:rsidRPr="008A6DF7">
        <w:rPr>
          <w:rStyle w:val="CharAmPartNo"/>
        </w:rPr>
        <w:t> </w:t>
      </w:r>
      <w:r w:rsidRPr="008A6DF7">
        <w:rPr>
          <w:rStyle w:val="CharAmPartNo"/>
        </w:rPr>
        <w:t>23</w:t>
      </w:r>
      <w:r w:rsidRPr="008A6DF7">
        <w:t>—</w:t>
      </w:r>
      <w:r w:rsidRPr="008A6DF7">
        <w:rPr>
          <w:rStyle w:val="CharAmPartText"/>
        </w:rPr>
        <w:t>Repeal of spent provisions about land transport facilities borrowings</w:t>
      </w:r>
      <w:bookmarkEnd w:id="106"/>
    </w:p>
    <w:p w:rsidR="007F1974" w:rsidRPr="008A6DF7" w:rsidRDefault="007F1974" w:rsidP="008A6DF7">
      <w:pPr>
        <w:pStyle w:val="ActHead9"/>
        <w:rPr>
          <w:i w:val="0"/>
        </w:rPr>
      </w:pPr>
      <w:bookmarkStart w:id="107" w:name="_Toc288577531"/>
      <w:r w:rsidRPr="008A6DF7">
        <w:t>Income Tax Assessment Act 1997</w:t>
      </w:r>
      <w:bookmarkEnd w:id="107"/>
    </w:p>
    <w:p w:rsidR="007F1974" w:rsidRPr="008A6DF7" w:rsidRDefault="007F1974" w:rsidP="008A6DF7">
      <w:pPr>
        <w:pStyle w:val="ItemHead"/>
      </w:pPr>
      <w:r w:rsidRPr="008A6DF7">
        <w:t>154  Section</w:t>
      </w:r>
      <w:r w:rsidR="008A6DF7" w:rsidRPr="008A6DF7">
        <w:t> </w:t>
      </w:r>
      <w:r w:rsidRPr="008A6DF7">
        <w:t>13</w:t>
      </w:r>
      <w:r w:rsidR="008A6DF7" w:rsidRPr="008A6DF7">
        <w:noBreakHyphen/>
      </w:r>
      <w:r w:rsidRPr="008A6DF7">
        <w:t>1 (table item headed “land transport facilities borrowings”)</w:t>
      </w:r>
    </w:p>
    <w:p w:rsidR="007F1974" w:rsidRPr="008A6DF7" w:rsidRDefault="007F1974" w:rsidP="008A6DF7">
      <w:pPr>
        <w:pStyle w:val="Item"/>
      </w:pPr>
      <w:r w:rsidRPr="008A6DF7">
        <w:t>Repeal the item.</w:t>
      </w:r>
    </w:p>
    <w:p w:rsidR="007F1974" w:rsidRPr="008A6DF7" w:rsidRDefault="007F1974" w:rsidP="008A6DF7">
      <w:pPr>
        <w:pStyle w:val="ItemHead"/>
      </w:pPr>
      <w:r w:rsidRPr="008A6DF7">
        <w:t>155  Subsection 250</w:t>
      </w:r>
      <w:r w:rsidR="008A6DF7" w:rsidRPr="008A6DF7">
        <w:noBreakHyphen/>
      </w:r>
      <w:r w:rsidRPr="008A6DF7">
        <w:t>60(3)</w:t>
      </w:r>
    </w:p>
    <w:p w:rsidR="007F1974" w:rsidRPr="008A6DF7" w:rsidRDefault="007F1974" w:rsidP="008A6DF7">
      <w:pPr>
        <w:pStyle w:val="Item"/>
      </w:pPr>
      <w:r w:rsidRPr="008A6DF7">
        <w:t>Omit “</w:t>
      </w:r>
      <w:r w:rsidRPr="008A6DF7">
        <w:rPr>
          <w:b/>
          <w:i/>
        </w:rPr>
        <w:t>facilities</w:t>
      </w:r>
      <w:r w:rsidRPr="008A6DF7">
        <w:t>”, substitute “facilities”.</w:t>
      </w:r>
    </w:p>
    <w:p w:rsidR="007F1974" w:rsidRPr="008A6DF7" w:rsidRDefault="007F1974" w:rsidP="008A6DF7">
      <w:pPr>
        <w:pStyle w:val="ItemHead"/>
      </w:pPr>
      <w:r w:rsidRPr="008A6DF7">
        <w:t>156  Paragraph 250</w:t>
      </w:r>
      <w:r w:rsidR="008A6DF7" w:rsidRPr="008A6DF7">
        <w:noBreakHyphen/>
      </w:r>
      <w:r w:rsidRPr="008A6DF7">
        <w:t>60(3)(d)</w:t>
      </w:r>
    </w:p>
    <w:p w:rsidR="007F1974" w:rsidRPr="008A6DF7" w:rsidRDefault="007F1974" w:rsidP="008A6DF7">
      <w:pPr>
        <w:pStyle w:val="Item"/>
      </w:pPr>
      <w:r w:rsidRPr="008A6DF7">
        <w:t>Repeal the paragraph.</w:t>
      </w:r>
    </w:p>
    <w:p w:rsidR="007F1974" w:rsidRPr="008A6DF7" w:rsidRDefault="007F1974" w:rsidP="008A6DF7">
      <w:pPr>
        <w:pStyle w:val="ItemHead"/>
      </w:pPr>
      <w:r w:rsidRPr="008A6DF7">
        <w:t>157  Paragraph 250</w:t>
      </w:r>
      <w:r w:rsidR="008A6DF7" w:rsidRPr="008A6DF7">
        <w:noBreakHyphen/>
      </w:r>
      <w:r w:rsidRPr="008A6DF7">
        <w:t>60(3)(e)</w:t>
      </w:r>
    </w:p>
    <w:p w:rsidR="007F1974" w:rsidRPr="008A6DF7" w:rsidRDefault="007F1974" w:rsidP="008A6DF7">
      <w:pPr>
        <w:pStyle w:val="Item"/>
      </w:pPr>
      <w:r w:rsidRPr="008A6DF7">
        <w:t>Omit “other”.</w:t>
      </w:r>
    </w:p>
    <w:p w:rsidR="007F1974" w:rsidRPr="008A6DF7" w:rsidRDefault="007F1974" w:rsidP="008A6DF7">
      <w:pPr>
        <w:pStyle w:val="ItemHead"/>
      </w:pPr>
      <w:r w:rsidRPr="008A6DF7">
        <w:t>158  Division</w:t>
      </w:r>
      <w:r w:rsidR="008A6DF7" w:rsidRPr="008A6DF7">
        <w:t> </w:t>
      </w:r>
      <w:r w:rsidRPr="008A6DF7">
        <w:t>396</w:t>
      </w:r>
    </w:p>
    <w:p w:rsidR="007F1974" w:rsidRPr="008A6DF7" w:rsidRDefault="007F1974" w:rsidP="008A6DF7">
      <w:pPr>
        <w:pStyle w:val="Item"/>
      </w:pPr>
      <w:r w:rsidRPr="008A6DF7">
        <w:t>Repeal the Division.</w:t>
      </w:r>
    </w:p>
    <w:p w:rsidR="007F1974" w:rsidRPr="008A6DF7" w:rsidRDefault="007F1974" w:rsidP="008A6DF7">
      <w:pPr>
        <w:pStyle w:val="ItemHead"/>
      </w:pPr>
      <w:r w:rsidRPr="008A6DF7">
        <w:t>159  Subsection 995</w:t>
      </w:r>
      <w:r w:rsidR="008A6DF7" w:rsidRPr="008A6DF7">
        <w:noBreakHyphen/>
      </w:r>
      <w:r w:rsidRPr="008A6DF7">
        <w:t xml:space="preserve">1(1) (definition of </w:t>
      </w:r>
      <w:r w:rsidRPr="008A6DF7">
        <w:rPr>
          <w:i/>
        </w:rPr>
        <w:t>land transport facilities borrowings agreement</w:t>
      </w:r>
      <w:r w:rsidRPr="008A6DF7">
        <w:t>)</w:t>
      </w:r>
    </w:p>
    <w:p w:rsidR="007F1974" w:rsidRPr="008A6DF7" w:rsidRDefault="007F1974" w:rsidP="008A6DF7">
      <w:pPr>
        <w:pStyle w:val="Item"/>
      </w:pPr>
      <w:r w:rsidRPr="008A6DF7">
        <w:t>Repeal the definition.</w:t>
      </w:r>
    </w:p>
    <w:p w:rsidR="007F1974" w:rsidRPr="008A6DF7" w:rsidRDefault="007F1974" w:rsidP="008A6DF7">
      <w:pPr>
        <w:pStyle w:val="ItemHead"/>
      </w:pPr>
      <w:r w:rsidRPr="008A6DF7">
        <w:t>160  Subsection 995</w:t>
      </w:r>
      <w:r w:rsidR="008A6DF7" w:rsidRPr="008A6DF7">
        <w:noBreakHyphen/>
      </w:r>
      <w:r w:rsidRPr="008A6DF7">
        <w:t xml:space="preserve">1(1) (definition of </w:t>
      </w:r>
      <w:r w:rsidRPr="008A6DF7">
        <w:rPr>
          <w:i/>
        </w:rPr>
        <w:t>land transport facility</w:t>
      </w:r>
      <w:r w:rsidRPr="008A6DF7">
        <w:t>)</w:t>
      </w:r>
    </w:p>
    <w:p w:rsidR="007F1974" w:rsidRPr="008A6DF7" w:rsidRDefault="007F1974" w:rsidP="008A6DF7">
      <w:pPr>
        <w:pStyle w:val="Item"/>
      </w:pPr>
      <w:r w:rsidRPr="008A6DF7">
        <w:t>Repeal the definition.</w:t>
      </w:r>
    </w:p>
    <w:p w:rsidR="007F1974" w:rsidRPr="008A6DF7" w:rsidRDefault="007F1974" w:rsidP="008A6DF7">
      <w:pPr>
        <w:pStyle w:val="ItemHead"/>
      </w:pPr>
      <w:r w:rsidRPr="008A6DF7">
        <w:t>161  Subsection 995</w:t>
      </w:r>
      <w:r w:rsidR="008A6DF7" w:rsidRPr="008A6DF7">
        <w:noBreakHyphen/>
      </w:r>
      <w:r w:rsidRPr="008A6DF7">
        <w:t xml:space="preserve">1(1) (definition of </w:t>
      </w:r>
      <w:r w:rsidRPr="008A6DF7">
        <w:rPr>
          <w:i/>
        </w:rPr>
        <w:t>LTF interest</w:t>
      </w:r>
      <w:r w:rsidRPr="008A6DF7">
        <w:t>)</w:t>
      </w:r>
    </w:p>
    <w:p w:rsidR="007F1974" w:rsidRPr="008A6DF7" w:rsidRDefault="007F1974" w:rsidP="008A6DF7">
      <w:pPr>
        <w:pStyle w:val="Item"/>
      </w:pPr>
      <w:r w:rsidRPr="008A6DF7">
        <w:t>Repeal the definition.</w:t>
      </w:r>
    </w:p>
    <w:p w:rsidR="007F1974" w:rsidRPr="008A6DF7" w:rsidRDefault="007F1974" w:rsidP="008A6DF7">
      <w:pPr>
        <w:pStyle w:val="ItemHead"/>
      </w:pPr>
      <w:r w:rsidRPr="008A6DF7">
        <w:t>162  Subsection 995</w:t>
      </w:r>
      <w:r w:rsidR="008A6DF7" w:rsidRPr="008A6DF7">
        <w:noBreakHyphen/>
      </w:r>
      <w:r w:rsidRPr="008A6DF7">
        <w:t xml:space="preserve">1(1) (definition of </w:t>
      </w:r>
      <w:r w:rsidRPr="008A6DF7">
        <w:rPr>
          <w:i/>
        </w:rPr>
        <w:t>related facility</w:t>
      </w:r>
      <w:r w:rsidRPr="008A6DF7">
        <w:t>)</w:t>
      </w:r>
    </w:p>
    <w:p w:rsidR="007F1974" w:rsidRPr="008A6DF7" w:rsidRDefault="007F1974" w:rsidP="008A6DF7">
      <w:pPr>
        <w:pStyle w:val="Item"/>
      </w:pPr>
      <w:r w:rsidRPr="008A6DF7">
        <w:t>Repeal the definition.</w:t>
      </w:r>
      <w:r w:rsidRPr="008A6DF7">
        <w:br w:type="page"/>
      </w:r>
    </w:p>
    <w:p w:rsidR="007F1974" w:rsidRPr="008A6DF7" w:rsidRDefault="007F1974" w:rsidP="008A6DF7">
      <w:pPr>
        <w:pStyle w:val="ActHead7"/>
      </w:pPr>
      <w:bookmarkStart w:id="108" w:name="_Toc288577532"/>
      <w:r w:rsidRPr="008A6DF7">
        <w:rPr>
          <w:rStyle w:val="CharAmPartNo"/>
        </w:rPr>
        <w:lastRenderedPageBreak/>
        <w:t>Part</w:t>
      </w:r>
      <w:r w:rsidR="008A6DF7" w:rsidRPr="008A6DF7">
        <w:rPr>
          <w:rStyle w:val="CharAmPartNo"/>
        </w:rPr>
        <w:t> </w:t>
      </w:r>
      <w:r w:rsidRPr="008A6DF7">
        <w:rPr>
          <w:rStyle w:val="CharAmPartNo"/>
        </w:rPr>
        <w:t>24</w:t>
      </w:r>
      <w:r w:rsidRPr="008A6DF7">
        <w:t>—</w:t>
      </w:r>
      <w:r w:rsidRPr="008A6DF7">
        <w:rPr>
          <w:rStyle w:val="CharAmPartText"/>
        </w:rPr>
        <w:t>Prevention of double counting for direct value shifts</w:t>
      </w:r>
      <w:bookmarkEnd w:id="108"/>
    </w:p>
    <w:p w:rsidR="007F1974" w:rsidRPr="008A6DF7" w:rsidRDefault="007F1974" w:rsidP="008A6DF7">
      <w:pPr>
        <w:pStyle w:val="ActHead9"/>
        <w:rPr>
          <w:i w:val="0"/>
        </w:rPr>
      </w:pPr>
      <w:bookmarkStart w:id="109" w:name="_Toc288577533"/>
      <w:r w:rsidRPr="008A6DF7">
        <w:t>Income Tax Assessment Act 1997</w:t>
      </w:r>
      <w:bookmarkEnd w:id="109"/>
    </w:p>
    <w:p w:rsidR="007F1974" w:rsidRPr="008A6DF7" w:rsidRDefault="007F1974" w:rsidP="008A6DF7">
      <w:pPr>
        <w:pStyle w:val="ItemHead"/>
      </w:pPr>
      <w:r w:rsidRPr="008A6DF7">
        <w:t>163  At the end of section</w:t>
      </w:r>
      <w:r w:rsidR="008A6DF7" w:rsidRPr="008A6DF7">
        <w:t> </w:t>
      </w:r>
      <w:r w:rsidRPr="008A6DF7">
        <w:t>725</w:t>
      </w:r>
      <w:r w:rsidR="008A6DF7" w:rsidRPr="008A6DF7">
        <w:noBreakHyphen/>
      </w:r>
      <w:r w:rsidRPr="008A6DF7">
        <w:t>250</w:t>
      </w:r>
    </w:p>
    <w:p w:rsidR="007F1974" w:rsidRPr="008A6DF7" w:rsidRDefault="007F1974" w:rsidP="008A6DF7">
      <w:pPr>
        <w:pStyle w:val="Item"/>
      </w:pPr>
      <w:r w:rsidRPr="008A6DF7">
        <w:t>Add:</w:t>
      </w:r>
    </w:p>
    <w:p w:rsidR="007F1974" w:rsidRPr="008A6DF7" w:rsidRDefault="007F1974" w:rsidP="008A6DF7">
      <w:pPr>
        <w:pStyle w:val="SubsectionHead"/>
      </w:pPr>
      <w:r w:rsidRPr="008A6DF7">
        <w:t>Reducing uplift to prevent double increase in cost base etc.</w:t>
      </w:r>
    </w:p>
    <w:p w:rsidR="007F1974" w:rsidRPr="008A6DF7" w:rsidRDefault="007F1974" w:rsidP="008A6DF7">
      <w:pPr>
        <w:pStyle w:val="subsection"/>
      </w:pPr>
      <w:r w:rsidRPr="008A6DF7">
        <w:tab/>
        <w:t>(3)</w:t>
      </w:r>
      <w:r w:rsidRPr="008A6DF7">
        <w:tab/>
        <w:t xml:space="preserve">However, if, apart from </w:t>
      </w:r>
      <w:r w:rsidR="008A6DF7" w:rsidRPr="008A6DF7">
        <w:t>paragraph (</w:t>
      </w:r>
      <w:r w:rsidRPr="008A6DF7">
        <w:t xml:space="preserve">2)(b), an amount is included in the </w:t>
      </w:r>
      <w:r w:rsidR="008A6DF7" w:rsidRPr="008A6DF7">
        <w:rPr>
          <w:position w:val="6"/>
          <w:sz w:val="16"/>
        </w:rPr>
        <w:t>*</w:t>
      </w:r>
      <w:r w:rsidRPr="008A6DF7">
        <w:t xml:space="preserve">cost base or </w:t>
      </w:r>
      <w:r w:rsidR="008A6DF7" w:rsidRPr="008A6DF7">
        <w:rPr>
          <w:position w:val="6"/>
          <w:sz w:val="16"/>
        </w:rPr>
        <w:t>*</w:t>
      </w:r>
      <w:r w:rsidRPr="008A6DF7">
        <w:t xml:space="preserve">reduced cost base of an </w:t>
      </w:r>
      <w:r w:rsidR="008A6DF7" w:rsidRPr="008A6DF7">
        <w:rPr>
          <w:position w:val="6"/>
          <w:sz w:val="16"/>
        </w:rPr>
        <w:t>*</w:t>
      </w:r>
      <w:r w:rsidRPr="008A6DF7">
        <w:t xml:space="preserve">up interest as a result of the </w:t>
      </w:r>
      <w:r w:rsidR="008A6DF7" w:rsidRPr="008A6DF7">
        <w:rPr>
          <w:position w:val="6"/>
          <w:sz w:val="16"/>
        </w:rPr>
        <w:t>*</w:t>
      </w:r>
      <w:r w:rsidRPr="008A6DF7">
        <w:t xml:space="preserve">scheme under which the </w:t>
      </w:r>
      <w:r w:rsidR="008A6DF7" w:rsidRPr="008A6DF7">
        <w:rPr>
          <w:position w:val="6"/>
          <w:sz w:val="16"/>
        </w:rPr>
        <w:t>*</w:t>
      </w:r>
      <w:r w:rsidRPr="008A6DF7">
        <w:t xml:space="preserve">direct value shift happens, the uplift in the </w:t>
      </w:r>
      <w:r w:rsidR="008A6DF7" w:rsidRPr="008A6DF7">
        <w:rPr>
          <w:position w:val="6"/>
          <w:sz w:val="16"/>
        </w:rPr>
        <w:t>*</w:t>
      </w:r>
      <w:r w:rsidRPr="008A6DF7">
        <w:t>adjustable value of the interest under that paragraph is reduced by that amount.</w:t>
      </w:r>
    </w:p>
    <w:p w:rsidR="007F1974" w:rsidRPr="008A6DF7" w:rsidRDefault="007F1974" w:rsidP="008A6DF7">
      <w:pPr>
        <w:pStyle w:val="ItemHead"/>
      </w:pPr>
      <w:r w:rsidRPr="008A6DF7">
        <w:t>164  At the end of subsection 725</w:t>
      </w:r>
      <w:r w:rsidR="008A6DF7" w:rsidRPr="008A6DF7">
        <w:noBreakHyphen/>
      </w:r>
      <w:r w:rsidRPr="008A6DF7">
        <w:t>255(2)</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If subsection 725</w:t>
      </w:r>
      <w:r w:rsidR="008A6DF7" w:rsidRPr="008A6DF7">
        <w:noBreakHyphen/>
      </w:r>
      <w:r w:rsidRPr="008A6DF7">
        <w:t>250(3) is relevant, it will affect all the uplifts worked out under all those items.</w:t>
      </w:r>
    </w:p>
    <w:p w:rsidR="007F1974" w:rsidRPr="008A6DF7" w:rsidRDefault="007F1974" w:rsidP="008A6DF7">
      <w:pPr>
        <w:pStyle w:val="ItemHead"/>
      </w:pPr>
      <w:r w:rsidRPr="008A6DF7">
        <w:t>165  After subsection 725</w:t>
      </w:r>
      <w:r w:rsidR="008A6DF7" w:rsidRPr="008A6DF7">
        <w:noBreakHyphen/>
      </w:r>
      <w:r w:rsidRPr="008A6DF7">
        <w:t>335(3)</w:t>
      </w:r>
    </w:p>
    <w:p w:rsidR="007F1974" w:rsidRPr="008A6DF7" w:rsidRDefault="007F1974" w:rsidP="008A6DF7">
      <w:pPr>
        <w:pStyle w:val="Item"/>
      </w:pPr>
      <w:r w:rsidRPr="008A6DF7">
        <w:t>Insert:</w:t>
      </w:r>
    </w:p>
    <w:p w:rsidR="007F1974" w:rsidRPr="008A6DF7" w:rsidRDefault="007F1974" w:rsidP="008A6DF7">
      <w:pPr>
        <w:pStyle w:val="SubsectionHead"/>
      </w:pPr>
      <w:r w:rsidRPr="008A6DF7">
        <w:t>Reducing uplift to prevent double increase in adjustable value</w:t>
      </w:r>
    </w:p>
    <w:p w:rsidR="007F1974" w:rsidRPr="008A6DF7" w:rsidRDefault="007F1974" w:rsidP="008A6DF7">
      <w:pPr>
        <w:pStyle w:val="subsection"/>
      </w:pPr>
      <w:r w:rsidRPr="008A6DF7">
        <w:tab/>
        <w:t>(3A)</w:t>
      </w:r>
      <w:r w:rsidRPr="008A6DF7">
        <w:tab/>
        <w:t xml:space="preserve">However, if, apart from </w:t>
      </w:r>
      <w:r w:rsidR="008A6DF7" w:rsidRPr="008A6DF7">
        <w:t>paragraph (</w:t>
      </w:r>
      <w:r w:rsidRPr="008A6DF7">
        <w:t xml:space="preserve">3)(b), an amount is included, as a result of the </w:t>
      </w:r>
      <w:r w:rsidR="008A6DF7" w:rsidRPr="008A6DF7">
        <w:rPr>
          <w:position w:val="6"/>
          <w:sz w:val="16"/>
        </w:rPr>
        <w:t>*</w:t>
      </w:r>
      <w:r w:rsidRPr="008A6DF7">
        <w:t xml:space="preserve">scheme under which the </w:t>
      </w:r>
      <w:r w:rsidR="008A6DF7" w:rsidRPr="008A6DF7">
        <w:rPr>
          <w:position w:val="6"/>
          <w:sz w:val="16"/>
        </w:rPr>
        <w:t>*</w:t>
      </w:r>
      <w:r w:rsidRPr="008A6DF7">
        <w:t xml:space="preserve">direct value shift happens, in the </w:t>
      </w:r>
      <w:r w:rsidR="008A6DF7" w:rsidRPr="008A6DF7">
        <w:rPr>
          <w:position w:val="6"/>
          <w:sz w:val="16"/>
        </w:rPr>
        <w:t>*</w:t>
      </w:r>
      <w:r w:rsidRPr="008A6DF7">
        <w:t xml:space="preserve">adjustable value of an </w:t>
      </w:r>
      <w:r w:rsidR="008A6DF7" w:rsidRPr="008A6DF7">
        <w:rPr>
          <w:position w:val="6"/>
          <w:sz w:val="16"/>
        </w:rPr>
        <w:t>*</w:t>
      </w:r>
      <w:r w:rsidRPr="008A6DF7">
        <w:t xml:space="preserve">up interest that is your </w:t>
      </w:r>
      <w:r w:rsidR="008A6DF7" w:rsidRPr="008A6DF7">
        <w:rPr>
          <w:position w:val="6"/>
          <w:sz w:val="16"/>
        </w:rPr>
        <w:t>*</w:t>
      </w:r>
      <w:r w:rsidRPr="008A6DF7">
        <w:t xml:space="preserve">trading stock or </w:t>
      </w:r>
      <w:r w:rsidR="008A6DF7" w:rsidRPr="008A6DF7">
        <w:rPr>
          <w:position w:val="6"/>
          <w:sz w:val="16"/>
        </w:rPr>
        <w:t>*</w:t>
      </w:r>
      <w:r w:rsidRPr="008A6DF7">
        <w:t>revenue asset, the uplift in the adjustable value of the interest under that paragraph is reduced by that amount.</w:t>
      </w:r>
    </w:p>
    <w:p w:rsidR="007F1974" w:rsidRPr="008A6DF7" w:rsidRDefault="007F1974" w:rsidP="008A6DF7">
      <w:pPr>
        <w:pStyle w:val="ItemHead"/>
      </w:pPr>
      <w:r w:rsidRPr="008A6DF7">
        <w:t>166  At the end of subsection 725</w:t>
      </w:r>
      <w:r w:rsidR="008A6DF7" w:rsidRPr="008A6DF7">
        <w:noBreakHyphen/>
      </w:r>
      <w:r w:rsidRPr="008A6DF7">
        <w:t>340(2)</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If subsection 725</w:t>
      </w:r>
      <w:r w:rsidR="008A6DF7" w:rsidRPr="008A6DF7">
        <w:noBreakHyphen/>
      </w:r>
      <w:r w:rsidRPr="008A6DF7">
        <w:t>335(3A) is relevant, it will affect all the uplifts worked out under all those items.</w:t>
      </w:r>
    </w:p>
    <w:p w:rsidR="007F1974" w:rsidRPr="008A6DF7" w:rsidRDefault="007F1974" w:rsidP="008A6DF7">
      <w:pPr>
        <w:pStyle w:val="ItemHead"/>
      </w:pPr>
      <w:r w:rsidRPr="008A6DF7">
        <w:t>167  Application provision</w:t>
      </w:r>
    </w:p>
    <w:p w:rsidR="007F1974" w:rsidRPr="008A6DF7" w:rsidRDefault="007F1974" w:rsidP="008A6DF7">
      <w:pPr>
        <w:pStyle w:val="Item"/>
      </w:pPr>
      <w:r w:rsidRPr="008A6DF7">
        <w:lastRenderedPageBreak/>
        <w:t>Subsections 725</w:t>
      </w:r>
      <w:r w:rsidR="008A6DF7" w:rsidRPr="008A6DF7">
        <w:noBreakHyphen/>
      </w:r>
      <w:r w:rsidRPr="008A6DF7">
        <w:t>250(3) and 725</w:t>
      </w:r>
      <w:r w:rsidR="008A6DF7" w:rsidRPr="008A6DF7">
        <w:noBreakHyphen/>
      </w:r>
      <w:r w:rsidRPr="008A6DF7">
        <w:t xml:space="preserve">335(3A) of the </w:t>
      </w:r>
      <w:r w:rsidRPr="008A6DF7">
        <w:rPr>
          <w:i/>
        </w:rPr>
        <w:t>Income Tax Assessment Act 1997</w:t>
      </w:r>
      <w:r w:rsidRPr="008A6DF7">
        <w:t xml:space="preserve"> apply in relation to schemes entered into on or after the commencement of those subsections.</w:t>
      </w:r>
    </w:p>
    <w:p w:rsidR="007F1974" w:rsidRPr="008A6DF7" w:rsidRDefault="007F1974" w:rsidP="008A6DF7">
      <w:pPr>
        <w:pStyle w:val="PageBreak"/>
      </w:pPr>
      <w:r w:rsidRPr="008A6DF7">
        <w:br w:type="page"/>
      </w:r>
    </w:p>
    <w:p w:rsidR="007F1974" w:rsidRPr="008A6DF7" w:rsidRDefault="007F1974" w:rsidP="008A6DF7">
      <w:pPr>
        <w:pStyle w:val="ActHead7"/>
      </w:pPr>
      <w:bookmarkStart w:id="110" w:name="_Toc288577534"/>
      <w:r w:rsidRPr="008A6DF7">
        <w:rPr>
          <w:rStyle w:val="CharAmPartNo"/>
        </w:rPr>
        <w:lastRenderedPageBreak/>
        <w:t>Part</w:t>
      </w:r>
      <w:r w:rsidR="008A6DF7" w:rsidRPr="008A6DF7">
        <w:rPr>
          <w:rStyle w:val="CharAmPartNo"/>
        </w:rPr>
        <w:t> </w:t>
      </w:r>
      <w:r w:rsidRPr="008A6DF7">
        <w:rPr>
          <w:rStyle w:val="CharAmPartNo"/>
        </w:rPr>
        <w:t>25</w:t>
      </w:r>
      <w:r w:rsidRPr="008A6DF7">
        <w:t>—</w:t>
      </w:r>
      <w:r w:rsidRPr="008A6DF7">
        <w:rPr>
          <w:rStyle w:val="CharAmPartText"/>
        </w:rPr>
        <w:t>Ineligible income tax remission decisions</w:t>
      </w:r>
      <w:bookmarkEnd w:id="110"/>
    </w:p>
    <w:p w:rsidR="007F1974" w:rsidRPr="008A6DF7" w:rsidRDefault="007F1974" w:rsidP="008A6DF7">
      <w:pPr>
        <w:pStyle w:val="ActHead9"/>
        <w:rPr>
          <w:i w:val="0"/>
        </w:rPr>
      </w:pPr>
      <w:bookmarkStart w:id="111" w:name="_Toc288577535"/>
      <w:r w:rsidRPr="008A6DF7">
        <w:t>Taxation Administration Act 1953</w:t>
      </w:r>
      <w:bookmarkEnd w:id="111"/>
    </w:p>
    <w:p w:rsidR="007F1974" w:rsidRPr="008A6DF7" w:rsidRDefault="007F1974" w:rsidP="008A6DF7">
      <w:pPr>
        <w:pStyle w:val="ItemHead"/>
      </w:pPr>
      <w:r w:rsidRPr="008A6DF7">
        <w:t>168  Subsection 2(1)</w:t>
      </w:r>
    </w:p>
    <w:p w:rsidR="007F1974" w:rsidRPr="008A6DF7" w:rsidRDefault="007F1974" w:rsidP="008A6DF7">
      <w:pPr>
        <w:pStyle w:val="Item"/>
      </w:pPr>
      <w:r w:rsidRPr="008A6DF7">
        <w:t>Insert:</w:t>
      </w:r>
    </w:p>
    <w:p w:rsidR="007F1974" w:rsidRPr="008A6DF7" w:rsidRDefault="007F1974" w:rsidP="008A6DF7">
      <w:pPr>
        <w:pStyle w:val="Definition"/>
      </w:pPr>
      <w:r w:rsidRPr="008A6DF7">
        <w:rPr>
          <w:b/>
          <w:i/>
        </w:rPr>
        <w:t>ineligible income tax remission decision</w:t>
      </w:r>
      <w:r w:rsidRPr="008A6DF7">
        <w:t xml:space="preserve"> has the meaning given by section</w:t>
      </w:r>
      <w:r w:rsidR="008A6DF7" w:rsidRPr="008A6DF7">
        <w:t> </w:t>
      </w:r>
      <w:r w:rsidRPr="008A6DF7">
        <w:t>14ZS.</w:t>
      </w:r>
    </w:p>
    <w:p w:rsidR="007F1974" w:rsidRPr="008A6DF7" w:rsidRDefault="007F1974" w:rsidP="008A6DF7">
      <w:pPr>
        <w:pStyle w:val="ItemHead"/>
      </w:pPr>
      <w:r w:rsidRPr="008A6DF7">
        <w:t>169  Section</w:t>
      </w:r>
      <w:r w:rsidR="008A6DF7" w:rsidRPr="008A6DF7">
        <w:t> </w:t>
      </w:r>
      <w:r w:rsidRPr="008A6DF7">
        <w:t xml:space="preserve">14ZQ (definition of </w:t>
      </w:r>
      <w:r w:rsidRPr="008A6DF7">
        <w:rPr>
          <w:i/>
        </w:rPr>
        <w:t>ineligible income tax remission decision</w:t>
      </w:r>
      <w:r w:rsidRPr="008A6DF7">
        <w:t>)</w:t>
      </w:r>
    </w:p>
    <w:p w:rsidR="007F1974" w:rsidRPr="008A6DF7" w:rsidRDefault="007F1974" w:rsidP="008A6DF7">
      <w:pPr>
        <w:pStyle w:val="Item"/>
      </w:pPr>
      <w:r w:rsidRPr="008A6DF7">
        <w:t>Repeal the definition.</w:t>
      </w:r>
    </w:p>
    <w:p w:rsidR="007F1974" w:rsidRPr="008A6DF7" w:rsidRDefault="007F1974" w:rsidP="008A6DF7">
      <w:pPr>
        <w:pStyle w:val="ItemHead"/>
      </w:pPr>
      <w:r w:rsidRPr="008A6DF7">
        <w:t>170  Subsection 14ZS(1)</w:t>
      </w:r>
    </w:p>
    <w:p w:rsidR="007F1974" w:rsidRPr="008A6DF7" w:rsidRDefault="007F1974" w:rsidP="008A6DF7">
      <w:pPr>
        <w:pStyle w:val="Item"/>
      </w:pPr>
      <w:r w:rsidRPr="008A6DF7">
        <w:t>Repeal the subsection.</w:t>
      </w:r>
    </w:p>
    <w:p w:rsidR="007F1974" w:rsidRPr="008A6DF7" w:rsidRDefault="007F1974" w:rsidP="008A6DF7">
      <w:pPr>
        <w:pStyle w:val="ItemHead"/>
      </w:pPr>
      <w:r w:rsidRPr="008A6DF7">
        <w:t>171  Subsection 14ZS(2)</w:t>
      </w:r>
    </w:p>
    <w:p w:rsidR="007F1974" w:rsidRPr="008A6DF7" w:rsidRDefault="007F1974" w:rsidP="008A6DF7">
      <w:pPr>
        <w:pStyle w:val="Item"/>
      </w:pPr>
      <w:r w:rsidRPr="008A6DF7">
        <w:t xml:space="preserve">Omit “(2) An objection decision is an ineligible income tax remission decision”, substitute “(1) An objection decision is an </w:t>
      </w:r>
      <w:r w:rsidRPr="008A6DF7">
        <w:rPr>
          <w:b/>
          <w:i/>
        </w:rPr>
        <w:t>ineligible income tax remission decision</w:t>
      </w:r>
      <w:r w:rsidRPr="008A6DF7">
        <w:t>”.</w:t>
      </w:r>
    </w:p>
    <w:p w:rsidR="007F1974" w:rsidRPr="008A6DF7" w:rsidRDefault="007F1974" w:rsidP="008A6DF7">
      <w:pPr>
        <w:pStyle w:val="ItemHead"/>
      </w:pPr>
      <w:r w:rsidRPr="008A6DF7">
        <w:t>172  Subsection 14ZS(5)</w:t>
      </w:r>
    </w:p>
    <w:p w:rsidR="007F1974" w:rsidRPr="008A6DF7" w:rsidRDefault="007F1974" w:rsidP="008A6DF7">
      <w:pPr>
        <w:pStyle w:val="Item"/>
      </w:pPr>
      <w:r w:rsidRPr="008A6DF7">
        <w:t xml:space="preserve">Renumber as </w:t>
      </w:r>
      <w:r w:rsidR="008A6DF7" w:rsidRPr="008A6DF7">
        <w:t>subsection (</w:t>
      </w:r>
      <w:r w:rsidRPr="008A6DF7">
        <w:t>2).</w:t>
      </w:r>
    </w:p>
    <w:p w:rsidR="007F1974" w:rsidRPr="008A6DF7" w:rsidRDefault="007F1974" w:rsidP="008A6DF7">
      <w:pPr>
        <w:pStyle w:val="PageBreak"/>
      </w:pPr>
      <w:r w:rsidRPr="008A6DF7">
        <w:br w:type="page"/>
      </w:r>
    </w:p>
    <w:p w:rsidR="007F1974" w:rsidRPr="008A6DF7" w:rsidRDefault="007F1974" w:rsidP="008A6DF7">
      <w:pPr>
        <w:pStyle w:val="ActHead7"/>
      </w:pPr>
      <w:bookmarkStart w:id="112" w:name="_Toc288577536"/>
      <w:r w:rsidRPr="008A6DF7">
        <w:rPr>
          <w:rStyle w:val="CharAmPartNo"/>
        </w:rPr>
        <w:lastRenderedPageBreak/>
        <w:t>Part</w:t>
      </w:r>
      <w:r w:rsidR="008A6DF7" w:rsidRPr="008A6DF7">
        <w:rPr>
          <w:rStyle w:val="CharAmPartNo"/>
        </w:rPr>
        <w:t> </w:t>
      </w:r>
      <w:r w:rsidRPr="008A6DF7">
        <w:rPr>
          <w:rStyle w:val="CharAmPartNo"/>
        </w:rPr>
        <w:t>26</w:t>
      </w:r>
      <w:r w:rsidRPr="008A6DF7">
        <w:t>—</w:t>
      </w:r>
      <w:r w:rsidRPr="008A6DF7">
        <w:rPr>
          <w:rStyle w:val="CharAmPartText"/>
        </w:rPr>
        <w:t>Correction of references to chains of fixed trusts</w:t>
      </w:r>
      <w:bookmarkEnd w:id="112"/>
    </w:p>
    <w:p w:rsidR="007F1974" w:rsidRPr="008A6DF7" w:rsidRDefault="007F1974" w:rsidP="008A6DF7">
      <w:pPr>
        <w:pStyle w:val="ActHead9"/>
        <w:rPr>
          <w:i w:val="0"/>
        </w:rPr>
      </w:pPr>
      <w:bookmarkStart w:id="113" w:name="_Toc288577537"/>
      <w:r w:rsidRPr="008A6DF7">
        <w:t>Income Tax Assessment Act 1997</w:t>
      </w:r>
      <w:bookmarkEnd w:id="113"/>
    </w:p>
    <w:p w:rsidR="007F1974" w:rsidRPr="008A6DF7" w:rsidRDefault="007F1974" w:rsidP="008A6DF7">
      <w:pPr>
        <w:pStyle w:val="ItemHead"/>
      </w:pPr>
      <w:r w:rsidRPr="008A6DF7">
        <w:t>173  Subparagraph 855</w:t>
      </w:r>
      <w:r w:rsidR="008A6DF7" w:rsidRPr="008A6DF7">
        <w:noBreakHyphen/>
      </w:r>
      <w:r w:rsidRPr="008A6DF7">
        <w:t>40(2)(b)(i)</w:t>
      </w:r>
    </w:p>
    <w:p w:rsidR="007F1974" w:rsidRPr="008A6DF7" w:rsidRDefault="007F1974" w:rsidP="008A6DF7">
      <w:pPr>
        <w:pStyle w:val="Item"/>
      </w:pPr>
      <w:r w:rsidRPr="008A6DF7">
        <w:t>Omit “fixed trust”, substitute “</w:t>
      </w:r>
      <w:r w:rsidR="008A6DF7" w:rsidRPr="008A6DF7">
        <w:rPr>
          <w:position w:val="6"/>
          <w:sz w:val="16"/>
        </w:rPr>
        <w:t>*</w:t>
      </w:r>
      <w:r w:rsidRPr="008A6DF7">
        <w:t>fixed trust”.</w:t>
      </w:r>
    </w:p>
    <w:p w:rsidR="007F1974" w:rsidRPr="008A6DF7" w:rsidRDefault="007F1974" w:rsidP="008A6DF7">
      <w:pPr>
        <w:pStyle w:val="ItemHead"/>
      </w:pPr>
      <w:r w:rsidRPr="008A6DF7">
        <w:t>174  Subparagraph 855</w:t>
      </w:r>
      <w:r w:rsidR="008A6DF7" w:rsidRPr="008A6DF7">
        <w:noBreakHyphen/>
      </w:r>
      <w:r w:rsidRPr="008A6DF7">
        <w:t>40(2)(b)(ii)</w:t>
      </w:r>
    </w:p>
    <w:p w:rsidR="007F1974" w:rsidRPr="008A6DF7" w:rsidRDefault="007F1974" w:rsidP="008A6DF7">
      <w:pPr>
        <w:pStyle w:val="Item"/>
      </w:pPr>
      <w:r w:rsidRPr="008A6DF7">
        <w:t xml:space="preserve">Omit “a </w:t>
      </w:r>
      <w:r w:rsidR="008A6DF7" w:rsidRPr="008A6DF7">
        <w:rPr>
          <w:position w:val="6"/>
          <w:sz w:val="16"/>
        </w:rPr>
        <w:t>*</w:t>
      </w:r>
      <w:r w:rsidRPr="008A6DF7">
        <w:t xml:space="preserve">chain of fixed trusts”, substitute “a </w:t>
      </w:r>
      <w:r w:rsidR="008A6DF7" w:rsidRPr="008A6DF7">
        <w:rPr>
          <w:position w:val="6"/>
          <w:sz w:val="16"/>
        </w:rPr>
        <w:t>*</w:t>
      </w:r>
      <w:r w:rsidRPr="008A6DF7">
        <w:t>chain of trusts, each trust in which is a fixed trust”.</w:t>
      </w:r>
    </w:p>
    <w:p w:rsidR="007F1974" w:rsidRPr="008A6DF7" w:rsidRDefault="007F1974" w:rsidP="008A6DF7">
      <w:pPr>
        <w:pStyle w:val="ItemHead"/>
      </w:pPr>
      <w:r w:rsidRPr="008A6DF7">
        <w:t>175  Paragraph 855</w:t>
      </w:r>
      <w:r w:rsidR="008A6DF7" w:rsidRPr="008A6DF7">
        <w:noBreakHyphen/>
      </w:r>
      <w:r w:rsidRPr="008A6DF7">
        <w:t>40(6)(b)</w:t>
      </w:r>
    </w:p>
    <w:p w:rsidR="007F1974" w:rsidRPr="008A6DF7" w:rsidRDefault="007F1974" w:rsidP="008A6DF7">
      <w:pPr>
        <w:pStyle w:val="Item"/>
      </w:pPr>
      <w:r w:rsidRPr="008A6DF7">
        <w:t xml:space="preserve">Omit “a </w:t>
      </w:r>
      <w:r w:rsidR="008A6DF7" w:rsidRPr="008A6DF7">
        <w:rPr>
          <w:position w:val="6"/>
          <w:sz w:val="16"/>
        </w:rPr>
        <w:t>*</w:t>
      </w:r>
      <w:r w:rsidRPr="008A6DF7">
        <w:t xml:space="preserve">chain of fixed trusts”, substitute “a </w:t>
      </w:r>
      <w:r w:rsidR="008A6DF7" w:rsidRPr="008A6DF7">
        <w:rPr>
          <w:position w:val="6"/>
          <w:sz w:val="16"/>
        </w:rPr>
        <w:t>*</w:t>
      </w:r>
      <w:r w:rsidRPr="008A6DF7">
        <w:t>chain of trusts, each trust in which is a fixed trust”.</w:t>
      </w:r>
    </w:p>
    <w:p w:rsidR="007F1974" w:rsidRPr="008A6DF7" w:rsidRDefault="007F1974" w:rsidP="008A6DF7">
      <w:pPr>
        <w:pStyle w:val="PageBreak"/>
      </w:pPr>
      <w:r w:rsidRPr="008A6DF7">
        <w:br w:type="page"/>
      </w:r>
    </w:p>
    <w:p w:rsidR="007F1974" w:rsidRPr="008A6DF7" w:rsidRDefault="007F1974" w:rsidP="008A6DF7">
      <w:pPr>
        <w:pStyle w:val="ActHead7"/>
      </w:pPr>
      <w:bookmarkStart w:id="114" w:name="_Toc288577538"/>
      <w:r w:rsidRPr="008A6DF7">
        <w:rPr>
          <w:rStyle w:val="CharAmPartNo"/>
        </w:rPr>
        <w:lastRenderedPageBreak/>
        <w:t>Part</w:t>
      </w:r>
      <w:r w:rsidR="008A6DF7" w:rsidRPr="008A6DF7">
        <w:rPr>
          <w:rStyle w:val="CharAmPartNo"/>
        </w:rPr>
        <w:t> </w:t>
      </w:r>
      <w:r w:rsidRPr="008A6DF7">
        <w:rPr>
          <w:rStyle w:val="CharAmPartNo"/>
        </w:rPr>
        <w:t>27</w:t>
      </w:r>
      <w:r w:rsidRPr="008A6DF7">
        <w:t>—</w:t>
      </w:r>
      <w:r w:rsidRPr="008A6DF7">
        <w:rPr>
          <w:rStyle w:val="CharAmPartText"/>
        </w:rPr>
        <w:t>Gender</w:t>
      </w:r>
      <w:r w:rsidR="008A6DF7" w:rsidRPr="008A6DF7">
        <w:rPr>
          <w:rStyle w:val="CharAmPartText"/>
        </w:rPr>
        <w:noBreakHyphen/>
      </w:r>
      <w:r w:rsidRPr="008A6DF7">
        <w:rPr>
          <w:rStyle w:val="CharAmPartText"/>
        </w:rPr>
        <w:t>specific language</w:t>
      </w:r>
      <w:bookmarkEnd w:id="114"/>
    </w:p>
    <w:p w:rsidR="007F1974" w:rsidRPr="008A6DF7" w:rsidRDefault="007F1974" w:rsidP="008A6DF7">
      <w:pPr>
        <w:pStyle w:val="ActHead9"/>
        <w:rPr>
          <w:i w:val="0"/>
        </w:rPr>
      </w:pPr>
      <w:bookmarkStart w:id="115" w:name="_Toc288577539"/>
      <w:r w:rsidRPr="008A6DF7">
        <w:t>Income Tax Assessment Act 1936</w:t>
      </w:r>
      <w:bookmarkEnd w:id="115"/>
    </w:p>
    <w:p w:rsidR="007F1974" w:rsidRPr="008A6DF7" w:rsidRDefault="007F1974" w:rsidP="008A6DF7">
      <w:pPr>
        <w:pStyle w:val="ItemHead"/>
      </w:pPr>
      <w:r w:rsidRPr="008A6DF7">
        <w:t xml:space="preserve">176  Subsection 6(1) (definition of </w:t>
      </w:r>
      <w:r w:rsidRPr="008A6DF7">
        <w:rPr>
          <w:i/>
        </w:rPr>
        <w:t>income from personal exertion</w:t>
      </w:r>
      <w:r w:rsidRPr="008A6DF7">
        <w:t>)</w:t>
      </w:r>
    </w:p>
    <w:p w:rsidR="007F1974" w:rsidRPr="008A6DF7" w:rsidRDefault="007F1974" w:rsidP="008A6DF7">
      <w:pPr>
        <w:pStyle w:val="Item"/>
      </w:pPr>
      <w:r w:rsidRPr="008A6DF7">
        <w:t>Omit “him” (wherever occurring), substitute “the taxpayer”.</w:t>
      </w:r>
    </w:p>
    <w:p w:rsidR="007F1974" w:rsidRPr="008A6DF7" w:rsidRDefault="007F1974" w:rsidP="008A6DF7">
      <w:pPr>
        <w:pStyle w:val="ItemHead"/>
      </w:pPr>
      <w:r w:rsidRPr="008A6DF7">
        <w:t>177  Subsection 6(1) (</w:t>
      </w:r>
      <w:r w:rsidR="008A6DF7" w:rsidRPr="008A6DF7">
        <w:t>paragraph (</w:t>
      </w:r>
      <w:r w:rsidRPr="008A6DF7">
        <w:t xml:space="preserve">a) of the definition of </w:t>
      </w:r>
      <w:r w:rsidRPr="008A6DF7">
        <w:rPr>
          <w:i/>
        </w:rPr>
        <w:t>income from personal exertion</w:t>
      </w:r>
      <w:r w:rsidRPr="008A6DF7">
        <w:t>)</w:t>
      </w:r>
    </w:p>
    <w:p w:rsidR="007F1974" w:rsidRPr="008A6DF7" w:rsidRDefault="007F1974" w:rsidP="008A6DF7">
      <w:pPr>
        <w:pStyle w:val="Item"/>
      </w:pPr>
      <w:r w:rsidRPr="008A6DF7">
        <w:t>Omit “his”, substitute “the taxpayer’s”.</w:t>
      </w:r>
    </w:p>
    <w:p w:rsidR="007F1974" w:rsidRPr="008A6DF7" w:rsidRDefault="007F1974" w:rsidP="008A6DF7">
      <w:pPr>
        <w:pStyle w:val="ItemHead"/>
      </w:pPr>
      <w:r w:rsidRPr="008A6DF7">
        <w:t>178  Subsection 6(1) (</w:t>
      </w:r>
      <w:r w:rsidR="008A6DF7" w:rsidRPr="008A6DF7">
        <w:t>paragraph (</w:t>
      </w:r>
      <w:r w:rsidRPr="008A6DF7">
        <w:t xml:space="preserve">e) of the definition of </w:t>
      </w:r>
      <w:r w:rsidRPr="008A6DF7">
        <w:rPr>
          <w:i/>
        </w:rPr>
        <w:t>permanent establishment</w:t>
      </w:r>
      <w:r w:rsidRPr="008A6DF7">
        <w:t>)</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179  Subsection 6(1) (</w:t>
      </w:r>
      <w:r w:rsidR="008A6DF7" w:rsidRPr="008A6DF7">
        <w:t>subparagraphs (</w:t>
      </w:r>
      <w:r w:rsidRPr="008A6DF7">
        <w:t xml:space="preserve">a)(i) and (ii) of the definition of </w:t>
      </w:r>
      <w:r w:rsidRPr="008A6DF7">
        <w:rPr>
          <w:i/>
        </w:rPr>
        <w:t>resident</w:t>
      </w:r>
      <w:r w:rsidRPr="008A6DF7">
        <w:t>)</w:t>
      </w:r>
    </w:p>
    <w:p w:rsidR="007F1974" w:rsidRPr="008A6DF7" w:rsidRDefault="007F1974" w:rsidP="008A6DF7">
      <w:pPr>
        <w:pStyle w:val="Item"/>
      </w:pPr>
      <w:r w:rsidRPr="008A6DF7">
        <w:t>Omit “his”, substitute “the person’s”.</w:t>
      </w:r>
    </w:p>
    <w:p w:rsidR="007F1974" w:rsidRPr="008A6DF7" w:rsidRDefault="007F1974" w:rsidP="008A6DF7">
      <w:pPr>
        <w:pStyle w:val="ItemHead"/>
      </w:pPr>
      <w:r w:rsidRPr="008A6DF7">
        <w:t>180  Subsection 6(1) (</w:t>
      </w:r>
      <w:r w:rsidR="008A6DF7" w:rsidRPr="008A6DF7">
        <w:t>subparagraph (</w:t>
      </w:r>
      <w:r w:rsidRPr="008A6DF7">
        <w:t xml:space="preserve">a)(ii) of the definition of </w:t>
      </w:r>
      <w:r w:rsidRPr="008A6DF7">
        <w:rPr>
          <w:i/>
        </w:rPr>
        <w:t>resident</w:t>
      </w:r>
      <w:r w:rsidRPr="008A6DF7">
        <w:t>)</w:t>
      </w:r>
    </w:p>
    <w:p w:rsidR="007F1974" w:rsidRPr="008A6DF7" w:rsidRDefault="007F1974" w:rsidP="008A6DF7">
      <w:pPr>
        <w:pStyle w:val="Item"/>
      </w:pPr>
      <w:r w:rsidRPr="008A6DF7">
        <w:t>Omit “he”, substitute “the person”.</w:t>
      </w:r>
    </w:p>
    <w:p w:rsidR="007F1974" w:rsidRPr="008A6DF7" w:rsidRDefault="007F1974" w:rsidP="008A6DF7">
      <w:pPr>
        <w:pStyle w:val="ItemHead"/>
      </w:pPr>
      <w:r w:rsidRPr="008A6DF7">
        <w:t>181  Section</w:t>
      </w:r>
      <w:r w:rsidR="008A6DF7" w:rsidRPr="008A6DF7">
        <w:t> </w:t>
      </w:r>
      <w:r w:rsidRPr="008A6DF7">
        <w:t>6A</w:t>
      </w:r>
    </w:p>
    <w:p w:rsidR="007F1974" w:rsidRPr="008A6DF7" w:rsidRDefault="007F1974" w:rsidP="008A6DF7">
      <w:pPr>
        <w:pStyle w:val="Item"/>
      </w:pPr>
      <w:r w:rsidRPr="008A6DF7">
        <w:t>Omit “his” (wherever occurring), substitute “the person’s”.</w:t>
      </w:r>
    </w:p>
    <w:p w:rsidR="007F1974" w:rsidRPr="008A6DF7" w:rsidRDefault="007F1974" w:rsidP="008A6DF7">
      <w:pPr>
        <w:pStyle w:val="ItemHead"/>
      </w:pPr>
      <w:r w:rsidRPr="008A6DF7">
        <w:t>182  Subsection 14(2)</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183  Subsection 14(2)</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184  Subsection 23AA(2)</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185  Paragraphs 23AA(3)(a), (b) and (c) and (6)(a)</w:t>
      </w:r>
    </w:p>
    <w:p w:rsidR="007F1974" w:rsidRPr="008A6DF7" w:rsidRDefault="007F1974" w:rsidP="008A6DF7">
      <w:pPr>
        <w:pStyle w:val="Item"/>
      </w:pPr>
      <w:r w:rsidRPr="008A6DF7">
        <w:t>Omit “he”, substitute “the person”.</w:t>
      </w:r>
    </w:p>
    <w:p w:rsidR="007F1974" w:rsidRPr="008A6DF7" w:rsidRDefault="007F1974" w:rsidP="008A6DF7">
      <w:pPr>
        <w:pStyle w:val="ItemHead"/>
      </w:pPr>
      <w:r w:rsidRPr="008A6DF7">
        <w:lastRenderedPageBreak/>
        <w:t>186  Subsection 23AB(2)</w:t>
      </w:r>
    </w:p>
    <w:p w:rsidR="007F1974" w:rsidRPr="008A6DF7" w:rsidRDefault="007F1974" w:rsidP="008A6DF7">
      <w:pPr>
        <w:pStyle w:val="Item"/>
      </w:pPr>
      <w:r w:rsidRPr="008A6DF7">
        <w:t>After “his”, insert “, her”.</w:t>
      </w:r>
    </w:p>
    <w:p w:rsidR="007F1974" w:rsidRPr="008A6DF7" w:rsidRDefault="007F1974" w:rsidP="008A6DF7">
      <w:pPr>
        <w:pStyle w:val="ItemHead"/>
      </w:pPr>
      <w:r w:rsidRPr="008A6DF7">
        <w:t>187  Subsection 23AB(7)</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188  Subsection 23AB(7)</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189  Paragraph 23AB(7)(b)</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190  Subsection 23AB(11)</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191  Subparagraph 23AC(3)(a)(i)</w:t>
      </w:r>
    </w:p>
    <w:p w:rsidR="007F1974" w:rsidRPr="008A6DF7" w:rsidRDefault="007F1974" w:rsidP="008A6DF7">
      <w:pPr>
        <w:pStyle w:val="Item"/>
      </w:pPr>
      <w:r w:rsidRPr="008A6DF7">
        <w:t>Omit “he” (wherever occurring), substitute “the member”.</w:t>
      </w:r>
    </w:p>
    <w:p w:rsidR="007F1974" w:rsidRPr="008A6DF7" w:rsidRDefault="007F1974" w:rsidP="008A6DF7">
      <w:pPr>
        <w:pStyle w:val="ItemHead"/>
      </w:pPr>
      <w:r w:rsidRPr="008A6DF7">
        <w:t>192  Subparagraph 23AC(3)(a)(i)</w:t>
      </w:r>
    </w:p>
    <w:p w:rsidR="007F1974" w:rsidRPr="008A6DF7" w:rsidRDefault="007F1974" w:rsidP="008A6DF7">
      <w:pPr>
        <w:pStyle w:val="Item"/>
      </w:pPr>
      <w:r w:rsidRPr="008A6DF7">
        <w:t>Omit “his”, substitute “the member’s”.</w:t>
      </w:r>
    </w:p>
    <w:p w:rsidR="007F1974" w:rsidRPr="008A6DF7" w:rsidRDefault="007F1974" w:rsidP="008A6DF7">
      <w:pPr>
        <w:pStyle w:val="ItemHead"/>
      </w:pPr>
      <w:r w:rsidRPr="008A6DF7">
        <w:t>193  Subparagraphs 23AC(3)(a)(ii) and (iii)</w:t>
      </w:r>
    </w:p>
    <w:p w:rsidR="007F1974" w:rsidRPr="008A6DF7" w:rsidRDefault="007F1974" w:rsidP="008A6DF7">
      <w:pPr>
        <w:pStyle w:val="Item"/>
      </w:pPr>
      <w:r w:rsidRPr="008A6DF7">
        <w:t>Omit “he” (wherever occurring), substitute “the member”.</w:t>
      </w:r>
    </w:p>
    <w:p w:rsidR="007F1974" w:rsidRPr="008A6DF7" w:rsidRDefault="007F1974" w:rsidP="008A6DF7">
      <w:pPr>
        <w:pStyle w:val="ItemHead"/>
      </w:pPr>
      <w:r w:rsidRPr="008A6DF7">
        <w:t>194  Subparagraph 23AC(3)(a)(iii)</w:t>
      </w:r>
    </w:p>
    <w:p w:rsidR="007F1974" w:rsidRPr="008A6DF7" w:rsidRDefault="007F1974" w:rsidP="008A6DF7">
      <w:pPr>
        <w:pStyle w:val="Item"/>
      </w:pPr>
      <w:r w:rsidRPr="008A6DF7">
        <w:t>Omit “his”, substitute “the member’s”.</w:t>
      </w:r>
    </w:p>
    <w:p w:rsidR="007F1974" w:rsidRPr="008A6DF7" w:rsidRDefault="007F1974" w:rsidP="008A6DF7">
      <w:pPr>
        <w:pStyle w:val="ItemHead"/>
      </w:pPr>
      <w:r w:rsidRPr="008A6DF7">
        <w:t>195  Subparagraph 23AC(3)(a)(iv)</w:t>
      </w:r>
    </w:p>
    <w:p w:rsidR="007F1974" w:rsidRPr="008A6DF7" w:rsidRDefault="007F1974" w:rsidP="008A6DF7">
      <w:pPr>
        <w:pStyle w:val="Item"/>
      </w:pPr>
      <w:r w:rsidRPr="008A6DF7">
        <w:t>Omit “he” (wherever occurring), substitute “the member”.</w:t>
      </w:r>
    </w:p>
    <w:p w:rsidR="007F1974" w:rsidRPr="008A6DF7" w:rsidRDefault="007F1974" w:rsidP="008A6DF7">
      <w:pPr>
        <w:pStyle w:val="ItemHead"/>
      </w:pPr>
      <w:r w:rsidRPr="008A6DF7">
        <w:t>196  Subparagraph 23AC(3)(b)(i)</w:t>
      </w:r>
    </w:p>
    <w:p w:rsidR="007F1974" w:rsidRPr="008A6DF7" w:rsidRDefault="007F1974" w:rsidP="008A6DF7">
      <w:pPr>
        <w:pStyle w:val="Item"/>
      </w:pPr>
      <w:r w:rsidRPr="008A6DF7">
        <w:t>Omit “his” (first occurring), substitute “the member’s”.</w:t>
      </w:r>
    </w:p>
    <w:p w:rsidR="007F1974" w:rsidRPr="008A6DF7" w:rsidRDefault="007F1974" w:rsidP="008A6DF7">
      <w:pPr>
        <w:pStyle w:val="ItemHead"/>
      </w:pPr>
      <w:r w:rsidRPr="008A6DF7">
        <w:t>197  Subparagraph 23AC(3)(b)(i)</w:t>
      </w:r>
    </w:p>
    <w:p w:rsidR="007F1974" w:rsidRPr="008A6DF7" w:rsidRDefault="007F1974" w:rsidP="008A6DF7">
      <w:pPr>
        <w:pStyle w:val="Item"/>
      </w:pPr>
      <w:r w:rsidRPr="008A6DF7">
        <w:t>Omit “he” (wherever occurring), substitute “the member”.</w:t>
      </w:r>
    </w:p>
    <w:p w:rsidR="007F1974" w:rsidRPr="008A6DF7" w:rsidRDefault="007F1974" w:rsidP="008A6DF7">
      <w:pPr>
        <w:pStyle w:val="ItemHead"/>
      </w:pPr>
      <w:r w:rsidRPr="008A6DF7">
        <w:t>198  Subparagraph 23AC(3)(b)(i)</w:t>
      </w:r>
    </w:p>
    <w:p w:rsidR="007F1974" w:rsidRPr="008A6DF7" w:rsidRDefault="007F1974" w:rsidP="008A6DF7">
      <w:pPr>
        <w:pStyle w:val="Item"/>
      </w:pPr>
      <w:r w:rsidRPr="008A6DF7">
        <w:t>Omit “his” (second occurring), substitute “the member’s”.</w:t>
      </w:r>
    </w:p>
    <w:p w:rsidR="007F1974" w:rsidRPr="008A6DF7" w:rsidRDefault="007F1974" w:rsidP="008A6DF7">
      <w:pPr>
        <w:pStyle w:val="ItemHead"/>
      </w:pPr>
      <w:r w:rsidRPr="008A6DF7">
        <w:lastRenderedPageBreak/>
        <w:t>199  Subparagraph 23AC(3)(b)(ii)</w:t>
      </w:r>
    </w:p>
    <w:p w:rsidR="007F1974" w:rsidRPr="008A6DF7" w:rsidRDefault="007F1974" w:rsidP="008A6DF7">
      <w:pPr>
        <w:pStyle w:val="Item"/>
      </w:pPr>
      <w:r w:rsidRPr="008A6DF7">
        <w:t>Omit “he” (wherever occurring), substitute “the member”.</w:t>
      </w:r>
    </w:p>
    <w:p w:rsidR="007F1974" w:rsidRPr="008A6DF7" w:rsidRDefault="007F1974" w:rsidP="008A6DF7">
      <w:pPr>
        <w:pStyle w:val="ItemHead"/>
      </w:pPr>
      <w:r w:rsidRPr="008A6DF7">
        <w:t>200  Subsection 23AF(11)</w:t>
      </w:r>
    </w:p>
    <w:p w:rsidR="007F1974" w:rsidRPr="008A6DF7" w:rsidRDefault="007F1974" w:rsidP="008A6DF7">
      <w:pPr>
        <w:pStyle w:val="Item"/>
      </w:pPr>
      <w:r w:rsidRPr="008A6DF7">
        <w:t>Omit “he”, substitute “that Minister”.</w:t>
      </w:r>
    </w:p>
    <w:p w:rsidR="007F1974" w:rsidRPr="008A6DF7" w:rsidRDefault="007F1974" w:rsidP="008A6DF7">
      <w:pPr>
        <w:pStyle w:val="ItemHead"/>
      </w:pPr>
      <w:r w:rsidRPr="008A6DF7">
        <w:t>201  Subsection 23AF(11)</w:t>
      </w:r>
    </w:p>
    <w:p w:rsidR="007F1974" w:rsidRPr="008A6DF7" w:rsidRDefault="007F1974" w:rsidP="008A6DF7">
      <w:pPr>
        <w:pStyle w:val="Item"/>
      </w:pPr>
      <w:r w:rsidRPr="008A6DF7">
        <w:t>Omit “him”, substitute “that Minister”.</w:t>
      </w:r>
    </w:p>
    <w:p w:rsidR="007F1974" w:rsidRPr="008A6DF7" w:rsidRDefault="007F1974" w:rsidP="008A6DF7">
      <w:pPr>
        <w:pStyle w:val="ItemHead"/>
      </w:pPr>
      <w:r w:rsidRPr="008A6DF7">
        <w:t>202  Subsection 23AF(12)</w:t>
      </w:r>
    </w:p>
    <w:p w:rsidR="007F1974" w:rsidRPr="008A6DF7" w:rsidRDefault="007F1974" w:rsidP="008A6DF7">
      <w:pPr>
        <w:pStyle w:val="Item"/>
      </w:pPr>
      <w:r w:rsidRPr="008A6DF7">
        <w:t>Omit “him”, substitute “that Minister”.</w:t>
      </w:r>
    </w:p>
    <w:p w:rsidR="007F1974" w:rsidRPr="008A6DF7" w:rsidRDefault="007F1974" w:rsidP="008A6DF7">
      <w:pPr>
        <w:pStyle w:val="ItemHead"/>
      </w:pPr>
      <w:r w:rsidRPr="008A6DF7">
        <w:t>203  Subsection 23AF(12)</w:t>
      </w:r>
    </w:p>
    <w:p w:rsidR="007F1974" w:rsidRPr="008A6DF7" w:rsidRDefault="007F1974" w:rsidP="008A6DF7">
      <w:pPr>
        <w:pStyle w:val="Item"/>
      </w:pPr>
      <w:r w:rsidRPr="008A6DF7">
        <w:t>Omit “his”, substitute “that Minister’s”.</w:t>
      </w:r>
    </w:p>
    <w:p w:rsidR="007F1974" w:rsidRPr="008A6DF7" w:rsidRDefault="007F1974" w:rsidP="008A6DF7">
      <w:pPr>
        <w:pStyle w:val="ItemHead"/>
      </w:pPr>
      <w:r w:rsidRPr="008A6DF7">
        <w:t>204  Subsection 23AF(18) (</w:t>
      </w:r>
      <w:r w:rsidR="008A6DF7" w:rsidRPr="008A6DF7">
        <w:t>paragraph (</w:t>
      </w:r>
      <w:r w:rsidRPr="008A6DF7">
        <w:t xml:space="preserve">a) of the definition of </w:t>
      </w:r>
      <w:r w:rsidRPr="008A6DF7">
        <w:rPr>
          <w:i/>
        </w:rPr>
        <w:t>eligible foreign remuneration</w:t>
      </w:r>
      <w:r w:rsidRPr="008A6DF7">
        <w:t>)</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205  Subsection 24B(1) (</w:t>
      </w:r>
      <w:r w:rsidR="008A6DF7" w:rsidRPr="008A6DF7">
        <w:t>paragraph (</w:t>
      </w:r>
      <w:r w:rsidRPr="008A6DF7">
        <w:t xml:space="preserve">b) of the definition of </w:t>
      </w:r>
      <w:r w:rsidRPr="008A6DF7">
        <w:rPr>
          <w:i/>
        </w:rPr>
        <w:t>prescribed person</w:t>
      </w:r>
      <w:r w:rsidRPr="008A6DF7">
        <w:t>)</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206  Paragraph 24C(a)</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207  Subsection 24D(4)</w:t>
      </w:r>
    </w:p>
    <w:p w:rsidR="007F1974" w:rsidRPr="008A6DF7" w:rsidRDefault="007F1974" w:rsidP="008A6DF7">
      <w:pPr>
        <w:pStyle w:val="Item"/>
      </w:pPr>
      <w:r w:rsidRPr="008A6DF7">
        <w:t>Omit “his”, substitute “that holder’s”.</w:t>
      </w:r>
    </w:p>
    <w:p w:rsidR="007F1974" w:rsidRPr="008A6DF7" w:rsidRDefault="007F1974" w:rsidP="008A6DF7">
      <w:pPr>
        <w:pStyle w:val="ItemHead"/>
      </w:pPr>
      <w:r w:rsidRPr="008A6DF7">
        <w:t>208  Paragraph 24E(1)(b)</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209  Paragraph 24E(4)(b)</w:t>
      </w:r>
    </w:p>
    <w:p w:rsidR="007F1974" w:rsidRPr="008A6DF7" w:rsidRDefault="007F1974" w:rsidP="008A6DF7">
      <w:pPr>
        <w:pStyle w:val="Item"/>
      </w:pPr>
      <w:r w:rsidRPr="008A6DF7">
        <w:t>Omit “he”, substitute “the trustee”.</w:t>
      </w:r>
    </w:p>
    <w:p w:rsidR="007F1974" w:rsidRPr="008A6DF7" w:rsidRDefault="007F1974" w:rsidP="008A6DF7">
      <w:pPr>
        <w:pStyle w:val="ItemHead"/>
      </w:pPr>
      <w:r w:rsidRPr="008A6DF7">
        <w:t>210  Paragraph 24E(4)(c)</w:t>
      </w:r>
    </w:p>
    <w:p w:rsidR="007F1974" w:rsidRPr="008A6DF7" w:rsidRDefault="007F1974" w:rsidP="008A6DF7">
      <w:pPr>
        <w:pStyle w:val="Item"/>
      </w:pPr>
      <w:r w:rsidRPr="008A6DF7">
        <w:t>Omit “his”, substitute “the trustee’s”.</w:t>
      </w:r>
    </w:p>
    <w:p w:rsidR="007F1974" w:rsidRPr="008A6DF7" w:rsidRDefault="007F1974" w:rsidP="008A6DF7">
      <w:pPr>
        <w:pStyle w:val="ItemHead"/>
      </w:pPr>
      <w:r w:rsidRPr="008A6DF7">
        <w:lastRenderedPageBreak/>
        <w:t>211  Paragraph 24G(1)(e)</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212  Subsection 25A(1)</w:t>
      </w:r>
    </w:p>
    <w:p w:rsidR="007F1974" w:rsidRPr="008A6DF7" w:rsidRDefault="007F1974" w:rsidP="008A6DF7">
      <w:pPr>
        <w:pStyle w:val="Item"/>
      </w:pPr>
      <w:r w:rsidRPr="008A6DF7">
        <w:t>Omit “him”, substitute “the taxpayer”.</w:t>
      </w:r>
    </w:p>
    <w:p w:rsidR="007F1974" w:rsidRPr="008A6DF7" w:rsidRDefault="007F1974" w:rsidP="008A6DF7">
      <w:pPr>
        <w:pStyle w:val="ItemHead"/>
      </w:pPr>
      <w:r w:rsidRPr="008A6DF7">
        <w:t>213  Paragraph 25A(10)(a)</w:t>
      </w:r>
    </w:p>
    <w:p w:rsidR="007F1974" w:rsidRPr="008A6DF7" w:rsidRDefault="007F1974" w:rsidP="008A6DF7">
      <w:pPr>
        <w:pStyle w:val="Item"/>
      </w:pPr>
      <w:r w:rsidRPr="008A6DF7">
        <w:t>Omit “his”, substitute “the Commissioner’s”.</w:t>
      </w:r>
    </w:p>
    <w:p w:rsidR="007F1974" w:rsidRPr="008A6DF7" w:rsidRDefault="007F1974" w:rsidP="008A6DF7">
      <w:pPr>
        <w:pStyle w:val="ItemHead"/>
      </w:pPr>
      <w:r w:rsidRPr="008A6DF7">
        <w:t>214  Subparagraph 25A(11)(b)(i)</w:t>
      </w:r>
    </w:p>
    <w:p w:rsidR="007F1974" w:rsidRPr="008A6DF7" w:rsidRDefault="007F1974" w:rsidP="008A6DF7">
      <w:pPr>
        <w:pStyle w:val="Item"/>
      </w:pPr>
      <w:r w:rsidRPr="008A6DF7">
        <w:t>Omit “his”, substitute “the transferee’s”.</w:t>
      </w:r>
    </w:p>
    <w:p w:rsidR="007F1974" w:rsidRPr="008A6DF7" w:rsidRDefault="007F1974" w:rsidP="008A6DF7">
      <w:pPr>
        <w:pStyle w:val="ItemHead"/>
      </w:pPr>
      <w:r w:rsidRPr="008A6DF7">
        <w:t>215  Subsection 26AB(4)</w:t>
      </w:r>
    </w:p>
    <w:p w:rsidR="007F1974" w:rsidRPr="008A6DF7" w:rsidRDefault="007F1974" w:rsidP="008A6DF7">
      <w:pPr>
        <w:pStyle w:val="Item"/>
      </w:pPr>
      <w:r w:rsidRPr="008A6DF7">
        <w:t>Omit “he”, substitute “the taxpayer”.</w:t>
      </w:r>
    </w:p>
    <w:p w:rsidR="007F1974" w:rsidRPr="008A6DF7" w:rsidRDefault="007F1974" w:rsidP="008A6DF7">
      <w:pPr>
        <w:pStyle w:val="ItemHead"/>
      </w:pPr>
      <w:r w:rsidRPr="008A6DF7">
        <w:t>216  Paragraphs 26AG(3)(d) and (e)</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217  Subsection 26AG(4)</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218  Paragraphs 26AG(10)(f) and (g)</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219  Paragraph 26AH(2)(b)</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220  Subsection 26AH(4)</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221  Subsection 26AH(4)</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222  Subparagraph 26C(2)(b)(i)</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223  Subsection 27(1)</w:t>
      </w:r>
    </w:p>
    <w:p w:rsidR="007F1974" w:rsidRPr="008A6DF7" w:rsidRDefault="007F1974" w:rsidP="008A6DF7">
      <w:pPr>
        <w:pStyle w:val="Item"/>
      </w:pPr>
      <w:r w:rsidRPr="008A6DF7">
        <w:t>Omit “him”, substitute “the resident”.</w:t>
      </w:r>
    </w:p>
    <w:p w:rsidR="007F1974" w:rsidRPr="008A6DF7" w:rsidRDefault="007F1974" w:rsidP="008A6DF7">
      <w:pPr>
        <w:pStyle w:val="ItemHead"/>
      </w:pPr>
      <w:r w:rsidRPr="008A6DF7">
        <w:lastRenderedPageBreak/>
        <w:t>224  Subsection 27(1)</w:t>
      </w:r>
    </w:p>
    <w:p w:rsidR="007F1974" w:rsidRPr="008A6DF7" w:rsidRDefault="007F1974" w:rsidP="008A6DF7">
      <w:pPr>
        <w:pStyle w:val="Item"/>
      </w:pPr>
      <w:r w:rsidRPr="008A6DF7">
        <w:t>Omit “his”, substitute “the resident’s”.</w:t>
      </w:r>
    </w:p>
    <w:p w:rsidR="007F1974" w:rsidRPr="008A6DF7" w:rsidRDefault="007F1974" w:rsidP="008A6DF7">
      <w:pPr>
        <w:pStyle w:val="ItemHead"/>
      </w:pPr>
      <w:r w:rsidRPr="008A6DF7">
        <w:t>225  Subsection 51AD(9)</w:t>
      </w:r>
    </w:p>
    <w:p w:rsidR="007F1974" w:rsidRPr="008A6DF7" w:rsidRDefault="007F1974" w:rsidP="008A6DF7">
      <w:pPr>
        <w:pStyle w:val="Item"/>
      </w:pPr>
      <w:r w:rsidRPr="008A6DF7">
        <w:t>Omit “he” (wherever occurring), substitute “the Commissioner”.</w:t>
      </w:r>
    </w:p>
    <w:p w:rsidR="007F1974" w:rsidRPr="008A6DF7" w:rsidRDefault="007F1974" w:rsidP="008A6DF7">
      <w:pPr>
        <w:pStyle w:val="ItemHead"/>
      </w:pPr>
      <w:r w:rsidRPr="008A6DF7">
        <w:t>226  Paragraph 51AD(20)(f)</w:t>
      </w:r>
    </w:p>
    <w:p w:rsidR="007F1974" w:rsidRPr="008A6DF7" w:rsidRDefault="007F1974" w:rsidP="008A6DF7">
      <w:pPr>
        <w:pStyle w:val="Item"/>
      </w:pPr>
      <w:r w:rsidRPr="008A6DF7">
        <w:t>Omit “he”, substitute “the taxpayer”.</w:t>
      </w:r>
    </w:p>
    <w:p w:rsidR="007F1974" w:rsidRPr="008A6DF7" w:rsidRDefault="007F1974" w:rsidP="008A6DF7">
      <w:pPr>
        <w:pStyle w:val="ItemHead"/>
      </w:pPr>
      <w:r w:rsidRPr="008A6DF7">
        <w:t>227  Subsection 52(1)</w:t>
      </w:r>
    </w:p>
    <w:p w:rsidR="007F1974" w:rsidRPr="008A6DF7" w:rsidRDefault="007F1974" w:rsidP="008A6DF7">
      <w:pPr>
        <w:pStyle w:val="Item"/>
      </w:pPr>
      <w:r w:rsidRPr="008A6DF7">
        <w:t>Omit “his” (first occurring), substitute “the taxpayer’s”.</w:t>
      </w:r>
    </w:p>
    <w:p w:rsidR="007F1974" w:rsidRPr="008A6DF7" w:rsidRDefault="007F1974" w:rsidP="008A6DF7">
      <w:pPr>
        <w:pStyle w:val="ItemHead"/>
      </w:pPr>
      <w:r w:rsidRPr="008A6DF7">
        <w:t>228  Subsection 52(1)</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229  Subsection 52(1)</w:t>
      </w:r>
    </w:p>
    <w:p w:rsidR="007F1974" w:rsidRPr="008A6DF7" w:rsidRDefault="007F1974" w:rsidP="008A6DF7">
      <w:pPr>
        <w:pStyle w:val="Item"/>
      </w:pPr>
      <w:r w:rsidRPr="008A6DF7">
        <w:t>After “his” (second occurring), insert “or her”.</w:t>
      </w:r>
    </w:p>
    <w:p w:rsidR="007F1974" w:rsidRPr="008A6DF7" w:rsidRDefault="007F1974" w:rsidP="008A6DF7">
      <w:pPr>
        <w:pStyle w:val="ItemHead"/>
      </w:pPr>
      <w:r w:rsidRPr="008A6DF7">
        <w:t>230  Subsection 52(1)</w:t>
      </w:r>
    </w:p>
    <w:p w:rsidR="007F1974" w:rsidRPr="008A6DF7" w:rsidRDefault="007F1974" w:rsidP="008A6DF7">
      <w:pPr>
        <w:pStyle w:val="Item"/>
      </w:pPr>
      <w:r w:rsidRPr="008A6DF7">
        <w:t>Omit “him”, substitute “the taxpayer”.</w:t>
      </w:r>
    </w:p>
    <w:p w:rsidR="007F1974" w:rsidRPr="008A6DF7" w:rsidRDefault="007F1974" w:rsidP="008A6DF7">
      <w:pPr>
        <w:pStyle w:val="ItemHead"/>
      </w:pPr>
      <w:r w:rsidRPr="008A6DF7">
        <w:t>231  Paragraph 52A(3)(j)</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232  Subsection 73A(2)</w:t>
      </w:r>
    </w:p>
    <w:p w:rsidR="007F1974" w:rsidRPr="008A6DF7" w:rsidRDefault="007F1974" w:rsidP="008A6DF7">
      <w:pPr>
        <w:pStyle w:val="Item"/>
      </w:pPr>
      <w:r w:rsidRPr="008A6DF7">
        <w:t>Omit “by him or on his behalf”, substitute “by or on behalf of the taxpayer”.</w:t>
      </w:r>
    </w:p>
    <w:p w:rsidR="007F1974" w:rsidRPr="008A6DF7" w:rsidRDefault="007F1974" w:rsidP="008A6DF7">
      <w:pPr>
        <w:pStyle w:val="ItemHead"/>
      </w:pPr>
      <w:r w:rsidRPr="008A6DF7">
        <w:t>233  Paragraph 73A(2)(b)</w:t>
      </w:r>
    </w:p>
    <w:p w:rsidR="007F1974" w:rsidRPr="008A6DF7" w:rsidRDefault="007F1974" w:rsidP="008A6DF7">
      <w:pPr>
        <w:pStyle w:val="Item"/>
      </w:pPr>
      <w:r w:rsidRPr="008A6DF7">
        <w:t>Omit “he”, substitute “the taxpayer”.</w:t>
      </w:r>
    </w:p>
    <w:p w:rsidR="007F1974" w:rsidRPr="008A6DF7" w:rsidRDefault="007F1974" w:rsidP="008A6DF7">
      <w:pPr>
        <w:pStyle w:val="ItemHead"/>
      </w:pPr>
      <w:r w:rsidRPr="008A6DF7">
        <w:t>234  Subsection 79A(1)</w:t>
      </w:r>
    </w:p>
    <w:p w:rsidR="007F1974" w:rsidRPr="008A6DF7" w:rsidRDefault="007F1974" w:rsidP="008A6DF7">
      <w:pPr>
        <w:pStyle w:val="Item"/>
      </w:pPr>
      <w:r w:rsidRPr="008A6DF7">
        <w:t>Omit “his”, substitute “the taxpayer’s”.</w:t>
      </w:r>
    </w:p>
    <w:p w:rsidR="007F1974" w:rsidRPr="008A6DF7" w:rsidRDefault="007F1974" w:rsidP="008A6DF7">
      <w:pPr>
        <w:pStyle w:val="ItemHead"/>
      </w:pPr>
      <w:r w:rsidRPr="008A6DF7">
        <w:t>235  Paragraph 79A(2)(f)</w:t>
      </w:r>
    </w:p>
    <w:p w:rsidR="007F1974" w:rsidRPr="008A6DF7" w:rsidRDefault="007F1974" w:rsidP="008A6DF7">
      <w:pPr>
        <w:pStyle w:val="Item"/>
      </w:pPr>
      <w:r w:rsidRPr="008A6DF7">
        <w:t>Omit “him” (first occurring), substitute “the taxpayer”.</w:t>
      </w:r>
    </w:p>
    <w:p w:rsidR="007F1974" w:rsidRPr="008A6DF7" w:rsidRDefault="007F1974" w:rsidP="008A6DF7">
      <w:pPr>
        <w:pStyle w:val="ItemHead"/>
      </w:pPr>
      <w:r w:rsidRPr="008A6DF7">
        <w:t>236  Paragraph 79A(2)(f)</w:t>
      </w:r>
    </w:p>
    <w:p w:rsidR="007F1974" w:rsidRPr="008A6DF7" w:rsidRDefault="007F1974" w:rsidP="008A6DF7">
      <w:pPr>
        <w:pStyle w:val="Item"/>
      </w:pPr>
      <w:r w:rsidRPr="008A6DF7">
        <w:lastRenderedPageBreak/>
        <w:t>Omit “he”, substitute “the taxpayer”.</w:t>
      </w:r>
    </w:p>
    <w:p w:rsidR="007F1974" w:rsidRPr="008A6DF7" w:rsidRDefault="007F1974" w:rsidP="008A6DF7">
      <w:pPr>
        <w:pStyle w:val="ItemHead"/>
      </w:pPr>
      <w:r w:rsidRPr="008A6DF7">
        <w:t>237  Paragraph 79A(2)(f)</w:t>
      </w:r>
    </w:p>
    <w:p w:rsidR="007F1974" w:rsidRPr="008A6DF7" w:rsidRDefault="007F1974" w:rsidP="008A6DF7">
      <w:pPr>
        <w:pStyle w:val="Item"/>
      </w:pPr>
      <w:r w:rsidRPr="008A6DF7">
        <w:t>Omit “him” (last occurring), substitute “the taxpayer”.</w:t>
      </w:r>
    </w:p>
    <w:p w:rsidR="007F1974" w:rsidRPr="008A6DF7" w:rsidRDefault="007F1974" w:rsidP="008A6DF7">
      <w:pPr>
        <w:pStyle w:val="ItemHead"/>
      </w:pPr>
      <w:r w:rsidRPr="008A6DF7">
        <w:t>238  Subsection 79A(2A)</w:t>
      </w:r>
    </w:p>
    <w:p w:rsidR="007F1974" w:rsidRPr="008A6DF7" w:rsidRDefault="007F1974" w:rsidP="008A6DF7">
      <w:pPr>
        <w:pStyle w:val="Item"/>
      </w:pPr>
      <w:r w:rsidRPr="008A6DF7">
        <w:t>Omit “his”, substitute “the taxpayer’s”.</w:t>
      </w:r>
    </w:p>
    <w:p w:rsidR="007F1974" w:rsidRPr="008A6DF7" w:rsidRDefault="007F1974" w:rsidP="008A6DF7">
      <w:pPr>
        <w:pStyle w:val="ItemHead"/>
      </w:pPr>
      <w:r w:rsidRPr="008A6DF7">
        <w:t>239  Paragraph 79A(3B)(c)</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240  Subsection 79A(3E)</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241  Subsection 79B(1)</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242  Paragraph 79B(2)(b)</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243  Subsections 79B(5) and (5A)</w:t>
      </w:r>
    </w:p>
    <w:p w:rsidR="007F1974" w:rsidRPr="008A6DF7" w:rsidRDefault="007F1974" w:rsidP="008A6DF7">
      <w:pPr>
        <w:pStyle w:val="Item"/>
      </w:pPr>
      <w:r w:rsidRPr="008A6DF7">
        <w:t>Omit “him”, substitute “the Treasurer”.</w:t>
      </w:r>
    </w:p>
    <w:p w:rsidR="007F1974" w:rsidRPr="008A6DF7" w:rsidRDefault="007F1974" w:rsidP="008A6DF7">
      <w:pPr>
        <w:pStyle w:val="ItemHead"/>
      </w:pPr>
      <w:r w:rsidRPr="008A6DF7">
        <w:t>244  Section</w:t>
      </w:r>
      <w:r w:rsidR="008A6DF7" w:rsidRPr="008A6DF7">
        <w:t> </w:t>
      </w:r>
      <w:r w:rsidRPr="008A6DF7">
        <w:t>82</w:t>
      </w:r>
    </w:p>
    <w:p w:rsidR="007F1974" w:rsidRPr="008A6DF7" w:rsidRDefault="007F1974" w:rsidP="008A6DF7">
      <w:pPr>
        <w:pStyle w:val="Item"/>
      </w:pPr>
      <w:r w:rsidRPr="008A6DF7">
        <w:t>Omit “him”, substitute “the person”.</w:t>
      </w:r>
    </w:p>
    <w:p w:rsidR="007F1974" w:rsidRPr="008A6DF7" w:rsidRDefault="007F1974" w:rsidP="008A6DF7">
      <w:pPr>
        <w:pStyle w:val="ItemHead"/>
      </w:pPr>
      <w:r w:rsidRPr="008A6DF7">
        <w:t>245  Subsection 82KL(8)</w:t>
      </w:r>
    </w:p>
    <w:p w:rsidR="007F1974" w:rsidRPr="008A6DF7" w:rsidRDefault="007F1974" w:rsidP="008A6DF7">
      <w:pPr>
        <w:pStyle w:val="Item"/>
      </w:pPr>
      <w:r w:rsidRPr="008A6DF7">
        <w:t>Omit “his”, substitute “the Commissioner’s”.</w:t>
      </w:r>
    </w:p>
    <w:p w:rsidR="007F1974" w:rsidRPr="008A6DF7" w:rsidRDefault="007F1974" w:rsidP="008A6DF7">
      <w:pPr>
        <w:pStyle w:val="ItemHead"/>
      </w:pPr>
      <w:r w:rsidRPr="008A6DF7">
        <w:t>246  Subsection 82L(1) (</w:t>
      </w:r>
      <w:r w:rsidR="008A6DF7" w:rsidRPr="008A6DF7">
        <w:t>paragraph (</w:t>
      </w:r>
      <w:r w:rsidRPr="008A6DF7">
        <w:t xml:space="preserve">b) of the definition of </w:t>
      </w:r>
      <w:r w:rsidRPr="008A6DF7">
        <w:rPr>
          <w:i/>
        </w:rPr>
        <w:t>convertible note</w:t>
      </w:r>
      <w:r w:rsidRPr="008A6DF7">
        <w:t>)</w:t>
      </w:r>
    </w:p>
    <w:p w:rsidR="007F1974" w:rsidRPr="008A6DF7" w:rsidRDefault="007F1974" w:rsidP="008A6DF7">
      <w:pPr>
        <w:pStyle w:val="Item"/>
      </w:pPr>
      <w:r w:rsidRPr="008A6DF7">
        <w:t>After “him” (wherever occurring), insert “or her”.</w:t>
      </w:r>
    </w:p>
    <w:p w:rsidR="007F1974" w:rsidRPr="008A6DF7" w:rsidRDefault="007F1974" w:rsidP="008A6DF7">
      <w:pPr>
        <w:pStyle w:val="ItemHead"/>
      </w:pPr>
      <w:r w:rsidRPr="008A6DF7">
        <w:t>247  Paragraph 82M(1)(b)</w:t>
      </w:r>
    </w:p>
    <w:p w:rsidR="007F1974" w:rsidRPr="008A6DF7" w:rsidRDefault="007F1974" w:rsidP="008A6DF7">
      <w:pPr>
        <w:pStyle w:val="Item"/>
      </w:pPr>
      <w:r w:rsidRPr="008A6DF7">
        <w:t>After “him” (wherever occurring), insert “or her”.</w:t>
      </w:r>
    </w:p>
    <w:p w:rsidR="007F1974" w:rsidRPr="008A6DF7" w:rsidRDefault="007F1974" w:rsidP="008A6DF7">
      <w:pPr>
        <w:pStyle w:val="ItemHead"/>
      </w:pPr>
      <w:r w:rsidRPr="008A6DF7">
        <w:t>248  Paragraphs 82P(2)(b) and (3)(b)</w:t>
      </w:r>
    </w:p>
    <w:p w:rsidR="007F1974" w:rsidRPr="008A6DF7" w:rsidRDefault="007F1974" w:rsidP="008A6DF7">
      <w:pPr>
        <w:pStyle w:val="Item"/>
      </w:pPr>
      <w:r w:rsidRPr="008A6DF7">
        <w:t>After “him” (wherever occurring), insert “or her”.</w:t>
      </w:r>
    </w:p>
    <w:p w:rsidR="007F1974" w:rsidRPr="008A6DF7" w:rsidRDefault="007F1974" w:rsidP="008A6DF7">
      <w:pPr>
        <w:pStyle w:val="ItemHead"/>
      </w:pPr>
      <w:r w:rsidRPr="008A6DF7">
        <w:lastRenderedPageBreak/>
        <w:t>249  Subsection 82R(2)</w:t>
      </w:r>
    </w:p>
    <w:p w:rsidR="007F1974" w:rsidRPr="008A6DF7" w:rsidRDefault="007F1974" w:rsidP="008A6DF7">
      <w:pPr>
        <w:pStyle w:val="Item"/>
      </w:pPr>
      <w:r w:rsidRPr="008A6DF7">
        <w:t>After “him” (wherever occurring), insert “or her”.</w:t>
      </w:r>
    </w:p>
    <w:p w:rsidR="007F1974" w:rsidRPr="008A6DF7" w:rsidRDefault="007F1974" w:rsidP="008A6DF7">
      <w:pPr>
        <w:pStyle w:val="ItemHead"/>
      </w:pPr>
      <w:r w:rsidRPr="008A6DF7">
        <w:t>250  Subparagraph 82SA(1)(d)(i)</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251  Subparagraph 82SA(1)(d)(vii)</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252  Subparagraph 82SA(1)(d)(vii)</w:t>
      </w:r>
    </w:p>
    <w:p w:rsidR="007F1974" w:rsidRPr="008A6DF7" w:rsidRDefault="007F1974" w:rsidP="008A6DF7">
      <w:pPr>
        <w:pStyle w:val="Item"/>
      </w:pPr>
      <w:r w:rsidRPr="008A6DF7">
        <w:t>After “he” (first occurring), insert “or she”.</w:t>
      </w:r>
    </w:p>
    <w:p w:rsidR="007F1974" w:rsidRPr="008A6DF7" w:rsidRDefault="007F1974" w:rsidP="008A6DF7">
      <w:pPr>
        <w:pStyle w:val="ItemHead"/>
      </w:pPr>
      <w:r w:rsidRPr="008A6DF7">
        <w:t>253  Subparagraph 82SA(1)(d)(vii)</w:t>
      </w:r>
    </w:p>
    <w:p w:rsidR="007F1974" w:rsidRPr="008A6DF7" w:rsidRDefault="007F1974" w:rsidP="008A6DF7">
      <w:pPr>
        <w:pStyle w:val="Item"/>
      </w:pPr>
      <w:r w:rsidRPr="008A6DF7">
        <w:t>After “he” (last occurring), insert “, she”.</w:t>
      </w:r>
    </w:p>
    <w:p w:rsidR="007F1974" w:rsidRPr="008A6DF7" w:rsidRDefault="007F1974" w:rsidP="008A6DF7">
      <w:pPr>
        <w:pStyle w:val="ItemHead"/>
      </w:pPr>
      <w:r w:rsidRPr="008A6DF7">
        <w:t>254  Subparagraph 82SA(1)(d)(viii)</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255  Paragraph 94(2)(a)</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256  Subsections 94(9), (10), (10A) and (10B)</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257  Sub</w:t>
      </w:r>
      <w:r w:rsidR="008A6DF7" w:rsidRPr="008A6DF7">
        <w:noBreakHyphen/>
      </w:r>
      <w:r w:rsidRPr="008A6DF7">
        <w:t>subparagraph 94(10C)(a)(i)(A)</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258  Section</w:t>
      </w:r>
      <w:r w:rsidR="008A6DF7" w:rsidRPr="008A6DF7">
        <w:t> </w:t>
      </w:r>
      <w:r w:rsidRPr="008A6DF7">
        <w:t>95B</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259  Paragraph 99A(3)(c)</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260  Paragraph 99C(2)(e)</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261  Section</w:t>
      </w:r>
      <w:r w:rsidR="008A6DF7" w:rsidRPr="008A6DF7">
        <w:t> </w:t>
      </w:r>
      <w:r w:rsidRPr="008A6DF7">
        <w:t>101</w:t>
      </w:r>
    </w:p>
    <w:p w:rsidR="007F1974" w:rsidRPr="008A6DF7" w:rsidRDefault="007F1974" w:rsidP="008A6DF7">
      <w:pPr>
        <w:pStyle w:val="Item"/>
      </w:pPr>
      <w:r w:rsidRPr="008A6DF7">
        <w:t>Omit “his” (first occurring), substitute “the trustee’s”.</w:t>
      </w:r>
    </w:p>
    <w:p w:rsidR="007F1974" w:rsidRPr="008A6DF7" w:rsidRDefault="007F1974" w:rsidP="008A6DF7">
      <w:pPr>
        <w:pStyle w:val="ItemHead"/>
      </w:pPr>
      <w:r w:rsidRPr="008A6DF7">
        <w:lastRenderedPageBreak/>
        <w:t>262  Section</w:t>
      </w:r>
      <w:r w:rsidR="008A6DF7" w:rsidRPr="008A6DF7">
        <w:t> </w:t>
      </w:r>
      <w:r w:rsidRPr="008A6DF7">
        <w:t>101</w:t>
      </w:r>
    </w:p>
    <w:p w:rsidR="007F1974" w:rsidRPr="008A6DF7" w:rsidRDefault="007F1974" w:rsidP="008A6DF7">
      <w:pPr>
        <w:pStyle w:val="Item"/>
      </w:pPr>
      <w:r w:rsidRPr="008A6DF7">
        <w:t>Omit “him”, substitute “the beneficiary”.</w:t>
      </w:r>
    </w:p>
    <w:p w:rsidR="007F1974" w:rsidRPr="008A6DF7" w:rsidRDefault="007F1974" w:rsidP="008A6DF7">
      <w:pPr>
        <w:pStyle w:val="ItemHead"/>
      </w:pPr>
      <w:r w:rsidRPr="008A6DF7">
        <w:t>263  Section</w:t>
      </w:r>
      <w:r w:rsidR="008A6DF7" w:rsidRPr="008A6DF7">
        <w:t> </w:t>
      </w:r>
      <w:r w:rsidRPr="008A6DF7">
        <w:t>101</w:t>
      </w:r>
    </w:p>
    <w:p w:rsidR="007F1974" w:rsidRPr="008A6DF7" w:rsidRDefault="007F1974" w:rsidP="008A6DF7">
      <w:pPr>
        <w:pStyle w:val="Item"/>
      </w:pPr>
      <w:r w:rsidRPr="008A6DF7">
        <w:t>Omit “his” (second occurring), substitute “the beneficiary’s”.</w:t>
      </w:r>
    </w:p>
    <w:p w:rsidR="007F1974" w:rsidRPr="008A6DF7" w:rsidRDefault="007F1974" w:rsidP="008A6DF7">
      <w:pPr>
        <w:pStyle w:val="ItemHead"/>
      </w:pPr>
      <w:r w:rsidRPr="008A6DF7">
        <w:t>264  Subsection 101A(1)</w:t>
      </w:r>
    </w:p>
    <w:p w:rsidR="007F1974" w:rsidRPr="008A6DF7" w:rsidRDefault="007F1974" w:rsidP="008A6DF7">
      <w:pPr>
        <w:pStyle w:val="Item"/>
      </w:pPr>
      <w:r w:rsidRPr="008A6DF7">
        <w:t>Omit “him during his”, substitute “him or her during his or her”.</w:t>
      </w:r>
    </w:p>
    <w:p w:rsidR="007F1974" w:rsidRPr="008A6DF7" w:rsidRDefault="007F1974" w:rsidP="008A6DF7">
      <w:pPr>
        <w:pStyle w:val="ItemHead"/>
      </w:pPr>
      <w:r w:rsidRPr="008A6DF7">
        <w:t>265  Subsection 101A(2)</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266  Paragraph 102(1)(a)</w:t>
      </w:r>
    </w:p>
    <w:p w:rsidR="007F1974" w:rsidRPr="008A6DF7" w:rsidRDefault="007F1974" w:rsidP="008A6DF7">
      <w:pPr>
        <w:pStyle w:val="Item"/>
      </w:pPr>
      <w:r w:rsidRPr="008A6DF7">
        <w:t>Omit “he”, substitute “the person”.</w:t>
      </w:r>
    </w:p>
    <w:p w:rsidR="007F1974" w:rsidRPr="008A6DF7" w:rsidRDefault="007F1974" w:rsidP="008A6DF7">
      <w:pPr>
        <w:pStyle w:val="ItemHead"/>
      </w:pPr>
      <w:r w:rsidRPr="008A6DF7">
        <w:t>267  Subsection 102(2)</w:t>
      </w:r>
    </w:p>
    <w:p w:rsidR="007F1974" w:rsidRPr="008A6DF7" w:rsidRDefault="007F1974" w:rsidP="008A6DF7">
      <w:pPr>
        <w:pStyle w:val="Item"/>
      </w:pPr>
      <w:r w:rsidRPr="008A6DF7">
        <w:t>Omit “his”, substitute “the person’s”.</w:t>
      </w:r>
    </w:p>
    <w:p w:rsidR="007F1974" w:rsidRPr="008A6DF7" w:rsidRDefault="007F1974" w:rsidP="008A6DF7">
      <w:pPr>
        <w:pStyle w:val="ItemHead"/>
      </w:pPr>
      <w:r w:rsidRPr="008A6DF7">
        <w:t>268  Subsection 102(2)</w:t>
      </w:r>
    </w:p>
    <w:p w:rsidR="007F1974" w:rsidRPr="008A6DF7" w:rsidRDefault="007F1974" w:rsidP="008A6DF7">
      <w:pPr>
        <w:pStyle w:val="Item"/>
      </w:pPr>
      <w:r w:rsidRPr="008A6DF7">
        <w:t>Omit “him” (first occurring), substitute “the person”.</w:t>
      </w:r>
    </w:p>
    <w:p w:rsidR="007F1974" w:rsidRPr="008A6DF7" w:rsidRDefault="007F1974" w:rsidP="008A6DF7">
      <w:pPr>
        <w:pStyle w:val="ItemHead"/>
      </w:pPr>
      <w:r w:rsidRPr="008A6DF7">
        <w:t>269  Subsection 102(2)</w:t>
      </w:r>
    </w:p>
    <w:p w:rsidR="007F1974" w:rsidRPr="008A6DF7" w:rsidRDefault="007F1974" w:rsidP="008A6DF7">
      <w:pPr>
        <w:pStyle w:val="Item"/>
      </w:pPr>
      <w:r w:rsidRPr="008A6DF7">
        <w:t>After “he” (first occurring), insert “or she”.</w:t>
      </w:r>
    </w:p>
    <w:p w:rsidR="007F1974" w:rsidRPr="008A6DF7" w:rsidRDefault="007F1974" w:rsidP="008A6DF7">
      <w:pPr>
        <w:pStyle w:val="ItemHead"/>
      </w:pPr>
      <w:r w:rsidRPr="008A6DF7">
        <w:t>270  Subsection 102(2)</w:t>
      </w:r>
    </w:p>
    <w:p w:rsidR="007F1974" w:rsidRPr="008A6DF7" w:rsidRDefault="007F1974" w:rsidP="008A6DF7">
      <w:pPr>
        <w:pStyle w:val="Item"/>
      </w:pPr>
      <w:r w:rsidRPr="008A6DF7">
        <w:t>Omit “him” (last occurring), substitute “the person”.</w:t>
      </w:r>
    </w:p>
    <w:p w:rsidR="007F1974" w:rsidRPr="008A6DF7" w:rsidRDefault="007F1974" w:rsidP="008A6DF7">
      <w:pPr>
        <w:pStyle w:val="ItemHead"/>
      </w:pPr>
      <w:r w:rsidRPr="008A6DF7">
        <w:t>271  Paragraphs 102(2)(a) and (b)</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272  Subsection 102(3)</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273  Subparagraphs 102A(4)(a)(i) and (b)(i)</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274  Paragraph 102G(11)(a)</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lastRenderedPageBreak/>
        <w:t>275  Paragraphs 102G(11)(b) and (c)</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276  Subsection 103(2)</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277  Paragraph 103A(5)(d)</w:t>
      </w:r>
    </w:p>
    <w:p w:rsidR="007F1974" w:rsidRPr="008A6DF7" w:rsidRDefault="007F1974" w:rsidP="008A6DF7">
      <w:pPr>
        <w:pStyle w:val="Item"/>
      </w:pPr>
      <w:r w:rsidRPr="008A6DF7">
        <w:t>Omit “he”, substitute “the Commissioner”.</w:t>
      </w:r>
    </w:p>
    <w:p w:rsidR="007F1974" w:rsidRPr="008A6DF7" w:rsidRDefault="007F1974" w:rsidP="008A6DF7">
      <w:pPr>
        <w:pStyle w:val="ItemHead"/>
      </w:pPr>
      <w:r w:rsidRPr="008A6DF7">
        <w:t>278  Paragraph 103A(7)(a)</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279  Paragraphs 103A(7)(b) and (c)</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280  Subsection 120(2)</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281  Subsection 126(3)</w:t>
      </w:r>
    </w:p>
    <w:p w:rsidR="007F1974" w:rsidRPr="008A6DF7" w:rsidRDefault="007F1974" w:rsidP="008A6DF7">
      <w:pPr>
        <w:pStyle w:val="Item"/>
      </w:pPr>
      <w:r w:rsidRPr="008A6DF7">
        <w:t>Omit “he shall refund to him the amount of tax paid by the company in respect of his debentures”, substitute “the Commissioner must refund to that person the amount of tax paid by the company in respect of his or her debentures”.</w:t>
      </w:r>
    </w:p>
    <w:p w:rsidR="007F1974" w:rsidRPr="008A6DF7" w:rsidRDefault="007F1974" w:rsidP="008A6DF7">
      <w:pPr>
        <w:pStyle w:val="ItemHead"/>
      </w:pPr>
      <w:r w:rsidRPr="008A6DF7">
        <w:t>282  Subsection 128A(3)</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283  Subsections 128B(10) and (11)</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284  Sections</w:t>
      </w:r>
      <w:r w:rsidR="008A6DF7" w:rsidRPr="008A6DF7">
        <w:t> </w:t>
      </w:r>
      <w:r w:rsidRPr="008A6DF7">
        <w:t>129 and 130</w:t>
      </w:r>
    </w:p>
    <w:p w:rsidR="007F1974" w:rsidRPr="008A6DF7" w:rsidRDefault="007F1974" w:rsidP="008A6DF7">
      <w:pPr>
        <w:pStyle w:val="Item"/>
      </w:pPr>
      <w:r w:rsidRPr="008A6DF7">
        <w:t>After “him” (wherever occurring), insert “or her”.</w:t>
      </w:r>
    </w:p>
    <w:p w:rsidR="007F1974" w:rsidRPr="008A6DF7" w:rsidRDefault="007F1974" w:rsidP="008A6DF7">
      <w:pPr>
        <w:pStyle w:val="ItemHead"/>
      </w:pPr>
      <w:r w:rsidRPr="008A6DF7">
        <w:t>285  Section</w:t>
      </w:r>
      <w:r w:rsidR="008A6DF7" w:rsidRPr="008A6DF7">
        <w:t> </w:t>
      </w:r>
      <w:r w:rsidRPr="008A6DF7">
        <w:t>131</w:t>
      </w:r>
    </w:p>
    <w:p w:rsidR="007F1974" w:rsidRPr="008A6DF7" w:rsidRDefault="007F1974" w:rsidP="008A6DF7">
      <w:pPr>
        <w:pStyle w:val="Item"/>
      </w:pPr>
      <w:r w:rsidRPr="008A6DF7">
        <w:t>Omit “he”, substitute “the Commissioner”.</w:t>
      </w:r>
    </w:p>
    <w:p w:rsidR="007F1974" w:rsidRPr="008A6DF7" w:rsidRDefault="007F1974" w:rsidP="008A6DF7">
      <w:pPr>
        <w:pStyle w:val="ItemHead"/>
      </w:pPr>
      <w:r w:rsidRPr="008A6DF7">
        <w:t>286  Section</w:t>
      </w:r>
      <w:r w:rsidR="008A6DF7" w:rsidRPr="008A6DF7">
        <w:t> </w:t>
      </w:r>
      <w:r w:rsidRPr="008A6DF7">
        <w:t>134</w:t>
      </w:r>
    </w:p>
    <w:p w:rsidR="007F1974" w:rsidRPr="008A6DF7" w:rsidRDefault="007F1974" w:rsidP="008A6DF7">
      <w:pPr>
        <w:pStyle w:val="Item"/>
      </w:pPr>
      <w:r w:rsidRPr="008A6DF7">
        <w:t>Omit “him”, substitute “the person”.</w:t>
      </w:r>
    </w:p>
    <w:p w:rsidR="007F1974" w:rsidRPr="008A6DF7" w:rsidRDefault="007F1974" w:rsidP="008A6DF7">
      <w:pPr>
        <w:pStyle w:val="ItemHead"/>
      </w:pPr>
      <w:r w:rsidRPr="008A6DF7">
        <w:lastRenderedPageBreak/>
        <w:t>287  Sections</w:t>
      </w:r>
      <w:r w:rsidR="008A6DF7" w:rsidRPr="008A6DF7">
        <w:t> </w:t>
      </w:r>
      <w:r w:rsidRPr="008A6DF7">
        <w:t>134 and 135</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288  Subsections 136AF(1) and (3)</w:t>
      </w:r>
    </w:p>
    <w:p w:rsidR="007F1974" w:rsidRPr="008A6DF7" w:rsidRDefault="007F1974" w:rsidP="008A6DF7">
      <w:pPr>
        <w:pStyle w:val="Item"/>
      </w:pPr>
      <w:r w:rsidRPr="008A6DF7">
        <w:t>Omit “he”, substitute “the Commissioner”.</w:t>
      </w:r>
    </w:p>
    <w:p w:rsidR="007F1974" w:rsidRPr="008A6DF7" w:rsidRDefault="007F1974" w:rsidP="008A6DF7">
      <w:pPr>
        <w:pStyle w:val="ItemHead"/>
      </w:pPr>
      <w:r w:rsidRPr="008A6DF7">
        <w:t>289  Subsection 136AF(5)</w:t>
      </w:r>
    </w:p>
    <w:p w:rsidR="007F1974" w:rsidRPr="008A6DF7" w:rsidRDefault="007F1974" w:rsidP="008A6DF7">
      <w:pPr>
        <w:pStyle w:val="Item"/>
      </w:pPr>
      <w:r w:rsidRPr="008A6DF7">
        <w:t>Omit “his”, substitute “the Commissioner’s”.</w:t>
      </w:r>
    </w:p>
    <w:p w:rsidR="007F1974" w:rsidRPr="008A6DF7" w:rsidRDefault="007F1974" w:rsidP="008A6DF7">
      <w:pPr>
        <w:pStyle w:val="ItemHead"/>
      </w:pPr>
      <w:r w:rsidRPr="008A6DF7">
        <w:t>290  Sections</w:t>
      </w:r>
      <w:r w:rsidR="008A6DF7" w:rsidRPr="008A6DF7">
        <w:t> </w:t>
      </w:r>
      <w:r w:rsidRPr="008A6DF7">
        <w:t>142, 143 and 147</w:t>
      </w:r>
    </w:p>
    <w:p w:rsidR="007F1974" w:rsidRPr="008A6DF7" w:rsidRDefault="007F1974" w:rsidP="008A6DF7">
      <w:pPr>
        <w:pStyle w:val="Item"/>
      </w:pPr>
      <w:r w:rsidRPr="008A6DF7">
        <w:t>Omit “him” (wherever occurring), substitute “the insurer”.</w:t>
      </w:r>
    </w:p>
    <w:p w:rsidR="007F1974" w:rsidRPr="008A6DF7" w:rsidRDefault="007F1974" w:rsidP="008A6DF7">
      <w:pPr>
        <w:pStyle w:val="ItemHead"/>
      </w:pPr>
      <w:r w:rsidRPr="008A6DF7">
        <w:t>291  Subsection 148(2)</w:t>
      </w:r>
    </w:p>
    <w:p w:rsidR="007F1974" w:rsidRPr="008A6DF7" w:rsidRDefault="007F1974" w:rsidP="008A6DF7">
      <w:pPr>
        <w:pStyle w:val="Item"/>
      </w:pPr>
      <w:r w:rsidRPr="008A6DF7">
        <w:t>Omit “his” (wherever occurring), substitute “that person’s”.</w:t>
      </w:r>
    </w:p>
    <w:p w:rsidR="007F1974" w:rsidRPr="008A6DF7" w:rsidRDefault="007F1974" w:rsidP="008A6DF7">
      <w:pPr>
        <w:pStyle w:val="ItemHead"/>
      </w:pPr>
      <w:r w:rsidRPr="008A6DF7">
        <w:t>292  Paragraph 148(2)(b)</w:t>
      </w:r>
    </w:p>
    <w:p w:rsidR="007F1974" w:rsidRPr="008A6DF7" w:rsidRDefault="007F1974" w:rsidP="008A6DF7">
      <w:pPr>
        <w:pStyle w:val="Item"/>
      </w:pPr>
      <w:r w:rsidRPr="008A6DF7">
        <w:t>Omit “he”, substitute “that person”.</w:t>
      </w:r>
    </w:p>
    <w:p w:rsidR="007F1974" w:rsidRPr="008A6DF7" w:rsidRDefault="007F1974" w:rsidP="008A6DF7">
      <w:pPr>
        <w:pStyle w:val="ItemHead"/>
      </w:pPr>
      <w:r w:rsidRPr="008A6DF7">
        <w:t>293  Subsection 148(3)</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294  Subsection 148(3)</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295  Subsection 148(4)</w:t>
      </w:r>
    </w:p>
    <w:p w:rsidR="007F1974" w:rsidRPr="008A6DF7" w:rsidRDefault="007F1974" w:rsidP="008A6DF7">
      <w:pPr>
        <w:pStyle w:val="Item"/>
      </w:pPr>
      <w:r w:rsidRPr="008A6DF7">
        <w:t>Omit “him” (wherever occurring), substitute “that person”.</w:t>
      </w:r>
    </w:p>
    <w:p w:rsidR="007F1974" w:rsidRPr="008A6DF7" w:rsidRDefault="007F1974" w:rsidP="008A6DF7">
      <w:pPr>
        <w:pStyle w:val="ItemHead"/>
      </w:pPr>
      <w:r w:rsidRPr="008A6DF7">
        <w:t>296  Subsections 148(5) and (8)</w:t>
      </w:r>
    </w:p>
    <w:p w:rsidR="007F1974" w:rsidRPr="008A6DF7" w:rsidRDefault="007F1974" w:rsidP="008A6DF7">
      <w:pPr>
        <w:pStyle w:val="Item"/>
      </w:pPr>
      <w:r w:rsidRPr="008A6DF7">
        <w:t>Omit “he”, substitute “that person”.</w:t>
      </w:r>
    </w:p>
    <w:p w:rsidR="007F1974" w:rsidRPr="008A6DF7" w:rsidRDefault="007F1974" w:rsidP="008A6DF7">
      <w:pPr>
        <w:pStyle w:val="ItemHead"/>
      </w:pPr>
      <w:r w:rsidRPr="008A6DF7">
        <w:t>297  Subsection 148(9)</w:t>
      </w:r>
    </w:p>
    <w:p w:rsidR="007F1974" w:rsidRPr="008A6DF7" w:rsidRDefault="007F1974" w:rsidP="008A6DF7">
      <w:pPr>
        <w:pStyle w:val="Item"/>
      </w:pPr>
      <w:r w:rsidRPr="008A6DF7">
        <w:t>Omit “him”, substitute “that person”.</w:t>
      </w:r>
    </w:p>
    <w:p w:rsidR="007F1974" w:rsidRPr="008A6DF7" w:rsidRDefault="007F1974" w:rsidP="008A6DF7">
      <w:pPr>
        <w:pStyle w:val="ItemHead"/>
      </w:pPr>
      <w:r w:rsidRPr="008A6DF7">
        <w:t>298  Paragraph 148(9)(a)</w:t>
      </w:r>
    </w:p>
    <w:p w:rsidR="007F1974" w:rsidRPr="008A6DF7" w:rsidRDefault="007F1974" w:rsidP="008A6DF7">
      <w:pPr>
        <w:pStyle w:val="Item"/>
      </w:pPr>
      <w:r w:rsidRPr="008A6DF7">
        <w:t>Omit “he”, substitute “that person”.</w:t>
      </w:r>
    </w:p>
    <w:p w:rsidR="007F1974" w:rsidRPr="008A6DF7" w:rsidRDefault="007F1974" w:rsidP="008A6DF7">
      <w:pPr>
        <w:pStyle w:val="ItemHead"/>
      </w:pPr>
      <w:r w:rsidRPr="008A6DF7">
        <w:t>299  Paragraph 148(9)(a)</w:t>
      </w:r>
    </w:p>
    <w:p w:rsidR="007F1974" w:rsidRPr="008A6DF7" w:rsidRDefault="007F1974" w:rsidP="008A6DF7">
      <w:pPr>
        <w:pStyle w:val="Item"/>
      </w:pPr>
      <w:r w:rsidRPr="008A6DF7">
        <w:t>Omit “his”, substitute “that person’s”.</w:t>
      </w:r>
    </w:p>
    <w:p w:rsidR="007F1974" w:rsidRPr="008A6DF7" w:rsidRDefault="007F1974" w:rsidP="008A6DF7">
      <w:pPr>
        <w:pStyle w:val="ItemHead"/>
      </w:pPr>
      <w:r w:rsidRPr="008A6DF7">
        <w:lastRenderedPageBreak/>
        <w:t>300  Paragraph 148(9)(b)</w:t>
      </w:r>
    </w:p>
    <w:p w:rsidR="007F1974" w:rsidRPr="008A6DF7" w:rsidRDefault="007F1974" w:rsidP="008A6DF7">
      <w:pPr>
        <w:pStyle w:val="Item"/>
      </w:pPr>
      <w:r w:rsidRPr="008A6DF7">
        <w:t>Omit “he” (wherever occurring), substitute “that person”.</w:t>
      </w:r>
    </w:p>
    <w:p w:rsidR="007F1974" w:rsidRPr="008A6DF7" w:rsidRDefault="007F1974" w:rsidP="008A6DF7">
      <w:pPr>
        <w:pStyle w:val="ItemHead"/>
      </w:pPr>
      <w:r w:rsidRPr="008A6DF7">
        <w:t>301  Section</w:t>
      </w:r>
      <w:r w:rsidR="008A6DF7" w:rsidRPr="008A6DF7">
        <w:t> </w:t>
      </w:r>
      <w:r w:rsidRPr="008A6DF7">
        <w:t>152</w:t>
      </w:r>
    </w:p>
    <w:p w:rsidR="007F1974" w:rsidRPr="008A6DF7" w:rsidRDefault="007F1974" w:rsidP="008A6DF7">
      <w:pPr>
        <w:pStyle w:val="Item"/>
      </w:pPr>
      <w:r w:rsidRPr="008A6DF7">
        <w:t>Omit “him as if he”, substitute “the taxpayer as if he or she”.</w:t>
      </w:r>
    </w:p>
    <w:p w:rsidR="007F1974" w:rsidRPr="008A6DF7" w:rsidRDefault="007F1974" w:rsidP="008A6DF7">
      <w:pPr>
        <w:pStyle w:val="ItemHead"/>
      </w:pPr>
      <w:r w:rsidRPr="008A6DF7">
        <w:t>302  Subsection 155(1)</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303  Subsection 155(1)</w:t>
      </w:r>
    </w:p>
    <w:p w:rsidR="007F1974" w:rsidRPr="008A6DF7" w:rsidRDefault="007F1974" w:rsidP="008A6DF7">
      <w:pPr>
        <w:pStyle w:val="Item"/>
      </w:pPr>
      <w:r w:rsidRPr="008A6DF7">
        <w:t>After “he” (first occurring), insert “or she”.</w:t>
      </w:r>
    </w:p>
    <w:p w:rsidR="007F1974" w:rsidRPr="008A6DF7" w:rsidRDefault="007F1974" w:rsidP="008A6DF7">
      <w:pPr>
        <w:pStyle w:val="ItemHead"/>
      </w:pPr>
      <w:r w:rsidRPr="008A6DF7">
        <w:t>304  Subsection 155(1)</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305  Subsection 155(1)</w:t>
      </w:r>
    </w:p>
    <w:p w:rsidR="007F1974" w:rsidRPr="008A6DF7" w:rsidRDefault="007F1974" w:rsidP="008A6DF7">
      <w:pPr>
        <w:pStyle w:val="Item"/>
      </w:pPr>
      <w:r w:rsidRPr="008A6DF7">
        <w:t>After “he” (last occurring), insert “or she”.</w:t>
      </w:r>
    </w:p>
    <w:p w:rsidR="007F1974" w:rsidRPr="008A6DF7" w:rsidRDefault="007F1974" w:rsidP="008A6DF7">
      <w:pPr>
        <w:pStyle w:val="ItemHead"/>
      </w:pPr>
      <w:r w:rsidRPr="008A6DF7">
        <w:t>306  Subsection 155(2)</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307  Subsection 155(2)</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 xml:space="preserve">308  Subsection 156(1) (definition of </w:t>
      </w:r>
      <w:r w:rsidRPr="008A6DF7">
        <w:rPr>
          <w:i/>
        </w:rPr>
        <w:t>relevant primary production deductions</w:t>
      </w:r>
      <w:r w:rsidRPr="008A6DF7">
        <w:t>)</w:t>
      </w:r>
    </w:p>
    <w:p w:rsidR="007F1974" w:rsidRPr="008A6DF7" w:rsidRDefault="007F1974" w:rsidP="008A6DF7">
      <w:pPr>
        <w:pStyle w:val="Item"/>
      </w:pPr>
      <w:r w:rsidRPr="008A6DF7">
        <w:t>Omit “his” (wherever occurring), substitute “the taxpayer’s”.</w:t>
      </w:r>
    </w:p>
    <w:p w:rsidR="007F1974" w:rsidRPr="008A6DF7" w:rsidRDefault="007F1974" w:rsidP="008A6DF7">
      <w:pPr>
        <w:pStyle w:val="ItemHead"/>
      </w:pPr>
      <w:r w:rsidRPr="008A6DF7">
        <w:t>309  Subsection 156(5)</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310  Subsection 157(3)</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311  Subsection 157(4)</w:t>
      </w:r>
    </w:p>
    <w:p w:rsidR="007F1974" w:rsidRPr="008A6DF7" w:rsidRDefault="007F1974" w:rsidP="008A6DF7">
      <w:pPr>
        <w:pStyle w:val="Item"/>
      </w:pPr>
      <w:r w:rsidRPr="008A6DF7">
        <w:t>Omit “him as if he”, substitute “the taxpayer as if he or she”.</w:t>
      </w:r>
    </w:p>
    <w:p w:rsidR="007F1974" w:rsidRPr="008A6DF7" w:rsidRDefault="007F1974" w:rsidP="008A6DF7">
      <w:pPr>
        <w:pStyle w:val="ItemHead"/>
      </w:pPr>
      <w:r w:rsidRPr="008A6DF7">
        <w:t>312  Paragraph 159H(a)</w:t>
      </w:r>
    </w:p>
    <w:p w:rsidR="007F1974" w:rsidRPr="008A6DF7" w:rsidRDefault="007F1974" w:rsidP="008A6DF7">
      <w:pPr>
        <w:pStyle w:val="Item"/>
      </w:pPr>
      <w:r w:rsidRPr="008A6DF7">
        <w:lastRenderedPageBreak/>
        <w:t>After “him”, insert “or her”.</w:t>
      </w:r>
    </w:p>
    <w:p w:rsidR="007F1974" w:rsidRPr="008A6DF7" w:rsidRDefault="007F1974" w:rsidP="008A6DF7">
      <w:pPr>
        <w:pStyle w:val="ItemHead"/>
      </w:pPr>
      <w:r w:rsidRPr="008A6DF7">
        <w:t>313  Subsections 159J(1), (1A) and (1B)</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314  Subsections 159L(1) and (3)</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315  Paragraph 159L(4)(a)</w:t>
      </w:r>
    </w:p>
    <w:p w:rsidR="007F1974" w:rsidRPr="008A6DF7" w:rsidRDefault="007F1974" w:rsidP="008A6DF7">
      <w:pPr>
        <w:pStyle w:val="Item"/>
      </w:pPr>
      <w:r w:rsidRPr="008A6DF7">
        <w:t>Omit “he”, substitute “the taxpayer”.</w:t>
      </w:r>
    </w:p>
    <w:p w:rsidR="007F1974" w:rsidRPr="008A6DF7" w:rsidRDefault="007F1974" w:rsidP="008A6DF7">
      <w:pPr>
        <w:pStyle w:val="ItemHead"/>
      </w:pPr>
      <w:r w:rsidRPr="008A6DF7">
        <w:t>316  Paragraph 159L(4)(a)</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317  Section</w:t>
      </w:r>
      <w:r w:rsidR="008A6DF7" w:rsidRPr="008A6DF7">
        <w:t> </w:t>
      </w:r>
      <w:r w:rsidRPr="008A6DF7">
        <w:t>159M</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318  Subsection 159P(4) (</w:t>
      </w:r>
      <w:r w:rsidR="008A6DF7" w:rsidRPr="008A6DF7">
        <w:t>paragraph (</w:t>
      </w:r>
      <w:r w:rsidRPr="008A6DF7">
        <w:t xml:space="preserve">h) of the definition of </w:t>
      </w:r>
      <w:r w:rsidRPr="008A6DF7">
        <w:rPr>
          <w:i/>
        </w:rPr>
        <w:t>medical expenses</w:t>
      </w:r>
      <w:r w:rsidRPr="008A6DF7">
        <w:t>)</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319  Subsections 160AAB(2), (3) and (6)</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320  Section</w:t>
      </w:r>
      <w:r w:rsidR="008A6DF7" w:rsidRPr="008A6DF7">
        <w:t> </w:t>
      </w:r>
      <w:r w:rsidRPr="008A6DF7">
        <w:t>163</w:t>
      </w:r>
    </w:p>
    <w:p w:rsidR="007F1974" w:rsidRPr="008A6DF7" w:rsidRDefault="007F1974" w:rsidP="008A6DF7">
      <w:pPr>
        <w:pStyle w:val="Item"/>
      </w:pPr>
      <w:r w:rsidRPr="008A6DF7">
        <w:t>Omit “him”, substitute “the Commissioner”.</w:t>
      </w:r>
    </w:p>
    <w:p w:rsidR="007F1974" w:rsidRPr="008A6DF7" w:rsidRDefault="007F1974" w:rsidP="008A6DF7">
      <w:pPr>
        <w:pStyle w:val="ItemHead"/>
      </w:pPr>
      <w:r w:rsidRPr="008A6DF7">
        <w:t>321  Section</w:t>
      </w:r>
      <w:r w:rsidR="008A6DF7" w:rsidRPr="008A6DF7">
        <w:t> </w:t>
      </w:r>
      <w:r w:rsidRPr="008A6DF7">
        <w:t>164</w:t>
      </w:r>
    </w:p>
    <w:p w:rsidR="007F1974" w:rsidRPr="008A6DF7" w:rsidRDefault="007F1974" w:rsidP="008A6DF7">
      <w:pPr>
        <w:pStyle w:val="Item"/>
      </w:pPr>
      <w:r w:rsidRPr="008A6DF7">
        <w:t>Omit “him or with his”, substitute “the person or with the person’s”.</w:t>
      </w:r>
    </w:p>
    <w:p w:rsidR="007F1974" w:rsidRPr="008A6DF7" w:rsidRDefault="007F1974" w:rsidP="008A6DF7">
      <w:pPr>
        <w:pStyle w:val="ItemHead"/>
      </w:pPr>
      <w:r w:rsidRPr="008A6DF7">
        <w:t>322  Section</w:t>
      </w:r>
      <w:r w:rsidR="008A6DF7" w:rsidRPr="008A6DF7">
        <w:t> </w:t>
      </w:r>
      <w:r w:rsidRPr="008A6DF7">
        <w:t>166</w:t>
      </w:r>
    </w:p>
    <w:p w:rsidR="007F1974" w:rsidRPr="008A6DF7" w:rsidRDefault="007F1974" w:rsidP="008A6DF7">
      <w:pPr>
        <w:pStyle w:val="Item"/>
      </w:pPr>
      <w:r w:rsidRPr="008A6DF7">
        <w:t>Omit “his”, substitute “the Commissioner’s”.</w:t>
      </w:r>
    </w:p>
    <w:p w:rsidR="007F1974" w:rsidRPr="008A6DF7" w:rsidRDefault="007F1974" w:rsidP="008A6DF7">
      <w:pPr>
        <w:pStyle w:val="ItemHead"/>
      </w:pPr>
      <w:r w:rsidRPr="008A6DF7">
        <w:t>323  Section</w:t>
      </w:r>
      <w:r w:rsidR="008A6DF7" w:rsidRPr="008A6DF7">
        <w:t> </w:t>
      </w:r>
      <w:r w:rsidRPr="008A6DF7">
        <w:t>167</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324  Subsection 171(1)</w:t>
      </w:r>
    </w:p>
    <w:p w:rsidR="007F1974" w:rsidRPr="008A6DF7" w:rsidRDefault="007F1974" w:rsidP="008A6DF7">
      <w:pPr>
        <w:pStyle w:val="Item"/>
      </w:pPr>
      <w:r w:rsidRPr="008A6DF7">
        <w:t>Omit “he”, substitute “the taxpayer”.</w:t>
      </w:r>
    </w:p>
    <w:p w:rsidR="007F1974" w:rsidRPr="008A6DF7" w:rsidRDefault="007F1974" w:rsidP="008A6DF7">
      <w:pPr>
        <w:pStyle w:val="ItemHead"/>
      </w:pPr>
      <w:r w:rsidRPr="008A6DF7">
        <w:lastRenderedPageBreak/>
        <w:t>325  Paragraph 177E(1)(c)</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326  Subsections 177F(1) and (3)</w:t>
      </w:r>
    </w:p>
    <w:p w:rsidR="007F1974" w:rsidRPr="008A6DF7" w:rsidRDefault="007F1974" w:rsidP="008A6DF7">
      <w:pPr>
        <w:pStyle w:val="Item"/>
      </w:pPr>
      <w:r w:rsidRPr="008A6DF7">
        <w:t>After “he” (wherever occurring), insert “or she”.</w:t>
      </w:r>
    </w:p>
    <w:p w:rsidR="007F1974" w:rsidRPr="008A6DF7" w:rsidRDefault="007F1974" w:rsidP="008A6DF7">
      <w:pPr>
        <w:pStyle w:val="ItemHead"/>
      </w:pPr>
      <w:r w:rsidRPr="008A6DF7">
        <w:t>327  Subsection 177F(6)</w:t>
      </w:r>
    </w:p>
    <w:p w:rsidR="007F1974" w:rsidRPr="008A6DF7" w:rsidRDefault="007F1974" w:rsidP="008A6DF7">
      <w:pPr>
        <w:pStyle w:val="Item"/>
      </w:pPr>
      <w:r w:rsidRPr="008A6DF7">
        <w:t>Omit “his”, substitute “the Commissioner’s”.</w:t>
      </w:r>
    </w:p>
    <w:p w:rsidR="007F1974" w:rsidRPr="008A6DF7" w:rsidRDefault="007F1974" w:rsidP="008A6DF7">
      <w:pPr>
        <w:pStyle w:val="ItemHead"/>
      </w:pPr>
      <w:r w:rsidRPr="008A6DF7">
        <w:t>328  Subsection 251R(4)</w:t>
      </w:r>
    </w:p>
    <w:p w:rsidR="007F1974" w:rsidRPr="008A6DF7" w:rsidRDefault="007F1974" w:rsidP="008A6DF7">
      <w:pPr>
        <w:pStyle w:val="Item"/>
      </w:pPr>
      <w:r w:rsidRPr="008A6DF7">
        <w:t>Omit “his”, substitute “the person’s”.</w:t>
      </w:r>
    </w:p>
    <w:p w:rsidR="007F1974" w:rsidRPr="008A6DF7" w:rsidRDefault="007F1974" w:rsidP="008A6DF7">
      <w:pPr>
        <w:pStyle w:val="ItemHead"/>
      </w:pPr>
      <w:r w:rsidRPr="008A6DF7">
        <w:t>329  Subsection 251S(2)</w:t>
      </w:r>
    </w:p>
    <w:p w:rsidR="007F1974" w:rsidRPr="008A6DF7" w:rsidRDefault="007F1974" w:rsidP="008A6DF7">
      <w:pPr>
        <w:pStyle w:val="Item"/>
      </w:pPr>
      <w:r w:rsidRPr="008A6DF7">
        <w:t>Omit “him”, substitute “the person”.</w:t>
      </w:r>
    </w:p>
    <w:p w:rsidR="007F1974" w:rsidRPr="008A6DF7" w:rsidRDefault="007F1974" w:rsidP="008A6DF7">
      <w:pPr>
        <w:pStyle w:val="ItemHead"/>
      </w:pPr>
      <w:r w:rsidRPr="008A6DF7">
        <w:t>330  Paragraph 252(1)(c)</w:t>
      </w:r>
    </w:p>
    <w:p w:rsidR="007F1974" w:rsidRPr="008A6DF7" w:rsidRDefault="007F1974" w:rsidP="008A6DF7">
      <w:pPr>
        <w:pStyle w:val="Item"/>
      </w:pPr>
      <w:r w:rsidRPr="008A6DF7">
        <w:t>Omit “him”, substitute “the officer”.</w:t>
      </w:r>
    </w:p>
    <w:p w:rsidR="007F1974" w:rsidRPr="008A6DF7" w:rsidRDefault="007F1974" w:rsidP="008A6DF7">
      <w:pPr>
        <w:pStyle w:val="ItemHead"/>
      </w:pPr>
      <w:r w:rsidRPr="008A6DF7">
        <w:t>331  Paragraph 252(1)(g)</w:t>
      </w:r>
    </w:p>
    <w:p w:rsidR="007F1974" w:rsidRPr="008A6DF7" w:rsidRDefault="007F1974" w:rsidP="008A6DF7">
      <w:pPr>
        <w:pStyle w:val="Item"/>
      </w:pPr>
      <w:r w:rsidRPr="008A6DF7">
        <w:t>Omit “he is required to do in his”, substitute “the officer is required to do in the officer’s”.</w:t>
      </w:r>
    </w:p>
    <w:p w:rsidR="007F1974" w:rsidRPr="008A6DF7" w:rsidRDefault="007F1974" w:rsidP="008A6DF7">
      <w:pPr>
        <w:pStyle w:val="ItemHead"/>
      </w:pPr>
      <w:r w:rsidRPr="008A6DF7">
        <w:t>332  Paragraph 252(1)(i)</w:t>
      </w:r>
    </w:p>
    <w:p w:rsidR="007F1974" w:rsidRPr="008A6DF7" w:rsidRDefault="007F1974" w:rsidP="008A6DF7">
      <w:pPr>
        <w:pStyle w:val="Item"/>
      </w:pPr>
      <w:r w:rsidRPr="008A6DF7">
        <w:t>Omit “him”, substitute “the officer”.</w:t>
      </w:r>
    </w:p>
    <w:p w:rsidR="007F1974" w:rsidRPr="008A6DF7" w:rsidRDefault="007F1974" w:rsidP="008A6DF7">
      <w:pPr>
        <w:pStyle w:val="ItemHead"/>
      </w:pPr>
      <w:r w:rsidRPr="008A6DF7">
        <w:t>333  Subsection 252A(3)</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334  Subsection 252A(6)</w:t>
      </w:r>
    </w:p>
    <w:p w:rsidR="007F1974" w:rsidRPr="008A6DF7" w:rsidRDefault="007F1974" w:rsidP="008A6DF7">
      <w:pPr>
        <w:pStyle w:val="Item"/>
      </w:pPr>
      <w:r w:rsidRPr="008A6DF7">
        <w:t>Omit “his”, substitute “the officer’s”.</w:t>
      </w:r>
    </w:p>
    <w:p w:rsidR="007F1974" w:rsidRPr="008A6DF7" w:rsidRDefault="007F1974" w:rsidP="008A6DF7">
      <w:pPr>
        <w:pStyle w:val="ItemHead"/>
      </w:pPr>
      <w:r w:rsidRPr="008A6DF7">
        <w:t>335  Subsection 252A(12)</w:t>
      </w:r>
    </w:p>
    <w:p w:rsidR="007F1974" w:rsidRPr="008A6DF7" w:rsidRDefault="007F1974" w:rsidP="008A6DF7">
      <w:pPr>
        <w:pStyle w:val="Item"/>
      </w:pPr>
      <w:r w:rsidRPr="008A6DF7">
        <w:t>Omit “he is required to do in his”, substitute “the officer is required to do in the officer’s”.</w:t>
      </w:r>
    </w:p>
    <w:p w:rsidR="007F1974" w:rsidRPr="008A6DF7" w:rsidRDefault="007F1974" w:rsidP="008A6DF7">
      <w:pPr>
        <w:pStyle w:val="ItemHead"/>
      </w:pPr>
      <w:r w:rsidRPr="008A6DF7">
        <w:t>336  Paragraph 254(1)(a)</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lastRenderedPageBreak/>
        <w:t>337  Paragraph 254(1)(a)</w:t>
      </w:r>
    </w:p>
    <w:p w:rsidR="007F1974" w:rsidRPr="008A6DF7" w:rsidRDefault="007F1974" w:rsidP="008A6DF7">
      <w:pPr>
        <w:pStyle w:val="Item"/>
      </w:pPr>
      <w:r w:rsidRPr="008A6DF7">
        <w:t>After “him”, insert “or her”.</w:t>
      </w:r>
    </w:p>
    <w:p w:rsidR="007F1974" w:rsidRPr="008A6DF7" w:rsidRDefault="007F1974" w:rsidP="008A6DF7">
      <w:pPr>
        <w:pStyle w:val="ItemHead"/>
      </w:pPr>
      <w:r w:rsidRPr="008A6DF7">
        <w:t>338  Paragraph 254(1)(a)</w:t>
      </w:r>
    </w:p>
    <w:p w:rsidR="007F1974" w:rsidRPr="008A6DF7" w:rsidRDefault="007F1974" w:rsidP="008A6DF7">
      <w:pPr>
        <w:pStyle w:val="Item"/>
      </w:pPr>
      <w:r w:rsidRPr="008A6DF7">
        <w:t>After “his” (wherever occurring), insert “or her”.</w:t>
      </w:r>
    </w:p>
    <w:p w:rsidR="007F1974" w:rsidRPr="008A6DF7" w:rsidRDefault="007F1974" w:rsidP="008A6DF7">
      <w:pPr>
        <w:pStyle w:val="ItemHead"/>
      </w:pPr>
      <w:r w:rsidRPr="008A6DF7">
        <w:t>339  Paragraph 254(1)(b)</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340  Paragraph 254(1)(b)</w:t>
      </w:r>
    </w:p>
    <w:p w:rsidR="007F1974" w:rsidRPr="008A6DF7" w:rsidRDefault="007F1974" w:rsidP="008A6DF7">
      <w:pPr>
        <w:pStyle w:val="Item"/>
      </w:pPr>
      <w:r w:rsidRPr="008A6DF7">
        <w:t>After “his”, insert “or her”.</w:t>
      </w:r>
    </w:p>
    <w:p w:rsidR="007F1974" w:rsidRPr="008A6DF7" w:rsidRDefault="007F1974" w:rsidP="008A6DF7">
      <w:pPr>
        <w:pStyle w:val="ItemHead"/>
      </w:pPr>
      <w:r w:rsidRPr="008A6DF7">
        <w:t>341  Paragraph 254(1)(c)</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342  Paragraph 254(1)(d)</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343  Paragraph 254(1)(d)</w:t>
      </w:r>
    </w:p>
    <w:p w:rsidR="007F1974" w:rsidRPr="008A6DF7" w:rsidRDefault="007F1974" w:rsidP="008A6DF7">
      <w:pPr>
        <w:pStyle w:val="Item"/>
      </w:pPr>
      <w:r w:rsidRPr="008A6DF7">
        <w:t>Omit “him in his”, substitute “him or her in his or her”.</w:t>
      </w:r>
    </w:p>
    <w:p w:rsidR="007F1974" w:rsidRPr="008A6DF7" w:rsidRDefault="007F1974" w:rsidP="008A6DF7">
      <w:pPr>
        <w:pStyle w:val="ItemHead"/>
      </w:pPr>
      <w:r w:rsidRPr="008A6DF7">
        <w:t>344  Paragraph 254(1)(e)</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345  Paragraph 254(1)(e)</w:t>
      </w:r>
    </w:p>
    <w:p w:rsidR="007F1974" w:rsidRPr="008A6DF7" w:rsidRDefault="007F1974" w:rsidP="008A6DF7">
      <w:pPr>
        <w:pStyle w:val="Item"/>
      </w:pPr>
      <w:r w:rsidRPr="008A6DF7">
        <w:t>After “he” (wherever occurring), insert “or she”.</w:t>
      </w:r>
    </w:p>
    <w:p w:rsidR="007F1974" w:rsidRPr="008A6DF7" w:rsidRDefault="007F1974" w:rsidP="008A6DF7">
      <w:pPr>
        <w:pStyle w:val="ItemHead"/>
      </w:pPr>
      <w:r w:rsidRPr="008A6DF7">
        <w:t>346  Paragraph 254(1)(f)</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347  Paragraphs 254(1)(f) and (g)</w:t>
      </w:r>
    </w:p>
    <w:p w:rsidR="007F1974" w:rsidRPr="008A6DF7" w:rsidRDefault="007F1974" w:rsidP="008A6DF7">
      <w:pPr>
        <w:pStyle w:val="Item"/>
      </w:pPr>
      <w:r w:rsidRPr="008A6DF7">
        <w:t>After “he”, insert “or she”.</w:t>
      </w:r>
    </w:p>
    <w:p w:rsidR="007F1974" w:rsidRPr="008A6DF7" w:rsidRDefault="007F1974" w:rsidP="008A6DF7">
      <w:pPr>
        <w:pStyle w:val="ItemHead"/>
      </w:pPr>
      <w:r w:rsidRPr="008A6DF7">
        <w:t>348  Paragraph 254(1)(g)</w:t>
      </w:r>
    </w:p>
    <w:p w:rsidR="007F1974" w:rsidRPr="008A6DF7" w:rsidRDefault="007F1974" w:rsidP="008A6DF7">
      <w:pPr>
        <w:pStyle w:val="Item"/>
      </w:pPr>
      <w:r w:rsidRPr="008A6DF7">
        <w:t>Omit “the other or others shall be liable to pay him each his”, substitute “each other one is liable to pay him or her an”.</w:t>
      </w:r>
    </w:p>
    <w:p w:rsidR="007F1974" w:rsidRPr="008A6DF7" w:rsidRDefault="007F1974" w:rsidP="008A6DF7">
      <w:pPr>
        <w:pStyle w:val="ItemHead"/>
      </w:pPr>
      <w:r w:rsidRPr="008A6DF7">
        <w:t>349  Paragraph 254(1)(h)</w:t>
      </w:r>
    </w:p>
    <w:p w:rsidR="007F1974" w:rsidRPr="008A6DF7" w:rsidRDefault="007F1974" w:rsidP="008A6DF7">
      <w:pPr>
        <w:pStyle w:val="Item"/>
      </w:pPr>
      <w:r w:rsidRPr="008A6DF7">
        <w:lastRenderedPageBreak/>
        <w:t>Omit “he”, substitute “the Commissioner”.</w:t>
      </w:r>
    </w:p>
    <w:p w:rsidR="007F1974" w:rsidRPr="008A6DF7" w:rsidRDefault="007F1974" w:rsidP="008A6DF7">
      <w:pPr>
        <w:pStyle w:val="ItemHead"/>
      </w:pPr>
      <w:r w:rsidRPr="008A6DF7">
        <w:t>350  Paragraphs 255(1)(a) and (b)</w:t>
      </w:r>
    </w:p>
    <w:p w:rsidR="007F1974" w:rsidRPr="008A6DF7" w:rsidRDefault="007F1974" w:rsidP="008A6DF7">
      <w:pPr>
        <w:pStyle w:val="Item"/>
      </w:pPr>
      <w:r w:rsidRPr="008A6DF7">
        <w:t>Omit “he”, substitute “the person”.</w:t>
      </w:r>
    </w:p>
    <w:p w:rsidR="007F1974" w:rsidRPr="008A6DF7" w:rsidRDefault="007F1974" w:rsidP="008A6DF7">
      <w:pPr>
        <w:pStyle w:val="ItemHead"/>
      </w:pPr>
      <w:r w:rsidRPr="008A6DF7">
        <w:t>351  Paragraph 255(1)(b)</w:t>
      </w:r>
    </w:p>
    <w:p w:rsidR="007F1974" w:rsidRPr="008A6DF7" w:rsidRDefault="007F1974" w:rsidP="008A6DF7">
      <w:pPr>
        <w:pStyle w:val="Item"/>
      </w:pPr>
      <w:r w:rsidRPr="008A6DF7">
        <w:t>Omit “him”, substitute “the person”.</w:t>
      </w:r>
    </w:p>
    <w:p w:rsidR="007F1974" w:rsidRPr="008A6DF7" w:rsidRDefault="007F1974" w:rsidP="008A6DF7">
      <w:pPr>
        <w:pStyle w:val="ItemHead"/>
      </w:pPr>
      <w:r w:rsidRPr="008A6DF7">
        <w:t>352  Paragraph 255(1)(c)</w:t>
      </w:r>
    </w:p>
    <w:p w:rsidR="007F1974" w:rsidRPr="008A6DF7" w:rsidRDefault="007F1974" w:rsidP="008A6DF7">
      <w:pPr>
        <w:pStyle w:val="Item"/>
      </w:pPr>
      <w:r w:rsidRPr="008A6DF7">
        <w:t>Omit “he” (first occurring), substitute “the person”.</w:t>
      </w:r>
    </w:p>
    <w:p w:rsidR="007F1974" w:rsidRPr="008A6DF7" w:rsidRDefault="007F1974" w:rsidP="008A6DF7">
      <w:pPr>
        <w:pStyle w:val="ItemHead"/>
      </w:pPr>
      <w:r w:rsidRPr="008A6DF7">
        <w:t>353  Paragraph 255(1)(c)</w:t>
      </w:r>
    </w:p>
    <w:p w:rsidR="007F1974" w:rsidRPr="008A6DF7" w:rsidRDefault="007F1974" w:rsidP="008A6DF7">
      <w:pPr>
        <w:pStyle w:val="Item"/>
      </w:pPr>
      <w:r w:rsidRPr="008A6DF7">
        <w:t>Omit “him”, substitute “the person”.</w:t>
      </w:r>
    </w:p>
    <w:p w:rsidR="007F1974" w:rsidRPr="008A6DF7" w:rsidRDefault="007F1974" w:rsidP="008A6DF7">
      <w:pPr>
        <w:pStyle w:val="ItemHead"/>
      </w:pPr>
      <w:r w:rsidRPr="008A6DF7">
        <w:t>354  Paragraph 255(1)(c)</w:t>
      </w:r>
    </w:p>
    <w:p w:rsidR="007F1974" w:rsidRPr="008A6DF7" w:rsidRDefault="007F1974" w:rsidP="008A6DF7">
      <w:pPr>
        <w:pStyle w:val="Item"/>
      </w:pPr>
      <w:r w:rsidRPr="008A6DF7">
        <w:t>Omit “he” (second and third occurring), substitute “the person”.</w:t>
      </w:r>
    </w:p>
    <w:p w:rsidR="007F1974" w:rsidRPr="008A6DF7" w:rsidRDefault="007F1974" w:rsidP="008A6DF7">
      <w:pPr>
        <w:pStyle w:val="ItemHead"/>
      </w:pPr>
      <w:r w:rsidRPr="008A6DF7">
        <w:t>355  Paragraph 255(1)(d)</w:t>
      </w:r>
    </w:p>
    <w:p w:rsidR="007F1974" w:rsidRPr="008A6DF7" w:rsidRDefault="007F1974" w:rsidP="008A6DF7">
      <w:pPr>
        <w:pStyle w:val="Item"/>
      </w:pPr>
      <w:r w:rsidRPr="008A6DF7">
        <w:t>Omit “he” (wherever occurring), substitute “the person”.</w:t>
      </w:r>
    </w:p>
    <w:p w:rsidR="007F1974" w:rsidRPr="008A6DF7" w:rsidRDefault="007F1974" w:rsidP="008A6DF7">
      <w:pPr>
        <w:pStyle w:val="ItemHead"/>
      </w:pPr>
      <w:r w:rsidRPr="008A6DF7">
        <w:t>356  Subsection 255(2)</w:t>
      </w:r>
    </w:p>
    <w:p w:rsidR="007F1974" w:rsidRPr="008A6DF7" w:rsidRDefault="007F1974" w:rsidP="008A6DF7">
      <w:pPr>
        <w:pStyle w:val="Item"/>
      </w:pPr>
      <w:r w:rsidRPr="008A6DF7">
        <w:t>Omit “him” (wherever occurring), substitute “the person”.</w:t>
      </w:r>
    </w:p>
    <w:p w:rsidR="007F1974" w:rsidRPr="008A6DF7" w:rsidRDefault="007F1974" w:rsidP="008A6DF7">
      <w:pPr>
        <w:pStyle w:val="ItemHead"/>
      </w:pPr>
      <w:r w:rsidRPr="008A6DF7">
        <w:t>357  Section</w:t>
      </w:r>
      <w:r w:rsidR="008A6DF7" w:rsidRPr="008A6DF7">
        <w:t> </w:t>
      </w:r>
      <w:r w:rsidRPr="008A6DF7">
        <w:t>257</w:t>
      </w:r>
    </w:p>
    <w:p w:rsidR="007F1974" w:rsidRPr="008A6DF7" w:rsidRDefault="007F1974" w:rsidP="008A6DF7">
      <w:pPr>
        <w:pStyle w:val="Item"/>
      </w:pPr>
      <w:r w:rsidRPr="008A6DF7">
        <w:t>Omit “him”, substitute “the banker”.</w:t>
      </w:r>
    </w:p>
    <w:p w:rsidR="007F1974" w:rsidRPr="008A6DF7" w:rsidRDefault="007F1974" w:rsidP="008A6DF7">
      <w:pPr>
        <w:pStyle w:val="ItemHead"/>
      </w:pPr>
      <w:r w:rsidRPr="008A6DF7">
        <w:t>358  Section</w:t>
      </w:r>
      <w:r w:rsidR="008A6DF7" w:rsidRPr="008A6DF7">
        <w:t> </w:t>
      </w:r>
      <w:r w:rsidRPr="008A6DF7">
        <w:t>262</w:t>
      </w:r>
    </w:p>
    <w:p w:rsidR="007F1974" w:rsidRPr="008A6DF7" w:rsidRDefault="007F1974" w:rsidP="008A6DF7">
      <w:pPr>
        <w:pStyle w:val="Item"/>
      </w:pPr>
      <w:r w:rsidRPr="008A6DF7">
        <w:t>Omit “his”, substitute “the person’s”.</w:t>
      </w:r>
    </w:p>
    <w:p w:rsidR="007F1974" w:rsidRPr="008A6DF7" w:rsidRDefault="007F1974" w:rsidP="008A6DF7">
      <w:pPr>
        <w:pStyle w:val="ItemHead"/>
      </w:pPr>
      <w:r w:rsidRPr="008A6DF7">
        <w:t>359  Subsection 263(1)</w:t>
      </w:r>
    </w:p>
    <w:p w:rsidR="007F1974" w:rsidRPr="008A6DF7" w:rsidRDefault="007F1974" w:rsidP="008A6DF7">
      <w:pPr>
        <w:pStyle w:val="Item"/>
      </w:pPr>
      <w:r w:rsidRPr="008A6DF7">
        <w:t>Omit “him”, substitute “the Commissioner”.</w:t>
      </w:r>
    </w:p>
    <w:p w:rsidR="007F1974" w:rsidRPr="008A6DF7" w:rsidRDefault="007F1974" w:rsidP="008A6DF7">
      <w:pPr>
        <w:pStyle w:val="ItemHead"/>
      </w:pPr>
      <w:r w:rsidRPr="008A6DF7">
        <w:t>360  Paragraph 264(1)(a)</w:t>
      </w:r>
    </w:p>
    <w:p w:rsidR="007F1974" w:rsidRPr="008A6DF7" w:rsidRDefault="007F1974" w:rsidP="008A6DF7">
      <w:pPr>
        <w:pStyle w:val="Item"/>
      </w:pPr>
      <w:r w:rsidRPr="008A6DF7">
        <w:t>Omit “him”, substitute “the Commissioner”.</w:t>
      </w:r>
    </w:p>
    <w:p w:rsidR="007F1974" w:rsidRPr="008A6DF7" w:rsidRDefault="007F1974" w:rsidP="008A6DF7">
      <w:pPr>
        <w:pStyle w:val="ItemHead"/>
      </w:pPr>
      <w:r w:rsidRPr="008A6DF7">
        <w:t>361  Paragraph 264(1)(a)</w:t>
      </w:r>
    </w:p>
    <w:p w:rsidR="007F1974" w:rsidRPr="008A6DF7" w:rsidRDefault="007F1974" w:rsidP="008A6DF7">
      <w:pPr>
        <w:pStyle w:val="Item"/>
      </w:pPr>
      <w:r w:rsidRPr="008A6DF7">
        <w:t>Omit “he”, substitute “the Commissioner”.</w:t>
      </w:r>
    </w:p>
    <w:p w:rsidR="007F1974" w:rsidRPr="008A6DF7" w:rsidRDefault="007F1974" w:rsidP="008A6DF7">
      <w:pPr>
        <w:pStyle w:val="ItemHead"/>
      </w:pPr>
      <w:r w:rsidRPr="008A6DF7">
        <w:t>362  Paragraph 264(1)(b)</w:t>
      </w:r>
    </w:p>
    <w:p w:rsidR="007F1974" w:rsidRPr="008A6DF7" w:rsidRDefault="007F1974" w:rsidP="008A6DF7">
      <w:pPr>
        <w:pStyle w:val="Item"/>
      </w:pPr>
      <w:r w:rsidRPr="008A6DF7">
        <w:lastRenderedPageBreak/>
        <w:t>Omit “him” (first and second occurring), substitute “the Commissioner”.</w:t>
      </w:r>
    </w:p>
    <w:p w:rsidR="007F1974" w:rsidRPr="008A6DF7" w:rsidRDefault="007F1974" w:rsidP="008A6DF7">
      <w:pPr>
        <w:pStyle w:val="ItemHead"/>
      </w:pPr>
      <w:r w:rsidRPr="008A6DF7">
        <w:t>363  Paragraph 264(1)(b)</w:t>
      </w:r>
    </w:p>
    <w:p w:rsidR="007F1974" w:rsidRPr="008A6DF7" w:rsidRDefault="007F1974" w:rsidP="008A6DF7">
      <w:pPr>
        <w:pStyle w:val="Item"/>
      </w:pPr>
      <w:r w:rsidRPr="008A6DF7">
        <w:t>Omit “his” (first occurring), substitute “the person’s”.</w:t>
      </w:r>
    </w:p>
    <w:p w:rsidR="007F1974" w:rsidRPr="008A6DF7" w:rsidRDefault="007F1974" w:rsidP="008A6DF7">
      <w:pPr>
        <w:pStyle w:val="ItemHead"/>
      </w:pPr>
      <w:r w:rsidRPr="008A6DF7">
        <w:t>364  Paragraph 264(1)(b)</w:t>
      </w:r>
    </w:p>
    <w:p w:rsidR="007F1974" w:rsidRPr="008A6DF7" w:rsidRDefault="007F1974" w:rsidP="008A6DF7">
      <w:pPr>
        <w:pStyle w:val="Item"/>
      </w:pPr>
      <w:r w:rsidRPr="008A6DF7">
        <w:t>Omit “him” (last occurring), substitute “the person”.</w:t>
      </w:r>
    </w:p>
    <w:p w:rsidR="007F1974" w:rsidRPr="008A6DF7" w:rsidRDefault="007F1974" w:rsidP="008A6DF7">
      <w:pPr>
        <w:pStyle w:val="ItemHead"/>
      </w:pPr>
      <w:r w:rsidRPr="008A6DF7">
        <w:t>365  Paragraph 264(1)(b)</w:t>
      </w:r>
    </w:p>
    <w:p w:rsidR="007F1974" w:rsidRPr="008A6DF7" w:rsidRDefault="007F1974" w:rsidP="008A6DF7">
      <w:pPr>
        <w:pStyle w:val="Item"/>
      </w:pPr>
      <w:r w:rsidRPr="008A6DF7">
        <w:t>Omit “his” (second and third occurring), substitute “the person’s”.</w:t>
      </w:r>
    </w:p>
    <w:p w:rsidR="007F1974" w:rsidRPr="008A6DF7" w:rsidRDefault="007F1974" w:rsidP="008A6DF7">
      <w:pPr>
        <w:pStyle w:val="ItemHead"/>
      </w:pPr>
      <w:r w:rsidRPr="008A6DF7">
        <w:t>366  Subsection 264(2)</w:t>
      </w:r>
    </w:p>
    <w:p w:rsidR="007F1974" w:rsidRPr="008A6DF7" w:rsidRDefault="007F1974" w:rsidP="008A6DF7">
      <w:pPr>
        <w:pStyle w:val="Item"/>
      </w:pPr>
      <w:r w:rsidRPr="008A6DF7">
        <w:t>Omit “he”, substitute “the Commissioner”.</w:t>
      </w:r>
    </w:p>
    <w:p w:rsidR="007F1974" w:rsidRPr="008A6DF7" w:rsidRDefault="007F1974" w:rsidP="008A6DF7">
      <w:pPr>
        <w:pStyle w:val="ItemHead"/>
      </w:pPr>
      <w:r w:rsidRPr="008A6DF7">
        <w:t>367  Subsection 264(2)</w:t>
      </w:r>
    </w:p>
    <w:p w:rsidR="007F1974" w:rsidRPr="008A6DF7" w:rsidRDefault="007F1974" w:rsidP="008A6DF7">
      <w:pPr>
        <w:pStyle w:val="Item"/>
      </w:pPr>
      <w:r w:rsidRPr="008A6DF7">
        <w:t>Omit “him”, substitute “the Commissioner”.</w:t>
      </w:r>
    </w:p>
    <w:p w:rsidR="007F1974" w:rsidRPr="008A6DF7" w:rsidRDefault="007F1974" w:rsidP="008A6DF7">
      <w:pPr>
        <w:pStyle w:val="PageBreak"/>
      </w:pPr>
      <w:r w:rsidRPr="008A6DF7">
        <w:br w:type="page"/>
      </w:r>
    </w:p>
    <w:p w:rsidR="007F1974" w:rsidRPr="008A6DF7" w:rsidRDefault="007F1974" w:rsidP="008A6DF7">
      <w:pPr>
        <w:pStyle w:val="ActHead7"/>
      </w:pPr>
      <w:bookmarkStart w:id="116" w:name="_Toc288577540"/>
      <w:r w:rsidRPr="008A6DF7">
        <w:rPr>
          <w:rStyle w:val="CharAmPartNo"/>
        </w:rPr>
        <w:lastRenderedPageBreak/>
        <w:t>Part</w:t>
      </w:r>
      <w:r w:rsidR="008A6DF7" w:rsidRPr="008A6DF7">
        <w:rPr>
          <w:rStyle w:val="CharAmPartNo"/>
        </w:rPr>
        <w:t> </w:t>
      </w:r>
      <w:r w:rsidRPr="008A6DF7">
        <w:rPr>
          <w:rStyle w:val="CharAmPartNo"/>
        </w:rPr>
        <w:t>28</w:t>
      </w:r>
      <w:r w:rsidRPr="008A6DF7">
        <w:t>—</w:t>
      </w:r>
      <w:r w:rsidRPr="008A6DF7">
        <w:rPr>
          <w:rStyle w:val="CharAmPartText"/>
        </w:rPr>
        <w:t>Misdescribed amendments</w:t>
      </w:r>
      <w:bookmarkEnd w:id="116"/>
    </w:p>
    <w:p w:rsidR="007F1974" w:rsidRPr="008A6DF7" w:rsidRDefault="007F1974" w:rsidP="008A6DF7">
      <w:pPr>
        <w:pStyle w:val="ActHead9"/>
        <w:rPr>
          <w:i w:val="0"/>
        </w:rPr>
      </w:pPr>
      <w:bookmarkStart w:id="117" w:name="_Toc288577541"/>
      <w:r w:rsidRPr="008A6DF7">
        <w:t>Tax Laws Amendment (2010 Measures No.</w:t>
      </w:r>
      <w:r w:rsidR="008A6DF7" w:rsidRPr="008A6DF7">
        <w:t> </w:t>
      </w:r>
      <w:r w:rsidRPr="008A6DF7">
        <w:t>1) Act 2010</w:t>
      </w:r>
      <w:bookmarkEnd w:id="117"/>
    </w:p>
    <w:p w:rsidR="007F1974" w:rsidRPr="008A6DF7" w:rsidRDefault="007F1974" w:rsidP="008A6DF7">
      <w:pPr>
        <w:pStyle w:val="ItemHead"/>
      </w:pPr>
      <w:r w:rsidRPr="008A6DF7">
        <w:t>368  Item</w:t>
      </w:r>
      <w:r w:rsidR="008A6DF7" w:rsidRPr="008A6DF7">
        <w:t> </w:t>
      </w:r>
      <w:r w:rsidRPr="008A6DF7">
        <w:t>105 of Schedule</w:t>
      </w:r>
      <w:r w:rsidR="008A6DF7" w:rsidRPr="008A6DF7">
        <w:t> </w:t>
      </w:r>
      <w:r w:rsidRPr="008A6DF7">
        <w:t>5</w:t>
      </w:r>
    </w:p>
    <w:p w:rsidR="007F1974" w:rsidRPr="008A6DF7" w:rsidRDefault="007F1974" w:rsidP="008A6DF7">
      <w:pPr>
        <w:pStyle w:val="Item"/>
      </w:pPr>
      <w:r w:rsidRPr="008A6DF7">
        <w:t>Omit “</w:t>
      </w:r>
      <w:r w:rsidR="008A6DF7" w:rsidRPr="008A6DF7">
        <w:rPr>
          <w:position w:val="6"/>
          <w:sz w:val="16"/>
        </w:rPr>
        <w:t>*</w:t>
      </w:r>
      <w:r w:rsidRPr="008A6DF7">
        <w:t>accounting standards, or”, substitute “</w:t>
      </w:r>
      <w:r w:rsidR="008A6DF7" w:rsidRPr="008A6DF7">
        <w:rPr>
          <w:position w:val="6"/>
          <w:sz w:val="16"/>
        </w:rPr>
        <w:t>*</w:t>
      </w:r>
      <w:r w:rsidRPr="008A6DF7">
        <w:t>accounting standards or”.</w:t>
      </w:r>
    </w:p>
    <w:p w:rsidR="007F1974" w:rsidRPr="008A6DF7" w:rsidRDefault="007F1974" w:rsidP="008A6DF7">
      <w:pPr>
        <w:pStyle w:val="ItemHead"/>
      </w:pPr>
      <w:r w:rsidRPr="008A6DF7">
        <w:t>369  Item</w:t>
      </w:r>
      <w:r w:rsidR="008A6DF7" w:rsidRPr="008A6DF7">
        <w:t> </w:t>
      </w:r>
      <w:r w:rsidRPr="008A6DF7">
        <w:t>173 of Schedule</w:t>
      </w:r>
      <w:r w:rsidR="008A6DF7" w:rsidRPr="008A6DF7">
        <w:t> </w:t>
      </w:r>
      <w:r w:rsidRPr="008A6DF7">
        <w:t>5</w:t>
      </w:r>
    </w:p>
    <w:p w:rsidR="007F1974" w:rsidRPr="008A6DF7" w:rsidRDefault="007F1974" w:rsidP="008A6DF7">
      <w:pPr>
        <w:pStyle w:val="Item"/>
      </w:pPr>
      <w:r w:rsidRPr="008A6DF7">
        <w:t>Omit “comes into existence”, substitute “come into existence”.</w:t>
      </w:r>
    </w:p>
    <w:p w:rsidR="007F1974" w:rsidRPr="008A6DF7" w:rsidRDefault="007F1974" w:rsidP="008A6DF7">
      <w:pPr>
        <w:pStyle w:val="ItemHead"/>
      </w:pPr>
      <w:r w:rsidRPr="008A6DF7">
        <w:t>370  Item</w:t>
      </w:r>
      <w:r w:rsidR="008A6DF7" w:rsidRPr="008A6DF7">
        <w:t> </w:t>
      </w:r>
      <w:r w:rsidRPr="008A6DF7">
        <w:t>201 of Schedule</w:t>
      </w:r>
      <w:r w:rsidR="008A6DF7" w:rsidRPr="008A6DF7">
        <w:t> </w:t>
      </w:r>
      <w:r w:rsidRPr="008A6DF7">
        <w:t>5</w:t>
      </w:r>
    </w:p>
    <w:p w:rsidR="007F1974" w:rsidRPr="008A6DF7" w:rsidRDefault="007F1974" w:rsidP="008A6DF7">
      <w:pPr>
        <w:pStyle w:val="Item"/>
      </w:pPr>
      <w:r w:rsidRPr="008A6DF7">
        <w:t>Omit “</w:t>
      </w:r>
      <w:r w:rsidR="008A6DF7" w:rsidRPr="008A6DF7">
        <w:rPr>
          <w:position w:val="6"/>
          <w:sz w:val="16"/>
        </w:rPr>
        <w:t>*</w:t>
      </w:r>
      <w:r w:rsidRPr="008A6DF7">
        <w:t>virtual”, substitute “virtual”.</w:t>
      </w:r>
    </w:p>
    <w:p w:rsidR="007F1974" w:rsidRPr="008A6DF7" w:rsidRDefault="007F1974" w:rsidP="008A6DF7">
      <w:pPr>
        <w:pStyle w:val="ItemHead"/>
      </w:pPr>
      <w:r w:rsidRPr="008A6DF7">
        <w:t>371  Item</w:t>
      </w:r>
      <w:r w:rsidR="008A6DF7" w:rsidRPr="008A6DF7">
        <w:t> </w:t>
      </w:r>
      <w:r w:rsidRPr="008A6DF7">
        <w:t>11 of Schedule</w:t>
      </w:r>
      <w:r w:rsidR="008A6DF7" w:rsidRPr="008A6DF7">
        <w:t> </w:t>
      </w:r>
      <w:r w:rsidRPr="008A6DF7">
        <w:t>6 (heading)</w:t>
      </w:r>
    </w:p>
    <w:p w:rsidR="007F1974" w:rsidRPr="008A6DF7" w:rsidRDefault="007F1974" w:rsidP="008A6DF7">
      <w:pPr>
        <w:pStyle w:val="Item"/>
      </w:pPr>
      <w:r w:rsidRPr="008A6DF7">
        <w:t>Omit “</w:t>
      </w:r>
      <w:r w:rsidRPr="008A6DF7">
        <w:rPr>
          <w:b/>
        </w:rPr>
        <w:t>capital gains tax</w:t>
      </w:r>
      <w:r w:rsidRPr="008A6DF7">
        <w:t>”, substitute “</w:t>
      </w:r>
      <w:r w:rsidRPr="008A6DF7">
        <w:rPr>
          <w:b/>
        </w:rPr>
        <w:t>capital gains</w:t>
      </w:r>
      <w:r w:rsidRPr="008A6DF7">
        <w:t>”.</w:t>
      </w:r>
    </w:p>
    <w:p w:rsidR="007F1974" w:rsidRPr="008A6DF7" w:rsidRDefault="007F1974" w:rsidP="008A6DF7">
      <w:pPr>
        <w:pStyle w:val="ActHead9"/>
        <w:rPr>
          <w:i w:val="0"/>
        </w:rPr>
      </w:pPr>
      <w:bookmarkStart w:id="118" w:name="_Toc288577542"/>
      <w:r w:rsidRPr="008A6DF7">
        <w:t>Tax Laws Amendment (Transfer of Provisions) Act 2010</w:t>
      </w:r>
      <w:bookmarkEnd w:id="118"/>
    </w:p>
    <w:p w:rsidR="007F1974" w:rsidRPr="008A6DF7" w:rsidRDefault="007F1974" w:rsidP="008A6DF7">
      <w:pPr>
        <w:pStyle w:val="ItemHead"/>
      </w:pPr>
      <w:r w:rsidRPr="008A6DF7">
        <w:t>372  Item</w:t>
      </w:r>
      <w:r w:rsidR="008A6DF7" w:rsidRPr="008A6DF7">
        <w:t> </w:t>
      </w:r>
      <w:r w:rsidRPr="008A6DF7">
        <w:t>16 of Schedule</w:t>
      </w:r>
      <w:r w:rsidR="008A6DF7" w:rsidRPr="008A6DF7">
        <w:t> </w:t>
      </w:r>
      <w:r w:rsidRPr="008A6DF7">
        <w:t>2</w:t>
      </w:r>
    </w:p>
    <w:p w:rsidR="007F1974" w:rsidRPr="008A6DF7" w:rsidRDefault="007F1974" w:rsidP="008A6DF7">
      <w:pPr>
        <w:pStyle w:val="Item"/>
      </w:pPr>
      <w:r w:rsidRPr="008A6DF7">
        <w:t>Repeal the item (including the note).</w:t>
      </w:r>
    </w:p>
    <w:p w:rsidR="007F1974" w:rsidRPr="008A6DF7" w:rsidRDefault="007F1974" w:rsidP="008A6DF7">
      <w:pPr>
        <w:pStyle w:val="notemargin"/>
      </w:pPr>
      <w:r w:rsidRPr="008A6DF7">
        <w:t>Note:</w:t>
      </w:r>
      <w:r w:rsidRPr="008A6DF7">
        <w:tab/>
        <w:t>This item repeals an item that amends provisions that have been repealed.</w:t>
      </w:r>
    </w:p>
    <w:p w:rsidR="007F1974" w:rsidRPr="008A6DF7" w:rsidRDefault="007F1974" w:rsidP="008A6DF7">
      <w:pPr>
        <w:pStyle w:val="PageBreak"/>
      </w:pPr>
      <w:r w:rsidRPr="008A6DF7">
        <w:br w:type="page"/>
      </w:r>
    </w:p>
    <w:p w:rsidR="007F1974" w:rsidRPr="008A6DF7" w:rsidRDefault="007F1974" w:rsidP="008A6DF7">
      <w:pPr>
        <w:pStyle w:val="ActHead7"/>
      </w:pPr>
      <w:bookmarkStart w:id="119" w:name="_Toc288577543"/>
      <w:r w:rsidRPr="008A6DF7">
        <w:rPr>
          <w:rStyle w:val="CharAmPartNo"/>
        </w:rPr>
        <w:lastRenderedPageBreak/>
        <w:t>Part</w:t>
      </w:r>
      <w:r w:rsidR="008A6DF7" w:rsidRPr="008A6DF7">
        <w:rPr>
          <w:rStyle w:val="CharAmPartNo"/>
        </w:rPr>
        <w:t> </w:t>
      </w:r>
      <w:r w:rsidRPr="008A6DF7">
        <w:rPr>
          <w:rStyle w:val="CharAmPartNo"/>
        </w:rPr>
        <w:t>29</w:t>
      </w:r>
      <w:r w:rsidRPr="008A6DF7">
        <w:t>—</w:t>
      </w:r>
      <w:r w:rsidRPr="008A6DF7">
        <w:rPr>
          <w:rStyle w:val="CharAmPartText"/>
        </w:rPr>
        <w:t>References to Schedules</w:t>
      </w:r>
      <w:bookmarkEnd w:id="119"/>
    </w:p>
    <w:p w:rsidR="007F1974" w:rsidRPr="008A6DF7" w:rsidRDefault="007F1974" w:rsidP="008A6DF7">
      <w:pPr>
        <w:pStyle w:val="ActHead9"/>
        <w:rPr>
          <w:i w:val="0"/>
        </w:rPr>
      </w:pPr>
      <w:bookmarkStart w:id="120" w:name="_Toc288577544"/>
      <w:r w:rsidRPr="008A6DF7">
        <w:t>Family Trust Distribution Tax (Primary Liability) Act 1998</w:t>
      </w:r>
      <w:bookmarkEnd w:id="120"/>
    </w:p>
    <w:p w:rsidR="007F1974" w:rsidRPr="008A6DF7" w:rsidRDefault="007F1974" w:rsidP="008A6DF7">
      <w:pPr>
        <w:pStyle w:val="ItemHead"/>
      </w:pPr>
      <w:r w:rsidRPr="008A6DF7">
        <w:t>373  Section</w:t>
      </w:r>
      <w:r w:rsidR="008A6DF7" w:rsidRPr="008A6DF7">
        <w:t> </w:t>
      </w:r>
      <w:r w:rsidRPr="008A6DF7">
        <w:t>3</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ActHead9"/>
        <w:rPr>
          <w:i w:val="0"/>
        </w:rPr>
      </w:pPr>
      <w:bookmarkStart w:id="121" w:name="_Toc288577545"/>
      <w:r w:rsidRPr="008A6DF7">
        <w:t>Family Trust Distribution Tax (Secondary Liability) Act 1998</w:t>
      </w:r>
      <w:bookmarkEnd w:id="121"/>
    </w:p>
    <w:p w:rsidR="007F1974" w:rsidRPr="008A6DF7" w:rsidRDefault="007F1974" w:rsidP="008A6DF7">
      <w:pPr>
        <w:pStyle w:val="ItemHead"/>
      </w:pPr>
      <w:r w:rsidRPr="008A6DF7">
        <w:t>374  Section</w:t>
      </w:r>
      <w:r w:rsidR="008A6DF7" w:rsidRPr="008A6DF7">
        <w:t> </w:t>
      </w:r>
      <w:r w:rsidRPr="008A6DF7">
        <w:t>3</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ActHead9"/>
        <w:rPr>
          <w:i w:val="0"/>
        </w:rPr>
      </w:pPr>
      <w:bookmarkStart w:id="122" w:name="_Toc288577546"/>
      <w:r w:rsidRPr="008A6DF7">
        <w:t>Fringe Benefits Tax Assessment Act 1986</w:t>
      </w:r>
      <w:bookmarkEnd w:id="122"/>
    </w:p>
    <w:p w:rsidR="007F1974" w:rsidRPr="008A6DF7" w:rsidRDefault="007F1974" w:rsidP="008A6DF7">
      <w:pPr>
        <w:pStyle w:val="ItemHead"/>
      </w:pPr>
      <w:r w:rsidRPr="008A6DF7">
        <w:t>375  Subsection 136(1) (</w:t>
      </w:r>
      <w:r w:rsidR="008A6DF7" w:rsidRPr="008A6DF7">
        <w:t>paragraph (</w:t>
      </w:r>
      <w:r w:rsidRPr="008A6DF7">
        <w:t xml:space="preserve">q) of the definition of </w:t>
      </w:r>
      <w:r w:rsidRPr="008A6DF7">
        <w:rPr>
          <w:i/>
        </w:rPr>
        <w:t>fringe benefit</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ActHead9"/>
        <w:rPr>
          <w:i w:val="0"/>
        </w:rPr>
      </w:pPr>
      <w:bookmarkStart w:id="123" w:name="_Toc288577547"/>
      <w:r w:rsidRPr="008A6DF7">
        <w:t>Income Tax Assessment Act 1936</w:t>
      </w:r>
      <w:bookmarkEnd w:id="123"/>
    </w:p>
    <w:p w:rsidR="007F1974" w:rsidRPr="008A6DF7" w:rsidRDefault="007F1974" w:rsidP="008A6DF7">
      <w:pPr>
        <w:pStyle w:val="ItemHead"/>
      </w:pPr>
      <w:r w:rsidRPr="008A6DF7">
        <w:t xml:space="preserve">376  Subsection 95(1) (note at the end of the definition of </w:t>
      </w:r>
      <w:r w:rsidRPr="008A6DF7">
        <w:rPr>
          <w:i/>
        </w:rPr>
        <w:t>net income</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ItemHead"/>
      </w:pPr>
      <w:r w:rsidRPr="008A6DF7">
        <w:t xml:space="preserve">377  Subsection 102D(1) (note at the end of the definition of </w:t>
      </w:r>
      <w:r w:rsidRPr="008A6DF7">
        <w:rPr>
          <w:i/>
        </w:rPr>
        <w:t>net income</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ItemHead"/>
      </w:pPr>
      <w:r w:rsidRPr="008A6DF7">
        <w:t>378  Section</w:t>
      </w:r>
      <w:r w:rsidR="008A6DF7" w:rsidRPr="008A6DF7">
        <w:t> </w:t>
      </w:r>
      <w:r w:rsidRPr="008A6DF7">
        <w:t xml:space="preserve">102M (note at the end of the definition of </w:t>
      </w:r>
      <w:r w:rsidRPr="008A6DF7">
        <w:rPr>
          <w:i/>
        </w:rPr>
        <w:t>net income</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ItemHead"/>
      </w:pPr>
      <w:r w:rsidRPr="008A6DF7">
        <w:t xml:space="preserve">379  Subsection 102UC(4) (definition of </w:t>
      </w:r>
      <w:r w:rsidRPr="008A6DF7">
        <w:rPr>
          <w:i/>
        </w:rPr>
        <w:t>discretionary trust</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ItemHead"/>
      </w:pPr>
      <w:r w:rsidRPr="008A6DF7">
        <w:t>380  Subsection 102UC(4) (</w:t>
      </w:r>
      <w:r w:rsidR="008A6DF7" w:rsidRPr="008A6DF7">
        <w:t>paragraphs (</w:t>
      </w:r>
      <w:r w:rsidRPr="008A6DF7">
        <w:t xml:space="preserve">a), (d) and (e) of the definition of </w:t>
      </w:r>
      <w:r w:rsidRPr="008A6DF7">
        <w:rPr>
          <w:i/>
        </w:rPr>
        <w:t>excluded trust</w:t>
      </w:r>
      <w:r w:rsidRPr="008A6DF7">
        <w:t>)</w:t>
      </w:r>
    </w:p>
    <w:p w:rsidR="007F1974" w:rsidRPr="008A6DF7" w:rsidRDefault="007F1974" w:rsidP="008A6DF7">
      <w:pPr>
        <w:pStyle w:val="Item"/>
      </w:pPr>
      <w:r w:rsidRPr="008A6DF7">
        <w:lastRenderedPageBreak/>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ItemHead"/>
      </w:pPr>
      <w:r w:rsidRPr="008A6DF7">
        <w:t xml:space="preserve">381  Subsection 102UC(4) (definition of </w:t>
      </w:r>
      <w:r w:rsidRPr="008A6DF7">
        <w:rPr>
          <w:i/>
        </w:rPr>
        <w:t>fixed entitlement</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ItemHead"/>
      </w:pPr>
      <w:r w:rsidRPr="008A6DF7">
        <w:t xml:space="preserve">382  Subsection 102UC(4) (definition of </w:t>
      </w:r>
      <w:r w:rsidRPr="008A6DF7">
        <w:rPr>
          <w:i/>
        </w:rPr>
        <w:t>indirectly</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ActHead9"/>
        <w:rPr>
          <w:i w:val="0"/>
        </w:rPr>
      </w:pPr>
      <w:bookmarkStart w:id="124" w:name="_Toc288577548"/>
      <w:r w:rsidRPr="008A6DF7">
        <w:t>Income Tax Assessment Act 1997</w:t>
      </w:r>
      <w:bookmarkEnd w:id="124"/>
    </w:p>
    <w:p w:rsidR="007F1974" w:rsidRPr="008A6DF7" w:rsidRDefault="007F1974" w:rsidP="008A6DF7">
      <w:pPr>
        <w:pStyle w:val="ItemHead"/>
      </w:pPr>
      <w:r w:rsidRPr="008A6DF7">
        <w:t>383  Subsection 25</w:t>
      </w:r>
      <w:r w:rsidR="008A6DF7" w:rsidRPr="008A6DF7">
        <w:noBreakHyphen/>
      </w:r>
      <w:r w:rsidRPr="008A6DF7">
        <w:t>35(5) (cell at table item</w:t>
      </w:r>
      <w:r w:rsidR="008A6DF7" w:rsidRPr="008A6DF7">
        <w:t> </w:t>
      </w:r>
      <w:r w:rsidRPr="008A6DF7">
        <w:t>5, column headed “See:”)</w:t>
      </w:r>
    </w:p>
    <w:p w:rsidR="007F1974" w:rsidRPr="008A6DF7" w:rsidRDefault="007F1974" w:rsidP="008A6DF7">
      <w:pPr>
        <w:pStyle w:val="Item"/>
      </w:pPr>
      <w:r w:rsidRPr="008A6DF7">
        <w:t>Omit “</w:t>
      </w:r>
      <w:r w:rsidRPr="008A6DF7">
        <w:rPr>
          <w:b/>
        </w:rPr>
        <w:t>of Schedule</w:t>
      </w:r>
      <w:r w:rsidR="008A6DF7" w:rsidRPr="008A6DF7">
        <w:rPr>
          <w:b/>
        </w:rPr>
        <w:t> </w:t>
      </w:r>
      <w:r w:rsidRPr="008A6DF7">
        <w:rPr>
          <w:b/>
        </w:rPr>
        <w:t>2F</w:t>
      </w:r>
      <w:r w:rsidRPr="008A6DF7">
        <w:t>”, substitute “</w:t>
      </w:r>
      <w:r w:rsidRPr="008A6DF7">
        <w:rPr>
          <w:b/>
        </w:rPr>
        <w:t>in Schedule</w:t>
      </w:r>
      <w:r w:rsidR="008A6DF7" w:rsidRPr="008A6DF7">
        <w:rPr>
          <w:b/>
        </w:rPr>
        <w:t> </w:t>
      </w:r>
      <w:r w:rsidRPr="008A6DF7">
        <w:rPr>
          <w:b/>
        </w:rPr>
        <w:t>2F</w:t>
      </w:r>
      <w:r w:rsidRPr="008A6DF7">
        <w:t>”.</w:t>
      </w:r>
    </w:p>
    <w:p w:rsidR="007F1974" w:rsidRPr="008A6DF7" w:rsidRDefault="007F1974" w:rsidP="008A6DF7">
      <w:pPr>
        <w:pStyle w:val="ItemHead"/>
      </w:pPr>
      <w:r w:rsidRPr="008A6DF7">
        <w:t>384  Section</w:t>
      </w:r>
      <w:r w:rsidR="008A6DF7" w:rsidRPr="008A6DF7">
        <w:t> </w:t>
      </w:r>
      <w:r w:rsidRPr="008A6DF7">
        <w:t>36</w:t>
      </w:r>
      <w:r w:rsidR="008A6DF7" w:rsidRPr="008A6DF7">
        <w:noBreakHyphen/>
      </w:r>
      <w:r w:rsidRPr="008A6DF7">
        <w:t>25</w:t>
      </w:r>
    </w:p>
    <w:p w:rsidR="007F1974" w:rsidRPr="008A6DF7" w:rsidRDefault="007F1974" w:rsidP="008A6DF7">
      <w:pPr>
        <w:pStyle w:val="Item"/>
      </w:pPr>
      <w:r w:rsidRPr="008A6DF7">
        <w:t>Omit “of Schedule</w:t>
      </w:r>
      <w:r w:rsidR="008A6DF7" w:rsidRPr="008A6DF7">
        <w:t> </w:t>
      </w:r>
      <w:r w:rsidRPr="008A6DF7">
        <w:t>2F” (wherever occurring), substitute “in Schedule</w:t>
      </w:r>
      <w:r w:rsidR="008A6DF7" w:rsidRPr="008A6DF7">
        <w:t> </w:t>
      </w:r>
      <w:r w:rsidRPr="008A6DF7">
        <w:t>2F”.</w:t>
      </w:r>
    </w:p>
    <w:p w:rsidR="007F1974" w:rsidRPr="008A6DF7" w:rsidRDefault="007F1974" w:rsidP="008A6DF7">
      <w:pPr>
        <w:pStyle w:val="ItemHead"/>
      </w:pPr>
      <w:r w:rsidRPr="008A6DF7">
        <w:t>385  Section</w:t>
      </w:r>
      <w:r w:rsidR="008A6DF7" w:rsidRPr="008A6DF7">
        <w:t> </w:t>
      </w:r>
      <w:r w:rsidRPr="008A6DF7">
        <w:t>109</w:t>
      </w:r>
      <w:r w:rsidR="008A6DF7" w:rsidRPr="008A6DF7">
        <w:noBreakHyphen/>
      </w:r>
      <w:r w:rsidRPr="008A6DF7">
        <w:t>60 (cell at table item</w:t>
      </w:r>
      <w:r w:rsidR="008A6DF7" w:rsidRPr="008A6DF7">
        <w:t> </w:t>
      </w:r>
      <w:r w:rsidRPr="008A6DF7">
        <w:t>9, column headed “See:”)</w:t>
      </w:r>
    </w:p>
    <w:p w:rsidR="007F1974" w:rsidRPr="008A6DF7" w:rsidRDefault="007F1974" w:rsidP="008A6DF7">
      <w:pPr>
        <w:pStyle w:val="Item"/>
      </w:pPr>
      <w:r w:rsidRPr="008A6DF7">
        <w:t>Omit “</w:t>
      </w:r>
      <w:r w:rsidRPr="008A6DF7">
        <w:rPr>
          <w:b/>
        </w:rPr>
        <w:t>of Schedule</w:t>
      </w:r>
      <w:r w:rsidR="008A6DF7" w:rsidRPr="008A6DF7">
        <w:rPr>
          <w:b/>
        </w:rPr>
        <w:t> </w:t>
      </w:r>
      <w:r w:rsidRPr="008A6DF7">
        <w:rPr>
          <w:b/>
        </w:rPr>
        <w:t>2D</w:t>
      </w:r>
      <w:r w:rsidRPr="008A6DF7">
        <w:t>”, substitute “</w:t>
      </w:r>
      <w:r w:rsidRPr="008A6DF7">
        <w:rPr>
          <w:b/>
        </w:rPr>
        <w:t>in Schedule</w:t>
      </w:r>
      <w:r w:rsidR="008A6DF7" w:rsidRPr="008A6DF7">
        <w:rPr>
          <w:b/>
        </w:rPr>
        <w:t> </w:t>
      </w:r>
      <w:r w:rsidRPr="008A6DF7">
        <w:rPr>
          <w:b/>
        </w:rPr>
        <w:t>2D</w:t>
      </w:r>
      <w:r w:rsidRPr="008A6DF7">
        <w:t>”.</w:t>
      </w:r>
    </w:p>
    <w:p w:rsidR="007F1974" w:rsidRPr="008A6DF7" w:rsidRDefault="007F1974" w:rsidP="008A6DF7">
      <w:pPr>
        <w:pStyle w:val="ItemHead"/>
      </w:pPr>
      <w:r w:rsidRPr="008A6DF7">
        <w:t>386  Section</w:t>
      </w:r>
      <w:r w:rsidR="008A6DF7" w:rsidRPr="008A6DF7">
        <w:t> </w:t>
      </w:r>
      <w:r w:rsidRPr="008A6DF7">
        <w:t>109</w:t>
      </w:r>
      <w:r w:rsidR="008A6DF7" w:rsidRPr="008A6DF7">
        <w:noBreakHyphen/>
      </w:r>
      <w:r w:rsidRPr="008A6DF7">
        <w:t>60 (cell at table item</w:t>
      </w:r>
      <w:r w:rsidR="008A6DF7" w:rsidRPr="008A6DF7">
        <w:t> </w:t>
      </w:r>
      <w:r w:rsidRPr="008A6DF7">
        <w:t>10, column headed “See:”)</w:t>
      </w:r>
    </w:p>
    <w:p w:rsidR="007F1974" w:rsidRPr="008A6DF7" w:rsidRDefault="007F1974" w:rsidP="008A6DF7">
      <w:pPr>
        <w:pStyle w:val="Item"/>
      </w:pPr>
      <w:r w:rsidRPr="008A6DF7">
        <w:t>Omit “</w:t>
      </w:r>
      <w:r w:rsidRPr="008A6DF7">
        <w:rPr>
          <w:b/>
        </w:rPr>
        <w:t>of Schedule</w:t>
      </w:r>
      <w:r w:rsidR="008A6DF7" w:rsidRPr="008A6DF7">
        <w:rPr>
          <w:b/>
        </w:rPr>
        <w:t> </w:t>
      </w:r>
      <w:r w:rsidRPr="008A6DF7">
        <w:rPr>
          <w:b/>
        </w:rPr>
        <w:t>2H</w:t>
      </w:r>
      <w:r w:rsidRPr="008A6DF7">
        <w:t>”, substitute “</w:t>
      </w:r>
      <w:r w:rsidRPr="008A6DF7">
        <w:rPr>
          <w:b/>
        </w:rPr>
        <w:t>in Schedule</w:t>
      </w:r>
      <w:r w:rsidR="008A6DF7" w:rsidRPr="008A6DF7">
        <w:rPr>
          <w:b/>
        </w:rPr>
        <w:t> </w:t>
      </w:r>
      <w:r w:rsidRPr="008A6DF7">
        <w:rPr>
          <w:b/>
        </w:rPr>
        <w:t>2H</w:t>
      </w:r>
      <w:r w:rsidRPr="008A6DF7">
        <w:t>”.</w:t>
      </w:r>
    </w:p>
    <w:p w:rsidR="007F1974" w:rsidRPr="008A6DF7" w:rsidRDefault="007F1974" w:rsidP="008A6DF7">
      <w:pPr>
        <w:pStyle w:val="ItemHead"/>
      </w:pPr>
      <w:r w:rsidRPr="008A6DF7">
        <w:t>387  Section</w:t>
      </w:r>
      <w:r w:rsidR="008A6DF7" w:rsidRPr="008A6DF7">
        <w:t> </w:t>
      </w:r>
      <w:r w:rsidRPr="008A6DF7">
        <w:t>112</w:t>
      </w:r>
      <w:r w:rsidR="008A6DF7" w:rsidRPr="008A6DF7">
        <w:noBreakHyphen/>
      </w:r>
      <w:r w:rsidRPr="008A6DF7">
        <w:t>97 (cell at table item</w:t>
      </w:r>
      <w:r w:rsidR="008A6DF7" w:rsidRPr="008A6DF7">
        <w:t> </w:t>
      </w:r>
      <w:r w:rsidRPr="008A6DF7">
        <w:t>5A, column headed “See:”)</w:t>
      </w:r>
    </w:p>
    <w:p w:rsidR="007F1974" w:rsidRPr="008A6DF7" w:rsidRDefault="007F1974" w:rsidP="008A6DF7">
      <w:pPr>
        <w:pStyle w:val="Item"/>
      </w:pPr>
      <w:r w:rsidRPr="008A6DF7">
        <w:t>Omit “</w:t>
      </w:r>
      <w:r w:rsidRPr="008A6DF7">
        <w:rPr>
          <w:b/>
        </w:rPr>
        <w:t>of Schedule</w:t>
      </w:r>
      <w:r w:rsidR="008A6DF7" w:rsidRPr="008A6DF7">
        <w:rPr>
          <w:b/>
        </w:rPr>
        <w:t> </w:t>
      </w:r>
      <w:r w:rsidRPr="008A6DF7">
        <w:rPr>
          <w:b/>
        </w:rPr>
        <w:t>2H</w:t>
      </w:r>
      <w:r w:rsidRPr="008A6DF7">
        <w:t>”, substitute “</w:t>
      </w:r>
      <w:r w:rsidRPr="008A6DF7">
        <w:rPr>
          <w:b/>
        </w:rPr>
        <w:t>in Schedule</w:t>
      </w:r>
      <w:r w:rsidR="008A6DF7" w:rsidRPr="008A6DF7">
        <w:rPr>
          <w:b/>
        </w:rPr>
        <w:t> </w:t>
      </w:r>
      <w:r w:rsidRPr="008A6DF7">
        <w:rPr>
          <w:b/>
        </w:rPr>
        <w:t>2H</w:t>
      </w:r>
      <w:r w:rsidRPr="008A6DF7">
        <w:t>”.</w:t>
      </w:r>
    </w:p>
    <w:p w:rsidR="007F1974" w:rsidRPr="008A6DF7" w:rsidRDefault="007F1974" w:rsidP="008A6DF7">
      <w:pPr>
        <w:pStyle w:val="ItemHead"/>
      </w:pPr>
      <w:r w:rsidRPr="008A6DF7">
        <w:t>388  Section</w:t>
      </w:r>
      <w:r w:rsidR="008A6DF7" w:rsidRPr="008A6DF7">
        <w:t> </w:t>
      </w:r>
      <w:r w:rsidRPr="008A6DF7">
        <w:t>112</w:t>
      </w:r>
      <w:r w:rsidR="008A6DF7" w:rsidRPr="008A6DF7">
        <w:noBreakHyphen/>
      </w:r>
      <w:r w:rsidRPr="008A6DF7">
        <w:t>97 (cell at table item</w:t>
      </w:r>
      <w:r w:rsidR="008A6DF7" w:rsidRPr="008A6DF7">
        <w:t> </w:t>
      </w:r>
      <w:r w:rsidRPr="008A6DF7">
        <w:t>20, column headed “See:”)</w:t>
      </w:r>
    </w:p>
    <w:p w:rsidR="007F1974" w:rsidRPr="008A6DF7" w:rsidRDefault="007F1974" w:rsidP="008A6DF7">
      <w:pPr>
        <w:pStyle w:val="Item"/>
      </w:pPr>
      <w:r w:rsidRPr="008A6DF7">
        <w:t>Omit “</w:t>
      </w:r>
      <w:r w:rsidRPr="008A6DF7">
        <w:rPr>
          <w:b/>
        </w:rPr>
        <w:t>of Schedule</w:t>
      </w:r>
      <w:r w:rsidR="008A6DF7" w:rsidRPr="008A6DF7">
        <w:rPr>
          <w:b/>
        </w:rPr>
        <w:t> </w:t>
      </w:r>
      <w:r w:rsidRPr="008A6DF7">
        <w:rPr>
          <w:b/>
        </w:rPr>
        <w:t>2D</w:t>
      </w:r>
      <w:r w:rsidRPr="008A6DF7">
        <w:t>”, substitute “</w:t>
      </w:r>
      <w:r w:rsidRPr="008A6DF7">
        <w:rPr>
          <w:b/>
        </w:rPr>
        <w:t>in Schedule</w:t>
      </w:r>
      <w:r w:rsidR="008A6DF7" w:rsidRPr="008A6DF7">
        <w:rPr>
          <w:b/>
        </w:rPr>
        <w:t> </w:t>
      </w:r>
      <w:r w:rsidRPr="008A6DF7">
        <w:rPr>
          <w:b/>
        </w:rPr>
        <w:t>2D</w:t>
      </w:r>
      <w:r w:rsidRPr="008A6DF7">
        <w:t>”.</w:t>
      </w:r>
    </w:p>
    <w:p w:rsidR="007F1974" w:rsidRPr="008A6DF7" w:rsidRDefault="007F1974" w:rsidP="008A6DF7">
      <w:pPr>
        <w:pStyle w:val="ItemHead"/>
      </w:pPr>
      <w:r w:rsidRPr="008A6DF7">
        <w:t>389  Subsection 128</w:t>
      </w:r>
      <w:r w:rsidR="008A6DF7" w:rsidRPr="008A6DF7">
        <w:noBreakHyphen/>
      </w:r>
      <w:r w:rsidRPr="008A6DF7">
        <w:t>15(1) (note 2)</w:t>
      </w:r>
    </w:p>
    <w:p w:rsidR="007F1974" w:rsidRPr="008A6DF7" w:rsidRDefault="007F1974" w:rsidP="008A6DF7">
      <w:pPr>
        <w:pStyle w:val="Item"/>
      </w:pPr>
      <w:r w:rsidRPr="008A6DF7">
        <w:t>Omit “of Schedule</w:t>
      </w:r>
      <w:r w:rsidR="008A6DF7" w:rsidRPr="008A6DF7">
        <w:t> </w:t>
      </w:r>
      <w:r w:rsidRPr="008A6DF7">
        <w:t>2D”, substitute “in Schedule</w:t>
      </w:r>
      <w:r w:rsidR="008A6DF7" w:rsidRPr="008A6DF7">
        <w:t> </w:t>
      </w:r>
      <w:r w:rsidRPr="008A6DF7">
        <w:t>2D”.</w:t>
      </w:r>
    </w:p>
    <w:p w:rsidR="007F1974" w:rsidRPr="008A6DF7" w:rsidRDefault="007F1974" w:rsidP="008A6DF7">
      <w:pPr>
        <w:pStyle w:val="ItemHead"/>
      </w:pPr>
      <w:r w:rsidRPr="008A6DF7">
        <w:lastRenderedPageBreak/>
        <w:t>390  Subsections 165</w:t>
      </w:r>
      <w:r w:rsidR="008A6DF7" w:rsidRPr="008A6DF7">
        <w:noBreakHyphen/>
      </w:r>
      <w:r w:rsidRPr="008A6DF7">
        <w:t>215(5), 165</w:t>
      </w:r>
      <w:r w:rsidR="008A6DF7" w:rsidRPr="008A6DF7">
        <w:noBreakHyphen/>
      </w:r>
      <w:r w:rsidRPr="008A6DF7">
        <w:t>220(5), 165</w:t>
      </w:r>
      <w:r w:rsidR="008A6DF7" w:rsidRPr="008A6DF7">
        <w:noBreakHyphen/>
      </w:r>
      <w:r w:rsidRPr="008A6DF7">
        <w:t>230(5), 180</w:t>
      </w:r>
      <w:r w:rsidR="008A6DF7" w:rsidRPr="008A6DF7">
        <w:noBreakHyphen/>
      </w:r>
      <w:r w:rsidRPr="008A6DF7">
        <w:t>10(1) and 180</w:t>
      </w:r>
      <w:r w:rsidR="008A6DF7" w:rsidRPr="008A6DF7">
        <w:noBreakHyphen/>
      </w:r>
      <w:r w:rsidRPr="008A6DF7">
        <w:t>20(1)</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ItemHead"/>
      </w:pPr>
      <w:r w:rsidRPr="008A6DF7">
        <w:t>391  Subsection 230</w:t>
      </w:r>
      <w:r w:rsidR="008A6DF7" w:rsidRPr="008A6DF7">
        <w:noBreakHyphen/>
      </w:r>
      <w:r w:rsidRPr="008A6DF7">
        <w:t>460(7)</w:t>
      </w:r>
    </w:p>
    <w:p w:rsidR="007F1974" w:rsidRPr="008A6DF7" w:rsidRDefault="007F1974" w:rsidP="008A6DF7">
      <w:pPr>
        <w:pStyle w:val="Item"/>
      </w:pPr>
      <w:r w:rsidRPr="008A6DF7">
        <w:t>Omit “Division</w:t>
      </w:r>
      <w:r w:rsidR="008A6DF7" w:rsidRPr="008A6DF7">
        <w:t> </w:t>
      </w:r>
      <w:r w:rsidRPr="008A6DF7">
        <w:t xml:space="preserve">323 of Schedule J to the </w:t>
      </w:r>
      <w:r w:rsidRPr="008A6DF7">
        <w:rPr>
          <w:i/>
        </w:rPr>
        <w:t>Income Tax Assessment Act 1936</w:t>
      </w:r>
      <w:r w:rsidRPr="008A6DF7">
        <w:t>”, substitute “Subdivision</w:t>
      </w:r>
      <w:r w:rsidR="008A6DF7" w:rsidRPr="008A6DF7">
        <w:t> </w:t>
      </w:r>
      <w:r w:rsidRPr="008A6DF7">
        <w:t>321</w:t>
      </w:r>
      <w:r w:rsidR="008A6DF7" w:rsidRPr="008A6DF7">
        <w:noBreakHyphen/>
      </w:r>
      <w:r w:rsidRPr="008A6DF7">
        <w:t>C”.</w:t>
      </w:r>
    </w:p>
    <w:p w:rsidR="007F1974" w:rsidRPr="008A6DF7" w:rsidRDefault="007F1974" w:rsidP="008A6DF7">
      <w:pPr>
        <w:pStyle w:val="ItemHead"/>
      </w:pPr>
      <w:r w:rsidRPr="008A6DF7">
        <w:t>392  Subsection 328</w:t>
      </w:r>
      <w:r w:rsidR="008A6DF7" w:rsidRPr="008A6DF7">
        <w:noBreakHyphen/>
      </w:r>
      <w:r w:rsidRPr="008A6DF7">
        <w:t>10(1) (cell at table item</w:t>
      </w:r>
      <w:r w:rsidR="008A6DF7" w:rsidRPr="008A6DF7">
        <w:t> </w:t>
      </w:r>
      <w:r w:rsidRPr="008A6DF7">
        <w:t>12, column headed “Provision”)</w:t>
      </w:r>
    </w:p>
    <w:p w:rsidR="007F1974" w:rsidRPr="008A6DF7" w:rsidRDefault="007F1974" w:rsidP="008A6DF7">
      <w:pPr>
        <w:pStyle w:val="Item"/>
      </w:pPr>
      <w:r w:rsidRPr="008A6DF7">
        <w:t>Omit “of Schedule</w:t>
      </w:r>
      <w:r w:rsidR="008A6DF7" w:rsidRPr="008A6DF7">
        <w:t> </w:t>
      </w:r>
      <w:r w:rsidRPr="008A6DF7">
        <w:t>1”, substitute “in Schedule</w:t>
      </w:r>
      <w:r w:rsidR="008A6DF7" w:rsidRPr="008A6DF7">
        <w:t> </w:t>
      </w:r>
      <w:r w:rsidRPr="008A6DF7">
        <w:t>1”.</w:t>
      </w:r>
    </w:p>
    <w:p w:rsidR="007F1974" w:rsidRPr="008A6DF7" w:rsidRDefault="007F1974" w:rsidP="008A6DF7">
      <w:pPr>
        <w:pStyle w:val="ItemHead"/>
      </w:pPr>
      <w:r w:rsidRPr="008A6DF7">
        <w:t>393  Subsection 328</w:t>
      </w:r>
      <w:r w:rsidR="008A6DF7" w:rsidRPr="008A6DF7">
        <w:noBreakHyphen/>
      </w:r>
      <w:r w:rsidRPr="008A6DF7">
        <w:t>110(4) (</w:t>
      </w:r>
      <w:r w:rsidR="008A6DF7" w:rsidRPr="008A6DF7">
        <w:t>paragraph (</w:t>
      </w:r>
      <w:r w:rsidRPr="008A6DF7">
        <w:t>a) of the note)</w:t>
      </w:r>
    </w:p>
    <w:p w:rsidR="007F1974" w:rsidRPr="008A6DF7" w:rsidRDefault="007F1974" w:rsidP="008A6DF7">
      <w:pPr>
        <w:pStyle w:val="Item"/>
      </w:pPr>
      <w:r w:rsidRPr="008A6DF7">
        <w:t>Omit “of Schedule</w:t>
      </w:r>
      <w:r w:rsidR="008A6DF7" w:rsidRPr="008A6DF7">
        <w:t> </w:t>
      </w:r>
      <w:r w:rsidRPr="008A6DF7">
        <w:t>1”, substitute “in Schedule</w:t>
      </w:r>
      <w:r w:rsidR="008A6DF7" w:rsidRPr="008A6DF7">
        <w:t> </w:t>
      </w:r>
      <w:r w:rsidRPr="008A6DF7">
        <w:t>1”.</w:t>
      </w:r>
    </w:p>
    <w:p w:rsidR="007F1974" w:rsidRPr="008A6DF7" w:rsidRDefault="007F1974" w:rsidP="008A6DF7">
      <w:pPr>
        <w:pStyle w:val="ItemHead"/>
      </w:pPr>
      <w:r w:rsidRPr="008A6DF7">
        <w:t>394  Subsection 995</w:t>
      </w:r>
      <w:r w:rsidR="008A6DF7" w:rsidRPr="008A6DF7">
        <w:noBreakHyphen/>
      </w:r>
      <w:r w:rsidRPr="008A6DF7">
        <w:t xml:space="preserve">1(1) (definition of </w:t>
      </w:r>
      <w:r w:rsidRPr="008A6DF7">
        <w:rPr>
          <w:i/>
        </w:rPr>
        <w:t>family trust</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ItemHead"/>
      </w:pPr>
      <w:r w:rsidRPr="008A6DF7">
        <w:t>395  Subsection 995</w:t>
      </w:r>
      <w:r w:rsidR="008A6DF7" w:rsidRPr="008A6DF7">
        <w:noBreakHyphen/>
      </w:r>
      <w:r w:rsidRPr="008A6DF7">
        <w:t>1(1) (</w:t>
      </w:r>
      <w:r w:rsidR="008A6DF7" w:rsidRPr="008A6DF7">
        <w:t>paragraph (</w:t>
      </w:r>
      <w:r w:rsidRPr="008A6DF7">
        <w:t xml:space="preserve">a) of the definition of </w:t>
      </w:r>
      <w:r w:rsidRPr="008A6DF7">
        <w:rPr>
          <w:i/>
        </w:rPr>
        <w:t>income for surcharge purposes</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ItemHead"/>
      </w:pPr>
      <w:r w:rsidRPr="008A6DF7">
        <w:t>396  Subsection 995</w:t>
      </w:r>
      <w:r w:rsidR="008A6DF7" w:rsidRPr="008A6DF7">
        <w:noBreakHyphen/>
      </w:r>
      <w:r w:rsidRPr="008A6DF7">
        <w:t xml:space="preserve">1(1) (note 1 to </w:t>
      </w:r>
      <w:r w:rsidR="008A6DF7" w:rsidRPr="008A6DF7">
        <w:t>paragraph (</w:t>
      </w:r>
      <w:r w:rsidRPr="008A6DF7">
        <w:t xml:space="preserve">a) of the definition of </w:t>
      </w:r>
      <w:r w:rsidRPr="008A6DF7">
        <w:rPr>
          <w:i/>
        </w:rPr>
        <w:t>tax loss</w:t>
      </w:r>
      <w:r w:rsidRPr="008A6DF7">
        <w:t>)</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ActHead9"/>
        <w:rPr>
          <w:i w:val="0"/>
        </w:rPr>
      </w:pPr>
      <w:bookmarkStart w:id="125" w:name="_Toc288577549"/>
      <w:r w:rsidRPr="008A6DF7">
        <w:t>Income Tax (Transitional Provisions) Act 1997</w:t>
      </w:r>
      <w:bookmarkEnd w:id="125"/>
    </w:p>
    <w:p w:rsidR="007F1974" w:rsidRPr="008A6DF7" w:rsidRDefault="007F1974" w:rsidP="008A6DF7">
      <w:pPr>
        <w:pStyle w:val="ItemHead"/>
      </w:pPr>
      <w:r w:rsidRPr="008A6DF7">
        <w:t>397  Subparagraph 40</w:t>
      </w:r>
      <w:r w:rsidR="008A6DF7" w:rsidRPr="008A6DF7">
        <w:noBreakHyphen/>
      </w:r>
      <w:r w:rsidRPr="008A6DF7">
        <w:t>285(2)(a)(ii)</w:t>
      </w:r>
    </w:p>
    <w:p w:rsidR="007F1974" w:rsidRPr="008A6DF7" w:rsidRDefault="007F1974" w:rsidP="008A6DF7">
      <w:pPr>
        <w:pStyle w:val="Item"/>
      </w:pPr>
      <w:r w:rsidRPr="008A6DF7">
        <w:t>Omit “of Schedule</w:t>
      </w:r>
      <w:r w:rsidR="008A6DF7" w:rsidRPr="008A6DF7">
        <w:t> </w:t>
      </w:r>
      <w:r w:rsidRPr="008A6DF7">
        <w:t>2D”, substitute “in Schedule</w:t>
      </w:r>
      <w:r w:rsidR="008A6DF7" w:rsidRPr="008A6DF7">
        <w:t> </w:t>
      </w:r>
      <w:r w:rsidRPr="008A6DF7">
        <w:t>2D”.</w:t>
      </w:r>
    </w:p>
    <w:p w:rsidR="007F1974" w:rsidRPr="008A6DF7" w:rsidRDefault="007F1974" w:rsidP="008A6DF7">
      <w:pPr>
        <w:pStyle w:val="ActHead9"/>
        <w:rPr>
          <w:i w:val="0"/>
        </w:rPr>
      </w:pPr>
      <w:bookmarkStart w:id="126" w:name="_Toc288577550"/>
      <w:r w:rsidRPr="008A6DF7">
        <w:t>Medicare Levy Act 1986</w:t>
      </w:r>
      <w:bookmarkEnd w:id="126"/>
    </w:p>
    <w:p w:rsidR="007F1974" w:rsidRPr="008A6DF7" w:rsidRDefault="007F1974" w:rsidP="008A6DF7">
      <w:pPr>
        <w:pStyle w:val="ItemHead"/>
      </w:pPr>
      <w:r w:rsidRPr="008A6DF7">
        <w:t>398  Subsection 3(2A)</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ActHead9"/>
        <w:rPr>
          <w:i w:val="0"/>
        </w:rPr>
      </w:pPr>
      <w:bookmarkStart w:id="127" w:name="_Toc288577551"/>
      <w:r w:rsidRPr="008A6DF7">
        <w:lastRenderedPageBreak/>
        <w:t>Superannuation Contributions Tax (Assessment and Collection) Act 1997</w:t>
      </w:r>
      <w:bookmarkEnd w:id="127"/>
    </w:p>
    <w:p w:rsidR="007F1974" w:rsidRPr="008A6DF7" w:rsidRDefault="007F1974" w:rsidP="008A6DF7">
      <w:pPr>
        <w:pStyle w:val="ItemHead"/>
      </w:pPr>
      <w:r w:rsidRPr="008A6DF7">
        <w:t>399  Paragraphs 7A(3)(b) and (c) and 7B(3)(b) and (c)</w:t>
      </w:r>
    </w:p>
    <w:p w:rsidR="007F1974" w:rsidRPr="008A6DF7" w:rsidRDefault="007F1974" w:rsidP="008A6DF7">
      <w:pPr>
        <w:pStyle w:val="Item"/>
      </w:pPr>
      <w:r w:rsidRPr="008A6DF7">
        <w:t>Omit “of Schedule</w:t>
      </w:r>
      <w:r w:rsidR="008A6DF7" w:rsidRPr="008A6DF7">
        <w:t> </w:t>
      </w:r>
      <w:r w:rsidRPr="008A6DF7">
        <w:t>2F”, substitute “in Schedule</w:t>
      </w:r>
      <w:r w:rsidR="008A6DF7" w:rsidRPr="008A6DF7">
        <w:t> </w:t>
      </w:r>
      <w:r w:rsidRPr="008A6DF7">
        <w:t>2F”.</w:t>
      </w:r>
    </w:p>
    <w:p w:rsidR="007F1974" w:rsidRPr="008A6DF7" w:rsidRDefault="007F1974" w:rsidP="008A6DF7">
      <w:pPr>
        <w:pStyle w:val="PageBreak"/>
      </w:pPr>
      <w:r w:rsidRPr="008A6DF7">
        <w:br w:type="page"/>
      </w:r>
    </w:p>
    <w:p w:rsidR="007F1974" w:rsidRPr="008A6DF7" w:rsidRDefault="007F1974" w:rsidP="008A6DF7">
      <w:pPr>
        <w:pStyle w:val="ActHead7"/>
      </w:pPr>
      <w:bookmarkStart w:id="128" w:name="_Toc288577552"/>
      <w:r w:rsidRPr="008A6DF7">
        <w:rPr>
          <w:rStyle w:val="CharAmPartNo"/>
        </w:rPr>
        <w:lastRenderedPageBreak/>
        <w:t>Part</w:t>
      </w:r>
      <w:r w:rsidR="008A6DF7" w:rsidRPr="008A6DF7">
        <w:rPr>
          <w:rStyle w:val="CharAmPartNo"/>
        </w:rPr>
        <w:t> </w:t>
      </w:r>
      <w:r w:rsidRPr="008A6DF7">
        <w:rPr>
          <w:rStyle w:val="CharAmPartNo"/>
        </w:rPr>
        <w:t>30</w:t>
      </w:r>
      <w:r w:rsidRPr="008A6DF7">
        <w:t>—</w:t>
      </w:r>
      <w:r w:rsidRPr="008A6DF7">
        <w:rPr>
          <w:rStyle w:val="CharAmPartText"/>
        </w:rPr>
        <w:t>References to taxation laws</w:t>
      </w:r>
      <w:bookmarkEnd w:id="128"/>
    </w:p>
    <w:p w:rsidR="007F1974" w:rsidRPr="008A6DF7" w:rsidRDefault="007F1974" w:rsidP="008A6DF7">
      <w:pPr>
        <w:pStyle w:val="ActHead9"/>
        <w:rPr>
          <w:i w:val="0"/>
        </w:rPr>
      </w:pPr>
      <w:bookmarkStart w:id="129" w:name="_Toc288577553"/>
      <w:r w:rsidRPr="008A6DF7">
        <w:t>Income Tax Assessment Act 1997</w:t>
      </w:r>
      <w:bookmarkEnd w:id="129"/>
    </w:p>
    <w:p w:rsidR="007F1974" w:rsidRPr="008A6DF7" w:rsidRDefault="007F1974" w:rsidP="008A6DF7">
      <w:pPr>
        <w:pStyle w:val="ItemHead"/>
      </w:pPr>
      <w:r w:rsidRPr="008A6DF7">
        <w:t>400  Subsection 995</w:t>
      </w:r>
      <w:r w:rsidR="008A6DF7" w:rsidRPr="008A6DF7">
        <w:noBreakHyphen/>
      </w:r>
      <w:r w:rsidRPr="008A6DF7">
        <w:t>1(1)</w:t>
      </w:r>
    </w:p>
    <w:p w:rsidR="007F1974" w:rsidRPr="008A6DF7" w:rsidRDefault="007F1974" w:rsidP="008A6DF7">
      <w:pPr>
        <w:pStyle w:val="Item"/>
      </w:pPr>
      <w:r w:rsidRPr="008A6DF7">
        <w:t>Insert:</w:t>
      </w:r>
    </w:p>
    <w:p w:rsidR="007F1974" w:rsidRPr="008A6DF7" w:rsidRDefault="007F1974" w:rsidP="008A6DF7">
      <w:pPr>
        <w:pStyle w:val="Definition"/>
      </w:pPr>
      <w:r w:rsidRPr="008A6DF7">
        <w:rPr>
          <w:b/>
          <w:i/>
        </w:rPr>
        <w:t>Excise Acts</w:t>
      </w:r>
      <w:r w:rsidRPr="008A6DF7">
        <w:t xml:space="preserve"> has the meaning given by the </w:t>
      </w:r>
      <w:r w:rsidRPr="008A6DF7">
        <w:rPr>
          <w:i/>
        </w:rPr>
        <w:t>Excise Act 1901</w:t>
      </w:r>
      <w:r w:rsidRPr="008A6DF7">
        <w:t>.</w:t>
      </w:r>
    </w:p>
    <w:p w:rsidR="007F1974" w:rsidRPr="008A6DF7" w:rsidRDefault="007F1974" w:rsidP="008A6DF7">
      <w:pPr>
        <w:pStyle w:val="ActHead9"/>
        <w:rPr>
          <w:i w:val="0"/>
        </w:rPr>
      </w:pPr>
      <w:bookmarkStart w:id="130" w:name="_Toc288577554"/>
      <w:r w:rsidRPr="008A6DF7">
        <w:t>Taxation Administration Act 1953</w:t>
      </w:r>
      <w:bookmarkEnd w:id="130"/>
    </w:p>
    <w:p w:rsidR="007F1974" w:rsidRPr="008A6DF7" w:rsidRDefault="007F1974" w:rsidP="008A6DF7">
      <w:pPr>
        <w:pStyle w:val="ItemHead"/>
      </w:pPr>
      <w:r w:rsidRPr="008A6DF7">
        <w:t xml:space="preserve">401  Subsection 2(1) (at the end of the definition of </w:t>
      </w:r>
      <w:r w:rsidRPr="008A6DF7">
        <w:rPr>
          <w:i/>
        </w:rPr>
        <w:t>taxation law</w:t>
      </w:r>
      <w:r w:rsidRPr="008A6DF7">
        <w:t>)</w:t>
      </w:r>
    </w:p>
    <w:p w:rsidR="007F1974" w:rsidRPr="008A6DF7" w:rsidRDefault="007F1974" w:rsidP="008A6DF7">
      <w:pPr>
        <w:pStyle w:val="Item"/>
      </w:pPr>
      <w:r w:rsidRPr="008A6DF7">
        <w:t>Add:</w:t>
      </w:r>
    </w:p>
    <w:p w:rsidR="007F1974" w:rsidRPr="008A6DF7" w:rsidRDefault="007F1974" w:rsidP="008A6DF7">
      <w:pPr>
        <w:pStyle w:val="notetext"/>
      </w:pPr>
      <w:r w:rsidRPr="008A6DF7">
        <w:t>Note:</w:t>
      </w:r>
      <w:r w:rsidRPr="008A6DF7">
        <w:tab/>
        <w:t xml:space="preserve">See also </w:t>
      </w:r>
      <w:r w:rsidR="008A6DF7" w:rsidRPr="008A6DF7">
        <w:t>subsection (</w:t>
      </w:r>
      <w:r w:rsidRPr="008A6DF7">
        <w:t>2).</w:t>
      </w:r>
    </w:p>
    <w:p w:rsidR="007F1974" w:rsidRPr="008A6DF7" w:rsidRDefault="007F1974" w:rsidP="008A6DF7">
      <w:pPr>
        <w:pStyle w:val="ItemHead"/>
      </w:pPr>
      <w:r w:rsidRPr="008A6DF7">
        <w:t>402  Subsection 2(2)</w:t>
      </w:r>
    </w:p>
    <w:p w:rsidR="007F1974" w:rsidRPr="008A6DF7" w:rsidRDefault="007F1974" w:rsidP="008A6DF7">
      <w:pPr>
        <w:pStyle w:val="Item"/>
      </w:pPr>
      <w:r w:rsidRPr="008A6DF7">
        <w:t>Omit “, and Subdivision</w:t>
      </w:r>
      <w:r w:rsidR="008A6DF7" w:rsidRPr="008A6DF7">
        <w:t> </w:t>
      </w:r>
      <w:r w:rsidRPr="008A6DF7">
        <w:t>284</w:t>
      </w:r>
      <w:r w:rsidR="008A6DF7" w:rsidRPr="008A6DF7">
        <w:noBreakHyphen/>
      </w:r>
      <w:r w:rsidRPr="008A6DF7">
        <w:t>B in Schedule</w:t>
      </w:r>
      <w:r w:rsidR="008A6DF7" w:rsidRPr="008A6DF7">
        <w:t> </w:t>
      </w:r>
      <w:r w:rsidRPr="008A6DF7">
        <w:t>1 to,”.</w:t>
      </w:r>
    </w:p>
    <w:p w:rsidR="007F1974" w:rsidRPr="008A6DF7" w:rsidRDefault="007F1974" w:rsidP="008A6DF7">
      <w:pPr>
        <w:pStyle w:val="ItemHead"/>
      </w:pPr>
      <w:r w:rsidRPr="008A6DF7">
        <w:t>403  Paragraph 284</w:t>
      </w:r>
      <w:r w:rsidR="008A6DF7" w:rsidRPr="008A6DF7">
        <w:noBreakHyphen/>
      </w:r>
      <w:r w:rsidRPr="008A6DF7">
        <w:t>75(1)(a) in Schedule</w:t>
      </w:r>
      <w:r w:rsidR="008A6DF7" w:rsidRPr="008A6DF7">
        <w:t> </w:t>
      </w:r>
      <w:r w:rsidRPr="008A6DF7">
        <w:t>1</w:t>
      </w:r>
    </w:p>
    <w:p w:rsidR="007F1974" w:rsidRPr="008A6DF7" w:rsidRDefault="007F1974" w:rsidP="008A6DF7">
      <w:pPr>
        <w:pStyle w:val="Item"/>
      </w:pPr>
      <w:r w:rsidRPr="008A6DF7">
        <w:t>After “</w:t>
      </w:r>
      <w:r w:rsidR="008A6DF7" w:rsidRPr="008A6DF7">
        <w:rPr>
          <w:position w:val="6"/>
          <w:sz w:val="16"/>
        </w:rPr>
        <w:t>*</w:t>
      </w:r>
      <w:r w:rsidRPr="008A6DF7">
        <w:t xml:space="preserve">taxation law”, insert “(other than the </w:t>
      </w:r>
      <w:r w:rsidR="008A6DF7" w:rsidRPr="008A6DF7">
        <w:rPr>
          <w:position w:val="6"/>
          <w:sz w:val="16"/>
        </w:rPr>
        <w:t>*</w:t>
      </w:r>
      <w:r w:rsidRPr="008A6DF7">
        <w:t>Excise Acts)”.</w:t>
      </w:r>
    </w:p>
    <w:p w:rsidR="007F1974" w:rsidRPr="008A6DF7" w:rsidRDefault="007F1974" w:rsidP="008A6DF7">
      <w:pPr>
        <w:pStyle w:val="ItemHead"/>
      </w:pPr>
      <w:r w:rsidRPr="008A6DF7">
        <w:t>404  Subsection 284</w:t>
      </w:r>
      <w:r w:rsidR="008A6DF7" w:rsidRPr="008A6DF7">
        <w:noBreakHyphen/>
      </w:r>
      <w:r w:rsidRPr="008A6DF7">
        <w:t>75(1) in Schedule</w:t>
      </w:r>
      <w:r w:rsidR="008A6DF7" w:rsidRPr="008A6DF7">
        <w:t> </w:t>
      </w:r>
      <w:r w:rsidRPr="008A6DF7">
        <w:t>1 (note 1)</w:t>
      </w:r>
    </w:p>
    <w:p w:rsidR="007F1974" w:rsidRPr="008A6DF7" w:rsidRDefault="007F1974" w:rsidP="008A6DF7">
      <w:pPr>
        <w:pStyle w:val="Item"/>
      </w:pPr>
      <w:r w:rsidRPr="008A6DF7">
        <w:t>Repeal the note.</w:t>
      </w:r>
    </w:p>
    <w:p w:rsidR="007F1974" w:rsidRPr="008A6DF7" w:rsidRDefault="007F1974" w:rsidP="008A6DF7">
      <w:pPr>
        <w:pStyle w:val="ItemHead"/>
      </w:pPr>
      <w:r w:rsidRPr="008A6DF7">
        <w:t>405  Subsection 284</w:t>
      </w:r>
      <w:r w:rsidR="008A6DF7" w:rsidRPr="008A6DF7">
        <w:noBreakHyphen/>
      </w:r>
      <w:r w:rsidRPr="008A6DF7">
        <w:t>75(1) in Schedule</w:t>
      </w:r>
      <w:r w:rsidR="008A6DF7" w:rsidRPr="008A6DF7">
        <w:t> </w:t>
      </w:r>
      <w:r w:rsidRPr="008A6DF7">
        <w:t>1 (note 2)</w:t>
      </w:r>
    </w:p>
    <w:p w:rsidR="007F1974" w:rsidRPr="008A6DF7" w:rsidRDefault="007F1974" w:rsidP="008A6DF7">
      <w:pPr>
        <w:pStyle w:val="Item"/>
      </w:pPr>
      <w:r w:rsidRPr="008A6DF7">
        <w:t>Omit “Note 2”, substitute “Note”.</w:t>
      </w:r>
    </w:p>
    <w:p w:rsidR="007F1974" w:rsidRPr="008A6DF7" w:rsidRDefault="007F1974" w:rsidP="008A6DF7">
      <w:pPr>
        <w:pStyle w:val="ItemHead"/>
      </w:pPr>
      <w:r w:rsidRPr="008A6DF7">
        <w:t>406  Subparagraph 284</w:t>
      </w:r>
      <w:r w:rsidR="008A6DF7" w:rsidRPr="008A6DF7">
        <w:noBreakHyphen/>
      </w:r>
      <w:r w:rsidRPr="008A6DF7">
        <w:t>75(4)(a)(ii) in Schedule</w:t>
      </w:r>
      <w:r w:rsidR="008A6DF7" w:rsidRPr="008A6DF7">
        <w:t> </w:t>
      </w:r>
      <w:r w:rsidRPr="008A6DF7">
        <w:t>1</w:t>
      </w:r>
    </w:p>
    <w:p w:rsidR="007F1974" w:rsidRPr="008A6DF7" w:rsidRDefault="007F1974" w:rsidP="008A6DF7">
      <w:pPr>
        <w:pStyle w:val="Item"/>
      </w:pPr>
      <w:r w:rsidRPr="008A6DF7">
        <w:t>After “</w:t>
      </w:r>
      <w:r w:rsidR="008A6DF7" w:rsidRPr="008A6DF7">
        <w:rPr>
          <w:position w:val="6"/>
          <w:sz w:val="16"/>
        </w:rPr>
        <w:t>*</w:t>
      </w:r>
      <w:r w:rsidRPr="008A6DF7">
        <w:t xml:space="preserve">taxation law”, insert “(other than the </w:t>
      </w:r>
      <w:r w:rsidR="008A6DF7" w:rsidRPr="008A6DF7">
        <w:rPr>
          <w:position w:val="6"/>
          <w:sz w:val="16"/>
        </w:rPr>
        <w:t>*</w:t>
      </w:r>
      <w:r w:rsidRPr="008A6DF7">
        <w:t>Excise Acts)”.</w:t>
      </w:r>
    </w:p>
    <w:p w:rsidR="007F1974" w:rsidRPr="008A6DF7" w:rsidRDefault="007F1974" w:rsidP="008A6DF7">
      <w:pPr>
        <w:pStyle w:val="ItemHead"/>
      </w:pPr>
      <w:r w:rsidRPr="008A6DF7">
        <w:t>407  Paragraph 284</w:t>
      </w:r>
      <w:r w:rsidR="008A6DF7" w:rsidRPr="008A6DF7">
        <w:noBreakHyphen/>
      </w:r>
      <w:r w:rsidRPr="008A6DF7">
        <w:t>75(4)(b) in Schedule</w:t>
      </w:r>
      <w:r w:rsidR="008A6DF7" w:rsidRPr="008A6DF7">
        <w:t> </w:t>
      </w:r>
      <w:r w:rsidRPr="008A6DF7">
        <w:t>1</w:t>
      </w:r>
    </w:p>
    <w:p w:rsidR="007F1974" w:rsidRPr="008A6DF7" w:rsidRDefault="007F1974" w:rsidP="008A6DF7">
      <w:pPr>
        <w:pStyle w:val="Item"/>
      </w:pPr>
      <w:r w:rsidRPr="008A6DF7">
        <w:t>After “taxation law”, insert “(other than the Excise Acts)”.</w:t>
      </w:r>
    </w:p>
    <w:p w:rsidR="007F1974" w:rsidRPr="008A6DF7" w:rsidRDefault="007F1974" w:rsidP="008A6DF7">
      <w:pPr>
        <w:pStyle w:val="ItemHead"/>
      </w:pPr>
      <w:r w:rsidRPr="008A6DF7">
        <w:t>408  Subparagraph 284</w:t>
      </w:r>
      <w:r w:rsidR="008A6DF7" w:rsidRPr="008A6DF7">
        <w:noBreakHyphen/>
      </w:r>
      <w:r w:rsidRPr="008A6DF7">
        <w:t>75(6)(d)(i) in Schedule</w:t>
      </w:r>
      <w:r w:rsidR="008A6DF7" w:rsidRPr="008A6DF7">
        <w:t> </w:t>
      </w:r>
      <w:r w:rsidRPr="008A6DF7">
        <w:t>1</w:t>
      </w:r>
    </w:p>
    <w:p w:rsidR="007F1974" w:rsidRPr="008A6DF7" w:rsidRDefault="007F1974" w:rsidP="008A6DF7">
      <w:pPr>
        <w:pStyle w:val="Item"/>
      </w:pPr>
      <w:r w:rsidRPr="008A6DF7">
        <w:t>After “</w:t>
      </w:r>
      <w:r w:rsidR="008A6DF7" w:rsidRPr="008A6DF7">
        <w:rPr>
          <w:position w:val="6"/>
          <w:sz w:val="16"/>
        </w:rPr>
        <w:t>*</w:t>
      </w:r>
      <w:r w:rsidRPr="008A6DF7">
        <w:t xml:space="preserve">taxation law”, insert “(other than the </w:t>
      </w:r>
      <w:r w:rsidR="008A6DF7" w:rsidRPr="008A6DF7">
        <w:rPr>
          <w:position w:val="6"/>
          <w:sz w:val="16"/>
        </w:rPr>
        <w:t>*</w:t>
      </w:r>
      <w:r w:rsidRPr="008A6DF7">
        <w:t>Excise Acts)”.</w:t>
      </w:r>
    </w:p>
    <w:p w:rsidR="007F1974" w:rsidRPr="008A6DF7" w:rsidRDefault="007F1974" w:rsidP="008A6DF7">
      <w:pPr>
        <w:pStyle w:val="ItemHead"/>
      </w:pPr>
      <w:r w:rsidRPr="008A6DF7">
        <w:t>409  Subparagraph 284</w:t>
      </w:r>
      <w:r w:rsidR="008A6DF7" w:rsidRPr="008A6DF7">
        <w:noBreakHyphen/>
      </w:r>
      <w:r w:rsidRPr="008A6DF7">
        <w:t>75(6)(d)(ii) in Schedule</w:t>
      </w:r>
      <w:r w:rsidR="008A6DF7" w:rsidRPr="008A6DF7">
        <w:t> </w:t>
      </w:r>
      <w:r w:rsidRPr="008A6DF7">
        <w:t>1</w:t>
      </w:r>
    </w:p>
    <w:p w:rsidR="007F1974" w:rsidRPr="008A6DF7" w:rsidRDefault="007F1974" w:rsidP="008A6DF7">
      <w:pPr>
        <w:pStyle w:val="Item"/>
      </w:pPr>
      <w:r w:rsidRPr="008A6DF7">
        <w:lastRenderedPageBreak/>
        <w:t>After “taxation law”, insert “(other than the Excise Acts)”.</w:t>
      </w:r>
    </w:p>
    <w:p w:rsidR="007F1974" w:rsidRPr="008A6DF7" w:rsidRDefault="007F1974" w:rsidP="008A6DF7">
      <w:pPr>
        <w:pStyle w:val="ItemHead"/>
      </w:pPr>
      <w:r w:rsidRPr="008A6DF7">
        <w:t>410  Subsection 284</w:t>
      </w:r>
      <w:r w:rsidR="008A6DF7" w:rsidRPr="008A6DF7">
        <w:noBreakHyphen/>
      </w:r>
      <w:r w:rsidRPr="008A6DF7">
        <w:t>80(1) in Schedule</w:t>
      </w:r>
      <w:r w:rsidR="008A6DF7" w:rsidRPr="008A6DF7">
        <w:t> </w:t>
      </w:r>
      <w:r w:rsidRPr="008A6DF7">
        <w:t>1 (table item</w:t>
      </w:r>
      <w:r w:rsidR="008A6DF7" w:rsidRPr="008A6DF7">
        <w:t> </w:t>
      </w:r>
      <w:r w:rsidRPr="008A6DF7">
        <w:t>2)</w:t>
      </w:r>
    </w:p>
    <w:p w:rsidR="007F1974" w:rsidRPr="008A6DF7" w:rsidRDefault="007F1974" w:rsidP="008A6DF7">
      <w:pPr>
        <w:pStyle w:val="Item"/>
      </w:pPr>
      <w:r w:rsidRPr="008A6DF7">
        <w:t>After “</w:t>
      </w:r>
      <w:r w:rsidR="008A6DF7" w:rsidRPr="008A6DF7">
        <w:rPr>
          <w:position w:val="6"/>
          <w:sz w:val="16"/>
        </w:rPr>
        <w:t>*</w:t>
      </w:r>
      <w:r w:rsidRPr="008A6DF7">
        <w:t xml:space="preserve">taxation law”, insert “(other than the </w:t>
      </w:r>
      <w:r w:rsidR="008A6DF7" w:rsidRPr="008A6DF7">
        <w:rPr>
          <w:position w:val="6"/>
          <w:sz w:val="16"/>
        </w:rPr>
        <w:t>*</w:t>
      </w:r>
      <w:r w:rsidRPr="008A6DF7">
        <w:t>Excise Acts)”.</w:t>
      </w:r>
    </w:p>
    <w:p w:rsidR="007F1974" w:rsidRPr="008A6DF7" w:rsidRDefault="007F1974" w:rsidP="008A6DF7">
      <w:pPr>
        <w:pStyle w:val="ItemHead"/>
      </w:pPr>
      <w:r w:rsidRPr="008A6DF7">
        <w:t>411  Subsection 284</w:t>
      </w:r>
      <w:r w:rsidR="008A6DF7" w:rsidRPr="008A6DF7">
        <w:noBreakHyphen/>
      </w:r>
      <w:r w:rsidRPr="008A6DF7">
        <w:t>90(1) in Schedule</w:t>
      </w:r>
      <w:r w:rsidR="008A6DF7" w:rsidRPr="008A6DF7">
        <w:t> </w:t>
      </w:r>
      <w:r w:rsidRPr="008A6DF7">
        <w:t>1 (table items</w:t>
      </w:r>
      <w:r w:rsidR="008A6DF7" w:rsidRPr="008A6DF7">
        <w:t> </w:t>
      </w:r>
      <w:r w:rsidRPr="008A6DF7">
        <w:t>1 to 3C, column headed “In this situation:”)</w:t>
      </w:r>
    </w:p>
    <w:p w:rsidR="007F1974" w:rsidRPr="008A6DF7" w:rsidRDefault="007F1974" w:rsidP="008A6DF7">
      <w:pPr>
        <w:pStyle w:val="Item"/>
      </w:pPr>
      <w:r w:rsidRPr="008A6DF7">
        <w:t>Omit “</w:t>
      </w:r>
      <w:r w:rsidR="008A6DF7" w:rsidRPr="008A6DF7">
        <w:rPr>
          <w:position w:val="6"/>
          <w:sz w:val="16"/>
        </w:rPr>
        <w:t>*</w:t>
      </w:r>
      <w:r w:rsidRPr="008A6DF7">
        <w:t>taxation law”, substitute “</w:t>
      </w:r>
      <w:r w:rsidR="008A6DF7" w:rsidRPr="008A6DF7">
        <w:rPr>
          <w:position w:val="6"/>
          <w:sz w:val="16"/>
        </w:rPr>
        <w:t>*</w:t>
      </w:r>
      <w:r w:rsidRPr="008A6DF7">
        <w:t xml:space="preserve">taxation law (other than the </w:t>
      </w:r>
      <w:r w:rsidR="008A6DF7" w:rsidRPr="008A6DF7">
        <w:rPr>
          <w:position w:val="6"/>
          <w:sz w:val="16"/>
        </w:rPr>
        <w:t>*</w:t>
      </w:r>
      <w:r w:rsidRPr="008A6DF7">
        <w:t>Excise Acts)”.</w:t>
      </w:r>
    </w:p>
    <w:p w:rsidR="007F1974" w:rsidRPr="008A6DF7" w:rsidRDefault="007F1974" w:rsidP="008A6DF7">
      <w:pPr>
        <w:pStyle w:val="PageBreak"/>
      </w:pPr>
      <w:r w:rsidRPr="008A6DF7">
        <w:br w:type="page"/>
      </w:r>
    </w:p>
    <w:p w:rsidR="007F1974" w:rsidRPr="008A6DF7" w:rsidRDefault="007F1974" w:rsidP="008A6DF7">
      <w:pPr>
        <w:pStyle w:val="ActHead7"/>
      </w:pPr>
      <w:bookmarkStart w:id="131" w:name="_Toc288577555"/>
      <w:r w:rsidRPr="008A6DF7">
        <w:rPr>
          <w:rStyle w:val="CharAmPartNo"/>
        </w:rPr>
        <w:lastRenderedPageBreak/>
        <w:t>Part</w:t>
      </w:r>
      <w:r w:rsidR="008A6DF7" w:rsidRPr="008A6DF7">
        <w:rPr>
          <w:rStyle w:val="CharAmPartNo"/>
        </w:rPr>
        <w:t> </w:t>
      </w:r>
      <w:r w:rsidRPr="008A6DF7">
        <w:rPr>
          <w:rStyle w:val="CharAmPartNo"/>
        </w:rPr>
        <w:t>31</w:t>
      </w:r>
      <w:r w:rsidRPr="008A6DF7">
        <w:t>—</w:t>
      </w:r>
      <w:r w:rsidRPr="008A6DF7">
        <w:rPr>
          <w:rStyle w:val="CharAmPartText"/>
        </w:rPr>
        <w:t>Other amendments</w:t>
      </w:r>
      <w:bookmarkEnd w:id="131"/>
    </w:p>
    <w:p w:rsidR="007F1974" w:rsidRPr="008A6DF7" w:rsidRDefault="007F1974" w:rsidP="008A6DF7">
      <w:pPr>
        <w:pStyle w:val="ActHead9"/>
        <w:rPr>
          <w:i w:val="0"/>
        </w:rPr>
      </w:pPr>
      <w:bookmarkStart w:id="132" w:name="_Toc288577556"/>
      <w:r w:rsidRPr="008A6DF7">
        <w:t>Income Tax Assessment Act 1936</w:t>
      </w:r>
      <w:bookmarkEnd w:id="132"/>
    </w:p>
    <w:p w:rsidR="007F1974" w:rsidRPr="008A6DF7" w:rsidRDefault="007F1974" w:rsidP="008A6DF7">
      <w:pPr>
        <w:pStyle w:val="ItemHead"/>
      </w:pPr>
      <w:r w:rsidRPr="008A6DF7">
        <w:t>412  Subsection 170(10AA) (table items</w:t>
      </w:r>
      <w:r w:rsidR="008A6DF7" w:rsidRPr="008A6DF7">
        <w:t> </w:t>
      </w:r>
      <w:r w:rsidRPr="008A6DF7">
        <w:t>24, 25, 30 (the table item</w:t>
      </w:r>
      <w:r w:rsidR="008A6DF7" w:rsidRPr="008A6DF7">
        <w:t> </w:t>
      </w:r>
      <w:r w:rsidRPr="008A6DF7">
        <w:t>30 inserted by item</w:t>
      </w:r>
      <w:r w:rsidR="008A6DF7" w:rsidRPr="008A6DF7">
        <w:t> </w:t>
      </w:r>
      <w:r w:rsidRPr="008A6DF7">
        <w:t>19 of Schedule</w:t>
      </w:r>
      <w:r w:rsidR="008A6DF7" w:rsidRPr="008A6DF7">
        <w:t> </w:t>
      </w:r>
      <w:r w:rsidRPr="008A6DF7">
        <w:t xml:space="preserve">1 to the </w:t>
      </w:r>
      <w:r w:rsidRPr="008A6DF7">
        <w:rPr>
          <w:i/>
        </w:rPr>
        <w:t>Tax Laws Amendment (2009 Budget Measures No.</w:t>
      </w:r>
      <w:r w:rsidR="008A6DF7" w:rsidRPr="008A6DF7">
        <w:rPr>
          <w:i/>
        </w:rPr>
        <w:t> </w:t>
      </w:r>
      <w:r w:rsidRPr="008A6DF7">
        <w:rPr>
          <w:i/>
        </w:rPr>
        <w:t>2) Act 2009</w:t>
      </w:r>
      <w:r w:rsidRPr="008A6DF7">
        <w:t>) and 35)</w:t>
      </w:r>
    </w:p>
    <w:p w:rsidR="007F1974" w:rsidRPr="008A6DF7" w:rsidRDefault="007F1974" w:rsidP="008A6DF7">
      <w:pPr>
        <w:pStyle w:val="Item"/>
      </w:pPr>
      <w:r w:rsidRPr="008A6DF7">
        <w:t>Repeal the table items, substitute:</w:t>
      </w:r>
    </w:p>
    <w:tbl>
      <w:tblPr>
        <w:tblW w:w="7088" w:type="dxa"/>
        <w:tblInd w:w="215" w:type="dxa"/>
        <w:tblBorders>
          <w:top w:val="single" w:sz="4" w:space="0" w:color="auto"/>
          <w:bottom w:val="single" w:sz="2" w:space="0" w:color="auto"/>
          <w:insideH w:val="single" w:sz="4" w:space="0" w:color="auto"/>
        </w:tblBorders>
        <w:tblLayout w:type="fixed"/>
        <w:tblLook w:val="00BF"/>
      </w:tblPr>
      <w:tblGrid>
        <w:gridCol w:w="709"/>
        <w:gridCol w:w="2552"/>
        <w:gridCol w:w="3827"/>
      </w:tblGrid>
      <w:tr w:rsidR="007F1974" w:rsidRPr="008A6DF7" w:rsidTr="00294879">
        <w:tc>
          <w:tcPr>
            <w:tcW w:w="709" w:type="dxa"/>
            <w:tcBorders>
              <w:top w:val="nil"/>
              <w:bottom w:val="single" w:sz="4" w:space="0" w:color="auto"/>
            </w:tcBorders>
            <w:shd w:val="clear" w:color="auto" w:fill="auto"/>
          </w:tcPr>
          <w:p w:rsidR="007F1974" w:rsidRPr="008A6DF7" w:rsidRDefault="007F1974" w:rsidP="008A6DF7">
            <w:pPr>
              <w:pStyle w:val="Tabletext"/>
            </w:pPr>
            <w:r w:rsidRPr="008A6DF7">
              <w:t>23</w:t>
            </w:r>
          </w:p>
        </w:tc>
        <w:tc>
          <w:tcPr>
            <w:tcW w:w="2552" w:type="dxa"/>
            <w:tcBorders>
              <w:top w:val="nil"/>
              <w:bottom w:val="single" w:sz="4" w:space="0" w:color="auto"/>
            </w:tcBorders>
            <w:shd w:val="clear" w:color="auto" w:fill="auto"/>
          </w:tcPr>
          <w:p w:rsidR="007F1974" w:rsidRPr="008A6DF7" w:rsidRDefault="007F1974" w:rsidP="008A6DF7">
            <w:pPr>
              <w:pStyle w:val="Tabletext"/>
            </w:pPr>
            <w:r w:rsidRPr="008A6DF7">
              <w:t>Subdivision</w:t>
            </w:r>
            <w:r w:rsidR="008A6DF7" w:rsidRPr="008A6DF7">
              <w:t> </w:t>
            </w:r>
            <w:r w:rsidRPr="008A6DF7">
              <w:t>61</w:t>
            </w:r>
            <w:r w:rsidR="008A6DF7" w:rsidRPr="008A6DF7">
              <w:noBreakHyphen/>
            </w:r>
            <w:r w:rsidRPr="008A6DF7">
              <w:t>G</w:t>
            </w:r>
          </w:p>
        </w:tc>
        <w:tc>
          <w:tcPr>
            <w:tcW w:w="3827" w:type="dxa"/>
            <w:tcBorders>
              <w:top w:val="nil"/>
              <w:bottom w:val="single" w:sz="4" w:space="0" w:color="auto"/>
            </w:tcBorders>
            <w:shd w:val="clear" w:color="auto" w:fill="auto"/>
          </w:tcPr>
          <w:p w:rsidR="007F1974" w:rsidRPr="008A6DF7" w:rsidRDefault="007F1974" w:rsidP="008A6DF7">
            <w:pPr>
              <w:pStyle w:val="Tabletext"/>
            </w:pPr>
            <w:r w:rsidRPr="008A6DF7">
              <w:t>Private health insurance offset complementary to Part</w:t>
            </w:r>
            <w:r w:rsidR="008A6DF7" w:rsidRPr="008A6DF7">
              <w:t> </w:t>
            </w:r>
            <w:r w:rsidRPr="008A6DF7">
              <w:t>2</w:t>
            </w:r>
            <w:r w:rsidR="008A6DF7" w:rsidRPr="008A6DF7">
              <w:noBreakHyphen/>
            </w:r>
            <w:r w:rsidRPr="008A6DF7">
              <w:t xml:space="preserve">2 of the </w:t>
            </w:r>
            <w:r w:rsidRPr="008A6DF7">
              <w:rPr>
                <w:i/>
              </w:rPr>
              <w:t>Private Health Insurance Act 2007</w:t>
            </w:r>
          </w:p>
        </w:tc>
      </w:tr>
      <w:tr w:rsidR="007F1974" w:rsidRPr="008A6DF7" w:rsidTr="00294879">
        <w:tblPrEx>
          <w:tblLook w:val="0000"/>
        </w:tblPrEx>
        <w:tc>
          <w:tcPr>
            <w:tcW w:w="709" w:type="dxa"/>
            <w:tcBorders>
              <w:top w:val="single" w:sz="4" w:space="0" w:color="auto"/>
            </w:tcBorders>
            <w:shd w:val="clear" w:color="auto" w:fill="auto"/>
          </w:tcPr>
          <w:p w:rsidR="007F1974" w:rsidRPr="008A6DF7" w:rsidRDefault="007F1974" w:rsidP="008A6DF7">
            <w:pPr>
              <w:pStyle w:val="Tabletext"/>
            </w:pPr>
            <w:r w:rsidRPr="008A6DF7">
              <w:t>24</w:t>
            </w:r>
          </w:p>
        </w:tc>
        <w:tc>
          <w:tcPr>
            <w:tcW w:w="2552" w:type="dxa"/>
            <w:tcBorders>
              <w:top w:val="single" w:sz="4" w:space="0" w:color="auto"/>
            </w:tcBorders>
            <w:shd w:val="clear" w:color="auto" w:fill="auto"/>
          </w:tcPr>
          <w:p w:rsidR="007F1974" w:rsidRPr="008A6DF7" w:rsidRDefault="007F1974" w:rsidP="008A6DF7">
            <w:pPr>
              <w:pStyle w:val="Tabletext"/>
            </w:pPr>
            <w:r w:rsidRPr="008A6DF7">
              <w:t>Subdivision</w:t>
            </w:r>
            <w:r w:rsidR="008A6DF7" w:rsidRPr="008A6DF7">
              <w:t> </w:t>
            </w:r>
            <w:r w:rsidRPr="008A6DF7">
              <w:t>61</w:t>
            </w:r>
            <w:r w:rsidR="008A6DF7" w:rsidRPr="008A6DF7">
              <w:noBreakHyphen/>
            </w:r>
            <w:r w:rsidRPr="008A6DF7">
              <w:t>I</w:t>
            </w:r>
          </w:p>
        </w:tc>
        <w:tc>
          <w:tcPr>
            <w:tcW w:w="3827" w:type="dxa"/>
            <w:tcBorders>
              <w:top w:val="single" w:sz="4" w:space="0" w:color="auto"/>
            </w:tcBorders>
            <w:shd w:val="clear" w:color="auto" w:fill="auto"/>
          </w:tcPr>
          <w:p w:rsidR="007F1974" w:rsidRPr="008A6DF7" w:rsidRDefault="007F1974" w:rsidP="008A6DF7">
            <w:pPr>
              <w:pStyle w:val="Tabletext"/>
            </w:pPr>
            <w:r w:rsidRPr="008A6DF7">
              <w:t>Tax offset for first child</w:t>
            </w:r>
          </w:p>
        </w:tc>
      </w:tr>
      <w:tr w:rsidR="007F1974" w:rsidRPr="008A6DF7" w:rsidTr="00294879">
        <w:tc>
          <w:tcPr>
            <w:tcW w:w="709" w:type="dxa"/>
            <w:tcBorders>
              <w:bottom w:val="single" w:sz="4" w:space="0" w:color="auto"/>
            </w:tcBorders>
            <w:shd w:val="clear" w:color="auto" w:fill="auto"/>
          </w:tcPr>
          <w:p w:rsidR="007F1974" w:rsidRPr="008A6DF7" w:rsidRDefault="007F1974" w:rsidP="008A6DF7">
            <w:pPr>
              <w:pStyle w:val="Tabletext"/>
            </w:pPr>
            <w:r w:rsidRPr="008A6DF7">
              <w:t>26</w:t>
            </w:r>
          </w:p>
        </w:tc>
        <w:tc>
          <w:tcPr>
            <w:tcW w:w="2552" w:type="dxa"/>
            <w:tcBorders>
              <w:bottom w:val="single" w:sz="4" w:space="0" w:color="auto"/>
            </w:tcBorders>
            <w:shd w:val="clear" w:color="auto" w:fill="auto"/>
          </w:tcPr>
          <w:p w:rsidR="007F1974" w:rsidRPr="008A6DF7" w:rsidRDefault="007F1974" w:rsidP="008A6DF7">
            <w:pPr>
              <w:pStyle w:val="Tabletext"/>
            </w:pPr>
            <w:r w:rsidRPr="008A6DF7">
              <w:t>Section</w:t>
            </w:r>
            <w:r w:rsidR="008A6DF7" w:rsidRPr="008A6DF7">
              <w:t> </w:t>
            </w:r>
            <w:r w:rsidRPr="008A6DF7">
              <w:t>83A</w:t>
            </w:r>
            <w:r w:rsidR="008A6DF7" w:rsidRPr="008A6DF7">
              <w:noBreakHyphen/>
            </w:r>
            <w:r w:rsidRPr="008A6DF7">
              <w:t>310</w:t>
            </w:r>
          </w:p>
        </w:tc>
        <w:tc>
          <w:tcPr>
            <w:tcW w:w="3827" w:type="dxa"/>
            <w:tcBorders>
              <w:bottom w:val="single" w:sz="4" w:space="0" w:color="auto"/>
            </w:tcBorders>
            <w:shd w:val="clear" w:color="auto" w:fill="auto"/>
          </w:tcPr>
          <w:p w:rsidR="007F1974" w:rsidRPr="008A6DF7" w:rsidRDefault="007F1974" w:rsidP="008A6DF7">
            <w:pPr>
              <w:pStyle w:val="Tabletext"/>
            </w:pPr>
            <w:r w:rsidRPr="008A6DF7">
              <w:t>Forfeiture of ESS interests acquired under an employee share scheme</w:t>
            </w:r>
          </w:p>
        </w:tc>
      </w:tr>
      <w:tr w:rsidR="007F1974" w:rsidRPr="008A6DF7" w:rsidTr="00294879">
        <w:tc>
          <w:tcPr>
            <w:tcW w:w="709" w:type="dxa"/>
            <w:tcBorders>
              <w:bottom w:val="nil"/>
            </w:tcBorders>
            <w:shd w:val="clear" w:color="auto" w:fill="auto"/>
          </w:tcPr>
          <w:p w:rsidR="007F1974" w:rsidRPr="008A6DF7" w:rsidRDefault="007F1974" w:rsidP="008A6DF7">
            <w:pPr>
              <w:pStyle w:val="Tabletext"/>
            </w:pPr>
            <w:r w:rsidRPr="008A6DF7">
              <w:t>28</w:t>
            </w:r>
          </w:p>
        </w:tc>
        <w:tc>
          <w:tcPr>
            <w:tcW w:w="2552" w:type="dxa"/>
            <w:tcBorders>
              <w:bottom w:val="nil"/>
            </w:tcBorders>
            <w:shd w:val="clear" w:color="auto" w:fill="auto"/>
          </w:tcPr>
          <w:p w:rsidR="007F1974" w:rsidRPr="008A6DF7" w:rsidRDefault="007F1974" w:rsidP="008A6DF7">
            <w:pPr>
              <w:pStyle w:val="Tabletext"/>
            </w:pPr>
            <w:r w:rsidRPr="008A6DF7">
              <w:t>Section</w:t>
            </w:r>
            <w:r w:rsidR="008A6DF7" w:rsidRPr="008A6DF7">
              <w:t> </w:t>
            </w:r>
            <w:r w:rsidRPr="008A6DF7">
              <w:t>83A</w:t>
            </w:r>
            <w:r w:rsidR="008A6DF7" w:rsidRPr="008A6DF7">
              <w:noBreakHyphen/>
            </w:r>
            <w:r w:rsidRPr="008A6DF7">
              <w:t>340</w:t>
            </w:r>
          </w:p>
        </w:tc>
        <w:tc>
          <w:tcPr>
            <w:tcW w:w="3827" w:type="dxa"/>
            <w:tcBorders>
              <w:bottom w:val="nil"/>
            </w:tcBorders>
            <w:shd w:val="clear" w:color="auto" w:fill="auto"/>
          </w:tcPr>
          <w:p w:rsidR="007F1974" w:rsidRPr="008A6DF7" w:rsidRDefault="007F1974" w:rsidP="008A6DF7">
            <w:pPr>
              <w:pStyle w:val="Tabletext"/>
            </w:pPr>
            <w:r w:rsidRPr="008A6DF7">
              <w:t>Rights that become rights to acquire shares</w:t>
            </w:r>
          </w:p>
        </w:tc>
      </w:tr>
    </w:tbl>
    <w:p w:rsidR="007F1974" w:rsidRPr="008A6DF7" w:rsidRDefault="007F1974" w:rsidP="008A6DF7">
      <w:pPr>
        <w:pStyle w:val="notemargin"/>
      </w:pPr>
      <w:r w:rsidRPr="008A6DF7">
        <w:t>Note:</w:t>
      </w:r>
      <w:r w:rsidRPr="008A6DF7">
        <w:tab/>
        <w:t>This item corrects the numbering and order of items in a table.</w:t>
      </w:r>
    </w:p>
    <w:p w:rsidR="007F1974" w:rsidRPr="008A6DF7" w:rsidRDefault="007F1974" w:rsidP="008A6DF7">
      <w:pPr>
        <w:pStyle w:val="ItemHead"/>
      </w:pPr>
      <w:r w:rsidRPr="008A6DF7">
        <w:t>413  Subsection 202DR(2)</w:t>
      </w:r>
    </w:p>
    <w:p w:rsidR="007F1974" w:rsidRPr="008A6DF7" w:rsidRDefault="007F1974" w:rsidP="008A6DF7">
      <w:pPr>
        <w:pStyle w:val="Item"/>
      </w:pPr>
      <w:r w:rsidRPr="008A6DF7">
        <w:t>Omit “give”, substitute “given”.</w:t>
      </w:r>
    </w:p>
    <w:p w:rsidR="007F1974" w:rsidRPr="008A6DF7" w:rsidRDefault="007F1974" w:rsidP="008A6DF7">
      <w:pPr>
        <w:pStyle w:val="notemargin"/>
        <w:ind w:left="0" w:firstLine="0"/>
      </w:pPr>
      <w:r w:rsidRPr="008A6DF7">
        <w:t>Note:</w:t>
      </w:r>
      <w:r w:rsidRPr="008A6DF7">
        <w:tab/>
        <w:t>This item fixes a grammatical error.</w:t>
      </w:r>
    </w:p>
    <w:p w:rsidR="007F1974" w:rsidRPr="008A6DF7" w:rsidRDefault="007F1974" w:rsidP="008A6DF7">
      <w:pPr>
        <w:pStyle w:val="ActHead9"/>
        <w:rPr>
          <w:i w:val="0"/>
        </w:rPr>
      </w:pPr>
      <w:bookmarkStart w:id="133" w:name="_Toc288577557"/>
      <w:r w:rsidRPr="008A6DF7">
        <w:t>Income Tax Assessment Act 1997</w:t>
      </w:r>
      <w:bookmarkEnd w:id="133"/>
    </w:p>
    <w:p w:rsidR="007F1974" w:rsidRPr="008A6DF7" w:rsidRDefault="007F1974" w:rsidP="008A6DF7">
      <w:pPr>
        <w:pStyle w:val="ItemHead"/>
      </w:pPr>
      <w:r w:rsidRPr="008A6DF7">
        <w:t>414  Subsection 112</w:t>
      </w:r>
      <w:r w:rsidR="008A6DF7" w:rsidRPr="008A6DF7">
        <w:noBreakHyphen/>
      </w:r>
      <w:r w:rsidRPr="008A6DF7">
        <w:t>20(3) (note 1)</w:t>
      </w:r>
    </w:p>
    <w:p w:rsidR="007F1974" w:rsidRPr="008A6DF7" w:rsidRDefault="007F1974" w:rsidP="008A6DF7">
      <w:pPr>
        <w:pStyle w:val="Item"/>
      </w:pPr>
      <w:r w:rsidRPr="008A6DF7">
        <w:t>Omit “Note (1)”, substitute “Note 1”.</w:t>
      </w:r>
    </w:p>
    <w:p w:rsidR="007F1974" w:rsidRPr="008A6DF7" w:rsidRDefault="007F1974" w:rsidP="008A6DF7">
      <w:pPr>
        <w:pStyle w:val="notemargin"/>
      </w:pPr>
      <w:r w:rsidRPr="008A6DF7">
        <w:t>Note:</w:t>
      </w:r>
      <w:r w:rsidRPr="008A6DF7">
        <w:tab/>
        <w:t>This item fixes a typographical error.</w:t>
      </w:r>
    </w:p>
    <w:p w:rsidR="007F1974" w:rsidRPr="008A6DF7" w:rsidRDefault="007F1974" w:rsidP="008A6DF7">
      <w:pPr>
        <w:pStyle w:val="ItemHead"/>
      </w:pPr>
      <w:r w:rsidRPr="008A6DF7">
        <w:t>415  Subdivision H of Division</w:t>
      </w:r>
      <w:r w:rsidR="008A6DF7" w:rsidRPr="008A6DF7">
        <w:t> </w:t>
      </w:r>
      <w:r w:rsidRPr="008A6DF7">
        <w:t>240 (heading)</w:t>
      </w:r>
    </w:p>
    <w:p w:rsidR="007F1974" w:rsidRPr="008A6DF7" w:rsidRDefault="007F1974" w:rsidP="008A6DF7">
      <w:pPr>
        <w:pStyle w:val="Item"/>
      </w:pPr>
      <w:r w:rsidRPr="008A6DF7">
        <w:t>Repeal the heading, substitute:</w:t>
      </w:r>
    </w:p>
    <w:p w:rsidR="007F1974" w:rsidRPr="008A6DF7" w:rsidRDefault="007F1974" w:rsidP="008A6DF7">
      <w:pPr>
        <w:pStyle w:val="ActHead4"/>
      </w:pPr>
      <w:bookmarkStart w:id="134" w:name="_Toc288577558"/>
      <w:r w:rsidRPr="008A6DF7">
        <w:rPr>
          <w:rStyle w:val="CharSubdNo"/>
        </w:rPr>
        <w:t>Subdivision</w:t>
      </w:r>
      <w:r w:rsidR="008A6DF7" w:rsidRPr="008A6DF7">
        <w:rPr>
          <w:rStyle w:val="CharSubdNo"/>
        </w:rPr>
        <w:t> </w:t>
      </w:r>
      <w:r w:rsidRPr="008A6DF7">
        <w:rPr>
          <w:rStyle w:val="CharSubdNo"/>
        </w:rPr>
        <w:t>240</w:t>
      </w:r>
      <w:r w:rsidR="008A6DF7" w:rsidRPr="008A6DF7">
        <w:rPr>
          <w:rStyle w:val="CharSubdNo"/>
        </w:rPr>
        <w:noBreakHyphen/>
      </w:r>
      <w:r w:rsidRPr="008A6DF7">
        <w:rPr>
          <w:rStyle w:val="CharSubdNo"/>
        </w:rPr>
        <w:t>H</w:t>
      </w:r>
      <w:r w:rsidRPr="008A6DF7">
        <w:t>—</w:t>
      </w:r>
      <w:r w:rsidRPr="008A6DF7">
        <w:rPr>
          <w:rStyle w:val="CharSubdText"/>
        </w:rPr>
        <w:t>Application of Division</w:t>
      </w:r>
      <w:r w:rsidR="008A6DF7" w:rsidRPr="008A6DF7">
        <w:rPr>
          <w:rStyle w:val="CharSubdText"/>
        </w:rPr>
        <w:t> </w:t>
      </w:r>
      <w:r w:rsidRPr="008A6DF7">
        <w:rPr>
          <w:rStyle w:val="CharSubdText"/>
        </w:rPr>
        <w:t>16E to certain arrangements</w:t>
      </w:r>
      <w:bookmarkEnd w:id="134"/>
    </w:p>
    <w:p w:rsidR="007F1974" w:rsidRPr="008A6DF7" w:rsidRDefault="007F1974" w:rsidP="008A6DF7">
      <w:pPr>
        <w:pStyle w:val="notemargin"/>
      </w:pPr>
      <w:r w:rsidRPr="008A6DF7">
        <w:t>Note:</w:t>
      </w:r>
      <w:r w:rsidRPr="008A6DF7">
        <w:tab/>
        <w:t>This item fixes a typographical error.</w:t>
      </w:r>
    </w:p>
    <w:p w:rsidR="007F1974" w:rsidRPr="008A6DF7" w:rsidRDefault="007F1974" w:rsidP="008A6DF7">
      <w:pPr>
        <w:pStyle w:val="ItemHead"/>
      </w:pPr>
      <w:r w:rsidRPr="008A6DF7">
        <w:t>416  Subparagraph 376</w:t>
      </w:r>
      <w:r w:rsidR="008A6DF7" w:rsidRPr="008A6DF7">
        <w:noBreakHyphen/>
      </w:r>
      <w:r w:rsidRPr="008A6DF7">
        <w:t>170(4)(a)(i)</w:t>
      </w:r>
    </w:p>
    <w:p w:rsidR="007F1974" w:rsidRPr="008A6DF7" w:rsidRDefault="007F1974" w:rsidP="008A6DF7">
      <w:pPr>
        <w:pStyle w:val="Item"/>
      </w:pPr>
      <w:r w:rsidRPr="008A6DF7">
        <w:t>Repeal the subparagraph.</w:t>
      </w:r>
    </w:p>
    <w:p w:rsidR="007F1974" w:rsidRPr="008A6DF7" w:rsidRDefault="007F1974" w:rsidP="008A6DF7">
      <w:pPr>
        <w:pStyle w:val="notemargin"/>
      </w:pPr>
      <w:r w:rsidRPr="008A6DF7">
        <w:lastRenderedPageBreak/>
        <w:t>Note:</w:t>
      </w:r>
      <w:r w:rsidRPr="008A6DF7">
        <w:tab/>
        <w:t>This item repeals a provision that related to a corporation that no longer exists.</w:t>
      </w:r>
    </w:p>
    <w:p w:rsidR="007F1974" w:rsidRPr="008A6DF7" w:rsidRDefault="007F1974" w:rsidP="008A6DF7">
      <w:pPr>
        <w:pStyle w:val="ItemHead"/>
      </w:pPr>
      <w:r w:rsidRPr="008A6DF7">
        <w:t>417  Subparagraph 705</w:t>
      </w:r>
      <w:r w:rsidR="008A6DF7" w:rsidRPr="008A6DF7">
        <w:noBreakHyphen/>
      </w:r>
      <w:r w:rsidRPr="008A6DF7">
        <w:t>25(5)(c)(ii)</w:t>
      </w:r>
    </w:p>
    <w:p w:rsidR="007F1974" w:rsidRPr="008A6DF7" w:rsidRDefault="007F1974" w:rsidP="008A6DF7">
      <w:pPr>
        <w:pStyle w:val="Item"/>
      </w:pPr>
      <w:r w:rsidRPr="008A6DF7">
        <w:t>Omit “; or” (last occurring).</w:t>
      </w:r>
    </w:p>
    <w:p w:rsidR="007F1974" w:rsidRPr="008A6DF7" w:rsidRDefault="007F1974" w:rsidP="008A6DF7">
      <w:pPr>
        <w:pStyle w:val="notemargin"/>
      </w:pPr>
      <w:r w:rsidRPr="008A6DF7">
        <w:t>Note:</w:t>
      </w:r>
      <w:r w:rsidRPr="008A6DF7">
        <w:tab/>
        <w:t>This item fixes a typographical error.</w:t>
      </w:r>
    </w:p>
    <w:p w:rsidR="007F1974" w:rsidRPr="008A6DF7" w:rsidRDefault="007F1974" w:rsidP="008A6DF7">
      <w:pPr>
        <w:pStyle w:val="ItemHead"/>
      </w:pPr>
      <w:r w:rsidRPr="008A6DF7">
        <w:t>418  Subsection 974</w:t>
      </w:r>
      <w:r w:rsidR="008A6DF7" w:rsidRPr="008A6DF7">
        <w:noBreakHyphen/>
      </w:r>
      <w:r w:rsidRPr="008A6DF7">
        <w:t>150(2)</w:t>
      </w:r>
    </w:p>
    <w:p w:rsidR="007F1974" w:rsidRPr="008A6DF7" w:rsidRDefault="007F1974" w:rsidP="008A6DF7">
      <w:pPr>
        <w:pStyle w:val="Item"/>
      </w:pPr>
      <w:r w:rsidRPr="008A6DF7">
        <w:t>Omit “</w:t>
      </w:r>
      <w:r w:rsidR="008A6DF7" w:rsidRPr="008A6DF7">
        <w:t>subsection (</w:t>
      </w:r>
      <w:r w:rsidRPr="008A6DF7">
        <w:t>2)”, substitute “</w:t>
      </w:r>
      <w:r w:rsidR="008A6DF7" w:rsidRPr="008A6DF7">
        <w:t>subsection (</w:t>
      </w:r>
      <w:r w:rsidRPr="008A6DF7">
        <w:t>1)”.</w:t>
      </w:r>
    </w:p>
    <w:p w:rsidR="007F1974" w:rsidRPr="008A6DF7" w:rsidRDefault="007F1974" w:rsidP="008A6DF7">
      <w:pPr>
        <w:pStyle w:val="notemargin"/>
      </w:pPr>
      <w:r w:rsidRPr="008A6DF7">
        <w:t>Note:</w:t>
      </w:r>
      <w:r w:rsidRPr="008A6DF7">
        <w:tab/>
        <w:t>This item corrects an incorrect cross</w:t>
      </w:r>
      <w:r w:rsidR="008A6DF7" w:rsidRPr="008A6DF7">
        <w:noBreakHyphen/>
      </w:r>
      <w:r w:rsidRPr="008A6DF7">
        <w:t>reference.</w:t>
      </w:r>
    </w:p>
    <w:p w:rsidR="007F1974" w:rsidRPr="008A6DF7" w:rsidRDefault="007F1974" w:rsidP="008A6DF7">
      <w:pPr>
        <w:pStyle w:val="ActHead9"/>
        <w:rPr>
          <w:i w:val="0"/>
        </w:rPr>
      </w:pPr>
      <w:bookmarkStart w:id="135" w:name="_Toc288577559"/>
      <w:r w:rsidRPr="008A6DF7">
        <w:t>Income Tax (Transitional Provisions) Act 1997</w:t>
      </w:r>
      <w:bookmarkEnd w:id="135"/>
    </w:p>
    <w:p w:rsidR="007F1974" w:rsidRPr="008A6DF7" w:rsidRDefault="007F1974" w:rsidP="008A6DF7">
      <w:pPr>
        <w:pStyle w:val="ItemHead"/>
      </w:pPr>
      <w:r w:rsidRPr="008A6DF7">
        <w:t>419  Section</w:t>
      </w:r>
      <w:r w:rsidR="008A6DF7" w:rsidRPr="008A6DF7">
        <w:t> </w:t>
      </w:r>
      <w:r w:rsidRPr="008A6DF7">
        <w:t>126</w:t>
      </w:r>
      <w:r w:rsidR="008A6DF7" w:rsidRPr="008A6DF7">
        <w:noBreakHyphen/>
      </w:r>
      <w:r w:rsidRPr="008A6DF7">
        <w:t>155</w:t>
      </w:r>
    </w:p>
    <w:p w:rsidR="007F1974" w:rsidRPr="008A6DF7" w:rsidRDefault="007F1974" w:rsidP="008A6DF7">
      <w:pPr>
        <w:pStyle w:val="Item"/>
      </w:pPr>
      <w:r w:rsidRPr="008A6DF7">
        <w:t>Repeal the section.</w:t>
      </w:r>
    </w:p>
    <w:p w:rsidR="007F1974" w:rsidRPr="008A6DF7" w:rsidRDefault="007F1974" w:rsidP="008A6DF7">
      <w:pPr>
        <w:pStyle w:val="notemargin"/>
      </w:pPr>
      <w:r w:rsidRPr="008A6DF7">
        <w:t>Note:</w:t>
      </w:r>
      <w:r w:rsidRPr="008A6DF7">
        <w:tab/>
        <w:t>This item repeals a spent provision.</w:t>
      </w:r>
    </w:p>
    <w:p w:rsidR="007F1974" w:rsidRPr="008A6DF7" w:rsidRDefault="007F1974" w:rsidP="008A6DF7">
      <w:pPr>
        <w:pStyle w:val="ActHead9"/>
        <w:rPr>
          <w:i w:val="0"/>
        </w:rPr>
      </w:pPr>
      <w:bookmarkStart w:id="136" w:name="_Toc288577560"/>
      <w:r w:rsidRPr="008A6DF7">
        <w:t>Superannuation Legislation Amendment Act 2010</w:t>
      </w:r>
      <w:bookmarkEnd w:id="136"/>
    </w:p>
    <w:p w:rsidR="007F1974" w:rsidRPr="008A6DF7" w:rsidRDefault="007F1974" w:rsidP="008A6DF7">
      <w:pPr>
        <w:pStyle w:val="ItemHead"/>
      </w:pPr>
      <w:r w:rsidRPr="008A6DF7">
        <w:t>420  Subitem 21(1) of Schedule</w:t>
      </w:r>
      <w:r w:rsidR="008A6DF7" w:rsidRPr="008A6DF7">
        <w:t> </w:t>
      </w:r>
      <w:r w:rsidRPr="008A6DF7">
        <w:t>1</w:t>
      </w:r>
    </w:p>
    <w:p w:rsidR="007F1974" w:rsidRPr="008A6DF7" w:rsidRDefault="007F1974" w:rsidP="008A6DF7">
      <w:pPr>
        <w:pStyle w:val="Item"/>
      </w:pPr>
      <w:r w:rsidRPr="008A6DF7">
        <w:t>Omit “Subparagraph 49A(1)(b)(i)”, substitute “Paragraph 49A(1)(b)”.</w:t>
      </w:r>
    </w:p>
    <w:p w:rsidR="007F1974" w:rsidRPr="008A6DF7" w:rsidRDefault="007F1974" w:rsidP="008A6DF7">
      <w:pPr>
        <w:pStyle w:val="notemargin"/>
      </w:pPr>
      <w:r w:rsidRPr="008A6DF7">
        <w:t>Note:</w:t>
      </w:r>
      <w:r w:rsidRPr="008A6DF7">
        <w:tab/>
        <w:t>This item corrects an incorrect cross</w:t>
      </w:r>
      <w:r w:rsidR="008A6DF7" w:rsidRPr="008A6DF7">
        <w:noBreakHyphen/>
      </w:r>
      <w:r w:rsidRPr="008A6DF7">
        <w:t>reference.</w:t>
      </w:r>
    </w:p>
    <w:p w:rsidR="007F1974" w:rsidRPr="008A6DF7" w:rsidRDefault="007F1974" w:rsidP="008A6DF7">
      <w:pPr>
        <w:pStyle w:val="ActHead9"/>
        <w:rPr>
          <w:i w:val="0"/>
        </w:rPr>
      </w:pPr>
      <w:bookmarkStart w:id="137" w:name="_Toc288577561"/>
      <w:r w:rsidRPr="008A6DF7">
        <w:t>Taxation Administration Act 1953</w:t>
      </w:r>
      <w:bookmarkEnd w:id="137"/>
    </w:p>
    <w:p w:rsidR="007F1974" w:rsidRPr="008A6DF7" w:rsidRDefault="007F1974" w:rsidP="008A6DF7">
      <w:pPr>
        <w:pStyle w:val="ItemHead"/>
      </w:pPr>
      <w:r w:rsidRPr="008A6DF7">
        <w:t>421  Subsection 388</w:t>
      </w:r>
      <w:r w:rsidR="008A6DF7" w:rsidRPr="008A6DF7">
        <w:noBreakHyphen/>
      </w:r>
      <w:r w:rsidRPr="008A6DF7">
        <w:t>65(3A) in Schedule</w:t>
      </w:r>
      <w:r w:rsidR="008A6DF7" w:rsidRPr="008A6DF7">
        <w:t> </w:t>
      </w:r>
      <w:r w:rsidRPr="008A6DF7">
        <w:t>1</w:t>
      </w:r>
    </w:p>
    <w:p w:rsidR="007F1974" w:rsidRPr="008A6DF7" w:rsidRDefault="007F1974" w:rsidP="008A6DF7">
      <w:pPr>
        <w:pStyle w:val="Item"/>
      </w:pPr>
      <w:r w:rsidRPr="008A6DF7">
        <w:t>Omit “</w:t>
      </w:r>
      <w:r w:rsidR="008A6DF7" w:rsidRPr="008A6DF7">
        <w:t>paragraph (</w:t>
      </w:r>
      <w:r w:rsidRPr="008A6DF7">
        <w:t>1)(c)”, substitute “</w:t>
      </w:r>
      <w:r w:rsidR="008A6DF7" w:rsidRPr="008A6DF7">
        <w:t>paragraph (</w:t>
      </w:r>
      <w:r w:rsidRPr="008A6DF7">
        <w:t>3)(c)”.</w:t>
      </w:r>
    </w:p>
    <w:p w:rsidR="007F1974" w:rsidRPr="008A6DF7" w:rsidRDefault="007F1974" w:rsidP="008A6DF7">
      <w:pPr>
        <w:pStyle w:val="ItemHead"/>
      </w:pPr>
      <w:r w:rsidRPr="008A6DF7">
        <w:t>422  Application provision</w:t>
      </w:r>
    </w:p>
    <w:p w:rsidR="007F1974" w:rsidRPr="008A6DF7" w:rsidRDefault="007F1974" w:rsidP="008A6DF7">
      <w:pPr>
        <w:pStyle w:val="Item"/>
      </w:pPr>
      <w:r w:rsidRPr="008A6DF7">
        <w:t>The amendment made by item</w:t>
      </w:r>
      <w:r w:rsidR="008A6DF7" w:rsidRPr="008A6DF7">
        <w:t> </w:t>
      </w:r>
      <w:r w:rsidRPr="008A6DF7">
        <w:t>421 of this Schedule applies to determinations made under paragraph 388</w:t>
      </w:r>
      <w:r w:rsidR="008A6DF7" w:rsidRPr="008A6DF7">
        <w:noBreakHyphen/>
      </w:r>
      <w:r w:rsidRPr="008A6DF7">
        <w:t>65(3)(c) in Schedule</w:t>
      </w:r>
      <w:r w:rsidR="008A6DF7" w:rsidRPr="008A6DF7">
        <w:t> </w:t>
      </w:r>
      <w:r w:rsidRPr="008A6DF7">
        <w:t xml:space="preserve">1 to the </w:t>
      </w:r>
      <w:r w:rsidRPr="008A6DF7">
        <w:rPr>
          <w:i/>
        </w:rPr>
        <w:t>Taxation Administration Act 1953</w:t>
      </w:r>
      <w:r w:rsidRPr="008A6DF7">
        <w:t xml:space="preserve"> on or after 1</w:t>
      </w:r>
      <w:r w:rsidR="008A6DF7" w:rsidRPr="008A6DF7">
        <w:t> </w:t>
      </w:r>
      <w:r w:rsidRPr="008A6DF7">
        <w:t>April 2004.</w:t>
      </w:r>
    </w:p>
    <w:p w:rsidR="007F1974" w:rsidRPr="008A6DF7" w:rsidRDefault="007F1974" w:rsidP="008A6DF7">
      <w:pPr>
        <w:pStyle w:val="ActHead9"/>
        <w:rPr>
          <w:i w:val="0"/>
        </w:rPr>
      </w:pPr>
      <w:bookmarkStart w:id="138" w:name="_Toc288577562"/>
      <w:r w:rsidRPr="008A6DF7">
        <w:t>Taxation (Interest on Overpayments and Early Payments) Act 1983</w:t>
      </w:r>
      <w:bookmarkEnd w:id="138"/>
    </w:p>
    <w:p w:rsidR="007F1974" w:rsidRPr="008A6DF7" w:rsidRDefault="007F1974" w:rsidP="008A6DF7">
      <w:pPr>
        <w:pStyle w:val="ItemHead"/>
      </w:pPr>
      <w:r w:rsidRPr="008A6DF7">
        <w:t>423  Section</w:t>
      </w:r>
      <w:r w:rsidR="008A6DF7" w:rsidRPr="008A6DF7">
        <w:t> </w:t>
      </w:r>
      <w:r w:rsidRPr="008A6DF7">
        <w:t xml:space="preserve">3C (definition of </w:t>
      </w:r>
      <w:r w:rsidRPr="008A6DF7">
        <w:rPr>
          <w:i/>
        </w:rPr>
        <w:t>relevant tax</w:t>
      </w:r>
      <w:r w:rsidRPr="008A6DF7">
        <w:t>) (table item</w:t>
      </w:r>
      <w:r w:rsidR="008A6DF7" w:rsidRPr="008A6DF7">
        <w:t> </w:t>
      </w:r>
      <w:r w:rsidRPr="008A6DF7">
        <w:t>50)</w:t>
      </w:r>
    </w:p>
    <w:p w:rsidR="007F1974" w:rsidRPr="008A6DF7" w:rsidRDefault="007F1974" w:rsidP="008A6DF7">
      <w:pPr>
        <w:pStyle w:val="Item"/>
        <w:tabs>
          <w:tab w:val="left" w:pos="3402"/>
        </w:tabs>
        <w:rPr>
          <w:i/>
        </w:rPr>
      </w:pPr>
      <w:r w:rsidRPr="008A6DF7">
        <w:lastRenderedPageBreak/>
        <w:t xml:space="preserve">Omit “subsection 12ZN(1) of the </w:t>
      </w:r>
      <w:r w:rsidRPr="008A6DF7">
        <w:rPr>
          <w:i/>
        </w:rPr>
        <w:t>Student and Youth Assistance Act 1973</w:t>
      </w:r>
      <w:r w:rsidRPr="008A6DF7">
        <w:t>”, substitute “section</w:t>
      </w:r>
      <w:r w:rsidR="008A6DF7" w:rsidRPr="008A6DF7">
        <w:t> </w:t>
      </w:r>
      <w:r w:rsidRPr="008A6DF7">
        <w:t xml:space="preserve">12ZN of the </w:t>
      </w:r>
      <w:r w:rsidRPr="008A6DF7">
        <w:rPr>
          <w:i/>
        </w:rPr>
        <w:t>Student Assistance Act 1973</w:t>
      </w:r>
      <w:r w:rsidRPr="008A6DF7">
        <w:t>”.</w:t>
      </w:r>
    </w:p>
    <w:p w:rsidR="007F1974" w:rsidRPr="008A6DF7" w:rsidRDefault="007F1974" w:rsidP="008A6DF7">
      <w:pPr>
        <w:pStyle w:val="notemargin"/>
      </w:pPr>
      <w:r w:rsidRPr="008A6DF7">
        <w:t>Note:</w:t>
      </w:r>
      <w:r w:rsidRPr="008A6DF7">
        <w:tab/>
        <w:t>This item corrects an incorrect cross</w:t>
      </w:r>
      <w:r w:rsidR="008A6DF7" w:rsidRPr="008A6DF7">
        <w:noBreakHyphen/>
      </w:r>
      <w:r w:rsidRPr="008A6DF7">
        <w:t>reference.</w:t>
      </w:r>
    </w:p>
    <w:p w:rsidR="007F1974" w:rsidRPr="008A6DF7" w:rsidRDefault="007F1974" w:rsidP="008A6DF7">
      <w:pPr>
        <w:pStyle w:val="ActHead9"/>
        <w:rPr>
          <w:i w:val="0"/>
        </w:rPr>
      </w:pPr>
      <w:bookmarkStart w:id="139" w:name="_Toc288577563"/>
      <w:r w:rsidRPr="008A6DF7">
        <w:t>Tax Laws Amendment (2007 Measures No.</w:t>
      </w:r>
      <w:r w:rsidR="008A6DF7" w:rsidRPr="008A6DF7">
        <w:t> </w:t>
      </w:r>
      <w:r w:rsidRPr="008A6DF7">
        <w:t>5) Act 2007</w:t>
      </w:r>
      <w:bookmarkEnd w:id="139"/>
    </w:p>
    <w:p w:rsidR="007F1974" w:rsidRPr="008A6DF7" w:rsidRDefault="007F1974" w:rsidP="008A6DF7">
      <w:pPr>
        <w:pStyle w:val="ItemHead"/>
      </w:pPr>
      <w:r w:rsidRPr="008A6DF7">
        <w:t>424  Part</w:t>
      </w:r>
      <w:r w:rsidR="008A6DF7" w:rsidRPr="008A6DF7">
        <w:t> </w:t>
      </w:r>
      <w:r w:rsidRPr="008A6DF7">
        <w:t>2 of Schedule</w:t>
      </w:r>
      <w:r w:rsidR="008A6DF7" w:rsidRPr="008A6DF7">
        <w:t> </w:t>
      </w:r>
      <w:r w:rsidRPr="008A6DF7">
        <w:t xml:space="preserve">12 (heading relating to the </w:t>
      </w:r>
      <w:r w:rsidRPr="008A6DF7">
        <w:rPr>
          <w:i/>
        </w:rPr>
        <w:t>Industrial Research and Development Incentives Act 1976</w:t>
      </w:r>
      <w:r w:rsidRPr="008A6DF7">
        <w:t>)</w:t>
      </w:r>
    </w:p>
    <w:p w:rsidR="007F1974" w:rsidRPr="008A6DF7" w:rsidRDefault="007F1974" w:rsidP="008A6DF7">
      <w:pPr>
        <w:pStyle w:val="Item"/>
      </w:pPr>
      <w:r w:rsidRPr="008A6DF7">
        <w:t>Repeal the heading.</w:t>
      </w:r>
    </w:p>
    <w:p w:rsidR="007F1974" w:rsidRPr="008A6DF7" w:rsidRDefault="007F1974" w:rsidP="008A6DF7">
      <w:pPr>
        <w:pStyle w:val="notemargin"/>
        <w:rPr>
          <w:rStyle w:val="CharAmPartText"/>
        </w:rPr>
      </w:pPr>
      <w:r w:rsidRPr="008A6DF7">
        <w:t>Note:</w:t>
      </w:r>
      <w:r w:rsidRPr="008A6DF7">
        <w:tab/>
        <w:t>This item repeals a heading relating to an Act that is not being amended.</w:t>
      </w:r>
    </w:p>
    <w:sectPr w:rsidR="007F1974" w:rsidRPr="008A6DF7" w:rsidSect="008A6DF7">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A0" w:rsidRDefault="003875A0" w:rsidP="0048364F">
      <w:pPr>
        <w:spacing w:line="240" w:lineRule="auto"/>
      </w:pPr>
      <w:r>
        <w:separator/>
      </w:r>
    </w:p>
  </w:endnote>
  <w:endnote w:type="continuationSeparator" w:id="0">
    <w:p w:rsidR="003875A0" w:rsidRDefault="003875A0" w:rsidP="004836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A2220E" w:rsidRDefault="003875A0" w:rsidP="008A6DF7">
    <w:pPr>
      <w:pStyle w:val="Foote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A2220E" w:rsidRDefault="003875A0" w:rsidP="008A6DF7">
    <w:pPr>
      <w:pStyle w:val="Footer"/>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ED79B6" w:rsidRDefault="003875A0" w:rsidP="008A6DF7">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ED79B6" w:rsidRDefault="003875A0" w:rsidP="008A6DF7">
    <w:pPr>
      <w:pBdr>
        <w:top w:val="single" w:sz="6" w:space="1" w:color="auto"/>
      </w:pBdr>
      <w:spacing w:before="120"/>
      <w:rPr>
        <w:sz w:val="18"/>
      </w:rPr>
    </w:pPr>
  </w:p>
  <w:p w:rsidR="003875A0" w:rsidRPr="00ED79B6" w:rsidRDefault="00567A7C" w:rsidP="0048364F">
    <w:pPr>
      <w:jc w:val="right"/>
      <w:rPr>
        <w:i/>
        <w:sz w:val="18"/>
      </w:rPr>
    </w:pPr>
    <w:r w:rsidRPr="00ED79B6">
      <w:rPr>
        <w:i/>
        <w:sz w:val="18"/>
      </w:rPr>
      <w:fldChar w:fldCharType="begin"/>
    </w:r>
    <w:r w:rsidR="003875A0">
      <w:rPr>
        <w:i/>
        <w:sz w:val="18"/>
      </w:rPr>
      <w:instrText xml:space="preserve"> DOCPROPERTY ShortT </w:instrText>
    </w:r>
    <w:r w:rsidRPr="00ED79B6">
      <w:rPr>
        <w:i/>
        <w:sz w:val="18"/>
      </w:rPr>
      <w:fldChar w:fldCharType="separate"/>
    </w:r>
    <w:r w:rsidR="00F07C7C">
      <w:rPr>
        <w:i/>
        <w:sz w:val="18"/>
      </w:rPr>
      <w:t>Tax Laws Amendment (2011 Measures No. 2) Bill 2011</w:t>
    </w:r>
    <w:r w:rsidRPr="00ED79B6">
      <w:rPr>
        <w:i/>
        <w:sz w:val="18"/>
      </w:rPr>
      <w:fldChar w:fldCharType="end"/>
    </w:r>
    <w:r w:rsidR="003875A0" w:rsidRPr="00ED79B6">
      <w:rPr>
        <w:i/>
        <w:sz w:val="18"/>
      </w:rPr>
      <w:t xml:space="preserve">       </w:t>
    </w:r>
    <w:r w:rsidRPr="00ED79B6">
      <w:rPr>
        <w:i/>
        <w:sz w:val="18"/>
      </w:rPr>
      <w:fldChar w:fldCharType="begin"/>
    </w:r>
    <w:r w:rsidR="003875A0">
      <w:rPr>
        <w:i/>
        <w:sz w:val="18"/>
      </w:rPr>
      <w:instrText xml:space="preserve"> DOCPROPERTY ActNo </w:instrText>
    </w:r>
    <w:r w:rsidRPr="00ED79B6">
      <w:rPr>
        <w:i/>
        <w:sz w:val="18"/>
      </w:rPr>
      <w:fldChar w:fldCharType="separate"/>
    </w:r>
    <w:r w:rsidR="00F07C7C">
      <w:rPr>
        <w:i/>
        <w:sz w:val="18"/>
      </w:rPr>
      <w:t>No.      , 2011</w:t>
    </w:r>
    <w:r w:rsidRPr="00ED79B6">
      <w:rPr>
        <w:i/>
        <w:sz w:val="18"/>
      </w:rPr>
      <w:fldChar w:fldCharType="end"/>
    </w:r>
    <w:r w:rsidR="003875A0" w:rsidRPr="00ED79B6">
      <w:rPr>
        <w:i/>
        <w:sz w:val="18"/>
      </w:rPr>
      <w:t xml:space="preserve">       </w:t>
    </w:r>
    <w:r w:rsidRPr="00ED79B6">
      <w:rPr>
        <w:i/>
        <w:sz w:val="18"/>
      </w:rPr>
      <w:fldChar w:fldCharType="begin"/>
    </w:r>
    <w:r w:rsidR="003875A0" w:rsidRPr="00ED79B6">
      <w:rPr>
        <w:i/>
        <w:sz w:val="18"/>
      </w:rPr>
      <w:instrText xml:space="preserve"> PAGE </w:instrText>
    </w:r>
    <w:r w:rsidRPr="00ED79B6">
      <w:rPr>
        <w:i/>
        <w:sz w:val="18"/>
      </w:rPr>
      <w:fldChar w:fldCharType="separate"/>
    </w:r>
    <w:r w:rsidR="00F07C7C">
      <w:rPr>
        <w:i/>
        <w:noProof/>
        <w:sz w:val="18"/>
      </w:rPr>
      <w:t>iv</w:t>
    </w:r>
    <w:r w:rsidRPr="00ED79B6">
      <w:rPr>
        <w:i/>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ED79B6" w:rsidRDefault="003875A0" w:rsidP="008A6DF7">
    <w:pPr>
      <w:pBdr>
        <w:top w:val="single" w:sz="6" w:space="1" w:color="auto"/>
      </w:pBdr>
      <w:spacing w:before="120"/>
      <w:rPr>
        <w:sz w:val="18"/>
      </w:rPr>
    </w:pPr>
  </w:p>
  <w:p w:rsidR="003875A0" w:rsidRPr="00ED79B6" w:rsidRDefault="00567A7C" w:rsidP="0048364F">
    <w:pPr>
      <w:rPr>
        <w:i/>
        <w:sz w:val="18"/>
      </w:rPr>
    </w:pPr>
    <w:r w:rsidRPr="00ED79B6">
      <w:rPr>
        <w:i/>
        <w:sz w:val="18"/>
      </w:rPr>
      <w:fldChar w:fldCharType="begin"/>
    </w:r>
    <w:r w:rsidR="003875A0" w:rsidRPr="00ED79B6">
      <w:rPr>
        <w:i/>
        <w:sz w:val="18"/>
      </w:rPr>
      <w:instrText xml:space="preserve"> PAGE </w:instrText>
    </w:r>
    <w:r w:rsidRPr="00ED79B6">
      <w:rPr>
        <w:i/>
        <w:sz w:val="18"/>
      </w:rPr>
      <w:fldChar w:fldCharType="separate"/>
    </w:r>
    <w:r w:rsidR="00F07C7C">
      <w:rPr>
        <w:i/>
        <w:noProof/>
        <w:sz w:val="18"/>
      </w:rPr>
      <w:t>v</w:t>
    </w:r>
    <w:r w:rsidRPr="00ED79B6">
      <w:rPr>
        <w:i/>
        <w:sz w:val="18"/>
      </w:rPr>
      <w:fldChar w:fldCharType="end"/>
    </w:r>
    <w:r w:rsidR="003875A0" w:rsidRPr="00ED79B6">
      <w:rPr>
        <w:i/>
        <w:sz w:val="18"/>
      </w:rPr>
      <w:t xml:space="preserve">       </w:t>
    </w:r>
    <w:r w:rsidRPr="00ED79B6">
      <w:rPr>
        <w:i/>
        <w:sz w:val="18"/>
      </w:rPr>
      <w:fldChar w:fldCharType="begin"/>
    </w:r>
    <w:r w:rsidR="003875A0">
      <w:rPr>
        <w:i/>
        <w:sz w:val="18"/>
      </w:rPr>
      <w:instrText xml:space="preserve"> DOCPROPERTY ShortT </w:instrText>
    </w:r>
    <w:r w:rsidRPr="00ED79B6">
      <w:rPr>
        <w:i/>
        <w:sz w:val="18"/>
      </w:rPr>
      <w:fldChar w:fldCharType="separate"/>
    </w:r>
    <w:r w:rsidR="00F07C7C">
      <w:rPr>
        <w:i/>
        <w:sz w:val="18"/>
      </w:rPr>
      <w:t>Tax Laws Amendment (2011 Measures No. 2) Bill 2011</w:t>
    </w:r>
    <w:r w:rsidRPr="00ED79B6">
      <w:rPr>
        <w:i/>
        <w:sz w:val="18"/>
      </w:rPr>
      <w:fldChar w:fldCharType="end"/>
    </w:r>
    <w:r w:rsidR="003875A0" w:rsidRPr="00ED79B6">
      <w:rPr>
        <w:i/>
        <w:sz w:val="18"/>
      </w:rPr>
      <w:t xml:space="preserve">       </w:t>
    </w:r>
    <w:r w:rsidRPr="00ED79B6">
      <w:rPr>
        <w:i/>
        <w:sz w:val="18"/>
      </w:rPr>
      <w:fldChar w:fldCharType="begin"/>
    </w:r>
    <w:r w:rsidR="003875A0">
      <w:rPr>
        <w:i/>
        <w:sz w:val="18"/>
      </w:rPr>
      <w:instrText xml:space="preserve"> DOCPROPERTY ActNo </w:instrText>
    </w:r>
    <w:r w:rsidRPr="00ED79B6">
      <w:rPr>
        <w:i/>
        <w:sz w:val="18"/>
      </w:rPr>
      <w:fldChar w:fldCharType="separate"/>
    </w:r>
    <w:r w:rsidR="00F07C7C">
      <w:rPr>
        <w:i/>
        <w:sz w:val="18"/>
      </w:rPr>
      <w:t>No.      , 2011</w:t>
    </w:r>
    <w:r w:rsidRPr="00ED79B6">
      <w:rPr>
        <w:i/>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A961C4" w:rsidRDefault="003875A0" w:rsidP="008A6DF7">
    <w:pPr>
      <w:pBdr>
        <w:top w:val="single" w:sz="6" w:space="1" w:color="auto"/>
      </w:pBdr>
      <w:spacing w:before="120"/>
      <w:jc w:val="right"/>
      <w:rPr>
        <w:sz w:val="18"/>
      </w:rPr>
    </w:pPr>
  </w:p>
  <w:p w:rsidR="003875A0" w:rsidRPr="00A961C4" w:rsidRDefault="00567A7C" w:rsidP="0048364F">
    <w:pPr>
      <w:rPr>
        <w:i/>
        <w:sz w:val="18"/>
      </w:rPr>
    </w:pPr>
    <w:r w:rsidRPr="00A961C4">
      <w:rPr>
        <w:i/>
        <w:sz w:val="18"/>
      </w:rPr>
      <w:fldChar w:fldCharType="begin"/>
    </w:r>
    <w:r w:rsidR="003875A0" w:rsidRPr="00A961C4">
      <w:rPr>
        <w:i/>
        <w:sz w:val="18"/>
      </w:rPr>
      <w:instrText xml:space="preserve"> PAGE </w:instrText>
    </w:r>
    <w:r w:rsidRPr="00A961C4">
      <w:rPr>
        <w:i/>
        <w:sz w:val="18"/>
      </w:rPr>
      <w:fldChar w:fldCharType="separate"/>
    </w:r>
    <w:r w:rsidR="00F07C7C">
      <w:rPr>
        <w:i/>
        <w:noProof/>
        <w:sz w:val="18"/>
      </w:rPr>
      <w:t>96</w:t>
    </w:r>
    <w:r w:rsidRPr="00A961C4">
      <w:rPr>
        <w:i/>
        <w:sz w:val="18"/>
      </w:rPr>
      <w:fldChar w:fldCharType="end"/>
    </w:r>
    <w:r w:rsidR="003875A0" w:rsidRPr="00A961C4">
      <w:rPr>
        <w:i/>
        <w:sz w:val="18"/>
      </w:rPr>
      <w:t xml:space="preserve">            </w:t>
    </w:r>
    <w:r w:rsidRPr="00A961C4">
      <w:rPr>
        <w:i/>
        <w:sz w:val="18"/>
      </w:rPr>
      <w:fldChar w:fldCharType="begin"/>
    </w:r>
    <w:r w:rsidR="003875A0">
      <w:rPr>
        <w:i/>
        <w:sz w:val="18"/>
      </w:rPr>
      <w:instrText xml:space="preserve"> DOCPROPERTY ShortT </w:instrText>
    </w:r>
    <w:r w:rsidRPr="00A961C4">
      <w:rPr>
        <w:i/>
        <w:sz w:val="18"/>
      </w:rPr>
      <w:fldChar w:fldCharType="separate"/>
    </w:r>
    <w:r w:rsidR="00F07C7C">
      <w:rPr>
        <w:i/>
        <w:sz w:val="18"/>
      </w:rPr>
      <w:t>Tax Laws Amendment (2011 Measures No. 2) Bill 2011</w:t>
    </w:r>
    <w:r w:rsidRPr="00A961C4">
      <w:rPr>
        <w:i/>
        <w:sz w:val="18"/>
      </w:rPr>
      <w:fldChar w:fldCharType="end"/>
    </w:r>
    <w:r w:rsidR="003875A0" w:rsidRPr="00A961C4">
      <w:rPr>
        <w:i/>
        <w:sz w:val="18"/>
      </w:rPr>
      <w:t xml:space="preserve">       </w:t>
    </w:r>
    <w:r w:rsidRPr="00A961C4">
      <w:rPr>
        <w:i/>
        <w:sz w:val="18"/>
      </w:rPr>
      <w:fldChar w:fldCharType="begin"/>
    </w:r>
    <w:r w:rsidR="003875A0">
      <w:rPr>
        <w:i/>
        <w:sz w:val="18"/>
      </w:rPr>
      <w:instrText xml:space="preserve"> DOCPROPERTY ActNo </w:instrText>
    </w:r>
    <w:r w:rsidRPr="00A961C4">
      <w:rPr>
        <w:i/>
        <w:sz w:val="18"/>
      </w:rPr>
      <w:fldChar w:fldCharType="separate"/>
    </w:r>
    <w:r w:rsidR="00F07C7C">
      <w:rPr>
        <w:i/>
        <w:sz w:val="18"/>
      </w:rPr>
      <w:t>No.      , 2011</w:t>
    </w:r>
    <w:r w:rsidRPr="00A961C4">
      <w:rPr>
        <w:i/>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A961C4" w:rsidRDefault="003875A0" w:rsidP="008A6DF7">
    <w:pPr>
      <w:pBdr>
        <w:top w:val="single" w:sz="6" w:space="1" w:color="auto"/>
      </w:pBdr>
      <w:spacing w:before="120"/>
      <w:rPr>
        <w:sz w:val="18"/>
      </w:rPr>
    </w:pPr>
  </w:p>
  <w:p w:rsidR="003875A0" w:rsidRPr="00A961C4" w:rsidRDefault="00567A7C" w:rsidP="0048364F">
    <w:pPr>
      <w:jc w:val="right"/>
      <w:rPr>
        <w:i/>
        <w:sz w:val="18"/>
      </w:rPr>
    </w:pPr>
    <w:r w:rsidRPr="00A961C4">
      <w:rPr>
        <w:i/>
        <w:sz w:val="18"/>
      </w:rPr>
      <w:fldChar w:fldCharType="begin"/>
    </w:r>
    <w:r w:rsidR="003875A0">
      <w:rPr>
        <w:i/>
        <w:sz w:val="18"/>
      </w:rPr>
      <w:instrText xml:space="preserve"> DOCPROPERTY ShortT </w:instrText>
    </w:r>
    <w:r w:rsidRPr="00A961C4">
      <w:rPr>
        <w:i/>
        <w:sz w:val="18"/>
      </w:rPr>
      <w:fldChar w:fldCharType="separate"/>
    </w:r>
    <w:r w:rsidR="00F07C7C">
      <w:rPr>
        <w:i/>
        <w:sz w:val="18"/>
      </w:rPr>
      <w:t>Tax Laws Amendment (2011 Measures No. 2) Bill 2011</w:t>
    </w:r>
    <w:r w:rsidRPr="00A961C4">
      <w:rPr>
        <w:i/>
        <w:sz w:val="18"/>
      </w:rPr>
      <w:fldChar w:fldCharType="end"/>
    </w:r>
    <w:r w:rsidR="003875A0" w:rsidRPr="00A961C4">
      <w:rPr>
        <w:i/>
        <w:sz w:val="18"/>
      </w:rPr>
      <w:t xml:space="preserve">       </w:t>
    </w:r>
    <w:r w:rsidRPr="00A961C4">
      <w:rPr>
        <w:i/>
        <w:sz w:val="18"/>
      </w:rPr>
      <w:fldChar w:fldCharType="begin"/>
    </w:r>
    <w:r w:rsidR="003875A0">
      <w:rPr>
        <w:i/>
        <w:sz w:val="18"/>
      </w:rPr>
      <w:instrText xml:space="preserve"> DOCPROPERTY ActNo </w:instrText>
    </w:r>
    <w:r w:rsidRPr="00A961C4">
      <w:rPr>
        <w:i/>
        <w:sz w:val="18"/>
      </w:rPr>
      <w:fldChar w:fldCharType="separate"/>
    </w:r>
    <w:r w:rsidR="00F07C7C">
      <w:rPr>
        <w:i/>
        <w:sz w:val="18"/>
      </w:rPr>
      <w:t>No.      , 2011</w:t>
    </w:r>
    <w:r w:rsidRPr="00A961C4">
      <w:rPr>
        <w:i/>
        <w:sz w:val="18"/>
      </w:rPr>
      <w:fldChar w:fldCharType="end"/>
    </w:r>
    <w:r w:rsidR="003875A0" w:rsidRPr="00A961C4">
      <w:rPr>
        <w:i/>
        <w:sz w:val="18"/>
      </w:rPr>
      <w:t xml:space="preserve">            </w:t>
    </w:r>
    <w:r w:rsidRPr="00A961C4">
      <w:rPr>
        <w:i/>
        <w:sz w:val="18"/>
      </w:rPr>
      <w:fldChar w:fldCharType="begin"/>
    </w:r>
    <w:r w:rsidR="003875A0" w:rsidRPr="00A961C4">
      <w:rPr>
        <w:i/>
        <w:sz w:val="18"/>
      </w:rPr>
      <w:instrText xml:space="preserve"> PAGE </w:instrText>
    </w:r>
    <w:r w:rsidRPr="00A961C4">
      <w:rPr>
        <w:i/>
        <w:sz w:val="18"/>
      </w:rPr>
      <w:fldChar w:fldCharType="separate"/>
    </w:r>
    <w:r w:rsidR="00F07C7C">
      <w:rPr>
        <w:i/>
        <w:noProof/>
        <w:sz w:val="18"/>
      </w:rPr>
      <w:t>95</w:t>
    </w:r>
    <w:r w:rsidRPr="00A961C4">
      <w:rPr>
        <w:i/>
        <w:sz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A961C4" w:rsidRDefault="003875A0" w:rsidP="008A6DF7">
    <w:pPr>
      <w:pBdr>
        <w:top w:val="single" w:sz="6" w:space="1" w:color="auto"/>
      </w:pBdr>
      <w:spacing w:before="120"/>
      <w:rPr>
        <w:sz w:val="18"/>
      </w:rPr>
    </w:pPr>
  </w:p>
  <w:p w:rsidR="003875A0" w:rsidRPr="00A961C4" w:rsidRDefault="00567A7C" w:rsidP="0048364F">
    <w:pPr>
      <w:jc w:val="right"/>
      <w:rPr>
        <w:i/>
        <w:sz w:val="18"/>
      </w:rPr>
    </w:pPr>
    <w:r w:rsidRPr="00A961C4">
      <w:rPr>
        <w:i/>
        <w:sz w:val="18"/>
      </w:rPr>
      <w:fldChar w:fldCharType="begin"/>
    </w:r>
    <w:r w:rsidR="003875A0">
      <w:rPr>
        <w:i/>
        <w:sz w:val="18"/>
      </w:rPr>
      <w:instrText xml:space="preserve"> DOCPROPERTY ShortT </w:instrText>
    </w:r>
    <w:r w:rsidRPr="00A961C4">
      <w:rPr>
        <w:i/>
        <w:sz w:val="18"/>
      </w:rPr>
      <w:fldChar w:fldCharType="separate"/>
    </w:r>
    <w:r w:rsidR="00F07C7C">
      <w:rPr>
        <w:i/>
        <w:sz w:val="18"/>
      </w:rPr>
      <w:t>Tax Laws Amendment (2011 Measures No. 2) Bill 2011</w:t>
    </w:r>
    <w:r w:rsidRPr="00A961C4">
      <w:rPr>
        <w:i/>
        <w:sz w:val="18"/>
      </w:rPr>
      <w:fldChar w:fldCharType="end"/>
    </w:r>
    <w:r w:rsidR="003875A0" w:rsidRPr="00A961C4">
      <w:rPr>
        <w:i/>
        <w:sz w:val="18"/>
      </w:rPr>
      <w:t xml:space="preserve">       </w:t>
    </w:r>
    <w:r w:rsidRPr="00A961C4">
      <w:rPr>
        <w:i/>
        <w:sz w:val="18"/>
      </w:rPr>
      <w:fldChar w:fldCharType="begin"/>
    </w:r>
    <w:r w:rsidR="003875A0">
      <w:rPr>
        <w:i/>
        <w:sz w:val="18"/>
      </w:rPr>
      <w:instrText xml:space="preserve"> DOCPROPERTY ActNo </w:instrText>
    </w:r>
    <w:r w:rsidRPr="00A961C4">
      <w:rPr>
        <w:i/>
        <w:sz w:val="18"/>
      </w:rPr>
      <w:fldChar w:fldCharType="separate"/>
    </w:r>
    <w:r w:rsidR="00F07C7C">
      <w:rPr>
        <w:i/>
        <w:sz w:val="18"/>
      </w:rPr>
      <w:t>No.      , 2011</w:t>
    </w:r>
    <w:r w:rsidRPr="00A961C4">
      <w:rPr>
        <w:i/>
        <w:sz w:val="18"/>
      </w:rPr>
      <w:fldChar w:fldCharType="end"/>
    </w:r>
    <w:r w:rsidR="003875A0" w:rsidRPr="00A961C4">
      <w:rPr>
        <w:i/>
        <w:sz w:val="18"/>
      </w:rPr>
      <w:t xml:space="preserve">       </w:t>
    </w:r>
    <w:r w:rsidRPr="00A961C4">
      <w:rPr>
        <w:i/>
        <w:sz w:val="18"/>
      </w:rPr>
      <w:fldChar w:fldCharType="begin"/>
    </w:r>
    <w:r w:rsidR="003875A0" w:rsidRPr="00A961C4">
      <w:rPr>
        <w:i/>
        <w:sz w:val="18"/>
      </w:rPr>
      <w:instrText xml:space="preserve"> PAGE </w:instrText>
    </w:r>
    <w:r w:rsidRPr="00A961C4">
      <w:rPr>
        <w:i/>
        <w:sz w:val="18"/>
      </w:rPr>
      <w:fldChar w:fldCharType="separate"/>
    </w:r>
    <w:r w:rsidR="00F07C7C">
      <w:rPr>
        <w:i/>
        <w:noProof/>
        <w:sz w:val="18"/>
      </w:rPr>
      <w:t>1</w:t>
    </w:r>
    <w:r w:rsidRPr="00A961C4">
      <w:rPr>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A0" w:rsidRDefault="003875A0" w:rsidP="0048364F">
      <w:pPr>
        <w:spacing w:line="240" w:lineRule="auto"/>
      </w:pPr>
      <w:r>
        <w:separator/>
      </w:r>
    </w:p>
  </w:footnote>
  <w:footnote w:type="continuationSeparator" w:id="0">
    <w:p w:rsidR="003875A0" w:rsidRDefault="003875A0" w:rsidP="004836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5F1388" w:rsidRDefault="003875A0" w:rsidP="0048364F">
    <w:pPr>
      <w:pStyle w:val="Header"/>
      <w:tabs>
        <w:tab w:val="clear" w:pos="4150"/>
        <w:tab w:val="clear" w:pos="8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5F1388" w:rsidRDefault="003875A0" w:rsidP="0048364F">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5F1388" w:rsidRDefault="003875A0" w:rsidP="0048364F">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ED79B6" w:rsidRDefault="003875A0" w:rsidP="0048364F">
    <w:pPr>
      <w:pBdr>
        <w:bottom w:val="single" w:sz="12" w:space="1" w:color="auto"/>
      </w:pBdr>
      <w:spacing w:before="100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ED79B6" w:rsidRDefault="003875A0" w:rsidP="0048364F">
    <w:pPr>
      <w:pBdr>
        <w:bottom w:val="single" w:sz="12"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ED79B6" w:rsidRDefault="003875A0" w:rsidP="0048364F">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A961C4" w:rsidRDefault="00567A7C" w:rsidP="0048364F">
    <w:pPr>
      <w:rPr>
        <w:b/>
        <w:sz w:val="20"/>
      </w:rPr>
    </w:pPr>
    <w:r>
      <w:rPr>
        <w:b/>
        <w:sz w:val="20"/>
      </w:rPr>
      <w:fldChar w:fldCharType="begin"/>
    </w:r>
    <w:r w:rsidR="003875A0">
      <w:rPr>
        <w:b/>
        <w:sz w:val="20"/>
      </w:rPr>
      <w:instrText xml:space="preserve"> STYLEREF CharAmSchNo </w:instrText>
    </w:r>
    <w:r w:rsidR="00F07C7C">
      <w:rPr>
        <w:b/>
        <w:sz w:val="20"/>
      </w:rPr>
      <w:fldChar w:fldCharType="separate"/>
    </w:r>
    <w:r w:rsidR="00F07C7C">
      <w:rPr>
        <w:b/>
        <w:noProof/>
        <w:sz w:val="20"/>
      </w:rPr>
      <w:t>Schedule 5</w:t>
    </w:r>
    <w:r>
      <w:rPr>
        <w:b/>
        <w:sz w:val="20"/>
      </w:rPr>
      <w:fldChar w:fldCharType="end"/>
    </w:r>
    <w:r w:rsidR="003875A0" w:rsidRPr="00A961C4">
      <w:rPr>
        <w:sz w:val="20"/>
      </w:rPr>
      <w:t xml:space="preserve">  </w:t>
    </w:r>
    <w:r>
      <w:rPr>
        <w:sz w:val="20"/>
      </w:rPr>
      <w:fldChar w:fldCharType="begin"/>
    </w:r>
    <w:r w:rsidR="003875A0">
      <w:rPr>
        <w:sz w:val="20"/>
      </w:rPr>
      <w:instrText xml:space="preserve"> STYLEREF CharAmSchText </w:instrText>
    </w:r>
    <w:r w:rsidR="00F07C7C">
      <w:rPr>
        <w:sz w:val="20"/>
      </w:rPr>
      <w:fldChar w:fldCharType="separate"/>
    </w:r>
    <w:r w:rsidR="00F07C7C">
      <w:rPr>
        <w:noProof/>
        <w:sz w:val="20"/>
      </w:rPr>
      <w:t>Other amendments</w:t>
    </w:r>
    <w:r>
      <w:rPr>
        <w:sz w:val="20"/>
      </w:rPr>
      <w:fldChar w:fldCharType="end"/>
    </w:r>
  </w:p>
  <w:p w:rsidR="003875A0" w:rsidRPr="00A961C4" w:rsidRDefault="00567A7C" w:rsidP="0048364F">
    <w:pPr>
      <w:rPr>
        <w:b/>
        <w:sz w:val="20"/>
      </w:rPr>
    </w:pPr>
    <w:r>
      <w:rPr>
        <w:b/>
        <w:sz w:val="20"/>
      </w:rPr>
      <w:fldChar w:fldCharType="begin"/>
    </w:r>
    <w:r w:rsidR="003875A0">
      <w:rPr>
        <w:b/>
        <w:sz w:val="20"/>
      </w:rPr>
      <w:instrText xml:space="preserve"> STYLEREF CharAmPartNo </w:instrText>
    </w:r>
    <w:r w:rsidR="00F07C7C">
      <w:rPr>
        <w:b/>
        <w:sz w:val="20"/>
      </w:rPr>
      <w:fldChar w:fldCharType="separate"/>
    </w:r>
    <w:r w:rsidR="00F07C7C">
      <w:rPr>
        <w:b/>
        <w:noProof/>
        <w:sz w:val="20"/>
      </w:rPr>
      <w:t>Part 31</w:t>
    </w:r>
    <w:r>
      <w:rPr>
        <w:b/>
        <w:sz w:val="20"/>
      </w:rPr>
      <w:fldChar w:fldCharType="end"/>
    </w:r>
    <w:r w:rsidR="003875A0" w:rsidRPr="00A961C4">
      <w:rPr>
        <w:sz w:val="20"/>
      </w:rPr>
      <w:t xml:space="preserve">  </w:t>
    </w:r>
    <w:r>
      <w:rPr>
        <w:sz w:val="20"/>
      </w:rPr>
      <w:fldChar w:fldCharType="begin"/>
    </w:r>
    <w:r w:rsidR="003875A0">
      <w:rPr>
        <w:sz w:val="20"/>
      </w:rPr>
      <w:instrText xml:space="preserve"> STYLEREF CharAmPartText </w:instrText>
    </w:r>
    <w:r w:rsidR="00F07C7C">
      <w:rPr>
        <w:sz w:val="20"/>
      </w:rPr>
      <w:fldChar w:fldCharType="separate"/>
    </w:r>
    <w:r w:rsidR="00F07C7C">
      <w:rPr>
        <w:noProof/>
        <w:sz w:val="20"/>
      </w:rPr>
      <w:cr/>
    </w:r>
    <w:r>
      <w:rPr>
        <w:sz w:val="20"/>
      </w:rPr>
      <w:fldChar w:fldCharType="end"/>
    </w:r>
  </w:p>
  <w:p w:rsidR="003875A0" w:rsidRPr="00A961C4" w:rsidRDefault="003875A0" w:rsidP="0048364F">
    <w:pPr>
      <w:pBdr>
        <w:bottom w:val="single" w:sz="6" w:space="1"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A961C4" w:rsidRDefault="00567A7C" w:rsidP="0048364F">
    <w:pPr>
      <w:jc w:val="right"/>
      <w:rPr>
        <w:sz w:val="20"/>
      </w:rPr>
    </w:pPr>
    <w:r w:rsidRPr="00A961C4">
      <w:rPr>
        <w:sz w:val="20"/>
      </w:rPr>
      <w:fldChar w:fldCharType="begin"/>
    </w:r>
    <w:r w:rsidR="003875A0" w:rsidRPr="00A961C4">
      <w:rPr>
        <w:sz w:val="20"/>
      </w:rPr>
      <w:instrText xml:space="preserve"> STYLEREF CharAmSchText </w:instrText>
    </w:r>
    <w:r w:rsidR="00F07C7C">
      <w:rPr>
        <w:sz w:val="20"/>
      </w:rPr>
      <w:fldChar w:fldCharType="separate"/>
    </w:r>
    <w:r w:rsidR="00F07C7C">
      <w:rPr>
        <w:noProof/>
        <w:sz w:val="20"/>
      </w:rPr>
      <w:t>Other amendments</w:t>
    </w:r>
    <w:r w:rsidRPr="00A961C4">
      <w:rPr>
        <w:sz w:val="20"/>
      </w:rPr>
      <w:fldChar w:fldCharType="end"/>
    </w:r>
    <w:r w:rsidR="003875A0" w:rsidRPr="00A961C4">
      <w:rPr>
        <w:sz w:val="20"/>
      </w:rPr>
      <w:t xml:space="preserve"> </w:t>
    </w:r>
    <w:r w:rsidR="003875A0" w:rsidRPr="00A961C4">
      <w:rPr>
        <w:b/>
        <w:sz w:val="20"/>
      </w:rPr>
      <w:t xml:space="preserve"> </w:t>
    </w:r>
    <w:r>
      <w:rPr>
        <w:b/>
        <w:sz w:val="20"/>
      </w:rPr>
      <w:fldChar w:fldCharType="begin"/>
    </w:r>
    <w:r w:rsidR="003875A0">
      <w:rPr>
        <w:b/>
        <w:sz w:val="20"/>
      </w:rPr>
      <w:instrText xml:space="preserve"> STYLEREF CharAmSchNo </w:instrText>
    </w:r>
    <w:r w:rsidR="00F07C7C">
      <w:rPr>
        <w:b/>
        <w:sz w:val="20"/>
      </w:rPr>
      <w:fldChar w:fldCharType="separate"/>
    </w:r>
    <w:r w:rsidR="00F07C7C">
      <w:rPr>
        <w:b/>
        <w:noProof/>
        <w:sz w:val="20"/>
      </w:rPr>
      <w:t>Schedule 5</w:t>
    </w:r>
    <w:r>
      <w:rPr>
        <w:b/>
        <w:sz w:val="20"/>
      </w:rPr>
      <w:fldChar w:fldCharType="end"/>
    </w:r>
  </w:p>
  <w:p w:rsidR="003875A0" w:rsidRPr="00A961C4" w:rsidRDefault="00567A7C" w:rsidP="0048364F">
    <w:pPr>
      <w:jc w:val="right"/>
      <w:rPr>
        <w:b/>
        <w:sz w:val="20"/>
      </w:rPr>
    </w:pPr>
    <w:r w:rsidRPr="00A961C4">
      <w:rPr>
        <w:sz w:val="20"/>
      </w:rPr>
      <w:fldChar w:fldCharType="begin"/>
    </w:r>
    <w:r w:rsidR="003875A0" w:rsidRPr="00A961C4">
      <w:rPr>
        <w:sz w:val="20"/>
      </w:rPr>
      <w:instrText xml:space="preserve"> STYLEREF CharAmPartText </w:instrText>
    </w:r>
    <w:r w:rsidR="00F07C7C">
      <w:rPr>
        <w:sz w:val="20"/>
      </w:rPr>
      <w:fldChar w:fldCharType="separate"/>
    </w:r>
    <w:r w:rsidR="00F07C7C">
      <w:rPr>
        <w:noProof/>
        <w:sz w:val="20"/>
      </w:rPr>
      <w:t>Other amendments</w:t>
    </w:r>
    <w:r w:rsidRPr="00A961C4">
      <w:rPr>
        <w:sz w:val="20"/>
      </w:rPr>
      <w:fldChar w:fldCharType="end"/>
    </w:r>
    <w:r w:rsidR="003875A0" w:rsidRPr="00A961C4">
      <w:rPr>
        <w:sz w:val="20"/>
      </w:rPr>
      <w:t xml:space="preserve"> </w:t>
    </w:r>
    <w:r w:rsidR="003875A0" w:rsidRPr="00A961C4">
      <w:rPr>
        <w:b/>
        <w:sz w:val="20"/>
      </w:rPr>
      <w:t xml:space="preserve"> </w:t>
    </w:r>
    <w:r w:rsidRPr="00A961C4">
      <w:rPr>
        <w:b/>
        <w:sz w:val="20"/>
      </w:rPr>
      <w:fldChar w:fldCharType="begin"/>
    </w:r>
    <w:r w:rsidR="003875A0" w:rsidRPr="00A961C4">
      <w:rPr>
        <w:b/>
        <w:sz w:val="20"/>
      </w:rPr>
      <w:instrText xml:space="preserve"> STYLEREF CharAmPartNo </w:instrText>
    </w:r>
    <w:r w:rsidR="00F07C7C">
      <w:rPr>
        <w:b/>
        <w:sz w:val="20"/>
      </w:rPr>
      <w:fldChar w:fldCharType="separate"/>
    </w:r>
    <w:r w:rsidR="00F07C7C">
      <w:rPr>
        <w:b/>
        <w:noProof/>
        <w:sz w:val="20"/>
      </w:rPr>
      <w:t>Part 31</w:t>
    </w:r>
    <w:r w:rsidRPr="00A961C4">
      <w:rPr>
        <w:b/>
        <w:sz w:val="20"/>
      </w:rPr>
      <w:fldChar w:fldCharType="end"/>
    </w:r>
  </w:p>
  <w:p w:rsidR="003875A0" w:rsidRPr="00A961C4" w:rsidRDefault="003875A0" w:rsidP="0048364F">
    <w:pPr>
      <w:pBdr>
        <w:bottom w:val="single" w:sz="6" w:space="1" w:color="auto"/>
      </w:pBd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A0" w:rsidRPr="00A961C4" w:rsidRDefault="003875A0" w:rsidP="004836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365049D"/>
    <w:multiLevelType w:val="hybridMultilevel"/>
    <w:tmpl w:val="7BA85410"/>
    <w:lvl w:ilvl="0" w:tplc="86C25A80">
      <w:start w:val="1"/>
      <w:numFmt w:val="lowerLetter"/>
      <w:lvlText w:val="(%1)"/>
      <w:lvlJc w:val="left"/>
      <w:pPr>
        <w:ind w:left="720" w:hanging="360"/>
      </w:pPr>
      <w:rPr>
        <w:rFonts w:eastAsiaTheme="minorHAnsi"/>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TrueTypeFonts/>
  <w:saveSubsetFonts/>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1527C"/>
    <w:rsid w:val="00005365"/>
    <w:rsid w:val="00010156"/>
    <w:rsid w:val="000113BC"/>
    <w:rsid w:val="00012959"/>
    <w:rsid w:val="000136AF"/>
    <w:rsid w:val="000401D9"/>
    <w:rsid w:val="000447FB"/>
    <w:rsid w:val="000614BF"/>
    <w:rsid w:val="00084E29"/>
    <w:rsid w:val="00092AC8"/>
    <w:rsid w:val="000C761E"/>
    <w:rsid w:val="000D05EF"/>
    <w:rsid w:val="000F21C1"/>
    <w:rsid w:val="0010563F"/>
    <w:rsid w:val="0010745C"/>
    <w:rsid w:val="0011299A"/>
    <w:rsid w:val="00115761"/>
    <w:rsid w:val="00121E8E"/>
    <w:rsid w:val="00131A81"/>
    <w:rsid w:val="0015111E"/>
    <w:rsid w:val="00166C2F"/>
    <w:rsid w:val="0018208B"/>
    <w:rsid w:val="001939E1"/>
    <w:rsid w:val="00195382"/>
    <w:rsid w:val="00197475"/>
    <w:rsid w:val="001B7A5D"/>
    <w:rsid w:val="001C56AB"/>
    <w:rsid w:val="001C69C4"/>
    <w:rsid w:val="001D2DDE"/>
    <w:rsid w:val="001E13AF"/>
    <w:rsid w:val="001E3590"/>
    <w:rsid w:val="001E7407"/>
    <w:rsid w:val="00201D27"/>
    <w:rsid w:val="00240749"/>
    <w:rsid w:val="00267F89"/>
    <w:rsid w:val="00294879"/>
    <w:rsid w:val="00297ECB"/>
    <w:rsid w:val="002A618A"/>
    <w:rsid w:val="002D043A"/>
    <w:rsid w:val="002D3153"/>
    <w:rsid w:val="002E530E"/>
    <w:rsid w:val="00324EBD"/>
    <w:rsid w:val="003312C4"/>
    <w:rsid w:val="0034084B"/>
    <w:rsid w:val="003415D3"/>
    <w:rsid w:val="00347EE8"/>
    <w:rsid w:val="00352B0F"/>
    <w:rsid w:val="00357338"/>
    <w:rsid w:val="003875A0"/>
    <w:rsid w:val="003C36E2"/>
    <w:rsid w:val="003D0BFE"/>
    <w:rsid w:val="003D5700"/>
    <w:rsid w:val="004116CD"/>
    <w:rsid w:val="00420C93"/>
    <w:rsid w:val="00424CA9"/>
    <w:rsid w:val="0044291A"/>
    <w:rsid w:val="00456F68"/>
    <w:rsid w:val="004631E2"/>
    <w:rsid w:val="004717F4"/>
    <w:rsid w:val="0048364F"/>
    <w:rsid w:val="0049123A"/>
    <w:rsid w:val="00496F97"/>
    <w:rsid w:val="004B2DB4"/>
    <w:rsid w:val="004D01F0"/>
    <w:rsid w:val="004D6195"/>
    <w:rsid w:val="004F0CA3"/>
    <w:rsid w:val="004F1FAC"/>
    <w:rsid w:val="00500284"/>
    <w:rsid w:val="0050682C"/>
    <w:rsid w:val="00516B8D"/>
    <w:rsid w:val="00523D44"/>
    <w:rsid w:val="00537FBC"/>
    <w:rsid w:val="00553448"/>
    <w:rsid w:val="00567A7C"/>
    <w:rsid w:val="00584811"/>
    <w:rsid w:val="00593AA6"/>
    <w:rsid w:val="00594161"/>
    <w:rsid w:val="00594749"/>
    <w:rsid w:val="005A4DC1"/>
    <w:rsid w:val="005B4067"/>
    <w:rsid w:val="005C3F41"/>
    <w:rsid w:val="005D000D"/>
    <w:rsid w:val="005D0462"/>
    <w:rsid w:val="005D1FEA"/>
    <w:rsid w:val="005F2F1C"/>
    <w:rsid w:val="00600219"/>
    <w:rsid w:val="00602EB1"/>
    <w:rsid w:val="006160FA"/>
    <w:rsid w:val="00635130"/>
    <w:rsid w:val="0066287A"/>
    <w:rsid w:val="006761BD"/>
    <w:rsid w:val="00677CC2"/>
    <w:rsid w:val="0068543E"/>
    <w:rsid w:val="00685F42"/>
    <w:rsid w:val="0069207B"/>
    <w:rsid w:val="006C04B4"/>
    <w:rsid w:val="006C7F8C"/>
    <w:rsid w:val="006D25FA"/>
    <w:rsid w:val="006D4B6D"/>
    <w:rsid w:val="006F3243"/>
    <w:rsid w:val="00700B2C"/>
    <w:rsid w:val="00713084"/>
    <w:rsid w:val="00731E00"/>
    <w:rsid w:val="007440B7"/>
    <w:rsid w:val="007444BC"/>
    <w:rsid w:val="007634AD"/>
    <w:rsid w:val="007715C9"/>
    <w:rsid w:val="00774EDD"/>
    <w:rsid w:val="007757EC"/>
    <w:rsid w:val="00782D6B"/>
    <w:rsid w:val="007D72C5"/>
    <w:rsid w:val="007E5C07"/>
    <w:rsid w:val="007E7D4A"/>
    <w:rsid w:val="007F1974"/>
    <w:rsid w:val="00806695"/>
    <w:rsid w:val="0081527C"/>
    <w:rsid w:val="00845ECB"/>
    <w:rsid w:val="00856A31"/>
    <w:rsid w:val="00865FEA"/>
    <w:rsid w:val="0087407B"/>
    <w:rsid w:val="008754D0"/>
    <w:rsid w:val="00875E9D"/>
    <w:rsid w:val="00877D48"/>
    <w:rsid w:val="0088406D"/>
    <w:rsid w:val="00891EA0"/>
    <w:rsid w:val="008A6DF7"/>
    <w:rsid w:val="008B018F"/>
    <w:rsid w:val="008D0EE0"/>
    <w:rsid w:val="008F4F1C"/>
    <w:rsid w:val="00900975"/>
    <w:rsid w:val="00912A09"/>
    <w:rsid w:val="00922926"/>
    <w:rsid w:val="00924E0E"/>
    <w:rsid w:val="00930760"/>
    <w:rsid w:val="00932377"/>
    <w:rsid w:val="00933EFB"/>
    <w:rsid w:val="009355FF"/>
    <w:rsid w:val="0095127C"/>
    <w:rsid w:val="00961E94"/>
    <w:rsid w:val="009671B1"/>
    <w:rsid w:val="00970F1B"/>
    <w:rsid w:val="00977295"/>
    <w:rsid w:val="0098691F"/>
    <w:rsid w:val="009B0C71"/>
    <w:rsid w:val="009B4228"/>
    <w:rsid w:val="009C5EF4"/>
    <w:rsid w:val="009D5643"/>
    <w:rsid w:val="009D7A8D"/>
    <w:rsid w:val="009E19F1"/>
    <w:rsid w:val="009E713E"/>
    <w:rsid w:val="00A00A54"/>
    <w:rsid w:val="00A105DE"/>
    <w:rsid w:val="00A2220E"/>
    <w:rsid w:val="00A231E2"/>
    <w:rsid w:val="00A36E3D"/>
    <w:rsid w:val="00A45267"/>
    <w:rsid w:val="00A64912"/>
    <w:rsid w:val="00A70A74"/>
    <w:rsid w:val="00A72CD1"/>
    <w:rsid w:val="00A8321B"/>
    <w:rsid w:val="00AB15AE"/>
    <w:rsid w:val="00AB1B21"/>
    <w:rsid w:val="00AD54D3"/>
    <w:rsid w:val="00AD5641"/>
    <w:rsid w:val="00AE464E"/>
    <w:rsid w:val="00AF152A"/>
    <w:rsid w:val="00AF698E"/>
    <w:rsid w:val="00B1530A"/>
    <w:rsid w:val="00B16037"/>
    <w:rsid w:val="00B255FE"/>
    <w:rsid w:val="00B26C7E"/>
    <w:rsid w:val="00B33B3C"/>
    <w:rsid w:val="00B36856"/>
    <w:rsid w:val="00B434AA"/>
    <w:rsid w:val="00B44FDE"/>
    <w:rsid w:val="00B72F0F"/>
    <w:rsid w:val="00BA4BA4"/>
    <w:rsid w:val="00BA5026"/>
    <w:rsid w:val="00BE719A"/>
    <w:rsid w:val="00BE720A"/>
    <w:rsid w:val="00BF5A8F"/>
    <w:rsid w:val="00C04B6B"/>
    <w:rsid w:val="00C067E5"/>
    <w:rsid w:val="00C164CA"/>
    <w:rsid w:val="00C42BF8"/>
    <w:rsid w:val="00C460AE"/>
    <w:rsid w:val="00C50043"/>
    <w:rsid w:val="00C627AB"/>
    <w:rsid w:val="00C74840"/>
    <w:rsid w:val="00C7573B"/>
    <w:rsid w:val="00C76CF3"/>
    <w:rsid w:val="00C77B77"/>
    <w:rsid w:val="00CB4BC4"/>
    <w:rsid w:val="00CE7653"/>
    <w:rsid w:val="00CF0BB2"/>
    <w:rsid w:val="00D13441"/>
    <w:rsid w:val="00D243A3"/>
    <w:rsid w:val="00D24C82"/>
    <w:rsid w:val="00D34B16"/>
    <w:rsid w:val="00D402CE"/>
    <w:rsid w:val="00D52EFE"/>
    <w:rsid w:val="00D70DFB"/>
    <w:rsid w:val="00D73830"/>
    <w:rsid w:val="00D7480C"/>
    <w:rsid w:val="00D766DF"/>
    <w:rsid w:val="00D85CA3"/>
    <w:rsid w:val="00D909B7"/>
    <w:rsid w:val="00DA472E"/>
    <w:rsid w:val="00DC3B8A"/>
    <w:rsid w:val="00DC5031"/>
    <w:rsid w:val="00DF1E08"/>
    <w:rsid w:val="00DF4F80"/>
    <w:rsid w:val="00E05704"/>
    <w:rsid w:val="00E4086F"/>
    <w:rsid w:val="00E4203B"/>
    <w:rsid w:val="00E43325"/>
    <w:rsid w:val="00E54292"/>
    <w:rsid w:val="00E65315"/>
    <w:rsid w:val="00E71049"/>
    <w:rsid w:val="00E74DC7"/>
    <w:rsid w:val="00E86FE2"/>
    <w:rsid w:val="00E87699"/>
    <w:rsid w:val="00E9044F"/>
    <w:rsid w:val="00E9070B"/>
    <w:rsid w:val="00ED25E4"/>
    <w:rsid w:val="00EE42C6"/>
    <w:rsid w:val="00EE5BE9"/>
    <w:rsid w:val="00EF2E3A"/>
    <w:rsid w:val="00F047E2"/>
    <w:rsid w:val="00F053E7"/>
    <w:rsid w:val="00F078DC"/>
    <w:rsid w:val="00F07C7C"/>
    <w:rsid w:val="00F13E86"/>
    <w:rsid w:val="00F21355"/>
    <w:rsid w:val="00F22810"/>
    <w:rsid w:val="00F451F6"/>
    <w:rsid w:val="00F4522D"/>
    <w:rsid w:val="00F46AD1"/>
    <w:rsid w:val="00F477DD"/>
    <w:rsid w:val="00F52D2D"/>
    <w:rsid w:val="00F54808"/>
    <w:rsid w:val="00F62651"/>
    <w:rsid w:val="00F677A9"/>
    <w:rsid w:val="00F84CF5"/>
    <w:rsid w:val="00FA420B"/>
    <w:rsid w:val="00FB5495"/>
    <w:rsid w:val="00FC1431"/>
    <w:rsid w:val="00FC1BB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6DF7"/>
    <w:pPr>
      <w:spacing w:line="260" w:lineRule="atLeast"/>
    </w:pPr>
    <w:rPr>
      <w:sz w:val="22"/>
    </w:rPr>
  </w:style>
  <w:style w:type="paragraph" w:styleId="Heading1">
    <w:name w:val="heading 1"/>
    <w:basedOn w:val="Normal"/>
    <w:next w:val="Normal"/>
    <w:link w:val="Heading1Char"/>
    <w:uiPriority w:val="9"/>
    <w:qFormat/>
    <w:rsid w:val="007F1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F1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19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F197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F19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19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197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197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F197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6DF7"/>
  </w:style>
  <w:style w:type="paragraph" w:customStyle="1" w:styleId="OPCParaBase">
    <w:name w:val="OPCParaBase"/>
    <w:qFormat/>
    <w:rsid w:val="008A6DF7"/>
    <w:pPr>
      <w:spacing w:line="260" w:lineRule="atLeast"/>
    </w:pPr>
    <w:rPr>
      <w:rFonts w:eastAsia="Times New Roman" w:cs="Times New Roman"/>
      <w:sz w:val="22"/>
      <w:lang w:eastAsia="en-AU"/>
    </w:rPr>
  </w:style>
  <w:style w:type="paragraph" w:customStyle="1" w:styleId="ShortT">
    <w:name w:val="ShortT"/>
    <w:basedOn w:val="OPCParaBase"/>
    <w:next w:val="Normal"/>
    <w:qFormat/>
    <w:rsid w:val="008A6DF7"/>
    <w:pPr>
      <w:spacing w:line="240" w:lineRule="auto"/>
    </w:pPr>
    <w:rPr>
      <w:b/>
      <w:sz w:val="40"/>
    </w:rPr>
  </w:style>
  <w:style w:type="paragraph" w:customStyle="1" w:styleId="ActHead1">
    <w:name w:val="ActHead 1"/>
    <w:aliases w:val="c"/>
    <w:basedOn w:val="OPCParaBase"/>
    <w:next w:val="Normal"/>
    <w:qFormat/>
    <w:rsid w:val="008A6D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6D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6D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6D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A6D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6D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6D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6D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6D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6DF7"/>
  </w:style>
  <w:style w:type="paragraph" w:customStyle="1" w:styleId="Blocks">
    <w:name w:val="Blocks"/>
    <w:aliases w:val="bb"/>
    <w:basedOn w:val="OPCParaBase"/>
    <w:qFormat/>
    <w:rsid w:val="008A6DF7"/>
    <w:pPr>
      <w:spacing w:line="240" w:lineRule="auto"/>
    </w:pPr>
    <w:rPr>
      <w:sz w:val="24"/>
    </w:rPr>
  </w:style>
  <w:style w:type="paragraph" w:customStyle="1" w:styleId="BoxText">
    <w:name w:val="BoxText"/>
    <w:aliases w:val="bt"/>
    <w:basedOn w:val="OPCParaBase"/>
    <w:qFormat/>
    <w:rsid w:val="008A6D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6DF7"/>
    <w:rPr>
      <w:b/>
    </w:rPr>
  </w:style>
  <w:style w:type="paragraph" w:customStyle="1" w:styleId="BoxHeadItalic">
    <w:name w:val="BoxHeadItalic"/>
    <w:aliases w:val="bhi"/>
    <w:basedOn w:val="BoxText"/>
    <w:next w:val="BoxStep"/>
    <w:qFormat/>
    <w:rsid w:val="008A6DF7"/>
    <w:rPr>
      <w:i/>
    </w:rPr>
  </w:style>
  <w:style w:type="paragraph" w:customStyle="1" w:styleId="BoxList">
    <w:name w:val="BoxList"/>
    <w:aliases w:val="bl"/>
    <w:basedOn w:val="BoxText"/>
    <w:qFormat/>
    <w:rsid w:val="008A6DF7"/>
    <w:pPr>
      <w:ind w:left="1559" w:hanging="425"/>
    </w:pPr>
  </w:style>
  <w:style w:type="paragraph" w:customStyle="1" w:styleId="BoxNote">
    <w:name w:val="BoxNote"/>
    <w:aliases w:val="bn"/>
    <w:basedOn w:val="BoxText"/>
    <w:qFormat/>
    <w:rsid w:val="008A6DF7"/>
    <w:pPr>
      <w:tabs>
        <w:tab w:val="left" w:pos="1985"/>
      </w:tabs>
      <w:spacing w:before="122" w:line="198" w:lineRule="exact"/>
      <w:ind w:left="2948" w:hanging="1814"/>
    </w:pPr>
    <w:rPr>
      <w:sz w:val="18"/>
    </w:rPr>
  </w:style>
  <w:style w:type="paragraph" w:customStyle="1" w:styleId="BoxPara">
    <w:name w:val="BoxPara"/>
    <w:aliases w:val="bp"/>
    <w:basedOn w:val="BoxText"/>
    <w:qFormat/>
    <w:rsid w:val="008A6DF7"/>
    <w:pPr>
      <w:tabs>
        <w:tab w:val="right" w:pos="2268"/>
      </w:tabs>
      <w:ind w:left="2552" w:hanging="1418"/>
    </w:pPr>
  </w:style>
  <w:style w:type="paragraph" w:customStyle="1" w:styleId="BoxStep">
    <w:name w:val="BoxStep"/>
    <w:aliases w:val="bs"/>
    <w:basedOn w:val="BoxText"/>
    <w:qFormat/>
    <w:rsid w:val="008A6DF7"/>
    <w:pPr>
      <w:ind w:left="1985" w:hanging="851"/>
    </w:pPr>
  </w:style>
  <w:style w:type="character" w:customStyle="1" w:styleId="CharAmPartNo">
    <w:name w:val="CharAmPartNo"/>
    <w:basedOn w:val="OPCCharBase"/>
    <w:qFormat/>
    <w:rsid w:val="008A6DF7"/>
  </w:style>
  <w:style w:type="character" w:customStyle="1" w:styleId="CharAmPartText">
    <w:name w:val="CharAmPartText"/>
    <w:basedOn w:val="OPCCharBase"/>
    <w:qFormat/>
    <w:rsid w:val="008A6DF7"/>
  </w:style>
  <w:style w:type="character" w:customStyle="1" w:styleId="CharAmSchNo">
    <w:name w:val="CharAmSchNo"/>
    <w:basedOn w:val="OPCCharBase"/>
    <w:qFormat/>
    <w:rsid w:val="008A6DF7"/>
  </w:style>
  <w:style w:type="character" w:customStyle="1" w:styleId="CharAmSchText">
    <w:name w:val="CharAmSchText"/>
    <w:basedOn w:val="OPCCharBase"/>
    <w:qFormat/>
    <w:rsid w:val="008A6DF7"/>
  </w:style>
  <w:style w:type="character" w:customStyle="1" w:styleId="CharBoldItalic">
    <w:name w:val="CharBoldItalic"/>
    <w:basedOn w:val="OPCCharBase"/>
    <w:uiPriority w:val="1"/>
    <w:qFormat/>
    <w:rsid w:val="008A6DF7"/>
    <w:rPr>
      <w:b/>
      <w:i/>
    </w:rPr>
  </w:style>
  <w:style w:type="character" w:customStyle="1" w:styleId="CharChapNo">
    <w:name w:val="CharChapNo"/>
    <w:basedOn w:val="OPCCharBase"/>
    <w:uiPriority w:val="1"/>
    <w:qFormat/>
    <w:rsid w:val="008A6DF7"/>
  </w:style>
  <w:style w:type="character" w:customStyle="1" w:styleId="CharChapText">
    <w:name w:val="CharChapText"/>
    <w:basedOn w:val="OPCCharBase"/>
    <w:uiPriority w:val="1"/>
    <w:qFormat/>
    <w:rsid w:val="008A6DF7"/>
  </w:style>
  <w:style w:type="character" w:customStyle="1" w:styleId="CharDivNo">
    <w:name w:val="CharDivNo"/>
    <w:basedOn w:val="OPCCharBase"/>
    <w:uiPriority w:val="1"/>
    <w:qFormat/>
    <w:rsid w:val="008A6DF7"/>
  </w:style>
  <w:style w:type="character" w:customStyle="1" w:styleId="CharDivText">
    <w:name w:val="CharDivText"/>
    <w:basedOn w:val="OPCCharBase"/>
    <w:uiPriority w:val="1"/>
    <w:qFormat/>
    <w:rsid w:val="008A6DF7"/>
  </w:style>
  <w:style w:type="character" w:customStyle="1" w:styleId="CharItalic">
    <w:name w:val="CharItalic"/>
    <w:basedOn w:val="OPCCharBase"/>
    <w:uiPriority w:val="1"/>
    <w:qFormat/>
    <w:rsid w:val="008A6DF7"/>
    <w:rPr>
      <w:i/>
    </w:rPr>
  </w:style>
  <w:style w:type="character" w:customStyle="1" w:styleId="CharPartNo">
    <w:name w:val="CharPartNo"/>
    <w:basedOn w:val="OPCCharBase"/>
    <w:uiPriority w:val="1"/>
    <w:qFormat/>
    <w:rsid w:val="008A6DF7"/>
  </w:style>
  <w:style w:type="character" w:customStyle="1" w:styleId="CharPartText">
    <w:name w:val="CharPartText"/>
    <w:basedOn w:val="OPCCharBase"/>
    <w:uiPriority w:val="1"/>
    <w:qFormat/>
    <w:rsid w:val="008A6DF7"/>
  </w:style>
  <w:style w:type="character" w:customStyle="1" w:styleId="CharSectno">
    <w:name w:val="CharSectno"/>
    <w:basedOn w:val="OPCCharBase"/>
    <w:qFormat/>
    <w:rsid w:val="008A6DF7"/>
  </w:style>
  <w:style w:type="character" w:customStyle="1" w:styleId="CharSubdNo">
    <w:name w:val="CharSubdNo"/>
    <w:basedOn w:val="OPCCharBase"/>
    <w:uiPriority w:val="1"/>
    <w:qFormat/>
    <w:rsid w:val="008A6DF7"/>
  </w:style>
  <w:style w:type="character" w:customStyle="1" w:styleId="CharSubdText">
    <w:name w:val="CharSubdText"/>
    <w:basedOn w:val="OPCCharBase"/>
    <w:uiPriority w:val="1"/>
    <w:qFormat/>
    <w:rsid w:val="008A6DF7"/>
  </w:style>
  <w:style w:type="paragraph" w:customStyle="1" w:styleId="CTA--">
    <w:name w:val="CTA --"/>
    <w:basedOn w:val="OPCParaBase"/>
    <w:next w:val="Normal"/>
    <w:rsid w:val="008A6DF7"/>
    <w:pPr>
      <w:spacing w:before="60" w:line="240" w:lineRule="atLeast"/>
      <w:ind w:left="142" w:hanging="142"/>
    </w:pPr>
    <w:rPr>
      <w:sz w:val="20"/>
    </w:rPr>
  </w:style>
  <w:style w:type="paragraph" w:customStyle="1" w:styleId="CTA-">
    <w:name w:val="CTA -"/>
    <w:basedOn w:val="OPCParaBase"/>
    <w:rsid w:val="008A6DF7"/>
    <w:pPr>
      <w:spacing w:before="60" w:line="240" w:lineRule="atLeast"/>
      <w:ind w:left="85" w:hanging="85"/>
    </w:pPr>
    <w:rPr>
      <w:sz w:val="20"/>
    </w:rPr>
  </w:style>
  <w:style w:type="paragraph" w:customStyle="1" w:styleId="CTA---">
    <w:name w:val="CTA ---"/>
    <w:basedOn w:val="OPCParaBase"/>
    <w:next w:val="Normal"/>
    <w:rsid w:val="008A6DF7"/>
    <w:pPr>
      <w:spacing w:before="60" w:line="240" w:lineRule="atLeast"/>
      <w:ind w:left="198" w:hanging="198"/>
    </w:pPr>
    <w:rPr>
      <w:sz w:val="20"/>
    </w:rPr>
  </w:style>
  <w:style w:type="paragraph" w:customStyle="1" w:styleId="CTA----">
    <w:name w:val="CTA ----"/>
    <w:basedOn w:val="OPCParaBase"/>
    <w:next w:val="Normal"/>
    <w:rsid w:val="008A6DF7"/>
    <w:pPr>
      <w:spacing w:before="60" w:line="240" w:lineRule="atLeast"/>
      <w:ind w:left="255" w:hanging="255"/>
    </w:pPr>
    <w:rPr>
      <w:sz w:val="20"/>
    </w:rPr>
  </w:style>
  <w:style w:type="paragraph" w:customStyle="1" w:styleId="CTA1a">
    <w:name w:val="CTA 1(a)"/>
    <w:basedOn w:val="OPCParaBase"/>
    <w:rsid w:val="008A6DF7"/>
    <w:pPr>
      <w:tabs>
        <w:tab w:val="right" w:pos="414"/>
      </w:tabs>
      <w:spacing w:before="40" w:line="240" w:lineRule="atLeast"/>
      <w:ind w:left="675" w:hanging="675"/>
    </w:pPr>
    <w:rPr>
      <w:sz w:val="20"/>
    </w:rPr>
  </w:style>
  <w:style w:type="paragraph" w:customStyle="1" w:styleId="CTA1ai">
    <w:name w:val="CTA 1(a)(i)"/>
    <w:basedOn w:val="OPCParaBase"/>
    <w:rsid w:val="008A6DF7"/>
    <w:pPr>
      <w:tabs>
        <w:tab w:val="right" w:pos="1004"/>
      </w:tabs>
      <w:spacing w:before="40" w:line="240" w:lineRule="atLeast"/>
      <w:ind w:left="1253" w:hanging="1253"/>
    </w:pPr>
    <w:rPr>
      <w:sz w:val="20"/>
    </w:rPr>
  </w:style>
  <w:style w:type="paragraph" w:customStyle="1" w:styleId="CTA2a">
    <w:name w:val="CTA 2(a)"/>
    <w:basedOn w:val="OPCParaBase"/>
    <w:rsid w:val="008A6DF7"/>
    <w:pPr>
      <w:tabs>
        <w:tab w:val="right" w:pos="482"/>
      </w:tabs>
      <w:spacing w:before="40" w:line="240" w:lineRule="atLeast"/>
      <w:ind w:left="748" w:hanging="748"/>
    </w:pPr>
    <w:rPr>
      <w:sz w:val="20"/>
    </w:rPr>
  </w:style>
  <w:style w:type="paragraph" w:customStyle="1" w:styleId="CTA2ai">
    <w:name w:val="CTA 2(a)(i)"/>
    <w:basedOn w:val="OPCParaBase"/>
    <w:rsid w:val="008A6DF7"/>
    <w:pPr>
      <w:tabs>
        <w:tab w:val="right" w:pos="1089"/>
      </w:tabs>
      <w:spacing w:before="40" w:line="240" w:lineRule="atLeast"/>
      <w:ind w:left="1327" w:hanging="1327"/>
    </w:pPr>
    <w:rPr>
      <w:sz w:val="20"/>
    </w:rPr>
  </w:style>
  <w:style w:type="paragraph" w:customStyle="1" w:styleId="CTA3a">
    <w:name w:val="CTA 3(a)"/>
    <w:basedOn w:val="OPCParaBase"/>
    <w:rsid w:val="008A6DF7"/>
    <w:pPr>
      <w:tabs>
        <w:tab w:val="right" w:pos="556"/>
      </w:tabs>
      <w:spacing w:before="40" w:line="240" w:lineRule="atLeast"/>
      <w:ind w:left="805" w:hanging="805"/>
    </w:pPr>
    <w:rPr>
      <w:sz w:val="20"/>
    </w:rPr>
  </w:style>
  <w:style w:type="paragraph" w:customStyle="1" w:styleId="CTA3ai">
    <w:name w:val="CTA 3(a)(i)"/>
    <w:basedOn w:val="OPCParaBase"/>
    <w:rsid w:val="008A6DF7"/>
    <w:pPr>
      <w:tabs>
        <w:tab w:val="right" w:pos="1140"/>
      </w:tabs>
      <w:spacing w:before="40" w:line="240" w:lineRule="atLeast"/>
      <w:ind w:left="1361" w:hanging="1361"/>
    </w:pPr>
    <w:rPr>
      <w:sz w:val="20"/>
    </w:rPr>
  </w:style>
  <w:style w:type="paragraph" w:customStyle="1" w:styleId="CTA4a">
    <w:name w:val="CTA 4(a)"/>
    <w:basedOn w:val="OPCParaBase"/>
    <w:rsid w:val="008A6DF7"/>
    <w:pPr>
      <w:tabs>
        <w:tab w:val="right" w:pos="624"/>
      </w:tabs>
      <w:spacing w:before="40" w:line="240" w:lineRule="atLeast"/>
      <w:ind w:left="873" w:hanging="873"/>
    </w:pPr>
    <w:rPr>
      <w:sz w:val="20"/>
    </w:rPr>
  </w:style>
  <w:style w:type="paragraph" w:customStyle="1" w:styleId="CTA4ai">
    <w:name w:val="CTA 4(a)(i)"/>
    <w:basedOn w:val="OPCParaBase"/>
    <w:rsid w:val="008A6DF7"/>
    <w:pPr>
      <w:tabs>
        <w:tab w:val="right" w:pos="1213"/>
      </w:tabs>
      <w:spacing w:before="40" w:line="240" w:lineRule="atLeast"/>
      <w:ind w:left="1452" w:hanging="1452"/>
    </w:pPr>
    <w:rPr>
      <w:sz w:val="20"/>
    </w:rPr>
  </w:style>
  <w:style w:type="paragraph" w:customStyle="1" w:styleId="CTACAPS">
    <w:name w:val="CTA CAPS"/>
    <w:basedOn w:val="OPCParaBase"/>
    <w:rsid w:val="008A6DF7"/>
    <w:pPr>
      <w:spacing w:before="60" w:line="240" w:lineRule="atLeast"/>
    </w:pPr>
    <w:rPr>
      <w:sz w:val="20"/>
    </w:rPr>
  </w:style>
  <w:style w:type="paragraph" w:customStyle="1" w:styleId="CTAright">
    <w:name w:val="CTA right"/>
    <w:basedOn w:val="OPCParaBase"/>
    <w:rsid w:val="008A6DF7"/>
    <w:pPr>
      <w:spacing w:before="60" w:line="240" w:lineRule="auto"/>
      <w:jc w:val="right"/>
    </w:pPr>
    <w:rPr>
      <w:sz w:val="20"/>
    </w:rPr>
  </w:style>
  <w:style w:type="paragraph" w:customStyle="1" w:styleId="subsection">
    <w:name w:val="subsection"/>
    <w:aliases w:val="ss"/>
    <w:basedOn w:val="OPCParaBase"/>
    <w:link w:val="subsectionChar"/>
    <w:rsid w:val="008A6DF7"/>
    <w:pPr>
      <w:tabs>
        <w:tab w:val="right" w:pos="1021"/>
      </w:tabs>
      <w:spacing w:before="180" w:line="240" w:lineRule="auto"/>
      <w:ind w:left="1134" w:hanging="1134"/>
    </w:pPr>
  </w:style>
  <w:style w:type="paragraph" w:customStyle="1" w:styleId="Definition">
    <w:name w:val="Definition"/>
    <w:aliases w:val="dd"/>
    <w:basedOn w:val="OPCParaBase"/>
    <w:rsid w:val="008A6DF7"/>
    <w:pPr>
      <w:spacing w:before="180" w:line="240" w:lineRule="auto"/>
      <w:ind w:left="1134"/>
    </w:pPr>
  </w:style>
  <w:style w:type="paragraph" w:customStyle="1" w:styleId="ETAsubitem">
    <w:name w:val="ETA(subitem)"/>
    <w:basedOn w:val="OPCParaBase"/>
    <w:rsid w:val="008A6DF7"/>
    <w:pPr>
      <w:tabs>
        <w:tab w:val="right" w:pos="340"/>
      </w:tabs>
      <w:spacing w:before="60" w:line="240" w:lineRule="auto"/>
      <w:ind w:left="454" w:hanging="454"/>
    </w:pPr>
    <w:rPr>
      <w:sz w:val="20"/>
    </w:rPr>
  </w:style>
  <w:style w:type="paragraph" w:customStyle="1" w:styleId="ETApara">
    <w:name w:val="ETA(para)"/>
    <w:basedOn w:val="OPCParaBase"/>
    <w:rsid w:val="008A6DF7"/>
    <w:pPr>
      <w:tabs>
        <w:tab w:val="right" w:pos="754"/>
      </w:tabs>
      <w:spacing w:before="60" w:line="240" w:lineRule="auto"/>
      <w:ind w:left="828" w:hanging="828"/>
    </w:pPr>
    <w:rPr>
      <w:sz w:val="20"/>
    </w:rPr>
  </w:style>
  <w:style w:type="paragraph" w:customStyle="1" w:styleId="ETAsubpara">
    <w:name w:val="ETA(subpara)"/>
    <w:basedOn w:val="OPCParaBase"/>
    <w:rsid w:val="008A6DF7"/>
    <w:pPr>
      <w:tabs>
        <w:tab w:val="right" w:pos="1083"/>
      </w:tabs>
      <w:spacing w:before="60" w:line="240" w:lineRule="auto"/>
      <w:ind w:left="1191" w:hanging="1191"/>
    </w:pPr>
    <w:rPr>
      <w:sz w:val="20"/>
    </w:rPr>
  </w:style>
  <w:style w:type="paragraph" w:customStyle="1" w:styleId="ETAsub-subpara">
    <w:name w:val="ETA(sub-subpara)"/>
    <w:basedOn w:val="OPCParaBase"/>
    <w:rsid w:val="008A6DF7"/>
    <w:pPr>
      <w:tabs>
        <w:tab w:val="right" w:pos="1412"/>
      </w:tabs>
      <w:spacing w:before="60" w:line="240" w:lineRule="auto"/>
      <w:ind w:left="1525" w:hanging="1525"/>
    </w:pPr>
    <w:rPr>
      <w:sz w:val="20"/>
    </w:rPr>
  </w:style>
  <w:style w:type="paragraph" w:customStyle="1" w:styleId="Formula">
    <w:name w:val="Formula"/>
    <w:basedOn w:val="OPCParaBase"/>
    <w:rsid w:val="008A6DF7"/>
    <w:pPr>
      <w:spacing w:line="240" w:lineRule="auto"/>
      <w:ind w:left="1134"/>
    </w:pPr>
    <w:rPr>
      <w:sz w:val="20"/>
    </w:rPr>
  </w:style>
  <w:style w:type="paragraph" w:styleId="Header">
    <w:name w:val="header"/>
    <w:basedOn w:val="OPCParaBase"/>
    <w:link w:val="HeaderChar"/>
    <w:unhideWhenUsed/>
    <w:rsid w:val="008A6D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6DF7"/>
    <w:rPr>
      <w:rFonts w:eastAsia="Times New Roman" w:cs="Times New Roman"/>
      <w:sz w:val="16"/>
      <w:lang w:eastAsia="en-AU"/>
    </w:rPr>
  </w:style>
  <w:style w:type="paragraph" w:customStyle="1" w:styleId="House">
    <w:name w:val="House"/>
    <w:basedOn w:val="OPCParaBase"/>
    <w:rsid w:val="008A6DF7"/>
    <w:pPr>
      <w:spacing w:line="240" w:lineRule="auto"/>
    </w:pPr>
    <w:rPr>
      <w:sz w:val="28"/>
    </w:rPr>
  </w:style>
  <w:style w:type="paragraph" w:customStyle="1" w:styleId="Item">
    <w:name w:val="Item"/>
    <w:aliases w:val="i"/>
    <w:basedOn w:val="OPCParaBase"/>
    <w:next w:val="ItemHead"/>
    <w:rsid w:val="008A6DF7"/>
    <w:pPr>
      <w:keepLines/>
      <w:spacing w:before="80" w:line="240" w:lineRule="auto"/>
      <w:ind w:left="709"/>
    </w:pPr>
  </w:style>
  <w:style w:type="paragraph" w:customStyle="1" w:styleId="ItemHead">
    <w:name w:val="ItemHead"/>
    <w:aliases w:val="ih"/>
    <w:basedOn w:val="OPCParaBase"/>
    <w:next w:val="Item"/>
    <w:rsid w:val="008A6DF7"/>
    <w:pPr>
      <w:keepLines/>
      <w:spacing w:before="220" w:line="240" w:lineRule="auto"/>
      <w:ind w:left="709" w:hanging="709"/>
    </w:pPr>
    <w:rPr>
      <w:rFonts w:ascii="Arial" w:hAnsi="Arial"/>
      <w:b/>
      <w:kern w:val="28"/>
      <w:sz w:val="24"/>
    </w:rPr>
  </w:style>
  <w:style w:type="paragraph" w:customStyle="1" w:styleId="LongT">
    <w:name w:val="LongT"/>
    <w:basedOn w:val="OPCParaBase"/>
    <w:rsid w:val="008A6DF7"/>
    <w:pPr>
      <w:spacing w:line="240" w:lineRule="auto"/>
    </w:pPr>
    <w:rPr>
      <w:b/>
      <w:sz w:val="32"/>
    </w:rPr>
  </w:style>
  <w:style w:type="paragraph" w:customStyle="1" w:styleId="notedraft">
    <w:name w:val="note(draft)"/>
    <w:aliases w:val="nd"/>
    <w:basedOn w:val="OPCParaBase"/>
    <w:rsid w:val="008A6DF7"/>
    <w:pPr>
      <w:spacing w:before="240" w:line="240" w:lineRule="auto"/>
      <w:ind w:left="284" w:hanging="284"/>
    </w:pPr>
    <w:rPr>
      <w:i/>
      <w:sz w:val="24"/>
    </w:rPr>
  </w:style>
  <w:style w:type="paragraph" w:customStyle="1" w:styleId="notemargin">
    <w:name w:val="note(margin)"/>
    <w:aliases w:val="nm"/>
    <w:basedOn w:val="OPCParaBase"/>
    <w:rsid w:val="008A6DF7"/>
    <w:pPr>
      <w:tabs>
        <w:tab w:val="left" w:pos="709"/>
      </w:tabs>
      <w:spacing w:before="122" w:line="198" w:lineRule="exact"/>
      <w:ind w:left="709" w:hanging="709"/>
    </w:pPr>
    <w:rPr>
      <w:sz w:val="18"/>
    </w:rPr>
  </w:style>
  <w:style w:type="paragraph" w:customStyle="1" w:styleId="noteToPara">
    <w:name w:val="noteToPara"/>
    <w:aliases w:val="ntp"/>
    <w:basedOn w:val="OPCParaBase"/>
    <w:rsid w:val="008A6DF7"/>
    <w:pPr>
      <w:spacing w:before="122" w:line="198" w:lineRule="exact"/>
      <w:ind w:left="2353" w:hanging="709"/>
    </w:pPr>
    <w:rPr>
      <w:sz w:val="18"/>
    </w:rPr>
  </w:style>
  <w:style w:type="paragraph" w:customStyle="1" w:styleId="noteParlAmend">
    <w:name w:val="note(ParlAmend)"/>
    <w:aliases w:val="npp"/>
    <w:basedOn w:val="OPCParaBase"/>
    <w:next w:val="ParlAmend"/>
    <w:rsid w:val="008A6DF7"/>
    <w:pPr>
      <w:spacing w:line="240" w:lineRule="auto"/>
      <w:jc w:val="right"/>
    </w:pPr>
    <w:rPr>
      <w:rFonts w:ascii="Arial" w:hAnsi="Arial"/>
      <w:b/>
      <w:i/>
    </w:rPr>
  </w:style>
  <w:style w:type="paragraph" w:customStyle="1" w:styleId="notetext">
    <w:name w:val="note(text)"/>
    <w:aliases w:val="n"/>
    <w:basedOn w:val="OPCParaBase"/>
    <w:rsid w:val="008A6DF7"/>
    <w:pPr>
      <w:spacing w:before="122" w:line="198" w:lineRule="exact"/>
      <w:ind w:left="1985" w:hanging="851"/>
    </w:pPr>
    <w:rPr>
      <w:sz w:val="18"/>
    </w:rPr>
  </w:style>
  <w:style w:type="paragraph" w:customStyle="1" w:styleId="Page1">
    <w:name w:val="Page1"/>
    <w:basedOn w:val="OPCParaBase"/>
    <w:rsid w:val="008A6DF7"/>
    <w:pPr>
      <w:spacing w:before="5600" w:line="240" w:lineRule="auto"/>
    </w:pPr>
    <w:rPr>
      <w:b/>
      <w:sz w:val="32"/>
    </w:rPr>
  </w:style>
  <w:style w:type="paragraph" w:customStyle="1" w:styleId="PageBreak">
    <w:name w:val="PageBreak"/>
    <w:aliases w:val="pb"/>
    <w:basedOn w:val="OPCParaBase"/>
    <w:rsid w:val="008A6DF7"/>
    <w:pPr>
      <w:spacing w:line="240" w:lineRule="auto"/>
    </w:pPr>
    <w:rPr>
      <w:sz w:val="20"/>
    </w:rPr>
  </w:style>
  <w:style w:type="paragraph" w:customStyle="1" w:styleId="paragraphsub">
    <w:name w:val="paragraph(sub)"/>
    <w:aliases w:val="aa"/>
    <w:basedOn w:val="OPCParaBase"/>
    <w:rsid w:val="008A6DF7"/>
    <w:pPr>
      <w:tabs>
        <w:tab w:val="right" w:pos="1985"/>
      </w:tabs>
      <w:spacing w:before="40" w:line="240" w:lineRule="auto"/>
      <w:ind w:left="2098" w:hanging="2098"/>
    </w:pPr>
  </w:style>
  <w:style w:type="paragraph" w:customStyle="1" w:styleId="paragraphsub-sub">
    <w:name w:val="paragraph(sub-sub)"/>
    <w:aliases w:val="aaa"/>
    <w:basedOn w:val="OPCParaBase"/>
    <w:rsid w:val="008A6DF7"/>
    <w:pPr>
      <w:tabs>
        <w:tab w:val="right" w:pos="2722"/>
      </w:tabs>
      <w:spacing w:before="40" w:line="240" w:lineRule="auto"/>
      <w:ind w:left="2835" w:hanging="2835"/>
    </w:pPr>
  </w:style>
  <w:style w:type="paragraph" w:customStyle="1" w:styleId="paragraph">
    <w:name w:val="paragraph"/>
    <w:aliases w:val="a"/>
    <w:basedOn w:val="OPCParaBase"/>
    <w:link w:val="paragraphChar"/>
    <w:rsid w:val="008A6DF7"/>
    <w:pPr>
      <w:tabs>
        <w:tab w:val="right" w:pos="1531"/>
      </w:tabs>
      <w:spacing w:before="40" w:line="240" w:lineRule="auto"/>
      <w:ind w:left="1644" w:hanging="1644"/>
    </w:pPr>
  </w:style>
  <w:style w:type="paragraph" w:customStyle="1" w:styleId="ParlAmend">
    <w:name w:val="ParlAmend"/>
    <w:aliases w:val="pp"/>
    <w:basedOn w:val="OPCParaBase"/>
    <w:rsid w:val="008A6DF7"/>
    <w:pPr>
      <w:spacing w:before="240" w:line="240" w:lineRule="atLeast"/>
      <w:ind w:hanging="567"/>
    </w:pPr>
    <w:rPr>
      <w:sz w:val="24"/>
    </w:rPr>
  </w:style>
  <w:style w:type="paragraph" w:customStyle="1" w:styleId="Penalty">
    <w:name w:val="Penalty"/>
    <w:basedOn w:val="OPCParaBase"/>
    <w:rsid w:val="008A6DF7"/>
    <w:pPr>
      <w:tabs>
        <w:tab w:val="left" w:pos="2977"/>
      </w:tabs>
      <w:spacing w:before="180" w:line="240" w:lineRule="auto"/>
      <w:ind w:left="1985" w:hanging="851"/>
    </w:pPr>
  </w:style>
  <w:style w:type="paragraph" w:customStyle="1" w:styleId="Portfolio">
    <w:name w:val="Portfolio"/>
    <w:basedOn w:val="OPCParaBase"/>
    <w:rsid w:val="008A6DF7"/>
    <w:pPr>
      <w:spacing w:line="240" w:lineRule="auto"/>
    </w:pPr>
    <w:rPr>
      <w:i/>
      <w:sz w:val="20"/>
    </w:rPr>
  </w:style>
  <w:style w:type="paragraph" w:customStyle="1" w:styleId="Preamble">
    <w:name w:val="Preamble"/>
    <w:basedOn w:val="OPCParaBase"/>
    <w:next w:val="Normal"/>
    <w:rsid w:val="008A6D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6DF7"/>
    <w:pPr>
      <w:spacing w:line="240" w:lineRule="auto"/>
    </w:pPr>
    <w:rPr>
      <w:i/>
      <w:sz w:val="20"/>
    </w:rPr>
  </w:style>
  <w:style w:type="paragraph" w:customStyle="1" w:styleId="Session">
    <w:name w:val="Session"/>
    <w:basedOn w:val="OPCParaBase"/>
    <w:rsid w:val="008A6DF7"/>
    <w:pPr>
      <w:spacing w:line="240" w:lineRule="auto"/>
    </w:pPr>
    <w:rPr>
      <w:sz w:val="28"/>
    </w:rPr>
  </w:style>
  <w:style w:type="paragraph" w:customStyle="1" w:styleId="Sponsor">
    <w:name w:val="Sponsor"/>
    <w:basedOn w:val="OPCParaBase"/>
    <w:rsid w:val="008A6DF7"/>
    <w:pPr>
      <w:spacing w:line="240" w:lineRule="auto"/>
    </w:pPr>
    <w:rPr>
      <w:i/>
    </w:rPr>
  </w:style>
  <w:style w:type="paragraph" w:customStyle="1" w:styleId="Subitem">
    <w:name w:val="Subitem"/>
    <w:aliases w:val="iss"/>
    <w:basedOn w:val="OPCParaBase"/>
    <w:rsid w:val="008A6DF7"/>
    <w:pPr>
      <w:spacing w:before="180" w:line="240" w:lineRule="auto"/>
      <w:ind w:left="709" w:hanging="709"/>
    </w:pPr>
  </w:style>
  <w:style w:type="paragraph" w:customStyle="1" w:styleId="SubitemHead">
    <w:name w:val="SubitemHead"/>
    <w:aliases w:val="issh"/>
    <w:basedOn w:val="OPCParaBase"/>
    <w:rsid w:val="008A6D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6DF7"/>
    <w:pPr>
      <w:spacing w:before="40" w:line="240" w:lineRule="auto"/>
      <w:ind w:left="1134"/>
    </w:pPr>
  </w:style>
  <w:style w:type="paragraph" w:customStyle="1" w:styleId="SubsectionHead">
    <w:name w:val="SubsectionHead"/>
    <w:aliases w:val="ssh"/>
    <w:basedOn w:val="OPCParaBase"/>
    <w:next w:val="subsection"/>
    <w:rsid w:val="008A6DF7"/>
    <w:pPr>
      <w:keepNext/>
      <w:keepLines/>
      <w:spacing w:before="240" w:line="240" w:lineRule="auto"/>
      <w:ind w:left="1134"/>
    </w:pPr>
    <w:rPr>
      <w:i/>
    </w:rPr>
  </w:style>
  <w:style w:type="paragraph" w:customStyle="1" w:styleId="Tablea">
    <w:name w:val="Table(a)"/>
    <w:aliases w:val="ta"/>
    <w:basedOn w:val="OPCParaBase"/>
    <w:rsid w:val="008A6DF7"/>
    <w:pPr>
      <w:spacing w:before="60" w:line="240" w:lineRule="auto"/>
      <w:ind w:left="284" w:hanging="284"/>
    </w:pPr>
    <w:rPr>
      <w:sz w:val="20"/>
    </w:rPr>
  </w:style>
  <w:style w:type="paragraph" w:customStyle="1" w:styleId="TableAA">
    <w:name w:val="Table(AA)"/>
    <w:aliases w:val="taaa"/>
    <w:basedOn w:val="OPCParaBase"/>
    <w:rsid w:val="008A6D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6D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6DF7"/>
    <w:pPr>
      <w:spacing w:before="60" w:line="240" w:lineRule="atLeast"/>
    </w:pPr>
    <w:rPr>
      <w:sz w:val="20"/>
    </w:rPr>
  </w:style>
  <w:style w:type="paragraph" w:customStyle="1" w:styleId="TLPBoxTextnote">
    <w:name w:val="TLPBoxText(note"/>
    <w:aliases w:val="right)"/>
    <w:basedOn w:val="OPCParaBase"/>
    <w:rsid w:val="008A6D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6D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6DF7"/>
    <w:pPr>
      <w:spacing w:before="122" w:line="198" w:lineRule="exact"/>
      <w:ind w:left="1985" w:hanging="851"/>
      <w:jc w:val="right"/>
    </w:pPr>
    <w:rPr>
      <w:sz w:val="18"/>
    </w:rPr>
  </w:style>
  <w:style w:type="paragraph" w:customStyle="1" w:styleId="TLPTableBullet">
    <w:name w:val="TLPTableBullet"/>
    <w:aliases w:val="ttb"/>
    <w:basedOn w:val="OPCParaBase"/>
    <w:rsid w:val="008A6DF7"/>
    <w:pPr>
      <w:spacing w:line="240" w:lineRule="exact"/>
      <w:ind w:left="284" w:hanging="284"/>
    </w:pPr>
    <w:rPr>
      <w:sz w:val="20"/>
    </w:rPr>
  </w:style>
  <w:style w:type="paragraph" w:styleId="TOC1">
    <w:name w:val="toc 1"/>
    <w:basedOn w:val="OPCParaBase"/>
    <w:next w:val="Normal"/>
    <w:uiPriority w:val="39"/>
    <w:semiHidden/>
    <w:unhideWhenUsed/>
    <w:rsid w:val="008A6DF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A6DF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6DF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6DF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6D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6D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6D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6D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6D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6DF7"/>
    <w:pPr>
      <w:keepLines/>
      <w:spacing w:before="240" w:after="120" w:line="240" w:lineRule="auto"/>
      <w:ind w:left="794"/>
    </w:pPr>
    <w:rPr>
      <w:b/>
      <w:kern w:val="28"/>
      <w:sz w:val="20"/>
    </w:rPr>
  </w:style>
  <w:style w:type="paragraph" w:customStyle="1" w:styleId="TofSectsHeading">
    <w:name w:val="TofSects(Heading)"/>
    <w:basedOn w:val="OPCParaBase"/>
    <w:rsid w:val="008A6DF7"/>
    <w:pPr>
      <w:spacing w:before="240" w:after="120" w:line="240" w:lineRule="auto"/>
    </w:pPr>
    <w:rPr>
      <w:b/>
      <w:sz w:val="24"/>
    </w:rPr>
  </w:style>
  <w:style w:type="paragraph" w:customStyle="1" w:styleId="TofSectsSection">
    <w:name w:val="TofSects(Section)"/>
    <w:basedOn w:val="OPCParaBase"/>
    <w:rsid w:val="008A6DF7"/>
    <w:pPr>
      <w:keepLines/>
      <w:spacing w:before="40" w:line="240" w:lineRule="auto"/>
      <w:ind w:left="1588" w:hanging="794"/>
    </w:pPr>
    <w:rPr>
      <w:kern w:val="28"/>
      <w:sz w:val="18"/>
    </w:rPr>
  </w:style>
  <w:style w:type="paragraph" w:customStyle="1" w:styleId="TofSectsSubdiv">
    <w:name w:val="TofSects(Subdiv)"/>
    <w:basedOn w:val="OPCParaBase"/>
    <w:rsid w:val="008A6DF7"/>
    <w:pPr>
      <w:keepLines/>
      <w:spacing w:before="80" w:line="240" w:lineRule="auto"/>
      <w:ind w:left="1588" w:hanging="794"/>
    </w:pPr>
    <w:rPr>
      <w:kern w:val="28"/>
    </w:rPr>
  </w:style>
  <w:style w:type="paragraph" w:customStyle="1" w:styleId="WRStyle">
    <w:name w:val="WR Style"/>
    <w:aliases w:val="WR"/>
    <w:basedOn w:val="OPCParaBase"/>
    <w:rsid w:val="008A6DF7"/>
    <w:pPr>
      <w:spacing w:before="240" w:line="240" w:lineRule="auto"/>
      <w:ind w:left="284" w:hanging="284"/>
    </w:pPr>
    <w:rPr>
      <w:b/>
      <w:i/>
      <w:kern w:val="28"/>
      <w:sz w:val="24"/>
    </w:rPr>
  </w:style>
  <w:style w:type="paragraph" w:customStyle="1" w:styleId="notepara">
    <w:name w:val="note(para)"/>
    <w:aliases w:val="na"/>
    <w:basedOn w:val="OPCParaBase"/>
    <w:rsid w:val="008A6DF7"/>
    <w:pPr>
      <w:spacing w:before="40" w:line="198" w:lineRule="exact"/>
      <w:ind w:left="2354" w:hanging="369"/>
    </w:pPr>
    <w:rPr>
      <w:sz w:val="18"/>
    </w:rPr>
  </w:style>
  <w:style w:type="paragraph" w:styleId="Footer">
    <w:name w:val="footer"/>
    <w:link w:val="FooterChar"/>
    <w:rsid w:val="008A6D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6DF7"/>
    <w:rPr>
      <w:rFonts w:eastAsia="Times New Roman" w:cs="Times New Roman"/>
      <w:sz w:val="22"/>
      <w:szCs w:val="24"/>
      <w:lang w:eastAsia="en-AU"/>
    </w:rPr>
  </w:style>
  <w:style w:type="character" w:styleId="LineNumber">
    <w:name w:val="line number"/>
    <w:basedOn w:val="OPCCharBase"/>
    <w:uiPriority w:val="99"/>
    <w:semiHidden/>
    <w:unhideWhenUsed/>
    <w:rsid w:val="008A6DF7"/>
    <w:rPr>
      <w:sz w:val="16"/>
    </w:rPr>
  </w:style>
  <w:style w:type="character" w:customStyle="1" w:styleId="paragraphChar">
    <w:name w:val="paragraph Char"/>
    <w:aliases w:val="a Char"/>
    <w:basedOn w:val="DefaultParagraphFont"/>
    <w:link w:val="paragraph"/>
    <w:rsid w:val="00E71049"/>
    <w:rPr>
      <w:rFonts w:eastAsia="Times New Roman" w:cs="Times New Roman"/>
      <w:sz w:val="22"/>
      <w:lang w:eastAsia="en-AU"/>
    </w:rPr>
  </w:style>
  <w:style w:type="character" w:customStyle="1" w:styleId="Heading1Char">
    <w:name w:val="Heading 1 Char"/>
    <w:basedOn w:val="DefaultParagraphFont"/>
    <w:link w:val="Heading1"/>
    <w:uiPriority w:val="9"/>
    <w:rsid w:val="007F19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F19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197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F197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F197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F197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F197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F197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F1974"/>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7F1974"/>
    <w:rPr>
      <w:rFonts w:eastAsia="Times New Roman" w:cs="Times New Roman"/>
      <w:sz w:val="22"/>
      <w:lang w:eastAsia="en-AU"/>
    </w:rPr>
  </w:style>
  <w:style w:type="paragraph" w:customStyle="1" w:styleId="tableText0">
    <w:name w:val="table.Text"/>
    <w:basedOn w:val="Normal"/>
    <w:rsid w:val="007F1974"/>
    <w:pPr>
      <w:spacing w:before="24" w:after="24"/>
    </w:pPr>
    <w:rPr>
      <w:rFonts w:eastAsia="Calibri" w:cs="Times New Roman"/>
      <w:sz w:val="20"/>
    </w:rPr>
  </w:style>
  <w:style w:type="paragraph" w:customStyle="1" w:styleId="tableIndentText">
    <w:name w:val="table.Indent.Text"/>
    <w:rsid w:val="007F1974"/>
    <w:pPr>
      <w:tabs>
        <w:tab w:val="left" w:leader="dot" w:pos="5245"/>
      </w:tabs>
      <w:spacing w:before="24" w:after="24"/>
      <w:ind w:left="851" w:hanging="284"/>
    </w:pPr>
    <w:rPr>
      <w:rFonts w:ascii="Times" w:eastAsia="Times New Roman" w:hAnsi="Times" w:cs="Times New Roman"/>
    </w:rPr>
  </w:style>
  <w:style w:type="paragraph" w:styleId="BalloonText">
    <w:name w:val="Balloon Text"/>
    <w:basedOn w:val="Normal"/>
    <w:link w:val="BalloonTextChar"/>
    <w:uiPriority w:val="99"/>
    <w:semiHidden/>
    <w:unhideWhenUsed/>
    <w:rsid w:val="007F1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74"/>
    <w:rPr>
      <w:rFonts w:ascii="Tahoma" w:hAnsi="Tahoma" w:cs="Tahoma"/>
      <w:sz w:val="16"/>
      <w:szCs w:val="16"/>
    </w:rPr>
  </w:style>
  <w:style w:type="paragraph" w:styleId="ListParagraph">
    <w:name w:val="List Paragraph"/>
    <w:basedOn w:val="Normal"/>
    <w:uiPriority w:val="34"/>
    <w:qFormat/>
    <w:rsid w:val="007F1974"/>
    <w:pPr>
      <w:spacing w:line="240" w:lineRule="auto"/>
      <w:ind w:left="720"/>
    </w:pPr>
    <w:rPr>
      <w:rFonts w:asciiTheme="minorHAnsi" w:hAnsiTheme="minorHAns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2007\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104</Pages>
  <Words>15586</Words>
  <Characters>80739</Characters>
  <Application>Microsoft Office Word</Application>
  <DocSecurity>0</DocSecurity>
  <PresentationFormat/>
  <Lines>1794</Lines>
  <Paragraphs>594</Paragraphs>
  <ScaleCrop>false</ScaleCrop>
  <HeadingPairs>
    <vt:vector size="2" baseType="variant">
      <vt:variant>
        <vt:lpstr>Title</vt:lpstr>
      </vt:variant>
      <vt:variant>
        <vt:i4>1</vt:i4>
      </vt:variant>
    </vt:vector>
  </HeadingPairs>
  <TitlesOfParts>
    <vt:vector size="1" baseType="lpstr">
      <vt:lpstr>Tax Laws Amendment (2011 Measures No. 2) Bill 2011</vt:lpstr>
    </vt:vector>
  </TitlesOfParts>
  <LinksUpToDate>false</LinksUpToDate>
  <CharactersWithSpaces>95731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2011-03-22T05:48:00Z</cp:lastPrinted>
  <dcterms:created xsi:type="dcterms:W3CDTF">2011-03-24T08:46:00Z</dcterms:created>
  <dcterms:modified xsi:type="dcterms:W3CDTF">2011-03-24T08:46:00Z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Tax Laws Amendment (2011 Measures No. 2) Bill 2011</vt:lpwstr>
  </property>
  <property fmtid="{D5CDD505-2E9C-101B-9397-08002B2CF9AE}" pid="4" name="Actno">
    <vt:lpwstr>No.      , 2011</vt:lpwstr>
  </property>
</Properties>
</file>