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F" w:rsidRPr="00F263E9" w:rsidRDefault="00C164CA" w:rsidP="0048364F">
      <w:pPr>
        <w:pStyle w:val="Session"/>
      </w:pPr>
      <w:r w:rsidRPr="00F263E9">
        <w:t>2010</w:t>
      </w:r>
      <w:r w:rsidR="00F263E9" w:rsidRPr="00F263E9">
        <w:noBreakHyphen/>
      </w:r>
      <w:r w:rsidR="007634AD" w:rsidRPr="00F263E9">
        <w:t>2011</w:t>
      </w:r>
    </w:p>
    <w:p w:rsidR="0048364F" w:rsidRPr="00F263E9" w:rsidRDefault="0048364F" w:rsidP="0048364F">
      <w:pPr>
        <w:rPr>
          <w:sz w:val="28"/>
        </w:rPr>
      </w:pPr>
    </w:p>
    <w:p w:rsidR="0048364F" w:rsidRPr="00F263E9" w:rsidRDefault="0048364F" w:rsidP="0048364F">
      <w:pPr>
        <w:rPr>
          <w:sz w:val="28"/>
        </w:rPr>
      </w:pPr>
      <w:r w:rsidRPr="00F263E9">
        <w:rPr>
          <w:sz w:val="28"/>
        </w:rPr>
        <w:t>The Parliament of the</w:t>
      </w:r>
    </w:p>
    <w:p w:rsidR="0048364F" w:rsidRPr="00F263E9" w:rsidRDefault="0048364F" w:rsidP="0048364F">
      <w:pPr>
        <w:rPr>
          <w:sz w:val="28"/>
        </w:rPr>
      </w:pPr>
      <w:r w:rsidRPr="00F263E9">
        <w:rPr>
          <w:sz w:val="28"/>
        </w:rPr>
        <w:t>Commonwealth of Australia</w:t>
      </w:r>
    </w:p>
    <w:p w:rsidR="0048364F" w:rsidRPr="00F263E9" w:rsidRDefault="0048364F" w:rsidP="0048364F">
      <w:pPr>
        <w:rPr>
          <w:sz w:val="28"/>
        </w:rPr>
      </w:pPr>
    </w:p>
    <w:p w:rsidR="0048364F" w:rsidRPr="00F263E9" w:rsidRDefault="0048364F" w:rsidP="0048364F">
      <w:pPr>
        <w:pStyle w:val="House"/>
      </w:pPr>
      <w:r w:rsidRPr="00F263E9">
        <w:t>HOUSE OF REPRESENTATIVES</w:t>
      </w:r>
    </w:p>
    <w:p w:rsidR="0048364F" w:rsidRPr="00F263E9" w:rsidRDefault="0048364F" w:rsidP="0048364F"/>
    <w:p w:rsidR="0048364F" w:rsidRPr="00F263E9" w:rsidRDefault="0048364F" w:rsidP="0048364F"/>
    <w:p w:rsidR="0048364F" w:rsidRPr="00F263E9" w:rsidRDefault="0048364F" w:rsidP="0048364F"/>
    <w:p w:rsidR="0048364F" w:rsidRPr="00F263E9" w:rsidRDefault="0048364F" w:rsidP="0048364F"/>
    <w:p w:rsidR="0048364F" w:rsidRPr="00F263E9" w:rsidRDefault="0048364F" w:rsidP="0048364F">
      <w:pPr>
        <w:pStyle w:val="Reading"/>
      </w:pPr>
      <w:r w:rsidRPr="00F263E9">
        <w:t>Presented and read a first time</w:t>
      </w:r>
    </w:p>
    <w:p w:rsidR="0048364F" w:rsidRPr="00F263E9" w:rsidRDefault="0048364F" w:rsidP="0048364F">
      <w:pPr>
        <w:rPr>
          <w:sz w:val="19"/>
        </w:rPr>
      </w:pPr>
    </w:p>
    <w:p w:rsidR="0048364F" w:rsidRPr="00F263E9" w:rsidRDefault="0048364F" w:rsidP="0048364F">
      <w:pPr>
        <w:rPr>
          <w:sz w:val="19"/>
        </w:rPr>
      </w:pPr>
    </w:p>
    <w:p w:rsidR="00F263E9" w:rsidRPr="00F263E9" w:rsidRDefault="00F263E9" w:rsidP="0048364F">
      <w:pPr>
        <w:rPr>
          <w:sz w:val="19"/>
        </w:rPr>
      </w:pPr>
      <w:bookmarkStart w:id="0" w:name="ConfidenceBlock"/>
      <w:bookmarkEnd w:id="0"/>
    </w:p>
    <w:p w:rsidR="00F263E9" w:rsidRPr="00F263E9" w:rsidRDefault="00F263E9" w:rsidP="0048364F">
      <w:pPr>
        <w:rPr>
          <w:sz w:val="19"/>
        </w:rPr>
      </w:pPr>
    </w:p>
    <w:p w:rsidR="00F263E9" w:rsidRPr="00F263E9" w:rsidRDefault="00F263E9" w:rsidP="0048364F">
      <w:pPr>
        <w:rPr>
          <w:sz w:val="19"/>
        </w:rPr>
      </w:pPr>
    </w:p>
    <w:p w:rsidR="0048364F" w:rsidRPr="00F263E9" w:rsidRDefault="0048364F" w:rsidP="0048364F">
      <w:pPr>
        <w:rPr>
          <w:sz w:val="19"/>
        </w:rPr>
      </w:pPr>
    </w:p>
    <w:p w:rsidR="0048364F" w:rsidRPr="00F263E9" w:rsidRDefault="0048364F" w:rsidP="0048364F">
      <w:pPr>
        <w:rPr>
          <w:sz w:val="19"/>
        </w:rPr>
      </w:pPr>
    </w:p>
    <w:p w:rsidR="0048364F" w:rsidRPr="00F263E9" w:rsidRDefault="0048364F" w:rsidP="0048364F">
      <w:pPr>
        <w:rPr>
          <w:sz w:val="19"/>
        </w:rPr>
      </w:pPr>
    </w:p>
    <w:p w:rsidR="0048364F" w:rsidRPr="00F263E9" w:rsidRDefault="0048364F" w:rsidP="0048364F">
      <w:pPr>
        <w:rPr>
          <w:sz w:val="19"/>
        </w:rPr>
      </w:pPr>
    </w:p>
    <w:p w:rsidR="0048364F" w:rsidRPr="00F263E9" w:rsidRDefault="00476772" w:rsidP="0048364F">
      <w:pPr>
        <w:pStyle w:val="ShortT"/>
      </w:pPr>
      <w:r w:rsidRPr="00F263E9">
        <w:t>Offshore Resources Legislation Amendment (Personal Property Securities)</w:t>
      </w:r>
      <w:r w:rsidR="00C164CA" w:rsidRPr="00F263E9">
        <w:t xml:space="preserve"> Bill 201</w:t>
      </w:r>
      <w:r w:rsidR="007634AD" w:rsidRPr="00F263E9">
        <w:t>1</w:t>
      </w:r>
    </w:p>
    <w:p w:rsidR="0048364F" w:rsidRPr="00F263E9" w:rsidRDefault="0048364F" w:rsidP="0048364F"/>
    <w:p w:rsidR="0048364F" w:rsidRPr="00F263E9" w:rsidRDefault="00C164CA" w:rsidP="0048364F">
      <w:pPr>
        <w:pStyle w:val="Actno"/>
      </w:pPr>
      <w:r w:rsidRPr="00F263E9">
        <w:t>No.      , 201</w:t>
      </w:r>
      <w:r w:rsidR="007634AD" w:rsidRPr="00F263E9">
        <w:t>1</w:t>
      </w:r>
    </w:p>
    <w:p w:rsidR="0048364F" w:rsidRPr="00F263E9" w:rsidRDefault="0048364F" w:rsidP="0048364F"/>
    <w:p w:rsidR="0048364F" w:rsidRPr="00F263E9" w:rsidRDefault="0048364F" w:rsidP="0048364F">
      <w:pPr>
        <w:pStyle w:val="Portfolio"/>
      </w:pPr>
      <w:r w:rsidRPr="00F263E9">
        <w:t>(</w:t>
      </w:r>
      <w:r w:rsidR="00476772" w:rsidRPr="00F263E9">
        <w:t>Resources and Energy</w:t>
      </w:r>
      <w:r w:rsidRPr="00F263E9">
        <w:t>)</w:t>
      </w:r>
    </w:p>
    <w:p w:rsidR="0048364F" w:rsidRPr="00F263E9" w:rsidRDefault="0048364F" w:rsidP="0048364F"/>
    <w:p w:rsidR="0048364F" w:rsidRPr="00F263E9" w:rsidRDefault="0048364F" w:rsidP="0048364F"/>
    <w:p w:rsidR="0048364F" w:rsidRPr="00F263E9" w:rsidRDefault="0048364F" w:rsidP="0048364F"/>
    <w:p w:rsidR="0048364F" w:rsidRPr="00F263E9" w:rsidRDefault="0048364F" w:rsidP="0048364F">
      <w:pPr>
        <w:pStyle w:val="LongT"/>
      </w:pPr>
      <w:r w:rsidRPr="00F263E9">
        <w:t xml:space="preserve">A Bill for an Act to </w:t>
      </w:r>
      <w:r w:rsidR="00476772" w:rsidRPr="00F263E9">
        <w:t>amend legislation relating to offshore resources</w:t>
      </w:r>
      <w:r w:rsidRPr="00F263E9">
        <w:t xml:space="preserve">, and for </w:t>
      </w:r>
      <w:r w:rsidR="00476772" w:rsidRPr="00F263E9">
        <w:t>other</w:t>
      </w:r>
      <w:r w:rsidRPr="00F263E9">
        <w:t xml:space="preserve"> purposes</w:t>
      </w:r>
    </w:p>
    <w:p w:rsidR="0048364F" w:rsidRPr="00F263E9" w:rsidRDefault="0048364F" w:rsidP="0048364F">
      <w:pPr>
        <w:pStyle w:val="Header"/>
        <w:tabs>
          <w:tab w:val="clear" w:pos="4150"/>
          <w:tab w:val="clear" w:pos="8307"/>
        </w:tabs>
      </w:pPr>
      <w:r w:rsidRPr="00F263E9">
        <w:rPr>
          <w:rStyle w:val="CharAmSchNo"/>
        </w:rPr>
        <w:t xml:space="preserve"> </w:t>
      </w:r>
      <w:r w:rsidRPr="00F263E9">
        <w:rPr>
          <w:rStyle w:val="CharAmSchText"/>
        </w:rPr>
        <w:t xml:space="preserve"> </w:t>
      </w:r>
    </w:p>
    <w:p w:rsidR="0048364F" w:rsidRPr="00F263E9" w:rsidRDefault="0048364F" w:rsidP="0048364F">
      <w:pPr>
        <w:pStyle w:val="Header"/>
        <w:tabs>
          <w:tab w:val="clear" w:pos="4150"/>
          <w:tab w:val="clear" w:pos="8307"/>
        </w:tabs>
      </w:pPr>
      <w:r w:rsidRPr="00F263E9">
        <w:rPr>
          <w:rStyle w:val="CharAmPartNo"/>
        </w:rPr>
        <w:t xml:space="preserve"> </w:t>
      </w:r>
      <w:r w:rsidRPr="00F263E9">
        <w:rPr>
          <w:rStyle w:val="CharAmPartText"/>
        </w:rPr>
        <w:t xml:space="preserve"> </w:t>
      </w:r>
    </w:p>
    <w:p w:rsidR="0048364F" w:rsidRPr="00F263E9" w:rsidRDefault="0048364F" w:rsidP="0048364F">
      <w:pPr>
        <w:sectPr w:rsidR="0048364F" w:rsidRPr="00F263E9" w:rsidSect="00F263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263E9" w:rsidRDefault="0048364F" w:rsidP="00F37E65">
      <w:pPr>
        <w:rPr>
          <w:sz w:val="36"/>
        </w:rPr>
      </w:pPr>
      <w:r w:rsidRPr="00F263E9">
        <w:rPr>
          <w:sz w:val="36"/>
        </w:rPr>
        <w:lastRenderedPageBreak/>
        <w:t>Contents</w:t>
      </w:r>
    </w:p>
    <w:bookmarkStart w:id="1" w:name="BKCheck15B_1"/>
    <w:bookmarkEnd w:id="1"/>
    <w:p w:rsidR="00F263E9" w:rsidRDefault="009F5B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5B1F">
        <w:fldChar w:fldCharType="begin"/>
      </w:r>
      <w:r w:rsidR="00F263E9">
        <w:instrText xml:space="preserve"> TOC \o "1-9" </w:instrText>
      </w:r>
      <w:r w:rsidRPr="009F5B1F">
        <w:fldChar w:fldCharType="separate"/>
      </w:r>
      <w:r w:rsidR="00F263E9">
        <w:rPr>
          <w:noProof/>
        </w:rPr>
        <w:t>1</w:t>
      </w:r>
      <w:r w:rsidR="00F263E9">
        <w:rPr>
          <w:noProof/>
        </w:rPr>
        <w:tab/>
        <w:t>Short title</w:t>
      </w:r>
      <w:r w:rsidR="00F263E9" w:rsidRPr="00F263E9">
        <w:rPr>
          <w:noProof/>
        </w:rPr>
        <w:tab/>
      </w:r>
      <w:r w:rsidRPr="00F263E9">
        <w:rPr>
          <w:noProof/>
        </w:rPr>
        <w:fldChar w:fldCharType="begin"/>
      </w:r>
      <w:r w:rsidR="00F263E9" w:rsidRPr="00F263E9">
        <w:rPr>
          <w:noProof/>
        </w:rPr>
        <w:instrText xml:space="preserve"> PAGEREF _Toc293560939 \h </w:instrText>
      </w:r>
      <w:r w:rsidRPr="00F263E9">
        <w:rPr>
          <w:noProof/>
        </w:rPr>
      </w:r>
      <w:r w:rsidRPr="00F263E9">
        <w:rPr>
          <w:noProof/>
        </w:rPr>
        <w:fldChar w:fldCharType="separate"/>
      </w:r>
      <w:r w:rsidR="00BC50D0">
        <w:rPr>
          <w:noProof/>
        </w:rPr>
        <w:t>1</w:t>
      </w:r>
      <w:r w:rsidRPr="00F263E9">
        <w:rPr>
          <w:noProof/>
        </w:rPr>
        <w:fldChar w:fldCharType="end"/>
      </w:r>
    </w:p>
    <w:p w:rsidR="00F263E9" w:rsidRDefault="00F26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263E9">
        <w:rPr>
          <w:noProof/>
        </w:rPr>
        <w:tab/>
      </w:r>
      <w:r w:rsidR="009F5B1F" w:rsidRPr="00F263E9">
        <w:rPr>
          <w:noProof/>
        </w:rPr>
        <w:fldChar w:fldCharType="begin"/>
      </w:r>
      <w:r w:rsidRPr="00F263E9">
        <w:rPr>
          <w:noProof/>
        </w:rPr>
        <w:instrText xml:space="preserve"> PAGEREF _Toc293560940 \h </w:instrText>
      </w:r>
      <w:r w:rsidR="009F5B1F" w:rsidRPr="00F263E9">
        <w:rPr>
          <w:noProof/>
        </w:rPr>
      </w:r>
      <w:r w:rsidR="009F5B1F" w:rsidRPr="00F263E9">
        <w:rPr>
          <w:noProof/>
        </w:rPr>
        <w:fldChar w:fldCharType="separate"/>
      </w:r>
      <w:r w:rsidR="00BC50D0">
        <w:rPr>
          <w:noProof/>
        </w:rPr>
        <w:t>1</w:t>
      </w:r>
      <w:r w:rsidR="009F5B1F" w:rsidRPr="00F263E9">
        <w:rPr>
          <w:noProof/>
        </w:rPr>
        <w:fldChar w:fldCharType="end"/>
      </w:r>
    </w:p>
    <w:p w:rsidR="00F263E9" w:rsidRDefault="00F26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263E9">
        <w:rPr>
          <w:noProof/>
        </w:rPr>
        <w:tab/>
      </w:r>
      <w:r w:rsidR="009F5B1F" w:rsidRPr="00F263E9">
        <w:rPr>
          <w:noProof/>
        </w:rPr>
        <w:fldChar w:fldCharType="begin"/>
      </w:r>
      <w:r w:rsidRPr="00F263E9">
        <w:rPr>
          <w:noProof/>
        </w:rPr>
        <w:instrText xml:space="preserve"> PAGEREF _Toc293560941 \h </w:instrText>
      </w:r>
      <w:r w:rsidR="009F5B1F" w:rsidRPr="00F263E9">
        <w:rPr>
          <w:noProof/>
        </w:rPr>
      </w:r>
      <w:r w:rsidR="009F5B1F" w:rsidRPr="00F263E9">
        <w:rPr>
          <w:noProof/>
        </w:rPr>
        <w:fldChar w:fldCharType="separate"/>
      </w:r>
      <w:r w:rsidR="00BC50D0">
        <w:rPr>
          <w:noProof/>
        </w:rPr>
        <w:t>2</w:t>
      </w:r>
      <w:r w:rsidR="009F5B1F" w:rsidRPr="00F263E9">
        <w:rPr>
          <w:noProof/>
        </w:rPr>
        <w:fldChar w:fldCharType="end"/>
      </w:r>
    </w:p>
    <w:p w:rsidR="00F263E9" w:rsidRDefault="00F263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263E9">
        <w:rPr>
          <w:b w:val="0"/>
          <w:noProof/>
          <w:sz w:val="18"/>
        </w:rPr>
        <w:tab/>
      </w:r>
      <w:r w:rsidR="009F5B1F" w:rsidRPr="00F263E9">
        <w:rPr>
          <w:b w:val="0"/>
          <w:noProof/>
          <w:sz w:val="18"/>
        </w:rPr>
        <w:fldChar w:fldCharType="begin"/>
      </w:r>
      <w:r w:rsidRPr="00F263E9">
        <w:rPr>
          <w:b w:val="0"/>
          <w:noProof/>
          <w:sz w:val="18"/>
        </w:rPr>
        <w:instrText xml:space="preserve"> PAGEREF _Toc293560942 \h </w:instrText>
      </w:r>
      <w:r w:rsidR="009F5B1F" w:rsidRPr="00F263E9">
        <w:rPr>
          <w:b w:val="0"/>
          <w:noProof/>
          <w:sz w:val="18"/>
        </w:rPr>
      </w:r>
      <w:r w:rsidR="009F5B1F" w:rsidRPr="00F263E9">
        <w:rPr>
          <w:b w:val="0"/>
          <w:noProof/>
          <w:sz w:val="18"/>
        </w:rPr>
        <w:fldChar w:fldCharType="separate"/>
      </w:r>
      <w:r w:rsidR="00BC50D0">
        <w:rPr>
          <w:b w:val="0"/>
          <w:noProof/>
          <w:sz w:val="18"/>
        </w:rPr>
        <w:t>3</w:t>
      </w:r>
      <w:r w:rsidR="009F5B1F" w:rsidRPr="00F263E9">
        <w:rPr>
          <w:b w:val="0"/>
          <w:noProof/>
          <w:sz w:val="18"/>
        </w:rPr>
        <w:fldChar w:fldCharType="end"/>
      </w:r>
    </w:p>
    <w:p w:rsidR="00F263E9" w:rsidRDefault="00F26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Minerals Act 1994</w:t>
      </w:r>
      <w:r w:rsidRPr="00F263E9">
        <w:rPr>
          <w:i w:val="0"/>
          <w:noProof/>
          <w:sz w:val="18"/>
        </w:rPr>
        <w:tab/>
      </w:r>
      <w:r w:rsidR="009F5B1F" w:rsidRPr="00F263E9">
        <w:rPr>
          <w:i w:val="0"/>
          <w:noProof/>
          <w:sz w:val="18"/>
        </w:rPr>
        <w:fldChar w:fldCharType="begin"/>
      </w:r>
      <w:r w:rsidRPr="00F263E9">
        <w:rPr>
          <w:i w:val="0"/>
          <w:noProof/>
          <w:sz w:val="18"/>
        </w:rPr>
        <w:instrText xml:space="preserve"> PAGEREF _Toc293560943 \h </w:instrText>
      </w:r>
      <w:r w:rsidR="009F5B1F" w:rsidRPr="00F263E9">
        <w:rPr>
          <w:i w:val="0"/>
          <w:noProof/>
          <w:sz w:val="18"/>
        </w:rPr>
      </w:r>
      <w:r w:rsidR="009F5B1F" w:rsidRPr="00F263E9">
        <w:rPr>
          <w:i w:val="0"/>
          <w:noProof/>
          <w:sz w:val="18"/>
        </w:rPr>
        <w:fldChar w:fldCharType="separate"/>
      </w:r>
      <w:r w:rsidR="00BC50D0">
        <w:rPr>
          <w:i w:val="0"/>
          <w:noProof/>
          <w:sz w:val="18"/>
        </w:rPr>
        <w:t>3</w:t>
      </w:r>
      <w:r w:rsidR="009F5B1F" w:rsidRPr="00F263E9">
        <w:rPr>
          <w:i w:val="0"/>
          <w:noProof/>
          <w:sz w:val="18"/>
        </w:rPr>
        <w:fldChar w:fldCharType="end"/>
      </w:r>
    </w:p>
    <w:p w:rsidR="00F263E9" w:rsidRDefault="00F26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Act 2006</w:t>
      </w:r>
      <w:r w:rsidRPr="00F263E9">
        <w:rPr>
          <w:i w:val="0"/>
          <w:noProof/>
          <w:sz w:val="18"/>
        </w:rPr>
        <w:tab/>
      </w:r>
      <w:r w:rsidR="009F5B1F" w:rsidRPr="00F263E9">
        <w:rPr>
          <w:i w:val="0"/>
          <w:noProof/>
          <w:sz w:val="18"/>
        </w:rPr>
        <w:fldChar w:fldCharType="begin"/>
      </w:r>
      <w:r w:rsidRPr="00F263E9">
        <w:rPr>
          <w:i w:val="0"/>
          <w:noProof/>
          <w:sz w:val="18"/>
        </w:rPr>
        <w:instrText xml:space="preserve"> PAGEREF _Toc293560945 \h </w:instrText>
      </w:r>
      <w:r w:rsidR="009F5B1F" w:rsidRPr="00F263E9">
        <w:rPr>
          <w:i w:val="0"/>
          <w:noProof/>
          <w:sz w:val="18"/>
        </w:rPr>
      </w:r>
      <w:r w:rsidR="009F5B1F" w:rsidRPr="00F263E9">
        <w:rPr>
          <w:i w:val="0"/>
          <w:noProof/>
          <w:sz w:val="18"/>
        </w:rPr>
        <w:fldChar w:fldCharType="separate"/>
      </w:r>
      <w:r w:rsidR="00BC50D0">
        <w:rPr>
          <w:i w:val="0"/>
          <w:noProof/>
          <w:sz w:val="18"/>
        </w:rPr>
        <w:t>3</w:t>
      </w:r>
      <w:r w:rsidR="009F5B1F" w:rsidRPr="00F263E9">
        <w:rPr>
          <w:i w:val="0"/>
          <w:noProof/>
          <w:sz w:val="18"/>
        </w:rPr>
        <w:fldChar w:fldCharType="end"/>
      </w:r>
    </w:p>
    <w:p w:rsidR="0048364F" w:rsidRPr="00F263E9" w:rsidRDefault="009F5B1F" w:rsidP="0048364F">
      <w:r>
        <w:fldChar w:fldCharType="end"/>
      </w:r>
    </w:p>
    <w:p w:rsidR="0048364F" w:rsidRPr="00F263E9" w:rsidRDefault="0048364F" w:rsidP="0048364F">
      <w:pPr>
        <w:sectPr w:rsidR="0048364F" w:rsidRPr="00F263E9" w:rsidSect="00F263E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F263E9" w:rsidRDefault="00F263E9" w:rsidP="00F263E9">
      <w:pPr>
        <w:pStyle w:val="Page1"/>
      </w:pPr>
      <w:r w:rsidRPr="00F263E9">
        <w:lastRenderedPageBreak/>
        <w:t>A Bill for an Act to amend legislation relating to offshore resources, and for other purposes</w:t>
      </w:r>
    </w:p>
    <w:p w:rsidR="0048364F" w:rsidRPr="00F263E9" w:rsidRDefault="0048364F" w:rsidP="00F263E9">
      <w:pPr>
        <w:spacing w:before="240" w:line="240" w:lineRule="auto"/>
        <w:rPr>
          <w:sz w:val="32"/>
        </w:rPr>
      </w:pPr>
      <w:r w:rsidRPr="00F263E9">
        <w:rPr>
          <w:sz w:val="32"/>
        </w:rPr>
        <w:t>The Parliament of Australia enacts:</w:t>
      </w:r>
    </w:p>
    <w:p w:rsidR="0048364F" w:rsidRPr="00F263E9" w:rsidRDefault="0048364F" w:rsidP="00F263E9">
      <w:pPr>
        <w:pStyle w:val="ActHead5"/>
      </w:pPr>
      <w:bookmarkStart w:id="2" w:name="_Toc293560939"/>
      <w:r w:rsidRPr="00F263E9">
        <w:rPr>
          <w:rStyle w:val="CharSectno"/>
        </w:rPr>
        <w:t>1</w:t>
      </w:r>
      <w:r w:rsidRPr="00F263E9">
        <w:t xml:space="preserve">  Short title</w:t>
      </w:r>
      <w:bookmarkEnd w:id="2"/>
    </w:p>
    <w:p w:rsidR="0048364F" w:rsidRPr="00F263E9" w:rsidRDefault="0048364F" w:rsidP="00F263E9">
      <w:pPr>
        <w:pStyle w:val="subsection"/>
      </w:pPr>
      <w:r w:rsidRPr="00F263E9">
        <w:tab/>
      </w:r>
      <w:r w:rsidRPr="00F263E9">
        <w:tab/>
        <w:t xml:space="preserve">This Act may be cited as the </w:t>
      </w:r>
      <w:r w:rsidR="00476772" w:rsidRPr="00F263E9">
        <w:rPr>
          <w:i/>
        </w:rPr>
        <w:t>Offshore Resources Legislation Amendment (Personal Property Securities)</w:t>
      </w:r>
      <w:r w:rsidR="00C164CA" w:rsidRPr="00F263E9">
        <w:rPr>
          <w:i/>
        </w:rPr>
        <w:t xml:space="preserve"> Act 201</w:t>
      </w:r>
      <w:r w:rsidR="007634AD" w:rsidRPr="00F263E9">
        <w:rPr>
          <w:i/>
        </w:rPr>
        <w:t>1</w:t>
      </w:r>
      <w:r w:rsidRPr="00F263E9">
        <w:t>.</w:t>
      </w:r>
    </w:p>
    <w:p w:rsidR="0048364F" w:rsidRPr="00F263E9" w:rsidRDefault="0048364F" w:rsidP="00F263E9">
      <w:pPr>
        <w:pStyle w:val="ActHead5"/>
      </w:pPr>
      <w:bookmarkStart w:id="3" w:name="_Toc293560940"/>
      <w:r w:rsidRPr="00F263E9">
        <w:rPr>
          <w:rStyle w:val="CharSectno"/>
        </w:rPr>
        <w:t>2</w:t>
      </w:r>
      <w:r w:rsidRPr="00F263E9">
        <w:t xml:space="preserve">  Commencement</w:t>
      </w:r>
      <w:bookmarkEnd w:id="3"/>
    </w:p>
    <w:p w:rsidR="0048364F" w:rsidRPr="00F263E9" w:rsidRDefault="0048364F" w:rsidP="00F263E9">
      <w:pPr>
        <w:pStyle w:val="subsection"/>
      </w:pPr>
      <w:r w:rsidRPr="00F263E9">
        <w:tab/>
        <w:t>(1)</w:t>
      </w:r>
      <w:r w:rsidRPr="00F263E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263E9" w:rsidRDefault="0048364F" w:rsidP="00F263E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3828"/>
        <w:gridCol w:w="1582"/>
      </w:tblGrid>
      <w:tr w:rsidR="0048364F" w:rsidRPr="00F263E9" w:rsidTr="00A7323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lastRenderedPageBreak/>
              <w:t>Commencement information</w:t>
            </w:r>
          </w:p>
        </w:tc>
      </w:tr>
      <w:tr w:rsidR="0048364F" w:rsidRPr="00F263E9" w:rsidTr="00A7323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Column 3</w:t>
            </w:r>
          </w:p>
        </w:tc>
      </w:tr>
      <w:tr w:rsidR="0048364F" w:rsidRPr="00F263E9" w:rsidTr="00A7323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  <w:keepNext/>
            </w:pPr>
            <w:r w:rsidRPr="00F263E9">
              <w:rPr>
                <w:b/>
              </w:rPr>
              <w:t>Date/Details</w:t>
            </w:r>
          </w:p>
        </w:tc>
      </w:tr>
      <w:tr w:rsidR="0048364F" w:rsidRPr="00F263E9" w:rsidTr="00A73238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</w:pPr>
            <w:r w:rsidRPr="00F263E9">
              <w:t>1.  Sections</w:t>
            </w:r>
            <w:r w:rsidR="00F263E9" w:rsidRPr="00F263E9">
              <w:t> </w:t>
            </w:r>
            <w:r w:rsidRPr="00F263E9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</w:pPr>
            <w:r w:rsidRPr="00F263E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F263E9" w:rsidRDefault="0048364F" w:rsidP="00F263E9">
            <w:pPr>
              <w:pStyle w:val="Tabletext"/>
            </w:pPr>
          </w:p>
        </w:tc>
      </w:tr>
      <w:tr w:rsidR="00A73238" w:rsidRPr="00F263E9" w:rsidTr="00A7323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73238" w:rsidRPr="00F263E9" w:rsidRDefault="00A73238" w:rsidP="00F263E9">
            <w:pPr>
              <w:pStyle w:val="Tabletext"/>
            </w:pPr>
            <w:r w:rsidRPr="00F263E9">
              <w:t>2.  Schedule</w:t>
            </w:r>
            <w:r w:rsidR="00F263E9" w:rsidRPr="00F263E9">
              <w:t> </w:t>
            </w:r>
            <w:r w:rsidRPr="00F263E9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73238" w:rsidRPr="00F263E9" w:rsidRDefault="00A73238" w:rsidP="00F263E9">
            <w:pPr>
              <w:pStyle w:val="Tabletext"/>
            </w:pPr>
            <w:r w:rsidRPr="00F263E9">
              <w:t>The later of:</w:t>
            </w:r>
          </w:p>
          <w:p w:rsidR="00A73238" w:rsidRPr="00F263E9" w:rsidRDefault="00A73238" w:rsidP="00F263E9">
            <w:pPr>
              <w:pStyle w:val="Tablea"/>
            </w:pPr>
            <w:r w:rsidRPr="00F263E9">
              <w:t xml:space="preserve">(a) </w:t>
            </w:r>
            <w:r w:rsidR="00F80F42" w:rsidRPr="00F263E9">
              <w:t xml:space="preserve">the start of </w:t>
            </w:r>
            <w:r w:rsidRPr="00F263E9">
              <w:t>the day after this Act receives the Royal Assent; and</w:t>
            </w:r>
          </w:p>
          <w:p w:rsidR="00A73238" w:rsidRPr="00F263E9" w:rsidRDefault="00A73238" w:rsidP="00F263E9">
            <w:pPr>
              <w:pStyle w:val="Tablea"/>
            </w:pPr>
            <w:r w:rsidRPr="00F263E9">
              <w:t xml:space="preserve">(b) the registration commencement time within the meaning of the </w:t>
            </w:r>
            <w:r w:rsidRPr="00F263E9">
              <w:rPr>
                <w:i/>
              </w:rPr>
              <w:t>Personal Property Securities Act 2009</w:t>
            </w:r>
            <w:r w:rsidRPr="00F263E9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73238" w:rsidRPr="00F263E9" w:rsidRDefault="00A73238" w:rsidP="00F263E9">
            <w:pPr>
              <w:pStyle w:val="Tabletext"/>
            </w:pPr>
          </w:p>
        </w:tc>
      </w:tr>
    </w:tbl>
    <w:p w:rsidR="0048364F" w:rsidRPr="00F263E9" w:rsidRDefault="00201D27" w:rsidP="00F263E9">
      <w:pPr>
        <w:pStyle w:val="notetext"/>
      </w:pPr>
      <w:r w:rsidRPr="00F263E9">
        <w:rPr>
          <w:snapToGrid w:val="0"/>
          <w:lang w:eastAsia="en-US"/>
        </w:rPr>
        <w:t xml:space="preserve">Note: </w:t>
      </w:r>
      <w:r w:rsidRPr="00F263E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F263E9" w:rsidRDefault="0048364F" w:rsidP="00F263E9">
      <w:pPr>
        <w:pStyle w:val="subsection"/>
      </w:pPr>
      <w:r w:rsidRPr="00F263E9">
        <w:tab/>
        <w:t>(2)</w:t>
      </w:r>
      <w:r w:rsidRPr="00F263E9">
        <w:tab/>
      </w:r>
      <w:r w:rsidR="00201D27" w:rsidRPr="00F263E9">
        <w:t xml:space="preserve">Any information in </w:t>
      </w:r>
      <w:r w:rsidR="00877D48" w:rsidRPr="00F263E9">
        <w:t>c</w:t>
      </w:r>
      <w:r w:rsidR="00201D27" w:rsidRPr="00F263E9">
        <w:t>olumn 3 of the table is not part of this Act. Information may be inserted in this column, or information in it may be edited, in any published version of this Act.</w:t>
      </w:r>
    </w:p>
    <w:p w:rsidR="0048364F" w:rsidRPr="00F263E9" w:rsidRDefault="0048364F" w:rsidP="00F263E9">
      <w:pPr>
        <w:pStyle w:val="ActHead5"/>
      </w:pPr>
      <w:bookmarkStart w:id="4" w:name="_Toc293560941"/>
      <w:r w:rsidRPr="00F263E9">
        <w:rPr>
          <w:rStyle w:val="CharSectno"/>
        </w:rPr>
        <w:t>3</w:t>
      </w:r>
      <w:r w:rsidRPr="00F263E9">
        <w:t xml:space="preserve">  Schedule(s)</w:t>
      </w:r>
      <w:bookmarkEnd w:id="4"/>
    </w:p>
    <w:p w:rsidR="0048364F" w:rsidRPr="00F263E9" w:rsidRDefault="0048364F" w:rsidP="00F263E9">
      <w:pPr>
        <w:pStyle w:val="subsection"/>
      </w:pPr>
      <w:r w:rsidRPr="00F263E9">
        <w:tab/>
      </w:r>
      <w:r w:rsidRPr="00F263E9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263E9" w:rsidRDefault="0048364F" w:rsidP="00F263E9">
      <w:pPr>
        <w:pStyle w:val="PageBreak"/>
      </w:pPr>
      <w:r w:rsidRPr="00F263E9">
        <w:br w:type="page"/>
      </w:r>
    </w:p>
    <w:p w:rsidR="001D7A05" w:rsidRPr="00F263E9" w:rsidRDefault="0048364F" w:rsidP="00F263E9">
      <w:pPr>
        <w:pStyle w:val="ActHead6"/>
      </w:pPr>
      <w:bookmarkStart w:id="5" w:name="_Toc293560942"/>
      <w:r w:rsidRPr="00F263E9">
        <w:rPr>
          <w:rStyle w:val="CharAmSchNo"/>
        </w:rPr>
        <w:lastRenderedPageBreak/>
        <w:t>Schedule</w:t>
      </w:r>
      <w:r w:rsidR="00F263E9" w:rsidRPr="00F263E9">
        <w:rPr>
          <w:rStyle w:val="CharAmSchNo"/>
        </w:rPr>
        <w:t> </w:t>
      </w:r>
      <w:r w:rsidRPr="00F263E9">
        <w:rPr>
          <w:rStyle w:val="CharAmSchNo"/>
        </w:rPr>
        <w:t>1</w:t>
      </w:r>
      <w:r w:rsidR="001D7A05" w:rsidRPr="00F263E9">
        <w:t>—</w:t>
      </w:r>
      <w:r w:rsidR="001D7A05" w:rsidRPr="00F263E9">
        <w:rPr>
          <w:rStyle w:val="CharAmSchText"/>
        </w:rPr>
        <w:t>Amendments</w:t>
      </w:r>
      <w:bookmarkEnd w:id="5"/>
    </w:p>
    <w:p w:rsidR="001D7A05" w:rsidRPr="00F263E9" w:rsidRDefault="001D7A05" w:rsidP="00F263E9">
      <w:pPr>
        <w:pStyle w:val="Header"/>
      </w:pPr>
      <w:r w:rsidRPr="00F263E9">
        <w:rPr>
          <w:rStyle w:val="CharAmPartNo"/>
        </w:rPr>
        <w:t xml:space="preserve"> </w:t>
      </w:r>
      <w:r w:rsidRPr="00F263E9">
        <w:rPr>
          <w:rStyle w:val="CharAmPartText"/>
        </w:rPr>
        <w:t xml:space="preserve"> </w:t>
      </w:r>
    </w:p>
    <w:p w:rsidR="001D7A05" w:rsidRPr="00F263E9" w:rsidRDefault="001D7A05" w:rsidP="00F263E9">
      <w:pPr>
        <w:pStyle w:val="ActHead9"/>
        <w:rPr>
          <w:i w:val="0"/>
        </w:rPr>
      </w:pPr>
      <w:bookmarkStart w:id="6" w:name="_Toc293560943"/>
      <w:r w:rsidRPr="00F263E9">
        <w:t>Offshore Minerals Act 1994</w:t>
      </w:r>
      <w:bookmarkEnd w:id="6"/>
    </w:p>
    <w:p w:rsidR="001D7A05" w:rsidRPr="00F263E9" w:rsidRDefault="00F74458" w:rsidP="00F263E9">
      <w:pPr>
        <w:pStyle w:val="ItemHead"/>
      </w:pPr>
      <w:r w:rsidRPr="00F263E9">
        <w:t>1</w:t>
      </w:r>
      <w:r w:rsidR="001D7A05" w:rsidRPr="00F263E9">
        <w:t xml:space="preserve">  After section</w:t>
      </w:r>
      <w:r w:rsidR="00F263E9" w:rsidRPr="00F263E9">
        <w:t> </w:t>
      </w:r>
      <w:r w:rsidR="001D7A05" w:rsidRPr="00F263E9">
        <w:t>439</w:t>
      </w:r>
    </w:p>
    <w:p w:rsidR="001D7A05" w:rsidRPr="00F263E9" w:rsidRDefault="001D7A05" w:rsidP="00F263E9">
      <w:pPr>
        <w:pStyle w:val="Item"/>
      </w:pPr>
      <w:r w:rsidRPr="00F263E9">
        <w:t>Insert:</w:t>
      </w:r>
    </w:p>
    <w:p w:rsidR="001D7A05" w:rsidRPr="00F263E9" w:rsidRDefault="001D7A05" w:rsidP="00F263E9">
      <w:pPr>
        <w:pStyle w:val="ActHead5"/>
      </w:pPr>
      <w:bookmarkStart w:id="7" w:name="_Toc293560944"/>
      <w:r w:rsidRPr="00F263E9">
        <w:rPr>
          <w:rStyle w:val="CharSectno"/>
        </w:rPr>
        <w:t>439A</w:t>
      </w:r>
      <w:r w:rsidRPr="00F263E9">
        <w:t xml:space="preserve">  Licences</w:t>
      </w:r>
      <w:r w:rsidR="00511092" w:rsidRPr="00F263E9">
        <w:t>, and interests in licences</w:t>
      </w:r>
      <w:r w:rsidR="00921FA6" w:rsidRPr="00F263E9">
        <w:t xml:space="preserve"> etc.</w:t>
      </w:r>
      <w:r w:rsidR="00511092" w:rsidRPr="00F263E9">
        <w:t>,</w:t>
      </w:r>
      <w:r w:rsidRPr="00F263E9">
        <w:t xml:space="preserve"> are not personal property for the purposes of the </w:t>
      </w:r>
      <w:r w:rsidRPr="00F263E9">
        <w:rPr>
          <w:i/>
        </w:rPr>
        <w:t>Personal Property Securities Act 2009</w:t>
      </w:r>
      <w:bookmarkEnd w:id="7"/>
    </w:p>
    <w:p w:rsidR="00511092" w:rsidRPr="00F263E9" w:rsidRDefault="00511092" w:rsidP="00F263E9">
      <w:pPr>
        <w:pStyle w:val="subsection"/>
      </w:pPr>
      <w:r w:rsidRPr="00F263E9">
        <w:tab/>
      </w:r>
      <w:r w:rsidRPr="00F263E9">
        <w:tab/>
        <w:t xml:space="preserve">Each of the following is declared not to be personal property for the purposes of the </w:t>
      </w:r>
      <w:r w:rsidRPr="00F263E9">
        <w:rPr>
          <w:i/>
        </w:rPr>
        <w:t>Personal Property Securities Act 2009</w:t>
      </w:r>
      <w:r w:rsidRPr="00F263E9">
        <w:t>:</w:t>
      </w:r>
    </w:p>
    <w:p w:rsidR="00511092" w:rsidRPr="00F263E9" w:rsidRDefault="00511092" w:rsidP="00F263E9">
      <w:pPr>
        <w:pStyle w:val="paragraph"/>
      </w:pPr>
      <w:r w:rsidRPr="00F263E9">
        <w:tab/>
        <w:t>(a)</w:t>
      </w:r>
      <w:r w:rsidRPr="00F263E9">
        <w:tab/>
        <w:t>a licence;</w:t>
      </w:r>
    </w:p>
    <w:p w:rsidR="00511092" w:rsidRPr="00F263E9" w:rsidRDefault="00511092" w:rsidP="00F263E9">
      <w:pPr>
        <w:pStyle w:val="paragraph"/>
      </w:pPr>
      <w:r w:rsidRPr="00F263E9">
        <w:tab/>
        <w:t>(b)</w:t>
      </w:r>
      <w:r w:rsidRPr="00F263E9">
        <w:tab/>
        <w:t xml:space="preserve">an interest </w:t>
      </w:r>
      <w:r w:rsidR="00921FA6" w:rsidRPr="00F263E9">
        <w:t xml:space="preserve">or right </w:t>
      </w:r>
      <w:r w:rsidRPr="00F263E9">
        <w:t>in</w:t>
      </w:r>
      <w:r w:rsidR="00921FA6" w:rsidRPr="00F263E9">
        <w:t>, or in relation to, a licence.</w:t>
      </w:r>
    </w:p>
    <w:p w:rsidR="001D7A05" w:rsidRPr="00F263E9" w:rsidRDefault="001D7A05" w:rsidP="00F263E9">
      <w:pPr>
        <w:pStyle w:val="notetext"/>
      </w:pPr>
      <w:r w:rsidRPr="00F263E9">
        <w:t>Note:</w:t>
      </w:r>
      <w:r w:rsidRPr="00F263E9">
        <w:tab/>
        <w:t xml:space="preserve">See paragraph 8(1)(k) of the </w:t>
      </w:r>
      <w:r w:rsidRPr="00F263E9">
        <w:rPr>
          <w:i/>
        </w:rPr>
        <w:t>Personal Property Securities Act 2009</w:t>
      </w:r>
      <w:r w:rsidRPr="00F263E9">
        <w:t>.</w:t>
      </w:r>
    </w:p>
    <w:p w:rsidR="001D7A05" w:rsidRPr="00F263E9" w:rsidRDefault="001D7A05" w:rsidP="00F263E9">
      <w:pPr>
        <w:pStyle w:val="ActHead9"/>
        <w:rPr>
          <w:i w:val="0"/>
        </w:rPr>
      </w:pPr>
      <w:bookmarkStart w:id="8" w:name="_Toc293560945"/>
      <w:r w:rsidRPr="00F263E9">
        <w:t>Offshore Petroleum and Greenhouse Gas Storage Act 2006</w:t>
      </w:r>
      <w:bookmarkEnd w:id="8"/>
    </w:p>
    <w:p w:rsidR="001D7A05" w:rsidRPr="00F263E9" w:rsidRDefault="00511092" w:rsidP="00F263E9">
      <w:pPr>
        <w:pStyle w:val="ItemHead"/>
      </w:pPr>
      <w:r w:rsidRPr="00F263E9">
        <w:t>2</w:t>
      </w:r>
      <w:r w:rsidR="001D7A05" w:rsidRPr="00F263E9">
        <w:t xml:space="preserve">  After Part</w:t>
      </w:r>
      <w:r w:rsidR="00F263E9" w:rsidRPr="00F263E9">
        <w:t> </w:t>
      </w:r>
      <w:r w:rsidR="001D7A05" w:rsidRPr="00F263E9">
        <w:t>9.10A</w:t>
      </w:r>
    </w:p>
    <w:p w:rsidR="001D7A05" w:rsidRPr="00F263E9" w:rsidRDefault="001D7A05" w:rsidP="00F263E9">
      <w:pPr>
        <w:pStyle w:val="Item"/>
      </w:pPr>
      <w:r w:rsidRPr="00F263E9">
        <w:t>Insert:</w:t>
      </w:r>
    </w:p>
    <w:p w:rsidR="001D7A05" w:rsidRPr="00F263E9" w:rsidRDefault="001D7A05" w:rsidP="00F263E9">
      <w:pPr>
        <w:pStyle w:val="ActHead2"/>
      </w:pPr>
      <w:bookmarkStart w:id="9" w:name="f_Check_Lines_above"/>
      <w:bookmarkStart w:id="10" w:name="_Toc293560946"/>
      <w:bookmarkEnd w:id="9"/>
      <w:r w:rsidRPr="00F263E9">
        <w:rPr>
          <w:rStyle w:val="CharPartNo"/>
        </w:rPr>
        <w:t>Part</w:t>
      </w:r>
      <w:r w:rsidR="00F263E9" w:rsidRPr="00F263E9">
        <w:rPr>
          <w:rStyle w:val="CharPartNo"/>
        </w:rPr>
        <w:t> </w:t>
      </w:r>
      <w:r w:rsidRPr="00F263E9">
        <w:rPr>
          <w:rStyle w:val="CharPartNo"/>
        </w:rPr>
        <w:t>9.10B</w:t>
      </w:r>
      <w:r w:rsidRPr="00F263E9">
        <w:t>—</w:t>
      </w:r>
      <w:r w:rsidRPr="00F263E9">
        <w:rPr>
          <w:rStyle w:val="CharPartText"/>
        </w:rPr>
        <w:t>Personal property securities</w:t>
      </w:r>
      <w:bookmarkEnd w:id="10"/>
    </w:p>
    <w:p w:rsidR="00FB55D0" w:rsidRPr="00F263E9" w:rsidRDefault="00FB55D0" w:rsidP="00F263E9">
      <w:pPr>
        <w:pStyle w:val="Header"/>
      </w:pPr>
      <w:r w:rsidRPr="00F263E9">
        <w:rPr>
          <w:rStyle w:val="CharDivNo"/>
        </w:rPr>
        <w:t xml:space="preserve"> </w:t>
      </w:r>
      <w:r w:rsidRPr="00F263E9">
        <w:rPr>
          <w:rStyle w:val="CharDivText"/>
        </w:rPr>
        <w:t xml:space="preserve"> </w:t>
      </w:r>
    </w:p>
    <w:p w:rsidR="001D7A05" w:rsidRPr="00F263E9" w:rsidRDefault="001D7A05" w:rsidP="00F263E9">
      <w:pPr>
        <w:pStyle w:val="ActHead5"/>
      </w:pPr>
      <w:bookmarkStart w:id="11" w:name="_Toc293560947"/>
      <w:r w:rsidRPr="00F263E9">
        <w:rPr>
          <w:rStyle w:val="CharSectno"/>
        </w:rPr>
        <w:t>780H</w:t>
      </w:r>
      <w:r w:rsidRPr="00F263E9">
        <w:t xml:space="preserve">  Titles</w:t>
      </w:r>
      <w:r w:rsidR="00511092" w:rsidRPr="00F263E9">
        <w:t>, and interests</w:t>
      </w:r>
      <w:r w:rsidR="003E63CF" w:rsidRPr="00F263E9">
        <w:t xml:space="preserve"> etc.</w:t>
      </w:r>
      <w:r w:rsidR="00511092" w:rsidRPr="00F263E9">
        <w:t xml:space="preserve"> in titles, </w:t>
      </w:r>
      <w:r w:rsidRPr="00F263E9">
        <w:t xml:space="preserve">are not personal property for the purposes of the </w:t>
      </w:r>
      <w:r w:rsidRPr="00F263E9">
        <w:rPr>
          <w:i/>
        </w:rPr>
        <w:t>Personal Property Securities Act 2009</w:t>
      </w:r>
      <w:bookmarkEnd w:id="11"/>
    </w:p>
    <w:p w:rsidR="00511092" w:rsidRPr="00F263E9" w:rsidRDefault="00511092" w:rsidP="00F263E9">
      <w:pPr>
        <w:pStyle w:val="subsection"/>
      </w:pPr>
      <w:r w:rsidRPr="00F263E9">
        <w:tab/>
      </w:r>
      <w:r w:rsidRPr="00F263E9">
        <w:tab/>
        <w:t xml:space="preserve">Each of the following is declared not to be personal property for the purposes of the </w:t>
      </w:r>
      <w:r w:rsidRPr="00F263E9">
        <w:rPr>
          <w:i/>
        </w:rPr>
        <w:t>Personal Property Securities Act 2009</w:t>
      </w:r>
      <w:r w:rsidRPr="00F263E9">
        <w:t>:</w:t>
      </w:r>
    </w:p>
    <w:p w:rsidR="00511092" w:rsidRPr="00F263E9" w:rsidRDefault="00511092" w:rsidP="00F263E9">
      <w:pPr>
        <w:pStyle w:val="paragraph"/>
      </w:pPr>
      <w:r w:rsidRPr="00F263E9">
        <w:tab/>
        <w:t>(a)</w:t>
      </w:r>
      <w:r w:rsidRPr="00F263E9">
        <w:tab/>
        <w:t>a petroleum exploration permit;</w:t>
      </w:r>
    </w:p>
    <w:p w:rsidR="00511092" w:rsidRPr="00F263E9" w:rsidRDefault="00511092" w:rsidP="00F263E9">
      <w:pPr>
        <w:pStyle w:val="paragraph"/>
      </w:pPr>
      <w:r w:rsidRPr="00F263E9">
        <w:tab/>
        <w:t>(b)</w:t>
      </w:r>
      <w:r w:rsidRPr="00F263E9">
        <w:tab/>
        <w:t>a petroleum retention lease;</w:t>
      </w:r>
    </w:p>
    <w:p w:rsidR="00511092" w:rsidRPr="00F263E9" w:rsidRDefault="00511092" w:rsidP="00F263E9">
      <w:pPr>
        <w:pStyle w:val="paragraph"/>
      </w:pPr>
      <w:r w:rsidRPr="00F263E9">
        <w:tab/>
        <w:t>(c)</w:t>
      </w:r>
      <w:r w:rsidRPr="00F263E9">
        <w:tab/>
        <w:t>a petroleum production licence;</w:t>
      </w:r>
    </w:p>
    <w:p w:rsidR="00511092" w:rsidRPr="00F263E9" w:rsidRDefault="00511092" w:rsidP="00F263E9">
      <w:pPr>
        <w:pStyle w:val="paragraph"/>
      </w:pPr>
      <w:r w:rsidRPr="00F263E9">
        <w:tab/>
        <w:t>(d)</w:t>
      </w:r>
      <w:r w:rsidRPr="00F263E9">
        <w:tab/>
        <w:t>an infrastructure licence;</w:t>
      </w:r>
    </w:p>
    <w:p w:rsidR="00511092" w:rsidRPr="00F263E9" w:rsidRDefault="00511092" w:rsidP="00F263E9">
      <w:pPr>
        <w:pStyle w:val="paragraph"/>
      </w:pPr>
      <w:r w:rsidRPr="00F263E9">
        <w:tab/>
        <w:t>(e)</w:t>
      </w:r>
      <w:r w:rsidRPr="00F263E9">
        <w:tab/>
        <w:t>a pipeline licence;</w:t>
      </w:r>
    </w:p>
    <w:p w:rsidR="00511092" w:rsidRPr="00F263E9" w:rsidRDefault="00511092" w:rsidP="00F263E9">
      <w:pPr>
        <w:pStyle w:val="paragraph"/>
      </w:pPr>
      <w:r w:rsidRPr="00F263E9">
        <w:tab/>
        <w:t>(f)</w:t>
      </w:r>
      <w:r w:rsidRPr="00F263E9">
        <w:tab/>
        <w:t>a petroleum special prospecting authority;</w:t>
      </w:r>
    </w:p>
    <w:p w:rsidR="00511092" w:rsidRPr="00F263E9" w:rsidRDefault="00511092" w:rsidP="00F263E9">
      <w:pPr>
        <w:pStyle w:val="paragraph"/>
      </w:pPr>
      <w:r w:rsidRPr="00F263E9">
        <w:tab/>
        <w:t>(g)</w:t>
      </w:r>
      <w:r w:rsidRPr="00F263E9">
        <w:tab/>
        <w:t>a petroleum access authority;</w:t>
      </w:r>
    </w:p>
    <w:p w:rsidR="00511092" w:rsidRPr="00F263E9" w:rsidRDefault="00511092" w:rsidP="00F263E9">
      <w:pPr>
        <w:pStyle w:val="paragraph"/>
      </w:pPr>
      <w:r w:rsidRPr="00F263E9">
        <w:lastRenderedPageBreak/>
        <w:tab/>
        <w:t>(h)</w:t>
      </w:r>
      <w:r w:rsidRPr="00F263E9">
        <w:tab/>
        <w:t>a greenhouse gas assessment permit;</w:t>
      </w:r>
    </w:p>
    <w:p w:rsidR="00511092" w:rsidRPr="00F263E9" w:rsidRDefault="00511092" w:rsidP="00F263E9">
      <w:pPr>
        <w:pStyle w:val="paragraph"/>
      </w:pPr>
      <w:r w:rsidRPr="00F263E9">
        <w:tab/>
        <w:t>(</w:t>
      </w:r>
      <w:proofErr w:type="spellStart"/>
      <w:r w:rsidRPr="00F263E9">
        <w:t>i</w:t>
      </w:r>
      <w:proofErr w:type="spellEnd"/>
      <w:r w:rsidRPr="00F263E9">
        <w:t>)</w:t>
      </w:r>
      <w:r w:rsidRPr="00F263E9">
        <w:tab/>
        <w:t>a greenhouse gas holding lease;</w:t>
      </w:r>
    </w:p>
    <w:p w:rsidR="00511092" w:rsidRPr="00F263E9" w:rsidRDefault="00511092" w:rsidP="00F263E9">
      <w:pPr>
        <w:pStyle w:val="paragraph"/>
      </w:pPr>
      <w:r w:rsidRPr="00F263E9">
        <w:tab/>
        <w:t>(j)</w:t>
      </w:r>
      <w:r w:rsidRPr="00F263E9">
        <w:tab/>
        <w:t>a greenhouse gas injection licence;</w:t>
      </w:r>
    </w:p>
    <w:p w:rsidR="00511092" w:rsidRPr="00F263E9" w:rsidRDefault="00511092" w:rsidP="00F263E9">
      <w:pPr>
        <w:pStyle w:val="paragraph"/>
      </w:pPr>
      <w:r w:rsidRPr="00F263E9">
        <w:tab/>
        <w:t>(k)</w:t>
      </w:r>
      <w:r w:rsidRPr="00F263E9">
        <w:tab/>
        <w:t>a greenhouse gas search authority;</w:t>
      </w:r>
    </w:p>
    <w:p w:rsidR="00511092" w:rsidRPr="00F263E9" w:rsidRDefault="00511092" w:rsidP="00F263E9">
      <w:pPr>
        <w:pStyle w:val="paragraph"/>
      </w:pPr>
      <w:r w:rsidRPr="00F263E9">
        <w:tab/>
        <w:t>(l)</w:t>
      </w:r>
      <w:r w:rsidRPr="00F263E9">
        <w:tab/>
        <w:t>a greenhouse gas special authority;</w:t>
      </w:r>
    </w:p>
    <w:p w:rsidR="00511092" w:rsidRPr="00F263E9" w:rsidRDefault="00511092" w:rsidP="00F263E9">
      <w:pPr>
        <w:pStyle w:val="paragraph"/>
      </w:pPr>
      <w:r w:rsidRPr="00F263E9">
        <w:tab/>
        <w:t>(m)</w:t>
      </w:r>
      <w:r w:rsidRPr="00F263E9">
        <w:tab/>
        <w:t>an interest, right, determination or option referred to in item</w:t>
      </w:r>
      <w:r w:rsidR="00F263E9" w:rsidRPr="00F263E9">
        <w:t> </w:t>
      </w:r>
      <w:r w:rsidRPr="00F263E9">
        <w:t>1, 2, 3, 4, 5, 6 or 7 of the table in section</w:t>
      </w:r>
      <w:r w:rsidR="00F263E9" w:rsidRPr="00F263E9">
        <w:t> </w:t>
      </w:r>
      <w:r w:rsidRPr="00F263E9">
        <w:t>486;</w:t>
      </w:r>
    </w:p>
    <w:p w:rsidR="00511092" w:rsidRPr="00F263E9" w:rsidRDefault="00511092" w:rsidP="00F263E9">
      <w:pPr>
        <w:pStyle w:val="paragraph"/>
      </w:pPr>
      <w:r w:rsidRPr="00F263E9">
        <w:tab/>
        <w:t>(n)</w:t>
      </w:r>
      <w:r w:rsidRPr="00F263E9">
        <w:tab/>
        <w:t>an interest, right, determination or option referred to in item</w:t>
      </w:r>
      <w:r w:rsidR="00F263E9" w:rsidRPr="00F263E9">
        <w:t> </w:t>
      </w:r>
      <w:r w:rsidRPr="00F263E9">
        <w:t>1, 2, 3, 4, 5 or 6 of the table in section</w:t>
      </w:r>
      <w:r w:rsidR="00F263E9" w:rsidRPr="00F263E9">
        <w:t> </w:t>
      </w:r>
      <w:r w:rsidR="00921FA6" w:rsidRPr="00F263E9">
        <w:t>537;</w:t>
      </w:r>
    </w:p>
    <w:p w:rsidR="00921FA6" w:rsidRPr="00F263E9" w:rsidRDefault="00921FA6" w:rsidP="00F263E9">
      <w:pPr>
        <w:pStyle w:val="paragraph"/>
      </w:pPr>
      <w:r w:rsidRPr="00F263E9">
        <w:tab/>
        <w:t>(o)</w:t>
      </w:r>
      <w:r w:rsidRPr="00F263E9">
        <w:tab/>
        <w:t xml:space="preserve">any other interest or right in, or in relation to, a permit, lease, licence or authority covered by </w:t>
      </w:r>
      <w:r w:rsidR="00F263E9" w:rsidRPr="00F263E9">
        <w:t>paragraph (</w:t>
      </w:r>
      <w:r w:rsidRPr="00F263E9">
        <w:t>a), (b), (c), (d), (e), (f), (g), (h), (</w:t>
      </w:r>
      <w:proofErr w:type="spellStart"/>
      <w:r w:rsidRPr="00F263E9">
        <w:t>i</w:t>
      </w:r>
      <w:proofErr w:type="spellEnd"/>
      <w:r w:rsidRPr="00F263E9">
        <w:t>), (j), (k) or (l) of this section.</w:t>
      </w:r>
    </w:p>
    <w:p w:rsidR="00511092" w:rsidRPr="00F263E9" w:rsidRDefault="00511092" w:rsidP="00F263E9">
      <w:pPr>
        <w:pStyle w:val="notetext"/>
      </w:pPr>
      <w:r w:rsidRPr="00F263E9">
        <w:t>Note:</w:t>
      </w:r>
      <w:r w:rsidRPr="00F263E9">
        <w:tab/>
        <w:t xml:space="preserve">See paragraph 8(1)(k) of the </w:t>
      </w:r>
      <w:r w:rsidRPr="00F263E9">
        <w:rPr>
          <w:i/>
        </w:rPr>
        <w:t>Personal Property Securities Act 2009</w:t>
      </w:r>
      <w:r w:rsidRPr="00F263E9">
        <w:t>.</w:t>
      </w:r>
    </w:p>
    <w:sectPr w:rsidR="00511092" w:rsidRPr="00F263E9" w:rsidSect="00F263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72" w:rsidRDefault="00476772" w:rsidP="0048364F">
      <w:pPr>
        <w:spacing w:line="240" w:lineRule="auto"/>
      </w:pPr>
      <w:r>
        <w:separator/>
      </w:r>
    </w:p>
  </w:endnote>
  <w:endnote w:type="continuationSeparator" w:id="0">
    <w:p w:rsidR="00476772" w:rsidRDefault="004767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F263E9" w:rsidRDefault="0048364F" w:rsidP="00F263E9">
    <w:pPr>
      <w:pStyle w:val="Footer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F263E9" w:rsidRDefault="0048364F" w:rsidP="00F263E9">
    <w:pPr>
      <w:pStyle w:val="Footer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F263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F263E9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9F5B1F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F37E65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C50D0">
      <w:rPr>
        <w:i/>
        <w:sz w:val="18"/>
      </w:rPr>
      <w:t>Offshore Resources Legislation Amendment (Personal Property Securities) Bill 2011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F37E65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C50D0">
      <w:rPr>
        <w:i/>
        <w:sz w:val="18"/>
      </w:rPr>
      <w:t>No.      , 2011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C50D0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F263E9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9F5B1F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C50D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F37E65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C50D0">
      <w:rPr>
        <w:i/>
        <w:sz w:val="18"/>
      </w:rPr>
      <w:t>Offshore Resources Legislation Amendment (Personal Property Securities) Bill 2011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F37E65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C50D0">
      <w:rPr>
        <w:i/>
        <w:sz w:val="18"/>
      </w:rPr>
      <w:t>No.      , 2011</w:t>
    </w:r>
    <w:r w:rsidRPr="00ED79B6">
      <w:rPr>
        <w:i/>
        <w:sz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48364F" w:rsidP="00F263E9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9F5B1F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C50D0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Offshore Resources Legislation Amendment (Personal Property Securities) Bill 2011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No.      , 2011</w:t>
    </w:r>
    <w:r w:rsidRPr="00A961C4">
      <w:rPr>
        <w:i/>
        <w:sz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48364F" w:rsidP="00F263E9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9F5B1F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Offshore Resources Legislation Amendment (Personal Property Securities) Bill 2011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No.      , 2011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C50D0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48364F" w:rsidP="00F263E9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9F5B1F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Offshore Resources Legislation Amendment (Personal Property Securities) Bill 2011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F37E65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C50D0">
      <w:rPr>
        <w:i/>
        <w:sz w:val="18"/>
      </w:rPr>
      <w:t>No.      , 2011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C50D0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72" w:rsidRDefault="00476772" w:rsidP="0048364F">
      <w:pPr>
        <w:spacing w:line="240" w:lineRule="auto"/>
      </w:pPr>
      <w:r>
        <w:separator/>
      </w:r>
    </w:p>
  </w:footnote>
  <w:footnote w:type="continuationSeparator" w:id="0">
    <w:p w:rsidR="00476772" w:rsidRDefault="004767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9F5B1F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C50D0">
      <w:rPr>
        <w:b/>
        <w:sz w:val="20"/>
      </w:rPr>
      <w:fldChar w:fldCharType="separate"/>
    </w:r>
    <w:r w:rsidR="00BC50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C50D0">
      <w:rPr>
        <w:sz w:val="20"/>
      </w:rPr>
      <w:fldChar w:fldCharType="separate"/>
    </w:r>
    <w:r w:rsidR="00BC50D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9F5B1F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9F5B1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C50D0">
      <w:rPr>
        <w:sz w:val="20"/>
      </w:rPr>
      <w:fldChar w:fldCharType="separate"/>
    </w:r>
    <w:r w:rsidR="00BC50D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C50D0">
      <w:rPr>
        <w:b/>
        <w:sz w:val="20"/>
      </w:rPr>
      <w:fldChar w:fldCharType="separate"/>
    </w:r>
    <w:r w:rsidR="00BC50D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9F5B1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F" w:rsidRPr="00A961C4" w:rsidRDefault="0048364F" w:rsidP="004836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TrueTypeFonts/>
  <w:saveSubsetFonts/>
  <w:proofState w:spelling="clean"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6321B"/>
    <w:rsid w:val="00007301"/>
    <w:rsid w:val="000113BC"/>
    <w:rsid w:val="000136AF"/>
    <w:rsid w:val="00024B03"/>
    <w:rsid w:val="0004294C"/>
    <w:rsid w:val="00056C17"/>
    <w:rsid w:val="000614BF"/>
    <w:rsid w:val="0006321B"/>
    <w:rsid w:val="000B58BD"/>
    <w:rsid w:val="000D05EF"/>
    <w:rsid w:val="000F21C1"/>
    <w:rsid w:val="00104996"/>
    <w:rsid w:val="0010745C"/>
    <w:rsid w:val="001271A2"/>
    <w:rsid w:val="0015199F"/>
    <w:rsid w:val="00166C2F"/>
    <w:rsid w:val="001939E1"/>
    <w:rsid w:val="00195382"/>
    <w:rsid w:val="001B7A5D"/>
    <w:rsid w:val="001C69C4"/>
    <w:rsid w:val="001D7A05"/>
    <w:rsid w:val="001E1713"/>
    <w:rsid w:val="001E3590"/>
    <w:rsid w:val="001E7407"/>
    <w:rsid w:val="00201D27"/>
    <w:rsid w:val="00232AB3"/>
    <w:rsid w:val="002375E6"/>
    <w:rsid w:val="00240749"/>
    <w:rsid w:val="00297ECB"/>
    <w:rsid w:val="002B6E2A"/>
    <w:rsid w:val="002D043A"/>
    <w:rsid w:val="00317BD0"/>
    <w:rsid w:val="003415D3"/>
    <w:rsid w:val="00352B0F"/>
    <w:rsid w:val="00377057"/>
    <w:rsid w:val="003845B8"/>
    <w:rsid w:val="003D0BFE"/>
    <w:rsid w:val="003D5700"/>
    <w:rsid w:val="003E63CF"/>
    <w:rsid w:val="003F2B37"/>
    <w:rsid w:val="004116CD"/>
    <w:rsid w:val="00424CA9"/>
    <w:rsid w:val="0044291A"/>
    <w:rsid w:val="00476772"/>
    <w:rsid w:val="0048364F"/>
    <w:rsid w:val="00496F97"/>
    <w:rsid w:val="004A1B06"/>
    <w:rsid w:val="004F1FAC"/>
    <w:rsid w:val="005014EC"/>
    <w:rsid w:val="00507626"/>
    <w:rsid w:val="00511092"/>
    <w:rsid w:val="00516B8D"/>
    <w:rsid w:val="00530D88"/>
    <w:rsid w:val="00537FBC"/>
    <w:rsid w:val="005512B1"/>
    <w:rsid w:val="005579CC"/>
    <w:rsid w:val="00564537"/>
    <w:rsid w:val="00584811"/>
    <w:rsid w:val="00593AA6"/>
    <w:rsid w:val="00594161"/>
    <w:rsid w:val="00594749"/>
    <w:rsid w:val="005B4067"/>
    <w:rsid w:val="005C3F41"/>
    <w:rsid w:val="005F407E"/>
    <w:rsid w:val="00600219"/>
    <w:rsid w:val="006104BB"/>
    <w:rsid w:val="006231A3"/>
    <w:rsid w:val="006255F6"/>
    <w:rsid w:val="00677CC2"/>
    <w:rsid w:val="00685F42"/>
    <w:rsid w:val="0069207B"/>
    <w:rsid w:val="006C7F8C"/>
    <w:rsid w:val="00700B2C"/>
    <w:rsid w:val="00713084"/>
    <w:rsid w:val="00723100"/>
    <w:rsid w:val="00730DB8"/>
    <w:rsid w:val="00731E00"/>
    <w:rsid w:val="00736D1B"/>
    <w:rsid w:val="007440B7"/>
    <w:rsid w:val="007634AD"/>
    <w:rsid w:val="007715C9"/>
    <w:rsid w:val="00774EDD"/>
    <w:rsid w:val="007757EC"/>
    <w:rsid w:val="0078294A"/>
    <w:rsid w:val="00787648"/>
    <w:rsid w:val="00793E6F"/>
    <w:rsid w:val="007E7D4A"/>
    <w:rsid w:val="007F2B8A"/>
    <w:rsid w:val="007F5785"/>
    <w:rsid w:val="008310B8"/>
    <w:rsid w:val="00856A31"/>
    <w:rsid w:val="0085787C"/>
    <w:rsid w:val="008754D0"/>
    <w:rsid w:val="00877D48"/>
    <w:rsid w:val="00887DA5"/>
    <w:rsid w:val="008D0EE0"/>
    <w:rsid w:val="008F4F1C"/>
    <w:rsid w:val="008F59E9"/>
    <w:rsid w:val="00900032"/>
    <w:rsid w:val="00921FA6"/>
    <w:rsid w:val="00932377"/>
    <w:rsid w:val="00995D16"/>
    <w:rsid w:val="009A150B"/>
    <w:rsid w:val="009A5EA3"/>
    <w:rsid w:val="009C5C64"/>
    <w:rsid w:val="009D5D25"/>
    <w:rsid w:val="009F5B1F"/>
    <w:rsid w:val="00A1291A"/>
    <w:rsid w:val="00A231E2"/>
    <w:rsid w:val="00A24083"/>
    <w:rsid w:val="00A64912"/>
    <w:rsid w:val="00A70A74"/>
    <w:rsid w:val="00A73238"/>
    <w:rsid w:val="00AB3BE8"/>
    <w:rsid w:val="00AD222B"/>
    <w:rsid w:val="00AD5641"/>
    <w:rsid w:val="00AE75DE"/>
    <w:rsid w:val="00B33B3C"/>
    <w:rsid w:val="00B6579A"/>
    <w:rsid w:val="00B75C05"/>
    <w:rsid w:val="00B93F03"/>
    <w:rsid w:val="00BA5026"/>
    <w:rsid w:val="00BC2913"/>
    <w:rsid w:val="00BC50D0"/>
    <w:rsid w:val="00BE719A"/>
    <w:rsid w:val="00BE720A"/>
    <w:rsid w:val="00BF26D9"/>
    <w:rsid w:val="00C01679"/>
    <w:rsid w:val="00C067E5"/>
    <w:rsid w:val="00C164CA"/>
    <w:rsid w:val="00C42BF8"/>
    <w:rsid w:val="00C460AE"/>
    <w:rsid w:val="00C50043"/>
    <w:rsid w:val="00C56A91"/>
    <w:rsid w:val="00C7573B"/>
    <w:rsid w:val="00C76CF3"/>
    <w:rsid w:val="00CC30FB"/>
    <w:rsid w:val="00CF0BB2"/>
    <w:rsid w:val="00D13441"/>
    <w:rsid w:val="00D243A3"/>
    <w:rsid w:val="00D52EFE"/>
    <w:rsid w:val="00D70DFB"/>
    <w:rsid w:val="00D766DF"/>
    <w:rsid w:val="00DC5D21"/>
    <w:rsid w:val="00DD2B04"/>
    <w:rsid w:val="00DD623A"/>
    <w:rsid w:val="00DE0522"/>
    <w:rsid w:val="00DF6C3B"/>
    <w:rsid w:val="00E03F3C"/>
    <w:rsid w:val="00E05704"/>
    <w:rsid w:val="00E54292"/>
    <w:rsid w:val="00E74DC7"/>
    <w:rsid w:val="00E87699"/>
    <w:rsid w:val="00EA37A4"/>
    <w:rsid w:val="00EC281A"/>
    <w:rsid w:val="00EF2E3A"/>
    <w:rsid w:val="00EF4130"/>
    <w:rsid w:val="00F047E2"/>
    <w:rsid w:val="00F078DC"/>
    <w:rsid w:val="00F13E86"/>
    <w:rsid w:val="00F263E9"/>
    <w:rsid w:val="00F37E65"/>
    <w:rsid w:val="00F41921"/>
    <w:rsid w:val="00F50E74"/>
    <w:rsid w:val="00F677A9"/>
    <w:rsid w:val="00F74458"/>
    <w:rsid w:val="00F80F42"/>
    <w:rsid w:val="00F84CF5"/>
    <w:rsid w:val="00FA420B"/>
    <w:rsid w:val="00FB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63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63E9"/>
  </w:style>
  <w:style w:type="paragraph" w:customStyle="1" w:styleId="OPCParaBase">
    <w:name w:val="OPCParaBase"/>
    <w:qFormat/>
    <w:rsid w:val="00F263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63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63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63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63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63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63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63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63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63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63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63E9"/>
  </w:style>
  <w:style w:type="paragraph" w:customStyle="1" w:styleId="Blocks">
    <w:name w:val="Blocks"/>
    <w:aliases w:val="bb"/>
    <w:basedOn w:val="OPCParaBase"/>
    <w:qFormat/>
    <w:rsid w:val="00F263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63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63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63E9"/>
    <w:rPr>
      <w:i/>
    </w:rPr>
  </w:style>
  <w:style w:type="paragraph" w:customStyle="1" w:styleId="BoxList">
    <w:name w:val="BoxList"/>
    <w:aliases w:val="bl"/>
    <w:basedOn w:val="BoxText"/>
    <w:qFormat/>
    <w:rsid w:val="00F263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63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63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63E9"/>
    <w:pPr>
      <w:ind w:left="1985" w:hanging="851"/>
    </w:pPr>
  </w:style>
  <w:style w:type="character" w:customStyle="1" w:styleId="CharAmPartNo">
    <w:name w:val="CharAmPartNo"/>
    <w:basedOn w:val="OPCCharBase"/>
    <w:qFormat/>
    <w:rsid w:val="00F263E9"/>
  </w:style>
  <w:style w:type="character" w:customStyle="1" w:styleId="CharAmPartText">
    <w:name w:val="CharAmPartText"/>
    <w:basedOn w:val="OPCCharBase"/>
    <w:qFormat/>
    <w:rsid w:val="00F263E9"/>
  </w:style>
  <w:style w:type="character" w:customStyle="1" w:styleId="CharAmSchNo">
    <w:name w:val="CharAmSchNo"/>
    <w:basedOn w:val="OPCCharBase"/>
    <w:qFormat/>
    <w:rsid w:val="00F263E9"/>
  </w:style>
  <w:style w:type="character" w:customStyle="1" w:styleId="CharAmSchText">
    <w:name w:val="CharAmSchText"/>
    <w:basedOn w:val="OPCCharBase"/>
    <w:qFormat/>
    <w:rsid w:val="00F263E9"/>
  </w:style>
  <w:style w:type="character" w:customStyle="1" w:styleId="CharBoldItalic">
    <w:name w:val="CharBoldItalic"/>
    <w:basedOn w:val="OPCCharBase"/>
    <w:uiPriority w:val="1"/>
    <w:qFormat/>
    <w:rsid w:val="00F263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63E9"/>
  </w:style>
  <w:style w:type="character" w:customStyle="1" w:styleId="CharChapText">
    <w:name w:val="CharChapText"/>
    <w:basedOn w:val="OPCCharBase"/>
    <w:uiPriority w:val="1"/>
    <w:qFormat/>
    <w:rsid w:val="00F263E9"/>
  </w:style>
  <w:style w:type="character" w:customStyle="1" w:styleId="CharDivNo">
    <w:name w:val="CharDivNo"/>
    <w:basedOn w:val="OPCCharBase"/>
    <w:uiPriority w:val="1"/>
    <w:qFormat/>
    <w:rsid w:val="00F263E9"/>
  </w:style>
  <w:style w:type="character" w:customStyle="1" w:styleId="CharDivText">
    <w:name w:val="CharDivText"/>
    <w:basedOn w:val="OPCCharBase"/>
    <w:uiPriority w:val="1"/>
    <w:qFormat/>
    <w:rsid w:val="00F263E9"/>
  </w:style>
  <w:style w:type="character" w:customStyle="1" w:styleId="CharItalic">
    <w:name w:val="CharItalic"/>
    <w:basedOn w:val="OPCCharBase"/>
    <w:uiPriority w:val="1"/>
    <w:qFormat/>
    <w:rsid w:val="00F263E9"/>
    <w:rPr>
      <w:i/>
    </w:rPr>
  </w:style>
  <w:style w:type="character" w:customStyle="1" w:styleId="CharPartNo">
    <w:name w:val="CharPartNo"/>
    <w:basedOn w:val="OPCCharBase"/>
    <w:uiPriority w:val="1"/>
    <w:qFormat/>
    <w:rsid w:val="00F263E9"/>
  </w:style>
  <w:style w:type="character" w:customStyle="1" w:styleId="CharPartText">
    <w:name w:val="CharPartText"/>
    <w:basedOn w:val="OPCCharBase"/>
    <w:uiPriority w:val="1"/>
    <w:qFormat/>
    <w:rsid w:val="00F263E9"/>
  </w:style>
  <w:style w:type="character" w:customStyle="1" w:styleId="CharSectno">
    <w:name w:val="CharSectno"/>
    <w:basedOn w:val="OPCCharBase"/>
    <w:qFormat/>
    <w:rsid w:val="00F263E9"/>
  </w:style>
  <w:style w:type="character" w:customStyle="1" w:styleId="CharSubdNo">
    <w:name w:val="CharSubdNo"/>
    <w:basedOn w:val="OPCCharBase"/>
    <w:uiPriority w:val="1"/>
    <w:qFormat/>
    <w:rsid w:val="00F263E9"/>
  </w:style>
  <w:style w:type="character" w:customStyle="1" w:styleId="CharSubdText">
    <w:name w:val="CharSubdText"/>
    <w:basedOn w:val="OPCCharBase"/>
    <w:uiPriority w:val="1"/>
    <w:qFormat/>
    <w:rsid w:val="00F263E9"/>
  </w:style>
  <w:style w:type="paragraph" w:customStyle="1" w:styleId="CTA--">
    <w:name w:val="CTA --"/>
    <w:basedOn w:val="OPCParaBase"/>
    <w:next w:val="Normal"/>
    <w:rsid w:val="00F263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63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63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63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63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63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63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63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63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63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63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63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63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63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63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63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63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63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63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63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63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63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63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63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63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63E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63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63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63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63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63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263E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263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63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63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63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63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63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63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63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63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63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63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63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63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63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63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63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63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63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63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63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63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63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63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63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63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63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63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63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63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63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63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63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63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63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63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63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63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63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63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63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63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63E9"/>
    <w:rPr>
      <w:sz w:val="16"/>
    </w:rPr>
  </w:style>
  <w:style w:type="character" w:customStyle="1" w:styleId="subsectionChar">
    <w:name w:val="subsection Char"/>
    <w:aliases w:val="ss Char"/>
    <w:basedOn w:val="DefaultParagraphFont"/>
    <w:link w:val="subsection"/>
    <w:rsid w:val="001D7A0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2007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605</Words>
  <Characters>3450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Resources Legislation Amendment (Personal Property Securities) Bill 2011</vt:lpstr>
    </vt:vector>
  </TitlesOfParts>
  <LinksUpToDate>false</LinksUpToDate>
  <CharactersWithSpaces>4047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2011-05-12T02:06:00Z</cp:lastPrinted>
  <dcterms:created xsi:type="dcterms:W3CDTF">2011-05-26T05:27:00Z</dcterms:created>
  <dcterms:modified xsi:type="dcterms:W3CDTF">2011-05-26T05:27:00Z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Offshore Resources Legislation Amendment (Personal Property Securities) Bill 2011</vt:lpwstr>
  </property>
  <property fmtid="{D5CDD505-2E9C-101B-9397-08002B2CF9AE}" pid="4" name="Actno">
    <vt:lpwstr>No.      , 2011</vt:lpwstr>
  </property>
</Properties>
</file>