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9A" w:rsidRPr="004947D4" w:rsidRDefault="00E70C9A" w:rsidP="00E70C9A">
      <w:pPr>
        <w:jc w:val="center"/>
        <w:rPr>
          <w:lang w:eastAsia="en-US"/>
        </w:rPr>
      </w:pPr>
    </w:p>
    <w:p w:rsidR="00E70C9A" w:rsidRPr="004947D4" w:rsidRDefault="00E70C9A" w:rsidP="00E70C9A">
      <w:pPr>
        <w:jc w:val="center"/>
        <w:rPr>
          <w:lang w:eastAsia="en-US"/>
        </w:rPr>
      </w:pPr>
    </w:p>
    <w:p w:rsidR="00E70C9A" w:rsidRPr="00295EE5" w:rsidRDefault="00E82059" w:rsidP="00E70C9A">
      <w:pPr>
        <w:jc w:val="center"/>
        <w:rPr>
          <w:highlight w:val="green"/>
          <w:lang w:eastAsia="en-US"/>
        </w:rPr>
      </w:pPr>
      <w:r w:rsidRPr="004A009B">
        <w:t>2010</w:t>
      </w:r>
      <w:r w:rsidRPr="004A009B">
        <w:noBreakHyphen/>
        <w:t>2011</w:t>
      </w: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82059" w:rsidRPr="004A009B" w:rsidRDefault="00E82059" w:rsidP="00E82059">
      <w:pPr>
        <w:jc w:val="center"/>
        <w:rPr>
          <w:sz w:val="28"/>
        </w:rPr>
      </w:pPr>
      <w:r w:rsidRPr="004A009B">
        <w:rPr>
          <w:sz w:val="28"/>
        </w:rPr>
        <w:t>The Parliament of the</w:t>
      </w:r>
      <w:r>
        <w:rPr>
          <w:sz w:val="28"/>
        </w:rPr>
        <w:t xml:space="preserve"> </w:t>
      </w:r>
      <w:r w:rsidRPr="004A009B">
        <w:rPr>
          <w:sz w:val="28"/>
        </w:rPr>
        <w:t>Commonwealth of Australia</w:t>
      </w: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82059" w:rsidP="00E70C9A">
      <w:pPr>
        <w:jc w:val="center"/>
        <w:rPr>
          <w:highlight w:val="green"/>
          <w:lang w:eastAsia="en-US"/>
        </w:rPr>
      </w:pPr>
      <w:r w:rsidRPr="004A009B">
        <w:t>HOUSE OF REPRESENTATIVES</w:t>
      </w: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82059" w:rsidRPr="00E82059" w:rsidRDefault="00E82059" w:rsidP="00E82059">
      <w:pPr>
        <w:jc w:val="center"/>
        <w:rPr>
          <w:b/>
          <w:caps/>
        </w:rPr>
      </w:pPr>
      <w:r w:rsidRPr="00E82059">
        <w:rPr>
          <w:b/>
        </w:rPr>
        <w:t>Indigenous Education (Targeted Assistance) Amendment Bill</w:t>
      </w:r>
      <w:bookmarkStart w:id="0" w:name="BK_S1P1L22C27"/>
      <w:bookmarkEnd w:id="0"/>
      <w:r w:rsidRPr="00E82059">
        <w:rPr>
          <w:b/>
        </w:rPr>
        <w:t xml:space="preserve"> 2011</w:t>
      </w:r>
    </w:p>
    <w:p w:rsidR="00E70C9A" w:rsidRPr="00295EE5" w:rsidRDefault="00E70C9A" w:rsidP="00E70C9A">
      <w:pPr>
        <w:jc w:val="center"/>
        <w:rPr>
          <w:b/>
          <w:caps/>
          <w:highlight w:val="green"/>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E82059" w:rsidRDefault="00E70C9A" w:rsidP="00E70C9A">
      <w:pPr>
        <w:jc w:val="center"/>
        <w:rPr>
          <w:lang w:eastAsia="en-US"/>
        </w:rPr>
      </w:pPr>
      <w:r w:rsidRPr="00E82059">
        <w:rPr>
          <w:lang w:eastAsia="en-US"/>
        </w:rPr>
        <w:t>EXPLANATORY MEMORANDUM</w:t>
      </w: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jc w:val="center"/>
        <w:rPr>
          <w:highlight w:val="green"/>
          <w:lang w:eastAsia="en-US"/>
        </w:rPr>
      </w:pPr>
    </w:p>
    <w:p w:rsidR="00E70C9A" w:rsidRPr="00295EE5" w:rsidRDefault="00E70C9A" w:rsidP="00E70C9A">
      <w:pPr>
        <w:rPr>
          <w:highlight w:val="green"/>
          <w:lang w:eastAsia="en-US"/>
        </w:rPr>
      </w:pPr>
    </w:p>
    <w:p w:rsidR="00E82059" w:rsidRPr="00E82059" w:rsidRDefault="00E70C9A" w:rsidP="00E70C9A">
      <w:pPr>
        <w:jc w:val="center"/>
      </w:pPr>
      <w:r w:rsidRPr="00E82059">
        <w:rPr>
          <w:lang w:eastAsia="en-US"/>
        </w:rPr>
        <w:t xml:space="preserve">(Circulated by authority of the Minister for </w:t>
      </w:r>
      <w:r w:rsidR="00E82059" w:rsidRPr="00E82059">
        <w:t xml:space="preserve">School Education, </w:t>
      </w:r>
    </w:p>
    <w:p w:rsidR="00E70C9A" w:rsidRPr="00E82059" w:rsidRDefault="00E82059" w:rsidP="00E70C9A">
      <w:pPr>
        <w:jc w:val="center"/>
        <w:rPr>
          <w:lang w:eastAsia="en-US"/>
        </w:rPr>
      </w:pPr>
      <w:r w:rsidRPr="00E82059">
        <w:t>Early Child</w:t>
      </w:r>
      <w:bookmarkStart w:id="1" w:name="BK_S1P1L26C31"/>
      <w:bookmarkEnd w:id="1"/>
      <w:r w:rsidRPr="00E82059">
        <w:t>hood and Youth</w:t>
      </w:r>
      <w:r>
        <w:t xml:space="preserve">, </w:t>
      </w:r>
      <w:r w:rsidR="00E70C9A" w:rsidRPr="00E82059">
        <w:t xml:space="preserve">the Honourable </w:t>
      </w:r>
      <w:r w:rsidRPr="00E82059">
        <w:t>Peter Garrett</w:t>
      </w:r>
      <w:r w:rsidR="00E70C9A" w:rsidRPr="00E82059">
        <w:t xml:space="preserve"> MP</w:t>
      </w:r>
      <w:r w:rsidR="00E70C9A" w:rsidRPr="00E82059">
        <w:rPr>
          <w:lang w:eastAsia="en-US"/>
        </w:rPr>
        <w:t>)</w:t>
      </w:r>
    </w:p>
    <w:p w:rsidR="00E70C9A" w:rsidRPr="00295EE5" w:rsidRDefault="00E70C9A" w:rsidP="00E70C9A">
      <w:pPr>
        <w:jc w:val="both"/>
        <w:rPr>
          <w:highlight w:val="green"/>
        </w:rPr>
      </w:pPr>
    </w:p>
    <w:p w:rsidR="00E70C9A" w:rsidRPr="00295EE5" w:rsidRDefault="00E70C9A" w:rsidP="00E70C9A">
      <w:pPr>
        <w:jc w:val="both"/>
        <w:rPr>
          <w:highlight w:val="green"/>
        </w:rPr>
        <w:sectPr w:rsidR="00E70C9A" w:rsidRPr="00295EE5">
          <w:headerReference w:type="even" r:id="rId6"/>
          <w:footerReference w:type="even" r:id="rId7"/>
          <w:footerReference w:type="default" r:id="rId8"/>
          <w:pgSz w:w="11906" w:h="16838"/>
          <w:pgMar w:top="1440" w:right="1800" w:bottom="1440" w:left="1800" w:header="708" w:footer="708" w:gutter="0"/>
          <w:cols w:space="708"/>
          <w:titlePg/>
          <w:docGrid w:linePitch="360"/>
        </w:sectPr>
      </w:pPr>
    </w:p>
    <w:p w:rsidR="00E82059" w:rsidRPr="00295EE5" w:rsidRDefault="00E82059" w:rsidP="00E82059">
      <w:pPr>
        <w:jc w:val="center"/>
        <w:rPr>
          <w:b/>
          <w:caps/>
          <w:sz w:val="32"/>
          <w:szCs w:val="32"/>
        </w:rPr>
      </w:pPr>
      <w:r w:rsidRPr="00E82059">
        <w:rPr>
          <w:b/>
          <w:sz w:val="32"/>
          <w:szCs w:val="32"/>
        </w:rPr>
        <w:lastRenderedPageBreak/>
        <w:t>Indigenous Education (Targeted Assistance) Amendment Bill 2011</w:t>
      </w:r>
    </w:p>
    <w:p w:rsidR="00E70C9A" w:rsidRPr="00295EE5" w:rsidRDefault="00E70C9A" w:rsidP="00E70C9A">
      <w:pPr>
        <w:jc w:val="center"/>
        <w:rPr>
          <w:b/>
          <w:caps/>
          <w:sz w:val="32"/>
          <w:szCs w:val="32"/>
          <w:highlight w:val="green"/>
        </w:rPr>
      </w:pPr>
    </w:p>
    <w:p w:rsidR="00E70C9A" w:rsidRPr="00295EE5" w:rsidRDefault="00E70C9A" w:rsidP="00E70C9A">
      <w:pPr>
        <w:jc w:val="center"/>
        <w:rPr>
          <w:b/>
          <w:bCs/>
          <w:caps/>
          <w:sz w:val="32"/>
          <w:szCs w:val="32"/>
          <w:highlight w:val="green"/>
          <w:lang w:val="en-US"/>
        </w:rPr>
      </w:pPr>
      <w:r w:rsidRPr="00295EE5">
        <w:rPr>
          <w:b/>
          <w:caps/>
          <w:sz w:val="32"/>
          <w:szCs w:val="32"/>
          <w:highlight w:val="green"/>
        </w:rPr>
        <w:t xml:space="preserve"> </w:t>
      </w:r>
    </w:p>
    <w:p w:rsidR="00E70C9A" w:rsidRPr="00295EE5" w:rsidRDefault="00E70C9A" w:rsidP="00E70C9A">
      <w:pPr>
        <w:jc w:val="both"/>
        <w:rPr>
          <w:highlight w:val="green"/>
        </w:rPr>
      </w:pPr>
    </w:p>
    <w:p w:rsidR="00E70C9A" w:rsidRPr="00295EE5" w:rsidRDefault="00E70C9A" w:rsidP="00E70C9A">
      <w:pPr>
        <w:jc w:val="both"/>
        <w:rPr>
          <w:highlight w:val="green"/>
        </w:rPr>
      </w:pPr>
    </w:p>
    <w:p w:rsidR="00E70C9A" w:rsidRPr="00E82059" w:rsidRDefault="00E70C9A" w:rsidP="00E70C9A">
      <w:pPr>
        <w:jc w:val="center"/>
        <w:rPr>
          <w:b/>
        </w:rPr>
      </w:pPr>
      <w:r w:rsidRPr="00E82059">
        <w:rPr>
          <w:b/>
        </w:rPr>
        <w:t>OUTLINE</w:t>
      </w:r>
    </w:p>
    <w:p w:rsidR="00E70C9A" w:rsidRPr="00295EE5" w:rsidRDefault="00E70C9A" w:rsidP="00E70C9A">
      <w:pPr>
        <w:rPr>
          <w:highlight w:val="green"/>
        </w:rPr>
      </w:pPr>
    </w:p>
    <w:p w:rsidR="006F20EF" w:rsidRDefault="006F20EF" w:rsidP="006F20EF">
      <w:r w:rsidRPr="007C08A1">
        <w:t xml:space="preserve">The purpose of this Bill is to amend the </w:t>
      </w:r>
      <w:r w:rsidRPr="007C08A1">
        <w:rPr>
          <w:i/>
        </w:rPr>
        <w:t>Indigenous Education (Targeted Assistance) Act 2000</w:t>
      </w:r>
      <w:r w:rsidRPr="007C08A1">
        <w:t xml:space="preserve"> (the IETA Act) </w:t>
      </w:r>
      <w:r w:rsidR="004056DD">
        <w:t>funding</w:t>
      </w:r>
      <w:r w:rsidR="008B1117">
        <w:t xml:space="preserve"> to</w:t>
      </w:r>
      <w:r w:rsidRPr="007C08A1">
        <w:t xml:space="preserve"> include </w:t>
      </w:r>
      <w:r>
        <w:t>an additional calendar year (2013</w:t>
      </w:r>
      <w:r w:rsidRPr="002E4801">
        <w:t>). Under existing legislative arrangements this funding will be available for expenditure until 30 June 2014.</w:t>
      </w:r>
      <w:r>
        <w:t xml:space="preserve"> </w:t>
      </w:r>
    </w:p>
    <w:p w:rsidR="006F20EF" w:rsidRPr="007C08A1" w:rsidRDefault="006F20EF" w:rsidP="006F20EF"/>
    <w:p w:rsidR="006F20EF" w:rsidRPr="00415377" w:rsidRDefault="006F20EF" w:rsidP="006F20EF">
      <w:r w:rsidRPr="00415377">
        <w:t>The Government is conducting a Review of Funding for Schooling</w:t>
      </w:r>
      <w:r>
        <w:t>,</w:t>
      </w:r>
      <w:r w:rsidRPr="00415377">
        <w:t xml:space="preserve"> due to report in 2011. While the Review is focused on the mainstream, there may be implications for the design and operation of the closely complementary programs run under the </w:t>
      </w:r>
      <w:r>
        <w:t xml:space="preserve">IETA </w:t>
      </w:r>
      <w:r w:rsidRPr="00415377">
        <w:t xml:space="preserve">Act. This extension will allow sufficient time for the Government to implement any changes arising from the Review, while also meeting its responsibilities around proper planning, engagement, consultation and change management with Aboriginal and Torres Strait Islander people, communities and funded organisations.   </w:t>
      </w:r>
    </w:p>
    <w:p w:rsidR="00E70C9A" w:rsidRPr="00295EE5" w:rsidRDefault="00E70C9A" w:rsidP="00E70C9A">
      <w:pPr>
        <w:jc w:val="center"/>
        <w:rPr>
          <w:b/>
          <w:highlight w:val="green"/>
        </w:rPr>
      </w:pPr>
    </w:p>
    <w:p w:rsidR="00E70C9A" w:rsidRPr="00295EE5" w:rsidRDefault="00E70C9A" w:rsidP="00E70C9A">
      <w:pPr>
        <w:jc w:val="center"/>
        <w:rPr>
          <w:b/>
          <w:highlight w:val="green"/>
        </w:rPr>
      </w:pPr>
    </w:p>
    <w:p w:rsidR="00E70C9A" w:rsidRDefault="00E70C9A" w:rsidP="00E70C9A">
      <w:pPr>
        <w:jc w:val="center"/>
        <w:rPr>
          <w:b/>
        </w:rPr>
      </w:pPr>
      <w:r w:rsidRPr="00E82059">
        <w:rPr>
          <w:b/>
        </w:rPr>
        <w:t>FINANCIAL IMPACT</w:t>
      </w:r>
    </w:p>
    <w:p w:rsidR="002651D9" w:rsidRPr="00E82059" w:rsidRDefault="002651D9" w:rsidP="00E70C9A">
      <w:pPr>
        <w:jc w:val="center"/>
        <w:rPr>
          <w:b/>
        </w:rPr>
      </w:pPr>
    </w:p>
    <w:p w:rsidR="001315B5" w:rsidRDefault="001315B5" w:rsidP="001315B5">
      <w:r>
        <w:t>The total appropriation for the Act in 2013</w:t>
      </w:r>
      <w:r w:rsidR="008B1117">
        <w:t xml:space="preserve"> is</w:t>
      </w:r>
      <w:r>
        <w:t xml:space="preserve"> included in forward estimates and there is therefore no </w:t>
      </w:r>
      <w:r w:rsidR="005B11E4">
        <w:t>financial impact</w:t>
      </w:r>
      <w:r>
        <w:t xml:space="preserve">.  </w:t>
      </w:r>
    </w:p>
    <w:p w:rsidR="001315B5" w:rsidRPr="00295EE5" w:rsidRDefault="001315B5" w:rsidP="00E70C9A">
      <w:pPr>
        <w:rPr>
          <w:highlight w:val="green"/>
        </w:rPr>
      </w:pPr>
    </w:p>
    <w:p w:rsidR="001315B5" w:rsidRDefault="004056DD" w:rsidP="001315B5">
      <w:r w:rsidRPr="007C08A1">
        <w:t xml:space="preserve">The Bill provides for the appropriation of </w:t>
      </w:r>
      <w:r w:rsidRPr="007B4420">
        <w:t>$133</w:t>
      </w:r>
      <w:r>
        <w:t>.5 million f</w:t>
      </w:r>
      <w:r w:rsidRPr="007C08A1">
        <w:t xml:space="preserve">or non-ABSTUDY payments over </w:t>
      </w:r>
      <w:r>
        <w:t>2013</w:t>
      </w:r>
      <w:r w:rsidRPr="007C08A1">
        <w:t xml:space="preserve">. </w:t>
      </w:r>
      <w:r>
        <w:t xml:space="preserve">This funding amount also includes adjustments to appropriations made as a result of previous decisions of Government, including in relation to the new Federal Financial Arrangements Framework. </w:t>
      </w:r>
      <w:r w:rsidRPr="007C08A1">
        <w:t>In accordance with the Government’s policy, the</w:t>
      </w:r>
      <w:r>
        <w:t xml:space="preserve"> legislated figure </w:t>
      </w:r>
      <w:r w:rsidRPr="007C08A1">
        <w:t xml:space="preserve">will be adjusted for price movements. </w:t>
      </w:r>
      <w:r>
        <w:t>The Bill also provides $25.5 million for ABSTUDY Away From Base</w:t>
      </w:r>
      <w:r w:rsidR="00DD598A">
        <w:t xml:space="preserve"> payments</w:t>
      </w:r>
      <w:r>
        <w:t xml:space="preserve">.  </w:t>
      </w:r>
      <w:r w:rsidR="001315B5">
        <w:t>The total appropriation for both components is $159</w:t>
      </w:r>
      <w:r w:rsidR="000303C7">
        <w:t xml:space="preserve"> </w:t>
      </w:r>
      <w:r w:rsidR="001315B5">
        <w:t xml:space="preserve">million in 2013. </w:t>
      </w:r>
    </w:p>
    <w:p w:rsidR="001315B5" w:rsidRDefault="001315B5" w:rsidP="006F20EF"/>
    <w:p w:rsidR="00E70C9A" w:rsidRPr="00295EE5" w:rsidRDefault="00E70C9A" w:rsidP="00E70C9A">
      <w:pPr>
        <w:rPr>
          <w:highlight w:val="green"/>
        </w:rPr>
      </w:pPr>
    </w:p>
    <w:p w:rsidR="00E70C9A" w:rsidRPr="00295EE5" w:rsidRDefault="00E70C9A" w:rsidP="00E70C9A">
      <w:pPr>
        <w:rPr>
          <w:highlight w:val="green"/>
        </w:rPr>
      </w:pPr>
      <w:r w:rsidRPr="00295EE5">
        <w:rPr>
          <w:highlight w:val="green"/>
        </w:rPr>
        <w:t xml:space="preserve"> </w:t>
      </w:r>
    </w:p>
    <w:p w:rsidR="00E70C9A" w:rsidRPr="00295EE5" w:rsidRDefault="00E70C9A" w:rsidP="00E70C9A">
      <w:pPr>
        <w:rPr>
          <w:highlight w:val="green"/>
        </w:rPr>
      </w:pPr>
    </w:p>
    <w:p w:rsidR="00E70C9A" w:rsidRPr="00295EE5" w:rsidRDefault="00E70C9A" w:rsidP="00E70C9A">
      <w:pPr>
        <w:jc w:val="both"/>
        <w:rPr>
          <w:snapToGrid w:val="0"/>
          <w:highlight w:val="green"/>
        </w:rPr>
      </w:pPr>
    </w:p>
    <w:p w:rsidR="005D757A" w:rsidRPr="00295EE5" w:rsidRDefault="00E70C9A" w:rsidP="005D757A">
      <w:pPr>
        <w:jc w:val="center"/>
        <w:rPr>
          <w:b/>
          <w:caps/>
          <w:sz w:val="32"/>
          <w:szCs w:val="32"/>
        </w:rPr>
      </w:pPr>
      <w:r w:rsidRPr="00295EE5">
        <w:rPr>
          <w:b/>
          <w:caps/>
          <w:highlight w:val="green"/>
        </w:rPr>
        <w:br w:type="page"/>
      </w:r>
      <w:r w:rsidR="005D757A" w:rsidRPr="00E82059">
        <w:rPr>
          <w:b/>
          <w:sz w:val="32"/>
          <w:szCs w:val="32"/>
        </w:rPr>
        <w:lastRenderedPageBreak/>
        <w:t>Indigenous Education (Targeted Assistance) Amendment Bill 2011</w:t>
      </w:r>
    </w:p>
    <w:p w:rsidR="00E70C9A" w:rsidRPr="00295EE5" w:rsidRDefault="00E70C9A" w:rsidP="005D757A">
      <w:pPr>
        <w:jc w:val="center"/>
        <w:rPr>
          <w:b/>
          <w:bCs/>
          <w:caps/>
          <w:sz w:val="32"/>
          <w:szCs w:val="32"/>
          <w:highlight w:val="green"/>
          <w:lang w:val="en-US"/>
        </w:rPr>
      </w:pPr>
    </w:p>
    <w:p w:rsidR="00E70C9A" w:rsidRPr="00295EE5" w:rsidRDefault="00E70C9A" w:rsidP="00E70C9A">
      <w:pPr>
        <w:jc w:val="center"/>
        <w:rPr>
          <w:highlight w:val="green"/>
        </w:rPr>
      </w:pPr>
    </w:p>
    <w:p w:rsidR="00E70C9A" w:rsidRPr="00295EE5" w:rsidRDefault="00E70C9A" w:rsidP="00E70C9A">
      <w:pPr>
        <w:jc w:val="both"/>
        <w:rPr>
          <w:highlight w:val="green"/>
        </w:rPr>
      </w:pPr>
    </w:p>
    <w:p w:rsidR="00E70C9A" w:rsidRPr="005D757A" w:rsidRDefault="00E70C9A" w:rsidP="00E70C9A">
      <w:pPr>
        <w:jc w:val="center"/>
        <w:rPr>
          <w:b/>
        </w:rPr>
      </w:pPr>
      <w:r w:rsidRPr="005D757A">
        <w:rPr>
          <w:b/>
        </w:rPr>
        <w:t>NOTES ON CLAUSES</w:t>
      </w:r>
    </w:p>
    <w:p w:rsidR="00E70C9A" w:rsidRPr="00295EE5" w:rsidRDefault="00E70C9A" w:rsidP="00E70C9A">
      <w:pPr>
        <w:rPr>
          <w:highlight w:val="green"/>
        </w:rPr>
      </w:pPr>
    </w:p>
    <w:p w:rsidR="00E70C9A" w:rsidRPr="00295EE5" w:rsidRDefault="00E70C9A" w:rsidP="00E70C9A">
      <w:pPr>
        <w:rPr>
          <w:highlight w:val="green"/>
        </w:rPr>
      </w:pPr>
    </w:p>
    <w:p w:rsidR="00E70C9A" w:rsidRPr="005D757A" w:rsidRDefault="00E70C9A" w:rsidP="00E70C9A">
      <w:pPr>
        <w:rPr>
          <w:b/>
        </w:rPr>
      </w:pPr>
      <w:r w:rsidRPr="005D757A">
        <w:rPr>
          <w:b/>
        </w:rPr>
        <w:t>Clause 1 - Short title</w:t>
      </w:r>
    </w:p>
    <w:p w:rsidR="00E70C9A" w:rsidRPr="00295EE5" w:rsidRDefault="00E70C9A" w:rsidP="00E70C9A">
      <w:pPr>
        <w:rPr>
          <w:highlight w:val="green"/>
        </w:rPr>
      </w:pPr>
    </w:p>
    <w:p w:rsidR="00E70C9A" w:rsidRPr="007153F3" w:rsidRDefault="00E70C9A" w:rsidP="00E70C9A">
      <w:pPr>
        <w:autoSpaceDE w:val="0"/>
        <w:autoSpaceDN w:val="0"/>
        <w:adjustRightInd w:val="0"/>
        <w:rPr>
          <w:bCs/>
          <w:lang w:val="en-US"/>
        </w:rPr>
      </w:pPr>
      <w:r w:rsidRPr="007153F3">
        <w:t xml:space="preserve">Clause 1 provides for the Act to be cited as the </w:t>
      </w:r>
      <w:r w:rsidR="007153F3" w:rsidRPr="007153F3">
        <w:rPr>
          <w:i/>
        </w:rPr>
        <w:t>Indigenous Education (Targeted Assistance) Amendment Act 2011</w:t>
      </w:r>
      <w:r w:rsidRPr="007153F3">
        <w:t xml:space="preserve">. </w:t>
      </w:r>
    </w:p>
    <w:p w:rsidR="00E70C9A" w:rsidRPr="00295EE5" w:rsidRDefault="00E70C9A" w:rsidP="00E70C9A">
      <w:pPr>
        <w:rPr>
          <w:highlight w:val="green"/>
        </w:rPr>
      </w:pPr>
      <w:r w:rsidRPr="00295EE5">
        <w:rPr>
          <w:highlight w:val="green"/>
        </w:rPr>
        <w:t xml:space="preserve"> </w:t>
      </w:r>
    </w:p>
    <w:p w:rsidR="00E70C9A" w:rsidRPr="00295EE5" w:rsidRDefault="00E70C9A" w:rsidP="00E70C9A">
      <w:pPr>
        <w:rPr>
          <w:highlight w:val="green"/>
        </w:rPr>
      </w:pPr>
    </w:p>
    <w:p w:rsidR="00E70C9A" w:rsidRPr="005D757A" w:rsidRDefault="00E70C9A" w:rsidP="00E70C9A">
      <w:pPr>
        <w:rPr>
          <w:b/>
          <w:lang w:val="en-US"/>
        </w:rPr>
      </w:pPr>
      <w:r w:rsidRPr="005D757A">
        <w:rPr>
          <w:b/>
          <w:lang w:val="en-US"/>
        </w:rPr>
        <w:t>Clause 2 - Commencement</w:t>
      </w:r>
    </w:p>
    <w:p w:rsidR="00E70C9A" w:rsidRPr="00295EE5" w:rsidRDefault="00E70C9A" w:rsidP="00E70C9A">
      <w:pPr>
        <w:rPr>
          <w:highlight w:val="green"/>
          <w:lang w:val="en-US"/>
        </w:rPr>
      </w:pPr>
    </w:p>
    <w:p w:rsidR="00E70C9A" w:rsidRPr="00C236A0" w:rsidRDefault="00E70C9A" w:rsidP="00E70C9A">
      <w:pPr>
        <w:autoSpaceDE w:val="0"/>
        <w:autoSpaceDN w:val="0"/>
        <w:adjustRightInd w:val="0"/>
      </w:pPr>
      <w:r w:rsidRPr="00C236A0">
        <w:t xml:space="preserve">Clause 2 provides that the </w:t>
      </w:r>
      <w:r w:rsidR="007153F3" w:rsidRPr="00C236A0">
        <w:rPr>
          <w:i/>
        </w:rPr>
        <w:t>Indigenous Education (Targeted Assistance) Amendment Act 2011</w:t>
      </w:r>
      <w:r w:rsidR="00C236A0" w:rsidRPr="00C236A0">
        <w:rPr>
          <w:i/>
        </w:rPr>
        <w:t xml:space="preserve"> </w:t>
      </w:r>
      <w:r w:rsidRPr="00C236A0">
        <w:t xml:space="preserve">will </w:t>
      </w:r>
      <w:r w:rsidR="007153F3" w:rsidRPr="00C236A0">
        <w:t>commence on the day the Act receives the Royal Assent</w:t>
      </w:r>
      <w:r w:rsidRPr="00C236A0">
        <w:t xml:space="preserve">.  </w:t>
      </w:r>
    </w:p>
    <w:p w:rsidR="00E70C9A" w:rsidRDefault="00E70C9A" w:rsidP="00E70C9A">
      <w:pPr>
        <w:autoSpaceDE w:val="0"/>
        <w:autoSpaceDN w:val="0"/>
        <w:adjustRightInd w:val="0"/>
        <w:rPr>
          <w:highlight w:val="green"/>
        </w:rPr>
      </w:pPr>
    </w:p>
    <w:p w:rsidR="002651D9" w:rsidRPr="00295EE5" w:rsidRDefault="002651D9" w:rsidP="00E70C9A">
      <w:pPr>
        <w:autoSpaceDE w:val="0"/>
        <w:autoSpaceDN w:val="0"/>
        <w:adjustRightInd w:val="0"/>
        <w:rPr>
          <w:highlight w:val="green"/>
        </w:rPr>
      </w:pPr>
    </w:p>
    <w:p w:rsidR="00E70C9A" w:rsidRPr="005D757A" w:rsidRDefault="00E70C9A" w:rsidP="00E70C9A">
      <w:pPr>
        <w:rPr>
          <w:b/>
          <w:lang w:eastAsia="en-US"/>
        </w:rPr>
      </w:pPr>
      <w:r w:rsidRPr="005D757A">
        <w:rPr>
          <w:b/>
          <w:lang w:eastAsia="en-US"/>
        </w:rPr>
        <w:t>Clause 3 - Schedule(s)</w:t>
      </w:r>
    </w:p>
    <w:p w:rsidR="00E70C9A" w:rsidRPr="00295EE5" w:rsidRDefault="00E70C9A" w:rsidP="00E70C9A">
      <w:pPr>
        <w:rPr>
          <w:highlight w:val="green"/>
          <w:lang w:eastAsia="en-US"/>
        </w:rPr>
      </w:pPr>
    </w:p>
    <w:p w:rsidR="00E70C9A" w:rsidRPr="007153F3" w:rsidRDefault="00E70C9A" w:rsidP="00E70C9A">
      <w:pPr>
        <w:rPr>
          <w:lang w:eastAsia="en-US"/>
        </w:rPr>
      </w:pPr>
      <w:r w:rsidRPr="007153F3">
        <w:rPr>
          <w:lang w:eastAsia="en-US"/>
        </w:rPr>
        <w:t>Provides that each Act that is specified in a Schedule is amended or repealed as set out in the applicable items in the Schedule and that any other item in a Schedule has effect according to its terms.</w:t>
      </w:r>
    </w:p>
    <w:p w:rsidR="00E70C9A" w:rsidRDefault="00E70C9A" w:rsidP="00E70C9A">
      <w:pPr>
        <w:rPr>
          <w:highlight w:val="green"/>
          <w:lang w:eastAsia="en-US"/>
        </w:rPr>
      </w:pPr>
    </w:p>
    <w:p w:rsidR="00EA6000" w:rsidRPr="00295EE5" w:rsidRDefault="00EA6000" w:rsidP="00E70C9A">
      <w:pPr>
        <w:rPr>
          <w:highlight w:val="green"/>
          <w:lang w:eastAsia="en-US"/>
        </w:rPr>
      </w:pPr>
    </w:p>
    <w:p w:rsidR="00EA6000" w:rsidRDefault="00EA6000" w:rsidP="00EA6000">
      <w:pPr>
        <w:rPr>
          <w:lang w:eastAsia="en-US"/>
        </w:rPr>
      </w:pPr>
      <w:r>
        <w:rPr>
          <w:lang w:eastAsia="en-US"/>
        </w:rPr>
        <w:t>For ease of description, this explanatory memorandum uses the following abbreviation:</w:t>
      </w:r>
    </w:p>
    <w:p w:rsidR="00EA6000" w:rsidRDefault="00EA6000" w:rsidP="00EA6000">
      <w:pPr>
        <w:rPr>
          <w:lang w:eastAsia="en-US"/>
        </w:rPr>
      </w:pPr>
    </w:p>
    <w:p w:rsidR="00EA6000" w:rsidRDefault="00EA6000" w:rsidP="00EA6000">
      <w:pPr>
        <w:rPr>
          <w:lang w:eastAsia="en-US"/>
        </w:rPr>
      </w:pPr>
      <w:r>
        <w:rPr>
          <w:lang w:eastAsia="en-US"/>
        </w:rPr>
        <w:t xml:space="preserve">‘the IETA Act’ means the </w:t>
      </w:r>
      <w:r>
        <w:rPr>
          <w:i/>
          <w:lang w:eastAsia="en-US"/>
        </w:rPr>
        <w:t>Indigenous Education (Targeted Assistance) Act 2000</w:t>
      </w:r>
    </w:p>
    <w:p w:rsidR="00EA6000" w:rsidRDefault="00EA6000" w:rsidP="00EA6000">
      <w:pPr>
        <w:rPr>
          <w:lang w:eastAsia="en-US"/>
        </w:rPr>
      </w:pPr>
    </w:p>
    <w:p w:rsidR="00EA6000" w:rsidRDefault="00EA6000" w:rsidP="00EA6000">
      <w:pPr>
        <w:rPr>
          <w:lang w:eastAsia="en-US"/>
        </w:rPr>
      </w:pPr>
      <w:r>
        <w:rPr>
          <w:lang w:eastAsia="en-US"/>
        </w:rPr>
        <w:t xml:space="preserve">‘the HESA Act’ means the </w:t>
      </w:r>
      <w:r>
        <w:rPr>
          <w:i/>
          <w:lang w:eastAsia="en-US"/>
        </w:rPr>
        <w:t>Higher Education Support Act 2003</w:t>
      </w:r>
      <w:r>
        <w:rPr>
          <w:lang w:eastAsia="en-US"/>
        </w:rPr>
        <w:t>.</w:t>
      </w:r>
    </w:p>
    <w:p w:rsidR="00E70C9A" w:rsidRPr="00295EE5" w:rsidRDefault="00E70C9A" w:rsidP="00E70C9A">
      <w:pPr>
        <w:rPr>
          <w:highlight w:val="green"/>
        </w:rPr>
      </w:pPr>
    </w:p>
    <w:p w:rsidR="00E70C9A" w:rsidRPr="00295EE5" w:rsidRDefault="00E70C9A" w:rsidP="00E70C9A">
      <w:pPr>
        <w:rPr>
          <w:highlight w:val="green"/>
        </w:rPr>
      </w:pPr>
    </w:p>
    <w:p w:rsidR="00E70C9A" w:rsidRPr="00295EE5" w:rsidRDefault="00E70C9A" w:rsidP="00E70C9A">
      <w:pPr>
        <w:rPr>
          <w:highlight w:val="green"/>
        </w:rPr>
      </w:pPr>
    </w:p>
    <w:p w:rsidR="00E70C9A" w:rsidRPr="005F403C" w:rsidRDefault="00E70C9A" w:rsidP="005F403C">
      <w:pPr>
        <w:pStyle w:val="ActHead6"/>
        <w:rPr>
          <w:rStyle w:val="CharAmSchNo"/>
        </w:rPr>
      </w:pPr>
      <w:r w:rsidRPr="00295EE5">
        <w:rPr>
          <w:highlight w:val="green"/>
        </w:rPr>
        <w:br w:type="page"/>
      </w:r>
      <w:bookmarkStart w:id="2" w:name="_Toc214162447"/>
      <w:r w:rsidRPr="005F403C">
        <w:rPr>
          <w:rStyle w:val="CharAmSchNo"/>
        </w:rPr>
        <w:lastRenderedPageBreak/>
        <w:t>Schedule 1—</w:t>
      </w:r>
      <w:r w:rsidR="003E2D59" w:rsidRPr="005F403C">
        <w:rPr>
          <w:rStyle w:val="CharAmSchNo"/>
        </w:rPr>
        <w:t xml:space="preserve"> Amendment of the Indigenous Education (Targeted Assistance) Act 2000</w:t>
      </w:r>
    </w:p>
    <w:bookmarkEnd w:id="2"/>
    <w:p w:rsidR="00090435" w:rsidRDefault="00090435" w:rsidP="00253B7E">
      <w:pPr>
        <w:rPr>
          <w:b/>
        </w:rPr>
      </w:pPr>
    </w:p>
    <w:p w:rsidR="00090435" w:rsidRDefault="00090435" w:rsidP="00253B7E">
      <w:pPr>
        <w:rPr>
          <w:b/>
        </w:rPr>
      </w:pPr>
    </w:p>
    <w:p w:rsidR="00A670FE" w:rsidRPr="00574813" w:rsidRDefault="00A670FE" w:rsidP="00A670FE">
      <w:pPr>
        <w:rPr>
          <w:b/>
        </w:rPr>
      </w:pPr>
      <w:r>
        <w:rPr>
          <w:b/>
        </w:rPr>
        <w:t>Item</w:t>
      </w:r>
      <w:r w:rsidRPr="00574813">
        <w:rPr>
          <w:b/>
        </w:rPr>
        <w:t xml:space="preserve"> 1</w:t>
      </w:r>
      <w:r>
        <w:rPr>
          <w:b/>
        </w:rPr>
        <w:t xml:space="preserve"> </w:t>
      </w:r>
      <w:r w:rsidRPr="00574813">
        <w:rPr>
          <w:b/>
        </w:rPr>
        <w:t>– Subsection 3(1)</w:t>
      </w:r>
    </w:p>
    <w:p w:rsidR="00A670FE" w:rsidRPr="00574813" w:rsidRDefault="00A670FE" w:rsidP="00A670FE"/>
    <w:p w:rsidR="00A670FE" w:rsidRPr="00574813" w:rsidRDefault="00A670FE" w:rsidP="00A670FE">
      <w:r w:rsidRPr="00574813">
        <w:t>Item 1 make</w:t>
      </w:r>
      <w:r>
        <w:t>s</w:t>
      </w:r>
      <w:r w:rsidRPr="00574813">
        <w:t xml:space="preserve"> </w:t>
      </w:r>
      <w:r>
        <w:t>a technical amendment</w:t>
      </w:r>
      <w:r w:rsidRPr="00574813">
        <w:t xml:space="preserve"> to subsection 3(1) of the IETA Act for the purposes of Item </w:t>
      </w:r>
      <w:r>
        <w:t>7</w:t>
      </w:r>
      <w:r w:rsidRPr="00574813">
        <w:t>.</w:t>
      </w:r>
    </w:p>
    <w:p w:rsidR="00A670FE" w:rsidRPr="00574813" w:rsidRDefault="00A670FE" w:rsidP="00A670FE">
      <w:pPr>
        <w:rPr>
          <w:b/>
        </w:rPr>
      </w:pPr>
    </w:p>
    <w:p w:rsidR="00A670FE" w:rsidRPr="00574813" w:rsidRDefault="00A670FE" w:rsidP="00A670FE">
      <w:pPr>
        <w:rPr>
          <w:b/>
        </w:rPr>
      </w:pPr>
      <w:r w:rsidRPr="00574813">
        <w:rPr>
          <w:b/>
        </w:rPr>
        <w:t xml:space="preserve">Item </w:t>
      </w:r>
      <w:r>
        <w:rPr>
          <w:b/>
        </w:rPr>
        <w:t>2</w:t>
      </w:r>
      <w:r w:rsidRPr="00574813">
        <w:rPr>
          <w:b/>
        </w:rPr>
        <w:t xml:space="preserve"> - Section 11D</w:t>
      </w:r>
    </w:p>
    <w:p w:rsidR="00A670FE" w:rsidRPr="00574813" w:rsidRDefault="00A670FE" w:rsidP="00A670FE">
      <w:pPr>
        <w:rPr>
          <w:b/>
        </w:rPr>
      </w:pPr>
    </w:p>
    <w:p w:rsidR="00A670FE" w:rsidRPr="00574813" w:rsidRDefault="00A670FE" w:rsidP="00A670FE">
      <w:r w:rsidRPr="00574813">
        <w:t xml:space="preserve">Item </w:t>
      </w:r>
      <w:r>
        <w:t>2</w:t>
      </w:r>
      <w:r w:rsidRPr="00574813">
        <w:t xml:space="preserve"> repeals section 11D of the IETA Act. Section 11D of the IETA Act provides that each agreement which the Minister makes with an education provider under section 10 must contain a condition requiring each other party to report how the party has advanced (and intends to advance) the objects of IETA Act from funds coming from sources other than the IETA Act for each funding year covered by the agreement. The amendment made by Item </w:t>
      </w:r>
      <w:r>
        <w:t>2</w:t>
      </w:r>
      <w:r w:rsidRPr="00574813">
        <w:t xml:space="preserve"> shall remove the requirement that education providers must provide reports under section 11D.</w:t>
      </w:r>
    </w:p>
    <w:p w:rsidR="00A670FE" w:rsidRPr="00574813" w:rsidRDefault="00A670FE" w:rsidP="00A670FE"/>
    <w:p w:rsidR="00A670FE" w:rsidRPr="00574813" w:rsidRDefault="00A670FE" w:rsidP="00A670FE">
      <w:r w:rsidRPr="00574813">
        <w:rPr>
          <w:b/>
        </w:rPr>
        <w:t xml:space="preserve">Items </w:t>
      </w:r>
      <w:r>
        <w:rPr>
          <w:b/>
        </w:rPr>
        <w:t xml:space="preserve">3, </w:t>
      </w:r>
      <w:r w:rsidRPr="00574813">
        <w:rPr>
          <w:b/>
        </w:rPr>
        <w:t>4, 5</w:t>
      </w:r>
      <w:r>
        <w:rPr>
          <w:b/>
        </w:rPr>
        <w:t xml:space="preserve"> and </w:t>
      </w:r>
      <w:r w:rsidRPr="00574813">
        <w:rPr>
          <w:b/>
        </w:rPr>
        <w:t>6 - Subsection 14B(1) (table items 1, 2, 3 and 4)</w:t>
      </w:r>
    </w:p>
    <w:p w:rsidR="00A670FE" w:rsidRPr="00574813" w:rsidRDefault="00A670FE" w:rsidP="00A670FE">
      <w:pPr>
        <w:rPr>
          <w:b/>
        </w:rPr>
      </w:pPr>
    </w:p>
    <w:p w:rsidR="00A670FE" w:rsidRPr="00574813" w:rsidRDefault="00A670FE" w:rsidP="00A670FE">
      <w:r w:rsidRPr="00574813">
        <w:t xml:space="preserve">The Australian Government has previously made a number of policy decisions to transfer funding from the IETA Act to other Government programs for implementation. The transfer of these funding amounts has already been reflected in the budget forward estimates. To ensure the IETA Act reflects these decisions, a number of amendments are now required to be made to the appropriations for the current funding </w:t>
      </w:r>
      <w:proofErr w:type="spellStart"/>
      <w:r w:rsidRPr="00574813">
        <w:t>quadrennium</w:t>
      </w:r>
      <w:proofErr w:type="spellEnd"/>
      <w:r w:rsidRPr="00574813">
        <w:t xml:space="preserve"> of 2009 to 2012 set out in the table under subsection 14B(1) of the IETA Act.</w:t>
      </w:r>
    </w:p>
    <w:p w:rsidR="00A670FE" w:rsidRPr="00574813" w:rsidRDefault="00A670FE" w:rsidP="00A670FE"/>
    <w:p w:rsidR="00A670FE" w:rsidRPr="00574813" w:rsidRDefault="00A670FE" w:rsidP="00A670FE">
      <w:r w:rsidRPr="00524123">
        <w:t>Items 3, 4, 5 and 6 insert new figures in the ‘Starting amount’ column of the table</w:t>
      </w:r>
      <w:r w:rsidRPr="00574813">
        <w:t xml:space="preserve"> under subsection 14B(1) of the IETA Act for each of the respective appropriation periods within the current </w:t>
      </w:r>
      <w:proofErr w:type="spellStart"/>
      <w:r w:rsidRPr="00574813">
        <w:t>quadrennium</w:t>
      </w:r>
      <w:proofErr w:type="spellEnd"/>
      <w:r w:rsidRPr="00574813">
        <w:t>.</w:t>
      </w:r>
    </w:p>
    <w:p w:rsidR="00A670FE" w:rsidRPr="00574813" w:rsidRDefault="00A670FE" w:rsidP="00A670FE"/>
    <w:p w:rsidR="00A670FE" w:rsidRPr="00574813" w:rsidRDefault="00A670FE" w:rsidP="00A670FE">
      <w:r w:rsidRPr="00574813">
        <w:t xml:space="preserve">Item </w:t>
      </w:r>
      <w:r>
        <w:t>3</w:t>
      </w:r>
      <w:r w:rsidRPr="00574813">
        <w:t xml:space="preserve"> inserts new table item 1 to provide the Starting amount of $130,305,000 in respect of the 1 January 2009 to 30 June 2010 appropriation period.</w:t>
      </w:r>
    </w:p>
    <w:p w:rsidR="00A670FE" w:rsidRPr="00574813" w:rsidRDefault="00A670FE" w:rsidP="00A670FE">
      <w:pPr>
        <w:rPr>
          <w:color w:val="00B050"/>
        </w:rPr>
      </w:pPr>
    </w:p>
    <w:p w:rsidR="00A670FE" w:rsidRPr="00574813" w:rsidRDefault="00A670FE" w:rsidP="00A670FE">
      <w:r w:rsidRPr="00574813">
        <w:t xml:space="preserve">Item </w:t>
      </w:r>
      <w:r>
        <w:t>4</w:t>
      </w:r>
      <w:r w:rsidRPr="00574813">
        <w:t xml:space="preserve"> inserts new table item 2 to provide the Starting amount of $126,206,000 in respect of the 1 January 2010 to 30 June 2011 appropriation period.</w:t>
      </w:r>
    </w:p>
    <w:p w:rsidR="00A670FE" w:rsidRPr="00574813" w:rsidRDefault="00A670FE" w:rsidP="00A670FE">
      <w:pPr>
        <w:autoSpaceDE w:val="0"/>
        <w:autoSpaceDN w:val="0"/>
        <w:adjustRightInd w:val="0"/>
        <w:rPr>
          <w:rFonts w:cs="Arial"/>
          <w:b/>
          <w:bCs/>
          <w:color w:val="000000"/>
          <w:sz w:val="20"/>
          <w:highlight w:val="yellow"/>
        </w:rPr>
      </w:pPr>
    </w:p>
    <w:p w:rsidR="00A670FE" w:rsidRPr="00574813" w:rsidRDefault="00A670FE" w:rsidP="00A670FE">
      <w:r w:rsidRPr="00574813">
        <w:t xml:space="preserve">Item </w:t>
      </w:r>
      <w:r>
        <w:t>5</w:t>
      </w:r>
      <w:r w:rsidRPr="00574813">
        <w:t xml:space="preserve"> inserts new table item 3 to provide the Starting amount of $117,200,000 in respect of the 1 January 2011 to 30 June 2012 appropriation period.</w:t>
      </w:r>
    </w:p>
    <w:p w:rsidR="00A670FE" w:rsidRPr="00574813" w:rsidRDefault="00A670FE" w:rsidP="00A670FE"/>
    <w:p w:rsidR="00A670FE" w:rsidRPr="00574813" w:rsidRDefault="00A670FE" w:rsidP="00A670FE">
      <w:r w:rsidRPr="00574813">
        <w:t xml:space="preserve">Item </w:t>
      </w:r>
      <w:r>
        <w:t>6</w:t>
      </w:r>
      <w:r w:rsidRPr="00574813">
        <w:t xml:space="preserve"> inserts new table item 4 to provide the Starting amount of $120,020,000 in respect of the 1 January 2012 to 30 June 2013 appropriation period.</w:t>
      </w:r>
    </w:p>
    <w:p w:rsidR="00A670FE" w:rsidRPr="00574813" w:rsidRDefault="00A670FE" w:rsidP="00A670FE"/>
    <w:p w:rsidR="00A670FE" w:rsidRPr="00574813" w:rsidRDefault="00A670FE" w:rsidP="00A670FE">
      <w:pPr>
        <w:rPr>
          <w:b/>
        </w:rPr>
      </w:pPr>
      <w:r w:rsidRPr="00574813">
        <w:rPr>
          <w:b/>
        </w:rPr>
        <w:t xml:space="preserve">Item </w:t>
      </w:r>
      <w:r>
        <w:rPr>
          <w:b/>
        </w:rPr>
        <w:t>7</w:t>
      </w:r>
      <w:r w:rsidRPr="00574813">
        <w:rPr>
          <w:b/>
        </w:rPr>
        <w:t xml:space="preserve"> - After section 14B</w:t>
      </w:r>
    </w:p>
    <w:p w:rsidR="00A670FE" w:rsidRPr="00574813" w:rsidRDefault="00A670FE" w:rsidP="00A670FE">
      <w:pPr>
        <w:rPr>
          <w:color w:val="00B050"/>
        </w:rPr>
      </w:pPr>
    </w:p>
    <w:p w:rsidR="00A670FE" w:rsidRPr="00574813" w:rsidRDefault="00A670FE" w:rsidP="00A670FE">
      <w:r w:rsidRPr="00574813">
        <w:t xml:space="preserve">Item </w:t>
      </w:r>
      <w:r>
        <w:t>7</w:t>
      </w:r>
      <w:r w:rsidRPr="00574813">
        <w:t xml:space="preserve"> inserts new section 14C into the IETA Act. New subsection 14C(1) inserts a new table and provides at table item 1 the Starting amount of $</w:t>
      </w:r>
      <w:r w:rsidRPr="00574813">
        <w:rPr>
          <w:bCs/>
        </w:rPr>
        <w:t xml:space="preserve">133,527,000 in respect of the </w:t>
      </w:r>
      <w:r w:rsidRPr="00574813">
        <w:t xml:space="preserve">additional appropriation period of 1 January 2013 to 30 June 2014. </w:t>
      </w:r>
    </w:p>
    <w:p w:rsidR="005C4BDF" w:rsidRDefault="005C4BDF" w:rsidP="00680333">
      <w:pPr>
        <w:rPr>
          <w:color w:val="00B050"/>
        </w:rPr>
      </w:pPr>
    </w:p>
    <w:p w:rsidR="003E2D59" w:rsidRPr="004A009B" w:rsidRDefault="003E2D59" w:rsidP="003E2D59">
      <w:pPr>
        <w:pStyle w:val="PageBreak"/>
      </w:pPr>
    </w:p>
    <w:p w:rsidR="003E2D59" w:rsidRPr="004A009B" w:rsidRDefault="003E2D59" w:rsidP="003E2D59">
      <w:pPr>
        <w:pStyle w:val="ActHead6"/>
      </w:pPr>
      <w:bookmarkStart w:id="3" w:name="_Toc289852484"/>
      <w:r w:rsidRPr="004A009B">
        <w:rPr>
          <w:rStyle w:val="CharAmSchNo"/>
        </w:rPr>
        <w:lastRenderedPageBreak/>
        <w:t>Schedule 2</w:t>
      </w:r>
      <w:r w:rsidRPr="004A009B">
        <w:t>—</w:t>
      </w:r>
      <w:r w:rsidRPr="004A009B">
        <w:rPr>
          <w:rStyle w:val="CharAmSchText"/>
        </w:rPr>
        <w:t>Amendment of the Higher Education Support Act 2003</w:t>
      </w:r>
      <w:bookmarkEnd w:id="3"/>
    </w:p>
    <w:p w:rsidR="003E2D59" w:rsidRPr="004A009B" w:rsidRDefault="003E2D59" w:rsidP="003E2D59">
      <w:pPr>
        <w:pStyle w:val="Header"/>
      </w:pPr>
      <w:r w:rsidRPr="004A009B">
        <w:rPr>
          <w:rStyle w:val="CharAmPartNo"/>
        </w:rPr>
        <w:t xml:space="preserve"> </w:t>
      </w:r>
      <w:r w:rsidRPr="004A009B">
        <w:rPr>
          <w:rStyle w:val="CharAmPartText"/>
        </w:rPr>
        <w:t xml:space="preserve"> </w:t>
      </w:r>
    </w:p>
    <w:p w:rsidR="00D90E68" w:rsidRDefault="00D90E68" w:rsidP="008838A5">
      <w:pPr>
        <w:rPr>
          <w:b/>
          <w:color w:val="00B050"/>
        </w:rPr>
      </w:pPr>
    </w:p>
    <w:p w:rsidR="008838A5" w:rsidRPr="00916258" w:rsidRDefault="008838A5" w:rsidP="008838A5">
      <w:pPr>
        <w:rPr>
          <w:b/>
        </w:rPr>
      </w:pPr>
      <w:r w:rsidRPr="00916258">
        <w:rPr>
          <w:b/>
        </w:rPr>
        <w:t>Item 1 - Subsection 41</w:t>
      </w:r>
      <w:r w:rsidRPr="00916258">
        <w:rPr>
          <w:b/>
        </w:rPr>
        <w:noBreakHyphen/>
        <w:t>45(1) (table items 8 and 9)</w:t>
      </w:r>
    </w:p>
    <w:p w:rsidR="008838A5" w:rsidRDefault="008838A5" w:rsidP="008838A5">
      <w:pPr>
        <w:rPr>
          <w:b/>
          <w:color w:val="00B050"/>
        </w:rPr>
      </w:pPr>
    </w:p>
    <w:p w:rsidR="00D049F3" w:rsidRDefault="00D049F3" w:rsidP="00D049F3">
      <w:r>
        <w:t xml:space="preserve">The purpose of the amendment made by </w:t>
      </w:r>
      <w:r w:rsidRPr="00D3731B">
        <w:t>Item</w:t>
      </w:r>
      <w:r>
        <w:t xml:space="preserve"> 1 is to </w:t>
      </w:r>
      <w:r>
        <w:rPr>
          <w:rFonts w:cs="Arial"/>
        </w:rPr>
        <w:t xml:space="preserve">transfer $1.69 million in annual funding in respect of 2012 and 2013 for the </w:t>
      </w:r>
      <w:proofErr w:type="spellStart"/>
      <w:r>
        <w:rPr>
          <w:rFonts w:cs="Arial"/>
        </w:rPr>
        <w:t>Batchelor</w:t>
      </w:r>
      <w:proofErr w:type="spellEnd"/>
      <w:r>
        <w:rPr>
          <w:rFonts w:cs="Arial"/>
        </w:rPr>
        <w:t xml:space="preserve"> Institute of Indigenous Tertiary Education from the IETA Act to the Other Grants program under the HESA Act.</w:t>
      </w:r>
      <w:r>
        <w:t xml:space="preserve"> </w:t>
      </w:r>
    </w:p>
    <w:p w:rsidR="00D049F3" w:rsidRDefault="00D049F3" w:rsidP="00D049F3"/>
    <w:p w:rsidR="00D049F3" w:rsidRDefault="00D049F3" w:rsidP="00D049F3">
      <w:r w:rsidRPr="00916258">
        <w:t>Under this amendment, new table items 8 and 9 under subsection 41-45(1) of the HESA Act</w:t>
      </w:r>
      <w:r>
        <w:rPr>
          <w:color w:val="00B050"/>
        </w:rPr>
        <w:t xml:space="preserve"> </w:t>
      </w:r>
      <w:r>
        <w:t xml:space="preserve">respectively </w:t>
      </w:r>
      <w:r w:rsidRPr="00D3731B">
        <w:t>provide</w:t>
      </w:r>
      <w:r>
        <w:t xml:space="preserve"> that the maximum payment to be made for Other Grants in respect of the appropriation year 2012</w:t>
      </w:r>
      <w:r w:rsidRPr="00D3731B">
        <w:t xml:space="preserve"> </w:t>
      </w:r>
      <w:r w:rsidR="00844C1F">
        <w:t xml:space="preserve">shall be </w:t>
      </w:r>
      <w:r w:rsidRPr="004133CA">
        <w:t>$2,057,978,000</w:t>
      </w:r>
      <w:r>
        <w:t xml:space="preserve"> and </w:t>
      </w:r>
      <w:r w:rsidR="00844C1F">
        <w:t xml:space="preserve">in respect of the appropriation year 2013 shall be </w:t>
      </w:r>
      <w:r w:rsidRPr="004133CA">
        <w:t>$2,181,068,000</w:t>
      </w:r>
      <w:r>
        <w:t>.</w:t>
      </w:r>
    </w:p>
    <w:p w:rsidR="00844C1F" w:rsidRDefault="00844C1F" w:rsidP="00D049F3"/>
    <w:sectPr w:rsidR="00844C1F" w:rsidSect="004E300B">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D9" w:rsidRDefault="00FE3BD9" w:rsidP="00671A3C">
      <w:r>
        <w:separator/>
      </w:r>
    </w:p>
  </w:endnote>
  <w:endnote w:type="continuationSeparator" w:id="0">
    <w:p w:rsidR="00FE3BD9" w:rsidRDefault="00FE3BD9" w:rsidP="00671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3311D4" w:rsidP="00671A3C">
    <w:pPr>
      <w:pStyle w:val="Footer"/>
      <w:framePr w:wrap="around" w:vAnchor="text" w:hAnchor="margin" w:xAlign="center" w:y="1"/>
      <w:rPr>
        <w:rStyle w:val="PageNumber"/>
      </w:rPr>
    </w:pPr>
    <w:r>
      <w:rPr>
        <w:rStyle w:val="PageNumber"/>
      </w:rPr>
      <w:fldChar w:fldCharType="begin"/>
    </w:r>
    <w:r w:rsidR="00D049F3">
      <w:rPr>
        <w:rStyle w:val="PageNumber"/>
      </w:rPr>
      <w:instrText xml:space="preserve">PAGE  </w:instrText>
    </w:r>
    <w:r>
      <w:rPr>
        <w:rStyle w:val="PageNumber"/>
      </w:rPr>
      <w:fldChar w:fldCharType="end"/>
    </w:r>
  </w:p>
  <w:p w:rsidR="00D049F3" w:rsidRDefault="00D049F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3311D4" w:rsidP="00671A3C">
    <w:pPr>
      <w:pStyle w:val="Footer"/>
      <w:framePr w:wrap="around" w:vAnchor="text" w:hAnchor="margin" w:xAlign="center" w:y="1"/>
      <w:rPr>
        <w:rStyle w:val="PageNumber"/>
      </w:rPr>
    </w:pPr>
    <w:r>
      <w:rPr>
        <w:rStyle w:val="PageNumber"/>
      </w:rPr>
      <w:fldChar w:fldCharType="begin"/>
    </w:r>
    <w:r w:rsidR="00D049F3">
      <w:rPr>
        <w:rStyle w:val="PageNumber"/>
      </w:rPr>
      <w:instrText xml:space="preserve">PAGE  </w:instrText>
    </w:r>
    <w:r>
      <w:rPr>
        <w:rStyle w:val="PageNumber"/>
      </w:rPr>
      <w:fldChar w:fldCharType="separate"/>
    </w:r>
    <w:r w:rsidR="00D049F3">
      <w:rPr>
        <w:rStyle w:val="PageNumber"/>
        <w:noProof/>
      </w:rPr>
      <w:t>4</w:t>
    </w:r>
    <w:r>
      <w:rPr>
        <w:rStyle w:val="PageNumber"/>
      </w:rPr>
      <w:fldChar w:fldCharType="end"/>
    </w:r>
  </w:p>
  <w:p w:rsidR="00D049F3" w:rsidRDefault="00D049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D9" w:rsidRDefault="00FE3BD9" w:rsidP="00671A3C">
      <w:r>
        <w:separator/>
      </w:r>
    </w:p>
  </w:footnote>
  <w:footnote w:type="continuationSeparator" w:id="0">
    <w:p w:rsidR="00FE3BD9" w:rsidRDefault="00FE3BD9" w:rsidP="00671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3311D4">
    <w:pPr>
      <w:pStyle w:val="Header"/>
      <w:framePr w:wrap="around" w:vAnchor="text" w:hAnchor="margin" w:xAlign="center" w:y="1"/>
      <w:rPr>
        <w:rStyle w:val="PageNumber"/>
      </w:rPr>
    </w:pPr>
    <w:r>
      <w:rPr>
        <w:rStyle w:val="PageNumber"/>
      </w:rPr>
      <w:fldChar w:fldCharType="begin"/>
    </w:r>
    <w:r w:rsidR="00D049F3">
      <w:rPr>
        <w:rStyle w:val="PageNumber"/>
      </w:rPr>
      <w:instrText xml:space="preserve">PAGE  </w:instrText>
    </w:r>
    <w:r>
      <w:rPr>
        <w:rStyle w:val="PageNumber"/>
      </w:rPr>
      <w:fldChar w:fldCharType="end"/>
    </w:r>
  </w:p>
  <w:p w:rsidR="00D049F3" w:rsidRDefault="00D04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F3" w:rsidRDefault="00D049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01"/>
  <w:defaultTabStop w:val="720"/>
  <w:characterSpacingControl w:val="doNotCompress"/>
  <w:hdrShapeDefaults>
    <o:shapedefaults v:ext="edit" spidmax="13313"/>
  </w:hdrShapeDefaults>
  <w:footnotePr>
    <w:footnote w:id="-1"/>
    <w:footnote w:id="0"/>
  </w:footnotePr>
  <w:endnotePr>
    <w:endnote w:id="-1"/>
    <w:endnote w:id="0"/>
  </w:endnotePr>
  <w:compat/>
  <w:rsids>
    <w:rsidRoot w:val="00327396"/>
    <w:rsid w:val="000004DD"/>
    <w:rsid w:val="000069B2"/>
    <w:rsid w:val="000069C4"/>
    <w:rsid w:val="000103CB"/>
    <w:rsid w:val="00010FFA"/>
    <w:rsid w:val="00014524"/>
    <w:rsid w:val="00014704"/>
    <w:rsid w:val="000157DC"/>
    <w:rsid w:val="00015D30"/>
    <w:rsid w:val="0002308D"/>
    <w:rsid w:val="00027C86"/>
    <w:rsid w:val="000303C7"/>
    <w:rsid w:val="00033EA0"/>
    <w:rsid w:val="00036404"/>
    <w:rsid w:val="00042156"/>
    <w:rsid w:val="000439EC"/>
    <w:rsid w:val="00045249"/>
    <w:rsid w:val="00051130"/>
    <w:rsid w:val="0005378B"/>
    <w:rsid w:val="00060DCC"/>
    <w:rsid w:val="0006476D"/>
    <w:rsid w:val="000712F3"/>
    <w:rsid w:val="00072A59"/>
    <w:rsid w:val="00075DF6"/>
    <w:rsid w:val="00082B5C"/>
    <w:rsid w:val="00083AE5"/>
    <w:rsid w:val="00090435"/>
    <w:rsid w:val="00093D56"/>
    <w:rsid w:val="00093E37"/>
    <w:rsid w:val="000977AB"/>
    <w:rsid w:val="000A19B4"/>
    <w:rsid w:val="000B0FB3"/>
    <w:rsid w:val="000B2857"/>
    <w:rsid w:val="000B2EA7"/>
    <w:rsid w:val="000B398E"/>
    <w:rsid w:val="000D2925"/>
    <w:rsid w:val="000E1263"/>
    <w:rsid w:val="000E5FCA"/>
    <w:rsid w:val="000E69E5"/>
    <w:rsid w:val="000F032B"/>
    <w:rsid w:val="00103224"/>
    <w:rsid w:val="00103AFD"/>
    <w:rsid w:val="00103F01"/>
    <w:rsid w:val="0011072F"/>
    <w:rsid w:val="0011701D"/>
    <w:rsid w:val="00122D7C"/>
    <w:rsid w:val="00125D84"/>
    <w:rsid w:val="001315B5"/>
    <w:rsid w:val="00134829"/>
    <w:rsid w:val="001349FF"/>
    <w:rsid w:val="00141943"/>
    <w:rsid w:val="00143924"/>
    <w:rsid w:val="0015597D"/>
    <w:rsid w:val="00155D78"/>
    <w:rsid w:val="001771F4"/>
    <w:rsid w:val="001775C7"/>
    <w:rsid w:val="00183D67"/>
    <w:rsid w:val="00190F2F"/>
    <w:rsid w:val="00194A5D"/>
    <w:rsid w:val="00196CFD"/>
    <w:rsid w:val="001A1B7B"/>
    <w:rsid w:val="001A4118"/>
    <w:rsid w:val="001A438A"/>
    <w:rsid w:val="001A4492"/>
    <w:rsid w:val="001A5185"/>
    <w:rsid w:val="001B01C3"/>
    <w:rsid w:val="001B4165"/>
    <w:rsid w:val="001B7C53"/>
    <w:rsid w:val="001C73FD"/>
    <w:rsid w:val="001D66A9"/>
    <w:rsid w:val="001E1038"/>
    <w:rsid w:val="001E34D2"/>
    <w:rsid w:val="001E6979"/>
    <w:rsid w:val="001E7E14"/>
    <w:rsid w:val="001F0132"/>
    <w:rsid w:val="001F0C99"/>
    <w:rsid w:val="001F22DE"/>
    <w:rsid w:val="001F2CED"/>
    <w:rsid w:val="0020405C"/>
    <w:rsid w:val="00205BC4"/>
    <w:rsid w:val="00210259"/>
    <w:rsid w:val="00212DD6"/>
    <w:rsid w:val="00213D10"/>
    <w:rsid w:val="00214638"/>
    <w:rsid w:val="002262E3"/>
    <w:rsid w:val="0023396B"/>
    <w:rsid w:val="00241119"/>
    <w:rsid w:val="00245A6A"/>
    <w:rsid w:val="00246D4C"/>
    <w:rsid w:val="00247657"/>
    <w:rsid w:val="00250827"/>
    <w:rsid w:val="00252C53"/>
    <w:rsid w:val="0025369F"/>
    <w:rsid w:val="00253B7E"/>
    <w:rsid w:val="00264240"/>
    <w:rsid w:val="002651D9"/>
    <w:rsid w:val="0026586F"/>
    <w:rsid w:val="00276F2A"/>
    <w:rsid w:val="0028368F"/>
    <w:rsid w:val="002852DA"/>
    <w:rsid w:val="00290480"/>
    <w:rsid w:val="00291FCF"/>
    <w:rsid w:val="00293152"/>
    <w:rsid w:val="00293C2F"/>
    <w:rsid w:val="00295973"/>
    <w:rsid w:val="002A3D7D"/>
    <w:rsid w:val="002A5754"/>
    <w:rsid w:val="002A7601"/>
    <w:rsid w:val="002B0742"/>
    <w:rsid w:val="002B43F7"/>
    <w:rsid w:val="002C4A28"/>
    <w:rsid w:val="002C7724"/>
    <w:rsid w:val="002D4C0B"/>
    <w:rsid w:val="002D5D85"/>
    <w:rsid w:val="002D75BF"/>
    <w:rsid w:val="002E4801"/>
    <w:rsid w:val="002E6388"/>
    <w:rsid w:val="002F1E91"/>
    <w:rsid w:val="002F2837"/>
    <w:rsid w:val="003008BD"/>
    <w:rsid w:val="003023AF"/>
    <w:rsid w:val="00302522"/>
    <w:rsid w:val="003028E4"/>
    <w:rsid w:val="003051FF"/>
    <w:rsid w:val="0031026D"/>
    <w:rsid w:val="003108D5"/>
    <w:rsid w:val="00312A21"/>
    <w:rsid w:val="00312BF1"/>
    <w:rsid w:val="00316144"/>
    <w:rsid w:val="00316CEF"/>
    <w:rsid w:val="00317D5B"/>
    <w:rsid w:val="00320C78"/>
    <w:rsid w:val="00320F1A"/>
    <w:rsid w:val="00321A59"/>
    <w:rsid w:val="00325933"/>
    <w:rsid w:val="00327396"/>
    <w:rsid w:val="003311D4"/>
    <w:rsid w:val="00340301"/>
    <w:rsid w:val="00352FCA"/>
    <w:rsid w:val="00361860"/>
    <w:rsid w:val="00366813"/>
    <w:rsid w:val="003755DF"/>
    <w:rsid w:val="003816B6"/>
    <w:rsid w:val="003829CE"/>
    <w:rsid w:val="00382B44"/>
    <w:rsid w:val="00385201"/>
    <w:rsid w:val="00387B53"/>
    <w:rsid w:val="003925E6"/>
    <w:rsid w:val="003A1A37"/>
    <w:rsid w:val="003C4857"/>
    <w:rsid w:val="003C7C66"/>
    <w:rsid w:val="003E04DE"/>
    <w:rsid w:val="003E2D59"/>
    <w:rsid w:val="003E30B9"/>
    <w:rsid w:val="003F1A05"/>
    <w:rsid w:val="003F5773"/>
    <w:rsid w:val="003F6A43"/>
    <w:rsid w:val="003F6DBB"/>
    <w:rsid w:val="003F7075"/>
    <w:rsid w:val="004033AA"/>
    <w:rsid w:val="004056DD"/>
    <w:rsid w:val="004069DC"/>
    <w:rsid w:val="004125CC"/>
    <w:rsid w:val="00415BBA"/>
    <w:rsid w:val="00417FE0"/>
    <w:rsid w:val="0042060F"/>
    <w:rsid w:val="004208BA"/>
    <w:rsid w:val="00422B59"/>
    <w:rsid w:val="00424819"/>
    <w:rsid w:val="00427D77"/>
    <w:rsid w:val="00430C71"/>
    <w:rsid w:val="00441ED1"/>
    <w:rsid w:val="0044347D"/>
    <w:rsid w:val="00443AC4"/>
    <w:rsid w:val="00452612"/>
    <w:rsid w:val="00461066"/>
    <w:rsid w:val="00461793"/>
    <w:rsid w:val="00462F6C"/>
    <w:rsid w:val="004731D3"/>
    <w:rsid w:val="00490018"/>
    <w:rsid w:val="00491482"/>
    <w:rsid w:val="0049440F"/>
    <w:rsid w:val="004A1AAB"/>
    <w:rsid w:val="004A3089"/>
    <w:rsid w:val="004B28E6"/>
    <w:rsid w:val="004B4502"/>
    <w:rsid w:val="004C17B8"/>
    <w:rsid w:val="004C5152"/>
    <w:rsid w:val="004C796A"/>
    <w:rsid w:val="004D039B"/>
    <w:rsid w:val="004E300B"/>
    <w:rsid w:val="004F3AC5"/>
    <w:rsid w:val="004F4704"/>
    <w:rsid w:val="00503690"/>
    <w:rsid w:val="00517658"/>
    <w:rsid w:val="0052219E"/>
    <w:rsid w:val="005268DA"/>
    <w:rsid w:val="00530CB3"/>
    <w:rsid w:val="00534C78"/>
    <w:rsid w:val="005412B6"/>
    <w:rsid w:val="005454B4"/>
    <w:rsid w:val="00550F4A"/>
    <w:rsid w:val="005603E6"/>
    <w:rsid w:val="00566270"/>
    <w:rsid w:val="00571400"/>
    <w:rsid w:val="0057437C"/>
    <w:rsid w:val="005764D6"/>
    <w:rsid w:val="0057652A"/>
    <w:rsid w:val="0057745E"/>
    <w:rsid w:val="00581FF5"/>
    <w:rsid w:val="0058300A"/>
    <w:rsid w:val="00586CC7"/>
    <w:rsid w:val="005872BC"/>
    <w:rsid w:val="005915EC"/>
    <w:rsid w:val="00592094"/>
    <w:rsid w:val="00595786"/>
    <w:rsid w:val="005A117C"/>
    <w:rsid w:val="005A3429"/>
    <w:rsid w:val="005A48AF"/>
    <w:rsid w:val="005A48ED"/>
    <w:rsid w:val="005B11E4"/>
    <w:rsid w:val="005C3223"/>
    <w:rsid w:val="005C397B"/>
    <w:rsid w:val="005C4BDF"/>
    <w:rsid w:val="005C5DF7"/>
    <w:rsid w:val="005D2C22"/>
    <w:rsid w:val="005D6E74"/>
    <w:rsid w:val="005D757A"/>
    <w:rsid w:val="005E4C33"/>
    <w:rsid w:val="005F296A"/>
    <w:rsid w:val="005F385F"/>
    <w:rsid w:val="005F403C"/>
    <w:rsid w:val="005F4989"/>
    <w:rsid w:val="005F5617"/>
    <w:rsid w:val="005F65DC"/>
    <w:rsid w:val="005F7872"/>
    <w:rsid w:val="00600D76"/>
    <w:rsid w:val="006066CC"/>
    <w:rsid w:val="00607AC8"/>
    <w:rsid w:val="00612C19"/>
    <w:rsid w:val="006176B9"/>
    <w:rsid w:val="006179BB"/>
    <w:rsid w:val="00623554"/>
    <w:rsid w:val="00627387"/>
    <w:rsid w:val="006304AE"/>
    <w:rsid w:val="00632308"/>
    <w:rsid w:val="0063402C"/>
    <w:rsid w:val="00640A9B"/>
    <w:rsid w:val="00641784"/>
    <w:rsid w:val="00657E91"/>
    <w:rsid w:val="00663DE9"/>
    <w:rsid w:val="0066578F"/>
    <w:rsid w:val="00670E96"/>
    <w:rsid w:val="00671A3C"/>
    <w:rsid w:val="006767CD"/>
    <w:rsid w:val="00676E45"/>
    <w:rsid w:val="00677698"/>
    <w:rsid w:val="00680333"/>
    <w:rsid w:val="00681498"/>
    <w:rsid w:val="006828AE"/>
    <w:rsid w:val="00691D36"/>
    <w:rsid w:val="006B14C3"/>
    <w:rsid w:val="006C0F90"/>
    <w:rsid w:val="006C3E9B"/>
    <w:rsid w:val="006D059A"/>
    <w:rsid w:val="006D0923"/>
    <w:rsid w:val="006E69AD"/>
    <w:rsid w:val="006E6C03"/>
    <w:rsid w:val="006F20EF"/>
    <w:rsid w:val="006F3CC3"/>
    <w:rsid w:val="006F647D"/>
    <w:rsid w:val="0070568D"/>
    <w:rsid w:val="0070743F"/>
    <w:rsid w:val="00712F87"/>
    <w:rsid w:val="007153F3"/>
    <w:rsid w:val="00715CFA"/>
    <w:rsid w:val="00720FFE"/>
    <w:rsid w:val="0072584C"/>
    <w:rsid w:val="00725DDE"/>
    <w:rsid w:val="00731EDA"/>
    <w:rsid w:val="007323F3"/>
    <w:rsid w:val="00734425"/>
    <w:rsid w:val="007441C3"/>
    <w:rsid w:val="007448CC"/>
    <w:rsid w:val="00745885"/>
    <w:rsid w:val="00751EC6"/>
    <w:rsid w:val="007617B0"/>
    <w:rsid w:val="00761A2E"/>
    <w:rsid w:val="007626B1"/>
    <w:rsid w:val="00771633"/>
    <w:rsid w:val="0077370B"/>
    <w:rsid w:val="00774375"/>
    <w:rsid w:val="007746AC"/>
    <w:rsid w:val="00774996"/>
    <w:rsid w:val="0077742E"/>
    <w:rsid w:val="00777D70"/>
    <w:rsid w:val="00786919"/>
    <w:rsid w:val="007A0682"/>
    <w:rsid w:val="007A1BD9"/>
    <w:rsid w:val="007B37D1"/>
    <w:rsid w:val="007C217C"/>
    <w:rsid w:val="007C3F94"/>
    <w:rsid w:val="007C4D7E"/>
    <w:rsid w:val="007C7B3C"/>
    <w:rsid w:val="007D0F32"/>
    <w:rsid w:val="007D230E"/>
    <w:rsid w:val="007D66B7"/>
    <w:rsid w:val="007E57F9"/>
    <w:rsid w:val="007F2193"/>
    <w:rsid w:val="007F24E3"/>
    <w:rsid w:val="007F2996"/>
    <w:rsid w:val="007F4C12"/>
    <w:rsid w:val="0080122C"/>
    <w:rsid w:val="00806D4A"/>
    <w:rsid w:val="0081051B"/>
    <w:rsid w:val="00811936"/>
    <w:rsid w:val="008119D5"/>
    <w:rsid w:val="00816DD5"/>
    <w:rsid w:val="00820F20"/>
    <w:rsid w:val="008260E3"/>
    <w:rsid w:val="0082728C"/>
    <w:rsid w:val="0083373E"/>
    <w:rsid w:val="0083515E"/>
    <w:rsid w:val="0084180D"/>
    <w:rsid w:val="0084256D"/>
    <w:rsid w:val="00844A85"/>
    <w:rsid w:val="00844C1F"/>
    <w:rsid w:val="0085292F"/>
    <w:rsid w:val="00857E12"/>
    <w:rsid w:val="0086058F"/>
    <w:rsid w:val="008619ED"/>
    <w:rsid w:val="00872CB9"/>
    <w:rsid w:val="00875B7D"/>
    <w:rsid w:val="00876554"/>
    <w:rsid w:val="00882023"/>
    <w:rsid w:val="008836EE"/>
    <w:rsid w:val="008838A5"/>
    <w:rsid w:val="00885CDC"/>
    <w:rsid w:val="008919CF"/>
    <w:rsid w:val="00891C63"/>
    <w:rsid w:val="00893613"/>
    <w:rsid w:val="00895236"/>
    <w:rsid w:val="00895AD0"/>
    <w:rsid w:val="00895FCB"/>
    <w:rsid w:val="008A0FB3"/>
    <w:rsid w:val="008A21E7"/>
    <w:rsid w:val="008A6E90"/>
    <w:rsid w:val="008A7BCF"/>
    <w:rsid w:val="008B1117"/>
    <w:rsid w:val="008B4456"/>
    <w:rsid w:val="008B6E17"/>
    <w:rsid w:val="008B7CBC"/>
    <w:rsid w:val="008C0DFB"/>
    <w:rsid w:val="008C193C"/>
    <w:rsid w:val="008C5516"/>
    <w:rsid w:val="008C598B"/>
    <w:rsid w:val="008D0107"/>
    <w:rsid w:val="008E44CE"/>
    <w:rsid w:val="008F1FFD"/>
    <w:rsid w:val="008F62BC"/>
    <w:rsid w:val="00901F93"/>
    <w:rsid w:val="00904A4B"/>
    <w:rsid w:val="00911229"/>
    <w:rsid w:val="00914E06"/>
    <w:rsid w:val="0091603C"/>
    <w:rsid w:val="00916258"/>
    <w:rsid w:val="00916CCA"/>
    <w:rsid w:val="00917800"/>
    <w:rsid w:val="00921253"/>
    <w:rsid w:val="0092364B"/>
    <w:rsid w:val="0092436E"/>
    <w:rsid w:val="00937B25"/>
    <w:rsid w:val="009412F6"/>
    <w:rsid w:val="00942BE7"/>
    <w:rsid w:val="0094660E"/>
    <w:rsid w:val="00957B3F"/>
    <w:rsid w:val="00964587"/>
    <w:rsid w:val="009724E3"/>
    <w:rsid w:val="00974912"/>
    <w:rsid w:val="00983B70"/>
    <w:rsid w:val="009A473D"/>
    <w:rsid w:val="009A5C76"/>
    <w:rsid w:val="009A7D68"/>
    <w:rsid w:val="009B2B0A"/>
    <w:rsid w:val="009B7933"/>
    <w:rsid w:val="009D7A1F"/>
    <w:rsid w:val="009E4859"/>
    <w:rsid w:val="009E7CD1"/>
    <w:rsid w:val="009F4D7A"/>
    <w:rsid w:val="009F6B8E"/>
    <w:rsid w:val="00A0112B"/>
    <w:rsid w:val="00A0518B"/>
    <w:rsid w:val="00A079AC"/>
    <w:rsid w:val="00A1332D"/>
    <w:rsid w:val="00A16D60"/>
    <w:rsid w:val="00A17D58"/>
    <w:rsid w:val="00A20F32"/>
    <w:rsid w:val="00A22272"/>
    <w:rsid w:val="00A3619B"/>
    <w:rsid w:val="00A440F6"/>
    <w:rsid w:val="00A46E9B"/>
    <w:rsid w:val="00A51C05"/>
    <w:rsid w:val="00A61E2F"/>
    <w:rsid w:val="00A62380"/>
    <w:rsid w:val="00A630D9"/>
    <w:rsid w:val="00A668B3"/>
    <w:rsid w:val="00A670FE"/>
    <w:rsid w:val="00A706F7"/>
    <w:rsid w:val="00A72078"/>
    <w:rsid w:val="00A733BE"/>
    <w:rsid w:val="00A76CFF"/>
    <w:rsid w:val="00A7726D"/>
    <w:rsid w:val="00A96C03"/>
    <w:rsid w:val="00AA5DAC"/>
    <w:rsid w:val="00AC4127"/>
    <w:rsid w:val="00AC5A89"/>
    <w:rsid w:val="00AD5DF6"/>
    <w:rsid w:val="00AD74BF"/>
    <w:rsid w:val="00AD7EF2"/>
    <w:rsid w:val="00AE0C02"/>
    <w:rsid w:val="00AE289E"/>
    <w:rsid w:val="00AE4863"/>
    <w:rsid w:val="00AF184B"/>
    <w:rsid w:val="00AF49E1"/>
    <w:rsid w:val="00AF7A69"/>
    <w:rsid w:val="00B02CFF"/>
    <w:rsid w:val="00B03435"/>
    <w:rsid w:val="00B03F57"/>
    <w:rsid w:val="00B04800"/>
    <w:rsid w:val="00B06BC3"/>
    <w:rsid w:val="00B1392D"/>
    <w:rsid w:val="00B141C2"/>
    <w:rsid w:val="00B21A41"/>
    <w:rsid w:val="00B23516"/>
    <w:rsid w:val="00B247CC"/>
    <w:rsid w:val="00B25722"/>
    <w:rsid w:val="00B263BB"/>
    <w:rsid w:val="00B37FEA"/>
    <w:rsid w:val="00B40C6B"/>
    <w:rsid w:val="00B4183D"/>
    <w:rsid w:val="00B50449"/>
    <w:rsid w:val="00B514FB"/>
    <w:rsid w:val="00B545C6"/>
    <w:rsid w:val="00B65CA1"/>
    <w:rsid w:val="00B72461"/>
    <w:rsid w:val="00B76F5C"/>
    <w:rsid w:val="00B77656"/>
    <w:rsid w:val="00B77D30"/>
    <w:rsid w:val="00BA05A8"/>
    <w:rsid w:val="00BA4136"/>
    <w:rsid w:val="00BA51CE"/>
    <w:rsid w:val="00BB1347"/>
    <w:rsid w:val="00BB678A"/>
    <w:rsid w:val="00BC2B37"/>
    <w:rsid w:val="00BC490C"/>
    <w:rsid w:val="00BD06F0"/>
    <w:rsid w:val="00BD5C3A"/>
    <w:rsid w:val="00BD7A44"/>
    <w:rsid w:val="00BE22C6"/>
    <w:rsid w:val="00BE7191"/>
    <w:rsid w:val="00BF280D"/>
    <w:rsid w:val="00BF4210"/>
    <w:rsid w:val="00BF4E52"/>
    <w:rsid w:val="00C01B85"/>
    <w:rsid w:val="00C111F3"/>
    <w:rsid w:val="00C12ACB"/>
    <w:rsid w:val="00C20269"/>
    <w:rsid w:val="00C23410"/>
    <w:rsid w:val="00C236A0"/>
    <w:rsid w:val="00C355AB"/>
    <w:rsid w:val="00C43386"/>
    <w:rsid w:val="00C464AA"/>
    <w:rsid w:val="00C467D0"/>
    <w:rsid w:val="00C5263A"/>
    <w:rsid w:val="00C546AA"/>
    <w:rsid w:val="00C547E0"/>
    <w:rsid w:val="00C55E1B"/>
    <w:rsid w:val="00C57FFA"/>
    <w:rsid w:val="00C603DE"/>
    <w:rsid w:val="00C62A62"/>
    <w:rsid w:val="00C6581E"/>
    <w:rsid w:val="00C66654"/>
    <w:rsid w:val="00C74E43"/>
    <w:rsid w:val="00C751AB"/>
    <w:rsid w:val="00C80AA2"/>
    <w:rsid w:val="00C84089"/>
    <w:rsid w:val="00C870AB"/>
    <w:rsid w:val="00C961AD"/>
    <w:rsid w:val="00CB1AEC"/>
    <w:rsid w:val="00CB32B4"/>
    <w:rsid w:val="00CB531F"/>
    <w:rsid w:val="00CC0A07"/>
    <w:rsid w:val="00CC15A4"/>
    <w:rsid w:val="00CC2CCA"/>
    <w:rsid w:val="00CD255C"/>
    <w:rsid w:val="00CD3B3A"/>
    <w:rsid w:val="00CD5BBC"/>
    <w:rsid w:val="00CD7793"/>
    <w:rsid w:val="00CE266E"/>
    <w:rsid w:val="00CE51EB"/>
    <w:rsid w:val="00CE5897"/>
    <w:rsid w:val="00CE58A1"/>
    <w:rsid w:val="00CF7250"/>
    <w:rsid w:val="00D0145F"/>
    <w:rsid w:val="00D049F3"/>
    <w:rsid w:val="00D053BD"/>
    <w:rsid w:val="00D05A31"/>
    <w:rsid w:val="00D07B54"/>
    <w:rsid w:val="00D15A4B"/>
    <w:rsid w:val="00D2284D"/>
    <w:rsid w:val="00D254F2"/>
    <w:rsid w:val="00D25AC0"/>
    <w:rsid w:val="00D30A99"/>
    <w:rsid w:val="00D36564"/>
    <w:rsid w:val="00D3731B"/>
    <w:rsid w:val="00D45DD4"/>
    <w:rsid w:val="00D51539"/>
    <w:rsid w:val="00D60E4F"/>
    <w:rsid w:val="00D613BB"/>
    <w:rsid w:val="00D61C71"/>
    <w:rsid w:val="00D62C7A"/>
    <w:rsid w:val="00D65AE2"/>
    <w:rsid w:val="00D66472"/>
    <w:rsid w:val="00D668AF"/>
    <w:rsid w:val="00D74F1A"/>
    <w:rsid w:val="00D77A06"/>
    <w:rsid w:val="00D83A3B"/>
    <w:rsid w:val="00D90E68"/>
    <w:rsid w:val="00D92937"/>
    <w:rsid w:val="00D933B7"/>
    <w:rsid w:val="00DA0A4B"/>
    <w:rsid w:val="00DA11C6"/>
    <w:rsid w:val="00DA1A7C"/>
    <w:rsid w:val="00DA6DFA"/>
    <w:rsid w:val="00DB2919"/>
    <w:rsid w:val="00DB4F5C"/>
    <w:rsid w:val="00DD01C3"/>
    <w:rsid w:val="00DD1173"/>
    <w:rsid w:val="00DD17C4"/>
    <w:rsid w:val="00DD598A"/>
    <w:rsid w:val="00DE1997"/>
    <w:rsid w:val="00DE422B"/>
    <w:rsid w:val="00DE7448"/>
    <w:rsid w:val="00DF0951"/>
    <w:rsid w:val="00E00411"/>
    <w:rsid w:val="00E02C45"/>
    <w:rsid w:val="00E055C5"/>
    <w:rsid w:val="00E06134"/>
    <w:rsid w:val="00E07128"/>
    <w:rsid w:val="00E0777E"/>
    <w:rsid w:val="00E07885"/>
    <w:rsid w:val="00E127F6"/>
    <w:rsid w:val="00E23ABE"/>
    <w:rsid w:val="00E24C96"/>
    <w:rsid w:val="00E31B67"/>
    <w:rsid w:val="00E32A95"/>
    <w:rsid w:val="00E348EF"/>
    <w:rsid w:val="00E37722"/>
    <w:rsid w:val="00E40F36"/>
    <w:rsid w:val="00E41FA1"/>
    <w:rsid w:val="00E420DB"/>
    <w:rsid w:val="00E4315C"/>
    <w:rsid w:val="00E444BB"/>
    <w:rsid w:val="00E4713E"/>
    <w:rsid w:val="00E47539"/>
    <w:rsid w:val="00E50285"/>
    <w:rsid w:val="00E53EA3"/>
    <w:rsid w:val="00E60D35"/>
    <w:rsid w:val="00E70C9A"/>
    <w:rsid w:val="00E71838"/>
    <w:rsid w:val="00E808A0"/>
    <w:rsid w:val="00E82059"/>
    <w:rsid w:val="00E82975"/>
    <w:rsid w:val="00E837EA"/>
    <w:rsid w:val="00E96054"/>
    <w:rsid w:val="00EA533B"/>
    <w:rsid w:val="00EA6000"/>
    <w:rsid w:val="00EB55B6"/>
    <w:rsid w:val="00ED2F94"/>
    <w:rsid w:val="00EE4AB9"/>
    <w:rsid w:val="00EF2E6D"/>
    <w:rsid w:val="00EF660E"/>
    <w:rsid w:val="00F10075"/>
    <w:rsid w:val="00F1415F"/>
    <w:rsid w:val="00F215EF"/>
    <w:rsid w:val="00F272E0"/>
    <w:rsid w:val="00F32747"/>
    <w:rsid w:val="00F34759"/>
    <w:rsid w:val="00F4036E"/>
    <w:rsid w:val="00F445C5"/>
    <w:rsid w:val="00F50B04"/>
    <w:rsid w:val="00F54F64"/>
    <w:rsid w:val="00F5527B"/>
    <w:rsid w:val="00F626DE"/>
    <w:rsid w:val="00F70487"/>
    <w:rsid w:val="00F71963"/>
    <w:rsid w:val="00F71FEE"/>
    <w:rsid w:val="00F7287C"/>
    <w:rsid w:val="00F76B20"/>
    <w:rsid w:val="00F815A8"/>
    <w:rsid w:val="00F821C6"/>
    <w:rsid w:val="00F84A6F"/>
    <w:rsid w:val="00F84EBC"/>
    <w:rsid w:val="00F94FAC"/>
    <w:rsid w:val="00F95BE0"/>
    <w:rsid w:val="00FA23F9"/>
    <w:rsid w:val="00FA29D7"/>
    <w:rsid w:val="00FA31E8"/>
    <w:rsid w:val="00FA3858"/>
    <w:rsid w:val="00FA5150"/>
    <w:rsid w:val="00FA7810"/>
    <w:rsid w:val="00FB05E2"/>
    <w:rsid w:val="00FC7545"/>
    <w:rsid w:val="00FE0B8C"/>
    <w:rsid w:val="00FE124B"/>
    <w:rsid w:val="00FE237F"/>
    <w:rsid w:val="00FE3BD9"/>
    <w:rsid w:val="00FE6D7C"/>
    <w:rsid w:val="00FF3A68"/>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327396"/>
    <w:pPr>
      <w:tabs>
        <w:tab w:val="center" w:pos="4513"/>
        <w:tab w:val="right" w:pos="9026"/>
      </w:tabs>
    </w:pPr>
  </w:style>
  <w:style w:type="character" w:customStyle="1" w:styleId="HeaderChar">
    <w:name w:val="Header Char"/>
    <w:basedOn w:val="DefaultParagraphFont"/>
    <w:link w:val="Header"/>
    <w:rsid w:val="00327396"/>
    <w:rPr>
      <w:sz w:val="24"/>
    </w:rPr>
  </w:style>
  <w:style w:type="paragraph" w:styleId="Footer">
    <w:name w:val="footer"/>
    <w:basedOn w:val="Normal"/>
    <w:link w:val="FooterChar"/>
    <w:rsid w:val="00327396"/>
    <w:pPr>
      <w:tabs>
        <w:tab w:val="center" w:pos="4513"/>
        <w:tab w:val="right" w:pos="9026"/>
      </w:tabs>
    </w:pPr>
  </w:style>
  <w:style w:type="character" w:customStyle="1" w:styleId="FooterChar">
    <w:name w:val="Footer Char"/>
    <w:basedOn w:val="DefaultParagraphFont"/>
    <w:link w:val="Footer"/>
    <w:rsid w:val="00327396"/>
    <w:rPr>
      <w:sz w:val="24"/>
    </w:rPr>
  </w:style>
  <w:style w:type="character" w:styleId="PageNumber">
    <w:name w:val="page number"/>
    <w:basedOn w:val="DefaultParagraphFont"/>
    <w:rsid w:val="00E70C9A"/>
  </w:style>
  <w:style w:type="paragraph" w:customStyle="1" w:styleId="ItemHead">
    <w:name w:val="ItemHead"/>
    <w:aliases w:val="ih"/>
    <w:basedOn w:val="Normal"/>
    <w:next w:val="Normal"/>
    <w:rsid w:val="00E70C9A"/>
    <w:pPr>
      <w:keepLines/>
      <w:spacing w:before="220"/>
      <w:ind w:left="709" w:hanging="709"/>
    </w:pPr>
    <w:rPr>
      <w:rFonts w:ascii="Arial" w:hAnsi="Arial"/>
      <w:b/>
      <w:kern w:val="28"/>
    </w:rPr>
  </w:style>
  <w:style w:type="character" w:customStyle="1" w:styleId="CharAmSchText">
    <w:name w:val="CharAmSchText"/>
    <w:basedOn w:val="DefaultParagraphFont"/>
    <w:qFormat/>
    <w:rsid w:val="003E2D59"/>
  </w:style>
  <w:style w:type="paragraph" w:customStyle="1" w:styleId="ActHead5">
    <w:name w:val="ActHead 5"/>
    <w:aliases w:val="s"/>
    <w:basedOn w:val="Normal"/>
    <w:next w:val="subsection"/>
    <w:qFormat/>
    <w:rsid w:val="003E2D59"/>
    <w:pPr>
      <w:keepNext/>
      <w:keepLines/>
      <w:spacing w:before="280"/>
      <w:ind w:left="1134" w:hanging="1134"/>
      <w:outlineLvl w:val="4"/>
    </w:pPr>
    <w:rPr>
      <w:b/>
      <w:kern w:val="28"/>
    </w:rPr>
  </w:style>
  <w:style w:type="paragraph" w:customStyle="1" w:styleId="ActHead6">
    <w:name w:val="ActHead 6"/>
    <w:aliases w:val="as"/>
    <w:basedOn w:val="Normal"/>
    <w:next w:val="Normal"/>
    <w:qFormat/>
    <w:rsid w:val="003E2D59"/>
    <w:pPr>
      <w:keepNext/>
      <w:keepLines/>
      <w:ind w:left="1134" w:hanging="1134"/>
      <w:outlineLvl w:val="5"/>
    </w:pPr>
    <w:rPr>
      <w:rFonts w:ascii="Arial" w:hAnsi="Arial"/>
      <w:b/>
      <w:kern w:val="28"/>
      <w:sz w:val="32"/>
    </w:rPr>
  </w:style>
  <w:style w:type="character" w:customStyle="1" w:styleId="CharAmPartNo">
    <w:name w:val="CharAmPartNo"/>
    <w:basedOn w:val="DefaultParagraphFont"/>
    <w:qFormat/>
    <w:rsid w:val="003E2D59"/>
  </w:style>
  <w:style w:type="character" w:customStyle="1" w:styleId="CharAmPartText">
    <w:name w:val="CharAmPartText"/>
    <w:basedOn w:val="DefaultParagraphFont"/>
    <w:qFormat/>
    <w:rsid w:val="003E2D59"/>
  </w:style>
  <w:style w:type="character" w:customStyle="1" w:styleId="CharAmSchNo">
    <w:name w:val="CharAmSchNo"/>
    <w:basedOn w:val="DefaultParagraphFont"/>
    <w:qFormat/>
    <w:rsid w:val="003E2D59"/>
  </w:style>
  <w:style w:type="character" w:customStyle="1" w:styleId="CharSectno">
    <w:name w:val="CharSectno"/>
    <w:basedOn w:val="DefaultParagraphFont"/>
    <w:qFormat/>
    <w:rsid w:val="003E2D59"/>
  </w:style>
  <w:style w:type="paragraph" w:customStyle="1" w:styleId="subsection">
    <w:name w:val="subsection"/>
    <w:aliases w:val="ss"/>
    <w:basedOn w:val="Normal"/>
    <w:rsid w:val="003E2D59"/>
    <w:pPr>
      <w:tabs>
        <w:tab w:val="right" w:pos="1021"/>
      </w:tabs>
      <w:spacing w:before="180"/>
      <w:ind w:left="1134" w:hanging="1134"/>
    </w:pPr>
    <w:rPr>
      <w:sz w:val="22"/>
    </w:rPr>
  </w:style>
  <w:style w:type="paragraph" w:customStyle="1" w:styleId="Item">
    <w:name w:val="Item"/>
    <w:aliases w:val="i"/>
    <w:basedOn w:val="Normal"/>
    <w:next w:val="ItemHead"/>
    <w:rsid w:val="003E2D59"/>
    <w:pPr>
      <w:keepLines/>
      <w:spacing w:before="80"/>
      <w:ind w:left="709"/>
    </w:pPr>
    <w:rPr>
      <w:sz w:val="22"/>
    </w:rPr>
  </w:style>
  <w:style w:type="paragraph" w:customStyle="1" w:styleId="notedraft">
    <w:name w:val="note(draft)"/>
    <w:aliases w:val="nd"/>
    <w:basedOn w:val="Normal"/>
    <w:rsid w:val="003E2D59"/>
    <w:pPr>
      <w:spacing w:before="240"/>
      <w:ind w:left="284" w:hanging="284"/>
    </w:pPr>
    <w:rPr>
      <w:i/>
    </w:rPr>
  </w:style>
  <w:style w:type="paragraph" w:customStyle="1" w:styleId="PageBreak">
    <w:name w:val="PageBreak"/>
    <w:aliases w:val="pb"/>
    <w:basedOn w:val="Normal"/>
    <w:rsid w:val="003E2D59"/>
    <w:rPr>
      <w:sz w:val="20"/>
    </w:rPr>
  </w:style>
  <w:style w:type="paragraph" w:customStyle="1" w:styleId="SubsectionHead">
    <w:name w:val="SubsectionHead"/>
    <w:aliases w:val="ssh"/>
    <w:basedOn w:val="Normal"/>
    <w:next w:val="subsection"/>
    <w:rsid w:val="003E2D59"/>
    <w:pPr>
      <w:keepNext/>
      <w:keepLines/>
      <w:spacing w:before="240"/>
      <w:ind w:left="1134"/>
    </w:pPr>
    <w:rPr>
      <w:i/>
      <w:sz w:val="22"/>
    </w:rPr>
  </w:style>
  <w:style w:type="paragraph" w:customStyle="1" w:styleId="Tabletext">
    <w:name w:val="Tabletext"/>
    <w:aliases w:val="tt"/>
    <w:basedOn w:val="Normal"/>
    <w:rsid w:val="003E2D59"/>
    <w:pPr>
      <w:spacing w:before="60" w:line="240" w:lineRule="atLeast"/>
    </w:pPr>
    <w:rPr>
      <w:sz w:val="20"/>
    </w:rPr>
  </w:style>
  <w:style w:type="table" w:styleId="TableGrid">
    <w:name w:val="Table Grid"/>
    <w:basedOn w:val="TableNormal"/>
    <w:rsid w:val="0068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52612"/>
    <w:rPr>
      <w:sz w:val="16"/>
      <w:szCs w:val="16"/>
    </w:rPr>
  </w:style>
  <w:style w:type="paragraph" w:styleId="CommentText">
    <w:name w:val="annotation text"/>
    <w:basedOn w:val="Normal"/>
    <w:link w:val="CommentTextChar"/>
    <w:rsid w:val="00452612"/>
    <w:rPr>
      <w:sz w:val="20"/>
    </w:rPr>
  </w:style>
  <w:style w:type="character" w:customStyle="1" w:styleId="CommentTextChar">
    <w:name w:val="Comment Text Char"/>
    <w:basedOn w:val="DefaultParagraphFont"/>
    <w:link w:val="CommentText"/>
    <w:rsid w:val="00452612"/>
  </w:style>
  <w:style w:type="paragraph" w:styleId="CommentSubject">
    <w:name w:val="annotation subject"/>
    <w:basedOn w:val="CommentText"/>
    <w:next w:val="CommentText"/>
    <w:link w:val="CommentSubjectChar"/>
    <w:rsid w:val="00452612"/>
    <w:rPr>
      <w:b/>
      <w:bCs/>
    </w:rPr>
  </w:style>
  <w:style w:type="character" w:customStyle="1" w:styleId="CommentSubjectChar">
    <w:name w:val="Comment Subject Char"/>
    <w:basedOn w:val="CommentTextChar"/>
    <w:link w:val="CommentSubject"/>
    <w:rsid w:val="00452612"/>
    <w:rPr>
      <w:b/>
      <w:bCs/>
    </w:rPr>
  </w:style>
  <w:style w:type="paragraph" w:styleId="BalloonText">
    <w:name w:val="Balloon Text"/>
    <w:basedOn w:val="Normal"/>
    <w:link w:val="BalloonTextChar"/>
    <w:rsid w:val="00452612"/>
    <w:rPr>
      <w:rFonts w:ascii="Tahoma" w:hAnsi="Tahoma" w:cs="Tahoma"/>
      <w:sz w:val="16"/>
      <w:szCs w:val="16"/>
    </w:rPr>
  </w:style>
  <w:style w:type="character" w:customStyle="1" w:styleId="BalloonTextChar">
    <w:name w:val="Balloon Text Char"/>
    <w:basedOn w:val="DefaultParagraphFont"/>
    <w:link w:val="BalloonText"/>
    <w:rsid w:val="00452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937</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Nadimi</dc:creator>
  <cp:lastModifiedBy>italit</cp:lastModifiedBy>
  <cp:revision>2</cp:revision>
  <dcterms:created xsi:type="dcterms:W3CDTF">2011-05-26T05:56:00Z</dcterms:created>
  <dcterms:modified xsi:type="dcterms:W3CDTF">2011-05-26T05:56:00Z</dcterms:modified>
</cp:coreProperties>
</file>