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20" w:rsidRPr="002E399F" w:rsidRDefault="00A714E1" w:rsidP="000A362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2010 – 2011 – </w:t>
      </w:r>
      <w:r w:rsidR="009E578D" w:rsidRPr="002E399F">
        <w:rPr>
          <w:rFonts w:ascii="Times New Roman" w:hAnsi="Times New Roman"/>
          <w:sz w:val="24"/>
          <w:szCs w:val="24"/>
        </w:rPr>
        <w:t>2012</w:t>
      </w: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r w:rsidRPr="002E399F">
        <w:rPr>
          <w:rFonts w:ascii="Times New Roman" w:hAnsi="Times New Roman"/>
          <w:sz w:val="24"/>
          <w:szCs w:val="24"/>
        </w:rPr>
        <w:t>THE PARLIAMENT OF THE COMMONWEALTH OF AUSTRALIA</w:t>
      </w: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r w:rsidRPr="002E399F">
        <w:rPr>
          <w:rFonts w:ascii="Times New Roman" w:hAnsi="Times New Roman"/>
          <w:sz w:val="24"/>
          <w:szCs w:val="24"/>
        </w:rPr>
        <w:t>HOUSE OF REPRESENTATIVES</w:t>
      </w: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b/>
          <w:bCs/>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b/>
          <w:bCs/>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b/>
          <w:bCs/>
          <w:sz w:val="24"/>
          <w:szCs w:val="24"/>
        </w:rPr>
      </w:pPr>
    </w:p>
    <w:p w:rsidR="000A3620" w:rsidRPr="002E399F" w:rsidRDefault="000A3620" w:rsidP="000A3620">
      <w:pPr>
        <w:autoSpaceDE w:val="0"/>
        <w:autoSpaceDN w:val="0"/>
        <w:adjustRightInd w:val="0"/>
        <w:spacing w:after="0" w:line="240" w:lineRule="auto"/>
        <w:jc w:val="center"/>
        <w:rPr>
          <w:rFonts w:ascii="Times New Roman" w:hAnsi="Times New Roman"/>
          <w:b/>
          <w:bCs/>
          <w:sz w:val="24"/>
          <w:szCs w:val="24"/>
        </w:rPr>
      </w:pPr>
      <w:r w:rsidRPr="002E399F">
        <w:rPr>
          <w:rFonts w:ascii="Times New Roman" w:hAnsi="Times New Roman"/>
          <w:b/>
          <w:bCs/>
          <w:sz w:val="24"/>
          <w:szCs w:val="24"/>
        </w:rPr>
        <w:t>GREENHOUSE AND EN</w:t>
      </w:r>
      <w:r w:rsidR="003D70F3" w:rsidRPr="002E399F">
        <w:rPr>
          <w:rFonts w:ascii="Times New Roman" w:hAnsi="Times New Roman"/>
          <w:b/>
          <w:bCs/>
          <w:sz w:val="24"/>
          <w:szCs w:val="24"/>
        </w:rPr>
        <w:t>ERGY MINIMUM STANDARDS BILL 2012</w:t>
      </w:r>
    </w:p>
    <w:p w:rsidR="000A3620" w:rsidRPr="002E399F" w:rsidRDefault="000A3620" w:rsidP="000A3620">
      <w:pPr>
        <w:jc w:val="center"/>
        <w:rPr>
          <w:rFonts w:ascii="Times New Roman" w:hAnsi="Times New Roman"/>
          <w:sz w:val="24"/>
          <w:szCs w:val="24"/>
        </w:rPr>
      </w:pPr>
    </w:p>
    <w:p w:rsidR="000A3620" w:rsidRPr="002E399F" w:rsidRDefault="000A3620" w:rsidP="000A3620">
      <w:pPr>
        <w:jc w:val="center"/>
        <w:rPr>
          <w:rFonts w:ascii="Times New Roman" w:hAnsi="Times New Roman"/>
          <w:sz w:val="24"/>
          <w:szCs w:val="24"/>
        </w:rPr>
      </w:pPr>
    </w:p>
    <w:p w:rsidR="000A3620" w:rsidRPr="002E399F" w:rsidRDefault="000A3620" w:rsidP="000A3620">
      <w:pPr>
        <w:jc w:val="center"/>
        <w:rPr>
          <w:rFonts w:ascii="Times New Roman" w:hAnsi="Times New Roman"/>
          <w:sz w:val="24"/>
          <w:szCs w:val="24"/>
        </w:rPr>
      </w:pPr>
    </w:p>
    <w:p w:rsidR="000A3620" w:rsidRPr="002E399F" w:rsidRDefault="000A3620" w:rsidP="000A3620">
      <w:pPr>
        <w:jc w:val="center"/>
        <w:rPr>
          <w:rFonts w:ascii="Times New Roman" w:hAnsi="Times New Roman"/>
          <w:sz w:val="24"/>
          <w:szCs w:val="24"/>
        </w:rPr>
      </w:pPr>
    </w:p>
    <w:p w:rsidR="000A3620" w:rsidRPr="002E399F" w:rsidRDefault="000A3620" w:rsidP="000A3620">
      <w:pPr>
        <w:jc w:val="center"/>
        <w:rPr>
          <w:rFonts w:ascii="Times New Roman" w:hAnsi="Times New Roman"/>
          <w:b/>
          <w:sz w:val="24"/>
          <w:szCs w:val="24"/>
        </w:rPr>
      </w:pPr>
      <w:r w:rsidRPr="002E399F">
        <w:rPr>
          <w:rFonts w:ascii="Times New Roman" w:hAnsi="Times New Roman"/>
          <w:sz w:val="24"/>
          <w:szCs w:val="24"/>
        </w:rPr>
        <w:t>EXPLANATORY MEMORANDUM</w:t>
      </w:r>
      <w:r w:rsidRPr="002E399F">
        <w:rPr>
          <w:rFonts w:ascii="Times New Roman" w:hAnsi="Times New Roman"/>
          <w:b/>
          <w:sz w:val="24"/>
          <w:szCs w:val="24"/>
        </w:rPr>
        <w:t xml:space="preserve"> </w:t>
      </w:r>
    </w:p>
    <w:p w:rsidR="000A3620" w:rsidRPr="002E399F" w:rsidRDefault="000A3620" w:rsidP="000A3620">
      <w:pPr>
        <w:jc w:val="center"/>
        <w:rPr>
          <w:rFonts w:ascii="Times New Roman" w:hAnsi="Times New Roman"/>
          <w:b/>
          <w:sz w:val="24"/>
          <w:szCs w:val="24"/>
        </w:rPr>
      </w:pPr>
    </w:p>
    <w:p w:rsidR="000A3620" w:rsidRPr="002E399F" w:rsidRDefault="000A3620" w:rsidP="000A3620">
      <w:pPr>
        <w:jc w:val="center"/>
        <w:rPr>
          <w:rFonts w:ascii="Times New Roman" w:hAnsi="Times New Roman"/>
          <w:b/>
          <w:sz w:val="24"/>
          <w:szCs w:val="24"/>
        </w:rPr>
      </w:pPr>
    </w:p>
    <w:p w:rsidR="000A3620" w:rsidRPr="002E399F" w:rsidRDefault="000A3620" w:rsidP="000A3620">
      <w:pPr>
        <w:jc w:val="center"/>
        <w:rPr>
          <w:rFonts w:ascii="Times New Roman" w:hAnsi="Times New Roman"/>
          <w:b/>
          <w:sz w:val="24"/>
          <w:szCs w:val="24"/>
        </w:rPr>
      </w:pPr>
    </w:p>
    <w:p w:rsidR="000A3620" w:rsidRPr="002E399F" w:rsidRDefault="000A3620" w:rsidP="000A3620">
      <w:pPr>
        <w:spacing w:after="0" w:line="240" w:lineRule="auto"/>
        <w:jc w:val="center"/>
        <w:rPr>
          <w:rFonts w:ascii="Times New Roman" w:hAnsi="Times New Roman"/>
          <w:sz w:val="24"/>
          <w:szCs w:val="24"/>
        </w:rPr>
      </w:pPr>
      <w:r w:rsidRPr="002E399F">
        <w:rPr>
          <w:rFonts w:ascii="Times New Roman" w:hAnsi="Times New Roman"/>
          <w:sz w:val="24"/>
          <w:szCs w:val="24"/>
        </w:rPr>
        <w:t>(Circulated by authority of the Minister for Climate Change and Energy Efficiency,</w:t>
      </w:r>
    </w:p>
    <w:p w:rsidR="00397FA3" w:rsidRDefault="000A3620" w:rsidP="009A2C78">
      <w:pPr>
        <w:jc w:val="center"/>
        <w:rPr>
          <w:rFonts w:ascii="Times New Roman" w:hAnsi="Times New Roman"/>
          <w:sz w:val="24"/>
          <w:szCs w:val="24"/>
        </w:rPr>
        <w:sectPr w:rsidR="00397FA3" w:rsidSect="00814DF9">
          <w:footerReference w:type="default" r:id="rId8"/>
          <w:pgSz w:w="11906" w:h="16838"/>
          <w:pgMar w:top="1440" w:right="1440" w:bottom="1440" w:left="1440" w:header="708" w:footer="708" w:gutter="0"/>
          <w:cols w:space="708"/>
          <w:docGrid w:linePitch="360"/>
        </w:sectPr>
      </w:pPr>
      <w:r w:rsidRPr="002E399F">
        <w:rPr>
          <w:rFonts w:ascii="Times New Roman" w:hAnsi="Times New Roman"/>
          <w:sz w:val="24"/>
          <w:szCs w:val="24"/>
        </w:rPr>
        <w:t>the Honourable Greg Combet AM MP)</w:t>
      </w:r>
    </w:p>
    <w:p w:rsidR="000A3620" w:rsidRPr="002E399F" w:rsidRDefault="000A3620" w:rsidP="009A2C78">
      <w:pPr>
        <w:jc w:val="center"/>
        <w:rPr>
          <w:rFonts w:ascii="Times New Roman" w:hAnsi="Times New Roman"/>
          <w:b/>
          <w:caps/>
          <w:sz w:val="28"/>
          <w:szCs w:val="28"/>
        </w:rPr>
      </w:pPr>
      <w:r w:rsidRPr="002E399F">
        <w:rPr>
          <w:rFonts w:ascii="Times New Roman" w:hAnsi="Times New Roman"/>
        </w:rPr>
        <w:lastRenderedPageBreak/>
        <w:br w:type="page"/>
      </w:r>
      <w:r w:rsidRPr="002E399F">
        <w:rPr>
          <w:rFonts w:ascii="Times New Roman" w:hAnsi="Times New Roman"/>
          <w:b/>
          <w:caps/>
          <w:sz w:val="28"/>
          <w:szCs w:val="28"/>
        </w:rPr>
        <w:lastRenderedPageBreak/>
        <w:t>Greenhouse and En</w:t>
      </w:r>
      <w:r w:rsidR="002F7036" w:rsidRPr="002E399F">
        <w:rPr>
          <w:rFonts w:ascii="Times New Roman" w:hAnsi="Times New Roman"/>
          <w:b/>
          <w:caps/>
          <w:sz w:val="28"/>
          <w:szCs w:val="28"/>
        </w:rPr>
        <w:t>ergy Minimum Standards Bill 2012</w:t>
      </w:r>
    </w:p>
    <w:p w:rsidR="0055664B" w:rsidRPr="002E399F" w:rsidRDefault="00AD0A04" w:rsidP="000A3620">
      <w:pPr>
        <w:spacing w:after="240" w:line="240" w:lineRule="auto"/>
        <w:rPr>
          <w:rFonts w:ascii="Times New Roman" w:hAnsi="Times New Roman"/>
          <w:b/>
          <w:sz w:val="28"/>
          <w:szCs w:val="28"/>
        </w:rPr>
      </w:pPr>
      <w:r w:rsidRPr="002E399F">
        <w:rPr>
          <w:rFonts w:ascii="Times New Roman" w:hAnsi="Times New Roman"/>
          <w:b/>
          <w:sz w:val="28"/>
          <w:szCs w:val="28"/>
        </w:rPr>
        <w:t>General Outline</w:t>
      </w:r>
    </w:p>
    <w:p w:rsidR="000A3620" w:rsidRPr="002E399F" w:rsidRDefault="000A3620" w:rsidP="000A3620">
      <w:pPr>
        <w:spacing w:after="240" w:line="240" w:lineRule="auto"/>
        <w:rPr>
          <w:rFonts w:ascii="Times New Roman" w:hAnsi="Times New Roman"/>
          <w:b/>
          <w:sz w:val="24"/>
          <w:szCs w:val="24"/>
        </w:rPr>
      </w:pPr>
      <w:r w:rsidRPr="002E399F">
        <w:rPr>
          <w:rFonts w:ascii="Times New Roman" w:hAnsi="Times New Roman"/>
          <w:b/>
          <w:sz w:val="24"/>
          <w:szCs w:val="24"/>
        </w:rPr>
        <w:t xml:space="preserve">Purpose </w:t>
      </w:r>
    </w:p>
    <w:p w:rsidR="00E92C66" w:rsidRPr="002E399F" w:rsidRDefault="00A4573B" w:rsidP="00E92C66">
      <w:pPr>
        <w:spacing w:after="240" w:line="240" w:lineRule="auto"/>
        <w:rPr>
          <w:rFonts w:ascii="Times New Roman" w:hAnsi="Times New Roman"/>
        </w:rPr>
      </w:pPr>
      <w:r w:rsidRPr="002E399F">
        <w:rPr>
          <w:rFonts w:ascii="Times New Roman" w:hAnsi="Times New Roman"/>
        </w:rPr>
        <w:t>The Greenhouse and Energy Minimum Standards Bill 201</w:t>
      </w:r>
      <w:r w:rsidR="002F7036" w:rsidRPr="002E399F">
        <w:rPr>
          <w:rFonts w:ascii="Times New Roman" w:hAnsi="Times New Roman"/>
        </w:rPr>
        <w:t>2</w:t>
      </w:r>
      <w:r w:rsidRPr="002E399F">
        <w:rPr>
          <w:rFonts w:ascii="Times New Roman" w:hAnsi="Times New Roman"/>
        </w:rPr>
        <w:t xml:space="preserve"> </w:t>
      </w:r>
      <w:r w:rsidR="00B437DD">
        <w:rPr>
          <w:rFonts w:ascii="Times New Roman" w:hAnsi="Times New Roman"/>
        </w:rPr>
        <w:t xml:space="preserve">(the Bill) </w:t>
      </w:r>
      <w:r w:rsidR="007A37F5" w:rsidRPr="002E399F">
        <w:rPr>
          <w:rFonts w:ascii="Times New Roman" w:hAnsi="Times New Roman"/>
        </w:rPr>
        <w:t xml:space="preserve">implements </w:t>
      </w:r>
      <w:r w:rsidR="00E92C66" w:rsidRPr="002E399F">
        <w:rPr>
          <w:rFonts w:ascii="Times New Roman" w:hAnsi="Times New Roman"/>
        </w:rPr>
        <w:t xml:space="preserve">the </w:t>
      </w:r>
      <w:r w:rsidR="007A37F5" w:rsidRPr="002E399F">
        <w:rPr>
          <w:rFonts w:ascii="Times New Roman" w:hAnsi="Times New Roman"/>
        </w:rPr>
        <w:t xml:space="preserve">commitments of the Australian Government and the </w:t>
      </w:r>
      <w:r w:rsidR="00E92C66" w:rsidRPr="002E399F">
        <w:rPr>
          <w:rFonts w:ascii="Times New Roman" w:hAnsi="Times New Roman"/>
        </w:rPr>
        <w:t>Council of Australian Government</w:t>
      </w:r>
      <w:r w:rsidR="007A37F5" w:rsidRPr="002E399F">
        <w:rPr>
          <w:rFonts w:ascii="Times New Roman" w:hAnsi="Times New Roman"/>
        </w:rPr>
        <w:t>s</w:t>
      </w:r>
      <w:r w:rsidR="008C0FA0" w:rsidRPr="002E399F">
        <w:rPr>
          <w:rFonts w:ascii="Times New Roman" w:hAnsi="Times New Roman"/>
        </w:rPr>
        <w:t xml:space="preserve"> (COAG)</w:t>
      </w:r>
      <w:r w:rsidR="00E92C66" w:rsidRPr="002E399F">
        <w:rPr>
          <w:rFonts w:ascii="Times New Roman" w:hAnsi="Times New Roman"/>
        </w:rPr>
        <w:t xml:space="preserve"> to establish national legislation </w:t>
      </w:r>
      <w:r w:rsidR="005D7C59" w:rsidRPr="002E399F">
        <w:rPr>
          <w:rFonts w:ascii="Times New Roman" w:hAnsi="Times New Roman"/>
        </w:rPr>
        <w:t>to</w:t>
      </w:r>
      <w:r w:rsidR="00E92C66" w:rsidRPr="002E399F">
        <w:rPr>
          <w:rFonts w:ascii="Times New Roman" w:hAnsi="Times New Roman"/>
        </w:rPr>
        <w:t xml:space="preserve"> </w:t>
      </w:r>
      <w:r w:rsidR="00035757" w:rsidRPr="002E399F">
        <w:rPr>
          <w:rFonts w:ascii="Times New Roman" w:hAnsi="Times New Roman"/>
        </w:rPr>
        <w:t>regulat</w:t>
      </w:r>
      <w:r w:rsidR="005D7C59" w:rsidRPr="002E399F">
        <w:rPr>
          <w:rFonts w:ascii="Times New Roman" w:hAnsi="Times New Roman"/>
        </w:rPr>
        <w:t>e</w:t>
      </w:r>
      <w:r w:rsidR="00035757" w:rsidRPr="002E399F">
        <w:rPr>
          <w:rFonts w:ascii="Times New Roman" w:hAnsi="Times New Roman"/>
        </w:rPr>
        <w:t xml:space="preserve"> </w:t>
      </w:r>
      <w:r w:rsidR="004602E2" w:rsidRPr="002E399F">
        <w:rPr>
          <w:rFonts w:ascii="Times New Roman" w:hAnsi="Times New Roman"/>
        </w:rPr>
        <w:t xml:space="preserve">energy </w:t>
      </w:r>
      <w:r w:rsidR="00C52EE1" w:rsidRPr="002E399F">
        <w:rPr>
          <w:rFonts w:ascii="Times New Roman" w:hAnsi="Times New Roman"/>
        </w:rPr>
        <w:t xml:space="preserve">efficiency </w:t>
      </w:r>
      <w:r w:rsidR="005F09AB" w:rsidRPr="002E399F">
        <w:rPr>
          <w:rFonts w:ascii="Times New Roman" w:hAnsi="Times New Roman"/>
        </w:rPr>
        <w:t xml:space="preserve">and </w:t>
      </w:r>
      <w:r w:rsidR="005D7C59" w:rsidRPr="002E399F">
        <w:rPr>
          <w:rFonts w:ascii="Times New Roman" w:hAnsi="Times New Roman"/>
        </w:rPr>
        <w:t xml:space="preserve">labelling </w:t>
      </w:r>
      <w:r w:rsidR="003C2220" w:rsidRPr="002E399F">
        <w:rPr>
          <w:rFonts w:ascii="Times New Roman" w:hAnsi="Times New Roman"/>
        </w:rPr>
        <w:t>s</w:t>
      </w:r>
      <w:r w:rsidR="00E92C66" w:rsidRPr="002E399F">
        <w:rPr>
          <w:rFonts w:ascii="Times New Roman" w:hAnsi="Times New Roman"/>
        </w:rPr>
        <w:t xml:space="preserve">tandards </w:t>
      </w:r>
      <w:r w:rsidR="001B267D" w:rsidRPr="002E399F">
        <w:rPr>
          <w:rFonts w:ascii="Times New Roman" w:hAnsi="Times New Roman"/>
        </w:rPr>
        <w:t>for appliances and other products</w:t>
      </w:r>
      <w:r w:rsidR="00E92C66" w:rsidRPr="002E399F">
        <w:rPr>
          <w:rFonts w:ascii="Times New Roman" w:hAnsi="Times New Roman"/>
        </w:rPr>
        <w:t>.</w:t>
      </w:r>
    </w:p>
    <w:p w:rsidR="00022903" w:rsidRPr="002E399F" w:rsidRDefault="00C13B59" w:rsidP="00070BA6">
      <w:pPr>
        <w:spacing w:after="240" w:line="240" w:lineRule="auto"/>
        <w:rPr>
          <w:rFonts w:ascii="Times New Roman" w:hAnsi="Times New Roman"/>
        </w:rPr>
      </w:pPr>
      <w:r w:rsidRPr="002E399F">
        <w:rPr>
          <w:rFonts w:ascii="Times New Roman" w:hAnsi="Times New Roman"/>
        </w:rPr>
        <w:t xml:space="preserve">The </w:t>
      </w:r>
      <w:r w:rsidR="006C63C5">
        <w:rPr>
          <w:rFonts w:ascii="Times New Roman" w:hAnsi="Times New Roman"/>
        </w:rPr>
        <w:t>Bill</w:t>
      </w:r>
      <w:r w:rsidR="00E92C66" w:rsidRPr="002E399F">
        <w:rPr>
          <w:rFonts w:ascii="Times New Roman" w:hAnsi="Times New Roman"/>
        </w:rPr>
        <w:t xml:space="preserve"> also </w:t>
      </w:r>
      <w:r w:rsidR="00A4573B" w:rsidRPr="002E399F">
        <w:rPr>
          <w:rFonts w:ascii="Times New Roman" w:hAnsi="Times New Roman"/>
        </w:rPr>
        <w:t>g</w:t>
      </w:r>
      <w:r w:rsidR="000A3620" w:rsidRPr="002E399F">
        <w:rPr>
          <w:rFonts w:ascii="Times New Roman" w:hAnsi="Times New Roman"/>
        </w:rPr>
        <w:t>ive</w:t>
      </w:r>
      <w:r w:rsidR="00364E7E" w:rsidRPr="002E399F">
        <w:rPr>
          <w:rFonts w:ascii="Times New Roman" w:hAnsi="Times New Roman"/>
        </w:rPr>
        <w:t>s</w:t>
      </w:r>
      <w:r w:rsidR="000A3620" w:rsidRPr="002E399F">
        <w:rPr>
          <w:rFonts w:ascii="Times New Roman" w:hAnsi="Times New Roman"/>
        </w:rPr>
        <w:t xml:space="preserve"> effect to </w:t>
      </w:r>
      <w:r w:rsidR="00EF7B43" w:rsidRPr="002E399F">
        <w:rPr>
          <w:rFonts w:ascii="Times New Roman" w:hAnsi="Times New Roman"/>
        </w:rPr>
        <w:t xml:space="preserve">certain </w:t>
      </w:r>
      <w:r w:rsidR="000A3620" w:rsidRPr="002E399F">
        <w:rPr>
          <w:rFonts w:ascii="Times New Roman" w:hAnsi="Times New Roman"/>
        </w:rPr>
        <w:t>commitments under the United Nations Framework Convention on Climate Change (UNFCCC)</w:t>
      </w:r>
      <w:r w:rsidR="00762BF6" w:rsidRPr="002E399F">
        <w:rPr>
          <w:rFonts w:ascii="Times New Roman" w:hAnsi="Times New Roman"/>
        </w:rPr>
        <w:t xml:space="preserve"> </w:t>
      </w:r>
      <w:r w:rsidR="007D58B7" w:rsidRPr="002E399F">
        <w:rPr>
          <w:rFonts w:ascii="Times New Roman" w:hAnsi="Times New Roman"/>
        </w:rPr>
        <w:t xml:space="preserve">to adopt national policies and measures </w:t>
      </w:r>
      <w:r w:rsidR="00762BF6" w:rsidRPr="002E399F">
        <w:rPr>
          <w:rFonts w:ascii="Times New Roman" w:hAnsi="Times New Roman"/>
        </w:rPr>
        <w:t xml:space="preserve">to </w:t>
      </w:r>
      <w:r w:rsidR="007D58B7" w:rsidRPr="002E399F">
        <w:rPr>
          <w:rFonts w:ascii="Times New Roman" w:hAnsi="Times New Roman"/>
        </w:rPr>
        <w:t>mitigat</w:t>
      </w:r>
      <w:r w:rsidR="00762BF6" w:rsidRPr="002E399F">
        <w:rPr>
          <w:rFonts w:ascii="Times New Roman" w:hAnsi="Times New Roman"/>
        </w:rPr>
        <w:t>e</w:t>
      </w:r>
      <w:r w:rsidR="007D58B7" w:rsidRPr="002E399F">
        <w:rPr>
          <w:rFonts w:ascii="Times New Roman" w:hAnsi="Times New Roman"/>
        </w:rPr>
        <w:t xml:space="preserve"> climate change</w:t>
      </w:r>
      <w:r w:rsidR="00762BF6" w:rsidRPr="002E399F">
        <w:rPr>
          <w:rFonts w:ascii="Times New Roman" w:hAnsi="Times New Roman"/>
        </w:rPr>
        <w:t xml:space="preserve"> and </w:t>
      </w:r>
      <w:r w:rsidR="007D58B7" w:rsidRPr="002E399F">
        <w:rPr>
          <w:rFonts w:ascii="Times New Roman" w:hAnsi="Times New Roman"/>
        </w:rPr>
        <w:t>limit Australia’s anthropogenic emissions of greenhouse gases</w:t>
      </w:r>
      <w:r w:rsidR="00477C7C" w:rsidRPr="002E399F">
        <w:rPr>
          <w:rFonts w:ascii="Times New Roman" w:hAnsi="Times New Roman"/>
        </w:rPr>
        <w:t>,</w:t>
      </w:r>
      <w:r w:rsidR="007D58B7" w:rsidRPr="002E399F">
        <w:rPr>
          <w:rFonts w:ascii="Times New Roman" w:hAnsi="Times New Roman"/>
        </w:rPr>
        <w:t xml:space="preserve"> and </w:t>
      </w:r>
      <w:r w:rsidR="00022903" w:rsidRPr="002E399F">
        <w:rPr>
          <w:rFonts w:ascii="Times New Roman" w:hAnsi="Times New Roman"/>
        </w:rPr>
        <w:t xml:space="preserve">to </w:t>
      </w:r>
      <w:r w:rsidR="00070BA6" w:rsidRPr="002E399F">
        <w:rPr>
          <w:rFonts w:ascii="Times New Roman" w:hAnsi="Times New Roman"/>
        </w:rPr>
        <w:t>p</w:t>
      </w:r>
      <w:r w:rsidR="00022903" w:rsidRPr="002E399F">
        <w:rPr>
          <w:rFonts w:ascii="Times New Roman" w:hAnsi="Times New Roman"/>
        </w:rPr>
        <w:t>romote the development</w:t>
      </w:r>
      <w:r w:rsidR="00B33505" w:rsidRPr="002E399F">
        <w:rPr>
          <w:rFonts w:ascii="Times New Roman" w:hAnsi="Times New Roman"/>
        </w:rPr>
        <w:t xml:space="preserve"> and</w:t>
      </w:r>
      <w:r w:rsidR="00022903" w:rsidRPr="002E399F">
        <w:rPr>
          <w:rFonts w:ascii="Times New Roman" w:hAnsi="Times New Roman"/>
        </w:rPr>
        <w:t xml:space="preserve"> application of technologies</w:t>
      </w:r>
      <w:r w:rsidR="004F0AF8" w:rsidRPr="002E399F">
        <w:rPr>
          <w:rFonts w:ascii="Times New Roman" w:hAnsi="Times New Roman"/>
        </w:rPr>
        <w:t xml:space="preserve"> and</w:t>
      </w:r>
      <w:r w:rsidR="00022903" w:rsidRPr="002E399F">
        <w:rPr>
          <w:rFonts w:ascii="Times New Roman" w:hAnsi="Times New Roman"/>
        </w:rPr>
        <w:t xml:space="preserve"> practices that control</w:t>
      </w:r>
      <w:r w:rsidR="006944CB" w:rsidRPr="002E399F">
        <w:rPr>
          <w:rFonts w:ascii="Times New Roman" w:hAnsi="Times New Roman"/>
        </w:rPr>
        <w:t xml:space="preserve"> </w:t>
      </w:r>
      <w:r w:rsidR="00022903" w:rsidRPr="002E399F">
        <w:rPr>
          <w:rFonts w:ascii="Times New Roman" w:hAnsi="Times New Roman"/>
        </w:rPr>
        <w:t>anthropogenic emissions of greenhouse gases.</w:t>
      </w:r>
    </w:p>
    <w:p w:rsidR="00945FDB" w:rsidRPr="002E399F" w:rsidRDefault="00C13B59" w:rsidP="00070BA6">
      <w:pPr>
        <w:spacing w:after="240" w:line="240" w:lineRule="auto"/>
        <w:rPr>
          <w:rFonts w:ascii="Times New Roman" w:hAnsi="Times New Roman"/>
        </w:rPr>
      </w:pPr>
      <w:r w:rsidRPr="002E399F">
        <w:rPr>
          <w:rFonts w:ascii="Times New Roman" w:hAnsi="Times New Roman"/>
        </w:rPr>
        <w:t xml:space="preserve">The </w:t>
      </w:r>
      <w:r w:rsidR="006C63C5">
        <w:rPr>
          <w:rFonts w:ascii="Times New Roman" w:hAnsi="Times New Roman"/>
        </w:rPr>
        <w:t>Bill</w:t>
      </w:r>
      <w:r w:rsidR="00525E7A" w:rsidRPr="002E399F">
        <w:rPr>
          <w:rFonts w:ascii="Times New Roman" w:hAnsi="Times New Roman"/>
        </w:rPr>
        <w:t xml:space="preserve"> establishes a </w:t>
      </w:r>
      <w:r w:rsidR="00945FDB" w:rsidRPr="002E399F">
        <w:rPr>
          <w:rFonts w:ascii="Times New Roman" w:hAnsi="Times New Roman"/>
        </w:rPr>
        <w:t xml:space="preserve">national framework for </w:t>
      </w:r>
      <w:r w:rsidR="00364E7E" w:rsidRPr="002E399F">
        <w:rPr>
          <w:rFonts w:ascii="Times New Roman" w:hAnsi="Times New Roman"/>
        </w:rPr>
        <w:t xml:space="preserve">regulating </w:t>
      </w:r>
      <w:r w:rsidR="00EE0A9C" w:rsidRPr="002E399F">
        <w:rPr>
          <w:rFonts w:ascii="Times New Roman" w:hAnsi="Times New Roman"/>
        </w:rPr>
        <w:t xml:space="preserve">the energy </w:t>
      </w:r>
      <w:r w:rsidR="00945FDB" w:rsidRPr="002E399F">
        <w:rPr>
          <w:rFonts w:ascii="Times New Roman" w:hAnsi="Times New Roman"/>
        </w:rPr>
        <w:t>efficiency of products supplied or used within Australia</w:t>
      </w:r>
      <w:r w:rsidR="007D678F">
        <w:rPr>
          <w:rFonts w:ascii="Times New Roman" w:hAnsi="Times New Roman"/>
        </w:rPr>
        <w:t>.</w:t>
      </w:r>
      <w:r w:rsidR="000273F1">
        <w:rPr>
          <w:rFonts w:ascii="Times New Roman" w:hAnsi="Times New Roman"/>
        </w:rPr>
        <w:t xml:space="preserve">  </w:t>
      </w:r>
      <w:r w:rsidR="00543DF0" w:rsidRPr="002E399F">
        <w:rPr>
          <w:rFonts w:ascii="Times New Roman" w:hAnsi="Times New Roman"/>
        </w:rPr>
        <w:t xml:space="preserve">The </w:t>
      </w:r>
      <w:r w:rsidR="00795E30" w:rsidRPr="002E399F">
        <w:rPr>
          <w:rFonts w:ascii="Times New Roman" w:hAnsi="Times New Roman"/>
        </w:rPr>
        <w:t>national legislation permit</w:t>
      </w:r>
      <w:r w:rsidR="00C77116">
        <w:rPr>
          <w:rFonts w:ascii="Times New Roman" w:hAnsi="Times New Roman"/>
        </w:rPr>
        <w:t>s</w:t>
      </w:r>
      <w:r w:rsidR="00795E30" w:rsidRPr="002E399F">
        <w:rPr>
          <w:rFonts w:ascii="Times New Roman" w:hAnsi="Times New Roman"/>
        </w:rPr>
        <w:t xml:space="preserve"> the Australian Government to set mandatory minimum efficiency </w:t>
      </w:r>
      <w:r w:rsidR="0022167C" w:rsidRPr="002E399F">
        <w:rPr>
          <w:rFonts w:ascii="Times New Roman" w:hAnsi="Times New Roman"/>
        </w:rPr>
        <w:t>requirements</w:t>
      </w:r>
      <w:r w:rsidR="00795E30" w:rsidRPr="002E399F">
        <w:rPr>
          <w:rFonts w:ascii="Times New Roman" w:hAnsi="Times New Roman"/>
        </w:rPr>
        <w:t xml:space="preserve"> </w:t>
      </w:r>
      <w:r w:rsidR="00FD5D77" w:rsidRPr="002E399F">
        <w:rPr>
          <w:rFonts w:ascii="Times New Roman" w:hAnsi="Times New Roman"/>
        </w:rPr>
        <w:t xml:space="preserve">for products, </w:t>
      </w:r>
      <w:r w:rsidR="00795E30" w:rsidRPr="002E399F">
        <w:rPr>
          <w:rFonts w:ascii="Times New Roman" w:hAnsi="Times New Roman"/>
        </w:rPr>
        <w:t>to drive greater energy efficiency</w:t>
      </w:r>
      <w:r w:rsidR="00C00C86" w:rsidRPr="002E399F">
        <w:rPr>
          <w:rFonts w:ascii="Times New Roman" w:hAnsi="Times New Roman"/>
        </w:rPr>
        <w:t xml:space="preserve"> for regulated products</w:t>
      </w:r>
      <w:r w:rsidR="007D678F">
        <w:rPr>
          <w:rFonts w:ascii="Times New Roman" w:hAnsi="Times New Roman"/>
        </w:rPr>
        <w:t xml:space="preserve">. </w:t>
      </w:r>
      <w:r w:rsidR="00E262C2" w:rsidRPr="002E399F">
        <w:rPr>
          <w:rFonts w:ascii="Times New Roman" w:hAnsi="Times New Roman"/>
        </w:rPr>
        <w:t>The Bill also allow</w:t>
      </w:r>
      <w:r w:rsidR="001A7736">
        <w:rPr>
          <w:rFonts w:ascii="Times New Roman" w:hAnsi="Times New Roman"/>
        </w:rPr>
        <w:t>s</w:t>
      </w:r>
      <w:r w:rsidR="00E262C2" w:rsidRPr="002E399F">
        <w:rPr>
          <w:rFonts w:ascii="Times New Roman" w:hAnsi="Times New Roman"/>
        </w:rPr>
        <w:t xml:space="preserve"> the Australian Government to set</w:t>
      </w:r>
      <w:r w:rsidR="00795E30" w:rsidRPr="002E399F">
        <w:rPr>
          <w:rFonts w:ascii="Times New Roman" w:hAnsi="Times New Roman"/>
        </w:rPr>
        <w:t xml:space="preserve"> </w:t>
      </w:r>
      <w:r w:rsidR="00E663DE" w:rsidRPr="002E399F">
        <w:rPr>
          <w:rFonts w:ascii="Times New Roman" w:hAnsi="Times New Roman"/>
        </w:rPr>
        <w:t xml:space="preserve">nationally-consistent </w:t>
      </w:r>
      <w:r w:rsidR="00795E30" w:rsidRPr="002E399F">
        <w:rPr>
          <w:rFonts w:ascii="Times New Roman" w:hAnsi="Times New Roman"/>
        </w:rPr>
        <w:t>labelling requirements</w:t>
      </w:r>
      <w:r w:rsidR="00C00C86" w:rsidRPr="002E399F">
        <w:rPr>
          <w:rFonts w:ascii="Times New Roman" w:hAnsi="Times New Roman"/>
        </w:rPr>
        <w:t>,</w:t>
      </w:r>
      <w:r w:rsidR="00795E30" w:rsidRPr="002E399F">
        <w:rPr>
          <w:rFonts w:ascii="Times New Roman" w:hAnsi="Times New Roman"/>
        </w:rPr>
        <w:t xml:space="preserve"> </w:t>
      </w:r>
      <w:r w:rsidR="00543DF0" w:rsidRPr="002E399F">
        <w:rPr>
          <w:rFonts w:ascii="Times New Roman" w:hAnsi="Times New Roman"/>
        </w:rPr>
        <w:t>to</w:t>
      </w:r>
      <w:r w:rsidR="00945FDB" w:rsidRPr="002E399F">
        <w:rPr>
          <w:rFonts w:ascii="Times New Roman" w:hAnsi="Times New Roman"/>
        </w:rPr>
        <w:t xml:space="preserve"> </w:t>
      </w:r>
      <w:r w:rsidR="001A7A1A" w:rsidRPr="002E399F">
        <w:rPr>
          <w:rFonts w:ascii="Times New Roman" w:hAnsi="Times New Roman"/>
        </w:rPr>
        <w:t>increase</w:t>
      </w:r>
      <w:r w:rsidR="00945FDB" w:rsidRPr="002E399F">
        <w:rPr>
          <w:rFonts w:ascii="Times New Roman" w:hAnsi="Times New Roman"/>
        </w:rPr>
        <w:t xml:space="preserve"> Australians’ awareness of options to </w:t>
      </w:r>
      <w:r w:rsidR="003221A5" w:rsidRPr="002E399F">
        <w:rPr>
          <w:rFonts w:ascii="Times New Roman" w:hAnsi="Times New Roman"/>
        </w:rPr>
        <w:t xml:space="preserve">improve energy efficiency and reduce </w:t>
      </w:r>
      <w:r w:rsidR="0013324D" w:rsidRPr="002E399F">
        <w:rPr>
          <w:rFonts w:ascii="Times New Roman" w:hAnsi="Times New Roman"/>
        </w:rPr>
        <w:t xml:space="preserve">energy consumption, energy costs and </w:t>
      </w:r>
      <w:r w:rsidR="00945FDB" w:rsidRPr="002E399F">
        <w:rPr>
          <w:rFonts w:ascii="Times New Roman" w:hAnsi="Times New Roman"/>
        </w:rPr>
        <w:t>greenhouse gas emissions.</w:t>
      </w:r>
      <w:r w:rsidR="003B1FF6">
        <w:rPr>
          <w:rFonts w:ascii="Times New Roman" w:hAnsi="Times New Roman"/>
        </w:rPr>
        <w:t xml:space="preserve">  The national framework will replace seven state and territory legislative frameworks, harmonising Australia’s equipment energy efficiency regulations.  </w:t>
      </w:r>
    </w:p>
    <w:p w:rsidR="000A3620" w:rsidRPr="002E399F" w:rsidRDefault="0055664B" w:rsidP="000A3620">
      <w:pPr>
        <w:spacing w:after="240" w:line="240" w:lineRule="auto"/>
        <w:rPr>
          <w:rFonts w:ascii="Times New Roman" w:hAnsi="Times New Roman"/>
          <w:b/>
        </w:rPr>
      </w:pPr>
      <w:r w:rsidRPr="002E399F">
        <w:rPr>
          <w:rFonts w:ascii="Times New Roman" w:hAnsi="Times New Roman"/>
          <w:b/>
        </w:rPr>
        <w:t>Background</w:t>
      </w:r>
    </w:p>
    <w:p w:rsidR="004744CF" w:rsidRPr="002E399F" w:rsidRDefault="004744CF" w:rsidP="004744CF">
      <w:pPr>
        <w:spacing w:after="240" w:line="240" w:lineRule="auto"/>
        <w:rPr>
          <w:rFonts w:ascii="Times New Roman" w:hAnsi="Times New Roman"/>
        </w:rPr>
      </w:pPr>
      <w:r w:rsidRPr="002E399F">
        <w:rPr>
          <w:rFonts w:ascii="Times New Roman" w:hAnsi="Times New Roman"/>
        </w:rPr>
        <w:t>Scientific evidence conclusively demonstrates that generating energy from fossil fuel sources increases the concentration of carbon dioxide and other greenhouse gases in the atmosphere</w:t>
      </w:r>
      <w:r w:rsidR="007D678F">
        <w:rPr>
          <w:rFonts w:ascii="Times New Roman" w:hAnsi="Times New Roman"/>
        </w:rPr>
        <w:t xml:space="preserve">. </w:t>
      </w:r>
      <w:r w:rsidRPr="002E399F">
        <w:rPr>
          <w:rFonts w:ascii="Times New Roman" w:hAnsi="Times New Roman"/>
        </w:rPr>
        <w:t>One result is the increase in average global surface temperatures in recent decades, a warming trend that is forecast to continue and bring changing weather patterns and the potential for serious damage to Australia’s environment, economy and way of life</w:t>
      </w:r>
      <w:r w:rsidR="007D678F">
        <w:rPr>
          <w:rFonts w:ascii="Times New Roman" w:hAnsi="Times New Roman"/>
        </w:rPr>
        <w:t xml:space="preserve">. </w:t>
      </w:r>
      <w:r w:rsidRPr="002E399F">
        <w:rPr>
          <w:rFonts w:ascii="Times New Roman" w:hAnsi="Times New Roman"/>
        </w:rPr>
        <w:t xml:space="preserve">The Australian Government, together with </w:t>
      </w:r>
      <w:r w:rsidR="00342FEB">
        <w:rPr>
          <w:rFonts w:ascii="Times New Roman" w:hAnsi="Times New Roman"/>
        </w:rPr>
        <w:t>more than</w:t>
      </w:r>
      <w:r w:rsidRPr="002E399F">
        <w:rPr>
          <w:rFonts w:ascii="Times New Roman" w:hAnsi="Times New Roman"/>
        </w:rPr>
        <w:t xml:space="preserve"> 190 other countries, has committed to action to address anthropogenic greenhouse gas emissions under the </w:t>
      </w:r>
      <w:r w:rsidR="00417DB9" w:rsidRPr="002E399F">
        <w:rPr>
          <w:rFonts w:ascii="Times New Roman" w:hAnsi="Times New Roman"/>
        </w:rPr>
        <w:t>UNFCCC</w:t>
      </w:r>
      <w:r w:rsidR="007D678F">
        <w:rPr>
          <w:rFonts w:ascii="Times New Roman" w:hAnsi="Times New Roman"/>
        </w:rPr>
        <w:t xml:space="preserve">. </w:t>
      </w:r>
      <w:r w:rsidR="00B85083" w:rsidRPr="002E399F">
        <w:rPr>
          <w:rFonts w:ascii="Times New Roman" w:hAnsi="Times New Roman"/>
        </w:rPr>
        <w:t>In particular</w:t>
      </w:r>
      <w:r w:rsidRPr="002E399F">
        <w:rPr>
          <w:rFonts w:ascii="Times New Roman" w:hAnsi="Times New Roman"/>
        </w:rPr>
        <w:t xml:space="preserve">, </w:t>
      </w:r>
      <w:r w:rsidR="00B85083" w:rsidRPr="002E399F">
        <w:rPr>
          <w:rFonts w:ascii="Times New Roman" w:hAnsi="Times New Roman"/>
        </w:rPr>
        <w:t>the Australian Government committed</w:t>
      </w:r>
      <w:r w:rsidR="00EA596C">
        <w:rPr>
          <w:rFonts w:ascii="Times New Roman" w:hAnsi="Times New Roman"/>
        </w:rPr>
        <w:t>,</w:t>
      </w:r>
      <w:r w:rsidR="00B85083" w:rsidRPr="002E399F">
        <w:rPr>
          <w:rFonts w:ascii="Times New Roman" w:hAnsi="Times New Roman"/>
        </w:rPr>
        <w:t xml:space="preserve"> in Article 4(1)(b)</w:t>
      </w:r>
      <w:r w:rsidR="00EA596C">
        <w:rPr>
          <w:rFonts w:ascii="Times New Roman" w:hAnsi="Times New Roman"/>
        </w:rPr>
        <w:t>,</w:t>
      </w:r>
      <w:r w:rsidR="00B85083" w:rsidRPr="002E399F">
        <w:rPr>
          <w:rFonts w:ascii="Times New Roman" w:hAnsi="Times New Roman"/>
        </w:rPr>
        <w:t xml:space="preserve"> to implement and update national programs containing measures to mitigate climate change by addressing anthropogenic emissions and, in Article 4(1)(c), to promote the development of technologies that reduce anthropogenic emissions of greenhouse gases not controlled by the Montreal Protocol (which controls ozone depleting gases)</w:t>
      </w:r>
      <w:r w:rsidRPr="002E399F">
        <w:rPr>
          <w:rFonts w:ascii="Times New Roman" w:hAnsi="Times New Roman"/>
        </w:rPr>
        <w:t>.</w:t>
      </w:r>
    </w:p>
    <w:p w:rsidR="001D10F2" w:rsidRPr="002E399F" w:rsidRDefault="000B1CE3" w:rsidP="000A3620">
      <w:pPr>
        <w:spacing w:after="240" w:line="240" w:lineRule="auto"/>
        <w:rPr>
          <w:rFonts w:ascii="Times New Roman" w:hAnsi="Times New Roman"/>
        </w:rPr>
      </w:pPr>
      <w:r w:rsidRPr="002E399F">
        <w:rPr>
          <w:rFonts w:ascii="Times New Roman" w:hAnsi="Times New Roman"/>
        </w:rPr>
        <w:t>When the UNFCCC was signed</w:t>
      </w:r>
      <w:r w:rsidR="006C5A2A" w:rsidRPr="002E399F">
        <w:rPr>
          <w:rFonts w:ascii="Times New Roman" w:hAnsi="Times New Roman"/>
        </w:rPr>
        <w:t xml:space="preserve"> in 1992</w:t>
      </w:r>
      <w:r w:rsidRPr="002E399F">
        <w:rPr>
          <w:rFonts w:ascii="Times New Roman" w:hAnsi="Times New Roman"/>
        </w:rPr>
        <w:t xml:space="preserve">, Australia was </w:t>
      </w:r>
      <w:r w:rsidR="00D37966" w:rsidRPr="002E399F">
        <w:rPr>
          <w:rFonts w:ascii="Times New Roman" w:hAnsi="Times New Roman"/>
        </w:rPr>
        <w:t xml:space="preserve">already </w:t>
      </w:r>
      <w:r w:rsidR="00750D7F" w:rsidRPr="002E399F">
        <w:rPr>
          <w:rFonts w:ascii="Times New Roman" w:hAnsi="Times New Roman"/>
        </w:rPr>
        <w:t xml:space="preserve">pioneering </w:t>
      </w:r>
      <w:r w:rsidR="00D37966" w:rsidRPr="002E399F">
        <w:rPr>
          <w:rFonts w:ascii="Times New Roman" w:hAnsi="Times New Roman"/>
        </w:rPr>
        <w:t xml:space="preserve">equipment </w:t>
      </w:r>
      <w:r w:rsidRPr="002E399F">
        <w:rPr>
          <w:rFonts w:ascii="Times New Roman" w:hAnsi="Times New Roman"/>
        </w:rPr>
        <w:t xml:space="preserve">energy efficiency </w:t>
      </w:r>
      <w:r w:rsidR="00D37966" w:rsidRPr="002E399F">
        <w:rPr>
          <w:rFonts w:ascii="Times New Roman" w:hAnsi="Times New Roman"/>
        </w:rPr>
        <w:t>regulation</w:t>
      </w:r>
      <w:r w:rsidR="007D678F">
        <w:rPr>
          <w:rFonts w:ascii="Times New Roman" w:hAnsi="Times New Roman"/>
        </w:rPr>
        <w:t xml:space="preserve">. </w:t>
      </w:r>
      <w:r w:rsidR="004535AB" w:rsidRPr="002E399F">
        <w:rPr>
          <w:rFonts w:ascii="Times New Roman" w:hAnsi="Times New Roman"/>
        </w:rPr>
        <w:t>Over the past two decades, t</w:t>
      </w:r>
      <w:r w:rsidR="008D79A0" w:rsidRPr="002E399F">
        <w:rPr>
          <w:rFonts w:ascii="Times New Roman" w:hAnsi="Times New Roman"/>
        </w:rPr>
        <w:t>h</w:t>
      </w:r>
      <w:r w:rsidR="00D37966" w:rsidRPr="002E399F">
        <w:rPr>
          <w:rFonts w:ascii="Times New Roman" w:hAnsi="Times New Roman"/>
        </w:rPr>
        <w:t>e Equipment</w:t>
      </w:r>
      <w:r w:rsidR="008D79A0" w:rsidRPr="002E399F">
        <w:rPr>
          <w:rFonts w:ascii="Times New Roman" w:hAnsi="Times New Roman"/>
        </w:rPr>
        <w:t xml:space="preserve"> </w:t>
      </w:r>
      <w:r w:rsidR="00923D43" w:rsidRPr="002E399F">
        <w:rPr>
          <w:rFonts w:ascii="Times New Roman" w:hAnsi="Times New Roman"/>
        </w:rPr>
        <w:t xml:space="preserve">Energy Efficiency (E3) </w:t>
      </w:r>
      <w:r w:rsidR="00D37966" w:rsidRPr="002E399F">
        <w:rPr>
          <w:rFonts w:ascii="Times New Roman" w:hAnsi="Times New Roman"/>
        </w:rPr>
        <w:t>P</w:t>
      </w:r>
      <w:r w:rsidR="008D79A0" w:rsidRPr="002E399F">
        <w:rPr>
          <w:rFonts w:ascii="Times New Roman" w:hAnsi="Times New Roman"/>
        </w:rPr>
        <w:t>rogram</w:t>
      </w:r>
      <w:r w:rsidR="001D10F2" w:rsidRPr="002E399F">
        <w:rPr>
          <w:rFonts w:ascii="Times New Roman" w:hAnsi="Times New Roman"/>
        </w:rPr>
        <w:t xml:space="preserve"> has </w:t>
      </w:r>
      <w:r w:rsidR="00B0069C" w:rsidRPr="002E399F">
        <w:rPr>
          <w:rFonts w:ascii="Times New Roman" w:hAnsi="Times New Roman"/>
        </w:rPr>
        <w:t>developed into</w:t>
      </w:r>
      <w:r w:rsidR="001D10F2" w:rsidRPr="002E399F">
        <w:rPr>
          <w:rFonts w:ascii="Times New Roman" w:hAnsi="Times New Roman"/>
        </w:rPr>
        <w:t xml:space="preserve"> a</w:t>
      </w:r>
      <w:r w:rsidR="004341E0" w:rsidRPr="002E399F">
        <w:rPr>
          <w:rFonts w:ascii="Times New Roman" w:hAnsi="Times New Roman"/>
        </w:rPr>
        <w:t xml:space="preserve"> popular and</w:t>
      </w:r>
      <w:r w:rsidR="001D10F2" w:rsidRPr="002E399F">
        <w:rPr>
          <w:rFonts w:ascii="Times New Roman" w:hAnsi="Times New Roman"/>
        </w:rPr>
        <w:t xml:space="preserve"> effective measure to help reduce the energy that Australians consume</w:t>
      </w:r>
      <w:r w:rsidR="00AB17F0" w:rsidRPr="002E399F">
        <w:rPr>
          <w:rFonts w:ascii="Times New Roman" w:hAnsi="Times New Roman"/>
        </w:rPr>
        <w:t>,</w:t>
      </w:r>
      <w:r w:rsidR="001D10F2" w:rsidRPr="002E399F">
        <w:rPr>
          <w:rFonts w:ascii="Times New Roman" w:hAnsi="Times New Roman"/>
        </w:rPr>
        <w:t xml:space="preserve"> and the associated greenhouse gas emissions</w:t>
      </w:r>
      <w:r w:rsidR="007D678F">
        <w:rPr>
          <w:rFonts w:ascii="Times New Roman" w:hAnsi="Times New Roman"/>
        </w:rPr>
        <w:t xml:space="preserve">. </w:t>
      </w:r>
      <w:r w:rsidR="00F764AC" w:rsidRPr="002E399F">
        <w:rPr>
          <w:rFonts w:ascii="Times New Roman" w:hAnsi="Times New Roman"/>
        </w:rPr>
        <w:t xml:space="preserve">The </w:t>
      </w:r>
      <w:r w:rsidR="008A3625" w:rsidRPr="002E399F">
        <w:rPr>
          <w:rFonts w:ascii="Times New Roman" w:hAnsi="Times New Roman"/>
        </w:rPr>
        <w:t xml:space="preserve">E3 </w:t>
      </w:r>
      <w:r w:rsidR="00F764AC" w:rsidRPr="002E399F">
        <w:rPr>
          <w:rFonts w:ascii="Times New Roman" w:hAnsi="Times New Roman"/>
        </w:rPr>
        <w:t xml:space="preserve">Program has </w:t>
      </w:r>
      <w:r w:rsidR="00B0069C" w:rsidRPr="002E399F">
        <w:rPr>
          <w:rFonts w:ascii="Times New Roman" w:hAnsi="Times New Roman"/>
        </w:rPr>
        <w:t xml:space="preserve">proven so </w:t>
      </w:r>
      <w:r w:rsidR="00F764AC" w:rsidRPr="002E399F">
        <w:rPr>
          <w:rFonts w:ascii="Times New Roman" w:hAnsi="Times New Roman"/>
        </w:rPr>
        <w:t>successful</w:t>
      </w:r>
      <w:r w:rsidR="00B0069C" w:rsidRPr="002E399F">
        <w:rPr>
          <w:rFonts w:ascii="Times New Roman" w:hAnsi="Times New Roman"/>
        </w:rPr>
        <w:t xml:space="preserve"> that </w:t>
      </w:r>
      <w:r w:rsidR="00071AAF">
        <w:rPr>
          <w:rFonts w:ascii="Times New Roman" w:hAnsi="Times New Roman"/>
        </w:rPr>
        <w:t>in 2005</w:t>
      </w:r>
      <w:r w:rsidR="00E57FF8">
        <w:rPr>
          <w:rFonts w:ascii="Times New Roman" w:hAnsi="Times New Roman"/>
        </w:rPr>
        <w:t>,</w:t>
      </w:r>
      <w:r w:rsidR="00071AAF">
        <w:rPr>
          <w:rFonts w:ascii="Times New Roman" w:hAnsi="Times New Roman"/>
        </w:rPr>
        <w:t xml:space="preserve"> </w:t>
      </w:r>
      <w:r w:rsidR="00A97CE4" w:rsidRPr="002E399F">
        <w:rPr>
          <w:rFonts w:ascii="Times New Roman" w:hAnsi="Times New Roman"/>
        </w:rPr>
        <w:t>8</w:t>
      </w:r>
      <w:r w:rsidR="00051D68">
        <w:rPr>
          <w:rFonts w:ascii="Times New Roman" w:hAnsi="Times New Roman"/>
        </w:rPr>
        <w:t>3</w:t>
      </w:r>
      <w:r w:rsidR="00F764AC" w:rsidRPr="002E399F">
        <w:rPr>
          <w:rFonts w:ascii="Times New Roman" w:hAnsi="Times New Roman"/>
        </w:rPr>
        <w:t xml:space="preserve">% of </w:t>
      </w:r>
      <w:r w:rsidR="00CD5BF0" w:rsidRPr="002E399F">
        <w:rPr>
          <w:rFonts w:ascii="Times New Roman" w:hAnsi="Times New Roman"/>
        </w:rPr>
        <w:t xml:space="preserve">all </w:t>
      </w:r>
      <w:r w:rsidR="00F764AC" w:rsidRPr="002E399F">
        <w:rPr>
          <w:rFonts w:ascii="Times New Roman" w:hAnsi="Times New Roman"/>
        </w:rPr>
        <w:t>Australian consumer</w:t>
      </w:r>
      <w:r w:rsidR="005F7D89" w:rsidRPr="002E399F">
        <w:rPr>
          <w:rFonts w:ascii="Times New Roman" w:hAnsi="Times New Roman"/>
        </w:rPr>
        <w:t>s</w:t>
      </w:r>
      <w:r w:rsidR="00F764AC" w:rsidRPr="002E399F">
        <w:rPr>
          <w:rFonts w:ascii="Times New Roman" w:hAnsi="Times New Roman"/>
        </w:rPr>
        <w:t xml:space="preserve"> </w:t>
      </w:r>
      <w:r w:rsidR="005F7D89" w:rsidRPr="002E399F">
        <w:rPr>
          <w:rFonts w:ascii="Times New Roman" w:hAnsi="Times New Roman"/>
        </w:rPr>
        <w:t xml:space="preserve">surveyed </w:t>
      </w:r>
      <w:r w:rsidR="00F764AC" w:rsidRPr="002E399F">
        <w:rPr>
          <w:rFonts w:ascii="Times New Roman" w:hAnsi="Times New Roman"/>
        </w:rPr>
        <w:t>report</w:t>
      </w:r>
      <w:r w:rsidR="00A24314">
        <w:rPr>
          <w:rFonts w:ascii="Times New Roman" w:hAnsi="Times New Roman"/>
        </w:rPr>
        <w:t>ed</w:t>
      </w:r>
      <w:r w:rsidR="00F764AC" w:rsidRPr="002E399F">
        <w:rPr>
          <w:rFonts w:ascii="Times New Roman" w:hAnsi="Times New Roman"/>
        </w:rPr>
        <w:t xml:space="preserve"> </w:t>
      </w:r>
      <w:r w:rsidR="006E1ECD">
        <w:rPr>
          <w:rFonts w:ascii="Times New Roman" w:hAnsi="Times New Roman"/>
        </w:rPr>
        <w:t>referring to</w:t>
      </w:r>
      <w:r w:rsidR="00727FD5" w:rsidRPr="002E399F">
        <w:rPr>
          <w:rFonts w:ascii="Times New Roman" w:hAnsi="Times New Roman"/>
        </w:rPr>
        <w:t xml:space="preserve"> </w:t>
      </w:r>
      <w:r w:rsidR="00CD5BF0" w:rsidRPr="002E399F">
        <w:rPr>
          <w:rFonts w:ascii="Times New Roman" w:hAnsi="Times New Roman"/>
        </w:rPr>
        <w:t>the</w:t>
      </w:r>
      <w:r w:rsidR="007F34E7" w:rsidRPr="002E399F">
        <w:rPr>
          <w:rFonts w:ascii="Times New Roman" w:hAnsi="Times New Roman"/>
        </w:rPr>
        <w:t xml:space="preserve"> Program’s </w:t>
      </w:r>
      <w:r w:rsidR="008A3625" w:rsidRPr="002E399F">
        <w:rPr>
          <w:rFonts w:ascii="Times New Roman" w:hAnsi="Times New Roman"/>
        </w:rPr>
        <w:t xml:space="preserve">Energy Rating Labels </w:t>
      </w:r>
      <w:r w:rsidR="00071AAF">
        <w:rPr>
          <w:rFonts w:ascii="Times New Roman" w:hAnsi="Times New Roman"/>
        </w:rPr>
        <w:t xml:space="preserve">when </w:t>
      </w:r>
      <w:r w:rsidR="00F764AC" w:rsidRPr="002E399F">
        <w:rPr>
          <w:rFonts w:ascii="Times New Roman" w:hAnsi="Times New Roman"/>
        </w:rPr>
        <w:t>purchas</w:t>
      </w:r>
      <w:r w:rsidR="006E1ECD">
        <w:rPr>
          <w:rFonts w:ascii="Times New Roman" w:hAnsi="Times New Roman"/>
        </w:rPr>
        <w:t>ing</w:t>
      </w:r>
      <w:r w:rsidR="007B3D29">
        <w:rPr>
          <w:rFonts w:ascii="Times New Roman" w:hAnsi="Times New Roman"/>
        </w:rPr>
        <w:t xml:space="preserve"> major household appliances</w:t>
      </w:r>
      <w:r w:rsidR="007D678F">
        <w:rPr>
          <w:rFonts w:ascii="Times New Roman" w:hAnsi="Times New Roman"/>
        </w:rPr>
        <w:t xml:space="preserve">. </w:t>
      </w:r>
      <w:r w:rsidR="00082908" w:rsidRPr="002E399F">
        <w:rPr>
          <w:rFonts w:ascii="Times New Roman" w:hAnsi="Times New Roman"/>
        </w:rPr>
        <w:t>I</w:t>
      </w:r>
      <w:r w:rsidR="00B0069C" w:rsidRPr="002E399F">
        <w:rPr>
          <w:rFonts w:ascii="Times New Roman" w:hAnsi="Times New Roman"/>
        </w:rPr>
        <w:t>n 2010,</w:t>
      </w:r>
      <w:r w:rsidR="009125DC" w:rsidRPr="002E399F">
        <w:rPr>
          <w:rFonts w:ascii="Times New Roman" w:hAnsi="Times New Roman"/>
        </w:rPr>
        <w:t xml:space="preserve"> the energy savings arising from the more efficient air conditioners and refrigerators required by the E3 Program was </w:t>
      </w:r>
      <w:r w:rsidR="005F7D89" w:rsidRPr="002E399F">
        <w:rPr>
          <w:rFonts w:ascii="Times New Roman" w:hAnsi="Times New Roman"/>
        </w:rPr>
        <w:t>calculated at</w:t>
      </w:r>
      <w:r w:rsidR="009125DC" w:rsidRPr="002E399F">
        <w:rPr>
          <w:rFonts w:ascii="Times New Roman" w:hAnsi="Times New Roman"/>
        </w:rPr>
        <w:t xml:space="preserve"> 6.6 terawatt hours, </w:t>
      </w:r>
      <w:r w:rsidR="005F7D89" w:rsidRPr="002E399F">
        <w:rPr>
          <w:rFonts w:ascii="Times New Roman" w:hAnsi="Times New Roman"/>
        </w:rPr>
        <w:t xml:space="preserve">a benefit </w:t>
      </w:r>
      <w:r w:rsidR="009125DC" w:rsidRPr="002E399F">
        <w:rPr>
          <w:rFonts w:ascii="Times New Roman" w:hAnsi="Times New Roman"/>
        </w:rPr>
        <w:t>valued at over $1 billion</w:t>
      </w:r>
      <w:r w:rsidR="007D678F">
        <w:rPr>
          <w:rFonts w:ascii="Times New Roman" w:hAnsi="Times New Roman"/>
        </w:rPr>
        <w:t xml:space="preserve">. </w:t>
      </w:r>
      <w:r w:rsidR="00852095" w:rsidRPr="002E399F">
        <w:rPr>
          <w:rFonts w:ascii="Times New Roman" w:hAnsi="Times New Roman"/>
        </w:rPr>
        <w:t xml:space="preserve">Because Australia’s electricity is generated predominantly from fossil fuels, the reduced energy consumption driven by the E3 Program helps to reduce </w:t>
      </w:r>
      <w:r w:rsidR="004B7CC8" w:rsidRPr="002E399F">
        <w:rPr>
          <w:rFonts w:ascii="Times New Roman" w:hAnsi="Times New Roman"/>
        </w:rPr>
        <w:t>Australia’s</w:t>
      </w:r>
      <w:r w:rsidR="00852095" w:rsidRPr="002E399F">
        <w:rPr>
          <w:rFonts w:ascii="Times New Roman" w:hAnsi="Times New Roman"/>
        </w:rPr>
        <w:t xml:space="preserve"> greenhouse gas</w:t>
      </w:r>
      <w:r w:rsidR="004B7CC8" w:rsidRPr="002E399F">
        <w:rPr>
          <w:rFonts w:ascii="Times New Roman" w:hAnsi="Times New Roman"/>
        </w:rPr>
        <w:t xml:space="preserve"> emissions</w:t>
      </w:r>
      <w:r w:rsidR="00852095" w:rsidRPr="002E399F">
        <w:rPr>
          <w:rFonts w:ascii="Times New Roman" w:hAnsi="Times New Roman"/>
        </w:rPr>
        <w:t>.</w:t>
      </w:r>
    </w:p>
    <w:p w:rsidR="005F7D89" w:rsidRPr="002E399F" w:rsidRDefault="005F7D89" w:rsidP="000A3620">
      <w:pPr>
        <w:spacing w:after="240" w:line="240" w:lineRule="auto"/>
        <w:rPr>
          <w:rFonts w:ascii="Times New Roman" w:hAnsi="Times New Roman"/>
        </w:rPr>
      </w:pPr>
      <w:r w:rsidRPr="002E399F">
        <w:rPr>
          <w:rFonts w:ascii="Times New Roman" w:hAnsi="Times New Roman"/>
        </w:rPr>
        <w:t xml:space="preserve">Despite the successes of the </w:t>
      </w:r>
      <w:r w:rsidR="005C37C2" w:rsidRPr="002E399F">
        <w:rPr>
          <w:rFonts w:ascii="Times New Roman" w:hAnsi="Times New Roman"/>
        </w:rPr>
        <w:t>E3 Program</w:t>
      </w:r>
      <w:r w:rsidRPr="002E399F">
        <w:rPr>
          <w:rFonts w:ascii="Times New Roman" w:hAnsi="Times New Roman"/>
        </w:rPr>
        <w:t>,</w:t>
      </w:r>
      <w:r w:rsidR="003256CD" w:rsidRPr="002E399F">
        <w:rPr>
          <w:rFonts w:ascii="Times New Roman" w:hAnsi="Times New Roman"/>
        </w:rPr>
        <w:t xml:space="preserve"> </w:t>
      </w:r>
      <w:r w:rsidR="005C37C2" w:rsidRPr="002E399F">
        <w:rPr>
          <w:rFonts w:ascii="Times New Roman" w:hAnsi="Times New Roman"/>
        </w:rPr>
        <w:t xml:space="preserve">the evolving expansion </w:t>
      </w:r>
      <w:r w:rsidR="00945FDB" w:rsidRPr="002E399F">
        <w:rPr>
          <w:rFonts w:ascii="Times New Roman" w:hAnsi="Times New Roman"/>
        </w:rPr>
        <w:t xml:space="preserve">of the Program </w:t>
      </w:r>
      <w:r w:rsidR="005C37C2" w:rsidRPr="002E399F">
        <w:rPr>
          <w:rFonts w:ascii="Times New Roman" w:hAnsi="Times New Roman"/>
        </w:rPr>
        <w:t xml:space="preserve">under </w:t>
      </w:r>
      <w:r w:rsidR="00945FDB" w:rsidRPr="002E399F">
        <w:rPr>
          <w:rFonts w:ascii="Times New Roman" w:hAnsi="Times New Roman"/>
        </w:rPr>
        <w:t xml:space="preserve">separate </w:t>
      </w:r>
      <w:r w:rsidR="0098571B">
        <w:rPr>
          <w:rFonts w:ascii="Times New Roman" w:hAnsi="Times New Roman"/>
        </w:rPr>
        <w:t>state</w:t>
      </w:r>
      <w:r w:rsidR="00945FDB" w:rsidRPr="002E399F">
        <w:rPr>
          <w:rFonts w:ascii="Times New Roman" w:hAnsi="Times New Roman"/>
        </w:rPr>
        <w:t xml:space="preserve"> and </w:t>
      </w:r>
      <w:r w:rsidR="0098571B">
        <w:rPr>
          <w:rFonts w:ascii="Times New Roman" w:hAnsi="Times New Roman"/>
        </w:rPr>
        <w:t>territory</w:t>
      </w:r>
      <w:r w:rsidR="000A3620" w:rsidRPr="002E399F">
        <w:rPr>
          <w:rFonts w:ascii="Times New Roman" w:hAnsi="Times New Roman"/>
        </w:rPr>
        <w:t xml:space="preserve"> </w:t>
      </w:r>
      <w:r w:rsidR="005C37C2" w:rsidRPr="002E399F">
        <w:rPr>
          <w:rFonts w:ascii="Times New Roman" w:hAnsi="Times New Roman"/>
        </w:rPr>
        <w:t>laws</w:t>
      </w:r>
      <w:r w:rsidR="00945FDB" w:rsidRPr="002E399F">
        <w:rPr>
          <w:rFonts w:ascii="Times New Roman" w:hAnsi="Times New Roman"/>
        </w:rPr>
        <w:t xml:space="preserve"> has resulted in inconsistencies which increase the </w:t>
      </w:r>
      <w:r w:rsidR="003E0BD1" w:rsidRPr="002E399F">
        <w:rPr>
          <w:rFonts w:ascii="Times New Roman" w:hAnsi="Times New Roman"/>
        </w:rPr>
        <w:t xml:space="preserve">regulatory </w:t>
      </w:r>
      <w:r w:rsidR="00945FDB" w:rsidRPr="002E399F">
        <w:rPr>
          <w:rFonts w:ascii="Times New Roman" w:hAnsi="Times New Roman"/>
        </w:rPr>
        <w:t xml:space="preserve">burden for businesses and </w:t>
      </w:r>
      <w:r w:rsidR="003E0BD1" w:rsidRPr="002E399F">
        <w:rPr>
          <w:rFonts w:ascii="Times New Roman" w:hAnsi="Times New Roman"/>
        </w:rPr>
        <w:t>government</w:t>
      </w:r>
      <w:r w:rsidR="00945FDB" w:rsidRPr="002E399F">
        <w:rPr>
          <w:rFonts w:ascii="Times New Roman" w:hAnsi="Times New Roman"/>
        </w:rPr>
        <w:t xml:space="preserve"> agencies</w:t>
      </w:r>
      <w:r w:rsidR="00A97CE4" w:rsidRPr="002E399F">
        <w:rPr>
          <w:rFonts w:ascii="Times New Roman" w:hAnsi="Times New Roman"/>
        </w:rPr>
        <w:t>.</w:t>
      </w:r>
    </w:p>
    <w:p w:rsidR="005F7D89" w:rsidRPr="002E399F" w:rsidRDefault="005F7D89" w:rsidP="00B21043">
      <w:pPr>
        <w:spacing w:after="240" w:line="240" w:lineRule="auto"/>
        <w:rPr>
          <w:rFonts w:ascii="Times New Roman" w:hAnsi="Times New Roman"/>
          <w:szCs w:val="24"/>
        </w:rPr>
      </w:pPr>
      <w:r w:rsidRPr="002E399F">
        <w:rPr>
          <w:rFonts w:ascii="Times New Roman" w:hAnsi="Times New Roman"/>
        </w:rPr>
        <w:lastRenderedPageBreak/>
        <w:t xml:space="preserve">Australian </w:t>
      </w:r>
      <w:r w:rsidR="00B21043" w:rsidRPr="002E399F">
        <w:rPr>
          <w:rFonts w:ascii="Times New Roman" w:hAnsi="Times New Roman"/>
        </w:rPr>
        <w:t>g</w:t>
      </w:r>
      <w:r w:rsidRPr="002E399F">
        <w:rPr>
          <w:rFonts w:ascii="Times New Roman" w:hAnsi="Times New Roman"/>
        </w:rPr>
        <w:t xml:space="preserve">overnments recognise the value of the E3 </w:t>
      </w:r>
      <w:r w:rsidR="00B3033A" w:rsidRPr="002E399F">
        <w:rPr>
          <w:rFonts w:ascii="Times New Roman" w:hAnsi="Times New Roman"/>
        </w:rPr>
        <w:t>P</w:t>
      </w:r>
      <w:r w:rsidRPr="002E399F">
        <w:rPr>
          <w:rFonts w:ascii="Times New Roman" w:hAnsi="Times New Roman"/>
        </w:rPr>
        <w:t xml:space="preserve">rogram for improving </w:t>
      </w:r>
      <w:r w:rsidR="009A631F" w:rsidRPr="002E399F">
        <w:rPr>
          <w:rFonts w:ascii="Times New Roman" w:hAnsi="Times New Roman"/>
        </w:rPr>
        <w:t xml:space="preserve">energy </w:t>
      </w:r>
      <w:r w:rsidRPr="002E399F">
        <w:rPr>
          <w:rFonts w:ascii="Times New Roman" w:hAnsi="Times New Roman"/>
        </w:rPr>
        <w:t xml:space="preserve">efficiency and the potential to achieve greater efficiencies by moving the Program to a more consistent, national </w:t>
      </w:r>
      <w:r w:rsidR="002E399F">
        <w:rPr>
          <w:rFonts w:ascii="Times New Roman" w:hAnsi="Times New Roman"/>
        </w:rPr>
        <w:t xml:space="preserve">legislative </w:t>
      </w:r>
      <w:r w:rsidRPr="002E399F">
        <w:rPr>
          <w:rFonts w:ascii="Times New Roman" w:hAnsi="Times New Roman"/>
        </w:rPr>
        <w:t>footing</w:t>
      </w:r>
      <w:r w:rsidR="007D678F">
        <w:rPr>
          <w:rFonts w:ascii="Times New Roman" w:hAnsi="Times New Roman"/>
        </w:rPr>
        <w:t xml:space="preserve">. </w:t>
      </w:r>
      <w:r w:rsidR="00B21043" w:rsidRPr="002E399F">
        <w:rPr>
          <w:rFonts w:ascii="Times New Roman" w:hAnsi="Times New Roman"/>
        </w:rPr>
        <w:t>For these reasons, t</w:t>
      </w:r>
      <w:r w:rsidRPr="002E399F">
        <w:rPr>
          <w:rFonts w:ascii="Times New Roman" w:hAnsi="Times New Roman"/>
        </w:rPr>
        <w:t xml:space="preserve">he Australian Government undertook to </w:t>
      </w:r>
      <w:r w:rsidR="00624C2C" w:rsidRPr="002E399F">
        <w:rPr>
          <w:rFonts w:ascii="Times New Roman" w:hAnsi="Times New Roman"/>
        </w:rPr>
        <w:t xml:space="preserve">enhance </w:t>
      </w:r>
      <w:r w:rsidRPr="002E399F">
        <w:rPr>
          <w:rFonts w:ascii="Times New Roman" w:hAnsi="Times New Roman"/>
        </w:rPr>
        <w:t xml:space="preserve">the E3 </w:t>
      </w:r>
      <w:r w:rsidR="008A3625" w:rsidRPr="002E399F">
        <w:rPr>
          <w:rFonts w:ascii="Times New Roman" w:hAnsi="Times New Roman"/>
        </w:rPr>
        <w:t>P</w:t>
      </w:r>
      <w:r w:rsidRPr="002E399F">
        <w:rPr>
          <w:rFonts w:ascii="Times New Roman" w:hAnsi="Times New Roman"/>
        </w:rPr>
        <w:t xml:space="preserve">rogram as part of its </w:t>
      </w:r>
      <w:r w:rsidRPr="002E399F">
        <w:rPr>
          <w:rFonts w:ascii="Times New Roman" w:hAnsi="Times New Roman"/>
          <w:i/>
        </w:rPr>
        <w:t>Solar Schools―Solar Homes</w:t>
      </w:r>
      <w:r w:rsidRPr="002E399F">
        <w:rPr>
          <w:rFonts w:ascii="Times New Roman" w:hAnsi="Times New Roman"/>
        </w:rPr>
        <w:t xml:space="preserve"> election commitment in 2007</w:t>
      </w:r>
      <w:r w:rsidR="007D678F">
        <w:rPr>
          <w:rFonts w:ascii="Times New Roman" w:hAnsi="Times New Roman"/>
        </w:rPr>
        <w:t xml:space="preserve">. </w:t>
      </w:r>
      <w:r w:rsidR="00624C2C" w:rsidRPr="002E399F">
        <w:rPr>
          <w:rFonts w:ascii="Times New Roman" w:hAnsi="Times New Roman"/>
        </w:rPr>
        <w:t xml:space="preserve">In July 2009 this </w:t>
      </w:r>
      <w:r w:rsidR="00B21043" w:rsidRPr="002E399F">
        <w:rPr>
          <w:rFonts w:ascii="Times New Roman" w:hAnsi="Times New Roman"/>
        </w:rPr>
        <w:t>commitment</w:t>
      </w:r>
      <w:r w:rsidR="002149DB" w:rsidRPr="002E399F">
        <w:rPr>
          <w:rFonts w:ascii="Times New Roman" w:hAnsi="Times New Roman"/>
        </w:rPr>
        <w:t xml:space="preserve"> </w:t>
      </w:r>
      <w:r w:rsidR="00B21043" w:rsidRPr="002E399F">
        <w:rPr>
          <w:rFonts w:ascii="Times New Roman" w:hAnsi="Times New Roman"/>
        </w:rPr>
        <w:t xml:space="preserve">was reinforced when </w:t>
      </w:r>
      <w:r w:rsidRPr="002E399F">
        <w:rPr>
          <w:rFonts w:ascii="Times New Roman" w:hAnsi="Times New Roman"/>
        </w:rPr>
        <w:t xml:space="preserve">COAG issued the National Strategy on Energy Efficiency </w:t>
      </w:r>
      <w:r w:rsidR="00F81FCA" w:rsidRPr="002E399F">
        <w:rPr>
          <w:rFonts w:ascii="Times New Roman" w:hAnsi="Times New Roman"/>
        </w:rPr>
        <w:t>with a</w:t>
      </w:r>
      <w:r w:rsidRPr="002E399F">
        <w:rPr>
          <w:rFonts w:ascii="Times New Roman" w:hAnsi="Times New Roman"/>
        </w:rPr>
        <w:t xml:space="preserve"> commitment to </w:t>
      </w:r>
      <w:r w:rsidR="003E542B" w:rsidRPr="002E399F">
        <w:rPr>
          <w:rFonts w:ascii="Times New Roman" w:hAnsi="Times New Roman"/>
        </w:rPr>
        <w:t xml:space="preserve">establish national legislation for </w:t>
      </w:r>
      <w:r w:rsidR="002149DB" w:rsidRPr="002E399F">
        <w:rPr>
          <w:rFonts w:ascii="Times New Roman" w:hAnsi="Times New Roman"/>
        </w:rPr>
        <w:t>efficiency standards</w:t>
      </w:r>
      <w:r w:rsidR="003E542B" w:rsidRPr="002E399F">
        <w:rPr>
          <w:rFonts w:ascii="Times New Roman" w:hAnsi="Times New Roman"/>
        </w:rPr>
        <w:t xml:space="preserve"> and labelling</w:t>
      </w:r>
      <w:r w:rsidR="00796866" w:rsidRPr="002E399F">
        <w:rPr>
          <w:rFonts w:ascii="Times New Roman" w:hAnsi="Times New Roman"/>
        </w:rPr>
        <w:t xml:space="preserve">, </w:t>
      </w:r>
      <w:r w:rsidR="003E542B" w:rsidRPr="002E399F">
        <w:rPr>
          <w:rFonts w:ascii="Times New Roman" w:hAnsi="Times New Roman"/>
        </w:rPr>
        <w:t xml:space="preserve">and </w:t>
      </w:r>
      <w:r w:rsidR="00796866" w:rsidRPr="002E399F">
        <w:rPr>
          <w:rFonts w:ascii="Times New Roman" w:hAnsi="Times New Roman"/>
        </w:rPr>
        <w:t xml:space="preserve">to </w:t>
      </w:r>
      <w:r w:rsidR="003E542B" w:rsidRPr="002E399F">
        <w:rPr>
          <w:rFonts w:ascii="Times New Roman" w:hAnsi="Times New Roman"/>
        </w:rPr>
        <w:t xml:space="preserve">expand the scope of the </w:t>
      </w:r>
      <w:r w:rsidR="000F2762" w:rsidRPr="002E399F">
        <w:rPr>
          <w:rFonts w:ascii="Times New Roman" w:hAnsi="Times New Roman"/>
        </w:rPr>
        <w:t>E3 Program</w:t>
      </w:r>
      <w:r w:rsidRPr="002E399F">
        <w:rPr>
          <w:rFonts w:ascii="Times New Roman" w:hAnsi="Times New Roman"/>
        </w:rPr>
        <w:t>.</w:t>
      </w:r>
    </w:p>
    <w:p w:rsidR="005C37C2" w:rsidRPr="002E399F" w:rsidRDefault="0084732F" w:rsidP="000A3620">
      <w:pPr>
        <w:spacing w:after="240" w:line="240" w:lineRule="auto"/>
        <w:rPr>
          <w:rFonts w:ascii="Times New Roman" w:hAnsi="Times New Roman"/>
        </w:rPr>
      </w:pPr>
      <w:r w:rsidRPr="002E399F">
        <w:rPr>
          <w:rFonts w:ascii="Times New Roman" w:hAnsi="Times New Roman"/>
          <w:szCs w:val="24"/>
        </w:rPr>
        <w:t>T</w:t>
      </w:r>
      <w:r w:rsidR="000A3620" w:rsidRPr="002E399F">
        <w:rPr>
          <w:rFonts w:ascii="Times New Roman" w:hAnsi="Times New Roman"/>
        </w:rPr>
        <w:t>h</w:t>
      </w:r>
      <w:r w:rsidRPr="002E399F">
        <w:rPr>
          <w:rFonts w:ascii="Times New Roman" w:hAnsi="Times New Roman"/>
        </w:rPr>
        <w:t>e</w:t>
      </w:r>
      <w:r w:rsidR="000A3620" w:rsidRPr="002E399F">
        <w:rPr>
          <w:rFonts w:ascii="Times New Roman" w:hAnsi="Times New Roman"/>
        </w:rPr>
        <w:t xml:space="preserve"> </w:t>
      </w:r>
      <w:r w:rsidR="005F7D89" w:rsidRPr="002E399F">
        <w:rPr>
          <w:rFonts w:ascii="Times New Roman" w:hAnsi="Times New Roman"/>
        </w:rPr>
        <w:t xml:space="preserve">Greenhouse and Energy Minimum Standards </w:t>
      </w:r>
      <w:r w:rsidR="000A3620" w:rsidRPr="002E399F">
        <w:rPr>
          <w:rFonts w:ascii="Times New Roman" w:hAnsi="Times New Roman"/>
        </w:rPr>
        <w:t xml:space="preserve">Bill </w:t>
      </w:r>
      <w:r w:rsidR="005F7D89" w:rsidRPr="002E399F">
        <w:rPr>
          <w:rFonts w:ascii="Times New Roman" w:hAnsi="Times New Roman"/>
        </w:rPr>
        <w:t xml:space="preserve">2012 </w:t>
      </w:r>
      <w:r w:rsidR="00B5212F" w:rsidRPr="002E399F">
        <w:rPr>
          <w:rFonts w:ascii="Times New Roman" w:hAnsi="Times New Roman"/>
        </w:rPr>
        <w:t>will</w:t>
      </w:r>
      <w:r w:rsidR="005C37C2" w:rsidRPr="002E399F">
        <w:rPr>
          <w:rFonts w:ascii="Times New Roman" w:hAnsi="Times New Roman"/>
        </w:rPr>
        <w:t xml:space="preserve"> </w:t>
      </w:r>
      <w:r w:rsidR="00A97CE4" w:rsidRPr="002E399F">
        <w:rPr>
          <w:rFonts w:ascii="Times New Roman" w:hAnsi="Times New Roman"/>
        </w:rPr>
        <w:t xml:space="preserve">address the inconsistencies that have arisen in the E3 Program while simultaneously </w:t>
      </w:r>
      <w:r w:rsidR="00B3033A" w:rsidRPr="002E399F">
        <w:rPr>
          <w:rFonts w:ascii="Times New Roman" w:hAnsi="Times New Roman"/>
        </w:rPr>
        <w:t xml:space="preserve">enabling expansion of </w:t>
      </w:r>
      <w:r w:rsidR="005C37C2" w:rsidRPr="002E399F">
        <w:rPr>
          <w:rFonts w:ascii="Times New Roman" w:hAnsi="Times New Roman"/>
        </w:rPr>
        <w:t>the Program to driv</w:t>
      </w:r>
      <w:r w:rsidR="00FA3CD6" w:rsidRPr="002E399F">
        <w:rPr>
          <w:rFonts w:ascii="Times New Roman" w:hAnsi="Times New Roman"/>
        </w:rPr>
        <w:t>e</w:t>
      </w:r>
      <w:r w:rsidR="005C37C2" w:rsidRPr="002E399F">
        <w:rPr>
          <w:rFonts w:ascii="Times New Roman" w:hAnsi="Times New Roman"/>
        </w:rPr>
        <w:t xml:space="preserve"> even greater energy efficiency</w:t>
      </w:r>
      <w:r w:rsidR="00A0468E" w:rsidRPr="002E399F">
        <w:rPr>
          <w:rFonts w:ascii="Times New Roman" w:hAnsi="Times New Roman"/>
        </w:rPr>
        <w:t>,</w:t>
      </w:r>
      <w:r w:rsidR="005C37C2" w:rsidRPr="002E399F">
        <w:rPr>
          <w:rFonts w:ascii="Times New Roman" w:hAnsi="Times New Roman"/>
        </w:rPr>
        <w:t xml:space="preserve"> </w:t>
      </w:r>
      <w:r w:rsidR="00373B04" w:rsidRPr="002E399F">
        <w:rPr>
          <w:rFonts w:ascii="Times New Roman" w:hAnsi="Times New Roman"/>
        </w:rPr>
        <w:t xml:space="preserve">in line with </w:t>
      </w:r>
      <w:r w:rsidR="00D43BCD" w:rsidRPr="002E399F">
        <w:rPr>
          <w:rFonts w:ascii="Times New Roman" w:hAnsi="Times New Roman"/>
        </w:rPr>
        <w:t xml:space="preserve">Australia’s </w:t>
      </w:r>
      <w:r w:rsidR="00BA7C25" w:rsidRPr="002E399F">
        <w:rPr>
          <w:rFonts w:ascii="Times New Roman" w:hAnsi="Times New Roman"/>
        </w:rPr>
        <w:t>commitments</w:t>
      </w:r>
      <w:r w:rsidR="00373B04" w:rsidRPr="002E399F">
        <w:rPr>
          <w:rFonts w:ascii="Times New Roman" w:hAnsi="Times New Roman"/>
        </w:rPr>
        <w:t xml:space="preserve"> and environmental goals.</w:t>
      </w:r>
    </w:p>
    <w:p w:rsidR="000A3620" w:rsidRPr="002E399F" w:rsidRDefault="005C37C2" w:rsidP="000A3620">
      <w:pPr>
        <w:spacing w:after="240" w:line="240" w:lineRule="auto"/>
        <w:rPr>
          <w:rFonts w:ascii="Times New Roman" w:hAnsi="Times New Roman"/>
        </w:rPr>
      </w:pPr>
      <w:r w:rsidRPr="002E399F">
        <w:rPr>
          <w:rFonts w:ascii="Times New Roman" w:hAnsi="Times New Roman"/>
        </w:rPr>
        <w:t xml:space="preserve">The </w:t>
      </w:r>
      <w:r w:rsidR="002149DB" w:rsidRPr="002E399F">
        <w:rPr>
          <w:rFonts w:ascii="Times New Roman" w:hAnsi="Times New Roman"/>
        </w:rPr>
        <w:t xml:space="preserve">Bill will deliver a </w:t>
      </w:r>
      <w:r w:rsidR="00714F38" w:rsidRPr="002E399F">
        <w:rPr>
          <w:rFonts w:ascii="Times New Roman" w:hAnsi="Times New Roman"/>
        </w:rPr>
        <w:t xml:space="preserve">national and </w:t>
      </w:r>
      <w:r w:rsidR="009B30BE" w:rsidRPr="002E399F">
        <w:rPr>
          <w:rFonts w:ascii="Times New Roman" w:hAnsi="Times New Roman"/>
        </w:rPr>
        <w:t xml:space="preserve">expanded </w:t>
      </w:r>
      <w:r w:rsidR="003B5691" w:rsidRPr="002E399F">
        <w:rPr>
          <w:rFonts w:ascii="Times New Roman" w:hAnsi="Times New Roman"/>
        </w:rPr>
        <w:t xml:space="preserve">E3 Program </w:t>
      </w:r>
      <w:r w:rsidR="0080203B" w:rsidRPr="002E399F">
        <w:rPr>
          <w:rFonts w:ascii="Times New Roman" w:hAnsi="Times New Roman"/>
        </w:rPr>
        <w:t xml:space="preserve">that </w:t>
      </w:r>
      <w:r w:rsidR="0065408A" w:rsidRPr="002E399F">
        <w:rPr>
          <w:rFonts w:ascii="Times New Roman" w:hAnsi="Times New Roman"/>
        </w:rPr>
        <w:t>enable</w:t>
      </w:r>
      <w:r w:rsidR="0080203B" w:rsidRPr="002E399F">
        <w:rPr>
          <w:rFonts w:ascii="Times New Roman" w:hAnsi="Times New Roman"/>
        </w:rPr>
        <w:t>s</w:t>
      </w:r>
      <w:r w:rsidR="00801338" w:rsidRPr="002E399F">
        <w:rPr>
          <w:rFonts w:ascii="Times New Roman" w:hAnsi="Times New Roman"/>
        </w:rPr>
        <w:t xml:space="preserve"> </w:t>
      </w:r>
      <w:r w:rsidR="0065408A" w:rsidRPr="002E399F">
        <w:rPr>
          <w:rFonts w:ascii="Times New Roman" w:hAnsi="Times New Roman"/>
        </w:rPr>
        <w:t xml:space="preserve">Australian governments to </w:t>
      </w:r>
      <w:r w:rsidR="00C362D1" w:rsidRPr="002E399F">
        <w:rPr>
          <w:rFonts w:ascii="Times New Roman" w:hAnsi="Times New Roman"/>
        </w:rPr>
        <w:t>regulate</w:t>
      </w:r>
      <w:r w:rsidR="00300226" w:rsidRPr="002E399F">
        <w:rPr>
          <w:rFonts w:ascii="Times New Roman" w:hAnsi="Times New Roman"/>
        </w:rPr>
        <w:t>:</w:t>
      </w:r>
    </w:p>
    <w:p w:rsidR="00A80753" w:rsidRPr="002E399F" w:rsidRDefault="00A80753" w:rsidP="00DC3AA2">
      <w:pPr>
        <w:numPr>
          <w:ilvl w:val="0"/>
          <w:numId w:val="3"/>
        </w:numPr>
        <w:tabs>
          <w:tab w:val="left" w:pos="426"/>
        </w:tabs>
        <w:spacing w:after="240" w:line="240" w:lineRule="auto"/>
        <w:rPr>
          <w:rFonts w:ascii="Times New Roman" w:hAnsi="Times New Roman"/>
        </w:rPr>
      </w:pPr>
      <w:r w:rsidRPr="002E399F">
        <w:rPr>
          <w:rFonts w:ascii="Times New Roman" w:hAnsi="Times New Roman"/>
        </w:rPr>
        <w:t xml:space="preserve">all </w:t>
      </w:r>
      <w:r w:rsidR="00D167B2" w:rsidRPr="002E399F">
        <w:rPr>
          <w:rFonts w:ascii="Times New Roman" w:hAnsi="Times New Roman"/>
        </w:rPr>
        <w:t xml:space="preserve">electrical </w:t>
      </w:r>
      <w:r w:rsidR="003C6156" w:rsidRPr="002E399F">
        <w:rPr>
          <w:rFonts w:ascii="Times New Roman" w:hAnsi="Times New Roman"/>
        </w:rPr>
        <w:t xml:space="preserve">product </w:t>
      </w:r>
      <w:r w:rsidR="00D167B2" w:rsidRPr="002E399F">
        <w:rPr>
          <w:rFonts w:ascii="Times New Roman" w:hAnsi="Times New Roman"/>
        </w:rPr>
        <w:t>types</w:t>
      </w:r>
      <w:r w:rsidR="006A105C">
        <w:rPr>
          <w:rFonts w:ascii="Times New Roman" w:hAnsi="Times New Roman"/>
        </w:rPr>
        <w:t>;</w:t>
      </w:r>
    </w:p>
    <w:p w:rsidR="000A3620" w:rsidRPr="002E399F" w:rsidRDefault="001F2051" w:rsidP="00DC3AA2">
      <w:pPr>
        <w:numPr>
          <w:ilvl w:val="0"/>
          <w:numId w:val="3"/>
        </w:numPr>
        <w:tabs>
          <w:tab w:val="left" w:pos="426"/>
        </w:tabs>
        <w:spacing w:after="240" w:line="240" w:lineRule="auto"/>
        <w:rPr>
          <w:rFonts w:ascii="Times New Roman" w:hAnsi="Times New Roman"/>
        </w:rPr>
      </w:pPr>
      <w:r w:rsidRPr="002E399F">
        <w:rPr>
          <w:rFonts w:ascii="Times New Roman" w:hAnsi="Times New Roman"/>
        </w:rPr>
        <w:t>products</w:t>
      </w:r>
      <w:r w:rsidR="008C31D5" w:rsidRPr="002E399F">
        <w:rPr>
          <w:rFonts w:ascii="Times New Roman" w:hAnsi="Times New Roman"/>
        </w:rPr>
        <w:t xml:space="preserve"> </w:t>
      </w:r>
      <w:r w:rsidR="00C72AC3" w:rsidRPr="002E399F">
        <w:rPr>
          <w:rFonts w:ascii="Times New Roman" w:hAnsi="Times New Roman"/>
        </w:rPr>
        <w:t>that</w:t>
      </w:r>
      <w:r w:rsidR="000A3620" w:rsidRPr="002E399F">
        <w:rPr>
          <w:rFonts w:ascii="Times New Roman" w:hAnsi="Times New Roman"/>
        </w:rPr>
        <w:t xml:space="preserve"> us</w:t>
      </w:r>
      <w:r w:rsidR="00C72AC3" w:rsidRPr="002E399F">
        <w:rPr>
          <w:rFonts w:ascii="Times New Roman" w:hAnsi="Times New Roman"/>
        </w:rPr>
        <w:t>e</w:t>
      </w:r>
      <w:r w:rsidR="000A3620" w:rsidRPr="002E399F">
        <w:rPr>
          <w:rFonts w:ascii="Times New Roman" w:hAnsi="Times New Roman"/>
        </w:rPr>
        <w:t xml:space="preserve"> forms of energy other than electricity</w:t>
      </w:r>
      <w:r w:rsidR="00D05802" w:rsidRPr="002E399F">
        <w:rPr>
          <w:rFonts w:ascii="Times New Roman" w:hAnsi="Times New Roman"/>
        </w:rPr>
        <w:t xml:space="preserve"> (e.g</w:t>
      </w:r>
      <w:r w:rsidR="007D678F">
        <w:rPr>
          <w:rFonts w:ascii="Times New Roman" w:hAnsi="Times New Roman"/>
        </w:rPr>
        <w:t xml:space="preserve">. </w:t>
      </w:r>
      <w:r w:rsidR="00D05802" w:rsidRPr="002E399F">
        <w:rPr>
          <w:rFonts w:ascii="Times New Roman" w:hAnsi="Times New Roman"/>
        </w:rPr>
        <w:t>gas</w:t>
      </w:r>
      <w:r w:rsidR="00503856" w:rsidRPr="002E399F">
        <w:rPr>
          <w:rFonts w:ascii="Times New Roman" w:hAnsi="Times New Roman"/>
        </w:rPr>
        <w:t xml:space="preserve"> or diesel</w:t>
      </w:r>
      <w:r w:rsidR="00D05802" w:rsidRPr="002E399F">
        <w:rPr>
          <w:rFonts w:ascii="Times New Roman" w:hAnsi="Times New Roman"/>
        </w:rPr>
        <w:t>)</w:t>
      </w:r>
      <w:r w:rsidR="000A3620" w:rsidRPr="002E399F">
        <w:rPr>
          <w:rFonts w:ascii="Times New Roman" w:hAnsi="Times New Roman"/>
        </w:rPr>
        <w:t>;</w:t>
      </w:r>
    </w:p>
    <w:p w:rsidR="000A3620" w:rsidRPr="002E399F" w:rsidRDefault="000A3620" w:rsidP="00C5581F">
      <w:pPr>
        <w:numPr>
          <w:ilvl w:val="0"/>
          <w:numId w:val="3"/>
        </w:numPr>
        <w:tabs>
          <w:tab w:val="left" w:pos="426"/>
        </w:tabs>
        <w:spacing w:after="240" w:line="240" w:lineRule="auto"/>
        <w:ind w:left="426" w:hanging="66"/>
        <w:rPr>
          <w:rFonts w:ascii="Times New Roman" w:hAnsi="Times New Roman"/>
        </w:rPr>
      </w:pPr>
      <w:r w:rsidRPr="002E399F">
        <w:rPr>
          <w:rFonts w:ascii="Times New Roman" w:hAnsi="Times New Roman"/>
        </w:rPr>
        <w:t xml:space="preserve">products that </w:t>
      </w:r>
      <w:r w:rsidR="00D61B37" w:rsidRPr="002E399F">
        <w:rPr>
          <w:rFonts w:ascii="Times New Roman" w:hAnsi="Times New Roman"/>
        </w:rPr>
        <w:t xml:space="preserve">affect </w:t>
      </w:r>
      <w:r w:rsidRPr="002E399F">
        <w:rPr>
          <w:rFonts w:ascii="Times New Roman" w:hAnsi="Times New Roman"/>
        </w:rPr>
        <w:t xml:space="preserve">energy </w:t>
      </w:r>
      <w:r w:rsidR="00CA4849" w:rsidRPr="002E399F">
        <w:rPr>
          <w:rFonts w:ascii="Times New Roman" w:hAnsi="Times New Roman"/>
        </w:rPr>
        <w:t>consumption</w:t>
      </w:r>
      <w:r w:rsidR="00067EFE" w:rsidRPr="002E399F">
        <w:rPr>
          <w:rFonts w:ascii="Times New Roman" w:hAnsi="Times New Roman"/>
        </w:rPr>
        <w:t xml:space="preserve"> of</w:t>
      </w:r>
      <w:r w:rsidR="00E2230D" w:rsidRPr="002E399F">
        <w:rPr>
          <w:rFonts w:ascii="Times New Roman" w:hAnsi="Times New Roman"/>
        </w:rPr>
        <w:t xml:space="preserve"> other products</w:t>
      </w:r>
      <w:r w:rsidR="00B73A09" w:rsidRPr="002E399F">
        <w:rPr>
          <w:rFonts w:ascii="Times New Roman" w:hAnsi="Times New Roman"/>
        </w:rPr>
        <w:t xml:space="preserve">, such as insulation, window glass and </w:t>
      </w:r>
      <w:r w:rsidR="002E2C76" w:rsidRPr="002E399F">
        <w:rPr>
          <w:rFonts w:ascii="Times New Roman" w:hAnsi="Times New Roman"/>
        </w:rPr>
        <w:t xml:space="preserve">air conditioner </w:t>
      </w:r>
      <w:r w:rsidR="00B73A09" w:rsidRPr="002E399F">
        <w:rPr>
          <w:rFonts w:ascii="Times New Roman" w:hAnsi="Times New Roman"/>
        </w:rPr>
        <w:t>ducting</w:t>
      </w:r>
      <w:r w:rsidRPr="002E399F">
        <w:rPr>
          <w:rFonts w:ascii="Times New Roman" w:hAnsi="Times New Roman"/>
        </w:rPr>
        <w:t>;</w:t>
      </w:r>
    </w:p>
    <w:p w:rsidR="00BB71DC" w:rsidRPr="002E399F" w:rsidRDefault="000A3620" w:rsidP="00DC3AA2">
      <w:pPr>
        <w:numPr>
          <w:ilvl w:val="0"/>
          <w:numId w:val="3"/>
        </w:numPr>
        <w:tabs>
          <w:tab w:val="left" w:pos="426"/>
        </w:tabs>
        <w:spacing w:after="240" w:line="240" w:lineRule="auto"/>
        <w:rPr>
          <w:rFonts w:ascii="Times New Roman" w:hAnsi="Times New Roman"/>
        </w:rPr>
      </w:pPr>
      <w:r w:rsidRPr="002E399F">
        <w:rPr>
          <w:rFonts w:ascii="Times New Roman" w:hAnsi="Times New Roman"/>
        </w:rPr>
        <w:t>the greenhouse gas intensity of products;</w:t>
      </w:r>
    </w:p>
    <w:p w:rsidR="000A3620" w:rsidRPr="002E399F" w:rsidRDefault="00BB71DC" w:rsidP="00BB71DC">
      <w:pPr>
        <w:numPr>
          <w:ilvl w:val="0"/>
          <w:numId w:val="3"/>
        </w:numPr>
        <w:tabs>
          <w:tab w:val="left" w:pos="426"/>
        </w:tabs>
        <w:spacing w:after="240" w:line="240" w:lineRule="auto"/>
        <w:ind w:left="426" w:hanging="66"/>
        <w:rPr>
          <w:rFonts w:ascii="Times New Roman" w:hAnsi="Times New Roman"/>
        </w:rPr>
      </w:pPr>
      <w:r w:rsidRPr="002E399F">
        <w:rPr>
          <w:rFonts w:ascii="Times New Roman" w:hAnsi="Times New Roman"/>
        </w:rPr>
        <w:t>minimum performance requirements</w:t>
      </w:r>
      <w:r w:rsidR="00467FAF" w:rsidRPr="002E399F">
        <w:rPr>
          <w:rFonts w:ascii="Times New Roman" w:hAnsi="Times New Roman"/>
        </w:rPr>
        <w:t xml:space="preserve"> </w:t>
      </w:r>
      <w:r w:rsidR="00B158A4" w:rsidRPr="002E399F">
        <w:rPr>
          <w:rFonts w:ascii="Times New Roman" w:hAnsi="Times New Roman"/>
        </w:rPr>
        <w:t xml:space="preserve">for </w:t>
      </w:r>
      <w:r w:rsidR="00467FAF" w:rsidRPr="002E399F">
        <w:rPr>
          <w:rFonts w:ascii="Times New Roman" w:hAnsi="Times New Roman"/>
        </w:rPr>
        <w:t>regulated products</w:t>
      </w:r>
      <w:r w:rsidRPr="002E399F">
        <w:rPr>
          <w:rFonts w:ascii="Times New Roman" w:hAnsi="Times New Roman"/>
        </w:rPr>
        <w:t>, such as the temperature at which refrigerators must operate</w:t>
      </w:r>
      <w:r w:rsidR="00A65797" w:rsidRPr="002E399F">
        <w:rPr>
          <w:rFonts w:ascii="Times New Roman" w:hAnsi="Times New Roman"/>
        </w:rPr>
        <w:t>;</w:t>
      </w:r>
      <w:r w:rsidR="000A3620" w:rsidRPr="002E399F">
        <w:rPr>
          <w:rFonts w:ascii="Times New Roman" w:hAnsi="Times New Roman"/>
        </w:rPr>
        <w:t xml:space="preserve"> and</w:t>
      </w:r>
    </w:p>
    <w:p w:rsidR="000A3620" w:rsidRPr="002E399F" w:rsidRDefault="00E51B26" w:rsidP="00DC3AA2">
      <w:pPr>
        <w:numPr>
          <w:ilvl w:val="0"/>
          <w:numId w:val="3"/>
        </w:numPr>
        <w:tabs>
          <w:tab w:val="left" w:pos="426"/>
        </w:tabs>
        <w:spacing w:after="240" w:line="240" w:lineRule="auto"/>
        <w:rPr>
          <w:rFonts w:ascii="Times New Roman" w:hAnsi="Times New Roman"/>
        </w:rPr>
      </w:pPr>
      <w:r w:rsidRPr="002E399F">
        <w:rPr>
          <w:rFonts w:ascii="Times New Roman" w:hAnsi="Times New Roman"/>
        </w:rPr>
        <w:t xml:space="preserve">potentially </w:t>
      </w:r>
      <w:r w:rsidR="000A3620" w:rsidRPr="002E399F">
        <w:rPr>
          <w:rFonts w:ascii="Times New Roman" w:hAnsi="Times New Roman"/>
        </w:rPr>
        <w:t xml:space="preserve">negative </w:t>
      </w:r>
      <w:r w:rsidR="001A25C0" w:rsidRPr="002E399F">
        <w:rPr>
          <w:rFonts w:ascii="Times New Roman" w:hAnsi="Times New Roman"/>
        </w:rPr>
        <w:t xml:space="preserve">environmental </w:t>
      </w:r>
      <w:r w:rsidR="0044203F" w:rsidRPr="002E399F">
        <w:rPr>
          <w:rFonts w:ascii="Times New Roman" w:hAnsi="Times New Roman"/>
        </w:rPr>
        <w:t>and he</w:t>
      </w:r>
      <w:r w:rsidR="004651D9" w:rsidRPr="002E399F">
        <w:rPr>
          <w:rFonts w:ascii="Times New Roman" w:hAnsi="Times New Roman"/>
        </w:rPr>
        <w:t>a</w:t>
      </w:r>
      <w:r w:rsidR="0044203F" w:rsidRPr="002E399F">
        <w:rPr>
          <w:rFonts w:ascii="Times New Roman" w:hAnsi="Times New Roman"/>
        </w:rPr>
        <w:t xml:space="preserve">lth </w:t>
      </w:r>
      <w:r w:rsidR="001A25C0" w:rsidRPr="002E399F">
        <w:rPr>
          <w:rFonts w:ascii="Times New Roman" w:hAnsi="Times New Roman"/>
        </w:rPr>
        <w:t>effects</w:t>
      </w:r>
      <w:r w:rsidR="000A3620" w:rsidRPr="002E399F">
        <w:rPr>
          <w:rFonts w:ascii="Times New Roman" w:hAnsi="Times New Roman"/>
        </w:rPr>
        <w:t xml:space="preserve"> associated with </w:t>
      </w:r>
      <w:r w:rsidR="00D21BF5" w:rsidRPr="002E399F">
        <w:rPr>
          <w:rFonts w:ascii="Times New Roman" w:hAnsi="Times New Roman"/>
        </w:rPr>
        <w:t>regulated</w:t>
      </w:r>
      <w:r w:rsidR="008C1BB9" w:rsidRPr="002E399F">
        <w:rPr>
          <w:rFonts w:ascii="Times New Roman" w:hAnsi="Times New Roman"/>
        </w:rPr>
        <w:t xml:space="preserve"> </w:t>
      </w:r>
      <w:r w:rsidR="00D21BF5" w:rsidRPr="002E399F">
        <w:rPr>
          <w:rFonts w:ascii="Times New Roman" w:hAnsi="Times New Roman"/>
        </w:rPr>
        <w:t>products</w:t>
      </w:r>
      <w:r w:rsidR="000A3620" w:rsidRPr="002E399F">
        <w:rPr>
          <w:rFonts w:ascii="Times New Roman" w:hAnsi="Times New Roman"/>
        </w:rPr>
        <w:t>.</w:t>
      </w:r>
    </w:p>
    <w:p w:rsidR="001D10F2" w:rsidRPr="002E399F" w:rsidRDefault="009A2C78" w:rsidP="000A3620">
      <w:pPr>
        <w:spacing w:after="240" w:line="240" w:lineRule="auto"/>
        <w:rPr>
          <w:rFonts w:ascii="Times New Roman" w:hAnsi="Times New Roman"/>
        </w:rPr>
      </w:pPr>
      <w:r w:rsidRPr="002E399F">
        <w:rPr>
          <w:rFonts w:ascii="Times New Roman" w:hAnsi="Times New Roman"/>
        </w:rPr>
        <w:t xml:space="preserve">The expanded </w:t>
      </w:r>
      <w:r w:rsidR="000F2762" w:rsidRPr="002E399F">
        <w:rPr>
          <w:rFonts w:ascii="Times New Roman" w:hAnsi="Times New Roman"/>
        </w:rPr>
        <w:t>E3 Program</w:t>
      </w:r>
      <w:r w:rsidRPr="002E399F">
        <w:rPr>
          <w:rFonts w:ascii="Times New Roman" w:hAnsi="Times New Roman"/>
        </w:rPr>
        <w:t xml:space="preserve"> will ensure Australian governments can continue to encourage the development of energy efficient products that meet the needs of Australian households and businesses.</w:t>
      </w:r>
    </w:p>
    <w:p w:rsidR="000A3620" w:rsidRPr="002E399F" w:rsidRDefault="000A3620" w:rsidP="000A3620">
      <w:pPr>
        <w:spacing w:after="240" w:line="240" w:lineRule="auto"/>
        <w:rPr>
          <w:rFonts w:ascii="Times New Roman" w:hAnsi="Times New Roman"/>
          <w:b/>
        </w:rPr>
      </w:pPr>
      <w:r w:rsidRPr="002E399F">
        <w:rPr>
          <w:rFonts w:ascii="Times New Roman" w:hAnsi="Times New Roman"/>
          <w:b/>
        </w:rPr>
        <w:t xml:space="preserve">Financial Implications </w:t>
      </w:r>
    </w:p>
    <w:p w:rsidR="000A3620" w:rsidRPr="002E399F" w:rsidRDefault="000A3620" w:rsidP="000A3620">
      <w:pPr>
        <w:spacing w:after="240" w:line="240" w:lineRule="auto"/>
        <w:rPr>
          <w:rFonts w:ascii="Times New Roman" w:hAnsi="Times New Roman"/>
        </w:rPr>
      </w:pPr>
      <w:r w:rsidRPr="002E399F">
        <w:rPr>
          <w:rFonts w:ascii="Times New Roman" w:hAnsi="Times New Roman"/>
        </w:rPr>
        <w:t xml:space="preserve">The </w:t>
      </w:r>
      <w:r w:rsidR="00DA1307" w:rsidRPr="002E399F">
        <w:rPr>
          <w:rFonts w:ascii="Times New Roman" w:hAnsi="Times New Roman"/>
        </w:rPr>
        <w:t>Australia</w:t>
      </w:r>
      <w:r w:rsidR="00964F2C">
        <w:rPr>
          <w:rFonts w:ascii="Times New Roman" w:hAnsi="Times New Roman"/>
        </w:rPr>
        <w:t>n</w:t>
      </w:r>
      <w:r w:rsidR="00DA1307" w:rsidRPr="002E399F">
        <w:rPr>
          <w:rFonts w:ascii="Times New Roman" w:hAnsi="Times New Roman"/>
        </w:rPr>
        <w:t xml:space="preserve"> </w:t>
      </w:r>
      <w:r w:rsidR="0090782E">
        <w:rPr>
          <w:rFonts w:ascii="Times New Roman" w:hAnsi="Times New Roman"/>
        </w:rPr>
        <w:t>Government</w:t>
      </w:r>
      <w:r w:rsidRPr="002E399F">
        <w:rPr>
          <w:rFonts w:ascii="Times New Roman" w:hAnsi="Times New Roman"/>
        </w:rPr>
        <w:t xml:space="preserve"> committed $3</w:t>
      </w:r>
      <w:r w:rsidR="00A51C12">
        <w:rPr>
          <w:rFonts w:ascii="Times New Roman" w:hAnsi="Times New Roman"/>
        </w:rPr>
        <w:t>7.1</w:t>
      </w:r>
      <w:r w:rsidRPr="002E399F">
        <w:rPr>
          <w:rFonts w:ascii="Times New Roman" w:hAnsi="Times New Roman"/>
        </w:rPr>
        <w:t xml:space="preserve"> million over four years in the 20</w:t>
      </w:r>
      <w:r w:rsidR="006C4E02" w:rsidRPr="002E399F">
        <w:rPr>
          <w:rFonts w:ascii="Times New Roman" w:hAnsi="Times New Roman"/>
        </w:rPr>
        <w:t>12</w:t>
      </w:r>
      <w:r w:rsidR="00D73A10" w:rsidRPr="002E399F">
        <w:rPr>
          <w:rFonts w:ascii="Times New Roman" w:hAnsi="Times New Roman"/>
        </w:rPr>
        <w:t>―</w:t>
      </w:r>
      <w:r w:rsidR="00984930" w:rsidRPr="002E399F">
        <w:rPr>
          <w:rFonts w:ascii="Times New Roman" w:hAnsi="Times New Roman"/>
        </w:rPr>
        <w:t>20</w:t>
      </w:r>
      <w:r w:rsidRPr="002E399F">
        <w:rPr>
          <w:rFonts w:ascii="Times New Roman" w:hAnsi="Times New Roman"/>
        </w:rPr>
        <w:t>1</w:t>
      </w:r>
      <w:r w:rsidR="006C4E02" w:rsidRPr="002E399F">
        <w:rPr>
          <w:rFonts w:ascii="Times New Roman" w:hAnsi="Times New Roman"/>
        </w:rPr>
        <w:t>3</w:t>
      </w:r>
      <w:r w:rsidRPr="002E399F">
        <w:rPr>
          <w:rFonts w:ascii="Times New Roman" w:hAnsi="Times New Roman"/>
        </w:rPr>
        <w:t xml:space="preserve"> Budget to fund the </w:t>
      </w:r>
      <w:r w:rsidR="004737D4">
        <w:rPr>
          <w:rFonts w:ascii="Times New Roman" w:hAnsi="Times New Roman"/>
        </w:rPr>
        <w:t>Australian</w:t>
      </w:r>
      <w:r w:rsidRPr="002E399F">
        <w:rPr>
          <w:rFonts w:ascii="Times New Roman" w:hAnsi="Times New Roman"/>
        </w:rPr>
        <w:t xml:space="preserve"> </w:t>
      </w:r>
      <w:r w:rsidR="006C4E02" w:rsidRPr="002E399F">
        <w:rPr>
          <w:rFonts w:ascii="Times New Roman" w:hAnsi="Times New Roman"/>
        </w:rPr>
        <w:t>Government’s share of the cooperative E3 Program</w:t>
      </w:r>
      <w:r w:rsidR="007D678F">
        <w:rPr>
          <w:rFonts w:ascii="Times New Roman" w:hAnsi="Times New Roman"/>
        </w:rPr>
        <w:t xml:space="preserve">. </w:t>
      </w:r>
      <w:r w:rsidR="004A6263" w:rsidRPr="002E399F">
        <w:rPr>
          <w:rFonts w:ascii="Times New Roman" w:hAnsi="Times New Roman"/>
        </w:rPr>
        <w:t xml:space="preserve">This funding will be supported by contributions from New Zealand and Australian </w:t>
      </w:r>
      <w:r w:rsidR="0098571B">
        <w:rPr>
          <w:rFonts w:ascii="Times New Roman" w:hAnsi="Times New Roman"/>
        </w:rPr>
        <w:t>state</w:t>
      </w:r>
      <w:r w:rsidR="004A6263" w:rsidRPr="002E399F">
        <w:rPr>
          <w:rFonts w:ascii="Times New Roman" w:hAnsi="Times New Roman"/>
        </w:rPr>
        <w:t xml:space="preserve"> and </w:t>
      </w:r>
      <w:r w:rsidR="0098571B">
        <w:rPr>
          <w:rFonts w:ascii="Times New Roman" w:hAnsi="Times New Roman"/>
        </w:rPr>
        <w:t>territory</w:t>
      </w:r>
      <w:r w:rsidR="004A6263" w:rsidRPr="002E399F">
        <w:rPr>
          <w:rFonts w:ascii="Times New Roman" w:hAnsi="Times New Roman"/>
        </w:rPr>
        <w:t xml:space="preserve"> jurisdictions that participate in the E3 Program</w:t>
      </w:r>
      <w:r w:rsidR="006552B9" w:rsidRPr="002E399F">
        <w:rPr>
          <w:rFonts w:ascii="Times New Roman" w:hAnsi="Times New Roman"/>
        </w:rPr>
        <w:t>.</w:t>
      </w:r>
    </w:p>
    <w:p w:rsidR="00BF6BC4" w:rsidRPr="002E399F" w:rsidRDefault="001D349A" w:rsidP="00984930">
      <w:pPr>
        <w:spacing w:after="240" w:line="240" w:lineRule="auto"/>
        <w:rPr>
          <w:rFonts w:ascii="Times New Roman" w:hAnsi="Times New Roman"/>
          <w:sz w:val="24"/>
          <w:szCs w:val="24"/>
        </w:rPr>
      </w:pPr>
      <w:bookmarkStart w:id="0" w:name="_Toc258509939"/>
      <w:r w:rsidRPr="002E399F">
        <w:rPr>
          <w:rFonts w:ascii="Times New Roman" w:hAnsi="Times New Roman"/>
          <w:b/>
          <w:sz w:val="28"/>
          <w:szCs w:val="28"/>
        </w:rPr>
        <w:br w:type="page"/>
      </w:r>
      <w:r w:rsidR="00836FEF" w:rsidRPr="002E399F">
        <w:rPr>
          <w:rFonts w:ascii="Times New Roman" w:hAnsi="Times New Roman"/>
          <w:b/>
          <w:sz w:val="28"/>
          <w:szCs w:val="28"/>
        </w:rPr>
        <w:lastRenderedPageBreak/>
        <w:t>Regulat</w:t>
      </w:r>
      <w:r w:rsidR="00A53D2D" w:rsidRPr="002E399F">
        <w:rPr>
          <w:rFonts w:ascii="Times New Roman" w:hAnsi="Times New Roman"/>
          <w:b/>
          <w:sz w:val="28"/>
          <w:szCs w:val="28"/>
        </w:rPr>
        <w:t>ion</w:t>
      </w:r>
      <w:r w:rsidR="00836FEF" w:rsidRPr="002E399F">
        <w:rPr>
          <w:rFonts w:ascii="Times New Roman" w:hAnsi="Times New Roman"/>
          <w:b/>
          <w:sz w:val="28"/>
          <w:szCs w:val="28"/>
        </w:rPr>
        <w:t xml:space="preserve"> Impact </w:t>
      </w:r>
      <w:r w:rsidR="00967F80">
        <w:rPr>
          <w:rFonts w:ascii="Times New Roman" w:hAnsi="Times New Roman"/>
          <w:b/>
          <w:sz w:val="28"/>
          <w:szCs w:val="28"/>
        </w:rPr>
        <w:t>S</w:t>
      </w:r>
      <w:r w:rsidR="0098571B">
        <w:rPr>
          <w:rFonts w:ascii="Times New Roman" w:hAnsi="Times New Roman"/>
          <w:b/>
          <w:sz w:val="28"/>
          <w:szCs w:val="28"/>
        </w:rPr>
        <w:t>tate</w:t>
      </w:r>
      <w:r w:rsidR="00836FEF" w:rsidRPr="002E399F">
        <w:rPr>
          <w:rFonts w:ascii="Times New Roman" w:hAnsi="Times New Roman"/>
          <w:b/>
          <w:sz w:val="28"/>
          <w:szCs w:val="28"/>
        </w:rPr>
        <w:t>ment</w:t>
      </w:r>
      <w:r w:rsidR="00BF6BC4" w:rsidRPr="002E399F">
        <w:rPr>
          <w:rFonts w:ascii="Times New Roman" w:hAnsi="Times New Roman"/>
          <w:b/>
        </w:rPr>
        <w:br/>
      </w:r>
      <w:r w:rsidR="00BF6BC4" w:rsidRPr="002E399F">
        <w:rPr>
          <w:rFonts w:ascii="Times New Roman" w:hAnsi="Times New Roman"/>
          <w:b/>
        </w:rPr>
        <w:br/>
      </w:r>
      <w:r w:rsidR="00DB7F52" w:rsidRPr="002E399F">
        <w:rPr>
          <w:rFonts w:ascii="Times New Roman" w:hAnsi="Times New Roman"/>
          <w:sz w:val="24"/>
          <w:szCs w:val="24"/>
        </w:rPr>
        <w:t xml:space="preserve">The Regulation Impact </w:t>
      </w:r>
      <w:r w:rsidR="00C147AD">
        <w:rPr>
          <w:rFonts w:ascii="Times New Roman" w:hAnsi="Times New Roman"/>
          <w:sz w:val="24"/>
          <w:szCs w:val="24"/>
        </w:rPr>
        <w:t>S</w:t>
      </w:r>
      <w:r w:rsidR="0098571B">
        <w:rPr>
          <w:rFonts w:ascii="Times New Roman" w:hAnsi="Times New Roman"/>
          <w:sz w:val="24"/>
          <w:szCs w:val="24"/>
        </w:rPr>
        <w:t>tate</w:t>
      </w:r>
      <w:r w:rsidR="00DB7F52" w:rsidRPr="002E399F">
        <w:rPr>
          <w:rFonts w:ascii="Times New Roman" w:hAnsi="Times New Roman"/>
          <w:sz w:val="24"/>
          <w:szCs w:val="24"/>
        </w:rPr>
        <w:t xml:space="preserve">ment </w:t>
      </w:r>
      <w:r w:rsidR="00625BAA" w:rsidRPr="002E399F">
        <w:rPr>
          <w:rFonts w:ascii="Times New Roman" w:hAnsi="Times New Roman"/>
          <w:sz w:val="24"/>
          <w:szCs w:val="24"/>
        </w:rPr>
        <w:t xml:space="preserve">entitled </w:t>
      </w:r>
      <w:r w:rsidR="00625BAA" w:rsidRPr="002E399F">
        <w:rPr>
          <w:rFonts w:ascii="Times New Roman" w:hAnsi="Times New Roman"/>
          <w:i/>
          <w:sz w:val="24"/>
          <w:szCs w:val="24"/>
        </w:rPr>
        <w:t>National Legislation for Appliance and Equipment Minimum Energy Performance Standards (MEPS) and Energy Labelling</w:t>
      </w:r>
      <w:r w:rsidR="00625BAA" w:rsidRPr="002E399F">
        <w:rPr>
          <w:rFonts w:ascii="Times New Roman" w:hAnsi="Times New Roman"/>
          <w:sz w:val="24"/>
          <w:szCs w:val="24"/>
        </w:rPr>
        <w:t xml:space="preserve"> </w:t>
      </w:r>
      <w:r w:rsidR="00DB7F52" w:rsidRPr="002E399F">
        <w:rPr>
          <w:rFonts w:ascii="Times New Roman" w:hAnsi="Times New Roman"/>
          <w:sz w:val="24"/>
          <w:szCs w:val="24"/>
        </w:rPr>
        <w:t xml:space="preserve">was published in June 2010 and approved by </w:t>
      </w:r>
      <w:r w:rsidR="0090782E">
        <w:rPr>
          <w:rFonts w:ascii="Times New Roman" w:hAnsi="Times New Roman"/>
          <w:sz w:val="24"/>
          <w:szCs w:val="24"/>
        </w:rPr>
        <w:t>the Australian Government</w:t>
      </w:r>
      <w:r w:rsidR="00DB7F52" w:rsidRPr="002E399F">
        <w:rPr>
          <w:rFonts w:ascii="Times New Roman" w:hAnsi="Times New Roman"/>
          <w:sz w:val="24"/>
          <w:szCs w:val="24"/>
        </w:rPr>
        <w:t xml:space="preserve"> on </w:t>
      </w:r>
      <w:r w:rsidR="00625BAA" w:rsidRPr="002E399F">
        <w:rPr>
          <w:rFonts w:ascii="Times New Roman" w:hAnsi="Times New Roman"/>
          <w:sz w:val="24"/>
          <w:szCs w:val="24"/>
        </w:rPr>
        <w:t>7</w:t>
      </w:r>
      <w:r w:rsidR="0090782E">
        <w:rPr>
          <w:rFonts w:ascii="Times New Roman" w:hAnsi="Times New Roman"/>
          <w:sz w:val="24"/>
          <w:szCs w:val="24"/>
        </w:rPr>
        <w:t xml:space="preserve"> February </w:t>
      </w:r>
      <w:r w:rsidR="00625BAA" w:rsidRPr="002E399F">
        <w:rPr>
          <w:rFonts w:ascii="Times New Roman" w:hAnsi="Times New Roman"/>
          <w:sz w:val="24"/>
          <w:szCs w:val="24"/>
        </w:rPr>
        <w:t>2011</w:t>
      </w:r>
      <w:r w:rsidR="007D678F">
        <w:rPr>
          <w:rFonts w:ascii="Times New Roman" w:hAnsi="Times New Roman"/>
          <w:sz w:val="24"/>
          <w:szCs w:val="24"/>
        </w:rPr>
        <w:t xml:space="preserve">. </w:t>
      </w:r>
      <w:r w:rsidR="00DB7F52" w:rsidRPr="002E399F">
        <w:rPr>
          <w:rFonts w:ascii="Times New Roman" w:hAnsi="Times New Roman"/>
          <w:sz w:val="24"/>
          <w:szCs w:val="24"/>
        </w:rPr>
        <w:t xml:space="preserve">Including the full 165-page </w:t>
      </w:r>
      <w:r w:rsidR="0098571B">
        <w:rPr>
          <w:rFonts w:ascii="Times New Roman" w:hAnsi="Times New Roman"/>
          <w:sz w:val="24"/>
          <w:szCs w:val="24"/>
        </w:rPr>
        <w:t>state</w:t>
      </w:r>
      <w:r w:rsidR="00E166DB" w:rsidRPr="002E399F">
        <w:rPr>
          <w:rFonts w:ascii="Times New Roman" w:hAnsi="Times New Roman"/>
          <w:sz w:val="24"/>
          <w:szCs w:val="24"/>
        </w:rPr>
        <w:t>ment</w:t>
      </w:r>
      <w:r w:rsidR="00625BAA" w:rsidRPr="002E399F">
        <w:rPr>
          <w:rFonts w:ascii="Times New Roman" w:hAnsi="Times New Roman"/>
          <w:sz w:val="24"/>
          <w:szCs w:val="24"/>
        </w:rPr>
        <w:t xml:space="preserve"> </w:t>
      </w:r>
      <w:r w:rsidR="00DB7F52" w:rsidRPr="002E399F">
        <w:rPr>
          <w:rFonts w:ascii="Times New Roman" w:hAnsi="Times New Roman"/>
          <w:sz w:val="24"/>
          <w:szCs w:val="24"/>
        </w:rPr>
        <w:t xml:space="preserve">would detract from the clarity of the Explanatory Memorandum so the Executive Summary </w:t>
      </w:r>
      <w:r w:rsidR="00FB4576" w:rsidRPr="002E399F">
        <w:rPr>
          <w:rFonts w:ascii="Times New Roman" w:hAnsi="Times New Roman"/>
          <w:sz w:val="24"/>
          <w:szCs w:val="24"/>
        </w:rPr>
        <w:t>has been included</w:t>
      </w:r>
      <w:r w:rsidR="00943046" w:rsidRPr="002E399F">
        <w:rPr>
          <w:rFonts w:ascii="Times New Roman" w:hAnsi="Times New Roman"/>
          <w:sz w:val="24"/>
          <w:szCs w:val="24"/>
        </w:rPr>
        <w:t xml:space="preserve"> in the Explanatory Memorandum</w:t>
      </w:r>
      <w:r w:rsidR="007D678F">
        <w:rPr>
          <w:rFonts w:ascii="Times New Roman" w:hAnsi="Times New Roman"/>
          <w:sz w:val="24"/>
          <w:szCs w:val="24"/>
        </w:rPr>
        <w:t xml:space="preserve">. </w:t>
      </w:r>
      <w:r w:rsidR="00DB7F52" w:rsidRPr="002E399F">
        <w:rPr>
          <w:rFonts w:ascii="Times New Roman" w:hAnsi="Times New Roman"/>
          <w:sz w:val="24"/>
          <w:szCs w:val="24"/>
        </w:rPr>
        <w:t xml:space="preserve">A full copy of the Regulation Impact </w:t>
      </w:r>
      <w:r w:rsidR="00967F80">
        <w:rPr>
          <w:rFonts w:ascii="Times New Roman" w:hAnsi="Times New Roman"/>
          <w:sz w:val="24"/>
          <w:szCs w:val="24"/>
        </w:rPr>
        <w:t>S</w:t>
      </w:r>
      <w:r w:rsidR="0098571B">
        <w:rPr>
          <w:rFonts w:ascii="Times New Roman" w:hAnsi="Times New Roman"/>
          <w:sz w:val="24"/>
          <w:szCs w:val="24"/>
        </w:rPr>
        <w:t>tate</w:t>
      </w:r>
      <w:r w:rsidR="00DB7F52" w:rsidRPr="002E399F">
        <w:rPr>
          <w:rFonts w:ascii="Times New Roman" w:hAnsi="Times New Roman"/>
          <w:sz w:val="24"/>
          <w:szCs w:val="24"/>
        </w:rPr>
        <w:t xml:space="preserve">ment can be obtained from </w:t>
      </w:r>
      <w:r w:rsidR="00500C8E">
        <w:rPr>
          <w:rFonts w:ascii="Times New Roman" w:hAnsi="Times New Roman"/>
          <w:sz w:val="24"/>
          <w:szCs w:val="24"/>
        </w:rPr>
        <w:t xml:space="preserve">the </w:t>
      </w:r>
      <w:r w:rsidR="001164C8">
        <w:rPr>
          <w:rFonts w:ascii="Times New Roman" w:hAnsi="Times New Roman"/>
          <w:sz w:val="24"/>
          <w:szCs w:val="24"/>
        </w:rPr>
        <w:t>Australia</w:t>
      </w:r>
      <w:r w:rsidR="00500C8E">
        <w:rPr>
          <w:rFonts w:ascii="Times New Roman" w:hAnsi="Times New Roman"/>
          <w:sz w:val="24"/>
          <w:szCs w:val="24"/>
        </w:rPr>
        <w:t>n Government’s</w:t>
      </w:r>
      <w:r w:rsidR="001164C8">
        <w:rPr>
          <w:rFonts w:ascii="Times New Roman" w:hAnsi="Times New Roman"/>
          <w:sz w:val="24"/>
          <w:szCs w:val="24"/>
        </w:rPr>
        <w:t xml:space="preserve"> Energy Rating Website</w:t>
      </w:r>
      <w:r w:rsidR="00DB7F52" w:rsidRPr="002E399F">
        <w:rPr>
          <w:rFonts w:ascii="Times New Roman" w:hAnsi="Times New Roman"/>
          <w:sz w:val="24"/>
          <w:szCs w:val="24"/>
        </w:rPr>
        <w:t>.</w:t>
      </w:r>
    </w:p>
    <w:bookmarkEnd w:id="0"/>
    <w:p w:rsidR="00BF6BC4" w:rsidRPr="002E399F" w:rsidRDefault="00BF6BC4" w:rsidP="00BF6BC4">
      <w:pPr>
        <w:autoSpaceDE w:val="0"/>
        <w:autoSpaceDN w:val="0"/>
        <w:adjustRightInd w:val="0"/>
        <w:spacing w:after="240" w:line="240" w:lineRule="auto"/>
        <w:rPr>
          <w:rFonts w:ascii="Times New Roman" w:hAnsi="Times New Roman"/>
          <w:b/>
          <w:bCs/>
          <w:sz w:val="24"/>
          <w:szCs w:val="24"/>
          <w:lang w:eastAsia="en-AU"/>
        </w:rPr>
      </w:pPr>
      <w:r w:rsidRPr="002E399F">
        <w:rPr>
          <w:rFonts w:ascii="Times New Roman" w:hAnsi="Times New Roman"/>
          <w:b/>
          <w:bCs/>
          <w:sz w:val="24"/>
          <w:szCs w:val="24"/>
          <w:lang w:eastAsia="en-AU"/>
        </w:rPr>
        <w:t>Executive Summary</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Australian governments have long supported policies that encourage more efficient use of energy for a range of reasons including energy security, economic efficiency, ecologically sustainable development and greenhouse gas reduction</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The emphasis in the current policy setting is on greenhouse gas reduction and assisting households to transition to a low carbon future</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Energy efficiency measures are a key element of the Government’s approach, in addition to an emissions trading scheme and the renewable energy target</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Energy labelling and Minimum Energy Performance Standards (MEPS) under the Equipment Energy Efficiency (E3) program seek to address problems relating to lack of information on the energy performance of appliances and equipment and incentives that may result in poor energy efficiency choices.</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 xml:space="preserve">In Australia, the MEPS and labelling program is operated on a national basis through cooperative action by </w:t>
      </w:r>
      <w:r w:rsidR="0098571B">
        <w:rPr>
          <w:rFonts w:ascii="Times New Roman" w:hAnsi="Times New Roman"/>
          <w:sz w:val="24"/>
          <w:szCs w:val="24"/>
          <w:lang w:eastAsia="en-AU"/>
        </w:rPr>
        <w:t>state</w:t>
      </w:r>
      <w:r w:rsidRPr="002E399F">
        <w:rPr>
          <w:rFonts w:ascii="Times New Roman" w:hAnsi="Times New Roman"/>
          <w:sz w:val="24"/>
          <w:szCs w:val="24"/>
          <w:lang w:eastAsia="en-AU"/>
        </w:rPr>
        <w:t xml:space="preserve"> and </w:t>
      </w:r>
      <w:r w:rsidR="0098571B">
        <w:rPr>
          <w:rFonts w:ascii="Times New Roman" w:hAnsi="Times New Roman"/>
          <w:sz w:val="24"/>
          <w:szCs w:val="24"/>
          <w:lang w:eastAsia="en-AU"/>
        </w:rPr>
        <w:t>territory</w:t>
      </w:r>
      <w:r w:rsidRPr="002E399F">
        <w:rPr>
          <w:rFonts w:ascii="Times New Roman" w:hAnsi="Times New Roman"/>
          <w:sz w:val="24"/>
          <w:szCs w:val="24"/>
          <w:lang w:eastAsia="en-AU"/>
        </w:rPr>
        <w:t xml:space="preserve"> Governments</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This approach recognises that the appliance and equipment market in Australia is a single unified market, with firms manufacturing and distributing products nationally.</w:t>
      </w:r>
    </w:p>
    <w:p w:rsidR="00BF6BC4" w:rsidRPr="002E399F" w:rsidRDefault="00BF6BC4" w:rsidP="00BF6BC4">
      <w:pPr>
        <w:autoSpaceDE w:val="0"/>
        <w:autoSpaceDN w:val="0"/>
        <w:adjustRightInd w:val="0"/>
        <w:spacing w:after="240" w:line="240" w:lineRule="auto"/>
        <w:rPr>
          <w:rFonts w:ascii="Times New Roman" w:hAnsi="Times New Roman"/>
          <w:b/>
          <w:bCs/>
          <w:i/>
          <w:iCs/>
          <w:sz w:val="24"/>
          <w:szCs w:val="24"/>
          <w:lang w:eastAsia="en-AU"/>
        </w:rPr>
      </w:pPr>
      <w:r w:rsidRPr="002E399F">
        <w:rPr>
          <w:rFonts w:ascii="Times New Roman" w:hAnsi="Times New Roman"/>
          <w:b/>
          <w:bCs/>
          <w:i/>
          <w:iCs/>
          <w:sz w:val="24"/>
          <w:szCs w:val="24"/>
          <w:lang w:eastAsia="en-AU"/>
        </w:rPr>
        <w:t>Options for expansion of the program’s scope</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The rapid expansion of the program in response to policies to reduce greenhouse gas emissions has highlighted problems with the program in its current form</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The problems relate to:</w:t>
      </w:r>
    </w:p>
    <w:p w:rsidR="00BF6BC4" w:rsidRPr="002E399F" w:rsidRDefault="00BF6BC4" w:rsidP="00BF6BC4">
      <w:pPr>
        <w:numPr>
          <w:ilvl w:val="0"/>
          <w:numId w:val="25"/>
        </w:numPr>
        <w:autoSpaceDE w:val="0"/>
        <w:autoSpaceDN w:val="0"/>
        <w:adjustRightInd w:val="0"/>
        <w:spacing w:after="120" w:line="240" w:lineRule="auto"/>
        <w:ind w:left="714" w:hanging="357"/>
        <w:rPr>
          <w:rFonts w:ascii="Times New Roman" w:hAnsi="Times New Roman"/>
          <w:sz w:val="24"/>
          <w:szCs w:val="24"/>
          <w:lang w:eastAsia="en-AU"/>
        </w:rPr>
      </w:pPr>
      <w:r w:rsidRPr="002E399F">
        <w:rPr>
          <w:rFonts w:ascii="Times New Roman" w:hAnsi="Times New Roman"/>
          <w:sz w:val="24"/>
          <w:szCs w:val="24"/>
          <w:lang w:eastAsia="en-AU"/>
        </w:rPr>
        <w:t>the governance and administration of the program;</w:t>
      </w:r>
    </w:p>
    <w:p w:rsidR="00BF6BC4" w:rsidRPr="002E399F" w:rsidRDefault="00BF6BC4" w:rsidP="00BF6BC4">
      <w:pPr>
        <w:numPr>
          <w:ilvl w:val="0"/>
          <w:numId w:val="25"/>
        </w:numPr>
        <w:autoSpaceDE w:val="0"/>
        <w:autoSpaceDN w:val="0"/>
        <w:adjustRightInd w:val="0"/>
        <w:spacing w:after="120" w:line="240" w:lineRule="auto"/>
        <w:ind w:left="714" w:hanging="357"/>
        <w:rPr>
          <w:rFonts w:ascii="Times New Roman" w:hAnsi="Times New Roman"/>
          <w:sz w:val="24"/>
          <w:szCs w:val="24"/>
          <w:lang w:eastAsia="en-AU"/>
        </w:rPr>
      </w:pPr>
      <w:r w:rsidRPr="002E399F">
        <w:rPr>
          <w:rFonts w:ascii="Times New Roman" w:hAnsi="Times New Roman"/>
          <w:sz w:val="24"/>
          <w:szCs w:val="24"/>
          <w:lang w:eastAsia="en-AU"/>
        </w:rPr>
        <w:t>the scope and effectiveness of the program and appropriate targeting of products,</w:t>
      </w:r>
    </w:p>
    <w:p w:rsidR="00BF6BC4" w:rsidRPr="002E399F" w:rsidRDefault="00BF6BC4" w:rsidP="00BF6BC4">
      <w:pPr>
        <w:numPr>
          <w:ilvl w:val="0"/>
          <w:numId w:val="24"/>
        </w:numPr>
        <w:autoSpaceDE w:val="0"/>
        <w:autoSpaceDN w:val="0"/>
        <w:adjustRightInd w:val="0"/>
        <w:spacing w:after="120" w:line="240" w:lineRule="auto"/>
        <w:ind w:left="714" w:hanging="357"/>
        <w:rPr>
          <w:rFonts w:ascii="Times New Roman" w:hAnsi="Times New Roman"/>
          <w:sz w:val="24"/>
          <w:szCs w:val="24"/>
          <w:lang w:eastAsia="en-AU"/>
        </w:rPr>
      </w:pPr>
      <w:r w:rsidRPr="002E399F">
        <w:rPr>
          <w:rFonts w:ascii="Times New Roman" w:hAnsi="Times New Roman"/>
          <w:sz w:val="24"/>
          <w:szCs w:val="24"/>
          <w:lang w:eastAsia="en-AU"/>
        </w:rPr>
        <w:t>energy forms, greenhouse impacts and efficiencies;</w:t>
      </w:r>
    </w:p>
    <w:p w:rsidR="00BF6BC4" w:rsidRPr="002E399F" w:rsidRDefault="00BF6BC4" w:rsidP="00090584">
      <w:pPr>
        <w:numPr>
          <w:ilvl w:val="0"/>
          <w:numId w:val="24"/>
        </w:numPr>
        <w:autoSpaceDE w:val="0"/>
        <w:autoSpaceDN w:val="0"/>
        <w:adjustRightInd w:val="0"/>
        <w:spacing w:after="120" w:line="240" w:lineRule="auto"/>
        <w:ind w:left="714" w:hanging="357"/>
        <w:rPr>
          <w:rFonts w:ascii="Times New Roman" w:hAnsi="Times New Roman"/>
          <w:sz w:val="24"/>
          <w:szCs w:val="24"/>
          <w:lang w:eastAsia="en-AU"/>
        </w:rPr>
      </w:pPr>
      <w:r w:rsidRPr="002E399F">
        <w:rPr>
          <w:rFonts w:ascii="Times New Roman" w:hAnsi="Times New Roman"/>
          <w:sz w:val="24"/>
          <w:szCs w:val="24"/>
          <w:lang w:eastAsia="en-AU"/>
        </w:rPr>
        <w:t xml:space="preserve">the risk of unintended environmental problems, </w:t>
      </w:r>
      <w:r w:rsidR="00090584" w:rsidRPr="002E399F">
        <w:rPr>
          <w:rFonts w:ascii="Times New Roman" w:hAnsi="Times New Roman"/>
          <w:sz w:val="24"/>
          <w:szCs w:val="24"/>
          <w:lang w:eastAsia="en-AU"/>
        </w:rPr>
        <w:t xml:space="preserve">which the program has no direct </w:t>
      </w:r>
      <w:r w:rsidRPr="002E399F">
        <w:rPr>
          <w:rFonts w:ascii="Times New Roman" w:hAnsi="Times New Roman"/>
          <w:sz w:val="24"/>
          <w:szCs w:val="24"/>
          <w:lang w:eastAsia="en-AU"/>
        </w:rPr>
        <w:t>capacity to address;</w:t>
      </w:r>
    </w:p>
    <w:p w:rsidR="00BF6BC4" w:rsidRPr="002E399F" w:rsidRDefault="00BF6BC4" w:rsidP="00BF6BC4">
      <w:pPr>
        <w:numPr>
          <w:ilvl w:val="0"/>
          <w:numId w:val="24"/>
        </w:numPr>
        <w:autoSpaceDE w:val="0"/>
        <w:autoSpaceDN w:val="0"/>
        <w:adjustRightInd w:val="0"/>
        <w:spacing w:after="120" w:line="240" w:lineRule="auto"/>
        <w:ind w:left="714" w:hanging="357"/>
        <w:rPr>
          <w:rFonts w:ascii="Times New Roman" w:hAnsi="Times New Roman"/>
          <w:sz w:val="24"/>
          <w:szCs w:val="24"/>
          <w:lang w:eastAsia="en-AU"/>
        </w:rPr>
      </w:pPr>
      <w:r w:rsidRPr="002E399F">
        <w:rPr>
          <w:rFonts w:ascii="Times New Roman" w:hAnsi="Times New Roman"/>
          <w:sz w:val="24"/>
          <w:szCs w:val="24"/>
          <w:lang w:eastAsia="en-AU"/>
        </w:rPr>
        <w:t>the monitoring of program impacts; and</w:t>
      </w:r>
    </w:p>
    <w:p w:rsidR="00BF6BC4" w:rsidRPr="002E399F" w:rsidRDefault="00BF6BC4" w:rsidP="00BF6BC4">
      <w:pPr>
        <w:numPr>
          <w:ilvl w:val="0"/>
          <w:numId w:val="24"/>
        </w:num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effective targeting of information so that it can be of use to product buyers, given changes in marketing, product selection and purchase channels.</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Inconsistencies in process and application add considerable complexity and cost to the administration of the program relative to a single national approach</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They also raise compliance costs for business and have the potential to create added uncertainty and risk</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Delays to implementation of the energy efficiency measures under the program also reduce the benefits expected to flow to consumers of energy using appliances and equipment.</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lastRenderedPageBreak/>
        <w:t>The current approach is also relatively inflexible</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The efficiency and effectiveness of the program is limited by the fact that the current regulatory framework does not provide for coverage of products using energy forms other than electricity or non-energy-using products, even though such products impact on energy efficiency and greenhouse gas emissions.</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Appliance buyers are increasingly concerned with the relative greenhouse emissions impacts of product choices, not just their energy efficiency, and the program cannot at present indicate greenhouse emission differences or set greenhouse intensity standards,</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should those be justified</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Buyers are also researching and purchasing products via new</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channels such as the internet, and may not become aware of energy differences as they</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would if they saw physical labels in showrooms.</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The regulatory measures under the program, which are designed to improve energy</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efficiency, can at times have unintended adverse impacts</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Dangerous or toxic materials</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may be used to improve the energy efficiency of a product, such as mercury in energy</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efficient lighting</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The capacity of the current regulatory framework to address such issues</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directly is limited.</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Where alternative regulatory powers would need to be used to address issues that are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beyond the scope of the current MEPS and labelling program, it may be more cost</w:t>
      </w:r>
      <w:r w:rsidR="002B452D" w:rsidRPr="002E399F">
        <w:rPr>
          <w:rFonts w:ascii="Times New Roman" w:hAnsi="Times New Roman"/>
          <w:sz w:val="24"/>
          <w:szCs w:val="24"/>
          <w:lang w:eastAsia="en-AU"/>
        </w:rPr>
        <w:t>-</w:t>
      </w:r>
      <w:r w:rsidRPr="002E399F">
        <w:rPr>
          <w:rFonts w:ascii="Times New Roman" w:hAnsi="Times New Roman"/>
          <w:sz w:val="24"/>
          <w:szCs w:val="24"/>
          <w:lang w:eastAsia="en-AU"/>
        </w:rPr>
        <w:t>effective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to adopt a more comprehensive and streamlined approach such that all issues</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could be dealt with under a single regulatory framework, consistent with other</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environmental regulation.</w:t>
      </w:r>
    </w:p>
    <w:p w:rsidR="00BF6BC4" w:rsidRPr="002E399F" w:rsidRDefault="00BF6BC4" w:rsidP="00BF6BC4">
      <w:pPr>
        <w:autoSpaceDE w:val="0"/>
        <w:autoSpaceDN w:val="0"/>
        <w:adjustRightInd w:val="0"/>
        <w:spacing w:after="240" w:line="240" w:lineRule="auto"/>
        <w:rPr>
          <w:rFonts w:ascii="Times New Roman" w:hAnsi="Times New Roman"/>
          <w:b/>
          <w:bCs/>
          <w:i/>
          <w:iCs/>
          <w:sz w:val="24"/>
          <w:szCs w:val="24"/>
          <w:lang w:eastAsia="en-AU"/>
        </w:rPr>
      </w:pPr>
      <w:r w:rsidRPr="002E399F">
        <w:rPr>
          <w:rFonts w:ascii="Times New Roman" w:hAnsi="Times New Roman"/>
          <w:b/>
          <w:bCs/>
          <w:i/>
          <w:iCs/>
          <w:sz w:val="24"/>
          <w:szCs w:val="24"/>
          <w:lang w:eastAsia="en-AU"/>
        </w:rPr>
        <w:t>The regulatory framework</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The regulatory framework most likely to ensure the effectiveness of the program and the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necessary expansion of its scope is one in which:</w:t>
      </w:r>
    </w:p>
    <w:p w:rsidR="00BF6BC4" w:rsidRPr="002E399F" w:rsidRDefault="00BF6BC4" w:rsidP="002B452D">
      <w:pPr>
        <w:numPr>
          <w:ilvl w:val="0"/>
          <w:numId w:val="24"/>
        </w:numPr>
        <w:autoSpaceDE w:val="0"/>
        <w:autoSpaceDN w:val="0"/>
        <w:adjustRightInd w:val="0"/>
        <w:spacing w:after="120" w:line="240" w:lineRule="auto"/>
        <w:ind w:left="714" w:hanging="357"/>
        <w:rPr>
          <w:rFonts w:ascii="Times New Roman" w:hAnsi="Times New Roman"/>
          <w:sz w:val="24"/>
          <w:szCs w:val="24"/>
          <w:lang w:eastAsia="en-AU"/>
        </w:rPr>
      </w:pPr>
      <w:r w:rsidRPr="002E399F">
        <w:rPr>
          <w:rFonts w:ascii="Times New Roman" w:hAnsi="Times New Roman"/>
          <w:sz w:val="24"/>
          <w:szCs w:val="24"/>
          <w:lang w:eastAsia="en-AU"/>
        </w:rPr>
        <w:t>the risk to stakeholders is minimised because changes take effect with minimum lead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time, take effect in all jurisdictions simultaneously, and no jurisdiction can implement</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different labelling or MEPS requirements;</w:t>
      </w:r>
    </w:p>
    <w:p w:rsidR="00BF6BC4" w:rsidRPr="002E399F" w:rsidRDefault="00BF6BC4" w:rsidP="002B452D">
      <w:pPr>
        <w:numPr>
          <w:ilvl w:val="0"/>
          <w:numId w:val="24"/>
        </w:numPr>
        <w:autoSpaceDE w:val="0"/>
        <w:autoSpaceDN w:val="0"/>
        <w:adjustRightInd w:val="0"/>
        <w:spacing w:after="120" w:line="240" w:lineRule="auto"/>
        <w:ind w:left="714" w:hanging="357"/>
        <w:rPr>
          <w:rFonts w:ascii="Times New Roman" w:hAnsi="Times New Roman"/>
          <w:sz w:val="24"/>
          <w:szCs w:val="24"/>
          <w:lang w:eastAsia="en-AU"/>
        </w:rPr>
      </w:pPr>
      <w:r w:rsidRPr="002E399F">
        <w:rPr>
          <w:rFonts w:ascii="Times New Roman" w:hAnsi="Times New Roman"/>
          <w:sz w:val="24"/>
          <w:szCs w:val="24"/>
          <w:lang w:eastAsia="en-AU"/>
        </w:rPr>
        <w:t>there is a unified administrative and data collection framework;</w:t>
      </w:r>
    </w:p>
    <w:p w:rsidR="00BF6BC4" w:rsidRPr="002E399F" w:rsidRDefault="00BF6BC4" w:rsidP="002B452D">
      <w:pPr>
        <w:numPr>
          <w:ilvl w:val="0"/>
          <w:numId w:val="24"/>
        </w:numPr>
        <w:autoSpaceDE w:val="0"/>
        <w:autoSpaceDN w:val="0"/>
        <w:adjustRightInd w:val="0"/>
        <w:spacing w:after="120" w:line="240" w:lineRule="auto"/>
        <w:ind w:left="714" w:hanging="357"/>
        <w:rPr>
          <w:rFonts w:ascii="Times New Roman" w:hAnsi="Times New Roman"/>
          <w:sz w:val="24"/>
          <w:szCs w:val="24"/>
          <w:lang w:eastAsia="en-AU"/>
        </w:rPr>
      </w:pPr>
      <w:r w:rsidRPr="002E399F">
        <w:rPr>
          <w:rFonts w:ascii="Times New Roman" w:hAnsi="Times New Roman"/>
          <w:sz w:val="24"/>
          <w:szCs w:val="24"/>
          <w:lang w:eastAsia="en-AU"/>
        </w:rPr>
        <w:t>the legislation enables and supports efficient and cost-effective operation of the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program (with regard to coverage of products irrespective of their energy type,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coverage of non-energy-using products, use of label data in other media, and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greenhouse labelling and standards); and</w:t>
      </w:r>
    </w:p>
    <w:p w:rsidR="00BF6BC4" w:rsidRPr="002E399F" w:rsidRDefault="00BF6BC4" w:rsidP="002B452D">
      <w:pPr>
        <w:numPr>
          <w:ilvl w:val="0"/>
          <w:numId w:val="24"/>
        </w:num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there is a unified compliance framework which makes use of Commonwealth powers</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in relation to border controls (e.g</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where a class of products is declared a prohibited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import, as is the case with conventional incandescent lamps).</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Three broad options are available for improving the regulatory framework:</w:t>
      </w:r>
    </w:p>
    <w:p w:rsidR="00BF6BC4" w:rsidRPr="002E399F" w:rsidRDefault="00BF6BC4" w:rsidP="002B452D">
      <w:pPr>
        <w:numPr>
          <w:ilvl w:val="0"/>
          <w:numId w:val="27"/>
        </w:num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maintain the current regulatory framework, but address inconsistencies to the extent</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possible;</w:t>
      </w:r>
    </w:p>
    <w:p w:rsidR="00BF6BC4" w:rsidRPr="002E399F" w:rsidRDefault="00BF6BC4" w:rsidP="002B452D">
      <w:pPr>
        <w:numPr>
          <w:ilvl w:val="0"/>
          <w:numId w:val="27"/>
        </w:num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 xml:space="preserve">co-regulation, in which the </w:t>
      </w:r>
      <w:r w:rsidR="0098571B">
        <w:rPr>
          <w:rFonts w:ascii="Times New Roman" w:hAnsi="Times New Roman"/>
          <w:sz w:val="24"/>
          <w:szCs w:val="24"/>
          <w:lang w:eastAsia="en-AU"/>
        </w:rPr>
        <w:t>state</w:t>
      </w:r>
      <w:r w:rsidRPr="002E399F">
        <w:rPr>
          <w:rFonts w:ascii="Times New Roman" w:hAnsi="Times New Roman"/>
          <w:sz w:val="24"/>
          <w:szCs w:val="24"/>
          <w:lang w:eastAsia="en-AU"/>
        </w:rPr>
        <w:t>s, territories and the Commonwealth all pass</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identical legislation and regulations</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 xml:space="preserve">Co-regulation could be led by a </w:t>
      </w:r>
      <w:r w:rsidR="0098571B">
        <w:rPr>
          <w:rFonts w:ascii="Times New Roman" w:hAnsi="Times New Roman"/>
          <w:sz w:val="24"/>
          <w:szCs w:val="24"/>
          <w:lang w:eastAsia="en-AU"/>
        </w:rPr>
        <w:t>territory</w:t>
      </w:r>
      <w:r w:rsidRPr="002E399F">
        <w:rPr>
          <w:rFonts w:ascii="Times New Roman" w:hAnsi="Times New Roman"/>
          <w:sz w:val="24"/>
          <w:szCs w:val="24"/>
          <w:lang w:eastAsia="en-AU"/>
        </w:rPr>
        <w:t xml:space="preserve"> (but</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legislated by the Commonwealth using the Territories constitutional power, Option</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 xml:space="preserve">2A), </w:t>
      </w:r>
      <w:r w:rsidR="0098571B">
        <w:rPr>
          <w:rFonts w:ascii="Times New Roman" w:hAnsi="Times New Roman"/>
          <w:sz w:val="24"/>
          <w:szCs w:val="24"/>
          <w:lang w:eastAsia="en-AU"/>
        </w:rPr>
        <w:t>state</w:t>
      </w:r>
      <w:r w:rsidRPr="002E399F">
        <w:rPr>
          <w:rFonts w:ascii="Times New Roman" w:hAnsi="Times New Roman"/>
          <w:sz w:val="24"/>
          <w:szCs w:val="24"/>
          <w:lang w:eastAsia="en-AU"/>
        </w:rPr>
        <w:t>-led (2B), or Commonwealth-led (2C);</w:t>
      </w:r>
    </w:p>
    <w:p w:rsidR="00BF6BC4" w:rsidRPr="002E399F" w:rsidRDefault="00BF6BC4" w:rsidP="002B452D">
      <w:pPr>
        <w:numPr>
          <w:ilvl w:val="0"/>
          <w:numId w:val="27"/>
        </w:num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lastRenderedPageBreak/>
        <w:t>Commonwealth regulation, either through a referral of power (Option 3A) or use of</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the constitutional power of the Commonwealth, with the responsible Minister</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bound by decisions of an appropriate ministerial council (3B), or with the Minister</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not bound (3C).</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In practice, expansion of the scope of the program could be achieved only through the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development of new regulations, indicating that Options 1 and 2 would not achieve the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objectives of the proposal, and that a new regulatory approach is needed</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A simpler and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more streamlined approach, based on Commonwealth regulation, offers the chance of</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delivering the greatest net benefit to the community.</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A truly national approach would minimise the risks of unilateral action and inconsistency</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across jurisdictions</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A single national regulator to oversee the program is more likely to</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result in a consistent approach to compliance and monitoring</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It also means suppliers need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only deal with one regulator rather than a number of regulators</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Commonwealth</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involvement would also streamline the use of border controls, where these provide the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simplest and most cost effective method for ensuring compliance and enforcement of the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energy efficiency measures.</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 xml:space="preserve">A formal referral of powers by all the </w:t>
      </w:r>
      <w:r w:rsidR="0098571B">
        <w:rPr>
          <w:rFonts w:ascii="Times New Roman" w:hAnsi="Times New Roman"/>
          <w:sz w:val="24"/>
          <w:szCs w:val="24"/>
          <w:lang w:eastAsia="en-AU"/>
        </w:rPr>
        <w:t>state</w:t>
      </w:r>
      <w:r w:rsidRPr="002E399F">
        <w:rPr>
          <w:rFonts w:ascii="Times New Roman" w:hAnsi="Times New Roman"/>
          <w:sz w:val="24"/>
          <w:szCs w:val="24"/>
          <w:lang w:eastAsia="en-AU"/>
        </w:rPr>
        <w:t>s (Option 3A) would be difficult to achieve, and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could be reversed, so reintroducing the inconsistencies which Commonwealth regulation is</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intended to eliminate</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Either of Options 3B and 3C could provide the framework necessary</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to increase the efficiency of the energy labelling and MEPS program.</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Use of Constitutional Commonwealth regulation with the Minister not bound by inter</w:t>
      </w:r>
      <w:r w:rsidR="002B452D" w:rsidRPr="002E399F">
        <w:rPr>
          <w:rFonts w:ascii="Times New Roman" w:hAnsi="Times New Roman"/>
          <w:sz w:val="24"/>
          <w:szCs w:val="24"/>
          <w:lang w:eastAsia="en-AU"/>
        </w:rPr>
        <w:t>-</w:t>
      </w:r>
      <w:r w:rsidRPr="002E399F">
        <w:rPr>
          <w:rFonts w:ascii="Times New Roman" w:hAnsi="Times New Roman"/>
          <w:sz w:val="24"/>
          <w:szCs w:val="24"/>
          <w:lang w:eastAsia="en-AU"/>
        </w:rPr>
        <w:t>jurisdictional</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committee (3C) offers the greatest consistency and the most streamlined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regulatory, governance and enforcement arrangements, and the greatest certainty for</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business</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Option 3B would have the advantage of formalising jurisdictional participation in</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the decision making process</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It may also facilitate co-operative arrangements for delivery</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of services such as registration, within a unified regulatory structure in which the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Commonwealth would be the sole regulator.</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One possible disadvantage of Options 3A, 3B and 3C is that, as administration and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governance shift over time to the Commonwealth, the experience, expertise and industry</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 xml:space="preserve">goodwill developed by </w:t>
      </w:r>
      <w:r w:rsidR="0098571B">
        <w:rPr>
          <w:rFonts w:ascii="Times New Roman" w:hAnsi="Times New Roman"/>
          <w:sz w:val="24"/>
          <w:szCs w:val="24"/>
          <w:lang w:eastAsia="en-AU"/>
        </w:rPr>
        <w:t>state</w:t>
      </w:r>
      <w:r w:rsidRPr="002E399F">
        <w:rPr>
          <w:rFonts w:ascii="Times New Roman" w:hAnsi="Times New Roman"/>
          <w:sz w:val="24"/>
          <w:szCs w:val="24"/>
          <w:lang w:eastAsia="en-AU"/>
        </w:rPr>
        <w:t xml:space="preserve"> and territory government will be lost to the program</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To guard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against this, there would be advantages, whichever legislative model is selected, to</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allowing for continuing co-operation between jurisdictions in the overall governance of the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labelling and MEPS program, in the development and implementation of specific measures</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and in administration.</w:t>
      </w:r>
    </w:p>
    <w:p w:rsidR="00BF6BC4" w:rsidRPr="002E399F" w:rsidRDefault="00BF6BC4" w:rsidP="00BF6BC4">
      <w:pPr>
        <w:autoSpaceDE w:val="0"/>
        <w:autoSpaceDN w:val="0"/>
        <w:adjustRightInd w:val="0"/>
        <w:spacing w:after="240" w:line="240" w:lineRule="auto"/>
        <w:rPr>
          <w:rFonts w:ascii="Times New Roman" w:hAnsi="Times New Roman"/>
          <w:b/>
          <w:bCs/>
          <w:i/>
          <w:iCs/>
          <w:sz w:val="24"/>
          <w:szCs w:val="24"/>
          <w:lang w:eastAsia="en-AU"/>
        </w:rPr>
      </w:pPr>
      <w:r w:rsidRPr="002E399F">
        <w:rPr>
          <w:rFonts w:ascii="Times New Roman" w:hAnsi="Times New Roman"/>
          <w:b/>
          <w:bCs/>
          <w:i/>
          <w:iCs/>
          <w:sz w:val="24"/>
          <w:szCs w:val="24"/>
          <w:lang w:eastAsia="en-AU"/>
        </w:rPr>
        <w:t>Trans-Tasman Issues</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The New Zealand and Australian governments collaborate in the energy labelling and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MEPS program</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 xml:space="preserve">In New Zealand the program is implemented through the </w:t>
      </w:r>
      <w:r w:rsidRPr="002E399F">
        <w:rPr>
          <w:rFonts w:ascii="Times New Roman" w:hAnsi="Times New Roman"/>
          <w:i/>
          <w:iCs/>
          <w:sz w:val="24"/>
          <w:szCs w:val="24"/>
          <w:lang w:eastAsia="en-AU"/>
        </w:rPr>
        <w:t>Energy</w:t>
      </w:r>
      <w:r w:rsidR="002B452D" w:rsidRPr="002E399F">
        <w:rPr>
          <w:rFonts w:ascii="Times New Roman" w:hAnsi="Times New Roman"/>
          <w:i/>
          <w:iCs/>
          <w:sz w:val="24"/>
          <w:szCs w:val="24"/>
          <w:lang w:eastAsia="en-AU"/>
        </w:rPr>
        <w:t xml:space="preserve"> </w:t>
      </w:r>
      <w:r w:rsidRPr="002E399F">
        <w:rPr>
          <w:rFonts w:ascii="Times New Roman" w:hAnsi="Times New Roman"/>
          <w:i/>
          <w:iCs/>
          <w:sz w:val="24"/>
          <w:szCs w:val="24"/>
          <w:lang w:eastAsia="en-AU"/>
        </w:rPr>
        <w:t>Efficiency and Conservation Act 2001</w:t>
      </w:r>
      <w:r w:rsidRPr="002E399F">
        <w:rPr>
          <w:rFonts w:ascii="Times New Roman" w:hAnsi="Times New Roman"/>
          <w:sz w:val="24"/>
          <w:szCs w:val="24"/>
          <w:lang w:eastAsia="en-AU"/>
        </w:rPr>
        <w:t>, which does not have an exact Australian</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counterpart</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Some of the proposals in this RIS align the Australian program more closely</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with the New Zealand program (e.g</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reporting of national sales or supply of products), and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some do not (e.g</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extending the scope of MEPS to non-energy using products).</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lastRenderedPageBreak/>
        <w:t xml:space="preserve">Ensuring standards on both sides of the Tasman remain </w:t>
      </w:r>
      <w:r w:rsidR="006552B9" w:rsidRPr="002E399F">
        <w:rPr>
          <w:rFonts w:ascii="Times New Roman" w:hAnsi="Times New Roman"/>
          <w:sz w:val="24"/>
          <w:szCs w:val="24"/>
          <w:lang w:eastAsia="en-AU"/>
        </w:rPr>
        <w:t xml:space="preserve">closely </w:t>
      </w:r>
      <w:r w:rsidRPr="002E399F">
        <w:rPr>
          <w:rFonts w:ascii="Times New Roman" w:hAnsi="Times New Roman"/>
          <w:sz w:val="24"/>
          <w:szCs w:val="24"/>
          <w:lang w:eastAsia="en-AU"/>
        </w:rPr>
        <w:t xml:space="preserve">aligned </w:t>
      </w:r>
      <w:r w:rsidR="006552B9" w:rsidRPr="002E399F">
        <w:rPr>
          <w:rFonts w:ascii="Times New Roman" w:hAnsi="Times New Roman"/>
          <w:sz w:val="24"/>
          <w:szCs w:val="24"/>
          <w:lang w:eastAsia="en-AU"/>
        </w:rPr>
        <w:t xml:space="preserve">minimises </w:t>
      </w:r>
      <w:r w:rsidRPr="002E399F">
        <w:rPr>
          <w:rFonts w:ascii="Times New Roman" w:hAnsi="Times New Roman"/>
          <w:sz w:val="24"/>
          <w:szCs w:val="24"/>
          <w:lang w:eastAsia="en-AU"/>
        </w:rPr>
        <w:t>business</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compliance cost</w:t>
      </w:r>
      <w:r w:rsidR="006552B9" w:rsidRPr="002E399F">
        <w:rPr>
          <w:rFonts w:ascii="Times New Roman" w:hAnsi="Times New Roman"/>
          <w:sz w:val="24"/>
          <w:szCs w:val="24"/>
          <w:lang w:eastAsia="en-AU"/>
        </w:rPr>
        <w:t>s</w:t>
      </w:r>
      <w:r w:rsidRPr="002E399F">
        <w:rPr>
          <w:rFonts w:ascii="Times New Roman" w:hAnsi="Times New Roman"/>
          <w:sz w:val="24"/>
          <w:szCs w:val="24"/>
          <w:lang w:eastAsia="en-AU"/>
        </w:rPr>
        <w:t xml:space="preserve"> </w:t>
      </w:r>
      <w:r w:rsidR="006552B9" w:rsidRPr="002E399F">
        <w:rPr>
          <w:rFonts w:ascii="Times New Roman" w:hAnsi="Times New Roman"/>
          <w:sz w:val="24"/>
          <w:szCs w:val="24"/>
          <w:lang w:eastAsia="en-AU"/>
        </w:rPr>
        <w:t>and</w:t>
      </w:r>
      <w:r w:rsidRPr="002E399F">
        <w:rPr>
          <w:rFonts w:ascii="Times New Roman" w:hAnsi="Times New Roman"/>
          <w:sz w:val="24"/>
          <w:szCs w:val="24"/>
          <w:lang w:eastAsia="en-AU"/>
        </w:rPr>
        <w:t xml:space="preserve"> upholds the principles of the Australia New Zealand Closer</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Economic Relations Trade Agreement (ANZCERTA)</w:t>
      </w:r>
      <w:r w:rsidR="00385C37" w:rsidRPr="002E399F">
        <w:rPr>
          <w:rFonts w:ascii="Times New Roman" w:hAnsi="Times New Roman"/>
          <w:sz w:val="24"/>
          <w:szCs w:val="24"/>
          <w:lang w:eastAsia="en-AU"/>
        </w:rPr>
        <w:t>,</w:t>
      </w:r>
      <w:r w:rsidRPr="002E399F">
        <w:rPr>
          <w:rFonts w:ascii="Times New Roman" w:hAnsi="Times New Roman"/>
          <w:sz w:val="24"/>
          <w:szCs w:val="24"/>
          <w:lang w:eastAsia="en-AU"/>
        </w:rPr>
        <w:t xml:space="preserve"> and the</w:t>
      </w:r>
      <w:r w:rsidR="002B452D" w:rsidRPr="002E399F">
        <w:rPr>
          <w:rFonts w:ascii="Times New Roman" w:hAnsi="Times New Roman"/>
          <w:sz w:val="24"/>
          <w:szCs w:val="24"/>
          <w:lang w:eastAsia="en-AU"/>
        </w:rPr>
        <w:t xml:space="preserve"> Trans-Tasman Mutual </w:t>
      </w:r>
      <w:r w:rsidRPr="002E399F">
        <w:rPr>
          <w:rFonts w:ascii="Times New Roman" w:hAnsi="Times New Roman"/>
          <w:sz w:val="24"/>
          <w:szCs w:val="24"/>
          <w:lang w:eastAsia="en-AU"/>
        </w:rPr>
        <w:t>Recognition Arrangement (TTMRA)</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To ensure the energy labelling and MEPs programme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continues to reduce trans-Tasman business costs by ensuring regulatory alignment on both</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 xml:space="preserve">sides </w:t>
      </w:r>
      <w:r w:rsidR="0055628B" w:rsidRPr="002E399F">
        <w:rPr>
          <w:rFonts w:ascii="Times New Roman" w:hAnsi="Times New Roman"/>
          <w:sz w:val="24"/>
          <w:szCs w:val="24"/>
          <w:lang w:eastAsia="en-AU"/>
        </w:rPr>
        <w:t xml:space="preserve">of </w:t>
      </w:r>
      <w:r w:rsidRPr="002E399F">
        <w:rPr>
          <w:rFonts w:ascii="Times New Roman" w:hAnsi="Times New Roman"/>
          <w:sz w:val="24"/>
          <w:szCs w:val="24"/>
          <w:lang w:eastAsia="en-AU"/>
        </w:rPr>
        <w:t>the Tasman, the ongoing development of the national legislation will be developed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with reference to the principles of the TTMRA and the ANZCERTA.</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It is important to note that there would be no change in the current practice, in which any</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specific proposals for product coverage under a new Australian regulatory framework</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would be subject to regulatory impact assessment on a case-by-case basis, in which</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impacts on the Trans-Tasman market would need to be considered.</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To ensure that current practices remain workable therefore it is important that</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administrative and institutional trans-Tasman arrangements for the MEPS and labelling</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programme are reviewed and adapted, as appropriate, to complement any changes to either</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country’s legislative framework</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This work will commence as soon as decisions on the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shape and scope of the new national legislation are settled and New Zealand’s revised and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updated Energy Efficiency and Conservation Strategy is finalised.</w:t>
      </w:r>
    </w:p>
    <w:p w:rsidR="00BF6BC4" w:rsidRPr="002E399F" w:rsidRDefault="00BF6BC4" w:rsidP="00BF6BC4">
      <w:pPr>
        <w:autoSpaceDE w:val="0"/>
        <w:autoSpaceDN w:val="0"/>
        <w:adjustRightInd w:val="0"/>
        <w:spacing w:after="240" w:line="240" w:lineRule="auto"/>
        <w:rPr>
          <w:rFonts w:ascii="Times New Roman" w:hAnsi="Times New Roman"/>
          <w:b/>
          <w:bCs/>
          <w:i/>
          <w:iCs/>
          <w:sz w:val="24"/>
          <w:szCs w:val="24"/>
          <w:lang w:eastAsia="en-AU"/>
        </w:rPr>
      </w:pPr>
      <w:r w:rsidRPr="002E399F">
        <w:rPr>
          <w:rFonts w:ascii="Times New Roman" w:hAnsi="Times New Roman"/>
          <w:b/>
          <w:bCs/>
          <w:i/>
          <w:iCs/>
          <w:sz w:val="24"/>
          <w:szCs w:val="24"/>
          <w:lang w:eastAsia="en-AU"/>
        </w:rPr>
        <w:t>Consultations</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 xml:space="preserve">DEWHA published a </w:t>
      </w:r>
      <w:r w:rsidRPr="002E399F">
        <w:rPr>
          <w:rFonts w:ascii="Times New Roman" w:hAnsi="Times New Roman"/>
          <w:i/>
          <w:iCs/>
          <w:sz w:val="24"/>
          <w:szCs w:val="24"/>
          <w:lang w:eastAsia="en-AU"/>
        </w:rPr>
        <w:t xml:space="preserve">Discussion Paper </w:t>
      </w:r>
      <w:r w:rsidRPr="002E399F">
        <w:rPr>
          <w:rFonts w:ascii="Times New Roman" w:hAnsi="Times New Roman"/>
          <w:sz w:val="24"/>
          <w:szCs w:val="24"/>
          <w:lang w:eastAsia="en-AU"/>
        </w:rPr>
        <w:t>prior to the preparation of the Consultation RIS,</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held a series of six public forums in capital cities and received 25 written responses</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These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indicated that the regulatory and administrative problems identified in the RIS are indeed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significant issues for stakeholders, particularly with regard to the need for national</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consistency</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There was also broad support for the extension of the scope of the program to</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products using other energy forms and selected non-energy-using products</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Opinion</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differed about the value or cost of requiring the disclosure of information in advertising, on</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whether local or international test standards should be used, and the value of greenhouse</w:t>
      </w:r>
      <w:r w:rsidR="002B452D" w:rsidRPr="002E399F">
        <w:rPr>
          <w:rFonts w:ascii="Times New Roman" w:hAnsi="Times New Roman"/>
          <w:sz w:val="24"/>
          <w:szCs w:val="24"/>
          <w:lang w:eastAsia="en-AU"/>
        </w:rPr>
        <w:t>-</w:t>
      </w:r>
      <w:r w:rsidRPr="002E399F">
        <w:rPr>
          <w:rFonts w:ascii="Times New Roman" w:hAnsi="Times New Roman"/>
          <w:sz w:val="24"/>
          <w:szCs w:val="24"/>
          <w:lang w:eastAsia="en-AU"/>
        </w:rPr>
        <w:t>related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information.</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The Consultation RIS was issued for public comment on 19 January 2010</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Public</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consultation forums were held in Canberra, Sydney, Melbourne, Brisbane, Perth and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Adelaide</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A total of 67 people registered attendance and written submissions were received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from 31 industry associations, companies, non-governmental organisations, consumer</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advocacy groups and individuals</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Of these 31 submissions, 29 supported a transition to a</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new regulatory framework, and 25 agreed that the new framework should be based on</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Commonwealth regulation.</w:t>
      </w:r>
    </w:p>
    <w:p w:rsidR="00BF6BC4" w:rsidRPr="002E399F" w:rsidRDefault="00BF6BC4" w:rsidP="00BF6BC4">
      <w:pPr>
        <w:autoSpaceDE w:val="0"/>
        <w:autoSpaceDN w:val="0"/>
        <w:adjustRightInd w:val="0"/>
        <w:spacing w:after="240" w:line="240" w:lineRule="auto"/>
        <w:rPr>
          <w:rFonts w:ascii="Times New Roman" w:hAnsi="Times New Roman"/>
          <w:b/>
          <w:bCs/>
          <w:i/>
          <w:iCs/>
          <w:sz w:val="24"/>
          <w:szCs w:val="24"/>
          <w:lang w:eastAsia="en-AU"/>
        </w:rPr>
      </w:pPr>
      <w:r w:rsidRPr="002E399F">
        <w:rPr>
          <w:rFonts w:ascii="Times New Roman" w:hAnsi="Times New Roman"/>
          <w:b/>
          <w:bCs/>
          <w:i/>
          <w:iCs/>
          <w:sz w:val="24"/>
          <w:szCs w:val="24"/>
          <w:lang w:eastAsia="en-AU"/>
        </w:rPr>
        <w:t>Recommendations</w:t>
      </w:r>
    </w:p>
    <w:p w:rsidR="00BF6BC4" w:rsidRPr="002E399F" w:rsidRDefault="00BF6BC4" w:rsidP="00BF6BC4">
      <w:p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On the basis of the analysis in this RIS, it is recommended that:</w:t>
      </w:r>
      <w:r w:rsidR="002B452D" w:rsidRPr="002E399F">
        <w:rPr>
          <w:rFonts w:ascii="Times New Roman" w:hAnsi="Times New Roman"/>
          <w:sz w:val="24"/>
          <w:szCs w:val="24"/>
          <w:lang w:eastAsia="en-AU"/>
        </w:rPr>
        <w:t xml:space="preserve"> </w:t>
      </w:r>
    </w:p>
    <w:p w:rsidR="00BF6BC4" w:rsidRPr="002E399F" w:rsidRDefault="00BF6BC4" w:rsidP="002B452D">
      <w:pPr>
        <w:numPr>
          <w:ilvl w:val="0"/>
          <w:numId w:val="29"/>
        </w:numPr>
        <w:autoSpaceDE w:val="0"/>
        <w:autoSpaceDN w:val="0"/>
        <w:adjustRightInd w:val="0"/>
        <w:spacing w:after="120" w:line="240" w:lineRule="auto"/>
        <w:ind w:left="714" w:hanging="357"/>
        <w:rPr>
          <w:rFonts w:ascii="Times New Roman" w:hAnsi="Times New Roman"/>
          <w:sz w:val="24"/>
          <w:szCs w:val="24"/>
          <w:lang w:eastAsia="en-AU"/>
        </w:rPr>
      </w:pPr>
      <w:r w:rsidRPr="002E399F">
        <w:rPr>
          <w:rFonts w:ascii="Times New Roman" w:hAnsi="Times New Roman"/>
          <w:sz w:val="24"/>
          <w:szCs w:val="24"/>
          <w:lang w:eastAsia="en-AU"/>
        </w:rPr>
        <w:t>There be a transition to a new national regulatory framework for the national</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energy labelling and MEPS program.</w:t>
      </w:r>
    </w:p>
    <w:p w:rsidR="00BF6BC4" w:rsidRPr="002E399F" w:rsidRDefault="00BF6BC4" w:rsidP="002B452D">
      <w:pPr>
        <w:numPr>
          <w:ilvl w:val="0"/>
          <w:numId w:val="29"/>
        </w:numPr>
        <w:autoSpaceDE w:val="0"/>
        <w:autoSpaceDN w:val="0"/>
        <w:adjustRightInd w:val="0"/>
        <w:spacing w:after="120" w:line="240" w:lineRule="auto"/>
        <w:ind w:left="714" w:hanging="357"/>
        <w:rPr>
          <w:rFonts w:ascii="Times New Roman" w:hAnsi="Times New Roman"/>
          <w:sz w:val="24"/>
          <w:szCs w:val="24"/>
          <w:lang w:eastAsia="en-AU"/>
        </w:rPr>
      </w:pPr>
      <w:r w:rsidRPr="002E399F">
        <w:rPr>
          <w:rFonts w:ascii="Times New Roman" w:hAnsi="Times New Roman"/>
          <w:sz w:val="24"/>
          <w:szCs w:val="24"/>
          <w:lang w:eastAsia="en-AU"/>
        </w:rPr>
        <w:t>To ensure national consistency and efficiency of implementation, now and in the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future, the preferred framework should be based on Commonwealth regulation (i.e</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options 3A, 3B or 3C)</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The option that provides the greatest net benefit is Option</w:t>
      </w:r>
      <w:r w:rsidR="00602FB7" w:rsidRPr="002E399F">
        <w:rPr>
          <w:rFonts w:ascii="Times New Roman" w:hAnsi="Times New Roman"/>
          <w:sz w:val="24"/>
          <w:szCs w:val="24"/>
          <w:lang w:eastAsia="en-AU"/>
        </w:rPr>
        <w:t xml:space="preserve"> </w:t>
      </w:r>
      <w:r w:rsidRPr="002E399F">
        <w:rPr>
          <w:rFonts w:ascii="Times New Roman" w:hAnsi="Times New Roman"/>
          <w:sz w:val="24"/>
          <w:szCs w:val="24"/>
          <w:lang w:eastAsia="en-AU"/>
        </w:rPr>
        <w:t>3B, however other options are likely to</w:t>
      </w:r>
      <w:r w:rsidR="002B452D" w:rsidRPr="002E399F">
        <w:rPr>
          <w:rFonts w:ascii="Times New Roman" w:hAnsi="Times New Roman"/>
          <w:sz w:val="24"/>
          <w:szCs w:val="24"/>
          <w:lang w:eastAsia="en-AU"/>
        </w:rPr>
        <w:t xml:space="preserve"> deliver a similar net benefit.</w:t>
      </w:r>
    </w:p>
    <w:p w:rsidR="00BF6BC4" w:rsidRPr="002E399F" w:rsidRDefault="00BF6BC4" w:rsidP="002B452D">
      <w:pPr>
        <w:numPr>
          <w:ilvl w:val="0"/>
          <w:numId w:val="29"/>
        </w:numPr>
        <w:autoSpaceDE w:val="0"/>
        <w:autoSpaceDN w:val="0"/>
        <w:adjustRightInd w:val="0"/>
        <w:spacing w:after="120" w:line="240" w:lineRule="auto"/>
        <w:ind w:left="714" w:hanging="357"/>
        <w:rPr>
          <w:rFonts w:ascii="Times New Roman" w:hAnsi="Times New Roman"/>
          <w:sz w:val="24"/>
          <w:szCs w:val="24"/>
          <w:lang w:eastAsia="en-AU"/>
        </w:rPr>
      </w:pPr>
      <w:r w:rsidRPr="002E399F">
        <w:rPr>
          <w:rFonts w:ascii="Times New Roman" w:hAnsi="Times New Roman"/>
          <w:sz w:val="24"/>
          <w:szCs w:val="24"/>
          <w:lang w:eastAsia="en-AU"/>
        </w:rPr>
        <w:lastRenderedPageBreak/>
        <w:t>The new regulatory framework should retain the provisions to cover any product</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using electricity.</w:t>
      </w:r>
    </w:p>
    <w:p w:rsidR="00BF6BC4" w:rsidRPr="002E399F" w:rsidRDefault="00BF6BC4" w:rsidP="002B452D">
      <w:pPr>
        <w:numPr>
          <w:ilvl w:val="0"/>
          <w:numId w:val="29"/>
        </w:numPr>
        <w:autoSpaceDE w:val="0"/>
        <w:autoSpaceDN w:val="0"/>
        <w:adjustRightInd w:val="0"/>
        <w:spacing w:after="0" w:line="240" w:lineRule="auto"/>
        <w:ind w:left="714" w:hanging="357"/>
        <w:rPr>
          <w:rFonts w:ascii="Times New Roman" w:hAnsi="Times New Roman"/>
          <w:sz w:val="24"/>
          <w:szCs w:val="24"/>
          <w:lang w:eastAsia="en-AU"/>
        </w:rPr>
      </w:pPr>
      <w:r w:rsidRPr="002E399F">
        <w:rPr>
          <w:rFonts w:ascii="Times New Roman" w:hAnsi="Times New Roman"/>
          <w:sz w:val="24"/>
          <w:szCs w:val="24"/>
          <w:lang w:eastAsia="en-AU"/>
        </w:rPr>
        <w:t>The new regulatory framework contain enabling provisions to implement each of</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the following measures:</w:t>
      </w:r>
    </w:p>
    <w:p w:rsidR="00BF6BC4" w:rsidRPr="002E399F" w:rsidRDefault="00BF6BC4" w:rsidP="002B452D">
      <w:pPr>
        <w:numPr>
          <w:ilvl w:val="0"/>
          <w:numId w:val="31"/>
        </w:numPr>
        <w:autoSpaceDE w:val="0"/>
        <w:autoSpaceDN w:val="0"/>
        <w:adjustRightInd w:val="0"/>
        <w:spacing w:after="0" w:line="240" w:lineRule="auto"/>
        <w:ind w:left="1134" w:hanging="357"/>
        <w:rPr>
          <w:rFonts w:ascii="Times New Roman" w:hAnsi="Times New Roman"/>
          <w:sz w:val="24"/>
          <w:szCs w:val="24"/>
          <w:lang w:eastAsia="en-AU"/>
        </w:rPr>
      </w:pPr>
      <w:r w:rsidRPr="002E399F">
        <w:rPr>
          <w:rFonts w:ascii="Times New Roman" w:hAnsi="Times New Roman"/>
          <w:sz w:val="24"/>
          <w:szCs w:val="24"/>
          <w:lang w:eastAsia="en-AU"/>
        </w:rPr>
        <w:t>coverage of products using energy forms other than electricity;</w:t>
      </w:r>
    </w:p>
    <w:p w:rsidR="00BF6BC4" w:rsidRPr="002E399F" w:rsidRDefault="00BF6BC4" w:rsidP="002B452D">
      <w:pPr>
        <w:numPr>
          <w:ilvl w:val="0"/>
          <w:numId w:val="31"/>
        </w:numPr>
        <w:autoSpaceDE w:val="0"/>
        <w:autoSpaceDN w:val="0"/>
        <w:adjustRightInd w:val="0"/>
        <w:spacing w:after="0" w:line="240" w:lineRule="auto"/>
        <w:ind w:left="1134" w:hanging="357"/>
        <w:rPr>
          <w:rFonts w:ascii="Times New Roman" w:hAnsi="Times New Roman"/>
          <w:sz w:val="24"/>
          <w:szCs w:val="24"/>
          <w:lang w:eastAsia="en-AU"/>
        </w:rPr>
      </w:pPr>
      <w:r w:rsidRPr="002E399F">
        <w:rPr>
          <w:rFonts w:ascii="Times New Roman" w:hAnsi="Times New Roman"/>
          <w:sz w:val="24"/>
          <w:szCs w:val="24"/>
          <w:lang w:eastAsia="en-AU"/>
        </w:rPr>
        <w:t>coverage of non-energy-using products which impact on energy use or</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efficiency;</w:t>
      </w:r>
    </w:p>
    <w:p w:rsidR="00BF6BC4" w:rsidRPr="002E399F" w:rsidRDefault="00BF6BC4" w:rsidP="002B452D">
      <w:pPr>
        <w:numPr>
          <w:ilvl w:val="0"/>
          <w:numId w:val="31"/>
        </w:numPr>
        <w:autoSpaceDE w:val="0"/>
        <w:autoSpaceDN w:val="0"/>
        <w:adjustRightInd w:val="0"/>
        <w:spacing w:after="0" w:line="240" w:lineRule="auto"/>
        <w:ind w:left="1134" w:hanging="357"/>
        <w:rPr>
          <w:rFonts w:ascii="Times New Roman" w:hAnsi="Times New Roman"/>
          <w:sz w:val="24"/>
          <w:szCs w:val="24"/>
          <w:lang w:eastAsia="en-AU"/>
        </w:rPr>
      </w:pPr>
      <w:r w:rsidRPr="002E399F">
        <w:rPr>
          <w:rFonts w:ascii="Times New Roman" w:hAnsi="Times New Roman"/>
          <w:sz w:val="24"/>
          <w:szCs w:val="24"/>
          <w:lang w:eastAsia="en-AU"/>
        </w:rPr>
        <w:t>labelling (or otherwise indicating) the greenhouse gas impacts of covered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products;</w:t>
      </w:r>
    </w:p>
    <w:p w:rsidR="00BF6BC4" w:rsidRPr="002E399F" w:rsidRDefault="00BF6BC4" w:rsidP="002B452D">
      <w:pPr>
        <w:numPr>
          <w:ilvl w:val="0"/>
          <w:numId w:val="31"/>
        </w:numPr>
        <w:autoSpaceDE w:val="0"/>
        <w:autoSpaceDN w:val="0"/>
        <w:adjustRightInd w:val="0"/>
        <w:spacing w:after="0" w:line="240" w:lineRule="auto"/>
        <w:ind w:left="1134" w:hanging="357"/>
        <w:rPr>
          <w:rFonts w:ascii="Times New Roman" w:hAnsi="Times New Roman"/>
          <w:sz w:val="24"/>
          <w:szCs w:val="24"/>
          <w:lang w:eastAsia="en-AU"/>
        </w:rPr>
      </w:pPr>
      <w:r w:rsidRPr="002E399F">
        <w:rPr>
          <w:rFonts w:ascii="Times New Roman" w:hAnsi="Times New Roman"/>
          <w:sz w:val="24"/>
          <w:szCs w:val="24"/>
          <w:lang w:eastAsia="en-AU"/>
        </w:rPr>
        <w:t>setting greenhouse gas-intensity standards for covered products; and</w:t>
      </w:r>
      <w:r w:rsidR="002B452D" w:rsidRPr="002E399F">
        <w:rPr>
          <w:rFonts w:ascii="Times New Roman" w:hAnsi="Times New Roman"/>
          <w:sz w:val="24"/>
          <w:szCs w:val="24"/>
          <w:lang w:eastAsia="en-AU"/>
        </w:rPr>
        <w:t xml:space="preserve"> </w:t>
      </w:r>
    </w:p>
    <w:p w:rsidR="00BF6BC4" w:rsidRPr="002E399F" w:rsidRDefault="00BF6BC4" w:rsidP="002B452D">
      <w:pPr>
        <w:numPr>
          <w:ilvl w:val="0"/>
          <w:numId w:val="31"/>
        </w:numPr>
        <w:autoSpaceDE w:val="0"/>
        <w:autoSpaceDN w:val="0"/>
        <w:adjustRightInd w:val="0"/>
        <w:spacing w:after="240" w:line="240" w:lineRule="auto"/>
        <w:ind w:left="1134" w:hanging="357"/>
        <w:rPr>
          <w:rFonts w:ascii="Times New Roman" w:hAnsi="Times New Roman"/>
          <w:sz w:val="24"/>
          <w:szCs w:val="24"/>
          <w:lang w:eastAsia="en-AU"/>
        </w:rPr>
      </w:pPr>
      <w:r w:rsidRPr="002E399F">
        <w:rPr>
          <w:rFonts w:ascii="Times New Roman" w:hAnsi="Times New Roman"/>
          <w:sz w:val="24"/>
          <w:szCs w:val="24"/>
          <w:lang w:eastAsia="en-AU"/>
        </w:rPr>
        <w:t>minimising the (non-energy) environmental impacts of regulated products.</w:t>
      </w:r>
    </w:p>
    <w:p w:rsidR="00BF6BC4" w:rsidRPr="002E399F" w:rsidRDefault="00BF6BC4" w:rsidP="0030179B">
      <w:pPr>
        <w:numPr>
          <w:ilvl w:val="0"/>
          <w:numId w:val="29"/>
        </w:num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The inclusion of a specific measure under the provisions in 4 (above) should be</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subject to regulation impact assessment on a case by case basis.</w:t>
      </w:r>
    </w:p>
    <w:p w:rsidR="00BF6BC4" w:rsidRPr="002E399F" w:rsidRDefault="00BF6BC4" w:rsidP="0030179B">
      <w:pPr>
        <w:numPr>
          <w:ilvl w:val="0"/>
          <w:numId w:val="29"/>
        </w:numPr>
        <w:autoSpaceDE w:val="0"/>
        <w:autoSpaceDN w:val="0"/>
        <w:adjustRightInd w:val="0"/>
        <w:spacing w:after="0" w:line="240" w:lineRule="auto"/>
        <w:rPr>
          <w:rFonts w:ascii="Times New Roman" w:hAnsi="Times New Roman"/>
          <w:sz w:val="24"/>
          <w:szCs w:val="24"/>
          <w:lang w:eastAsia="en-AU"/>
        </w:rPr>
      </w:pPr>
      <w:r w:rsidRPr="002E399F">
        <w:rPr>
          <w:rFonts w:ascii="Times New Roman" w:hAnsi="Times New Roman"/>
          <w:sz w:val="24"/>
          <w:szCs w:val="24"/>
          <w:lang w:eastAsia="en-AU"/>
        </w:rPr>
        <w:t>The new regulatory framework should include requirements for suppliers of</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registered products to report annually on the national imports, sales or supplies and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exports by the registration holder of each model of each product registered to them</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(Measure F):</w:t>
      </w:r>
    </w:p>
    <w:p w:rsidR="00BF6BC4" w:rsidRPr="002E399F" w:rsidRDefault="00BF6BC4" w:rsidP="0030179B">
      <w:pPr>
        <w:numPr>
          <w:ilvl w:val="0"/>
          <w:numId w:val="33"/>
        </w:numPr>
        <w:autoSpaceDE w:val="0"/>
        <w:autoSpaceDN w:val="0"/>
        <w:adjustRightInd w:val="0"/>
        <w:spacing w:after="0" w:line="240" w:lineRule="auto"/>
        <w:ind w:left="1134"/>
        <w:rPr>
          <w:rFonts w:ascii="Times New Roman" w:hAnsi="Times New Roman"/>
          <w:sz w:val="24"/>
          <w:szCs w:val="24"/>
          <w:lang w:eastAsia="en-AU"/>
        </w:rPr>
      </w:pPr>
      <w:r w:rsidRPr="002E399F">
        <w:rPr>
          <w:rFonts w:ascii="Times New Roman" w:hAnsi="Times New Roman"/>
          <w:sz w:val="24"/>
          <w:szCs w:val="24"/>
          <w:lang w:eastAsia="en-AU"/>
        </w:rPr>
        <w:t>the powers should be in a form that can be activated through regulation, on a</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product by product basis;</w:t>
      </w:r>
    </w:p>
    <w:p w:rsidR="00BF6BC4" w:rsidRPr="002E399F" w:rsidRDefault="00BF6BC4" w:rsidP="0030179B">
      <w:pPr>
        <w:numPr>
          <w:ilvl w:val="0"/>
          <w:numId w:val="33"/>
        </w:numPr>
        <w:autoSpaceDE w:val="0"/>
        <w:autoSpaceDN w:val="0"/>
        <w:adjustRightInd w:val="0"/>
        <w:spacing w:after="0" w:line="240" w:lineRule="auto"/>
        <w:ind w:left="1134"/>
        <w:rPr>
          <w:rFonts w:ascii="Times New Roman" w:hAnsi="Times New Roman"/>
          <w:sz w:val="24"/>
          <w:szCs w:val="24"/>
          <w:lang w:eastAsia="en-AU"/>
        </w:rPr>
      </w:pPr>
      <w:r w:rsidRPr="002E399F">
        <w:rPr>
          <w:rFonts w:ascii="Times New Roman" w:hAnsi="Times New Roman"/>
          <w:sz w:val="24"/>
          <w:szCs w:val="24"/>
          <w:lang w:eastAsia="en-AU"/>
        </w:rPr>
        <w:t>the requirement should be activated immediately for all categories of registered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products;</w:t>
      </w:r>
    </w:p>
    <w:p w:rsidR="00BF6BC4" w:rsidRPr="002E399F" w:rsidRDefault="00BF6BC4" w:rsidP="0030179B">
      <w:pPr>
        <w:numPr>
          <w:ilvl w:val="0"/>
          <w:numId w:val="33"/>
        </w:numPr>
        <w:autoSpaceDE w:val="0"/>
        <w:autoSpaceDN w:val="0"/>
        <w:adjustRightInd w:val="0"/>
        <w:spacing w:after="0" w:line="240" w:lineRule="auto"/>
        <w:ind w:left="1134"/>
        <w:rPr>
          <w:rFonts w:ascii="Times New Roman" w:hAnsi="Times New Roman"/>
          <w:sz w:val="24"/>
          <w:szCs w:val="24"/>
          <w:lang w:eastAsia="en-AU"/>
        </w:rPr>
      </w:pPr>
      <w:r w:rsidRPr="002E399F">
        <w:rPr>
          <w:rFonts w:ascii="Times New Roman" w:hAnsi="Times New Roman"/>
          <w:sz w:val="24"/>
          <w:szCs w:val="24"/>
          <w:lang w:eastAsia="en-AU"/>
        </w:rPr>
        <w:t>the geographic scope of the reporting should be the whole of Australia only</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(recognising that smaller area breakdowns are difficult to obtain and unreliable);</w:t>
      </w:r>
    </w:p>
    <w:p w:rsidR="00BF6BC4" w:rsidRPr="002E399F" w:rsidRDefault="00BF6BC4" w:rsidP="0030179B">
      <w:pPr>
        <w:numPr>
          <w:ilvl w:val="0"/>
          <w:numId w:val="33"/>
        </w:numPr>
        <w:autoSpaceDE w:val="0"/>
        <w:autoSpaceDN w:val="0"/>
        <w:adjustRightInd w:val="0"/>
        <w:spacing w:after="0" w:line="240" w:lineRule="auto"/>
        <w:ind w:left="1134"/>
        <w:rPr>
          <w:rFonts w:ascii="Times New Roman" w:hAnsi="Times New Roman"/>
          <w:sz w:val="24"/>
          <w:szCs w:val="24"/>
          <w:lang w:eastAsia="en-AU"/>
        </w:rPr>
      </w:pPr>
      <w:r w:rsidRPr="002E399F">
        <w:rPr>
          <w:rFonts w:ascii="Times New Roman" w:hAnsi="Times New Roman"/>
          <w:sz w:val="24"/>
          <w:szCs w:val="24"/>
          <w:lang w:eastAsia="en-AU"/>
        </w:rPr>
        <w:t>the reporting should cover annual periods; and</w:t>
      </w:r>
    </w:p>
    <w:p w:rsidR="00BF6BC4" w:rsidRPr="002E399F" w:rsidRDefault="00BF6BC4" w:rsidP="0030179B">
      <w:pPr>
        <w:numPr>
          <w:ilvl w:val="0"/>
          <w:numId w:val="33"/>
        </w:numPr>
        <w:autoSpaceDE w:val="0"/>
        <w:autoSpaceDN w:val="0"/>
        <w:adjustRightInd w:val="0"/>
        <w:spacing w:after="240" w:line="240" w:lineRule="auto"/>
        <w:ind w:left="1134"/>
        <w:rPr>
          <w:rFonts w:ascii="Times New Roman" w:hAnsi="Times New Roman"/>
          <w:sz w:val="24"/>
          <w:szCs w:val="24"/>
          <w:lang w:eastAsia="en-AU"/>
        </w:rPr>
      </w:pPr>
      <w:r w:rsidRPr="002E399F">
        <w:rPr>
          <w:rFonts w:ascii="Times New Roman" w:hAnsi="Times New Roman"/>
          <w:sz w:val="24"/>
          <w:szCs w:val="24"/>
          <w:lang w:eastAsia="en-AU"/>
        </w:rPr>
        <w:t>there should be safeguards on confidentiality (e.g</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with regard to Freedom of</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Information requests and in public reports and studies on efficiency trends) so that</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the sales of any individual firm cannot be disclosed or identified.</w:t>
      </w:r>
    </w:p>
    <w:p w:rsidR="00BF6BC4" w:rsidRPr="002E399F" w:rsidRDefault="00BF6BC4" w:rsidP="00B35F5B">
      <w:pPr>
        <w:numPr>
          <w:ilvl w:val="0"/>
          <w:numId w:val="29"/>
        </w:numPr>
        <w:autoSpaceDE w:val="0"/>
        <w:autoSpaceDN w:val="0"/>
        <w:adjustRightInd w:val="0"/>
        <w:spacing w:after="0" w:line="240" w:lineRule="auto"/>
        <w:rPr>
          <w:rFonts w:ascii="Times New Roman" w:hAnsi="Times New Roman"/>
          <w:sz w:val="24"/>
          <w:szCs w:val="24"/>
          <w:lang w:eastAsia="en-AU"/>
        </w:rPr>
      </w:pPr>
      <w:r w:rsidRPr="002E399F">
        <w:rPr>
          <w:rFonts w:ascii="Times New Roman" w:hAnsi="Times New Roman"/>
          <w:sz w:val="24"/>
          <w:szCs w:val="24"/>
          <w:lang w:eastAsia="en-AU"/>
        </w:rPr>
        <w:t>The new regulatory framework should not expand the circumstances under which</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the display of energy label images or key energy performance data is required (for</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example, in visual advertising where a specific model of a product is advertised,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offered for sale or promoted in print, internet, television, or other relevant media -</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Measure G) until further research and analysis, in the form of a regulation impact</w:t>
      </w:r>
      <w:r w:rsidR="002B452D" w:rsidRPr="002E399F">
        <w:rPr>
          <w:rFonts w:ascii="Times New Roman" w:hAnsi="Times New Roman"/>
          <w:sz w:val="24"/>
          <w:szCs w:val="24"/>
          <w:lang w:eastAsia="en-AU"/>
        </w:rPr>
        <w:t xml:space="preserve"> </w:t>
      </w:r>
      <w:r w:rsidR="0098571B">
        <w:rPr>
          <w:rFonts w:ascii="Times New Roman" w:hAnsi="Times New Roman"/>
          <w:sz w:val="24"/>
          <w:szCs w:val="24"/>
          <w:lang w:eastAsia="en-AU"/>
        </w:rPr>
        <w:t>state</w:t>
      </w:r>
      <w:r w:rsidRPr="002E399F">
        <w:rPr>
          <w:rFonts w:ascii="Times New Roman" w:hAnsi="Times New Roman"/>
          <w:sz w:val="24"/>
          <w:szCs w:val="24"/>
          <w:lang w:eastAsia="en-AU"/>
        </w:rPr>
        <w:t>ment, into the costs and benefits of the measure for specific product types and</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specific media is undertaken and approved</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This recommendation reflects that,</w:t>
      </w:r>
      <w:r w:rsidR="002B452D" w:rsidRPr="002E399F">
        <w:rPr>
          <w:rFonts w:ascii="Times New Roman" w:hAnsi="Times New Roman"/>
          <w:sz w:val="24"/>
          <w:szCs w:val="24"/>
          <w:lang w:eastAsia="en-AU"/>
        </w:rPr>
        <w:t xml:space="preserve"> </w:t>
      </w:r>
      <w:r w:rsidRPr="002E399F">
        <w:rPr>
          <w:rFonts w:ascii="Times New Roman" w:hAnsi="Times New Roman"/>
          <w:sz w:val="24"/>
          <w:szCs w:val="24"/>
          <w:lang w:eastAsia="en-AU"/>
        </w:rPr>
        <w:t>while this measure has in-principle benefits, limited information was submitted</w:t>
      </w:r>
      <w:r w:rsidR="00A93EB4" w:rsidRPr="002E399F">
        <w:rPr>
          <w:rFonts w:ascii="Times New Roman" w:hAnsi="Times New Roman"/>
          <w:sz w:val="24"/>
          <w:szCs w:val="24"/>
          <w:lang w:eastAsia="en-AU"/>
        </w:rPr>
        <w:t xml:space="preserve"> </w:t>
      </w:r>
      <w:r w:rsidRPr="002E399F">
        <w:rPr>
          <w:rFonts w:ascii="Times New Roman" w:hAnsi="Times New Roman"/>
          <w:sz w:val="24"/>
          <w:szCs w:val="24"/>
          <w:lang w:eastAsia="en-AU"/>
        </w:rPr>
        <w:t>during the consultation period to allow for a conclusion to be drawn either for or</w:t>
      </w:r>
      <w:r w:rsidR="00A93EB4" w:rsidRPr="002E399F">
        <w:rPr>
          <w:rFonts w:ascii="Times New Roman" w:hAnsi="Times New Roman"/>
          <w:sz w:val="24"/>
          <w:szCs w:val="24"/>
          <w:lang w:eastAsia="en-AU"/>
        </w:rPr>
        <w:t xml:space="preserve"> </w:t>
      </w:r>
      <w:r w:rsidRPr="002E399F">
        <w:rPr>
          <w:rFonts w:ascii="Times New Roman" w:hAnsi="Times New Roman"/>
          <w:sz w:val="24"/>
          <w:szCs w:val="24"/>
          <w:lang w:eastAsia="en-AU"/>
        </w:rPr>
        <w:t>against its immediate implementation</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Should the measure be implemented, it is</w:t>
      </w:r>
      <w:r w:rsidR="00A93EB4" w:rsidRPr="002E399F">
        <w:rPr>
          <w:rFonts w:ascii="Times New Roman" w:hAnsi="Times New Roman"/>
          <w:sz w:val="24"/>
          <w:szCs w:val="24"/>
          <w:lang w:eastAsia="en-AU"/>
        </w:rPr>
        <w:t xml:space="preserve"> </w:t>
      </w:r>
      <w:r w:rsidRPr="002E399F">
        <w:rPr>
          <w:rFonts w:ascii="Times New Roman" w:hAnsi="Times New Roman"/>
          <w:sz w:val="24"/>
          <w:szCs w:val="24"/>
          <w:lang w:eastAsia="en-AU"/>
        </w:rPr>
        <w:t>recommended that:</w:t>
      </w:r>
    </w:p>
    <w:p w:rsidR="00A93EB4" w:rsidRPr="002E399F" w:rsidRDefault="00BF6BC4" w:rsidP="00B35F5B">
      <w:pPr>
        <w:numPr>
          <w:ilvl w:val="0"/>
          <w:numId w:val="35"/>
        </w:numPr>
        <w:autoSpaceDE w:val="0"/>
        <w:autoSpaceDN w:val="0"/>
        <w:adjustRightInd w:val="0"/>
        <w:spacing w:after="0" w:line="240" w:lineRule="auto"/>
        <w:ind w:left="1134"/>
        <w:rPr>
          <w:rFonts w:ascii="Times New Roman" w:hAnsi="Times New Roman"/>
          <w:sz w:val="24"/>
          <w:szCs w:val="24"/>
          <w:lang w:eastAsia="en-AU"/>
        </w:rPr>
      </w:pPr>
      <w:r w:rsidRPr="002E399F">
        <w:rPr>
          <w:rFonts w:ascii="Times New Roman" w:hAnsi="Times New Roman"/>
          <w:sz w:val="24"/>
          <w:szCs w:val="24"/>
          <w:lang w:eastAsia="en-AU"/>
        </w:rPr>
        <w:t>The regulatory and enforcement powers should to be based on those available to</w:t>
      </w:r>
      <w:r w:rsidR="00A93EB4" w:rsidRPr="002E399F">
        <w:rPr>
          <w:rFonts w:ascii="Times New Roman" w:hAnsi="Times New Roman"/>
          <w:sz w:val="24"/>
          <w:szCs w:val="24"/>
          <w:lang w:eastAsia="en-AU"/>
        </w:rPr>
        <w:t xml:space="preserve"> </w:t>
      </w:r>
      <w:r w:rsidRPr="002E399F">
        <w:rPr>
          <w:rFonts w:ascii="Times New Roman" w:hAnsi="Times New Roman"/>
          <w:sz w:val="24"/>
          <w:szCs w:val="24"/>
          <w:lang w:eastAsia="en-AU"/>
        </w:rPr>
        <w:t>the ACCC for the regulation of advertising, rather than on the WELS Act; and</w:t>
      </w:r>
      <w:r w:rsidR="00A93EB4" w:rsidRPr="002E399F">
        <w:rPr>
          <w:rFonts w:ascii="Times New Roman" w:hAnsi="Times New Roman"/>
          <w:sz w:val="24"/>
          <w:szCs w:val="24"/>
          <w:lang w:eastAsia="en-AU"/>
        </w:rPr>
        <w:t xml:space="preserve"> </w:t>
      </w:r>
    </w:p>
    <w:p w:rsidR="00BF6BC4" w:rsidRPr="002E399F" w:rsidRDefault="00BF6BC4" w:rsidP="00B35F5B">
      <w:pPr>
        <w:numPr>
          <w:ilvl w:val="0"/>
          <w:numId w:val="35"/>
        </w:numPr>
        <w:autoSpaceDE w:val="0"/>
        <w:autoSpaceDN w:val="0"/>
        <w:adjustRightInd w:val="0"/>
        <w:spacing w:after="240" w:line="240" w:lineRule="auto"/>
        <w:ind w:left="1134"/>
        <w:rPr>
          <w:rFonts w:ascii="Times New Roman" w:hAnsi="Times New Roman"/>
          <w:sz w:val="24"/>
          <w:szCs w:val="24"/>
          <w:lang w:eastAsia="en-AU"/>
        </w:rPr>
      </w:pPr>
      <w:r w:rsidRPr="002E399F">
        <w:rPr>
          <w:rFonts w:ascii="Times New Roman" w:hAnsi="Times New Roman"/>
          <w:sz w:val="24"/>
          <w:szCs w:val="24"/>
          <w:lang w:eastAsia="en-AU"/>
        </w:rPr>
        <w:t>The regulations should be structured so that appliance categories or types of</w:t>
      </w:r>
      <w:r w:rsidR="00A93EB4" w:rsidRPr="002E399F">
        <w:rPr>
          <w:rFonts w:ascii="Times New Roman" w:hAnsi="Times New Roman"/>
          <w:sz w:val="24"/>
          <w:szCs w:val="24"/>
          <w:lang w:eastAsia="en-AU"/>
        </w:rPr>
        <w:t xml:space="preserve"> </w:t>
      </w:r>
      <w:r w:rsidRPr="002E399F">
        <w:rPr>
          <w:rFonts w:ascii="Times New Roman" w:hAnsi="Times New Roman"/>
          <w:sz w:val="24"/>
          <w:szCs w:val="24"/>
          <w:lang w:eastAsia="en-AU"/>
        </w:rPr>
        <w:t>advertising can be exempted if not supported by cost-benefit analysis</w:t>
      </w:r>
      <w:r w:rsidR="007D678F">
        <w:rPr>
          <w:rFonts w:ascii="Times New Roman" w:hAnsi="Times New Roman"/>
          <w:sz w:val="24"/>
          <w:szCs w:val="24"/>
          <w:lang w:eastAsia="en-AU"/>
        </w:rPr>
        <w:t xml:space="preserve">. </w:t>
      </w:r>
    </w:p>
    <w:p w:rsidR="00BF6BC4" w:rsidRPr="002E399F" w:rsidRDefault="00BF6BC4" w:rsidP="009E6F3F">
      <w:pPr>
        <w:numPr>
          <w:ilvl w:val="0"/>
          <w:numId w:val="29"/>
        </w:numPr>
        <w:autoSpaceDE w:val="0"/>
        <w:autoSpaceDN w:val="0"/>
        <w:adjustRightInd w:val="0"/>
        <w:spacing w:after="0" w:line="240" w:lineRule="auto"/>
        <w:ind w:hanging="357"/>
        <w:rPr>
          <w:rFonts w:ascii="Times New Roman" w:hAnsi="Times New Roman"/>
          <w:sz w:val="24"/>
          <w:szCs w:val="24"/>
          <w:lang w:eastAsia="en-AU"/>
        </w:rPr>
      </w:pPr>
      <w:r w:rsidRPr="002E399F">
        <w:rPr>
          <w:rFonts w:ascii="Times New Roman" w:hAnsi="Times New Roman"/>
          <w:sz w:val="24"/>
          <w:szCs w:val="24"/>
          <w:lang w:eastAsia="en-AU"/>
        </w:rPr>
        <w:t>The new regulatory framework should define ‘sale’ and ‘supply’ in a way that:</w:t>
      </w:r>
    </w:p>
    <w:p w:rsidR="00BF6BC4" w:rsidRPr="002E399F" w:rsidRDefault="00BF6BC4" w:rsidP="009E6F3F">
      <w:pPr>
        <w:numPr>
          <w:ilvl w:val="0"/>
          <w:numId w:val="38"/>
        </w:numPr>
        <w:autoSpaceDE w:val="0"/>
        <w:autoSpaceDN w:val="0"/>
        <w:adjustRightInd w:val="0"/>
        <w:spacing w:after="0" w:line="240" w:lineRule="auto"/>
        <w:ind w:left="1134" w:hanging="357"/>
        <w:rPr>
          <w:rFonts w:ascii="Times New Roman" w:hAnsi="Times New Roman"/>
          <w:sz w:val="24"/>
          <w:szCs w:val="24"/>
          <w:lang w:eastAsia="en-AU"/>
        </w:rPr>
      </w:pPr>
      <w:r w:rsidRPr="002E399F">
        <w:rPr>
          <w:rFonts w:ascii="Times New Roman" w:hAnsi="Times New Roman"/>
          <w:sz w:val="24"/>
          <w:szCs w:val="24"/>
          <w:lang w:eastAsia="en-AU"/>
        </w:rPr>
        <w:t>is consistent in all jurisdictions;</w:t>
      </w:r>
    </w:p>
    <w:p w:rsidR="00BF6BC4" w:rsidRPr="002E399F" w:rsidRDefault="00BF6BC4" w:rsidP="009E6F3F">
      <w:pPr>
        <w:numPr>
          <w:ilvl w:val="0"/>
          <w:numId w:val="38"/>
        </w:numPr>
        <w:autoSpaceDE w:val="0"/>
        <w:autoSpaceDN w:val="0"/>
        <w:adjustRightInd w:val="0"/>
        <w:spacing w:after="0" w:line="240" w:lineRule="auto"/>
        <w:ind w:left="1134" w:hanging="357"/>
        <w:rPr>
          <w:rFonts w:ascii="Times New Roman" w:hAnsi="Times New Roman"/>
          <w:sz w:val="24"/>
          <w:szCs w:val="24"/>
          <w:lang w:eastAsia="en-AU"/>
        </w:rPr>
      </w:pPr>
      <w:r w:rsidRPr="002E399F">
        <w:rPr>
          <w:rFonts w:ascii="Times New Roman" w:hAnsi="Times New Roman"/>
          <w:sz w:val="24"/>
          <w:szCs w:val="24"/>
          <w:lang w:eastAsia="en-AU"/>
        </w:rPr>
        <w:t>covers all imports of products (other than previously owned household products</w:t>
      </w:r>
      <w:r w:rsidR="009E6F3F" w:rsidRPr="002E399F">
        <w:rPr>
          <w:rFonts w:ascii="Times New Roman" w:hAnsi="Times New Roman"/>
          <w:sz w:val="24"/>
          <w:szCs w:val="24"/>
          <w:lang w:eastAsia="en-AU"/>
        </w:rPr>
        <w:t xml:space="preserve"> </w:t>
      </w:r>
      <w:r w:rsidRPr="002E399F">
        <w:rPr>
          <w:rFonts w:ascii="Times New Roman" w:hAnsi="Times New Roman"/>
          <w:sz w:val="24"/>
          <w:szCs w:val="24"/>
          <w:lang w:eastAsia="en-AU"/>
        </w:rPr>
        <w:t>for own use);</w:t>
      </w:r>
    </w:p>
    <w:p w:rsidR="00BF6BC4" w:rsidRPr="002E399F" w:rsidRDefault="00BF6BC4" w:rsidP="009E6F3F">
      <w:pPr>
        <w:numPr>
          <w:ilvl w:val="0"/>
          <w:numId w:val="38"/>
        </w:numPr>
        <w:autoSpaceDE w:val="0"/>
        <w:autoSpaceDN w:val="0"/>
        <w:adjustRightInd w:val="0"/>
        <w:spacing w:after="0" w:line="240" w:lineRule="auto"/>
        <w:ind w:left="1134" w:hanging="357"/>
        <w:rPr>
          <w:rFonts w:ascii="Times New Roman" w:hAnsi="Times New Roman"/>
          <w:sz w:val="24"/>
          <w:szCs w:val="24"/>
          <w:lang w:eastAsia="en-AU"/>
        </w:rPr>
      </w:pPr>
      <w:r w:rsidRPr="002E399F">
        <w:rPr>
          <w:rFonts w:ascii="Times New Roman" w:hAnsi="Times New Roman"/>
          <w:sz w:val="24"/>
          <w:szCs w:val="24"/>
          <w:lang w:eastAsia="en-AU"/>
        </w:rPr>
        <w:lastRenderedPageBreak/>
        <w:t>covers all modes of transfer of ownership of new products to end users in</w:t>
      </w:r>
      <w:r w:rsidR="009E6F3F" w:rsidRPr="002E399F">
        <w:rPr>
          <w:rFonts w:ascii="Times New Roman" w:hAnsi="Times New Roman"/>
          <w:sz w:val="24"/>
          <w:szCs w:val="24"/>
          <w:lang w:eastAsia="en-AU"/>
        </w:rPr>
        <w:t xml:space="preserve"> </w:t>
      </w:r>
      <w:r w:rsidRPr="002E399F">
        <w:rPr>
          <w:rFonts w:ascii="Times New Roman" w:hAnsi="Times New Roman"/>
          <w:sz w:val="24"/>
          <w:szCs w:val="24"/>
          <w:lang w:eastAsia="en-AU"/>
        </w:rPr>
        <w:t>Australia (whether retail sale, wholesale, hire, lease or other);</w:t>
      </w:r>
    </w:p>
    <w:p w:rsidR="00BF6BC4" w:rsidRPr="002E399F" w:rsidRDefault="00BF6BC4" w:rsidP="009E6F3F">
      <w:pPr>
        <w:numPr>
          <w:ilvl w:val="0"/>
          <w:numId w:val="38"/>
        </w:numPr>
        <w:autoSpaceDE w:val="0"/>
        <w:autoSpaceDN w:val="0"/>
        <w:adjustRightInd w:val="0"/>
        <w:spacing w:after="0" w:line="240" w:lineRule="auto"/>
        <w:ind w:left="1134" w:hanging="357"/>
        <w:rPr>
          <w:rFonts w:ascii="Times New Roman" w:hAnsi="Times New Roman"/>
          <w:sz w:val="24"/>
          <w:szCs w:val="24"/>
          <w:lang w:eastAsia="en-AU"/>
        </w:rPr>
      </w:pPr>
      <w:r w:rsidRPr="002E399F">
        <w:rPr>
          <w:rFonts w:ascii="Times New Roman" w:hAnsi="Times New Roman"/>
          <w:sz w:val="24"/>
          <w:szCs w:val="24"/>
          <w:lang w:eastAsia="en-AU"/>
        </w:rPr>
        <w:t>covers situations where the product is delivered to end users as part of a service</w:t>
      </w:r>
      <w:r w:rsidR="009E6F3F" w:rsidRPr="002E399F">
        <w:rPr>
          <w:rFonts w:ascii="Times New Roman" w:hAnsi="Times New Roman"/>
          <w:sz w:val="24"/>
          <w:szCs w:val="24"/>
          <w:lang w:eastAsia="en-AU"/>
        </w:rPr>
        <w:t xml:space="preserve"> </w:t>
      </w:r>
      <w:r w:rsidRPr="002E399F">
        <w:rPr>
          <w:rFonts w:ascii="Times New Roman" w:hAnsi="Times New Roman"/>
          <w:sz w:val="24"/>
          <w:szCs w:val="24"/>
          <w:lang w:eastAsia="en-AU"/>
        </w:rPr>
        <w:t>without actual change of ownership; and</w:t>
      </w:r>
    </w:p>
    <w:p w:rsidR="00BF6BC4" w:rsidRPr="002E399F" w:rsidRDefault="00BF6BC4" w:rsidP="009E6F3F">
      <w:pPr>
        <w:numPr>
          <w:ilvl w:val="0"/>
          <w:numId w:val="38"/>
        </w:numPr>
        <w:autoSpaceDE w:val="0"/>
        <w:autoSpaceDN w:val="0"/>
        <w:adjustRightInd w:val="0"/>
        <w:spacing w:after="240" w:line="240" w:lineRule="auto"/>
        <w:ind w:left="1134"/>
        <w:rPr>
          <w:rFonts w:ascii="Times New Roman" w:hAnsi="Times New Roman"/>
          <w:sz w:val="24"/>
          <w:szCs w:val="24"/>
          <w:lang w:eastAsia="en-AU"/>
        </w:rPr>
      </w:pPr>
      <w:r w:rsidRPr="002E399F">
        <w:rPr>
          <w:rFonts w:ascii="Times New Roman" w:hAnsi="Times New Roman"/>
          <w:sz w:val="24"/>
          <w:szCs w:val="24"/>
          <w:lang w:eastAsia="en-AU"/>
        </w:rPr>
        <w:t>impacts on the initial purchase and period of use, but not on used, resold or</w:t>
      </w:r>
      <w:r w:rsidR="009E6F3F" w:rsidRPr="002E399F">
        <w:rPr>
          <w:rFonts w:ascii="Times New Roman" w:hAnsi="Times New Roman"/>
          <w:sz w:val="24"/>
          <w:szCs w:val="24"/>
          <w:lang w:eastAsia="en-AU"/>
        </w:rPr>
        <w:t xml:space="preserve"> </w:t>
      </w:r>
      <w:r w:rsidRPr="002E399F">
        <w:rPr>
          <w:rFonts w:ascii="Times New Roman" w:hAnsi="Times New Roman"/>
          <w:sz w:val="24"/>
          <w:szCs w:val="24"/>
          <w:lang w:eastAsia="en-AU"/>
        </w:rPr>
        <w:t>refurbished product (unless offered as new).</w:t>
      </w:r>
    </w:p>
    <w:p w:rsidR="00BF6BC4" w:rsidRPr="002E399F" w:rsidRDefault="00BF6BC4" w:rsidP="00032691">
      <w:pPr>
        <w:numPr>
          <w:ilvl w:val="0"/>
          <w:numId w:val="29"/>
        </w:numPr>
        <w:autoSpaceDE w:val="0"/>
        <w:autoSpaceDN w:val="0"/>
        <w:adjustRightInd w:val="0"/>
        <w:spacing w:after="0" w:line="240" w:lineRule="auto"/>
        <w:ind w:hanging="357"/>
        <w:rPr>
          <w:rFonts w:ascii="Times New Roman" w:hAnsi="Times New Roman"/>
          <w:sz w:val="24"/>
          <w:szCs w:val="24"/>
          <w:lang w:eastAsia="en-AU"/>
        </w:rPr>
      </w:pPr>
      <w:r w:rsidRPr="002E399F">
        <w:rPr>
          <w:rFonts w:ascii="Times New Roman" w:hAnsi="Times New Roman"/>
          <w:sz w:val="24"/>
          <w:szCs w:val="24"/>
          <w:lang w:eastAsia="en-AU"/>
        </w:rPr>
        <w:t>Reflecting that the market for equipment and appliances in Australia is a national</w:t>
      </w:r>
      <w:r w:rsidR="00032691" w:rsidRPr="002E399F">
        <w:rPr>
          <w:rFonts w:ascii="Times New Roman" w:hAnsi="Times New Roman"/>
          <w:sz w:val="24"/>
          <w:szCs w:val="24"/>
          <w:lang w:eastAsia="en-AU"/>
        </w:rPr>
        <w:t xml:space="preserve"> </w:t>
      </w:r>
      <w:r w:rsidRPr="002E399F">
        <w:rPr>
          <w:rFonts w:ascii="Times New Roman" w:hAnsi="Times New Roman"/>
          <w:sz w:val="24"/>
          <w:szCs w:val="24"/>
          <w:lang w:eastAsia="en-AU"/>
        </w:rPr>
        <w:t>market, the new legislative framework should implement standards at a national</w:t>
      </w:r>
      <w:r w:rsidR="00032691" w:rsidRPr="002E399F">
        <w:rPr>
          <w:rFonts w:ascii="Times New Roman" w:hAnsi="Times New Roman"/>
          <w:sz w:val="24"/>
          <w:szCs w:val="24"/>
          <w:lang w:eastAsia="en-AU"/>
        </w:rPr>
        <w:t xml:space="preserve"> </w:t>
      </w:r>
      <w:r w:rsidRPr="002E399F">
        <w:rPr>
          <w:rFonts w:ascii="Times New Roman" w:hAnsi="Times New Roman"/>
          <w:sz w:val="24"/>
          <w:szCs w:val="24"/>
          <w:lang w:eastAsia="en-AU"/>
        </w:rPr>
        <w:t>level (with climatic variations and infrastructure issues considered as part of</w:t>
      </w:r>
      <w:r w:rsidR="00032691" w:rsidRPr="002E399F">
        <w:rPr>
          <w:rFonts w:ascii="Times New Roman" w:hAnsi="Times New Roman"/>
          <w:sz w:val="24"/>
          <w:szCs w:val="24"/>
          <w:lang w:eastAsia="en-AU"/>
        </w:rPr>
        <w:t xml:space="preserve"> </w:t>
      </w:r>
      <w:r w:rsidRPr="002E399F">
        <w:rPr>
          <w:rFonts w:ascii="Times New Roman" w:hAnsi="Times New Roman"/>
          <w:sz w:val="24"/>
          <w:szCs w:val="24"/>
          <w:lang w:eastAsia="en-AU"/>
        </w:rPr>
        <w:t>regulation impact analysis), with the aim that:</w:t>
      </w:r>
    </w:p>
    <w:p w:rsidR="00BF6BC4" w:rsidRPr="002E399F" w:rsidRDefault="00BF6BC4" w:rsidP="00032691">
      <w:pPr>
        <w:numPr>
          <w:ilvl w:val="0"/>
          <w:numId w:val="40"/>
        </w:numPr>
        <w:autoSpaceDE w:val="0"/>
        <w:autoSpaceDN w:val="0"/>
        <w:adjustRightInd w:val="0"/>
        <w:spacing w:after="0" w:line="240" w:lineRule="auto"/>
        <w:ind w:left="1134" w:hanging="357"/>
        <w:rPr>
          <w:rFonts w:ascii="Times New Roman" w:hAnsi="Times New Roman"/>
          <w:sz w:val="24"/>
          <w:szCs w:val="24"/>
          <w:lang w:eastAsia="en-AU"/>
        </w:rPr>
      </w:pPr>
      <w:r w:rsidRPr="002E399F">
        <w:rPr>
          <w:rFonts w:ascii="Times New Roman" w:hAnsi="Times New Roman"/>
          <w:sz w:val="24"/>
          <w:szCs w:val="24"/>
          <w:lang w:eastAsia="en-AU"/>
        </w:rPr>
        <w:t>agreed measures take effect in all jurisdictions at the same time;</w:t>
      </w:r>
    </w:p>
    <w:p w:rsidR="00BF6BC4" w:rsidRPr="002E399F" w:rsidRDefault="00BF6BC4" w:rsidP="00032691">
      <w:pPr>
        <w:numPr>
          <w:ilvl w:val="0"/>
          <w:numId w:val="40"/>
        </w:numPr>
        <w:autoSpaceDE w:val="0"/>
        <w:autoSpaceDN w:val="0"/>
        <w:adjustRightInd w:val="0"/>
        <w:spacing w:after="0" w:line="240" w:lineRule="auto"/>
        <w:ind w:left="1134" w:hanging="357"/>
        <w:rPr>
          <w:rFonts w:ascii="Times New Roman" w:hAnsi="Times New Roman"/>
          <w:sz w:val="24"/>
          <w:szCs w:val="24"/>
          <w:lang w:eastAsia="en-AU"/>
        </w:rPr>
      </w:pPr>
      <w:r w:rsidRPr="002E399F">
        <w:rPr>
          <w:rFonts w:ascii="Times New Roman" w:hAnsi="Times New Roman"/>
          <w:sz w:val="24"/>
          <w:szCs w:val="24"/>
          <w:lang w:eastAsia="en-AU"/>
        </w:rPr>
        <w:t>no jurisdiction implements energy labelling or MEPS requirements that are</w:t>
      </w:r>
      <w:r w:rsidR="00032691" w:rsidRPr="002E399F">
        <w:rPr>
          <w:rFonts w:ascii="Times New Roman" w:hAnsi="Times New Roman"/>
          <w:sz w:val="24"/>
          <w:szCs w:val="24"/>
          <w:lang w:eastAsia="en-AU"/>
        </w:rPr>
        <w:t xml:space="preserve"> </w:t>
      </w:r>
      <w:r w:rsidRPr="002E399F">
        <w:rPr>
          <w:rFonts w:ascii="Times New Roman" w:hAnsi="Times New Roman"/>
          <w:sz w:val="24"/>
          <w:szCs w:val="24"/>
          <w:lang w:eastAsia="en-AU"/>
        </w:rPr>
        <w:t>different from those in other jurisdictions; and</w:t>
      </w:r>
    </w:p>
    <w:p w:rsidR="00BF6BC4" w:rsidRPr="002E399F" w:rsidRDefault="00BF6BC4" w:rsidP="00032691">
      <w:pPr>
        <w:numPr>
          <w:ilvl w:val="0"/>
          <w:numId w:val="40"/>
        </w:numPr>
        <w:autoSpaceDE w:val="0"/>
        <w:autoSpaceDN w:val="0"/>
        <w:adjustRightInd w:val="0"/>
        <w:spacing w:after="240" w:line="240" w:lineRule="auto"/>
        <w:ind w:left="1134"/>
        <w:rPr>
          <w:rFonts w:ascii="Times New Roman" w:hAnsi="Times New Roman"/>
          <w:sz w:val="24"/>
          <w:szCs w:val="24"/>
          <w:lang w:eastAsia="en-AU"/>
        </w:rPr>
      </w:pPr>
      <w:r w:rsidRPr="002E399F">
        <w:rPr>
          <w:rFonts w:ascii="Times New Roman" w:hAnsi="Times New Roman"/>
          <w:sz w:val="24"/>
          <w:szCs w:val="24"/>
          <w:lang w:eastAsia="en-AU"/>
        </w:rPr>
        <w:t>‘grandfathering’ provisions are harmonised across jurisdictions, and across</w:t>
      </w:r>
      <w:r w:rsidR="00032691" w:rsidRPr="002E399F">
        <w:rPr>
          <w:rFonts w:ascii="Times New Roman" w:hAnsi="Times New Roman"/>
          <w:sz w:val="24"/>
          <w:szCs w:val="24"/>
          <w:lang w:eastAsia="en-AU"/>
        </w:rPr>
        <w:t xml:space="preserve"> </w:t>
      </w:r>
      <w:r w:rsidRPr="002E399F">
        <w:rPr>
          <w:rFonts w:ascii="Times New Roman" w:hAnsi="Times New Roman"/>
          <w:sz w:val="24"/>
          <w:szCs w:val="24"/>
          <w:lang w:eastAsia="en-AU"/>
        </w:rPr>
        <w:t>programs (i.e</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WELS, energy labelling and MEPS) in cases where a product type is</w:t>
      </w:r>
      <w:r w:rsidR="00032691" w:rsidRPr="002E399F">
        <w:rPr>
          <w:rFonts w:ascii="Times New Roman" w:hAnsi="Times New Roman"/>
          <w:sz w:val="24"/>
          <w:szCs w:val="24"/>
          <w:lang w:eastAsia="en-AU"/>
        </w:rPr>
        <w:t xml:space="preserve"> </w:t>
      </w:r>
      <w:r w:rsidRPr="002E399F">
        <w:rPr>
          <w:rFonts w:ascii="Times New Roman" w:hAnsi="Times New Roman"/>
          <w:sz w:val="24"/>
          <w:szCs w:val="24"/>
          <w:lang w:eastAsia="en-AU"/>
        </w:rPr>
        <w:t>subject to more than one mandatory program.</w:t>
      </w:r>
    </w:p>
    <w:p w:rsidR="00BF6BC4" w:rsidRPr="002E399F" w:rsidRDefault="00BF6BC4" w:rsidP="00DF760C">
      <w:pPr>
        <w:numPr>
          <w:ilvl w:val="0"/>
          <w:numId w:val="29"/>
        </w:numPr>
        <w:autoSpaceDE w:val="0"/>
        <w:autoSpaceDN w:val="0"/>
        <w:adjustRightInd w:val="0"/>
        <w:spacing w:after="240" w:line="240" w:lineRule="auto"/>
        <w:rPr>
          <w:rFonts w:ascii="Times New Roman" w:hAnsi="Times New Roman"/>
          <w:sz w:val="24"/>
          <w:szCs w:val="24"/>
          <w:lang w:eastAsia="en-AU"/>
        </w:rPr>
      </w:pPr>
      <w:r w:rsidRPr="002E399F">
        <w:rPr>
          <w:rFonts w:ascii="Times New Roman" w:hAnsi="Times New Roman"/>
          <w:sz w:val="24"/>
          <w:szCs w:val="24"/>
          <w:lang w:eastAsia="en-AU"/>
        </w:rPr>
        <w:t>The new regulatory framework should provide for regulation of product imports as</w:t>
      </w:r>
      <w:r w:rsidR="00032691" w:rsidRPr="002E399F">
        <w:rPr>
          <w:rFonts w:ascii="Times New Roman" w:hAnsi="Times New Roman"/>
          <w:sz w:val="24"/>
          <w:szCs w:val="24"/>
          <w:lang w:eastAsia="en-AU"/>
        </w:rPr>
        <w:t xml:space="preserve"> </w:t>
      </w:r>
      <w:r w:rsidRPr="002E399F">
        <w:rPr>
          <w:rFonts w:ascii="Times New Roman" w:hAnsi="Times New Roman"/>
          <w:sz w:val="24"/>
          <w:szCs w:val="24"/>
          <w:lang w:eastAsia="en-AU"/>
        </w:rPr>
        <w:t>a means of enforcing compliance</w:t>
      </w:r>
      <w:r w:rsidR="007D678F">
        <w:rPr>
          <w:rFonts w:ascii="Times New Roman" w:hAnsi="Times New Roman"/>
          <w:sz w:val="24"/>
          <w:szCs w:val="24"/>
          <w:lang w:eastAsia="en-AU"/>
        </w:rPr>
        <w:t xml:space="preserve">. </w:t>
      </w:r>
      <w:r w:rsidRPr="002E399F">
        <w:rPr>
          <w:rFonts w:ascii="Times New Roman" w:hAnsi="Times New Roman"/>
          <w:sz w:val="24"/>
          <w:szCs w:val="24"/>
          <w:lang w:eastAsia="en-AU"/>
        </w:rPr>
        <w:t>Any import arrangements should be consistent</w:t>
      </w:r>
      <w:r w:rsidR="00032691" w:rsidRPr="002E399F">
        <w:rPr>
          <w:rFonts w:ascii="Times New Roman" w:hAnsi="Times New Roman"/>
          <w:sz w:val="24"/>
          <w:szCs w:val="24"/>
          <w:lang w:eastAsia="en-AU"/>
        </w:rPr>
        <w:t xml:space="preserve"> </w:t>
      </w:r>
      <w:r w:rsidRPr="002E399F">
        <w:rPr>
          <w:rFonts w:ascii="Times New Roman" w:hAnsi="Times New Roman"/>
          <w:sz w:val="24"/>
          <w:szCs w:val="24"/>
          <w:lang w:eastAsia="en-AU"/>
        </w:rPr>
        <w:t>and complementary to the Australia-New Zealand Closer Economic Agreement</w:t>
      </w:r>
      <w:r w:rsidR="00032691" w:rsidRPr="002E399F">
        <w:rPr>
          <w:rFonts w:ascii="Times New Roman" w:hAnsi="Times New Roman"/>
          <w:sz w:val="24"/>
          <w:szCs w:val="24"/>
          <w:lang w:eastAsia="en-AU"/>
        </w:rPr>
        <w:t xml:space="preserve"> </w:t>
      </w:r>
      <w:r w:rsidRPr="002E399F">
        <w:rPr>
          <w:rFonts w:ascii="Times New Roman" w:hAnsi="Times New Roman"/>
          <w:sz w:val="24"/>
          <w:szCs w:val="24"/>
          <w:lang w:eastAsia="en-AU"/>
        </w:rPr>
        <w:t>(ANZCERTA) and the Trans-Tasman Mutual Recognition Arrangement</w:t>
      </w:r>
      <w:r w:rsidR="00032691" w:rsidRPr="002E399F">
        <w:rPr>
          <w:rFonts w:ascii="Times New Roman" w:hAnsi="Times New Roman"/>
          <w:sz w:val="24"/>
          <w:szCs w:val="24"/>
          <w:lang w:eastAsia="en-AU"/>
        </w:rPr>
        <w:t xml:space="preserve"> </w:t>
      </w:r>
      <w:r w:rsidRPr="002E399F">
        <w:rPr>
          <w:rFonts w:ascii="Times New Roman" w:hAnsi="Times New Roman"/>
          <w:sz w:val="24"/>
          <w:szCs w:val="24"/>
          <w:lang w:eastAsia="en-AU"/>
        </w:rPr>
        <w:t>(TTMRA).</w:t>
      </w:r>
    </w:p>
    <w:p w:rsidR="00BF6BC4" w:rsidRPr="002E399F" w:rsidRDefault="00BF6BC4" w:rsidP="00DF760C">
      <w:pPr>
        <w:numPr>
          <w:ilvl w:val="0"/>
          <w:numId w:val="29"/>
        </w:numPr>
        <w:autoSpaceDE w:val="0"/>
        <w:autoSpaceDN w:val="0"/>
        <w:adjustRightInd w:val="0"/>
        <w:spacing w:after="0" w:line="240" w:lineRule="auto"/>
        <w:ind w:hanging="357"/>
        <w:rPr>
          <w:rFonts w:ascii="Times New Roman" w:hAnsi="Times New Roman"/>
          <w:sz w:val="24"/>
          <w:szCs w:val="24"/>
          <w:lang w:eastAsia="en-AU"/>
        </w:rPr>
      </w:pPr>
      <w:r w:rsidRPr="002E399F">
        <w:rPr>
          <w:rFonts w:ascii="Times New Roman" w:hAnsi="Times New Roman"/>
          <w:sz w:val="24"/>
          <w:szCs w:val="24"/>
          <w:lang w:eastAsia="en-AU"/>
        </w:rPr>
        <w:t>The new regulatory framework should ensure consistency across all jurisdictions</w:t>
      </w:r>
      <w:r w:rsidR="00032691" w:rsidRPr="002E399F">
        <w:rPr>
          <w:rFonts w:ascii="Times New Roman" w:hAnsi="Times New Roman"/>
          <w:sz w:val="24"/>
          <w:szCs w:val="24"/>
          <w:lang w:eastAsia="en-AU"/>
        </w:rPr>
        <w:t xml:space="preserve"> </w:t>
      </w:r>
      <w:r w:rsidRPr="002E399F">
        <w:rPr>
          <w:rFonts w:ascii="Times New Roman" w:hAnsi="Times New Roman"/>
          <w:sz w:val="24"/>
          <w:szCs w:val="24"/>
          <w:lang w:eastAsia="en-AU"/>
        </w:rPr>
        <w:t>with regard to:</w:t>
      </w:r>
    </w:p>
    <w:p w:rsidR="00BF6BC4" w:rsidRPr="002E399F" w:rsidRDefault="00BF6BC4" w:rsidP="00DF760C">
      <w:pPr>
        <w:numPr>
          <w:ilvl w:val="0"/>
          <w:numId w:val="41"/>
        </w:numPr>
        <w:autoSpaceDE w:val="0"/>
        <w:autoSpaceDN w:val="0"/>
        <w:adjustRightInd w:val="0"/>
        <w:spacing w:after="0" w:line="240" w:lineRule="auto"/>
        <w:ind w:left="1134" w:hanging="357"/>
        <w:rPr>
          <w:rFonts w:ascii="Times New Roman" w:hAnsi="Times New Roman"/>
          <w:sz w:val="24"/>
          <w:szCs w:val="24"/>
          <w:lang w:eastAsia="en-AU"/>
        </w:rPr>
      </w:pPr>
      <w:r w:rsidRPr="002E399F">
        <w:rPr>
          <w:rFonts w:ascii="Times New Roman" w:hAnsi="Times New Roman"/>
          <w:sz w:val="24"/>
          <w:szCs w:val="24"/>
          <w:lang w:eastAsia="en-AU"/>
        </w:rPr>
        <w:t>offences (whether civil, criminal or both); and</w:t>
      </w:r>
    </w:p>
    <w:p w:rsidR="00BF6BC4" w:rsidRPr="002E399F" w:rsidRDefault="00BF6BC4" w:rsidP="00DF760C">
      <w:pPr>
        <w:numPr>
          <w:ilvl w:val="0"/>
          <w:numId w:val="41"/>
        </w:numPr>
        <w:autoSpaceDE w:val="0"/>
        <w:autoSpaceDN w:val="0"/>
        <w:adjustRightInd w:val="0"/>
        <w:spacing w:after="240" w:line="240" w:lineRule="auto"/>
        <w:ind w:left="1134"/>
        <w:rPr>
          <w:rFonts w:ascii="Times New Roman" w:hAnsi="Times New Roman"/>
          <w:sz w:val="24"/>
          <w:szCs w:val="24"/>
          <w:lang w:eastAsia="en-AU"/>
        </w:rPr>
      </w:pPr>
      <w:r w:rsidRPr="002E399F">
        <w:rPr>
          <w:rFonts w:ascii="Times New Roman" w:hAnsi="Times New Roman"/>
          <w:sz w:val="24"/>
          <w:szCs w:val="24"/>
          <w:lang w:eastAsia="en-AU"/>
        </w:rPr>
        <w:t>penalties (preferably as penalty points rather than fixed monetary amounts).</w:t>
      </w:r>
    </w:p>
    <w:p w:rsidR="00BF6BC4" w:rsidRPr="002E399F" w:rsidRDefault="00BF6BC4" w:rsidP="00DF760C">
      <w:pPr>
        <w:numPr>
          <w:ilvl w:val="0"/>
          <w:numId w:val="29"/>
        </w:numPr>
        <w:autoSpaceDE w:val="0"/>
        <w:autoSpaceDN w:val="0"/>
        <w:adjustRightInd w:val="0"/>
        <w:spacing w:after="240" w:line="240" w:lineRule="auto"/>
        <w:rPr>
          <w:rFonts w:ascii="Times New Roman" w:hAnsi="Times New Roman"/>
          <w:b/>
          <w:sz w:val="24"/>
          <w:szCs w:val="24"/>
        </w:rPr>
      </w:pPr>
      <w:r w:rsidRPr="002E399F">
        <w:rPr>
          <w:rFonts w:ascii="Times New Roman" w:hAnsi="Times New Roman"/>
          <w:sz w:val="24"/>
          <w:szCs w:val="24"/>
          <w:lang w:eastAsia="en-AU"/>
        </w:rPr>
        <w:t>The new regulatory framework should allow for all enforcement options to be</w:t>
      </w:r>
      <w:r w:rsidR="00DF760C" w:rsidRPr="002E399F">
        <w:rPr>
          <w:rFonts w:ascii="Times New Roman" w:hAnsi="Times New Roman"/>
          <w:sz w:val="24"/>
          <w:szCs w:val="24"/>
          <w:lang w:eastAsia="en-AU"/>
        </w:rPr>
        <w:t xml:space="preserve"> </w:t>
      </w:r>
      <w:r w:rsidRPr="002E399F">
        <w:rPr>
          <w:rFonts w:ascii="Times New Roman" w:hAnsi="Times New Roman"/>
          <w:sz w:val="24"/>
          <w:szCs w:val="24"/>
          <w:lang w:eastAsia="en-AU"/>
        </w:rPr>
        <w:t>available to the program’s regulatory authority, irrespective of the jurisdiction in</w:t>
      </w:r>
      <w:r w:rsidR="00DF760C" w:rsidRPr="002E399F">
        <w:rPr>
          <w:rFonts w:ascii="Times New Roman" w:hAnsi="Times New Roman"/>
          <w:sz w:val="24"/>
          <w:szCs w:val="24"/>
          <w:lang w:eastAsia="en-AU"/>
        </w:rPr>
        <w:t xml:space="preserve"> </w:t>
      </w:r>
      <w:r w:rsidRPr="002E399F">
        <w:rPr>
          <w:rFonts w:ascii="Times New Roman" w:hAnsi="Times New Roman"/>
          <w:sz w:val="24"/>
          <w:szCs w:val="24"/>
          <w:lang w:eastAsia="en-AU"/>
        </w:rPr>
        <w:t>which non-compliance is detected.</w:t>
      </w:r>
    </w:p>
    <w:p w:rsidR="00D03FE4" w:rsidRPr="002E399F" w:rsidRDefault="00D03FE4" w:rsidP="00D03FE4">
      <w:pPr>
        <w:spacing w:before="360" w:after="120"/>
        <w:jc w:val="center"/>
        <w:rPr>
          <w:rFonts w:ascii="Times New Roman" w:hAnsi="Times New Roman"/>
          <w:b/>
          <w:sz w:val="28"/>
          <w:szCs w:val="28"/>
        </w:rPr>
      </w:pPr>
      <w:r w:rsidRPr="002E399F">
        <w:rPr>
          <w:rFonts w:ascii="Times New Roman" w:hAnsi="Times New Roman"/>
          <w:b/>
        </w:rPr>
        <w:br w:type="page"/>
      </w:r>
      <w:r w:rsidR="00E203C6">
        <w:rPr>
          <w:rFonts w:ascii="Times New Roman" w:hAnsi="Times New Roman"/>
          <w:b/>
          <w:sz w:val="28"/>
          <w:szCs w:val="28"/>
        </w:rPr>
        <w:lastRenderedPageBreak/>
        <w:t>S</w:t>
      </w:r>
      <w:r w:rsidR="0098571B">
        <w:rPr>
          <w:rFonts w:ascii="Times New Roman" w:hAnsi="Times New Roman"/>
          <w:b/>
          <w:sz w:val="28"/>
          <w:szCs w:val="28"/>
        </w:rPr>
        <w:t>tate</w:t>
      </w:r>
      <w:r w:rsidRPr="002E399F">
        <w:rPr>
          <w:rFonts w:ascii="Times New Roman" w:hAnsi="Times New Roman"/>
          <w:b/>
          <w:sz w:val="28"/>
          <w:szCs w:val="28"/>
        </w:rPr>
        <w:t>ment of Compatibility with Human Rights</w:t>
      </w:r>
    </w:p>
    <w:p w:rsidR="00D03FE4" w:rsidRPr="002E399F" w:rsidRDefault="00D03FE4" w:rsidP="00D03FE4">
      <w:pPr>
        <w:spacing w:before="120" w:after="120"/>
        <w:rPr>
          <w:rFonts w:ascii="Times New Roman" w:hAnsi="Times New Roman"/>
          <w:sz w:val="24"/>
          <w:szCs w:val="24"/>
        </w:rPr>
      </w:pPr>
      <w:r w:rsidRPr="002E399F">
        <w:rPr>
          <w:rFonts w:ascii="Times New Roman" w:hAnsi="Times New Roman"/>
          <w:i/>
          <w:sz w:val="24"/>
          <w:szCs w:val="24"/>
        </w:rPr>
        <w:t>Prepared in accordance with Part 3 of the Human Rights (Parliamentary Scrutiny) Act 2011</w:t>
      </w:r>
    </w:p>
    <w:p w:rsidR="00D03FE4" w:rsidRPr="002E399F" w:rsidRDefault="00D03FE4" w:rsidP="00D03FE4">
      <w:pPr>
        <w:spacing w:before="120" w:after="120"/>
        <w:jc w:val="center"/>
        <w:rPr>
          <w:rFonts w:ascii="Times New Roman" w:hAnsi="Times New Roman"/>
          <w:sz w:val="24"/>
          <w:szCs w:val="24"/>
        </w:rPr>
      </w:pPr>
    </w:p>
    <w:p w:rsidR="00D03FE4" w:rsidRPr="002E399F" w:rsidRDefault="00D03FE4" w:rsidP="00D03FE4">
      <w:pPr>
        <w:spacing w:before="120" w:after="120"/>
        <w:jc w:val="center"/>
        <w:rPr>
          <w:rFonts w:ascii="Times New Roman" w:hAnsi="Times New Roman"/>
          <w:b/>
          <w:sz w:val="24"/>
          <w:szCs w:val="24"/>
        </w:rPr>
      </w:pPr>
      <w:r w:rsidRPr="002E399F">
        <w:rPr>
          <w:rFonts w:ascii="Times New Roman" w:hAnsi="Times New Roman"/>
          <w:b/>
          <w:sz w:val="24"/>
          <w:szCs w:val="24"/>
        </w:rPr>
        <w:t xml:space="preserve">Greenhouse and Energy Minimum Standards Bill 2012 </w:t>
      </w:r>
    </w:p>
    <w:p w:rsidR="00D03FE4" w:rsidRPr="002E399F" w:rsidRDefault="00D03FE4" w:rsidP="00D03FE4">
      <w:pPr>
        <w:spacing w:before="120" w:after="120"/>
        <w:rPr>
          <w:rFonts w:ascii="Times New Roman" w:hAnsi="Times New Roman"/>
          <w:sz w:val="24"/>
          <w:szCs w:val="24"/>
        </w:rPr>
      </w:pPr>
    </w:p>
    <w:p w:rsidR="00D03FE4" w:rsidRPr="002E399F" w:rsidRDefault="00D03FE4" w:rsidP="001917F3">
      <w:pPr>
        <w:spacing w:after="240" w:line="240" w:lineRule="auto"/>
        <w:rPr>
          <w:rFonts w:ascii="Times New Roman" w:hAnsi="Times New Roman"/>
          <w:sz w:val="24"/>
          <w:szCs w:val="24"/>
        </w:rPr>
      </w:pPr>
      <w:r w:rsidRPr="002E399F">
        <w:rPr>
          <w:rFonts w:ascii="Times New Roman" w:hAnsi="Times New Roman"/>
          <w:sz w:val="24"/>
          <w:szCs w:val="24"/>
        </w:rPr>
        <w:t xml:space="preserve">This Bill is compatible with the human rights and freedoms recognised or declared in the international instruments listed in section 3 of the </w:t>
      </w:r>
      <w:r w:rsidRPr="002E399F">
        <w:rPr>
          <w:rFonts w:ascii="Times New Roman" w:hAnsi="Times New Roman"/>
          <w:i/>
          <w:sz w:val="24"/>
          <w:szCs w:val="24"/>
        </w:rPr>
        <w:t>Human Rights (Parliamentary Scrutiny) Act 2011</w:t>
      </w:r>
      <w:r w:rsidRPr="002E399F">
        <w:rPr>
          <w:rFonts w:ascii="Times New Roman" w:hAnsi="Times New Roman"/>
          <w:sz w:val="24"/>
          <w:szCs w:val="24"/>
        </w:rPr>
        <w:t>.</w:t>
      </w:r>
    </w:p>
    <w:p w:rsidR="00D03FE4" w:rsidRPr="002E399F" w:rsidRDefault="00D03FE4" w:rsidP="001917F3">
      <w:pPr>
        <w:spacing w:after="240" w:line="240" w:lineRule="auto"/>
        <w:rPr>
          <w:rFonts w:ascii="Times New Roman" w:hAnsi="Times New Roman"/>
          <w:b/>
          <w:sz w:val="24"/>
          <w:szCs w:val="24"/>
        </w:rPr>
      </w:pPr>
      <w:r w:rsidRPr="002E399F">
        <w:rPr>
          <w:rFonts w:ascii="Times New Roman" w:hAnsi="Times New Roman"/>
          <w:b/>
          <w:sz w:val="24"/>
          <w:szCs w:val="24"/>
        </w:rPr>
        <w:t>Overview of the GEMS Bill</w:t>
      </w:r>
    </w:p>
    <w:p w:rsidR="00D03FE4" w:rsidRPr="002E399F" w:rsidRDefault="00D03FE4" w:rsidP="001917F3">
      <w:pPr>
        <w:spacing w:after="240" w:line="240" w:lineRule="auto"/>
        <w:rPr>
          <w:rFonts w:ascii="Times New Roman" w:hAnsi="Times New Roman"/>
          <w:sz w:val="24"/>
          <w:szCs w:val="24"/>
        </w:rPr>
      </w:pPr>
      <w:r w:rsidRPr="002E399F">
        <w:rPr>
          <w:rFonts w:ascii="Times New Roman" w:hAnsi="Times New Roman"/>
          <w:sz w:val="24"/>
          <w:szCs w:val="24"/>
        </w:rPr>
        <w:t>The Greenhouse and Energy Minimum Standards (GEMS) Bill 2012 will establish national legislation to govern Australia’s Equipment Energy Efficiency (E3) Program</w:t>
      </w:r>
      <w:r w:rsidR="007D678F">
        <w:rPr>
          <w:rFonts w:ascii="Times New Roman" w:hAnsi="Times New Roman"/>
          <w:sz w:val="24"/>
          <w:szCs w:val="24"/>
        </w:rPr>
        <w:t xml:space="preserve">. </w:t>
      </w:r>
      <w:r w:rsidRPr="002E399F">
        <w:rPr>
          <w:rFonts w:ascii="Times New Roman" w:hAnsi="Times New Roman"/>
          <w:sz w:val="24"/>
          <w:szCs w:val="24"/>
        </w:rPr>
        <w:t xml:space="preserve">The GEMS Bill will create a national framework to regulate energy efficiency and labelling standards, addressing inconsistencies that have arisen in the </w:t>
      </w:r>
      <w:r w:rsidR="0098571B">
        <w:rPr>
          <w:rFonts w:ascii="Times New Roman" w:hAnsi="Times New Roman"/>
          <w:sz w:val="24"/>
          <w:szCs w:val="24"/>
        </w:rPr>
        <w:t>state</w:t>
      </w:r>
      <w:r w:rsidRPr="002E399F">
        <w:rPr>
          <w:rFonts w:ascii="Times New Roman" w:hAnsi="Times New Roman"/>
          <w:sz w:val="24"/>
          <w:szCs w:val="24"/>
        </w:rPr>
        <w:t xml:space="preserve">- and </w:t>
      </w:r>
      <w:r w:rsidR="0098571B">
        <w:rPr>
          <w:rFonts w:ascii="Times New Roman" w:hAnsi="Times New Roman"/>
          <w:sz w:val="24"/>
          <w:szCs w:val="24"/>
        </w:rPr>
        <w:t>territory</w:t>
      </w:r>
      <w:r w:rsidRPr="002E399F">
        <w:rPr>
          <w:rFonts w:ascii="Times New Roman" w:hAnsi="Times New Roman"/>
          <w:sz w:val="24"/>
          <w:szCs w:val="24"/>
        </w:rPr>
        <w:t>-based legislation currently governing the E3 Program</w:t>
      </w:r>
      <w:r w:rsidR="007D678F">
        <w:rPr>
          <w:rFonts w:ascii="Times New Roman" w:hAnsi="Times New Roman"/>
          <w:sz w:val="24"/>
          <w:szCs w:val="24"/>
        </w:rPr>
        <w:t xml:space="preserve">. </w:t>
      </w:r>
      <w:r w:rsidRPr="002E399F">
        <w:rPr>
          <w:rFonts w:ascii="Times New Roman" w:hAnsi="Times New Roman"/>
          <w:sz w:val="24"/>
          <w:szCs w:val="24"/>
        </w:rPr>
        <w:t>The GEMS Bill will also allow the expansion of energy efficiency regulation in the future to cover a wider range of products.</w:t>
      </w:r>
    </w:p>
    <w:p w:rsidR="00D03FE4" w:rsidRPr="002E399F" w:rsidRDefault="00D03FE4" w:rsidP="001917F3">
      <w:pPr>
        <w:spacing w:after="240" w:line="240" w:lineRule="auto"/>
        <w:rPr>
          <w:rFonts w:ascii="Times New Roman" w:hAnsi="Times New Roman"/>
          <w:sz w:val="24"/>
          <w:szCs w:val="24"/>
        </w:rPr>
      </w:pPr>
      <w:r w:rsidRPr="002E399F">
        <w:rPr>
          <w:rFonts w:ascii="Times New Roman" w:hAnsi="Times New Roman"/>
          <w:sz w:val="24"/>
          <w:szCs w:val="24"/>
        </w:rPr>
        <w:t xml:space="preserve">The national legislative framework established by the GEMS Bill will implement Australia’s commitments under Articles 4.1 and 4.2 </w:t>
      </w:r>
      <w:r w:rsidR="005878D1" w:rsidRPr="002E399F">
        <w:rPr>
          <w:rFonts w:ascii="Times New Roman" w:hAnsi="Times New Roman"/>
          <w:sz w:val="24"/>
          <w:szCs w:val="24"/>
        </w:rPr>
        <w:t xml:space="preserve">of </w:t>
      </w:r>
      <w:r w:rsidRPr="002E399F">
        <w:rPr>
          <w:rFonts w:ascii="Times New Roman" w:hAnsi="Times New Roman"/>
          <w:sz w:val="24"/>
          <w:szCs w:val="24"/>
        </w:rPr>
        <w:t>the United Nations Framework Convention on Climate Change to adopt national policies and measures to mitigate climate change and limit Australia’s anthropogenic emissions of greenhouse gases, and to promote the development and application of technologies and practices that control anthropogenic emissions of greenhouse gases.</w:t>
      </w:r>
    </w:p>
    <w:p w:rsidR="00D03FE4" w:rsidRPr="002E399F" w:rsidRDefault="00D03FE4" w:rsidP="001917F3">
      <w:pPr>
        <w:spacing w:after="240" w:line="240" w:lineRule="auto"/>
        <w:rPr>
          <w:rFonts w:ascii="Times New Roman" w:hAnsi="Times New Roman"/>
          <w:sz w:val="24"/>
          <w:szCs w:val="24"/>
        </w:rPr>
      </w:pPr>
      <w:r w:rsidRPr="002E399F">
        <w:rPr>
          <w:rFonts w:ascii="Times New Roman" w:hAnsi="Times New Roman"/>
          <w:sz w:val="24"/>
          <w:szCs w:val="24"/>
        </w:rPr>
        <w:t>To support the national energy efficiency and product labelling regime, the GEMS Bill establishes various obligations for businesses that deal with regulated products, and creates a national Regulator that will oversee the E3 Program</w:t>
      </w:r>
      <w:r w:rsidR="007D678F">
        <w:rPr>
          <w:rFonts w:ascii="Times New Roman" w:hAnsi="Times New Roman"/>
          <w:sz w:val="24"/>
          <w:szCs w:val="24"/>
        </w:rPr>
        <w:t xml:space="preserve">. </w:t>
      </w:r>
      <w:r w:rsidRPr="002E399F">
        <w:rPr>
          <w:rFonts w:ascii="Times New Roman" w:hAnsi="Times New Roman"/>
          <w:sz w:val="24"/>
          <w:szCs w:val="24"/>
        </w:rPr>
        <w:t xml:space="preserve">To ensure the Regulator is able to administer the </w:t>
      </w:r>
      <w:r w:rsidR="006C63C5">
        <w:rPr>
          <w:rFonts w:ascii="Times New Roman" w:hAnsi="Times New Roman"/>
          <w:sz w:val="24"/>
          <w:szCs w:val="24"/>
        </w:rPr>
        <w:t>E3 Program</w:t>
      </w:r>
      <w:r w:rsidRPr="002E399F">
        <w:rPr>
          <w:rFonts w:ascii="Times New Roman" w:hAnsi="Times New Roman"/>
          <w:sz w:val="24"/>
          <w:szCs w:val="24"/>
        </w:rPr>
        <w:t xml:space="preserve"> effectively, the Bill grants various administrative powers, investigative powers and enforcement options to support the objectives of the E3 Program</w:t>
      </w:r>
      <w:r w:rsidR="007D678F">
        <w:rPr>
          <w:rFonts w:ascii="Times New Roman" w:hAnsi="Times New Roman"/>
          <w:sz w:val="24"/>
          <w:szCs w:val="24"/>
        </w:rPr>
        <w:t xml:space="preserve">. </w:t>
      </w:r>
      <w:r w:rsidRPr="002E399F">
        <w:rPr>
          <w:rFonts w:ascii="Times New Roman" w:hAnsi="Times New Roman"/>
          <w:sz w:val="24"/>
          <w:szCs w:val="24"/>
        </w:rPr>
        <w:t>Some of the provisions relating to monitoring and enforcement options engage with human rights.</w:t>
      </w:r>
    </w:p>
    <w:p w:rsidR="00D03FE4" w:rsidRPr="002E399F" w:rsidRDefault="00D03FE4" w:rsidP="001917F3">
      <w:pPr>
        <w:spacing w:after="240" w:line="240" w:lineRule="auto"/>
        <w:rPr>
          <w:rFonts w:ascii="Times New Roman" w:hAnsi="Times New Roman"/>
          <w:sz w:val="24"/>
          <w:szCs w:val="24"/>
        </w:rPr>
      </w:pPr>
      <w:r w:rsidRPr="002E399F">
        <w:rPr>
          <w:rFonts w:ascii="Times New Roman" w:hAnsi="Times New Roman"/>
          <w:sz w:val="24"/>
          <w:szCs w:val="24"/>
        </w:rPr>
        <w:t>Specifically, the GEMS Bill engages the right to the presumption of innocence; the right not to be compelled to confess guilt; and the right not to have one’s privacy, family, home or correspondence arbitrarily or unlawfully interfered with</w:t>
      </w:r>
      <w:r w:rsidR="007D678F">
        <w:rPr>
          <w:rFonts w:ascii="Times New Roman" w:hAnsi="Times New Roman"/>
          <w:sz w:val="24"/>
          <w:szCs w:val="24"/>
        </w:rPr>
        <w:t xml:space="preserve">. </w:t>
      </w:r>
    </w:p>
    <w:p w:rsidR="00D03FE4" w:rsidRPr="002E399F" w:rsidRDefault="00D03FE4" w:rsidP="001917F3">
      <w:pPr>
        <w:spacing w:after="240" w:line="240" w:lineRule="auto"/>
        <w:rPr>
          <w:rFonts w:ascii="Times New Roman" w:hAnsi="Times New Roman"/>
          <w:sz w:val="24"/>
          <w:szCs w:val="24"/>
          <w:u w:val="single"/>
        </w:rPr>
      </w:pPr>
      <w:r w:rsidRPr="002E399F">
        <w:rPr>
          <w:rFonts w:ascii="Times New Roman" w:hAnsi="Times New Roman"/>
          <w:sz w:val="24"/>
          <w:szCs w:val="24"/>
          <w:u w:val="single"/>
        </w:rPr>
        <w:t>Right to the presumption of innocence—reverse onus provisions and strict liability offences</w:t>
      </w:r>
    </w:p>
    <w:p w:rsidR="00D03FE4" w:rsidRPr="002E399F" w:rsidRDefault="00D03FE4" w:rsidP="001917F3">
      <w:pPr>
        <w:spacing w:after="240" w:line="240" w:lineRule="auto"/>
        <w:jc w:val="both"/>
        <w:rPr>
          <w:rFonts w:ascii="Times New Roman" w:hAnsi="Times New Roman"/>
          <w:sz w:val="24"/>
          <w:szCs w:val="24"/>
        </w:rPr>
      </w:pPr>
      <w:r w:rsidRPr="002E399F">
        <w:rPr>
          <w:rFonts w:ascii="Times New Roman" w:hAnsi="Times New Roman"/>
          <w:sz w:val="24"/>
          <w:szCs w:val="24"/>
        </w:rPr>
        <w:t>Article 14(2) of the International Covenant on Civil and Political Rights (ICCPR) protects the right of every individual charged with a criminal offence to be presumed innocent until proved guilty according to law</w:t>
      </w:r>
      <w:r w:rsidR="007D678F">
        <w:rPr>
          <w:rFonts w:ascii="Times New Roman" w:hAnsi="Times New Roman"/>
          <w:sz w:val="24"/>
          <w:szCs w:val="24"/>
        </w:rPr>
        <w:t xml:space="preserve">. </w:t>
      </w:r>
      <w:r w:rsidRPr="002E399F">
        <w:rPr>
          <w:rFonts w:ascii="Times New Roman" w:hAnsi="Times New Roman"/>
          <w:sz w:val="24"/>
          <w:szCs w:val="24"/>
        </w:rPr>
        <w:t>The right to the presumption of innocence is also a fundamental principle of the common law</w:t>
      </w:r>
      <w:r w:rsidR="007D678F">
        <w:rPr>
          <w:rFonts w:ascii="Times New Roman" w:hAnsi="Times New Roman"/>
          <w:sz w:val="24"/>
          <w:szCs w:val="24"/>
        </w:rPr>
        <w:t xml:space="preserve">. </w:t>
      </w:r>
      <w:r w:rsidRPr="002E399F">
        <w:rPr>
          <w:rFonts w:ascii="Times New Roman" w:hAnsi="Times New Roman"/>
          <w:sz w:val="24"/>
          <w:szCs w:val="24"/>
        </w:rPr>
        <w:t>The U</w:t>
      </w:r>
      <w:r w:rsidR="001942DF" w:rsidRPr="002E399F">
        <w:rPr>
          <w:rFonts w:ascii="Times New Roman" w:hAnsi="Times New Roman"/>
          <w:sz w:val="24"/>
          <w:szCs w:val="24"/>
        </w:rPr>
        <w:t xml:space="preserve">nited </w:t>
      </w:r>
      <w:r w:rsidRPr="002E399F">
        <w:rPr>
          <w:rFonts w:ascii="Times New Roman" w:hAnsi="Times New Roman"/>
          <w:sz w:val="24"/>
          <w:szCs w:val="24"/>
        </w:rPr>
        <w:t>N</w:t>
      </w:r>
      <w:r w:rsidR="001942DF" w:rsidRPr="002E399F">
        <w:rPr>
          <w:rFonts w:ascii="Times New Roman" w:hAnsi="Times New Roman"/>
          <w:sz w:val="24"/>
          <w:szCs w:val="24"/>
        </w:rPr>
        <w:t>ations</w:t>
      </w:r>
      <w:r w:rsidRPr="002E399F">
        <w:rPr>
          <w:rFonts w:ascii="Times New Roman" w:hAnsi="Times New Roman"/>
          <w:sz w:val="24"/>
          <w:szCs w:val="24"/>
        </w:rPr>
        <w:t xml:space="preserve"> Human Rights Committee has </w:t>
      </w:r>
      <w:r w:rsidR="0098571B">
        <w:rPr>
          <w:rFonts w:ascii="Times New Roman" w:hAnsi="Times New Roman"/>
          <w:sz w:val="24"/>
          <w:szCs w:val="24"/>
        </w:rPr>
        <w:t>state</w:t>
      </w:r>
      <w:r w:rsidRPr="002E399F">
        <w:rPr>
          <w:rFonts w:ascii="Times New Roman" w:hAnsi="Times New Roman"/>
          <w:sz w:val="24"/>
          <w:szCs w:val="24"/>
        </w:rPr>
        <w:t xml:space="preserve">d that the presumption of innocence “imposes on the prosecution the burden of proving </w:t>
      </w:r>
      <w:r w:rsidRPr="002E399F">
        <w:rPr>
          <w:rFonts w:ascii="Times New Roman" w:hAnsi="Times New Roman"/>
          <w:sz w:val="24"/>
          <w:szCs w:val="24"/>
        </w:rPr>
        <w:lastRenderedPageBreak/>
        <w:t>the charge and guarantees that no guilt can be presumed until the charge has been proved beyond reasonable doubt”.</w:t>
      </w:r>
      <w:r w:rsidRPr="002E399F">
        <w:rPr>
          <w:rStyle w:val="FootnoteReference"/>
          <w:rFonts w:ascii="Times New Roman" w:hAnsi="Times New Roman"/>
          <w:sz w:val="24"/>
          <w:szCs w:val="24"/>
        </w:rPr>
        <w:footnoteReference w:id="1"/>
      </w:r>
      <w:r w:rsidRPr="002E399F">
        <w:rPr>
          <w:rFonts w:ascii="Times New Roman" w:hAnsi="Times New Roman"/>
          <w:sz w:val="24"/>
          <w:szCs w:val="24"/>
        </w:rPr>
        <w:t xml:space="preserve"> </w:t>
      </w:r>
    </w:p>
    <w:p w:rsidR="00D03FE4" w:rsidRPr="002E399F" w:rsidRDefault="00D03FE4" w:rsidP="001917F3">
      <w:pPr>
        <w:spacing w:after="240" w:line="240" w:lineRule="auto"/>
        <w:jc w:val="both"/>
        <w:rPr>
          <w:rFonts w:ascii="Times New Roman" w:hAnsi="Times New Roman"/>
          <w:i/>
          <w:sz w:val="24"/>
          <w:szCs w:val="24"/>
        </w:rPr>
      </w:pPr>
      <w:r w:rsidRPr="002E399F">
        <w:rPr>
          <w:rFonts w:ascii="Times New Roman" w:hAnsi="Times New Roman"/>
          <w:i/>
          <w:sz w:val="24"/>
          <w:szCs w:val="24"/>
        </w:rPr>
        <w:t>Reverse onus provisions</w:t>
      </w:r>
    </w:p>
    <w:p w:rsidR="00D03FE4" w:rsidRPr="002E399F" w:rsidRDefault="00D03FE4" w:rsidP="001917F3">
      <w:pPr>
        <w:spacing w:after="240" w:line="240" w:lineRule="auto"/>
        <w:jc w:val="both"/>
        <w:rPr>
          <w:rFonts w:ascii="Times New Roman" w:eastAsia="Times New Roman" w:hAnsi="Times New Roman"/>
          <w:sz w:val="24"/>
          <w:szCs w:val="24"/>
          <w:lang w:eastAsia="en-AU"/>
        </w:rPr>
      </w:pPr>
      <w:r w:rsidRPr="002E399F">
        <w:rPr>
          <w:rFonts w:ascii="Times New Roman" w:eastAsia="Times New Roman" w:hAnsi="Times New Roman"/>
          <w:sz w:val="24"/>
          <w:szCs w:val="24"/>
          <w:lang w:eastAsia="en-AU"/>
        </w:rPr>
        <w:t>An offence-specific defence reverses the usual burden of proof by requiring the defendant to discharge the burden of proof for one or more matters specified as an element of the offence</w:t>
      </w:r>
      <w:r w:rsidR="007D678F">
        <w:rPr>
          <w:rFonts w:ascii="Times New Roman" w:eastAsia="Times New Roman" w:hAnsi="Times New Roman"/>
          <w:sz w:val="24"/>
          <w:szCs w:val="24"/>
          <w:lang w:eastAsia="en-AU"/>
        </w:rPr>
        <w:t xml:space="preserve">. </w:t>
      </w:r>
    </w:p>
    <w:p w:rsidR="00D03FE4" w:rsidRPr="002E399F" w:rsidRDefault="00D03FE4" w:rsidP="001917F3">
      <w:pPr>
        <w:spacing w:after="240" w:line="240" w:lineRule="auto"/>
        <w:jc w:val="both"/>
        <w:rPr>
          <w:rFonts w:ascii="Times New Roman" w:hAnsi="Times New Roman"/>
          <w:sz w:val="24"/>
          <w:szCs w:val="24"/>
        </w:rPr>
      </w:pPr>
      <w:r w:rsidRPr="002E399F">
        <w:rPr>
          <w:rFonts w:ascii="Times New Roman" w:hAnsi="Times New Roman"/>
          <w:sz w:val="24"/>
          <w:szCs w:val="24"/>
        </w:rPr>
        <w:t>The question of whether a law that imposes a burden of proof on the defendant (often referred to as a “reverse-onus” provision) impermissibly limits the right to the presumption of innocence will depend on all the circumstances of the case, and in particular the justification for the reverse onus</w:t>
      </w:r>
      <w:r w:rsidR="007D678F">
        <w:rPr>
          <w:rFonts w:ascii="Times New Roman" w:hAnsi="Times New Roman"/>
          <w:sz w:val="24"/>
          <w:szCs w:val="24"/>
        </w:rPr>
        <w:t xml:space="preserve">. </w:t>
      </w:r>
      <w:r w:rsidRPr="002E399F">
        <w:rPr>
          <w:rFonts w:ascii="Times New Roman" w:hAnsi="Times New Roman"/>
          <w:sz w:val="24"/>
          <w:szCs w:val="24"/>
        </w:rPr>
        <w:t>For example, a provision may not impermissibly limit the right to the presumption of innocence if it relates to a matter that is peculiarly within the knowledge of the defendant</w:t>
      </w:r>
      <w:r w:rsidR="007D678F">
        <w:rPr>
          <w:rFonts w:ascii="Times New Roman" w:hAnsi="Times New Roman"/>
          <w:sz w:val="24"/>
          <w:szCs w:val="24"/>
        </w:rPr>
        <w:t xml:space="preserve">. </w:t>
      </w:r>
      <w:r w:rsidRPr="002E399F">
        <w:rPr>
          <w:rFonts w:ascii="Times New Roman" w:hAnsi="Times New Roman"/>
          <w:sz w:val="24"/>
          <w:szCs w:val="24"/>
        </w:rPr>
        <w:t>Provisions that merely place an evidential burden on the defendant (that is, the burden of showing that there is sufficient evidence to raise an issue) are more likely to be consistent with the rights protected by Article 14(2) of the ICCPR because the prosecution must still disprove those matters beyond reasonable doubt if the defendant discharges the evidential burden.</w:t>
      </w:r>
    </w:p>
    <w:p w:rsidR="00D03FE4" w:rsidRPr="002E399F" w:rsidRDefault="00D03FE4" w:rsidP="001917F3">
      <w:pPr>
        <w:spacing w:after="240" w:line="240" w:lineRule="auto"/>
        <w:rPr>
          <w:rFonts w:ascii="Times New Roman" w:hAnsi="Times New Roman"/>
          <w:sz w:val="24"/>
          <w:szCs w:val="24"/>
        </w:rPr>
      </w:pPr>
      <w:r w:rsidRPr="002E399F">
        <w:rPr>
          <w:rFonts w:ascii="Times New Roman" w:eastAsia="Times New Roman" w:hAnsi="Times New Roman"/>
          <w:sz w:val="24"/>
          <w:szCs w:val="24"/>
          <w:lang w:eastAsia="en-AU"/>
        </w:rPr>
        <w:t>A number of clauses in the GEMS Bill engage the right to the presumption of innocence because they create offence-specific defences</w:t>
      </w:r>
      <w:r w:rsidR="007D678F">
        <w:rPr>
          <w:rFonts w:ascii="Times New Roman" w:eastAsia="Times New Roman" w:hAnsi="Times New Roman"/>
          <w:sz w:val="24"/>
          <w:szCs w:val="24"/>
          <w:lang w:eastAsia="en-AU"/>
        </w:rPr>
        <w:t xml:space="preserve">. </w:t>
      </w:r>
      <w:r w:rsidRPr="002E399F">
        <w:rPr>
          <w:rFonts w:ascii="Times New Roman" w:eastAsia="Times New Roman" w:hAnsi="Times New Roman"/>
          <w:sz w:val="24"/>
          <w:szCs w:val="24"/>
          <w:lang w:eastAsia="en-AU"/>
        </w:rPr>
        <w:t>C</w:t>
      </w:r>
      <w:r w:rsidRPr="002E399F">
        <w:rPr>
          <w:rFonts w:ascii="Times New Roman" w:hAnsi="Times New Roman"/>
          <w:sz w:val="24"/>
          <w:szCs w:val="24"/>
        </w:rPr>
        <w:t xml:space="preserve">lauses </w:t>
      </w:r>
      <w:r w:rsidR="00951218" w:rsidRPr="002E399F">
        <w:rPr>
          <w:rFonts w:ascii="Times New Roman" w:hAnsi="Times New Roman"/>
          <w:sz w:val="24"/>
          <w:szCs w:val="24"/>
        </w:rPr>
        <w:t xml:space="preserve">16 </w:t>
      </w:r>
      <w:r w:rsidRPr="002E399F">
        <w:rPr>
          <w:rFonts w:ascii="Times New Roman" w:hAnsi="Times New Roman"/>
          <w:sz w:val="24"/>
          <w:szCs w:val="24"/>
        </w:rPr>
        <w:t>and 1</w:t>
      </w:r>
      <w:r w:rsidR="007079F6" w:rsidRPr="002E399F">
        <w:rPr>
          <w:rFonts w:ascii="Times New Roman" w:hAnsi="Times New Roman"/>
          <w:sz w:val="24"/>
          <w:szCs w:val="24"/>
        </w:rPr>
        <w:t>7</w:t>
      </w:r>
      <w:r w:rsidRPr="002E399F">
        <w:rPr>
          <w:rFonts w:ascii="Times New Roman" w:hAnsi="Times New Roman"/>
          <w:sz w:val="24"/>
          <w:szCs w:val="24"/>
        </w:rPr>
        <w:t xml:space="preserve">, combined with section 13.3 of the </w:t>
      </w:r>
      <w:r w:rsidRPr="002E399F">
        <w:rPr>
          <w:rFonts w:ascii="Times New Roman" w:hAnsi="Times New Roman"/>
          <w:i/>
          <w:sz w:val="24"/>
          <w:szCs w:val="24"/>
        </w:rPr>
        <w:t>Criminal Code</w:t>
      </w:r>
      <w:r w:rsidRPr="002E399F">
        <w:rPr>
          <w:rFonts w:ascii="Times New Roman" w:hAnsi="Times New Roman"/>
          <w:sz w:val="24"/>
          <w:szCs w:val="24"/>
        </w:rPr>
        <w:t>,</w:t>
      </w:r>
      <w:r w:rsidRPr="002E399F">
        <w:rPr>
          <w:rFonts w:ascii="Times New Roman" w:hAnsi="Times New Roman"/>
          <w:i/>
          <w:sz w:val="24"/>
          <w:szCs w:val="24"/>
        </w:rPr>
        <w:t xml:space="preserve"> </w:t>
      </w:r>
      <w:r w:rsidRPr="002E399F">
        <w:rPr>
          <w:rFonts w:ascii="Times New Roman" w:hAnsi="Times New Roman"/>
          <w:sz w:val="24"/>
          <w:szCs w:val="24"/>
        </w:rPr>
        <w:t>provide that a defendant who asserts that a product was second-hand bears an evidential burden in relation to this matter</w:t>
      </w:r>
      <w:r w:rsidR="007D678F">
        <w:rPr>
          <w:rFonts w:ascii="Times New Roman" w:hAnsi="Times New Roman"/>
          <w:sz w:val="24"/>
          <w:szCs w:val="24"/>
        </w:rPr>
        <w:t xml:space="preserve">. </w:t>
      </w:r>
      <w:r w:rsidRPr="002E399F">
        <w:rPr>
          <w:rFonts w:ascii="Times New Roman" w:hAnsi="Times New Roman"/>
          <w:sz w:val="24"/>
          <w:szCs w:val="24"/>
        </w:rPr>
        <w:t>This means that the defendant bears the burden of adducing or pointing to evidence that suggests a reasonable possibility that the product was in fact second hand</w:t>
      </w:r>
      <w:r w:rsidR="007D678F">
        <w:rPr>
          <w:rFonts w:ascii="Times New Roman" w:hAnsi="Times New Roman"/>
          <w:sz w:val="24"/>
          <w:szCs w:val="24"/>
        </w:rPr>
        <w:t xml:space="preserve">. </w:t>
      </w:r>
      <w:r w:rsidRPr="002E399F">
        <w:rPr>
          <w:rFonts w:ascii="Times New Roman" w:hAnsi="Times New Roman"/>
          <w:sz w:val="24"/>
          <w:szCs w:val="24"/>
        </w:rPr>
        <w:t>If the defendant discharges the evidential burden, the prosecution will be required to disprove those matters beyond reasonable doubt</w:t>
      </w:r>
      <w:r w:rsidR="007D678F">
        <w:rPr>
          <w:rFonts w:ascii="Times New Roman" w:hAnsi="Times New Roman"/>
          <w:sz w:val="24"/>
          <w:szCs w:val="24"/>
        </w:rPr>
        <w:t xml:space="preserve">. </w:t>
      </w:r>
      <w:r w:rsidRPr="002E399F">
        <w:rPr>
          <w:rFonts w:ascii="Times New Roman" w:hAnsi="Times New Roman"/>
          <w:sz w:val="24"/>
          <w:szCs w:val="24"/>
        </w:rPr>
        <w:t xml:space="preserve">This is relevant because the offences in clauses </w:t>
      </w:r>
      <w:r w:rsidR="00951218" w:rsidRPr="002E399F">
        <w:rPr>
          <w:rFonts w:ascii="Times New Roman" w:hAnsi="Times New Roman"/>
          <w:sz w:val="24"/>
          <w:szCs w:val="24"/>
        </w:rPr>
        <w:t xml:space="preserve">16 </w:t>
      </w:r>
      <w:r w:rsidRPr="002E399F">
        <w:rPr>
          <w:rFonts w:ascii="Times New Roman" w:hAnsi="Times New Roman"/>
          <w:sz w:val="24"/>
          <w:szCs w:val="24"/>
        </w:rPr>
        <w:t xml:space="preserve">and </w:t>
      </w:r>
      <w:r w:rsidR="00951218" w:rsidRPr="002E399F">
        <w:rPr>
          <w:rFonts w:ascii="Times New Roman" w:hAnsi="Times New Roman"/>
          <w:sz w:val="24"/>
          <w:szCs w:val="24"/>
        </w:rPr>
        <w:t xml:space="preserve">17 </w:t>
      </w:r>
      <w:r w:rsidRPr="002E399F">
        <w:rPr>
          <w:rFonts w:ascii="Times New Roman" w:hAnsi="Times New Roman"/>
          <w:sz w:val="24"/>
          <w:szCs w:val="24"/>
        </w:rPr>
        <w:t>do not apply if a product is second-hand</w:t>
      </w:r>
      <w:r w:rsidR="007D678F">
        <w:rPr>
          <w:rFonts w:ascii="Times New Roman" w:hAnsi="Times New Roman"/>
          <w:sz w:val="24"/>
          <w:szCs w:val="24"/>
        </w:rPr>
        <w:t xml:space="preserve">. </w:t>
      </w:r>
      <w:r w:rsidRPr="002E399F">
        <w:rPr>
          <w:rFonts w:ascii="Times New Roman" w:hAnsi="Times New Roman"/>
          <w:sz w:val="24"/>
          <w:szCs w:val="24"/>
        </w:rPr>
        <w:t>Requiring the defendant to prove that a product was second-hand (i.e</w:t>
      </w:r>
      <w:r w:rsidR="000D59BA" w:rsidRPr="002E399F">
        <w:rPr>
          <w:rFonts w:ascii="Times New Roman" w:hAnsi="Times New Roman"/>
          <w:sz w:val="24"/>
          <w:szCs w:val="24"/>
        </w:rPr>
        <w:t xml:space="preserve">. </w:t>
      </w:r>
      <w:r w:rsidRPr="002E399F">
        <w:rPr>
          <w:rFonts w:ascii="Times New Roman" w:hAnsi="Times New Roman"/>
          <w:sz w:val="24"/>
          <w:szCs w:val="24"/>
        </w:rPr>
        <w:t xml:space="preserve">previously retailed in Australia) is considered appropriate because this matter </w:t>
      </w:r>
      <w:r w:rsidR="004D686C" w:rsidRPr="002E399F">
        <w:rPr>
          <w:rFonts w:ascii="Times New Roman" w:hAnsi="Times New Roman"/>
          <w:sz w:val="24"/>
          <w:szCs w:val="24"/>
        </w:rPr>
        <w:t xml:space="preserve">is </w:t>
      </w:r>
      <w:r w:rsidRPr="002E399F">
        <w:rPr>
          <w:rFonts w:ascii="Times New Roman" w:hAnsi="Times New Roman"/>
          <w:sz w:val="24"/>
          <w:szCs w:val="24"/>
        </w:rPr>
        <w:t>uniquely within the accused person’s knowledge.</w:t>
      </w:r>
    </w:p>
    <w:p w:rsidR="00D03FE4" w:rsidRPr="002E399F" w:rsidRDefault="003B50E6" w:rsidP="001917F3">
      <w:pPr>
        <w:spacing w:after="240" w:line="240" w:lineRule="auto"/>
        <w:rPr>
          <w:rFonts w:ascii="Times New Roman" w:hAnsi="Times New Roman"/>
          <w:sz w:val="24"/>
          <w:szCs w:val="24"/>
        </w:rPr>
      </w:pPr>
      <w:r w:rsidRPr="002E399F">
        <w:rPr>
          <w:rFonts w:ascii="Times New Roman" w:hAnsi="Times New Roman"/>
          <w:sz w:val="24"/>
          <w:szCs w:val="24"/>
        </w:rPr>
        <w:t>Clauses 18</w:t>
      </w:r>
      <w:r w:rsidR="00AD0195" w:rsidRPr="002E399F">
        <w:rPr>
          <w:rFonts w:ascii="Times New Roman" w:hAnsi="Times New Roman"/>
          <w:sz w:val="24"/>
          <w:szCs w:val="24"/>
        </w:rPr>
        <w:t xml:space="preserve"> and</w:t>
      </w:r>
      <w:r w:rsidR="00D03FE4" w:rsidRPr="002E399F">
        <w:rPr>
          <w:rFonts w:ascii="Times New Roman" w:hAnsi="Times New Roman"/>
          <w:sz w:val="24"/>
          <w:szCs w:val="24"/>
        </w:rPr>
        <w:t xml:space="preserve"> 1</w:t>
      </w:r>
      <w:r w:rsidRPr="002E399F">
        <w:rPr>
          <w:rFonts w:ascii="Times New Roman" w:hAnsi="Times New Roman"/>
          <w:sz w:val="24"/>
          <w:szCs w:val="24"/>
        </w:rPr>
        <w:t>9</w:t>
      </w:r>
      <w:r w:rsidR="00D03FE4" w:rsidRPr="002E399F">
        <w:rPr>
          <w:rFonts w:ascii="Times New Roman" w:hAnsi="Times New Roman"/>
          <w:sz w:val="24"/>
          <w:szCs w:val="24"/>
        </w:rPr>
        <w:t xml:space="preserve">, combined with section 13.3 of the </w:t>
      </w:r>
      <w:r w:rsidR="00D03FE4" w:rsidRPr="002E399F">
        <w:rPr>
          <w:rFonts w:ascii="Times New Roman" w:hAnsi="Times New Roman"/>
          <w:i/>
          <w:sz w:val="24"/>
          <w:szCs w:val="24"/>
        </w:rPr>
        <w:t>Criminal Code</w:t>
      </w:r>
      <w:r w:rsidR="00D03FE4" w:rsidRPr="002E399F">
        <w:rPr>
          <w:rFonts w:ascii="Times New Roman" w:hAnsi="Times New Roman"/>
          <w:sz w:val="24"/>
          <w:szCs w:val="24"/>
        </w:rPr>
        <w:t>, provide that a defendant who asserts that a product was supplied to the defendant in Australia will bear an evidential burden in relation to that matter</w:t>
      </w:r>
      <w:r w:rsidR="007D678F">
        <w:rPr>
          <w:rFonts w:ascii="Times New Roman" w:hAnsi="Times New Roman"/>
          <w:sz w:val="24"/>
          <w:szCs w:val="24"/>
        </w:rPr>
        <w:t xml:space="preserve">. </w:t>
      </w:r>
      <w:r w:rsidR="00D03FE4" w:rsidRPr="002E399F">
        <w:rPr>
          <w:rFonts w:ascii="Times New Roman" w:hAnsi="Times New Roman"/>
          <w:sz w:val="24"/>
          <w:szCs w:val="24"/>
        </w:rPr>
        <w:t xml:space="preserve">This is relevant because the offences in clauses </w:t>
      </w:r>
      <w:r w:rsidR="00951218" w:rsidRPr="002E399F">
        <w:rPr>
          <w:rFonts w:ascii="Times New Roman" w:hAnsi="Times New Roman"/>
          <w:sz w:val="24"/>
          <w:szCs w:val="24"/>
        </w:rPr>
        <w:t xml:space="preserve">18 </w:t>
      </w:r>
      <w:r w:rsidR="00D03FE4" w:rsidRPr="002E399F">
        <w:rPr>
          <w:rFonts w:ascii="Times New Roman" w:hAnsi="Times New Roman"/>
          <w:sz w:val="24"/>
          <w:szCs w:val="24"/>
        </w:rPr>
        <w:t xml:space="preserve">and </w:t>
      </w:r>
      <w:r w:rsidR="00B2551C" w:rsidRPr="002E399F">
        <w:rPr>
          <w:rFonts w:ascii="Times New Roman" w:hAnsi="Times New Roman"/>
          <w:sz w:val="24"/>
          <w:szCs w:val="24"/>
        </w:rPr>
        <w:t xml:space="preserve">19 </w:t>
      </w:r>
      <w:r w:rsidR="00D03FE4" w:rsidRPr="002E399F">
        <w:rPr>
          <w:rFonts w:ascii="Times New Roman" w:hAnsi="Times New Roman"/>
          <w:sz w:val="24"/>
          <w:szCs w:val="24"/>
        </w:rPr>
        <w:t>only apply to products imported into Australia for commercial use—they do not apply if the product was supplied in Australia</w:t>
      </w:r>
      <w:r w:rsidR="007D678F">
        <w:rPr>
          <w:rFonts w:ascii="Times New Roman" w:hAnsi="Times New Roman"/>
          <w:sz w:val="24"/>
          <w:szCs w:val="24"/>
        </w:rPr>
        <w:t xml:space="preserve">. </w:t>
      </w:r>
      <w:r w:rsidR="00D03FE4" w:rsidRPr="002E399F">
        <w:rPr>
          <w:rFonts w:ascii="Times New Roman" w:hAnsi="Times New Roman"/>
          <w:sz w:val="24"/>
          <w:szCs w:val="24"/>
        </w:rPr>
        <w:t>Requiring the defendant to prove these matters is also considered appropriate and necessary because the fact that a product previously was retailed, or supplied to the accused in Australia, is a matter uniquely within the accused person’s knowledge</w:t>
      </w:r>
      <w:r w:rsidR="007D678F">
        <w:rPr>
          <w:rFonts w:ascii="Times New Roman" w:hAnsi="Times New Roman"/>
          <w:sz w:val="24"/>
          <w:szCs w:val="24"/>
        </w:rPr>
        <w:t xml:space="preserve">. </w:t>
      </w:r>
    </w:p>
    <w:p w:rsidR="00D03FE4" w:rsidRPr="002E399F" w:rsidRDefault="00BB0EA2" w:rsidP="001917F3">
      <w:pPr>
        <w:spacing w:after="240" w:line="240" w:lineRule="auto"/>
        <w:rPr>
          <w:rFonts w:ascii="Times New Roman" w:hAnsi="Times New Roman"/>
          <w:sz w:val="24"/>
          <w:szCs w:val="24"/>
        </w:rPr>
      </w:pPr>
      <w:r w:rsidRPr="002E399F">
        <w:rPr>
          <w:rFonts w:ascii="Times New Roman" w:hAnsi="Times New Roman"/>
          <w:sz w:val="24"/>
          <w:szCs w:val="24"/>
        </w:rPr>
        <w:t xml:space="preserve">Chapter four of the Commonwealth </w:t>
      </w:r>
      <w:r w:rsidRPr="002E399F">
        <w:rPr>
          <w:rFonts w:ascii="Times New Roman" w:hAnsi="Times New Roman"/>
          <w:i/>
          <w:sz w:val="24"/>
          <w:szCs w:val="24"/>
        </w:rPr>
        <w:t>Guide to Framing Commonwealth Offences, Civil Penalties and Enforcement Powers</w:t>
      </w:r>
      <w:r w:rsidRPr="002E399F">
        <w:rPr>
          <w:rFonts w:ascii="Times New Roman" w:hAnsi="Times New Roman"/>
          <w:sz w:val="24"/>
          <w:szCs w:val="24"/>
        </w:rPr>
        <w:t xml:space="preserve"> was considered in the development of these clauses and is considered consistent with the proposed reverse onus of pro</w:t>
      </w:r>
      <w:r w:rsidR="00FC60D4" w:rsidRPr="002E399F">
        <w:rPr>
          <w:rFonts w:ascii="Times New Roman" w:hAnsi="Times New Roman"/>
          <w:sz w:val="24"/>
          <w:szCs w:val="24"/>
        </w:rPr>
        <w:t>o</w:t>
      </w:r>
      <w:r w:rsidRPr="002E399F">
        <w:rPr>
          <w:rFonts w:ascii="Times New Roman" w:hAnsi="Times New Roman"/>
          <w:sz w:val="24"/>
          <w:szCs w:val="24"/>
        </w:rPr>
        <w:t>f</w:t>
      </w:r>
      <w:r w:rsidR="007D678F">
        <w:rPr>
          <w:rFonts w:ascii="Times New Roman" w:hAnsi="Times New Roman"/>
          <w:sz w:val="24"/>
          <w:szCs w:val="24"/>
        </w:rPr>
        <w:t xml:space="preserve">. </w:t>
      </w:r>
      <w:r w:rsidR="00D03FE4" w:rsidRPr="002E399F">
        <w:rPr>
          <w:rFonts w:ascii="Times New Roman" w:hAnsi="Times New Roman"/>
          <w:sz w:val="24"/>
          <w:szCs w:val="24"/>
        </w:rPr>
        <w:t>For all these reasons the offence-specified defences included in the Bill are compatible with Article 14(2) of the ICCPR</w:t>
      </w:r>
      <w:r w:rsidR="007D678F">
        <w:rPr>
          <w:rFonts w:ascii="Times New Roman" w:hAnsi="Times New Roman"/>
          <w:sz w:val="24"/>
          <w:szCs w:val="24"/>
        </w:rPr>
        <w:t xml:space="preserve">. </w:t>
      </w:r>
    </w:p>
    <w:p w:rsidR="00D03FE4" w:rsidRPr="002E399F" w:rsidRDefault="00322A1C" w:rsidP="001917F3">
      <w:pPr>
        <w:spacing w:after="240" w:line="240" w:lineRule="auto"/>
        <w:rPr>
          <w:rFonts w:ascii="Times New Roman" w:hAnsi="Times New Roman"/>
          <w:i/>
          <w:sz w:val="24"/>
          <w:szCs w:val="24"/>
        </w:rPr>
      </w:pPr>
      <w:r w:rsidRPr="002E399F">
        <w:rPr>
          <w:rFonts w:ascii="Times New Roman" w:hAnsi="Times New Roman"/>
          <w:i/>
          <w:sz w:val="24"/>
          <w:szCs w:val="24"/>
        </w:rPr>
        <w:br w:type="page"/>
      </w:r>
      <w:r w:rsidR="00D03FE4" w:rsidRPr="002E399F">
        <w:rPr>
          <w:rFonts w:ascii="Times New Roman" w:hAnsi="Times New Roman"/>
          <w:i/>
          <w:sz w:val="24"/>
          <w:szCs w:val="24"/>
        </w:rPr>
        <w:lastRenderedPageBreak/>
        <w:t>Strict liability offences</w:t>
      </w:r>
    </w:p>
    <w:p w:rsidR="00D03FE4" w:rsidRPr="002E399F" w:rsidRDefault="00D03FE4" w:rsidP="001917F3">
      <w:pPr>
        <w:spacing w:after="240" w:line="240" w:lineRule="auto"/>
        <w:rPr>
          <w:rFonts w:ascii="Times New Roman" w:hAnsi="Times New Roman"/>
          <w:sz w:val="24"/>
          <w:szCs w:val="24"/>
        </w:rPr>
      </w:pPr>
      <w:r w:rsidRPr="002E399F">
        <w:rPr>
          <w:rFonts w:ascii="Times New Roman" w:hAnsi="Times New Roman"/>
          <w:sz w:val="24"/>
          <w:szCs w:val="24"/>
        </w:rPr>
        <w:t xml:space="preserve">Part 3 of the GEMS Bill establishes obligations for people who supply regulated products or use regulated products for a commercial purpose (clauses </w:t>
      </w:r>
      <w:r w:rsidR="00AD0195" w:rsidRPr="002E399F">
        <w:rPr>
          <w:rFonts w:ascii="Times New Roman" w:hAnsi="Times New Roman"/>
          <w:sz w:val="24"/>
          <w:szCs w:val="24"/>
        </w:rPr>
        <w:t>1</w:t>
      </w:r>
      <w:r w:rsidR="00B41CA6" w:rsidRPr="002E399F">
        <w:rPr>
          <w:rFonts w:ascii="Times New Roman" w:hAnsi="Times New Roman"/>
          <w:sz w:val="24"/>
          <w:szCs w:val="24"/>
        </w:rPr>
        <w:t>6</w:t>
      </w:r>
      <w:r w:rsidRPr="002E399F">
        <w:rPr>
          <w:rFonts w:ascii="Times New Roman" w:hAnsi="Times New Roman"/>
          <w:sz w:val="24"/>
          <w:szCs w:val="24"/>
        </w:rPr>
        <w:t>-</w:t>
      </w:r>
      <w:r w:rsidR="00AD0195" w:rsidRPr="002E399F">
        <w:rPr>
          <w:rFonts w:ascii="Times New Roman" w:hAnsi="Times New Roman"/>
          <w:sz w:val="24"/>
          <w:szCs w:val="24"/>
        </w:rPr>
        <w:t>19</w:t>
      </w:r>
      <w:r w:rsidRPr="002E399F">
        <w:rPr>
          <w:rFonts w:ascii="Times New Roman" w:hAnsi="Times New Roman"/>
          <w:sz w:val="24"/>
          <w:szCs w:val="24"/>
        </w:rPr>
        <w:t>)</w:t>
      </w:r>
      <w:r w:rsidR="007D678F">
        <w:rPr>
          <w:rFonts w:ascii="Times New Roman" w:hAnsi="Times New Roman"/>
          <w:sz w:val="24"/>
          <w:szCs w:val="24"/>
        </w:rPr>
        <w:t xml:space="preserve">. </w:t>
      </w:r>
      <w:r w:rsidRPr="002E399F">
        <w:rPr>
          <w:rFonts w:ascii="Times New Roman" w:hAnsi="Times New Roman"/>
          <w:sz w:val="24"/>
          <w:szCs w:val="24"/>
        </w:rPr>
        <w:t>Regulated products must not be supplied, or used for a commercial purpose, unless they are registered with the E3 Regulator, and the products meet all applicable energy efficiency requirements</w:t>
      </w:r>
      <w:r w:rsidR="007D678F">
        <w:rPr>
          <w:rFonts w:ascii="Times New Roman" w:hAnsi="Times New Roman"/>
          <w:sz w:val="24"/>
          <w:szCs w:val="24"/>
        </w:rPr>
        <w:t xml:space="preserve">. </w:t>
      </w:r>
      <w:r w:rsidRPr="002E399F">
        <w:rPr>
          <w:rFonts w:ascii="Times New Roman" w:hAnsi="Times New Roman"/>
          <w:sz w:val="24"/>
          <w:szCs w:val="24"/>
        </w:rPr>
        <w:t>Regulated products that are supplied in Australia also must be labelled in accordance with any relevant labelling standards.</w:t>
      </w:r>
    </w:p>
    <w:p w:rsidR="00D03FE4" w:rsidRPr="002E399F" w:rsidRDefault="00D03FE4" w:rsidP="001917F3">
      <w:pPr>
        <w:spacing w:after="240" w:line="240" w:lineRule="auto"/>
        <w:rPr>
          <w:rFonts w:ascii="Times New Roman" w:hAnsi="Times New Roman"/>
          <w:sz w:val="24"/>
          <w:szCs w:val="24"/>
        </w:rPr>
      </w:pPr>
      <w:r w:rsidRPr="002E399F">
        <w:rPr>
          <w:rFonts w:ascii="Times New Roman" w:hAnsi="Times New Roman"/>
          <w:sz w:val="24"/>
          <w:szCs w:val="24"/>
        </w:rPr>
        <w:t xml:space="preserve">The obligations in clauses </w:t>
      </w:r>
      <w:r w:rsidR="00F04AC6" w:rsidRPr="002E399F">
        <w:rPr>
          <w:rFonts w:ascii="Times New Roman" w:hAnsi="Times New Roman"/>
          <w:sz w:val="24"/>
          <w:szCs w:val="24"/>
        </w:rPr>
        <w:t>16-19</w:t>
      </w:r>
      <w:r w:rsidRPr="002E399F">
        <w:rPr>
          <w:rFonts w:ascii="Times New Roman" w:hAnsi="Times New Roman"/>
          <w:sz w:val="24"/>
          <w:szCs w:val="24"/>
        </w:rPr>
        <w:t xml:space="preserve"> are supported by a range of enforcement mechanisms, including the creation of strict liability criminal offences</w:t>
      </w:r>
      <w:r w:rsidR="007D678F">
        <w:rPr>
          <w:rFonts w:ascii="Times New Roman" w:hAnsi="Times New Roman"/>
          <w:sz w:val="24"/>
          <w:szCs w:val="24"/>
        </w:rPr>
        <w:t xml:space="preserve">. </w:t>
      </w:r>
      <w:r w:rsidRPr="002E399F">
        <w:rPr>
          <w:rFonts w:ascii="Times New Roman" w:hAnsi="Times New Roman"/>
          <w:sz w:val="24"/>
          <w:szCs w:val="24"/>
        </w:rPr>
        <w:t>A strict liability offence can be considered to engage Article 14(2) of the ICCPR because it removes the requirement for the prosecution to prove fault</w:t>
      </w:r>
      <w:r w:rsidR="007D678F">
        <w:rPr>
          <w:rFonts w:ascii="Times New Roman" w:hAnsi="Times New Roman"/>
          <w:sz w:val="24"/>
          <w:szCs w:val="24"/>
        </w:rPr>
        <w:t xml:space="preserve">. </w:t>
      </w:r>
      <w:r w:rsidRPr="002E399F">
        <w:rPr>
          <w:rFonts w:ascii="Times New Roman" w:hAnsi="Times New Roman"/>
          <w:sz w:val="24"/>
          <w:szCs w:val="24"/>
        </w:rPr>
        <w:t xml:space="preserve">This creates a risk that a person may be found guilty of an offence in circumstances where the person </w:t>
      </w:r>
      <w:r w:rsidR="00FC60D4" w:rsidRPr="002E399F">
        <w:rPr>
          <w:rFonts w:ascii="Times New Roman" w:hAnsi="Times New Roman"/>
          <w:sz w:val="24"/>
          <w:szCs w:val="24"/>
        </w:rPr>
        <w:t>committed no intentional fault</w:t>
      </w:r>
      <w:r w:rsidR="007D678F">
        <w:rPr>
          <w:rFonts w:ascii="Times New Roman" w:hAnsi="Times New Roman"/>
          <w:sz w:val="24"/>
          <w:szCs w:val="24"/>
        </w:rPr>
        <w:t xml:space="preserve">. </w:t>
      </w:r>
    </w:p>
    <w:p w:rsidR="00D03FE4" w:rsidRPr="002E399F" w:rsidRDefault="00D03FE4" w:rsidP="001917F3">
      <w:pPr>
        <w:spacing w:after="240" w:line="240" w:lineRule="auto"/>
        <w:rPr>
          <w:rFonts w:ascii="Times New Roman" w:hAnsi="Times New Roman"/>
          <w:sz w:val="24"/>
          <w:szCs w:val="24"/>
        </w:rPr>
      </w:pPr>
      <w:r w:rsidRPr="002E399F">
        <w:rPr>
          <w:rFonts w:ascii="Times New Roman" w:hAnsi="Times New Roman"/>
          <w:sz w:val="24"/>
          <w:szCs w:val="24"/>
        </w:rPr>
        <w:t>The inclusion of the strict liability offences referred to above are considered necessary and appropriate to ensure there is an effective deterrence to contraventions of the obligations under Part 3 of the GEMS Bill</w:t>
      </w:r>
      <w:r w:rsidR="007D678F">
        <w:rPr>
          <w:rFonts w:ascii="Times New Roman" w:hAnsi="Times New Roman"/>
          <w:sz w:val="24"/>
          <w:szCs w:val="24"/>
        </w:rPr>
        <w:t xml:space="preserve">. </w:t>
      </w:r>
      <w:r w:rsidRPr="002E399F">
        <w:rPr>
          <w:rFonts w:ascii="Times New Roman" w:hAnsi="Times New Roman"/>
          <w:sz w:val="24"/>
          <w:szCs w:val="24"/>
        </w:rPr>
        <w:t>The creation of strict liability offences is also reasonable because individuals supplying and using GEMS products will be placed on notice that they are required to take steps to guard against contravening the key obligations imposed by the Act</w:t>
      </w:r>
      <w:r w:rsidR="007D678F">
        <w:rPr>
          <w:rFonts w:ascii="Times New Roman" w:hAnsi="Times New Roman"/>
          <w:sz w:val="24"/>
          <w:szCs w:val="24"/>
        </w:rPr>
        <w:t xml:space="preserve">. </w:t>
      </w:r>
    </w:p>
    <w:p w:rsidR="00D03FE4" w:rsidRPr="002E399F" w:rsidRDefault="00D03FE4" w:rsidP="001917F3">
      <w:pPr>
        <w:spacing w:after="240" w:line="240" w:lineRule="auto"/>
        <w:rPr>
          <w:rFonts w:ascii="Times New Roman" w:hAnsi="Times New Roman"/>
          <w:sz w:val="24"/>
          <w:szCs w:val="24"/>
        </w:rPr>
      </w:pPr>
      <w:r w:rsidRPr="002E399F">
        <w:rPr>
          <w:rFonts w:ascii="Times New Roman" w:hAnsi="Times New Roman"/>
          <w:sz w:val="24"/>
          <w:szCs w:val="24"/>
        </w:rPr>
        <w:t>The imposition of strict liability still allows a defendant to raise a defence of honest and reasonable mistake</w:t>
      </w:r>
      <w:r w:rsidR="007D678F">
        <w:rPr>
          <w:rFonts w:ascii="Times New Roman" w:hAnsi="Times New Roman"/>
          <w:sz w:val="24"/>
          <w:szCs w:val="24"/>
        </w:rPr>
        <w:t xml:space="preserve">. </w:t>
      </w:r>
      <w:r w:rsidRPr="002E399F">
        <w:rPr>
          <w:rFonts w:ascii="Times New Roman" w:hAnsi="Times New Roman"/>
          <w:sz w:val="24"/>
          <w:szCs w:val="24"/>
        </w:rPr>
        <w:t>This ensures that no person who supplies a GEMS product or uses a GEMS product for a commercial purpose can be held liable if he or she had an honest and reasonable belief that they were complying with relevant obligations</w:t>
      </w:r>
      <w:r w:rsidR="007D678F">
        <w:rPr>
          <w:rFonts w:ascii="Times New Roman" w:hAnsi="Times New Roman"/>
          <w:sz w:val="24"/>
          <w:szCs w:val="24"/>
        </w:rPr>
        <w:t xml:space="preserve">. </w:t>
      </w:r>
      <w:r w:rsidRPr="002E399F">
        <w:rPr>
          <w:rFonts w:ascii="Times New Roman" w:hAnsi="Times New Roman"/>
          <w:sz w:val="24"/>
          <w:szCs w:val="24"/>
        </w:rPr>
        <w:t xml:space="preserve">For example, a person may not be liable if there were reasonable grounds to believe that a product model, and therefore all units </w:t>
      </w:r>
      <w:r w:rsidR="00493BE5" w:rsidRPr="002E399F">
        <w:rPr>
          <w:rFonts w:ascii="Times New Roman" w:hAnsi="Times New Roman"/>
          <w:sz w:val="24"/>
          <w:szCs w:val="24"/>
        </w:rPr>
        <w:t>of</w:t>
      </w:r>
      <w:r w:rsidRPr="002E399F">
        <w:rPr>
          <w:rFonts w:ascii="Times New Roman" w:hAnsi="Times New Roman"/>
          <w:sz w:val="24"/>
          <w:szCs w:val="24"/>
        </w:rPr>
        <w:t xml:space="preserve"> that model, complied with all requirements</w:t>
      </w:r>
      <w:r w:rsidR="007D678F">
        <w:rPr>
          <w:rFonts w:ascii="Times New Roman" w:hAnsi="Times New Roman"/>
          <w:sz w:val="24"/>
          <w:szCs w:val="24"/>
        </w:rPr>
        <w:t xml:space="preserve">. </w:t>
      </w:r>
    </w:p>
    <w:p w:rsidR="00D03FE4" w:rsidRPr="002E399F" w:rsidRDefault="00D03FE4" w:rsidP="001917F3">
      <w:pPr>
        <w:spacing w:after="240" w:line="240" w:lineRule="auto"/>
        <w:rPr>
          <w:rFonts w:ascii="Times New Roman" w:hAnsi="Times New Roman"/>
          <w:sz w:val="24"/>
          <w:szCs w:val="24"/>
        </w:rPr>
      </w:pPr>
      <w:r w:rsidRPr="002E399F">
        <w:rPr>
          <w:rFonts w:ascii="Times New Roman" w:hAnsi="Times New Roman"/>
          <w:sz w:val="24"/>
          <w:szCs w:val="24"/>
        </w:rPr>
        <w:t>The application of strict liability is a proportionate limitation of the right to the presumption of innocence because of the high public interest in improving energy efficiency and reducing Australia’s greenhouse gas emissions</w:t>
      </w:r>
      <w:r w:rsidR="007D678F">
        <w:rPr>
          <w:rFonts w:ascii="Times New Roman" w:hAnsi="Times New Roman"/>
          <w:sz w:val="24"/>
          <w:szCs w:val="24"/>
        </w:rPr>
        <w:t xml:space="preserve">. </w:t>
      </w:r>
      <w:r w:rsidRPr="002E399F">
        <w:rPr>
          <w:rFonts w:ascii="Times New Roman" w:hAnsi="Times New Roman"/>
          <w:sz w:val="24"/>
          <w:szCs w:val="24"/>
        </w:rPr>
        <w:t>A strong deterrence, in the form of an effective enforcement regime, is required because it often will be unfeasible to recall all non-compliant products that have been supplied into the Australian market, or installed for commercial use</w:t>
      </w:r>
      <w:r w:rsidR="007D678F">
        <w:rPr>
          <w:rFonts w:ascii="Times New Roman" w:hAnsi="Times New Roman"/>
          <w:sz w:val="24"/>
          <w:szCs w:val="24"/>
        </w:rPr>
        <w:t xml:space="preserve">. </w:t>
      </w:r>
      <w:r w:rsidRPr="002E399F">
        <w:rPr>
          <w:rFonts w:ascii="Times New Roman" w:hAnsi="Times New Roman"/>
          <w:sz w:val="24"/>
          <w:szCs w:val="24"/>
        </w:rPr>
        <w:t>If products cannot be recalled, inefficient products that contravene GEMS requirements are likely to have long-lasting adverse effect</w:t>
      </w:r>
      <w:r w:rsidR="00F3047B" w:rsidRPr="002E399F">
        <w:rPr>
          <w:rFonts w:ascii="Times New Roman" w:hAnsi="Times New Roman"/>
          <w:sz w:val="24"/>
          <w:szCs w:val="24"/>
        </w:rPr>
        <w:t>s</w:t>
      </w:r>
      <w:r w:rsidRPr="002E399F">
        <w:rPr>
          <w:rFonts w:ascii="Times New Roman" w:hAnsi="Times New Roman"/>
          <w:sz w:val="24"/>
          <w:szCs w:val="24"/>
        </w:rPr>
        <w:t xml:space="preserve"> on energy consumption and energy costs for consumers, and on Australia’s greenhouse gas emissions</w:t>
      </w:r>
      <w:r w:rsidR="007D678F">
        <w:rPr>
          <w:rFonts w:ascii="Times New Roman" w:hAnsi="Times New Roman"/>
          <w:sz w:val="24"/>
          <w:szCs w:val="24"/>
        </w:rPr>
        <w:t xml:space="preserve">. </w:t>
      </w:r>
      <w:r w:rsidRPr="002E399F">
        <w:rPr>
          <w:rFonts w:ascii="Times New Roman" w:hAnsi="Times New Roman"/>
          <w:sz w:val="24"/>
          <w:szCs w:val="24"/>
        </w:rPr>
        <w:t>The effectiveness of the GEMS enforcement regime would be greatly undermined if it were necessary for the prosecution to prove – in addition to proving that a person supplied, offered, or commercially used a GEMS product without complying with their obligations – that a person intended not to comply with those obligations</w:t>
      </w:r>
      <w:r w:rsidR="007D678F">
        <w:rPr>
          <w:rFonts w:ascii="Times New Roman" w:hAnsi="Times New Roman"/>
          <w:sz w:val="24"/>
          <w:szCs w:val="24"/>
        </w:rPr>
        <w:t xml:space="preserve">. </w:t>
      </w:r>
    </w:p>
    <w:p w:rsidR="00D03FE4" w:rsidRPr="002E399F" w:rsidRDefault="00D03FE4" w:rsidP="001917F3">
      <w:pPr>
        <w:spacing w:after="240" w:line="240" w:lineRule="auto"/>
        <w:rPr>
          <w:rFonts w:ascii="Times New Roman" w:hAnsi="Times New Roman"/>
          <w:sz w:val="24"/>
          <w:szCs w:val="24"/>
        </w:rPr>
      </w:pPr>
      <w:r w:rsidRPr="002E399F">
        <w:rPr>
          <w:rFonts w:ascii="Times New Roman" w:hAnsi="Times New Roman"/>
          <w:sz w:val="24"/>
          <w:szCs w:val="24"/>
        </w:rPr>
        <w:t xml:space="preserve">The application of strict liability and the offences to which it relates have been developed with regard to the Senate Standing Committee for the Scrutiny of Acts </w:t>
      </w:r>
      <w:r w:rsidRPr="002E399F">
        <w:rPr>
          <w:rFonts w:ascii="Times New Roman" w:hAnsi="Times New Roman"/>
          <w:i/>
          <w:sz w:val="24"/>
          <w:szCs w:val="24"/>
        </w:rPr>
        <w:t>Sixth Report of 2002 on Application of Absolute and Strict Liability Offences in Commonwealth Legislation</w:t>
      </w:r>
      <w:r w:rsidRPr="002E399F">
        <w:rPr>
          <w:rFonts w:ascii="Times New Roman" w:hAnsi="Times New Roman"/>
          <w:sz w:val="24"/>
          <w:szCs w:val="24"/>
        </w:rPr>
        <w:t xml:space="preserve"> and to the </w:t>
      </w:r>
      <w:r w:rsidRPr="002E399F">
        <w:rPr>
          <w:rFonts w:ascii="Times New Roman" w:hAnsi="Times New Roman"/>
          <w:i/>
          <w:sz w:val="24"/>
          <w:szCs w:val="24"/>
        </w:rPr>
        <w:t>Guide to Framing Commonwealth Offences, Civil Penalties and Enforcement Powers</w:t>
      </w:r>
      <w:r w:rsidRPr="002E399F">
        <w:rPr>
          <w:rFonts w:ascii="Times New Roman" w:hAnsi="Times New Roman"/>
          <w:sz w:val="24"/>
          <w:szCs w:val="24"/>
        </w:rPr>
        <w:t>.</w:t>
      </w:r>
    </w:p>
    <w:p w:rsidR="00D03FE4" w:rsidRPr="002E399F" w:rsidRDefault="00AF29B4" w:rsidP="001917F3">
      <w:pPr>
        <w:spacing w:after="240" w:line="240" w:lineRule="auto"/>
        <w:rPr>
          <w:rFonts w:ascii="Times New Roman" w:hAnsi="Times New Roman"/>
          <w:sz w:val="24"/>
          <w:szCs w:val="24"/>
          <w:u w:val="single"/>
        </w:rPr>
      </w:pPr>
      <w:r w:rsidRPr="002E399F">
        <w:rPr>
          <w:rFonts w:ascii="Times New Roman" w:hAnsi="Times New Roman"/>
          <w:sz w:val="24"/>
          <w:szCs w:val="24"/>
          <w:u w:val="single"/>
        </w:rPr>
        <w:br w:type="page"/>
      </w:r>
      <w:r w:rsidR="00D03FE4" w:rsidRPr="002E399F">
        <w:rPr>
          <w:rFonts w:ascii="Times New Roman" w:hAnsi="Times New Roman"/>
          <w:sz w:val="24"/>
          <w:szCs w:val="24"/>
          <w:u w:val="single"/>
        </w:rPr>
        <w:lastRenderedPageBreak/>
        <w:t>Right not to be subject to arbitrary or unlawful interference with one’s privacy, family, home or correspondence</w:t>
      </w:r>
    </w:p>
    <w:p w:rsidR="00D03FE4" w:rsidRPr="002E399F" w:rsidRDefault="00D03FE4" w:rsidP="001917F3">
      <w:pPr>
        <w:spacing w:after="240" w:line="240" w:lineRule="auto"/>
        <w:rPr>
          <w:rFonts w:ascii="Times New Roman" w:hAnsi="Times New Roman"/>
          <w:sz w:val="24"/>
          <w:szCs w:val="24"/>
        </w:rPr>
      </w:pPr>
      <w:r w:rsidRPr="002E399F">
        <w:rPr>
          <w:rFonts w:ascii="Times New Roman" w:hAnsi="Times New Roman"/>
          <w:sz w:val="24"/>
          <w:szCs w:val="24"/>
        </w:rPr>
        <w:t>Article 17 of the ICCPR provides for the right of every individual to be protected against arbitrary or unlawful interference with the individual’s privacy, family or correspondence</w:t>
      </w:r>
      <w:r w:rsidR="007D678F">
        <w:rPr>
          <w:rFonts w:ascii="Times New Roman" w:hAnsi="Times New Roman"/>
          <w:sz w:val="24"/>
          <w:szCs w:val="24"/>
        </w:rPr>
        <w:t xml:space="preserve">. </w:t>
      </w:r>
      <w:r w:rsidRPr="002E399F">
        <w:rPr>
          <w:rFonts w:ascii="Times New Roman" w:hAnsi="Times New Roman"/>
          <w:sz w:val="24"/>
          <w:szCs w:val="24"/>
        </w:rPr>
        <w:t>The term “privacy” has not been defined by international human rights law but it is generally accepted that it is very broad</w:t>
      </w:r>
      <w:r w:rsidR="007D678F">
        <w:rPr>
          <w:rFonts w:ascii="Times New Roman" w:hAnsi="Times New Roman"/>
          <w:sz w:val="24"/>
          <w:szCs w:val="24"/>
        </w:rPr>
        <w:t xml:space="preserve">. </w:t>
      </w:r>
      <w:r w:rsidRPr="002E399F">
        <w:rPr>
          <w:rFonts w:ascii="Times New Roman" w:hAnsi="Times New Roman"/>
          <w:sz w:val="24"/>
          <w:szCs w:val="24"/>
        </w:rPr>
        <w:t>An interference with an individual’s privacy will not be considered “unlawful” if it is authorised by a law that complies with the provisions, aims and objective of the ICCPR and specifies in detail the precise circumstances in which such interferences may be permitted</w:t>
      </w:r>
      <w:r w:rsidR="007D678F">
        <w:rPr>
          <w:rFonts w:ascii="Times New Roman" w:hAnsi="Times New Roman"/>
          <w:sz w:val="24"/>
          <w:szCs w:val="24"/>
        </w:rPr>
        <w:t xml:space="preserve">. </w:t>
      </w:r>
      <w:r w:rsidRPr="002E399F">
        <w:rPr>
          <w:rFonts w:ascii="Times New Roman" w:hAnsi="Times New Roman"/>
          <w:sz w:val="24"/>
          <w:szCs w:val="24"/>
        </w:rPr>
        <w:t>An interference with an individual’s privacy will not be considered “arbitrary” if it is reasonable in the particular circumstances and the law is in accordance with the provisions, aims and objectives of the ICCPR.</w:t>
      </w:r>
      <w:r w:rsidRPr="002E399F">
        <w:rPr>
          <w:rFonts w:ascii="Times New Roman" w:hAnsi="Times New Roman"/>
          <w:sz w:val="24"/>
          <w:szCs w:val="24"/>
          <w:vertAlign w:val="superscript"/>
        </w:rPr>
        <w:footnoteReference w:id="2"/>
      </w:r>
      <w:r w:rsidRPr="002E399F">
        <w:rPr>
          <w:rFonts w:ascii="Times New Roman" w:hAnsi="Times New Roman"/>
          <w:sz w:val="24"/>
          <w:szCs w:val="24"/>
        </w:rPr>
        <w:t xml:space="preserve"> </w:t>
      </w:r>
    </w:p>
    <w:p w:rsidR="00D03FE4" w:rsidRPr="002E399F" w:rsidRDefault="00D03FE4" w:rsidP="001917F3">
      <w:pPr>
        <w:spacing w:after="240" w:line="240" w:lineRule="auto"/>
        <w:rPr>
          <w:rFonts w:ascii="Times New Roman" w:hAnsi="Times New Roman"/>
          <w:sz w:val="24"/>
          <w:szCs w:val="24"/>
        </w:rPr>
      </w:pPr>
      <w:r w:rsidRPr="002E399F">
        <w:rPr>
          <w:rFonts w:ascii="Times New Roman" w:hAnsi="Times New Roman"/>
          <w:sz w:val="24"/>
          <w:szCs w:val="24"/>
        </w:rPr>
        <w:t>Clause 170 of the GEMS Bill engages the right to privacy because it enables the GEMS Regulator to publicise, in any way he or she thinks appropriate, various matters</w:t>
      </w:r>
      <w:r w:rsidR="007D678F">
        <w:rPr>
          <w:rFonts w:ascii="Times New Roman" w:hAnsi="Times New Roman"/>
          <w:sz w:val="24"/>
          <w:szCs w:val="24"/>
        </w:rPr>
        <w:t xml:space="preserve">. </w:t>
      </w:r>
      <w:r w:rsidRPr="002E399F">
        <w:rPr>
          <w:rFonts w:ascii="Times New Roman" w:hAnsi="Times New Roman"/>
          <w:sz w:val="24"/>
          <w:szCs w:val="24"/>
        </w:rPr>
        <w:t>These matters could include that an individual has been convicted of an offence against the Act and that a civil penalty order has been made against an individual for contravening a civil penalty provision</w:t>
      </w:r>
      <w:r w:rsidR="007D678F">
        <w:rPr>
          <w:rFonts w:ascii="Times New Roman" w:hAnsi="Times New Roman"/>
          <w:sz w:val="24"/>
          <w:szCs w:val="24"/>
        </w:rPr>
        <w:t xml:space="preserve">. </w:t>
      </w:r>
      <w:r w:rsidRPr="002E399F">
        <w:rPr>
          <w:rFonts w:ascii="Times New Roman" w:hAnsi="Times New Roman"/>
          <w:sz w:val="24"/>
          <w:szCs w:val="24"/>
        </w:rPr>
        <w:t>However, this provision does not unlawfully interfere with a person’s right to privacy because the clause specifies in detail the matters that the GEMS Regulator may publicise</w:t>
      </w:r>
      <w:r w:rsidR="007D678F">
        <w:rPr>
          <w:rFonts w:ascii="Times New Roman" w:hAnsi="Times New Roman"/>
          <w:sz w:val="24"/>
          <w:szCs w:val="24"/>
        </w:rPr>
        <w:t xml:space="preserve">. </w:t>
      </w:r>
      <w:r w:rsidRPr="002E399F">
        <w:rPr>
          <w:rFonts w:ascii="Times New Roman" w:hAnsi="Times New Roman"/>
          <w:sz w:val="24"/>
          <w:szCs w:val="24"/>
        </w:rPr>
        <w:t>Moreover, it is anticipated that giving the GEMS Regulator the power to publicise various matters about an individual will help to deter people from failing to comply with their obligations under the GEMS Bill</w:t>
      </w:r>
      <w:r w:rsidR="007D678F">
        <w:rPr>
          <w:rFonts w:ascii="Times New Roman" w:hAnsi="Times New Roman"/>
          <w:sz w:val="24"/>
          <w:szCs w:val="24"/>
        </w:rPr>
        <w:t xml:space="preserve">. </w:t>
      </w:r>
      <w:r w:rsidRPr="002E399F">
        <w:rPr>
          <w:rFonts w:ascii="Times New Roman" w:hAnsi="Times New Roman"/>
          <w:sz w:val="24"/>
          <w:szCs w:val="24"/>
        </w:rPr>
        <w:t>Given the importance of the objectives the Bill seeks to achieve the clause is reasonable in the circumstances, and does not arbitrarily interfere with an individual’s right to privacy</w:t>
      </w:r>
      <w:r w:rsidR="007D678F">
        <w:rPr>
          <w:rFonts w:ascii="Times New Roman" w:hAnsi="Times New Roman"/>
          <w:sz w:val="24"/>
          <w:szCs w:val="24"/>
        </w:rPr>
        <w:t xml:space="preserve">. </w:t>
      </w:r>
    </w:p>
    <w:p w:rsidR="00D03FE4" w:rsidRPr="002E399F" w:rsidRDefault="00D03FE4" w:rsidP="001917F3">
      <w:pPr>
        <w:spacing w:after="240" w:line="240" w:lineRule="auto"/>
        <w:rPr>
          <w:rFonts w:ascii="Times New Roman" w:hAnsi="Times New Roman"/>
          <w:sz w:val="24"/>
          <w:szCs w:val="24"/>
        </w:rPr>
      </w:pPr>
      <w:r w:rsidRPr="002E399F">
        <w:rPr>
          <w:rFonts w:ascii="Times New Roman" w:hAnsi="Times New Roman"/>
          <w:sz w:val="24"/>
          <w:szCs w:val="24"/>
        </w:rPr>
        <w:t>Clause 84 also engages the rights protected by Article 17 of the ICCPR because it would enable a GEMS inspector to enter any premises and exercise the monitoring powers conferred by the GEMS Bill</w:t>
      </w:r>
      <w:r w:rsidR="007D678F">
        <w:rPr>
          <w:rFonts w:ascii="Times New Roman" w:hAnsi="Times New Roman"/>
          <w:sz w:val="24"/>
          <w:szCs w:val="24"/>
        </w:rPr>
        <w:t xml:space="preserve">. </w:t>
      </w:r>
      <w:r w:rsidRPr="002E399F">
        <w:rPr>
          <w:rFonts w:ascii="Times New Roman" w:hAnsi="Times New Roman"/>
          <w:sz w:val="24"/>
          <w:szCs w:val="24"/>
        </w:rPr>
        <w:t>These powers could be exercised for the purposes of determining whether a provision of the Bill has or is being complied with or to determine whether information given in compliance or purported compliance with a provision of the Bill is correct</w:t>
      </w:r>
      <w:r w:rsidR="007D678F">
        <w:rPr>
          <w:rFonts w:ascii="Times New Roman" w:hAnsi="Times New Roman"/>
          <w:sz w:val="24"/>
          <w:szCs w:val="24"/>
        </w:rPr>
        <w:t xml:space="preserve">. </w:t>
      </w:r>
      <w:r w:rsidRPr="002E399F">
        <w:rPr>
          <w:rFonts w:ascii="Times New Roman" w:hAnsi="Times New Roman"/>
          <w:sz w:val="24"/>
          <w:szCs w:val="24"/>
        </w:rPr>
        <w:t>The term “premises” is broadly defined by clause 5 of the GEMS Bill, and includes any structure, building or place</w:t>
      </w:r>
      <w:r w:rsidR="007D678F">
        <w:rPr>
          <w:rFonts w:ascii="Times New Roman" w:hAnsi="Times New Roman"/>
          <w:sz w:val="24"/>
          <w:szCs w:val="24"/>
        </w:rPr>
        <w:t xml:space="preserve">. </w:t>
      </w:r>
      <w:r w:rsidRPr="002E399F">
        <w:rPr>
          <w:rFonts w:ascii="Times New Roman" w:hAnsi="Times New Roman"/>
          <w:sz w:val="24"/>
          <w:szCs w:val="24"/>
        </w:rPr>
        <w:t>A GEMS inspector could therefore enter an individual’s home for the purposes set out in clause 84(1) (for example, if a GEMS inspector suspects that an individual is keeping their business records at home)</w:t>
      </w:r>
      <w:r w:rsidR="007D678F">
        <w:rPr>
          <w:rFonts w:ascii="Times New Roman" w:hAnsi="Times New Roman"/>
          <w:sz w:val="24"/>
          <w:szCs w:val="24"/>
        </w:rPr>
        <w:t xml:space="preserve">. </w:t>
      </w:r>
      <w:r w:rsidRPr="002E399F">
        <w:rPr>
          <w:rFonts w:ascii="Times New Roman" w:hAnsi="Times New Roman"/>
          <w:sz w:val="24"/>
          <w:szCs w:val="24"/>
        </w:rPr>
        <w:t>However, the clause does not arbitrarily interfere with the rights protected by Article 17 because a GEMS inspector is not authorised to enter the premises unless the occupier of the premises has consented to the entry (and the GEMS inspector has shown his or her identity card if required by the occupier) or the entry is made under a monitoring warrant</w:t>
      </w:r>
      <w:r w:rsidR="007D678F">
        <w:rPr>
          <w:rFonts w:ascii="Times New Roman" w:hAnsi="Times New Roman"/>
          <w:sz w:val="24"/>
          <w:szCs w:val="24"/>
        </w:rPr>
        <w:t xml:space="preserve">. </w:t>
      </w:r>
      <w:r w:rsidRPr="002E399F">
        <w:rPr>
          <w:rFonts w:ascii="Times New Roman" w:hAnsi="Times New Roman"/>
          <w:sz w:val="24"/>
          <w:szCs w:val="24"/>
        </w:rPr>
        <w:t>Clause 99 of the GEMS Bill provides that a warrant may only be issued if the issuing officer is satisfied, by information on oath or affirmation, that it is reasonabl</w:t>
      </w:r>
      <w:r w:rsidR="00750376" w:rsidRPr="002E399F">
        <w:rPr>
          <w:rFonts w:ascii="Times New Roman" w:hAnsi="Times New Roman"/>
          <w:sz w:val="24"/>
          <w:szCs w:val="24"/>
        </w:rPr>
        <w:t>y</w:t>
      </w:r>
      <w:r w:rsidRPr="002E399F">
        <w:rPr>
          <w:rFonts w:ascii="Times New Roman" w:hAnsi="Times New Roman"/>
          <w:sz w:val="24"/>
          <w:szCs w:val="24"/>
        </w:rPr>
        <w:t xml:space="preserve"> necessary that one or more GEMS inspectors should have access to the premises for the purposes of determining whether a provision of the Act has been, or is being complied with, or information given in compliance or purported compliance with a provision of the Act is correct</w:t>
      </w:r>
      <w:r w:rsidR="007D678F">
        <w:rPr>
          <w:rFonts w:ascii="Times New Roman" w:hAnsi="Times New Roman"/>
          <w:sz w:val="24"/>
          <w:szCs w:val="24"/>
        </w:rPr>
        <w:t xml:space="preserve">. </w:t>
      </w:r>
      <w:r w:rsidRPr="002E399F">
        <w:rPr>
          <w:rFonts w:ascii="Times New Roman" w:hAnsi="Times New Roman"/>
          <w:sz w:val="24"/>
          <w:szCs w:val="24"/>
        </w:rPr>
        <w:t xml:space="preserve">Moreover, the warrant must </w:t>
      </w:r>
      <w:r w:rsidR="0098571B">
        <w:rPr>
          <w:rFonts w:ascii="Times New Roman" w:hAnsi="Times New Roman"/>
          <w:sz w:val="24"/>
          <w:szCs w:val="24"/>
        </w:rPr>
        <w:t>state</w:t>
      </w:r>
      <w:r w:rsidRPr="002E399F">
        <w:rPr>
          <w:rFonts w:ascii="Times New Roman" w:hAnsi="Times New Roman"/>
          <w:sz w:val="24"/>
          <w:szCs w:val="24"/>
        </w:rPr>
        <w:t xml:space="preserve"> whether entry is authorised to be made at any time of the day or during specified hours of the day and specify the day (not more than 6 months after the issue of the warrant) on which the warrant ceases to be in force</w:t>
      </w:r>
      <w:r w:rsidR="007D678F">
        <w:rPr>
          <w:rFonts w:ascii="Times New Roman" w:hAnsi="Times New Roman"/>
          <w:sz w:val="24"/>
          <w:szCs w:val="24"/>
        </w:rPr>
        <w:t xml:space="preserve">. </w:t>
      </w:r>
      <w:r w:rsidRPr="002E399F">
        <w:rPr>
          <w:rFonts w:ascii="Times New Roman" w:hAnsi="Times New Roman"/>
          <w:sz w:val="24"/>
          <w:szCs w:val="24"/>
        </w:rPr>
        <w:t xml:space="preserve">As a result, clause 84 does not limit the rights </w:t>
      </w:r>
      <w:r w:rsidRPr="002E399F">
        <w:rPr>
          <w:rFonts w:ascii="Times New Roman" w:hAnsi="Times New Roman"/>
          <w:sz w:val="24"/>
          <w:szCs w:val="24"/>
        </w:rPr>
        <w:lastRenderedPageBreak/>
        <w:t>protected by Article 17 of the ICCPR because any interferences with these rights are clearly authorised by law and are not arbitrary because they are necessary to ensure that the Act can be effectively enforced and appropriate safeguards have been put in place that will minimise the risk of the powers being misused.</w:t>
      </w:r>
    </w:p>
    <w:p w:rsidR="00D03FE4" w:rsidRPr="002E399F" w:rsidRDefault="00D03FE4" w:rsidP="001917F3">
      <w:pPr>
        <w:spacing w:after="240" w:line="240" w:lineRule="auto"/>
        <w:rPr>
          <w:rFonts w:ascii="Times New Roman" w:hAnsi="Times New Roman"/>
          <w:b/>
          <w:sz w:val="24"/>
          <w:szCs w:val="24"/>
        </w:rPr>
      </w:pPr>
      <w:r w:rsidRPr="002E399F">
        <w:rPr>
          <w:rFonts w:ascii="Times New Roman" w:hAnsi="Times New Roman"/>
          <w:b/>
          <w:sz w:val="24"/>
          <w:szCs w:val="24"/>
        </w:rPr>
        <w:t xml:space="preserve">Conclusion </w:t>
      </w:r>
    </w:p>
    <w:p w:rsidR="00D03FE4" w:rsidRPr="002E399F" w:rsidRDefault="00D03FE4" w:rsidP="001917F3">
      <w:pPr>
        <w:spacing w:after="240" w:line="240" w:lineRule="auto"/>
        <w:rPr>
          <w:rFonts w:ascii="Times New Roman" w:hAnsi="Times New Roman"/>
          <w:sz w:val="24"/>
          <w:szCs w:val="24"/>
        </w:rPr>
      </w:pPr>
      <w:r w:rsidRPr="002E399F">
        <w:rPr>
          <w:rFonts w:ascii="Times New Roman" w:hAnsi="Times New Roman"/>
          <w:sz w:val="24"/>
          <w:szCs w:val="24"/>
        </w:rPr>
        <w:t xml:space="preserve">The GEMS Bill is compatible with human rights because, while it may limit certain human rights, </w:t>
      </w:r>
      <w:r w:rsidRPr="002E399F">
        <w:rPr>
          <w:rFonts w:ascii="Times New Roman" w:hAnsi="Times New Roman"/>
          <w:sz w:val="24"/>
          <w:szCs w:val="24"/>
          <w:lang w:val="en-GB"/>
        </w:rPr>
        <w:t xml:space="preserve">those limitations are reasonable, necessary and </w:t>
      </w:r>
      <w:r w:rsidRPr="002E399F">
        <w:rPr>
          <w:rFonts w:ascii="Times New Roman" w:hAnsi="Times New Roman"/>
          <w:sz w:val="24"/>
          <w:szCs w:val="24"/>
        </w:rPr>
        <w:t>proportionate, justified by the legitimate needs and objectives of the E3 Program and accompanied by appropriate safeguards.</w:t>
      </w:r>
    </w:p>
    <w:p w:rsidR="00D03FE4" w:rsidRPr="002E399F" w:rsidRDefault="00D03FE4" w:rsidP="00D03FE4">
      <w:pPr>
        <w:spacing w:before="120" w:after="120"/>
        <w:rPr>
          <w:rFonts w:ascii="Times New Roman" w:hAnsi="Times New Roman"/>
          <w:sz w:val="24"/>
          <w:szCs w:val="24"/>
        </w:rPr>
      </w:pPr>
    </w:p>
    <w:p w:rsidR="00D03FE4" w:rsidRPr="002E399F" w:rsidRDefault="00D03FE4" w:rsidP="00D03FE4">
      <w:pPr>
        <w:spacing w:before="120" w:after="120"/>
        <w:jc w:val="center"/>
        <w:rPr>
          <w:rFonts w:ascii="Times New Roman" w:hAnsi="Times New Roman"/>
          <w:sz w:val="24"/>
          <w:szCs w:val="24"/>
        </w:rPr>
      </w:pPr>
    </w:p>
    <w:p w:rsidR="00D03FE4" w:rsidRPr="002E399F" w:rsidRDefault="00D03FE4" w:rsidP="00D03FE4">
      <w:pPr>
        <w:spacing w:before="120" w:after="120"/>
        <w:jc w:val="center"/>
        <w:rPr>
          <w:rFonts w:ascii="Times New Roman" w:hAnsi="Times New Roman"/>
          <w:b/>
          <w:sz w:val="24"/>
          <w:szCs w:val="24"/>
        </w:rPr>
      </w:pPr>
      <w:r w:rsidRPr="002E399F">
        <w:rPr>
          <w:rFonts w:ascii="Times New Roman" w:hAnsi="Times New Roman"/>
          <w:b/>
          <w:sz w:val="24"/>
          <w:szCs w:val="24"/>
        </w:rPr>
        <w:t>The Hon Greg Combet AM MP</w:t>
      </w:r>
      <w:r w:rsidRPr="002E399F">
        <w:rPr>
          <w:rFonts w:ascii="Times New Roman" w:hAnsi="Times New Roman"/>
          <w:b/>
          <w:sz w:val="24"/>
          <w:szCs w:val="24"/>
        </w:rPr>
        <w:br/>
        <w:t>Minister for Climate Change and Energy Efficiency</w:t>
      </w:r>
      <w:r w:rsidRPr="002E399F">
        <w:rPr>
          <w:rFonts w:ascii="Times New Roman" w:hAnsi="Times New Roman"/>
          <w:b/>
          <w:sz w:val="24"/>
          <w:szCs w:val="24"/>
        </w:rPr>
        <w:br/>
        <w:t>Minister for Industry and Innovation</w:t>
      </w:r>
    </w:p>
    <w:p w:rsidR="000A3620" w:rsidRPr="002E399F" w:rsidRDefault="00AA3227" w:rsidP="005221B2">
      <w:pPr>
        <w:spacing w:after="240" w:line="240" w:lineRule="auto"/>
        <w:jc w:val="center"/>
        <w:rPr>
          <w:rFonts w:ascii="Times New Roman" w:hAnsi="Times New Roman"/>
          <w:b/>
          <w:sz w:val="28"/>
          <w:szCs w:val="28"/>
        </w:rPr>
      </w:pPr>
      <w:r w:rsidRPr="002E399F">
        <w:rPr>
          <w:rFonts w:ascii="Times New Roman" w:hAnsi="Times New Roman"/>
          <w:b/>
        </w:rPr>
        <w:br w:type="page"/>
      </w:r>
      <w:r w:rsidR="00002698" w:rsidRPr="002E399F">
        <w:rPr>
          <w:rFonts w:ascii="Times New Roman" w:hAnsi="Times New Roman"/>
          <w:b/>
          <w:sz w:val="28"/>
          <w:szCs w:val="28"/>
        </w:rPr>
        <w:lastRenderedPageBreak/>
        <w:t>N</w:t>
      </w:r>
      <w:r w:rsidR="00C37284" w:rsidRPr="002E399F">
        <w:rPr>
          <w:rFonts w:ascii="Times New Roman" w:hAnsi="Times New Roman"/>
          <w:b/>
          <w:sz w:val="28"/>
          <w:szCs w:val="28"/>
        </w:rPr>
        <w:t>otes on Clauses</w:t>
      </w:r>
    </w:p>
    <w:p w:rsidR="00C33B05" w:rsidRPr="002E399F" w:rsidRDefault="00C33B05" w:rsidP="00B31A0E">
      <w:pPr>
        <w:spacing w:after="240" w:line="240" w:lineRule="auto"/>
        <w:ind w:left="567" w:hanging="567"/>
        <w:rPr>
          <w:rFonts w:ascii="Times New Roman" w:hAnsi="Times New Roman"/>
          <w:b/>
          <w:sz w:val="28"/>
          <w:szCs w:val="28"/>
          <w:u w:val="single"/>
        </w:rPr>
      </w:pPr>
      <w:r w:rsidRPr="002E399F">
        <w:rPr>
          <w:rFonts w:ascii="Times New Roman" w:hAnsi="Times New Roman"/>
          <w:b/>
          <w:sz w:val="28"/>
          <w:szCs w:val="28"/>
          <w:u w:val="single"/>
        </w:rPr>
        <w:t>Part 1</w:t>
      </w:r>
      <w:r w:rsidR="00D73A10" w:rsidRPr="002E399F">
        <w:rPr>
          <w:rFonts w:ascii="Times New Roman" w:hAnsi="Times New Roman"/>
          <w:b/>
          <w:sz w:val="28"/>
          <w:szCs w:val="28"/>
          <w:u w:val="single"/>
        </w:rPr>
        <w:t>―</w:t>
      </w:r>
      <w:r w:rsidRPr="002E399F">
        <w:rPr>
          <w:rFonts w:ascii="Times New Roman" w:hAnsi="Times New Roman"/>
          <w:b/>
          <w:sz w:val="28"/>
          <w:szCs w:val="28"/>
          <w:u w:val="single"/>
        </w:rPr>
        <w:t>Preliminary</w:t>
      </w:r>
    </w:p>
    <w:p w:rsidR="00C33B05" w:rsidRPr="002E399F" w:rsidRDefault="00C33B05" w:rsidP="00B31A0E">
      <w:pPr>
        <w:spacing w:after="240" w:line="240" w:lineRule="auto"/>
        <w:ind w:left="567" w:hanging="567"/>
        <w:rPr>
          <w:rFonts w:ascii="Times New Roman" w:hAnsi="Times New Roman"/>
          <w:b/>
          <w:i/>
          <w:sz w:val="24"/>
          <w:szCs w:val="24"/>
        </w:rPr>
      </w:pPr>
      <w:r w:rsidRPr="002E399F">
        <w:rPr>
          <w:rFonts w:ascii="Times New Roman" w:hAnsi="Times New Roman"/>
          <w:b/>
          <w:i/>
          <w:sz w:val="24"/>
          <w:szCs w:val="24"/>
        </w:rPr>
        <w:t>Division 1</w:t>
      </w:r>
      <w:r w:rsidR="00D73A10" w:rsidRPr="002E399F">
        <w:rPr>
          <w:rFonts w:ascii="Times New Roman" w:hAnsi="Times New Roman"/>
          <w:b/>
          <w:i/>
          <w:sz w:val="24"/>
          <w:szCs w:val="24"/>
        </w:rPr>
        <w:t>―</w:t>
      </w:r>
      <w:r w:rsidRPr="002E399F">
        <w:rPr>
          <w:rFonts w:ascii="Times New Roman" w:hAnsi="Times New Roman"/>
          <w:b/>
          <w:i/>
          <w:sz w:val="24"/>
          <w:szCs w:val="24"/>
        </w:rPr>
        <w:t>Preliminary</w:t>
      </w:r>
    </w:p>
    <w:p w:rsidR="00C33B05" w:rsidRPr="002E399F" w:rsidRDefault="00C33B05"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B90C92" w:rsidRPr="002E399F">
        <w:rPr>
          <w:rFonts w:ascii="Times New Roman" w:hAnsi="Times New Roman"/>
          <w:b/>
          <w:sz w:val="24"/>
          <w:szCs w:val="24"/>
        </w:rPr>
        <w:t>1 Short</w:t>
      </w:r>
      <w:r w:rsidR="00224158" w:rsidRPr="002E399F">
        <w:rPr>
          <w:rFonts w:ascii="Times New Roman" w:hAnsi="Times New Roman"/>
          <w:b/>
          <w:sz w:val="24"/>
          <w:szCs w:val="24"/>
        </w:rPr>
        <w:t xml:space="preserve"> title</w:t>
      </w:r>
    </w:p>
    <w:p w:rsidR="00C33B05" w:rsidRPr="002E399F" w:rsidRDefault="00C33B05"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Clause 1 establish</w:t>
      </w:r>
      <w:r w:rsidR="00503856" w:rsidRPr="002E399F">
        <w:rPr>
          <w:rFonts w:ascii="Times New Roman" w:hAnsi="Times New Roman"/>
          <w:sz w:val="24"/>
          <w:szCs w:val="24"/>
        </w:rPr>
        <w:t>es</w:t>
      </w:r>
      <w:r w:rsidRPr="002E399F">
        <w:rPr>
          <w:rFonts w:ascii="Times New Roman" w:hAnsi="Times New Roman"/>
          <w:sz w:val="24"/>
          <w:szCs w:val="24"/>
        </w:rPr>
        <w:t xml:space="preserve"> the short title of the </w:t>
      </w:r>
      <w:r w:rsidR="00B86FAB">
        <w:rPr>
          <w:rFonts w:ascii="Times New Roman" w:hAnsi="Times New Roman"/>
          <w:sz w:val="24"/>
          <w:szCs w:val="24"/>
        </w:rPr>
        <w:t>Bill</w:t>
      </w:r>
      <w:r w:rsidRPr="002E399F">
        <w:rPr>
          <w:rFonts w:ascii="Times New Roman" w:hAnsi="Times New Roman"/>
          <w:sz w:val="24"/>
          <w:szCs w:val="24"/>
        </w:rPr>
        <w:t xml:space="preserve">, the </w:t>
      </w:r>
      <w:r w:rsidRPr="002E399F">
        <w:rPr>
          <w:rFonts w:ascii="Times New Roman" w:hAnsi="Times New Roman"/>
          <w:i/>
          <w:sz w:val="24"/>
          <w:szCs w:val="24"/>
        </w:rPr>
        <w:t>Greenhouse and E</w:t>
      </w:r>
      <w:r w:rsidR="002F50F3" w:rsidRPr="002E399F">
        <w:rPr>
          <w:rFonts w:ascii="Times New Roman" w:hAnsi="Times New Roman"/>
          <w:i/>
          <w:sz w:val="24"/>
          <w:szCs w:val="24"/>
        </w:rPr>
        <w:t>nergy Minimum Standards Act 2012</w:t>
      </w:r>
      <w:r w:rsidRPr="002E399F">
        <w:rPr>
          <w:rFonts w:ascii="Times New Roman" w:hAnsi="Times New Roman"/>
          <w:sz w:val="24"/>
          <w:szCs w:val="24"/>
        </w:rPr>
        <w:t>.</w:t>
      </w:r>
    </w:p>
    <w:p w:rsidR="00C33B05" w:rsidRPr="002E399F" w:rsidRDefault="00C33B05"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B90C92" w:rsidRPr="002E399F">
        <w:rPr>
          <w:rFonts w:ascii="Times New Roman" w:hAnsi="Times New Roman"/>
          <w:b/>
          <w:sz w:val="24"/>
          <w:szCs w:val="24"/>
        </w:rPr>
        <w:t>2 Commencement</w:t>
      </w:r>
    </w:p>
    <w:p w:rsidR="007B18D9" w:rsidRPr="002E399F" w:rsidRDefault="00C33B05"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2 sets the commencement dates for various sections of the </w:t>
      </w:r>
      <w:r w:rsidR="00B86FAB">
        <w:rPr>
          <w:rFonts w:ascii="Times New Roman" w:hAnsi="Times New Roman"/>
          <w:sz w:val="24"/>
          <w:szCs w:val="24"/>
        </w:rPr>
        <w:t>Act</w:t>
      </w:r>
      <w:r w:rsidR="007D678F">
        <w:rPr>
          <w:rFonts w:ascii="Times New Roman" w:hAnsi="Times New Roman"/>
          <w:sz w:val="24"/>
          <w:szCs w:val="24"/>
        </w:rPr>
        <w:t xml:space="preserve">. </w:t>
      </w:r>
      <w:r w:rsidR="006B34DE" w:rsidRPr="002E399F">
        <w:rPr>
          <w:rFonts w:ascii="Times New Roman" w:hAnsi="Times New Roman"/>
          <w:sz w:val="24"/>
          <w:szCs w:val="24"/>
        </w:rPr>
        <w:t>Clauses</w:t>
      </w:r>
      <w:r w:rsidRPr="002E399F">
        <w:rPr>
          <w:rFonts w:ascii="Times New Roman" w:hAnsi="Times New Roman"/>
          <w:sz w:val="24"/>
          <w:szCs w:val="24"/>
        </w:rPr>
        <w:t xml:space="preserve"> 1 and 2 will commence on the day the Act receives Royal Asse</w:t>
      </w:r>
      <w:r w:rsidR="00E158AA" w:rsidRPr="002E399F">
        <w:rPr>
          <w:rFonts w:ascii="Times New Roman" w:hAnsi="Times New Roman"/>
          <w:sz w:val="24"/>
          <w:szCs w:val="24"/>
        </w:rPr>
        <w:t>n</w:t>
      </w:r>
      <w:r w:rsidRPr="002E399F">
        <w:rPr>
          <w:rFonts w:ascii="Times New Roman" w:hAnsi="Times New Roman"/>
          <w:sz w:val="24"/>
          <w:szCs w:val="24"/>
        </w:rPr>
        <w:t>t</w:t>
      </w:r>
      <w:r w:rsidR="007D678F">
        <w:rPr>
          <w:rFonts w:ascii="Times New Roman" w:hAnsi="Times New Roman"/>
          <w:sz w:val="24"/>
          <w:szCs w:val="24"/>
        </w:rPr>
        <w:t xml:space="preserve">. </w:t>
      </w:r>
      <w:r w:rsidR="00885D59" w:rsidRPr="002E399F">
        <w:rPr>
          <w:rFonts w:ascii="Times New Roman" w:hAnsi="Times New Roman"/>
          <w:sz w:val="24"/>
          <w:szCs w:val="24"/>
        </w:rPr>
        <w:t xml:space="preserve">Clause </w:t>
      </w:r>
      <w:r w:rsidR="00951218" w:rsidRPr="002E399F">
        <w:rPr>
          <w:rFonts w:ascii="Times New Roman" w:hAnsi="Times New Roman"/>
          <w:sz w:val="24"/>
          <w:szCs w:val="24"/>
        </w:rPr>
        <w:t xml:space="preserve">17 </w:t>
      </w:r>
      <w:r w:rsidR="00885D59" w:rsidRPr="002E399F">
        <w:rPr>
          <w:rFonts w:ascii="Times New Roman" w:hAnsi="Times New Roman"/>
          <w:sz w:val="24"/>
          <w:szCs w:val="24"/>
        </w:rPr>
        <w:t>will commence on 1 October 2013</w:t>
      </w:r>
      <w:r w:rsidR="007D678F">
        <w:rPr>
          <w:rFonts w:ascii="Times New Roman" w:hAnsi="Times New Roman"/>
          <w:sz w:val="24"/>
          <w:szCs w:val="24"/>
        </w:rPr>
        <w:t xml:space="preserve">. </w:t>
      </w:r>
      <w:r w:rsidR="007B18D9" w:rsidRPr="002E399F">
        <w:rPr>
          <w:rFonts w:ascii="Times New Roman" w:hAnsi="Times New Roman"/>
          <w:sz w:val="24"/>
          <w:szCs w:val="24"/>
        </w:rPr>
        <w:t>All other clauses will commence on 1 October 2012.</w:t>
      </w:r>
    </w:p>
    <w:p w:rsidR="004D34BF" w:rsidRPr="002E399F" w:rsidRDefault="00FC47F5"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The later commencement date for clause </w:t>
      </w:r>
      <w:r w:rsidR="008A4307" w:rsidRPr="002E399F">
        <w:rPr>
          <w:rFonts w:ascii="Times New Roman" w:hAnsi="Times New Roman"/>
          <w:sz w:val="24"/>
          <w:szCs w:val="24"/>
        </w:rPr>
        <w:t xml:space="preserve">17 </w:t>
      </w:r>
      <w:r w:rsidRPr="002E399F">
        <w:rPr>
          <w:rFonts w:ascii="Times New Roman" w:hAnsi="Times New Roman"/>
          <w:sz w:val="24"/>
          <w:szCs w:val="24"/>
        </w:rPr>
        <w:t xml:space="preserve">is to allow people with existing registrations under the </w:t>
      </w:r>
      <w:r w:rsidR="0098571B">
        <w:rPr>
          <w:rFonts w:ascii="Times New Roman" w:hAnsi="Times New Roman"/>
          <w:sz w:val="24"/>
          <w:szCs w:val="24"/>
        </w:rPr>
        <w:t>state</w:t>
      </w:r>
      <w:r w:rsidR="003B6B18" w:rsidRPr="002E399F">
        <w:rPr>
          <w:rFonts w:ascii="Times New Roman" w:hAnsi="Times New Roman"/>
          <w:sz w:val="24"/>
          <w:szCs w:val="24"/>
        </w:rPr>
        <w:t xml:space="preserve">-based </w:t>
      </w:r>
      <w:r w:rsidR="00A01C22">
        <w:rPr>
          <w:rFonts w:ascii="Times New Roman" w:hAnsi="Times New Roman"/>
          <w:sz w:val="24"/>
          <w:szCs w:val="24"/>
        </w:rPr>
        <w:t>Equipment Energy Efficiency (E3)</w:t>
      </w:r>
      <w:r w:rsidRPr="002E399F">
        <w:rPr>
          <w:rFonts w:ascii="Times New Roman" w:hAnsi="Times New Roman"/>
          <w:sz w:val="24"/>
          <w:szCs w:val="24"/>
        </w:rPr>
        <w:t xml:space="preserve"> Program one calendar year to transfer their registration</w:t>
      </w:r>
      <w:r w:rsidR="00B32CC2" w:rsidRPr="002E399F">
        <w:rPr>
          <w:rFonts w:ascii="Times New Roman" w:hAnsi="Times New Roman"/>
          <w:sz w:val="24"/>
          <w:szCs w:val="24"/>
        </w:rPr>
        <w:t xml:space="preserve"> to the national program</w:t>
      </w:r>
      <w:r w:rsidR="00BA3A16" w:rsidRPr="002E399F">
        <w:rPr>
          <w:rFonts w:ascii="Times New Roman" w:hAnsi="Times New Roman"/>
          <w:sz w:val="24"/>
          <w:szCs w:val="24"/>
        </w:rPr>
        <w:t>,</w:t>
      </w:r>
      <w:r w:rsidRPr="002E399F">
        <w:rPr>
          <w:rFonts w:ascii="Times New Roman" w:hAnsi="Times New Roman"/>
          <w:sz w:val="24"/>
          <w:szCs w:val="24"/>
        </w:rPr>
        <w:t xml:space="preserve"> and provide any additional information required by the </w:t>
      </w:r>
      <w:r w:rsidR="00A01C22">
        <w:rPr>
          <w:rFonts w:ascii="Times New Roman" w:hAnsi="Times New Roman"/>
          <w:sz w:val="24"/>
          <w:szCs w:val="24"/>
        </w:rPr>
        <w:t>Greenhouse and Energy Minimum Standards (GEMS)</w:t>
      </w:r>
      <w:r w:rsidRPr="002E399F">
        <w:rPr>
          <w:rFonts w:ascii="Times New Roman" w:hAnsi="Times New Roman"/>
          <w:sz w:val="24"/>
          <w:szCs w:val="24"/>
        </w:rPr>
        <w:t xml:space="preserve"> legislation</w:t>
      </w:r>
      <w:r w:rsidR="007D678F">
        <w:rPr>
          <w:rFonts w:ascii="Times New Roman" w:hAnsi="Times New Roman"/>
          <w:sz w:val="24"/>
          <w:szCs w:val="24"/>
        </w:rPr>
        <w:t xml:space="preserve">. </w:t>
      </w:r>
      <w:r w:rsidR="004E3AA9" w:rsidRPr="002E399F">
        <w:rPr>
          <w:rFonts w:ascii="Times New Roman" w:hAnsi="Times New Roman"/>
          <w:sz w:val="24"/>
          <w:szCs w:val="24"/>
        </w:rPr>
        <w:t xml:space="preserve">Commencing clause </w:t>
      </w:r>
      <w:r w:rsidR="00951218" w:rsidRPr="002E399F">
        <w:rPr>
          <w:rFonts w:ascii="Times New Roman" w:hAnsi="Times New Roman"/>
          <w:sz w:val="24"/>
          <w:szCs w:val="24"/>
        </w:rPr>
        <w:t xml:space="preserve">17 </w:t>
      </w:r>
      <w:r w:rsidR="004E3AA9" w:rsidRPr="002E399F">
        <w:rPr>
          <w:rFonts w:ascii="Times New Roman" w:hAnsi="Times New Roman"/>
          <w:sz w:val="24"/>
          <w:szCs w:val="24"/>
        </w:rPr>
        <w:t>on 1 October 2013 ensures that people who are currently registered are not require</w:t>
      </w:r>
      <w:r w:rsidR="002D6186" w:rsidRPr="002E399F">
        <w:rPr>
          <w:rFonts w:ascii="Times New Roman" w:hAnsi="Times New Roman"/>
          <w:sz w:val="24"/>
          <w:szCs w:val="24"/>
        </w:rPr>
        <w:t xml:space="preserve">d to halt supplies </w:t>
      </w:r>
      <w:r w:rsidR="00271784" w:rsidRPr="002E399F">
        <w:rPr>
          <w:rFonts w:ascii="Times New Roman" w:hAnsi="Times New Roman"/>
          <w:sz w:val="24"/>
          <w:szCs w:val="24"/>
        </w:rPr>
        <w:t>until they have an opportunity to transfer an existing registration</w:t>
      </w:r>
      <w:r w:rsidR="001760F6" w:rsidRPr="002E399F">
        <w:rPr>
          <w:rFonts w:ascii="Times New Roman" w:hAnsi="Times New Roman"/>
          <w:sz w:val="24"/>
          <w:szCs w:val="24"/>
        </w:rPr>
        <w:t>.</w:t>
      </w:r>
    </w:p>
    <w:p w:rsidR="00224158" w:rsidRPr="002E399F" w:rsidRDefault="00224158" w:rsidP="00B31A0E">
      <w:pPr>
        <w:spacing w:after="240" w:line="240" w:lineRule="auto"/>
        <w:ind w:left="567" w:hanging="567"/>
        <w:rPr>
          <w:rFonts w:ascii="Times New Roman" w:hAnsi="Times New Roman"/>
          <w:b/>
          <w:i/>
          <w:sz w:val="24"/>
          <w:szCs w:val="24"/>
        </w:rPr>
      </w:pPr>
      <w:r w:rsidRPr="002E399F">
        <w:rPr>
          <w:rFonts w:ascii="Times New Roman" w:hAnsi="Times New Roman"/>
          <w:b/>
          <w:i/>
          <w:sz w:val="24"/>
          <w:szCs w:val="24"/>
        </w:rPr>
        <w:t>Division 2</w:t>
      </w:r>
      <w:r w:rsidR="00D73A10" w:rsidRPr="002E399F">
        <w:rPr>
          <w:rFonts w:ascii="Times New Roman" w:hAnsi="Times New Roman"/>
          <w:b/>
          <w:i/>
          <w:sz w:val="24"/>
          <w:szCs w:val="24"/>
        </w:rPr>
        <w:t>―</w:t>
      </w:r>
      <w:r w:rsidRPr="002E399F">
        <w:rPr>
          <w:rFonts w:ascii="Times New Roman" w:hAnsi="Times New Roman"/>
          <w:b/>
          <w:i/>
          <w:sz w:val="24"/>
          <w:szCs w:val="24"/>
        </w:rPr>
        <w:t>Guide to this Act</w:t>
      </w:r>
    </w:p>
    <w:p w:rsidR="00D030DB" w:rsidRPr="002E399F" w:rsidRDefault="004D34BF"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B90C92" w:rsidRPr="002E399F">
        <w:rPr>
          <w:rFonts w:ascii="Times New Roman" w:hAnsi="Times New Roman"/>
          <w:b/>
          <w:sz w:val="24"/>
          <w:szCs w:val="24"/>
        </w:rPr>
        <w:t>3 Guide</w:t>
      </w:r>
      <w:r w:rsidR="00AC6C69" w:rsidRPr="002E399F">
        <w:rPr>
          <w:rFonts w:ascii="Times New Roman" w:hAnsi="Times New Roman"/>
          <w:b/>
          <w:sz w:val="24"/>
          <w:szCs w:val="24"/>
        </w:rPr>
        <w:t xml:space="preserve"> to this Act</w:t>
      </w:r>
    </w:p>
    <w:p w:rsidR="00AC6C69" w:rsidRPr="002E399F" w:rsidRDefault="00AC6C69"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3 provides an overview of the Act, </w:t>
      </w:r>
      <w:r w:rsidR="00FD6E5C" w:rsidRPr="002E399F">
        <w:rPr>
          <w:rFonts w:ascii="Times New Roman" w:hAnsi="Times New Roman"/>
          <w:sz w:val="24"/>
          <w:szCs w:val="24"/>
        </w:rPr>
        <w:t xml:space="preserve">broadly </w:t>
      </w:r>
      <w:r w:rsidRPr="002E399F">
        <w:rPr>
          <w:rFonts w:ascii="Times New Roman" w:hAnsi="Times New Roman"/>
          <w:sz w:val="24"/>
          <w:szCs w:val="24"/>
        </w:rPr>
        <w:t xml:space="preserve">outlining the </w:t>
      </w:r>
      <w:r w:rsidR="00FD6E5C" w:rsidRPr="002E399F">
        <w:rPr>
          <w:rFonts w:ascii="Times New Roman" w:hAnsi="Times New Roman"/>
          <w:sz w:val="24"/>
          <w:szCs w:val="24"/>
        </w:rPr>
        <w:t>objects of the Act and the means by which they are achieved, as well as introducing the</w:t>
      </w:r>
      <w:r w:rsidR="00130272" w:rsidRPr="002E399F">
        <w:rPr>
          <w:rFonts w:ascii="Times New Roman" w:hAnsi="Times New Roman"/>
          <w:sz w:val="24"/>
          <w:szCs w:val="24"/>
        </w:rPr>
        <w:t xml:space="preserve"> issues covered in each </w:t>
      </w:r>
      <w:r w:rsidR="000F7BC6" w:rsidRPr="002E399F">
        <w:rPr>
          <w:rFonts w:ascii="Times New Roman" w:hAnsi="Times New Roman"/>
          <w:sz w:val="24"/>
          <w:szCs w:val="24"/>
        </w:rPr>
        <w:t xml:space="preserve">Part </w:t>
      </w:r>
      <w:r w:rsidR="00FD6E5C" w:rsidRPr="002E399F">
        <w:rPr>
          <w:rFonts w:ascii="Times New Roman" w:hAnsi="Times New Roman"/>
          <w:sz w:val="24"/>
          <w:szCs w:val="24"/>
        </w:rPr>
        <w:t>of the Act.</w:t>
      </w:r>
    </w:p>
    <w:p w:rsidR="00AC6C69" w:rsidRPr="002E399F" w:rsidRDefault="00AC6C69" w:rsidP="00AC6C69">
      <w:pPr>
        <w:spacing w:after="240" w:line="240" w:lineRule="auto"/>
        <w:rPr>
          <w:rFonts w:ascii="Times New Roman" w:hAnsi="Times New Roman"/>
          <w:b/>
          <w:i/>
          <w:sz w:val="24"/>
          <w:szCs w:val="24"/>
        </w:rPr>
      </w:pPr>
      <w:r w:rsidRPr="002E399F">
        <w:rPr>
          <w:rFonts w:ascii="Times New Roman" w:hAnsi="Times New Roman"/>
          <w:b/>
          <w:i/>
          <w:sz w:val="24"/>
          <w:szCs w:val="24"/>
        </w:rPr>
        <w:t>Division 3―Objects of this Act</w:t>
      </w:r>
    </w:p>
    <w:p w:rsidR="00AC6C69" w:rsidRPr="002E399F" w:rsidRDefault="00AC6C69" w:rsidP="00AC6C69">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B90C92" w:rsidRPr="002E399F">
        <w:rPr>
          <w:rFonts w:ascii="Times New Roman" w:hAnsi="Times New Roman"/>
          <w:b/>
          <w:sz w:val="24"/>
          <w:szCs w:val="24"/>
        </w:rPr>
        <w:t>4 Objects</w:t>
      </w:r>
      <w:r w:rsidRPr="002E399F">
        <w:rPr>
          <w:rFonts w:ascii="Times New Roman" w:hAnsi="Times New Roman"/>
          <w:b/>
          <w:sz w:val="24"/>
          <w:szCs w:val="24"/>
        </w:rPr>
        <w:t xml:space="preserve"> of this Act</w:t>
      </w:r>
    </w:p>
    <w:p w:rsidR="00F52B33" w:rsidRPr="002E399F" w:rsidRDefault="009B0E29"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4 </w:t>
      </w:r>
      <w:r w:rsidR="00F52B33" w:rsidRPr="002E399F">
        <w:rPr>
          <w:rFonts w:ascii="Times New Roman" w:hAnsi="Times New Roman"/>
          <w:sz w:val="24"/>
          <w:szCs w:val="24"/>
        </w:rPr>
        <w:t xml:space="preserve">outlines the </w:t>
      </w:r>
      <w:r w:rsidR="001B2798" w:rsidRPr="002E399F">
        <w:rPr>
          <w:rFonts w:ascii="Times New Roman" w:hAnsi="Times New Roman"/>
          <w:sz w:val="24"/>
          <w:szCs w:val="24"/>
        </w:rPr>
        <w:t xml:space="preserve">objectives </w:t>
      </w:r>
      <w:r w:rsidR="00F52B33" w:rsidRPr="002E399F">
        <w:rPr>
          <w:rFonts w:ascii="Times New Roman" w:hAnsi="Times New Roman"/>
          <w:sz w:val="24"/>
          <w:szCs w:val="24"/>
        </w:rPr>
        <w:t>of the Act, which are to implement a number of Australia’s obligations under the Unite</w:t>
      </w:r>
      <w:r w:rsidR="001B2798" w:rsidRPr="002E399F">
        <w:rPr>
          <w:rFonts w:ascii="Times New Roman" w:hAnsi="Times New Roman"/>
          <w:sz w:val="24"/>
          <w:szCs w:val="24"/>
        </w:rPr>
        <w:t>d</w:t>
      </w:r>
      <w:r w:rsidR="00F52B33" w:rsidRPr="002E399F">
        <w:rPr>
          <w:rFonts w:ascii="Times New Roman" w:hAnsi="Times New Roman"/>
          <w:sz w:val="24"/>
          <w:szCs w:val="24"/>
        </w:rPr>
        <w:t xml:space="preserve"> Nations Framework Convention on Climate Change</w:t>
      </w:r>
      <w:r w:rsidR="008948BA">
        <w:rPr>
          <w:rFonts w:ascii="Times New Roman" w:hAnsi="Times New Roman"/>
          <w:sz w:val="24"/>
          <w:szCs w:val="24"/>
        </w:rPr>
        <w:t xml:space="preserve"> (UNFCCC)</w:t>
      </w:r>
      <w:r w:rsidR="00947B41" w:rsidRPr="002E399F">
        <w:rPr>
          <w:rFonts w:ascii="Times New Roman" w:hAnsi="Times New Roman"/>
          <w:sz w:val="24"/>
          <w:szCs w:val="24"/>
        </w:rPr>
        <w:t>,</w:t>
      </w:r>
      <w:r w:rsidR="00F52B33" w:rsidRPr="002E399F">
        <w:rPr>
          <w:rFonts w:ascii="Times New Roman" w:hAnsi="Times New Roman"/>
          <w:sz w:val="24"/>
          <w:szCs w:val="24"/>
        </w:rPr>
        <w:t xml:space="preserve"> and </w:t>
      </w:r>
      <w:r w:rsidR="00947B41" w:rsidRPr="002E399F">
        <w:rPr>
          <w:rFonts w:ascii="Times New Roman" w:hAnsi="Times New Roman"/>
          <w:sz w:val="24"/>
          <w:szCs w:val="24"/>
        </w:rPr>
        <w:t xml:space="preserve">to </w:t>
      </w:r>
      <w:r w:rsidR="00F52B33" w:rsidRPr="002E399F">
        <w:rPr>
          <w:rFonts w:ascii="Times New Roman" w:hAnsi="Times New Roman"/>
          <w:sz w:val="24"/>
          <w:szCs w:val="24"/>
        </w:rPr>
        <w:t xml:space="preserve">assist </w:t>
      </w:r>
      <w:r w:rsidR="001B2798" w:rsidRPr="002E399F">
        <w:rPr>
          <w:rFonts w:ascii="Times New Roman" w:hAnsi="Times New Roman"/>
          <w:sz w:val="24"/>
          <w:szCs w:val="24"/>
        </w:rPr>
        <w:t xml:space="preserve">in </w:t>
      </w:r>
      <w:r w:rsidR="00F52B33" w:rsidRPr="002E399F">
        <w:rPr>
          <w:rFonts w:ascii="Times New Roman" w:hAnsi="Times New Roman"/>
          <w:sz w:val="24"/>
          <w:szCs w:val="24"/>
        </w:rPr>
        <w:t>promot</w:t>
      </w:r>
      <w:r w:rsidR="001B2798" w:rsidRPr="002E399F">
        <w:rPr>
          <w:rFonts w:ascii="Times New Roman" w:hAnsi="Times New Roman"/>
          <w:sz w:val="24"/>
          <w:szCs w:val="24"/>
        </w:rPr>
        <w:t>ing</w:t>
      </w:r>
      <w:r w:rsidR="00F52B33" w:rsidRPr="002E399F">
        <w:rPr>
          <w:rFonts w:ascii="Times New Roman" w:hAnsi="Times New Roman"/>
          <w:sz w:val="24"/>
          <w:szCs w:val="24"/>
        </w:rPr>
        <w:t xml:space="preserve"> the development and adoption of technologies and products that will </w:t>
      </w:r>
      <w:r w:rsidR="001B2798" w:rsidRPr="002E399F">
        <w:rPr>
          <w:rFonts w:ascii="Times New Roman" w:hAnsi="Times New Roman"/>
          <w:sz w:val="24"/>
          <w:szCs w:val="24"/>
        </w:rPr>
        <w:t xml:space="preserve">help </w:t>
      </w:r>
      <w:r w:rsidR="00F52B33" w:rsidRPr="002E399F">
        <w:rPr>
          <w:rFonts w:ascii="Times New Roman" w:hAnsi="Times New Roman"/>
          <w:sz w:val="24"/>
          <w:szCs w:val="24"/>
        </w:rPr>
        <w:t xml:space="preserve">to reduce Australia’s </w:t>
      </w:r>
      <w:r w:rsidR="00E5275F" w:rsidRPr="002E399F">
        <w:rPr>
          <w:rFonts w:ascii="Times New Roman" w:hAnsi="Times New Roman"/>
          <w:sz w:val="24"/>
          <w:szCs w:val="24"/>
        </w:rPr>
        <w:t xml:space="preserve">energy consumption and associated </w:t>
      </w:r>
      <w:r w:rsidR="00F52B33" w:rsidRPr="002E399F">
        <w:rPr>
          <w:rFonts w:ascii="Times New Roman" w:hAnsi="Times New Roman"/>
          <w:sz w:val="24"/>
          <w:szCs w:val="24"/>
        </w:rPr>
        <w:t>greenhouse gas emissions.</w:t>
      </w:r>
    </w:p>
    <w:p w:rsidR="00F52B33" w:rsidRPr="002E399F" w:rsidRDefault="00F52B33" w:rsidP="00B31A0E">
      <w:pPr>
        <w:spacing w:after="240" w:line="240" w:lineRule="auto"/>
        <w:ind w:left="567" w:hanging="567"/>
        <w:rPr>
          <w:rFonts w:ascii="Times New Roman" w:hAnsi="Times New Roman"/>
          <w:b/>
          <w:i/>
          <w:sz w:val="24"/>
          <w:szCs w:val="24"/>
        </w:rPr>
      </w:pPr>
      <w:r w:rsidRPr="002E399F">
        <w:rPr>
          <w:rFonts w:ascii="Times New Roman" w:hAnsi="Times New Roman"/>
          <w:b/>
          <w:i/>
          <w:sz w:val="24"/>
          <w:szCs w:val="24"/>
        </w:rPr>
        <w:t>Division 4</w:t>
      </w:r>
      <w:r w:rsidR="00D73A10" w:rsidRPr="002E399F">
        <w:rPr>
          <w:rFonts w:ascii="Times New Roman" w:hAnsi="Times New Roman"/>
          <w:b/>
          <w:i/>
          <w:sz w:val="24"/>
          <w:szCs w:val="24"/>
        </w:rPr>
        <w:t>―</w:t>
      </w:r>
      <w:r w:rsidRPr="002E399F">
        <w:rPr>
          <w:rFonts w:ascii="Times New Roman" w:hAnsi="Times New Roman"/>
          <w:b/>
          <w:i/>
          <w:sz w:val="24"/>
          <w:szCs w:val="24"/>
        </w:rPr>
        <w:t>The Dictionary</w:t>
      </w:r>
      <w:r w:rsidR="00193122" w:rsidRPr="002E399F">
        <w:rPr>
          <w:rFonts w:ascii="Times New Roman" w:hAnsi="Times New Roman"/>
          <w:b/>
          <w:i/>
          <w:sz w:val="24"/>
          <w:szCs w:val="24"/>
        </w:rPr>
        <w:t xml:space="preserve"> and other interpretive provisions</w:t>
      </w:r>
    </w:p>
    <w:p w:rsidR="00F52B33" w:rsidRPr="002E399F" w:rsidRDefault="00F52B33"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B90C92" w:rsidRPr="002E399F">
        <w:rPr>
          <w:rFonts w:ascii="Times New Roman" w:hAnsi="Times New Roman"/>
          <w:b/>
          <w:sz w:val="24"/>
          <w:szCs w:val="24"/>
        </w:rPr>
        <w:t>5 The</w:t>
      </w:r>
      <w:r w:rsidRPr="002E399F">
        <w:rPr>
          <w:rFonts w:ascii="Times New Roman" w:hAnsi="Times New Roman"/>
          <w:b/>
          <w:sz w:val="24"/>
          <w:szCs w:val="24"/>
        </w:rPr>
        <w:t xml:space="preserve"> Dictionary</w:t>
      </w:r>
    </w:p>
    <w:p w:rsidR="001F2497" w:rsidRPr="002E399F" w:rsidRDefault="00F52B33"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5 contains </w:t>
      </w:r>
      <w:r w:rsidR="00FB779B" w:rsidRPr="002E399F">
        <w:rPr>
          <w:rFonts w:ascii="Times New Roman" w:hAnsi="Times New Roman"/>
          <w:sz w:val="24"/>
          <w:szCs w:val="24"/>
        </w:rPr>
        <w:t>a</w:t>
      </w:r>
      <w:r w:rsidR="001B2798" w:rsidRPr="002E399F">
        <w:rPr>
          <w:rFonts w:ascii="Times New Roman" w:hAnsi="Times New Roman"/>
          <w:sz w:val="24"/>
          <w:szCs w:val="24"/>
        </w:rPr>
        <w:t xml:space="preserve"> </w:t>
      </w:r>
      <w:r w:rsidRPr="002E399F">
        <w:rPr>
          <w:rFonts w:ascii="Times New Roman" w:hAnsi="Times New Roman"/>
          <w:sz w:val="24"/>
          <w:szCs w:val="24"/>
        </w:rPr>
        <w:t xml:space="preserve">dictionary </w:t>
      </w:r>
      <w:r w:rsidR="00FB779B" w:rsidRPr="002E399F">
        <w:rPr>
          <w:rFonts w:ascii="Times New Roman" w:hAnsi="Times New Roman"/>
          <w:sz w:val="24"/>
          <w:szCs w:val="24"/>
        </w:rPr>
        <w:t xml:space="preserve">to </w:t>
      </w:r>
      <w:r w:rsidRPr="002E399F">
        <w:rPr>
          <w:rFonts w:ascii="Times New Roman" w:hAnsi="Times New Roman"/>
          <w:sz w:val="24"/>
          <w:szCs w:val="24"/>
        </w:rPr>
        <w:t xml:space="preserve">assist interpretation and implementation of the Act by defining </w:t>
      </w:r>
      <w:r w:rsidR="001F2497" w:rsidRPr="002E399F">
        <w:rPr>
          <w:rFonts w:ascii="Times New Roman" w:hAnsi="Times New Roman"/>
          <w:sz w:val="24"/>
          <w:szCs w:val="24"/>
        </w:rPr>
        <w:t xml:space="preserve">the meaning of </w:t>
      </w:r>
      <w:r w:rsidRPr="002E399F">
        <w:rPr>
          <w:rFonts w:ascii="Times New Roman" w:hAnsi="Times New Roman"/>
          <w:sz w:val="24"/>
          <w:szCs w:val="24"/>
        </w:rPr>
        <w:t>specific terms used in th</w:t>
      </w:r>
      <w:r w:rsidR="002A5311" w:rsidRPr="002E399F">
        <w:rPr>
          <w:rFonts w:ascii="Times New Roman" w:hAnsi="Times New Roman"/>
          <w:sz w:val="24"/>
          <w:szCs w:val="24"/>
        </w:rPr>
        <w:t>e</w:t>
      </w:r>
      <w:r w:rsidRPr="002E399F">
        <w:rPr>
          <w:rFonts w:ascii="Times New Roman" w:hAnsi="Times New Roman"/>
          <w:sz w:val="24"/>
          <w:szCs w:val="24"/>
        </w:rPr>
        <w:t xml:space="preserve"> Act.</w:t>
      </w:r>
    </w:p>
    <w:p w:rsidR="00AE1CF6" w:rsidRPr="002E399F" w:rsidRDefault="003628ED" w:rsidP="00AE1CF6">
      <w:pPr>
        <w:spacing w:after="240" w:line="240" w:lineRule="auto"/>
        <w:rPr>
          <w:rFonts w:ascii="Times New Roman" w:hAnsi="Times New Roman"/>
          <w:b/>
          <w:sz w:val="24"/>
          <w:szCs w:val="24"/>
        </w:rPr>
      </w:pPr>
      <w:r w:rsidRPr="002E399F">
        <w:rPr>
          <w:rFonts w:ascii="Times New Roman" w:hAnsi="Times New Roman"/>
          <w:b/>
          <w:sz w:val="24"/>
          <w:szCs w:val="24"/>
        </w:rPr>
        <w:br w:type="page"/>
      </w:r>
      <w:r w:rsidR="00AE1CF6" w:rsidRPr="002E399F">
        <w:rPr>
          <w:rFonts w:ascii="Times New Roman" w:hAnsi="Times New Roman"/>
          <w:b/>
          <w:sz w:val="24"/>
          <w:szCs w:val="24"/>
        </w:rPr>
        <w:lastRenderedPageBreak/>
        <w:t>Clause 6 Contravening offence and civil penalty provisions</w:t>
      </w:r>
    </w:p>
    <w:p w:rsidR="00AE1CF6" w:rsidRPr="002E399F" w:rsidRDefault="00AE1CF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Clause 6 clarifies that for various sections of the Act, such as section 16, 17, 18, and 19, a person is liable for civil or criminal penalties if the person contravenes the obligation set out in the section.</w:t>
      </w:r>
    </w:p>
    <w:p w:rsidR="00AE1CF6" w:rsidRPr="002E399F" w:rsidRDefault="00AE1CF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6 is required because of the style of drafting in various sections, which </w:t>
      </w:r>
      <w:r w:rsidR="0098571B">
        <w:rPr>
          <w:rFonts w:ascii="Times New Roman" w:hAnsi="Times New Roman"/>
          <w:sz w:val="24"/>
          <w:szCs w:val="24"/>
        </w:rPr>
        <w:t>state</w:t>
      </w:r>
      <w:r w:rsidRPr="002E399F">
        <w:rPr>
          <w:rFonts w:ascii="Times New Roman" w:hAnsi="Times New Roman"/>
          <w:sz w:val="24"/>
          <w:szCs w:val="24"/>
        </w:rPr>
        <w:t xml:space="preserve"> an obligation such as ‘a person must not supply, or offer to supply, a GEMS product’ in certain circumstances</w:t>
      </w:r>
      <w:r w:rsidR="007D678F">
        <w:rPr>
          <w:rFonts w:ascii="Times New Roman" w:hAnsi="Times New Roman"/>
          <w:sz w:val="24"/>
          <w:szCs w:val="24"/>
        </w:rPr>
        <w:t xml:space="preserve">. </w:t>
      </w:r>
      <w:r w:rsidRPr="002E399F">
        <w:rPr>
          <w:rFonts w:ascii="Times New Roman" w:hAnsi="Times New Roman"/>
          <w:sz w:val="24"/>
          <w:szCs w:val="24"/>
        </w:rPr>
        <w:t>To remove any doubt, clause 6 clarifies that breaching these obli</w:t>
      </w:r>
      <w:r w:rsidR="00CE5FCE" w:rsidRPr="002E399F">
        <w:rPr>
          <w:rFonts w:ascii="Times New Roman" w:hAnsi="Times New Roman"/>
          <w:sz w:val="24"/>
          <w:szCs w:val="24"/>
        </w:rPr>
        <w:t>gations constitutes a criminal</w:t>
      </w:r>
      <w:r w:rsidRPr="002E399F">
        <w:rPr>
          <w:rFonts w:ascii="Times New Roman" w:hAnsi="Times New Roman"/>
          <w:sz w:val="24"/>
          <w:szCs w:val="24"/>
        </w:rPr>
        <w:t xml:space="preserve"> offence, or gives rise to civil liability.</w:t>
      </w:r>
    </w:p>
    <w:p w:rsidR="001F2497" w:rsidRPr="002E399F" w:rsidRDefault="001F2497" w:rsidP="00B31A0E">
      <w:pPr>
        <w:spacing w:after="240" w:line="240" w:lineRule="auto"/>
        <w:ind w:left="567" w:hanging="567"/>
        <w:rPr>
          <w:rFonts w:ascii="Times New Roman" w:hAnsi="Times New Roman"/>
          <w:b/>
          <w:sz w:val="24"/>
          <w:szCs w:val="24"/>
        </w:rPr>
      </w:pPr>
      <w:r w:rsidRPr="002E399F">
        <w:rPr>
          <w:rFonts w:ascii="Times New Roman" w:hAnsi="Times New Roman"/>
          <w:b/>
          <w:i/>
          <w:sz w:val="24"/>
          <w:szCs w:val="24"/>
        </w:rPr>
        <w:t>Division 5</w:t>
      </w:r>
      <w:r w:rsidR="00325408" w:rsidRPr="002E399F">
        <w:rPr>
          <w:rFonts w:ascii="Times New Roman" w:hAnsi="Times New Roman"/>
          <w:b/>
          <w:sz w:val="24"/>
          <w:szCs w:val="24"/>
        </w:rPr>
        <w:t>―</w:t>
      </w:r>
      <w:r w:rsidRPr="002E399F">
        <w:rPr>
          <w:rFonts w:ascii="Times New Roman" w:hAnsi="Times New Roman"/>
          <w:b/>
          <w:i/>
          <w:sz w:val="24"/>
          <w:szCs w:val="24"/>
        </w:rPr>
        <w:t>Application of this Act</w:t>
      </w:r>
    </w:p>
    <w:p w:rsidR="001F2497" w:rsidRPr="002E399F" w:rsidRDefault="001F249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951490" w:rsidRPr="002E399F">
        <w:rPr>
          <w:rFonts w:ascii="Times New Roman" w:hAnsi="Times New Roman"/>
          <w:b/>
          <w:sz w:val="24"/>
          <w:szCs w:val="24"/>
        </w:rPr>
        <w:t xml:space="preserve">7 </w:t>
      </w:r>
      <w:r w:rsidR="00B90C92" w:rsidRPr="002E399F">
        <w:rPr>
          <w:rFonts w:ascii="Times New Roman" w:hAnsi="Times New Roman"/>
          <w:b/>
          <w:sz w:val="24"/>
          <w:szCs w:val="24"/>
        </w:rPr>
        <w:t>Act</w:t>
      </w:r>
      <w:r w:rsidRPr="002E399F">
        <w:rPr>
          <w:rFonts w:ascii="Times New Roman" w:hAnsi="Times New Roman"/>
          <w:b/>
          <w:sz w:val="24"/>
          <w:szCs w:val="24"/>
        </w:rPr>
        <w:t xml:space="preserve"> binds Crown</w:t>
      </w:r>
    </w:p>
    <w:p w:rsidR="004770A6" w:rsidRPr="002E399F" w:rsidRDefault="001F2497"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51490" w:rsidRPr="002E399F">
        <w:rPr>
          <w:rFonts w:ascii="Times New Roman" w:hAnsi="Times New Roman"/>
          <w:sz w:val="24"/>
          <w:szCs w:val="24"/>
        </w:rPr>
        <w:t>7</w:t>
      </w:r>
      <w:r w:rsidR="00A24E1D" w:rsidRPr="002E399F">
        <w:rPr>
          <w:rFonts w:ascii="Times New Roman" w:hAnsi="Times New Roman"/>
          <w:sz w:val="24"/>
          <w:szCs w:val="24"/>
        </w:rPr>
        <w:t xml:space="preserve"> </w:t>
      </w:r>
      <w:r w:rsidRPr="002E399F">
        <w:rPr>
          <w:rFonts w:ascii="Times New Roman" w:hAnsi="Times New Roman"/>
          <w:sz w:val="24"/>
          <w:szCs w:val="24"/>
        </w:rPr>
        <w:t>ensures that this Act binds the Crown in its various capacities</w:t>
      </w:r>
      <w:r w:rsidR="007D678F">
        <w:rPr>
          <w:rFonts w:ascii="Times New Roman" w:hAnsi="Times New Roman"/>
          <w:sz w:val="24"/>
          <w:szCs w:val="24"/>
        </w:rPr>
        <w:t xml:space="preserve">. </w:t>
      </w:r>
      <w:r w:rsidRPr="002E399F">
        <w:rPr>
          <w:rFonts w:ascii="Times New Roman" w:hAnsi="Times New Roman"/>
          <w:sz w:val="24"/>
          <w:szCs w:val="24"/>
        </w:rPr>
        <w:t xml:space="preserve">Clause </w:t>
      </w:r>
      <w:r w:rsidR="00951490" w:rsidRPr="002E399F">
        <w:rPr>
          <w:rFonts w:ascii="Times New Roman" w:hAnsi="Times New Roman"/>
          <w:sz w:val="24"/>
          <w:szCs w:val="24"/>
        </w:rPr>
        <w:t>7</w:t>
      </w:r>
      <w:r w:rsidR="00A24E1D" w:rsidRPr="002E399F">
        <w:rPr>
          <w:rFonts w:ascii="Times New Roman" w:hAnsi="Times New Roman"/>
          <w:sz w:val="24"/>
          <w:szCs w:val="24"/>
        </w:rPr>
        <w:t xml:space="preserve"> </w:t>
      </w:r>
      <w:r w:rsidRPr="002E399F">
        <w:rPr>
          <w:rFonts w:ascii="Times New Roman" w:hAnsi="Times New Roman"/>
          <w:sz w:val="24"/>
          <w:szCs w:val="24"/>
        </w:rPr>
        <w:t>does not make the Crown liable to prosecution for criminal offences established under the Act, although authorities of the Crown, including specific Government bodies and agencies, are liable for criminal prosecution</w:t>
      </w:r>
      <w:r w:rsidR="007D678F">
        <w:rPr>
          <w:rFonts w:ascii="Times New Roman" w:hAnsi="Times New Roman"/>
          <w:sz w:val="24"/>
          <w:szCs w:val="24"/>
        </w:rPr>
        <w:t xml:space="preserve">. </w:t>
      </w:r>
      <w:r w:rsidR="00657F83" w:rsidRPr="002E399F">
        <w:rPr>
          <w:rFonts w:ascii="Times New Roman" w:hAnsi="Times New Roman"/>
          <w:sz w:val="24"/>
          <w:szCs w:val="24"/>
        </w:rPr>
        <w:t>T</w:t>
      </w:r>
      <w:r w:rsidRPr="002E399F">
        <w:rPr>
          <w:rFonts w:ascii="Times New Roman" w:hAnsi="Times New Roman"/>
          <w:sz w:val="24"/>
          <w:szCs w:val="24"/>
        </w:rPr>
        <w:t>he Crown and its authorities</w:t>
      </w:r>
      <w:r w:rsidR="0048066C" w:rsidRPr="002E399F">
        <w:rPr>
          <w:rFonts w:ascii="Times New Roman" w:hAnsi="Times New Roman"/>
          <w:sz w:val="24"/>
          <w:szCs w:val="24"/>
        </w:rPr>
        <w:t xml:space="preserve"> </w:t>
      </w:r>
      <w:r w:rsidR="00657F83" w:rsidRPr="002E399F">
        <w:rPr>
          <w:rFonts w:ascii="Times New Roman" w:hAnsi="Times New Roman"/>
          <w:sz w:val="24"/>
          <w:szCs w:val="24"/>
        </w:rPr>
        <w:t xml:space="preserve">also </w:t>
      </w:r>
      <w:r w:rsidR="00394D06" w:rsidRPr="002E399F">
        <w:rPr>
          <w:rFonts w:ascii="Times New Roman" w:hAnsi="Times New Roman"/>
          <w:sz w:val="24"/>
          <w:szCs w:val="24"/>
        </w:rPr>
        <w:t xml:space="preserve">are </w:t>
      </w:r>
      <w:r w:rsidR="0048066C" w:rsidRPr="002E399F">
        <w:rPr>
          <w:rFonts w:ascii="Times New Roman" w:hAnsi="Times New Roman"/>
          <w:sz w:val="24"/>
          <w:szCs w:val="24"/>
        </w:rPr>
        <w:t xml:space="preserve">liable to pay pecuniary penalties </w:t>
      </w:r>
      <w:r w:rsidR="00E71724" w:rsidRPr="002E399F">
        <w:rPr>
          <w:rFonts w:ascii="Times New Roman" w:hAnsi="Times New Roman"/>
          <w:sz w:val="24"/>
          <w:szCs w:val="24"/>
        </w:rPr>
        <w:t xml:space="preserve">imposed </w:t>
      </w:r>
      <w:r w:rsidR="00012686" w:rsidRPr="002E399F">
        <w:rPr>
          <w:rFonts w:ascii="Times New Roman" w:hAnsi="Times New Roman"/>
          <w:sz w:val="24"/>
          <w:szCs w:val="24"/>
        </w:rPr>
        <w:t>under</w:t>
      </w:r>
      <w:r w:rsidR="00394D06" w:rsidRPr="002E399F">
        <w:rPr>
          <w:rFonts w:ascii="Times New Roman" w:hAnsi="Times New Roman"/>
          <w:sz w:val="24"/>
          <w:szCs w:val="24"/>
        </w:rPr>
        <w:t xml:space="preserve"> </w:t>
      </w:r>
      <w:r w:rsidR="0048066C" w:rsidRPr="002E399F">
        <w:rPr>
          <w:rFonts w:ascii="Times New Roman" w:hAnsi="Times New Roman"/>
          <w:sz w:val="24"/>
          <w:szCs w:val="24"/>
        </w:rPr>
        <w:t>civil penalty provisions or infringement notice</w:t>
      </w:r>
      <w:r w:rsidR="00394D06" w:rsidRPr="002E399F">
        <w:rPr>
          <w:rFonts w:ascii="Times New Roman" w:hAnsi="Times New Roman"/>
          <w:sz w:val="24"/>
          <w:szCs w:val="24"/>
        </w:rPr>
        <w:t>s</w:t>
      </w:r>
      <w:r w:rsidR="0048066C" w:rsidRPr="002E399F">
        <w:rPr>
          <w:rFonts w:ascii="Times New Roman" w:hAnsi="Times New Roman"/>
          <w:sz w:val="24"/>
          <w:szCs w:val="24"/>
        </w:rPr>
        <w:t xml:space="preserve"> issued under the Act.</w:t>
      </w:r>
    </w:p>
    <w:p w:rsidR="004770A6" w:rsidRPr="002E399F" w:rsidRDefault="004770A6"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951490" w:rsidRPr="002E399F">
        <w:rPr>
          <w:rFonts w:ascii="Times New Roman" w:hAnsi="Times New Roman"/>
          <w:b/>
          <w:sz w:val="24"/>
          <w:szCs w:val="24"/>
        </w:rPr>
        <w:t xml:space="preserve">8 </w:t>
      </w:r>
      <w:r w:rsidR="00B90C92" w:rsidRPr="002E399F">
        <w:rPr>
          <w:rFonts w:ascii="Times New Roman" w:hAnsi="Times New Roman"/>
          <w:b/>
          <w:sz w:val="24"/>
          <w:szCs w:val="24"/>
        </w:rPr>
        <w:t>Extension</w:t>
      </w:r>
      <w:r w:rsidRPr="002E399F">
        <w:rPr>
          <w:rFonts w:ascii="Times New Roman" w:hAnsi="Times New Roman"/>
          <w:b/>
          <w:sz w:val="24"/>
          <w:szCs w:val="24"/>
        </w:rPr>
        <w:t xml:space="preserve"> to external Territories</w:t>
      </w:r>
    </w:p>
    <w:p w:rsidR="0005466E" w:rsidRPr="002E399F" w:rsidRDefault="004770A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51490" w:rsidRPr="002E399F">
        <w:rPr>
          <w:rFonts w:ascii="Times New Roman" w:hAnsi="Times New Roman"/>
          <w:sz w:val="24"/>
          <w:szCs w:val="24"/>
        </w:rPr>
        <w:t xml:space="preserve">8 </w:t>
      </w:r>
      <w:r w:rsidR="00121B70" w:rsidRPr="002E399F">
        <w:rPr>
          <w:rFonts w:ascii="Times New Roman" w:hAnsi="Times New Roman"/>
          <w:sz w:val="24"/>
          <w:szCs w:val="24"/>
        </w:rPr>
        <w:t>extends</w:t>
      </w:r>
      <w:r w:rsidRPr="002E399F">
        <w:rPr>
          <w:rFonts w:ascii="Times New Roman" w:hAnsi="Times New Roman"/>
          <w:sz w:val="24"/>
          <w:szCs w:val="24"/>
        </w:rPr>
        <w:t xml:space="preserve"> th</w:t>
      </w:r>
      <w:r w:rsidR="00121B70" w:rsidRPr="002E399F">
        <w:rPr>
          <w:rFonts w:ascii="Times New Roman" w:hAnsi="Times New Roman"/>
          <w:sz w:val="24"/>
          <w:szCs w:val="24"/>
        </w:rPr>
        <w:t>e operation of the</w:t>
      </w:r>
      <w:r w:rsidRPr="002E399F">
        <w:rPr>
          <w:rFonts w:ascii="Times New Roman" w:hAnsi="Times New Roman"/>
          <w:b/>
          <w:sz w:val="24"/>
          <w:szCs w:val="24"/>
        </w:rPr>
        <w:t xml:space="preserve"> </w:t>
      </w:r>
      <w:r w:rsidRPr="002E399F">
        <w:rPr>
          <w:rFonts w:ascii="Times New Roman" w:hAnsi="Times New Roman"/>
          <w:sz w:val="24"/>
          <w:szCs w:val="24"/>
        </w:rPr>
        <w:t>Act</w:t>
      </w:r>
      <w:r w:rsidRPr="002E399F">
        <w:rPr>
          <w:rFonts w:ascii="Times New Roman" w:hAnsi="Times New Roman"/>
          <w:b/>
          <w:sz w:val="24"/>
          <w:szCs w:val="24"/>
        </w:rPr>
        <w:t xml:space="preserve"> </w:t>
      </w:r>
      <w:r w:rsidR="0006683B" w:rsidRPr="002E399F">
        <w:rPr>
          <w:rFonts w:ascii="Times New Roman" w:hAnsi="Times New Roman"/>
          <w:sz w:val="24"/>
          <w:szCs w:val="24"/>
        </w:rPr>
        <w:t>to</w:t>
      </w:r>
      <w:r w:rsidR="0006683B" w:rsidRPr="002E399F">
        <w:rPr>
          <w:rFonts w:ascii="Times New Roman" w:hAnsi="Times New Roman"/>
          <w:b/>
          <w:sz w:val="24"/>
          <w:szCs w:val="24"/>
        </w:rPr>
        <w:t xml:space="preserve"> </w:t>
      </w:r>
      <w:r w:rsidR="001B2798" w:rsidRPr="002E399F">
        <w:rPr>
          <w:rFonts w:ascii="Times New Roman" w:hAnsi="Times New Roman"/>
          <w:sz w:val="24"/>
          <w:szCs w:val="24"/>
        </w:rPr>
        <w:t xml:space="preserve">all of </w:t>
      </w:r>
      <w:r w:rsidRPr="002E399F">
        <w:rPr>
          <w:rFonts w:ascii="Times New Roman" w:hAnsi="Times New Roman"/>
          <w:sz w:val="24"/>
          <w:szCs w:val="24"/>
        </w:rPr>
        <w:t>Australia’s external territories</w:t>
      </w:r>
      <w:r w:rsidR="00BD3477" w:rsidRPr="002E399F">
        <w:rPr>
          <w:rFonts w:ascii="Times New Roman" w:hAnsi="Times New Roman"/>
          <w:sz w:val="24"/>
          <w:szCs w:val="24"/>
        </w:rPr>
        <w:t xml:space="preserve">, ensuring that people and products in the territories are required to comply with the </w:t>
      </w:r>
      <w:r w:rsidR="000F2762" w:rsidRPr="002E399F">
        <w:rPr>
          <w:rFonts w:ascii="Times New Roman" w:hAnsi="Times New Roman"/>
          <w:sz w:val="24"/>
          <w:szCs w:val="24"/>
        </w:rPr>
        <w:t>E3 Program</w:t>
      </w:r>
      <w:r w:rsidRPr="002E399F">
        <w:rPr>
          <w:rFonts w:ascii="Times New Roman" w:hAnsi="Times New Roman"/>
          <w:sz w:val="24"/>
          <w:szCs w:val="24"/>
        </w:rPr>
        <w:t>.</w:t>
      </w:r>
    </w:p>
    <w:p w:rsidR="0005466E" w:rsidRPr="002E399F" w:rsidRDefault="0005466E"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B41D21" w:rsidRPr="002E399F">
        <w:rPr>
          <w:rFonts w:ascii="Times New Roman" w:hAnsi="Times New Roman"/>
          <w:b/>
          <w:sz w:val="24"/>
          <w:szCs w:val="24"/>
        </w:rPr>
        <w:t>9</w:t>
      </w:r>
      <w:r w:rsidR="00B90C92" w:rsidRPr="002E399F">
        <w:rPr>
          <w:rFonts w:ascii="Times New Roman" w:hAnsi="Times New Roman"/>
          <w:b/>
          <w:sz w:val="24"/>
          <w:szCs w:val="24"/>
        </w:rPr>
        <w:t xml:space="preserve"> Concurrent</w:t>
      </w:r>
      <w:r w:rsidRPr="002E399F">
        <w:rPr>
          <w:rFonts w:ascii="Times New Roman" w:hAnsi="Times New Roman"/>
          <w:b/>
          <w:sz w:val="24"/>
          <w:szCs w:val="24"/>
        </w:rPr>
        <w:t xml:space="preserve"> operation of </w:t>
      </w:r>
      <w:r w:rsidR="0098571B">
        <w:rPr>
          <w:rFonts w:ascii="Times New Roman" w:hAnsi="Times New Roman"/>
          <w:b/>
          <w:sz w:val="24"/>
          <w:szCs w:val="24"/>
        </w:rPr>
        <w:t>state</w:t>
      </w:r>
      <w:r w:rsidRPr="002E399F">
        <w:rPr>
          <w:rFonts w:ascii="Times New Roman" w:hAnsi="Times New Roman"/>
          <w:b/>
          <w:sz w:val="24"/>
          <w:szCs w:val="24"/>
        </w:rPr>
        <w:t xml:space="preserve"> and </w:t>
      </w:r>
      <w:r w:rsidR="0098571B">
        <w:rPr>
          <w:rFonts w:ascii="Times New Roman" w:hAnsi="Times New Roman"/>
          <w:b/>
          <w:sz w:val="24"/>
          <w:szCs w:val="24"/>
        </w:rPr>
        <w:t>territory</w:t>
      </w:r>
      <w:r w:rsidRPr="002E399F">
        <w:rPr>
          <w:rFonts w:ascii="Times New Roman" w:hAnsi="Times New Roman"/>
          <w:b/>
          <w:sz w:val="24"/>
          <w:szCs w:val="24"/>
        </w:rPr>
        <w:t xml:space="preserve"> laws</w:t>
      </w:r>
    </w:p>
    <w:p w:rsidR="005E227A" w:rsidRPr="002E399F" w:rsidRDefault="0005466E"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B41D21" w:rsidRPr="002E399F">
        <w:rPr>
          <w:rFonts w:ascii="Times New Roman" w:hAnsi="Times New Roman"/>
          <w:sz w:val="24"/>
          <w:szCs w:val="24"/>
        </w:rPr>
        <w:t xml:space="preserve">9 </w:t>
      </w:r>
      <w:r w:rsidR="005E227A" w:rsidRPr="002E399F">
        <w:rPr>
          <w:rFonts w:ascii="Times New Roman" w:hAnsi="Times New Roman"/>
          <w:sz w:val="24"/>
          <w:szCs w:val="24"/>
        </w:rPr>
        <w:t>clarifies that the Act does not exclude</w:t>
      </w:r>
      <w:r w:rsidRPr="002E399F">
        <w:rPr>
          <w:rFonts w:ascii="Times New Roman" w:hAnsi="Times New Roman"/>
          <w:sz w:val="24"/>
          <w:szCs w:val="24"/>
        </w:rPr>
        <w:t xml:space="preserve"> the concurrent operation of </w:t>
      </w:r>
      <w:r w:rsidR="0098571B">
        <w:rPr>
          <w:rFonts w:ascii="Times New Roman" w:hAnsi="Times New Roman"/>
          <w:sz w:val="24"/>
          <w:szCs w:val="24"/>
        </w:rPr>
        <w:t>state</w:t>
      </w:r>
      <w:r w:rsidRPr="002E399F">
        <w:rPr>
          <w:rFonts w:ascii="Times New Roman" w:hAnsi="Times New Roman"/>
          <w:sz w:val="24"/>
          <w:szCs w:val="24"/>
        </w:rPr>
        <w:t xml:space="preserve"> and </w:t>
      </w:r>
      <w:r w:rsidR="0098571B">
        <w:rPr>
          <w:rFonts w:ascii="Times New Roman" w:hAnsi="Times New Roman"/>
          <w:sz w:val="24"/>
          <w:szCs w:val="24"/>
        </w:rPr>
        <w:t>territory</w:t>
      </w:r>
      <w:r w:rsidRPr="002E399F">
        <w:rPr>
          <w:rFonts w:ascii="Times New Roman" w:hAnsi="Times New Roman"/>
          <w:sz w:val="24"/>
          <w:szCs w:val="24"/>
        </w:rPr>
        <w:t xml:space="preserve"> laws, to the extent those laws are consistent with the Act and able to operate concurrently with it</w:t>
      </w:r>
      <w:r w:rsidR="00CA1A9A" w:rsidRPr="002E399F">
        <w:rPr>
          <w:rFonts w:ascii="Times New Roman" w:hAnsi="Times New Roman"/>
          <w:sz w:val="24"/>
          <w:szCs w:val="24"/>
        </w:rPr>
        <w:t>.</w:t>
      </w:r>
    </w:p>
    <w:p w:rsidR="00660549" w:rsidRPr="002E399F" w:rsidRDefault="00EE3A0A" w:rsidP="007850E7">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w:t>
      </w:r>
      <w:r w:rsidR="0005466E" w:rsidRPr="002E399F">
        <w:rPr>
          <w:rFonts w:ascii="Times New Roman" w:hAnsi="Times New Roman"/>
          <w:sz w:val="24"/>
          <w:szCs w:val="24"/>
        </w:rPr>
        <w:t xml:space="preserve">his Act </w:t>
      </w:r>
      <w:r w:rsidR="007850E7" w:rsidRPr="002E399F">
        <w:rPr>
          <w:rFonts w:ascii="Times New Roman" w:hAnsi="Times New Roman"/>
          <w:sz w:val="24"/>
          <w:szCs w:val="24"/>
        </w:rPr>
        <w:t>implements a 2009 commitment by the Council of Australian Governments to introduce national legislation to regulate appliance and product energy efficiency, in particular to ensure a nationally consistent compliance and enforcement scheme (measure 2.2.2 of the National Strategy on Energy Efficiency)</w:t>
      </w:r>
      <w:r w:rsidR="007D678F">
        <w:rPr>
          <w:rFonts w:ascii="Times New Roman" w:hAnsi="Times New Roman"/>
          <w:sz w:val="24"/>
          <w:szCs w:val="24"/>
        </w:rPr>
        <w:t xml:space="preserve">. </w:t>
      </w:r>
    </w:p>
    <w:p w:rsidR="009D5920" w:rsidRPr="002E399F" w:rsidRDefault="00660549"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To ensure </w:t>
      </w:r>
      <w:r w:rsidR="007850E7" w:rsidRPr="002E399F">
        <w:rPr>
          <w:rFonts w:ascii="Times New Roman" w:hAnsi="Times New Roman"/>
          <w:sz w:val="24"/>
          <w:szCs w:val="24"/>
        </w:rPr>
        <w:t xml:space="preserve">the national law established by this Act </w:t>
      </w:r>
      <w:r w:rsidRPr="002E399F">
        <w:rPr>
          <w:rFonts w:ascii="Times New Roman" w:hAnsi="Times New Roman"/>
          <w:sz w:val="24"/>
          <w:szCs w:val="24"/>
        </w:rPr>
        <w:t xml:space="preserve">does provide a nationally consistent energy efficiency program and compliance scheme, </w:t>
      </w:r>
      <w:r w:rsidR="0098571B">
        <w:rPr>
          <w:rFonts w:ascii="Times New Roman" w:hAnsi="Times New Roman"/>
          <w:sz w:val="24"/>
          <w:szCs w:val="24"/>
        </w:rPr>
        <w:t>state</w:t>
      </w:r>
      <w:r w:rsidRPr="002E399F">
        <w:rPr>
          <w:rFonts w:ascii="Times New Roman" w:hAnsi="Times New Roman"/>
          <w:sz w:val="24"/>
          <w:szCs w:val="24"/>
        </w:rPr>
        <w:t xml:space="preserve"> and </w:t>
      </w:r>
      <w:r w:rsidR="0098571B">
        <w:rPr>
          <w:rFonts w:ascii="Times New Roman" w:hAnsi="Times New Roman"/>
          <w:sz w:val="24"/>
          <w:szCs w:val="24"/>
        </w:rPr>
        <w:t>territory</w:t>
      </w:r>
      <w:r w:rsidRPr="002E399F">
        <w:rPr>
          <w:rFonts w:ascii="Times New Roman" w:hAnsi="Times New Roman"/>
          <w:sz w:val="24"/>
          <w:szCs w:val="24"/>
        </w:rPr>
        <w:t xml:space="preserve"> </w:t>
      </w:r>
      <w:r w:rsidR="00847436" w:rsidRPr="002E399F">
        <w:rPr>
          <w:rFonts w:ascii="Times New Roman" w:hAnsi="Times New Roman"/>
          <w:sz w:val="24"/>
          <w:szCs w:val="24"/>
        </w:rPr>
        <w:t xml:space="preserve">laws </w:t>
      </w:r>
      <w:r w:rsidR="00847436" w:rsidRPr="00C4126E">
        <w:rPr>
          <w:rFonts w:ascii="Times New Roman" w:hAnsi="Times New Roman"/>
          <w:sz w:val="24"/>
          <w:szCs w:val="24"/>
        </w:rPr>
        <w:t xml:space="preserve">relating to greenhouse gas production or energy use </w:t>
      </w:r>
      <w:r w:rsidR="007850E7" w:rsidRPr="002E399F">
        <w:rPr>
          <w:rFonts w:ascii="Times New Roman" w:hAnsi="Times New Roman"/>
          <w:sz w:val="24"/>
          <w:szCs w:val="24"/>
        </w:rPr>
        <w:t xml:space="preserve">should be </w:t>
      </w:r>
      <w:r w:rsidRPr="002E399F">
        <w:rPr>
          <w:rFonts w:ascii="Times New Roman" w:hAnsi="Times New Roman"/>
          <w:sz w:val="24"/>
          <w:szCs w:val="24"/>
        </w:rPr>
        <w:t>referred to</w:t>
      </w:r>
      <w:r w:rsidR="000714D1">
        <w:rPr>
          <w:rFonts w:ascii="Times New Roman" w:hAnsi="Times New Roman"/>
          <w:sz w:val="24"/>
          <w:szCs w:val="24"/>
        </w:rPr>
        <w:t xml:space="preserve"> </w:t>
      </w:r>
      <w:r w:rsidRPr="002E399F">
        <w:rPr>
          <w:rFonts w:ascii="Times New Roman" w:hAnsi="Times New Roman"/>
          <w:sz w:val="24"/>
          <w:szCs w:val="24"/>
        </w:rPr>
        <w:t>in circumstances</w:t>
      </w:r>
      <w:r w:rsidR="00847436" w:rsidRPr="002E399F">
        <w:rPr>
          <w:rFonts w:ascii="Times New Roman" w:hAnsi="Times New Roman"/>
          <w:sz w:val="24"/>
          <w:szCs w:val="24"/>
        </w:rPr>
        <w:t xml:space="preserve"> where those laws regulate matters not covered under this Act</w:t>
      </w:r>
      <w:r w:rsidR="00A926A4">
        <w:rPr>
          <w:rFonts w:ascii="Times New Roman" w:hAnsi="Times New Roman"/>
          <w:sz w:val="24"/>
          <w:szCs w:val="24"/>
        </w:rPr>
        <w:t xml:space="preserve"> (i.e. non-GEMS products)</w:t>
      </w:r>
      <w:r w:rsidR="00847436" w:rsidRPr="002E399F">
        <w:rPr>
          <w:rFonts w:ascii="Times New Roman" w:hAnsi="Times New Roman"/>
          <w:sz w:val="24"/>
          <w:szCs w:val="24"/>
        </w:rPr>
        <w:t>, or where those laws establish more stringent requirements than those established under this Act</w:t>
      </w:r>
      <w:r w:rsidR="00B77D39">
        <w:rPr>
          <w:rFonts w:ascii="Times New Roman" w:hAnsi="Times New Roman"/>
          <w:sz w:val="24"/>
          <w:szCs w:val="24"/>
        </w:rPr>
        <w:t>.</w:t>
      </w:r>
    </w:p>
    <w:p w:rsidR="008308FD" w:rsidRPr="002E399F" w:rsidRDefault="001E4BA0"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For example, if a determination made under th</w:t>
      </w:r>
      <w:r w:rsidR="00847436" w:rsidRPr="002E399F">
        <w:rPr>
          <w:rFonts w:ascii="Times New Roman" w:hAnsi="Times New Roman"/>
          <w:sz w:val="24"/>
          <w:szCs w:val="24"/>
        </w:rPr>
        <w:t>is</w:t>
      </w:r>
      <w:r w:rsidRPr="002E399F">
        <w:rPr>
          <w:rFonts w:ascii="Times New Roman" w:hAnsi="Times New Roman"/>
          <w:sz w:val="24"/>
          <w:szCs w:val="24"/>
        </w:rPr>
        <w:t xml:space="preserve"> Act </w:t>
      </w:r>
      <w:r w:rsidR="00D73061" w:rsidRPr="002E399F">
        <w:rPr>
          <w:rFonts w:ascii="Times New Roman" w:hAnsi="Times New Roman"/>
          <w:sz w:val="24"/>
          <w:szCs w:val="24"/>
        </w:rPr>
        <w:t>established a requirement that models of a certain</w:t>
      </w:r>
      <w:r w:rsidR="00D73061" w:rsidRPr="00C4126E">
        <w:rPr>
          <w:rFonts w:ascii="Times New Roman" w:hAnsi="Times New Roman"/>
          <w:sz w:val="24"/>
          <w:szCs w:val="24"/>
        </w:rPr>
        <w:t xml:space="preserve"> </w:t>
      </w:r>
      <w:r w:rsidR="007E18E3" w:rsidRPr="00C4126E">
        <w:rPr>
          <w:rFonts w:ascii="Times New Roman" w:hAnsi="Times New Roman"/>
          <w:sz w:val="24"/>
          <w:szCs w:val="24"/>
        </w:rPr>
        <w:t xml:space="preserve">product </w:t>
      </w:r>
      <w:r w:rsidR="005679D8" w:rsidRPr="00C4126E">
        <w:rPr>
          <w:rFonts w:ascii="Times New Roman" w:hAnsi="Times New Roman"/>
          <w:sz w:val="24"/>
          <w:szCs w:val="24"/>
        </w:rPr>
        <w:t>class</w:t>
      </w:r>
      <w:r w:rsidR="005679D8" w:rsidRPr="002E399F">
        <w:rPr>
          <w:rFonts w:ascii="Times New Roman" w:hAnsi="Times New Roman"/>
          <w:sz w:val="24"/>
          <w:szCs w:val="24"/>
        </w:rPr>
        <w:t xml:space="preserve"> </w:t>
      </w:r>
      <w:r w:rsidR="00847436" w:rsidRPr="002E399F">
        <w:rPr>
          <w:rFonts w:ascii="Times New Roman" w:hAnsi="Times New Roman"/>
          <w:sz w:val="24"/>
          <w:szCs w:val="24"/>
        </w:rPr>
        <w:t xml:space="preserve">cannot be </w:t>
      </w:r>
      <w:r w:rsidR="00D73061" w:rsidRPr="002E399F">
        <w:rPr>
          <w:rFonts w:ascii="Times New Roman" w:hAnsi="Times New Roman"/>
          <w:sz w:val="24"/>
          <w:szCs w:val="24"/>
        </w:rPr>
        <w:t xml:space="preserve">supplied in Australia </w:t>
      </w:r>
      <w:r w:rsidR="00847436" w:rsidRPr="002E399F">
        <w:rPr>
          <w:rFonts w:ascii="Times New Roman" w:hAnsi="Times New Roman"/>
          <w:sz w:val="24"/>
          <w:szCs w:val="24"/>
        </w:rPr>
        <w:t xml:space="preserve">unless they </w:t>
      </w:r>
      <w:r w:rsidR="00D73061" w:rsidRPr="002E399F">
        <w:rPr>
          <w:rFonts w:ascii="Times New Roman" w:hAnsi="Times New Roman"/>
          <w:sz w:val="24"/>
          <w:szCs w:val="24"/>
        </w:rPr>
        <w:t xml:space="preserve">operate at a ‘four star’ efficiency level or higher, a </w:t>
      </w:r>
      <w:r w:rsidR="0098571B">
        <w:rPr>
          <w:rFonts w:ascii="Times New Roman" w:hAnsi="Times New Roman"/>
          <w:sz w:val="24"/>
          <w:szCs w:val="24"/>
        </w:rPr>
        <w:t>state</w:t>
      </w:r>
      <w:r w:rsidR="00D73061" w:rsidRPr="002E399F">
        <w:rPr>
          <w:rFonts w:ascii="Times New Roman" w:hAnsi="Times New Roman"/>
          <w:sz w:val="24"/>
          <w:szCs w:val="24"/>
        </w:rPr>
        <w:t xml:space="preserve"> or </w:t>
      </w:r>
      <w:r w:rsidR="0098571B">
        <w:rPr>
          <w:rFonts w:ascii="Times New Roman" w:hAnsi="Times New Roman"/>
          <w:sz w:val="24"/>
          <w:szCs w:val="24"/>
        </w:rPr>
        <w:t>territory</w:t>
      </w:r>
      <w:r w:rsidR="00D73061" w:rsidRPr="002E399F">
        <w:rPr>
          <w:rFonts w:ascii="Times New Roman" w:hAnsi="Times New Roman"/>
          <w:sz w:val="24"/>
          <w:szCs w:val="24"/>
        </w:rPr>
        <w:t xml:space="preserve"> law </w:t>
      </w:r>
      <w:r w:rsidR="00607C9D" w:rsidRPr="002E399F">
        <w:rPr>
          <w:rFonts w:ascii="Times New Roman" w:hAnsi="Times New Roman"/>
          <w:sz w:val="24"/>
          <w:szCs w:val="24"/>
        </w:rPr>
        <w:t xml:space="preserve">would be inconsistent if it </w:t>
      </w:r>
      <w:r w:rsidR="0098571B">
        <w:rPr>
          <w:rFonts w:ascii="Times New Roman" w:hAnsi="Times New Roman"/>
          <w:sz w:val="24"/>
          <w:szCs w:val="24"/>
        </w:rPr>
        <w:t>state</w:t>
      </w:r>
      <w:r w:rsidR="00E81F09" w:rsidRPr="002E399F">
        <w:rPr>
          <w:rFonts w:ascii="Times New Roman" w:hAnsi="Times New Roman"/>
          <w:sz w:val="24"/>
          <w:szCs w:val="24"/>
        </w:rPr>
        <w:t>d that products could legally be supplied if they met a minimum efficiency standard of ‘three stars’ or higher</w:t>
      </w:r>
      <w:r w:rsidR="007D678F">
        <w:rPr>
          <w:rFonts w:ascii="Times New Roman" w:hAnsi="Times New Roman"/>
          <w:sz w:val="24"/>
          <w:szCs w:val="24"/>
        </w:rPr>
        <w:t xml:space="preserve">. </w:t>
      </w:r>
      <w:r w:rsidR="00D73061" w:rsidRPr="002E399F">
        <w:rPr>
          <w:rFonts w:ascii="Times New Roman" w:hAnsi="Times New Roman"/>
          <w:sz w:val="24"/>
          <w:szCs w:val="24"/>
        </w:rPr>
        <w:t xml:space="preserve">A </w:t>
      </w:r>
      <w:r w:rsidR="0098571B">
        <w:rPr>
          <w:rFonts w:ascii="Times New Roman" w:hAnsi="Times New Roman"/>
          <w:sz w:val="24"/>
          <w:szCs w:val="24"/>
        </w:rPr>
        <w:t>state</w:t>
      </w:r>
      <w:r w:rsidR="00D73061" w:rsidRPr="002E399F">
        <w:rPr>
          <w:rFonts w:ascii="Times New Roman" w:hAnsi="Times New Roman"/>
          <w:sz w:val="24"/>
          <w:szCs w:val="24"/>
        </w:rPr>
        <w:t xml:space="preserve"> or </w:t>
      </w:r>
      <w:r w:rsidR="0098571B">
        <w:rPr>
          <w:rFonts w:ascii="Times New Roman" w:hAnsi="Times New Roman"/>
          <w:sz w:val="24"/>
          <w:szCs w:val="24"/>
        </w:rPr>
        <w:t>territory</w:t>
      </w:r>
      <w:r w:rsidR="00D73061" w:rsidRPr="002E399F">
        <w:rPr>
          <w:rFonts w:ascii="Times New Roman" w:hAnsi="Times New Roman"/>
          <w:sz w:val="24"/>
          <w:szCs w:val="24"/>
        </w:rPr>
        <w:t xml:space="preserve"> law that </w:t>
      </w:r>
      <w:r w:rsidR="0098571B">
        <w:rPr>
          <w:rFonts w:ascii="Times New Roman" w:hAnsi="Times New Roman"/>
          <w:sz w:val="24"/>
          <w:szCs w:val="24"/>
        </w:rPr>
        <w:t>state</w:t>
      </w:r>
      <w:r w:rsidR="00E81F09" w:rsidRPr="002E399F">
        <w:rPr>
          <w:rFonts w:ascii="Times New Roman" w:hAnsi="Times New Roman"/>
          <w:sz w:val="24"/>
          <w:szCs w:val="24"/>
        </w:rPr>
        <w:t xml:space="preserve">d products could </w:t>
      </w:r>
      <w:r w:rsidR="00847436" w:rsidRPr="002E399F">
        <w:rPr>
          <w:rFonts w:ascii="Times New Roman" w:hAnsi="Times New Roman"/>
          <w:sz w:val="24"/>
          <w:szCs w:val="24"/>
        </w:rPr>
        <w:t xml:space="preserve">not </w:t>
      </w:r>
      <w:r w:rsidR="00847436" w:rsidRPr="002E399F">
        <w:rPr>
          <w:rFonts w:ascii="Times New Roman" w:hAnsi="Times New Roman"/>
          <w:sz w:val="24"/>
          <w:szCs w:val="24"/>
        </w:rPr>
        <w:lastRenderedPageBreak/>
        <w:t xml:space="preserve">be </w:t>
      </w:r>
      <w:r w:rsidR="00E81F09" w:rsidRPr="002E399F">
        <w:rPr>
          <w:rFonts w:ascii="Times New Roman" w:hAnsi="Times New Roman"/>
          <w:sz w:val="24"/>
          <w:szCs w:val="24"/>
        </w:rPr>
        <w:t xml:space="preserve">supplied </w:t>
      </w:r>
      <w:r w:rsidR="00847436" w:rsidRPr="002E399F">
        <w:rPr>
          <w:rFonts w:ascii="Times New Roman" w:hAnsi="Times New Roman"/>
          <w:sz w:val="24"/>
          <w:szCs w:val="24"/>
        </w:rPr>
        <w:t xml:space="preserve">unless </w:t>
      </w:r>
      <w:r w:rsidR="00E81F09" w:rsidRPr="002E399F">
        <w:rPr>
          <w:rFonts w:ascii="Times New Roman" w:hAnsi="Times New Roman"/>
          <w:sz w:val="24"/>
          <w:szCs w:val="24"/>
        </w:rPr>
        <w:t>they met a minimum efficiency standard of ‘five stars’ or higher</w:t>
      </w:r>
      <w:r w:rsidR="00D73061" w:rsidRPr="002E399F">
        <w:rPr>
          <w:rFonts w:ascii="Times New Roman" w:hAnsi="Times New Roman"/>
          <w:sz w:val="24"/>
          <w:szCs w:val="24"/>
        </w:rPr>
        <w:t xml:space="preserve"> would not be inconsistent</w:t>
      </w:r>
      <w:r w:rsidR="00641C1B" w:rsidRPr="002E399F">
        <w:rPr>
          <w:rFonts w:ascii="Times New Roman" w:hAnsi="Times New Roman"/>
          <w:sz w:val="24"/>
          <w:szCs w:val="24"/>
        </w:rPr>
        <w:t>, as five star products</w:t>
      </w:r>
      <w:r w:rsidR="00CF0797" w:rsidRPr="002E399F">
        <w:rPr>
          <w:rFonts w:ascii="Times New Roman" w:hAnsi="Times New Roman"/>
          <w:sz w:val="24"/>
          <w:szCs w:val="24"/>
        </w:rPr>
        <w:t xml:space="preserve"> </w:t>
      </w:r>
      <w:r w:rsidR="00641C1B" w:rsidRPr="002E399F">
        <w:rPr>
          <w:rFonts w:ascii="Times New Roman" w:hAnsi="Times New Roman"/>
          <w:sz w:val="24"/>
          <w:szCs w:val="24"/>
        </w:rPr>
        <w:t xml:space="preserve">would comply simultaneously with </w:t>
      </w:r>
      <w:r w:rsidR="0098571B">
        <w:rPr>
          <w:rFonts w:ascii="Times New Roman" w:hAnsi="Times New Roman"/>
          <w:sz w:val="24"/>
          <w:szCs w:val="24"/>
        </w:rPr>
        <w:t>state</w:t>
      </w:r>
      <w:r w:rsidR="00641C1B" w:rsidRPr="002E399F">
        <w:rPr>
          <w:rFonts w:ascii="Times New Roman" w:hAnsi="Times New Roman"/>
          <w:sz w:val="24"/>
          <w:szCs w:val="24"/>
        </w:rPr>
        <w:t xml:space="preserve"> and Commonwealth laws</w:t>
      </w:r>
      <w:r w:rsidR="00C4126E">
        <w:rPr>
          <w:rFonts w:ascii="Times New Roman" w:hAnsi="Times New Roman"/>
          <w:sz w:val="24"/>
          <w:szCs w:val="24"/>
        </w:rPr>
        <w:t>.</w:t>
      </w:r>
      <w:r w:rsidR="00B77D39">
        <w:rPr>
          <w:rFonts w:ascii="Times New Roman" w:hAnsi="Times New Roman"/>
          <w:sz w:val="24"/>
          <w:szCs w:val="24"/>
        </w:rPr>
        <w:t xml:space="preserve">  It is appropriate to allow state and territory laws to set more stringent standards because this ensures jurisdictions have the ability to regulate energy efficiency to meet local variables without undermining the objectives of the national program.</w:t>
      </w:r>
    </w:p>
    <w:p w:rsidR="00042750" w:rsidRDefault="00857BFE" w:rsidP="00042750">
      <w:pPr>
        <w:numPr>
          <w:ilvl w:val="0"/>
          <w:numId w:val="5"/>
        </w:numPr>
        <w:spacing w:after="240" w:line="240" w:lineRule="auto"/>
        <w:ind w:left="567" w:hanging="567"/>
        <w:rPr>
          <w:rFonts w:ascii="Times New Roman" w:hAnsi="Times New Roman"/>
          <w:sz w:val="24"/>
          <w:szCs w:val="24"/>
        </w:rPr>
      </w:pPr>
      <w:r>
        <w:rPr>
          <w:rFonts w:ascii="Times New Roman" w:hAnsi="Times New Roman"/>
          <w:sz w:val="24"/>
          <w:szCs w:val="24"/>
        </w:rPr>
        <w:t>Subclause 9(2) and 9(3) ensure that a</w:t>
      </w:r>
      <w:r w:rsidR="008308FD" w:rsidRPr="002E399F">
        <w:rPr>
          <w:rFonts w:ascii="Times New Roman" w:hAnsi="Times New Roman"/>
          <w:sz w:val="24"/>
          <w:szCs w:val="24"/>
        </w:rPr>
        <w:t xml:space="preserve"> </w:t>
      </w:r>
      <w:r w:rsidR="0098571B">
        <w:rPr>
          <w:rFonts w:ascii="Times New Roman" w:hAnsi="Times New Roman"/>
          <w:sz w:val="24"/>
          <w:szCs w:val="24"/>
        </w:rPr>
        <w:t>state</w:t>
      </w:r>
      <w:r w:rsidR="008308FD" w:rsidRPr="002E399F">
        <w:rPr>
          <w:rFonts w:ascii="Times New Roman" w:hAnsi="Times New Roman"/>
          <w:sz w:val="24"/>
          <w:szCs w:val="24"/>
        </w:rPr>
        <w:t xml:space="preserve"> or </w:t>
      </w:r>
      <w:r w:rsidR="0098571B">
        <w:rPr>
          <w:rFonts w:ascii="Times New Roman" w:hAnsi="Times New Roman"/>
          <w:sz w:val="24"/>
          <w:szCs w:val="24"/>
        </w:rPr>
        <w:t>territory</w:t>
      </w:r>
      <w:r w:rsidR="008308FD" w:rsidRPr="002E399F">
        <w:rPr>
          <w:rFonts w:ascii="Times New Roman" w:hAnsi="Times New Roman"/>
          <w:sz w:val="24"/>
          <w:szCs w:val="24"/>
        </w:rPr>
        <w:t xml:space="preserve"> law that </w:t>
      </w:r>
      <w:r>
        <w:rPr>
          <w:rFonts w:ascii="Times New Roman" w:hAnsi="Times New Roman"/>
          <w:sz w:val="24"/>
          <w:szCs w:val="24"/>
        </w:rPr>
        <w:t xml:space="preserve">is considered capable of operating concurrently under subclause 9(1) is not otherwise inconsistent with this Act simply because it creates offences for different conduct, or because the elements or penalties of offences differ from this Act.  However, other issues may result in Constitutional inconsistency with this Act, for example, a law that </w:t>
      </w:r>
      <w:r w:rsidR="008308FD" w:rsidRPr="002E399F">
        <w:rPr>
          <w:rFonts w:ascii="Times New Roman" w:hAnsi="Times New Roman"/>
          <w:sz w:val="24"/>
          <w:szCs w:val="24"/>
        </w:rPr>
        <w:t>required products to carry a different label than that required under this Act could be considered inconsistent.</w:t>
      </w:r>
    </w:p>
    <w:p w:rsidR="0077533E" w:rsidRPr="00042750" w:rsidRDefault="0077533E" w:rsidP="00042750">
      <w:pPr>
        <w:numPr>
          <w:ilvl w:val="0"/>
          <w:numId w:val="5"/>
        </w:numPr>
        <w:spacing w:after="240" w:line="240" w:lineRule="auto"/>
        <w:ind w:left="567" w:hanging="567"/>
        <w:rPr>
          <w:rFonts w:ascii="Times New Roman" w:hAnsi="Times New Roman"/>
          <w:sz w:val="24"/>
          <w:szCs w:val="24"/>
        </w:rPr>
      </w:pPr>
      <w:r w:rsidRPr="00042750">
        <w:rPr>
          <w:rFonts w:ascii="Times New Roman" w:hAnsi="Times New Roman"/>
          <w:sz w:val="24"/>
          <w:szCs w:val="24"/>
        </w:rPr>
        <w:t xml:space="preserve">Since clause 17 does not commence until </w:t>
      </w:r>
      <w:r w:rsidR="00E630B0">
        <w:rPr>
          <w:rFonts w:ascii="Times New Roman" w:hAnsi="Times New Roman"/>
          <w:sz w:val="24"/>
          <w:szCs w:val="24"/>
        </w:rPr>
        <w:t xml:space="preserve">1 October 2013, </w:t>
      </w:r>
      <w:r w:rsidRPr="00042750">
        <w:rPr>
          <w:rFonts w:ascii="Times New Roman" w:hAnsi="Times New Roman"/>
          <w:sz w:val="24"/>
          <w:szCs w:val="24"/>
        </w:rPr>
        <w:t xml:space="preserve">to ensure existing registrants have time to update their registrations to comply with the Act, a state or territory law that provides penalties for supplying a product that is unregistered may </w:t>
      </w:r>
      <w:r w:rsidR="00283CC4">
        <w:rPr>
          <w:rFonts w:ascii="Times New Roman" w:hAnsi="Times New Roman"/>
          <w:sz w:val="24"/>
          <w:szCs w:val="24"/>
        </w:rPr>
        <w:t xml:space="preserve">not be </w:t>
      </w:r>
      <w:r w:rsidR="0066721B">
        <w:rPr>
          <w:rFonts w:ascii="Times New Roman" w:hAnsi="Times New Roman"/>
          <w:sz w:val="24"/>
          <w:szCs w:val="24"/>
        </w:rPr>
        <w:t xml:space="preserve">considered </w:t>
      </w:r>
      <w:r w:rsidR="00283CC4">
        <w:rPr>
          <w:rFonts w:ascii="Times New Roman" w:hAnsi="Times New Roman"/>
          <w:sz w:val="24"/>
          <w:szCs w:val="24"/>
        </w:rPr>
        <w:t xml:space="preserve">‘concurrent’ </w:t>
      </w:r>
      <w:r w:rsidRPr="00042750">
        <w:rPr>
          <w:rFonts w:ascii="Times New Roman" w:hAnsi="Times New Roman"/>
          <w:sz w:val="24"/>
          <w:szCs w:val="24"/>
        </w:rPr>
        <w:t>until clause 17 commences.</w:t>
      </w:r>
      <w:r w:rsidR="006462A8" w:rsidRPr="00042750">
        <w:rPr>
          <w:rFonts w:ascii="Times New Roman" w:hAnsi="Times New Roman"/>
          <w:sz w:val="24"/>
          <w:szCs w:val="24"/>
        </w:rPr>
        <w:t xml:space="preserve">  This would permit penalties under state and territory laws in response to suppl</w:t>
      </w:r>
      <w:r w:rsidR="009E60E7">
        <w:rPr>
          <w:rFonts w:ascii="Times New Roman" w:hAnsi="Times New Roman"/>
          <w:sz w:val="24"/>
          <w:szCs w:val="24"/>
        </w:rPr>
        <w:t>ies</w:t>
      </w:r>
      <w:r w:rsidR="006462A8" w:rsidRPr="00042750">
        <w:rPr>
          <w:rFonts w:ascii="Times New Roman" w:hAnsi="Times New Roman"/>
          <w:sz w:val="24"/>
          <w:szCs w:val="24"/>
        </w:rPr>
        <w:t xml:space="preserve"> of unregistered products.</w:t>
      </w:r>
    </w:p>
    <w:p w:rsidR="002624B8" w:rsidRPr="002E399F" w:rsidRDefault="008308FD"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The</w:t>
      </w:r>
      <w:r w:rsidR="002624B8" w:rsidRPr="002E399F">
        <w:rPr>
          <w:rFonts w:ascii="Times New Roman" w:hAnsi="Times New Roman"/>
          <w:sz w:val="24"/>
          <w:szCs w:val="24"/>
        </w:rPr>
        <w:t>s</w:t>
      </w:r>
      <w:r w:rsidRPr="002E399F">
        <w:rPr>
          <w:rFonts w:ascii="Times New Roman" w:hAnsi="Times New Roman"/>
          <w:sz w:val="24"/>
          <w:szCs w:val="24"/>
        </w:rPr>
        <w:t>e</w:t>
      </w:r>
      <w:r w:rsidR="002624B8" w:rsidRPr="002E399F">
        <w:rPr>
          <w:rFonts w:ascii="Times New Roman" w:hAnsi="Times New Roman"/>
          <w:sz w:val="24"/>
          <w:szCs w:val="24"/>
        </w:rPr>
        <w:t xml:space="preserve"> example</w:t>
      </w:r>
      <w:r w:rsidRPr="002E399F">
        <w:rPr>
          <w:rFonts w:ascii="Times New Roman" w:hAnsi="Times New Roman"/>
          <w:sz w:val="24"/>
          <w:szCs w:val="24"/>
        </w:rPr>
        <w:t xml:space="preserve">s are not intended to provide an exhaustive list of issues that could affect whether a </w:t>
      </w:r>
      <w:r w:rsidR="0098571B">
        <w:rPr>
          <w:rFonts w:ascii="Times New Roman" w:hAnsi="Times New Roman"/>
          <w:sz w:val="24"/>
          <w:szCs w:val="24"/>
        </w:rPr>
        <w:t>state</w:t>
      </w:r>
      <w:r w:rsidRPr="002E399F">
        <w:rPr>
          <w:rFonts w:ascii="Times New Roman" w:hAnsi="Times New Roman"/>
          <w:sz w:val="24"/>
          <w:szCs w:val="24"/>
        </w:rPr>
        <w:t xml:space="preserve"> or </w:t>
      </w:r>
      <w:r w:rsidR="0098571B">
        <w:rPr>
          <w:rFonts w:ascii="Times New Roman" w:hAnsi="Times New Roman"/>
          <w:sz w:val="24"/>
          <w:szCs w:val="24"/>
        </w:rPr>
        <w:t>territory</w:t>
      </w:r>
      <w:r w:rsidRPr="002E399F">
        <w:rPr>
          <w:rFonts w:ascii="Times New Roman" w:hAnsi="Times New Roman"/>
          <w:sz w:val="24"/>
          <w:szCs w:val="24"/>
        </w:rPr>
        <w:t xml:space="preserve"> energy law is capable of operating concurrently</w:t>
      </w:r>
      <w:r w:rsidR="00B342C8" w:rsidRPr="002E399F">
        <w:rPr>
          <w:rFonts w:ascii="Times New Roman" w:hAnsi="Times New Roman"/>
          <w:sz w:val="24"/>
          <w:szCs w:val="24"/>
        </w:rPr>
        <w:t xml:space="preserve"> with this Act</w:t>
      </w:r>
      <w:r w:rsidRPr="002E399F">
        <w:rPr>
          <w:rFonts w:ascii="Times New Roman" w:hAnsi="Times New Roman"/>
          <w:sz w:val="24"/>
          <w:szCs w:val="24"/>
        </w:rPr>
        <w:t>.</w:t>
      </w:r>
    </w:p>
    <w:p w:rsidR="009D5920" w:rsidRPr="002E399F" w:rsidRDefault="009D5920" w:rsidP="00B31A0E">
      <w:pPr>
        <w:spacing w:after="240" w:line="240" w:lineRule="auto"/>
        <w:ind w:left="567" w:hanging="567"/>
        <w:rPr>
          <w:rFonts w:ascii="Times New Roman" w:hAnsi="Times New Roman"/>
          <w:b/>
          <w:sz w:val="28"/>
          <w:szCs w:val="28"/>
          <w:u w:val="single"/>
        </w:rPr>
      </w:pPr>
      <w:r w:rsidRPr="002E399F">
        <w:rPr>
          <w:rFonts w:ascii="Times New Roman" w:hAnsi="Times New Roman"/>
          <w:b/>
          <w:sz w:val="28"/>
          <w:szCs w:val="28"/>
          <w:u w:val="single"/>
        </w:rPr>
        <w:t>Part 2</w:t>
      </w:r>
      <w:r w:rsidR="00D73A10" w:rsidRPr="002E399F">
        <w:rPr>
          <w:rFonts w:ascii="Times New Roman" w:hAnsi="Times New Roman"/>
          <w:b/>
          <w:sz w:val="28"/>
          <w:szCs w:val="28"/>
          <w:u w:val="single"/>
        </w:rPr>
        <w:t>―</w:t>
      </w:r>
      <w:r w:rsidRPr="002E399F">
        <w:rPr>
          <w:rFonts w:ascii="Times New Roman" w:hAnsi="Times New Roman"/>
          <w:b/>
          <w:sz w:val="28"/>
          <w:szCs w:val="28"/>
          <w:u w:val="single"/>
        </w:rPr>
        <w:t>Key Concepts</w:t>
      </w:r>
    </w:p>
    <w:p w:rsidR="009D5920" w:rsidRPr="002E399F" w:rsidRDefault="009D5920" w:rsidP="00B31A0E">
      <w:pPr>
        <w:spacing w:after="240" w:line="240" w:lineRule="auto"/>
        <w:ind w:left="567" w:hanging="567"/>
        <w:rPr>
          <w:rFonts w:ascii="Times New Roman" w:hAnsi="Times New Roman"/>
          <w:b/>
          <w:i/>
          <w:sz w:val="24"/>
          <w:szCs w:val="24"/>
        </w:rPr>
      </w:pPr>
      <w:r w:rsidRPr="002E399F">
        <w:rPr>
          <w:rFonts w:ascii="Times New Roman" w:hAnsi="Times New Roman"/>
          <w:b/>
          <w:i/>
          <w:sz w:val="24"/>
          <w:szCs w:val="24"/>
        </w:rPr>
        <w:t>Division 1</w:t>
      </w:r>
      <w:r w:rsidR="00D73A10" w:rsidRPr="002E399F">
        <w:rPr>
          <w:rFonts w:ascii="Times New Roman" w:hAnsi="Times New Roman"/>
          <w:b/>
          <w:i/>
          <w:sz w:val="24"/>
          <w:szCs w:val="24"/>
        </w:rPr>
        <w:t>―</w:t>
      </w:r>
      <w:r w:rsidR="0025757A" w:rsidRPr="002E399F">
        <w:rPr>
          <w:rFonts w:ascii="Times New Roman" w:hAnsi="Times New Roman"/>
          <w:b/>
          <w:i/>
          <w:sz w:val="24"/>
          <w:szCs w:val="24"/>
        </w:rPr>
        <w:t>Guide to this P</w:t>
      </w:r>
      <w:r w:rsidRPr="002E399F">
        <w:rPr>
          <w:rFonts w:ascii="Times New Roman" w:hAnsi="Times New Roman"/>
          <w:b/>
          <w:i/>
          <w:sz w:val="24"/>
          <w:szCs w:val="24"/>
        </w:rPr>
        <w:t>art</w:t>
      </w:r>
    </w:p>
    <w:p w:rsidR="008B04C8" w:rsidRPr="002E399F" w:rsidRDefault="009D5920"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B41D21" w:rsidRPr="002E399F">
        <w:rPr>
          <w:rFonts w:ascii="Times New Roman" w:hAnsi="Times New Roman"/>
          <w:b/>
          <w:sz w:val="24"/>
          <w:szCs w:val="24"/>
        </w:rPr>
        <w:t xml:space="preserve">10 </w:t>
      </w:r>
      <w:r w:rsidR="00B90C92" w:rsidRPr="002E399F">
        <w:rPr>
          <w:rFonts w:ascii="Times New Roman" w:hAnsi="Times New Roman"/>
          <w:b/>
          <w:sz w:val="24"/>
          <w:szCs w:val="24"/>
        </w:rPr>
        <w:t>Guide</w:t>
      </w:r>
      <w:r w:rsidR="008B04C8" w:rsidRPr="002E399F">
        <w:rPr>
          <w:rFonts w:ascii="Times New Roman" w:hAnsi="Times New Roman"/>
          <w:b/>
          <w:sz w:val="24"/>
          <w:szCs w:val="24"/>
        </w:rPr>
        <w:t xml:space="preserve"> to this Part</w:t>
      </w:r>
    </w:p>
    <w:p w:rsidR="00CB7EA9" w:rsidRPr="002E399F" w:rsidRDefault="00CB7EA9"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 </w:t>
      </w:r>
      <w:r w:rsidR="00895276" w:rsidRPr="002E399F">
        <w:rPr>
          <w:rFonts w:ascii="Times New Roman" w:hAnsi="Times New Roman"/>
          <w:sz w:val="24"/>
          <w:szCs w:val="24"/>
        </w:rPr>
        <w:t xml:space="preserve">Clause </w:t>
      </w:r>
      <w:r w:rsidR="00B41D21" w:rsidRPr="002E399F">
        <w:rPr>
          <w:rFonts w:ascii="Times New Roman" w:hAnsi="Times New Roman"/>
          <w:sz w:val="24"/>
          <w:szCs w:val="24"/>
        </w:rPr>
        <w:t xml:space="preserve">10 </w:t>
      </w:r>
      <w:r w:rsidR="00895276" w:rsidRPr="002E399F">
        <w:rPr>
          <w:rFonts w:ascii="Times New Roman" w:hAnsi="Times New Roman"/>
          <w:sz w:val="24"/>
          <w:szCs w:val="24"/>
        </w:rPr>
        <w:t xml:space="preserve">provides a </w:t>
      </w:r>
      <w:r w:rsidR="00E341CA" w:rsidRPr="002E399F">
        <w:rPr>
          <w:rFonts w:ascii="Times New Roman" w:hAnsi="Times New Roman"/>
          <w:sz w:val="24"/>
          <w:szCs w:val="24"/>
        </w:rPr>
        <w:t>guide to</w:t>
      </w:r>
      <w:r w:rsidR="00895276" w:rsidRPr="002E399F">
        <w:rPr>
          <w:rFonts w:ascii="Times New Roman" w:hAnsi="Times New Roman"/>
          <w:sz w:val="24"/>
          <w:szCs w:val="24"/>
        </w:rPr>
        <w:t xml:space="preserve"> Part 2 of the Act, which introduces key concepts including what products may be subject to regulation under the Act, the means by which these products will be categorised and regulated, and what kinds of supply will attract obligations under the Act.</w:t>
      </w:r>
    </w:p>
    <w:p w:rsidR="007F1897" w:rsidRPr="002E399F" w:rsidRDefault="007F1897" w:rsidP="007F1897">
      <w:pPr>
        <w:spacing w:after="240" w:line="240" w:lineRule="auto"/>
        <w:ind w:left="567" w:hanging="567"/>
        <w:rPr>
          <w:rFonts w:ascii="Times New Roman" w:hAnsi="Times New Roman"/>
          <w:b/>
          <w:i/>
          <w:sz w:val="24"/>
          <w:szCs w:val="24"/>
        </w:rPr>
      </w:pPr>
      <w:r w:rsidRPr="002E399F">
        <w:rPr>
          <w:rFonts w:ascii="Times New Roman" w:hAnsi="Times New Roman"/>
          <w:b/>
          <w:i/>
          <w:sz w:val="24"/>
          <w:szCs w:val="24"/>
        </w:rPr>
        <w:t>Division 2―Key concepts</w:t>
      </w:r>
    </w:p>
    <w:p w:rsidR="00CB7EA9" w:rsidRPr="002E399F" w:rsidRDefault="00CB7EA9" w:rsidP="00CB7EA9">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B41D21" w:rsidRPr="002E399F">
        <w:rPr>
          <w:rFonts w:ascii="Times New Roman" w:hAnsi="Times New Roman"/>
          <w:b/>
          <w:sz w:val="24"/>
          <w:szCs w:val="24"/>
        </w:rPr>
        <w:t xml:space="preserve">11 </w:t>
      </w:r>
      <w:r w:rsidR="00B90C92" w:rsidRPr="002E399F">
        <w:rPr>
          <w:rFonts w:ascii="Times New Roman" w:hAnsi="Times New Roman"/>
          <w:b/>
          <w:sz w:val="24"/>
          <w:szCs w:val="24"/>
        </w:rPr>
        <w:t>GEMS</w:t>
      </w:r>
      <w:r w:rsidRPr="002E399F">
        <w:rPr>
          <w:rFonts w:ascii="Times New Roman" w:hAnsi="Times New Roman"/>
          <w:b/>
          <w:sz w:val="24"/>
          <w:szCs w:val="24"/>
        </w:rPr>
        <w:t xml:space="preserve"> products, GEMS determinations and product classes </w:t>
      </w:r>
    </w:p>
    <w:p w:rsidR="00060393" w:rsidRPr="002E399F" w:rsidRDefault="00060393"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B41D21" w:rsidRPr="002E399F">
        <w:rPr>
          <w:rFonts w:ascii="Times New Roman" w:hAnsi="Times New Roman"/>
          <w:sz w:val="24"/>
          <w:szCs w:val="24"/>
        </w:rPr>
        <w:t xml:space="preserve">11 </w:t>
      </w:r>
      <w:r w:rsidRPr="002E399F">
        <w:rPr>
          <w:rFonts w:ascii="Times New Roman" w:hAnsi="Times New Roman"/>
          <w:sz w:val="24"/>
          <w:szCs w:val="24"/>
        </w:rPr>
        <w:t>outlines some key concepts regarding the products regulated under the Act and the mechanisms by which these products are regulated.</w:t>
      </w:r>
    </w:p>
    <w:p w:rsidR="00595DAC" w:rsidRPr="002E399F" w:rsidRDefault="00325FF3"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w:t>
      </w:r>
      <w:r w:rsidR="00B41D21" w:rsidRPr="002E399F">
        <w:rPr>
          <w:rFonts w:ascii="Times New Roman" w:hAnsi="Times New Roman"/>
          <w:sz w:val="24"/>
          <w:szCs w:val="24"/>
        </w:rPr>
        <w:t>11(</w:t>
      </w:r>
      <w:r w:rsidR="00060393" w:rsidRPr="002E399F">
        <w:rPr>
          <w:rFonts w:ascii="Times New Roman" w:hAnsi="Times New Roman"/>
          <w:sz w:val="24"/>
          <w:szCs w:val="24"/>
        </w:rPr>
        <w:t>1)</w:t>
      </w:r>
      <w:r w:rsidR="0082593D" w:rsidRPr="002E399F">
        <w:rPr>
          <w:rFonts w:ascii="Times New Roman" w:hAnsi="Times New Roman"/>
          <w:sz w:val="24"/>
          <w:szCs w:val="24"/>
        </w:rPr>
        <w:t xml:space="preserve"> defines</w:t>
      </w:r>
      <w:r w:rsidR="00060393" w:rsidRPr="002E399F">
        <w:rPr>
          <w:rFonts w:ascii="Times New Roman" w:hAnsi="Times New Roman"/>
          <w:sz w:val="24"/>
          <w:szCs w:val="24"/>
        </w:rPr>
        <w:t xml:space="preserve"> </w:t>
      </w:r>
      <w:r w:rsidR="00060393" w:rsidRPr="002E399F">
        <w:rPr>
          <w:rFonts w:ascii="Times New Roman" w:hAnsi="Times New Roman"/>
          <w:i/>
          <w:sz w:val="24"/>
          <w:szCs w:val="24"/>
        </w:rPr>
        <w:t>GEMS products</w:t>
      </w:r>
      <w:r w:rsidR="0082593D" w:rsidRPr="002E399F">
        <w:rPr>
          <w:rFonts w:ascii="Times New Roman" w:hAnsi="Times New Roman"/>
          <w:sz w:val="24"/>
          <w:szCs w:val="24"/>
        </w:rPr>
        <w:t>, which are</w:t>
      </w:r>
      <w:r w:rsidR="004C6497" w:rsidRPr="002E399F">
        <w:rPr>
          <w:rFonts w:ascii="Times New Roman" w:hAnsi="Times New Roman"/>
          <w:sz w:val="24"/>
          <w:szCs w:val="24"/>
        </w:rPr>
        <w:t xml:space="preserve"> </w:t>
      </w:r>
      <w:r w:rsidR="00060393" w:rsidRPr="002E399F">
        <w:rPr>
          <w:rFonts w:ascii="Times New Roman" w:hAnsi="Times New Roman"/>
          <w:sz w:val="24"/>
          <w:szCs w:val="24"/>
        </w:rPr>
        <w:t xml:space="preserve">products that </w:t>
      </w:r>
      <w:r w:rsidR="0082593D" w:rsidRPr="002E399F">
        <w:rPr>
          <w:rFonts w:ascii="Times New Roman" w:hAnsi="Times New Roman"/>
          <w:i/>
          <w:sz w:val="24"/>
          <w:szCs w:val="24"/>
        </w:rPr>
        <w:t>use energy</w:t>
      </w:r>
      <w:r w:rsidR="0082593D" w:rsidRPr="002E399F">
        <w:rPr>
          <w:rFonts w:ascii="Times New Roman" w:hAnsi="Times New Roman"/>
          <w:sz w:val="24"/>
          <w:szCs w:val="24"/>
        </w:rPr>
        <w:t xml:space="preserve">, or </w:t>
      </w:r>
      <w:r w:rsidR="0082593D" w:rsidRPr="002E399F">
        <w:rPr>
          <w:rFonts w:ascii="Times New Roman" w:hAnsi="Times New Roman"/>
          <w:i/>
          <w:sz w:val="24"/>
          <w:szCs w:val="24"/>
        </w:rPr>
        <w:t>affect the amount of energy used</w:t>
      </w:r>
      <w:r w:rsidR="0082593D" w:rsidRPr="002E399F">
        <w:rPr>
          <w:rFonts w:ascii="Times New Roman" w:hAnsi="Times New Roman"/>
          <w:sz w:val="24"/>
          <w:szCs w:val="24"/>
        </w:rPr>
        <w:t xml:space="preserve"> by a product, that </w:t>
      </w:r>
      <w:r w:rsidR="00060393" w:rsidRPr="002E399F">
        <w:rPr>
          <w:rFonts w:ascii="Times New Roman" w:hAnsi="Times New Roman"/>
          <w:sz w:val="24"/>
          <w:szCs w:val="24"/>
        </w:rPr>
        <w:t xml:space="preserve">are </w:t>
      </w:r>
      <w:r w:rsidR="0082593D" w:rsidRPr="002E399F">
        <w:rPr>
          <w:rFonts w:ascii="Times New Roman" w:hAnsi="Times New Roman"/>
          <w:sz w:val="24"/>
          <w:szCs w:val="24"/>
        </w:rPr>
        <w:t xml:space="preserve">also </w:t>
      </w:r>
      <w:r w:rsidR="00060393" w:rsidRPr="002E399F">
        <w:rPr>
          <w:rFonts w:ascii="Times New Roman" w:hAnsi="Times New Roman"/>
          <w:sz w:val="24"/>
          <w:szCs w:val="24"/>
        </w:rPr>
        <w:t xml:space="preserve">in a </w:t>
      </w:r>
      <w:r w:rsidR="002A465D" w:rsidRPr="002E399F">
        <w:rPr>
          <w:rFonts w:ascii="Times New Roman" w:hAnsi="Times New Roman"/>
          <w:i/>
          <w:sz w:val="24"/>
          <w:szCs w:val="24"/>
        </w:rPr>
        <w:t>product class</w:t>
      </w:r>
      <w:r w:rsidR="002A465D" w:rsidRPr="002E399F">
        <w:rPr>
          <w:rFonts w:ascii="Times New Roman" w:hAnsi="Times New Roman"/>
          <w:sz w:val="24"/>
          <w:szCs w:val="24"/>
        </w:rPr>
        <w:t xml:space="preserve"> </w:t>
      </w:r>
      <w:r w:rsidR="00060393" w:rsidRPr="002E399F">
        <w:rPr>
          <w:rFonts w:ascii="Times New Roman" w:hAnsi="Times New Roman"/>
          <w:sz w:val="24"/>
          <w:szCs w:val="24"/>
        </w:rPr>
        <w:t>covered by a GEMS determination</w:t>
      </w:r>
      <w:r w:rsidR="007D678F">
        <w:rPr>
          <w:rFonts w:ascii="Times New Roman" w:hAnsi="Times New Roman"/>
          <w:sz w:val="24"/>
          <w:szCs w:val="24"/>
        </w:rPr>
        <w:t xml:space="preserve">. </w:t>
      </w:r>
    </w:p>
    <w:p w:rsidR="00060393" w:rsidRPr="002E399F" w:rsidRDefault="0082593D"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Products that </w:t>
      </w:r>
      <w:r w:rsidRPr="002E399F">
        <w:rPr>
          <w:rFonts w:ascii="Times New Roman" w:hAnsi="Times New Roman"/>
          <w:i/>
          <w:sz w:val="24"/>
          <w:szCs w:val="24"/>
        </w:rPr>
        <w:t>use energy</w:t>
      </w:r>
      <w:r w:rsidRPr="002E399F">
        <w:rPr>
          <w:rFonts w:ascii="Times New Roman" w:hAnsi="Times New Roman"/>
          <w:sz w:val="24"/>
          <w:szCs w:val="24"/>
        </w:rPr>
        <w:t xml:space="preserve"> may </w:t>
      </w:r>
      <w:r w:rsidR="00637E24" w:rsidRPr="002E399F">
        <w:rPr>
          <w:rFonts w:ascii="Times New Roman" w:hAnsi="Times New Roman"/>
          <w:sz w:val="24"/>
          <w:szCs w:val="24"/>
        </w:rPr>
        <w:t>include</w:t>
      </w:r>
      <w:r w:rsidRPr="002E399F">
        <w:rPr>
          <w:rFonts w:ascii="Times New Roman" w:hAnsi="Times New Roman"/>
          <w:sz w:val="24"/>
          <w:szCs w:val="24"/>
        </w:rPr>
        <w:t xml:space="preserve"> products powered by gas or electricity or some other energy source, such as </w:t>
      </w:r>
      <w:r w:rsidR="00E36D18" w:rsidRPr="002E399F">
        <w:rPr>
          <w:rFonts w:ascii="Times New Roman" w:hAnsi="Times New Roman"/>
          <w:sz w:val="24"/>
          <w:szCs w:val="24"/>
        </w:rPr>
        <w:t>diesel</w:t>
      </w:r>
      <w:r w:rsidR="007D678F">
        <w:rPr>
          <w:rFonts w:ascii="Times New Roman" w:hAnsi="Times New Roman"/>
          <w:sz w:val="24"/>
          <w:szCs w:val="24"/>
        </w:rPr>
        <w:t xml:space="preserve">. </w:t>
      </w:r>
      <w:r w:rsidRPr="002E399F">
        <w:rPr>
          <w:rFonts w:ascii="Times New Roman" w:hAnsi="Times New Roman"/>
          <w:sz w:val="24"/>
          <w:szCs w:val="24"/>
        </w:rPr>
        <w:t xml:space="preserve">Products that </w:t>
      </w:r>
      <w:r w:rsidRPr="002E399F">
        <w:rPr>
          <w:rFonts w:ascii="Times New Roman" w:hAnsi="Times New Roman"/>
          <w:i/>
          <w:sz w:val="24"/>
          <w:szCs w:val="24"/>
        </w:rPr>
        <w:t>affect the amount of energy used</w:t>
      </w:r>
      <w:r w:rsidRPr="002E399F">
        <w:rPr>
          <w:rFonts w:ascii="Times New Roman" w:hAnsi="Times New Roman"/>
          <w:sz w:val="24"/>
          <w:szCs w:val="24"/>
        </w:rPr>
        <w:t xml:space="preserve"> by another </w:t>
      </w:r>
      <w:r w:rsidR="003C6156" w:rsidRPr="002E399F">
        <w:rPr>
          <w:rFonts w:ascii="Times New Roman" w:hAnsi="Times New Roman"/>
          <w:sz w:val="24"/>
          <w:szCs w:val="24"/>
        </w:rPr>
        <w:t xml:space="preserve">product </w:t>
      </w:r>
      <w:r w:rsidR="00EE0013" w:rsidRPr="002E399F">
        <w:rPr>
          <w:rFonts w:ascii="Times New Roman" w:hAnsi="Times New Roman"/>
          <w:sz w:val="24"/>
          <w:szCs w:val="24"/>
        </w:rPr>
        <w:t xml:space="preserve">model </w:t>
      </w:r>
      <w:r w:rsidR="00563B8D" w:rsidRPr="002E399F">
        <w:rPr>
          <w:rFonts w:ascii="Times New Roman" w:hAnsi="Times New Roman"/>
          <w:sz w:val="24"/>
          <w:szCs w:val="24"/>
        </w:rPr>
        <w:t>do</w:t>
      </w:r>
      <w:r w:rsidRPr="002E399F">
        <w:rPr>
          <w:rFonts w:ascii="Times New Roman" w:hAnsi="Times New Roman"/>
          <w:sz w:val="24"/>
          <w:szCs w:val="24"/>
        </w:rPr>
        <w:t xml:space="preserve"> not use energy themselves but will affect </w:t>
      </w:r>
      <w:r w:rsidR="00AC2B50" w:rsidRPr="002E399F">
        <w:rPr>
          <w:rFonts w:ascii="Times New Roman" w:hAnsi="Times New Roman"/>
          <w:sz w:val="24"/>
          <w:szCs w:val="24"/>
        </w:rPr>
        <w:t xml:space="preserve">the </w:t>
      </w:r>
      <w:r w:rsidRPr="002E399F">
        <w:rPr>
          <w:rFonts w:ascii="Times New Roman" w:hAnsi="Times New Roman"/>
          <w:sz w:val="24"/>
          <w:szCs w:val="24"/>
        </w:rPr>
        <w:t>energy consumption</w:t>
      </w:r>
      <w:r w:rsidR="00AC2B50" w:rsidRPr="002E399F">
        <w:rPr>
          <w:rFonts w:ascii="Times New Roman" w:hAnsi="Times New Roman"/>
          <w:sz w:val="24"/>
          <w:szCs w:val="24"/>
        </w:rPr>
        <w:t xml:space="preserve"> of other products</w:t>
      </w:r>
      <w:r w:rsidR="00A76973" w:rsidRPr="002E399F">
        <w:rPr>
          <w:rFonts w:ascii="Times New Roman" w:hAnsi="Times New Roman"/>
          <w:sz w:val="24"/>
          <w:szCs w:val="24"/>
        </w:rPr>
        <w:t>,</w:t>
      </w:r>
      <w:r w:rsidR="00AC2B50" w:rsidRPr="002E399F">
        <w:rPr>
          <w:rFonts w:ascii="Times New Roman" w:hAnsi="Times New Roman"/>
          <w:sz w:val="24"/>
          <w:szCs w:val="24"/>
        </w:rPr>
        <w:t xml:space="preserve"> directly or indirectly</w:t>
      </w:r>
      <w:r w:rsidR="007D678F">
        <w:rPr>
          <w:rFonts w:ascii="Times New Roman" w:hAnsi="Times New Roman"/>
          <w:sz w:val="24"/>
          <w:szCs w:val="24"/>
        </w:rPr>
        <w:t xml:space="preserve">. </w:t>
      </w:r>
      <w:r w:rsidR="00A76973" w:rsidRPr="002E399F">
        <w:rPr>
          <w:rFonts w:ascii="Times New Roman" w:hAnsi="Times New Roman"/>
          <w:sz w:val="24"/>
          <w:szCs w:val="24"/>
        </w:rPr>
        <w:t>Examples might include</w:t>
      </w:r>
      <w:r w:rsidRPr="002E399F">
        <w:rPr>
          <w:rFonts w:ascii="Times New Roman" w:hAnsi="Times New Roman"/>
          <w:sz w:val="24"/>
          <w:szCs w:val="24"/>
        </w:rPr>
        <w:t xml:space="preserve"> </w:t>
      </w:r>
      <w:r w:rsidRPr="002E399F">
        <w:rPr>
          <w:rFonts w:ascii="Times New Roman" w:hAnsi="Times New Roman"/>
          <w:sz w:val="24"/>
          <w:szCs w:val="24"/>
        </w:rPr>
        <w:lastRenderedPageBreak/>
        <w:t>insulation</w:t>
      </w:r>
      <w:r w:rsidR="00B86ED3" w:rsidRPr="002E399F">
        <w:rPr>
          <w:rFonts w:ascii="Times New Roman" w:hAnsi="Times New Roman"/>
          <w:sz w:val="24"/>
          <w:szCs w:val="24"/>
        </w:rPr>
        <w:t>,</w:t>
      </w:r>
      <w:r w:rsidRPr="002E399F">
        <w:rPr>
          <w:rFonts w:ascii="Times New Roman" w:hAnsi="Times New Roman"/>
          <w:sz w:val="24"/>
          <w:szCs w:val="24"/>
        </w:rPr>
        <w:t xml:space="preserve"> window glass</w:t>
      </w:r>
      <w:r w:rsidR="00AC2B50" w:rsidRPr="002E399F">
        <w:rPr>
          <w:rFonts w:ascii="Times New Roman" w:hAnsi="Times New Roman"/>
          <w:sz w:val="24"/>
          <w:szCs w:val="24"/>
        </w:rPr>
        <w:t xml:space="preserve"> </w:t>
      </w:r>
      <w:r w:rsidR="00B86ED3" w:rsidRPr="002E399F">
        <w:rPr>
          <w:rFonts w:ascii="Times New Roman" w:hAnsi="Times New Roman"/>
          <w:sz w:val="24"/>
          <w:szCs w:val="24"/>
        </w:rPr>
        <w:t xml:space="preserve">or ducting </w:t>
      </w:r>
      <w:r w:rsidR="00F016BF" w:rsidRPr="002E399F">
        <w:rPr>
          <w:rFonts w:ascii="Times New Roman" w:hAnsi="Times New Roman"/>
          <w:sz w:val="24"/>
          <w:szCs w:val="24"/>
        </w:rPr>
        <w:t xml:space="preserve">as these </w:t>
      </w:r>
      <w:r w:rsidR="00FB6B60" w:rsidRPr="002E399F">
        <w:rPr>
          <w:rFonts w:ascii="Times New Roman" w:hAnsi="Times New Roman"/>
          <w:sz w:val="24"/>
          <w:szCs w:val="24"/>
        </w:rPr>
        <w:t xml:space="preserve">products will </w:t>
      </w:r>
      <w:r w:rsidR="00AC2B50" w:rsidRPr="002E399F">
        <w:rPr>
          <w:rFonts w:ascii="Times New Roman" w:hAnsi="Times New Roman"/>
          <w:sz w:val="24"/>
          <w:szCs w:val="24"/>
        </w:rPr>
        <w:t>affect the amount of energy used by heating and cooling systems</w:t>
      </w:r>
      <w:r w:rsidR="001E7B2A" w:rsidRPr="002E399F">
        <w:rPr>
          <w:rFonts w:ascii="Times New Roman" w:hAnsi="Times New Roman"/>
          <w:sz w:val="24"/>
          <w:szCs w:val="24"/>
        </w:rPr>
        <w:t>.</w:t>
      </w:r>
    </w:p>
    <w:p w:rsidR="00D91A69" w:rsidRPr="002E399F" w:rsidRDefault="00325FF3"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w:t>
      </w:r>
      <w:r w:rsidR="00B41D21" w:rsidRPr="002E399F">
        <w:rPr>
          <w:rFonts w:ascii="Times New Roman" w:hAnsi="Times New Roman"/>
          <w:sz w:val="24"/>
          <w:szCs w:val="24"/>
        </w:rPr>
        <w:t>11(</w:t>
      </w:r>
      <w:r w:rsidR="00060393" w:rsidRPr="002E399F">
        <w:rPr>
          <w:rFonts w:ascii="Times New Roman" w:hAnsi="Times New Roman"/>
          <w:sz w:val="24"/>
          <w:szCs w:val="24"/>
        </w:rPr>
        <w:t xml:space="preserve">2) </w:t>
      </w:r>
      <w:r w:rsidR="007E7578" w:rsidRPr="002E399F">
        <w:rPr>
          <w:rFonts w:ascii="Times New Roman" w:hAnsi="Times New Roman"/>
          <w:sz w:val="24"/>
          <w:szCs w:val="24"/>
        </w:rPr>
        <w:t>defines</w:t>
      </w:r>
      <w:r w:rsidR="00FA35CB" w:rsidRPr="002E399F">
        <w:rPr>
          <w:rFonts w:ascii="Times New Roman" w:hAnsi="Times New Roman"/>
          <w:sz w:val="24"/>
          <w:szCs w:val="24"/>
        </w:rPr>
        <w:t xml:space="preserve"> </w:t>
      </w:r>
      <w:r w:rsidR="00060393" w:rsidRPr="002E399F">
        <w:rPr>
          <w:rFonts w:ascii="Times New Roman" w:hAnsi="Times New Roman"/>
          <w:i/>
          <w:sz w:val="24"/>
          <w:szCs w:val="24"/>
        </w:rPr>
        <w:t>GEMS determination</w:t>
      </w:r>
      <w:r w:rsidR="00FA35CB" w:rsidRPr="002E399F">
        <w:rPr>
          <w:rFonts w:ascii="Times New Roman" w:hAnsi="Times New Roman"/>
          <w:i/>
          <w:sz w:val="24"/>
          <w:szCs w:val="24"/>
        </w:rPr>
        <w:t>s</w:t>
      </w:r>
      <w:r w:rsidR="007E7578" w:rsidRPr="002E399F">
        <w:rPr>
          <w:rFonts w:ascii="Times New Roman" w:hAnsi="Times New Roman"/>
          <w:sz w:val="24"/>
          <w:szCs w:val="24"/>
        </w:rPr>
        <w:t>, which are</w:t>
      </w:r>
      <w:r w:rsidR="00FA35CB" w:rsidRPr="002E399F">
        <w:rPr>
          <w:rFonts w:ascii="Times New Roman" w:hAnsi="Times New Roman"/>
          <w:sz w:val="24"/>
          <w:szCs w:val="24"/>
        </w:rPr>
        <w:t xml:space="preserve"> </w:t>
      </w:r>
      <w:r w:rsidR="00060393" w:rsidRPr="002E399F">
        <w:rPr>
          <w:rFonts w:ascii="Times New Roman" w:hAnsi="Times New Roman"/>
          <w:sz w:val="24"/>
          <w:szCs w:val="24"/>
        </w:rPr>
        <w:t>determination</w:t>
      </w:r>
      <w:r w:rsidR="007E7578" w:rsidRPr="002E399F">
        <w:rPr>
          <w:rFonts w:ascii="Times New Roman" w:hAnsi="Times New Roman"/>
          <w:sz w:val="24"/>
          <w:szCs w:val="24"/>
        </w:rPr>
        <w:t>s</w:t>
      </w:r>
      <w:r w:rsidR="00060393" w:rsidRPr="002E399F">
        <w:rPr>
          <w:rFonts w:ascii="Times New Roman" w:hAnsi="Times New Roman"/>
          <w:sz w:val="24"/>
          <w:szCs w:val="24"/>
        </w:rPr>
        <w:t xml:space="preserve"> made by the Minister under </w:t>
      </w:r>
      <w:r w:rsidR="000C7094" w:rsidRPr="002E399F">
        <w:rPr>
          <w:rFonts w:ascii="Times New Roman" w:hAnsi="Times New Roman"/>
          <w:sz w:val="24"/>
          <w:szCs w:val="24"/>
        </w:rPr>
        <w:t>clause</w:t>
      </w:r>
      <w:r w:rsidR="00060393" w:rsidRPr="002E399F">
        <w:rPr>
          <w:rFonts w:ascii="Times New Roman" w:hAnsi="Times New Roman"/>
          <w:sz w:val="24"/>
          <w:szCs w:val="24"/>
        </w:rPr>
        <w:t xml:space="preserve"> </w:t>
      </w:r>
      <w:r w:rsidR="00A57DEC" w:rsidRPr="002E399F">
        <w:rPr>
          <w:rFonts w:ascii="Times New Roman" w:hAnsi="Times New Roman"/>
          <w:sz w:val="24"/>
          <w:szCs w:val="24"/>
        </w:rPr>
        <w:t xml:space="preserve">23 </w:t>
      </w:r>
      <w:r w:rsidR="00060393" w:rsidRPr="002E399F">
        <w:rPr>
          <w:rFonts w:ascii="Times New Roman" w:hAnsi="Times New Roman"/>
          <w:sz w:val="24"/>
          <w:szCs w:val="24"/>
        </w:rPr>
        <w:t xml:space="preserve">of this Act that </w:t>
      </w:r>
      <w:r w:rsidR="007E7578" w:rsidRPr="002E399F">
        <w:rPr>
          <w:rFonts w:ascii="Times New Roman" w:hAnsi="Times New Roman"/>
          <w:sz w:val="24"/>
          <w:szCs w:val="24"/>
        </w:rPr>
        <w:t>establish</w:t>
      </w:r>
      <w:r w:rsidR="00060393" w:rsidRPr="002E399F">
        <w:rPr>
          <w:rFonts w:ascii="Times New Roman" w:hAnsi="Times New Roman"/>
          <w:sz w:val="24"/>
          <w:szCs w:val="24"/>
        </w:rPr>
        <w:t xml:space="preserve"> requirements</w:t>
      </w:r>
      <w:r w:rsidR="004603E3" w:rsidRPr="002E399F">
        <w:rPr>
          <w:rFonts w:ascii="Times New Roman" w:hAnsi="Times New Roman"/>
          <w:sz w:val="24"/>
          <w:szCs w:val="24"/>
        </w:rPr>
        <w:t xml:space="preserve"> for </w:t>
      </w:r>
      <w:r w:rsidR="007E7578" w:rsidRPr="002E399F">
        <w:rPr>
          <w:rFonts w:ascii="Times New Roman" w:hAnsi="Times New Roman"/>
          <w:sz w:val="24"/>
          <w:szCs w:val="24"/>
        </w:rPr>
        <w:t xml:space="preserve">specified </w:t>
      </w:r>
      <w:r w:rsidR="006E51EF" w:rsidRPr="002E399F">
        <w:rPr>
          <w:rFonts w:ascii="Times New Roman" w:hAnsi="Times New Roman"/>
          <w:i/>
          <w:sz w:val="24"/>
          <w:szCs w:val="24"/>
        </w:rPr>
        <w:t xml:space="preserve">product </w:t>
      </w:r>
      <w:r w:rsidR="004603E3" w:rsidRPr="002E399F">
        <w:rPr>
          <w:rFonts w:ascii="Times New Roman" w:hAnsi="Times New Roman"/>
          <w:i/>
          <w:sz w:val="24"/>
          <w:szCs w:val="24"/>
        </w:rPr>
        <w:t>clas</w:t>
      </w:r>
      <w:r w:rsidR="006E51EF" w:rsidRPr="002E399F">
        <w:rPr>
          <w:rFonts w:ascii="Times New Roman" w:hAnsi="Times New Roman"/>
          <w:i/>
          <w:sz w:val="24"/>
          <w:szCs w:val="24"/>
        </w:rPr>
        <w:t>s</w:t>
      </w:r>
      <w:r w:rsidR="004603E3" w:rsidRPr="002E399F">
        <w:rPr>
          <w:rFonts w:ascii="Times New Roman" w:hAnsi="Times New Roman"/>
          <w:i/>
          <w:sz w:val="24"/>
          <w:szCs w:val="24"/>
        </w:rPr>
        <w:t>es</w:t>
      </w:r>
      <w:r w:rsidR="007D678F">
        <w:rPr>
          <w:rFonts w:ascii="Times New Roman" w:hAnsi="Times New Roman"/>
          <w:sz w:val="24"/>
          <w:szCs w:val="24"/>
        </w:rPr>
        <w:t xml:space="preserve">. </w:t>
      </w:r>
      <w:r w:rsidR="002F5833" w:rsidRPr="002E399F">
        <w:rPr>
          <w:rFonts w:ascii="Times New Roman" w:hAnsi="Times New Roman"/>
          <w:sz w:val="24"/>
          <w:szCs w:val="24"/>
        </w:rPr>
        <w:t>Product c</w:t>
      </w:r>
      <w:r w:rsidR="003241B7" w:rsidRPr="002E399F">
        <w:rPr>
          <w:rFonts w:ascii="Times New Roman" w:hAnsi="Times New Roman"/>
          <w:sz w:val="24"/>
          <w:szCs w:val="24"/>
        </w:rPr>
        <w:t xml:space="preserve">lasses </w:t>
      </w:r>
      <w:r w:rsidR="00396923" w:rsidRPr="002E399F">
        <w:rPr>
          <w:rFonts w:ascii="Times New Roman" w:hAnsi="Times New Roman"/>
          <w:sz w:val="24"/>
          <w:szCs w:val="24"/>
        </w:rPr>
        <w:t>differentiat</w:t>
      </w:r>
      <w:r w:rsidR="003241B7" w:rsidRPr="002E399F">
        <w:rPr>
          <w:rFonts w:ascii="Times New Roman" w:hAnsi="Times New Roman"/>
          <w:sz w:val="24"/>
          <w:szCs w:val="24"/>
        </w:rPr>
        <w:t>e</w:t>
      </w:r>
      <w:r w:rsidR="00396923" w:rsidRPr="002E399F">
        <w:rPr>
          <w:rFonts w:ascii="Times New Roman" w:hAnsi="Times New Roman"/>
          <w:sz w:val="24"/>
          <w:szCs w:val="24"/>
        </w:rPr>
        <w:t xml:space="preserve"> </w:t>
      </w:r>
      <w:r w:rsidR="002B1F46" w:rsidRPr="002E399F">
        <w:rPr>
          <w:rFonts w:ascii="Times New Roman" w:hAnsi="Times New Roman"/>
          <w:sz w:val="24"/>
          <w:szCs w:val="24"/>
        </w:rPr>
        <w:t xml:space="preserve">between </w:t>
      </w:r>
      <w:r w:rsidR="00396923" w:rsidRPr="002E399F">
        <w:rPr>
          <w:rFonts w:ascii="Times New Roman" w:hAnsi="Times New Roman"/>
          <w:sz w:val="24"/>
          <w:szCs w:val="24"/>
        </w:rPr>
        <w:t xml:space="preserve">products </w:t>
      </w:r>
      <w:r w:rsidR="003241B7" w:rsidRPr="002E399F">
        <w:rPr>
          <w:rFonts w:ascii="Times New Roman" w:hAnsi="Times New Roman"/>
          <w:sz w:val="24"/>
          <w:szCs w:val="24"/>
        </w:rPr>
        <w:t xml:space="preserve">according to </w:t>
      </w:r>
      <w:r w:rsidR="00396923" w:rsidRPr="002E399F">
        <w:rPr>
          <w:rFonts w:ascii="Times New Roman" w:hAnsi="Times New Roman"/>
          <w:sz w:val="24"/>
          <w:szCs w:val="24"/>
        </w:rPr>
        <w:t>their functions</w:t>
      </w:r>
      <w:r w:rsidR="00D91A69" w:rsidRPr="002E399F">
        <w:rPr>
          <w:rFonts w:ascii="Times New Roman" w:hAnsi="Times New Roman"/>
          <w:sz w:val="24"/>
          <w:szCs w:val="24"/>
        </w:rPr>
        <w:t xml:space="preserve"> and design</w:t>
      </w:r>
      <w:r w:rsidR="002F5833" w:rsidRPr="002E399F">
        <w:rPr>
          <w:rFonts w:ascii="Times New Roman" w:hAnsi="Times New Roman"/>
          <w:sz w:val="24"/>
          <w:szCs w:val="24"/>
        </w:rPr>
        <w:t>, grouping products with other similar products to ensure that regulations can be appropriately tailored</w:t>
      </w:r>
      <w:r w:rsidR="007D678F">
        <w:rPr>
          <w:rFonts w:ascii="Times New Roman" w:hAnsi="Times New Roman"/>
          <w:sz w:val="24"/>
          <w:szCs w:val="24"/>
        </w:rPr>
        <w:t xml:space="preserve">. </w:t>
      </w:r>
      <w:r w:rsidR="002F5833" w:rsidRPr="002E399F">
        <w:rPr>
          <w:rFonts w:ascii="Times New Roman" w:hAnsi="Times New Roman"/>
          <w:sz w:val="24"/>
          <w:szCs w:val="24"/>
        </w:rPr>
        <w:t xml:space="preserve">For example, refrigerators may be regulated according to different </w:t>
      </w:r>
      <w:r w:rsidR="002F5833" w:rsidRPr="002E399F">
        <w:rPr>
          <w:rFonts w:ascii="Times New Roman" w:hAnsi="Times New Roman"/>
          <w:i/>
          <w:sz w:val="24"/>
          <w:szCs w:val="24"/>
        </w:rPr>
        <w:t>product classes</w:t>
      </w:r>
      <w:r w:rsidR="002F5833" w:rsidRPr="002E399F">
        <w:rPr>
          <w:rFonts w:ascii="Times New Roman" w:hAnsi="Times New Roman"/>
          <w:sz w:val="24"/>
          <w:szCs w:val="24"/>
        </w:rPr>
        <w:t xml:space="preserve"> </w:t>
      </w:r>
      <w:r w:rsidR="00F611C4" w:rsidRPr="002E399F">
        <w:rPr>
          <w:rFonts w:ascii="Times New Roman" w:hAnsi="Times New Roman"/>
          <w:sz w:val="24"/>
          <w:szCs w:val="24"/>
        </w:rPr>
        <w:t xml:space="preserve">such as </w:t>
      </w:r>
      <w:r w:rsidR="002F5833" w:rsidRPr="002E399F">
        <w:rPr>
          <w:rFonts w:ascii="Times New Roman" w:hAnsi="Times New Roman"/>
          <w:sz w:val="24"/>
          <w:szCs w:val="24"/>
        </w:rPr>
        <w:t>upright refrigerators, top-freezer refrigerators, bottom-freezer refrigerators</w:t>
      </w:r>
      <w:r w:rsidR="00DD5C3A" w:rsidRPr="002E399F">
        <w:rPr>
          <w:rFonts w:ascii="Times New Roman" w:hAnsi="Times New Roman"/>
          <w:sz w:val="24"/>
          <w:szCs w:val="24"/>
        </w:rPr>
        <w:t>, bar refrigerators</w:t>
      </w:r>
      <w:r w:rsidR="00984930" w:rsidRPr="002E399F">
        <w:rPr>
          <w:rFonts w:ascii="Times New Roman" w:hAnsi="Times New Roman"/>
          <w:sz w:val="24"/>
          <w:szCs w:val="24"/>
        </w:rPr>
        <w:t>,</w:t>
      </w:r>
      <w:r w:rsidR="00F611C4" w:rsidRPr="002E399F">
        <w:rPr>
          <w:rFonts w:ascii="Times New Roman" w:hAnsi="Times New Roman"/>
          <w:sz w:val="24"/>
          <w:szCs w:val="24"/>
        </w:rPr>
        <w:t xml:space="preserve"> side-by-side refrigerator</w:t>
      </w:r>
      <w:r w:rsidR="009F0CFD" w:rsidRPr="002E399F">
        <w:rPr>
          <w:rFonts w:ascii="Times New Roman" w:hAnsi="Times New Roman"/>
          <w:sz w:val="24"/>
          <w:szCs w:val="24"/>
        </w:rPr>
        <w:t>/</w:t>
      </w:r>
      <w:r w:rsidR="00F611C4" w:rsidRPr="002E399F">
        <w:rPr>
          <w:rFonts w:ascii="Times New Roman" w:hAnsi="Times New Roman"/>
          <w:sz w:val="24"/>
          <w:szCs w:val="24"/>
        </w:rPr>
        <w:t>freezer</w:t>
      </w:r>
      <w:r w:rsidR="009F0CFD" w:rsidRPr="002E399F">
        <w:rPr>
          <w:rFonts w:ascii="Times New Roman" w:hAnsi="Times New Roman"/>
          <w:sz w:val="24"/>
          <w:szCs w:val="24"/>
        </w:rPr>
        <w:t xml:space="preserve"> </w:t>
      </w:r>
      <w:r w:rsidR="002F5833" w:rsidRPr="002E399F">
        <w:rPr>
          <w:rFonts w:ascii="Times New Roman" w:hAnsi="Times New Roman"/>
          <w:sz w:val="24"/>
          <w:szCs w:val="24"/>
        </w:rPr>
        <w:t>et</w:t>
      </w:r>
      <w:r w:rsidR="00DA3F30" w:rsidRPr="002E399F">
        <w:rPr>
          <w:rFonts w:ascii="Times New Roman" w:hAnsi="Times New Roman"/>
          <w:sz w:val="24"/>
          <w:szCs w:val="24"/>
        </w:rPr>
        <w:t xml:space="preserve"> </w:t>
      </w:r>
      <w:r w:rsidR="002F5833" w:rsidRPr="002E399F">
        <w:rPr>
          <w:rFonts w:ascii="Times New Roman" w:hAnsi="Times New Roman"/>
          <w:sz w:val="24"/>
          <w:szCs w:val="24"/>
        </w:rPr>
        <w:t>cetera</w:t>
      </w:r>
      <w:r w:rsidR="007D678F">
        <w:rPr>
          <w:rFonts w:ascii="Times New Roman" w:hAnsi="Times New Roman"/>
          <w:sz w:val="24"/>
          <w:szCs w:val="24"/>
        </w:rPr>
        <w:t xml:space="preserve">. </w:t>
      </w:r>
      <w:r w:rsidR="005F3646" w:rsidRPr="002E399F">
        <w:rPr>
          <w:rFonts w:ascii="Times New Roman" w:hAnsi="Times New Roman"/>
          <w:sz w:val="24"/>
          <w:szCs w:val="24"/>
        </w:rPr>
        <w:t xml:space="preserve">Product classes </w:t>
      </w:r>
      <w:r w:rsidR="00912A0B" w:rsidRPr="002E399F">
        <w:rPr>
          <w:rFonts w:ascii="Times New Roman" w:hAnsi="Times New Roman"/>
          <w:sz w:val="24"/>
          <w:szCs w:val="24"/>
        </w:rPr>
        <w:t xml:space="preserve">also </w:t>
      </w:r>
      <w:r w:rsidR="005F3646" w:rsidRPr="002E399F">
        <w:rPr>
          <w:rFonts w:ascii="Times New Roman" w:hAnsi="Times New Roman"/>
          <w:sz w:val="24"/>
          <w:szCs w:val="24"/>
        </w:rPr>
        <w:t xml:space="preserve">may </w:t>
      </w:r>
      <w:r w:rsidR="00912A0B" w:rsidRPr="002E399F">
        <w:rPr>
          <w:rFonts w:ascii="Times New Roman" w:hAnsi="Times New Roman"/>
          <w:sz w:val="24"/>
          <w:szCs w:val="24"/>
        </w:rPr>
        <w:t xml:space="preserve">be set according </w:t>
      </w:r>
      <w:r w:rsidR="005F3646" w:rsidRPr="002E399F">
        <w:rPr>
          <w:rFonts w:ascii="Times New Roman" w:hAnsi="Times New Roman"/>
          <w:sz w:val="24"/>
          <w:szCs w:val="24"/>
        </w:rPr>
        <w:t xml:space="preserve">to functions and attributes that span different product types, for example, a </w:t>
      </w:r>
      <w:r w:rsidR="00F01478" w:rsidRPr="002E399F">
        <w:rPr>
          <w:rFonts w:ascii="Times New Roman" w:hAnsi="Times New Roman"/>
          <w:sz w:val="24"/>
          <w:szCs w:val="24"/>
        </w:rPr>
        <w:t xml:space="preserve">single </w:t>
      </w:r>
      <w:r w:rsidR="005F3646" w:rsidRPr="002E399F">
        <w:rPr>
          <w:rFonts w:ascii="Times New Roman" w:hAnsi="Times New Roman"/>
          <w:sz w:val="24"/>
          <w:szCs w:val="24"/>
        </w:rPr>
        <w:t xml:space="preserve">class </w:t>
      </w:r>
      <w:r w:rsidR="00F01478" w:rsidRPr="002E399F">
        <w:rPr>
          <w:rFonts w:ascii="Times New Roman" w:hAnsi="Times New Roman"/>
          <w:sz w:val="24"/>
          <w:szCs w:val="24"/>
        </w:rPr>
        <w:t xml:space="preserve">for all </w:t>
      </w:r>
      <w:r w:rsidR="005F3646" w:rsidRPr="002E399F">
        <w:rPr>
          <w:rFonts w:ascii="Times New Roman" w:hAnsi="Times New Roman"/>
          <w:sz w:val="24"/>
          <w:szCs w:val="24"/>
        </w:rPr>
        <w:t>products that have a stand-by power mode.</w:t>
      </w:r>
    </w:p>
    <w:p w:rsidR="00757DF8" w:rsidRPr="002E399F" w:rsidRDefault="00325FF3"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w:t>
      </w:r>
      <w:r w:rsidR="00B41D21" w:rsidRPr="002E399F">
        <w:rPr>
          <w:rFonts w:ascii="Times New Roman" w:hAnsi="Times New Roman"/>
          <w:sz w:val="24"/>
          <w:szCs w:val="24"/>
        </w:rPr>
        <w:t>11(</w:t>
      </w:r>
      <w:r w:rsidR="00D91A69" w:rsidRPr="002E399F">
        <w:rPr>
          <w:rFonts w:ascii="Times New Roman" w:hAnsi="Times New Roman"/>
          <w:sz w:val="24"/>
          <w:szCs w:val="24"/>
        </w:rPr>
        <w:t xml:space="preserve">3) </w:t>
      </w:r>
      <w:r w:rsidR="0050486C" w:rsidRPr="002E399F">
        <w:rPr>
          <w:rFonts w:ascii="Times New Roman" w:hAnsi="Times New Roman"/>
          <w:sz w:val="24"/>
          <w:szCs w:val="24"/>
        </w:rPr>
        <w:t>clarifies</w:t>
      </w:r>
      <w:r w:rsidR="00D91A69" w:rsidRPr="002E399F">
        <w:rPr>
          <w:rFonts w:ascii="Times New Roman" w:hAnsi="Times New Roman"/>
          <w:sz w:val="24"/>
          <w:szCs w:val="24"/>
        </w:rPr>
        <w:t xml:space="preserve"> that a single </w:t>
      </w:r>
      <w:r w:rsidR="003C6156" w:rsidRPr="002E399F">
        <w:rPr>
          <w:rFonts w:ascii="Times New Roman" w:hAnsi="Times New Roman"/>
          <w:i/>
          <w:sz w:val="24"/>
          <w:szCs w:val="24"/>
        </w:rPr>
        <w:t xml:space="preserve">product </w:t>
      </w:r>
      <w:r w:rsidR="00EE0013" w:rsidRPr="002E399F">
        <w:rPr>
          <w:rFonts w:ascii="Times New Roman" w:hAnsi="Times New Roman"/>
          <w:i/>
          <w:sz w:val="24"/>
          <w:szCs w:val="24"/>
        </w:rPr>
        <w:t>model</w:t>
      </w:r>
      <w:r w:rsidR="00EE0013" w:rsidRPr="002E399F">
        <w:rPr>
          <w:rFonts w:ascii="Times New Roman" w:hAnsi="Times New Roman"/>
          <w:sz w:val="24"/>
          <w:szCs w:val="24"/>
        </w:rPr>
        <w:t xml:space="preserve"> </w:t>
      </w:r>
      <w:r w:rsidR="00025066" w:rsidRPr="002E399F">
        <w:rPr>
          <w:rFonts w:ascii="Times New Roman" w:hAnsi="Times New Roman"/>
          <w:sz w:val="24"/>
          <w:szCs w:val="24"/>
        </w:rPr>
        <w:t xml:space="preserve">may </w:t>
      </w:r>
      <w:r w:rsidR="0050486C" w:rsidRPr="002E399F">
        <w:rPr>
          <w:rFonts w:ascii="Times New Roman" w:hAnsi="Times New Roman"/>
          <w:sz w:val="24"/>
          <w:szCs w:val="24"/>
        </w:rPr>
        <w:t xml:space="preserve">fall within </w:t>
      </w:r>
      <w:r w:rsidR="00D91A69" w:rsidRPr="002E399F">
        <w:rPr>
          <w:rFonts w:ascii="Times New Roman" w:hAnsi="Times New Roman"/>
          <w:sz w:val="24"/>
          <w:szCs w:val="24"/>
        </w:rPr>
        <w:t xml:space="preserve">more than one </w:t>
      </w:r>
      <w:r w:rsidR="00041A26" w:rsidRPr="002E399F">
        <w:rPr>
          <w:rFonts w:ascii="Times New Roman" w:hAnsi="Times New Roman"/>
          <w:sz w:val="24"/>
          <w:szCs w:val="24"/>
        </w:rPr>
        <w:t>product class</w:t>
      </w:r>
      <w:r w:rsidR="00D91A69" w:rsidRPr="002E399F">
        <w:rPr>
          <w:rFonts w:ascii="Times New Roman" w:hAnsi="Times New Roman"/>
          <w:sz w:val="24"/>
          <w:szCs w:val="24"/>
        </w:rPr>
        <w:t xml:space="preserve">, whether or not these </w:t>
      </w:r>
      <w:r w:rsidR="00041A26" w:rsidRPr="002E399F">
        <w:rPr>
          <w:rFonts w:ascii="Times New Roman" w:hAnsi="Times New Roman"/>
          <w:sz w:val="24"/>
          <w:szCs w:val="24"/>
        </w:rPr>
        <w:t>product class</w:t>
      </w:r>
      <w:r w:rsidR="00D91A69" w:rsidRPr="002E399F">
        <w:rPr>
          <w:rFonts w:ascii="Times New Roman" w:hAnsi="Times New Roman"/>
          <w:sz w:val="24"/>
          <w:szCs w:val="24"/>
        </w:rPr>
        <w:t>es are covered by a single GEMS determination</w:t>
      </w:r>
      <w:r w:rsidR="007D678F">
        <w:rPr>
          <w:rFonts w:ascii="Times New Roman" w:hAnsi="Times New Roman"/>
          <w:sz w:val="24"/>
          <w:szCs w:val="24"/>
        </w:rPr>
        <w:t xml:space="preserve">. </w:t>
      </w:r>
      <w:r w:rsidR="00D91A69" w:rsidRPr="002E399F">
        <w:rPr>
          <w:rFonts w:ascii="Times New Roman" w:hAnsi="Times New Roman"/>
          <w:sz w:val="24"/>
          <w:szCs w:val="24"/>
        </w:rPr>
        <w:t>For example, a combin</w:t>
      </w:r>
      <w:r w:rsidR="00D33EFA" w:rsidRPr="002E399F">
        <w:rPr>
          <w:rFonts w:ascii="Times New Roman" w:hAnsi="Times New Roman"/>
          <w:sz w:val="24"/>
          <w:szCs w:val="24"/>
        </w:rPr>
        <w:t>ation</w:t>
      </w:r>
      <w:r w:rsidR="00D91A69" w:rsidRPr="002E399F">
        <w:rPr>
          <w:rFonts w:ascii="Times New Roman" w:hAnsi="Times New Roman"/>
          <w:sz w:val="24"/>
          <w:szCs w:val="24"/>
        </w:rPr>
        <w:t xml:space="preserve"> clothes washing machine and clothes dryer may </w:t>
      </w:r>
      <w:r w:rsidR="00D33EFA" w:rsidRPr="002E399F">
        <w:rPr>
          <w:rFonts w:ascii="Times New Roman" w:hAnsi="Times New Roman"/>
          <w:sz w:val="24"/>
          <w:szCs w:val="24"/>
        </w:rPr>
        <w:t xml:space="preserve">fall within ‘clothes washing machine’ and ‘clothes dryer’ </w:t>
      </w:r>
      <w:r w:rsidR="00041A26" w:rsidRPr="002E399F">
        <w:rPr>
          <w:rFonts w:ascii="Times New Roman" w:hAnsi="Times New Roman"/>
          <w:sz w:val="24"/>
          <w:szCs w:val="24"/>
        </w:rPr>
        <w:t>product class</w:t>
      </w:r>
      <w:r w:rsidR="00D91A69" w:rsidRPr="002E399F">
        <w:rPr>
          <w:rFonts w:ascii="Times New Roman" w:hAnsi="Times New Roman"/>
          <w:sz w:val="24"/>
          <w:szCs w:val="24"/>
        </w:rPr>
        <w:t>es</w:t>
      </w:r>
      <w:r w:rsidR="00D33EFA" w:rsidRPr="002E399F">
        <w:rPr>
          <w:rFonts w:ascii="Times New Roman" w:hAnsi="Times New Roman"/>
          <w:sz w:val="24"/>
          <w:szCs w:val="24"/>
        </w:rPr>
        <w:t xml:space="preserve"> rather than a single ‘washer/dryer’</w:t>
      </w:r>
      <w:r w:rsidR="00960D5F" w:rsidRPr="002E399F">
        <w:rPr>
          <w:rFonts w:ascii="Times New Roman" w:hAnsi="Times New Roman"/>
          <w:sz w:val="24"/>
          <w:szCs w:val="24"/>
        </w:rPr>
        <w:t xml:space="preserve"> class</w:t>
      </w:r>
      <w:r w:rsidR="007D678F">
        <w:rPr>
          <w:rFonts w:ascii="Times New Roman" w:hAnsi="Times New Roman"/>
          <w:sz w:val="24"/>
          <w:szCs w:val="24"/>
        </w:rPr>
        <w:t xml:space="preserve">. </w:t>
      </w:r>
      <w:r w:rsidR="00D33EFA" w:rsidRPr="002E399F">
        <w:rPr>
          <w:rFonts w:ascii="Times New Roman" w:hAnsi="Times New Roman"/>
          <w:sz w:val="24"/>
          <w:szCs w:val="24"/>
        </w:rPr>
        <w:t>This ensures that manufacturers have the flexibility to create combination products</w:t>
      </w:r>
      <w:r w:rsidR="00121FA5" w:rsidRPr="002E399F">
        <w:rPr>
          <w:rFonts w:ascii="Times New Roman" w:hAnsi="Times New Roman"/>
          <w:sz w:val="24"/>
          <w:szCs w:val="24"/>
        </w:rPr>
        <w:t xml:space="preserve"> </w:t>
      </w:r>
      <w:r w:rsidR="00D33EFA" w:rsidRPr="002E399F">
        <w:rPr>
          <w:rFonts w:ascii="Times New Roman" w:hAnsi="Times New Roman"/>
          <w:sz w:val="24"/>
          <w:szCs w:val="24"/>
        </w:rPr>
        <w:t>without requiring individual determinations for combination products</w:t>
      </w:r>
      <w:r w:rsidR="007D678F">
        <w:rPr>
          <w:rFonts w:ascii="Times New Roman" w:hAnsi="Times New Roman"/>
          <w:sz w:val="24"/>
          <w:szCs w:val="24"/>
        </w:rPr>
        <w:t xml:space="preserve">. </w:t>
      </w:r>
      <w:r w:rsidR="00D33EFA" w:rsidRPr="002E399F">
        <w:rPr>
          <w:rFonts w:ascii="Times New Roman" w:hAnsi="Times New Roman"/>
          <w:sz w:val="24"/>
          <w:szCs w:val="24"/>
        </w:rPr>
        <w:t>A</w:t>
      </w:r>
      <w:r w:rsidR="00D91A69" w:rsidRPr="002E399F">
        <w:rPr>
          <w:rFonts w:ascii="Times New Roman" w:hAnsi="Times New Roman"/>
          <w:sz w:val="24"/>
          <w:szCs w:val="24"/>
        </w:rPr>
        <w:t xml:space="preserve"> </w:t>
      </w:r>
      <w:r w:rsidR="003C6156" w:rsidRPr="002E399F">
        <w:rPr>
          <w:rFonts w:ascii="Times New Roman" w:hAnsi="Times New Roman"/>
          <w:sz w:val="24"/>
          <w:szCs w:val="24"/>
        </w:rPr>
        <w:t xml:space="preserve">product </w:t>
      </w:r>
      <w:r w:rsidR="00EE0013" w:rsidRPr="002E399F">
        <w:rPr>
          <w:rFonts w:ascii="Times New Roman" w:hAnsi="Times New Roman"/>
          <w:sz w:val="24"/>
          <w:szCs w:val="24"/>
        </w:rPr>
        <w:t xml:space="preserve">model </w:t>
      </w:r>
      <w:r w:rsidR="00A2342B" w:rsidRPr="002E399F">
        <w:rPr>
          <w:rFonts w:ascii="Times New Roman" w:hAnsi="Times New Roman"/>
          <w:sz w:val="24"/>
          <w:szCs w:val="24"/>
        </w:rPr>
        <w:t>that</w:t>
      </w:r>
      <w:r w:rsidR="002611EC" w:rsidRPr="002E399F">
        <w:rPr>
          <w:rFonts w:ascii="Times New Roman" w:hAnsi="Times New Roman"/>
          <w:sz w:val="24"/>
          <w:szCs w:val="24"/>
        </w:rPr>
        <w:t xml:space="preserve"> </w:t>
      </w:r>
      <w:r w:rsidR="00FB1A54" w:rsidRPr="002E399F">
        <w:rPr>
          <w:rFonts w:ascii="Times New Roman" w:hAnsi="Times New Roman"/>
          <w:sz w:val="24"/>
          <w:szCs w:val="24"/>
        </w:rPr>
        <w:t>fall</w:t>
      </w:r>
      <w:r w:rsidR="00A2342B" w:rsidRPr="002E399F">
        <w:rPr>
          <w:rFonts w:ascii="Times New Roman" w:hAnsi="Times New Roman"/>
          <w:sz w:val="24"/>
          <w:szCs w:val="24"/>
        </w:rPr>
        <w:t>s</w:t>
      </w:r>
      <w:r w:rsidR="00FB1A54" w:rsidRPr="002E399F">
        <w:rPr>
          <w:rFonts w:ascii="Times New Roman" w:hAnsi="Times New Roman"/>
          <w:sz w:val="24"/>
          <w:szCs w:val="24"/>
        </w:rPr>
        <w:t xml:space="preserve"> within </w:t>
      </w:r>
      <w:r w:rsidR="00D33EFA" w:rsidRPr="002E399F">
        <w:rPr>
          <w:rFonts w:ascii="Times New Roman" w:hAnsi="Times New Roman"/>
          <w:sz w:val="24"/>
          <w:szCs w:val="24"/>
        </w:rPr>
        <w:t xml:space="preserve">multiple product classes </w:t>
      </w:r>
      <w:r w:rsidR="0054043F" w:rsidRPr="002E399F">
        <w:rPr>
          <w:rFonts w:ascii="Times New Roman" w:hAnsi="Times New Roman"/>
          <w:sz w:val="24"/>
          <w:szCs w:val="24"/>
        </w:rPr>
        <w:t>must</w:t>
      </w:r>
      <w:r w:rsidR="00D91A69" w:rsidRPr="002E399F">
        <w:rPr>
          <w:rFonts w:ascii="Times New Roman" w:hAnsi="Times New Roman"/>
          <w:sz w:val="24"/>
          <w:szCs w:val="24"/>
        </w:rPr>
        <w:t xml:space="preserve"> comply with requirements for </w:t>
      </w:r>
      <w:r w:rsidR="00D33EFA" w:rsidRPr="002E399F">
        <w:rPr>
          <w:rFonts w:ascii="Times New Roman" w:hAnsi="Times New Roman"/>
          <w:sz w:val="24"/>
          <w:szCs w:val="24"/>
        </w:rPr>
        <w:t xml:space="preserve">all </w:t>
      </w:r>
      <w:r w:rsidR="00FB1A54" w:rsidRPr="002E399F">
        <w:rPr>
          <w:rFonts w:ascii="Times New Roman" w:hAnsi="Times New Roman"/>
          <w:sz w:val="24"/>
          <w:szCs w:val="24"/>
        </w:rPr>
        <w:t xml:space="preserve">those </w:t>
      </w:r>
      <w:r w:rsidR="00041A26" w:rsidRPr="002E399F">
        <w:rPr>
          <w:rFonts w:ascii="Times New Roman" w:hAnsi="Times New Roman"/>
          <w:sz w:val="24"/>
          <w:szCs w:val="24"/>
        </w:rPr>
        <w:t>product class</w:t>
      </w:r>
      <w:r w:rsidR="00D33EFA" w:rsidRPr="002E399F">
        <w:rPr>
          <w:rFonts w:ascii="Times New Roman" w:hAnsi="Times New Roman"/>
          <w:sz w:val="24"/>
          <w:szCs w:val="24"/>
        </w:rPr>
        <w:t>es</w:t>
      </w:r>
      <w:r w:rsidR="00B31B3A" w:rsidRPr="002E399F">
        <w:rPr>
          <w:rFonts w:ascii="Times New Roman" w:hAnsi="Times New Roman"/>
          <w:sz w:val="24"/>
          <w:szCs w:val="24"/>
        </w:rPr>
        <w:t xml:space="preserve"> </w:t>
      </w:r>
      <w:r w:rsidR="006F701F" w:rsidRPr="002E399F">
        <w:rPr>
          <w:rFonts w:ascii="Times New Roman" w:hAnsi="Times New Roman"/>
          <w:sz w:val="24"/>
          <w:szCs w:val="24"/>
        </w:rPr>
        <w:t>(if any)</w:t>
      </w:r>
      <w:r w:rsidR="00D91A69" w:rsidRPr="002E399F">
        <w:rPr>
          <w:rFonts w:ascii="Times New Roman" w:hAnsi="Times New Roman"/>
          <w:sz w:val="24"/>
          <w:szCs w:val="24"/>
        </w:rPr>
        <w:t>.</w:t>
      </w:r>
    </w:p>
    <w:p w:rsidR="00325FF3" w:rsidRPr="002E399F" w:rsidRDefault="00325FF3"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w:t>
      </w:r>
      <w:r w:rsidR="00B41D21" w:rsidRPr="002E399F">
        <w:rPr>
          <w:rFonts w:ascii="Times New Roman" w:hAnsi="Times New Roman"/>
          <w:sz w:val="24"/>
          <w:szCs w:val="24"/>
        </w:rPr>
        <w:t>11(</w:t>
      </w:r>
      <w:r w:rsidR="00757DF8" w:rsidRPr="002E399F">
        <w:rPr>
          <w:rFonts w:ascii="Times New Roman" w:hAnsi="Times New Roman"/>
          <w:sz w:val="24"/>
          <w:szCs w:val="24"/>
        </w:rPr>
        <w:t xml:space="preserve">4) </w:t>
      </w:r>
      <w:r w:rsidR="00014E06" w:rsidRPr="002E399F">
        <w:rPr>
          <w:rFonts w:ascii="Times New Roman" w:hAnsi="Times New Roman"/>
          <w:sz w:val="24"/>
          <w:szCs w:val="24"/>
        </w:rPr>
        <w:t xml:space="preserve">introduces the concept of </w:t>
      </w:r>
      <w:r w:rsidR="00757DF8" w:rsidRPr="002E399F">
        <w:rPr>
          <w:rFonts w:ascii="Times New Roman" w:hAnsi="Times New Roman"/>
          <w:i/>
          <w:sz w:val="24"/>
          <w:szCs w:val="24"/>
        </w:rPr>
        <w:t>category A</w:t>
      </w:r>
      <w:r w:rsidR="00757DF8" w:rsidRPr="002E399F">
        <w:rPr>
          <w:rFonts w:ascii="Times New Roman" w:hAnsi="Times New Roman"/>
          <w:sz w:val="24"/>
          <w:szCs w:val="24"/>
        </w:rPr>
        <w:t xml:space="preserve"> and </w:t>
      </w:r>
      <w:r w:rsidR="00757DF8" w:rsidRPr="002E399F">
        <w:rPr>
          <w:rFonts w:ascii="Times New Roman" w:hAnsi="Times New Roman"/>
          <w:i/>
          <w:sz w:val="24"/>
          <w:szCs w:val="24"/>
        </w:rPr>
        <w:t>category B</w:t>
      </w:r>
      <w:r w:rsidR="00757DF8" w:rsidRPr="002E399F">
        <w:rPr>
          <w:rFonts w:ascii="Times New Roman" w:hAnsi="Times New Roman"/>
          <w:sz w:val="24"/>
          <w:szCs w:val="24"/>
        </w:rPr>
        <w:t xml:space="preserve"> </w:t>
      </w:r>
      <w:r w:rsidR="00014E06" w:rsidRPr="002E399F">
        <w:rPr>
          <w:rFonts w:ascii="Times New Roman" w:hAnsi="Times New Roman"/>
          <w:sz w:val="24"/>
          <w:szCs w:val="24"/>
        </w:rPr>
        <w:t xml:space="preserve">GEMS products, </w:t>
      </w:r>
      <w:r w:rsidR="00612574" w:rsidRPr="002E399F">
        <w:rPr>
          <w:rFonts w:ascii="Times New Roman" w:hAnsi="Times New Roman"/>
          <w:sz w:val="24"/>
          <w:szCs w:val="24"/>
        </w:rPr>
        <w:t>(see</w:t>
      </w:r>
      <w:r w:rsidR="00014E06" w:rsidRPr="002E399F">
        <w:rPr>
          <w:rFonts w:ascii="Times New Roman" w:hAnsi="Times New Roman"/>
          <w:sz w:val="24"/>
          <w:szCs w:val="24"/>
        </w:rPr>
        <w:t xml:space="preserve"> clause </w:t>
      </w:r>
      <w:r w:rsidR="008C40A4" w:rsidRPr="002E399F">
        <w:rPr>
          <w:rFonts w:ascii="Times New Roman" w:hAnsi="Times New Roman"/>
          <w:sz w:val="24"/>
          <w:szCs w:val="24"/>
        </w:rPr>
        <w:t>29</w:t>
      </w:r>
      <w:r w:rsidR="00EE3625" w:rsidRPr="002E399F">
        <w:rPr>
          <w:rFonts w:ascii="Times New Roman" w:hAnsi="Times New Roman"/>
          <w:sz w:val="24"/>
          <w:szCs w:val="24"/>
        </w:rPr>
        <w:t>)</w:t>
      </w:r>
      <w:r w:rsidR="007D678F">
        <w:rPr>
          <w:rFonts w:ascii="Times New Roman" w:hAnsi="Times New Roman"/>
          <w:sz w:val="24"/>
          <w:szCs w:val="24"/>
        </w:rPr>
        <w:t xml:space="preserve">. </w:t>
      </w:r>
      <w:r w:rsidR="005F0F0B" w:rsidRPr="002E399F">
        <w:rPr>
          <w:rFonts w:ascii="Times New Roman" w:hAnsi="Times New Roman"/>
          <w:sz w:val="24"/>
          <w:szCs w:val="24"/>
        </w:rPr>
        <w:t>The category of a product class is relevant to penalties under the Act</w:t>
      </w:r>
      <w:r w:rsidR="007D678F">
        <w:rPr>
          <w:rFonts w:ascii="Times New Roman" w:hAnsi="Times New Roman"/>
          <w:sz w:val="24"/>
          <w:szCs w:val="24"/>
        </w:rPr>
        <w:t xml:space="preserve">. </w:t>
      </w:r>
      <w:r w:rsidR="002D02D1" w:rsidRPr="002E399F">
        <w:rPr>
          <w:rFonts w:ascii="Times New Roman" w:hAnsi="Times New Roman"/>
          <w:sz w:val="24"/>
          <w:szCs w:val="24"/>
        </w:rPr>
        <w:t xml:space="preserve">In accordance with clause </w:t>
      </w:r>
      <w:r w:rsidR="008C40A4" w:rsidRPr="002E399F">
        <w:rPr>
          <w:rFonts w:ascii="Times New Roman" w:hAnsi="Times New Roman"/>
          <w:sz w:val="24"/>
          <w:szCs w:val="24"/>
        </w:rPr>
        <w:t>29</w:t>
      </w:r>
      <w:r w:rsidR="002D02D1" w:rsidRPr="002E399F">
        <w:rPr>
          <w:rFonts w:ascii="Times New Roman" w:hAnsi="Times New Roman"/>
          <w:sz w:val="24"/>
          <w:szCs w:val="24"/>
        </w:rPr>
        <w:t>, the majority of GEMS products will be category A, with</w:t>
      </w:r>
      <w:r w:rsidR="00EE0013" w:rsidRPr="002E399F">
        <w:rPr>
          <w:rFonts w:ascii="Times New Roman" w:hAnsi="Times New Roman"/>
          <w:sz w:val="24"/>
          <w:szCs w:val="24"/>
        </w:rPr>
        <w:t xml:space="preserve"> </w:t>
      </w:r>
      <w:r w:rsidR="002D02D1" w:rsidRPr="002E399F">
        <w:rPr>
          <w:rFonts w:ascii="Times New Roman" w:hAnsi="Times New Roman"/>
          <w:sz w:val="24"/>
          <w:szCs w:val="24"/>
        </w:rPr>
        <w:t>c</w:t>
      </w:r>
      <w:r w:rsidR="00757DF8" w:rsidRPr="002E399F">
        <w:rPr>
          <w:rFonts w:ascii="Times New Roman" w:hAnsi="Times New Roman"/>
          <w:sz w:val="24"/>
          <w:szCs w:val="24"/>
        </w:rPr>
        <w:t xml:space="preserve">ategory B </w:t>
      </w:r>
      <w:r w:rsidR="002D02D1" w:rsidRPr="002E399F">
        <w:rPr>
          <w:rFonts w:ascii="Times New Roman" w:hAnsi="Times New Roman"/>
          <w:sz w:val="24"/>
          <w:szCs w:val="24"/>
        </w:rPr>
        <w:t xml:space="preserve">reserved for those </w:t>
      </w:r>
      <w:r w:rsidR="00757DF8" w:rsidRPr="002E399F">
        <w:rPr>
          <w:rFonts w:ascii="Times New Roman" w:hAnsi="Times New Roman"/>
          <w:sz w:val="24"/>
          <w:szCs w:val="24"/>
        </w:rPr>
        <w:t>product</w:t>
      </w:r>
      <w:r w:rsidR="002D02D1" w:rsidRPr="002E399F">
        <w:rPr>
          <w:rFonts w:ascii="Times New Roman" w:hAnsi="Times New Roman"/>
          <w:sz w:val="24"/>
          <w:szCs w:val="24"/>
        </w:rPr>
        <w:t>s</w:t>
      </w:r>
      <w:r w:rsidR="00757DF8" w:rsidRPr="002E399F">
        <w:rPr>
          <w:rFonts w:ascii="Times New Roman" w:hAnsi="Times New Roman"/>
          <w:sz w:val="24"/>
          <w:szCs w:val="24"/>
        </w:rPr>
        <w:t xml:space="preserve"> </w:t>
      </w:r>
      <w:r w:rsidR="002D02D1" w:rsidRPr="002E399F">
        <w:rPr>
          <w:rFonts w:ascii="Times New Roman" w:hAnsi="Times New Roman"/>
          <w:sz w:val="24"/>
          <w:szCs w:val="24"/>
        </w:rPr>
        <w:t xml:space="preserve">the Minister is satisfied </w:t>
      </w:r>
      <w:r w:rsidR="00757DF8" w:rsidRPr="002E399F">
        <w:rPr>
          <w:rFonts w:ascii="Times New Roman" w:hAnsi="Times New Roman"/>
          <w:sz w:val="24"/>
          <w:szCs w:val="24"/>
        </w:rPr>
        <w:t xml:space="preserve">will </w:t>
      </w:r>
      <w:r w:rsidR="002D02D1" w:rsidRPr="002E399F">
        <w:rPr>
          <w:rFonts w:ascii="Times New Roman" w:hAnsi="Times New Roman"/>
          <w:sz w:val="24"/>
          <w:szCs w:val="24"/>
        </w:rPr>
        <w:t>have</w:t>
      </w:r>
      <w:r w:rsidR="00757DF8" w:rsidRPr="002E399F">
        <w:rPr>
          <w:rFonts w:ascii="Times New Roman" w:hAnsi="Times New Roman"/>
          <w:sz w:val="24"/>
          <w:szCs w:val="24"/>
        </w:rPr>
        <w:t xml:space="preserve"> high </w:t>
      </w:r>
      <w:r w:rsidR="002D02D1" w:rsidRPr="002E399F">
        <w:rPr>
          <w:rFonts w:ascii="Times New Roman" w:hAnsi="Times New Roman"/>
          <w:sz w:val="24"/>
          <w:szCs w:val="24"/>
        </w:rPr>
        <w:t xml:space="preserve">impact on energy use or </w:t>
      </w:r>
      <w:r w:rsidR="00DB7997" w:rsidRPr="002E399F">
        <w:rPr>
          <w:rFonts w:ascii="Times New Roman" w:hAnsi="Times New Roman"/>
          <w:sz w:val="24"/>
          <w:szCs w:val="24"/>
        </w:rPr>
        <w:t>greenhouse gas emissions</w:t>
      </w:r>
      <w:r w:rsidR="002D02D1" w:rsidRPr="002E399F">
        <w:rPr>
          <w:rFonts w:ascii="Times New Roman" w:hAnsi="Times New Roman"/>
          <w:sz w:val="24"/>
          <w:szCs w:val="24"/>
        </w:rPr>
        <w:t xml:space="preserve">, </w:t>
      </w:r>
      <w:r w:rsidR="00DB7997" w:rsidRPr="002E399F">
        <w:rPr>
          <w:rFonts w:ascii="Times New Roman" w:hAnsi="Times New Roman"/>
          <w:sz w:val="24"/>
          <w:szCs w:val="24"/>
        </w:rPr>
        <w:t>such that non-compliance with GEMS requirements would have a</w:t>
      </w:r>
      <w:r w:rsidR="002D02D1" w:rsidRPr="002E399F">
        <w:rPr>
          <w:rFonts w:ascii="Times New Roman" w:hAnsi="Times New Roman"/>
          <w:sz w:val="24"/>
          <w:szCs w:val="24"/>
        </w:rPr>
        <w:t xml:space="preserve"> more serious negative impact</w:t>
      </w:r>
      <w:r w:rsidR="008156E1" w:rsidRPr="002E399F">
        <w:rPr>
          <w:rFonts w:ascii="Times New Roman" w:hAnsi="Times New Roman"/>
          <w:sz w:val="24"/>
          <w:szCs w:val="24"/>
        </w:rPr>
        <w:t xml:space="preserve"> on energy use and greenhouse gas emissions</w:t>
      </w:r>
      <w:r w:rsidR="00757DF8" w:rsidRPr="002E399F">
        <w:rPr>
          <w:rFonts w:ascii="Times New Roman" w:hAnsi="Times New Roman"/>
          <w:sz w:val="24"/>
          <w:szCs w:val="24"/>
        </w:rPr>
        <w:t>.</w:t>
      </w:r>
    </w:p>
    <w:p w:rsidR="0033465E" w:rsidRPr="002E399F" w:rsidRDefault="00325FF3"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w:t>
      </w:r>
      <w:r w:rsidR="00B41D21" w:rsidRPr="002E399F">
        <w:rPr>
          <w:rFonts w:ascii="Times New Roman" w:hAnsi="Times New Roman"/>
          <w:sz w:val="24"/>
          <w:szCs w:val="24"/>
        </w:rPr>
        <w:t>11(</w:t>
      </w:r>
      <w:r w:rsidRPr="002E399F">
        <w:rPr>
          <w:rFonts w:ascii="Times New Roman" w:hAnsi="Times New Roman"/>
          <w:sz w:val="24"/>
          <w:szCs w:val="24"/>
        </w:rPr>
        <w:t xml:space="preserve">5) </w:t>
      </w:r>
      <w:r w:rsidR="00CE3F6A" w:rsidRPr="002E399F">
        <w:rPr>
          <w:rFonts w:ascii="Times New Roman" w:hAnsi="Times New Roman"/>
          <w:sz w:val="24"/>
          <w:szCs w:val="24"/>
        </w:rPr>
        <w:t xml:space="preserve">introduces the </w:t>
      </w:r>
      <w:r w:rsidR="006604C3" w:rsidRPr="002E399F">
        <w:rPr>
          <w:rFonts w:ascii="Times New Roman" w:hAnsi="Times New Roman"/>
          <w:sz w:val="24"/>
          <w:szCs w:val="24"/>
        </w:rPr>
        <w:t>concept of</w:t>
      </w:r>
      <w:r w:rsidR="00912EBE" w:rsidRPr="002E399F">
        <w:rPr>
          <w:rFonts w:ascii="Times New Roman" w:hAnsi="Times New Roman"/>
          <w:sz w:val="24"/>
          <w:szCs w:val="24"/>
        </w:rPr>
        <w:t xml:space="preserve"> </w:t>
      </w:r>
      <w:r w:rsidR="00912EBE" w:rsidRPr="002E399F">
        <w:rPr>
          <w:rFonts w:ascii="Times New Roman" w:hAnsi="Times New Roman"/>
          <w:i/>
          <w:sz w:val="24"/>
          <w:szCs w:val="24"/>
        </w:rPr>
        <w:t>replacement determination</w:t>
      </w:r>
      <w:r w:rsidR="00CE3F6A" w:rsidRPr="002E399F">
        <w:rPr>
          <w:rFonts w:ascii="Times New Roman" w:hAnsi="Times New Roman"/>
          <w:sz w:val="24"/>
          <w:szCs w:val="24"/>
        </w:rPr>
        <w:t xml:space="preserve">, </w:t>
      </w:r>
      <w:r w:rsidR="00DD0426" w:rsidRPr="002E399F">
        <w:rPr>
          <w:rFonts w:ascii="Times New Roman" w:hAnsi="Times New Roman"/>
          <w:sz w:val="24"/>
          <w:szCs w:val="24"/>
        </w:rPr>
        <w:t xml:space="preserve">which is </w:t>
      </w:r>
      <w:r w:rsidR="00CE3F6A" w:rsidRPr="002E399F">
        <w:rPr>
          <w:rFonts w:ascii="Times New Roman" w:hAnsi="Times New Roman"/>
          <w:sz w:val="24"/>
          <w:szCs w:val="24"/>
        </w:rPr>
        <w:t>a GEMS determination that replaces an existing GEMS determination</w:t>
      </w:r>
      <w:r w:rsidR="007D678F">
        <w:rPr>
          <w:rFonts w:ascii="Times New Roman" w:hAnsi="Times New Roman"/>
          <w:sz w:val="24"/>
          <w:szCs w:val="24"/>
        </w:rPr>
        <w:t xml:space="preserve">. </w:t>
      </w:r>
      <w:r w:rsidR="00910A82" w:rsidRPr="002E399F">
        <w:rPr>
          <w:rFonts w:ascii="Times New Roman" w:hAnsi="Times New Roman"/>
          <w:sz w:val="24"/>
          <w:szCs w:val="24"/>
        </w:rPr>
        <w:t xml:space="preserve">Replacement determinations have some additional </w:t>
      </w:r>
      <w:r w:rsidR="00E75C59" w:rsidRPr="002E399F">
        <w:rPr>
          <w:rFonts w:ascii="Times New Roman" w:hAnsi="Times New Roman"/>
          <w:sz w:val="24"/>
          <w:szCs w:val="24"/>
        </w:rPr>
        <w:t xml:space="preserve">implications for registered products </w:t>
      </w:r>
      <w:r w:rsidR="00910A82" w:rsidRPr="002E399F">
        <w:rPr>
          <w:rFonts w:ascii="Times New Roman" w:hAnsi="Times New Roman"/>
          <w:sz w:val="24"/>
          <w:szCs w:val="24"/>
        </w:rPr>
        <w:t>when compared to determinations that have no predecessor</w:t>
      </w:r>
      <w:r w:rsidR="00752950" w:rsidRPr="002E399F">
        <w:rPr>
          <w:rFonts w:ascii="Times New Roman" w:hAnsi="Times New Roman"/>
          <w:sz w:val="24"/>
          <w:szCs w:val="24"/>
        </w:rPr>
        <w:t xml:space="preserve"> (see for example clauses </w:t>
      </w:r>
      <w:r w:rsidR="009126A5" w:rsidRPr="002E399F">
        <w:rPr>
          <w:rFonts w:ascii="Times New Roman" w:hAnsi="Times New Roman"/>
          <w:sz w:val="24"/>
          <w:szCs w:val="24"/>
        </w:rPr>
        <w:t xml:space="preserve">36 </w:t>
      </w:r>
      <w:r w:rsidR="00752950" w:rsidRPr="002E399F">
        <w:rPr>
          <w:rFonts w:ascii="Times New Roman" w:hAnsi="Times New Roman"/>
          <w:sz w:val="24"/>
          <w:szCs w:val="24"/>
        </w:rPr>
        <w:t>and 48)</w:t>
      </w:r>
      <w:r w:rsidR="00CE3F6A" w:rsidRPr="002E399F">
        <w:rPr>
          <w:rFonts w:ascii="Times New Roman" w:hAnsi="Times New Roman"/>
          <w:sz w:val="24"/>
          <w:szCs w:val="24"/>
        </w:rPr>
        <w:t>.</w:t>
      </w:r>
    </w:p>
    <w:p w:rsidR="00623462" w:rsidRPr="002E399F" w:rsidRDefault="00623462"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B41D21" w:rsidRPr="002E399F">
        <w:rPr>
          <w:rFonts w:ascii="Times New Roman" w:hAnsi="Times New Roman"/>
          <w:b/>
          <w:sz w:val="24"/>
          <w:szCs w:val="24"/>
        </w:rPr>
        <w:t xml:space="preserve">12 </w:t>
      </w:r>
      <w:r w:rsidR="00B90C92" w:rsidRPr="002E399F">
        <w:rPr>
          <w:rFonts w:ascii="Times New Roman" w:hAnsi="Times New Roman"/>
          <w:b/>
          <w:sz w:val="24"/>
          <w:szCs w:val="24"/>
        </w:rPr>
        <w:t>Models</w:t>
      </w:r>
      <w:r w:rsidR="0033465E" w:rsidRPr="002E399F">
        <w:rPr>
          <w:rFonts w:ascii="Times New Roman" w:hAnsi="Times New Roman"/>
          <w:b/>
          <w:sz w:val="24"/>
          <w:szCs w:val="24"/>
        </w:rPr>
        <w:t xml:space="preserve"> of GEMS products to be registered in relation to </w:t>
      </w:r>
      <w:r w:rsidR="00041A26" w:rsidRPr="002E399F">
        <w:rPr>
          <w:rFonts w:ascii="Times New Roman" w:hAnsi="Times New Roman"/>
          <w:b/>
          <w:sz w:val="24"/>
          <w:szCs w:val="24"/>
        </w:rPr>
        <w:t>product class</w:t>
      </w:r>
      <w:r w:rsidR="0033465E" w:rsidRPr="002E399F">
        <w:rPr>
          <w:rFonts w:ascii="Times New Roman" w:hAnsi="Times New Roman"/>
          <w:b/>
          <w:sz w:val="24"/>
          <w:szCs w:val="24"/>
        </w:rPr>
        <w:t>es</w:t>
      </w:r>
    </w:p>
    <w:p w:rsidR="00574087" w:rsidRPr="002E399F" w:rsidRDefault="00574087"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B41D21" w:rsidRPr="002E399F">
        <w:rPr>
          <w:rFonts w:ascii="Times New Roman" w:hAnsi="Times New Roman"/>
          <w:sz w:val="24"/>
          <w:szCs w:val="24"/>
        </w:rPr>
        <w:t xml:space="preserve">12 </w:t>
      </w:r>
      <w:r w:rsidR="00890901" w:rsidRPr="002E399F">
        <w:rPr>
          <w:rFonts w:ascii="Times New Roman" w:hAnsi="Times New Roman"/>
          <w:sz w:val="24"/>
          <w:szCs w:val="24"/>
        </w:rPr>
        <w:t xml:space="preserve">establishes </w:t>
      </w:r>
      <w:r w:rsidR="001B5487" w:rsidRPr="002E399F">
        <w:rPr>
          <w:rFonts w:ascii="Times New Roman" w:hAnsi="Times New Roman"/>
          <w:sz w:val="24"/>
          <w:szCs w:val="24"/>
        </w:rPr>
        <w:t xml:space="preserve">an </w:t>
      </w:r>
      <w:r w:rsidR="00890901" w:rsidRPr="002E399F">
        <w:rPr>
          <w:rFonts w:ascii="Times New Roman" w:hAnsi="Times New Roman"/>
          <w:sz w:val="24"/>
          <w:szCs w:val="24"/>
        </w:rPr>
        <w:t xml:space="preserve">obligation for </w:t>
      </w:r>
      <w:r w:rsidR="00890901" w:rsidRPr="002E399F">
        <w:rPr>
          <w:rFonts w:ascii="Times New Roman" w:hAnsi="Times New Roman"/>
          <w:i/>
          <w:sz w:val="24"/>
          <w:szCs w:val="24"/>
        </w:rPr>
        <w:t>models</w:t>
      </w:r>
      <w:r w:rsidR="00890901" w:rsidRPr="002E399F">
        <w:rPr>
          <w:rFonts w:ascii="Times New Roman" w:hAnsi="Times New Roman"/>
          <w:sz w:val="24"/>
          <w:szCs w:val="24"/>
        </w:rPr>
        <w:t xml:space="preserve"> of GEMS products to be registered</w:t>
      </w:r>
      <w:r w:rsidR="007D678F">
        <w:rPr>
          <w:rFonts w:ascii="Times New Roman" w:hAnsi="Times New Roman"/>
          <w:sz w:val="24"/>
          <w:szCs w:val="24"/>
        </w:rPr>
        <w:t xml:space="preserve">. </w:t>
      </w:r>
      <w:r w:rsidR="00EC7C64" w:rsidRPr="002E399F">
        <w:rPr>
          <w:rFonts w:ascii="Times New Roman" w:hAnsi="Times New Roman"/>
          <w:sz w:val="24"/>
          <w:szCs w:val="24"/>
        </w:rPr>
        <w:t xml:space="preserve">This clause also </w:t>
      </w:r>
      <w:r w:rsidRPr="002E399F">
        <w:rPr>
          <w:rFonts w:ascii="Times New Roman" w:hAnsi="Times New Roman"/>
          <w:sz w:val="24"/>
          <w:szCs w:val="24"/>
        </w:rPr>
        <w:t xml:space="preserve">defines the </w:t>
      </w:r>
      <w:r w:rsidR="00890901" w:rsidRPr="002E399F">
        <w:rPr>
          <w:rFonts w:ascii="Times New Roman" w:hAnsi="Times New Roman"/>
          <w:sz w:val="24"/>
          <w:szCs w:val="24"/>
        </w:rPr>
        <w:t>para</w:t>
      </w:r>
      <w:r w:rsidR="00444773">
        <w:rPr>
          <w:rFonts w:ascii="Times New Roman" w:hAnsi="Times New Roman"/>
          <w:sz w:val="24"/>
          <w:szCs w:val="24"/>
        </w:rPr>
        <w:t>meters</w:t>
      </w:r>
      <w:r w:rsidR="00890901" w:rsidRPr="002E399F">
        <w:rPr>
          <w:rFonts w:ascii="Times New Roman" w:hAnsi="Times New Roman"/>
          <w:sz w:val="24"/>
          <w:szCs w:val="24"/>
        </w:rPr>
        <w:t xml:space="preserve"> for classifying products as a single </w:t>
      </w:r>
      <w:r w:rsidR="00890901" w:rsidRPr="002E399F">
        <w:rPr>
          <w:rFonts w:ascii="Times New Roman" w:hAnsi="Times New Roman"/>
          <w:i/>
          <w:sz w:val="24"/>
          <w:szCs w:val="24"/>
        </w:rPr>
        <w:t>model</w:t>
      </w:r>
      <w:r w:rsidR="00890901" w:rsidRPr="002E399F">
        <w:rPr>
          <w:rFonts w:ascii="Times New Roman" w:hAnsi="Times New Roman"/>
          <w:sz w:val="24"/>
          <w:szCs w:val="24"/>
        </w:rPr>
        <w:t xml:space="preserve"> or a </w:t>
      </w:r>
      <w:r w:rsidR="00890901" w:rsidRPr="002E399F">
        <w:rPr>
          <w:rFonts w:ascii="Times New Roman" w:hAnsi="Times New Roman"/>
          <w:i/>
          <w:sz w:val="24"/>
          <w:szCs w:val="24"/>
        </w:rPr>
        <w:t>family of models</w:t>
      </w:r>
      <w:r w:rsidRPr="002E399F">
        <w:rPr>
          <w:rFonts w:ascii="Times New Roman" w:hAnsi="Times New Roman"/>
          <w:sz w:val="24"/>
          <w:szCs w:val="24"/>
        </w:rPr>
        <w:t>.</w:t>
      </w:r>
    </w:p>
    <w:p w:rsidR="003C4102" w:rsidRPr="002E399F" w:rsidRDefault="00A92AC0"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w:t>
      </w:r>
      <w:r w:rsidR="00574087" w:rsidRPr="002E399F">
        <w:rPr>
          <w:rFonts w:ascii="Times New Roman" w:hAnsi="Times New Roman"/>
          <w:sz w:val="24"/>
          <w:szCs w:val="24"/>
        </w:rPr>
        <w:t xml:space="preserve">lause </w:t>
      </w:r>
      <w:r w:rsidR="00DD0426" w:rsidRPr="002E399F">
        <w:rPr>
          <w:rFonts w:ascii="Times New Roman" w:hAnsi="Times New Roman"/>
          <w:sz w:val="24"/>
          <w:szCs w:val="24"/>
        </w:rPr>
        <w:t>1</w:t>
      </w:r>
      <w:r w:rsidR="006B278D" w:rsidRPr="002E399F">
        <w:rPr>
          <w:rFonts w:ascii="Times New Roman" w:hAnsi="Times New Roman"/>
          <w:sz w:val="24"/>
          <w:szCs w:val="24"/>
        </w:rPr>
        <w:t>2</w:t>
      </w:r>
      <w:r w:rsidR="00574087" w:rsidRPr="002E399F">
        <w:rPr>
          <w:rFonts w:ascii="Times New Roman" w:hAnsi="Times New Roman"/>
          <w:sz w:val="24"/>
          <w:szCs w:val="24"/>
        </w:rPr>
        <w:t>(1) requires a</w:t>
      </w:r>
      <w:r w:rsidR="00502458" w:rsidRPr="002E399F">
        <w:rPr>
          <w:rFonts w:ascii="Times New Roman" w:hAnsi="Times New Roman"/>
          <w:sz w:val="24"/>
          <w:szCs w:val="24"/>
        </w:rPr>
        <w:t>ll</w:t>
      </w:r>
      <w:r w:rsidR="00574087" w:rsidRPr="002E399F">
        <w:rPr>
          <w:rFonts w:ascii="Times New Roman" w:hAnsi="Times New Roman"/>
          <w:sz w:val="24"/>
          <w:szCs w:val="24"/>
        </w:rPr>
        <w:t xml:space="preserve"> </w:t>
      </w:r>
      <w:r w:rsidR="00502458" w:rsidRPr="002E399F">
        <w:rPr>
          <w:rFonts w:ascii="Times New Roman" w:hAnsi="Times New Roman"/>
          <w:i/>
          <w:sz w:val="24"/>
          <w:szCs w:val="24"/>
        </w:rPr>
        <w:t>models</w:t>
      </w:r>
      <w:r w:rsidR="00502458" w:rsidRPr="002E399F">
        <w:rPr>
          <w:rFonts w:ascii="Times New Roman" w:hAnsi="Times New Roman"/>
          <w:sz w:val="24"/>
          <w:szCs w:val="24"/>
        </w:rPr>
        <w:t xml:space="preserve"> of </w:t>
      </w:r>
      <w:r w:rsidR="00574087" w:rsidRPr="002E399F">
        <w:rPr>
          <w:rFonts w:ascii="Times New Roman" w:hAnsi="Times New Roman"/>
          <w:sz w:val="24"/>
          <w:szCs w:val="24"/>
        </w:rPr>
        <w:t xml:space="preserve">GEMS </w:t>
      </w:r>
      <w:r w:rsidR="003C6156" w:rsidRPr="002E399F">
        <w:rPr>
          <w:rFonts w:ascii="Times New Roman" w:hAnsi="Times New Roman"/>
          <w:sz w:val="24"/>
          <w:szCs w:val="24"/>
        </w:rPr>
        <w:t>product</w:t>
      </w:r>
      <w:r w:rsidR="006B11D4" w:rsidRPr="002E399F">
        <w:rPr>
          <w:rFonts w:ascii="Times New Roman" w:hAnsi="Times New Roman"/>
          <w:sz w:val="24"/>
          <w:szCs w:val="24"/>
        </w:rPr>
        <w:t>s</w:t>
      </w:r>
      <w:r w:rsidR="003C6156" w:rsidRPr="002E399F">
        <w:rPr>
          <w:rFonts w:ascii="Times New Roman" w:hAnsi="Times New Roman"/>
          <w:sz w:val="24"/>
          <w:szCs w:val="24"/>
        </w:rPr>
        <w:t xml:space="preserve"> </w:t>
      </w:r>
      <w:r w:rsidR="00574087" w:rsidRPr="002E399F">
        <w:rPr>
          <w:rFonts w:ascii="Times New Roman" w:hAnsi="Times New Roman"/>
          <w:sz w:val="24"/>
          <w:szCs w:val="24"/>
        </w:rPr>
        <w:t xml:space="preserve">to be registered under the Act in relation to each </w:t>
      </w:r>
      <w:r w:rsidR="00041A26" w:rsidRPr="002E399F">
        <w:rPr>
          <w:rFonts w:ascii="Times New Roman" w:hAnsi="Times New Roman"/>
          <w:sz w:val="24"/>
          <w:szCs w:val="24"/>
        </w:rPr>
        <w:t>product class</w:t>
      </w:r>
      <w:r w:rsidR="00502458" w:rsidRPr="002E399F">
        <w:rPr>
          <w:rFonts w:ascii="Times New Roman" w:hAnsi="Times New Roman"/>
          <w:sz w:val="24"/>
          <w:szCs w:val="24"/>
        </w:rPr>
        <w:t xml:space="preserve"> that is covered by a determination</w:t>
      </w:r>
      <w:r w:rsidR="0091712A" w:rsidRPr="002E399F">
        <w:rPr>
          <w:rFonts w:ascii="Times New Roman" w:hAnsi="Times New Roman"/>
          <w:sz w:val="24"/>
          <w:szCs w:val="24"/>
        </w:rPr>
        <w:t>, unless the determination exempts product models from the obligation to register in accordance with clause 30</w:t>
      </w:r>
      <w:r w:rsidR="007D678F">
        <w:rPr>
          <w:rFonts w:ascii="Times New Roman" w:hAnsi="Times New Roman"/>
          <w:sz w:val="24"/>
          <w:szCs w:val="24"/>
        </w:rPr>
        <w:t xml:space="preserve">. </w:t>
      </w:r>
      <w:r w:rsidR="0091712A" w:rsidRPr="002E399F">
        <w:rPr>
          <w:rFonts w:ascii="Times New Roman" w:hAnsi="Times New Roman"/>
          <w:sz w:val="24"/>
          <w:szCs w:val="24"/>
        </w:rPr>
        <w:t xml:space="preserve">In general, all product models in a class covered by a determination will need to be registered but in some specific cases, such as potential </w:t>
      </w:r>
      <w:r w:rsidR="00520673" w:rsidRPr="002E399F">
        <w:rPr>
          <w:rFonts w:ascii="Times New Roman" w:hAnsi="Times New Roman"/>
          <w:sz w:val="24"/>
          <w:szCs w:val="24"/>
        </w:rPr>
        <w:t xml:space="preserve">GEMS </w:t>
      </w:r>
      <w:r w:rsidR="0091712A" w:rsidRPr="002E399F">
        <w:rPr>
          <w:rFonts w:ascii="Times New Roman" w:hAnsi="Times New Roman"/>
          <w:sz w:val="24"/>
          <w:szCs w:val="24"/>
        </w:rPr>
        <w:t xml:space="preserve">requirements for standby power, requirements may apply to such a broad range of product classes </w:t>
      </w:r>
      <w:r w:rsidR="0091712A" w:rsidRPr="002E399F">
        <w:rPr>
          <w:rFonts w:ascii="Times New Roman" w:hAnsi="Times New Roman"/>
          <w:sz w:val="24"/>
          <w:szCs w:val="24"/>
        </w:rPr>
        <w:lastRenderedPageBreak/>
        <w:t xml:space="preserve">that it would be </w:t>
      </w:r>
      <w:r w:rsidR="00454379" w:rsidRPr="002E399F">
        <w:rPr>
          <w:rFonts w:ascii="Times New Roman" w:hAnsi="Times New Roman"/>
          <w:sz w:val="24"/>
          <w:szCs w:val="24"/>
        </w:rPr>
        <w:t xml:space="preserve">undesirable </w:t>
      </w:r>
      <w:r w:rsidR="0091712A" w:rsidRPr="002E399F">
        <w:rPr>
          <w:rFonts w:ascii="Times New Roman" w:hAnsi="Times New Roman"/>
          <w:sz w:val="24"/>
          <w:szCs w:val="24"/>
        </w:rPr>
        <w:t>to require registration of all product models</w:t>
      </w:r>
      <w:r w:rsidR="00520673" w:rsidRPr="002E399F">
        <w:rPr>
          <w:rFonts w:ascii="Times New Roman" w:hAnsi="Times New Roman"/>
          <w:sz w:val="24"/>
          <w:szCs w:val="24"/>
        </w:rPr>
        <w:t xml:space="preserve"> </w:t>
      </w:r>
      <w:r w:rsidR="0019225A" w:rsidRPr="002E399F">
        <w:rPr>
          <w:rFonts w:ascii="Times New Roman" w:hAnsi="Times New Roman"/>
          <w:sz w:val="24"/>
          <w:szCs w:val="24"/>
        </w:rPr>
        <w:t xml:space="preserve">covered </w:t>
      </w:r>
      <w:r w:rsidR="00520673" w:rsidRPr="002E399F">
        <w:rPr>
          <w:rFonts w:ascii="Times New Roman" w:hAnsi="Times New Roman"/>
          <w:sz w:val="24"/>
          <w:szCs w:val="24"/>
        </w:rPr>
        <w:t>by the determination</w:t>
      </w:r>
      <w:r w:rsidR="0091712A" w:rsidRPr="002E399F">
        <w:rPr>
          <w:rFonts w:ascii="Times New Roman" w:hAnsi="Times New Roman"/>
          <w:sz w:val="24"/>
          <w:szCs w:val="24"/>
        </w:rPr>
        <w:t>.</w:t>
      </w:r>
    </w:p>
    <w:p w:rsidR="0099396A" w:rsidRPr="002E399F" w:rsidRDefault="00A92AC0" w:rsidP="00CE0A1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w:t>
      </w:r>
      <w:r w:rsidR="003C4102" w:rsidRPr="002E399F">
        <w:rPr>
          <w:rFonts w:ascii="Times New Roman" w:hAnsi="Times New Roman"/>
          <w:sz w:val="24"/>
          <w:szCs w:val="24"/>
        </w:rPr>
        <w:t xml:space="preserve">lause </w:t>
      </w:r>
      <w:r w:rsidR="0020118E" w:rsidRPr="002E399F">
        <w:rPr>
          <w:rFonts w:ascii="Times New Roman" w:hAnsi="Times New Roman"/>
          <w:sz w:val="24"/>
          <w:szCs w:val="24"/>
        </w:rPr>
        <w:t>1</w:t>
      </w:r>
      <w:r w:rsidR="006B278D" w:rsidRPr="002E399F">
        <w:rPr>
          <w:rFonts w:ascii="Times New Roman" w:hAnsi="Times New Roman"/>
          <w:sz w:val="24"/>
          <w:szCs w:val="24"/>
        </w:rPr>
        <w:t>2</w:t>
      </w:r>
      <w:r w:rsidR="003C4102" w:rsidRPr="002E399F">
        <w:rPr>
          <w:rFonts w:ascii="Times New Roman" w:hAnsi="Times New Roman"/>
          <w:sz w:val="24"/>
          <w:szCs w:val="24"/>
        </w:rPr>
        <w:t xml:space="preserve">(2) </w:t>
      </w:r>
      <w:r w:rsidR="00405F90" w:rsidRPr="002E399F">
        <w:rPr>
          <w:rFonts w:ascii="Times New Roman" w:hAnsi="Times New Roman"/>
          <w:sz w:val="24"/>
          <w:szCs w:val="24"/>
        </w:rPr>
        <w:t>sets out</w:t>
      </w:r>
      <w:r w:rsidR="003C4102" w:rsidRPr="002E399F">
        <w:rPr>
          <w:rFonts w:ascii="Times New Roman" w:hAnsi="Times New Roman"/>
          <w:sz w:val="24"/>
          <w:szCs w:val="24"/>
        </w:rPr>
        <w:t xml:space="preserve"> the para</w:t>
      </w:r>
      <w:r w:rsidR="00444773">
        <w:rPr>
          <w:rFonts w:ascii="Times New Roman" w:hAnsi="Times New Roman"/>
          <w:sz w:val="24"/>
          <w:szCs w:val="24"/>
        </w:rPr>
        <w:t>meters</w:t>
      </w:r>
      <w:r w:rsidR="003C4102" w:rsidRPr="002E399F">
        <w:rPr>
          <w:rFonts w:ascii="Times New Roman" w:hAnsi="Times New Roman"/>
          <w:sz w:val="24"/>
          <w:szCs w:val="24"/>
        </w:rPr>
        <w:t xml:space="preserve"> </w:t>
      </w:r>
      <w:r w:rsidR="00B772EA" w:rsidRPr="002E399F">
        <w:rPr>
          <w:rFonts w:ascii="Times New Roman" w:hAnsi="Times New Roman"/>
          <w:sz w:val="24"/>
          <w:szCs w:val="24"/>
        </w:rPr>
        <w:t xml:space="preserve">for classifying </w:t>
      </w:r>
      <w:r w:rsidR="003C4102" w:rsidRPr="002E399F">
        <w:rPr>
          <w:rFonts w:ascii="Times New Roman" w:hAnsi="Times New Roman"/>
          <w:sz w:val="24"/>
          <w:szCs w:val="24"/>
        </w:rPr>
        <w:t xml:space="preserve">two or more products </w:t>
      </w:r>
      <w:r w:rsidR="00405F90" w:rsidRPr="002E399F">
        <w:rPr>
          <w:rFonts w:ascii="Times New Roman" w:hAnsi="Times New Roman"/>
          <w:sz w:val="24"/>
          <w:szCs w:val="24"/>
        </w:rPr>
        <w:t xml:space="preserve">in a </w:t>
      </w:r>
      <w:r w:rsidR="00041A26" w:rsidRPr="002E399F">
        <w:rPr>
          <w:rFonts w:ascii="Times New Roman" w:hAnsi="Times New Roman"/>
          <w:sz w:val="24"/>
          <w:szCs w:val="24"/>
        </w:rPr>
        <w:t>product class</w:t>
      </w:r>
      <w:r w:rsidR="00405F90" w:rsidRPr="002E399F">
        <w:rPr>
          <w:rFonts w:ascii="Times New Roman" w:hAnsi="Times New Roman"/>
          <w:sz w:val="24"/>
          <w:szCs w:val="24"/>
        </w:rPr>
        <w:t xml:space="preserve"> as belonging to </w:t>
      </w:r>
      <w:r w:rsidR="003C4102" w:rsidRPr="002E399F">
        <w:rPr>
          <w:rFonts w:ascii="Times New Roman" w:hAnsi="Times New Roman"/>
          <w:sz w:val="24"/>
          <w:szCs w:val="24"/>
        </w:rPr>
        <w:t xml:space="preserve">a single </w:t>
      </w:r>
      <w:r w:rsidR="0045653C" w:rsidRPr="002E399F">
        <w:rPr>
          <w:rFonts w:ascii="Times New Roman" w:hAnsi="Times New Roman"/>
          <w:sz w:val="24"/>
          <w:szCs w:val="24"/>
        </w:rPr>
        <w:t xml:space="preserve">product </w:t>
      </w:r>
      <w:r w:rsidR="0020118E" w:rsidRPr="002E399F">
        <w:rPr>
          <w:rFonts w:ascii="Times New Roman" w:hAnsi="Times New Roman"/>
          <w:i/>
          <w:sz w:val="24"/>
          <w:szCs w:val="24"/>
        </w:rPr>
        <w:t>model</w:t>
      </w:r>
      <w:r w:rsidR="007D678F">
        <w:rPr>
          <w:rFonts w:ascii="Times New Roman" w:hAnsi="Times New Roman"/>
          <w:sz w:val="24"/>
          <w:szCs w:val="24"/>
        </w:rPr>
        <w:t xml:space="preserve">. </w:t>
      </w:r>
      <w:r w:rsidR="00014B0D" w:rsidRPr="002E399F">
        <w:rPr>
          <w:rFonts w:ascii="Times New Roman" w:hAnsi="Times New Roman"/>
          <w:sz w:val="24"/>
          <w:szCs w:val="24"/>
        </w:rPr>
        <w:t xml:space="preserve">A clear understanding of product model is required because, as indicated in paragraph 20, clause </w:t>
      </w:r>
      <w:r w:rsidR="00B41D21" w:rsidRPr="002E399F">
        <w:rPr>
          <w:rFonts w:ascii="Times New Roman" w:hAnsi="Times New Roman"/>
          <w:sz w:val="24"/>
          <w:szCs w:val="24"/>
        </w:rPr>
        <w:t xml:space="preserve">12 </w:t>
      </w:r>
      <w:r w:rsidR="00014B0D" w:rsidRPr="002E399F">
        <w:rPr>
          <w:rFonts w:ascii="Times New Roman" w:hAnsi="Times New Roman"/>
          <w:sz w:val="24"/>
          <w:szCs w:val="24"/>
        </w:rPr>
        <w:t>requires product models to be registered rather than individual units</w:t>
      </w:r>
      <w:r w:rsidR="007D678F">
        <w:rPr>
          <w:rFonts w:ascii="Times New Roman" w:hAnsi="Times New Roman"/>
          <w:sz w:val="24"/>
          <w:szCs w:val="24"/>
        </w:rPr>
        <w:t xml:space="preserve">. </w:t>
      </w:r>
    </w:p>
    <w:p w:rsidR="009347CB" w:rsidRPr="002E399F" w:rsidRDefault="00CE0A1C" w:rsidP="009347CB">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w:t>
      </w:r>
      <w:r w:rsidR="00405F90" w:rsidRPr="002E399F">
        <w:rPr>
          <w:rFonts w:ascii="Times New Roman" w:hAnsi="Times New Roman"/>
          <w:sz w:val="24"/>
          <w:szCs w:val="24"/>
        </w:rPr>
        <w:t>o be considered</w:t>
      </w:r>
      <w:r w:rsidR="00D703DD" w:rsidRPr="002E399F">
        <w:rPr>
          <w:rFonts w:ascii="Times New Roman" w:hAnsi="Times New Roman"/>
          <w:sz w:val="24"/>
          <w:szCs w:val="24"/>
        </w:rPr>
        <w:t xml:space="preserve"> </w:t>
      </w:r>
      <w:r w:rsidR="0006707A" w:rsidRPr="002E399F">
        <w:rPr>
          <w:rFonts w:ascii="Times New Roman" w:hAnsi="Times New Roman"/>
          <w:sz w:val="24"/>
          <w:szCs w:val="24"/>
        </w:rPr>
        <w:t xml:space="preserve">units </w:t>
      </w:r>
      <w:r w:rsidR="00D703DD" w:rsidRPr="002E399F">
        <w:rPr>
          <w:rFonts w:ascii="Times New Roman" w:hAnsi="Times New Roman"/>
          <w:sz w:val="24"/>
          <w:szCs w:val="24"/>
        </w:rPr>
        <w:t>of a single</w:t>
      </w:r>
      <w:r w:rsidR="00405F90" w:rsidRPr="002E399F">
        <w:rPr>
          <w:rFonts w:ascii="Times New Roman" w:hAnsi="Times New Roman"/>
          <w:sz w:val="24"/>
          <w:szCs w:val="24"/>
        </w:rPr>
        <w:t xml:space="preserve"> </w:t>
      </w:r>
      <w:r w:rsidR="0099396A" w:rsidRPr="002E399F">
        <w:rPr>
          <w:rFonts w:ascii="Times New Roman" w:hAnsi="Times New Roman"/>
          <w:sz w:val="24"/>
          <w:szCs w:val="24"/>
        </w:rPr>
        <w:t>model</w:t>
      </w:r>
      <w:r w:rsidR="00405F90" w:rsidRPr="002E399F">
        <w:rPr>
          <w:rFonts w:ascii="Times New Roman" w:hAnsi="Times New Roman"/>
          <w:sz w:val="24"/>
          <w:szCs w:val="24"/>
        </w:rPr>
        <w:t xml:space="preserve">, products must have the same </w:t>
      </w:r>
      <w:r w:rsidR="00405F90" w:rsidRPr="002E399F">
        <w:rPr>
          <w:rFonts w:ascii="Times New Roman" w:hAnsi="Times New Roman"/>
          <w:i/>
          <w:sz w:val="24"/>
          <w:szCs w:val="24"/>
        </w:rPr>
        <w:t>technical specifications</w:t>
      </w:r>
      <w:r w:rsidR="00405F90" w:rsidRPr="002E399F">
        <w:rPr>
          <w:rFonts w:ascii="Times New Roman" w:hAnsi="Times New Roman"/>
          <w:sz w:val="24"/>
          <w:szCs w:val="24"/>
        </w:rPr>
        <w:t>,</w:t>
      </w:r>
      <w:r w:rsidR="002C4A58" w:rsidRPr="002E399F">
        <w:rPr>
          <w:rFonts w:ascii="Times New Roman" w:hAnsi="Times New Roman"/>
          <w:sz w:val="24"/>
          <w:szCs w:val="24"/>
        </w:rPr>
        <w:t xml:space="preserve"> where those specification</w:t>
      </w:r>
      <w:r w:rsidR="0099396A" w:rsidRPr="002E399F">
        <w:rPr>
          <w:rFonts w:ascii="Times New Roman" w:hAnsi="Times New Roman"/>
          <w:sz w:val="24"/>
          <w:szCs w:val="24"/>
        </w:rPr>
        <w:t>s</w:t>
      </w:r>
      <w:r w:rsidR="002C4A58" w:rsidRPr="002E399F">
        <w:rPr>
          <w:rFonts w:ascii="Times New Roman" w:hAnsi="Times New Roman"/>
          <w:sz w:val="24"/>
          <w:szCs w:val="24"/>
        </w:rPr>
        <w:t xml:space="preserve"> are relevant to the </w:t>
      </w:r>
      <w:r w:rsidR="003C6156" w:rsidRPr="002E399F">
        <w:rPr>
          <w:rFonts w:ascii="Times New Roman" w:hAnsi="Times New Roman"/>
          <w:sz w:val="24"/>
          <w:szCs w:val="24"/>
        </w:rPr>
        <w:t xml:space="preserve">product </w:t>
      </w:r>
      <w:r w:rsidR="00EE0013" w:rsidRPr="002E399F">
        <w:rPr>
          <w:rFonts w:ascii="Times New Roman" w:hAnsi="Times New Roman"/>
          <w:sz w:val="24"/>
          <w:szCs w:val="24"/>
        </w:rPr>
        <w:t xml:space="preserve">model </w:t>
      </w:r>
      <w:r w:rsidR="002C4A58" w:rsidRPr="002E399F">
        <w:rPr>
          <w:rFonts w:ascii="Times New Roman" w:hAnsi="Times New Roman"/>
          <w:sz w:val="24"/>
          <w:szCs w:val="24"/>
        </w:rPr>
        <w:t>complying with GEMS requirements</w:t>
      </w:r>
      <w:r w:rsidR="007D678F">
        <w:rPr>
          <w:rFonts w:ascii="Times New Roman" w:hAnsi="Times New Roman"/>
          <w:sz w:val="24"/>
          <w:szCs w:val="24"/>
        </w:rPr>
        <w:t xml:space="preserve">. </w:t>
      </w:r>
      <w:r w:rsidR="009347CB" w:rsidRPr="002E399F">
        <w:rPr>
          <w:rFonts w:ascii="Times New Roman" w:hAnsi="Times New Roman"/>
          <w:sz w:val="24"/>
          <w:szCs w:val="24"/>
        </w:rPr>
        <w:t>Examples of identical technical specifications may include</w:t>
      </w:r>
      <w:r w:rsidR="00E9349D" w:rsidRPr="002E399F">
        <w:rPr>
          <w:rFonts w:ascii="Times New Roman" w:hAnsi="Times New Roman"/>
          <w:sz w:val="24"/>
          <w:szCs w:val="24"/>
        </w:rPr>
        <w:t xml:space="preserve"> factors like</w:t>
      </w:r>
      <w:r w:rsidR="009347CB" w:rsidRPr="002E399F">
        <w:rPr>
          <w:rFonts w:ascii="Times New Roman" w:hAnsi="Times New Roman"/>
          <w:sz w:val="24"/>
          <w:szCs w:val="24"/>
        </w:rPr>
        <w:t xml:space="preserve"> </w:t>
      </w:r>
      <w:r w:rsidR="00BE695E" w:rsidRPr="002E399F">
        <w:rPr>
          <w:rFonts w:ascii="Times New Roman" w:hAnsi="Times New Roman"/>
          <w:sz w:val="24"/>
          <w:szCs w:val="24"/>
        </w:rPr>
        <w:t xml:space="preserve">identical physical dimensions, identical modes of operation, </w:t>
      </w:r>
      <w:r w:rsidR="009347CB" w:rsidRPr="002E399F">
        <w:rPr>
          <w:rFonts w:ascii="Times New Roman" w:hAnsi="Times New Roman"/>
          <w:sz w:val="24"/>
          <w:szCs w:val="24"/>
        </w:rPr>
        <w:t>the same power consumption per unit of output</w:t>
      </w:r>
      <w:r w:rsidR="00BB7DFA" w:rsidRPr="002E399F">
        <w:rPr>
          <w:rFonts w:ascii="Times New Roman" w:hAnsi="Times New Roman"/>
          <w:sz w:val="24"/>
          <w:szCs w:val="24"/>
        </w:rPr>
        <w:t xml:space="preserve"> (</w:t>
      </w:r>
      <w:r w:rsidR="00B90C92" w:rsidRPr="002E399F">
        <w:rPr>
          <w:rFonts w:ascii="Times New Roman" w:hAnsi="Times New Roman"/>
          <w:sz w:val="24"/>
          <w:szCs w:val="24"/>
        </w:rPr>
        <w:t>e.g</w:t>
      </w:r>
      <w:r w:rsidR="007D678F">
        <w:rPr>
          <w:rFonts w:ascii="Times New Roman" w:hAnsi="Times New Roman"/>
          <w:sz w:val="24"/>
          <w:szCs w:val="24"/>
        </w:rPr>
        <w:t xml:space="preserve">. </w:t>
      </w:r>
      <w:r w:rsidR="00BB7DFA" w:rsidRPr="002E399F">
        <w:rPr>
          <w:rFonts w:ascii="Times New Roman" w:hAnsi="Times New Roman"/>
          <w:sz w:val="24"/>
          <w:szCs w:val="24"/>
        </w:rPr>
        <w:t>X watts per degree of cooling</w:t>
      </w:r>
      <w:r w:rsidR="00C16AE7" w:rsidRPr="002E399F">
        <w:rPr>
          <w:rFonts w:ascii="Times New Roman" w:hAnsi="Times New Roman"/>
          <w:sz w:val="24"/>
          <w:szCs w:val="24"/>
        </w:rPr>
        <w:t xml:space="preserve"> per cubic </w:t>
      </w:r>
      <w:r w:rsidR="00576C1E">
        <w:rPr>
          <w:rFonts w:ascii="Times New Roman" w:hAnsi="Times New Roman"/>
          <w:sz w:val="24"/>
          <w:szCs w:val="24"/>
        </w:rPr>
        <w:t>metre</w:t>
      </w:r>
      <w:r w:rsidR="00BB7DFA" w:rsidRPr="002E399F">
        <w:rPr>
          <w:rFonts w:ascii="Times New Roman" w:hAnsi="Times New Roman"/>
          <w:sz w:val="24"/>
          <w:szCs w:val="24"/>
        </w:rPr>
        <w:t>)</w:t>
      </w:r>
      <w:r w:rsidR="00D96211" w:rsidRPr="002E399F">
        <w:rPr>
          <w:rFonts w:ascii="Times New Roman" w:hAnsi="Times New Roman"/>
          <w:sz w:val="24"/>
          <w:szCs w:val="24"/>
        </w:rPr>
        <w:t xml:space="preserve"> or </w:t>
      </w:r>
      <w:r w:rsidR="009347CB" w:rsidRPr="002E399F">
        <w:rPr>
          <w:rFonts w:ascii="Times New Roman" w:hAnsi="Times New Roman"/>
          <w:sz w:val="24"/>
          <w:szCs w:val="24"/>
        </w:rPr>
        <w:t>the same level of greenhouse gas emissions per unit of power consumed</w:t>
      </w:r>
      <w:r w:rsidR="007D678F">
        <w:rPr>
          <w:rFonts w:ascii="Times New Roman" w:hAnsi="Times New Roman"/>
          <w:sz w:val="24"/>
          <w:szCs w:val="24"/>
        </w:rPr>
        <w:t xml:space="preserve">. </w:t>
      </w:r>
      <w:r w:rsidR="009347CB" w:rsidRPr="002E399F">
        <w:rPr>
          <w:rFonts w:ascii="Times New Roman" w:hAnsi="Times New Roman"/>
          <w:sz w:val="24"/>
          <w:szCs w:val="24"/>
        </w:rPr>
        <w:t>For the purposes of this Act, technical specifications do not include, for example, different cosmetic features that do not affect the product model’s compliance with relevant GEMS requirements</w:t>
      </w:r>
      <w:r w:rsidR="007D678F">
        <w:rPr>
          <w:rFonts w:ascii="Times New Roman" w:hAnsi="Times New Roman"/>
          <w:sz w:val="24"/>
          <w:szCs w:val="24"/>
        </w:rPr>
        <w:t xml:space="preserve">. </w:t>
      </w:r>
    </w:p>
    <w:p w:rsidR="00092612" w:rsidRPr="002E399F" w:rsidRDefault="0099396A" w:rsidP="00CE0A1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To be considered members of a single model, products also </w:t>
      </w:r>
      <w:r w:rsidR="00E600E2" w:rsidRPr="002E399F">
        <w:rPr>
          <w:rFonts w:ascii="Times New Roman" w:hAnsi="Times New Roman"/>
          <w:sz w:val="24"/>
          <w:szCs w:val="24"/>
        </w:rPr>
        <w:t xml:space="preserve">must </w:t>
      </w:r>
      <w:r w:rsidRPr="002E399F">
        <w:rPr>
          <w:rFonts w:ascii="Times New Roman" w:hAnsi="Times New Roman"/>
          <w:sz w:val="24"/>
          <w:szCs w:val="24"/>
        </w:rPr>
        <w:t>have the same brand or trademark – or the same manufacturer if there is no brand or trademark – and an identifier (</w:t>
      </w:r>
      <w:r w:rsidR="00B90C92" w:rsidRPr="002E399F">
        <w:rPr>
          <w:rFonts w:ascii="Times New Roman" w:hAnsi="Times New Roman"/>
          <w:sz w:val="24"/>
          <w:szCs w:val="24"/>
        </w:rPr>
        <w:t>e.g</w:t>
      </w:r>
      <w:r w:rsidR="000D59BA" w:rsidRPr="002E399F">
        <w:rPr>
          <w:rFonts w:ascii="Times New Roman" w:hAnsi="Times New Roman"/>
          <w:sz w:val="24"/>
          <w:szCs w:val="24"/>
        </w:rPr>
        <w:t xml:space="preserve">. </w:t>
      </w:r>
      <w:r w:rsidRPr="002E399F">
        <w:rPr>
          <w:rFonts w:ascii="Times New Roman" w:hAnsi="Times New Roman"/>
          <w:sz w:val="24"/>
          <w:szCs w:val="24"/>
        </w:rPr>
        <w:t xml:space="preserve">a number or code) that identifies products as being of the same model (known as a </w:t>
      </w:r>
      <w:r w:rsidRPr="002E399F">
        <w:rPr>
          <w:rFonts w:ascii="Times New Roman" w:hAnsi="Times New Roman"/>
          <w:i/>
          <w:sz w:val="24"/>
          <w:szCs w:val="24"/>
        </w:rPr>
        <w:t>model identifier</w:t>
      </w:r>
      <w:r w:rsidRPr="002E399F">
        <w:rPr>
          <w:rFonts w:ascii="Times New Roman" w:hAnsi="Times New Roman"/>
          <w:sz w:val="24"/>
          <w:szCs w:val="24"/>
        </w:rPr>
        <w:t>)</w:t>
      </w:r>
      <w:r w:rsidR="007D678F">
        <w:rPr>
          <w:rFonts w:ascii="Times New Roman" w:hAnsi="Times New Roman"/>
          <w:sz w:val="24"/>
          <w:szCs w:val="24"/>
        </w:rPr>
        <w:t xml:space="preserve">. </w:t>
      </w:r>
      <w:r w:rsidR="00445921" w:rsidRPr="002E399F">
        <w:rPr>
          <w:rFonts w:ascii="Times New Roman" w:hAnsi="Times New Roman"/>
          <w:sz w:val="24"/>
          <w:szCs w:val="24"/>
        </w:rPr>
        <w:t>The Act does not require a</w:t>
      </w:r>
      <w:r w:rsidR="005459BB" w:rsidRPr="002E399F">
        <w:rPr>
          <w:rFonts w:ascii="Times New Roman" w:hAnsi="Times New Roman"/>
          <w:sz w:val="24"/>
          <w:szCs w:val="24"/>
        </w:rPr>
        <w:t xml:space="preserve"> model identifier </w:t>
      </w:r>
      <w:r w:rsidR="00445921" w:rsidRPr="002E399F">
        <w:rPr>
          <w:rFonts w:ascii="Times New Roman" w:hAnsi="Times New Roman"/>
          <w:sz w:val="24"/>
          <w:szCs w:val="24"/>
        </w:rPr>
        <w:t xml:space="preserve">to </w:t>
      </w:r>
      <w:r w:rsidR="005459BB" w:rsidRPr="002E399F">
        <w:rPr>
          <w:rFonts w:ascii="Times New Roman" w:hAnsi="Times New Roman"/>
          <w:sz w:val="24"/>
          <w:szCs w:val="24"/>
        </w:rPr>
        <w:t>be marked on the product itself</w:t>
      </w:r>
      <w:r w:rsidR="00445921" w:rsidRPr="002E399F">
        <w:rPr>
          <w:rFonts w:ascii="Times New Roman" w:hAnsi="Times New Roman"/>
          <w:sz w:val="24"/>
          <w:szCs w:val="24"/>
        </w:rPr>
        <w:t>, it</w:t>
      </w:r>
      <w:r w:rsidR="005459BB" w:rsidRPr="002E399F">
        <w:rPr>
          <w:rFonts w:ascii="Times New Roman" w:hAnsi="Times New Roman"/>
          <w:sz w:val="24"/>
          <w:szCs w:val="24"/>
        </w:rPr>
        <w:t xml:space="preserve"> may be an administrative item manufacturers or </w:t>
      </w:r>
      <w:r w:rsidR="00172D53" w:rsidRPr="002E399F">
        <w:rPr>
          <w:rFonts w:ascii="Times New Roman" w:hAnsi="Times New Roman"/>
          <w:sz w:val="24"/>
          <w:szCs w:val="24"/>
        </w:rPr>
        <w:t>suppliers</w:t>
      </w:r>
      <w:r w:rsidR="005459BB" w:rsidRPr="002E399F">
        <w:rPr>
          <w:rFonts w:ascii="Times New Roman" w:hAnsi="Times New Roman"/>
          <w:sz w:val="24"/>
          <w:szCs w:val="24"/>
        </w:rPr>
        <w:t xml:space="preserve"> use to identify the model as separate to other models.</w:t>
      </w:r>
    </w:p>
    <w:p w:rsidR="00720556" w:rsidRPr="002E399F" w:rsidRDefault="0006707A" w:rsidP="00CE0A1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All the elements of the definition of model must be satisfied for products to be classified as units of the same model, meaning that a group of products becomes a different model for the purposes of the E3 Program if any of the elements changes</w:t>
      </w:r>
      <w:r w:rsidR="007D678F">
        <w:rPr>
          <w:rFonts w:ascii="Times New Roman" w:hAnsi="Times New Roman"/>
          <w:sz w:val="24"/>
          <w:szCs w:val="24"/>
        </w:rPr>
        <w:t xml:space="preserve">. </w:t>
      </w:r>
      <w:r w:rsidRPr="002E399F">
        <w:rPr>
          <w:rFonts w:ascii="Times New Roman" w:hAnsi="Times New Roman"/>
          <w:sz w:val="24"/>
          <w:szCs w:val="24"/>
        </w:rPr>
        <w:t>For example, if a business registers a product model under a particular brand name and/or model number, and a downstream supplier changes the brand name or model number, this constitutes a new product model and the downstream supplier must register the model</w:t>
      </w:r>
      <w:r w:rsidR="00720556" w:rsidRPr="002E399F">
        <w:rPr>
          <w:rFonts w:ascii="Times New Roman" w:hAnsi="Times New Roman"/>
          <w:sz w:val="24"/>
          <w:szCs w:val="24"/>
        </w:rPr>
        <w:t xml:space="preserve"> to permit supply in Australia</w:t>
      </w:r>
      <w:r w:rsidR="007D678F">
        <w:rPr>
          <w:rFonts w:ascii="Times New Roman" w:hAnsi="Times New Roman"/>
          <w:sz w:val="24"/>
          <w:szCs w:val="24"/>
        </w:rPr>
        <w:t xml:space="preserve">. </w:t>
      </w:r>
      <w:r w:rsidR="00720556" w:rsidRPr="002E399F">
        <w:rPr>
          <w:rFonts w:ascii="Times New Roman" w:hAnsi="Times New Roman"/>
          <w:sz w:val="24"/>
          <w:szCs w:val="24"/>
        </w:rPr>
        <w:t xml:space="preserve">The requirement to register products after a change in brand name or model number will replicate </w:t>
      </w:r>
      <w:r w:rsidR="002864D2" w:rsidRPr="002E399F">
        <w:rPr>
          <w:rFonts w:ascii="Times New Roman" w:hAnsi="Times New Roman"/>
          <w:sz w:val="24"/>
          <w:szCs w:val="24"/>
        </w:rPr>
        <w:t xml:space="preserve">the process </w:t>
      </w:r>
      <w:r w:rsidR="00720556" w:rsidRPr="002E399F">
        <w:rPr>
          <w:rFonts w:ascii="Times New Roman" w:hAnsi="Times New Roman"/>
          <w:sz w:val="24"/>
          <w:szCs w:val="24"/>
        </w:rPr>
        <w:t xml:space="preserve">in the </w:t>
      </w:r>
      <w:r w:rsidR="002864D2" w:rsidRPr="002E399F">
        <w:rPr>
          <w:rFonts w:ascii="Times New Roman" w:hAnsi="Times New Roman"/>
          <w:sz w:val="24"/>
          <w:szCs w:val="24"/>
        </w:rPr>
        <w:t xml:space="preserve">existing </w:t>
      </w:r>
      <w:r w:rsidR="00720556" w:rsidRPr="002E399F">
        <w:rPr>
          <w:rFonts w:ascii="Times New Roman" w:hAnsi="Times New Roman"/>
          <w:sz w:val="24"/>
          <w:szCs w:val="24"/>
        </w:rPr>
        <w:t>E3 Program</w:t>
      </w:r>
      <w:r w:rsidR="007D678F">
        <w:rPr>
          <w:rFonts w:ascii="Times New Roman" w:hAnsi="Times New Roman"/>
          <w:sz w:val="24"/>
          <w:szCs w:val="24"/>
        </w:rPr>
        <w:t xml:space="preserve">. </w:t>
      </w:r>
      <w:r w:rsidR="00BB17BB" w:rsidRPr="002E399F">
        <w:rPr>
          <w:rFonts w:ascii="Times New Roman" w:hAnsi="Times New Roman"/>
          <w:sz w:val="24"/>
          <w:szCs w:val="24"/>
        </w:rPr>
        <w:t>It</w:t>
      </w:r>
      <w:r w:rsidR="00720556" w:rsidRPr="002E399F">
        <w:rPr>
          <w:rFonts w:ascii="Times New Roman" w:hAnsi="Times New Roman"/>
          <w:sz w:val="24"/>
          <w:szCs w:val="24"/>
        </w:rPr>
        <w:t xml:space="preserve"> is appropriate </w:t>
      </w:r>
      <w:r w:rsidR="00BB17BB" w:rsidRPr="002E399F">
        <w:rPr>
          <w:rFonts w:ascii="Times New Roman" w:hAnsi="Times New Roman"/>
          <w:sz w:val="24"/>
          <w:szCs w:val="24"/>
        </w:rPr>
        <w:t xml:space="preserve">to do so </w:t>
      </w:r>
      <w:r w:rsidR="00720556" w:rsidRPr="002E399F">
        <w:rPr>
          <w:rFonts w:ascii="Times New Roman" w:hAnsi="Times New Roman"/>
          <w:sz w:val="24"/>
          <w:szCs w:val="24"/>
        </w:rPr>
        <w:t>because all registered products are recorded on the publicly available database according to their brand name (if any) and model number</w:t>
      </w:r>
      <w:r w:rsidR="007D678F">
        <w:rPr>
          <w:rFonts w:ascii="Times New Roman" w:hAnsi="Times New Roman"/>
          <w:sz w:val="24"/>
          <w:szCs w:val="24"/>
        </w:rPr>
        <w:t xml:space="preserve">. </w:t>
      </w:r>
      <w:r w:rsidR="00720556" w:rsidRPr="002E399F">
        <w:rPr>
          <w:rFonts w:ascii="Times New Roman" w:hAnsi="Times New Roman"/>
          <w:sz w:val="24"/>
          <w:szCs w:val="24"/>
        </w:rPr>
        <w:t>If products are not registered after a change in brand name or model number, inspectors and prospective purchasers cannot identify product</w:t>
      </w:r>
      <w:r w:rsidR="00D47A2B" w:rsidRPr="002E399F">
        <w:rPr>
          <w:rFonts w:ascii="Times New Roman" w:hAnsi="Times New Roman"/>
          <w:sz w:val="24"/>
          <w:szCs w:val="24"/>
        </w:rPr>
        <w:t xml:space="preserve"> models</w:t>
      </w:r>
      <w:r w:rsidR="007B6D8E" w:rsidRPr="002E399F">
        <w:rPr>
          <w:rFonts w:ascii="Times New Roman" w:hAnsi="Times New Roman"/>
          <w:sz w:val="24"/>
          <w:szCs w:val="24"/>
        </w:rPr>
        <w:t xml:space="preserve"> on the database</w:t>
      </w:r>
      <w:r w:rsidR="00720556" w:rsidRPr="002E399F">
        <w:rPr>
          <w:rFonts w:ascii="Times New Roman" w:hAnsi="Times New Roman"/>
          <w:sz w:val="24"/>
          <w:szCs w:val="24"/>
        </w:rPr>
        <w:t xml:space="preserve"> and determine whether they are registered</w:t>
      </w:r>
      <w:r w:rsidR="007D678F">
        <w:rPr>
          <w:rFonts w:ascii="Times New Roman" w:hAnsi="Times New Roman"/>
          <w:sz w:val="24"/>
          <w:szCs w:val="24"/>
        </w:rPr>
        <w:t xml:space="preserve">. </w:t>
      </w:r>
      <w:r w:rsidR="00720556" w:rsidRPr="002E399F">
        <w:rPr>
          <w:rFonts w:ascii="Times New Roman" w:hAnsi="Times New Roman"/>
          <w:sz w:val="24"/>
          <w:szCs w:val="24"/>
        </w:rPr>
        <w:t xml:space="preserve">People who purchase GEMS products for </w:t>
      </w:r>
      <w:r w:rsidR="00984930" w:rsidRPr="002E399F">
        <w:rPr>
          <w:rFonts w:ascii="Times New Roman" w:hAnsi="Times New Roman"/>
          <w:sz w:val="24"/>
          <w:szCs w:val="24"/>
        </w:rPr>
        <w:t>retail sale</w:t>
      </w:r>
      <w:r w:rsidR="00720556" w:rsidRPr="002E399F">
        <w:rPr>
          <w:rFonts w:ascii="Times New Roman" w:hAnsi="Times New Roman"/>
          <w:sz w:val="24"/>
          <w:szCs w:val="24"/>
        </w:rPr>
        <w:t xml:space="preserve"> have a particular interest in this information being clear and easily identifiable as, under part 3 of the Act, they can incur penalties for supplying products that are not registered.</w:t>
      </w:r>
    </w:p>
    <w:p w:rsidR="002C382D" w:rsidRPr="002E399F" w:rsidRDefault="005C1623" w:rsidP="00CE0A1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Subclause 1</w:t>
      </w:r>
      <w:r w:rsidR="009725F3" w:rsidRPr="002E399F">
        <w:rPr>
          <w:rFonts w:ascii="Times New Roman" w:hAnsi="Times New Roman"/>
          <w:sz w:val="24"/>
          <w:szCs w:val="24"/>
        </w:rPr>
        <w:t>2</w:t>
      </w:r>
      <w:r w:rsidRPr="002E399F">
        <w:rPr>
          <w:rFonts w:ascii="Times New Roman" w:hAnsi="Times New Roman"/>
          <w:sz w:val="24"/>
          <w:szCs w:val="24"/>
        </w:rPr>
        <w:t xml:space="preserve">(3) </w:t>
      </w:r>
      <w:r w:rsidR="00074BAA" w:rsidRPr="002E399F">
        <w:rPr>
          <w:rFonts w:ascii="Times New Roman" w:hAnsi="Times New Roman"/>
          <w:sz w:val="24"/>
          <w:szCs w:val="24"/>
        </w:rPr>
        <w:t xml:space="preserve">introduces the concept of a </w:t>
      </w:r>
      <w:r w:rsidR="00475C75" w:rsidRPr="002E399F">
        <w:rPr>
          <w:rFonts w:ascii="Times New Roman" w:hAnsi="Times New Roman"/>
          <w:i/>
          <w:sz w:val="24"/>
          <w:szCs w:val="24"/>
        </w:rPr>
        <w:t>family of models</w:t>
      </w:r>
      <w:r w:rsidR="00475C75" w:rsidRPr="002E399F">
        <w:rPr>
          <w:rFonts w:ascii="Times New Roman" w:hAnsi="Times New Roman"/>
          <w:sz w:val="24"/>
          <w:szCs w:val="24"/>
        </w:rPr>
        <w:t>, which is an administrative concept allow</w:t>
      </w:r>
      <w:r w:rsidR="00217120" w:rsidRPr="002E399F">
        <w:rPr>
          <w:rFonts w:ascii="Times New Roman" w:hAnsi="Times New Roman"/>
          <w:sz w:val="24"/>
          <w:szCs w:val="24"/>
        </w:rPr>
        <w:t>ing</w:t>
      </w:r>
      <w:r w:rsidR="00475C75" w:rsidRPr="002E399F">
        <w:rPr>
          <w:rFonts w:ascii="Times New Roman" w:hAnsi="Times New Roman"/>
          <w:sz w:val="24"/>
          <w:szCs w:val="24"/>
        </w:rPr>
        <w:t xml:space="preserve"> different models to be registered under a single registration</w:t>
      </w:r>
      <w:r w:rsidR="007D678F">
        <w:rPr>
          <w:rFonts w:ascii="Times New Roman" w:hAnsi="Times New Roman"/>
          <w:sz w:val="24"/>
          <w:szCs w:val="24"/>
        </w:rPr>
        <w:t xml:space="preserve">. </w:t>
      </w:r>
      <w:r w:rsidR="0037766F" w:rsidRPr="002E399F">
        <w:rPr>
          <w:rFonts w:ascii="Times New Roman" w:hAnsi="Times New Roman"/>
          <w:sz w:val="24"/>
          <w:szCs w:val="24"/>
        </w:rPr>
        <w:t xml:space="preserve">In </w:t>
      </w:r>
      <w:r w:rsidR="001877C2" w:rsidRPr="002E399F">
        <w:rPr>
          <w:rFonts w:ascii="Times New Roman" w:hAnsi="Times New Roman"/>
          <w:sz w:val="24"/>
          <w:szCs w:val="24"/>
        </w:rPr>
        <w:t>general, only different product models with identical technical specifications</w:t>
      </w:r>
      <w:r w:rsidR="00A32340" w:rsidRPr="002E399F">
        <w:rPr>
          <w:rFonts w:ascii="Times New Roman" w:hAnsi="Times New Roman"/>
          <w:sz w:val="24"/>
          <w:szCs w:val="24"/>
        </w:rPr>
        <w:t xml:space="preserve"> </w:t>
      </w:r>
      <w:r w:rsidR="001877C2" w:rsidRPr="002E399F">
        <w:rPr>
          <w:rFonts w:ascii="Times New Roman" w:hAnsi="Times New Roman"/>
          <w:sz w:val="24"/>
          <w:szCs w:val="24"/>
        </w:rPr>
        <w:t>will qualify as a family of models</w:t>
      </w:r>
      <w:r w:rsidR="007D678F">
        <w:rPr>
          <w:rFonts w:ascii="Times New Roman" w:hAnsi="Times New Roman"/>
          <w:sz w:val="24"/>
          <w:szCs w:val="24"/>
        </w:rPr>
        <w:t xml:space="preserve">. </w:t>
      </w:r>
      <w:r w:rsidR="00A32340" w:rsidRPr="002E399F">
        <w:rPr>
          <w:rFonts w:ascii="Times New Roman" w:hAnsi="Times New Roman"/>
          <w:sz w:val="24"/>
          <w:szCs w:val="24"/>
        </w:rPr>
        <w:t xml:space="preserve">However, </w:t>
      </w:r>
      <w:r w:rsidR="001877C2" w:rsidRPr="002E399F">
        <w:rPr>
          <w:rFonts w:ascii="Times New Roman" w:hAnsi="Times New Roman"/>
          <w:sz w:val="24"/>
          <w:szCs w:val="24"/>
        </w:rPr>
        <w:t xml:space="preserve">in </w:t>
      </w:r>
      <w:r w:rsidR="00F57FDE" w:rsidRPr="002E399F">
        <w:rPr>
          <w:rFonts w:ascii="Times New Roman" w:hAnsi="Times New Roman"/>
          <w:sz w:val="24"/>
          <w:szCs w:val="24"/>
        </w:rPr>
        <w:t xml:space="preserve">accordance with clause </w:t>
      </w:r>
      <w:r w:rsidR="0037766F" w:rsidRPr="002E399F">
        <w:rPr>
          <w:rFonts w:ascii="Times New Roman" w:hAnsi="Times New Roman"/>
          <w:sz w:val="24"/>
          <w:szCs w:val="24"/>
        </w:rPr>
        <w:t>2</w:t>
      </w:r>
      <w:r w:rsidR="00F57FDE" w:rsidRPr="002E399F">
        <w:rPr>
          <w:rFonts w:ascii="Times New Roman" w:hAnsi="Times New Roman"/>
          <w:sz w:val="24"/>
          <w:szCs w:val="24"/>
        </w:rPr>
        <w:t>8</w:t>
      </w:r>
      <w:r w:rsidR="0037766F" w:rsidRPr="002E399F">
        <w:rPr>
          <w:rFonts w:ascii="Times New Roman" w:hAnsi="Times New Roman"/>
          <w:sz w:val="24"/>
          <w:szCs w:val="24"/>
        </w:rPr>
        <w:t xml:space="preserve">, each determination will specify </w:t>
      </w:r>
      <w:r w:rsidR="001877C2" w:rsidRPr="002E399F">
        <w:rPr>
          <w:rFonts w:ascii="Times New Roman" w:hAnsi="Times New Roman"/>
          <w:sz w:val="24"/>
          <w:szCs w:val="24"/>
        </w:rPr>
        <w:t xml:space="preserve">the exact circumstances in which two or </w:t>
      </w:r>
      <w:r w:rsidR="00647CB3" w:rsidRPr="002E399F">
        <w:rPr>
          <w:rFonts w:ascii="Times New Roman" w:hAnsi="Times New Roman"/>
          <w:sz w:val="24"/>
          <w:szCs w:val="24"/>
        </w:rPr>
        <w:t xml:space="preserve">more </w:t>
      </w:r>
      <w:r w:rsidR="001877C2" w:rsidRPr="002E399F">
        <w:rPr>
          <w:rFonts w:ascii="Times New Roman" w:hAnsi="Times New Roman"/>
          <w:sz w:val="24"/>
          <w:szCs w:val="24"/>
        </w:rPr>
        <w:t>models of a particular class of products fall within the same family</w:t>
      </w:r>
      <w:r w:rsidR="00CF0E96" w:rsidRPr="002E399F">
        <w:rPr>
          <w:rFonts w:ascii="Times New Roman" w:hAnsi="Times New Roman"/>
          <w:sz w:val="24"/>
          <w:szCs w:val="24"/>
        </w:rPr>
        <w:t xml:space="preserve"> (if any)</w:t>
      </w:r>
      <w:r w:rsidR="007D678F">
        <w:rPr>
          <w:rFonts w:ascii="Times New Roman" w:hAnsi="Times New Roman"/>
          <w:sz w:val="24"/>
          <w:szCs w:val="24"/>
        </w:rPr>
        <w:t xml:space="preserve">. </w:t>
      </w:r>
      <w:r w:rsidR="002C382D" w:rsidRPr="002E399F">
        <w:rPr>
          <w:rFonts w:ascii="Times New Roman" w:hAnsi="Times New Roman"/>
          <w:sz w:val="24"/>
          <w:szCs w:val="24"/>
        </w:rPr>
        <w:t>This ensures that determinations have the flexibility to specify different para</w:t>
      </w:r>
      <w:r w:rsidR="00444773">
        <w:rPr>
          <w:rFonts w:ascii="Times New Roman" w:hAnsi="Times New Roman"/>
          <w:sz w:val="24"/>
          <w:szCs w:val="24"/>
        </w:rPr>
        <w:t>meters</w:t>
      </w:r>
      <w:r w:rsidR="002C382D" w:rsidRPr="002E399F">
        <w:rPr>
          <w:rFonts w:ascii="Times New Roman" w:hAnsi="Times New Roman"/>
          <w:sz w:val="24"/>
          <w:szCs w:val="24"/>
        </w:rPr>
        <w:t xml:space="preserve"> for family of models, should cases arise where</w:t>
      </w:r>
      <w:r w:rsidR="004A5752" w:rsidRPr="002E399F">
        <w:rPr>
          <w:rFonts w:ascii="Times New Roman" w:hAnsi="Times New Roman"/>
          <w:sz w:val="24"/>
          <w:szCs w:val="24"/>
        </w:rPr>
        <w:t xml:space="preserve"> </w:t>
      </w:r>
      <w:r w:rsidR="002C382D" w:rsidRPr="002E399F">
        <w:rPr>
          <w:rFonts w:ascii="Times New Roman" w:hAnsi="Times New Roman"/>
          <w:sz w:val="24"/>
          <w:szCs w:val="24"/>
        </w:rPr>
        <w:t>this is appropriate</w:t>
      </w:r>
      <w:r w:rsidR="007D678F">
        <w:rPr>
          <w:rFonts w:ascii="Times New Roman" w:hAnsi="Times New Roman"/>
          <w:sz w:val="24"/>
          <w:szCs w:val="24"/>
        </w:rPr>
        <w:t xml:space="preserve">. </w:t>
      </w:r>
    </w:p>
    <w:p w:rsidR="005C1623" w:rsidRPr="002E399F" w:rsidRDefault="00BB508A" w:rsidP="00CE0A1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lastRenderedPageBreak/>
        <w:t xml:space="preserve">Subclause </w:t>
      </w:r>
      <w:r w:rsidR="004A5752" w:rsidRPr="002E399F">
        <w:rPr>
          <w:rFonts w:ascii="Times New Roman" w:hAnsi="Times New Roman"/>
          <w:sz w:val="24"/>
          <w:szCs w:val="24"/>
        </w:rPr>
        <w:t>1</w:t>
      </w:r>
      <w:r w:rsidR="009725F3" w:rsidRPr="002E399F">
        <w:rPr>
          <w:rFonts w:ascii="Times New Roman" w:hAnsi="Times New Roman"/>
          <w:sz w:val="24"/>
          <w:szCs w:val="24"/>
        </w:rPr>
        <w:t>2</w:t>
      </w:r>
      <w:r w:rsidR="004A5752" w:rsidRPr="002E399F">
        <w:rPr>
          <w:rFonts w:ascii="Times New Roman" w:hAnsi="Times New Roman"/>
          <w:sz w:val="24"/>
          <w:szCs w:val="24"/>
        </w:rPr>
        <w:t>(4) provides that a single model cannot be covered by more than one registration per product class</w:t>
      </w:r>
      <w:r w:rsidR="007D678F">
        <w:rPr>
          <w:rFonts w:ascii="Times New Roman" w:hAnsi="Times New Roman"/>
          <w:sz w:val="24"/>
          <w:szCs w:val="24"/>
        </w:rPr>
        <w:t xml:space="preserve">. </w:t>
      </w:r>
      <w:r w:rsidR="005D7713" w:rsidRPr="002E399F">
        <w:rPr>
          <w:rFonts w:ascii="Times New Roman" w:hAnsi="Times New Roman"/>
          <w:sz w:val="24"/>
          <w:szCs w:val="24"/>
        </w:rPr>
        <w:t xml:space="preserve">Combined with the elements of the definition of product </w:t>
      </w:r>
      <w:r w:rsidR="005D7713" w:rsidRPr="002E399F">
        <w:rPr>
          <w:rFonts w:ascii="Times New Roman" w:hAnsi="Times New Roman"/>
          <w:i/>
          <w:sz w:val="24"/>
          <w:szCs w:val="24"/>
        </w:rPr>
        <w:t>model</w:t>
      </w:r>
      <w:r w:rsidR="005D7713" w:rsidRPr="002E399F">
        <w:rPr>
          <w:rFonts w:ascii="Times New Roman" w:hAnsi="Times New Roman"/>
          <w:sz w:val="24"/>
          <w:szCs w:val="24"/>
        </w:rPr>
        <w:t>, clause 1</w:t>
      </w:r>
      <w:r w:rsidR="009725F3" w:rsidRPr="002E399F">
        <w:rPr>
          <w:rFonts w:ascii="Times New Roman" w:hAnsi="Times New Roman"/>
          <w:sz w:val="24"/>
          <w:szCs w:val="24"/>
        </w:rPr>
        <w:t>2</w:t>
      </w:r>
      <w:r w:rsidR="005D7713" w:rsidRPr="002E399F">
        <w:rPr>
          <w:rFonts w:ascii="Times New Roman" w:hAnsi="Times New Roman"/>
          <w:sz w:val="24"/>
          <w:szCs w:val="24"/>
        </w:rPr>
        <w:t>(4) ensures that a single registration permits supply or use of a product model by any person provided the details under which the product is registered are not changed</w:t>
      </w:r>
      <w:r w:rsidR="007D678F">
        <w:rPr>
          <w:rFonts w:ascii="Times New Roman" w:hAnsi="Times New Roman"/>
          <w:sz w:val="24"/>
          <w:szCs w:val="24"/>
        </w:rPr>
        <w:t xml:space="preserve">. </w:t>
      </w:r>
      <w:r w:rsidR="005D7713" w:rsidRPr="002E399F">
        <w:rPr>
          <w:rFonts w:ascii="Times New Roman" w:hAnsi="Times New Roman"/>
          <w:sz w:val="24"/>
          <w:szCs w:val="24"/>
        </w:rPr>
        <w:t xml:space="preserve">If details such as brand name and model number are changed, a product constitutes a new model </w:t>
      </w:r>
      <w:r w:rsidR="00BF5B9D" w:rsidRPr="002E399F">
        <w:rPr>
          <w:rFonts w:ascii="Times New Roman" w:hAnsi="Times New Roman"/>
          <w:sz w:val="24"/>
          <w:szCs w:val="24"/>
        </w:rPr>
        <w:t>that</w:t>
      </w:r>
      <w:r w:rsidR="005D7713" w:rsidRPr="002E399F">
        <w:rPr>
          <w:rFonts w:ascii="Times New Roman" w:hAnsi="Times New Roman"/>
          <w:sz w:val="24"/>
          <w:szCs w:val="24"/>
        </w:rPr>
        <w:t xml:space="preserve"> must be registered separately</w:t>
      </w:r>
      <w:r w:rsidR="007D678F">
        <w:rPr>
          <w:rFonts w:ascii="Times New Roman" w:hAnsi="Times New Roman"/>
          <w:sz w:val="24"/>
          <w:szCs w:val="24"/>
        </w:rPr>
        <w:t xml:space="preserve">. </w:t>
      </w:r>
    </w:p>
    <w:p w:rsidR="0037766F" w:rsidRPr="002E399F" w:rsidRDefault="0037766F" w:rsidP="00CE0A1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The para</w:t>
      </w:r>
      <w:r w:rsidR="00444773">
        <w:rPr>
          <w:rFonts w:ascii="Times New Roman" w:hAnsi="Times New Roman"/>
          <w:sz w:val="24"/>
          <w:szCs w:val="24"/>
        </w:rPr>
        <w:t>meters</w:t>
      </w:r>
      <w:r w:rsidRPr="002E399F">
        <w:rPr>
          <w:rFonts w:ascii="Times New Roman" w:hAnsi="Times New Roman"/>
          <w:sz w:val="24"/>
          <w:szCs w:val="24"/>
        </w:rPr>
        <w:t xml:space="preserve"> for</w:t>
      </w:r>
      <w:r w:rsidR="001877C2" w:rsidRPr="002E399F">
        <w:rPr>
          <w:rFonts w:ascii="Times New Roman" w:hAnsi="Times New Roman"/>
          <w:sz w:val="24"/>
          <w:szCs w:val="24"/>
        </w:rPr>
        <w:t xml:space="preserve"> product models, coupled with the concept of famil</w:t>
      </w:r>
      <w:r w:rsidR="004E1BED" w:rsidRPr="002E399F">
        <w:rPr>
          <w:rFonts w:ascii="Times New Roman" w:hAnsi="Times New Roman"/>
          <w:sz w:val="24"/>
          <w:szCs w:val="24"/>
        </w:rPr>
        <w:t>y of models</w:t>
      </w:r>
      <w:r w:rsidR="001877C2" w:rsidRPr="002E399F">
        <w:rPr>
          <w:rFonts w:ascii="Times New Roman" w:hAnsi="Times New Roman"/>
          <w:sz w:val="24"/>
          <w:szCs w:val="24"/>
        </w:rPr>
        <w:t xml:space="preserve">, are intended to ensure that individual product models can be </w:t>
      </w:r>
      <w:r w:rsidR="00C25BAE" w:rsidRPr="002E399F">
        <w:rPr>
          <w:rFonts w:ascii="Times New Roman" w:hAnsi="Times New Roman"/>
          <w:sz w:val="24"/>
          <w:szCs w:val="24"/>
        </w:rPr>
        <w:t xml:space="preserve">clearly </w:t>
      </w:r>
      <w:r w:rsidR="001877C2" w:rsidRPr="002E399F">
        <w:rPr>
          <w:rFonts w:ascii="Times New Roman" w:hAnsi="Times New Roman"/>
          <w:sz w:val="24"/>
          <w:szCs w:val="24"/>
        </w:rPr>
        <w:t xml:space="preserve">identified and registered separately </w:t>
      </w:r>
      <w:r w:rsidR="00230163" w:rsidRPr="002E399F">
        <w:rPr>
          <w:rFonts w:ascii="Times New Roman" w:hAnsi="Times New Roman"/>
          <w:sz w:val="24"/>
          <w:szCs w:val="24"/>
        </w:rPr>
        <w:t>under the Act</w:t>
      </w:r>
      <w:r w:rsidR="00C034F3" w:rsidRPr="002E399F">
        <w:rPr>
          <w:rFonts w:ascii="Times New Roman" w:hAnsi="Times New Roman"/>
          <w:sz w:val="24"/>
          <w:szCs w:val="24"/>
        </w:rPr>
        <w:t>,</w:t>
      </w:r>
      <w:r w:rsidR="007A104E" w:rsidRPr="002E399F">
        <w:rPr>
          <w:rFonts w:ascii="Times New Roman" w:hAnsi="Times New Roman"/>
          <w:sz w:val="24"/>
          <w:szCs w:val="24"/>
        </w:rPr>
        <w:t xml:space="preserve"> </w:t>
      </w:r>
      <w:r w:rsidR="001877C2" w:rsidRPr="002E399F">
        <w:rPr>
          <w:rFonts w:ascii="Times New Roman" w:hAnsi="Times New Roman"/>
          <w:sz w:val="24"/>
          <w:szCs w:val="24"/>
        </w:rPr>
        <w:t xml:space="preserve">without limiting a manufacturer or supplier’s discretion to classify products </w:t>
      </w:r>
      <w:r w:rsidR="00E71B5F" w:rsidRPr="002E399F">
        <w:rPr>
          <w:rFonts w:ascii="Times New Roman" w:hAnsi="Times New Roman"/>
          <w:sz w:val="24"/>
          <w:szCs w:val="24"/>
        </w:rPr>
        <w:t xml:space="preserve">with </w:t>
      </w:r>
      <w:r w:rsidR="0060589F" w:rsidRPr="002E399F">
        <w:rPr>
          <w:rFonts w:ascii="Times New Roman" w:hAnsi="Times New Roman"/>
          <w:sz w:val="24"/>
          <w:szCs w:val="24"/>
        </w:rPr>
        <w:t xml:space="preserve">purely </w:t>
      </w:r>
      <w:r w:rsidR="00E71B5F" w:rsidRPr="002E399F">
        <w:rPr>
          <w:rFonts w:ascii="Times New Roman" w:hAnsi="Times New Roman"/>
          <w:sz w:val="24"/>
          <w:szCs w:val="24"/>
        </w:rPr>
        <w:t xml:space="preserve">cosmetic </w:t>
      </w:r>
      <w:r w:rsidR="0060589F" w:rsidRPr="002E399F">
        <w:rPr>
          <w:rFonts w:ascii="Times New Roman" w:hAnsi="Times New Roman"/>
          <w:sz w:val="24"/>
          <w:szCs w:val="24"/>
        </w:rPr>
        <w:t xml:space="preserve">differences </w:t>
      </w:r>
      <w:r w:rsidR="001877C2" w:rsidRPr="002E399F">
        <w:rPr>
          <w:rFonts w:ascii="Times New Roman" w:hAnsi="Times New Roman"/>
          <w:sz w:val="24"/>
          <w:szCs w:val="24"/>
        </w:rPr>
        <w:t>as a single model or multiple models.</w:t>
      </w:r>
    </w:p>
    <w:p w:rsidR="00021791" w:rsidRPr="002E399F" w:rsidRDefault="00021791" w:rsidP="00162799">
      <w:pPr>
        <w:spacing w:after="240" w:line="240" w:lineRule="auto"/>
        <w:rPr>
          <w:rFonts w:ascii="Times New Roman" w:hAnsi="Times New Roman"/>
          <w:sz w:val="24"/>
          <w:szCs w:val="24"/>
        </w:rPr>
      </w:pPr>
      <w:r w:rsidRPr="002E399F">
        <w:rPr>
          <w:rFonts w:ascii="Times New Roman" w:hAnsi="Times New Roman"/>
          <w:sz w:val="24"/>
          <w:szCs w:val="24"/>
          <w:u w:val="single"/>
        </w:rPr>
        <w:t>Example:</w:t>
      </w:r>
      <w:r w:rsidRPr="002E399F">
        <w:rPr>
          <w:rFonts w:ascii="Times New Roman" w:hAnsi="Times New Roman"/>
          <w:sz w:val="24"/>
          <w:szCs w:val="24"/>
        </w:rPr>
        <w:t xml:space="preserve"> </w:t>
      </w:r>
    </w:p>
    <w:p w:rsidR="003276A0" w:rsidRPr="002E399F" w:rsidRDefault="00021791"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A manufacturer produces three refrigerators with performance that is identical in all ways</w:t>
      </w:r>
      <w:r w:rsidR="009B5E37" w:rsidRPr="002E399F">
        <w:rPr>
          <w:rFonts w:ascii="Times New Roman" w:hAnsi="Times New Roman"/>
          <w:sz w:val="24"/>
          <w:szCs w:val="24"/>
        </w:rPr>
        <w:t xml:space="preserve"> (identical </w:t>
      </w:r>
      <w:r w:rsidR="009B5E37" w:rsidRPr="002E399F">
        <w:rPr>
          <w:rFonts w:ascii="Times New Roman" w:hAnsi="Times New Roman"/>
          <w:i/>
          <w:sz w:val="24"/>
          <w:szCs w:val="24"/>
        </w:rPr>
        <w:t>technical specifications</w:t>
      </w:r>
      <w:r w:rsidR="009B5E37" w:rsidRPr="002E399F">
        <w:rPr>
          <w:rFonts w:ascii="Times New Roman" w:hAnsi="Times New Roman"/>
          <w:sz w:val="24"/>
          <w:szCs w:val="24"/>
        </w:rPr>
        <w:t>)</w:t>
      </w:r>
      <w:r w:rsidR="007D678F">
        <w:rPr>
          <w:rFonts w:ascii="Times New Roman" w:hAnsi="Times New Roman"/>
          <w:sz w:val="24"/>
          <w:szCs w:val="24"/>
        </w:rPr>
        <w:t xml:space="preserve">. </w:t>
      </w:r>
      <w:r w:rsidRPr="002E399F">
        <w:rPr>
          <w:rFonts w:ascii="Times New Roman" w:hAnsi="Times New Roman"/>
          <w:sz w:val="24"/>
          <w:szCs w:val="24"/>
        </w:rPr>
        <w:t>One is available with a door t</w:t>
      </w:r>
      <w:r w:rsidR="009B5E37" w:rsidRPr="002E399F">
        <w:rPr>
          <w:rFonts w:ascii="Times New Roman" w:hAnsi="Times New Roman"/>
          <w:sz w:val="24"/>
          <w:szCs w:val="24"/>
        </w:rPr>
        <w:t xml:space="preserve">hat opens </w:t>
      </w:r>
      <w:r w:rsidR="007A0CDD" w:rsidRPr="002E399F">
        <w:rPr>
          <w:rFonts w:ascii="Times New Roman" w:hAnsi="Times New Roman"/>
          <w:sz w:val="24"/>
          <w:szCs w:val="24"/>
        </w:rPr>
        <w:t>on</w:t>
      </w:r>
      <w:r w:rsidR="009B5E37" w:rsidRPr="002E399F">
        <w:rPr>
          <w:rFonts w:ascii="Times New Roman" w:hAnsi="Times New Roman"/>
          <w:sz w:val="24"/>
          <w:szCs w:val="24"/>
        </w:rPr>
        <w:t xml:space="preserve"> the left-hand side</w:t>
      </w:r>
      <w:r w:rsidRPr="002E399F">
        <w:rPr>
          <w:rFonts w:ascii="Times New Roman" w:hAnsi="Times New Roman"/>
          <w:sz w:val="24"/>
          <w:szCs w:val="24"/>
        </w:rPr>
        <w:t xml:space="preserve"> and two are available with a door that opens </w:t>
      </w:r>
      <w:r w:rsidR="007A0CDD" w:rsidRPr="002E399F">
        <w:rPr>
          <w:rFonts w:ascii="Times New Roman" w:hAnsi="Times New Roman"/>
          <w:sz w:val="24"/>
          <w:szCs w:val="24"/>
        </w:rPr>
        <w:t>on</w:t>
      </w:r>
      <w:r w:rsidRPr="002E399F">
        <w:rPr>
          <w:rFonts w:ascii="Times New Roman" w:hAnsi="Times New Roman"/>
          <w:sz w:val="24"/>
          <w:szCs w:val="24"/>
        </w:rPr>
        <w:t xml:space="preserve"> the right-hand side</w:t>
      </w:r>
      <w:r w:rsidR="00D73A10" w:rsidRPr="002E399F">
        <w:rPr>
          <w:rFonts w:ascii="Times New Roman" w:hAnsi="Times New Roman"/>
          <w:sz w:val="24"/>
          <w:szCs w:val="24"/>
        </w:rPr>
        <w:t>―</w:t>
      </w:r>
      <w:r w:rsidRPr="002E399F">
        <w:rPr>
          <w:rFonts w:ascii="Times New Roman" w:hAnsi="Times New Roman"/>
          <w:sz w:val="24"/>
          <w:szCs w:val="24"/>
        </w:rPr>
        <w:t xml:space="preserve">one </w:t>
      </w:r>
      <w:r w:rsidR="007909E2" w:rsidRPr="002E399F">
        <w:rPr>
          <w:rFonts w:ascii="Times New Roman" w:hAnsi="Times New Roman"/>
          <w:sz w:val="24"/>
          <w:szCs w:val="24"/>
        </w:rPr>
        <w:t>in</w:t>
      </w:r>
      <w:r w:rsidRPr="002E399F">
        <w:rPr>
          <w:rFonts w:ascii="Times New Roman" w:hAnsi="Times New Roman"/>
          <w:sz w:val="24"/>
          <w:szCs w:val="24"/>
        </w:rPr>
        <w:t xml:space="preserve"> white </w:t>
      </w:r>
      <w:r w:rsidR="007909E2" w:rsidRPr="002E399F">
        <w:rPr>
          <w:rFonts w:ascii="Times New Roman" w:hAnsi="Times New Roman"/>
          <w:sz w:val="24"/>
          <w:szCs w:val="24"/>
        </w:rPr>
        <w:t xml:space="preserve">finish </w:t>
      </w:r>
      <w:r w:rsidRPr="002E399F">
        <w:rPr>
          <w:rFonts w:ascii="Times New Roman" w:hAnsi="Times New Roman"/>
          <w:sz w:val="24"/>
          <w:szCs w:val="24"/>
        </w:rPr>
        <w:t xml:space="preserve">and the other </w:t>
      </w:r>
      <w:r w:rsidR="007909E2" w:rsidRPr="002E399F">
        <w:rPr>
          <w:rFonts w:ascii="Times New Roman" w:hAnsi="Times New Roman"/>
          <w:sz w:val="24"/>
          <w:szCs w:val="24"/>
        </w:rPr>
        <w:t>in</w:t>
      </w:r>
      <w:r w:rsidRPr="002E399F">
        <w:rPr>
          <w:rFonts w:ascii="Times New Roman" w:hAnsi="Times New Roman"/>
          <w:sz w:val="24"/>
          <w:szCs w:val="24"/>
        </w:rPr>
        <w:t xml:space="preserve"> silver</w:t>
      </w:r>
      <w:r w:rsidR="007D678F">
        <w:rPr>
          <w:rFonts w:ascii="Times New Roman" w:hAnsi="Times New Roman"/>
          <w:sz w:val="24"/>
          <w:szCs w:val="24"/>
        </w:rPr>
        <w:t xml:space="preserve">. </w:t>
      </w:r>
      <w:r w:rsidRPr="002E399F">
        <w:rPr>
          <w:rFonts w:ascii="Times New Roman" w:hAnsi="Times New Roman"/>
          <w:sz w:val="24"/>
          <w:szCs w:val="24"/>
        </w:rPr>
        <w:t xml:space="preserve">Because all refrigerators have identical technical specifications and are manufactured by the same person, </w:t>
      </w:r>
      <w:r w:rsidR="00636D17" w:rsidRPr="002E399F">
        <w:rPr>
          <w:rFonts w:ascii="Times New Roman" w:hAnsi="Times New Roman"/>
          <w:sz w:val="24"/>
          <w:szCs w:val="24"/>
        </w:rPr>
        <w:t xml:space="preserve">if </w:t>
      </w:r>
      <w:r w:rsidRPr="002E399F">
        <w:rPr>
          <w:rFonts w:ascii="Times New Roman" w:hAnsi="Times New Roman"/>
          <w:sz w:val="24"/>
          <w:szCs w:val="24"/>
        </w:rPr>
        <w:t xml:space="preserve">the manufacturer </w:t>
      </w:r>
      <w:r w:rsidR="00BB3811" w:rsidRPr="002E399F">
        <w:rPr>
          <w:rFonts w:ascii="Times New Roman" w:hAnsi="Times New Roman"/>
          <w:sz w:val="24"/>
          <w:szCs w:val="24"/>
        </w:rPr>
        <w:t>gives</w:t>
      </w:r>
      <w:r w:rsidR="002E5659" w:rsidRPr="002E399F">
        <w:rPr>
          <w:rFonts w:ascii="Times New Roman" w:hAnsi="Times New Roman"/>
          <w:sz w:val="24"/>
          <w:szCs w:val="24"/>
        </w:rPr>
        <w:t xml:space="preserve"> </w:t>
      </w:r>
      <w:r w:rsidRPr="002E399F">
        <w:rPr>
          <w:rFonts w:ascii="Times New Roman" w:hAnsi="Times New Roman"/>
          <w:sz w:val="24"/>
          <w:szCs w:val="24"/>
        </w:rPr>
        <w:t xml:space="preserve">all three refrigerators the same </w:t>
      </w:r>
      <w:r w:rsidR="00EE0013" w:rsidRPr="002E399F">
        <w:rPr>
          <w:rFonts w:ascii="Times New Roman" w:hAnsi="Times New Roman"/>
          <w:i/>
          <w:sz w:val="24"/>
          <w:szCs w:val="24"/>
        </w:rPr>
        <w:t xml:space="preserve">model </w:t>
      </w:r>
      <w:r w:rsidRPr="002E399F">
        <w:rPr>
          <w:rFonts w:ascii="Times New Roman" w:hAnsi="Times New Roman"/>
          <w:i/>
          <w:sz w:val="24"/>
          <w:szCs w:val="24"/>
        </w:rPr>
        <w:t>identifier</w:t>
      </w:r>
      <w:r w:rsidR="00636D17" w:rsidRPr="002E399F">
        <w:rPr>
          <w:rFonts w:ascii="Times New Roman" w:hAnsi="Times New Roman"/>
          <w:sz w:val="24"/>
          <w:szCs w:val="24"/>
        </w:rPr>
        <w:t xml:space="preserve"> </w:t>
      </w:r>
      <w:r w:rsidR="00403C3D" w:rsidRPr="002E399F">
        <w:rPr>
          <w:rFonts w:ascii="Times New Roman" w:hAnsi="Times New Roman"/>
          <w:sz w:val="24"/>
          <w:szCs w:val="24"/>
        </w:rPr>
        <w:t xml:space="preserve">they </w:t>
      </w:r>
      <w:r w:rsidR="007909E2" w:rsidRPr="002E399F">
        <w:rPr>
          <w:rFonts w:ascii="Times New Roman" w:hAnsi="Times New Roman"/>
          <w:sz w:val="24"/>
          <w:szCs w:val="24"/>
        </w:rPr>
        <w:t xml:space="preserve">could be registered </w:t>
      </w:r>
      <w:r w:rsidRPr="002E399F">
        <w:rPr>
          <w:rFonts w:ascii="Times New Roman" w:hAnsi="Times New Roman"/>
          <w:sz w:val="24"/>
          <w:szCs w:val="24"/>
        </w:rPr>
        <w:t xml:space="preserve">as a single </w:t>
      </w:r>
      <w:r w:rsidR="00EE0013" w:rsidRPr="002E399F">
        <w:rPr>
          <w:rFonts w:ascii="Times New Roman" w:hAnsi="Times New Roman"/>
          <w:i/>
          <w:sz w:val="24"/>
          <w:szCs w:val="24"/>
        </w:rPr>
        <w:t>model</w:t>
      </w:r>
      <w:r w:rsidR="00EE0013" w:rsidRPr="002E399F">
        <w:rPr>
          <w:rFonts w:ascii="Times New Roman" w:hAnsi="Times New Roman"/>
          <w:sz w:val="24"/>
          <w:szCs w:val="24"/>
        </w:rPr>
        <w:t xml:space="preserve"> </w:t>
      </w:r>
      <w:r w:rsidRPr="002E399F">
        <w:rPr>
          <w:rFonts w:ascii="Times New Roman" w:hAnsi="Times New Roman"/>
          <w:sz w:val="24"/>
          <w:szCs w:val="24"/>
        </w:rPr>
        <w:t>for the purposes of the Act</w:t>
      </w:r>
      <w:r w:rsidR="007D678F">
        <w:rPr>
          <w:rFonts w:ascii="Times New Roman" w:hAnsi="Times New Roman"/>
          <w:sz w:val="24"/>
          <w:szCs w:val="24"/>
        </w:rPr>
        <w:t xml:space="preserve">. </w:t>
      </w:r>
      <w:r w:rsidRPr="002E399F">
        <w:rPr>
          <w:rFonts w:ascii="Times New Roman" w:hAnsi="Times New Roman"/>
          <w:sz w:val="24"/>
          <w:szCs w:val="24"/>
        </w:rPr>
        <w:t xml:space="preserve">Alternatively, the manufacturer may elect to </w:t>
      </w:r>
      <w:r w:rsidR="00BB3811" w:rsidRPr="002E399F">
        <w:rPr>
          <w:rFonts w:ascii="Times New Roman" w:hAnsi="Times New Roman"/>
          <w:sz w:val="24"/>
          <w:szCs w:val="24"/>
        </w:rPr>
        <w:t>give</w:t>
      </w:r>
      <w:r w:rsidR="00882AB9" w:rsidRPr="002E399F">
        <w:rPr>
          <w:rFonts w:ascii="Times New Roman" w:hAnsi="Times New Roman"/>
          <w:sz w:val="24"/>
          <w:szCs w:val="24"/>
        </w:rPr>
        <w:t xml:space="preserve"> </w:t>
      </w:r>
      <w:r w:rsidRPr="002E399F">
        <w:rPr>
          <w:rFonts w:ascii="Times New Roman" w:hAnsi="Times New Roman"/>
          <w:sz w:val="24"/>
          <w:szCs w:val="24"/>
        </w:rPr>
        <w:t xml:space="preserve">each </w:t>
      </w:r>
      <w:r w:rsidR="008F3842" w:rsidRPr="002E399F">
        <w:rPr>
          <w:rFonts w:ascii="Times New Roman" w:hAnsi="Times New Roman"/>
          <w:sz w:val="24"/>
          <w:szCs w:val="24"/>
        </w:rPr>
        <w:t>refrigerator</w:t>
      </w:r>
      <w:r w:rsidR="00C22EA3" w:rsidRPr="002E399F">
        <w:rPr>
          <w:rFonts w:ascii="Times New Roman" w:hAnsi="Times New Roman"/>
          <w:sz w:val="24"/>
          <w:szCs w:val="24"/>
        </w:rPr>
        <w:t xml:space="preserve"> </w:t>
      </w:r>
      <w:r w:rsidRPr="002E399F">
        <w:rPr>
          <w:rFonts w:ascii="Times New Roman" w:hAnsi="Times New Roman"/>
          <w:sz w:val="24"/>
          <w:szCs w:val="24"/>
        </w:rPr>
        <w:t xml:space="preserve">a different </w:t>
      </w:r>
      <w:r w:rsidR="009A6C72" w:rsidRPr="002E399F">
        <w:rPr>
          <w:rFonts w:ascii="Times New Roman" w:hAnsi="Times New Roman"/>
          <w:i/>
          <w:sz w:val="24"/>
          <w:szCs w:val="24"/>
        </w:rPr>
        <w:t xml:space="preserve">model </w:t>
      </w:r>
      <w:r w:rsidRPr="002E399F">
        <w:rPr>
          <w:rFonts w:ascii="Times New Roman" w:hAnsi="Times New Roman"/>
          <w:i/>
          <w:sz w:val="24"/>
          <w:szCs w:val="24"/>
        </w:rPr>
        <w:t>identifier</w:t>
      </w:r>
      <w:r w:rsidRPr="002E399F">
        <w:rPr>
          <w:rFonts w:ascii="Times New Roman" w:hAnsi="Times New Roman"/>
          <w:sz w:val="24"/>
          <w:szCs w:val="24"/>
        </w:rPr>
        <w:t xml:space="preserve"> to assist </w:t>
      </w:r>
      <w:r w:rsidR="00570075" w:rsidRPr="002E399F">
        <w:rPr>
          <w:rFonts w:ascii="Times New Roman" w:hAnsi="Times New Roman"/>
          <w:sz w:val="24"/>
          <w:szCs w:val="24"/>
        </w:rPr>
        <w:t>clients</w:t>
      </w:r>
      <w:r w:rsidRPr="002E399F">
        <w:rPr>
          <w:rFonts w:ascii="Times New Roman" w:hAnsi="Times New Roman"/>
          <w:sz w:val="24"/>
          <w:szCs w:val="24"/>
        </w:rPr>
        <w:t xml:space="preserve"> </w:t>
      </w:r>
      <w:r w:rsidR="003276A0" w:rsidRPr="002E399F">
        <w:rPr>
          <w:rFonts w:ascii="Times New Roman" w:hAnsi="Times New Roman"/>
          <w:sz w:val="24"/>
          <w:szCs w:val="24"/>
        </w:rPr>
        <w:t xml:space="preserve">to </w:t>
      </w:r>
      <w:r w:rsidRPr="002E399F">
        <w:rPr>
          <w:rFonts w:ascii="Times New Roman" w:hAnsi="Times New Roman"/>
          <w:sz w:val="24"/>
          <w:szCs w:val="24"/>
        </w:rPr>
        <w:t xml:space="preserve">differentiate between </w:t>
      </w:r>
      <w:r w:rsidR="003276A0" w:rsidRPr="002E399F">
        <w:rPr>
          <w:rFonts w:ascii="Times New Roman" w:hAnsi="Times New Roman"/>
          <w:sz w:val="24"/>
          <w:szCs w:val="24"/>
        </w:rPr>
        <w:t xml:space="preserve">the </w:t>
      </w:r>
      <w:r w:rsidRPr="002E399F">
        <w:rPr>
          <w:rFonts w:ascii="Times New Roman" w:hAnsi="Times New Roman"/>
          <w:sz w:val="24"/>
          <w:szCs w:val="24"/>
        </w:rPr>
        <w:t>different colours and doors</w:t>
      </w:r>
      <w:r w:rsidR="007D678F">
        <w:rPr>
          <w:rFonts w:ascii="Times New Roman" w:hAnsi="Times New Roman"/>
          <w:sz w:val="24"/>
          <w:szCs w:val="24"/>
        </w:rPr>
        <w:t xml:space="preserve">. </w:t>
      </w:r>
      <w:r w:rsidR="007909E2" w:rsidRPr="002E399F">
        <w:rPr>
          <w:rFonts w:ascii="Times New Roman" w:hAnsi="Times New Roman"/>
          <w:sz w:val="24"/>
          <w:szCs w:val="24"/>
        </w:rPr>
        <w:t xml:space="preserve">In this case </w:t>
      </w:r>
      <w:r w:rsidR="00B67C56" w:rsidRPr="002E399F">
        <w:rPr>
          <w:rFonts w:ascii="Times New Roman" w:hAnsi="Times New Roman"/>
          <w:sz w:val="24"/>
          <w:szCs w:val="24"/>
        </w:rPr>
        <w:t xml:space="preserve">the refrigerators </w:t>
      </w:r>
      <w:r w:rsidR="00172C5B" w:rsidRPr="002E399F">
        <w:rPr>
          <w:rFonts w:ascii="Times New Roman" w:hAnsi="Times New Roman"/>
          <w:sz w:val="24"/>
          <w:szCs w:val="24"/>
        </w:rPr>
        <w:t>c</w:t>
      </w:r>
      <w:r w:rsidR="00B67C56" w:rsidRPr="002E399F">
        <w:rPr>
          <w:rFonts w:ascii="Times New Roman" w:hAnsi="Times New Roman"/>
          <w:sz w:val="24"/>
          <w:szCs w:val="24"/>
        </w:rPr>
        <w:t xml:space="preserve">ould be </w:t>
      </w:r>
      <w:r w:rsidR="007909E2" w:rsidRPr="002E399F">
        <w:rPr>
          <w:rFonts w:ascii="Times New Roman" w:hAnsi="Times New Roman"/>
          <w:sz w:val="24"/>
          <w:szCs w:val="24"/>
        </w:rPr>
        <w:t>registered</w:t>
      </w:r>
      <w:r w:rsidR="00B67C56" w:rsidRPr="002E399F">
        <w:rPr>
          <w:rFonts w:ascii="Times New Roman" w:hAnsi="Times New Roman"/>
          <w:sz w:val="24"/>
          <w:szCs w:val="24"/>
        </w:rPr>
        <w:t xml:space="preserve"> as three different </w:t>
      </w:r>
      <w:r w:rsidR="00CB3CFC" w:rsidRPr="002E399F">
        <w:rPr>
          <w:rFonts w:ascii="Times New Roman" w:hAnsi="Times New Roman"/>
          <w:i/>
          <w:sz w:val="24"/>
          <w:szCs w:val="24"/>
        </w:rPr>
        <w:t>models</w:t>
      </w:r>
      <w:r w:rsidR="00B67C56" w:rsidRPr="002E399F">
        <w:rPr>
          <w:rFonts w:ascii="Times New Roman" w:hAnsi="Times New Roman"/>
          <w:sz w:val="24"/>
          <w:szCs w:val="24"/>
        </w:rPr>
        <w:t xml:space="preserve"> </w:t>
      </w:r>
      <w:r w:rsidR="00874173" w:rsidRPr="002E399F">
        <w:rPr>
          <w:rFonts w:ascii="Times New Roman" w:hAnsi="Times New Roman"/>
          <w:sz w:val="24"/>
          <w:szCs w:val="24"/>
        </w:rPr>
        <w:t xml:space="preserve">of the same </w:t>
      </w:r>
      <w:r w:rsidR="00874173" w:rsidRPr="002E399F">
        <w:rPr>
          <w:rFonts w:ascii="Times New Roman" w:hAnsi="Times New Roman"/>
          <w:i/>
          <w:sz w:val="24"/>
          <w:szCs w:val="24"/>
        </w:rPr>
        <w:t>family</w:t>
      </w:r>
      <w:r w:rsidR="00874173" w:rsidRPr="002E399F">
        <w:rPr>
          <w:rFonts w:ascii="Times New Roman" w:hAnsi="Times New Roman"/>
          <w:sz w:val="24"/>
          <w:szCs w:val="24"/>
        </w:rPr>
        <w:t>, meaning</w:t>
      </w:r>
      <w:r w:rsidR="007909E2" w:rsidRPr="002E399F">
        <w:rPr>
          <w:rFonts w:ascii="Times New Roman" w:hAnsi="Times New Roman"/>
          <w:sz w:val="24"/>
          <w:szCs w:val="24"/>
        </w:rPr>
        <w:t xml:space="preserve"> the person registering</w:t>
      </w:r>
      <w:r w:rsidR="00EE0013" w:rsidRPr="002E399F">
        <w:rPr>
          <w:rFonts w:ascii="Times New Roman" w:hAnsi="Times New Roman"/>
          <w:sz w:val="24"/>
          <w:szCs w:val="24"/>
        </w:rPr>
        <w:t xml:space="preserve"> </w:t>
      </w:r>
      <w:r w:rsidR="007909E2" w:rsidRPr="002E399F">
        <w:rPr>
          <w:rFonts w:ascii="Times New Roman" w:hAnsi="Times New Roman"/>
          <w:sz w:val="24"/>
          <w:szCs w:val="24"/>
        </w:rPr>
        <w:t xml:space="preserve">the </w:t>
      </w:r>
      <w:r w:rsidR="00DA0713" w:rsidRPr="002E399F">
        <w:rPr>
          <w:rFonts w:ascii="Times New Roman" w:hAnsi="Times New Roman"/>
          <w:sz w:val="24"/>
          <w:szCs w:val="24"/>
        </w:rPr>
        <w:t>d</w:t>
      </w:r>
      <w:r w:rsidR="003276A0" w:rsidRPr="002E399F">
        <w:rPr>
          <w:rFonts w:ascii="Times New Roman" w:hAnsi="Times New Roman"/>
          <w:sz w:val="24"/>
          <w:szCs w:val="24"/>
        </w:rPr>
        <w:t xml:space="preserve">ifferent </w:t>
      </w:r>
      <w:r w:rsidR="00CB3CFC" w:rsidRPr="002E399F">
        <w:rPr>
          <w:rFonts w:ascii="Times New Roman" w:hAnsi="Times New Roman"/>
          <w:sz w:val="24"/>
          <w:szCs w:val="24"/>
        </w:rPr>
        <w:t>models</w:t>
      </w:r>
      <w:r w:rsidR="003276A0" w:rsidRPr="002E399F">
        <w:rPr>
          <w:rFonts w:ascii="Times New Roman" w:hAnsi="Times New Roman"/>
          <w:sz w:val="24"/>
          <w:szCs w:val="24"/>
        </w:rPr>
        <w:t xml:space="preserve"> </w:t>
      </w:r>
      <w:r w:rsidR="007909E2" w:rsidRPr="002E399F">
        <w:rPr>
          <w:rFonts w:ascii="Times New Roman" w:hAnsi="Times New Roman"/>
          <w:sz w:val="24"/>
          <w:szCs w:val="24"/>
        </w:rPr>
        <w:t xml:space="preserve">will </w:t>
      </w:r>
      <w:r w:rsidR="003F4C33" w:rsidRPr="002E399F">
        <w:rPr>
          <w:rFonts w:ascii="Times New Roman" w:hAnsi="Times New Roman"/>
          <w:sz w:val="24"/>
          <w:szCs w:val="24"/>
        </w:rPr>
        <w:t>require</w:t>
      </w:r>
      <w:r w:rsidR="007909E2" w:rsidRPr="002E399F">
        <w:rPr>
          <w:rFonts w:ascii="Times New Roman" w:hAnsi="Times New Roman"/>
          <w:sz w:val="24"/>
          <w:szCs w:val="24"/>
        </w:rPr>
        <w:t xml:space="preserve"> only one registration application and </w:t>
      </w:r>
      <w:r w:rsidR="005E21AC" w:rsidRPr="002E399F">
        <w:rPr>
          <w:rFonts w:ascii="Times New Roman" w:hAnsi="Times New Roman"/>
          <w:sz w:val="24"/>
          <w:szCs w:val="24"/>
        </w:rPr>
        <w:t xml:space="preserve">pay </w:t>
      </w:r>
      <w:r w:rsidR="00230163" w:rsidRPr="002E399F">
        <w:rPr>
          <w:rFonts w:ascii="Times New Roman" w:hAnsi="Times New Roman"/>
          <w:sz w:val="24"/>
          <w:szCs w:val="24"/>
        </w:rPr>
        <w:t xml:space="preserve">one </w:t>
      </w:r>
      <w:r w:rsidR="007909E2" w:rsidRPr="002E399F">
        <w:rPr>
          <w:rFonts w:ascii="Times New Roman" w:hAnsi="Times New Roman"/>
          <w:sz w:val="24"/>
          <w:szCs w:val="24"/>
        </w:rPr>
        <w:t>registration fee</w:t>
      </w:r>
      <w:r w:rsidR="00026870" w:rsidRPr="002E399F">
        <w:rPr>
          <w:rFonts w:ascii="Times New Roman" w:hAnsi="Times New Roman"/>
          <w:sz w:val="24"/>
          <w:szCs w:val="24"/>
        </w:rPr>
        <w:t>.</w:t>
      </w:r>
    </w:p>
    <w:p w:rsidR="003603F8" w:rsidRPr="002E399F" w:rsidRDefault="003603F8"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9725F3" w:rsidRPr="002E399F">
        <w:rPr>
          <w:rFonts w:ascii="Times New Roman" w:hAnsi="Times New Roman"/>
          <w:b/>
          <w:sz w:val="24"/>
          <w:szCs w:val="24"/>
        </w:rPr>
        <w:t xml:space="preserve">13 </w:t>
      </w:r>
      <w:r w:rsidR="00B90C92" w:rsidRPr="002E399F">
        <w:rPr>
          <w:rFonts w:ascii="Times New Roman" w:hAnsi="Times New Roman"/>
          <w:b/>
          <w:sz w:val="24"/>
          <w:szCs w:val="24"/>
        </w:rPr>
        <w:t>Models</w:t>
      </w:r>
      <w:r w:rsidR="000B6BC3" w:rsidRPr="002E399F">
        <w:rPr>
          <w:rFonts w:ascii="Times New Roman" w:hAnsi="Times New Roman"/>
          <w:b/>
          <w:sz w:val="24"/>
          <w:szCs w:val="24"/>
        </w:rPr>
        <w:t xml:space="preserve"> to be registered </w:t>
      </w:r>
      <w:r w:rsidRPr="002E399F">
        <w:rPr>
          <w:rFonts w:ascii="Times New Roman" w:hAnsi="Times New Roman"/>
          <w:b/>
          <w:sz w:val="24"/>
          <w:szCs w:val="24"/>
        </w:rPr>
        <w:t>against GEMS determinations</w:t>
      </w:r>
    </w:p>
    <w:p w:rsidR="003603F8" w:rsidRPr="002E399F" w:rsidRDefault="009F11A1"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Following from the obligation to register product models under clause 11, c</w:t>
      </w:r>
      <w:r w:rsidR="00B7233A" w:rsidRPr="002E399F">
        <w:rPr>
          <w:rFonts w:ascii="Times New Roman" w:hAnsi="Times New Roman"/>
          <w:sz w:val="24"/>
          <w:szCs w:val="24"/>
        </w:rPr>
        <w:t xml:space="preserve">lause </w:t>
      </w:r>
      <w:r w:rsidR="009725F3" w:rsidRPr="002E399F">
        <w:rPr>
          <w:rFonts w:ascii="Times New Roman" w:hAnsi="Times New Roman"/>
          <w:sz w:val="24"/>
          <w:szCs w:val="24"/>
        </w:rPr>
        <w:t xml:space="preserve">13 </w:t>
      </w:r>
      <w:r w:rsidR="009E55C0" w:rsidRPr="002E399F">
        <w:rPr>
          <w:rFonts w:ascii="Times New Roman" w:hAnsi="Times New Roman"/>
          <w:sz w:val="24"/>
          <w:szCs w:val="24"/>
        </w:rPr>
        <w:t xml:space="preserve">provides guidance about </w:t>
      </w:r>
      <w:r w:rsidR="00CB110B" w:rsidRPr="002E399F">
        <w:rPr>
          <w:rFonts w:ascii="Times New Roman" w:hAnsi="Times New Roman"/>
          <w:sz w:val="24"/>
          <w:szCs w:val="24"/>
        </w:rPr>
        <w:t xml:space="preserve">the </w:t>
      </w:r>
      <w:r w:rsidRPr="002E399F">
        <w:rPr>
          <w:rFonts w:ascii="Times New Roman" w:hAnsi="Times New Roman"/>
          <w:sz w:val="24"/>
          <w:szCs w:val="24"/>
        </w:rPr>
        <w:t xml:space="preserve">determination </w:t>
      </w:r>
      <w:r w:rsidR="00CB110B" w:rsidRPr="002E399F">
        <w:rPr>
          <w:rFonts w:ascii="Times New Roman" w:hAnsi="Times New Roman"/>
          <w:sz w:val="24"/>
          <w:szCs w:val="24"/>
        </w:rPr>
        <w:t xml:space="preserve">against which </w:t>
      </w:r>
      <w:r w:rsidRPr="002E399F">
        <w:rPr>
          <w:rFonts w:ascii="Times New Roman" w:hAnsi="Times New Roman"/>
          <w:sz w:val="24"/>
          <w:szCs w:val="24"/>
        </w:rPr>
        <w:t xml:space="preserve">a product model must </w:t>
      </w:r>
      <w:r w:rsidR="00CB110B" w:rsidRPr="002E399F">
        <w:rPr>
          <w:rFonts w:ascii="Times New Roman" w:hAnsi="Times New Roman"/>
          <w:sz w:val="24"/>
          <w:szCs w:val="24"/>
        </w:rPr>
        <w:t>be registered</w:t>
      </w:r>
      <w:r w:rsidR="00B7233A" w:rsidRPr="002E399F">
        <w:rPr>
          <w:rFonts w:ascii="Times New Roman" w:hAnsi="Times New Roman"/>
          <w:sz w:val="24"/>
          <w:szCs w:val="24"/>
        </w:rPr>
        <w:t>.</w:t>
      </w:r>
    </w:p>
    <w:p w:rsidR="00B7233A" w:rsidRPr="002E399F" w:rsidRDefault="00485F34"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w:t>
      </w:r>
      <w:r w:rsidR="00B7233A" w:rsidRPr="002E399F">
        <w:rPr>
          <w:rFonts w:ascii="Times New Roman" w:hAnsi="Times New Roman"/>
          <w:sz w:val="24"/>
          <w:szCs w:val="24"/>
        </w:rPr>
        <w:t xml:space="preserve">lause </w:t>
      </w:r>
      <w:r w:rsidR="009725F3" w:rsidRPr="002E399F">
        <w:rPr>
          <w:rFonts w:ascii="Times New Roman" w:hAnsi="Times New Roman"/>
          <w:sz w:val="24"/>
          <w:szCs w:val="24"/>
        </w:rPr>
        <w:t>13(</w:t>
      </w:r>
      <w:r w:rsidR="00B7233A" w:rsidRPr="002E399F">
        <w:rPr>
          <w:rFonts w:ascii="Times New Roman" w:hAnsi="Times New Roman"/>
          <w:sz w:val="24"/>
          <w:szCs w:val="24"/>
        </w:rPr>
        <w:t xml:space="preserve">1) </w:t>
      </w:r>
      <w:r w:rsidR="00C11738" w:rsidRPr="002E399F">
        <w:rPr>
          <w:rFonts w:ascii="Times New Roman" w:hAnsi="Times New Roman"/>
          <w:sz w:val="24"/>
          <w:szCs w:val="24"/>
        </w:rPr>
        <w:t xml:space="preserve">clarifies terminology used in </w:t>
      </w:r>
      <w:r w:rsidR="00C13B59" w:rsidRPr="002E399F">
        <w:rPr>
          <w:rFonts w:ascii="Times New Roman" w:hAnsi="Times New Roman"/>
          <w:sz w:val="24"/>
          <w:szCs w:val="24"/>
        </w:rPr>
        <w:t>the Act</w:t>
      </w:r>
      <w:r w:rsidR="00C11738" w:rsidRPr="002E399F">
        <w:rPr>
          <w:rFonts w:ascii="Times New Roman" w:hAnsi="Times New Roman"/>
          <w:sz w:val="24"/>
          <w:szCs w:val="24"/>
        </w:rPr>
        <w:t xml:space="preserve">, </w:t>
      </w:r>
      <w:r w:rsidR="00F544BA" w:rsidRPr="002E399F">
        <w:rPr>
          <w:rFonts w:ascii="Times New Roman" w:hAnsi="Times New Roman"/>
          <w:sz w:val="24"/>
          <w:szCs w:val="24"/>
        </w:rPr>
        <w:t>stating</w:t>
      </w:r>
      <w:r w:rsidR="00C11738" w:rsidRPr="002E399F">
        <w:rPr>
          <w:rFonts w:ascii="Times New Roman" w:hAnsi="Times New Roman"/>
          <w:sz w:val="24"/>
          <w:szCs w:val="24"/>
        </w:rPr>
        <w:t xml:space="preserve"> that products registered </w:t>
      </w:r>
      <w:r w:rsidR="000E3081" w:rsidRPr="002E399F">
        <w:rPr>
          <w:rFonts w:ascii="Times New Roman" w:hAnsi="Times New Roman"/>
          <w:sz w:val="24"/>
          <w:szCs w:val="24"/>
        </w:rPr>
        <w:t>under</w:t>
      </w:r>
      <w:r w:rsidR="00C11738" w:rsidRPr="002E399F">
        <w:rPr>
          <w:rFonts w:ascii="Times New Roman" w:hAnsi="Times New Roman"/>
          <w:sz w:val="24"/>
          <w:szCs w:val="24"/>
        </w:rPr>
        <w:t xml:space="preserve"> clause </w:t>
      </w:r>
      <w:r w:rsidR="009725F3" w:rsidRPr="002E399F">
        <w:rPr>
          <w:rFonts w:ascii="Times New Roman" w:hAnsi="Times New Roman"/>
          <w:sz w:val="24"/>
          <w:szCs w:val="24"/>
        </w:rPr>
        <w:t xml:space="preserve">13 </w:t>
      </w:r>
      <w:r w:rsidR="00C11738" w:rsidRPr="002E399F">
        <w:rPr>
          <w:rFonts w:ascii="Times New Roman" w:hAnsi="Times New Roman"/>
          <w:sz w:val="24"/>
          <w:szCs w:val="24"/>
        </w:rPr>
        <w:t xml:space="preserve">are </w:t>
      </w:r>
      <w:r w:rsidR="00B7233A" w:rsidRPr="002E399F">
        <w:rPr>
          <w:rFonts w:ascii="Times New Roman" w:hAnsi="Times New Roman"/>
          <w:i/>
          <w:sz w:val="24"/>
          <w:szCs w:val="24"/>
        </w:rPr>
        <w:t xml:space="preserve">registered against </w:t>
      </w:r>
      <w:r w:rsidR="00B7233A" w:rsidRPr="002E399F">
        <w:rPr>
          <w:rFonts w:ascii="Times New Roman" w:hAnsi="Times New Roman"/>
          <w:sz w:val="24"/>
          <w:szCs w:val="24"/>
        </w:rPr>
        <w:t>a relevant GEMS determination.</w:t>
      </w:r>
    </w:p>
    <w:p w:rsidR="00FB2F9B" w:rsidRPr="002E399F" w:rsidRDefault="00FB2F9B" w:rsidP="00FB2F9B">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w:t>
      </w:r>
      <w:r w:rsidR="009725F3" w:rsidRPr="002E399F">
        <w:rPr>
          <w:rFonts w:ascii="Times New Roman" w:hAnsi="Times New Roman"/>
          <w:sz w:val="24"/>
          <w:szCs w:val="24"/>
        </w:rPr>
        <w:t>13(</w:t>
      </w:r>
      <w:r w:rsidRPr="002E399F">
        <w:rPr>
          <w:rFonts w:ascii="Times New Roman" w:hAnsi="Times New Roman"/>
          <w:sz w:val="24"/>
          <w:szCs w:val="24"/>
        </w:rPr>
        <w:t xml:space="preserve">2) provides guidance as to which GEMS determination </w:t>
      </w:r>
      <w:r w:rsidR="00C13B59" w:rsidRPr="002E399F">
        <w:rPr>
          <w:rFonts w:ascii="Times New Roman" w:hAnsi="Times New Roman"/>
          <w:sz w:val="24"/>
          <w:szCs w:val="24"/>
        </w:rPr>
        <w:t xml:space="preserve">a </w:t>
      </w:r>
      <w:r w:rsidR="007B6D8E" w:rsidRPr="002E399F">
        <w:rPr>
          <w:rFonts w:ascii="Times New Roman" w:hAnsi="Times New Roman"/>
          <w:sz w:val="24"/>
          <w:szCs w:val="24"/>
        </w:rPr>
        <w:t>model</w:t>
      </w:r>
      <w:r w:rsidR="00C13B59" w:rsidRPr="002E399F">
        <w:rPr>
          <w:rFonts w:ascii="Times New Roman" w:hAnsi="Times New Roman"/>
          <w:sz w:val="24"/>
          <w:szCs w:val="24"/>
        </w:rPr>
        <w:t xml:space="preserve"> is registered against</w:t>
      </w:r>
      <w:r w:rsidRPr="002E399F">
        <w:rPr>
          <w:rFonts w:ascii="Times New Roman" w:hAnsi="Times New Roman"/>
          <w:sz w:val="24"/>
          <w:szCs w:val="24"/>
        </w:rPr>
        <w:t xml:space="preserve"> in various situations</w:t>
      </w:r>
      <w:r w:rsidR="00D30792" w:rsidRPr="002E399F">
        <w:rPr>
          <w:rFonts w:ascii="Times New Roman" w:hAnsi="Times New Roman"/>
          <w:sz w:val="24"/>
          <w:szCs w:val="24"/>
        </w:rPr>
        <w:t>, and highlights the clauses that determine these matters</w:t>
      </w:r>
      <w:r w:rsidRPr="002E399F">
        <w:rPr>
          <w:rFonts w:ascii="Times New Roman" w:hAnsi="Times New Roman"/>
          <w:sz w:val="24"/>
          <w:szCs w:val="24"/>
        </w:rPr>
        <w:t>.</w:t>
      </w:r>
    </w:p>
    <w:p w:rsidR="00F23750" w:rsidRPr="002E399F" w:rsidRDefault="00F30A50"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Subclause</w:t>
      </w:r>
      <w:r w:rsidR="00F23750" w:rsidRPr="002E399F">
        <w:rPr>
          <w:rFonts w:ascii="Times New Roman" w:hAnsi="Times New Roman"/>
          <w:sz w:val="24"/>
          <w:szCs w:val="24"/>
        </w:rPr>
        <w:t xml:space="preserve"> 1</w:t>
      </w:r>
      <w:r w:rsidR="009725F3" w:rsidRPr="002E399F">
        <w:rPr>
          <w:rFonts w:ascii="Times New Roman" w:hAnsi="Times New Roman"/>
          <w:sz w:val="24"/>
          <w:szCs w:val="24"/>
        </w:rPr>
        <w:t>3</w:t>
      </w:r>
      <w:r w:rsidR="00F23750" w:rsidRPr="002E399F">
        <w:rPr>
          <w:rFonts w:ascii="Times New Roman" w:hAnsi="Times New Roman"/>
          <w:sz w:val="24"/>
          <w:szCs w:val="24"/>
        </w:rPr>
        <w:t xml:space="preserve">(3) clarifies </w:t>
      </w:r>
      <w:r w:rsidR="00BC02E2" w:rsidRPr="002E399F">
        <w:rPr>
          <w:rFonts w:ascii="Times New Roman" w:hAnsi="Times New Roman"/>
          <w:sz w:val="24"/>
          <w:szCs w:val="24"/>
        </w:rPr>
        <w:t xml:space="preserve">that a </w:t>
      </w:r>
      <w:r w:rsidR="003C6156" w:rsidRPr="002E399F">
        <w:rPr>
          <w:rFonts w:ascii="Times New Roman" w:hAnsi="Times New Roman"/>
          <w:sz w:val="24"/>
          <w:szCs w:val="24"/>
        </w:rPr>
        <w:t xml:space="preserve">product </w:t>
      </w:r>
      <w:r w:rsidR="00DD20DC" w:rsidRPr="002E399F">
        <w:rPr>
          <w:rFonts w:ascii="Times New Roman" w:hAnsi="Times New Roman"/>
          <w:sz w:val="24"/>
          <w:szCs w:val="24"/>
        </w:rPr>
        <w:t>model</w:t>
      </w:r>
      <w:r w:rsidR="00BC02E2" w:rsidRPr="002E399F">
        <w:rPr>
          <w:rFonts w:ascii="Times New Roman" w:hAnsi="Times New Roman"/>
          <w:sz w:val="24"/>
          <w:szCs w:val="24"/>
        </w:rPr>
        <w:t xml:space="preserve">’s registration </w:t>
      </w:r>
      <w:r w:rsidR="005940C1" w:rsidRPr="002E399F">
        <w:rPr>
          <w:rFonts w:ascii="Times New Roman" w:hAnsi="Times New Roman"/>
          <w:sz w:val="24"/>
          <w:szCs w:val="24"/>
        </w:rPr>
        <w:t xml:space="preserve">may or may not be </w:t>
      </w:r>
      <w:r w:rsidR="00BC02E2" w:rsidRPr="002E399F">
        <w:rPr>
          <w:rFonts w:ascii="Times New Roman" w:hAnsi="Times New Roman"/>
          <w:i/>
          <w:sz w:val="24"/>
          <w:szCs w:val="24"/>
        </w:rPr>
        <w:t>affected</w:t>
      </w:r>
      <w:r w:rsidR="00BC02E2" w:rsidRPr="002E399F">
        <w:rPr>
          <w:rFonts w:ascii="Times New Roman" w:hAnsi="Times New Roman"/>
          <w:sz w:val="24"/>
          <w:szCs w:val="24"/>
        </w:rPr>
        <w:t xml:space="preserve"> </w:t>
      </w:r>
      <w:r w:rsidR="00BC02E2" w:rsidRPr="002E399F">
        <w:rPr>
          <w:rFonts w:ascii="Times New Roman" w:hAnsi="Times New Roman"/>
          <w:i/>
          <w:sz w:val="24"/>
          <w:szCs w:val="24"/>
        </w:rPr>
        <w:t>by</w:t>
      </w:r>
      <w:r w:rsidR="00BC02E2" w:rsidRPr="002E399F">
        <w:rPr>
          <w:rFonts w:ascii="Times New Roman" w:hAnsi="Times New Roman"/>
          <w:sz w:val="24"/>
          <w:szCs w:val="24"/>
        </w:rPr>
        <w:t xml:space="preserve"> a replacement determination</w:t>
      </w:r>
      <w:r w:rsidR="007D678F">
        <w:rPr>
          <w:rFonts w:ascii="Times New Roman" w:hAnsi="Times New Roman"/>
          <w:sz w:val="24"/>
          <w:szCs w:val="24"/>
        </w:rPr>
        <w:t xml:space="preserve">. </w:t>
      </w:r>
      <w:r w:rsidR="005940C1" w:rsidRPr="002E399F">
        <w:rPr>
          <w:rFonts w:ascii="Times New Roman" w:hAnsi="Times New Roman"/>
          <w:sz w:val="24"/>
          <w:szCs w:val="24"/>
        </w:rPr>
        <w:t xml:space="preserve">Each </w:t>
      </w:r>
      <w:r w:rsidR="00B754F0" w:rsidRPr="002E399F">
        <w:rPr>
          <w:rFonts w:ascii="Times New Roman" w:hAnsi="Times New Roman"/>
          <w:sz w:val="24"/>
          <w:szCs w:val="24"/>
        </w:rPr>
        <w:t xml:space="preserve">replacement </w:t>
      </w:r>
      <w:r w:rsidR="005940C1" w:rsidRPr="002E399F">
        <w:rPr>
          <w:rFonts w:ascii="Times New Roman" w:hAnsi="Times New Roman"/>
          <w:sz w:val="24"/>
          <w:szCs w:val="24"/>
        </w:rPr>
        <w:t>determination will specify</w:t>
      </w:r>
      <w:r w:rsidR="00BC02E2" w:rsidRPr="002E399F">
        <w:rPr>
          <w:rFonts w:ascii="Times New Roman" w:hAnsi="Times New Roman"/>
          <w:sz w:val="24"/>
          <w:szCs w:val="24"/>
        </w:rPr>
        <w:t xml:space="preserve"> </w:t>
      </w:r>
      <w:r w:rsidR="005940C1" w:rsidRPr="002E399F">
        <w:rPr>
          <w:rFonts w:ascii="Times New Roman" w:hAnsi="Times New Roman"/>
          <w:sz w:val="24"/>
          <w:szCs w:val="24"/>
        </w:rPr>
        <w:t>whether it affect</w:t>
      </w:r>
      <w:r w:rsidR="00710CC2" w:rsidRPr="002E399F">
        <w:rPr>
          <w:rFonts w:ascii="Times New Roman" w:hAnsi="Times New Roman"/>
          <w:sz w:val="24"/>
          <w:szCs w:val="24"/>
        </w:rPr>
        <w:t>s</w:t>
      </w:r>
      <w:r w:rsidR="005940C1" w:rsidRPr="002E399F">
        <w:rPr>
          <w:rFonts w:ascii="Times New Roman" w:hAnsi="Times New Roman"/>
          <w:sz w:val="24"/>
          <w:szCs w:val="24"/>
        </w:rPr>
        <w:t xml:space="preserve"> some or all of the registrations against the revoked determination</w:t>
      </w:r>
      <w:r w:rsidR="007D678F">
        <w:rPr>
          <w:rFonts w:ascii="Times New Roman" w:hAnsi="Times New Roman"/>
          <w:sz w:val="24"/>
          <w:szCs w:val="24"/>
        </w:rPr>
        <w:t xml:space="preserve">. </w:t>
      </w:r>
      <w:r w:rsidR="00BF35B9" w:rsidRPr="002E399F">
        <w:rPr>
          <w:rFonts w:ascii="Times New Roman" w:hAnsi="Times New Roman"/>
          <w:sz w:val="24"/>
          <w:szCs w:val="24"/>
        </w:rPr>
        <w:t xml:space="preserve">If a model’s registration is not affected by a determination, the Act will deem the model to be registered against the new determination without any action by the registrant (see clause </w:t>
      </w:r>
      <w:r w:rsidR="00A55A4A" w:rsidRPr="002E399F">
        <w:rPr>
          <w:rFonts w:ascii="Times New Roman" w:hAnsi="Times New Roman"/>
          <w:sz w:val="24"/>
          <w:szCs w:val="24"/>
        </w:rPr>
        <w:t>36</w:t>
      </w:r>
      <w:r w:rsidR="00BF35B9" w:rsidRPr="002E399F">
        <w:rPr>
          <w:rFonts w:ascii="Times New Roman" w:hAnsi="Times New Roman"/>
          <w:sz w:val="24"/>
          <w:szCs w:val="24"/>
        </w:rPr>
        <w:t>).</w:t>
      </w:r>
    </w:p>
    <w:p w:rsidR="000D60D2" w:rsidRPr="002E399F" w:rsidRDefault="000D60D2"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951218" w:rsidRPr="002E399F">
        <w:rPr>
          <w:rFonts w:ascii="Times New Roman" w:hAnsi="Times New Roman"/>
          <w:b/>
          <w:sz w:val="24"/>
          <w:szCs w:val="24"/>
        </w:rPr>
        <w:t>14</w:t>
      </w:r>
      <w:r w:rsidR="000D59BA" w:rsidRPr="002E399F">
        <w:rPr>
          <w:rFonts w:ascii="Times New Roman" w:hAnsi="Times New Roman"/>
          <w:b/>
          <w:sz w:val="24"/>
          <w:szCs w:val="24"/>
        </w:rPr>
        <w:t xml:space="preserve"> </w:t>
      </w:r>
      <w:r w:rsidRPr="002E399F">
        <w:rPr>
          <w:rFonts w:ascii="Times New Roman" w:hAnsi="Times New Roman"/>
          <w:b/>
          <w:sz w:val="24"/>
          <w:szCs w:val="24"/>
        </w:rPr>
        <w:t>Supplying and offering to supply GEMS products</w:t>
      </w:r>
    </w:p>
    <w:p w:rsidR="000D60D2" w:rsidRPr="002E399F" w:rsidRDefault="000D60D2"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51218" w:rsidRPr="002E399F">
        <w:rPr>
          <w:rFonts w:ascii="Times New Roman" w:hAnsi="Times New Roman"/>
          <w:sz w:val="24"/>
          <w:szCs w:val="24"/>
        </w:rPr>
        <w:t xml:space="preserve">14 </w:t>
      </w:r>
      <w:r w:rsidRPr="002E399F">
        <w:rPr>
          <w:rFonts w:ascii="Times New Roman" w:hAnsi="Times New Roman"/>
          <w:sz w:val="24"/>
          <w:szCs w:val="24"/>
        </w:rPr>
        <w:t xml:space="preserve">defines </w:t>
      </w:r>
      <w:r w:rsidR="001E10E2" w:rsidRPr="002E399F">
        <w:rPr>
          <w:rFonts w:ascii="Times New Roman" w:hAnsi="Times New Roman"/>
          <w:sz w:val="24"/>
          <w:szCs w:val="24"/>
        </w:rPr>
        <w:t xml:space="preserve">the terms </w:t>
      </w:r>
      <w:r w:rsidR="001E10E2" w:rsidRPr="002E399F">
        <w:rPr>
          <w:rFonts w:ascii="Times New Roman" w:hAnsi="Times New Roman"/>
          <w:i/>
          <w:sz w:val="24"/>
          <w:szCs w:val="24"/>
        </w:rPr>
        <w:t xml:space="preserve">supply </w:t>
      </w:r>
      <w:r w:rsidR="001E10E2" w:rsidRPr="002E399F">
        <w:rPr>
          <w:rFonts w:ascii="Times New Roman" w:hAnsi="Times New Roman"/>
          <w:sz w:val="24"/>
          <w:szCs w:val="24"/>
        </w:rPr>
        <w:t xml:space="preserve">and </w:t>
      </w:r>
      <w:r w:rsidR="001E10E2" w:rsidRPr="002E399F">
        <w:rPr>
          <w:rFonts w:ascii="Times New Roman" w:hAnsi="Times New Roman"/>
          <w:i/>
          <w:sz w:val="24"/>
          <w:szCs w:val="24"/>
        </w:rPr>
        <w:t>offer to supply</w:t>
      </w:r>
      <w:r w:rsidR="001E10E2" w:rsidRPr="002E399F">
        <w:rPr>
          <w:rFonts w:ascii="Times New Roman" w:hAnsi="Times New Roman"/>
          <w:sz w:val="24"/>
          <w:szCs w:val="24"/>
        </w:rPr>
        <w:t xml:space="preserve">, which are central to </w:t>
      </w:r>
      <w:r w:rsidR="0070441E" w:rsidRPr="002E399F">
        <w:rPr>
          <w:rFonts w:ascii="Times New Roman" w:hAnsi="Times New Roman"/>
          <w:sz w:val="24"/>
          <w:szCs w:val="24"/>
        </w:rPr>
        <w:t xml:space="preserve">certain </w:t>
      </w:r>
      <w:r w:rsidR="001E10E2" w:rsidRPr="002E399F">
        <w:rPr>
          <w:rFonts w:ascii="Times New Roman" w:hAnsi="Times New Roman"/>
          <w:sz w:val="24"/>
          <w:szCs w:val="24"/>
        </w:rPr>
        <w:t>obligations under the Act</w:t>
      </w:r>
      <w:r w:rsidRPr="002E399F">
        <w:rPr>
          <w:rFonts w:ascii="Times New Roman" w:hAnsi="Times New Roman"/>
          <w:sz w:val="24"/>
          <w:szCs w:val="24"/>
        </w:rPr>
        <w:t>.</w:t>
      </w:r>
    </w:p>
    <w:p w:rsidR="000D60D2" w:rsidRPr="002E399F" w:rsidRDefault="00DA379F"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lastRenderedPageBreak/>
        <w:t xml:space="preserve">Subclauses </w:t>
      </w:r>
      <w:r w:rsidR="00951218" w:rsidRPr="002E399F">
        <w:rPr>
          <w:rFonts w:ascii="Times New Roman" w:hAnsi="Times New Roman"/>
          <w:sz w:val="24"/>
          <w:szCs w:val="24"/>
        </w:rPr>
        <w:t>14(</w:t>
      </w:r>
      <w:r w:rsidRPr="002E399F">
        <w:rPr>
          <w:rFonts w:ascii="Times New Roman" w:hAnsi="Times New Roman"/>
          <w:sz w:val="24"/>
          <w:szCs w:val="24"/>
        </w:rPr>
        <w:t xml:space="preserve">1) and </w:t>
      </w:r>
      <w:r w:rsidR="00951218" w:rsidRPr="002E399F">
        <w:rPr>
          <w:rFonts w:ascii="Times New Roman" w:hAnsi="Times New Roman"/>
          <w:sz w:val="24"/>
          <w:szCs w:val="24"/>
        </w:rPr>
        <w:t>14(</w:t>
      </w:r>
      <w:r w:rsidRPr="002E399F">
        <w:rPr>
          <w:rFonts w:ascii="Times New Roman" w:hAnsi="Times New Roman"/>
          <w:sz w:val="24"/>
          <w:szCs w:val="24"/>
        </w:rPr>
        <w:t xml:space="preserve">2) </w:t>
      </w:r>
      <w:r w:rsidR="0034666C" w:rsidRPr="002E399F">
        <w:rPr>
          <w:rFonts w:ascii="Times New Roman" w:hAnsi="Times New Roman"/>
          <w:sz w:val="24"/>
          <w:szCs w:val="24"/>
        </w:rPr>
        <w:t xml:space="preserve">clarify that </w:t>
      </w:r>
      <w:r w:rsidR="007F7648" w:rsidRPr="002E399F">
        <w:rPr>
          <w:rFonts w:ascii="Times New Roman" w:hAnsi="Times New Roman"/>
          <w:i/>
          <w:sz w:val="24"/>
          <w:szCs w:val="24"/>
        </w:rPr>
        <w:t xml:space="preserve">supply </w:t>
      </w:r>
      <w:r w:rsidR="007F7648" w:rsidRPr="002E399F">
        <w:rPr>
          <w:rFonts w:ascii="Times New Roman" w:hAnsi="Times New Roman"/>
          <w:sz w:val="24"/>
          <w:szCs w:val="24"/>
        </w:rPr>
        <w:t>of a GEMS</w:t>
      </w:r>
      <w:r w:rsidR="0095557E" w:rsidRPr="002E399F">
        <w:rPr>
          <w:rFonts w:ascii="Times New Roman" w:hAnsi="Times New Roman"/>
          <w:sz w:val="24"/>
          <w:szCs w:val="24"/>
        </w:rPr>
        <w:t xml:space="preserve"> product</w:t>
      </w:r>
      <w:r w:rsidR="007F7648" w:rsidRPr="002E399F">
        <w:rPr>
          <w:rFonts w:ascii="Times New Roman" w:hAnsi="Times New Roman"/>
          <w:sz w:val="24"/>
          <w:szCs w:val="24"/>
        </w:rPr>
        <w:t xml:space="preserve"> </w:t>
      </w:r>
      <w:r w:rsidR="0034666C" w:rsidRPr="002E399F">
        <w:rPr>
          <w:rFonts w:ascii="Times New Roman" w:hAnsi="Times New Roman"/>
          <w:sz w:val="24"/>
          <w:szCs w:val="24"/>
        </w:rPr>
        <w:t xml:space="preserve">is a </w:t>
      </w:r>
      <w:r w:rsidR="007F7648" w:rsidRPr="002E399F">
        <w:rPr>
          <w:rFonts w:ascii="Times New Roman" w:hAnsi="Times New Roman"/>
          <w:sz w:val="24"/>
          <w:szCs w:val="24"/>
        </w:rPr>
        <w:t>broad</w:t>
      </w:r>
      <w:r w:rsidR="0034666C" w:rsidRPr="002E399F">
        <w:rPr>
          <w:rFonts w:ascii="Times New Roman" w:hAnsi="Times New Roman"/>
          <w:sz w:val="24"/>
          <w:szCs w:val="24"/>
        </w:rPr>
        <w:t xml:space="preserve"> term</w:t>
      </w:r>
      <w:r w:rsidR="00341B78" w:rsidRPr="002E399F">
        <w:rPr>
          <w:rFonts w:ascii="Times New Roman" w:hAnsi="Times New Roman"/>
          <w:sz w:val="24"/>
          <w:szCs w:val="24"/>
        </w:rPr>
        <w:t xml:space="preserve"> includ</w:t>
      </w:r>
      <w:r w:rsidR="0034666C" w:rsidRPr="002E399F">
        <w:rPr>
          <w:rFonts w:ascii="Times New Roman" w:hAnsi="Times New Roman"/>
          <w:sz w:val="24"/>
          <w:szCs w:val="24"/>
        </w:rPr>
        <w:t>ing</w:t>
      </w:r>
      <w:r w:rsidR="00341B78" w:rsidRPr="002E399F">
        <w:rPr>
          <w:rFonts w:ascii="Times New Roman" w:hAnsi="Times New Roman"/>
          <w:sz w:val="24"/>
          <w:szCs w:val="24"/>
        </w:rPr>
        <w:t xml:space="preserve"> all forms of supply</w:t>
      </w:r>
      <w:r w:rsidR="007F7648" w:rsidRPr="002E399F">
        <w:rPr>
          <w:rFonts w:ascii="Times New Roman" w:hAnsi="Times New Roman"/>
          <w:sz w:val="24"/>
          <w:szCs w:val="24"/>
        </w:rPr>
        <w:t xml:space="preserve">, </w:t>
      </w:r>
      <w:r w:rsidR="00A70583" w:rsidRPr="002E399F">
        <w:rPr>
          <w:rFonts w:ascii="Times New Roman" w:hAnsi="Times New Roman"/>
          <w:sz w:val="24"/>
          <w:szCs w:val="24"/>
        </w:rPr>
        <w:t xml:space="preserve">regardless of whether the supply is for consideration or </w:t>
      </w:r>
      <w:r w:rsidR="00D8048C" w:rsidRPr="002E399F">
        <w:rPr>
          <w:rFonts w:ascii="Times New Roman" w:hAnsi="Times New Roman"/>
          <w:sz w:val="24"/>
          <w:szCs w:val="24"/>
        </w:rPr>
        <w:t xml:space="preserve">a </w:t>
      </w:r>
      <w:r w:rsidR="00A70583" w:rsidRPr="002E399F">
        <w:rPr>
          <w:rFonts w:ascii="Times New Roman" w:hAnsi="Times New Roman"/>
          <w:sz w:val="24"/>
          <w:szCs w:val="24"/>
        </w:rPr>
        <w:t>wholesale or retail supply</w:t>
      </w:r>
      <w:r w:rsidR="007D678F">
        <w:rPr>
          <w:rFonts w:ascii="Times New Roman" w:hAnsi="Times New Roman"/>
          <w:sz w:val="24"/>
          <w:szCs w:val="24"/>
        </w:rPr>
        <w:t xml:space="preserve">. </w:t>
      </w:r>
      <w:r w:rsidR="00FF708B" w:rsidRPr="002E399F">
        <w:rPr>
          <w:rFonts w:ascii="Times New Roman" w:hAnsi="Times New Roman"/>
          <w:sz w:val="24"/>
          <w:szCs w:val="24"/>
        </w:rPr>
        <w:t xml:space="preserve">Without limiting the term, </w:t>
      </w:r>
      <w:r w:rsidR="00515C16" w:rsidRPr="002E399F">
        <w:rPr>
          <w:rFonts w:ascii="Times New Roman" w:hAnsi="Times New Roman"/>
          <w:sz w:val="24"/>
          <w:szCs w:val="24"/>
        </w:rPr>
        <w:t>the Act is drafte</w:t>
      </w:r>
      <w:r w:rsidR="005C1673" w:rsidRPr="002E399F">
        <w:rPr>
          <w:rFonts w:ascii="Times New Roman" w:hAnsi="Times New Roman"/>
          <w:sz w:val="24"/>
          <w:szCs w:val="24"/>
        </w:rPr>
        <w:t>d</w:t>
      </w:r>
      <w:r w:rsidR="00515C16" w:rsidRPr="002E399F">
        <w:rPr>
          <w:rFonts w:ascii="Times New Roman" w:hAnsi="Times New Roman"/>
          <w:sz w:val="24"/>
          <w:szCs w:val="24"/>
        </w:rPr>
        <w:t xml:space="preserve"> with the understanding that </w:t>
      </w:r>
      <w:r w:rsidR="00FF708B" w:rsidRPr="002E399F">
        <w:rPr>
          <w:rFonts w:ascii="Times New Roman" w:hAnsi="Times New Roman"/>
          <w:i/>
          <w:sz w:val="24"/>
          <w:szCs w:val="24"/>
        </w:rPr>
        <w:t>supply</w:t>
      </w:r>
      <w:r w:rsidR="00FF708B" w:rsidRPr="002E399F">
        <w:rPr>
          <w:rFonts w:ascii="Times New Roman" w:hAnsi="Times New Roman"/>
          <w:sz w:val="24"/>
          <w:szCs w:val="24"/>
        </w:rPr>
        <w:t xml:space="preserve"> is </w:t>
      </w:r>
      <w:r w:rsidR="00515C16" w:rsidRPr="002E399F">
        <w:rPr>
          <w:rFonts w:ascii="Times New Roman" w:hAnsi="Times New Roman"/>
          <w:sz w:val="24"/>
          <w:szCs w:val="24"/>
        </w:rPr>
        <w:t xml:space="preserve">the act of </w:t>
      </w:r>
      <w:r w:rsidR="00FF708B" w:rsidRPr="002E399F">
        <w:rPr>
          <w:rFonts w:ascii="Times New Roman" w:hAnsi="Times New Roman"/>
          <w:sz w:val="24"/>
          <w:szCs w:val="24"/>
        </w:rPr>
        <w:t>physically providing an item</w:t>
      </w:r>
      <w:r w:rsidR="0080227E" w:rsidRPr="002E399F">
        <w:rPr>
          <w:rFonts w:ascii="Times New Roman" w:hAnsi="Times New Roman"/>
          <w:sz w:val="24"/>
          <w:szCs w:val="24"/>
        </w:rPr>
        <w:t xml:space="preserve"> to a person</w:t>
      </w:r>
      <w:r w:rsidR="00FF708B" w:rsidRPr="002E399F">
        <w:rPr>
          <w:rFonts w:ascii="Times New Roman" w:hAnsi="Times New Roman"/>
          <w:sz w:val="24"/>
          <w:szCs w:val="24"/>
        </w:rPr>
        <w:t xml:space="preserve">, </w:t>
      </w:r>
      <w:r w:rsidR="00515C16" w:rsidRPr="002E399F">
        <w:rPr>
          <w:rFonts w:ascii="Times New Roman" w:hAnsi="Times New Roman"/>
          <w:sz w:val="24"/>
          <w:szCs w:val="24"/>
        </w:rPr>
        <w:t xml:space="preserve">not agreeing </w:t>
      </w:r>
      <w:r w:rsidR="00F51A69" w:rsidRPr="002E399F">
        <w:rPr>
          <w:rFonts w:ascii="Times New Roman" w:hAnsi="Times New Roman"/>
          <w:sz w:val="24"/>
          <w:szCs w:val="24"/>
        </w:rPr>
        <w:t>or contract</w:t>
      </w:r>
      <w:r w:rsidR="00515C16" w:rsidRPr="002E399F">
        <w:rPr>
          <w:rFonts w:ascii="Times New Roman" w:hAnsi="Times New Roman"/>
          <w:sz w:val="24"/>
          <w:szCs w:val="24"/>
        </w:rPr>
        <w:t>ing</w:t>
      </w:r>
      <w:r w:rsidR="00F51A69" w:rsidRPr="002E399F">
        <w:rPr>
          <w:rFonts w:ascii="Times New Roman" w:hAnsi="Times New Roman"/>
          <w:sz w:val="24"/>
          <w:szCs w:val="24"/>
        </w:rPr>
        <w:t xml:space="preserve"> </w:t>
      </w:r>
      <w:r w:rsidR="00FF708B" w:rsidRPr="002E399F">
        <w:rPr>
          <w:rFonts w:ascii="Times New Roman" w:hAnsi="Times New Roman"/>
          <w:sz w:val="24"/>
          <w:szCs w:val="24"/>
        </w:rPr>
        <w:t>to provide an</w:t>
      </w:r>
      <w:r w:rsidR="00CB1048" w:rsidRPr="002E399F">
        <w:rPr>
          <w:rFonts w:ascii="Times New Roman" w:hAnsi="Times New Roman"/>
          <w:sz w:val="24"/>
          <w:szCs w:val="24"/>
        </w:rPr>
        <w:t xml:space="preserve"> item to a person</w:t>
      </w:r>
      <w:r w:rsidR="00FF708B" w:rsidRPr="002E399F">
        <w:rPr>
          <w:rFonts w:ascii="Times New Roman" w:hAnsi="Times New Roman"/>
          <w:sz w:val="24"/>
          <w:szCs w:val="24"/>
        </w:rPr>
        <w:t>.</w:t>
      </w:r>
    </w:p>
    <w:p w:rsidR="00476E4E" w:rsidRPr="002E399F" w:rsidRDefault="00DA379F"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w:t>
      </w:r>
      <w:r w:rsidR="00951218" w:rsidRPr="002E399F">
        <w:rPr>
          <w:rFonts w:ascii="Times New Roman" w:hAnsi="Times New Roman"/>
          <w:sz w:val="24"/>
          <w:szCs w:val="24"/>
        </w:rPr>
        <w:t>14(</w:t>
      </w:r>
      <w:r w:rsidRPr="002E399F">
        <w:rPr>
          <w:rFonts w:ascii="Times New Roman" w:hAnsi="Times New Roman"/>
          <w:sz w:val="24"/>
          <w:szCs w:val="24"/>
        </w:rPr>
        <w:t>3)</w:t>
      </w:r>
      <w:r w:rsidR="00840426" w:rsidRPr="002E399F">
        <w:rPr>
          <w:rFonts w:ascii="Times New Roman" w:hAnsi="Times New Roman"/>
          <w:sz w:val="24"/>
          <w:szCs w:val="24"/>
        </w:rPr>
        <w:t xml:space="preserve"> </w:t>
      </w:r>
      <w:r w:rsidR="00B920B6" w:rsidRPr="002E399F">
        <w:rPr>
          <w:rFonts w:ascii="Times New Roman" w:hAnsi="Times New Roman"/>
          <w:sz w:val="24"/>
          <w:szCs w:val="24"/>
        </w:rPr>
        <w:t xml:space="preserve">clarifies that </w:t>
      </w:r>
      <w:r w:rsidR="00840426" w:rsidRPr="002E399F">
        <w:rPr>
          <w:rFonts w:ascii="Times New Roman" w:hAnsi="Times New Roman"/>
          <w:i/>
          <w:sz w:val="24"/>
          <w:szCs w:val="24"/>
        </w:rPr>
        <w:t>offer to supply</w:t>
      </w:r>
      <w:r w:rsidR="00840426" w:rsidRPr="002E399F">
        <w:rPr>
          <w:rFonts w:ascii="Times New Roman" w:hAnsi="Times New Roman"/>
          <w:sz w:val="24"/>
          <w:szCs w:val="24"/>
        </w:rPr>
        <w:t xml:space="preserve"> </w:t>
      </w:r>
      <w:r w:rsidR="00B920B6" w:rsidRPr="002E399F">
        <w:rPr>
          <w:rFonts w:ascii="Times New Roman" w:hAnsi="Times New Roman"/>
          <w:sz w:val="24"/>
          <w:szCs w:val="24"/>
        </w:rPr>
        <w:t xml:space="preserve">is a </w:t>
      </w:r>
      <w:r w:rsidR="00840426" w:rsidRPr="002E399F">
        <w:rPr>
          <w:rFonts w:ascii="Times New Roman" w:hAnsi="Times New Roman"/>
          <w:sz w:val="24"/>
          <w:szCs w:val="24"/>
        </w:rPr>
        <w:t>broad</w:t>
      </w:r>
      <w:r w:rsidR="00B920B6" w:rsidRPr="002E399F">
        <w:rPr>
          <w:rFonts w:ascii="Times New Roman" w:hAnsi="Times New Roman"/>
          <w:sz w:val="24"/>
          <w:szCs w:val="24"/>
        </w:rPr>
        <w:t xml:space="preserve"> term</w:t>
      </w:r>
      <w:r w:rsidR="00745722" w:rsidRPr="002E399F">
        <w:rPr>
          <w:rFonts w:ascii="Times New Roman" w:hAnsi="Times New Roman"/>
          <w:sz w:val="24"/>
          <w:szCs w:val="24"/>
        </w:rPr>
        <w:t>, intended</w:t>
      </w:r>
      <w:r w:rsidR="00EE1B8C" w:rsidRPr="002E399F">
        <w:rPr>
          <w:rFonts w:ascii="Times New Roman" w:hAnsi="Times New Roman"/>
          <w:sz w:val="24"/>
          <w:szCs w:val="24"/>
        </w:rPr>
        <w:t xml:space="preserve"> </w:t>
      </w:r>
      <w:r w:rsidR="007E7C51" w:rsidRPr="002E399F">
        <w:rPr>
          <w:rFonts w:ascii="Times New Roman" w:hAnsi="Times New Roman"/>
          <w:sz w:val="24"/>
          <w:szCs w:val="24"/>
        </w:rPr>
        <w:t>to include</w:t>
      </w:r>
      <w:r w:rsidR="00EE1B8C" w:rsidRPr="002E399F">
        <w:rPr>
          <w:rFonts w:ascii="Times New Roman" w:hAnsi="Times New Roman"/>
          <w:sz w:val="24"/>
          <w:szCs w:val="24"/>
        </w:rPr>
        <w:t xml:space="preserve"> making a product available for </w:t>
      </w:r>
      <w:r w:rsidR="007E7C51" w:rsidRPr="002E399F">
        <w:rPr>
          <w:rFonts w:ascii="Times New Roman" w:hAnsi="Times New Roman"/>
          <w:sz w:val="24"/>
          <w:szCs w:val="24"/>
        </w:rPr>
        <w:t>supply</w:t>
      </w:r>
      <w:r w:rsidR="00EE1B8C" w:rsidRPr="002E399F">
        <w:rPr>
          <w:rFonts w:ascii="Times New Roman" w:hAnsi="Times New Roman"/>
          <w:sz w:val="24"/>
          <w:szCs w:val="24"/>
        </w:rPr>
        <w:t xml:space="preserve"> </w:t>
      </w:r>
      <w:r w:rsidR="007E7C51" w:rsidRPr="002E399F">
        <w:rPr>
          <w:rFonts w:ascii="Times New Roman" w:hAnsi="Times New Roman"/>
          <w:sz w:val="24"/>
          <w:szCs w:val="24"/>
        </w:rPr>
        <w:t>or any method of promoting a product for supply</w:t>
      </w:r>
      <w:r w:rsidR="00807E9D" w:rsidRPr="002E399F">
        <w:rPr>
          <w:rFonts w:ascii="Times New Roman" w:hAnsi="Times New Roman"/>
          <w:sz w:val="24"/>
          <w:szCs w:val="24"/>
        </w:rPr>
        <w:t>.</w:t>
      </w:r>
    </w:p>
    <w:p w:rsidR="00DA379F" w:rsidRPr="002E399F" w:rsidRDefault="0084042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Whether an act constitutes an </w:t>
      </w:r>
      <w:r w:rsidRPr="002E399F">
        <w:rPr>
          <w:rFonts w:ascii="Times New Roman" w:hAnsi="Times New Roman"/>
          <w:i/>
          <w:sz w:val="24"/>
          <w:szCs w:val="24"/>
        </w:rPr>
        <w:t>offer to supply</w:t>
      </w:r>
      <w:r w:rsidRPr="002E399F">
        <w:rPr>
          <w:rFonts w:ascii="Times New Roman" w:hAnsi="Times New Roman"/>
          <w:sz w:val="24"/>
          <w:szCs w:val="24"/>
        </w:rPr>
        <w:t xml:space="preserve"> is a question of evidence and may be established by matters beyond the</w:t>
      </w:r>
      <w:r w:rsidR="00914741" w:rsidRPr="002E399F">
        <w:rPr>
          <w:rFonts w:ascii="Times New Roman" w:hAnsi="Times New Roman"/>
          <w:sz w:val="24"/>
          <w:szCs w:val="24"/>
        </w:rPr>
        <w:t xml:space="preserve"> immediate</w:t>
      </w:r>
      <w:r w:rsidRPr="002E399F">
        <w:rPr>
          <w:rFonts w:ascii="Times New Roman" w:hAnsi="Times New Roman"/>
          <w:sz w:val="24"/>
          <w:szCs w:val="24"/>
        </w:rPr>
        <w:t xml:space="preserve"> </w:t>
      </w:r>
      <w:r w:rsidR="00560BF0" w:rsidRPr="002E399F">
        <w:rPr>
          <w:rFonts w:ascii="Times New Roman" w:hAnsi="Times New Roman"/>
          <w:sz w:val="24"/>
          <w:szCs w:val="24"/>
        </w:rPr>
        <w:t>act</w:t>
      </w:r>
      <w:r w:rsidRPr="002E399F">
        <w:rPr>
          <w:rFonts w:ascii="Times New Roman" w:hAnsi="Times New Roman"/>
          <w:sz w:val="24"/>
          <w:szCs w:val="24"/>
        </w:rPr>
        <w:t xml:space="preserve"> itself</w:t>
      </w:r>
      <w:r w:rsidR="007D678F">
        <w:rPr>
          <w:rFonts w:ascii="Times New Roman" w:hAnsi="Times New Roman"/>
          <w:sz w:val="24"/>
          <w:szCs w:val="24"/>
        </w:rPr>
        <w:t xml:space="preserve">. </w:t>
      </w:r>
      <w:r w:rsidRPr="002E399F">
        <w:rPr>
          <w:rFonts w:ascii="Times New Roman" w:hAnsi="Times New Roman"/>
          <w:sz w:val="24"/>
          <w:szCs w:val="24"/>
        </w:rPr>
        <w:t xml:space="preserve">For example, </w:t>
      </w:r>
      <w:r w:rsidR="00EF6E48" w:rsidRPr="002E399F">
        <w:rPr>
          <w:rFonts w:ascii="Times New Roman" w:hAnsi="Times New Roman"/>
          <w:sz w:val="24"/>
          <w:szCs w:val="24"/>
        </w:rPr>
        <w:t>exposing or advertising</w:t>
      </w:r>
      <w:r w:rsidRPr="002E399F">
        <w:rPr>
          <w:rFonts w:ascii="Times New Roman" w:hAnsi="Times New Roman"/>
          <w:sz w:val="24"/>
          <w:szCs w:val="24"/>
        </w:rPr>
        <w:t xml:space="preserve"> a </w:t>
      </w:r>
      <w:r w:rsidR="003C6156" w:rsidRPr="002E399F">
        <w:rPr>
          <w:rFonts w:ascii="Times New Roman" w:hAnsi="Times New Roman"/>
          <w:sz w:val="24"/>
          <w:szCs w:val="24"/>
        </w:rPr>
        <w:t xml:space="preserve">product </w:t>
      </w:r>
      <w:r w:rsidR="00EE0013" w:rsidRPr="002E399F">
        <w:rPr>
          <w:rFonts w:ascii="Times New Roman" w:hAnsi="Times New Roman"/>
          <w:sz w:val="24"/>
          <w:szCs w:val="24"/>
        </w:rPr>
        <w:t xml:space="preserve">model </w:t>
      </w:r>
      <w:r w:rsidRPr="002E399F">
        <w:rPr>
          <w:rFonts w:ascii="Times New Roman" w:hAnsi="Times New Roman"/>
          <w:sz w:val="24"/>
          <w:szCs w:val="24"/>
        </w:rPr>
        <w:t xml:space="preserve">with a disclaimer that the </w:t>
      </w:r>
      <w:r w:rsidR="003C6156" w:rsidRPr="002E399F">
        <w:rPr>
          <w:rFonts w:ascii="Times New Roman" w:hAnsi="Times New Roman"/>
          <w:sz w:val="24"/>
          <w:szCs w:val="24"/>
        </w:rPr>
        <w:t xml:space="preserve">product </w:t>
      </w:r>
      <w:r w:rsidR="00EE0013" w:rsidRPr="002E399F">
        <w:rPr>
          <w:rFonts w:ascii="Times New Roman" w:hAnsi="Times New Roman"/>
          <w:sz w:val="24"/>
          <w:szCs w:val="24"/>
        </w:rPr>
        <w:t xml:space="preserve">model </w:t>
      </w:r>
      <w:r w:rsidR="00333FA5" w:rsidRPr="002E399F">
        <w:rPr>
          <w:rFonts w:ascii="Times New Roman" w:hAnsi="Times New Roman"/>
          <w:sz w:val="24"/>
          <w:szCs w:val="24"/>
        </w:rPr>
        <w:t>is</w:t>
      </w:r>
      <w:r w:rsidRPr="002E399F">
        <w:rPr>
          <w:rFonts w:ascii="Times New Roman" w:hAnsi="Times New Roman"/>
          <w:sz w:val="24"/>
          <w:szCs w:val="24"/>
        </w:rPr>
        <w:t xml:space="preserve"> not for sale may not </w:t>
      </w:r>
      <w:r w:rsidR="00EF6E48" w:rsidRPr="002E399F">
        <w:rPr>
          <w:rFonts w:ascii="Times New Roman" w:hAnsi="Times New Roman"/>
          <w:sz w:val="24"/>
          <w:szCs w:val="24"/>
        </w:rPr>
        <w:t>be sufficient to preclude</w:t>
      </w:r>
      <w:r w:rsidRPr="002E399F">
        <w:rPr>
          <w:rFonts w:ascii="Times New Roman" w:hAnsi="Times New Roman"/>
          <w:sz w:val="24"/>
          <w:szCs w:val="24"/>
        </w:rPr>
        <w:t xml:space="preserve"> </w:t>
      </w:r>
      <w:r w:rsidR="00633C89" w:rsidRPr="002E399F">
        <w:rPr>
          <w:rFonts w:ascii="Times New Roman" w:hAnsi="Times New Roman"/>
          <w:sz w:val="24"/>
          <w:szCs w:val="24"/>
        </w:rPr>
        <w:t xml:space="preserve">a court deciding </w:t>
      </w:r>
      <w:r w:rsidRPr="002E399F">
        <w:rPr>
          <w:rFonts w:ascii="Times New Roman" w:hAnsi="Times New Roman"/>
          <w:sz w:val="24"/>
          <w:szCs w:val="24"/>
        </w:rPr>
        <w:t xml:space="preserve">the </w:t>
      </w:r>
      <w:r w:rsidR="00EF6E48" w:rsidRPr="002E399F">
        <w:rPr>
          <w:rFonts w:ascii="Times New Roman" w:hAnsi="Times New Roman"/>
          <w:sz w:val="24"/>
          <w:szCs w:val="24"/>
        </w:rPr>
        <w:t xml:space="preserve">exposure or advertisement </w:t>
      </w:r>
      <w:r w:rsidR="00633C89" w:rsidRPr="002E399F">
        <w:rPr>
          <w:rFonts w:ascii="Times New Roman" w:hAnsi="Times New Roman"/>
          <w:sz w:val="24"/>
          <w:szCs w:val="24"/>
        </w:rPr>
        <w:t xml:space="preserve">is </w:t>
      </w:r>
      <w:r w:rsidRPr="002E399F">
        <w:rPr>
          <w:rFonts w:ascii="Times New Roman" w:hAnsi="Times New Roman"/>
          <w:sz w:val="24"/>
          <w:szCs w:val="24"/>
        </w:rPr>
        <w:t xml:space="preserve">an </w:t>
      </w:r>
      <w:r w:rsidRPr="002E399F">
        <w:rPr>
          <w:rFonts w:ascii="Times New Roman" w:hAnsi="Times New Roman"/>
          <w:i/>
          <w:sz w:val="24"/>
          <w:szCs w:val="24"/>
        </w:rPr>
        <w:t>offer to supply</w:t>
      </w:r>
      <w:r w:rsidRPr="002E399F">
        <w:rPr>
          <w:rFonts w:ascii="Times New Roman" w:hAnsi="Times New Roman"/>
          <w:sz w:val="24"/>
          <w:szCs w:val="24"/>
        </w:rPr>
        <w:t xml:space="preserve"> if the </w:t>
      </w:r>
      <w:r w:rsidR="003C6156" w:rsidRPr="002E399F">
        <w:rPr>
          <w:rFonts w:ascii="Times New Roman" w:hAnsi="Times New Roman"/>
          <w:sz w:val="24"/>
          <w:szCs w:val="24"/>
        </w:rPr>
        <w:t xml:space="preserve">product </w:t>
      </w:r>
      <w:r w:rsidR="00EE0013" w:rsidRPr="002E399F">
        <w:rPr>
          <w:rFonts w:ascii="Times New Roman" w:hAnsi="Times New Roman"/>
          <w:sz w:val="24"/>
          <w:szCs w:val="24"/>
        </w:rPr>
        <w:t xml:space="preserve">model </w:t>
      </w:r>
      <w:r w:rsidR="001D1F47" w:rsidRPr="002E399F">
        <w:rPr>
          <w:rFonts w:ascii="Times New Roman" w:hAnsi="Times New Roman"/>
          <w:sz w:val="24"/>
          <w:szCs w:val="24"/>
        </w:rPr>
        <w:t xml:space="preserve">is </w:t>
      </w:r>
      <w:r w:rsidR="00333FA5" w:rsidRPr="002E399F">
        <w:rPr>
          <w:rFonts w:ascii="Times New Roman" w:hAnsi="Times New Roman"/>
          <w:sz w:val="24"/>
          <w:szCs w:val="24"/>
        </w:rPr>
        <w:t>later supplied</w:t>
      </w:r>
      <w:r w:rsidR="001D1F47" w:rsidRPr="002E399F">
        <w:rPr>
          <w:rFonts w:ascii="Times New Roman" w:hAnsi="Times New Roman"/>
          <w:sz w:val="24"/>
          <w:szCs w:val="24"/>
        </w:rPr>
        <w:t>.</w:t>
      </w:r>
    </w:p>
    <w:p w:rsidR="00EF6E48" w:rsidRPr="002E399F" w:rsidRDefault="00EF6E48" w:rsidP="000B6BC3">
      <w:pPr>
        <w:spacing w:after="240" w:line="240" w:lineRule="auto"/>
        <w:rPr>
          <w:rFonts w:ascii="Times New Roman" w:hAnsi="Times New Roman"/>
          <w:b/>
          <w:sz w:val="28"/>
          <w:szCs w:val="28"/>
          <w:u w:val="single"/>
        </w:rPr>
      </w:pPr>
      <w:r w:rsidRPr="002E399F">
        <w:rPr>
          <w:rFonts w:ascii="Times New Roman" w:hAnsi="Times New Roman"/>
          <w:b/>
          <w:sz w:val="28"/>
          <w:szCs w:val="28"/>
          <w:u w:val="single"/>
        </w:rPr>
        <w:t>Part 3</w:t>
      </w:r>
      <w:r w:rsidR="00D73A10" w:rsidRPr="002E399F">
        <w:rPr>
          <w:rFonts w:ascii="Times New Roman" w:hAnsi="Times New Roman"/>
          <w:b/>
          <w:sz w:val="28"/>
          <w:szCs w:val="28"/>
          <w:u w:val="single"/>
        </w:rPr>
        <w:t>―</w:t>
      </w:r>
      <w:r w:rsidRPr="002E399F">
        <w:rPr>
          <w:rFonts w:ascii="Times New Roman" w:hAnsi="Times New Roman"/>
          <w:b/>
          <w:sz w:val="28"/>
          <w:szCs w:val="28"/>
          <w:u w:val="single"/>
        </w:rPr>
        <w:t>Requirements for suppliers and commercial users of GEMS products</w:t>
      </w:r>
    </w:p>
    <w:p w:rsidR="00EF6E48" w:rsidRPr="002E399F" w:rsidRDefault="003D2EF0" w:rsidP="00B31A0E">
      <w:pPr>
        <w:spacing w:after="240" w:line="240" w:lineRule="auto"/>
        <w:ind w:left="567" w:hanging="567"/>
        <w:rPr>
          <w:rFonts w:ascii="Times New Roman" w:hAnsi="Times New Roman"/>
          <w:b/>
          <w:sz w:val="24"/>
          <w:szCs w:val="24"/>
        </w:rPr>
      </w:pPr>
      <w:r w:rsidRPr="002E399F">
        <w:rPr>
          <w:rFonts w:ascii="Times New Roman" w:hAnsi="Times New Roman"/>
          <w:sz w:val="24"/>
          <w:szCs w:val="24"/>
          <w:u w:val="single"/>
        </w:rPr>
        <w:t>Application</w:t>
      </w:r>
      <w:r w:rsidR="00094766" w:rsidRPr="002E399F">
        <w:rPr>
          <w:rFonts w:ascii="Times New Roman" w:hAnsi="Times New Roman"/>
          <w:sz w:val="24"/>
          <w:szCs w:val="24"/>
          <w:u w:val="single"/>
        </w:rPr>
        <w:t xml:space="preserve"> of strict liability</w:t>
      </w:r>
      <w:r w:rsidR="008538D7" w:rsidRPr="002E399F">
        <w:rPr>
          <w:rFonts w:ascii="Times New Roman" w:hAnsi="Times New Roman"/>
          <w:sz w:val="24"/>
          <w:szCs w:val="24"/>
          <w:u w:val="single"/>
        </w:rPr>
        <w:t xml:space="preserve"> to offences</w:t>
      </w:r>
      <w:r w:rsidR="005F65A1" w:rsidRPr="002E399F">
        <w:rPr>
          <w:rFonts w:ascii="Times New Roman" w:hAnsi="Times New Roman"/>
          <w:sz w:val="24"/>
          <w:szCs w:val="24"/>
          <w:u w:val="single"/>
        </w:rPr>
        <w:t xml:space="preserve"> under Part 3</w:t>
      </w:r>
    </w:p>
    <w:p w:rsidR="009F314C" w:rsidRPr="002E399F" w:rsidRDefault="002F745D" w:rsidP="00F73656">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w:t>
      </w:r>
      <w:r w:rsidR="00BA4487" w:rsidRPr="002E399F">
        <w:rPr>
          <w:rFonts w:ascii="Times New Roman" w:hAnsi="Times New Roman"/>
          <w:sz w:val="24"/>
          <w:szCs w:val="24"/>
        </w:rPr>
        <w:t xml:space="preserve">lauses </w:t>
      </w:r>
      <w:r w:rsidR="00951218" w:rsidRPr="002E399F">
        <w:rPr>
          <w:rFonts w:ascii="Times New Roman" w:hAnsi="Times New Roman"/>
          <w:sz w:val="24"/>
          <w:szCs w:val="24"/>
        </w:rPr>
        <w:t xml:space="preserve">16 </w:t>
      </w:r>
      <w:r w:rsidR="00F73656" w:rsidRPr="002E399F">
        <w:rPr>
          <w:rFonts w:ascii="Times New Roman" w:hAnsi="Times New Roman"/>
          <w:sz w:val="24"/>
          <w:szCs w:val="24"/>
        </w:rPr>
        <w:t xml:space="preserve">and </w:t>
      </w:r>
      <w:r w:rsidR="00951218" w:rsidRPr="002E399F">
        <w:rPr>
          <w:rFonts w:ascii="Times New Roman" w:hAnsi="Times New Roman"/>
          <w:sz w:val="24"/>
          <w:szCs w:val="24"/>
        </w:rPr>
        <w:t xml:space="preserve">18 </w:t>
      </w:r>
      <w:r w:rsidR="009622B0" w:rsidRPr="002E399F">
        <w:rPr>
          <w:rFonts w:ascii="Times New Roman" w:hAnsi="Times New Roman"/>
          <w:sz w:val="24"/>
          <w:szCs w:val="24"/>
        </w:rPr>
        <w:t xml:space="preserve">establish obligations regarding the supply </w:t>
      </w:r>
      <w:r w:rsidR="0017530D" w:rsidRPr="002E399F">
        <w:rPr>
          <w:rFonts w:ascii="Times New Roman" w:hAnsi="Times New Roman"/>
          <w:sz w:val="24"/>
          <w:szCs w:val="24"/>
        </w:rPr>
        <w:t>or</w:t>
      </w:r>
      <w:r w:rsidR="009622B0" w:rsidRPr="002E399F">
        <w:rPr>
          <w:rFonts w:ascii="Times New Roman" w:hAnsi="Times New Roman"/>
          <w:sz w:val="24"/>
          <w:szCs w:val="24"/>
        </w:rPr>
        <w:t xml:space="preserve"> commercial use of GEMS products</w:t>
      </w:r>
      <w:r w:rsidR="0017530D" w:rsidRPr="002E399F">
        <w:rPr>
          <w:rFonts w:ascii="Times New Roman" w:hAnsi="Times New Roman"/>
          <w:sz w:val="24"/>
          <w:szCs w:val="24"/>
        </w:rPr>
        <w:t xml:space="preserve"> </w:t>
      </w:r>
      <w:r w:rsidR="00B117D6" w:rsidRPr="002E399F">
        <w:rPr>
          <w:rFonts w:ascii="Times New Roman" w:hAnsi="Times New Roman"/>
          <w:sz w:val="24"/>
          <w:szCs w:val="24"/>
        </w:rPr>
        <w:t xml:space="preserve">that do not meet </w:t>
      </w:r>
      <w:r w:rsidR="0017530D" w:rsidRPr="002E399F">
        <w:rPr>
          <w:rFonts w:ascii="Times New Roman" w:hAnsi="Times New Roman"/>
          <w:sz w:val="24"/>
          <w:szCs w:val="24"/>
        </w:rPr>
        <w:t>GEMS requirements</w:t>
      </w:r>
      <w:r w:rsidR="007D678F">
        <w:rPr>
          <w:rFonts w:ascii="Times New Roman" w:hAnsi="Times New Roman"/>
          <w:sz w:val="24"/>
          <w:szCs w:val="24"/>
        </w:rPr>
        <w:t xml:space="preserve">. </w:t>
      </w:r>
      <w:r w:rsidR="00F73656" w:rsidRPr="002E399F">
        <w:rPr>
          <w:rFonts w:ascii="Times New Roman" w:hAnsi="Times New Roman"/>
          <w:sz w:val="24"/>
          <w:szCs w:val="24"/>
        </w:rPr>
        <w:t xml:space="preserve">Clauses </w:t>
      </w:r>
      <w:r w:rsidR="00951218" w:rsidRPr="002E399F">
        <w:rPr>
          <w:rFonts w:ascii="Times New Roman" w:hAnsi="Times New Roman"/>
          <w:sz w:val="24"/>
          <w:szCs w:val="24"/>
        </w:rPr>
        <w:t xml:space="preserve">17 </w:t>
      </w:r>
      <w:r w:rsidR="00F73656" w:rsidRPr="002E399F">
        <w:rPr>
          <w:rFonts w:ascii="Times New Roman" w:hAnsi="Times New Roman"/>
          <w:sz w:val="24"/>
          <w:szCs w:val="24"/>
        </w:rPr>
        <w:t xml:space="preserve">and </w:t>
      </w:r>
      <w:r w:rsidR="00B2551C" w:rsidRPr="002E399F">
        <w:rPr>
          <w:rFonts w:ascii="Times New Roman" w:hAnsi="Times New Roman"/>
          <w:sz w:val="24"/>
          <w:szCs w:val="24"/>
        </w:rPr>
        <w:t xml:space="preserve">19 </w:t>
      </w:r>
      <w:r w:rsidR="00F73656" w:rsidRPr="002E399F">
        <w:rPr>
          <w:rFonts w:ascii="Times New Roman" w:hAnsi="Times New Roman"/>
          <w:sz w:val="24"/>
          <w:szCs w:val="24"/>
        </w:rPr>
        <w:t xml:space="preserve">establish obligations regarding </w:t>
      </w:r>
      <w:r w:rsidR="0017530D" w:rsidRPr="002E399F">
        <w:rPr>
          <w:rFonts w:ascii="Times New Roman" w:hAnsi="Times New Roman"/>
          <w:sz w:val="24"/>
          <w:szCs w:val="24"/>
        </w:rPr>
        <w:t>the supply or commercial use of GEMS products</w:t>
      </w:r>
      <w:r w:rsidR="0079216C" w:rsidRPr="002E399F">
        <w:rPr>
          <w:rFonts w:ascii="Times New Roman" w:hAnsi="Times New Roman"/>
          <w:sz w:val="24"/>
          <w:szCs w:val="24"/>
        </w:rPr>
        <w:t xml:space="preserve"> that are not registered</w:t>
      </w:r>
      <w:r w:rsidR="00134990" w:rsidRPr="002E399F">
        <w:rPr>
          <w:rFonts w:ascii="Times New Roman" w:hAnsi="Times New Roman"/>
          <w:sz w:val="24"/>
          <w:szCs w:val="24"/>
        </w:rPr>
        <w:t xml:space="preserve"> as required by clause 1</w:t>
      </w:r>
      <w:r w:rsidR="009A3205" w:rsidRPr="002E399F">
        <w:rPr>
          <w:rFonts w:ascii="Times New Roman" w:hAnsi="Times New Roman"/>
          <w:sz w:val="24"/>
          <w:szCs w:val="24"/>
        </w:rPr>
        <w:t>2</w:t>
      </w:r>
      <w:r w:rsidR="007D678F">
        <w:rPr>
          <w:rFonts w:ascii="Times New Roman" w:hAnsi="Times New Roman"/>
          <w:sz w:val="24"/>
          <w:szCs w:val="24"/>
        </w:rPr>
        <w:t xml:space="preserve">. </w:t>
      </w:r>
      <w:r w:rsidR="00F65EAE" w:rsidRPr="002E399F">
        <w:rPr>
          <w:rFonts w:ascii="Times New Roman" w:hAnsi="Times New Roman"/>
          <w:sz w:val="24"/>
          <w:szCs w:val="24"/>
        </w:rPr>
        <w:t>Each of t</w:t>
      </w:r>
      <w:r w:rsidR="0017530D" w:rsidRPr="002E399F">
        <w:rPr>
          <w:rFonts w:ascii="Times New Roman" w:hAnsi="Times New Roman"/>
          <w:sz w:val="24"/>
          <w:szCs w:val="24"/>
        </w:rPr>
        <w:t>hese obligations</w:t>
      </w:r>
      <w:r w:rsidR="009622B0" w:rsidRPr="002E399F">
        <w:rPr>
          <w:rFonts w:ascii="Times New Roman" w:hAnsi="Times New Roman"/>
          <w:sz w:val="24"/>
          <w:szCs w:val="24"/>
        </w:rPr>
        <w:t xml:space="preserve"> </w:t>
      </w:r>
      <w:r w:rsidR="00F65EAE" w:rsidRPr="002E399F">
        <w:rPr>
          <w:rFonts w:ascii="Times New Roman" w:hAnsi="Times New Roman"/>
          <w:sz w:val="24"/>
          <w:szCs w:val="24"/>
        </w:rPr>
        <w:t>is</w:t>
      </w:r>
      <w:r w:rsidR="009622B0" w:rsidRPr="002E399F">
        <w:rPr>
          <w:rFonts w:ascii="Times New Roman" w:hAnsi="Times New Roman"/>
          <w:sz w:val="24"/>
          <w:szCs w:val="24"/>
        </w:rPr>
        <w:t xml:space="preserve"> supported by </w:t>
      </w:r>
      <w:r w:rsidR="00B579DD" w:rsidRPr="002E399F">
        <w:rPr>
          <w:rFonts w:ascii="Times New Roman" w:hAnsi="Times New Roman"/>
          <w:sz w:val="24"/>
          <w:szCs w:val="24"/>
        </w:rPr>
        <w:t xml:space="preserve">offences </w:t>
      </w:r>
      <w:r w:rsidR="00BA4487" w:rsidRPr="002E399F">
        <w:rPr>
          <w:rFonts w:ascii="Times New Roman" w:hAnsi="Times New Roman"/>
          <w:sz w:val="24"/>
          <w:szCs w:val="24"/>
        </w:rPr>
        <w:t>of strict liability</w:t>
      </w:r>
      <w:r w:rsidR="007D678F">
        <w:rPr>
          <w:rFonts w:ascii="Times New Roman" w:hAnsi="Times New Roman"/>
          <w:sz w:val="24"/>
          <w:szCs w:val="24"/>
        </w:rPr>
        <w:t xml:space="preserve">. </w:t>
      </w:r>
      <w:r w:rsidR="00BA4487" w:rsidRPr="002E399F">
        <w:rPr>
          <w:rFonts w:ascii="Times New Roman" w:hAnsi="Times New Roman"/>
          <w:sz w:val="24"/>
          <w:szCs w:val="24"/>
        </w:rPr>
        <w:t xml:space="preserve">The application of strict liability </w:t>
      </w:r>
      <w:r w:rsidR="005728A6" w:rsidRPr="002E399F">
        <w:rPr>
          <w:rFonts w:ascii="Times New Roman" w:hAnsi="Times New Roman"/>
          <w:sz w:val="24"/>
          <w:szCs w:val="24"/>
        </w:rPr>
        <w:t xml:space="preserve">is considered necessary and appropriate to ensure </w:t>
      </w:r>
      <w:r w:rsidR="0017530D" w:rsidRPr="002E399F">
        <w:rPr>
          <w:rFonts w:ascii="Times New Roman" w:hAnsi="Times New Roman"/>
          <w:sz w:val="24"/>
          <w:szCs w:val="24"/>
        </w:rPr>
        <w:t xml:space="preserve">an </w:t>
      </w:r>
      <w:r w:rsidR="005728A6" w:rsidRPr="002E399F">
        <w:rPr>
          <w:rFonts w:ascii="Times New Roman" w:hAnsi="Times New Roman"/>
          <w:sz w:val="24"/>
          <w:szCs w:val="24"/>
        </w:rPr>
        <w:t xml:space="preserve">effective </w:t>
      </w:r>
      <w:r w:rsidR="0017530D" w:rsidRPr="002E399F">
        <w:rPr>
          <w:rFonts w:ascii="Times New Roman" w:hAnsi="Times New Roman"/>
          <w:sz w:val="24"/>
          <w:szCs w:val="24"/>
        </w:rPr>
        <w:t xml:space="preserve">deterrence to contraventions of the obligations under clauses </w:t>
      </w:r>
      <w:r w:rsidR="00951218" w:rsidRPr="002E399F">
        <w:rPr>
          <w:rFonts w:ascii="Times New Roman" w:hAnsi="Times New Roman"/>
          <w:sz w:val="24"/>
          <w:szCs w:val="24"/>
        </w:rPr>
        <w:t>16</w:t>
      </w:r>
      <w:r w:rsidR="0017530D" w:rsidRPr="002E399F">
        <w:rPr>
          <w:rFonts w:ascii="Times New Roman" w:hAnsi="Times New Roman"/>
          <w:sz w:val="24"/>
          <w:szCs w:val="24"/>
        </w:rPr>
        <w:t>-</w:t>
      </w:r>
      <w:r w:rsidR="00951218" w:rsidRPr="002E399F">
        <w:rPr>
          <w:rFonts w:ascii="Times New Roman" w:hAnsi="Times New Roman"/>
          <w:sz w:val="24"/>
          <w:szCs w:val="24"/>
        </w:rPr>
        <w:t>19</w:t>
      </w:r>
      <w:r w:rsidR="007D678F">
        <w:rPr>
          <w:rFonts w:ascii="Times New Roman" w:hAnsi="Times New Roman"/>
          <w:sz w:val="24"/>
          <w:szCs w:val="24"/>
        </w:rPr>
        <w:t xml:space="preserve">. </w:t>
      </w:r>
      <w:r w:rsidR="00DA0BB8" w:rsidRPr="002E399F">
        <w:rPr>
          <w:rFonts w:ascii="Times New Roman" w:hAnsi="Times New Roman"/>
          <w:sz w:val="24"/>
          <w:szCs w:val="24"/>
        </w:rPr>
        <w:t>The effectiveness of the enforcement regime would be greatly undermined if it were necessary to prove</w:t>
      </w:r>
      <w:r w:rsidR="004403B5" w:rsidRPr="002E399F">
        <w:rPr>
          <w:rFonts w:ascii="Times New Roman" w:hAnsi="Times New Roman"/>
          <w:sz w:val="24"/>
          <w:szCs w:val="24"/>
        </w:rPr>
        <w:t xml:space="preserve"> that</w:t>
      </w:r>
      <w:r w:rsidR="00DA0BB8" w:rsidRPr="002E399F">
        <w:rPr>
          <w:rFonts w:ascii="Times New Roman" w:hAnsi="Times New Roman"/>
          <w:sz w:val="24"/>
          <w:szCs w:val="24"/>
        </w:rPr>
        <w:t>, in addition to proving that a person did supply or commercially use a GEMS product without complying with legal</w:t>
      </w:r>
      <w:r w:rsidR="00D00320" w:rsidRPr="002E399F">
        <w:rPr>
          <w:rFonts w:ascii="Times New Roman" w:hAnsi="Times New Roman"/>
          <w:sz w:val="24"/>
          <w:szCs w:val="24"/>
        </w:rPr>
        <w:t xml:space="preserve"> </w:t>
      </w:r>
      <w:r w:rsidR="00DA0BB8" w:rsidRPr="002E399F">
        <w:rPr>
          <w:rFonts w:ascii="Times New Roman" w:hAnsi="Times New Roman"/>
          <w:sz w:val="24"/>
          <w:szCs w:val="24"/>
        </w:rPr>
        <w:t>obligations,</w:t>
      </w:r>
      <w:r w:rsidR="00693A3A" w:rsidRPr="002E399F">
        <w:rPr>
          <w:rFonts w:ascii="Times New Roman" w:hAnsi="Times New Roman"/>
          <w:sz w:val="24"/>
          <w:szCs w:val="24"/>
        </w:rPr>
        <w:t xml:space="preserve"> </w:t>
      </w:r>
      <w:r w:rsidR="0079486C" w:rsidRPr="002E399F">
        <w:rPr>
          <w:rFonts w:ascii="Times New Roman" w:hAnsi="Times New Roman"/>
          <w:sz w:val="24"/>
          <w:szCs w:val="24"/>
        </w:rPr>
        <w:t xml:space="preserve">a </w:t>
      </w:r>
      <w:r w:rsidR="00DA0BB8" w:rsidRPr="002E399F">
        <w:rPr>
          <w:rFonts w:ascii="Times New Roman" w:hAnsi="Times New Roman"/>
          <w:sz w:val="24"/>
          <w:szCs w:val="24"/>
        </w:rPr>
        <w:t xml:space="preserve">person intended not to comply with </w:t>
      </w:r>
      <w:r w:rsidR="001B2D0E" w:rsidRPr="002E399F">
        <w:rPr>
          <w:rFonts w:ascii="Times New Roman" w:hAnsi="Times New Roman"/>
          <w:sz w:val="24"/>
          <w:szCs w:val="24"/>
        </w:rPr>
        <w:t>those legal</w:t>
      </w:r>
      <w:r w:rsidR="00DA0BB8" w:rsidRPr="002E399F">
        <w:rPr>
          <w:rFonts w:ascii="Times New Roman" w:hAnsi="Times New Roman"/>
          <w:sz w:val="24"/>
          <w:szCs w:val="24"/>
        </w:rPr>
        <w:t xml:space="preserve"> obligations</w:t>
      </w:r>
      <w:r w:rsidR="00005384" w:rsidRPr="002E399F">
        <w:rPr>
          <w:rFonts w:ascii="Times New Roman" w:hAnsi="Times New Roman"/>
          <w:sz w:val="24"/>
          <w:szCs w:val="24"/>
        </w:rPr>
        <w:t xml:space="preserve"> when supplying or using a product for a commercial purpose</w:t>
      </w:r>
      <w:r w:rsidR="001B442B" w:rsidRPr="002E399F">
        <w:rPr>
          <w:rFonts w:ascii="Times New Roman" w:hAnsi="Times New Roman"/>
          <w:sz w:val="24"/>
          <w:szCs w:val="24"/>
        </w:rPr>
        <w:t>.</w:t>
      </w:r>
    </w:p>
    <w:p w:rsidR="00973270" w:rsidRPr="002E399F" w:rsidRDefault="007878B1" w:rsidP="00BA1E0D">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Strict liability recognises that people supplying and using GEMS products have an obligation to consider whether the product meets requirements and to deal only with those products that do meet legal requirements</w:t>
      </w:r>
      <w:r w:rsidR="007D678F">
        <w:rPr>
          <w:rFonts w:ascii="Times New Roman" w:hAnsi="Times New Roman"/>
          <w:sz w:val="24"/>
          <w:szCs w:val="24"/>
        </w:rPr>
        <w:t xml:space="preserve">. </w:t>
      </w:r>
      <w:r w:rsidR="00DA0BB8" w:rsidRPr="002E399F">
        <w:rPr>
          <w:rFonts w:ascii="Times New Roman" w:hAnsi="Times New Roman"/>
          <w:sz w:val="24"/>
          <w:szCs w:val="24"/>
        </w:rPr>
        <w:t xml:space="preserve">The imposition of strict liability will not criminalise honest errors and no </w:t>
      </w:r>
      <w:r w:rsidR="004E10C5" w:rsidRPr="002E399F">
        <w:rPr>
          <w:rFonts w:ascii="Times New Roman" w:hAnsi="Times New Roman"/>
          <w:sz w:val="24"/>
          <w:szCs w:val="24"/>
        </w:rPr>
        <w:t xml:space="preserve">person who </w:t>
      </w:r>
      <w:r w:rsidR="00DA0BB8" w:rsidRPr="002E399F">
        <w:rPr>
          <w:rFonts w:ascii="Times New Roman" w:hAnsi="Times New Roman"/>
          <w:sz w:val="24"/>
          <w:szCs w:val="24"/>
        </w:rPr>
        <w:t>supplie</w:t>
      </w:r>
      <w:r w:rsidR="004E10C5" w:rsidRPr="002E399F">
        <w:rPr>
          <w:rFonts w:ascii="Times New Roman" w:hAnsi="Times New Roman"/>
          <w:sz w:val="24"/>
          <w:szCs w:val="24"/>
        </w:rPr>
        <w:t>s</w:t>
      </w:r>
      <w:r w:rsidR="00DA0BB8" w:rsidRPr="002E399F">
        <w:rPr>
          <w:rFonts w:ascii="Times New Roman" w:hAnsi="Times New Roman"/>
          <w:sz w:val="24"/>
          <w:szCs w:val="24"/>
        </w:rPr>
        <w:t xml:space="preserve"> </w:t>
      </w:r>
      <w:r w:rsidR="004E10C5" w:rsidRPr="002E399F">
        <w:rPr>
          <w:rFonts w:ascii="Times New Roman" w:hAnsi="Times New Roman"/>
          <w:sz w:val="24"/>
          <w:szCs w:val="24"/>
        </w:rPr>
        <w:t xml:space="preserve">a GEMS product </w:t>
      </w:r>
      <w:r w:rsidR="00DA0BB8" w:rsidRPr="002E399F">
        <w:rPr>
          <w:rFonts w:ascii="Times New Roman" w:hAnsi="Times New Roman"/>
          <w:sz w:val="24"/>
          <w:szCs w:val="24"/>
        </w:rPr>
        <w:t>or use</w:t>
      </w:r>
      <w:r w:rsidR="004E10C5" w:rsidRPr="002E399F">
        <w:rPr>
          <w:rFonts w:ascii="Times New Roman" w:hAnsi="Times New Roman"/>
          <w:sz w:val="24"/>
          <w:szCs w:val="24"/>
        </w:rPr>
        <w:t xml:space="preserve">s a GEMS product for a commercial </w:t>
      </w:r>
      <w:r w:rsidR="00F76E98" w:rsidRPr="002E399F">
        <w:rPr>
          <w:rFonts w:ascii="Times New Roman" w:hAnsi="Times New Roman"/>
          <w:sz w:val="24"/>
          <w:szCs w:val="24"/>
        </w:rPr>
        <w:t xml:space="preserve">purpose </w:t>
      </w:r>
      <w:r w:rsidR="00DA0BB8" w:rsidRPr="002E399F">
        <w:rPr>
          <w:rFonts w:ascii="Times New Roman" w:hAnsi="Times New Roman"/>
          <w:sz w:val="24"/>
          <w:szCs w:val="24"/>
        </w:rPr>
        <w:t xml:space="preserve">can be held liable if </w:t>
      </w:r>
      <w:r w:rsidR="00F21175" w:rsidRPr="002E399F">
        <w:rPr>
          <w:rFonts w:ascii="Times New Roman" w:hAnsi="Times New Roman"/>
          <w:sz w:val="24"/>
          <w:szCs w:val="24"/>
        </w:rPr>
        <w:t>he or she</w:t>
      </w:r>
      <w:r w:rsidR="00DA0BB8" w:rsidRPr="002E399F">
        <w:rPr>
          <w:rFonts w:ascii="Times New Roman" w:hAnsi="Times New Roman"/>
          <w:sz w:val="24"/>
          <w:szCs w:val="24"/>
        </w:rPr>
        <w:t xml:space="preserve"> had </w:t>
      </w:r>
      <w:r w:rsidR="00B90C92" w:rsidRPr="002E399F">
        <w:rPr>
          <w:rFonts w:ascii="Times New Roman" w:hAnsi="Times New Roman"/>
          <w:sz w:val="24"/>
          <w:szCs w:val="24"/>
        </w:rPr>
        <w:t>an</w:t>
      </w:r>
      <w:r w:rsidR="00DA0BB8" w:rsidRPr="002E399F">
        <w:rPr>
          <w:rFonts w:ascii="Times New Roman" w:hAnsi="Times New Roman"/>
          <w:sz w:val="24"/>
          <w:szCs w:val="24"/>
        </w:rPr>
        <w:t xml:space="preserve"> honest and reasonable belief that </w:t>
      </w:r>
      <w:r w:rsidR="003D4F86" w:rsidRPr="002E399F">
        <w:rPr>
          <w:rFonts w:ascii="Times New Roman" w:hAnsi="Times New Roman"/>
          <w:sz w:val="24"/>
          <w:szCs w:val="24"/>
        </w:rPr>
        <w:t>they were complying with relevant obligations</w:t>
      </w:r>
      <w:r w:rsidR="007D678F">
        <w:rPr>
          <w:rFonts w:ascii="Times New Roman" w:hAnsi="Times New Roman"/>
          <w:sz w:val="24"/>
          <w:szCs w:val="24"/>
        </w:rPr>
        <w:t xml:space="preserve">. </w:t>
      </w:r>
      <w:r w:rsidR="005705FA" w:rsidRPr="002E399F">
        <w:rPr>
          <w:rFonts w:ascii="Times New Roman" w:hAnsi="Times New Roman"/>
          <w:sz w:val="24"/>
          <w:szCs w:val="24"/>
        </w:rPr>
        <w:t>F</w:t>
      </w:r>
      <w:r w:rsidR="00DA0BB8" w:rsidRPr="002E399F">
        <w:rPr>
          <w:rFonts w:ascii="Times New Roman" w:hAnsi="Times New Roman"/>
          <w:sz w:val="24"/>
          <w:szCs w:val="24"/>
        </w:rPr>
        <w:t xml:space="preserve">or example, </w:t>
      </w:r>
      <w:r w:rsidR="005705FA" w:rsidRPr="002E399F">
        <w:rPr>
          <w:rFonts w:ascii="Times New Roman" w:hAnsi="Times New Roman"/>
          <w:sz w:val="24"/>
          <w:szCs w:val="24"/>
        </w:rPr>
        <w:t xml:space="preserve">a person may not be liable if </w:t>
      </w:r>
      <w:r w:rsidR="00FF3337" w:rsidRPr="002E399F">
        <w:rPr>
          <w:rFonts w:ascii="Times New Roman" w:hAnsi="Times New Roman"/>
          <w:sz w:val="24"/>
          <w:szCs w:val="24"/>
        </w:rPr>
        <w:t>there were</w:t>
      </w:r>
      <w:r w:rsidR="00283F42" w:rsidRPr="002E399F">
        <w:rPr>
          <w:rFonts w:ascii="Times New Roman" w:hAnsi="Times New Roman"/>
          <w:sz w:val="24"/>
          <w:szCs w:val="24"/>
        </w:rPr>
        <w:t xml:space="preserve"> reasonable </w:t>
      </w:r>
      <w:r w:rsidR="00DA0BB8" w:rsidRPr="002E399F">
        <w:rPr>
          <w:rFonts w:ascii="Times New Roman" w:hAnsi="Times New Roman"/>
          <w:sz w:val="24"/>
          <w:szCs w:val="24"/>
        </w:rPr>
        <w:t xml:space="preserve">grounds to believe </w:t>
      </w:r>
      <w:r w:rsidR="00283F42" w:rsidRPr="002E399F">
        <w:rPr>
          <w:rFonts w:ascii="Times New Roman" w:hAnsi="Times New Roman"/>
          <w:sz w:val="24"/>
          <w:szCs w:val="24"/>
        </w:rPr>
        <w:t xml:space="preserve">that a </w:t>
      </w:r>
      <w:r w:rsidR="00DA0BB8" w:rsidRPr="002E399F">
        <w:rPr>
          <w:rFonts w:ascii="Times New Roman" w:hAnsi="Times New Roman"/>
          <w:sz w:val="24"/>
          <w:szCs w:val="24"/>
        </w:rPr>
        <w:t>product model</w:t>
      </w:r>
      <w:r w:rsidR="00806CBF" w:rsidRPr="002E399F">
        <w:rPr>
          <w:rFonts w:ascii="Times New Roman" w:hAnsi="Times New Roman"/>
          <w:sz w:val="24"/>
          <w:szCs w:val="24"/>
        </w:rPr>
        <w:t xml:space="preserve">, and therefore </w:t>
      </w:r>
      <w:r w:rsidR="00853CF1" w:rsidRPr="002E399F">
        <w:rPr>
          <w:rFonts w:ascii="Times New Roman" w:hAnsi="Times New Roman"/>
          <w:sz w:val="24"/>
          <w:szCs w:val="24"/>
        </w:rPr>
        <w:t xml:space="preserve">all </w:t>
      </w:r>
      <w:r w:rsidR="00806CBF" w:rsidRPr="002E399F">
        <w:rPr>
          <w:rFonts w:ascii="Times New Roman" w:hAnsi="Times New Roman"/>
          <w:sz w:val="24"/>
          <w:szCs w:val="24"/>
        </w:rPr>
        <w:t>unit</w:t>
      </w:r>
      <w:r w:rsidR="00853CF1" w:rsidRPr="002E399F">
        <w:rPr>
          <w:rFonts w:ascii="Times New Roman" w:hAnsi="Times New Roman"/>
          <w:sz w:val="24"/>
          <w:szCs w:val="24"/>
        </w:rPr>
        <w:t>s within that model</w:t>
      </w:r>
      <w:r w:rsidR="00806CBF" w:rsidRPr="002E399F">
        <w:rPr>
          <w:rFonts w:ascii="Times New Roman" w:hAnsi="Times New Roman"/>
          <w:sz w:val="24"/>
          <w:szCs w:val="24"/>
        </w:rPr>
        <w:t>,</w:t>
      </w:r>
      <w:r w:rsidR="00455D0E" w:rsidRPr="002E399F">
        <w:rPr>
          <w:rFonts w:ascii="Times New Roman" w:hAnsi="Times New Roman"/>
          <w:sz w:val="24"/>
          <w:szCs w:val="24"/>
        </w:rPr>
        <w:t xml:space="preserve"> </w:t>
      </w:r>
      <w:r w:rsidR="00DA0BB8" w:rsidRPr="002E399F">
        <w:rPr>
          <w:rFonts w:ascii="Times New Roman" w:hAnsi="Times New Roman"/>
          <w:sz w:val="24"/>
          <w:szCs w:val="24"/>
        </w:rPr>
        <w:t>compl</w:t>
      </w:r>
      <w:r w:rsidR="00ED784C" w:rsidRPr="002E399F">
        <w:rPr>
          <w:rFonts w:ascii="Times New Roman" w:hAnsi="Times New Roman"/>
          <w:sz w:val="24"/>
          <w:szCs w:val="24"/>
        </w:rPr>
        <w:t>ied</w:t>
      </w:r>
      <w:r w:rsidR="00DA0BB8" w:rsidRPr="002E399F">
        <w:rPr>
          <w:rFonts w:ascii="Times New Roman" w:hAnsi="Times New Roman"/>
          <w:sz w:val="24"/>
          <w:szCs w:val="24"/>
        </w:rPr>
        <w:t xml:space="preserve"> with all requirements.</w:t>
      </w:r>
    </w:p>
    <w:p w:rsidR="001B442B" w:rsidRPr="002E399F" w:rsidRDefault="001B442B" w:rsidP="00BA1E0D">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The application of strict liability recognises the high public interest in improving Australia’s energy efficiency and reducing Australia’s greenhouse gas emissions and the responsibility of suppliers and commercial users of GEMS products to ascertain, prior to supply or use, whether the products they deal with are subject to GEMS requirements and meet the applicable GEMS requirements</w:t>
      </w:r>
      <w:r w:rsidR="007D678F">
        <w:rPr>
          <w:rFonts w:ascii="Times New Roman" w:hAnsi="Times New Roman"/>
          <w:sz w:val="24"/>
          <w:szCs w:val="24"/>
        </w:rPr>
        <w:t xml:space="preserve">. </w:t>
      </w:r>
      <w:r w:rsidR="00A25176" w:rsidRPr="002E399F">
        <w:rPr>
          <w:rFonts w:ascii="Times New Roman" w:hAnsi="Times New Roman"/>
          <w:sz w:val="24"/>
          <w:szCs w:val="24"/>
        </w:rPr>
        <w:t xml:space="preserve">A strong deterrence is required to encourage suppliers and commercial users to comply with </w:t>
      </w:r>
      <w:r w:rsidR="009871F0" w:rsidRPr="002E399F">
        <w:rPr>
          <w:rFonts w:ascii="Times New Roman" w:hAnsi="Times New Roman"/>
          <w:sz w:val="24"/>
          <w:szCs w:val="24"/>
        </w:rPr>
        <w:t>their</w:t>
      </w:r>
      <w:r w:rsidR="00A25176" w:rsidRPr="002E399F">
        <w:rPr>
          <w:rFonts w:ascii="Times New Roman" w:hAnsi="Times New Roman"/>
          <w:sz w:val="24"/>
          <w:szCs w:val="24"/>
        </w:rPr>
        <w:t xml:space="preserve"> responsibilities because it often </w:t>
      </w:r>
      <w:r w:rsidR="00007307" w:rsidRPr="002E399F">
        <w:rPr>
          <w:rFonts w:ascii="Times New Roman" w:hAnsi="Times New Roman"/>
          <w:sz w:val="24"/>
          <w:szCs w:val="24"/>
        </w:rPr>
        <w:t xml:space="preserve">will </w:t>
      </w:r>
      <w:r w:rsidR="00A25176" w:rsidRPr="002E399F">
        <w:rPr>
          <w:rFonts w:ascii="Times New Roman" w:hAnsi="Times New Roman"/>
          <w:sz w:val="24"/>
          <w:szCs w:val="24"/>
        </w:rPr>
        <w:t xml:space="preserve">be unfeasible to recall non-compliant products that </w:t>
      </w:r>
      <w:r w:rsidR="00007307" w:rsidRPr="002E399F">
        <w:rPr>
          <w:rFonts w:ascii="Times New Roman" w:hAnsi="Times New Roman"/>
          <w:sz w:val="24"/>
          <w:szCs w:val="24"/>
        </w:rPr>
        <w:t xml:space="preserve">have been </w:t>
      </w:r>
      <w:r w:rsidR="00A25176" w:rsidRPr="002E399F">
        <w:rPr>
          <w:rFonts w:ascii="Times New Roman" w:hAnsi="Times New Roman"/>
          <w:sz w:val="24"/>
          <w:szCs w:val="24"/>
        </w:rPr>
        <w:t>supplied into the Australian market or installed for commercial use</w:t>
      </w:r>
      <w:r w:rsidR="007D678F">
        <w:rPr>
          <w:rFonts w:ascii="Times New Roman" w:hAnsi="Times New Roman"/>
          <w:sz w:val="24"/>
          <w:szCs w:val="24"/>
        </w:rPr>
        <w:t xml:space="preserve">. </w:t>
      </w:r>
      <w:r w:rsidR="00A25176" w:rsidRPr="002E399F">
        <w:rPr>
          <w:rFonts w:ascii="Times New Roman" w:hAnsi="Times New Roman"/>
          <w:sz w:val="24"/>
          <w:szCs w:val="24"/>
        </w:rPr>
        <w:t xml:space="preserve">This </w:t>
      </w:r>
      <w:r w:rsidR="00A25176" w:rsidRPr="002E399F">
        <w:rPr>
          <w:rFonts w:ascii="Times New Roman" w:hAnsi="Times New Roman"/>
          <w:sz w:val="24"/>
          <w:szCs w:val="24"/>
        </w:rPr>
        <w:lastRenderedPageBreak/>
        <w:t>means that contravention of GEMS requirements is likely to have a long-lasting adverse effect on Australia’s energy consumption, Australia’s greenhouse gas emissions and the energy costs of Australian consumers.</w:t>
      </w:r>
    </w:p>
    <w:p w:rsidR="00BA4487" w:rsidRPr="002E399F" w:rsidRDefault="002739C1" w:rsidP="00BA1E0D">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The application of strict liability</w:t>
      </w:r>
      <w:r w:rsidR="00423B32" w:rsidRPr="002E399F">
        <w:rPr>
          <w:rFonts w:ascii="Times New Roman" w:hAnsi="Times New Roman"/>
          <w:sz w:val="24"/>
          <w:szCs w:val="24"/>
        </w:rPr>
        <w:t xml:space="preserve"> and </w:t>
      </w:r>
      <w:r w:rsidRPr="002E399F">
        <w:rPr>
          <w:rFonts w:ascii="Times New Roman" w:hAnsi="Times New Roman"/>
          <w:sz w:val="24"/>
          <w:szCs w:val="24"/>
        </w:rPr>
        <w:t>the offences to which it relates have been developed with regard</w:t>
      </w:r>
      <w:r w:rsidR="00423B32" w:rsidRPr="002E399F">
        <w:rPr>
          <w:rFonts w:ascii="Times New Roman" w:hAnsi="Times New Roman"/>
          <w:sz w:val="24"/>
          <w:szCs w:val="24"/>
        </w:rPr>
        <w:t xml:space="preserve"> to the </w:t>
      </w:r>
      <w:r w:rsidR="00BA4487" w:rsidRPr="002E399F">
        <w:rPr>
          <w:rFonts w:ascii="Times New Roman" w:hAnsi="Times New Roman"/>
          <w:sz w:val="24"/>
          <w:szCs w:val="24"/>
        </w:rPr>
        <w:t xml:space="preserve">Senate Standing Committee for the Scrutiny of Bills Sixth Report of 2002 on </w:t>
      </w:r>
      <w:r w:rsidR="00BA4487" w:rsidRPr="002E399F">
        <w:rPr>
          <w:rFonts w:ascii="Times New Roman" w:hAnsi="Times New Roman"/>
          <w:i/>
          <w:sz w:val="24"/>
          <w:szCs w:val="24"/>
        </w:rPr>
        <w:t>Application of Absolute and Strict Liability Offences in Commonwealth Legislation</w:t>
      </w:r>
      <w:r w:rsidR="00BA4487" w:rsidRPr="002E399F">
        <w:rPr>
          <w:rFonts w:ascii="Times New Roman" w:hAnsi="Times New Roman"/>
          <w:sz w:val="24"/>
          <w:szCs w:val="24"/>
        </w:rPr>
        <w:t xml:space="preserve"> and to the </w:t>
      </w:r>
      <w:r w:rsidR="00BA4487" w:rsidRPr="002E399F">
        <w:rPr>
          <w:rFonts w:ascii="Times New Roman" w:hAnsi="Times New Roman"/>
          <w:i/>
          <w:sz w:val="24"/>
          <w:szCs w:val="24"/>
        </w:rPr>
        <w:t>Guide to Framing Commonwealth Offences, Civil Penalties and Enforcement Powers</w:t>
      </w:r>
      <w:r w:rsidR="00197714" w:rsidRPr="002E399F">
        <w:rPr>
          <w:rFonts w:ascii="Times New Roman" w:hAnsi="Times New Roman"/>
          <w:sz w:val="24"/>
          <w:szCs w:val="24"/>
        </w:rPr>
        <w:t>.</w:t>
      </w:r>
    </w:p>
    <w:p w:rsidR="00ED0ACD" w:rsidRPr="002E399F" w:rsidRDefault="009D7392" w:rsidP="00A05E20">
      <w:pPr>
        <w:spacing w:after="240" w:line="240" w:lineRule="auto"/>
        <w:ind w:left="567" w:hanging="567"/>
        <w:rPr>
          <w:rFonts w:ascii="Times New Roman" w:hAnsi="Times New Roman"/>
          <w:b/>
          <w:i/>
          <w:sz w:val="24"/>
          <w:szCs w:val="24"/>
        </w:rPr>
      </w:pPr>
      <w:r w:rsidRPr="002E399F">
        <w:rPr>
          <w:rFonts w:ascii="Times New Roman" w:hAnsi="Times New Roman"/>
          <w:b/>
          <w:i/>
          <w:sz w:val="24"/>
          <w:szCs w:val="24"/>
        </w:rPr>
        <w:t>Division 1―Guide to this Part</w:t>
      </w:r>
    </w:p>
    <w:p w:rsidR="00B306A2" w:rsidRPr="002E399F" w:rsidRDefault="00B306A2" w:rsidP="00A05E20">
      <w:pPr>
        <w:spacing w:after="240" w:line="240" w:lineRule="auto"/>
        <w:ind w:left="567" w:hanging="567"/>
        <w:rPr>
          <w:rFonts w:ascii="Times New Roman" w:hAnsi="Times New Roman"/>
          <w:sz w:val="24"/>
          <w:szCs w:val="24"/>
          <w:u w:val="single"/>
        </w:rPr>
      </w:pPr>
      <w:r w:rsidRPr="002E399F">
        <w:rPr>
          <w:rFonts w:ascii="Times New Roman" w:hAnsi="Times New Roman"/>
          <w:b/>
          <w:sz w:val="24"/>
          <w:szCs w:val="24"/>
        </w:rPr>
        <w:t xml:space="preserve">Clause </w:t>
      </w:r>
      <w:r w:rsidR="00951218" w:rsidRPr="002E399F">
        <w:rPr>
          <w:rFonts w:ascii="Times New Roman" w:hAnsi="Times New Roman"/>
          <w:b/>
          <w:sz w:val="24"/>
          <w:szCs w:val="24"/>
        </w:rPr>
        <w:t xml:space="preserve">15 </w:t>
      </w:r>
      <w:r w:rsidRPr="002E399F">
        <w:rPr>
          <w:rFonts w:ascii="Times New Roman" w:hAnsi="Times New Roman"/>
          <w:b/>
          <w:sz w:val="24"/>
          <w:szCs w:val="24"/>
        </w:rPr>
        <w:t>Guide to this Part</w:t>
      </w:r>
    </w:p>
    <w:p w:rsidR="00A05E20" w:rsidRPr="002E399F" w:rsidRDefault="00FC5662"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51218" w:rsidRPr="002E399F">
        <w:rPr>
          <w:rFonts w:ascii="Times New Roman" w:hAnsi="Times New Roman"/>
          <w:sz w:val="24"/>
          <w:szCs w:val="24"/>
        </w:rPr>
        <w:t xml:space="preserve">15 </w:t>
      </w:r>
      <w:r w:rsidR="003D5071" w:rsidRPr="002E399F">
        <w:rPr>
          <w:rFonts w:ascii="Times New Roman" w:hAnsi="Times New Roman"/>
          <w:sz w:val="24"/>
          <w:szCs w:val="24"/>
        </w:rPr>
        <w:t xml:space="preserve">provides a </w:t>
      </w:r>
      <w:r w:rsidR="00E341CA" w:rsidRPr="002E399F">
        <w:rPr>
          <w:rFonts w:ascii="Times New Roman" w:hAnsi="Times New Roman"/>
          <w:sz w:val="24"/>
          <w:szCs w:val="24"/>
        </w:rPr>
        <w:t>guide to</w:t>
      </w:r>
      <w:r w:rsidR="003D5071" w:rsidRPr="002E399F">
        <w:rPr>
          <w:rFonts w:ascii="Times New Roman" w:hAnsi="Times New Roman"/>
          <w:sz w:val="24"/>
          <w:szCs w:val="24"/>
        </w:rPr>
        <w:t xml:space="preserve"> Part 3 of the Act, which establishes the </w:t>
      </w:r>
      <w:r w:rsidR="0014403E" w:rsidRPr="002E399F">
        <w:rPr>
          <w:rFonts w:ascii="Times New Roman" w:hAnsi="Times New Roman"/>
          <w:sz w:val="24"/>
          <w:szCs w:val="24"/>
        </w:rPr>
        <w:t xml:space="preserve">Act’s </w:t>
      </w:r>
      <w:r w:rsidR="003D5071" w:rsidRPr="002E399F">
        <w:rPr>
          <w:rFonts w:ascii="Times New Roman" w:hAnsi="Times New Roman"/>
          <w:sz w:val="24"/>
          <w:szCs w:val="24"/>
        </w:rPr>
        <w:t>principle obligations for suppliers and commercial users of GEMS pr</w:t>
      </w:r>
      <w:r w:rsidR="0065556E" w:rsidRPr="002E399F">
        <w:rPr>
          <w:rFonts w:ascii="Times New Roman" w:hAnsi="Times New Roman"/>
          <w:sz w:val="24"/>
          <w:szCs w:val="24"/>
        </w:rPr>
        <w:t>oducts and outlines the Constitutional limitations of the Act in its capacity to regulate suppliers and commercial users</w:t>
      </w:r>
      <w:r w:rsidR="007F4961" w:rsidRPr="002E399F">
        <w:rPr>
          <w:rFonts w:ascii="Times New Roman" w:hAnsi="Times New Roman"/>
          <w:sz w:val="24"/>
          <w:szCs w:val="24"/>
        </w:rPr>
        <w:t xml:space="preserve"> of GEMS products</w:t>
      </w:r>
      <w:r w:rsidR="0065556E" w:rsidRPr="002E399F">
        <w:rPr>
          <w:rFonts w:ascii="Times New Roman" w:hAnsi="Times New Roman"/>
          <w:sz w:val="24"/>
          <w:szCs w:val="24"/>
        </w:rPr>
        <w:t>.</w:t>
      </w:r>
    </w:p>
    <w:p w:rsidR="00A05E20" w:rsidRPr="002E399F" w:rsidRDefault="00A05E20" w:rsidP="00A05E20">
      <w:pPr>
        <w:spacing w:after="240" w:line="240" w:lineRule="auto"/>
        <w:rPr>
          <w:rFonts w:ascii="Times New Roman" w:hAnsi="Times New Roman"/>
          <w:b/>
          <w:i/>
          <w:sz w:val="24"/>
          <w:szCs w:val="24"/>
        </w:rPr>
      </w:pPr>
      <w:r w:rsidRPr="002E399F">
        <w:rPr>
          <w:rFonts w:ascii="Times New Roman" w:hAnsi="Times New Roman"/>
          <w:b/>
          <w:i/>
          <w:sz w:val="24"/>
          <w:szCs w:val="24"/>
        </w:rPr>
        <w:t>Division 2―Supplying GEMS products</w:t>
      </w:r>
    </w:p>
    <w:p w:rsidR="00A05E20" w:rsidRPr="002E399F" w:rsidRDefault="00A05E20" w:rsidP="00A05E20">
      <w:pPr>
        <w:spacing w:after="240" w:line="240" w:lineRule="auto"/>
        <w:rPr>
          <w:rFonts w:ascii="Times New Roman" w:hAnsi="Times New Roman"/>
          <w:sz w:val="24"/>
          <w:szCs w:val="24"/>
        </w:rPr>
      </w:pPr>
      <w:r w:rsidRPr="002E399F">
        <w:rPr>
          <w:rFonts w:ascii="Times New Roman" w:hAnsi="Times New Roman"/>
          <w:b/>
          <w:sz w:val="24"/>
          <w:szCs w:val="24"/>
        </w:rPr>
        <w:t xml:space="preserve">Clause </w:t>
      </w:r>
      <w:r w:rsidR="00951218" w:rsidRPr="002E399F">
        <w:rPr>
          <w:rFonts w:ascii="Times New Roman" w:hAnsi="Times New Roman"/>
          <w:b/>
          <w:sz w:val="24"/>
          <w:szCs w:val="24"/>
        </w:rPr>
        <w:t xml:space="preserve">16 </w:t>
      </w:r>
      <w:r w:rsidRPr="002E399F">
        <w:rPr>
          <w:rFonts w:ascii="Times New Roman" w:hAnsi="Times New Roman"/>
          <w:b/>
          <w:sz w:val="24"/>
          <w:szCs w:val="24"/>
        </w:rPr>
        <w:t>Supplying GEMS products</w:t>
      </w:r>
      <w:r w:rsidR="00FD432B" w:rsidRPr="002E399F">
        <w:rPr>
          <w:rFonts w:ascii="Times New Roman" w:hAnsi="Times New Roman"/>
          <w:b/>
          <w:sz w:val="24"/>
          <w:szCs w:val="24"/>
        </w:rPr>
        <w:t>―</w:t>
      </w:r>
      <w:r w:rsidR="0017437D" w:rsidRPr="002E399F">
        <w:rPr>
          <w:rFonts w:ascii="Times New Roman" w:hAnsi="Times New Roman"/>
          <w:b/>
          <w:sz w:val="24"/>
          <w:szCs w:val="24"/>
        </w:rPr>
        <w:t>complying with GEMS determinations</w:t>
      </w:r>
    </w:p>
    <w:p w:rsidR="00A25176" w:rsidRPr="002E399F" w:rsidRDefault="005B7B60"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51218" w:rsidRPr="002E399F">
        <w:rPr>
          <w:rFonts w:ascii="Times New Roman" w:hAnsi="Times New Roman"/>
          <w:sz w:val="24"/>
          <w:szCs w:val="24"/>
        </w:rPr>
        <w:t xml:space="preserve">16 </w:t>
      </w:r>
      <w:r w:rsidR="00133A49" w:rsidRPr="002E399F">
        <w:rPr>
          <w:rFonts w:ascii="Times New Roman" w:hAnsi="Times New Roman"/>
          <w:sz w:val="24"/>
          <w:szCs w:val="24"/>
        </w:rPr>
        <w:t>prohibits the</w:t>
      </w:r>
      <w:r w:rsidR="00254D20" w:rsidRPr="002E399F">
        <w:rPr>
          <w:rFonts w:ascii="Times New Roman" w:hAnsi="Times New Roman"/>
          <w:sz w:val="24"/>
          <w:szCs w:val="24"/>
        </w:rPr>
        <w:t xml:space="preserve"> </w:t>
      </w:r>
      <w:r w:rsidR="00B73559" w:rsidRPr="002E399F">
        <w:rPr>
          <w:rFonts w:ascii="Times New Roman" w:hAnsi="Times New Roman"/>
          <w:sz w:val="24"/>
          <w:szCs w:val="24"/>
        </w:rPr>
        <w:t xml:space="preserve">supply, or offer to supply, a GEMS product </w:t>
      </w:r>
      <w:r w:rsidR="00EC2792" w:rsidRPr="002E399F">
        <w:rPr>
          <w:rFonts w:ascii="Times New Roman" w:hAnsi="Times New Roman"/>
          <w:sz w:val="24"/>
          <w:szCs w:val="24"/>
        </w:rPr>
        <w:t xml:space="preserve">in certain circumstances and provides civil and criminal penalties for </w:t>
      </w:r>
      <w:r w:rsidR="00C60412" w:rsidRPr="002E399F">
        <w:rPr>
          <w:rFonts w:ascii="Times New Roman" w:hAnsi="Times New Roman"/>
          <w:sz w:val="24"/>
          <w:szCs w:val="24"/>
        </w:rPr>
        <w:t xml:space="preserve">persons who </w:t>
      </w:r>
      <w:r w:rsidR="00EC2792" w:rsidRPr="002E399F">
        <w:rPr>
          <w:rFonts w:ascii="Times New Roman" w:hAnsi="Times New Roman"/>
          <w:sz w:val="24"/>
          <w:szCs w:val="24"/>
        </w:rPr>
        <w:t>contraven</w:t>
      </w:r>
      <w:r w:rsidR="00C60412" w:rsidRPr="002E399F">
        <w:rPr>
          <w:rFonts w:ascii="Times New Roman" w:hAnsi="Times New Roman"/>
          <w:sz w:val="24"/>
          <w:szCs w:val="24"/>
        </w:rPr>
        <w:t>e</w:t>
      </w:r>
      <w:r w:rsidR="00AE6528" w:rsidRPr="002E399F">
        <w:rPr>
          <w:rFonts w:ascii="Times New Roman" w:hAnsi="Times New Roman"/>
          <w:sz w:val="24"/>
          <w:szCs w:val="24"/>
        </w:rPr>
        <w:t xml:space="preserve"> th</w:t>
      </w:r>
      <w:r w:rsidR="004B0585" w:rsidRPr="002E399F">
        <w:rPr>
          <w:rFonts w:ascii="Times New Roman" w:hAnsi="Times New Roman"/>
          <w:sz w:val="24"/>
          <w:szCs w:val="24"/>
        </w:rPr>
        <w:t>i</w:t>
      </w:r>
      <w:r w:rsidR="00EC2792" w:rsidRPr="002E399F">
        <w:rPr>
          <w:rFonts w:ascii="Times New Roman" w:hAnsi="Times New Roman"/>
          <w:sz w:val="24"/>
          <w:szCs w:val="24"/>
        </w:rPr>
        <w:t xml:space="preserve">s </w:t>
      </w:r>
      <w:r w:rsidR="00FB43B1" w:rsidRPr="002E399F">
        <w:rPr>
          <w:rFonts w:ascii="Times New Roman" w:hAnsi="Times New Roman"/>
          <w:sz w:val="24"/>
          <w:szCs w:val="24"/>
        </w:rPr>
        <w:t>prohibition</w:t>
      </w:r>
      <w:r w:rsidR="00EC2792" w:rsidRPr="002E399F">
        <w:rPr>
          <w:rFonts w:ascii="Times New Roman" w:hAnsi="Times New Roman"/>
          <w:sz w:val="24"/>
          <w:szCs w:val="24"/>
        </w:rPr>
        <w:t>.</w:t>
      </w:r>
    </w:p>
    <w:p w:rsidR="00DE00E7" w:rsidRPr="002E399F" w:rsidRDefault="001359B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w:t>
      </w:r>
      <w:r w:rsidR="00951218" w:rsidRPr="002E399F">
        <w:rPr>
          <w:rFonts w:ascii="Times New Roman" w:hAnsi="Times New Roman"/>
          <w:sz w:val="24"/>
          <w:szCs w:val="24"/>
        </w:rPr>
        <w:t>16(</w:t>
      </w:r>
      <w:r w:rsidRPr="002E399F">
        <w:rPr>
          <w:rFonts w:ascii="Times New Roman" w:hAnsi="Times New Roman"/>
          <w:sz w:val="24"/>
          <w:szCs w:val="24"/>
        </w:rPr>
        <w:t xml:space="preserve">1) </w:t>
      </w:r>
      <w:r w:rsidR="00DE00E7" w:rsidRPr="002E399F">
        <w:rPr>
          <w:rFonts w:ascii="Times New Roman" w:hAnsi="Times New Roman"/>
          <w:sz w:val="24"/>
          <w:szCs w:val="24"/>
        </w:rPr>
        <w:t xml:space="preserve">prohibits a person supplying, or offering to supply, a GEMS product that is subject to an existing GEMS determination unless the product and the </w:t>
      </w:r>
      <w:r w:rsidR="00437B0C" w:rsidRPr="002E399F">
        <w:rPr>
          <w:rFonts w:ascii="Times New Roman" w:hAnsi="Times New Roman"/>
          <w:sz w:val="24"/>
          <w:szCs w:val="24"/>
        </w:rPr>
        <w:t xml:space="preserve">act of </w:t>
      </w:r>
      <w:r w:rsidR="00DE00E7" w:rsidRPr="002E399F">
        <w:rPr>
          <w:rFonts w:ascii="Times New Roman" w:hAnsi="Times New Roman"/>
          <w:sz w:val="24"/>
          <w:szCs w:val="24"/>
        </w:rPr>
        <w:t xml:space="preserve">supply, or </w:t>
      </w:r>
      <w:r w:rsidR="000D169B" w:rsidRPr="002E399F">
        <w:rPr>
          <w:rFonts w:ascii="Times New Roman" w:hAnsi="Times New Roman"/>
          <w:sz w:val="24"/>
          <w:szCs w:val="24"/>
        </w:rPr>
        <w:t xml:space="preserve">the </w:t>
      </w:r>
      <w:r w:rsidR="00DE00E7" w:rsidRPr="002E399F">
        <w:rPr>
          <w:rFonts w:ascii="Times New Roman" w:hAnsi="Times New Roman"/>
          <w:sz w:val="24"/>
          <w:szCs w:val="24"/>
        </w:rPr>
        <w:t>offer to supply, compl</w:t>
      </w:r>
      <w:r w:rsidR="00F70FFA" w:rsidRPr="002E399F">
        <w:rPr>
          <w:rFonts w:ascii="Times New Roman" w:hAnsi="Times New Roman"/>
          <w:sz w:val="24"/>
          <w:szCs w:val="24"/>
        </w:rPr>
        <w:t>y</w:t>
      </w:r>
      <w:r w:rsidR="00DE00E7" w:rsidRPr="002E399F">
        <w:rPr>
          <w:rFonts w:ascii="Times New Roman" w:hAnsi="Times New Roman"/>
          <w:sz w:val="24"/>
          <w:szCs w:val="24"/>
        </w:rPr>
        <w:t xml:space="preserve"> with all relevant GEMS requirements.</w:t>
      </w:r>
    </w:p>
    <w:p w:rsidR="00DE2996" w:rsidRPr="002E399F" w:rsidRDefault="00A9468E"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P</w:t>
      </w:r>
      <w:r w:rsidR="00DE2996" w:rsidRPr="002E399F">
        <w:rPr>
          <w:rFonts w:ascii="Times New Roman" w:hAnsi="Times New Roman"/>
          <w:sz w:val="24"/>
          <w:szCs w:val="24"/>
        </w:rPr>
        <w:t>aragraphs</w:t>
      </w:r>
      <w:r w:rsidR="001A7A64" w:rsidRPr="002E399F">
        <w:rPr>
          <w:rFonts w:ascii="Times New Roman" w:hAnsi="Times New Roman"/>
          <w:sz w:val="24"/>
          <w:szCs w:val="24"/>
        </w:rPr>
        <w:t xml:space="preserve"> </w:t>
      </w:r>
      <w:r w:rsidR="00951218" w:rsidRPr="002E399F">
        <w:rPr>
          <w:rFonts w:ascii="Times New Roman" w:hAnsi="Times New Roman"/>
          <w:sz w:val="24"/>
          <w:szCs w:val="24"/>
        </w:rPr>
        <w:t>16(</w:t>
      </w:r>
      <w:r w:rsidR="001A7A64" w:rsidRPr="002E399F">
        <w:rPr>
          <w:rFonts w:ascii="Times New Roman" w:hAnsi="Times New Roman"/>
          <w:sz w:val="24"/>
          <w:szCs w:val="24"/>
        </w:rPr>
        <w:t>2)</w:t>
      </w:r>
      <w:r w:rsidR="00DE2996" w:rsidRPr="002E399F">
        <w:rPr>
          <w:rFonts w:ascii="Times New Roman" w:hAnsi="Times New Roman"/>
          <w:sz w:val="24"/>
          <w:szCs w:val="24"/>
        </w:rPr>
        <w:t xml:space="preserve">(a) and </w:t>
      </w:r>
      <w:r w:rsidR="00951218" w:rsidRPr="002E399F">
        <w:rPr>
          <w:rFonts w:ascii="Times New Roman" w:hAnsi="Times New Roman"/>
          <w:sz w:val="24"/>
          <w:szCs w:val="24"/>
        </w:rPr>
        <w:t>16(</w:t>
      </w:r>
      <w:r w:rsidR="00DE2996" w:rsidRPr="002E399F">
        <w:rPr>
          <w:rFonts w:ascii="Times New Roman" w:hAnsi="Times New Roman"/>
          <w:sz w:val="24"/>
          <w:szCs w:val="24"/>
        </w:rPr>
        <w:t>2)(b)</w:t>
      </w:r>
      <w:r w:rsidR="003C7E0B" w:rsidRPr="002E399F">
        <w:rPr>
          <w:rFonts w:ascii="Times New Roman" w:hAnsi="Times New Roman"/>
          <w:sz w:val="24"/>
          <w:szCs w:val="24"/>
        </w:rPr>
        <w:t xml:space="preserve"> provide</w:t>
      </w:r>
      <w:r w:rsidR="001A7A64" w:rsidRPr="002E399F">
        <w:rPr>
          <w:rFonts w:ascii="Times New Roman" w:hAnsi="Times New Roman"/>
          <w:sz w:val="24"/>
          <w:szCs w:val="24"/>
        </w:rPr>
        <w:t xml:space="preserve"> that </w:t>
      </w:r>
      <w:r w:rsidR="00ED77A1" w:rsidRPr="002E399F">
        <w:rPr>
          <w:rFonts w:ascii="Times New Roman" w:hAnsi="Times New Roman"/>
          <w:sz w:val="24"/>
          <w:szCs w:val="24"/>
        </w:rPr>
        <w:t xml:space="preserve">the </w:t>
      </w:r>
      <w:r w:rsidR="00B43680" w:rsidRPr="002E399F">
        <w:rPr>
          <w:rFonts w:ascii="Times New Roman" w:hAnsi="Times New Roman"/>
          <w:sz w:val="24"/>
          <w:szCs w:val="24"/>
        </w:rPr>
        <w:t>prohibition</w:t>
      </w:r>
      <w:r w:rsidR="00E95DAF" w:rsidRPr="002E399F">
        <w:rPr>
          <w:rFonts w:ascii="Times New Roman" w:hAnsi="Times New Roman"/>
          <w:sz w:val="24"/>
          <w:szCs w:val="24"/>
        </w:rPr>
        <w:t xml:space="preserve"> </w:t>
      </w:r>
      <w:r w:rsidR="00ED77A1" w:rsidRPr="002E399F">
        <w:rPr>
          <w:rFonts w:ascii="Times New Roman" w:hAnsi="Times New Roman"/>
          <w:sz w:val="24"/>
          <w:szCs w:val="24"/>
        </w:rPr>
        <w:t xml:space="preserve">under subclause </w:t>
      </w:r>
      <w:r w:rsidR="00951218" w:rsidRPr="002E399F">
        <w:rPr>
          <w:rFonts w:ascii="Times New Roman" w:hAnsi="Times New Roman"/>
          <w:sz w:val="24"/>
          <w:szCs w:val="24"/>
        </w:rPr>
        <w:t>16(</w:t>
      </w:r>
      <w:r w:rsidR="00ED77A1" w:rsidRPr="002E399F">
        <w:rPr>
          <w:rFonts w:ascii="Times New Roman" w:hAnsi="Times New Roman"/>
          <w:sz w:val="24"/>
          <w:szCs w:val="24"/>
        </w:rPr>
        <w:t xml:space="preserve">1) </w:t>
      </w:r>
      <w:r w:rsidR="001A7A64" w:rsidRPr="002E399F">
        <w:rPr>
          <w:rFonts w:ascii="Times New Roman" w:hAnsi="Times New Roman"/>
          <w:sz w:val="24"/>
          <w:szCs w:val="24"/>
        </w:rPr>
        <w:t>does not apply</w:t>
      </w:r>
      <w:r w:rsidR="000C1B00" w:rsidRPr="002E399F">
        <w:rPr>
          <w:rFonts w:ascii="Times New Roman" w:hAnsi="Times New Roman"/>
          <w:sz w:val="24"/>
          <w:szCs w:val="24"/>
        </w:rPr>
        <w:t xml:space="preserve"> </w:t>
      </w:r>
      <w:r w:rsidR="00AB74D4" w:rsidRPr="002E399F">
        <w:rPr>
          <w:rFonts w:ascii="Times New Roman" w:hAnsi="Times New Roman"/>
          <w:sz w:val="24"/>
          <w:szCs w:val="24"/>
        </w:rPr>
        <w:t>if</w:t>
      </w:r>
      <w:r w:rsidR="00DE2996" w:rsidRPr="002E399F">
        <w:rPr>
          <w:rFonts w:ascii="Times New Roman" w:hAnsi="Times New Roman"/>
          <w:sz w:val="24"/>
          <w:szCs w:val="24"/>
        </w:rPr>
        <w:t xml:space="preserve"> the product is a second-hand product (defined in the dictionary under clause 5)</w:t>
      </w:r>
      <w:r w:rsidR="00EE0013" w:rsidRPr="002E399F">
        <w:rPr>
          <w:rFonts w:ascii="Times New Roman" w:hAnsi="Times New Roman"/>
          <w:sz w:val="24"/>
          <w:szCs w:val="24"/>
        </w:rPr>
        <w:t xml:space="preserve"> </w:t>
      </w:r>
      <w:r w:rsidR="00DE2996" w:rsidRPr="002E399F">
        <w:rPr>
          <w:rFonts w:ascii="Times New Roman" w:hAnsi="Times New Roman"/>
          <w:sz w:val="24"/>
          <w:szCs w:val="24"/>
        </w:rPr>
        <w:t xml:space="preserve">or </w:t>
      </w:r>
      <w:r w:rsidR="00AB74D4" w:rsidRPr="002E399F">
        <w:rPr>
          <w:rFonts w:ascii="Times New Roman" w:hAnsi="Times New Roman"/>
          <w:sz w:val="24"/>
          <w:szCs w:val="24"/>
        </w:rPr>
        <w:t>if</w:t>
      </w:r>
      <w:r w:rsidR="00DE2996" w:rsidRPr="002E399F">
        <w:rPr>
          <w:rFonts w:ascii="Times New Roman" w:hAnsi="Times New Roman"/>
          <w:sz w:val="24"/>
          <w:szCs w:val="24"/>
        </w:rPr>
        <w:t xml:space="preserve"> the product model is exempt from GEMS requirements under clause 37 </w:t>
      </w:r>
      <w:r w:rsidR="004A0B38" w:rsidRPr="002E399F">
        <w:rPr>
          <w:rFonts w:ascii="Times New Roman" w:hAnsi="Times New Roman"/>
          <w:sz w:val="24"/>
          <w:szCs w:val="24"/>
        </w:rPr>
        <w:t>(</w:t>
      </w:r>
      <w:r w:rsidR="00DE2996" w:rsidRPr="002E399F">
        <w:rPr>
          <w:rFonts w:ascii="Times New Roman" w:hAnsi="Times New Roman"/>
          <w:sz w:val="24"/>
          <w:szCs w:val="24"/>
        </w:rPr>
        <w:t>and all exemption conditions are complied with</w:t>
      </w:r>
      <w:r w:rsidR="004A0B38" w:rsidRPr="002E399F">
        <w:rPr>
          <w:rFonts w:ascii="Times New Roman" w:hAnsi="Times New Roman"/>
          <w:sz w:val="24"/>
          <w:szCs w:val="24"/>
        </w:rPr>
        <w:t>)</w:t>
      </w:r>
      <w:r w:rsidR="00DE2996" w:rsidRPr="002E399F">
        <w:rPr>
          <w:rFonts w:ascii="Times New Roman" w:hAnsi="Times New Roman"/>
          <w:sz w:val="24"/>
          <w:szCs w:val="24"/>
        </w:rPr>
        <w:t>.</w:t>
      </w:r>
    </w:p>
    <w:p w:rsidR="00A9468E" w:rsidRPr="002E399F" w:rsidRDefault="00A9468E"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Subparagraph </w:t>
      </w:r>
      <w:r w:rsidR="00951218" w:rsidRPr="002E399F">
        <w:rPr>
          <w:rFonts w:ascii="Times New Roman" w:hAnsi="Times New Roman"/>
          <w:sz w:val="24"/>
          <w:szCs w:val="24"/>
        </w:rPr>
        <w:t>16(</w:t>
      </w:r>
      <w:r w:rsidRPr="002E399F">
        <w:rPr>
          <w:rFonts w:ascii="Times New Roman" w:hAnsi="Times New Roman"/>
          <w:sz w:val="24"/>
          <w:szCs w:val="24"/>
        </w:rPr>
        <w:t xml:space="preserve">2)(c)(i) provides that </w:t>
      </w:r>
      <w:r w:rsidR="00DE2996" w:rsidRPr="002E399F">
        <w:rPr>
          <w:rFonts w:ascii="Times New Roman" w:hAnsi="Times New Roman"/>
          <w:sz w:val="24"/>
          <w:szCs w:val="24"/>
        </w:rPr>
        <w:t xml:space="preserve">the obligation under subclause </w:t>
      </w:r>
      <w:r w:rsidR="00951218" w:rsidRPr="002E399F">
        <w:rPr>
          <w:rFonts w:ascii="Times New Roman" w:hAnsi="Times New Roman"/>
          <w:sz w:val="24"/>
          <w:szCs w:val="24"/>
        </w:rPr>
        <w:t>16(</w:t>
      </w:r>
      <w:r w:rsidR="00DE2996" w:rsidRPr="002E399F">
        <w:rPr>
          <w:rFonts w:ascii="Times New Roman" w:hAnsi="Times New Roman"/>
          <w:sz w:val="24"/>
          <w:szCs w:val="24"/>
        </w:rPr>
        <w:t xml:space="preserve">1) also does not apply </w:t>
      </w:r>
      <w:r w:rsidR="004815E0" w:rsidRPr="002E399F">
        <w:rPr>
          <w:rFonts w:ascii="Times New Roman" w:hAnsi="Times New Roman"/>
          <w:sz w:val="24"/>
          <w:szCs w:val="24"/>
        </w:rPr>
        <w:t>if</w:t>
      </w:r>
      <w:r w:rsidR="00DE2996" w:rsidRPr="002E399F">
        <w:rPr>
          <w:rFonts w:ascii="Times New Roman" w:hAnsi="Times New Roman"/>
          <w:sz w:val="24"/>
          <w:szCs w:val="24"/>
        </w:rPr>
        <w:t xml:space="preserve"> products were imported into </w:t>
      </w:r>
      <w:r w:rsidRPr="002E399F">
        <w:rPr>
          <w:rFonts w:ascii="Times New Roman" w:hAnsi="Times New Roman"/>
          <w:sz w:val="24"/>
          <w:szCs w:val="24"/>
        </w:rPr>
        <w:t>Australia before the GEMS determination comes into force, or if the last stage of the product’s manufacturing process was completed in Australia (</w:t>
      </w:r>
      <w:r w:rsidR="002B252F" w:rsidRPr="002E399F">
        <w:rPr>
          <w:rFonts w:ascii="Times New Roman" w:hAnsi="Times New Roman"/>
          <w:sz w:val="24"/>
          <w:szCs w:val="24"/>
        </w:rPr>
        <w:t>subsequently</w:t>
      </w:r>
      <w:r w:rsidRPr="002E399F">
        <w:rPr>
          <w:rFonts w:ascii="Times New Roman" w:hAnsi="Times New Roman"/>
          <w:sz w:val="24"/>
          <w:szCs w:val="24"/>
        </w:rPr>
        <w:t xml:space="preserve"> referred to as ‘manufactured in Australia’) before the GEMS determination comes into force</w:t>
      </w:r>
      <w:r w:rsidR="007D678F">
        <w:rPr>
          <w:rFonts w:ascii="Times New Roman" w:hAnsi="Times New Roman"/>
          <w:sz w:val="24"/>
          <w:szCs w:val="24"/>
        </w:rPr>
        <w:t xml:space="preserve">. </w:t>
      </w:r>
      <w:r w:rsidRPr="002E399F">
        <w:rPr>
          <w:rFonts w:ascii="Times New Roman" w:hAnsi="Times New Roman"/>
          <w:sz w:val="24"/>
          <w:szCs w:val="24"/>
        </w:rPr>
        <w:t xml:space="preserve">However, </w:t>
      </w:r>
      <w:r w:rsidR="00455442" w:rsidRPr="002E399F">
        <w:rPr>
          <w:rFonts w:ascii="Times New Roman" w:hAnsi="Times New Roman"/>
          <w:sz w:val="24"/>
          <w:szCs w:val="24"/>
        </w:rPr>
        <w:t xml:space="preserve">in accordance with subparagraphs </w:t>
      </w:r>
      <w:r w:rsidR="00951218" w:rsidRPr="002E399F">
        <w:rPr>
          <w:rFonts w:ascii="Times New Roman" w:hAnsi="Times New Roman"/>
          <w:sz w:val="24"/>
          <w:szCs w:val="24"/>
        </w:rPr>
        <w:t>16(</w:t>
      </w:r>
      <w:r w:rsidR="00455442" w:rsidRPr="002E399F">
        <w:rPr>
          <w:rFonts w:ascii="Times New Roman" w:hAnsi="Times New Roman"/>
          <w:sz w:val="24"/>
          <w:szCs w:val="24"/>
        </w:rPr>
        <w:t>2)(c)(i</w:t>
      </w:r>
      <w:r w:rsidR="00FF0DE3" w:rsidRPr="002E399F">
        <w:rPr>
          <w:rFonts w:ascii="Times New Roman" w:hAnsi="Times New Roman"/>
          <w:sz w:val="24"/>
          <w:szCs w:val="24"/>
        </w:rPr>
        <w:t>i</w:t>
      </w:r>
      <w:r w:rsidR="00455442" w:rsidRPr="002E399F">
        <w:rPr>
          <w:rFonts w:ascii="Times New Roman" w:hAnsi="Times New Roman"/>
          <w:sz w:val="24"/>
          <w:szCs w:val="24"/>
        </w:rPr>
        <w:t>)-</w:t>
      </w:r>
      <w:r w:rsidR="00951218" w:rsidRPr="002E399F">
        <w:rPr>
          <w:rFonts w:ascii="Times New Roman" w:hAnsi="Times New Roman"/>
          <w:sz w:val="24"/>
          <w:szCs w:val="24"/>
        </w:rPr>
        <w:t>16(</w:t>
      </w:r>
      <w:r w:rsidR="00455442" w:rsidRPr="002E399F">
        <w:rPr>
          <w:rFonts w:ascii="Times New Roman" w:hAnsi="Times New Roman"/>
          <w:sz w:val="24"/>
          <w:szCs w:val="24"/>
        </w:rPr>
        <w:t>2)(c)(v)</w:t>
      </w:r>
      <w:r w:rsidRPr="002E399F">
        <w:rPr>
          <w:rFonts w:ascii="Times New Roman" w:hAnsi="Times New Roman"/>
          <w:sz w:val="24"/>
          <w:szCs w:val="24"/>
        </w:rPr>
        <w:t xml:space="preserve">, </w:t>
      </w:r>
      <w:r w:rsidR="00E00D5D" w:rsidRPr="002E399F">
        <w:rPr>
          <w:rFonts w:ascii="Times New Roman" w:hAnsi="Times New Roman"/>
          <w:sz w:val="24"/>
          <w:szCs w:val="24"/>
        </w:rPr>
        <w:t xml:space="preserve">to be supplied </w:t>
      </w:r>
      <w:r w:rsidR="00181B41" w:rsidRPr="002E399F">
        <w:rPr>
          <w:rFonts w:ascii="Times New Roman" w:hAnsi="Times New Roman"/>
          <w:sz w:val="24"/>
          <w:szCs w:val="24"/>
        </w:rPr>
        <w:t xml:space="preserve">(or offered) </w:t>
      </w:r>
      <w:r w:rsidR="00E00D5D" w:rsidRPr="002E399F">
        <w:rPr>
          <w:rFonts w:ascii="Times New Roman" w:hAnsi="Times New Roman"/>
          <w:sz w:val="24"/>
          <w:szCs w:val="24"/>
        </w:rPr>
        <w:t xml:space="preserve">legally </w:t>
      </w:r>
      <w:r w:rsidRPr="002E399F">
        <w:rPr>
          <w:rFonts w:ascii="Times New Roman" w:hAnsi="Times New Roman"/>
          <w:sz w:val="24"/>
          <w:szCs w:val="24"/>
        </w:rPr>
        <w:t>any product imported into or manufactured in Australia before a GEMS determination comes into force must also be supplied</w:t>
      </w:r>
      <w:r w:rsidR="007A56F9" w:rsidRPr="002E399F">
        <w:rPr>
          <w:rFonts w:ascii="Times New Roman" w:hAnsi="Times New Roman"/>
          <w:sz w:val="24"/>
          <w:szCs w:val="24"/>
        </w:rPr>
        <w:t xml:space="preserve"> (or off</w:t>
      </w:r>
      <w:r w:rsidR="00FA2240" w:rsidRPr="002E399F">
        <w:rPr>
          <w:rFonts w:ascii="Times New Roman" w:hAnsi="Times New Roman"/>
          <w:sz w:val="24"/>
          <w:szCs w:val="24"/>
        </w:rPr>
        <w:t>ered)</w:t>
      </w:r>
      <w:r w:rsidRPr="002E399F">
        <w:rPr>
          <w:rFonts w:ascii="Times New Roman" w:hAnsi="Times New Roman"/>
          <w:sz w:val="24"/>
          <w:szCs w:val="24"/>
        </w:rPr>
        <w:t xml:space="preserve"> before the end of the limited grandfathering period </w:t>
      </w:r>
      <w:r w:rsidR="0034760E" w:rsidRPr="002E399F">
        <w:rPr>
          <w:rFonts w:ascii="Times New Roman" w:hAnsi="Times New Roman"/>
          <w:sz w:val="24"/>
          <w:szCs w:val="24"/>
        </w:rPr>
        <w:t xml:space="preserve">imposed </w:t>
      </w:r>
      <w:r w:rsidRPr="002E399F">
        <w:rPr>
          <w:rFonts w:ascii="Times New Roman" w:hAnsi="Times New Roman"/>
          <w:sz w:val="24"/>
          <w:szCs w:val="24"/>
        </w:rPr>
        <w:t>(if any – see clause 3</w:t>
      </w:r>
      <w:r w:rsidR="000462AF" w:rsidRPr="002E399F">
        <w:rPr>
          <w:rFonts w:ascii="Times New Roman" w:hAnsi="Times New Roman"/>
          <w:sz w:val="24"/>
          <w:szCs w:val="24"/>
        </w:rPr>
        <w:t>1</w:t>
      </w:r>
      <w:r w:rsidRPr="002E399F">
        <w:rPr>
          <w:rFonts w:ascii="Times New Roman" w:hAnsi="Times New Roman"/>
          <w:sz w:val="24"/>
          <w:szCs w:val="24"/>
        </w:rPr>
        <w:t xml:space="preserve">), must </w:t>
      </w:r>
      <w:r w:rsidR="006634C9" w:rsidRPr="002E399F">
        <w:rPr>
          <w:rFonts w:ascii="Times New Roman" w:hAnsi="Times New Roman"/>
          <w:sz w:val="24"/>
          <w:szCs w:val="24"/>
        </w:rPr>
        <w:t xml:space="preserve">be supplied </w:t>
      </w:r>
      <w:r w:rsidR="00135A8A" w:rsidRPr="002E399F">
        <w:rPr>
          <w:rFonts w:ascii="Times New Roman" w:hAnsi="Times New Roman"/>
          <w:sz w:val="24"/>
          <w:szCs w:val="24"/>
        </w:rPr>
        <w:t xml:space="preserve">(or offered) </w:t>
      </w:r>
      <w:r w:rsidR="006634C9" w:rsidRPr="002E399F">
        <w:rPr>
          <w:rFonts w:ascii="Times New Roman" w:hAnsi="Times New Roman"/>
          <w:sz w:val="24"/>
          <w:szCs w:val="24"/>
        </w:rPr>
        <w:t xml:space="preserve">in a way that complies with all transitional GEMS labelling requirements (if any – see clause </w:t>
      </w:r>
      <w:r w:rsidR="009126A5" w:rsidRPr="002E399F">
        <w:rPr>
          <w:rFonts w:ascii="Times New Roman" w:hAnsi="Times New Roman"/>
          <w:sz w:val="24"/>
          <w:szCs w:val="24"/>
        </w:rPr>
        <w:t>26(</w:t>
      </w:r>
      <w:r w:rsidR="006634C9" w:rsidRPr="002E399F">
        <w:rPr>
          <w:rFonts w:ascii="Times New Roman" w:hAnsi="Times New Roman"/>
          <w:sz w:val="24"/>
          <w:szCs w:val="24"/>
        </w:rPr>
        <w:t>3)(c))</w:t>
      </w:r>
      <w:r w:rsidR="004F56C6" w:rsidRPr="002E399F">
        <w:rPr>
          <w:rFonts w:ascii="Times New Roman" w:hAnsi="Times New Roman"/>
          <w:sz w:val="24"/>
          <w:szCs w:val="24"/>
        </w:rPr>
        <w:t>,</w:t>
      </w:r>
      <w:r w:rsidR="006634C9" w:rsidRPr="002E399F">
        <w:rPr>
          <w:rFonts w:ascii="Times New Roman" w:hAnsi="Times New Roman"/>
          <w:sz w:val="24"/>
          <w:szCs w:val="24"/>
        </w:rPr>
        <w:t xml:space="preserve"> and the product </w:t>
      </w:r>
      <w:r w:rsidR="004F56C6" w:rsidRPr="002E399F">
        <w:rPr>
          <w:rFonts w:ascii="Times New Roman" w:hAnsi="Times New Roman"/>
          <w:sz w:val="24"/>
          <w:szCs w:val="24"/>
        </w:rPr>
        <w:t xml:space="preserve">must </w:t>
      </w:r>
      <w:r w:rsidRPr="002E399F">
        <w:rPr>
          <w:rFonts w:ascii="Times New Roman" w:hAnsi="Times New Roman"/>
          <w:sz w:val="24"/>
          <w:szCs w:val="24"/>
        </w:rPr>
        <w:t xml:space="preserve">comply with any relevant </w:t>
      </w:r>
      <w:r w:rsidR="006634C9" w:rsidRPr="002E399F">
        <w:rPr>
          <w:rFonts w:ascii="Times New Roman" w:hAnsi="Times New Roman"/>
          <w:sz w:val="24"/>
          <w:szCs w:val="24"/>
        </w:rPr>
        <w:t>requirements</w:t>
      </w:r>
      <w:r w:rsidRPr="002E399F">
        <w:rPr>
          <w:rFonts w:ascii="Times New Roman" w:hAnsi="Times New Roman"/>
          <w:sz w:val="24"/>
          <w:szCs w:val="24"/>
        </w:rPr>
        <w:t xml:space="preserve"> existing before the GEMS</w:t>
      </w:r>
      <w:r w:rsidR="006634C9" w:rsidRPr="002E399F">
        <w:rPr>
          <w:rFonts w:ascii="Times New Roman" w:hAnsi="Times New Roman"/>
          <w:sz w:val="24"/>
          <w:szCs w:val="24"/>
        </w:rPr>
        <w:t xml:space="preserve"> determination </w:t>
      </w:r>
      <w:r w:rsidR="00DC2CDF" w:rsidRPr="002E399F">
        <w:rPr>
          <w:rFonts w:ascii="Times New Roman" w:hAnsi="Times New Roman"/>
          <w:sz w:val="24"/>
          <w:szCs w:val="24"/>
        </w:rPr>
        <w:t>comes into force</w:t>
      </w:r>
      <w:r w:rsidR="007D678F">
        <w:rPr>
          <w:rFonts w:ascii="Times New Roman" w:hAnsi="Times New Roman"/>
          <w:sz w:val="24"/>
          <w:szCs w:val="24"/>
        </w:rPr>
        <w:t xml:space="preserve">. </w:t>
      </w:r>
      <w:r w:rsidR="00B30A96" w:rsidRPr="002E399F">
        <w:rPr>
          <w:rFonts w:ascii="Times New Roman" w:hAnsi="Times New Roman"/>
          <w:sz w:val="24"/>
          <w:szCs w:val="24"/>
        </w:rPr>
        <w:t xml:space="preserve">These include any applicable </w:t>
      </w:r>
      <w:r w:rsidR="00C81DC6" w:rsidRPr="002E399F">
        <w:rPr>
          <w:rFonts w:ascii="Times New Roman" w:hAnsi="Times New Roman"/>
          <w:sz w:val="24"/>
          <w:szCs w:val="24"/>
        </w:rPr>
        <w:t xml:space="preserve">standards and </w:t>
      </w:r>
      <w:r w:rsidR="00B30A96" w:rsidRPr="002E399F">
        <w:rPr>
          <w:rFonts w:ascii="Times New Roman" w:hAnsi="Times New Roman"/>
          <w:sz w:val="24"/>
          <w:szCs w:val="24"/>
        </w:rPr>
        <w:t xml:space="preserve">requirements under </w:t>
      </w:r>
      <w:r w:rsidR="0098571B">
        <w:rPr>
          <w:rFonts w:ascii="Times New Roman" w:hAnsi="Times New Roman"/>
          <w:sz w:val="24"/>
          <w:szCs w:val="24"/>
        </w:rPr>
        <w:t>state</w:t>
      </w:r>
      <w:r w:rsidR="00B30A96" w:rsidRPr="002E399F">
        <w:rPr>
          <w:rFonts w:ascii="Times New Roman" w:hAnsi="Times New Roman"/>
          <w:sz w:val="24"/>
          <w:szCs w:val="24"/>
        </w:rPr>
        <w:t xml:space="preserve"> and </w:t>
      </w:r>
      <w:r w:rsidR="0098571B">
        <w:rPr>
          <w:rFonts w:ascii="Times New Roman" w:hAnsi="Times New Roman"/>
          <w:sz w:val="24"/>
          <w:szCs w:val="24"/>
        </w:rPr>
        <w:t>territory</w:t>
      </w:r>
      <w:r w:rsidR="00B30A96" w:rsidRPr="002E399F">
        <w:rPr>
          <w:rFonts w:ascii="Times New Roman" w:hAnsi="Times New Roman"/>
          <w:sz w:val="24"/>
          <w:szCs w:val="24"/>
        </w:rPr>
        <w:t xml:space="preserve"> law</w:t>
      </w:r>
      <w:r w:rsidR="00C81DC6" w:rsidRPr="002E399F">
        <w:rPr>
          <w:rFonts w:ascii="Times New Roman" w:hAnsi="Times New Roman"/>
          <w:sz w:val="24"/>
          <w:szCs w:val="24"/>
        </w:rPr>
        <w:t>s that regulate product energy efficiency</w:t>
      </w:r>
      <w:r w:rsidR="00B30A96" w:rsidRPr="002E399F">
        <w:rPr>
          <w:rFonts w:ascii="Times New Roman" w:hAnsi="Times New Roman"/>
          <w:sz w:val="24"/>
          <w:szCs w:val="24"/>
        </w:rPr>
        <w:t>.</w:t>
      </w:r>
    </w:p>
    <w:p w:rsidR="0054630A" w:rsidRPr="002E399F" w:rsidRDefault="004A0F79"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lastRenderedPageBreak/>
        <w:t xml:space="preserve">Paragraph </w:t>
      </w:r>
      <w:r w:rsidR="00951218" w:rsidRPr="002E399F">
        <w:rPr>
          <w:rFonts w:ascii="Times New Roman" w:hAnsi="Times New Roman"/>
          <w:sz w:val="24"/>
          <w:szCs w:val="24"/>
        </w:rPr>
        <w:t>16(</w:t>
      </w:r>
      <w:r w:rsidRPr="002E399F">
        <w:rPr>
          <w:rFonts w:ascii="Times New Roman" w:hAnsi="Times New Roman"/>
          <w:sz w:val="24"/>
          <w:szCs w:val="24"/>
        </w:rPr>
        <w:t xml:space="preserve">2)(c) </w:t>
      </w:r>
      <w:r w:rsidR="0054630A" w:rsidRPr="002E399F">
        <w:rPr>
          <w:rFonts w:ascii="Times New Roman" w:hAnsi="Times New Roman"/>
          <w:sz w:val="24"/>
          <w:szCs w:val="24"/>
        </w:rPr>
        <w:t xml:space="preserve">ensures that, in most cases, businesses that imported </w:t>
      </w:r>
      <w:r w:rsidR="002C3565" w:rsidRPr="002E399F">
        <w:rPr>
          <w:rFonts w:ascii="Times New Roman" w:hAnsi="Times New Roman"/>
          <w:sz w:val="24"/>
          <w:szCs w:val="24"/>
        </w:rPr>
        <w:t xml:space="preserve">or manufactured </w:t>
      </w:r>
      <w:r w:rsidR="0054630A" w:rsidRPr="002E399F">
        <w:rPr>
          <w:rFonts w:ascii="Times New Roman" w:hAnsi="Times New Roman"/>
          <w:sz w:val="24"/>
          <w:szCs w:val="24"/>
        </w:rPr>
        <w:t xml:space="preserve">products </w:t>
      </w:r>
      <w:r w:rsidR="002C3565" w:rsidRPr="002E399F">
        <w:rPr>
          <w:rFonts w:ascii="Times New Roman" w:hAnsi="Times New Roman"/>
          <w:sz w:val="24"/>
          <w:szCs w:val="24"/>
        </w:rPr>
        <w:t>at a time when it was</w:t>
      </w:r>
      <w:r w:rsidR="00DD3B64" w:rsidRPr="002E399F">
        <w:rPr>
          <w:rFonts w:ascii="Times New Roman" w:hAnsi="Times New Roman"/>
          <w:sz w:val="24"/>
          <w:szCs w:val="24"/>
        </w:rPr>
        <w:t xml:space="preserve"> lawful </w:t>
      </w:r>
      <w:r w:rsidR="002C3565" w:rsidRPr="002E399F">
        <w:rPr>
          <w:rFonts w:ascii="Times New Roman" w:hAnsi="Times New Roman"/>
          <w:sz w:val="24"/>
          <w:szCs w:val="24"/>
        </w:rPr>
        <w:t xml:space="preserve">to </w:t>
      </w:r>
      <w:r w:rsidR="00DD3B64" w:rsidRPr="002E399F">
        <w:rPr>
          <w:rFonts w:ascii="Times New Roman" w:hAnsi="Times New Roman"/>
          <w:sz w:val="24"/>
          <w:szCs w:val="24"/>
        </w:rPr>
        <w:t xml:space="preserve">supply </w:t>
      </w:r>
      <w:r w:rsidR="002C3565" w:rsidRPr="002E399F">
        <w:rPr>
          <w:rFonts w:ascii="Times New Roman" w:hAnsi="Times New Roman"/>
          <w:sz w:val="24"/>
          <w:szCs w:val="24"/>
        </w:rPr>
        <w:t xml:space="preserve">those products can </w:t>
      </w:r>
      <w:r w:rsidR="0054630A" w:rsidRPr="002E399F">
        <w:rPr>
          <w:rFonts w:ascii="Times New Roman" w:hAnsi="Times New Roman"/>
          <w:sz w:val="24"/>
          <w:szCs w:val="24"/>
        </w:rPr>
        <w:t>continue to supply those products</w:t>
      </w:r>
      <w:r w:rsidR="007D678F">
        <w:rPr>
          <w:rFonts w:ascii="Times New Roman" w:hAnsi="Times New Roman"/>
          <w:sz w:val="24"/>
          <w:szCs w:val="24"/>
        </w:rPr>
        <w:t xml:space="preserve">. </w:t>
      </w:r>
      <w:r w:rsidR="002C3565" w:rsidRPr="002E399F">
        <w:rPr>
          <w:rFonts w:ascii="Times New Roman" w:hAnsi="Times New Roman"/>
          <w:sz w:val="24"/>
          <w:szCs w:val="24"/>
        </w:rPr>
        <w:t xml:space="preserve">This </w:t>
      </w:r>
      <w:r w:rsidR="008A30F3" w:rsidRPr="002E399F">
        <w:rPr>
          <w:rFonts w:ascii="Times New Roman" w:hAnsi="Times New Roman"/>
          <w:sz w:val="24"/>
          <w:szCs w:val="24"/>
        </w:rPr>
        <w:t>reduces the risk that</w:t>
      </w:r>
      <w:r w:rsidR="0054630A" w:rsidRPr="002E399F">
        <w:rPr>
          <w:rFonts w:ascii="Times New Roman" w:hAnsi="Times New Roman"/>
          <w:sz w:val="24"/>
          <w:szCs w:val="24"/>
        </w:rPr>
        <w:t xml:space="preserve"> business</w:t>
      </w:r>
      <w:r w:rsidR="002C3565" w:rsidRPr="002E399F">
        <w:rPr>
          <w:rFonts w:ascii="Times New Roman" w:hAnsi="Times New Roman"/>
          <w:sz w:val="24"/>
          <w:szCs w:val="24"/>
        </w:rPr>
        <w:t>es</w:t>
      </w:r>
      <w:r w:rsidR="0054630A" w:rsidRPr="002E399F">
        <w:rPr>
          <w:rFonts w:ascii="Times New Roman" w:hAnsi="Times New Roman"/>
          <w:sz w:val="24"/>
          <w:szCs w:val="24"/>
        </w:rPr>
        <w:t xml:space="preserve"> </w:t>
      </w:r>
      <w:r w:rsidR="008A30F3" w:rsidRPr="002E399F">
        <w:rPr>
          <w:rFonts w:ascii="Times New Roman" w:hAnsi="Times New Roman"/>
          <w:sz w:val="24"/>
          <w:szCs w:val="24"/>
        </w:rPr>
        <w:t>which obtained products that were legal for supply or use at the time will be stuck with stock if requirements change</w:t>
      </w:r>
      <w:r w:rsidR="007D678F">
        <w:rPr>
          <w:rFonts w:ascii="Times New Roman" w:hAnsi="Times New Roman"/>
          <w:sz w:val="24"/>
          <w:szCs w:val="24"/>
        </w:rPr>
        <w:t xml:space="preserve">. </w:t>
      </w:r>
      <w:r w:rsidR="00A9468E" w:rsidRPr="002E399F">
        <w:rPr>
          <w:rFonts w:ascii="Times New Roman" w:hAnsi="Times New Roman"/>
          <w:sz w:val="24"/>
          <w:szCs w:val="24"/>
        </w:rPr>
        <w:t>However,</w:t>
      </w:r>
      <w:r w:rsidR="0054630A" w:rsidRPr="002E399F">
        <w:rPr>
          <w:rFonts w:ascii="Times New Roman" w:hAnsi="Times New Roman"/>
          <w:sz w:val="24"/>
          <w:szCs w:val="24"/>
        </w:rPr>
        <w:t xml:space="preserve"> unrestrained permission to supply </w:t>
      </w:r>
      <w:r w:rsidR="0090014C" w:rsidRPr="002E399F">
        <w:rPr>
          <w:rFonts w:ascii="Times New Roman" w:hAnsi="Times New Roman"/>
          <w:sz w:val="24"/>
          <w:szCs w:val="24"/>
        </w:rPr>
        <w:t xml:space="preserve">non-compliant </w:t>
      </w:r>
      <w:r w:rsidR="0054630A" w:rsidRPr="002E399F">
        <w:rPr>
          <w:rFonts w:ascii="Times New Roman" w:hAnsi="Times New Roman"/>
          <w:sz w:val="24"/>
          <w:szCs w:val="24"/>
        </w:rPr>
        <w:t xml:space="preserve">products could provide an incentive to stockpile products that will not comply with prospective determinations, undermining the objectives of </w:t>
      </w:r>
      <w:r w:rsidR="00606655" w:rsidRPr="002E399F">
        <w:rPr>
          <w:rFonts w:ascii="Times New Roman" w:hAnsi="Times New Roman"/>
          <w:sz w:val="24"/>
          <w:szCs w:val="24"/>
        </w:rPr>
        <w:t xml:space="preserve">the </w:t>
      </w:r>
      <w:r w:rsidR="000F2762" w:rsidRPr="002E399F">
        <w:rPr>
          <w:rFonts w:ascii="Times New Roman" w:hAnsi="Times New Roman"/>
          <w:sz w:val="24"/>
          <w:szCs w:val="24"/>
        </w:rPr>
        <w:t>E3 Program</w:t>
      </w:r>
      <w:r w:rsidR="007D678F">
        <w:rPr>
          <w:rFonts w:ascii="Times New Roman" w:hAnsi="Times New Roman"/>
          <w:sz w:val="24"/>
          <w:szCs w:val="24"/>
        </w:rPr>
        <w:t xml:space="preserve">. </w:t>
      </w:r>
      <w:r w:rsidR="0015181A" w:rsidRPr="002E399F">
        <w:rPr>
          <w:rFonts w:ascii="Times New Roman" w:hAnsi="Times New Roman"/>
          <w:sz w:val="24"/>
          <w:szCs w:val="24"/>
        </w:rPr>
        <w:t xml:space="preserve">The optional limited grandfathering period will allow the Minister to </w:t>
      </w:r>
      <w:r w:rsidR="0054630A" w:rsidRPr="002E399F">
        <w:rPr>
          <w:rFonts w:ascii="Times New Roman" w:hAnsi="Times New Roman"/>
          <w:sz w:val="24"/>
          <w:szCs w:val="24"/>
        </w:rPr>
        <w:t xml:space="preserve">strike the correct balance between business impact and </w:t>
      </w:r>
      <w:r w:rsidR="00C2157F" w:rsidRPr="002E399F">
        <w:rPr>
          <w:rFonts w:ascii="Times New Roman" w:hAnsi="Times New Roman"/>
          <w:sz w:val="24"/>
          <w:szCs w:val="24"/>
        </w:rPr>
        <w:t>the objectives of the GEMS legislation</w:t>
      </w:r>
      <w:r w:rsidR="00761BA1" w:rsidRPr="002E399F">
        <w:rPr>
          <w:rFonts w:ascii="Times New Roman" w:hAnsi="Times New Roman"/>
          <w:sz w:val="24"/>
          <w:szCs w:val="24"/>
        </w:rPr>
        <w:t>,</w:t>
      </w:r>
      <w:r w:rsidR="0015181A" w:rsidRPr="002E399F">
        <w:rPr>
          <w:rFonts w:ascii="Times New Roman" w:hAnsi="Times New Roman"/>
          <w:sz w:val="24"/>
          <w:szCs w:val="24"/>
        </w:rPr>
        <w:t xml:space="preserve"> and </w:t>
      </w:r>
      <w:r w:rsidR="00C2157F" w:rsidRPr="002E399F">
        <w:rPr>
          <w:rFonts w:ascii="Times New Roman" w:hAnsi="Times New Roman"/>
          <w:sz w:val="24"/>
          <w:szCs w:val="24"/>
        </w:rPr>
        <w:t xml:space="preserve">ban supplies </w:t>
      </w:r>
      <w:r w:rsidR="0015181A" w:rsidRPr="002E399F">
        <w:rPr>
          <w:rFonts w:ascii="Times New Roman" w:hAnsi="Times New Roman"/>
          <w:sz w:val="24"/>
          <w:szCs w:val="24"/>
        </w:rPr>
        <w:t xml:space="preserve">or uses </w:t>
      </w:r>
      <w:r w:rsidR="00C2157F" w:rsidRPr="002E399F">
        <w:rPr>
          <w:rFonts w:ascii="Times New Roman" w:hAnsi="Times New Roman"/>
          <w:sz w:val="24"/>
          <w:szCs w:val="24"/>
        </w:rPr>
        <w:t>of products</w:t>
      </w:r>
      <w:r w:rsidR="00BC2CF2" w:rsidRPr="002E399F">
        <w:rPr>
          <w:rFonts w:ascii="Times New Roman" w:hAnsi="Times New Roman"/>
          <w:sz w:val="24"/>
          <w:szCs w:val="24"/>
        </w:rPr>
        <w:t xml:space="preserve"> </w:t>
      </w:r>
      <w:r w:rsidR="0015181A" w:rsidRPr="002E399F">
        <w:rPr>
          <w:rFonts w:ascii="Times New Roman" w:hAnsi="Times New Roman"/>
          <w:sz w:val="24"/>
          <w:szCs w:val="24"/>
        </w:rPr>
        <w:t>where there is an anticipated stockpiling risk</w:t>
      </w:r>
      <w:r w:rsidR="007D678F">
        <w:rPr>
          <w:rFonts w:ascii="Times New Roman" w:hAnsi="Times New Roman"/>
          <w:sz w:val="24"/>
          <w:szCs w:val="24"/>
        </w:rPr>
        <w:t xml:space="preserve">. </w:t>
      </w:r>
      <w:r w:rsidR="0015181A" w:rsidRPr="002E399F">
        <w:rPr>
          <w:rFonts w:ascii="Times New Roman" w:hAnsi="Times New Roman"/>
          <w:sz w:val="24"/>
          <w:szCs w:val="24"/>
        </w:rPr>
        <w:t>W</w:t>
      </w:r>
      <w:r w:rsidR="00C2157F" w:rsidRPr="002E399F">
        <w:rPr>
          <w:rFonts w:ascii="Times New Roman" w:hAnsi="Times New Roman"/>
          <w:sz w:val="24"/>
          <w:szCs w:val="24"/>
        </w:rPr>
        <w:t xml:space="preserve">hile not all products are likely to exhibit the same stockpiling risk, if experience with </w:t>
      </w:r>
      <w:r w:rsidR="00D45224" w:rsidRPr="002E399F">
        <w:rPr>
          <w:rFonts w:ascii="Times New Roman" w:hAnsi="Times New Roman"/>
          <w:sz w:val="24"/>
          <w:szCs w:val="24"/>
        </w:rPr>
        <w:t xml:space="preserve">the </w:t>
      </w:r>
      <w:r w:rsidR="000F2762" w:rsidRPr="002E399F">
        <w:rPr>
          <w:rFonts w:ascii="Times New Roman" w:hAnsi="Times New Roman"/>
          <w:sz w:val="24"/>
          <w:szCs w:val="24"/>
        </w:rPr>
        <w:t>E3 Program</w:t>
      </w:r>
      <w:r w:rsidR="00D45224" w:rsidRPr="002E399F">
        <w:rPr>
          <w:rFonts w:ascii="Times New Roman" w:hAnsi="Times New Roman"/>
          <w:sz w:val="24"/>
          <w:szCs w:val="24"/>
        </w:rPr>
        <w:t xml:space="preserve"> </w:t>
      </w:r>
      <w:r w:rsidR="00C2157F" w:rsidRPr="002E399F">
        <w:rPr>
          <w:rFonts w:ascii="Times New Roman" w:hAnsi="Times New Roman"/>
          <w:sz w:val="24"/>
          <w:szCs w:val="24"/>
        </w:rPr>
        <w:t>discloses that products are regularly stockpiled prior to new determinations coming into force then the Minister</w:t>
      </w:r>
      <w:r w:rsidR="00326F4E" w:rsidRPr="002E399F">
        <w:rPr>
          <w:rFonts w:ascii="Times New Roman" w:hAnsi="Times New Roman"/>
          <w:sz w:val="24"/>
          <w:szCs w:val="24"/>
        </w:rPr>
        <w:t xml:space="preserve"> </w:t>
      </w:r>
      <w:r w:rsidR="00C2157F" w:rsidRPr="002E399F">
        <w:rPr>
          <w:rFonts w:ascii="Times New Roman" w:hAnsi="Times New Roman"/>
          <w:sz w:val="24"/>
          <w:szCs w:val="24"/>
        </w:rPr>
        <w:t>could be expected to exercise</w:t>
      </w:r>
      <w:r w:rsidR="00326F4E" w:rsidRPr="002E399F">
        <w:rPr>
          <w:rFonts w:ascii="Times New Roman" w:hAnsi="Times New Roman"/>
          <w:sz w:val="24"/>
          <w:szCs w:val="24"/>
        </w:rPr>
        <w:t xml:space="preserve"> the power</w:t>
      </w:r>
      <w:r w:rsidR="00C2157F" w:rsidRPr="002E399F">
        <w:rPr>
          <w:rFonts w:ascii="Times New Roman" w:hAnsi="Times New Roman"/>
          <w:sz w:val="24"/>
          <w:szCs w:val="24"/>
        </w:rPr>
        <w:t xml:space="preserve"> more frequently.</w:t>
      </w:r>
    </w:p>
    <w:p w:rsidR="00BA1E0D" w:rsidRPr="002E399F" w:rsidRDefault="00EC5889"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Subclause</w:t>
      </w:r>
      <w:r w:rsidR="00AB61D7" w:rsidRPr="002E399F">
        <w:rPr>
          <w:rFonts w:ascii="Times New Roman" w:hAnsi="Times New Roman"/>
          <w:sz w:val="24"/>
          <w:szCs w:val="24"/>
        </w:rPr>
        <w:t>s</w:t>
      </w:r>
      <w:r w:rsidRPr="002E399F">
        <w:rPr>
          <w:rFonts w:ascii="Times New Roman" w:hAnsi="Times New Roman"/>
          <w:sz w:val="24"/>
          <w:szCs w:val="24"/>
        </w:rPr>
        <w:t xml:space="preserve"> </w:t>
      </w:r>
      <w:r w:rsidR="00951218" w:rsidRPr="002E399F">
        <w:rPr>
          <w:rFonts w:ascii="Times New Roman" w:hAnsi="Times New Roman"/>
          <w:sz w:val="24"/>
          <w:szCs w:val="24"/>
        </w:rPr>
        <w:t>16(</w:t>
      </w:r>
      <w:r w:rsidR="00911A17" w:rsidRPr="002E399F">
        <w:rPr>
          <w:rFonts w:ascii="Times New Roman" w:hAnsi="Times New Roman"/>
          <w:sz w:val="24"/>
          <w:szCs w:val="24"/>
        </w:rPr>
        <w:t>3</w:t>
      </w:r>
      <w:r w:rsidRPr="002E399F">
        <w:rPr>
          <w:rFonts w:ascii="Times New Roman" w:hAnsi="Times New Roman"/>
          <w:sz w:val="24"/>
          <w:szCs w:val="24"/>
        </w:rPr>
        <w:t>)</w:t>
      </w:r>
      <w:r w:rsidR="00AB61D7" w:rsidRPr="002E399F">
        <w:rPr>
          <w:rFonts w:ascii="Times New Roman" w:hAnsi="Times New Roman"/>
          <w:sz w:val="24"/>
          <w:szCs w:val="24"/>
        </w:rPr>
        <w:t xml:space="preserve"> and </w:t>
      </w:r>
      <w:r w:rsidR="00951218" w:rsidRPr="002E399F">
        <w:rPr>
          <w:rFonts w:ascii="Times New Roman" w:hAnsi="Times New Roman"/>
          <w:sz w:val="24"/>
          <w:szCs w:val="24"/>
        </w:rPr>
        <w:t>16(</w:t>
      </w:r>
      <w:r w:rsidR="00911A17" w:rsidRPr="002E399F">
        <w:rPr>
          <w:rFonts w:ascii="Times New Roman" w:hAnsi="Times New Roman"/>
          <w:sz w:val="24"/>
          <w:szCs w:val="24"/>
        </w:rPr>
        <w:t>4</w:t>
      </w:r>
      <w:r w:rsidR="00AB61D7" w:rsidRPr="002E399F">
        <w:rPr>
          <w:rFonts w:ascii="Times New Roman" w:hAnsi="Times New Roman"/>
          <w:sz w:val="24"/>
          <w:szCs w:val="24"/>
        </w:rPr>
        <w:t>)</w:t>
      </w:r>
      <w:r w:rsidR="00851ABD" w:rsidRPr="002E399F">
        <w:rPr>
          <w:rFonts w:ascii="Times New Roman" w:hAnsi="Times New Roman"/>
          <w:sz w:val="24"/>
          <w:szCs w:val="24"/>
        </w:rPr>
        <w:t xml:space="preserve"> </w:t>
      </w:r>
      <w:r w:rsidRPr="002E399F">
        <w:rPr>
          <w:rFonts w:ascii="Times New Roman" w:hAnsi="Times New Roman"/>
          <w:sz w:val="24"/>
          <w:szCs w:val="24"/>
        </w:rPr>
        <w:t xml:space="preserve">provide </w:t>
      </w:r>
      <w:r w:rsidR="000F538B" w:rsidRPr="002E399F">
        <w:rPr>
          <w:rFonts w:ascii="Times New Roman" w:hAnsi="Times New Roman"/>
          <w:sz w:val="24"/>
          <w:szCs w:val="24"/>
        </w:rPr>
        <w:t xml:space="preserve">criminal offences of strict liability for </w:t>
      </w:r>
      <w:r w:rsidR="00A76B44" w:rsidRPr="002E399F">
        <w:rPr>
          <w:rFonts w:ascii="Times New Roman" w:hAnsi="Times New Roman"/>
          <w:sz w:val="24"/>
          <w:szCs w:val="24"/>
        </w:rPr>
        <w:t>contraven</w:t>
      </w:r>
      <w:r w:rsidR="000F538B" w:rsidRPr="002E399F">
        <w:rPr>
          <w:rFonts w:ascii="Times New Roman" w:hAnsi="Times New Roman"/>
          <w:sz w:val="24"/>
          <w:szCs w:val="24"/>
        </w:rPr>
        <w:t>tions of</w:t>
      </w:r>
      <w:r w:rsidR="00F11FC9" w:rsidRPr="002E399F">
        <w:rPr>
          <w:rFonts w:ascii="Times New Roman" w:hAnsi="Times New Roman"/>
          <w:sz w:val="24"/>
          <w:szCs w:val="24"/>
        </w:rPr>
        <w:t xml:space="preserve"> the obligation under </w:t>
      </w:r>
      <w:r w:rsidRPr="002E399F">
        <w:rPr>
          <w:rFonts w:ascii="Times New Roman" w:hAnsi="Times New Roman"/>
          <w:sz w:val="24"/>
          <w:szCs w:val="24"/>
        </w:rPr>
        <w:t xml:space="preserve">subclause </w:t>
      </w:r>
      <w:r w:rsidR="00951218" w:rsidRPr="002E399F">
        <w:rPr>
          <w:rFonts w:ascii="Times New Roman" w:hAnsi="Times New Roman"/>
          <w:sz w:val="24"/>
          <w:szCs w:val="24"/>
        </w:rPr>
        <w:t>16(</w:t>
      </w:r>
      <w:r w:rsidRPr="002E399F">
        <w:rPr>
          <w:rFonts w:ascii="Times New Roman" w:hAnsi="Times New Roman"/>
          <w:sz w:val="24"/>
          <w:szCs w:val="24"/>
        </w:rPr>
        <w:t>1)</w:t>
      </w:r>
      <w:r w:rsidR="007D678F">
        <w:rPr>
          <w:rFonts w:ascii="Times New Roman" w:hAnsi="Times New Roman"/>
          <w:sz w:val="24"/>
          <w:szCs w:val="24"/>
        </w:rPr>
        <w:t xml:space="preserve">. </w:t>
      </w:r>
      <w:r w:rsidR="00BA1E0D" w:rsidRPr="002E399F">
        <w:rPr>
          <w:rFonts w:ascii="Times New Roman" w:hAnsi="Times New Roman"/>
          <w:sz w:val="24"/>
          <w:szCs w:val="24"/>
        </w:rPr>
        <w:t xml:space="preserve">As described in </w:t>
      </w:r>
      <w:r w:rsidR="00B01FE6" w:rsidRPr="002E399F">
        <w:rPr>
          <w:rFonts w:ascii="Times New Roman" w:hAnsi="Times New Roman"/>
          <w:sz w:val="24"/>
          <w:szCs w:val="24"/>
        </w:rPr>
        <w:t xml:space="preserve">paragraphs </w:t>
      </w:r>
      <w:r w:rsidR="00AF0E34" w:rsidRPr="002E399F">
        <w:rPr>
          <w:rFonts w:ascii="Times New Roman" w:hAnsi="Times New Roman"/>
          <w:sz w:val="24"/>
          <w:szCs w:val="24"/>
        </w:rPr>
        <w:t>40</w:t>
      </w:r>
      <w:r w:rsidR="00AF0E34" w:rsidRPr="002E399F">
        <w:rPr>
          <w:rFonts w:ascii="Times New Roman" w:hAnsi="Times New Roman"/>
          <w:sz w:val="24"/>
          <w:szCs w:val="24"/>
        </w:rPr>
        <w:noBreakHyphen/>
      </w:r>
      <w:r w:rsidR="00AA5588" w:rsidRPr="002E399F">
        <w:rPr>
          <w:rFonts w:ascii="Times New Roman" w:hAnsi="Times New Roman"/>
          <w:sz w:val="24"/>
          <w:szCs w:val="24"/>
        </w:rPr>
        <w:t>43</w:t>
      </w:r>
      <w:r w:rsidR="00B01FE6" w:rsidRPr="002E399F">
        <w:rPr>
          <w:rFonts w:ascii="Times New Roman" w:hAnsi="Times New Roman"/>
          <w:sz w:val="24"/>
          <w:szCs w:val="24"/>
        </w:rPr>
        <w:t xml:space="preserve"> of this explanatory memorandum</w:t>
      </w:r>
      <w:r w:rsidR="00BA1E0D" w:rsidRPr="002E399F">
        <w:rPr>
          <w:rFonts w:ascii="Times New Roman" w:hAnsi="Times New Roman"/>
          <w:sz w:val="24"/>
          <w:szCs w:val="24"/>
        </w:rPr>
        <w:t xml:space="preserve">, strict liability is considered appropriate and necessary to ensure an effective deterrence to contraventions of obligations under subclause </w:t>
      </w:r>
      <w:r w:rsidR="00951218" w:rsidRPr="002E399F">
        <w:rPr>
          <w:rFonts w:ascii="Times New Roman" w:hAnsi="Times New Roman"/>
          <w:sz w:val="24"/>
          <w:szCs w:val="24"/>
        </w:rPr>
        <w:t>16(</w:t>
      </w:r>
      <w:r w:rsidR="00BA1E0D" w:rsidRPr="002E399F">
        <w:rPr>
          <w:rFonts w:ascii="Times New Roman" w:hAnsi="Times New Roman"/>
          <w:sz w:val="24"/>
          <w:szCs w:val="24"/>
        </w:rPr>
        <w:t>1).</w:t>
      </w:r>
    </w:p>
    <w:p w:rsidR="00AB61D7" w:rsidRPr="002E399F" w:rsidRDefault="00AB61D7"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w:t>
      </w:r>
      <w:r w:rsidR="00951218" w:rsidRPr="002E399F">
        <w:rPr>
          <w:rFonts w:ascii="Times New Roman" w:hAnsi="Times New Roman"/>
          <w:sz w:val="24"/>
          <w:szCs w:val="24"/>
        </w:rPr>
        <w:t>16(</w:t>
      </w:r>
      <w:r w:rsidR="00A00A41" w:rsidRPr="002E399F">
        <w:rPr>
          <w:rFonts w:ascii="Times New Roman" w:hAnsi="Times New Roman"/>
          <w:sz w:val="24"/>
          <w:szCs w:val="24"/>
        </w:rPr>
        <w:t>3</w:t>
      </w:r>
      <w:r w:rsidRPr="002E399F">
        <w:rPr>
          <w:rFonts w:ascii="Times New Roman" w:hAnsi="Times New Roman"/>
          <w:sz w:val="24"/>
          <w:szCs w:val="24"/>
        </w:rPr>
        <w:t xml:space="preserve">) </w:t>
      </w:r>
      <w:r w:rsidR="00AC675E" w:rsidRPr="002E399F">
        <w:rPr>
          <w:rFonts w:ascii="Times New Roman" w:hAnsi="Times New Roman"/>
          <w:sz w:val="24"/>
          <w:szCs w:val="24"/>
        </w:rPr>
        <w:t xml:space="preserve">provides that </w:t>
      </w:r>
      <w:r w:rsidRPr="002E399F">
        <w:rPr>
          <w:rFonts w:ascii="Times New Roman" w:hAnsi="Times New Roman"/>
          <w:sz w:val="24"/>
          <w:szCs w:val="24"/>
        </w:rPr>
        <w:t>contravention</w:t>
      </w:r>
      <w:r w:rsidR="00D96AEA" w:rsidRPr="002E399F">
        <w:rPr>
          <w:rFonts w:ascii="Times New Roman" w:hAnsi="Times New Roman"/>
          <w:sz w:val="24"/>
          <w:szCs w:val="24"/>
        </w:rPr>
        <w:t>s</w:t>
      </w:r>
      <w:r w:rsidRPr="002E399F">
        <w:rPr>
          <w:rFonts w:ascii="Times New Roman" w:hAnsi="Times New Roman"/>
          <w:sz w:val="24"/>
          <w:szCs w:val="24"/>
        </w:rPr>
        <w:t xml:space="preserve"> relat</w:t>
      </w:r>
      <w:r w:rsidR="00AC675E" w:rsidRPr="002E399F">
        <w:rPr>
          <w:rFonts w:ascii="Times New Roman" w:hAnsi="Times New Roman"/>
          <w:sz w:val="24"/>
          <w:szCs w:val="24"/>
        </w:rPr>
        <w:t>ing</w:t>
      </w:r>
      <w:r w:rsidRPr="002E399F">
        <w:rPr>
          <w:rFonts w:ascii="Times New Roman" w:hAnsi="Times New Roman"/>
          <w:sz w:val="24"/>
          <w:szCs w:val="24"/>
        </w:rPr>
        <w:t xml:space="preserve"> to a </w:t>
      </w:r>
      <w:r w:rsidRPr="002E399F">
        <w:rPr>
          <w:rFonts w:ascii="Times New Roman" w:hAnsi="Times New Roman"/>
          <w:i/>
          <w:sz w:val="24"/>
          <w:szCs w:val="24"/>
        </w:rPr>
        <w:t xml:space="preserve">Category A </w:t>
      </w:r>
      <w:r w:rsidR="003C6156" w:rsidRPr="002E399F">
        <w:rPr>
          <w:rFonts w:ascii="Times New Roman" w:hAnsi="Times New Roman"/>
          <w:sz w:val="24"/>
          <w:szCs w:val="24"/>
        </w:rPr>
        <w:t xml:space="preserve">product </w:t>
      </w:r>
      <w:r w:rsidR="00EE0013" w:rsidRPr="002E399F">
        <w:rPr>
          <w:rFonts w:ascii="Times New Roman" w:hAnsi="Times New Roman"/>
          <w:sz w:val="24"/>
          <w:szCs w:val="24"/>
        </w:rPr>
        <w:t xml:space="preserve">model </w:t>
      </w:r>
      <w:r w:rsidR="00AC675E" w:rsidRPr="002E399F">
        <w:rPr>
          <w:rFonts w:ascii="Times New Roman" w:hAnsi="Times New Roman"/>
          <w:sz w:val="24"/>
          <w:szCs w:val="24"/>
        </w:rPr>
        <w:t>carr</w:t>
      </w:r>
      <w:r w:rsidR="00D96AEA" w:rsidRPr="002E399F">
        <w:rPr>
          <w:rFonts w:ascii="Times New Roman" w:hAnsi="Times New Roman"/>
          <w:sz w:val="24"/>
          <w:szCs w:val="24"/>
        </w:rPr>
        <w:t>y</w:t>
      </w:r>
      <w:r w:rsidR="00AC675E" w:rsidRPr="002E399F">
        <w:rPr>
          <w:rFonts w:ascii="Times New Roman" w:hAnsi="Times New Roman"/>
          <w:sz w:val="24"/>
          <w:szCs w:val="24"/>
        </w:rPr>
        <w:t xml:space="preserve"> a criminal</w:t>
      </w:r>
      <w:r w:rsidRPr="002E399F">
        <w:rPr>
          <w:rFonts w:ascii="Times New Roman" w:hAnsi="Times New Roman"/>
          <w:sz w:val="24"/>
          <w:szCs w:val="24"/>
        </w:rPr>
        <w:t xml:space="preserve"> penalty </w:t>
      </w:r>
      <w:r w:rsidR="00AC675E" w:rsidRPr="002E399F">
        <w:rPr>
          <w:rFonts w:ascii="Times New Roman" w:hAnsi="Times New Roman"/>
          <w:sz w:val="24"/>
          <w:szCs w:val="24"/>
        </w:rPr>
        <w:t>of</w:t>
      </w:r>
      <w:r w:rsidR="00EC5889" w:rsidRPr="002E399F">
        <w:rPr>
          <w:rFonts w:ascii="Times New Roman" w:hAnsi="Times New Roman"/>
          <w:sz w:val="24"/>
          <w:szCs w:val="24"/>
        </w:rPr>
        <w:t xml:space="preserve"> 60 penalty units</w:t>
      </w:r>
      <w:r w:rsidR="007D678F">
        <w:rPr>
          <w:rFonts w:ascii="Times New Roman" w:hAnsi="Times New Roman"/>
          <w:sz w:val="24"/>
          <w:szCs w:val="24"/>
        </w:rPr>
        <w:t xml:space="preserve">. </w:t>
      </w:r>
      <w:r w:rsidR="00AC675E" w:rsidRPr="002E399F">
        <w:rPr>
          <w:rFonts w:ascii="Times New Roman" w:hAnsi="Times New Roman"/>
          <w:sz w:val="24"/>
          <w:szCs w:val="24"/>
        </w:rPr>
        <w:t>Subc</w:t>
      </w:r>
      <w:r w:rsidR="00851ABD" w:rsidRPr="002E399F">
        <w:rPr>
          <w:rFonts w:ascii="Times New Roman" w:hAnsi="Times New Roman"/>
          <w:sz w:val="24"/>
          <w:szCs w:val="24"/>
        </w:rPr>
        <w:t xml:space="preserve">lause </w:t>
      </w:r>
      <w:r w:rsidR="00951218" w:rsidRPr="002E399F">
        <w:rPr>
          <w:rFonts w:ascii="Times New Roman" w:hAnsi="Times New Roman"/>
          <w:sz w:val="24"/>
          <w:szCs w:val="24"/>
        </w:rPr>
        <w:t>16(</w:t>
      </w:r>
      <w:r w:rsidR="005A3F3C" w:rsidRPr="002E399F">
        <w:rPr>
          <w:rFonts w:ascii="Times New Roman" w:hAnsi="Times New Roman"/>
          <w:sz w:val="24"/>
          <w:szCs w:val="24"/>
        </w:rPr>
        <w:t>4</w:t>
      </w:r>
      <w:r w:rsidR="00851ABD" w:rsidRPr="002E399F">
        <w:rPr>
          <w:rFonts w:ascii="Times New Roman" w:hAnsi="Times New Roman"/>
          <w:sz w:val="24"/>
          <w:szCs w:val="24"/>
        </w:rPr>
        <w:t xml:space="preserve">) provides that </w:t>
      </w:r>
      <w:r w:rsidRPr="002E399F">
        <w:rPr>
          <w:rFonts w:ascii="Times New Roman" w:hAnsi="Times New Roman"/>
          <w:sz w:val="24"/>
          <w:szCs w:val="24"/>
        </w:rPr>
        <w:t xml:space="preserve">contravention relating to </w:t>
      </w:r>
      <w:r w:rsidR="00E76845" w:rsidRPr="002E399F">
        <w:rPr>
          <w:rFonts w:ascii="Times New Roman" w:hAnsi="Times New Roman"/>
          <w:sz w:val="24"/>
          <w:szCs w:val="24"/>
        </w:rPr>
        <w:t xml:space="preserve">a </w:t>
      </w:r>
      <w:r w:rsidRPr="002E399F">
        <w:rPr>
          <w:rFonts w:ascii="Times New Roman" w:hAnsi="Times New Roman"/>
          <w:i/>
          <w:sz w:val="24"/>
          <w:szCs w:val="24"/>
        </w:rPr>
        <w:t xml:space="preserve">Category B </w:t>
      </w:r>
      <w:r w:rsidR="003C6156" w:rsidRPr="002E399F">
        <w:rPr>
          <w:rFonts w:ascii="Times New Roman" w:hAnsi="Times New Roman"/>
          <w:sz w:val="24"/>
          <w:szCs w:val="24"/>
        </w:rPr>
        <w:t xml:space="preserve">product </w:t>
      </w:r>
      <w:r w:rsidR="00EE0013" w:rsidRPr="002E399F">
        <w:rPr>
          <w:rFonts w:ascii="Times New Roman" w:hAnsi="Times New Roman"/>
          <w:sz w:val="24"/>
          <w:szCs w:val="24"/>
        </w:rPr>
        <w:t xml:space="preserve">model </w:t>
      </w:r>
      <w:r w:rsidR="00E76845" w:rsidRPr="002E399F">
        <w:rPr>
          <w:rFonts w:ascii="Times New Roman" w:hAnsi="Times New Roman"/>
          <w:sz w:val="24"/>
          <w:szCs w:val="24"/>
        </w:rPr>
        <w:t>carries</w:t>
      </w:r>
      <w:r w:rsidRPr="002E399F">
        <w:rPr>
          <w:rFonts w:ascii="Times New Roman" w:hAnsi="Times New Roman"/>
          <w:sz w:val="24"/>
          <w:szCs w:val="24"/>
        </w:rPr>
        <w:t xml:space="preserve"> a</w:t>
      </w:r>
      <w:r w:rsidR="00851ABD" w:rsidRPr="002E399F">
        <w:rPr>
          <w:rFonts w:ascii="Times New Roman" w:hAnsi="Times New Roman"/>
          <w:sz w:val="24"/>
          <w:szCs w:val="24"/>
        </w:rPr>
        <w:t xml:space="preserve"> </w:t>
      </w:r>
      <w:r w:rsidR="00E76845" w:rsidRPr="002E399F">
        <w:rPr>
          <w:rFonts w:ascii="Times New Roman" w:hAnsi="Times New Roman"/>
          <w:sz w:val="24"/>
          <w:szCs w:val="24"/>
        </w:rPr>
        <w:t xml:space="preserve">criminal </w:t>
      </w:r>
      <w:r w:rsidR="00851ABD" w:rsidRPr="002E399F">
        <w:rPr>
          <w:rFonts w:ascii="Times New Roman" w:hAnsi="Times New Roman"/>
          <w:sz w:val="24"/>
          <w:szCs w:val="24"/>
        </w:rPr>
        <w:t>penalty of 120 penalty units</w:t>
      </w:r>
      <w:r w:rsidR="007D678F">
        <w:rPr>
          <w:rFonts w:ascii="Times New Roman" w:hAnsi="Times New Roman"/>
          <w:sz w:val="24"/>
          <w:szCs w:val="24"/>
        </w:rPr>
        <w:t xml:space="preserve">. </w:t>
      </w:r>
      <w:r w:rsidR="007E6CF3" w:rsidRPr="002E399F">
        <w:rPr>
          <w:rFonts w:ascii="Times New Roman" w:hAnsi="Times New Roman"/>
          <w:sz w:val="24"/>
          <w:szCs w:val="24"/>
        </w:rPr>
        <w:t xml:space="preserve">The grounds for differentiating products between Category A and Category B </w:t>
      </w:r>
      <w:r w:rsidR="00E948B6" w:rsidRPr="002E399F">
        <w:rPr>
          <w:rFonts w:ascii="Times New Roman" w:hAnsi="Times New Roman"/>
          <w:sz w:val="24"/>
          <w:szCs w:val="24"/>
        </w:rPr>
        <w:t>are</w:t>
      </w:r>
      <w:r w:rsidR="007E6CF3" w:rsidRPr="002E399F">
        <w:rPr>
          <w:rFonts w:ascii="Times New Roman" w:hAnsi="Times New Roman"/>
          <w:sz w:val="24"/>
          <w:szCs w:val="24"/>
        </w:rPr>
        <w:t xml:space="preserve"> set out in clause 30</w:t>
      </w:r>
      <w:r w:rsidR="007D678F">
        <w:rPr>
          <w:rFonts w:ascii="Times New Roman" w:hAnsi="Times New Roman"/>
          <w:sz w:val="24"/>
          <w:szCs w:val="24"/>
        </w:rPr>
        <w:t xml:space="preserve">. </w:t>
      </w:r>
      <w:r w:rsidRPr="002E399F">
        <w:rPr>
          <w:rFonts w:ascii="Times New Roman" w:hAnsi="Times New Roman"/>
          <w:sz w:val="24"/>
          <w:szCs w:val="24"/>
        </w:rPr>
        <w:t>In most cases, products will be classified as Category A products</w:t>
      </w:r>
      <w:r w:rsidR="007E6CF3" w:rsidRPr="002E399F">
        <w:rPr>
          <w:rFonts w:ascii="Times New Roman" w:hAnsi="Times New Roman"/>
          <w:sz w:val="24"/>
          <w:szCs w:val="24"/>
        </w:rPr>
        <w:t xml:space="preserve">, unless </w:t>
      </w:r>
      <w:r w:rsidRPr="002E399F">
        <w:rPr>
          <w:rFonts w:ascii="Times New Roman" w:hAnsi="Times New Roman"/>
          <w:sz w:val="24"/>
          <w:szCs w:val="24"/>
        </w:rPr>
        <w:t xml:space="preserve">the Minister determines </w:t>
      </w:r>
      <w:r w:rsidR="007E6CF3" w:rsidRPr="002E399F">
        <w:rPr>
          <w:rFonts w:ascii="Times New Roman" w:hAnsi="Times New Roman"/>
          <w:sz w:val="24"/>
          <w:szCs w:val="24"/>
        </w:rPr>
        <w:t xml:space="preserve">a </w:t>
      </w:r>
      <w:r w:rsidR="003C6156" w:rsidRPr="002E399F">
        <w:rPr>
          <w:rFonts w:ascii="Times New Roman" w:hAnsi="Times New Roman"/>
          <w:sz w:val="24"/>
          <w:szCs w:val="24"/>
        </w:rPr>
        <w:t xml:space="preserve">product </w:t>
      </w:r>
      <w:r w:rsidR="00EE0013" w:rsidRPr="002E399F">
        <w:rPr>
          <w:rFonts w:ascii="Times New Roman" w:hAnsi="Times New Roman"/>
          <w:sz w:val="24"/>
          <w:szCs w:val="24"/>
        </w:rPr>
        <w:t xml:space="preserve">model </w:t>
      </w:r>
      <w:r w:rsidRPr="002E399F">
        <w:rPr>
          <w:rFonts w:ascii="Times New Roman" w:hAnsi="Times New Roman"/>
          <w:sz w:val="24"/>
          <w:szCs w:val="24"/>
        </w:rPr>
        <w:t>ha</w:t>
      </w:r>
      <w:r w:rsidR="007E6CF3" w:rsidRPr="002E399F">
        <w:rPr>
          <w:rFonts w:ascii="Times New Roman" w:hAnsi="Times New Roman"/>
          <w:sz w:val="24"/>
          <w:szCs w:val="24"/>
        </w:rPr>
        <w:t>s</w:t>
      </w:r>
      <w:r w:rsidRPr="002E399F">
        <w:rPr>
          <w:rFonts w:ascii="Times New Roman" w:hAnsi="Times New Roman"/>
          <w:sz w:val="24"/>
          <w:szCs w:val="24"/>
        </w:rPr>
        <w:t xml:space="preserve"> a high impact on energy use or greenhouse gas emissions</w:t>
      </w:r>
      <w:r w:rsidR="00EF568E" w:rsidRPr="002E399F">
        <w:rPr>
          <w:rFonts w:ascii="Times New Roman" w:hAnsi="Times New Roman"/>
          <w:sz w:val="24"/>
          <w:szCs w:val="24"/>
        </w:rPr>
        <w:t xml:space="preserve"> and should therefore be classified as Category B</w:t>
      </w:r>
      <w:r w:rsidR="007D678F">
        <w:rPr>
          <w:rFonts w:ascii="Times New Roman" w:hAnsi="Times New Roman"/>
          <w:sz w:val="24"/>
          <w:szCs w:val="24"/>
        </w:rPr>
        <w:t xml:space="preserve">. </w:t>
      </w:r>
      <w:r w:rsidRPr="002E399F">
        <w:rPr>
          <w:rFonts w:ascii="Times New Roman" w:hAnsi="Times New Roman"/>
          <w:sz w:val="24"/>
          <w:szCs w:val="24"/>
        </w:rPr>
        <w:t xml:space="preserve">A higher penalty is justified for such products because contraventions of the Act relating to such products have more serious implications for Australia’s energy use and Australian greenhouse gas emissions, so that </w:t>
      </w:r>
      <w:r w:rsidR="00607AAB" w:rsidRPr="002E399F">
        <w:rPr>
          <w:rFonts w:ascii="Times New Roman" w:hAnsi="Times New Roman"/>
          <w:sz w:val="24"/>
          <w:szCs w:val="24"/>
        </w:rPr>
        <w:t>offences</w:t>
      </w:r>
      <w:r w:rsidRPr="002E399F">
        <w:rPr>
          <w:rFonts w:ascii="Times New Roman" w:hAnsi="Times New Roman"/>
          <w:sz w:val="24"/>
          <w:szCs w:val="24"/>
        </w:rPr>
        <w:t xml:space="preserve"> </w:t>
      </w:r>
      <w:r w:rsidR="00607AAB" w:rsidRPr="002E399F">
        <w:rPr>
          <w:rFonts w:ascii="Times New Roman" w:hAnsi="Times New Roman"/>
          <w:sz w:val="24"/>
          <w:szCs w:val="24"/>
        </w:rPr>
        <w:t xml:space="preserve">involving these products </w:t>
      </w:r>
      <w:r w:rsidRPr="002E399F">
        <w:rPr>
          <w:rFonts w:ascii="Times New Roman" w:hAnsi="Times New Roman"/>
          <w:sz w:val="24"/>
          <w:szCs w:val="24"/>
        </w:rPr>
        <w:t>should be more heavily discouraged and punished than contraventions related to products</w:t>
      </w:r>
      <w:r w:rsidR="007F4998" w:rsidRPr="002E399F">
        <w:rPr>
          <w:rFonts w:ascii="Times New Roman" w:hAnsi="Times New Roman"/>
          <w:sz w:val="24"/>
          <w:szCs w:val="24"/>
        </w:rPr>
        <w:t xml:space="preserve"> with lesser impact on energy use and greenhouse gas emissions</w:t>
      </w:r>
      <w:r w:rsidRPr="002E399F">
        <w:rPr>
          <w:rFonts w:ascii="Times New Roman" w:hAnsi="Times New Roman"/>
          <w:sz w:val="24"/>
          <w:szCs w:val="24"/>
        </w:rPr>
        <w:t>.</w:t>
      </w:r>
    </w:p>
    <w:p w:rsidR="00901B41" w:rsidRPr="002E399F" w:rsidRDefault="00F11FC9"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Subclause</w:t>
      </w:r>
      <w:r w:rsidR="007318F5" w:rsidRPr="002E399F">
        <w:rPr>
          <w:rFonts w:ascii="Times New Roman" w:hAnsi="Times New Roman"/>
          <w:sz w:val="24"/>
          <w:szCs w:val="24"/>
        </w:rPr>
        <w:t>s</w:t>
      </w:r>
      <w:r w:rsidRPr="002E399F">
        <w:rPr>
          <w:rFonts w:ascii="Times New Roman" w:hAnsi="Times New Roman"/>
          <w:sz w:val="24"/>
          <w:szCs w:val="24"/>
        </w:rPr>
        <w:t xml:space="preserve"> </w:t>
      </w:r>
      <w:r w:rsidR="00951218" w:rsidRPr="002E399F">
        <w:rPr>
          <w:rFonts w:ascii="Times New Roman" w:hAnsi="Times New Roman"/>
          <w:sz w:val="24"/>
          <w:szCs w:val="24"/>
        </w:rPr>
        <w:t>16(</w:t>
      </w:r>
      <w:r w:rsidR="00071FCD" w:rsidRPr="002E399F">
        <w:rPr>
          <w:rFonts w:ascii="Times New Roman" w:hAnsi="Times New Roman"/>
          <w:sz w:val="24"/>
          <w:szCs w:val="24"/>
        </w:rPr>
        <w:t>5</w:t>
      </w:r>
      <w:r w:rsidRPr="002E399F">
        <w:rPr>
          <w:rFonts w:ascii="Times New Roman" w:hAnsi="Times New Roman"/>
          <w:sz w:val="24"/>
          <w:szCs w:val="24"/>
        </w:rPr>
        <w:t xml:space="preserve">) </w:t>
      </w:r>
      <w:r w:rsidR="00656626" w:rsidRPr="002E399F">
        <w:rPr>
          <w:rFonts w:ascii="Times New Roman" w:hAnsi="Times New Roman"/>
          <w:sz w:val="24"/>
          <w:szCs w:val="24"/>
        </w:rPr>
        <w:t xml:space="preserve">and </w:t>
      </w:r>
      <w:r w:rsidR="00951218" w:rsidRPr="002E399F">
        <w:rPr>
          <w:rFonts w:ascii="Times New Roman" w:hAnsi="Times New Roman"/>
          <w:sz w:val="24"/>
          <w:szCs w:val="24"/>
        </w:rPr>
        <w:t>16(</w:t>
      </w:r>
      <w:r w:rsidR="00071FCD" w:rsidRPr="002E399F">
        <w:rPr>
          <w:rFonts w:ascii="Times New Roman" w:hAnsi="Times New Roman"/>
          <w:sz w:val="24"/>
          <w:szCs w:val="24"/>
        </w:rPr>
        <w:t>6</w:t>
      </w:r>
      <w:r w:rsidR="00656626" w:rsidRPr="002E399F">
        <w:rPr>
          <w:rFonts w:ascii="Times New Roman" w:hAnsi="Times New Roman"/>
          <w:sz w:val="24"/>
          <w:szCs w:val="24"/>
        </w:rPr>
        <w:t>) provide</w:t>
      </w:r>
      <w:r w:rsidR="004831B4" w:rsidRPr="002E399F">
        <w:rPr>
          <w:rFonts w:ascii="Times New Roman" w:hAnsi="Times New Roman"/>
          <w:sz w:val="24"/>
          <w:szCs w:val="24"/>
        </w:rPr>
        <w:t xml:space="preserve"> </w:t>
      </w:r>
      <w:r w:rsidR="00656626" w:rsidRPr="002E399F">
        <w:rPr>
          <w:rFonts w:ascii="Times New Roman" w:hAnsi="Times New Roman"/>
          <w:sz w:val="24"/>
          <w:szCs w:val="24"/>
        </w:rPr>
        <w:t xml:space="preserve">that contraventions of </w:t>
      </w:r>
      <w:r w:rsidR="00003E0A" w:rsidRPr="002E399F">
        <w:rPr>
          <w:rFonts w:ascii="Times New Roman" w:hAnsi="Times New Roman"/>
          <w:sz w:val="24"/>
          <w:szCs w:val="24"/>
        </w:rPr>
        <w:t xml:space="preserve">subclause </w:t>
      </w:r>
      <w:r w:rsidR="00951218" w:rsidRPr="002E399F">
        <w:rPr>
          <w:rFonts w:ascii="Times New Roman" w:hAnsi="Times New Roman"/>
          <w:sz w:val="24"/>
          <w:szCs w:val="24"/>
        </w:rPr>
        <w:t>16(</w:t>
      </w:r>
      <w:r w:rsidR="00656626" w:rsidRPr="002E399F">
        <w:rPr>
          <w:rFonts w:ascii="Times New Roman" w:hAnsi="Times New Roman"/>
          <w:sz w:val="24"/>
          <w:szCs w:val="24"/>
        </w:rPr>
        <w:t xml:space="preserve">1) </w:t>
      </w:r>
      <w:r w:rsidR="00003E0A" w:rsidRPr="002E399F">
        <w:rPr>
          <w:rFonts w:ascii="Times New Roman" w:hAnsi="Times New Roman"/>
          <w:sz w:val="24"/>
          <w:szCs w:val="24"/>
        </w:rPr>
        <w:t>can</w:t>
      </w:r>
      <w:r w:rsidR="00EE0013" w:rsidRPr="002E399F">
        <w:rPr>
          <w:rFonts w:ascii="Times New Roman" w:hAnsi="Times New Roman"/>
          <w:sz w:val="24"/>
          <w:szCs w:val="24"/>
        </w:rPr>
        <w:t xml:space="preserve"> </w:t>
      </w:r>
      <w:r w:rsidR="00003E0A" w:rsidRPr="002E399F">
        <w:rPr>
          <w:rFonts w:ascii="Times New Roman" w:hAnsi="Times New Roman"/>
          <w:sz w:val="24"/>
          <w:szCs w:val="24"/>
        </w:rPr>
        <w:t>be the subject of civil penalty proceedings</w:t>
      </w:r>
      <w:r w:rsidR="007D678F">
        <w:rPr>
          <w:rFonts w:ascii="Times New Roman" w:hAnsi="Times New Roman"/>
          <w:sz w:val="24"/>
          <w:szCs w:val="24"/>
        </w:rPr>
        <w:t xml:space="preserve">. </w:t>
      </w:r>
      <w:r w:rsidR="00873749" w:rsidRPr="002E399F">
        <w:rPr>
          <w:rFonts w:ascii="Times New Roman" w:hAnsi="Times New Roman"/>
          <w:sz w:val="24"/>
          <w:szCs w:val="24"/>
        </w:rPr>
        <w:t xml:space="preserve">Subclause </w:t>
      </w:r>
      <w:r w:rsidR="00951218" w:rsidRPr="002E399F">
        <w:rPr>
          <w:rFonts w:ascii="Times New Roman" w:hAnsi="Times New Roman"/>
          <w:sz w:val="24"/>
          <w:szCs w:val="24"/>
        </w:rPr>
        <w:t>16(</w:t>
      </w:r>
      <w:r w:rsidR="00873749" w:rsidRPr="002E399F">
        <w:rPr>
          <w:rFonts w:ascii="Times New Roman" w:hAnsi="Times New Roman"/>
          <w:sz w:val="24"/>
          <w:szCs w:val="24"/>
        </w:rPr>
        <w:t>5</w:t>
      </w:r>
      <w:r w:rsidR="00003E0A" w:rsidRPr="002E399F">
        <w:rPr>
          <w:rFonts w:ascii="Times New Roman" w:hAnsi="Times New Roman"/>
          <w:sz w:val="24"/>
          <w:szCs w:val="24"/>
        </w:rPr>
        <w:t>)</w:t>
      </w:r>
      <w:r w:rsidR="00C43EA6" w:rsidRPr="002E399F">
        <w:rPr>
          <w:rFonts w:ascii="Times New Roman" w:hAnsi="Times New Roman"/>
          <w:sz w:val="24"/>
          <w:szCs w:val="24"/>
        </w:rPr>
        <w:t xml:space="preserve"> provides</w:t>
      </w:r>
      <w:r w:rsidR="00B579CB" w:rsidRPr="002E399F">
        <w:rPr>
          <w:rFonts w:ascii="Times New Roman" w:hAnsi="Times New Roman"/>
          <w:sz w:val="24"/>
          <w:szCs w:val="24"/>
        </w:rPr>
        <w:t xml:space="preserve"> </w:t>
      </w:r>
      <w:r w:rsidR="00C034BA" w:rsidRPr="002E399F">
        <w:rPr>
          <w:rFonts w:ascii="Times New Roman" w:hAnsi="Times New Roman"/>
          <w:sz w:val="24"/>
          <w:szCs w:val="24"/>
        </w:rPr>
        <w:t xml:space="preserve">a penalty of 60 penalty units for </w:t>
      </w:r>
      <w:r w:rsidR="00003E0A" w:rsidRPr="002E399F">
        <w:rPr>
          <w:rFonts w:ascii="Times New Roman" w:hAnsi="Times New Roman"/>
          <w:sz w:val="24"/>
          <w:szCs w:val="24"/>
        </w:rPr>
        <w:t xml:space="preserve">contraventions relating to </w:t>
      </w:r>
      <w:r w:rsidR="00873749" w:rsidRPr="002E399F">
        <w:rPr>
          <w:rFonts w:ascii="Times New Roman" w:hAnsi="Times New Roman"/>
          <w:sz w:val="24"/>
          <w:szCs w:val="24"/>
        </w:rPr>
        <w:t>c</w:t>
      </w:r>
      <w:r w:rsidR="00003E0A" w:rsidRPr="002E399F">
        <w:rPr>
          <w:rFonts w:ascii="Times New Roman" w:hAnsi="Times New Roman"/>
          <w:sz w:val="24"/>
          <w:szCs w:val="24"/>
        </w:rPr>
        <w:t xml:space="preserve">ategory A </w:t>
      </w:r>
      <w:r w:rsidR="00873749" w:rsidRPr="002E399F">
        <w:rPr>
          <w:rFonts w:ascii="Times New Roman" w:hAnsi="Times New Roman"/>
          <w:sz w:val="24"/>
          <w:szCs w:val="24"/>
        </w:rPr>
        <w:t>products</w:t>
      </w:r>
      <w:r w:rsidR="00C034BA" w:rsidRPr="002E399F">
        <w:rPr>
          <w:rFonts w:ascii="Times New Roman" w:hAnsi="Times New Roman"/>
          <w:sz w:val="24"/>
          <w:szCs w:val="24"/>
        </w:rPr>
        <w:t xml:space="preserve"> while</w:t>
      </w:r>
      <w:r w:rsidR="008E7964" w:rsidRPr="002E399F">
        <w:rPr>
          <w:rFonts w:ascii="Times New Roman" w:hAnsi="Times New Roman"/>
          <w:sz w:val="24"/>
          <w:szCs w:val="24"/>
        </w:rPr>
        <w:t xml:space="preserve"> </w:t>
      </w:r>
      <w:r w:rsidR="00C034BA" w:rsidRPr="002E399F">
        <w:rPr>
          <w:rFonts w:ascii="Times New Roman" w:hAnsi="Times New Roman"/>
          <w:sz w:val="24"/>
          <w:szCs w:val="24"/>
        </w:rPr>
        <w:t>s</w:t>
      </w:r>
      <w:r w:rsidR="008E7964" w:rsidRPr="002E399F">
        <w:rPr>
          <w:rFonts w:ascii="Times New Roman" w:hAnsi="Times New Roman"/>
          <w:sz w:val="24"/>
          <w:szCs w:val="24"/>
        </w:rPr>
        <w:t xml:space="preserve">ubclause </w:t>
      </w:r>
      <w:r w:rsidR="00951218" w:rsidRPr="002E399F">
        <w:rPr>
          <w:rFonts w:ascii="Times New Roman" w:hAnsi="Times New Roman"/>
          <w:sz w:val="24"/>
          <w:szCs w:val="24"/>
        </w:rPr>
        <w:t>16(</w:t>
      </w:r>
      <w:r w:rsidR="00C034BA" w:rsidRPr="002E399F">
        <w:rPr>
          <w:rFonts w:ascii="Times New Roman" w:hAnsi="Times New Roman"/>
          <w:sz w:val="24"/>
          <w:szCs w:val="24"/>
        </w:rPr>
        <w:t>6</w:t>
      </w:r>
      <w:r w:rsidR="008E7964" w:rsidRPr="002E399F">
        <w:rPr>
          <w:rFonts w:ascii="Times New Roman" w:hAnsi="Times New Roman"/>
          <w:sz w:val="24"/>
          <w:szCs w:val="24"/>
        </w:rPr>
        <w:t xml:space="preserve">) provides </w:t>
      </w:r>
      <w:r w:rsidR="00C034BA" w:rsidRPr="002E399F">
        <w:rPr>
          <w:rFonts w:ascii="Times New Roman" w:hAnsi="Times New Roman"/>
          <w:sz w:val="24"/>
          <w:szCs w:val="24"/>
        </w:rPr>
        <w:t xml:space="preserve">a penalty of 120 penalty units for </w:t>
      </w:r>
      <w:r w:rsidR="008E7964" w:rsidRPr="002E399F">
        <w:rPr>
          <w:rFonts w:ascii="Times New Roman" w:hAnsi="Times New Roman"/>
          <w:sz w:val="24"/>
          <w:szCs w:val="24"/>
        </w:rPr>
        <w:t>contraventions relating to category B products</w:t>
      </w:r>
      <w:r w:rsidR="007D678F">
        <w:rPr>
          <w:rFonts w:ascii="Times New Roman" w:hAnsi="Times New Roman"/>
          <w:sz w:val="24"/>
          <w:szCs w:val="24"/>
        </w:rPr>
        <w:t xml:space="preserve">. </w:t>
      </w:r>
      <w:r w:rsidR="00EE14F5" w:rsidRPr="002E399F">
        <w:rPr>
          <w:rFonts w:ascii="Times New Roman" w:hAnsi="Times New Roman"/>
          <w:sz w:val="24"/>
          <w:szCs w:val="24"/>
        </w:rPr>
        <w:t>Providing criminal and civil remedies allows flexibility to respond to contraventions of the Act, with remedies proportionate to the seriousness of the conduct.</w:t>
      </w:r>
    </w:p>
    <w:p w:rsidR="009E41DF" w:rsidRPr="002E399F" w:rsidRDefault="0094211F"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w:t>
      </w:r>
      <w:r w:rsidR="00951218" w:rsidRPr="002E399F">
        <w:rPr>
          <w:rFonts w:ascii="Times New Roman" w:hAnsi="Times New Roman"/>
          <w:sz w:val="24"/>
          <w:szCs w:val="24"/>
        </w:rPr>
        <w:t>16(</w:t>
      </w:r>
      <w:r w:rsidR="00B62759" w:rsidRPr="002E399F">
        <w:rPr>
          <w:rFonts w:ascii="Times New Roman" w:hAnsi="Times New Roman"/>
          <w:sz w:val="24"/>
          <w:szCs w:val="24"/>
        </w:rPr>
        <w:t>7</w:t>
      </w:r>
      <w:r w:rsidRPr="002E399F">
        <w:rPr>
          <w:rFonts w:ascii="Times New Roman" w:hAnsi="Times New Roman"/>
          <w:sz w:val="24"/>
          <w:szCs w:val="24"/>
        </w:rPr>
        <w:t xml:space="preserve">) clarifies </w:t>
      </w:r>
      <w:r w:rsidR="0005452C" w:rsidRPr="002E399F">
        <w:rPr>
          <w:rFonts w:ascii="Times New Roman" w:hAnsi="Times New Roman"/>
          <w:sz w:val="24"/>
          <w:szCs w:val="24"/>
        </w:rPr>
        <w:t>who has responsibility for proving certain matters in civil and criminal action</w:t>
      </w:r>
      <w:r w:rsidR="007D678F">
        <w:rPr>
          <w:rFonts w:ascii="Times New Roman" w:hAnsi="Times New Roman"/>
          <w:sz w:val="24"/>
          <w:szCs w:val="24"/>
        </w:rPr>
        <w:t xml:space="preserve">. </w:t>
      </w:r>
      <w:r w:rsidR="0005452C" w:rsidRPr="002E399F">
        <w:rPr>
          <w:rFonts w:ascii="Times New Roman" w:hAnsi="Times New Roman"/>
          <w:sz w:val="24"/>
          <w:szCs w:val="24"/>
        </w:rPr>
        <w:t>W</w:t>
      </w:r>
      <w:r w:rsidR="00B62759" w:rsidRPr="002E399F">
        <w:rPr>
          <w:rFonts w:ascii="Times New Roman" w:hAnsi="Times New Roman"/>
          <w:sz w:val="24"/>
          <w:szCs w:val="24"/>
        </w:rPr>
        <w:t xml:space="preserve">hen prosecuting an offence against subclause </w:t>
      </w:r>
      <w:r w:rsidR="00951218" w:rsidRPr="002E399F">
        <w:rPr>
          <w:rFonts w:ascii="Times New Roman" w:hAnsi="Times New Roman"/>
          <w:sz w:val="24"/>
          <w:szCs w:val="24"/>
        </w:rPr>
        <w:t>16(</w:t>
      </w:r>
      <w:r w:rsidR="00B62759" w:rsidRPr="002E399F">
        <w:rPr>
          <w:rFonts w:ascii="Times New Roman" w:hAnsi="Times New Roman"/>
          <w:sz w:val="24"/>
          <w:szCs w:val="24"/>
        </w:rPr>
        <w:t xml:space="preserve">3) or </w:t>
      </w:r>
      <w:r w:rsidR="00951218" w:rsidRPr="002E399F">
        <w:rPr>
          <w:rFonts w:ascii="Times New Roman" w:hAnsi="Times New Roman"/>
          <w:sz w:val="24"/>
          <w:szCs w:val="24"/>
        </w:rPr>
        <w:t>16(</w:t>
      </w:r>
      <w:r w:rsidR="00B62759" w:rsidRPr="002E399F">
        <w:rPr>
          <w:rFonts w:ascii="Times New Roman" w:hAnsi="Times New Roman"/>
          <w:sz w:val="24"/>
          <w:szCs w:val="24"/>
        </w:rPr>
        <w:t>4),</w:t>
      </w:r>
      <w:r w:rsidR="001A32FF" w:rsidRPr="002E399F">
        <w:rPr>
          <w:rFonts w:ascii="Times New Roman" w:hAnsi="Times New Roman"/>
          <w:sz w:val="24"/>
          <w:szCs w:val="24"/>
        </w:rPr>
        <w:t xml:space="preserve"> the prosecution </w:t>
      </w:r>
      <w:r w:rsidR="00B62759" w:rsidRPr="002E399F">
        <w:rPr>
          <w:rFonts w:ascii="Times New Roman" w:hAnsi="Times New Roman"/>
          <w:sz w:val="24"/>
          <w:szCs w:val="24"/>
        </w:rPr>
        <w:t>bears the evidential burden of proving</w:t>
      </w:r>
      <w:r w:rsidR="001D1DCA" w:rsidRPr="002E399F">
        <w:rPr>
          <w:rFonts w:ascii="Times New Roman" w:hAnsi="Times New Roman"/>
          <w:sz w:val="24"/>
          <w:szCs w:val="24"/>
        </w:rPr>
        <w:t xml:space="preserve"> </w:t>
      </w:r>
      <w:r w:rsidR="00B62759" w:rsidRPr="002E399F">
        <w:rPr>
          <w:rFonts w:ascii="Times New Roman" w:hAnsi="Times New Roman"/>
          <w:sz w:val="24"/>
          <w:szCs w:val="24"/>
        </w:rPr>
        <w:t xml:space="preserve">the matters in paragraph </w:t>
      </w:r>
      <w:r w:rsidR="00951218" w:rsidRPr="002E399F">
        <w:rPr>
          <w:rFonts w:ascii="Times New Roman" w:hAnsi="Times New Roman"/>
          <w:sz w:val="24"/>
          <w:szCs w:val="24"/>
        </w:rPr>
        <w:t>16(</w:t>
      </w:r>
      <w:r w:rsidR="00B62759" w:rsidRPr="002E399F">
        <w:rPr>
          <w:rFonts w:ascii="Times New Roman" w:hAnsi="Times New Roman"/>
          <w:sz w:val="24"/>
          <w:szCs w:val="24"/>
        </w:rPr>
        <w:t xml:space="preserve">2)(b) and </w:t>
      </w:r>
      <w:r w:rsidR="00951218" w:rsidRPr="002E399F">
        <w:rPr>
          <w:rFonts w:ascii="Times New Roman" w:hAnsi="Times New Roman"/>
          <w:sz w:val="24"/>
          <w:szCs w:val="24"/>
        </w:rPr>
        <w:t>16(</w:t>
      </w:r>
      <w:r w:rsidR="00B62759" w:rsidRPr="002E399F">
        <w:rPr>
          <w:rFonts w:ascii="Times New Roman" w:hAnsi="Times New Roman"/>
          <w:sz w:val="24"/>
          <w:szCs w:val="24"/>
        </w:rPr>
        <w:t>2)(c)</w:t>
      </w:r>
      <w:r w:rsidR="007D678F">
        <w:rPr>
          <w:rFonts w:ascii="Times New Roman" w:hAnsi="Times New Roman"/>
          <w:sz w:val="24"/>
          <w:szCs w:val="24"/>
        </w:rPr>
        <w:t xml:space="preserve">. </w:t>
      </w:r>
      <w:r w:rsidR="00BD28D6" w:rsidRPr="002E399F">
        <w:rPr>
          <w:rFonts w:ascii="Times New Roman" w:hAnsi="Times New Roman"/>
          <w:sz w:val="24"/>
          <w:szCs w:val="24"/>
        </w:rPr>
        <w:t>This recognises the fact that</w:t>
      </w:r>
      <w:r w:rsidR="00A33DBE" w:rsidRPr="002E399F">
        <w:rPr>
          <w:rFonts w:ascii="Times New Roman" w:hAnsi="Times New Roman"/>
          <w:sz w:val="24"/>
          <w:szCs w:val="24"/>
        </w:rPr>
        <w:t>,</w:t>
      </w:r>
      <w:r w:rsidR="00BD28D6" w:rsidRPr="002E399F">
        <w:rPr>
          <w:rFonts w:ascii="Times New Roman" w:hAnsi="Times New Roman"/>
          <w:sz w:val="24"/>
          <w:szCs w:val="24"/>
        </w:rPr>
        <w:t xml:space="preserve"> while the matters in subclauses </w:t>
      </w:r>
      <w:r w:rsidR="00951218" w:rsidRPr="002E399F">
        <w:rPr>
          <w:rFonts w:ascii="Times New Roman" w:hAnsi="Times New Roman"/>
          <w:sz w:val="24"/>
          <w:szCs w:val="24"/>
        </w:rPr>
        <w:t>16(</w:t>
      </w:r>
      <w:r w:rsidR="00BD28D6" w:rsidRPr="002E399F">
        <w:rPr>
          <w:rFonts w:ascii="Times New Roman" w:hAnsi="Times New Roman"/>
          <w:sz w:val="24"/>
          <w:szCs w:val="24"/>
        </w:rPr>
        <w:t xml:space="preserve">3) and </w:t>
      </w:r>
      <w:r w:rsidR="00951218" w:rsidRPr="002E399F">
        <w:rPr>
          <w:rFonts w:ascii="Times New Roman" w:hAnsi="Times New Roman"/>
          <w:sz w:val="24"/>
          <w:szCs w:val="24"/>
        </w:rPr>
        <w:t>16(</w:t>
      </w:r>
      <w:r w:rsidR="00BD28D6" w:rsidRPr="002E399F">
        <w:rPr>
          <w:rFonts w:ascii="Times New Roman" w:hAnsi="Times New Roman"/>
          <w:sz w:val="24"/>
          <w:szCs w:val="24"/>
        </w:rPr>
        <w:t>4) are phrased in the form of a defence (i.e</w:t>
      </w:r>
      <w:r w:rsidR="000D59BA" w:rsidRPr="002E399F">
        <w:rPr>
          <w:rFonts w:ascii="Times New Roman" w:hAnsi="Times New Roman"/>
          <w:sz w:val="24"/>
          <w:szCs w:val="24"/>
        </w:rPr>
        <w:t>.</w:t>
      </w:r>
      <w:r w:rsidR="00065FBE" w:rsidRPr="002E399F">
        <w:rPr>
          <w:rFonts w:ascii="Times New Roman" w:hAnsi="Times New Roman"/>
          <w:sz w:val="24"/>
          <w:szCs w:val="24"/>
        </w:rPr>
        <w:t xml:space="preserve"> </w:t>
      </w:r>
      <w:r w:rsidR="00BD28D6" w:rsidRPr="002E399F">
        <w:rPr>
          <w:rFonts w:ascii="Times New Roman" w:hAnsi="Times New Roman"/>
          <w:sz w:val="24"/>
          <w:szCs w:val="24"/>
        </w:rPr>
        <w:t xml:space="preserve">circumstances in which subclause </w:t>
      </w:r>
      <w:r w:rsidR="00951218" w:rsidRPr="002E399F">
        <w:rPr>
          <w:rFonts w:ascii="Times New Roman" w:hAnsi="Times New Roman"/>
          <w:sz w:val="24"/>
          <w:szCs w:val="24"/>
        </w:rPr>
        <w:t>16(</w:t>
      </w:r>
      <w:r w:rsidR="00BD28D6" w:rsidRPr="002E399F">
        <w:rPr>
          <w:rFonts w:ascii="Times New Roman" w:hAnsi="Times New Roman"/>
          <w:sz w:val="24"/>
          <w:szCs w:val="24"/>
        </w:rPr>
        <w:t>1) does not apply) for the sake of clarity in drafting, they are matters that the</w:t>
      </w:r>
      <w:r w:rsidR="006A479C" w:rsidRPr="002E399F">
        <w:rPr>
          <w:rFonts w:ascii="Times New Roman" w:hAnsi="Times New Roman"/>
          <w:sz w:val="24"/>
          <w:szCs w:val="24"/>
        </w:rPr>
        <w:t xml:space="preserve"> prosecution should establish.</w:t>
      </w:r>
    </w:p>
    <w:p w:rsidR="0094211F" w:rsidRPr="002E399F" w:rsidRDefault="00965647"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lastRenderedPageBreak/>
        <w:t>A</w:t>
      </w:r>
      <w:r w:rsidR="005A3F3C" w:rsidRPr="002E399F">
        <w:rPr>
          <w:rFonts w:ascii="Times New Roman" w:hAnsi="Times New Roman"/>
          <w:sz w:val="24"/>
          <w:szCs w:val="24"/>
        </w:rPr>
        <w:t xml:space="preserve"> defendant bear</w:t>
      </w:r>
      <w:r w:rsidRPr="002E399F">
        <w:rPr>
          <w:rFonts w:ascii="Times New Roman" w:hAnsi="Times New Roman"/>
          <w:sz w:val="24"/>
          <w:szCs w:val="24"/>
        </w:rPr>
        <w:t>s</w:t>
      </w:r>
      <w:r w:rsidR="005A3F3C" w:rsidRPr="002E399F">
        <w:rPr>
          <w:rFonts w:ascii="Times New Roman" w:hAnsi="Times New Roman"/>
          <w:sz w:val="24"/>
          <w:szCs w:val="24"/>
        </w:rPr>
        <w:t xml:space="preserve"> the evidential burden of proving matters under paragraph </w:t>
      </w:r>
      <w:r w:rsidR="00951218" w:rsidRPr="002E399F">
        <w:rPr>
          <w:rFonts w:ascii="Times New Roman" w:hAnsi="Times New Roman"/>
          <w:sz w:val="24"/>
          <w:szCs w:val="24"/>
        </w:rPr>
        <w:t>16(</w:t>
      </w:r>
      <w:r w:rsidR="005A3F3C" w:rsidRPr="002E399F">
        <w:rPr>
          <w:rFonts w:ascii="Times New Roman" w:hAnsi="Times New Roman"/>
          <w:sz w:val="24"/>
          <w:szCs w:val="24"/>
        </w:rPr>
        <w:t xml:space="preserve">2)(a), that a product has been previously </w:t>
      </w:r>
      <w:r w:rsidR="002714C5" w:rsidRPr="002E399F">
        <w:rPr>
          <w:rFonts w:ascii="Times New Roman" w:hAnsi="Times New Roman"/>
          <w:sz w:val="24"/>
          <w:szCs w:val="24"/>
        </w:rPr>
        <w:t xml:space="preserve">retailed </w:t>
      </w:r>
      <w:r w:rsidR="005A3F3C" w:rsidRPr="002E399F">
        <w:rPr>
          <w:rFonts w:ascii="Times New Roman" w:hAnsi="Times New Roman"/>
          <w:sz w:val="24"/>
          <w:szCs w:val="24"/>
        </w:rPr>
        <w:t>in Australia (</w:t>
      </w:r>
      <w:r w:rsidR="00652CAF" w:rsidRPr="002E399F">
        <w:rPr>
          <w:rFonts w:ascii="Times New Roman" w:hAnsi="Times New Roman"/>
          <w:sz w:val="24"/>
          <w:szCs w:val="24"/>
        </w:rPr>
        <w:t>i.e</w:t>
      </w:r>
      <w:r w:rsidR="000D59BA" w:rsidRPr="002E399F">
        <w:rPr>
          <w:rFonts w:ascii="Times New Roman" w:hAnsi="Times New Roman"/>
          <w:sz w:val="24"/>
          <w:szCs w:val="24"/>
        </w:rPr>
        <w:t xml:space="preserve">. </w:t>
      </w:r>
      <w:r w:rsidR="005A3F3C" w:rsidRPr="002E399F">
        <w:rPr>
          <w:rFonts w:ascii="Times New Roman" w:hAnsi="Times New Roman"/>
          <w:sz w:val="24"/>
          <w:szCs w:val="24"/>
        </w:rPr>
        <w:t>is second-hand</w:t>
      </w:r>
      <w:r w:rsidR="009A4131" w:rsidRPr="002E399F">
        <w:rPr>
          <w:rFonts w:ascii="Times New Roman" w:hAnsi="Times New Roman"/>
          <w:sz w:val="24"/>
          <w:szCs w:val="24"/>
        </w:rPr>
        <w:t xml:space="preserve"> – see clause 5</w:t>
      </w:r>
      <w:r w:rsidR="005A3F3C" w:rsidRPr="002E399F">
        <w:rPr>
          <w:rFonts w:ascii="Times New Roman" w:hAnsi="Times New Roman"/>
          <w:sz w:val="24"/>
          <w:szCs w:val="24"/>
        </w:rPr>
        <w:t>)</w:t>
      </w:r>
      <w:r w:rsidR="007D678F">
        <w:rPr>
          <w:rFonts w:ascii="Times New Roman" w:hAnsi="Times New Roman"/>
          <w:sz w:val="24"/>
          <w:szCs w:val="24"/>
        </w:rPr>
        <w:t xml:space="preserve">. </w:t>
      </w:r>
      <w:r w:rsidRPr="002E399F">
        <w:rPr>
          <w:rFonts w:ascii="Times New Roman" w:hAnsi="Times New Roman"/>
          <w:sz w:val="24"/>
          <w:szCs w:val="24"/>
        </w:rPr>
        <w:t>This is appropriate because</w:t>
      </w:r>
      <w:r w:rsidR="005A3F3C" w:rsidRPr="002E399F">
        <w:rPr>
          <w:rFonts w:ascii="Times New Roman" w:hAnsi="Times New Roman"/>
          <w:sz w:val="24"/>
          <w:szCs w:val="24"/>
        </w:rPr>
        <w:t xml:space="preserve"> </w:t>
      </w:r>
      <w:r w:rsidRPr="002E399F">
        <w:rPr>
          <w:rFonts w:ascii="Times New Roman" w:hAnsi="Times New Roman"/>
          <w:sz w:val="24"/>
          <w:szCs w:val="24"/>
        </w:rPr>
        <w:t xml:space="preserve">proving no previous </w:t>
      </w:r>
      <w:r w:rsidR="00606452" w:rsidRPr="002E399F">
        <w:rPr>
          <w:rFonts w:ascii="Times New Roman" w:hAnsi="Times New Roman"/>
          <w:sz w:val="24"/>
          <w:szCs w:val="24"/>
        </w:rPr>
        <w:t>supply</w:t>
      </w:r>
      <w:r w:rsidR="005A3F3C" w:rsidRPr="002E399F">
        <w:rPr>
          <w:rFonts w:ascii="Times New Roman" w:hAnsi="Times New Roman"/>
          <w:sz w:val="24"/>
          <w:szCs w:val="24"/>
        </w:rPr>
        <w:t xml:space="preserve"> would be a difficult matter for prosecution </w:t>
      </w:r>
      <w:r w:rsidRPr="002E399F">
        <w:rPr>
          <w:rFonts w:ascii="Times New Roman" w:hAnsi="Times New Roman"/>
          <w:sz w:val="24"/>
          <w:szCs w:val="24"/>
        </w:rPr>
        <w:t xml:space="preserve">while establishing some previous </w:t>
      </w:r>
      <w:r w:rsidR="00606452" w:rsidRPr="002E399F">
        <w:rPr>
          <w:rFonts w:ascii="Times New Roman" w:hAnsi="Times New Roman"/>
          <w:sz w:val="24"/>
          <w:szCs w:val="24"/>
        </w:rPr>
        <w:t>supply</w:t>
      </w:r>
      <w:r w:rsidRPr="002E399F">
        <w:rPr>
          <w:rFonts w:ascii="Times New Roman" w:hAnsi="Times New Roman"/>
          <w:sz w:val="24"/>
          <w:szCs w:val="24"/>
        </w:rPr>
        <w:t xml:space="preserve"> </w:t>
      </w:r>
      <w:r w:rsidR="00606452" w:rsidRPr="002E399F">
        <w:rPr>
          <w:rFonts w:ascii="Times New Roman" w:hAnsi="Times New Roman"/>
          <w:sz w:val="24"/>
          <w:szCs w:val="24"/>
        </w:rPr>
        <w:t>sh</w:t>
      </w:r>
      <w:r w:rsidRPr="002E399F">
        <w:rPr>
          <w:rFonts w:ascii="Times New Roman" w:hAnsi="Times New Roman"/>
          <w:sz w:val="24"/>
          <w:szCs w:val="24"/>
        </w:rPr>
        <w:t xml:space="preserve">ould be </w:t>
      </w:r>
      <w:r w:rsidR="006A479C" w:rsidRPr="002E399F">
        <w:rPr>
          <w:rFonts w:ascii="Times New Roman" w:hAnsi="Times New Roman"/>
          <w:sz w:val="24"/>
          <w:szCs w:val="24"/>
        </w:rPr>
        <w:t xml:space="preserve">a </w:t>
      </w:r>
      <w:r w:rsidRPr="002E399F">
        <w:rPr>
          <w:rFonts w:ascii="Times New Roman" w:hAnsi="Times New Roman"/>
          <w:sz w:val="24"/>
          <w:szCs w:val="24"/>
        </w:rPr>
        <w:t>comparatively</w:t>
      </w:r>
      <w:r w:rsidR="005A3F3C" w:rsidRPr="002E399F">
        <w:rPr>
          <w:rFonts w:ascii="Times New Roman" w:hAnsi="Times New Roman"/>
          <w:sz w:val="24"/>
          <w:szCs w:val="24"/>
        </w:rPr>
        <w:t xml:space="preserve"> easy </w:t>
      </w:r>
      <w:r w:rsidRPr="002E399F">
        <w:rPr>
          <w:rFonts w:ascii="Times New Roman" w:hAnsi="Times New Roman"/>
          <w:sz w:val="24"/>
          <w:szCs w:val="24"/>
        </w:rPr>
        <w:t xml:space="preserve">matter </w:t>
      </w:r>
      <w:r w:rsidR="005A3F3C" w:rsidRPr="002E399F">
        <w:rPr>
          <w:rFonts w:ascii="Times New Roman" w:hAnsi="Times New Roman"/>
          <w:sz w:val="24"/>
          <w:szCs w:val="24"/>
        </w:rPr>
        <w:t>for a defendant</w:t>
      </w:r>
      <w:r w:rsidR="007D678F">
        <w:rPr>
          <w:rFonts w:ascii="Times New Roman" w:hAnsi="Times New Roman"/>
          <w:sz w:val="24"/>
          <w:szCs w:val="24"/>
        </w:rPr>
        <w:t xml:space="preserve">. </w:t>
      </w:r>
      <w:r w:rsidR="0063475E" w:rsidRPr="002E399F">
        <w:rPr>
          <w:rFonts w:ascii="Times New Roman" w:hAnsi="Times New Roman"/>
          <w:sz w:val="24"/>
          <w:szCs w:val="24"/>
        </w:rPr>
        <w:t xml:space="preserve">Subclause </w:t>
      </w:r>
      <w:r w:rsidR="00951218" w:rsidRPr="002E399F">
        <w:rPr>
          <w:rFonts w:ascii="Times New Roman" w:hAnsi="Times New Roman"/>
          <w:sz w:val="24"/>
          <w:szCs w:val="24"/>
        </w:rPr>
        <w:t>16(</w:t>
      </w:r>
      <w:r w:rsidR="0063475E" w:rsidRPr="002E399F">
        <w:rPr>
          <w:rFonts w:ascii="Times New Roman" w:hAnsi="Times New Roman"/>
          <w:sz w:val="24"/>
          <w:szCs w:val="24"/>
        </w:rPr>
        <w:t xml:space="preserve">8) provides, in </w:t>
      </w:r>
      <w:r w:rsidR="00155801" w:rsidRPr="002E399F">
        <w:rPr>
          <w:rFonts w:ascii="Times New Roman" w:hAnsi="Times New Roman"/>
          <w:sz w:val="24"/>
          <w:szCs w:val="24"/>
        </w:rPr>
        <w:t>terms similar</w:t>
      </w:r>
      <w:r w:rsidR="0063475E" w:rsidRPr="002E399F">
        <w:rPr>
          <w:rFonts w:ascii="Times New Roman" w:hAnsi="Times New Roman"/>
          <w:sz w:val="24"/>
          <w:szCs w:val="24"/>
        </w:rPr>
        <w:t xml:space="preserve">, that in civil penalty proceedings a person who wishes to rely on paragraph </w:t>
      </w:r>
      <w:r w:rsidR="00951218" w:rsidRPr="002E399F">
        <w:rPr>
          <w:rFonts w:ascii="Times New Roman" w:hAnsi="Times New Roman"/>
          <w:sz w:val="24"/>
          <w:szCs w:val="24"/>
        </w:rPr>
        <w:t>16(</w:t>
      </w:r>
      <w:r w:rsidR="0063475E" w:rsidRPr="002E399F">
        <w:rPr>
          <w:rFonts w:ascii="Times New Roman" w:hAnsi="Times New Roman"/>
          <w:sz w:val="24"/>
          <w:szCs w:val="24"/>
        </w:rPr>
        <w:t xml:space="preserve">2)(a) bears the evidential burden of proving a product is second-hand and the person applying for the order bears the burden of proving the matters in paragraphs </w:t>
      </w:r>
      <w:r w:rsidR="00951218" w:rsidRPr="002E399F">
        <w:rPr>
          <w:rFonts w:ascii="Times New Roman" w:hAnsi="Times New Roman"/>
          <w:sz w:val="24"/>
          <w:szCs w:val="24"/>
        </w:rPr>
        <w:t>16(</w:t>
      </w:r>
      <w:r w:rsidR="0063475E" w:rsidRPr="002E399F">
        <w:rPr>
          <w:rFonts w:ascii="Times New Roman" w:hAnsi="Times New Roman"/>
          <w:sz w:val="24"/>
          <w:szCs w:val="24"/>
        </w:rPr>
        <w:t xml:space="preserve">2)(b) and </w:t>
      </w:r>
      <w:r w:rsidR="00951218" w:rsidRPr="002E399F">
        <w:rPr>
          <w:rFonts w:ascii="Times New Roman" w:hAnsi="Times New Roman"/>
          <w:sz w:val="24"/>
          <w:szCs w:val="24"/>
        </w:rPr>
        <w:t>16(</w:t>
      </w:r>
      <w:r w:rsidR="0063475E" w:rsidRPr="002E399F">
        <w:rPr>
          <w:rFonts w:ascii="Times New Roman" w:hAnsi="Times New Roman"/>
          <w:sz w:val="24"/>
          <w:szCs w:val="24"/>
        </w:rPr>
        <w:t>2)(c)</w:t>
      </w:r>
      <w:r w:rsidR="008267DF" w:rsidRPr="002E399F">
        <w:rPr>
          <w:rFonts w:ascii="Times New Roman" w:hAnsi="Times New Roman"/>
          <w:sz w:val="24"/>
          <w:szCs w:val="24"/>
        </w:rPr>
        <w:t>.</w:t>
      </w:r>
    </w:p>
    <w:p w:rsidR="0063475E" w:rsidRPr="002E399F" w:rsidRDefault="000E621C" w:rsidP="0063475E">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951218" w:rsidRPr="002E399F">
        <w:rPr>
          <w:rFonts w:ascii="Times New Roman" w:hAnsi="Times New Roman"/>
          <w:b/>
          <w:sz w:val="24"/>
          <w:szCs w:val="24"/>
        </w:rPr>
        <w:t>17</w:t>
      </w:r>
      <w:r w:rsidR="000D59BA" w:rsidRPr="002E399F">
        <w:rPr>
          <w:rFonts w:ascii="Times New Roman" w:hAnsi="Times New Roman"/>
          <w:b/>
          <w:sz w:val="24"/>
          <w:szCs w:val="24"/>
        </w:rPr>
        <w:t xml:space="preserve"> </w:t>
      </w:r>
      <w:r w:rsidR="008267DF" w:rsidRPr="002E399F">
        <w:rPr>
          <w:rFonts w:ascii="Times New Roman" w:hAnsi="Times New Roman"/>
          <w:b/>
          <w:sz w:val="24"/>
          <w:szCs w:val="24"/>
        </w:rPr>
        <w:t>Supplying GEMS products</w:t>
      </w:r>
      <w:r w:rsidR="002B15A1" w:rsidRPr="002E399F">
        <w:rPr>
          <w:rFonts w:ascii="Times New Roman" w:hAnsi="Times New Roman"/>
          <w:b/>
          <w:sz w:val="24"/>
          <w:szCs w:val="24"/>
        </w:rPr>
        <w:t>―</w:t>
      </w:r>
      <w:r w:rsidR="008267DF" w:rsidRPr="002E399F">
        <w:rPr>
          <w:rFonts w:ascii="Times New Roman" w:hAnsi="Times New Roman"/>
          <w:b/>
          <w:sz w:val="24"/>
          <w:szCs w:val="24"/>
        </w:rPr>
        <w:t>model not registered</w:t>
      </w:r>
    </w:p>
    <w:p w:rsidR="0063475E" w:rsidRPr="002E399F" w:rsidRDefault="00614AA0"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w:t>
      </w:r>
      <w:r w:rsidR="00402F1A" w:rsidRPr="002E399F">
        <w:rPr>
          <w:rFonts w:ascii="Times New Roman" w:hAnsi="Times New Roman"/>
          <w:sz w:val="24"/>
          <w:szCs w:val="24"/>
        </w:rPr>
        <w:t xml:space="preserve">lause </w:t>
      </w:r>
      <w:r w:rsidR="00951218" w:rsidRPr="002E399F">
        <w:rPr>
          <w:rFonts w:ascii="Times New Roman" w:hAnsi="Times New Roman"/>
          <w:sz w:val="24"/>
          <w:szCs w:val="24"/>
        </w:rPr>
        <w:t>17(</w:t>
      </w:r>
      <w:r w:rsidRPr="002E399F">
        <w:rPr>
          <w:rFonts w:ascii="Times New Roman" w:hAnsi="Times New Roman"/>
          <w:sz w:val="24"/>
          <w:szCs w:val="24"/>
        </w:rPr>
        <w:t>1)</w:t>
      </w:r>
      <w:r w:rsidR="00402F1A" w:rsidRPr="002E399F">
        <w:rPr>
          <w:rFonts w:ascii="Times New Roman" w:hAnsi="Times New Roman"/>
          <w:sz w:val="24"/>
          <w:szCs w:val="24"/>
        </w:rPr>
        <w:t xml:space="preserve"> </w:t>
      </w:r>
      <w:r w:rsidRPr="002E399F">
        <w:rPr>
          <w:rFonts w:ascii="Times New Roman" w:hAnsi="Times New Roman"/>
          <w:sz w:val="24"/>
          <w:szCs w:val="24"/>
        </w:rPr>
        <w:t xml:space="preserve">prohibits </w:t>
      </w:r>
      <w:r w:rsidR="002D4416" w:rsidRPr="002E399F">
        <w:rPr>
          <w:rFonts w:ascii="Times New Roman" w:hAnsi="Times New Roman"/>
          <w:sz w:val="24"/>
          <w:szCs w:val="24"/>
        </w:rPr>
        <w:t>suppl</w:t>
      </w:r>
      <w:r w:rsidR="006749E7" w:rsidRPr="002E399F">
        <w:rPr>
          <w:rFonts w:ascii="Times New Roman" w:hAnsi="Times New Roman"/>
          <w:sz w:val="24"/>
          <w:szCs w:val="24"/>
        </w:rPr>
        <w:t>ies</w:t>
      </w:r>
      <w:r w:rsidR="002D4416" w:rsidRPr="002E399F">
        <w:rPr>
          <w:rFonts w:ascii="Times New Roman" w:hAnsi="Times New Roman"/>
          <w:sz w:val="24"/>
          <w:szCs w:val="24"/>
        </w:rPr>
        <w:t>, or offer</w:t>
      </w:r>
      <w:r w:rsidR="006749E7" w:rsidRPr="002E399F">
        <w:rPr>
          <w:rFonts w:ascii="Times New Roman" w:hAnsi="Times New Roman"/>
          <w:sz w:val="24"/>
          <w:szCs w:val="24"/>
        </w:rPr>
        <w:t>s</w:t>
      </w:r>
      <w:r w:rsidR="002D4416" w:rsidRPr="002E399F">
        <w:rPr>
          <w:rFonts w:ascii="Times New Roman" w:hAnsi="Times New Roman"/>
          <w:sz w:val="24"/>
          <w:szCs w:val="24"/>
        </w:rPr>
        <w:t xml:space="preserve"> to supply, </w:t>
      </w:r>
      <w:r w:rsidRPr="002E399F">
        <w:rPr>
          <w:rFonts w:ascii="Times New Roman" w:hAnsi="Times New Roman"/>
          <w:sz w:val="24"/>
          <w:szCs w:val="24"/>
        </w:rPr>
        <w:t xml:space="preserve">of </w:t>
      </w:r>
      <w:r w:rsidR="002D4416" w:rsidRPr="002E399F">
        <w:rPr>
          <w:rFonts w:ascii="Times New Roman" w:hAnsi="Times New Roman"/>
          <w:sz w:val="24"/>
          <w:szCs w:val="24"/>
        </w:rPr>
        <w:t>GEMS product</w:t>
      </w:r>
      <w:r w:rsidRPr="002E399F">
        <w:rPr>
          <w:rFonts w:ascii="Times New Roman" w:hAnsi="Times New Roman"/>
          <w:sz w:val="24"/>
          <w:szCs w:val="24"/>
        </w:rPr>
        <w:t>s</w:t>
      </w:r>
      <w:r w:rsidR="002D4416" w:rsidRPr="002E399F">
        <w:rPr>
          <w:rFonts w:ascii="Times New Roman" w:hAnsi="Times New Roman"/>
          <w:sz w:val="24"/>
          <w:szCs w:val="24"/>
        </w:rPr>
        <w:t xml:space="preserve"> </w:t>
      </w:r>
      <w:r w:rsidR="004910C6" w:rsidRPr="002E399F">
        <w:rPr>
          <w:rFonts w:ascii="Times New Roman" w:hAnsi="Times New Roman"/>
          <w:sz w:val="24"/>
          <w:szCs w:val="24"/>
        </w:rPr>
        <w:t xml:space="preserve">of models </w:t>
      </w:r>
      <w:r w:rsidR="002D4416" w:rsidRPr="002E399F">
        <w:rPr>
          <w:rFonts w:ascii="Times New Roman" w:hAnsi="Times New Roman"/>
          <w:sz w:val="24"/>
          <w:szCs w:val="24"/>
        </w:rPr>
        <w:t xml:space="preserve">that </w:t>
      </w:r>
      <w:r w:rsidRPr="002E399F">
        <w:rPr>
          <w:rFonts w:ascii="Times New Roman" w:hAnsi="Times New Roman"/>
          <w:sz w:val="24"/>
          <w:szCs w:val="24"/>
        </w:rPr>
        <w:t xml:space="preserve">are </w:t>
      </w:r>
      <w:r w:rsidR="002D4416" w:rsidRPr="002E399F">
        <w:rPr>
          <w:rFonts w:ascii="Times New Roman" w:hAnsi="Times New Roman"/>
          <w:sz w:val="24"/>
          <w:szCs w:val="24"/>
        </w:rPr>
        <w:t xml:space="preserve">not registered as required by clause </w:t>
      </w:r>
      <w:r w:rsidR="0087003D" w:rsidRPr="002E399F">
        <w:rPr>
          <w:rFonts w:ascii="Times New Roman" w:hAnsi="Times New Roman"/>
          <w:sz w:val="24"/>
          <w:szCs w:val="24"/>
        </w:rPr>
        <w:t>12.</w:t>
      </w:r>
    </w:p>
    <w:p w:rsidR="0050391E" w:rsidRPr="002E399F" w:rsidRDefault="00624111"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w:t>
      </w:r>
      <w:r w:rsidR="00614AA0" w:rsidRPr="002E399F">
        <w:rPr>
          <w:rFonts w:ascii="Times New Roman" w:hAnsi="Times New Roman"/>
          <w:sz w:val="24"/>
          <w:szCs w:val="24"/>
        </w:rPr>
        <w:t xml:space="preserve">ubclause </w:t>
      </w:r>
      <w:r w:rsidR="00951218" w:rsidRPr="002E399F">
        <w:rPr>
          <w:rFonts w:ascii="Times New Roman" w:hAnsi="Times New Roman"/>
          <w:sz w:val="24"/>
          <w:szCs w:val="24"/>
        </w:rPr>
        <w:t>17(</w:t>
      </w:r>
      <w:r w:rsidR="00614AA0" w:rsidRPr="002E399F">
        <w:rPr>
          <w:rFonts w:ascii="Times New Roman" w:hAnsi="Times New Roman"/>
          <w:sz w:val="24"/>
          <w:szCs w:val="24"/>
        </w:rPr>
        <w:t xml:space="preserve">2) </w:t>
      </w:r>
      <w:r w:rsidR="00F10541" w:rsidRPr="002E399F">
        <w:rPr>
          <w:rFonts w:ascii="Times New Roman" w:hAnsi="Times New Roman"/>
          <w:sz w:val="24"/>
          <w:szCs w:val="24"/>
        </w:rPr>
        <w:t>clarifies</w:t>
      </w:r>
      <w:r w:rsidR="00614AA0" w:rsidRPr="002E399F">
        <w:rPr>
          <w:rFonts w:ascii="Times New Roman" w:hAnsi="Times New Roman"/>
          <w:sz w:val="24"/>
          <w:szCs w:val="24"/>
        </w:rPr>
        <w:t xml:space="preserve"> that </w:t>
      </w:r>
      <w:r w:rsidR="00D20C81" w:rsidRPr="002E399F">
        <w:rPr>
          <w:rFonts w:ascii="Times New Roman" w:hAnsi="Times New Roman"/>
          <w:sz w:val="24"/>
          <w:szCs w:val="24"/>
        </w:rPr>
        <w:t>subclause</w:t>
      </w:r>
      <w:r w:rsidR="00033B8F" w:rsidRPr="002E399F">
        <w:rPr>
          <w:rFonts w:ascii="Times New Roman" w:hAnsi="Times New Roman"/>
          <w:sz w:val="24"/>
          <w:szCs w:val="24"/>
        </w:rPr>
        <w:t xml:space="preserve"> </w:t>
      </w:r>
      <w:r w:rsidR="00951218" w:rsidRPr="002E399F">
        <w:rPr>
          <w:rFonts w:ascii="Times New Roman" w:hAnsi="Times New Roman"/>
          <w:sz w:val="24"/>
          <w:szCs w:val="24"/>
        </w:rPr>
        <w:t>17(</w:t>
      </w:r>
      <w:r w:rsidR="00033B8F" w:rsidRPr="002E399F">
        <w:rPr>
          <w:rFonts w:ascii="Times New Roman" w:hAnsi="Times New Roman"/>
          <w:sz w:val="24"/>
          <w:szCs w:val="24"/>
        </w:rPr>
        <w:t>1) does not apply</w:t>
      </w:r>
      <w:r w:rsidR="000E0A7B" w:rsidRPr="002E399F">
        <w:rPr>
          <w:rFonts w:ascii="Times New Roman" w:hAnsi="Times New Roman"/>
          <w:sz w:val="24"/>
          <w:szCs w:val="24"/>
        </w:rPr>
        <w:t xml:space="preserve"> </w:t>
      </w:r>
      <w:r w:rsidR="00614AA0" w:rsidRPr="002E399F">
        <w:rPr>
          <w:rFonts w:ascii="Times New Roman" w:hAnsi="Times New Roman"/>
          <w:sz w:val="24"/>
          <w:szCs w:val="24"/>
        </w:rPr>
        <w:t xml:space="preserve">if </w:t>
      </w:r>
      <w:r w:rsidR="006E5C7E" w:rsidRPr="002E399F">
        <w:rPr>
          <w:rFonts w:ascii="Times New Roman" w:hAnsi="Times New Roman"/>
          <w:sz w:val="24"/>
          <w:szCs w:val="24"/>
        </w:rPr>
        <w:t>a</w:t>
      </w:r>
      <w:r w:rsidR="00614AA0" w:rsidRPr="002E399F">
        <w:rPr>
          <w:rFonts w:ascii="Times New Roman" w:hAnsi="Times New Roman"/>
          <w:sz w:val="24"/>
          <w:szCs w:val="24"/>
        </w:rPr>
        <w:t xml:space="preserve"> product is second-hand</w:t>
      </w:r>
      <w:r w:rsidR="0050391E" w:rsidRPr="002E399F">
        <w:rPr>
          <w:rFonts w:ascii="Times New Roman" w:hAnsi="Times New Roman"/>
          <w:sz w:val="24"/>
          <w:szCs w:val="24"/>
        </w:rPr>
        <w:t xml:space="preserve"> or</w:t>
      </w:r>
      <w:r w:rsidR="00614AA0" w:rsidRPr="002E399F">
        <w:rPr>
          <w:rFonts w:ascii="Times New Roman" w:hAnsi="Times New Roman"/>
          <w:sz w:val="24"/>
          <w:szCs w:val="24"/>
        </w:rPr>
        <w:t xml:space="preserve"> if the model is exempt from registration (see clause </w:t>
      </w:r>
      <w:r w:rsidR="00543866" w:rsidRPr="002E399F">
        <w:rPr>
          <w:rFonts w:ascii="Times New Roman" w:hAnsi="Times New Roman"/>
          <w:sz w:val="24"/>
          <w:szCs w:val="24"/>
        </w:rPr>
        <w:t>30</w:t>
      </w:r>
      <w:r w:rsidR="00614AA0" w:rsidRPr="002E399F">
        <w:rPr>
          <w:rFonts w:ascii="Times New Roman" w:hAnsi="Times New Roman"/>
          <w:sz w:val="24"/>
          <w:szCs w:val="24"/>
        </w:rPr>
        <w:t>)</w:t>
      </w:r>
      <w:r w:rsidR="007D678F">
        <w:rPr>
          <w:rFonts w:ascii="Times New Roman" w:hAnsi="Times New Roman"/>
          <w:sz w:val="24"/>
          <w:szCs w:val="24"/>
        </w:rPr>
        <w:t xml:space="preserve">. </w:t>
      </w:r>
    </w:p>
    <w:p w:rsidR="00614AA0" w:rsidRPr="002E399F" w:rsidRDefault="0050391E"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It is worth noting that products that </w:t>
      </w:r>
      <w:r w:rsidR="009C5921" w:rsidRPr="002E399F">
        <w:rPr>
          <w:rFonts w:ascii="Times New Roman" w:hAnsi="Times New Roman"/>
          <w:sz w:val="24"/>
          <w:szCs w:val="24"/>
        </w:rPr>
        <w:t>can</w:t>
      </w:r>
      <w:r w:rsidRPr="002E399F">
        <w:rPr>
          <w:rFonts w:ascii="Times New Roman" w:hAnsi="Times New Roman"/>
          <w:sz w:val="24"/>
          <w:szCs w:val="24"/>
        </w:rPr>
        <w:t xml:space="preserve"> be supplied </w:t>
      </w:r>
      <w:r w:rsidR="00266029" w:rsidRPr="002E399F">
        <w:rPr>
          <w:rFonts w:ascii="Times New Roman" w:hAnsi="Times New Roman"/>
          <w:sz w:val="24"/>
          <w:szCs w:val="24"/>
        </w:rPr>
        <w:t>in accordance with</w:t>
      </w:r>
      <w:r w:rsidRPr="002E399F">
        <w:rPr>
          <w:rFonts w:ascii="Times New Roman" w:hAnsi="Times New Roman"/>
          <w:sz w:val="24"/>
          <w:szCs w:val="24"/>
        </w:rPr>
        <w:t xml:space="preserve"> paragraph </w:t>
      </w:r>
      <w:r w:rsidR="00951218" w:rsidRPr="002E399F">
        <w:rPr>
          <w:rFonts w:ascii="Times New Roman" w:hAnsi="Times New Roman"/>
          <w:sz w:val="24"/>
          <w:szCs w:val="24"/>
        </w:rPr>
        <w:t>16(</w:t>
      </w:r>
      <w:r w:rsidRPr="002E399F">
        <w:rPr>
          <w:rFonts w:ascii="Times New Roman" w:hAnsi="Times New Roman"/>
          <w:sz w:val="24"/>
          <w:szCs w:val="24"/>
        </w:rPr>
        <w:t xml:space="preserve">2)(c) may not be registrable </w:t>
      </w:r>
      <w:r w:rsidR="00E2423B" w:rsidRPr="002E399F">
        <w:rPr>
          <w:rFonts w:ascii="Times New Roman" w:hAnsi="Times New Roman"/>
          <w:sz w:val="24"/>
          <w:szCs w:val="24"/>
        </w:rPr>
        <w:t>under</w:t>
      </w:r>
      <w:r w:rsidRPr="002E399F">
        <w:rPr>
          <w:rFonts w:ascii="Times New Roman" w:hAnsi="Times New Roman"/>
          <w:sz w:val="24"/>
          <w:szCs w:val="24"/>
        </w:rPr>
        <w:t xml:space="preserve"> clauses 11 and 12,</w:t>
      </w:r>
      <w:r w:rsidR="00672334" w:rsidRPr="002E399F">
        <w:rPr>
          <w:rFonts w:ascii="Times New Roman" w:hAnsi="Times New Roman"/>
          <w:sz w:val="24"/>
          <w:szCs w:val="24"/>
        </w:rPr>
        <w:t xml:space="preserve"> for example,</w:t>
      </w:r>
      <w:r w:rsidRPr="002E399F">
        <w:rPr>
          <w:rFonts w:ascii="Times New Roman" w:hAnsi="Times New Roman"/>
          <w:sz w:val="24"/>
          <w:szCs w:val="24"/>
        </w:rPr>
        <w:t xml:space="preserve"> because the</w:t>
      </w:r>
      <w:r w:rsidR="00A356DC" w:rsidRPr="002E399F">
        <w:rPr>
          <w:rFonts w:ascii="Times New Roman" w:hAnsi="Times New Roman"/>
          <w:sz w:val="24"/>
          <w:szCs w:val="24"/>
        </w:rPr>
        <w:t xml:space="preserve"> product no longer</w:t>
      </w:r>
      <w:r w:rsidRPr="002E399F">
        <w:rPr>
          <w:rFonts w:ascii="Times New Roman" w:hAnsi="Times New Roman"/>
          <w:sz w:val="24"/>
          <w:szCs w:val="24"/>
        </w:rPr>
        <w:t xml:space="preserve"> meet</w:t>
      </w:r>
      <w:r w:rsidR="00A356DC" w:rsidRPr="002E399F">
        <w:rPr>
          <w:rFonts w:ascii="Times New Roman" w:hAnsi="Times New Roman"/>
          <w:sz w:val="24"/>
          <w:szCs w:val="24"/>
        </w:rPr>
        <w:t>s</w:t>
      </w:r>
      <w:r w:rsidRPr="002E399F">
        <w:rPr>
          <w:rFonts w:ascii="Times New Roman" w:hAnsi="Times New Roman"/>
          <w:sz w:val="24"/>
          <w:szCs w:val="24"/>
        </w:rPr>
        <w:t xml:space="preserve"> GEMS requirements</w:t>
      </w:r>
      <w:r w:rsidR="007D678F">
        <w:rPr>
          <w:rFonts w:ascii="Times New Roman" w:hAnsi="Times New Roman"/>
          <w:sz w:val="24"/>
          <w:szCs w:val="24"/>
        </w:rPr>
        <w:t xml:space="preserve">. </w:t>
      </w:r>
      <w:r w:rsidR="006E48B4" w:rsidRPr="002E399F">
        <w:rPr>
          <w:rFonts w:ascii="Times New Roman" w:hAnsi="Times New Roman"/>
          <w:sz w:val="24"/>
          <w:szCs w:val="24"/>
        </w:rPr>
        <w:t xml:space="preserve">Legislative permission for this situation, which would require complex drafting, </w:t>
      </w:r>
      <w:r w:rsidR="00305CB2" w:rsidRPr="002E399F">
        <w:rPr>
          <w:rFonts w:ascii="Times New Roman" w:hAnsi="Times New Roman"/>
          <w:sz w:val="24"/>
          <w:szCs w:val="24"/>
        </w:rPr>
        <w:t xml:space="preserve">need not be </w:t>
      </w:r>
      <w:r w:rsidR="00033B8F" w:rsidRPr="002E399F">
        <w:rPr>
          <w:rFonts w:ascii="Times New Roman" w:hAnsi="Times New Roman"/>
          <w:sz w:val="24"/>
          <w:szCs w:val="24"/>
        </w:rPr>
        <w:t xml:space="preserve">expressly included in subclause </w:t>
      </w:r>
      <w:r w:rsidR="00951218" w:rsidRPr="002E399F">
        <w:rPr>
          <w:rFonts w:ascii="Times New Roman" w:hAnsi="Times New Roman"/>
          <w:sz w:val="24"/>
          <w:szCs w:val="24"/>
        </w:rPr>
        <w:t>17(</w:t>
      </w:r>
      <w:r w:rsidR="00033B8F" w:rsidRPr="002E399F">
        <w:rPr>
          <w:rFonts w:ascii="Times New Roman" w:hAnsi="Times New Roman"/>
          <w:sz w:val="24"/>
          <w:szCs w:val="24"/>
        </w:rPr>
        <w:t>2)</w:t>
      </w:r>
      <w:r w:rsidR="00305CB2" w:rsidRPr="002E399F">
        <w:rPr>
          <w:rFonts w:ascii="Times New Roman" w:hAnsi="Times New Roman"/>
          <w:sz w:val="24"/>
          <w:szCs w:val="24"/>
        </w:rPr>
        <w:t xml:space="preserve"> </w:t>
      </w:r>
      <w:r w:rsidR="00E2423B" w:rsidRPr="002E399F">
        <w:rPr>
          <w:rFonts w:ascii="Times New Roman" w:hAnsi="Times New Roman"/>
          <w:sz w:val="24"/>
          <w:szCs w:val="24"/>
        </w:rPr>
        <w:t xml:space="preserve">because </w:t>
      </w:r>
      <w:r w:rsidR="00425DCF" w:rsidRPr="002E399F">
        <w:rPr>
          <w:rFonts w:ascii="Times New Roman" w:hAnsi="Times New Roman"/>
          <w:sz w:val="24"/>
          <w:szCs w:val="24"/>
        </w:rPr>
        <w:t>asserting</w:t>
      </w:r>
      <w:r w:rsidR="00E2423B" w:rsidRPr="002E399F">
        <w:rPr>
          <w:rFonts w:ascii="Times New Roman" w:hAnsi="Times New Roman"/>
          <w:sz w:val="24"/>
          <w:szCs w:val="24"/>
        </w:rPr>
        <w:t xml:space="preserve"> liability where a product can be supplied</w:t>
      </w:r>
      <w:r w:rsidR="00033B8F" w:rsidRPr="002E399F">
        <w:rPr>
          <w:rFonts w:ascii="Times New Roman" w:hAnsi="Times New Roman"/>
          <w:sz w:val="24"/>
          <w:szCs w:val="24"/>
        </w:rPr>
        <w:t xml:space="preserve"> </w:t>
      </w:r>
      <w:r w:rsidR="00266029" w:rsidRPr="002E399F">
        <w:rPr>
          <w:rFonts w:ascii="Times New Roman" w:hAnsi="Times New Roman"/>
          <w:sz w:val="24"/>
          <w:szCs w:val="24"/>
        </w:rPr>
        <w:t>in accordance with</w:t>
      </w:r>
      <w:r w:rsidR="00E2423B" w:rsidRPr="002E399F">
        <w:rPr>
          <w:rFonts w:ascii="Times New Roman" w:hAnsi="Times New Roman"/>
          <w:sz w:val="24"/>
          <w:szCs w:val="24"/>
        </w:rPr>
        <w:t xml:space="preserve"> paragraph </w:t>
      </w:r>
      <w:r w:rsidR="00951218" w:rsidRPr="002E399F">
        <w:rPr>
          <w:rFonts w:ascii="Times New Roman" w:hAnsi="Times New Roman"/>
          <w:sz w:val="24"/>
          <w:szCs w:val="24"/>
        </w:rPr>
        <w:t>16(</w:t>
      </w:r>
      <w:r w:rsidR="00E2423B" w:rsidRPr="002E399F">
        <w:rPr>
          <w:rFonts w:ascii="Times New Roman" w:hAnsi="Times New Roman"/>
          <w:sz w:val="24"/>
          <w:szCs w:val="24"/>
        </w:rPr>
        <w:t>2)(c)</w:t>
      </w:r>
      <w:r w:rsidR="0019479D" w:rsidRPr="002E399F">
        <w:rPr>
          <w:rFonts w:ascii="Times New Roman" w:hAnsi="Times New Roman"/>
          <w:sz w:val="24"/>
          <w:szCs w:val="24"/>
        </w:rPr>
        <w:t>,</w:t>
      </w:r>
      <w:r w:rsidR="00E2423B" w:rsidRPr="002E399F">
        <w:rPr>
          <w:rFonts w:ascii="Times New Roman" w:hAnsi="Times New Roman"/>
          <w:sz w:val="24"/>
          <w:szCs w:val="24"/>
        </w:rPr>
        <w:t xml:space="preserve"> but cannot be registered</w:t>
      </w:r>
      <w:r w:rsidR="0019479D" w:rsidRPr="002E399F">
        <w:rPr>
          <w:rFonts w:ascii="Times New Roman" w:hAnsi="Times New Roman"/>
          <w:sz w:val="24"/>
          <w:szCs w:val="24"/>
        </w:rPr>
        <w:t>,</w:t>
      </w:r>
      <w:r w:rsidR="00E2423B" w:rsidRPr="002E399F">
        <w:rPr>
          <w:rFonts w:ascii="Times New Roman" w:hAnsi="Times New Roman"/>
          <w:sz w:val="24"/>
          <w:szCs w:val="24"/>
        </w:rPr>
        <w:t xml:space="preserve"> would create a conflict between clauses </w:t>
      </w:r>
      <w:r w:rsidR="00951218" w:rsidRPr="002E399F">
        <w:rPr>
          <w:rFonts w:ascii="Times New Roman" w:hAnsi="Times New Roman"/>
          <w:sz w:val="24"/>
          <w:szCs w:val="24"/>
        </w:rPr>
        <w:t xml:space="preserve">16 </w:t>
      </w:r>
      <w:r w:rsidR="00E2423B" w:rsidRPr="002E399F">
        <w:rPr>
          <w:rFonts w:ascii="Times New Roman" w:hAnsi="Times New Roman"/>
          <w:sz w:val="24"/>
          <w:szCs w:val="24"/>
        </w:rPr>
        <w:t>and 1</w:t>
      </w:r>
      <w:r w:rsidR="00514B5E" w:rsidRPr="002E399F">
        <w:rPr>
          <w:rFonts w:ascii="Times New Roman" w:hAnsi="Times New Roman"/>
          <w:sz w:val="24"/>
          <w:szCs w:val="24"/>
        </w:rPr>
        <w:t>7</w:t>
      </w:r>
      <w:r w:rsidR="007D678F">
        <w:rPr>
          <w:rFonts w:ascii="Times New Roman" w:hAnsi="Times New Roman"/>
          <w:sz w:val="24"/>
          <w:szCs w:val="24"/>
        </w:rPr>
        <w:t xml:space="preserve">. </w:t>
      </w:r>
      <w:r w:rsidR="00A348F2" w:rsidRPr="002E399F">
        <w:rPr>
          <w:rFonts w:ascii="Times New Roman" w:hAnsi="Times New Roman"/>
          <w:sz w:val="24"/>
          <w:szCs w:val="24"/>
        </w:rPr>
        <w:t>If doubt arises</w:t>
      </w:r>
      <w:r w:rsidR="00E2423B" w:rsidRPr="002E399F">
        <w:rPr>
          <w:rFonts w:ascii="Times New Roman" w:hAnsi="Times New Roman"/>
          <w:sz w:val="24"/>
          <w:szCs w:val="24"/>
        </w:rPr>
        <w:t xml:space="preserve"> </w:t>
      </w:r>
      <w:r w:rsidR="00A348F2" w:rsidRPr="002E399F">
        <w:rPr>
          <w:rFonts w:ascii="Times New Roman" w:hAnsi="Times New Roman"/>
          <w:sz w:val="24"/>
          <w:szCs w:val="24"/>
        </w:rPr>
        <w:t xml:space="preserve">whether </w:t>
      </w:r>
      <w:r w:rsidR="00013C85" w:rsidRPr="002E399F">
        <w:rPr>
          <w:rFonts w:ascii="Times New Roman" w:hAnsi="Times New Roman"/>
          <w:sz w:val="24"/>
          <w:szCs w:val="24"/>
        </w:rPr>
        <w:t xml:space="preserve">liability arises for </w:t>
      </w:r>
      <w:r w:rsidR="00A348F2" w:rsidRPr="002E399F">
        <w:rPr>
          <w:rFonts w:ascii="Times New Roman" w:hAnsi="Times New Roman"/>
          <w:sz w:val="24"/>
          <w:szCs w:val="24"/>
        </w:rPr>
        <w:t xml:space="preserve">the supply of a </w:t>
      </w:r>
      <w:r w:rsidR="00E2423B" w:rsidRPr="002E399F">
        <w:rPr>
          <w:rFonts w:ascii="Times New Roman" w:hAnsi="Times New Roman"/>
          <w:sz w:val="24"/>
          <w:szCs w:val="24"/>
        </w:rPr>
        <w:t xml:space="preserve">product </w:t>
      </w:r>
      <w:r w:rsidR="00A348F2" w:rsidRPr="002E399F">
        <w:rPr>
          <w:rFonts w:ascii="Times New Roman" w:hAnsi="Times New Roman"/>
          <w:sz w:val="24"/>
          <w:szCs w:val="24"/>
        </w:rPr>
        <w:t xml:space="preserve">that </w:t>
      </w:r>
      <w:r w:rsidR="00E2423B" w:rsidRPr="002E399F">
        <w:rPr>
          <w:rFonts w:ascii="Times New Roman" w:hAnsi="Times New Roman"/>
          <w:sz w:val="24"/>
          <w:szCs w:val="24"/>
        </w:rPr>
        <w:t xml:space="preserve">can be supplied under paragraph </w:t>
      </w:r>
      <w:r w:rsidR="00951218" w:rsidRPr="002E399F">
        <w:rPr>
          <w:rFonts w:ascii="Times New Roman" w:hAnsi="Times New Roman"/>
          <w:sz w:val="24"/>
          <w:szCs w:val="24"/>
        </w:rPr>
        <w:t>16(</w:t>
      </w:r>
      <w:r w:rsidR="00E2423B" w:rsidRPr="002E399F">
        <w:rPr>
          <w:rFonts w:ascii="Times New Roman" w:hAnsi="Times New Roman"/>
          <w:sz w:val="24"/>
          <w:szCs w:val="24"/>
        </w:rPr>
        <w:t xml:space="preserve">2)(c) </w:t>
      </w:r>
      <w:r w:rsidR="00A348F2" w:rsidRPr="002E399F">
        <w:rPr>
          <w:rFonts w:ascii="Times New Roman" w:hAnsi="Times New Roman"/>
          <w:sz w:val="24"/>
          <w:szCs w:val="24"/>
        </w:rPr>
        <w:t>but cannot be registered</w:t>
      </w:r>
      <w:r w:rsidR="00203D0A" w:rsidRPr="002E399F">
        <w:rPr>
          <w:rFonts w:ascii="Times New Roman" w:hAnsi="Times New Roman"/>
          <w:sz w:val="24"/>
          <w:szCs w:val="24"/>
        </w:rPr>
        <w:t xml:space="preserve">, the question should be resolved to allow supply under paragraph </w:t>
      </w:r>
      <w:r w:rsidR="00951218" w:rsidRPr="002E399F">
        <w:rPr>
          <w:rFonts w:ascii="Times New Roman" w:hAnsi="Times New Roman"/>
          <w:sz w:val="24"/>
          <w:szCs w:val="24"/>
        </w:rPr>
        <w:t>16(</w:t>
      </w:r>
      <w:r w:rsidR="00203D0A" w:rsidRPr="002E399F">
        <w:rPr>
          <w:rFonts w:ascii="Times New Roman" w:hAnsi="Times New Roman"/>
          <w:sz w:val="24"/>
          <w:szCs w:val="24"/>
        </w:rPr>
        <w:t>2)(c) without liability under</w:t>
      </w:r>
      <w:r w:rsidR="0087003D" w:rsidRPr="002E399F">
        <w:rPr>
          <w:rFonts w:ascii="Times New Roman" w:hAnsi="Times New Roman"/>
          <w:sz w:val="24"/>
          <w:szCs w:val="24"/>
        </w:rPr>
        <w:t xml:space="preserve"> clause </w:t>
      </w:r>
      <w:r w:rsidR="000E621C" w:rsidRPr="002E399F">
        <w:rPr>
          <w:rFonts w:ascii="Times New Roman" w:hAnsi="Times New Roman"/>
          <w:sz w:val="24"/>
          <w:szCs w:val="24"/>
        </w:rPr>
        <w:t>1</w:t>
      </w:r>
      <w:r w:rsidR="0087003D" w:rsidRPr="002E399F">
        <w:rPr>
          <w:rFonts w:ascii="Times New Roman" w:hAnsi="Times New Roman"/>
          <w:sz w:val="24"/>
          <w:szCs w:val="24"/>
        </w:rPr>
        <w:t>7</w:t>
      </w:r>
      <w:r w:rsidR="00A356DC" w:rsidRPr="002E399F">
        <w:rPr>
          <w:rFonts w:ascii="Times New Roman" w:hAnsi="Times New Roman"/>
          <w:sz w:val="24"/>
          <w:szCs w:val="24"/>
        </w:rPr>
        <w:t>.</w:t>
      </w:r>
    </w:p>
    <w:p w:rsidR="00DE1C02" w:rsidRPr="002E399F" w:rsidRDefault="007A51EF" w:rsidP="00DE1C02">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w:t>
      </w:r>
      <w:r w:rsidR="00ED2796" w:rsidRPr="002E399F">
        <w:rPr>
          <w:rFonts w:ascii="Times New Roman" w:hAnsi="Times New Roman"/>
          <w:sz w:val="24"/>
          <w:szCs w:val="24"/>
        </w:rPr>
        <w:t xml:space="preserve">ubclauses </w:t>
      </w:r>
      <w:r w:rsidR="00951218" w:rsidRPr="002E399F">
        <w:rPr>
          <w:rFonts w:ascii="Times New Roman" w:hAnsi="Times New Roman"/>
          <w:sz w:val="24"/>
          <w:szCs w:val="24"/>
        </w:rPr>
        <w:t>17(</w:t>
      </w:r>
      <w:r w:rsidR="00ED2796" w:rsidRPr="002E399F">
        <w:rPr>
          <w:rFonts w:ascii="Times New Roman" w:hAnsi="Times New Roman"/>
          <w:sz w:val="24"/>
          <w:szCs w:val="24"/>
        </w:rPr>
        <w:t>3)-</w:t>
      </w:r>
      <w:r w:rsidR="00951218" w:rsidRPr="002E399F">
        <w:rPr>
          <w:rFonts w:ascii="Times New Roman" w:hAnsi="Times New Roman"/>
          <w:sz w:val="24"/>
          <w:szCs w:val="24"/>
        </w:rPr>
        <w:t>17(</w:t>
      </w:r>
      <w:r w:rsidR="00ED2796" w:rsidRPr="002E399F">
        <w:rPr>
          <w:rFonts w:ascii="Times New Roman" w:hAnsi="Times New Roman"/>
          <w:sz w:val="24"/>
          <w:szCs w:val="24"/>
        </w:rPr>
        <w:t>6) establish strict liability criminal offences and civil liability provisions for contraventions of the obligation</w:t>
      </w:r>
      <w:r w:rsidR="005F6819" w:rsidRPr="002E399F">
        <w:rPr>
          <w:rFonts w:ascii="Times New Roman" w:hAnsi="Times New Roman"/>
          <w:sz w:val="24"/>
          <w:szCs w:val="24"/>
        </w:rPr>
        <w:t xml:space="preserve">s under </w:t>
      </w:r>
      <w:r w:rsidR="008C3CD9" w:rsidRPr="002E399F">
        <w:rPr>
          <w:rFonts w:ascii="Times New Roman" w:hAnsi="Times New Roman"/>
          <w:sz w:val="24"/>
          <w:szCs w:val="24"/>
        </w:rPr>
        <w:t xml:space="preserve">subclause </w:t>
      </w:r>
      <w:r w:rsidR="00951218" w:rsidRPr="002E399F">
        <w:rPr>
          <w:rFonts w:ascii="Times New Roman" w:hAnsi="Times New Roman"/>
          <w:sz w:val="24"/>
          <w:szCs w:val="24"/>
        </w:rPr>
        <w:t>17(</w:t>
      </w:r>
      <w:r w:rsidR="008C3CD9" w:rsidRPr="002E399F">
        <w:rPr>
          <w:rFonts w:ascii="Times New Roman" w:hAnsi="Times New Roman"/>
          <w:sz w:val="24"/>
          <w:szCs w:val="24"/>
        </w:rPr>
        <w:t>1)</w:t>
      </w:r>
      <w:r w:rsidRPr="002E399F">
        <w:rPr>
          <w:rFonts w:ascii="Times New Roman" w:hAnsi="Times New Roman"/>
          <w:sz w:val="24"/>
          <w:szCs w:val="24"/>
        </w:rPr>
        <w:t xml:space="preserve">, in </w:t>
      </w:r>
      <w:r w:rsidR="00155801" w:rsidRPr="002E399F">
        <w:rPr>
          <w:rFonts w:ascii="Times New Roman" w:hAnsi="Times New Roman"/>
          <w:sz w:val="24"/>
          <w:szCs w:val="24"/>
        </w:rPr>
        <w:t>terms similar</w:t>
      </w:r>
      <w:r w:rsidRPr="002E399F">
        <w:rPr>
          <w:rFonts w:ascii="Times New Roman" w:hAnsi="Times New Roman"/>
          <w:sz w:val="24"/>
          <w:szCs w:val="24"/>
        </w:rPr>
        <w:t xml:space="preserve"> to the penalty provisions under subclauses </w:t>
      </w:r>
      <w:r w:rsidR="00951218" w:rsidRPr="002E399F">
        <w:rPr>
          <w:rFonts w:ascii="Times New Roman" w:hAnsi="Times New Roman"/>
          <w:sz w:val="24"/>
          <w:szCs w:val="24"/>
        </w:rPr>
        <w:t>16(</w:t>
      </w:r>
      <w:r w:rsidRPr="002E399F">
        <w:rPr>
          <w:rFonts w:ascii="Times New Roman" w:hAnsi="Times New Roman"/>
          <w:sz w:val="24"/>
          <w:szCs w:val="24"/>
        </w:rPr>
        <w:t>3)-</w:t>
      </w:r>
      <w:r w:rsidR="00951218" w:rsidRPr="002E399F">
        <w:rPr>
          <w:rFonts w:ascii="Times New Roman" w:hAnsi="Times New Roman"/>
          <w:sz w:val="24"/>
          <w:szCs w:val="24"/>
        </w:rPr>
        <w:t>16(</w:t>
      </w:r>
      <w:r w:rsidRPr="002E399F">
        <w:rPr>
          <w:rFonts w:ascii="Times New Roman" w:hAnsi="Times New Roman"/>
          <w:sz w:val="24"/>
          <w:szCs w:val="24"/>
        </w:rPr>
        <w:t>6)</w:t>
      </w:r>
      <w:r w:rsidR="007D678F">
        <w:rPr>
          <w:rFonts w:ascii="Times New Roman" w:hAnsi="Times New Roman"/>
          <w:sz w:val="24"/>
          <w:szCs w:val="24"/>
        </w:rPr>
        <w:t xml:space="preserve">. </w:t>
      </w:r>
      <w:r w:rsidR="008C3CD9" w:rsidRPr="002E399F">
        <w:rPr>
          <w:rFonts w:ascii="Times New Roman" w:hAnsi="Times New Roman"/>
          <w:sz w:val="24"/>
          <w:szCs w:val="24"/>
        </w:rPr>
        <w:t>Civil and criminal contraventions with regard to category A products carry penalties of 60 penalty units, while contraventions with regard to category B product</w:t>
      </w:r>
      <w:r w:rsidR="00873E22" w:rsidRPr="002E399F">
        <w:rPr>
          <w:rFonts w:ascii="Times New Roman" w:hAnsi="Times New Roman"/>
          <w:sz w:val="24"/>
          <w:szCs w:val="24"/>
        </w:rPr>
        <w:t>s</w:t>
      </w:r>
      <w:r w:rsidR="008C3CD9" w:rsidRPr="002E399F">
        <w:rPr>
          <w:rFonts w:ascii="Times New Roman" w:hAnsi="Times New Roman"/>
          <w:sz w:val="24"/>
          <w:szCs w:val="24"/>
        </w:rPr>
        <w:t xml:space="preserve"> carry penalties of 120 penalty units to reflect the more serious results of these contraventions</w:t>
      </w:r>
      <w:r w:rsidR="00833D1A" w:rsidRPr="002E399F">
        <w:rPr>
          <w:rFonts w:ascii="Times New Roman" w:hAnsi="Times New Roman"/>
          <w:sz w:val="24"/>
          <w:szCs w:val="24"/>
        </w:rPr>
        <w:t xml:space="preserve"> (see clause </w:t>
      </w:r>
      <w:r w:rsidR="0046092B" w:rsidRPr="002E399F">
        <w:rPr>
          <w:rFonts w:ascii="Times New Roman" w:hAnsi="Times New Roman"/>
          <w:sz w:val="24"/>
          <w:szCs w:val="24"/>
        </w:rPr>
        <w:t>29</w:t>
      </w:r>
      <w:r w:rsidR="00833D1A" w:rsidRPr="002E399F">
        <w:rPr>
          <w:rFonts w:ascii="Times New Roman" w:hAnsi="Times New Roman"/>
          <w:sz w:val="24"/>
          <w:szCs w:val="24"/>
        </w:rPr>
        <w:t>)</w:t>
      </w:r>
      <w:r w:rsidR="007D678F">
        <w:rPr>
          <w:rFonts w:ascii="Times New Roman" w:hAnsi="Times New Roman"/>
          <w:sz w:val="24"/>
          <w:szCs w:val="24"/>
        </w:rPr>
        <w:t xml:space="preserve">. </w:t>
      </w:r>
      <w:r w:rsidR="00DE1C02" w:rsidRPr="002E399F">
        <w:rPr>
          <w:rFonts w:ascii="Times New Roman" w:hAnsi="Times New Roman"/>
          <w:sz w:val="24"/>
          <w:szCs w:val="24"/>
        </w:rPr>
        <w:t xml:space="preserve">In accordance with subclauses </w:t>
      </w:r>
      <w:r w:rsidR="00951218" w:rsidRPr="002E399F">
        <w:rPr>
          <w:rFonts w:ascii="Times New Roman" w:hAnsi="Times New Roman"/>
          <w:sz w:val="24"/>
          <w:szCs w:val="24"/>
        </w:rPr>
        <w:t>17(</w:t>
      </w:r>
      <w:r w:rsidR="00DE1C02" w:rsidRPr="002E399F">
        <w:rPr>
          <w:rFonts w:ascii="Times New Roman" w:hAnsi="Times New Roman"/>
          <w:sz w:val="24"/>
          <w:szCs w:val="24"/>
        </w:rPr>
        <w:t xml:space="preserve">7) and </w:t>
      </w:r>
      <w:r w:rsidR="00951218" w:rsidRPr="002E399F">
        <w:rPr>
          <w:rFonts w:ascii="Times New Roman" w:hAnsi="Times New Roman"/>
          <w:sz w:val="24"/>
          <w:szCs w:val="24"/>
        </w:rPr>
        <w:t>17(</w:t>
      </w:r>
      <w:r w:rsidR="00DE1C02" w:rsidRPr="002E399F">
        <w:rPr>
          <w:rFonts w:ascii="Times New Roman" w:hAnsi="Times New Roman"/>
          <w:sz w:val="24"/>
          <w:szCs w:val="24"/>
        </w:rPr>
        <w:t xml:space="preserve">8), a person who </w:t>
      </w:r>
      <w:r w:rsidR="005E60CC" w:rsidRPr="002E399F">
        <w:rPr>
          <w:rFonts w:ascii="Times New Roman" w:hAnsi="Times New Roman"/>
          <w:sz w:val="24"/>
          <w:szCs w:val="24"/>
        </w:rPr>
        <w:t xml:space="preserve">asserts </w:t>
      </w:r>
      <w:r w:rsidR="00DE1C02" w:rsidRPr="002E399F">
        <w:rPr>
          <w:rFonts w:ascii="Times New Roman" w:hAnsi="Times New Roman"/>
          <w:sz w:val="24"/>
          <w:szCs w:val="24"/>
        </w:rPr>
        <w:t xml:space="preserve">that subclause </w:t>
      </w:r>
      <w:r w:rsidR="00951218" w:rsidRPr="002E399F">
        <w:rPr>
          <w:rFonts w:ascii="Times New Roman" w:hAnsi="Times New Roman"/>
          <w:sz w:val="24"/>
          <w:szCs w:val="24"/>
        </w:rPr>
        <w:t>17(</w:t>
      </w:r>
      <w:r w:rsidR="00DE1C02" w:rsidRPr="002E399F">
        <w:rPr>
          <w:rFonts w:ascii="Times New Roman" w:hAnsi="Times New Roman"/>
          <w:sz w:val="24"/>
          <w:szCs w:val="24"/>
        </w:rPr>
        <w:t>1) does not apply because a product is second-hand bears the evidential burden for proving those matters</w:t>
      </w:r>
      <w:r w:rsidR="00642B3A" w:rsidRPr="002E399F">
        <w:rPr>
          <w:rFonts w:ascii="Times New Roman" w:hAnsi="Times New Roman"/>
          <w:sz w:val="24"/>
          <w:szCs w:val="24"/>
        </w:rPr>
        <w:t xml:space="preserve"> </w:t>
      </w:r>
      <w:r w:rsidR="00760D3E" w:rsidRPr="002E399F">
        <w:rPr>
          <w:rFonts w:ascii="Times New Roman" w:hAnsi="Times New Roman"/>
          <w:sz w:val="24"/>
          <w:szCs w:val="24"/>
        </w:rPr>
        <w:t>(</w:t>
      </w:r>
      <w:r w:rsidR="00642B3A" w:rsidRPr="002E399F">
        <w:rPr>
          <w:rFonts w:ascii="Times New Roman" w:hAnsi="Times New Roman"/>
          <w:sz w:val="24"/>
          <w:szCs w:val="24"/>
        </w:rPr>
        <w:t xml:space="preserve">see clause </w:t>
      </w:r>
      <w:r w:rsidR="00951218" w:rsidRPr="002E399F">
        <w:rPr>
          <w:rFonts w:ascii="Times New Roman" w:hAnsi="Times New Roman"/>
          <w:sz w:val="24"/>
          <w:szCs w:val="24"/>
        </w:rPr>
        <w:t>17(</w:t>
      </w:r>
      <w:r w:rsidR="00642B3A" w:rsidRPr="002E399F">
        <w:rPr>
          <w:rFonts w:ascii="Times New Roman" w:hAnsi="Times New Roman"/>
          <w:sz w:val="24"/>
          <w:szCs w:val="24"/>
        </w:rPr>
        <w:t xml:space="preserve">2)( </w:t>
      </w:r>
      <w:r w:rsidR="0034535D" w:rsidRPr="002E399F">
        <w:rPr>
          <w:rFonts w:ascii="Times New Roman" w:hAnsi="Times New Roman"/>
          <w:sz w:val="24"/>
          <w:szCs w:val="24"/>
        </w:rPr>
        <w:t>a</w:t>
      </w:r>
      <w:r w:rsidR="00642B3A" w:rsidRPr="002E399F">
        <w:rPr>
          <w:rFonts w:ascii="Times New Roman" w:hAnsi="Times New Roman"/>
          <w:sz w:val="24"/>
          <w:szCs w:val="24"/>
        </w:rPr>
        <w:t>)</w:t>
      </w:r>
      <w:r w:rsidR="00760D3E" w:rsidRPr="002E399F">
        <w:rPr>
          <w:rFonts w:ascii="Times New Roman" w:hAnsi="Times New Roman"/>
          <w:sz w:val="24"/>
          <w:szCs w:val="24"/>
        </w:rPr>
        <w:t>)</w:t>
      </w:r>
      <w:r w:rsidR="007D678F">
        <w:rPr>
          <w:rFonts w:ascii="Times New Roman" w:hAnsi="Times New Roman"/>
          <w:sz w:val="24"/>
          <w:szCs w:val="24"/>
        </w:rPr>
        <w:t xml:space="preserve">. </w:t>
      </w:r>
      <w:r w:rsidR="00DE1C02" w:rsidRPr="002E399F">
        <w:rPr>
          <w:rFonts w:ascii="Times New Roman" w:hAnsi="Times New Roman"/>
          <w:sz w:val="24"/>
          <w:szCs w:val="24"/>
        </w:rPr>
        <w:t>The prosecution, or person applying for a civil penalty order, bears the evidential burden of establish</w:t>
      </w:r>
      <w:r w:rsidR="00F31E34" w:rsidRPr="002E399F">
        <w:rPr>
          <w:rFonts w:ascii="Times New Roman" w:hAnsi="Times New Roman"/>
          <w:sz w:val="24"/>
          <w:szCs w:val="24"/>
        </w:rPr>
        <w:t xml:space="preserve">ing that a product model is not exempt from registration (see clause </w:t>
      </w:r>
      <w:r w:rsidR="00951218" w:rsidRPr="002E399F">
        <w:rPr>
          <w:rFonts w:ascii="Times New Roman" w:hAnsi="Times New Roman"/>
          <w:sz w:val="24"/>
          <w:szCs w:val="24"/>
        </w:rPr>
        <w:t>17(</w:t>
      </w:r>
      <w:r w:rsidR="00B44AC5" w:rsidRPr="002E399F">
        <w:rPr>
          <w:rFonts w:ascii="Times New Roman" w:hAnsi="Times New Roman"/>
          <w:sz w:val="24"/>
          <w:szCs w:val="24"/>
        </w:rPr>
        <w:t xml:space="preserve">2)( </w:t>
      </w:r>
      <w:r w:rsidR="0034535D" w:rsidRPr="002E399F">
        <w:rPr>
          <w:rFonts w:ascii="Times New Roman" w:hAnsi="Times New Roman"/>
          <w:sz w:val="24"/>
          <w:szCs w:val="24"/>
        </w:rPr>
        <w:t>b</w:t>
      </w:r>
      <w:r w:rsidR="00DE1C02" w:rsidRPr="002E399F">
        <w:rPr>
          <w:rFonts w:ascii="Times New Roman" w:hAnsi="Times New Roman"/>
          <w:sz w:val="24"/>
          <w:szCs w:val="24"/>
        </w:rPr>
        <w:t>)</w:t>
      </w:r>
      <w:r w:rsidR="00F31E34" w:rsidRPr="002E399F">
        <w:rPr>
          <w:rFonts w:ascii="Times New Roman" w:hAnsi="Times New Roman"/>
          <w:sz w:val="24"/>
          <w:szCs w:val="24"/>
        </w:rPr>
        <w:t>)</w:t>
      </w:r>
      <w:r w:rsidR="00DE1C02" w:rsidRPr="002E399F">
        <w:rPr>
          <w:rFonts w:ascii="Times New Roman" w:hAnsi="Times New Roman"/>
          <w:sz w:val="24"/>
          <w:szCs w:val="24"/>
        </w:rPr>
        <w:t>.</w:t>
      </w:r>
    </w:p>
    <w:p w:rsidR="00DF58A0" w:rsidRPr="002E399F" w:rsidRDefault="00DF58A0" w:rsidP="00DF58A0">
      <w:pPr>
        <w:spacing w:after="240" w:line="240" w:lineRule="auto"/>
        <w:rPr>
          <w:rFonts w:ascii="Times New Roman" w:hAnsi="Times New Roman"/>
          <w:b/>
          <w:i/>
          <w:sz w:val="24"/>
          <w:szCs w:val="24"/>
        </w:rPr>
      </w:pPr>
      <w:r w:rsidRPr="002E399F">
        <w:rPr>
          <w:rFonts w:ascii="Times New Roman" w:hAnsi="Times New Roman"/>
          <w:b/>
          <w:i/>
          <w:sz w:val="24"/>
          <w:szCs w:val="24"/>
        </w:rPr>
        <w:t>Division</w:t>
      </w:r>
      <w:r w:rsidR="004E66B7" w:rsidRPr="002E399F">
        <w:rPr>
          <w:rFonts w:ascii="Times New Roman" w:hAnsi="Times New Roman"/>
          <w:b/>
          <w:i/>
          <w:sz w:val="24"/>
          <w:szCs w:val="24"/>
        </w:rPr>
        <w:t xml:space="preserve"> </w:t>
      </w:r>
      <w:r w:rsidRPr="002E399F">
        <w:rPr>
          <w:rFonts w:ascii="Times New Roman" w:hAnsi="Times New Roman"/>
          <w:b/>
          <w:i/>
          <w:sz w:val="24"/>
          <w:szCs w:val="24"/>
        </w:rPr>
        <w:t>3―Using GEMS products for commercial purposes</w:t>
      </w:r>
    </w:p>
    <w:p w:rsidR="001F2DD5" w:rsidRPr="002E399F" w:rsidRDefault="001F2DD5" w:rsidP="001F2DD5">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951218" w:rsidRPr="002E399F">
        <w:rPr>
          <w:rFonts w:ascii="Times New Roman" w:hAnsi="Times New Roman"/>
          <w:b/>
          <w:sz w:val="24"/>
          <w:szCs w:val="24"/>
        </w:rPr>
        <w:t>18</w:t>
      </w:r>
      <w:r w:rsidR="000D59BA" w:rsidRPr="002E399F">
        <w:rPr>
          <w:rFonts w:ascii="Times New Roman" w:hAnsi="Times New Roman"/>
          <w:b/>
          <w:sz w:val="24"/>
          <w:szCs w:val="24"/>
        </w:rPr>
        <w:t xml:space="preserve"> </w:t>
      </w:r>
      <w:r w:rsidRPr="002E399F">
        <w:rPr>
          <w:rFonts w:ascii="Times New Roman" w:hAnsi="Times New Roman"/>
          <w:b/>
          <w:sz w:val="24"/>
          <w:szCs w:val="24"/>
        </w:rPr>
        <w:t>Using GEMS products for commercial purposes―complying with GEMS determinations</w:t>
      </w:r>
    </w:p>
    <w:p w:rsidR="00C1028E" w:rsidRPr="002E399F" w:rsidRDefault="00976D08" w:rsidP="00DE1C02">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In terms </w:t>
      </w:r>
      <w:r w:rsidR="00155801" w:rsidRPr="002E399F">
        <w:rPr>
          <w:rFonts w:ascii="Times New Roman" w:hAnsi="Times New Roman"/>
          <w:sz w:val="24"/>
          <w:szCs w:val="24"/>
        </w:rPr>
        <w:t xml:space="preserve">similar </w:t>
      </w:r>
      <w:r w:rsidR="001074E4" w:rsidRPr="002E399F">
        <w:rPr>
          <w:rFonts w:ascii="Times New Roman" w:hAnsi="Times New Roman"/>
          <w:sz w:val="24"/>
          <w:szCs w:val="24"/>
        </w:rPr>
        <w:t>to c</w:t>
      </w:r>
      <w:r w:rsidR="00624111" w:rsidRPr="002E399F">
        <w:rPr>
          <w:rFonts w:ascii="Times New Roman" w:hAnsi="Times New Roman"/>
          <w:sz w:val="24"/>
          <w:szCs w:val="24"/>
        </w:rPr>
        <w:t xml:space="preserve">lause </w:t>
      </w:r>
      <w:r w:rsidR="0046092B" w:rsidRPr="002E399F">
        <w:rPr>
          <w:rFonts w:ascii="Times New Roman" w:hAnsi="Times New Roman"/>
          <w:sz w:val="24"/>
          <w:szCs w:val="24"/>
        </w:rPr>
        <w:t>16</w:t>
      </w:r>
      <w:r w:rsidR="001074E4" w:rsidRPr="002E399F">
        <w:rPr>
          <w:rFonts w:ascii="Times New Roman" w:hAnsi="Times New Roman"/>
          <w:sz w:val="24"/>
          <w:szCs w:val="24"/>
        </w:rPr>
        <w:t xml:space="preserve">, </w:t>
      </w:r>
      <w:r w:rsidRPr="002E399F">
        <w:rPr>
          <w:rFonts w:ascii="Times New Roman" w:hAnsi="Times New Roman"/>
          <w:sz w:val="24"/>
          <w:szCs w:val="24"/>
        </w:rPr>
        <w:t xml:space="preserve">clause </w:t>
      </w:r>
      <w:r w:rsidR="00951218" w:rsidRPr="002E399F">
        <w:rPr>
          <w:rFonts w:ascii="Times New Roman" w:hAnsi="Times New Roman"/>
          <w:sz w:val="24"/>
          <w:szCs w:val="24"/>
        </w:rPr>
        <w:t xml:space="preserve">18 </w:t>
      </w:r>
      <w:r w:rsidR="000E13E7" w:rsidRPr="002E399F">
        <w:rPr>
          <w:rFonts w:ascii="Times New Roman" w:hAnsi="Times New Roman"/>
          <w:sz w:val="24"/>
          <w:szCs w:val="24"/>
        </w:rPr>
        <w:t>prohibits the</w:t>
      </w:r>
      <w:r w:rsidR="0052347F" w:rsidRPr="002E399F">
        <w:rPr>
          <w:rFonts w:ascii="Times New Roman" w:hAnsi="Times New Roman"/>
          <w:sz w:val="24"/>
          <w:szCs w:val="24"/>
        </w:rPr>
        <w:t xml:space="preserve"> </w:t>
      </w:r>
      <w:r w:rsidRPr="002E399F">
        <w:rPr>
          <w:rFonts w:ascii="Times New Roman" w:hAnsi="Times New Roman"/>
          <w:sz w:val="24"/>
          <w:szCs w:val="24"/>
        </w:rPr>
        <w:t>us</w:t>
      </w:r>
      <w:r w:rsidR="0052347F" w:rsidRPr="002E399F">
        <w:rPr>
          <w:rFonts w:ascii="Times New Roman" w:hAnsi="Times New Roman"/>
          <w:sz w:val="24"/>
          <w:szCs w:val="24"/>
        </w:rPr>
        <w:t>e</w:t>
      </w:r>
      <w:r w:rsidRPr="002E399F">
        <w:rPr>
          <w:rFonts w:ascii="Times New Roman" w:hAnsi="Times New Roman"/>
          <w:sz w:val="24"/>
          <w:szCs w:val="24"/>
        </w:rPr>
        <w:t xml:space="preserve"> </w:t>
      </w:r>
      <w:r w:rsidR="000E13E7" w:rsidRPr="002E399F">
        <w:rPr>
          <w:rFonts w:ascii="Times New Roman" w:hAnsi="Times New Roman"/>
          <w:sz w:val="24"/>
          <w:szCs w:val="24"/>
        </w:rPr>
        <w:t xml:space="preserve">of </w:t>
      </w:r>
      <w:r w:rsidRPr="002E399F">
        <w:rPr>
          <w:rFonts w:ascii="Times New Roman" w:hAnsi="Times New Roman"/>
          <w:sz w:val="24"/>
          <w:szCs w:val="24"/>
        </w:rPr>
        <w:t xml:space="preserve">a GEMS product for commercial purposes </w:t>
      </w:r>
      <w:r w:rsidR="0052347F" w:rsidRPr="002E399F">
        <w:rPr>
          <w:rFonts w:ascii="Times New Roman" w:hAnsi="Times New Roman"/>
          <w:sz w:val="24"/>
          <w:szCs w:val="24"/>
        </w:rPr>
        <w:t xml:space="preserve">in certain circumstances and provides civil and criminal penalties </w:t>
      </w:r>
      <w:r w:rsidR="004F5CD8" w:rsidRPr="002E399F">
        <w:rPr>
          <w:rFonts w:ascii="Times New Roman" w:hAnsi="Times New Roman"/>
          <w:sz w:val="24"/>
          <w:szCs w:val="24"/>
        </w:rPr>
        <w:t>to support</w:t>
      </w:r>
      <w:r w:rsidR="0052347F" w:rsidRPr="002E399F">
        <w:rPr>
          <w:rFonts w:ascii="Times New Roman" w:hAnsi="Times New Roman"/>
          <w:sz w:val="24"/>
          <w:szCs w:val="24"/>
        </w:rPr>
        <w:t xml:space="preserve"> </w:t>
      </w:r>
      <w:r w:rsidR="00ED0C97" w:rsidRPr="002E399F">
        <w:rPr>
          <w:rFonts w:ascii="Times New Roman" w:hAnsi="Times New Roman"/>
          <w:sz w:val="24"/>
          <w:szCs w:val="24"/>
        </w:rPr>
        <w:t>this prohibition</w:t>
      </w:r>
      <w:r w:rsidR="0052347F" w:rsidRPr="002E399F">
        <w:rPr>
          <w:rFonts w:ascii="Times New Roman" w:hAnsi="Times New Roman"/>
          <w:sz w:val="24"/>
          <w:szCs w:val="24"/>
        </w:rPr>
        <w:t>.</w:t>
      </w:r>
    </w:p>
    <w:p w:rsidR="00BD7D17" w:rsidRPr="002E399F" w:rsidRDefault="002B03F5" w:rsidP="00DE1C02">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i/>
          <w:sz w:val="24"/>
          <w:szCs w:val="24"/>
        </w:rPr>
        <w:t>Using a product for a commercial purpose</w:t>
      </w:r>
      <w:r w:rsidRPr="002E399F">
        <w:rPr>
          <w:rFonts w:ascii="Times New Roman" w:hAnsi="Times New Roman"/>
          <w:sz w:val="24"/>
          <w:szCs w:val="24"/>
        </w:rPr>
        <w:t xml:space="preserve"> refers to circumstances in which </w:t>
      </w:r>
      <w:r w:rsidR="00AF06D6" w:rsidRPr="002E399F">
        <w:rPr>
          <w:rFonts w:ascii="Times New Roman" w:hAnsi="Times New Roman"/>
          <w:sz w:val="24"/>
          <w:szCs w:val="24"/>
        </w:rPr>
        <w:t xml:space="preserve">there is no supply event in Australia because </w:t>
      </w:r>
      <w:r w:rsidRPr="002E399F">
        <w:rPr>
          <w:rFonts w:ascii="Times New Roman" w:hAnsi="Times New Roman"/>
          <w:sz w:val="24"/>
          <w:szCs w:val="24"/>
        </w:rPr>
        <w:t xml:space="preserve">a person imports a product into Australia, or manufactures a product in Australia, </w:t>
      </w:r>
      <w:r w:rsidR="00F90262" w:rsidRPr="002E399F">
        <w:rPr>
          <w:rFonts w:ascii="Times New Roman" w:hAnsi="Times New Roman"/>
          <w:sz w:val="24"/>
          <w:szCs w:val="24"/>
        </w:rPr>
        <w:t xml:space="preserve">for </w:t>
      </w:r>
      <w:r w:rsidR="006C5561" w:rsidRPr="002E399F">
        <w:rPr>
          <w:rFonts w:ascii="Times New Roman" w:hAnsi="Times New Roman"/>
          <w:sz w:val="24"/>
          <w:szCs w:val="24"/>
        </w:rPr>
        <w:t xml:space="preserve">some commercial </w:t>
      </w:r>
      <w:r w:rsidR="00F90262" w:rsidRPr="002E399F">
        <w:rPr>
          <w:rFonts w:ascii="Times New Roman" w:hAnsi="Times New Roman"/>
          <w:sz w:val="24"/>
          <w:szCs w:val="24"/>
        </w:rPr>
        <w:t>use</w:t>
      </w:r>
      <w:r w:rsidR="007D678F">
        <w:rPr>
          <w:rFonts w:ascii="Times New Roman" w:hAnsi="Times New Roman"/>
          <w:sz w:val="24"/>
          <w:szCs w:val="24"/>
        </w:rPr>
        <w:t xml:space="preserve">. </w:t>
      </w:r>
      <w:r w:rsidR="00BD7D17" w:rsidRPr="002E399F">
        <w:rPr>
          <w:rFonts w:ascii="Times New Roman" w:hAnsi="Times New Roman"/>
          <w:sz w:val="24"/>
          <w:szCs w:val="24"/>
        </w:rPr>
        <w:t xml:space="preserve">For example, a </w:t>
      </w:r>
      <w:r w:rsidR="00BD7D17" w:rsidRPr="002E399F">
        <w:rPr>
          <w:rFonts w:ascii="Times New Roman" w:hAnsi="Times New Roman"/>
          <w:sz w:val="24"/>
          <w:szCs w:val="24"/>
        </w:rPr>
        <w:lastRenderedPageBreak/>
        <w:t xml:space="preserve">supermarket chain may import lighting or refrigerators for use in shops, or a </w:t>
      </w:r>
      <w:r w:rsidR="003B596C" w:rsidRPr="002E399F">
        <w:rPr>
          <w:rFonts w:ascii="Times New Roman" w:hAnsi="Times New Roman"/>
          <w:sz w:val="24"/>
          <w:szCs w:val="24"/>
        </w:rPr>
        <w:t xml:space="preserve">person </w:t>
      </w:r>
      <w:r w:rsidR="00BD7D17" w:rsidRPr="002E399F">
        <w:rPr>
          <w:rFonts w:ascii="Times New Roman" w:hAnsi="Times New Roman"/>
          <w:sz w:val="24"/>
          <w:szCs w:val="24"/>
        </w:rPr>
        <w:t>may import products to fit-out worker accommodation</w:t>
      </w:r>
      <w:r w:rsidR="003B596C" w:rsidRPr="002E399F">
        <w:rPr>
          <w:rFonts w:ascii="Times New Roman" w:hAnsi="Times New Roman"/>
          <w:sz w:val="24"/>
          <w:szCs w:val="24"/>
        </w:rPr>
        <w:t xml:space="preserve"> or investment </w:t>
      </w:r>
      <w:r w:rsidR="00D706EA" w:rsidRPr="002E399F">
        <w:rPr>
          <w:rFonts w:ascii="Times New Roman" w:hAnsi="Times New Roman"/>
          <w:sz w:val="24"/>
          <w:szCs w:val="24"/>
        </w:rPr>
        <w:t>accommodation</w:t>
      </w:r>
      <w:r w:rsidR="00BD7D17" w:rsidRPr="002E399F">
        <w:rPr>
          <w:rFonts w:ascii="Times New Roman" w:hAnsi="Times New Roman"/>
          <w:sz w:val="24"/>
          <w:szCs w:val="24"/>
        </w:rPr>
        <w:t>.</w:t>
      </w:r>
    </w:p>
    <w:p w:rsidR="001F2DD5" w:rsidRPr="002E399F" w:rsidRDefault="00692904" w:rsidP="00DE1C02">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It is appropriate and necessary to cover these circumstances to ensure the </w:t>
      </w:r>
      <w:r w:rsidR="000F2762" w:rsidRPr="002E399F">
        <w:rPr>
          <w:rFonts w:ascii="Times New Roman" w:hAnsi="Times New Roman"/>
          <w:sz w:val="24"/>
          <w:szCs w:val="24"/>
        </w:rPr>
        <w:t>E3 Program</w:t>
      </w:r>
      <w:r w:rsidRPr="002E399F">
        <w:rPr>
          <w:rFonts w:ascii="Times New Roman" w:hAnsi="Times New Roman"/>
          <w:sz w:val="24"/>
          <w:szCs w:val="24"/>
        </w:rPr>
        <w:t xml:space="preserve"> covers situations where there is no supply event in Australia</w:t>
      </w:r>
      <w:r w:rsidR="007D678F">
        <w:rPr>
          <w:rFonts w:ascii="Times New Roman" w:hAnsi="Times New Roman"/>
          <w:sz w:val="24"/>
          <w:szCs w:val="24"/>
        </w:rPr>
        <w:t xml:space="preserve">. </w:t>
      </w:r>
      <w:r w:rsidRPr="002E399F">
        <w:rPr>
          <w:rFonts w:ascii="Times New Roman" w:hAnsi="Times New Roman"/>
          <w:sz w:val="24"/>
          <w:szCs w:val="24"/>
        </w:rPr>
        <w:t>Not covering these circumstances would result in a gap in coverage that would allow businesses to circumvent the objectives of the Act by purchasing less efficient products overseas, or manufacturing less efficient products domestically.</w:t>
      </w:r>
    </w:p>
    <w:p w:rsidR="002B03F5" w:rsidRPr="002E399F" w:rsidRDefault="002B03F5" w:rsidP="00DE1C02">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w:t>
      </w:r>
      <w:r w:rsidR="00951218" w:rsidRPr="002E399F">
        <w:rPr>
          <w:rFonts w:ascii="Times New Roman" w:hAnsi="Times New Roman"/>
          <w:sz w:val="24"/>
          <w:szCs w:val="24"/>
        </w:rPr>
        <w:t>18(</w:t>
      </w:r>
      <w:r w:rsidRPr="002E399F">
        <w:rPr>
          <w:rFonts w:ascii="Times New Roman" w:hAnsi="Times New Roman"/>
          <w:sz w:val="24"/>
          <w:szCs w:val="24"/>
        </w:rPr>
        <w:t xml:space="preserve">1) prohibits a person </w:t>
      </w:r>
      <w:r w:rsidR="00D200CF" w:rsidRPr="002E399F">
        <w:rPr>
          <w:rFonts w:ascii="Times New Roman" w:hAnsi="Times New Roman"/>
          <w:sz w:val="24"/>
          <w:szCs w:val="24"/>
        </w:rPr>
        <w:t xml:space="preserve">using a GEMS product for a commercial purpose </w:t>
      </w:r>
      <w:r w:rsidR="0084108C" w:rsidRPr="002E399F">
        <w:rPr>
          <w:rFonts w:ascii="Times New Roman" w:hAnsi="Times New Roman"/>
          <w:sz w:val="24"/>
          <w:szCs w:val="24"/>
        </w:rPr>
        <w:t>if</w:t>
      </w:r>
      <w:r w:rsidR="003604A4" w:rsidRPr="002E399F">
        <w:rPr>
          <w:rFonts w:ascii="Times New Roman" w:hAnsi="Times New Roman"/>
          <w:sz w:val="24"/>
          <w:szCs w:val="24"/>
        </w:rPr>
        <w:t>, at the time the product is first used for a commercial purpose,</w:t>
      </w:r>
      <w:r w:rsidR="0084108C" w:rsidRPr="002E399F">
        <w:rPr>
          <w:rFonts w:ascii="Times New Roman" w:hAnsi="Times New Roman"/>
          <w:sz w:val="24"/>
          <w:szCs w:val="24"/>
        </w:rPr>
        <w:t xml:space="preserve"> the </w:t>
      </w:r>
      <w:r w:rsidR="003604A4" w:rsidRPr="002E399F">
        <w:rPr>
          <w:rFonts w:ascii="Times New Roman" w:hAnsi="Times New Roman"/>
          <w:sz w:val="24"/>
          <w:szCs w:val="24"/>
        </w:rPr>
        <w:t xml:space="preserve">product </w:t>
      </w:r>
      <w:r w:rsidR="0084108C" w:rsidRPr="002E399F">
        <w:rPr>
          <w:rFonts w:ascii="Times New Roman" w:hAnsi="Times New Roman"/>
          <w:sz w:val="24"/>
          <w:szCs w:val="24"/>
        </w:rPr>
        <w:t>does not comply with all relevant GEMS requirements.</w:t>
      </w:r>
    </w:p>
    <w:p w:rsidR="00CE0455" w:rsidRPr="002E399F" w:rsidRDefault="00CE0455" w:rsidP="00DE1C02">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The </w:t>
      </w:r>
      <w:r w:rsidR="00081DF8" w:rsidRPr="002E399F">
        <w:rPr>
          <w:rFonts w:ascii="Times New Roman" w:hAnsi="Times New Roman"/>
          <w:sz w:val="24"/>
          <w:szCs w:val="24"/>
        </w:rPr>
        <w:t>provisions</w:t>
      </w:r>
      <w:r w:rsidRPr="002E399F">
        <w:rPr>
          <w:rFonts w:ascii="Times New Roman" w:hAnsi="Times New Roman"/>
          <w:sz w:val="24"/>
          <w:szCs w:val="24"/>
        </w:rPr>
        <w:t xml:space="preserve"> relating to commercial use focus on the time of first use to ensure that GEMS requirements (if any) are complied with at that time but </w:t>
      </w:r>
      <w:r w:rsidR="00B92395" w:rsidRPr="002E399F">
        <w:rPr>
          <w:rFonts w:ascii="Times New Roman" w:hAnsi="Times New Roman"/>
          <w:sz w:val="24"/>
          <w:szCs w:val="24"/>
        </w:rPr>
        <w:t xml:space="preserve">to ensure that subsequent changes in GEMS requirements </w:t>
      </w:r>
      <w:r w:rsidRPr="002E399F">
        <w:rPr>
          <w:rFonts w:ascii="Times New Roman" w:hAnsi="Times New Roman"/>
          <w:sz w:val="24"/>
          <w:szCs w:val="24"/>
        </w:rPr>
        <w:t>do not give rise to liability</w:t>
      </w:r>
      <w:r w:rsidR="00265999" w:rsidRPr="002E399F">
        <w:rPr>
          <w:rFonts w:ascii="Times New Roman" w:hAnsi="Times New Roman"/>
          <w:sz w:val="24"/>
          <w:szCs w:val="24"/>
        </w:rPr>
        <w:t xml:space="preserve"> for </w:t>
      </w:r>
      <w:r w:rsidR="005943A1" w:rsidRPr="002E399F">
        <w:rPr>
          <w:rFonts w:ascii="Times New Roman" w:hAnsi="Times New Roman"/>
          <w:sz w:val="24"/>
          <w:szCs w:val="24"/>
        </w:rPr>
        <w:t>products</w:t>
      </w:r>
      <w:r w:rsidR="00265999" w:rsidRPr="002E399F">
        <w:rPr>
          <w:rFonts w:ascii="Times New Roman" w:hAnsi="Times New Roman"/>
          <w:sz w:val="24"/>
          <w:szCs w:val="24"/>
        </w:rPr>
        <w:t xml:space="preserve"> in use</w:t>
      </w:r>
      <w:r w:rsidR="00321240" w:rsidRPr="002E399F">
        <w:rPr>
          <w:rFonts w:ascii="Times New Roman" w:hAnsi="Times New Roman"/>
          <w:sz w:val="24"/>
          <w:szCs w:val="24"/>
        </w:rPr>
        <w:t xml:space="preserve"> or mandate replacement of</w:t>
      </w:r>
      <w:r w:rsidRPr="002E399F">
        <w:rPr>
          <w:rFonts w:ascii="Times New Roman" w:hAnsi="Times New Roman"/>
          <w:sz w:val="24"/>
          <w:szCs w:val="24"/>
        </w:rPr>
        <w:t xml:space="preserve"> </w:t>
      </w:r>
      <w:r w:rsidR="00321240" w:rsidRPr="002E399F">
        <w:rPr>
          <w:rFonts w:ascii="Times New Roman" w:hAnsi="Times New Roman"/>
          <w:sz w:val="24"/>
          <w:szCs w:val="24"/>
        </w:rPr>
        <w:t>potentially capital-intensive GEMS products.</w:t>
      </w:r>
    </w:p>
    <w:p w:rsidR="00DD0921" w:rsidRPr="002E399F" w:rsidRDefault="005F5749" w:rsidP="00DD0921">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w:t>
      </w:r>
      <w:r w:rsidR="00DA218C" w:rsidRPr="002E399F">
        <w:rPr>
          <w:rFonts w:ascii="Times New Roman" w:hAnsi="Times New Roman"/>
          <w:sz w:val="24"/>
          <w:szCs w:val="24"/>
        </w:rPr>
        <w:t xml:space="preserve">ubclause </w:t>
      </w:r>
      <w:r w:rsidR="00951218" w:rsidRPr="002E399F">
        <w:rPr>
          <w:rFonts w:ascii="Times New Roman" w:hAnsi="Times New Roman"/>
          <w:sz w:val="24"/>
          <w:szCs w:val="24"/>
        </w:rPr>
        <w:t>18(</w:t>
      </w:r>
      <w:r w:rsidR="00DA218C" w:rsidRPr="002E399F">
        <w:rPr>
          <w:rFonts w:ascii="Times New Roman" w:hAnsi="Times New Roman"/>
          <w:sz w:val="24"/>
          <w:szCs w:val="24"/>
        </w:rPr>
        <w:t xml:space="preserve">2) provides that subclause </w:t>
      </w:r>
      <w:r w:rsidR="00951218" w:rsidRPr="002E399F">
        <w:rPr>
          <w:rFonts w:ascii="Times New Roman" w:hAnsi="Times New Roman"/>
          <w:sz w:val="24"/>
          <w:szCs w:val="24"/>
        </w:rPr>
        <w:t>18(</w:t>
      </w:r>
      <w:r w:rsidR="00DA218C" w:rsidRPr="002E399F">
        <w:rPr>
          <w:rFonts w:ascii="Times New Roman" w:hAnsi="Times New Roman"/>
          <w:sz w:val="24"/>
          <w:szCs w:val="24"/>
        </w:rPr>
        <w:t>1) does not apply in certain circumstances</w:t>
      </w:r>
      <w:r w:rsidR="007D678F">
        <w:rPr>
          <w:rFonts w:ascii="Times New Roman" w:hAnsi="Times New Roman"/>
          <w:sz w:val="24"/>
          <w:szCs w:val="24"/>
        </w:rPr>
        <w:t xml:space="preserve">. </w:t>
      </w:r>
      <w:r w:rsidR="00DA218C" w:rsidRPr="002E399F">
        <w:rPr>
          <w:rFonts w:ascii="Times New Roman" w:hAnsi="Times New Roman"/>
          <w:sz w:val="24"/>
          <w:szCs w:val="24"/>
        </w:rPr>
        <w:t xml:space="preserve">Subclause </w:t>
      </w:r>
      <w:r w:rsidR="00951218" w:rsidRPr="002E399F">
        <w:rPr>
          <w:rFonts w:ascii="Times New Roman" w:hAnsi="Times New Roman"/>
          <w:sz w:val="24"/>
          <w:szCs w:val="24"/>
        </w:rPr>
        <w:t>18(</w:t>
      </w:r>
      <w:r w:rsidR="00DA218C" w:rsidRPr="002E399F">
        <w:rPr>
          <w:rFonts w:ascii="Times New Roman" w:hAnsi="Times New Roman"/>
          <w:sz w:val="24"/>
          <w:szCs w:val="24"/>
        </w:rPr>
        <w:t xml:space="preserve">1) does not apply if the GEMS product was supplied in Australia (as clause </w:t>
      </w:r>
      <w:r w:rsidR="00951218" w:rsidRPr="002E399F">
        <w:rPr>
          <w:rFonts w:ascii="Times New Roman" w:hAnsi="Times New Roman"/>
          <w:sz w:val="24"/>
          <w:szCs w:val="24"/>
        </w:rPr>
        <w:t xml:space="preserve">16 </w:t>
      </w:r>
      <w:r w:rsidR="00DA218C" w:rsidRPr="002E399F">
        <w:rPr>
          <w:rFonts w:ascii="Times New Roman" w:hAnsi="Times New Roman"/>
          <w:sz w:val="24"/>
          <w:szCs w:val="24"/>
        </w:rPr>
        <w:t xml:space="preserve">addresses this situation) or if the use is an </w:t>
      </w:r>
      <w:r w:rsidR="00DA218C" w:rsidRPr="002E399F">
        <w:rPr>
          <w:rFonts w:ascii="Times New Roman" w:hAnsi="Times New Roman"/>
          <w:i/>
          <w:sz w:val="24"/>
          <w:szCs w:val="24"/>
        </w:rPr>
        <w:t>exempt use</w:t>
      </w:r>
      <w:r w:rsidR="00DD0921" w:rsidRPr="002E399F">
        <w:rPr>
          <w:rFonts w:ascii="Times New Roman" w:hAnsi="Times New Roman"/>
          <w:sz w:val="24"/>
          <w:szCs w:val="24"/>
        </w:rPr>
        <w:t xml:space="preserve"> (see </w:t>
      </w:r>
      <w:r w:rsidR="00344DFE" w:rsidRPr="002E399F">
        <w:rPr>
          <w:rFonts w:ascii="Times New Roman" w:hAnsi="Times New Roman"/>
          <w:sz w:val="24"/>
          <w:szCs w:val="24"/>
        </w:rPr>
        <w:t>clause 21</w:t>
      </w:r>
      <w:r w:rsidR="00DD0921" w:rsidRPr="002E399F">
        <w:rPr>
          <w:rFonts w:ascii="Times New Roman" w:hAnsi="Times New Roman"/>
          <w:sz w:val="24"/>
          <w:szCs w:val="24"/>
        </w:rPr>
        <w:t>)</w:t>
      </w:r>
      <w:r w:rsidR="007D678F">
        <w:rPr>
          <w:rFonts w:ascii="Times New Roman" w:hAnsi="Times New Roman"/>
          <w:sz w:val="24"/>
          <w:szCs w:val="24"/>
        </w:rPr>
        <w:t xml:space="preserve">. </w:t>
      </w:r>
      <w:r w:rsidR="00DD0921" w:rsidRPr="002E399F">
        <w:rPr>
          <w:rFonts w:ascii="Times New Roman" w:hAnsi="Times New Roman"/>
          <w:sz w:val="24"/>
          <w:szCs w:val="24"/>
        </w:rPr>
        <w:t xml:space="preserve">Similarly to subclause </w:t>
      </w:r>
      <w:r w:rsidR="00951218" w:rsidRPr="002E399F">
        <w:rPr>
          <w:rFonts w:ascii="Times New Roman" w:hAnsi="Times New Roman"/>
          <w:sz w:val="24"/>
          <w:szCs w:val="24"/>
        </w:rPr>
        <w:t>16(</w:t>
      </w:r>
      <w:r w:rsidR="00DD0921" w:rsidRPr="002E399F">
        <w:rPr>
          <w:rFonts w:ascii="Times New Roman" w:hAnsi="Times New Roman"/>
          <w:sz w:val="24"/>
          <w:szCs w:val="24"/>
        </w:rPr>
        <w:t xml:space="preserve">2), </w:t>
      </w:r>
      <w:r w:rsidR="00D23877" w:rsidRPr="002E399F">
        <w:rPr>
          <w:rFonts w:ascii="Times New Roman" w:hAnsi="Times New Roman"/>
          <w:sz w:val="24"/>
          <w:szCs w:val="24"/>
        </w:rPr>
        <w:t>paragraph</w:t>
      </w:r>
      <w:r w:rsidR="00DD0921" w:rsidRPr="002E399F">
        <w:rPr>
          <w:rFonts w:ascii="Times New Roman" w:hAnsi="Times New Roman"/>
          <w:sz w:val="24"/>
          <w:szCs w:val="24"/>
        </w:rPr>
        <w:t xml:space="preserve"> </w:t>
      </w:r>
      <w:r w:rsidR="00951218" w:rsidRPr="002E399F">
        <w:rPr>
          <w:rFonts w:ascii="Times New Roman" w:hAnsi="Times New Roman"/>
          <w:sz w:val="24"/>
          <w:szCs w:val="24"/>
        </w:rPr>
        <w:t>18(</w:t>
      </w:r>
      <w:r w:rsidR="00DD0921" w:rsidRPr="002E399F">
        <w:rPr>
          <w:rFonts w:ascii="Times New Roman" w:hAnsi="Times New Roman"/>
          <w:sz w:val="24"/>
          <w:szCs w:val="24"/>
        </w:rPr>
        <w:t>2)</w:t>
      </w:r>
      <w:r w:rsidR="00D23877" w:rsidRPr="002E399F">
        <w:rPr>
          <w:rFonts w:ascii="Times New Roman" w:hAnsi="Times New Roman"/>
          <w:sz w:val="24"/>
          <w:szCs w:val="24"/>
        </w:rPr>
        <w:t>(d)</w:t>
      </w:r>
      <w:r w:rsidR="00DD0921" w:rsidRPr="002E399F">
        <w:rPr>
          <w:rFonts w:ascii="Times New Roman" w:hAnsi="Times New Roman"/>
          <w:sz w:val="24"/>
          <w:szCs w:val="24"/>
        </w:rPr>
        <w:t xml:space="preserve"> provides that the obligation under subclause </w:t>
      </w:r>
      <w:r w:rsidR="00951218" w:rsidRPr="002E399F">
        <w:rPr>
          <w:rFonts w:ascii="Times New Roman" w:hAnsi="Times New Roman"/>
          <w:sz w:val="24"/>
          <w:szCs w:val="24"/>
        </w:rPr>
        <w:t>18(</w:t>
      </w:r>
      <w:r w:rsidR="00DD0921" w:rsidRPr="002E399F">
        <w:rPr>
          <w:rFonts w:ascii="Times New Roman" w:hAnsi="Times New Roman"/>
          <w:sz w:val="24"/>
          <w:szCs w:val="24"/>
        </w:rPr>
        <w:t xml:space="preserve">1) does not apply if products were imported into Australia </w:t>
      </w:r>
      <w:r w:rsidR="00D23877" w:rsidRPr="002E399F">
        <w:rPr>
          <w:rFonts w:ascii="Times New Roman" w:hAnsi="Times New Roman"/>
          <w:sz w:val="24"/>
          <w:szCs w:val="24"/>
        </w:rPr>
        <w:t xml:space="preserve">for commercial use </w:t>
      </w:r>
      <w:r w:rsidR="00DD0921" w:rsidRPr="002E399F">
        <w:rPr>
          <w:rFonts w:ascii="Times New Roman" w:hAnsi="Times New Roman"/>
          <w:sz w:val="24"/>
          <w:szCs w:val="24"/>
        </w:rPr>
        <w:t xml:space="preserve">before the GEMS determination comes into force, or </w:t>
      </w:r>
      <w:r w:rsidR="00D23877" w:rsidRPr="002E399F">
        <w:rPr>
          <w:rFonts w:ascii="Times New Roman" w:hAnsi="Times New Roman"/>
          <w:sz w:val="24"/>
          <w:szCs w:val="24"/>
        </w:rPr>
        <w:t xml:space="preserve">were </w:t>
      </w:r>
      <w:r w:rsidR="00DD0921" w:rsidRPr="002E399F">
        <w:rPr>
          <w:rFonts w:ascii="Times New Roman" w:hAnsi="Times New Roman"/>
          <w:sz w:val="24"/>
          <w:szCs w:val="24"/>
        </w:rPr>
        <w:t>manufactured in Australia before the GEMS determination comes into force</w:t>
      </w:r>
      <w:r w:rsidR="007D678F">
        <w:rPr>
          <w:rFonts w:ascii="Times New Roman" w:hAnsi="Times New Roman"/>
          <w:sz w:val="24"/>
          <w:szCs w:val="24"/>
        </w:rPr>
        <w:t xml:space="preserve">. </w:t>
      </w:r>
      <w:r w:rsidR="00DD0921" w:rsidRPr="002E399F">
        <w:rPr>
          <w:rFonts w:ascii="Times New Roman" w:hAnsi="Times New Roman"/>
          <w:sz w:val="24"/>
          <w:szCs w:val="24"/>
        </w:rPr>
        <w:t xml:space="preserve">However, in accordance with subparagraphs </w:t>
      </w:r>
      <w:r w:rsidR="00951218" w:rsidRPr="002E399F">
        <w:rPr>
          <w:rFonts w:ascii="Times New Roman" w:hAnsi="Times New Roman"/>
          <w:sz w:val="24"/>
          <w:szCs w:val="24"/>
        </w:rPr>
        <w:t>18(</w:t>
      </w:r>
      <w:r w:rsidR="00DD0921" w:rsidRPr="002E399F">
        <w:rPr>
          <w:rFonts w:ascii="Times New Roman" w:hAnsi="Times New Roman"/>
          <w:sz w:val="24"/>
          <w:szCs w:val="24"/>
        </w:rPr>
        <w:t>2)(c)(ii)-</w:t>
      </w:r>
      <w:r w:rsidR="00951218" w:rsidRPr="002E399F">
        <w:rPr>
          <w:rFonts w:ascii="Times New Roman" w:hAnsi="Times New Roman"/>
          <w:sz w:val="24"/>
          <w:szCs w:val="24"/>
        </w:rPr>
        <w:t>16(</w:t>
      </w:r>
      <w:r w:rsidR="00DD0921" w:rsidRPr="002E399F">
        <w:rPr>
          <w:rFonts w:ascii="Times New Roman" w:hAnsi="Times New Roman"/>
          <w:sz w:val="24"/>
          <w:szCs w:val="24"/>
        </w:rPr>
        <w:t>2)(c)(</w:t>
      </w:r>
      <w:r w:rsidR="00D23877" w:rsidRPr="002E399F">
        <w:rPr>
          <w:rFonts w:ascii="Times New Roman" w:hAnsi="Times New Roman"/>
          <w:sz w:val="24"/>
          <w:szCs w:val="24"/>
        </w:rPr>
        <w:t>i</w:t>
      </w:r>
      <w:r w:rsidR="00DD0921" w:rsidRPr="002E399F">
        <w:rPr>
          <w:rFonts w:ascii="Times New Roman" w:hAnsi="Times New Roman"/>
          <w:sz w:val="24"/>
          <w:szCs w:val="24"/>
        </w:rPr>
        <w:t xml:space="preserve">v), to be legally </w:t>
      </w:r>
      <w:r w:rsidR="00D23877" w:rsidRPr="002E399F">
        <w:rPr>
          <w:rFonts w:ascii="Times New Roman" w:hAnsi="Times New Roman"/>
          <w:sz w:val="24"/>
          <w:szCs w:val="24"/>
        </w:rPr>
        <w:t>use</w:t>
      </w:r>
      <w:r w:rsidR="00061B8A" w:rsidRPr="002E399F">
        <w:rPr>
          <w:rFonts w:ascii="Times New Roman" w:hAnsi="Times New Roman"/>
          <w:sz w:val="24"/>
          <w:szCs w:val="24"/>
        </w:rPr>
        <w:t>d</w:t>
      </w:r>
      <w:r w:rsidR="00D23877" w:rsidRPr="002E399F">
        <w:rPr>
          <w:rFonts w:ascii="Times New Roman" w:hAnsi="Times New Roman"/>
          <w:sz w:val="24"/>
          <w:szCs w:val="24"/>
        </w:rPr>
        <w:t xml:space="preserve"> for a commercial purpose </w:t>
      </w:r>
      <w:r w:rsidR="00DD0921" w:rsidRPr="002E399F">
        <w:rPr>
          <w:rFonts w:ascii="Times New Roman" w:hAnsi="Times New Roman"/>
          <w:sz w:val="24"/>
          <w:szCs w:val="24"/>
        </w:rPr>
        <w:t xml:space="preserve">a product imported into or manufactured in Australia before a GEMS determination comes into force must also be </w:t>
      </w:r>
      <w:r w:rsidR="00D23877" w:rsidRPr="002E399F">
        <w:rPr>
          <w:rFonts w:ascii="Times New Roman" w:hAnsi="Times New Roman"/>
          <w:sz w:val="24"/>
          <w:szCs w:val="24"/>
        </w:rPr>
        <w:t>used for the first time</w:t>
      </w:r>
      <w:r w:rsidR="00DD0921" w:rsidRPr="002E399F">
        <w:rPr>
          <w:rFonts w:ascii="Times New Roman" w:hAnsi="Times New Roman"/>
          <w:sz w:val="24"/>
          <w:szCs w:val="24"/>
        </w:rPr>
        <w:t xml:space="preserve"> before the end of the limited grandfathering period imposed (if any – see clause 3</w:t>
      </w:r>
      <w:r w:rsidR="00514B5E" w:rsidRPr="002E399F">
        <w:rPr>
          <w:rFonts w:ascii="Times New Roman" w:hAnsi="Times New Roman"/>
          <w:sz w:val="24"/>
          <w:szCs w:val="24"/>
        </w:rPr>
        <w:t>1</w:t>
      </w:r>
      <w:r w:rsidR="00DD0921" w:rsidRPr="002E399F">
        <w:rPr>
          <w:rFonts w:ascii="Times New Roman" w:hAnsi="Times New Roman"/>
          <w:sz w:val="24"/>
          <w:szCs w:val="24"/>
        </w:rPr>
        <w:t>)</w:t>
      </w:r>
      <w:r w:rsidR="00D23877" w:rsidRPr="002E399F">
        <w:rPr>
          <w:rFonts w:ascii="Times New Roman" w:hAnsi="Times New Roman"/>
          <w:sz w:val="24"/>
          <w:szCs w:val="24"/>
        </w:rPr>
        <w:t xml:space="preserve"> and must </w:t>
      </w:r>
      <w:r w:rsidR="00DD0921" w:rsidRPr="002E399F">
        <w:rPr>
          <w:rFonts w:ascii="Times New Roman" w:hAnsi="Times New Roman"/>
          <w:sz w:val="24"/>
          <w:szCs w:val="24"/>
        </w:rPr>
        <w:t>comply with any relevant requirements existing before the GEMS determination comes into force</w:t>
      </w:r>
      <w:r w:rsidR="007D678F">
        <w:rPr>
          <w:rFonts w:ascii="Times New Roman" w:hAnsi="Times New Roman"/>
          <w:sz w:val="24"/>
          <w:szCs w:val="24"/>
        </w:rPr>
        <w:t xml:space="preserve">. </w:t>
      </w:r>
      <w:r w:rsidR="00DD0921" w:rsidRPr="002E399F">
        <w:rPr>
          <w:rFonts w:ascii="Times New Roman" w:hAnsi="Times New Roman"/>
          <w:sz w:val="24"/>
          <w:szCs w:val="24"/>
        </w:rPr>
        <w:t xml:space="preserve">These include any applicable requirements under </w:t>
      </w:r>
      <w:r w:rsidR="0098571B">
        <w:rPr>
          <w:rFonts w:ascii="Times New Roman" w:hAnsi="Times New Roman"/>
          <w:sz w:val="24"/>
          <w:szCs w:val="24"/>
        </w:rPr>
        <w:t>state</w:t>
      </w:r>
      <w:r w:rsidR="00DD0921" w:rsidRPr="002E399F">
        <w:rPr>
          <w:rFonts w:ascii="Times New Roman" w:hAnsi="Times New Roman"/>
          <w:sz w:val="24"/>
          <w:szCs w:val="24"/>
        </w:rPr>
        <w:t xml:space="preserve"> and </w:t>
      </w:r>
      <w:r w:rsidR="0098571B">
        <w:rPr>
          <w:rFonts w:ascii="Times New Roman" w:hAnsi="Times New Roman"/>
          <w:sz w:val="24"/>
          <w:szCs w:val="24"/>
        </w:rPr>
        <w:t>territory</w:t>
      </w:r>
      <w:r w:rsidR="00DD0921" w:rsidRPr="002E399F">
        <w:rPr>
          <w:rFonts w:ascii="Times New Roman" w:hAnsi="Times New Roman"/>
          <w:sz w:val="24"/>
          <w:szCs w:val="24"/>
        </w:rPr>
        <w:t xml:space="preserve"> law.</w:t>
      </w:r>
    </w:p>
    <w:p w:rsidR="00B92395" w:rsidRPr="002E399F" w:rsidRDefault="001438E1" w:rsidP="00DE1C02">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Subclauses </w:t>
      </w:r>
      <w:r w:rsidR="00951218" w:rsidRPr="002E399F">
        <w:rPr>
          <w:rFonts w:ascii="Times New Roman" w:hAnsi="Times New Roman"/>
          <w:sz w:val="24"/>
          <w:szCs w:val="24"/>
        </w:rPr>
        <w:t>18(</w:t>
      </w:r>
      <w:r w:rsidRPr="002E399F">
        <w:rPr>
          <w:rFonts w:ascii="Times New Roman" w:hAnsi="Times New Roman"/>
          <w:sz w:val="24"/>
          <w:szCs w:val="24"/>
        </w:rPr>
        <w:t>3)-</w:t>
      </w:r>
      <w:r w:rsidR="00951218" w:rsidRPr="002E399F">
        <w:rPr>
          <w:rFonts w:ascii="Times New Roman" w:hAnsi="Times New Roman"/>
          <w:sz w:val="24"/>
          <w:szCs w:val="24"/>
        </w:rPr>
        <w:t>18(</w:t>
      </w:r>
      <w:r w:rsidRPr="002E399F">
        <w:rPr>
          <w:rFonts w:ascii="Times New Roman" w:hAnsi="Times New Roman"/>
          <w:sz w:val="24"/>
          <w:szCs w:val="24"/>
        </w:rPr>
        <w:t xml:space="preserve">6) establish strict liability criminal offences and civil penalty provisions for contraventions of subclause </w:t>
      </w:r>
      <w:r w:rsidR="00951218" w:rsidRPr="002E399F">
        <w:rPr>
          <w:rFonts w:ascii="Times New Roman" w:hAnsi="Times New Roman"/>
          <w:sz w:val="24"/>
          <w:szCs w:val="24"/>
        </w:rPr>
        <w:t>18(</w:t>
      </w:r>
      <w:r w:rsidRPr="002E399F">
        <w:rPr>
          <w:rFonts w:ascii="Times New Roman" w:hAnsi="Times New Roman"/>
          <w:sz w:val="24"/>
          <w:szCs w:val="24"/>
        </w:rPr>
        <w:t>1)</w:t>
      </w:r>
      <w:r w:rsidR="007D678F">
        <w:rPr>
          <w:rFonts w:ascii="Times New Roman" w:hAnsi="Times New Roman"/>
          <w:sz w:val="24"/>
          <w:szCs w:val="24"/>
        </w:rPr>
        <w:t xml:space="preserve">. </w:t>
      </w:r>
      <w:r w:rsidRPr="002E399F">
        <w:rPr>
          <w:rFonts w:ascii="Times New Roman" w:hAnsi="Times New Roman"/>
          <w:sz w:val="24"/>
          <w:szCs w:val="24"/>
        </w:rPr>
        <w:t>Civil and criminal contraventions with regard to category A products carry penalties of 60 penalty units, while contraventions with regard to category B product carry penalties of 120 penalty units to reflect the more serious results of these contraventions</w:t>
      </w:r>
      <w:r w:rsidR="007D678F">
        <w:rPr>
          <w:rFonts w:ascii="Times New Roman" w:hAnsi="Times New Roman"/>
          <w:sz w:val="24"/>
          <w:szCs w:val="24"/>
        </w:rPr>
        <w:t xml:space="preserve">. </w:t>
      </w:r>
      <w:r w:rsidRPr="002E399F">
        <w:rPr>
          <w:rFonts w:ascii="Times New Roman" w:hAnsi="Times New Roman"/>
          <w:sz w:val="24"/>
          <w:szCs w:val="24"/>
        </w:rPr>
        <w:t xml:space="preserve">In accordance with subclauses </w:t>
      </w:r>
      <w:r w:rsidR="00951218" w:rsidRPr="002E399F">
        <w:rPr>
          <w:rFonts w:ascii="Times New Roman" w:hAnsi="Times New Roman"/>
          <w:sz w:val="24"/>
          <w:szCs w:val="24"/>
        </w:rPr>
        <w:t>18(</w:t>
      </w:r>
      <w:r w:rsidRPr="002E399F">
        <w:rPr>
          <w:rFonts w:ascii="Times New Roman" w:hAnsi="Times New Roman"/>
          <w:sz w:val="24"/>
          <w:szCs w:val="24"/>
        </w:rPr>
        <w:t xml:space="preserve">7) and </w:t>
      </w:r>
      <w:r w:rsidR="00951218" w:rsidRPr="002E399F">
        <w:rPr>
          <w:rFonts w:ascii="Times New Roman" w:hAnsi="Times New Roman"/>
          <w:sz w:val="24"/>
          <w:szCs w:val="24"/>
        </w:rPr>
        <w:t>18(</w:t>
      </w:r>
      <w:r w:rsidRPr="002E399F">
        <w:rPr>
          <w:rFonts w:ascii="Times New Roman" w:hAnsi="Times New Roman"/>
          <w:sz w:val="24"/>
          <w:szCs w:val="24"/>
        </w:rPr>
        <w:t xml:space="preserve">8), a person who asserts that subclause </w:t>
      </w:r>
      <w:r w:rsidR="00951218" w:rsidRPr="002E399F">
        <w:rPr>
          <w:rFonts w:ascii="Times New Roman" w:hAnsi="Times New Roman"/>
          <w:sz w:val="24"/>
          <w:szCs w:val="24"/>
        </w:rPr>
        <w:t>18(</w:t>
      </w:r>
      <w:r w:rsidRPr="002E399F">
        <w:rPr>
          <w:rFonts w:ascii="Times New Roman" w:hAnsi="Times New Roman"/>
          <w:sz w:val="24"/>
          <w:szCs w:val="24"/>
        </w:rPr>
        <w:t xml:space="preserve">1) does not apply because a product is second-hand bears the evidential burden for proving those matters (see clause </w:t>
      </w:r>
      <w:r w:rsidR="00951218" w:rsidRPr="002E399F">
        <w:rPr>
          <w:rFonts w:ascii="Times New Roman" w:hAnsi="Times New Roman"/>
          <w:sz w:val="24"/>
          <w:szCs w:val="24"/>
        </w:rPr>
        <w:t>18(</w:t>
      </w:r>
      <w:r w:rsidRPr="002E399F">
        <w:rPr>
          <w:rFonts w:ascii="Times New Roman" w:hAnsi="Times New Roman"/>
          <w:sz w:val="24"/>
          <w:szCs w:val="24"/>
        </w:rPr>
        <w:t>2)( b))</w:t>
      </w:r>
      <w:r w:rsidR="007D678F">
        <w:rPr>
          <w:rFonts w:ascii="Times New Roman" w:hAnsi="Times New Roman"/>
          <w:sz w:val="24"/>
          <w:szCs w:val="24"/>
        </w:rPr>
        <w:t xml:space="preserve">. </w:t>
      </w:r>
      <w:r w:rsidRPr="002E399F">
        <w:rPr>
          <w:rFonts w:ascii="Times New Roman" w:hAnsi="Times New Roman"/>
          <w:sz w:val="24"/>
          <w:szCs w:val="24"/>
        </w:rPr>
        <w:t xml:space="preserve">The prosecution, or person applying for a civil penalty order, bears the evidential burden of establishing that a product model is not exempt from registration (see clause </w:t>
      </w:r>
      <w:r w:rsidR="00951218" w:rsidRPr="002E399F">
        <w:rPr>
          <w:rFonts w:ascii="Times New Roman" w:hAnsi="Times New Roman"/>
          <w:sz w:val="24"/>
          <w:szCs w:val="24"/>
        </w:rPr>
        <w:t>18(</w:t>
      </w:r>
      <w:r w:rsidRPr="002E399F">
        <w:rPr>
          <w:rFonts w:ascii="Times New Roman" w:hAnsi="Times New Roman"/>
          <w:sz w:val="24"/>
          <w:szCs w:val="24"/>
        </w:rPr>
        <w:t>2)( c)).</w:t>
      </w:r>
    </w:p>
    <w:p w:rsidR="00100C88" w:rsidRPr="002E399F" w:rsidRDefault="003A4E91" w:rsidP="00100C88">
      <w:pPr>
        <w:spacing w:after="240" w:line="240" w:lineRule="auto"/>
        <w:rPr>
          <w:rFonts w:ascii="Times New Roman" w:hAnsi="Times New Roman"/>
          <w:b/>
          <w:sz w:val="24"/>
          <w:szCs w:val="24"/>
        </w:rPr>
      </w:pPr>
      <w:r w:rsidRPr="002E399F">
        <w:rPr>
          <w:rFonts w:ascii="Times New Roman" w:hAnsi="Times New Roman"/>
          <w:b/>
          <w:sz w:val="24"/>
          <w:szCs w:val="24"/>
        </w:rPr>
        <w:t>Clause</w:t>
      </w:r>
      <w:r w:rsidR="00E00FE2" w:rsidRPr="002E399F">
        <w:rPr>
          <w:rFonts w:ascii="Times New Roman" w:hAnsi="Times New Roman"/>
          <w:b/>
          <w:sz w:val="24"/>
          <w:szCs w:val="24"/>
        </w:rPr>
        <w:t xml:space="preserve"> </w:t>
      </w:r>
      <w:r w:rsidR="00B2551C" w:rsidRPr="002E399F">
        <w:rPr>
          <w:rFonts w:ascii="Times New Roman" w:hAnsi="Times New Roman"/>
          <w:b/>
          <w:sz w:val="24"/>
          <w:szCs w:val="24"/>
        </w:rPr>
        <w:t xml:space="preserve">19 </w:t>
      </w:r>
      <w:r w:rsidR="001F2DD5" w:rsidRPr="002E399F">
        <w:rPr>
          <w:rFonts w:ascii="Times New Roman" w:hAnsi="Times New Roman"/>
          <w:b/>
          <w:sz w:val="24"/>
          <w:szCs w:val="24"/>
        </w:rPr>
        <w:t>Using GEMS products for commercial purposes―model not registered</w:t>
      </w:r>
    </w:p>
    <w:p w:rsidR="00100C88" w:rsidRPr="002E399F" w:rsidRDefault="00AA606D" w:rsidP="00DE1C02">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In </w:t>
      </w:r>
      <w:r w:rsidR="00155801" w:rsidRPr="002E399F">
        <w:rPr>
          <w:rFonts w:ascii="Times New Roman" w:hAnsi="Times New Roman"/>
          <w:sz w:val="24"/>
          <w:szCs w:val="24"/>
        </w:rPr>
        <w:t>terms similar</w:t>
      </w:r>
      <w:r w:rsidRPr="002E399F">
        <w:rPr>
          <w:rFonts w:ascii="Times New Roman" w:hAnsi="Times New Roman"/>
          <w:sz w:val="24"/>
          <w:szCs w:val="24"/>
        </w:rPr>
        <w:t xml:space="preserve"> to clause </w:t>
      </w:r>
      <w:r w:rsidR="00191DF8" w:rsidRPr="002E399F">
        <w:rPr>
          <w:rFonts w:ascii="Times New Roman" w:hAnsi="Times New Roman"/>
          <w:sz w:val="24"/>
          <w:szCs w:val="24"/>
        </w:rPr>
        <w:t>17</w:t>
      </w:r>
      <w:r w:rsidRPr="002E399F">
        <w:rPr>
          <w:rFonts w:ascii="Times New Roman" w:hAnsi="Times New Roman"/>
          <w:sz w:val="24"/>
          <w:szCs w:val="24"/>
        </w:rPr>
        <w:t xml:space="preserve">, clause </w:t>
      </w:r>
      <w:r w:rsidR="00B2551C" w:rsidRPr="002E399F">
        <w:rPr>
          <w:rFonts w:ascii="Times New Roman" w:hAnsi="Times New Roman"/>
          <w:sz w:val="24"/>
          <w:szCs w:val="24"/>
        </w:rPr>
        <w:t xml:space="preserve">19 </w:t>
      </w:r>
      <w:r w:rsidRPr="002E399F">
        <w:rPr>
          <w:rFonts w:ascii="Times New Roman" w:hAnsi="Times New Roman"/>
          <w:sz w:val="24"/>
          <w:szCs w:val="24"/>
        </w:rPr>
        <w:t>prohibits the commercial use of GEMS products</w:t>
      </w:r>
      <w:r w:rsidR="00C4467D" w:rsidRPr="002E399F">
        <w:rPr>
          <w:rFonts w:ascii="Times New Roman" w:hAnsi="Times New Roman"/>
          <w:sz w:val="24"/>
          <w:szCs w:val="24"/>
        </w:rPr>
        <w:t xml:space="preserve"> of models</w:t>
      </w:r>
      <w:r w:rsidRPr="002E399F">
        <w:rPr>
          <w:rFonts w:ascii="Times New Roman" w:hAnsi="Times New Roman"/>
          <w:sz w:val="24"/>
          <w:szCs w:val="24"/>
        </w:rPr>
        <w:t xml:space="preserve"> that are not registered as required by clause </w:t>
      </w:r>
      <w:r w:rsidR="00B2551C" w:rsidRPr="002E399F">
        <w:rPr>
          <w:rFonts w:ascii="Times New Roman" w:hAnsi="Times New Roman"/>
          <w:sz w:val="24"/>
          <w:szCs w:val="24"/>
        </w:rPr>
        <w:t>11.</w:t>
      </w:r>
    </w:p>
    <w:p w:rsidR="003E0E7D" w:rsidRPr="002E399F" w:rsidRDefault="003E0E7D" w:rsidP="00DE1C02">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lastRenderedPageBreak/>
        <w:t xml:space="preserve">Subclause </w:t>
      </w:r>
      <w:r w:rsidR="00B2551C" w:rsidRPr="002E399F">
        <w:rPr>
          <w:rFonts w:ascii="Times New Roman" w:hAnsi="Times New Roman"/>
          <w:sz w:val="24"/>
          <w:szCs w:val="24"/>
        </w:rPr>
        <w:t>19(</w:t>
      </w:r>
      <w:r w:rsidRPr="002E399F">
        <w:rPr>
          <w:rFonts w:ascii="Times New Roman" w:hAnsi="Times New Roman"/>
          <w:sz w:val="24"/>
          <w:szCs w:val="24"/>
        </w:rPr>
        <w:t xml:space="preserve">1) </w:t>
      </w:r>
      <w:r w:rsidR="00DA0BA5" w:rsidRPr="002E399F">
        <w:rPr>
          <w:rFonts w:ascii="Times New Roman" w:hAnsi="Times New Roman"/>
          <w:sz w:val="24"/>
          <w:szCs w:val="24"/>
        </w:rPr>
        <w:t>prohibits the commercial use of a GEMS product if, at the time of first use, the product is covered by a GEMS determination and the product is not registered against the relevant GEMS determination.</w:t>
      </w:r>
    </w:p>
    <w:p w:rsidR="00335CD7" w:rsidRPr="002E399F" w:rsidRDefault="00335CD7" w:rsidP="00DE1C02">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w:t>
      </w:r>
      <w:r w:rsidR="00B2551C" w:rsidRPr="002E399F">
        <w:rPr>
          <w:rFonts w:ascii="Times New Roman" w:hAnsi="Times New Roman"/>
          <w:sz w:val="24"/>
          <w:szCs w:val="24"/>
        </w:rPr>
        <w:t>19(</w:t>
      </w:r>
      <w:r w:rsidRPr="002E399F">
        <w:rPr>
          <w:rFonts w:ascii="Times New Roman" w:hAnsi="Times New Roman"/>
          <w:sz w:val="24"/>
          <w:szCs w:val="24"/>
        </w:rPr>
        <w:t xml:space="preserve">2) </w:t>
      </w:r>
      <w:r w:rsidR="00611DD4" w:rsidRPr="002E399F">
        <w:rPr>
          <w:rFonts w:ascii="Times New Roman" w:hAnsi="Times New Roman"/>
          <w:sz w:val="24"/>
          <w:szCs w:val="24"/>
        </w:rPr>
        <w:t xml:space="preserve">provides that subclause </w:t>
      </w:r>
      <w:r w:rsidR="00B2551C" w:rsidRPr="002E399F">
        <w:rPr>
          <w:rFonts w:ascii="Times New Roman" w:hAnsi="Times New Roman"/>
          <w:sz w:val="24"/>
          <w:szCs w:val="24"/>
        </w:rPr>
        <w:t>19(</w:t>
      </w:r>
      <w:r w:rsidR="00611DD4" w:rsidRPr="002E399F">
        <w:rPr>
          <w:rFonts w:ascii="Times New Roman" w:hAnsi="Times New Roman"/>
          <w:sz w:val="24"/>
          <w:szCs w:val="24"/>
        </w:rPr>
        <w:t xml:space="preserve">1) does not apply if the product was supplied in Australia (as clause </w:t>
      </w:r>
      <w:r w:rsidR="00951218" w:rsidRPr="002E399F">
        <w:rPr>
          <w:rFonts w:ascii="Times New Roman" w:hAnsi="Times New Roman"/>
          <w:sz w:val="24"/>
          <w:szCs w:val="24"/>
        </w:rPr>
        <w:t xml:space="preserve">17 </w:t>
      </w:r>
      <w:r w:rsidR="00611DD4" w:rsidRPr="002E399F">
        <w:rPr>
          <w:rFonts w:ascii="Times New Roman" w:hAnsi="Times New Roman"/>
          <w:sz w:val="24"/>
          <w:szCs w:val="24"/>
        </w:rPr>
        <w:t>addresses this situation)</w:t>
      </w:r>
      <w:r w:rsidR="00C4467D" w:rsidRPr="002E399F">
        <w:rPr>
          <w:rFonts w:ascii="Times New Roman" w:hAnsi="Times New Roman"/>
          <w:sz w:val="24"/>
          <w:szCs w:val="24"/>
        </w:rPr>
        <w:t>;</w:t>
      </w:r>
      <w:r w:rsidR="00C40094" w:rsidRPr="002E399F">
        <w:rPr>
          <w:rFonts w:ascii="Times New Roman" w:hAnsi="Times New Roman"/>
          <w:sz w:val="24"/>
          <w:szCs w:val="24"/>
        </w:rPr>
        <w:t xml:space="preserve"> if the product is used for an </w:t>
      </w:r>
      <w:r w:rsidR="00C40094" w:rsidRPr="002E399F">
        <w:rPr>
          <w:rFonts w:ascii="Times New Roman" w:hAnsi="Times New Roman"/>
          <w:i/>
          <w:sz w:val="24"/>
          <w:szCs w:val="24"/>
        </w:rPr>
        <w:t>exempt use</w:t>
      </w:r>
      <w:r w:rsidR="00C4467D" w:rsidRPr="002E399F">
        <w:rPr>
          <w:rFonts w:ascii="Times New Roman" w:hAnsi="Times New Roman"/>
          <w:i/>
          <w:sz w:val="24"/>
          <w:szCs w:val="24"/>
        </w:rPr>
        <w:t>;</w:t>
      </w:r>
      <w:r w:rsidR="00C40094" w:rsidRPr="002E399F">
        <w:rPr>
          <w:rFonts w:ascii="Times New Roman" w:hAnsi="Times New Roman"/>
          <w:i/>
          <w:sz w:val="24"/>
          <w:szCs w:val="24"/>
        </w:rPr>
        <w:t xml:space="preserve"> </w:t>
      </w:r>
      <w:r w:rsidR="00C40094" w:rsidRPr="002E399F">
        <w:rPr>
          <w:rFonts w:ascii="Times New Roman" w:hAnsi="Times New Roman"/>
          <w:sz w:val="24"/>
          <w:szCs w:val="24"/>
        </w:rPr>
        <w:t>or if</w:t>
      </w:r>
      <w:r w:rsidR="00C40094" w:rsidRPr="002E399F">
        <w:rPr>
          <w:rFonts w:ascii="Times New Roman" w:hAnsi="Times New Roman"/>
          <w:i/>
          <w:sz w:val="24"/>
          <w:szCs w:val="24"/>
        </w:rPr>
        <w:t xml:space="preserve"> </w:t>
      </w:r>
      <w:r w:rsidR="00C40094" w:rsidRPr="002E399F">
        <w:rPr>
          <w:rFonts w:ascii="Times New Roman" w:hAnsi="Times New Roman"/>
          <w:sz w:val="24"/>
          <w:szCs w:val="24"/>
        </w:rPr>
        <w:t xml:space="preserve">the product model is exempt from registration in relation to a particular product class under clause </w:t>
      </w:r>
      <w:r w:rsidR="001032CB" w:rsidRPr="002E399F">
        <w:rPr>
          <w:rFonts w:ascii="Times New Roman" w:hAnsi="Times New Roman"/>
          <w:sz w:val="24"/>
          <w:szCs w:val="24"/>
        </w:rPr>
        <w:t>30</w:t>
      </w:r>
      <w:r w:rsidR="00040F46" w:rsidRPr="002E399F">
        <w:rPr>
          <w:rFonts w:ascii="Times New Roman" w:hAnsi="Times New Roman"/>
          <w:sz w:val="24"/>
          <w:szCs w:val="24"/>
        </w:rPr>
        <w:t>.</w:t>
      </w:r>
    </w:p>
    <w:p w:rsidR="00FA717A" w:rsidRPr="002E399F" w:rsidRDefault="00FA717A" w:rsidP="00DE1C02">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In </w:t>
      </w:r>
      <w:r w:rsidR="00155801" w:rsidRPr="002E399F">
        <w:rPr>
          <w:rFonts w:ascii="Times New Roman" w:hAnsi="Times New Roman"/>
          <w:sz w:val="24"/>
          <w:szCs w:val="24"/>
        </w:rPr>
        <w:t>terms similar</w:t>
      </w:r>
      <w:r w:rsidRPr="002E399F">
        <w:rPr>
          <w:rFonts w:ascii="Times New Roman" w:hAnsi="Times New Roman"/>
          <w:sz w:val="24"/>
          <w:szCs w:val="24"/>
        </w:rPr>
        <w:t xml:space="preserve"> to subclauses </w:t>
      </w:r>
      <w:r w:rsidR="00951218" w:rsidRPr="002E399F">
        <w:rPr>
          <w:rFonts w:ascii="Times New Roman" w:hAnsi="Times New Roman"/>
          <w:sz w:val="24"/>
          <w:szCs w:val="24"/>
        </w:rPr>
        <w:t>17(</w:t>
      </w:r>
      <w:r w:rsidRPr="002E399F">
        <w:rPr>
          <w:rFonts w:ascii="Times New Roman" w:hAnsi="Times New Roman"/>
          <w:sz w:val="24"/>
          <w:szCs w:val="24"/>
        </w:rPr>
        <w:t>3)-</w:t>
      </w:r>
      <w:r w:rsidR="00951218" w:rsidRPr="002E399F">
        <w:rPr>
          <w:rFonts w:ascii="Times New Roman" w:hAnsi="Times New Roman"/>
          <w:sz w:val="24"/>
          <w:szCs w:val="24"/>
        </w:rPr>
        <w:t>17(</w:t>
      </w:r>
      <w:r w:rsidRPr="002E399F">
        <w:rPr>
          <w:rFonts w:ascii="Times New Roman" w:hAnsi="Times New Roman"/>
          <w:sz w:val="24"/>
          <w:szCs w:val="24"/>
        </w:rPr>
        <w:t xml:space="preserve">6), subclauses </w:t>
      </w:r>
      <w:r w:rsidR="00B2551C" w:rsidRPr="002E399F">
        <w:rPr>
          <w:rFonts w:ascii="Times New Roman" w:hAnsi="Times New Roman"/>
          <w:sz w:val="24"/>
          <w:szCs w:val="24"/>
        </w:rPr>
        <w:t>19(</w:t>
      </w:r>
      <w:r w:rsidRPr="002E399F">
        <w:rPr>
          <w:rFonts w:ascii="Times New Roman" w:hAnsi="Times New Roman"/>
          <w:sz w:val="24"/>
          <w:szCs w:val="24"/>
        </w:rPr>
        <w:t>3)-</w:t>
      </w:r>
      <w:r w:rsidR="00B2551C" w:rsidRPr="002E399F">
        <w:rPr>
          <w:rFonts w:ascii="Times New Roman" w:hAnsi="Times New Roman"/>
          <w:sz w:val="24"/>
          <w:szCs w:val="24"/>
        </w:rPr>
        <w:t>19(</w:t>
      </w:r>
      <w:r w:rsidRPr="002E399F">
        <w:rPr>
          <w:rFonts w:ascii="Times New Roman" w:hAnsi="Times New Roman"/>
          <w:sz w:val="24"/>
          <w:szCs w:val="24"/>
        </w:rPr>
        <w:t xml:space="preserve">6) establish strict liability criminal offences and civil penalty provisions for contraventions of subclause </w:t>
      </w:r>
      <w:r w:rsidR="00B2551C" w:rsidRPr="002E399F">
        <w:rPr>
          <w:rFonts w:ascii="Times New Roman" w:hAnsi="Times New Roman"/>
          <w:sz w:val="24"/>
          <w:szCs w:val="24"/>
        </w:rPr>
        <w:t>19(</w:t>
      </w:r>
      <w:r w:rsidRPr="002E399F">
        <w:rPr>
          <w:rFonts w:ascii="Times New Roman" w:hAnsi="Times New Roman"/>
          <w:sz w:val="24"/>
          <w:szCs w:val="24"/>
        </w:rPr>
        <w:t>1)</w:t>
      </w:r>
      <w:r w:rsidR="007D678F">
        <w:rPr>
          <w:rFonts w:ascii="Times New Roman" w:hAnsi="Times New Roman"/>
          <w:sz w:val="24"/>
          <w:szCs w:val="24"/>
        </w:rPr>
        <w:t xml:space="preserve">. </w:t>
      </w:r>
      <w:r w:rsidRPr="002E399F">
        <w:rPr>
          <w:rFonts w:ascii="Times New Roman" w:hAnsi="Times New Roman"/>
          <w:sz w:val="24"/>
          <w:szCs w:val="24"/>
        </w:rPr>
        <w:t>Civil and criminal contraventions with regard to category A products carry penalties of 60 penalty units, while contraventions with regard to category B product carry penalties of 120 penalty units to reflect the more serious results of these contraventions</w:t>
      </w:r>
      <w:r w:rsidR="007D678F">
        <w:rPr>
          <w:rFonts w:ascii="Times New Roman" w:hAnsi="Times New Roman"/>
          <w:sz w:val="24"/>
          <w:szCs w:val="24"/>
        </w:rPr>
        <w:t xml:space="preserve">. </w:t>
      </w:r>
      <w:r w:rsidRPr="002E399F">
        <w:rPr>
          <w:rFonts w:ascii="Times New Roman" w:hAnsi="Times New Roman"/>
          <w:sz w:val="24"/>
          <w:szCs w:val="24"/>
        </w:rPr>
        <w:t xml:space="preserve">In accordance with subclauses </w:t>
      </w:r>
      <w:r w:rsidR="00B2551C" w:rsidRPr="002E399F">
        <w:rPr>
          <w:rFonts w:ascii="Times New Roman" w:hAnsi="Times New Roman"/>
          <w:sz w:val="24"/>
          <w:szCs w:val="24"/>
        </w:rPr>
        <w:t>19(</w:t>
      </w:r>
      <w:r w:rsidRPr="002E399F">
        <w:rPr>
          <w:rFonts w:ascii="Times New Roman" w:hAnsi="Times New Roman"/>
          <w:sz w:val="24"/>
          <w:szCs w:val="24"/>
        </w:rPr>
        <w:t xml:space="preserve">7) and </w:t>
      </w:r>
      <w:r w:rsidR="00B2551C" w:rsidRPr="002E399F">
        <w:rPr>
          <w:rFonts w:ascii="Times New Roman" w:hAnsi="Times New Roman"/>
          <w:sz w:val="24"/>
          <w:szCs w:val="24"/>
        </w:rPr>
        <w:t>19(</w:t>
      </w:r>
      <w:r w:rsidRPr="002E399F">
        <w:rPr>
          <w:rFonts w:ascii="Times New Roman" w:hAnsi="Times New Roman"/>
          <w:sz w:val="24"/>
          <w:szCs w:val="24"/>
        </w:rPr>
        <w:t xml:space="preserve">8), a person who asserts that subclause </w:t>
      </w:r>
      <w:r w:rsidR="00B2551C" w:rsidRPr="002E399F">
        <w:rPr>
          <w:rFonts w:ascii="Times New Roman" w:hAnsi="Times New Roman"/>
          <w:sz w:val="24"/>
          <w:szCs w:val="24"/>
        </w:rPr>
        <w:t>19(</w:t>
      </w:r>
      <w:r w:rsidRPr="002E399F">
        <w:rPr>
          <w:rFonts w:ascii="Times New Roman" w:hAnsi="Times New Roman"/>
          <w:sz w:val="24"/>
          <w:szCs w:val="24"/>
        </w:rPr>
        <w:t xml:space="preserve">1) does not apply because a product is second-hand bears the evidential burden for proving those matters (see clause </w:t>
      </w:r>
      <w:r w:rsidR="00B2551C" w:rsidRPr="002E399F">
        <w:rPr>
          <w:rFonts w:ascii="Times New Roman" w:hAnsi="Times New Roman"/>
          <w:sz w:val="24"/>
          <w:szCs w:val="24"/>
        </w:rPr>
        <w:t>19(</w:t>
      </w:r>
      <w:r w:rsidRPr="002E399F">
        <w:rPr>
          <w:rFonts w:ascii="Times New Roman" w:hAnsi="Times New Roman"/>
          <w:sz w:val="24"/>
          <w:szCs w:val="24"/>
        </w:rPr>
        <w:t>2)( b))</w:t>
      </w:r>
      <w:r w:rsidR="007D678F">
        <w:rPr>
          <w:rFonts w:ascii="Times New Roman" w:hAnsi="Times New Roman"/>
          <w:sz w:val="24"/>
          <w:szCs w:val="24"/>
        </w:rPr>
        <w:t xml:space="preserve">. </w:t>
      </w:r>
      <w:r w:rsidRPr="002E399F">
        <w:rPr>
          <w:rFonts w:ascii="Times New Roman" w:hAnsi="Times New Roman"/>
          <w:sz w:val="24"/>
          <w:szCs w:val="24"/>
        </w:rPr>
        <w:t xml:space="preserve">The prosecution, or person applying for a civil penalty order, bears the evidential burden of establishing that a product model is not exempt from registration (see clause </w:t>
      </w:r>
      <w:r w:rsidR="00B2551C" w:rsidRPr="002E399F">
        <w:rPr>
          <w:rFonts w:ascii="Times New Roman" w:hAnsi="Times New Roman"/>
          <w:sz w:val="24"/>
          <w:szCs w:val="24"/>
        </w:rPr>
        <w:t>19(</w:t>
      </w:r>
      <w:r w:rsidR="00760D3E" w:rsidRPr="002E399F">
        <w:rPr>
          <w:rFonts w:ascii="Times New Roman" w:hAnsi="Times New Roman"/>
          <w:sz w:val="24"/>
          <w:szCs w:val="24"/>
        </w:rPr>
        <w:t>2)( c</w:t>
      </w:r>
      <w:r w:rsidRPr="002E399F">
        <w:rPr>
          <w:rFonts w:ascii="Times New Roman" w:hAnsi="Times New Roman"/>
          <w:sz w:val="24"/>
          <w:szCs w:val="24"/>
        </w:rPr>
        <w:t>)).</w:t>
      </w:r>
    </w:p>
    <w:p w:rsidR="00CC1A7C" w:rsidRPr="002E399F" w:rsidRDefault="00CC1A7C" w:rsidP="00CC1A7C">
      <w:pPr>
        <w:spacing w:after="240" w:line="240" w:lineRule="auto"/>
        <w:rPr>
          <w:rFonts w:ascii="Times New Roman" w:hAnsi="Times New Roman"/>
          <w:b/>
          <w:i/>
          <w:sz w:val="24"/>
          <w:szCs w:val="24"/>
        </w:rPr>
      </w:pPr>
      <w:r w:rsidRPr="002E399F">
        <w:rPr>
          <w:rFonts w:ascii="Times New Roman" w:hAnsi="Times New Roman"/>
          <w:b/>
          <w:sz w:val="24"/>
          <w:szCs w:val="24"/>
        </w:rPr>
        <w:t xml:space="preserve">Clause </w:t>
      </w:r>
      <w:r w:rsidR="00B2551C" w:rsidRPr="002E399F">
        <w:rPr>
          <w:rFonts w:ascii="Times New Roman" w:hAnsi="Times New Roman"/>
          <w:b/>
          <w:sz w:val="24"/>
          <w:szCs w:val="24"/>
        </w:rPr>
        <w:t>20</w:t>
      </w:r>
      <w:r w:rsidR="000D59BA" w:rsidRPr="002E399F">
        <w:rPr>
          <w:rFonts w:ascii="Times New Roman" w:hAnsi="Times New Roman"/>
          <w:b/>
          <w:sz w:val="24"/>
          <w:szCs w:val="24"/>
        </w:rPr>
        <w:t xml:space="preserve"> </w:t>
      </w:r>
      <w:r w:rsidR="00CA14C7" w:rsidRPr="002E399F">
        <w:rPr>
          <w:rFonts w:ascii="Times New Roman" w:hAnsi="Times New Roman"/>
          <w:b/>
          <w:sz w:val="24"/>
          <w:szCs w:val="24"/>
        </w:rPr>
        <w:t>Exempt uses of GEMS products</w:t>
      </w:r>
    </w:p>
    <w:p w:rsidR="00CC1A7C" w:rsidRPr="002E399F" w:rsidRDefault="00EA589A" w:rsidP="00DE1C02">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B2551C" w:rsidRPr="002E399F">
        <w:rPr>
          <w:rFonts w:ascii="Times New Roman" w:hAnsi="Times New Roman"/>
          <w:sz w:val="24"/>
          <w:szCs w:val="24"/>
        </w:rPr>
        <w:t xml:space="preserve">20 </w:t>
      </w:r>
      <w:r w:rsidRPr="002E399F">
        <w:rPr>
          <w:rFonts w:ascii="Times New Roman" w:hAnsi="Times New Roman"/>
          <w:sz w:val="24"/>
          <w:szCs w:val="24"/>
        </w:rPr>
        <w:t xml:space="preserve">defines certain uses of GEMS products as falling outside the prohibitions against commercial use in clauses </w:t>
      </w:r>
      <w:r w:rsidR="00951218" w:rsidRPr="002E399F">
        <w:rPr>
          <w:rFonts w:ascii="Times New Roman" w:hAnsi="Times New Roman"/>
          <w:sz w:val="24"/>
          <w:szCs w:val="24"/>
        </w:rPr>
        <w:t xml:space="preserve">18 </w:t>
      </w:r>
      <w:r w:rsidR="00B2551C" w:rsidRPr="002E399F">
        <w:rPr>
          <w:rFonts w:ascii="Times New Roman" w:hAnsi="Times New Roman"/>
          <w:sz w:val="24"/>
          <w:szCs w:val="24"/>
        </w:rPr>
        <w:t xml:space="preserve">and </w:t>
      </w:r>
      <w:r w:rsidRPr="002E399F">
        <w:rPr>
          <w:rFonts w:ascii="Times New Roman" w:hAnsi="Times New Roman"/>
          <w:sz w:val="24"/>
          <w:szCs w:val="24"/>
        </w:rPr>
        <w:t>1</w:t>
      </w:r>
      <w:r w:rsidR="00B2551C" w:rsidRPr="002E399F">
        <w:rPr>
          <w:rFonts w:ascii="Times New Roman" w:hAnsi="Times New Roman"/>
          <w:sz w:val="24"/>
          <w:szCs w:val="24"/>
        </w:rPr>
        <w:t>9</w:t>
      </w:r>
      <w:r w:rsidR="007D678F">
        <w:rPr>
          <w:rFonts w:ascii="Times New Roman" w:hAnsi="Times New Roman"/>
          <w:sz w:val="24"/>
          <w:szCs w:val="24"/>
        </w:rPr>
        <w:t xml:space="preserve">. </w:t>
      </w:r>
      <w:r w:rsidR="00382BF0" w:rsidRPr="002E399F">
        <w:rPr>
          <w:rFonts w:ascii="Times New Roman" w:hAnsi="Times New Roman"/>
          <w:sz w:val="24"/>
          <w:szCs w:val="24"/>
        </w:rPr>
        <w:t>E</w:t>
      </w:r>
      <w:r w:rsidR="00C5345C" w:rsidRPr="002E399F">
        <w:rPr>
          <w:rFonts w:ascii="Times New Roman" w:hAnsi="Times New Roman"/>
          <w:sz w:val="24"/>
          <w:szCs w:val="24"/>
        </w:rPr>
        <w:t xml:space="preserve">ach of </w:t>
      </w:r>
      <w:r w:rsidR="00382BF0" w:rsidRPr="002E399F">
        <w:rPr>
          <w:rFonts w:ascii="Times New Roman" w:hAnsi="Times New Roman"/>
          <w:sz w:val="24"/>
          <w:szCs w:val="24"/>
        </w:rPr>
        <w:t xml:space="preserve">these uses </w:t>
      </w:r>
      <w:r w:rsidR="00C5345C" w:rsidRPr="002E399F">
        <w:rPr>
          <w:rFonts w:ascii="Times New Roman" w:hAnsi="Times New Roman"/>
          <w:sz w:val="24"/>
          <w:szCs w:val="24"/>
        </w:rPr>
        <w:t xml:space="preserve">is known as an </w:t>
      </w:r>
      <w:r w:rsidR="00C5345C" w:rsidRPr="002E399F">
        <w:rPr>
          <w:rFonts w:ascii="Times New Roman" w:hAnsi="Times New Roman"/>
          <w:i/>
          <w:sz w:val="24"/>
          <w:szCs w:val="24"/>
        </w:rPr>
        <w:t>exempt use</w:t>
      </w:r>
      <w:r w:rsidR="00C5345C" w:rsidRPr="002E399F">
        <w:rPr>
          <w:rFonts w:ascii="Times New Roman" w:hAnsi="Times New Roman"/>
          <w:sz w:val="24"/>
          <w:szCs w:val="24"/>
        </w:rPr>
        <w:t>.</w:t>
      </w:r>
    </w:p>
    <w:p w:rsidR="00C5345C" w:rsidRPr="002E399F" w:rsidRDefault="00C5345C" w:rsidP="00DE1C02">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As clauses </w:t>
      </w:r>
      <w:r w:rsidR="00951218" w:rsidRPr="002E399F">
        <w:rPr>
          <w:rFonts w:ascii="Times New Roman" w:hAnsi="Times New Roman"/>
          <w:sz w:val="24"/>
          <w:szCs w:val="24"/>
        </w:rPr>
        <w:t xml:space="preserve">18 </w:t>
      </w:r>
      <w:r w:rsidRPr="002E399F">
        <w:rPr>
          <w:rFonts w:ascii="Times New Roman" w:hAnsi="Times New Roman"/>
          <w:sz w:val="24"/>
          <w:szCs w:val="24"/>
        </w:rPr>
        <w:t xml:space="preserve">and </w:t>
      </w:r>
      <w:r w:rsidR="00B2551C" w:rsidRPr="002E399F">
        <w:rPr>
          <w:rFonts w:ascii="Times New Roman" w:hAnsi="Times New Roman"/>
          <w:sz w:val="24"/>
          <w:szCs w:val="24"/>
        </w:rPr>
        <w:t xml:space="preserve">19 </w:t>
      </w:r>
      <w:r w:rsidRPr="002E399F">
        <w:rPr>
          <w:rFonts w:ascii="Times New Roman" w:hAnsi="Times New Roman"/>
          <w:sz w:val="24"/>
          <w:szCs w:val="24"/>
        </w:rPr>
        <w:t>are focussed on the use of GEMS products for commercial purposes, personal use of GEMS products by individuals is an exempt use</w:t>
      </w:r>
      <w:r w:rsidR="007D678F">
        <w:rPr>
          <w:rFonts w:ascii="Times New Roman" w:hAnsi="Times New Roman"/>
          <w:sz w:val="24"/>
          <w:szCs w:val="24"/>
        </w:rPr>
        <w:t xml:space="preserve">. </w:t>
      </w:r>
      <w:r w:rsidRPr="002E399F">
        <w:rPr>
          <w:rFonts w:ascii="Times New Roman" w:hAnsi="Times New Roman"/>
          <w:sz w:val="24"/>
          <w:szCs w:val="24"/>
        </w:rPr>
        <w:t xml:space="preserve">Using a product in order to test that product before it is supplied to a consumer is also an exempt use, to ensure that </w:t>
      </w:r>
      <w:r w:rsidR="000E2BDA" w:rsidRPr="002E399F">
        <w:rPr>
          <w:rFonts w:ascii="Times New Roman" w:hAnsi="Times New Roman"/>
          <w:sz w:val="24"/>
          <w:szCs w:val="24"/>
        </w:rPr>
        <w:t>businesses</w:t>
      </w:r>
      <w:r w:rsidRPr="002E399F">
        <w:rPr>
          <w:rFonts w:ascii="Times New Roman" w:hAnsi="Times New Roman"/>
          <w:sz w:val="24"/>
          <w:szCs w:val="24"/>
        </w:rPr>
        <w:t xml:space="preserve"> have the ability to test products in Australia before making a decision whether to supply a product model or use a product model for commercial purposes</w:t>
      </w:r>
      <w:r w:rsidR="007D678F">
        <w:rPr>
          <w:rFonts w:ascii="Times New Roman" w:hAnsi="Times New Roman"/>
          <w:sz w:val="24"/>
          <w:szCs w:val="24"/>
        </w:rPr>
        <w:t xml:space="preserve">. </w:t>
      </w:r>
      <w:r w:rsidR="004427B4" w:rsidRPr="002E399F">
        <w:rPr>
          <w:rFonts w:ascii="Times New Roman" w:hAnsi="Times New Roman"/>
          <w:sz w:val="24"/>
          <w:szCs w:val="24"/>
        </w:rPr>
        <w:t>Other exempt uses may be specified in Regulations.</w:t>
      </w:r>
    </w:p>
    <w:p w:rsidR="00D45CCE" w:rsidRPr="002E399F" w:rsidRDefault="00D45CCE" w:rsidP="00B31A0E">
      <w:pPr>
        <w:spacing w:after="240" w:line="240" w:lineRule="auto"/>
        <w:ind w:left="567" w:hanging="567"/>
        <w:rPr>
          <w:rFonts w:ascii="Times New Roman" w:hAnsi="Times New Roman"/>
          <w:b/>
          <w:i/>
          <w:sz w:val="24"/>
          <w:szCs w:val="24"/>
        </w:rPr>
      </w:pPr>
      <w:r w:rsidRPr="002E399F">
        <w:rPr>
          <w:rFonts w:ascii="Times New Roman" w:hAnsi="Times New Roman"/>
          <w:b/>
          <w:i/>
          <w:sz w:val="24"/>
          <w:szCs w:val="24"/>
        </w:rPr>
        <w:t>Division 4</w:t>
      </w:r>
      <w:r w:rsidR="00D73A10" w:rsidRPr="002E399F">
        <w:rPr>
          <w:rFonts w:ascii="Times New Roman" w:hAnsi="Times New Roman"/>
          <w:b/>
          <w:i/>
          <w:sz w:val="24"/>
          <w:szCs w:val="24"/>
        </w:rPr>
        <w:t>―</w:t>
      </w:r>
      <w:r w:rsidRPr="002E399F">
        <w:rPr>
          <w:rFonts w:ascii="Times New Roman" w:hAnsi="Times New Roman"/>
          <w:b/>
          <w:i/>
          <w:sz w:val="24"/>
          <w:szCs w:val="24"/>
        </w:rPr>
        <w:t>General provisions relating to supply and use of GEMS products</w:t>
      </w:r>
    </w:p>
    <w:p w:rsidR="00CC1A7C" w:rsidRPr="002E399F" w:rsidRDefault="00CC1A7C" w:rsidP="00CC1A7C">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4158AE" w:rsidRPr="002E399F">
        <w:rPr>
          <w:rFonts w:ascii="Times New Roman" w:hAnsi="Times New Roman"/>
          <w:b/>
          <w:sz w:val="24"/>
          <w:szCs w:val="24"/>
        </w:rPr>
        <w:t xml:space="preserve">21 </w:t>
      </w:r>
      <w:r w:rsidRPr="002E399F">
        <w:rPr>
          <w:rFonts w:ascii="Times New Roman" w:hAnsi="Times New Roman"/>
          <w:b/>
          <w:sz w:val="24"/>
          <w:szCs w:val="24"/>
        </w:rPr>
        <w:t>Constitutional limitation</w:t>
      </w:r>
    </w:p>
    <w:p w:rsidR="00270728" w:rsidRPr="002E399F" w:rsidRDefault="00D45CCE" w:rsidP="00BD10F1">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4158AE" w:rsidRPr="002E399F">
        <w:rPr>
          <w:rFonts w:ascii="Times New Roman" w:hAnsi="Times New Roman"/>
          <w:sz w:val="24"/>
          <w:szCs w:val="24"/>
        </w:rPr>
        <w:t xml:space="preserve">21 </w:t>
      </w:r>
      <w:r w:rsidR="0090342A" w:rsidRPr="002E399F">
        <w:rPr>
          <w:rFonts w:ascii="Times New Roman" w:hAnsi="Times New Roman"/>
          <w:sz w:val="24"/>
          <w:szCs w:val="24"/>
        </w:rPr>
        <w:t xml:space="preserve">clarifies </w:t>
      </w:r>
      <w:r w:rsidR="007F1415" w:rsidRPr="002E399F">
        <w:rPr>
          <w:rFonts w:ascii="Times New Roman" w:hAnsi="Times New Roman"/>
          <w:sz w:val="24"/>
          <w:szCs w:val="24"/>
        </w:rPr>
        <w:t xml:space="preserve">the effect of </w:t>
      </w:r>
      <w:r w:rsidR="00C13B59" w:rsidRPr="002E399F">
        <w:rPr>
          <w:rFonts w:ascii="Times New Roman" w:hAnsi="Times New Roman"/>
          <w:sz w:val="24"/>
          <w:szCs w:val="24"/>
        </w:rPr>
        <w:t>the Act</w:t>
      </w:r>
      <w:r w:rsidR="007F1415" w:rsidRPr="002E399F">
        <w:rPr>
          <w:rFonts w:ascii="Times New Roman" w:hAnsi="Times New Roman"/>
          <w:sz w:val="24"/>
          <w:szCs w:val="24"/>
        </w:rPr>
        <w:t xml:space="preserve"> </w:t>
      </w:r>
      <w:r w:rsidR="006D3B1E" w:rsidRPr="002E399F">
        <w:rPr>
          <w:rFonts w:ascii="Times New Roman" w:hAnsi="Times New Roman"/>
          <w:sz w:val="24"/>
          <w:szCs w:val="24"/>
        </w:rPr>
        <w:t xml:space="preserve">as it relates </w:t>
      </w:r>
      <w:r w:rsidR="009E4BFA" w:rsidRPr="002E399F">
        <w:rPr>
          <w:rFonts w:ascii="Times New Roman" w:hAnsi="Times New Roman"/>
          <w:sz w:val="24"/>
          <w:szCs w:val="24"/>
        </w:rPr>
        <w:t xml:space="preserve">to </w:t>
      </w:r>
      <w:r w:rsidR="009E4BFA" w:rsidRPr="002E399F">
        <w:rPr>
          <w:rFonts w:ascii="Times New Roman" w:hAnsi="Times New Roman"/>
          <w:i/>
          <w:sz w:val="24"/>
          <w:szCs w:val="24"/>
        </w:rPr>
        <w:t>supply</w:t>
      </w:r>
      <w:r w:rsidR="009E4BFA" w:rsidRPr="002E399F">
        <w:rPr>
          <w:rFonts w:ascii="Times New Roman" w:hAnsi="Times New Roman"/>
          <w:sz w:val="24"/>
          <w:szCs w:val="24"/>
        </w:rPr>
        <w:t xml:space="preserve"> (subclause </w:t>
      </w:r>
      <w:r w:rsidR="004158AE" w:rsidRPr="002E399F">
        <w:rPr>
          <w:rFonts w:ascii="Times New Roman" w:hAnsi="Times New Roman"/>
          <w:sz w:val="24"/>
          <w:szCs w:val="24"/>
        </w:rPr>
        <w:t>21(</w:t>
      </w:r>
      <w:r w:rsidR="009E4BFA" w:rsidRPr="002E399F">
        <w:rPr>
          <w:rFonts w:ascii="Times New Roman" w:hAnsi="Times New Roman"/>
          <w:sz w:val="24"/>
          <w:szCs w:val="24"/>
        </w:rPr>
        <w:t xml:space="preserve">1)), </w:t>
      </w:r>
      <w:r w:rsidR="009E4BFA" w:rsidRPr="002E399F">
        <w:rPr>
          <w:rFonts w:ascii="Times New Roman" w:hAnsi="Times New Roman"/>
          <w:i/>
          <w:sz w:val="24"/>
          <w:szCs w:val="24"/>
        </w:rPr>
        <w:t>offer to supply</w:t>
      </w:r>
      <w:r w:rsidR="009E4BFA" w:rsidRPr="002E399F">
        <w:rPr>
          <w:rFonts w:ascii="Times New Roman" w:hAnsi="Times New Roman"/>
          <w:sz w:val="24"/>
          <w:szCs w:val="24"/>
        </w:rPr>
        <w:t xml:space="preserve"> (subclause </w:t>
      </w:r>
      <w:r w:rsidR="004158AE" w:rsidRPr="002E399F">
        <w:rPr>
          <w:rFonts w:ascii="Times New Roman" w:hAnsi="Times New Roman"/>
          <w:sz w:val="24"/>
          <w:szCs w:val="24"/>
        </w:rPr>
        <w:t>21(</w:t>
      </w:r>
      <w:r w:rsidR="009E4BFA" w:rsidRPr="002E399F">
        <w:rPr>
          <w:rFonts w:ascii="Times New Roman" w:hAnsi="Times New Roman"/>
          <w:sz w:val="24"/>
          <w:szCs w:val="24"/>
        </w:rPr>
        <w:t xml:space="preserve">2)) and </w:t>
      </w:r>
      <w:r w:rsidR="009E4BFA" w:rsidRPr="002E399F">
        <w:rPr>
          <w:rFonts w:ascii="Times New Roman" w:hAnsi="Times New Roman"/>
          <w:i/>
          <w:sz w:val="24"/>
          <w:szCs w:val="24"/>
        </w:rPr>
        <w:t>use for a commercial purpose</w:t>
      </w:r>
      <w:r w:rsidR="009E4BFA" w:rsidRPr="002E399F">
        <w:rPr>
          <w:rFonts w:ascii="Times New Roman" w:hAnsi="Times New Roman"/>
          <w:sz w:val="24"/>
          <w:szCs w:val="24"/>
        </w:rPr>
        <w:t xml:space="preserve"> (subclause </w:t>
      </w:r>
      <w:r w:rsidR="004158AE" w:rsidRPr="002E399F">
        <w:rPr>
          <w:rFonts w:ascii="Times New Roman" w:hAnsi="Times New Roman"/>
          <w:sz w:val="24"/>
          <w:szCs w:val="24"/>
        </w:rPr>
        <w:t>21(</w:t>
      </w:r>
      <w:r w:rsidR="009E4BFA" w:rsidRPr="002E399F">
        <w:rPr>
          <w:rFonts w:ascii="Times New Roman" w:hAnsi="Times New Roman"/>
          <w:sz w:val="24"/>
          <w:szCs w:val="24"/>
        </w:rPr>
        <w:t>3))</w:t>
      </w:r>
      <w:r w:rsidR="007D678F">
        <w:rPr>
          <w:rFonts w:ascii="Times New Roman" w:hAnsi="Times New Roman"/>
          <w:sz w:val="24"/>
          <w:szCs w:val="24"/>
        </w:rPr>
        <w:t xml:space="preserve">. </w:t>
      </w:r>
      <w:r w:rsidR="00340008" w:rsidRPr="002E399F">
        <w:rPr>
          <w:rFonts w:ascii="Times New Roman" w:hAnsi="Times New Roman"/>
          <w:sz w:val="24"/>
          <w:szCs w:val="24"/>
        </w:rPr>
        <w:t>Should any doubt arise about the scope of these terms</w:t>
      </w:r>
      <w:r w:rsidR="00154937" w:rsidRPr="002E399F">
        <w:rPr>
          <w:rFonts w:ascii="Times New Roman" w:hAnsi="Times New Roman"/>
          <w:sz w:val="24"/>
          <w:szCs w:val="24"/>
        </w:rPr>
        <w:t>,</w:t>
      </w:r>
      <w:r w:rsidR="00340008" w:rsidRPr="002E399F">
        <w:rPr>
          <w:rFonts w:ascii="Times New Roman" w:hAnsi="Times New Roman"/>
          <w:sz w:val="24"/>
          <w:szCs w:val="24"/>
        </w:rPr>
        <w:t xml:space="preserve"> or associated provisions of </w:t>
      </w:r>
      <w:r w:rsidR="00C13B59" w:rsidRPr="002E399F">
        <w:rPr>
          <w:rFonts w:ascii="Times New Roman" w:hAnsi="Times New Roman"/>
          <w:sz w:val="24"/>
          <w:szCs w:val="24"/>
        </w:rPr>
        <w:t>the Act</w:t>
      </w:r>
      <w:r w:rsidR="00340008" w:rsidRPr="002E399F">
        <w:rPr>
          <w:rFonts w:ascii="Times New Roman" w:hAnsi="Times New Roman"/>
          <w:sz w:val="24"/>
          <w:szCs w:val="24"/>
        </w:rPr>
        <w:t xml:space="preserve">, each term </w:t>
      </w:r>
      <w:r w:rsidR="009E4BFA" w:rsidRPr="002E399F">
        <w:rPr>
          <w:rFonts w:ascii="Times New Roman" w:hAnsi="Times New Roman"/>
          <w:sz w:val="24"/>
          <w:szCs w:val="24"/>
        </w:rPr>
        <w:t xml:space="preserve">should be understood as </w:t>
      </w:r>
      <w:r w:rsidR="007F1415" w:rsidRPr="002E399F">
        <w:rPr>
          <w:rFonts w:ascii="Times New Roman" w:hAnsi="Times New Roman"/>
          <w:sz w:val="24"/>
          <w:szCs w:val="24"/>
        </w:rPr>
        <w:t>if each reference to these terms were expressly limited to specific heads of Commonwealth</w:t>
      </w:r>
      <w:r w:rsidR="00EC3EDA" w:rsidRPr="002E399F">
        <w:rPr>
          <w:rFonts w:ascii="Times New Roman" w:hAnsi="Times New Roman"/>
          <w:sz w:val="24"/>
          <w:szCs w:val="24"/>
        </w:rPr>
        <w:t xml:space="preserve"> Constitutional</w:t>
      </w:r>
      <w:r w:rsidR="007F1415" w:rsidRPr="002E399F">
        <w:rPr>
          <w:rFonts w:ascii="Times New Roman" w:hAnsi="Times New Roman"/>
          <w:sz w:val="24"/>
          <w:szCs w:val="24"/>
        </w:rPr>
        <w:t xml:space="preserve"> power</w:t>
      </w:r>
      <w:r w:rsidR="007D678F">
        <w:rPr>
          <w:rFonts w:ascii="Times New Roman" w:hAnsi="Times New Roman"/>
          <w:sz w:val="24"/>
          <w:szCs w:val="24"/>
        </w:rPr>
        <w:t xml:space="preserve">. </w:t>
      </w:r>
      <w:r w:rsidR="00B9521C" w:rsidRPr="002E399F">
        <w:rPr>
          <w:rFonts w:ascii="Times New Roman" w:hAnsi="Times New Roman"/>
          <w:sz w:val="24"/>
          <w:szCs w:val="24"/>
        </w:rPr>
        <w:t xml:space="preserve">This ensures that if doubt </w:t>
      </w:r>
      <w:r w:rsidR="0077254F" w:rsidRPr="002E399F">
        <w:rPr>
          <w:rFonts w:ascii="Times New Roman" w:hAnsi="Times New Roman"/>
          <w:sz w:val="24"/>
          <w:szCs w:val="24"/>
        </w:rPr>
        <w:t xml:space="preserve">arises </w:t>
      </w:r>
      <w:r w:rsidR="00B9521C" w:rsidRPr="002E399F">
        <w:rPr>
          <w:rFonts w:ascii="Times New Roman" w:hAnsi="Times New Roman"/>
          <w:sz w:val="24"/>
          <w:szCs w:val="24"/>
        </w:rPr>
        <w:t xml:space="preserve">about the scope of a provision, the provision can be read down as limited to the appropriate Commonwealth heads of power and not </w:t>
      </w:r>
      <w:r w:rsidR="006C661E" w:rsidRPr="002E399F">
        <w:rPr>
          <w:rFonts w:ascii="Times New Roman" w:hAnsi="Times New Roman"/>
          <w:sz w:val="24"/>
          <w:szCs w:val="24"/>
        </w:rPr>
        <w:t xml:space="preserve">be </w:t>
      </w:r>
      <w:r w:rsidR="00B9521C" w:rsidRPr="002E399F">
        <w:rPr>
          <w:rFonts w:ascii="Times New Roman" w:hAnsi="Times New Roman"/>
          <w:sz w:val="24"/>
          <w:szCs w:val="24"/>
        </w:rPr>
        <w:t>struck out for uncertainty.</w:t>
      </w:r>
    </w:p>
    <w:p w:rsidR="00CC3CD6" w:rsidRDefault="000A5DF8" w:rsidP="00CC3CD6">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The </w:t>
      </w:r>
      <w:r w:rsidR="0064088B" w:rsidRPr="002E399F">
        <w:rPr>
          <w:rFonts w:ascii="Times New Roman" w:hAnsi="Times New Roman"/>
          <w:sz w:val="24"/>
          <w:szCs w:val="24"/>
        </w:rPr>
        <w:t>overarching</w:t>
      </w:r>
      <w:r w:rsidR="00832801" w:rsidRPr="002E399F">
        <w:rPr>
          <w:rFonts w:ascii="Times New Roman" w:hAnsi="Times New Roman"/>
          <w:sz w:val="24"/>
          <w:szCs w:val="24"/>
        </w:rPr>
        <w:t xml:space="preserve"> </w:t>
      </w:r>
      <w:r w:rsidRPr="002E399F">
        <w:rPr>
          <w:rFonts w:ascii="Times New Roman" w:hAnsi="Times New Roman"/>
          <w:sz w:val="24"/>
          <w:szCs w:val="24"/>
        </w:rPr>
        <w:t xml:space="preserve">Constitutional </w:t>
      </w:r>
      <w:r w:rsidR="006D3B1E" w:rsidRPr="002E399F">
        <w:rPr>
          <w:rFonts w:ascii="Times New Roman" w:hAnsi="Times New Roman"/>
          <w:sz w:val="24"/>
          <w:szCs w:val="24"/>
        </w:rPr>
        <w:t>head of power</w:t>
      </w:r>
      <w:r w:rsidRPr="002E399F">
        <w:rPr>
          <w:rFonts w:ascii="Times New Roman" w:hAnsi="Times New Roman"/>
          <w:sz w:val="24"/>
          <w:szCs w:val="24"/>
        </w:rPr>
        <w:t xml:space="preserve"> for provisions relating to these terms </w:t>
      </w:r>
      <w:r w:rsidR="007D2137" w:rsidRPr="002E399F">
        <w:rPr>
          <w:rFonts w:ascii="Times New Roman" w:hAnsi="Times New Roman"/>
          <w:sz w:val="24"/>
          <w:szCs w:val="24"/>
        </w:rPr>
        <w:t>is</w:t>
      </w:r>
      <w:r w:rsidRPr="002E399F">
        <w:rPr>
          <w:rFonts w:ascii="Times New Roman" w:hAnsi="Times New Roman"/>
          <w:sz w:val="24"/>
          <w:szCs w:val="24"/>
        </w:rPr>
        <w:t xml:space="preserve"> </w:t>
      </w:r>
      <w:r w:rsidR="00F52B67" w:rsidRPr="002E399F">
        <w:rPr>
          <w:rFonts w:ascii="Times New Roman" w:hAnsi="Times New Roman"/>
          <w:sz w:val="24"/>
          <w:szCs w:val="24"/>
        </w:rPr>
        <w:t xml:space="preserve">the external affairs power under </w:t>
      </w:r>
      <w:r w:rsidRPr="002E399F">
        <w:rPr>
          <w:rFonts w:ascii="Times New Roman" w:hAnsi="Times New Roman"/>
          <w:sz w:val="24"/>
          <w:szCs w:val="24"/>
        </w:rPr>
        <w:t xml:space="preserve">paragraph 51(xxix) of the </w:t>
      </w:r>
      <w:r w:rsidR="00F52B67" w:rsidRPr="002E399F">
        <w:rPr>
          <w:rFonts w:ascii="Times New Roman" w:hAnsi="Times New Roman"/>
          <w:sz w:val="24"/>
          <w:szCs w:val="24"/>
        </w:rPr>
        <w:t xml:space="preserve">Australian </w:t>
      </w:r>
      <w:r w:rsidRPr="002E399F">
        <w:rPr>
          <w:rFonts w:ascii="Times New Roman" w:hAnsi="Times New Roman"/>
          <w:sz w:val="24"/>
          <w:szCs w:val="24"/>
        </w:rPr>
        <w:t>Constitution</w:t>
      </w:r>
      <w:r w:rsidR="00202FA9" w:rsidRPr="002E399F">
        <w:rPr>
          <w:rFonts w:ascii="Times New Roman" w:hAnsi="Times New Roman"/>
          <w:sz w:val="24"/>
          <w:szCs w:val="24"/>
        </w:rPr>
        <w:t>,</w:t>
      </w:r>
      <w:r w:rsidR="00832801" w:rsidRPr="002E399F">
        <w:rPr>
          <w:rFonts w:ascii="Times New Roman" w:hAnsi="Times New Roman"/>
          <w:sz w:val="24"/>
          <w:szCs w:val="24"/>
        </w:rPr>
        <w:t xml:space="preserve"> as </w:t>
      </w:r>
      <w:r w:rsidR="00C13B59" w:rsidRPr="002E399F">
        <w:rPr>
          <w:rFonts w:ascii="Times New Roman" w:hAnsi="Times New Roman"/>
          <w:sz w:val="24"/>
          <w:szCs w:val="24"/>
        </w:rPr>
        <w:t>the Act</w:t>
      </w:r>
      <w:r w:rsidR="00832801" w:rsidRPr="002E399F">
        <w:rPr>
          <w:rFonts w:ascii="Times New Roman" w:hAnsi="Times New Roman"/>
          <w:sz w:val="24"/>
          <w:szCs w:val="24"/>
        </w:rPr>
        <w:t xml:space="preserve"> implements commitments under the United Nations Framework Convention on Climate Change and other international agreements</w:t>
      </w:r>
      <w:r w:rsidR="007D678F">
        <w:rPr>
          <w:rFonts w:ascii="Times New Roman" w:hAnsi="Times New Roman"/>
          <w:sz w:val="24"/>
          <w:szCs w:val="24"/>
        </w:rPr>
        <w:t xml:space="preserve">. </w:t>
      </w:r>
      <w:r w:rsidR="00832801" w:rsidRPr="002E399F">
        <w:rPr>
          <w:rFonts w:ascii="Times New Roman" w:hAnsi="Times New Roman"/>
          <w:sz w:val="24"/>
          <w:szCs w:val="24"/>
        </w:rPr>
        <w:t xml:space="preserve">In situations of ambiguity, the terms also should be understood as referring </w:t>
      </w:r>
      <w:r w:rsidR="000C079F" w:rsidRPr="002E399F">
        <w:rPr>
          <w:rFonts w:ascii="Times New Roman" w:hAnsi="Times New Roman"/>
          <w:sz w:val="24"/>
          <w:szCs w:val="24"/>
        </w:rPr>
        <w:t>to supply, offer</w:t>
      </w:r>
      <w:r w:rsidR="00724C4F" w:rsidRPr="002E399F">
        <w:rPr>
          <w:rFonts w:ascii="Times New Roman" w:hAnsi="Times New Roman"/>
          <w:sz w:val="24"/>
          <w:szCs w:val="24"/>
        </w:rPr>
        <w:t xml:space="preserve"> to supply</w:t>
      </w:r>
      <w:r w:rsidR="000C079F" w:rsidRPr="002E399F">
        <w:rPr>
          <w:rFonts w:ascii="Times New Roman" w:hAnsi="Times New Roman"/>
          <w:sz w:val="24"/>
          <w:szCs w:val="24"/>
        </w:rPr>
        <w:t xml:space="preserve"> or commercial use by </w:t>
      </w:r>
      <w:r w:rsidRPr="002E399F">
        <w:rPr>
          <w:rFonts w:ascii="Times New Roman" w:hAnsi="Times New Roman"/>
          <w:sz w:val="24"/>
          <w:szCs w:val="24"/>
        </w:rPr>
        <w:t>constitutional corporations</w:t>
      </w:r>
      <w:r w:rsidR="00832801" w:rsidRPr="002E399F">
        <w:rPr>
          <w:rFonts w:ascii="Times New Roman" w:hAnsi="Times New Roman"/>
          <w:sz w:val="24"/>
          <w:szCs w:val="24"/>
        </w:rPr>
        <w:t xml:space="preserve"> (paragraph 51(xx))</w:t>
      </w:r>
      <w:r w:rsidR="00C265C6" w:rsidRPr="002E399F">
        <w:rPr>
          <w:rFonts w:ascii="Times New Roman" w:hAnsi="Times New Roman"/>
          <w:sz w:val="24"/>
          <w:szCs w:val="24"/>
        </w:rPr>
        <w:t>; by</w:t>
      </w:r>
      <w:r w:rsidR="0026131D" w:rsidRPr="002E399F">
        <w:rPr>
          <w:rFonts w:ascii="Times New Roman" w:hAnsi="Times New Roman"/>
          <w:sz w:val="24"/>
          <w:szCs w:val="24"/>
        </w:rPr>
        <w:t xml:space="preserve"> persons engaged in</w:t>
      </w:r>
      <w:r w:rsidRPr="002E399F">
        <w:rPr>
          <w:rFonts w:ascii="Times New Roman" w:hAnsi="Times New Roman"/>
          <w:sz w:val="24"/>
          <w:szCs w:val="24"/>
        </w:rPr>
        <w:t xml:space="preserve"> </w:t>
      </w:r>
      <w:r w:rsidR="005D3FCF" w:rsidRPr="002E399F">
        <w:rPr>
          <w:rFonts w:ascii="Times New Roman" w:hAnsi="Times New Roman"/>
          <w:sz w:val="24"/>
          <w:szCs w:val="24"/>
        </w:rPr>
        <w:lastRenderedPageBreak/>
        <w:t xml:space="preserve">Constitutional </w:t>
      </w:r>
      <w:r w:rsidRPr="002E399F">
        <w:rPr>
          <w:rFonts w:ascii="Times New Roman" w:hAnsi="Times New Roman"/>
          <w:sz w:val="24"/>
          <w:szCs w:val="24"/>
        </w:rPr>
        <w:t>trade and commerce</w:t>
      </w:r>
      <w:r w:rsidR="00832801" w:rsidRPr="002E399F">
        <w:rPr>
          <w:rFonts w:ascii="Times New Roman" w:hAnsi="Times New Roman"/>
          <w:sz w:val="24"/>
          <w:szCs w:val="24"/>
        </w:rPr>
        <w:t xml:space="preserve"> involving GEMS products (paragraph 51(i))</w:t>
      </w:r>
      <w:r w:rsidR="005D3FCF" w:rsidRPr="002E399F">
        <w:rPr>
          <w:rFonts w:ascii="Times New Roman" w:hAnsi="Times New Roman"/>
          <w:sz w:val="24"/>
          <w:szCs w:val="24"/>
        </w:rPr>
        <w:t>;</w:t>
      </w:r>
      <w:r w:rsidRPr="002E399F">
        <w:rPr>
          <w:rFonts w:ascii="Times New Roman" w:hAnsi="Times New Roman"/>
          <w:sz w:val="24"/>
          <w:szCs w:val="24"/>
        </w:rPr>
        <w:t xml:space="preserve"> </w:t>
      </w:r>
      <w:r w:rsidR="00C265C6" w:rsidRPr="002E399F">
        <w:rPr>
          <w:rFonts w:ascii="Times New Roman" w:hAnsi="Times New Roman"/>
          <w:sz w:val="24"/>
          <w:szCs w:val="24"/>
        </w:rPr>
        <w:t xml:space="preserve">by </w:t>
      </w:r>
      <w:r w:rsidR="00832801" w:rsidRPr="002E399F">
        <w:rPr>
          <w:rFonts w:ascii="Times New Roman" w:hAnsi="Times New Roman"/>
          <w:sz w:val="24"/>
          <w:szCs w:val="24"/>
        </w:rPr>
        <w:t xml:space="preserve">business activities involving </w:t>
      </w:r>
      <w:r w:rsidRPr="002E399F">
        <w:rPr>
          <w:rFonts w:ascii="Times New Roman" w:hAnsi="Times New Roman"/>
          <w:sz w:val="24"/>
          <w:szCs w:val="24"/>
        </w:rPr>
        <w:t>postal, telegraphic and other carriage services</w:t>
      </w:r>
      <w:r w:rsidR="00832801" w:rsidRPr="002E399F">
        <w:rPr>
          <w:rFonts w:ascii="Times New Roman" w:hAnsi="Times New Roman"/>
          <w:sz w:val="24"/>
          <w:szCs w:val="24"/>
        </w:rPr>
        <w:t xml:space="preserve"> (paragraph 51(v))</w:t>
      </w:r>
      <w:r w:rsidR="005D3FCF" w:rsidRPr="002E399F">
        <w:rPr>
          <w:rFonts w:ascii="Times New Roman" w:hAnsi="Times New Roman"/>
          <w:sz w:val="24"/>
          <w:szCs w:val="24"/>
        </w:rPr>
        <w:t>;</w:t>
      </w:r>
      <w:r w:rsidRPr="002E399F">
        <w:rPr>
          <w:rFonts w:ascii="Times New Roman" w:hAnsi="Times New Roman"/>
          <w:sz w:val="24"/>
          <w:szCs w:val="24"/>
        </w:rPr>
        <w:t xml:space="preserve"> </w:t>
      </w:r>
      <w:r w:rsidR="00ED2D2B" w:rsidRPr="002E399F">
        <w:rPr>
          <w:rFonts w:ascii="Times New Roman" w:hAnsi="Times New Roman"/>
          <w:sz w:val="24"/>
          <w:szCs w:val="24"/>
        </w:rPr>
        <w:t xml:space="preserve">by </w:t>
      </w:r>
      <w:r w:rsidR="00025ABE" w:rsidRPr="002E399F">
        <w:rPr>
          <w:rFonts w:ascii="Times New Roman" w:hAnsi="Times New Roman"/>
          <w:sz w:val="24"/>
          <w:szCs w:val="24"/>
        </w:rPr>
        <w:t xml:space="preserve">the </w:t>
      </w:r>
      <w:r w:rsidR="00282E6B" w:rsidRPr="002E399F">
        <w:rPr>
          <w:rFonts w:ascii="Times New Roman" w:hAnsi="Times New Roman"/>
          <w:sz w:val="24"/>
          <w:szCs w:val="24"/>
        </w:rPr>
        <w:t>Commonwealth</w:t>
      </w:r>
      <w:r w:rsidR="00025ABE" w:rsidRPr="002E399F">
        <w:rPr>
          <w:rFonts w:ascii="Times New Roman" w:hAnsi="Times New Roman"/>
          <w:sz w:val="24"/>
          <w:szCs w:val="24"/>
        </w:rPr>
        <w:t xml:space="preserve"> or</w:t>
      </w:r>
      <w:r w:rsidR="00282E6B" w:rsidRPr="002E399F">
        <w:rPr>
          <w:rFonts w:ascii="Times New Roman" w:hAnsi="Times New Roman"/>
          <w:sz w:val="24"/>
          <w:szCs w:val="24"/>
        </w:rPr>
        <w:t xml:space="preserve"> </w:t>
      </w:r>
      <w:r w:rsidR="00025ABE" w:rsidRPr="002E399F">
        <w:rPr>
          <w:rFonts w:ascii="Times New Roman" w:hAnsi="Times New Roman"/>
          <w:sz w:val="24"/>
          <w:szCs w:val="24"/>
        </w:rPr>
        <w:t xml:space="preserve">its </w:t>
      </w:r>
      <w:r w:rsidR="00282E6B" w:rsidRPr="002E399F">
        <w:rPr>
          <w:rFonts w:ascii="Times New Roman" w:hAnsi="Times New Roman"/>
          <w:sz w:val="24"/>
          <w:szCs w:val="24"/>
        </w:rPr>
        <w:t>Territor</w:t>
      </w:r>
      <w:r w:rsidR="00025ABE" w:rsidRPr="002E399F">
        <w:rPr>
          <w:rFonts w:ascii="Times New Roman" w:hAnsi="Times New Roman"/>
          <w:sz w:val="24"/>
          <w:szCs w:val="24"/>
        </w:rPr>
        <w:t>ies,</w:t>
      </w:r>
      <w:r w:rsidR="00282E6B" w:rsidRPr="002E399F">
        <w:rPr>
          <w:rFonts w:ascii="Times New Roman" w:hAnsi="Times New Roman"/>
          <w:sz w:val="24"/>
          <w:szCs w:val="24"/>
        </w:rPr>
        <w:t xml:space="preserve"> authorit</w:t>
      </w:r>
      <w:r w:rsidR="00025ABE" w:rsidRPr="002E399F">
        <w:rPr>
          <w:rFonts w:ascii="Times New Roman" w:hAnsi="Times New Roman"/>
          <w:sz w:val="24"/>
          <w:szCs w:val="24"/>
        </w:rPr>
        <w:t xml:space="preserve">ies and </w:t>
      </w:r>
      <w:r w:rsidR="00282E6B" w:rsidRPr="002E399F">
        <w:rPr>
          <w:rFonts w:ascii="Times New Roman" w:hAnsi="Times New Roman"/>
          <w:sz w:val="24"/>
          <w:szCs w:val="24"/>
        </w:rPr>
        <w:t>instrumentalit</w:t>
      </w:r>
      <w:r w:rsidR="00025ABE" w:rsidRPr="002E399F">
        <w:rPr>
          <w:rFonts w:ascii="Times New Roman" w:hAnsi="Times New Roman"/>
          <w:sz w:val="24"/>
          <w:szCs w:val="24"/>
        </w:rPr>
        <w:t>ies</w:t>
      </w:r>
      <w:r w:rsidR="00D05BF6" w:rsidRPr="002E399F">
        <w:rPr>
          <w:rFonts w:ascii="Times New Roman" w:hAnsi="Times New Roman"/>
          <w:sz w:val="24"/>
          <w:szCs w:val="24"/>
        </w:rPr>
        <w:t xml:space="preserve">; </w:t>
      </w:r>
      <w:r w:rsidR="005B4D5D" w:rsidRPr="002E399F">
        <w:rPr>
          <w:rFonts w:ascii="Times New Roman" w:hAnsi="Times New Roman"/>
          <w:sz w:val="24"/>
          <w:szCs w:val="24"/>
        </w:rPr>
        <w:t>and</w:t>
      </w:r>
      <w:r w:rsidR="00D05BF6" w:rsidRPr="002E399F">
        <w:rPr>
          <w:rFonts w:ascii="Times New Roman" w:hAnsi="Times New Roman"/>
          <w:sz w:val="24"/>
          <w:szCs w:val="24"/>
        </w:rPr>
        <w:t xml:space="preserve"> supply, offer or commercial use occurring in</w:t>
      </w:r>
      <w:r w:rsidR="00282E6B" w:rsidRPr="002E399F">
        <w:rPr>
          <w:rFonts w:ascii="Times New Roman" w:hAnsi="Times New Roman"/>
          <w:sz w:val="24"/>
          <w:szCs w:val="24"/>
        </w:rPr>
        <w:t xml:space="preserve"> </w:t>
      </w:r>
      <w:r w:rsidR="00D05BF6" w:rsidRPr="002E399F">
        <w:rPr>
          <w:rFonts w:ascii="Times New Roman" w:hAnsi="Times New Roman"/>
          <w:sz w:val="24"/>
          <w:szCs w:val="24"/>
        </w:rPr>
        <w:t>a</w:t>
      </w:r>
      <w:r w:rsidR="00025ABE" w:rsidRPr="002E399F">
        <w:rPr>
          <w:rFonts w:ascii="Times New Roman" w:hAnsi="Times New Roman"/>
          <w:sz w:val="24"/>
          <w:szCs w:val="24"/>
        </w:rPr>
        <w:t xml:space="preserve"> </w:t>
      </w:r>
      <w:r w:rsidR="00282E6B" w:rsidRPr="002E399F">
        <w:rPr>
          <w:rFonts w:ascii="Times New Roman" w:hAnsi="Times New Roman"/>
          <w:sz w:val="24"/>
          <w:szCs w:val="24"/>
        </w:rPr>
        <w:t xml:space="preserve">Commonwealth place or </w:t>
      </w:r>
      <w:r w:rsidR="00A9275F" w:rsidRPr="002E399F">
        <w:rPr>
          <w:rFonts w:ascii="Times New Roman" w:hAnsi="Times New Roman"/>
          <w:sz w:val="24"/>
          <w:szCs w:val="24"/>
        </w:rPr>
        <w:t xml:space="preserve">a </w:t>
      </w:r>
      <w:r w:rsidR="0098571B">
        <w:rPr>
          <w:rFonts w:ascii="Times New Roman" w:hAnsi="Times New Roman"/>
          <w:sz w:val="24"/>
          <w:szCs w:val="24"/>
        </w:rPr>
        <w:t>territory</w:t>
      </w:r>
      <w:r w:rsidR="00806F62" w:rsidRPr="002E399F">
        <w:rPr>
          <w:rFonts w:ascii="Times New Roman" w:hAnsi="Times New Roman"/>
          <w:sz w:val="24"/>
          <w:szCs w:val="24"/>
        </w:rPr>
        <w:t xml:space="preserve"> (section 122</w:t>
      </w:r>
      <w:r w:rsidR="004158AE" w:rsidRPr="002E399F">
        <w:rPr>
          <w:rFonts w:ascii="Times New Roman" w:hAnsi="Times New Roman"/>
          <w:sz w:val="24"/>
          <w:szCs w:val="24"/>
        </w:rPr>
        <w:t>,</w:t>
      </w:r>
      <w:r w:rsidR="00806F62" w:rsidRPr="002E399F">
        <w:rPr>
          <w:rFonts w:ascii="Times New Roman" w:hAnsi="Times New Roman"/>
          <w:sz w:val="24"/>
          <w:szCs w:val="24"/>
        </w:rPr>
        <w:t xml:space="preserve"> and section 61 supported by paragraph 51(xxxix))</w:t>
      </w:r>
      <w:r w:rsidR="00282E6B" w:rsidRPr="002E399F">
        <w:rPr>
          <w:rFonts w:ascii="Times New Roman" w:hAnsi="Times New Roman"/>
          <w:sz w:val="24"/>
          <w:szCs w:val="24"/>
        </w:rPr>
        <w:t>.</w:t>
      </w:r>
    </w:p>
    <w:p w:rsidR="00994F26" w:rsidRPr="00CC3CD6" w:rsidRDefault="00994F26" w:rsidP="00CC3CD6">
      <w:pPr>
        <w:spacing w:after="240" w:line="240" w:lineRule="auto"/>
        <w:rPr>
          <w:rFonts w:ascii="Times New Roman" w:hAnsi="Times New Roman"/>
          <w:sz w:val="24"/>
          <w:szCs w:val="24"/>
        </w:rPr>
      </w:pPr>
      <w:r w:rsidRPr="00CC3CD6">
        <w:rPr>
          <w:rFonts w:ascii="Times New Roman" w:hAnsi="Times New Roman"/>
          <w:b/>
          <w:sz w:val="28"/>
          <w:szCs w:val="28"/>
          <w:u w:val="single"/>
        </w:rPr>
        <w:t>Part 4</w:t>
      </w:r>
      <w:r w:rsidR="00D73A10" w:rsidRPr="00CC3CD6">
        <w:rPr>
          <w:rFonts w:ascii="Times New Roman" w:hAnsi="Times New Roman"/>
          <w:b/>
          <w:sz w:val="28"/>
          <w:szCs w:val="28"/>
          <w:u w:val="single"/>
        </w:rPr>
        <w:t>―</w:t>
      </w:r>
      <w:r w:rsidRPr="00CC3CD6">
        <w:rPr>
          <w:rFonts w:ascii="Times New Roman" w:hAnsi="Times New Roman"/>
          <w:b/>
          <w:sz w:val="28"/>
          <w:szCs w:val="28"/>
          <w:u w:val="single"/>
        </w:rPr>
        <w:t>GEMS determinations</w:t>
      </w:r>
    </w:p>
    <w:p w:rsidR="00BD344B" w:rsidRPr="002E399F" w:rsidRDefault="0025757A" w:rsidP="00B31A0E">
      <w:pPr>
        <w:spacing w:after="240" w:line="240" w:lineRule="auto"/>
        <w:ind w:left="567" w:hanging="567"/>
        <w:rPr>
          <w:rFonts w:ascii="Times New Roman" w:hAnsi="Times New Roman"/>
          <w:b/>
          <w:i/>
          <w:sz w:val="24"/>
          <w:szCs w:val="24"/>
        </w:rPr>
      </w:pPr>
      <w:r w:rsidRPr="002E399F">
        <w:rPr>
          <w:rFonts w:ascii="Times New Roman" w:hAnsi="Times New Roman"/>
          <w:b/>
          <w:i/>
          <w:sz w:val="24"/>
          <w:szCs w:val="24"/>
        </w:rPr>
        <w:t>Division 1―Guide to this P</w:t>
      </w:r>
      <w:r w:rsidR="00BD344B" w:rsidRPr="002E399F">
        <w:rPr>
          <w:rFonts w:ascii="Times New Roman" w:hAnsi="Times New Roman"/>
          <w:b/>
          <w:i/>
          <w:sz w:val="24"/>
          <w:szCs w:val="24"/>
        </w:rPr>
        <w:t>art</w:t>
      </w:r>
    </w:p>
    <w:p w:rsidR="002D7AB6" w:rsidRPr="002E399F" w:rsidRDefault="002D7AB6"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A57DEC" w:rsidRPr="002E399F">
        <w:rPr>
          <w:rFonts w:ascii="Times New Roman" w:hAnsi="Times New Roman"/>
          <w:b/>
          <w:sz w:val="24"/>
          <w:szCs w:val="24"/>
        </w:rPr>
        <w:t>22</w:t>
      </w:r>
      <w:r w:rsidR="00263CBB" w:rsidRPr="002E399F">
        <w:rPr>
          <w:rFonts w:ascii="Times New Roman" w:hAnsi="Times New Roman"/>
          <w:b/>
          <w:sz w:val="24"/>
          <w:szCs w:val="24"/>
        </w:rPr>
        <w:t xml:space="preserve"> </w:t>
      </w:r>
      <w:r w:rsidR="00D86444" w:rsidRPr="002E399F">
        <w:rPr>
          <w:rFonts w:ascii="Times New Roman" w:hAnsi="Times New Roman"/>
          <w:b/>
          <w:sz w:val="24"/>
          <w:szCs w:val="24"/>
        </w:rPr>
        <w:t>Guide to this Part</w:t>
      </w:r>
    </w:p>
    <w:p w:rsidR="00162357" w:rsidRPr="002E399F" w:rsidRDefault="00994F26" w:rsidP="001F532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A57DEC" w:rsidRPr="002E399F">
        <w:rPr>
          <w:rFonts w:ascii="Times New Roman" w:hAnsi="Times New Roman"/>
          <w:sz w:val="24"/>
          <w:szCs w:val="24"/>
        </w:rPr>
        <w:t>22</w:t>
      </w:r>
      <w:r w:rsidRPr="002E399F">
        <w:rPr>
          <w:rFonts w:ascii="Times New Roman" w:hAnsi="Times New Roman"/>
          <w:sz w:val="24"/>
          <w:szCs w:val="24"/>
        </w:rPr>
        <w:t xml:space="preserve"> provides </w:t>
      </w:r>
      <w:r w:rsidR="002D7AB6" w:rsidRPr="002E399F">
        <w:rPr>
          <w:rFonts w:ascii="Times New Roman" w:hAnsi="Times New Roman"/>
          <w:sz w:val="24"/>
          <w:szCs w:val="24"/>
        </w:rPr>
        <w:t>a guide to Part 4</w:t>
      </w:r>
      <w:r w:rsidR="00316886" w:rsidRPr="002E399F">
        <w:rPr>
          <w:rFonts w:ascii="Times New Roman" w:hAnsi="Times New Roman"/>
          <w:sz w:val="24"/>
          <w:szCs w:val="24"/>
        </w:rPr>
        <w:t xml:space="preserve"> of the Act, </w:t>
      </w:r>
      <w:r w:rsidR="001F532C" w:rsidRPr="002E399F">
        <w:rPr>
          <w:rFonts w:ascii="Times New Roman" w:hAnsi="Times New Roman"/>
          <w:sz w:val="24"/>
          <w:szCs w:val="24"/>
        </w:rPr>
        <w:t>which d</w:t>
      </w:r>
      <w:r w:rsidR="00C7245F" w:rsidRPr="002E399F">
        <w:rPr>
          <w:rFonts w:ascii="Times New Roman" w:hAnsi="Times New Roman"/>
          <w:sz w:val="24"/>
          <w:szCs w:val="24"/>
        </w:rPr>
        <w:t xml:space="preserve">eals with making and replacing </w:t>
      </w:r>
      <w:r w:rsidR="001F532C" w:rsidRPr="002E399F">
        <w:rPr>
          <w:rFonts w:ascii="Times New Roman" w:hAnsi="Times New Roman"/>
          <w:i/>
          <w:sz w:val="24"/>
          <w:szCs w:val="24"/>
        </w:rPr>
        <w:t>GEMS determinations</w:t>
      </w:r>
      <w:r w:rsidR="001F532C" w:rsidRPr="002E399F">
        <w:rPr>
          <w:rFonts w:ascii="Times New Roman" w:hAnsi="Times New Roman"/>
          <w:sz w:val="24"/>
          <w:szCs w:val="24"/>
        </w:rPr>
        <w:t>, the instruments by which labelling</w:t>
      </w:r>
      <w:r w:rsidR="0081493A" w:rsidRPr="002E399F">
        <w:rPr>
          <w:rFonts w:ascii="Times New Roman" w:hAnsi="Times New Roman"/>
          <w:sz w:val="24"/>
          <w:szCs w:val="24"/>
        </w:rPr>
        <w:t>,</w:t>
      </w:r>
      <w:r w:rsidR="000D59BA" w:rsidRPr="002E399F">
        <w:rPr>
          <w:rFonts w:ascii="Times New Roman" w:hAnsi="Times New Roman"/>
          <w:sz w:val="24"/>
          <w:szCs w:val="24"/>
        </w:rPr>
        <w:t xml:space="preserve"> </w:t>
      </w:r>
      <w:r w:rsidR="001F532C" w:rsidRPr="002E399F">
        <w:rPr>
          <w:rFonts w:ascii="Times New Roman" w:hAnsi="Times New Roman"/>
          <w:sz w:val="24"/>
          <w:szCs w:val="24"/>
        </w:rPr>
        <w:t>efficiency</w:t>
      </w:r>
      <w:r w:rsidR="0081493A" w:rsidRPr="002E399F">
        <w:rPr>
          <w:rFonts w:ascii="Times New Roman" w:hAnsi="Times New Roman"/>
          <w:sz w:val="24"/>
          <w:szCs w:val="24"/>
        </w:rPr>
        <w:t>,</w:t>
      </w:r>
      <w:r w:rsidR="001F532C" w:rsidRPr="002E399F">
        <w:rPr>
          <w:rFonts w:ascii="Times New Roman" w:hAnsi="Times New Roman"/>
          <w:sz w:val="24"/>
          <w:szCs w:val="24"/>
        </w:rPr>
        <w:t xml:space="preserve"> or other </w:t>
      </w:r>
      <w:r w:rsidR="00CE295D" w:rsidRPr="002E399F">
        <w:rPr>
          <w:rFonts w:ascii="Times New Roman" w:hAnsi="Times New Roman"/>
          <w:sz w:val="24"/>
          <w:szCs w:val="24"/>
        </w:rPr>
        <w:t xml:space="preserve">product </w:t>
      </w:r>
      <w:r w:rsidR="0081493A" w:rsidRPr="002E399F">
        <w:rPr>
          <w:rFonts w:ascii="Times New Roman" w:hAnsi="Times New Roman"/>
          <w:sz w:val="24"/>
          <w:szCs w:val="24"/>
        </w:rPr>
        <w:t>requirements</w:t>
      </w:r>
      <w:r w:rsidR="00CE295D" w:rsidRPr="002E399F">
        <w:rPr>
          <w:rFonts w:ascii="Times New Roman" w:hAnsi="Times New Roman"/>
          <w:sz w:val="24"/>
          <w:szCs w:val="24"/>
        </w:rPr>
        <w:t xml:space="preserve"> </w:t>
      </w:r>
      <w:r w:rsidR="001F532C" w:rsidRPr="002E399F">
        <w:rPr>
          <w:rFonts w:ascii="Times New Roman" w:hAnsi="Times New Roman"/>
          <w:sz w:val="24"/>
          <w:szCs w:val="24"/>
        </w:rPr>
        <w:t>will be set.</w:t>
      </w:r>
    </w:p>
    <w:p w:rsidR="00D33C40" w:rsidRPr="002E399F" w:rsidRDefault="00D33C40" w:rsidP="00B31A0E">
      <w:pPr>
        <w:spacing w:after="240" w:line="240" w:lineRule="auto"/>
        <w:ind w:left="567" w:hanging="567"/>
        <w:rPr>
          <w:rFonts w:ascii="Times New Roman" w:hAnsi="Times New Roman"/>
          <w:b/>
          <w:i/>
          <w:sz w:val="24"/>
          <w:szCs w:val="24"/>
        </w:rPr>
      </w:pPr>
      <w:r w:rsidRPr="002E399F">
        <w:rPr>
          <w:rFonts w:ascii="Times New Roman" w:hAnsi="Times New Roman"/>
          <w:b/>
          <w:i/>
          <w:sz w:val="24"/>
          <w:szCs w:val="24"/>
        </w:rPr>
        <w:t>Division 2―Making GEMS determinations</w:t>
      </w:r>
    </w:p>
    <w:p w:rsidR="004716F4" w:rsidRPr="002E399F" w:rsidRDefault="004716F4"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Clause 2</w:t>
      </w:r>
      <w:r w:rsidR="00A57DEC" w:rsidRPr="002E399F">
        <w:rPr>
          <w:rFonts w:ascii="Times New Roman" w:hAnsi="Times New Roman"/>
          <w:b/>
          <w:sz w:val="24"/>
          <w:szCs w:val="24"/>
        </w:rPr>
        <w:t xml:space="preserve">3 </w:t>
      </w:r>
      <w:r w:rsidR="00D86444" w:rsidRPr="002E399F">
        <w:rPr>
          <w:rFonts w:ascii="Times New Roman" w:hAnsi="Times New Roman"/>
          <w:b/>
          <w:sz w:val="24"/>
          <w:szCs w:val="24"/>
        </w:rPr>
        <w:t>Minister may make GEMS determinations</w:t>
      </w:r>
    </w:p>
    <w:p w:rsidR="006A41FC" w:rsidRPr="002E399F" w:rsidRDefault="004716F4"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Clause</w:t>
      </w:r>
      <w:r w:rsidR="00E52815" w:rsidRPr="002E399F">
        <w:rPr>
          <w:rFonts w:ascii="Times New Roman" w:hAnsi="Times New Roman"/>
          <w:sz w:val="24"/>
          <w:szCs w:val="24"/>
        </w:rPr>
        <w:t xml:space="preserve"> </w:t>
      </w:r>
      <w:r w:rsidR="00A57DEC" w:rsidRPr="002E399F">
        <w:rPr>
          <w:rFonts w:ascii="Times New Roman" w:hAnsi="Times New Roman"/>
          <w:sz w:val="24"/>
          <w:szCs w:val="24"/>
        </w:rPr>
        <w:t xml:space="preserve">23 </w:t>
      </w:r>
      <w:r w:rsidR="00CF580B" w:rsidRPr="002E399F">
        <w:rPr>
          <w:rFonts w:ascii="Times New Roman" w:hAnsi="Times New Roman"/>
          <w:sz w:val="24"/>
          <w:szCs w:val="24"/>
        </w:rPr>
        <w:t>grants</w:t>
      </w:r>
      <w:r w:rsidR="002226F7" w:rsidRPr="002E399F">
        <w:rPr>
          <w:rFonts w:ascii="Times New Roman" w:hAnsi="Times New Roman"/>
          <w:sz w:val="24"/>
          <w:szCs w:val="24"/>
        </w:rPr>
        <w:t xml:space="preserve"> the Minister power to issue legislative instruments</w:t>
      </w:r>
      <w:r w:rsidR="00D86444" w:rsidRPr="002E399F">
        <w:rPr>
          <w:rFonts w:ascii="Times New Roman" w:hAnsi="Times New Roman"/>
          <w:sz w:val="24"/>
          <w:szCs w:val="24"/>
        </w:rPr>
        <w:t xml:space="preserve">, known as </w:t>
      </w:r>
      <w:r w:rsidR="007045CB" w:rsidRPr="002E399F">
        <w:rPr>
          <w:rFonts w:ascii="Times New Roman" w:hAnsi="Times New Roman"/>
          <w:i/>
          <w:sz w:val="24"/>
          <w:szCs w:val="24"/>
        </w:rPr>
        <w:t xml:space="preserve">GEMS </w:t>
      </w:r>
      <w:r w:rsidR="00D86444" w:rsidRPr="002E399F">
        <w:rPr>
          <w:rFonts w:ascii="Times New Roman" w:hAnsi="Times New Roman"/>
          <w:i/>
          <w:sz w:val="24"/>
          <w:szCs w:val="24"/>
        </w:rPr>
        <w:t>determinations</w:t>
      </w:r>
      <w:r w:rsidR="00D86444" w:rsidRPr="002E399F">
        <w:rPr>
          <w:rFonts w:ascii="Times New Roman" w:hAnsi="Times New Roman"/>
          <w:sz w:val="24"/>
          <w:szCs w:val="24"/>
        </w:rPr>
        <w:t>,</w:t>
      </w:r>
      <w:r w:rsidR="002226F7" w:rsidRPr="002E399F">
        <w:rPr>
          <w:rFonts w:ascii="Times New Roman" w:hAnsi="Times New Roman"/>
          <w:sz w:val="24"/>
          <w:szCs w:val="24"/>
        </w:rPr>
        <w:t xml:space="preserve"> to regulate </w:t>
      </w:r>
      <w:r w:rsidR="0010702A" w:rsidRPr="002E399F">
        <w:rPr>
          <w:rFonts w:ascii="Times New Roman" w:hAnsi="Times New Roman"/>
          <w:sz w:val="24"/>
          <w:szCs w:val="24"/>
        </w:rPr>
        <w:t xml:space="preserve">one or more </w:t>
      </w:r>
      <w:r w:rsidR="00102F8D" w:rsidRPr="002E399F">
        <w:rPr>
          <w:rFonts w:ascii="Times New Roman" w:hAnsi="Times New Roman"/>
          <w:i/>
          <w:sz w:val="24"/>
          <w:szCs w:val="24"/>
        </w:rPr>
        <w:t>classes</w:t>
      </w:r>
      <w:r w:rsidR="00102F8D" w:rsidRPr="002E399F">
        <w:rPr>
          <w:rFonts w:ascii="Times New Roman" w:hAnsi="Times New Roman"/>
          <w:sz w:val="24"/>
          <w:szCs w:val="24"/>
        </w:rPr>
        <w:t xml:space="preserve"> of </w:t>
      </w:r>
      <w:r w:rsidR="002226F7" w:rsidRPr="002E399F">
        <w:rPr>
          <w:rFonts w:ascii="Times New Roman" w:hAnsi="Times New Roman"/>
          <w:sz w:val="24"/>
          <w:szCs w:val="24"/>
        </w:rPr>
        <w:t>products that use energy or affect the amount of energy used by another product</w:t>
      </w:r>
      <w:r w:rsidR="007D678F">
        <w:rPr>
          <w:rFonts w:ascii="Times New Roman" w:hAnsi="Times New Roman"/>
          <w:sz w:val="24"/>
          <w:szCs w:val="24"/>
        </w:rPr>
        <w:t xml:space="preserve">. </w:t>
      </w:r>
      <w:r w:rsidR="002226F7" w:rsidRPr="002E399F">
        <w:rPr>
          <w:rFonts w:ascii="Times New Roman" w:hAnsi="Times New Roman"/>
          <w:sz w:val="24"/>
          <w:szCs w:val="24"/>
        </w:rPr>
        <w:t xml:space="preserve">The type or source of energy </w:t>
      </w:r>
      <w:r w:rsidR="00E37428" w:rsidRPr="002E399F">
        <w:rPr>
          <w:rFonts w:ascii="Times New Roman" w:hAnsi="Times New Roman"/>
          <w:sz w:val="24"/>
          <w:szCs w:val="24"/>
        </w:rPr>
        <w:t>is not limited and determinations may cover</w:t>
      </w:r>
      <w:r w:rsidR="002226F7" w:rsidRPr="002E399F">
        <w:rPr>
          <w:rFonts w:ascii="Times New Roman" w:hAnsi="Times New Roman"/>
          <w:sz w:val="24"/>
          <w:szCs w:val="24"/>
        </w:rPr>
        <w:t xml:space="preserve">, for example, products </w:t>
      </w:r>
      <w:r w:rsidR="00737B35" w:rsidRPr="002E399F">
        <w:rPr>
          <w:rFonts w:ascii="Times New Roman" w:hAnsi="Times New Roman"/>
          <w:sz w:val="24"/>
          <w:szCs w:val="24"/>
        </w:rPr>
        <w:t xml:space="preserve">that </w:t>
      </w:r>
      <w:r w:rsidR="002226F7" w:rsidRPr="002E399F">
        <w:rPr>
          <w:rFonts w:ascii="Times New Roman" w:hAnsi="Times New Roman"/>
          <w:sz w:val="24"/>
          <w:szCs w:val="24"/>
        </w:rPr>
        <w:t>consum</w:t>
      </w:r>
      <w:r w:rsidR="00737B35" w:rsidRPr="002E399F">
        <w:rPr>
          <w:rFonts w:ascii="Times New Roman" w:hAnsi="Times New Roman"/>
          <w:sz w:val="24"/>
          <w:szCs w:val="24"/>
        </w:rPr>
        <w:t>e</w:t>
      </w:r>
      <w:r w:rsidR="002226F7" w:rsidRPr="002E399F">
        <w:rPr>
          <w:rFonts w:ascii="Times New Roman" w:hAnsi="Times New Roman"/>
          <w:sz w:val="24"/>
          <w:szCs w:val="24"/>
        </w:rPr>
        <w:t xml:space="preserve"> electricity</w:t>
      </w:r>
      <w:r w:rsidR="00EE1234" w:rsidRPr="002E399F">
        <w:rPr>
          <w:rFonts w:ascii="Times New Roman" w:hAnsi="Times New Roman"/>
          <w:sz w:val="24"/>
          <w:szCs w:val="24"/>
        </w:rPr>
        <w:t xml:space="preserve"> or</w:t>
      </w:r>
      <w:r w:rsidR="002226F7" w:rsidRPr="002E399F">
        <w:rPr>
          <w:rFonts w:ascii="Times New Roman" w:hAnsi="Times New Roman"/>
          <w:sz w:val="24"/>
          <w:szCs w:val="24"/>
        </w:rPr>
        <w:t xml:space="preserve"> products powered </w:t>
      </w:r>
      <w:r w:rsidR="00372723" w:rsidRPr="002E399F">
        <w:rPr>
          <w:rFonts w:ascii="Times New Roman" w:hAnsi="Times New Roman"/>
          <w:sz w:val="24"/>
          <w:szCs w:val="24"/>
        </w:rPr>
        <w:t xml:space="preserve">directly </w:t>
      </w:r>
      <w:r w:rsidR="002226F7" w:rsidRPr="002E399F">
        <w:rPr>
          <w:rFonts w:ascii="Times New Roman" w:hAnsi="Times New Roman"/>
          <w:sz w:val="24"/>
          <w:szCs w:val="24"/>
        </w:rPr>
        <w:t xml:space="preserve">by </w:t>
      </w:r>
      <w:r w:rsidR="00B63A49" w:rsidRPr="002E399F">
        <w:rPr>
          <w:rFonts w:ascii="Times New Roman" w:hAnsi="Times New Roman"/>
          <w:sz w:val="24"/>
          <w:szCs w:val="24"/>
        </w:rPr>
        <w:t xml:space="preserve">gas, </w:t>
      </w:r>
      <w:r w:rsidR="00FE373D" w:rsidRPr="002E399F">
        <w:rPr>
          <w:rFonts w:ascii="Times New Roman" w:hAnsi="Times New Roman"/>
          <w:sz w:val="24"/>
          <w:szCs w:val="24"/>
        </w:rPr>
        <w:t>diesel</w:t>
      </w:r>
      <w:r w:rsidR="002226F7" w:rsidRPr="002E399F">
        <w:rPr>
          <w:rFonts w:ascii="Times New Roman" w:hAnsi="Times New Roman"/>
          <w:sz w:val="24"/>
          <w:szCs w:val="24"/>
        </w:rPr>
        <w:t xml:space="preserve"> or other </w:t>
      </w:r>
      <w:r w:rsidR="001E5165" w:rsidRPr="002E399F">
        <w:rPr>
          <w:rFonts w:ascii="Times New Roman" w:hAnsi="Times New Roman"/>
          <w:sz w:val="24"/>
          <w:szCs w:val="24"/>
        </w:rPr>
        <w:t>energy</w:t>
      </w:r>
      <w:r w:rsidR="002226F7" w:rsidRPr="002E399F">
        <w:rPr>
          <w:rFonts w:ascii="Times New Roman" w:hAnsi="Times New Roman"/>
          <w:sz w:val="24"/>
          <w:szCs w:val="24"/>
        </w:rPr>
        <w:t xml:space="preserve"> sources</w:t>
      </w:r>
      <w:r w:rsidR="00737B35" w:rsidRPr="002E399F">
        <w:rPr>
          <w:rFonts w:ascii="Times New Roman" w:hAnsi="Times New Roman"/>
          <w:sz w:val="24"/>
          <w:szCs w:val="24"/>
        </w:rPr>
        <w:t>.</w:t>
      </w:r>
    </w:p>
    <w:p w:rsidR="004716F4" w:rsidRPr="002E399F" w:rsidRDefault="00AF07CA"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Examples of p</w:t>
      </w:r>
      <w:r w:rsidR="006A41FC" w:rsidRPr="002E399F">
        <w:rPr>
          <w:rFonts w:ascii="Times New Roman" w:hAnsi="Times New Roman"/>
          <w:sz w:val="24"/>
          <w:szCs w:val="24"/>
        </w:rPr>
        <w:t xml:space="preserve">roducts that affect the </w:t>
      </w:r>
      <w:r w:rsidR="00107B18" w:rsidRPr="002E399F">
        <w:rPr>
          <w:rFonts w:ascii="Times New Roman" w:hAnsi="Times New Roman"/>
          <w:sz w:val="24"/>
          <w:szCs w:val="24"/>
        </w:rPr>
        <w:t xml:space="preserve">amount of energy used by another </w:t>
      </w:r>
      <w:r w:rsidR="003C6156" w:rsidRPr="002E399F">
        <w:rPr>
          <w:rFonts w:ascii="Times New Roman" w:hAnsi="Times New Roman"/>
          <w:sz w:val="24"/>
          <w:szCs w:val="24"/>
        </w:rPr>
        <w:t xml:space="preserve">product </w:t>
      </w:r>
      <w:r w:rsidR="00EE0013" w:rsidRPr="002E399F">
        <w:rPr>
          <w:rFonts w:ascii="Times New Roman" w:hAnsi="Times New Roman"/>
          <w:sz w:val="24"/>
          <w:szCs w:val="24"/>
        </w:rPr>
        <w:t xml:space="preserve">model </w:t>
      </w:r>
      <w:r w:rsidR="00107B18" w:rsidRPr="002E399F">
        <w:rPr>
          <w:rFonts w:ascii="Times New Roman" w:hAnsi="Times New Roman"/>
          <w:sz w:val="24"/>
          <w:szCs w:val="24"/>
        </w:rPr>
        <w:t>include products such as insulation, window glass</w:t>
      </w:r>
      <w:r w:rsidR="00092B79" w:rsidRPr="002E399F">
        <w:rPr>
          <w:rFonts w:ascii="Times New Roman" w:hAnsi="Times New Roman"/>
          <w:sz w:val="24"/>
          <w:szCs w:val="24"/>
        </w:rPr>
        <w:t>,</w:t>
      </w:r>
      <w:r w:rsidR="00107B18" w:rsidRPr="002E399F">
        <w:rPr>
          <w:rFonts w:ascii="Times New Roman" w:hAnsi="Times New Roman"/>
          <w:sz w:val="24"/>
          <w:szCs w:val="24"/>
        </w:rPr>
        <w:t xml:space="preserve"> or ducting</w:t>
      </w:r>
      <w:r w:rsidR="00841B9D" w:rsidRPr="002E399F">
        <w:rPr>
          <w:rFonts w:ascii="Times New Roman" w:hAnsi="Times New Roman"/>
          <w:sz w:val="24"/>
          <w:szCs w:val="24"/>
        </w:rPr>
        <w:t xml:space="preserve">, which affect the amount of energy used by </w:t>
      </w:r>
      <w:r w:rsidR="00321252" w:rsidRPr="002E399F">
        <w:rPr>
          <w:rFonts w:ascii="Times New Roman" w:hAnsi="Times New Roman"/>
          <w:sz w:val="24"/>
          <w:szCs w:val="24"/>
        </w:rPr>
        <w:t>air conditioners or heaters</w:t>
      </w:r>
      <w:r w:rsidR="00841B9D" w:rsidRPr="002E399F">
        <w:rPr>
          <w:rFonts w:ascii="Times New Roman" w:hAnsi="Times New Roman"/>
          <w:sz w:val="24"/>
          <w:szCs w:val="24"/>
        </w:rPr>
        <w:t>.</w:t>
      </w:r>
    </w:p>
    <w:p w:rsidR="00102F8D" w:rsidRPr="002E399F" w:rsidRDefault="003C615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i/>
          <w:sz w:val="24"/>
          <w:szCs w:val="24"/>
        </w:rPr>
        <w:t xml:space="preserve">Product </w:t>
      </w:r>
      <w:r w:rsidR="00102F8D" w:rsidRPr="002E399F">
        <w:rPr>
          <w:rFonts w:ascii="Times New Roman" w:hAnsi="Times New Roman"/>
          <w:i/>
          <w:sz w:val="24"/>
          <w:szCs w:val="24"/>
        </w:rPr>
        <w:t>class</w:t>
      </w:r>
      <w:r w:rsidR="00C1103B" w:rsidRPr="002E399F">
        <w:rPr>
          <w:rFonts w:ascii="Times New Roman" w:hAnsi="Times New Roman"/>
          <w:i/>
          <w:sz w:val="24"/>
          <w:szCs w:val="24"/>
        </w:rPr>
        <w:t>es</w:t>
      </w:r>
      <w:r w:rsidR="00C1103B" w:rsidRPr="002E399F">
        <w:rPr>
          <w:rFonts w:ascii="Times New Roman" w:hAnsi="Times New Roman"/>
          <w:sz w:val="24"/>
          <w:szCs w:val="24"/>
        </w:rPr>
        <w:t xml:space="preserve"> </w:t>
      </w:r>
      <w:r w:rsidR="00F009BB" w:rsidRPr="002E399F">
        <w:rPr>
          <w:rFonts w:ascii="Times New Roman" w:hAnsi="Times New Roman"/>
          <w:sz w:val="24"/>
          <w:szCs w:val="24"/>
        </w:rPr>
        <w:t xml:space="preserve">will be </w:t>
      </w:r>
      <w:r w:rsidR="0036008A" w:rsidRPr="002E399F">
        <w:rPr>
          <w:rFonts w:ascii="Times New Roman" w:hAnsi="Times New Roman"/>
          <w:sz w:val="24"/>
          <w:szCs w:val="24"/>
        </w:rPr>
        <w:t xml:space="preserve">determined </w:t>
      </w:r>
      <w:r w:rsidR="00102F8D" w:rsidRPr="002E399F">
        <w:rPr>
          <w:rFonts w:ascii="Times New Roman" w:hAnsi="Times New Roman"/>
          <w:sz w:val="24"/>
          <w:szCs w:val="24"/>
        </w:rPr>
        <w:t>according to the features of the products</w:t>
      </w:r>
      <w:r w:rsidR="006A41FC" w:rsidRPr="002E399F">
        <w:rPr>
          <w:rFonts w:ascii="Times New Roman" w:hAnsi="Times New Roman"/>
          <w:sz w:val="24"/>
          <w:szCs w:val="24"/>
        </w:rPr>
        <w:t xml:space="preserve"> (see also paragraph 10(2)(a)</w:t>
      </w:r>
      <w:r w:rsidR="000B1B5B" w:rsidRPr="002E399F">
        <w:rPr>
          <w:rFonts w:ascii="Times New Roman" w:hAnsi="Times New Roman"/>
          <w:sz w:val="24"/>
          <w:szCs w:val="24"/>
        </w:rPr>
        <w:t xml:space="preserve"> of </w:t>
      </w:r>
      <w:r w:rsidR="00C13B59" w:rsidRPr="002E399F">
        <w:rPr>
          <w:rFonts w:ascii="Times New Roman" w:hAnsi="Times New Roman"/>
          <w:sz w:val="24"/>
          <w:szCs w:val="24"/>
        </w:rPr>
        <w:t>the Act</w:t>
      </w:r>
      <w:r w:rsidR="00AF39E1" w:rsidRPr="002E399F">
        <w:rPr>
          <w:rFonts w:ascii="Times New Roman" w:hAnsi="Times New Roman"/>
          <w:sz w:val="24"/>
          <w:szCs w:val="24"/>
        </w:rPr>
        <w:t>)</w:t>
      </w:r>
      <w:r w:rsidR="007D678F">
        <w:rPr>
          <w:rFonts w:ascii="Times New Roman" w:hAnsi="Times New Roman"/>
          <w:sz w:val="24"/>
          <w:szCs w:val="24"/>
        </w:rPr>
        <w:t xml:space="preserve">. </w:t>
      </w:r>
      <w:r w:rsidR="00C1103B" w:rsidRPr="002E399F">
        <w:rPr>
          <w:rFonts w:ascii="Times New Roman" w:hAnsi="Times New Roman"/>
          <w:sz w:val="24"/>
          <w:szCs w:val="24"/>
        </w:rPr>
        <w:t>The para</w:t>
      </w:r>
      <w:r w:rsidR="00C76B8D">
        <w:rPr>
          <w:rFonts w:ascii="Times New Roman" w:hAnsi="Times New Roman"/>
          <w:sz w:val="24"/>
          <w:szCs w:val="24"/>
        </w:rPr>
        <w:t>met</w:t>
      </w:r>
      <w:r w:rsidR="00576C1E">
        <w:rPr>
          <w:rFonts w:ascii="Times New Roman" w:hAnsi="Times New Roman"/>
          <w:sz w:val="24"/>
          <w:szCs w:val="24"/>
        </w:rPr>
        <w:t>e</w:t>
      </w:r>
      <w:r w:rsidR="00C76B8D">
        <w:rPr>
          <w:rFonts w:ascii="Times New Roman" w:hAnsi="Times New Roman"/>
          <w:sz w:val="24"/>
          <w:szCs w:val="24"/>
        </w:rPr>
        <w:t>r</w:t>
      </w:r>
      <w:r w:rsidR="00C1103B" w:rsidRPr="002E399F">
        <w:rPr>
          <w:rFonts w:ascii="Times New Roman" w:hAnsi="Times New Roman"/>
          <w:sz w:val="24"/>
          <w:szCs w:val="24"/>
        </w:rPr>
        <w:t xml:space="preserve">s of product classes </w:t>
      </w:r>
      <w:r w:rsidR="002E641F" w:rsidRPr="002E399F">
        <w:rPr>
          <w:rFonts w:ascii="Times New Roman" w:hAnsi="Times New Roman"/>
          <w:sz w:val="24"/>
          <w:szCs w:val="24"/>
        </w:rPr>
        <w:t>are not</w:t>
      </w:r>
      <w:r w:rsidR="00C1103B" w:rsidRPr="002E399F">
        <w:rPr>
          <w:rFonts w:ascii="Times New Roman" w:hAnsi="Times New Roman"/>
          <w:sz w:val="24"/>
          <w:szCs w:val="24"/>
        </w:rPr>
        <w:t xml:space="preserve"> defined </w:t>
      </w:r>
      <w:r w:rsidR="00A42FE1" w:rsidRPr="002E399F">
        <w:rPr>
          <w:rFonts w:ascii="Times New Roman" w:hAnsi="Times New Roman"/>
          <w:sz w:val="24"/>
          <w:szCs w:val="24"/>
        </w:rPr>
        <w:t xml:space="preserve">in </w:t>
      </w:r>
      <w:r w:rsidR="00C13B59" w:rsidRPr="002E399F">
        <w:rPr>
          <w:rFonts w:ascii="Times New Roman" w:hAnsi="Times New Roman"/>
          <w:sz w:val="24"/>
          <w:szCs w:val="24"/>
        </w:rPr>
        <w:t>the Act</w:t>
      </w:r>
      <w:r w:rsidR="00A42FE1" w:rsidRPr="002E399F">
        <w:rPr>
          <w:rFonts w:ascii="Times New Roman" w:hAnsi="Times New Roman"/>
          <w:sz w:val="24"/>
          <w:szCs w:val="24"/>
        </w:rPr>
        <w:t xml:space="preserve"> </w:t>
      </w:r>
      <w:r w:rsidR="00C1103B" w:rsidRPr="002E399F">
        <w:rPr>
          <w:rFonts w:ascii="Times New Roman" w:hAnsi="Times New Roman"/>
          <w:sz w:val="24"/>
          <w:szCs w:val="24"/>
        </w:rPr>
        <w:t xml:space="preserve">due to the variety of products </w:t>
      </w:r>
      <w:r w:rsidR="003A5B68" w:rsidRPr="002E399F">
        <w:rPr>
          <w:rFonts w:ascii="Times New Roman" w:hAnsi="Times New Roman"/>
          <w:sz w:val="24"/>
          <w:szCs w:val="24"/>
        </w:rPr>
        <w:t xml:space="preserve">that may be regulated </w:t>
      </w:r>
      <w:r w:rsidR="00C1103B" w:rsidRPr="002E399F">
        <w:rPr>
          <w:rFonts w:ascii="Times New Roman" w:hAnsi="Times New Roman"/>
          <w:sz w:val="24"/>
          <w:szCs w:val="24"/>
        </w:rPr>
        <w:t xml:space="preserve">but will be </w:t>
      </w:r>
      <w:r w:rsidR="00306089" w:rsidRPr="002E399F">
        <w:rPr>
          <w:rFonts w:ascii="Times New Roman" w:hAnsi="Times New Roman"/>
          <w:sz w:val="24"/>
          <w:szCs w:val="24"/>
        </w:rPr>
        <w:t xml:space="preserve">clearly </w:t>
      </w:r>
      <w:r w:rsidR="00987553" w:rsidRPr="002E399F">
        <w:rPr>
          <w:rFonts w:ascii="Times New Roman" w:hAnsi="Times New Roman"/>
          <w:sz w:val="24"/>
          <w:szCs w:val="24"/>
        </w:rPr>
        <w:t xml:space="preserve">established </w:t>
      </w:r>
      <w:r w:rsidR="00C1103B" w:rsidRPr="002E399F">
        <w:rPr>
          <w:rFonts w:ascii="Times New Roman" w:hAnsi="Times New Roman"/>
          <w:sz w:val="24"/>
          <w:szCs w:val="24"/>
        </w:rPr>
        <w:t>in each determination</w:t>
      </w:r>
      <w:r w:rsidR="007D678F">
        <w:rPr>
          <w:rFonts w:ascii="Times New Roman" w:hAnsi="Times New Roman"/>
          <w:sz w:val="24"/>
          <w:szCs w:val="24"/>
        </w:rPr>
        <w:t xml:space="preserve">. </w:t>
      </w:r>
      <w:r w:rsidR="00102F8D" w:rsidRPr="002E399F">
        <w:rPr>
          <w:rFonts w:ascii="Times New Roman" w:hAnsi="Times New Roman"/>
          <w:sz w:val="24"/>
          <w:szCs w:val="24"/>
        </w:rPr>
        <w:t>For example, refrigerators</w:t>
      </w:r>
      <w:r w:rsidR="00C1103B" w:rsidRPr="002E399F">
        <w:rPr>
          <w:rFonts w:ascii="Times New Roman" w:hAnsi="Times New Roman"/>
          <w:sz w:val="24"/>
          <w:szCs w:val="24"/>
        </w:rPr>
        <w:t xml:space="preserve"> </w:t>
      </w:r>
      <w:r w:rsidR="00EA7648" w:rsidRPr="002E399F">
        <w:rPr>
          <w:rFonts w:ascii="Times New Roman" w:hAnsi="Times New Roman"/>
          <w:sz w:val="24"/>
          <w:szCs w:val="24"/>
        </w:rPr>
        <w:t xml:space="preserve">vary greatly </w:t>
      </w:r>
      <w:r w:rsidR="00C1103B" w:rsidRPr="002E399F">
        <w:rPr>
          <w:rFonts w:ascii="Times New Roman" w:hAnsi="Times New Roman"/>
          <w:sz w:val="24"/>
          <w:szCs w:val="24"/>
        </w:rPr>
        <w:t xml:space="preserve">in design and function, which may recommend </w:t>
      </w:r>
      <w:r w:rsidR="00102F8D" w:rsidRPr="002E399F">
        <w:rPr>
          <w:rFonts w:ascii="Times New Roman" w:hAnsi="Times New Roman"/>
          <w:sz w:val="24"/>
          <w:szCs w:val="24"/>
        </w:rPr>
        <w:t>differentiat</w:t>
      </w:r>
      <w:r w:rsidR="00C1103B" w:rsidRPr="002E399F">
        <w:rPr>
          <w:rFonts w:ascii="Times New Roman" w:hAnsi="Times New Roman"/>
          <w:sz w:val="24"/>
          <w:szCs w:val="24"/>
        </w:rPr>
        <w:t>ing</w:t>
      </w:r>
      <w:r w:rsidR="00102F8D" w:rsidRPr="002E399F">
        <w:rPr>
          <w:rFonts w:ascii="Times New Roman" w:hAnsi="Times New Roman"/>
          <w:sz w:val="24"/>
          <w:szCs w:val="24"/>
        </w:rPr>
        <w:t xml:space="preserve"> between different </w:t>
      </w:r>
      <w:r w:rsidR="00041A26" w:rsidRPr="002E399F">
        <w:rPr>
          <w:rFonts w:ascii="Times New Roman" w:hAnsi="Times New Roman"/>
          <w:sz w:val="24"/>
          <w:szCs w:val="24"/>
        </w:rPr>
        <w:t>product class</w:t>
      </w:r>
      <w:r w:rsidR="00102F8D" w:rsidRPr="002E399F">
        <w:rPr>
          <w:rFonts w:ascii="Times New Roman" w:hAnsi="Times New Roman"/>
          <w:sz w:val="24"/>
          <w:szCs w:val="24"/>
        </w:rPr>
        <w:t xml:space="preserve">es of upright refrigerators, </w:t>
      </w:r>
      <w:r w:rsidR="00A4569F" w:rsidRPr="002E399F">
        <w:rPr>
          <w:rFonts w:ascii="Times New Roman" w:hAnsi="Times New Roman"/>
          <w:sz w:val="24"/>
          <w:szCs w:val="24"/>
        </w:rPr>
        <w:t>top-freezer refrigerators, bottom-freezer refrigerators</w:t>
      </w:r>
      <w:r w:rsidR="00AF39E1" w:rsidRPr="002E399F">
        <w:rPr>
          <w:rFonts w:ascii="Times New Roman" w:hAnsi="Times New Roman"/>
          <w:sz w:val="24"/>
          <w:szCs w:val="24"/>
        </w:rPr>
        <w:t>, bar refrigerators</w:t>
      </w:r>
      <w:r w:rsidR="00A62A2F" w:rsidRPr="002E399F">
        <w:rPr>
          <w:rFonts w:ascii="Times New Roman" w:hAnsi="Times New Roman"/>
          <w:sz w:val="24"/>
          <w:szCs w:val="24"/>
        </w:rPr>
        <w:t>, side-by-side refrigerator freezers</w:t>
      </w:r>
      <w:r w:rsidR="00A4569F" w:rsidRPr="002E399F">
        <w:rPr>
          <w:rFonts w:ascii="Times New Roman" w:hAnsi="Times New Roman"/>
          <w:sz w:val="24"/>
          <w:szCs w:val="24"/>
        </w:rPr>
        <w:t xml:space="preserve"> </w:t>
      </w:r>
      <w:r w:rsidR="00A62A2F" w:rsidRPr="002E399F">
        <w:rPr>
          <w:rFonts w:ascii="Times New Roman" w:hAnsi="Times New Roman"/>
          <w:sz w:val="24"/>
          <w:szCs w:val="24"/>
        </w:rPr>
        <w:t xml:space="preserve">and </w:t>
      </w:r>
      <w:r w:rsidR="00A4569F" w:rsidRPr="002E399F">
        <w:rPr>
          <w:rFonts w:ascii="Times New Roman" w:hAnsi="Times New Roman"/>
          <w:sz w:val="24"/>
          <w:szCs w:val="24"/>
        </w:rPr>
        <w:t xml:space="preserve">other </w:t>
      </w:r>
      <w:r w:rsidR="00477C56" w:rsidRPr="002E399F">
        <w:rPr>
          <w:rFonts w:ascii="Times New Roman" w:hAnsi="Times New Roman"/>
          <w:i/>
          <w:sz w:val="24"/>
          <w:szCs w:val="24"/>
        </w:rPr>
        <w:t xml:space="preserve">product </w:t>
      </w:r>
      <w:r w:rsidR="00A4569F" w:rsidRPr="002E399F">
        <w:rPr>
          <w:rFonts w:ascii="Times New Roman" w:hAnsi="Times New Roman"/>
          <w:i/>
          <w:sz w:val="24"/>
          <w:szCs w:val="24"/>
        </w:rPr>
        <w:t>classes</w:t>
      </w:r>
      <w:r w:rsidR="007D678F">
        <w:rPr>
          <w:rFonts w:ascii="Times New Roman" w:hAnsi="Times New Roman"/>
          <w:sz w:val="24"/>
          <w:szCs w:val="24"/>
        </w:rPr>
        <w:t xml:space="preserve">. </w:t>
      </w:r>
      <w:r w:rsidR="00621459" w:rsidRPr="002E399F">
        <w:rPr>
          <w:rFonts w:ascii="Times New Roman" w:hAnsi="Times New Roman"/>
          <w:sz w:val="24"/>
          <w:szCs w:val="24"/>
        </w:rPr>
        <w:t xml:space="preserve">This </w:t>
      </w:r>
      <w:r w:rsidR="009C5181" w:rsidRPr="002E399F">
        <w:rPr>
          <w:rFonts w:ascii="Times New Roman" w:hAnsi="Times New Roman"/>
          <w:sz w:val="24"/>
          <w:szCs w:val="24"/>
        </w:rPr>
        <w:t>approach</w:t>
      </w:r>
      <w:r w:rsidR="009E7893" w:rsidRPr="002E399F">
        <w:rPr>
          <w:rFonts w:ascii="Times New Roman" w:hAnsi="Times New Roman"/>
          <w:sz w:val="24"/>
          <w:szCs w:val="24"/>
        </w:rPr>
        <w:t xml:space="preserve">, currently used in the existing E3 </w:t>
      </w:r>
      <w:r w:rsidR="008A3625" w:rsidRPr="002E399F">
        <w:rPr>
          <w:rFonts w:ascii="Times New Roman" w:hAnsi="Times New Roman"/>
          <w:sz w:val="24"/>
          <w:szCs w:val="24"/>
        </w:rPr>
        <w:t>P</w:t>
      </w:r>
      <w:r w:rsidR="009E7893" w:rsidRPr="002E399F">
        <w:rPr>
          <w:rFonts w:ascii="Times New Roman" w:hAnsi="Times New Roman"/>
          <w:sz w:val="24"/>
          <w:szCs w:val="24"/>
        </w:rPr>
        <w:t>rogram,</w:t>
      </w:r>
      <w:r w:rsidR="009C5181" w:rsidRPr="002E399F">
        <w:rPr>
          <w:rFonts w:ascii="Times New Roman" w:hAnsi="Times New Roman"/>
          <w:sz w:val="24"/>
          <w:szCs w:val="24"/>
        </w:rPr>
        <w:t xml:space="preserve"> </w:t>
      </w:r>
      <w:r w:rsidR="00C1103B" w:rsidRPr="002E399F">
        <w:rPr>
          <w:rFonts w:ascii="Times New Roman" w:hAnsi="Times New Roman"/>
          <w:sz w:val="24"/>
          <w:szCs w:val="24"/>
        </w:rPr>
        <w:t xml:space="preserve">ensures that </w:t>
      </w:r>
      <w:r w:rsidR="0020797D" w:rsidRPr="002E399F">
        <w:rPr>
          <w:rFonts w:ascii="Times New Roman" w:hAnsi="Times New Roman"/>
          <w:sz w:val="24"/>
          <w:szCs w:val="24"/>
        </w:rPr>
        <w:t xml:space="preserve">determinations </w:t>
      </w:r>
      <w:r w:rsidR="00C1103B" w:rsidRPr="002E399F">
        <w:rPr>
          <w:rFonts w:ascii="Times New Roman" w:hAnsi="Times New Roman"/>
          <w:sz w:val="24"/>
          <w:szCs w:val="24"/>
        </w:rPr>
        <w:t xml:space="preserve">can </w:t>
      </w:r>
      <w:r w:rsidR="0020797D" w:rsidRPr="002E399F">
        <w:rPr>
          <w:rFonts w:ascii="Times New Roman" w:hAnsi="Times New Roman"/>
          <w:sz w:val="24"/>
          <w:szCs w:val="24"/>
        </w:rPr>
        <w:t xml:space="preserve">set requirements </w:t>
      </w:r>
      <w:r w:rsidR="00C1103B" w:rsidRPr="002E399F">
        <w:rPr>
          <w:rFonts w:ascii="Times New Roman" w:hAnsi="Times New Roman"/>
          <w:sz w:val="24"/>
          <w:szCs w:val="24"/>
        </w:rPr>
        <w:t xml:space="preserve">that are </w:t>
      </w:r>
      <w:r w:rsidR="0034714B" w:rsidRPr="002E399F">
        <w:rPr>
          <w:rFonts w:ascii="Times New Roman" w:hAnsi="Times New Roman"/>
          <w:sz w:val="24"/>
          <w:szCs w:val="24"/>
        </w:rPr>
        <w:t xml:space="preserve">appropriate and </w:t>
      </w:r>
      <w:r w:rsidR="00C1103B" w:rsidRPr="002E399F">
        <w:rPr>
          <w:rFonts w:ascii="Times New Roman" w:hAnsi="Times New Roman"/>
          <w:sz w:val="24"/>
          <w:szCs w:val="24"/>
        </w:rPr>
        <w:t>adapted to each product class</w:t>
      </w:r>
      <w:r w:rsidR="007D678F">
        <w:rPr>
          <w:rFonts w:ascii="Times New Roman" w:hAnsi="Times New Roman"/>
          <w:sz w:val="24"/>
          <w:szCs w:val="24"/>
        </w:rPr>
        <w:t xml:space="preserve">. </w:t>
      </w:r>
    </w:p>
    <w:p w:rsidR="002071BA" w:rsidRPr="002E399F" w:rsidRDefault="002071BA"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24 </w:t>
      </w:r>
      <w:r w:rsidR="00141644" w:rsidRPr="002E399F">
        <w:rPr>
          <w:rFonts w:ascii="Times New Roman" w:hAnsi="Times New Roman"/>
          <w:b/>
          <w:sz w:val="24"/>
          <w:szCs w:val="24"/>
        </w:rPr>
        <w:t>GEMS requirements</w:t>
      </w:r>
      <w:r w:rsidR="00286D93" w:rsidRPr="002E399F">
        <w:rPr>
          <w:rFonts w:ascii="Times New Roman" w:hAnsi="Times New Roman"/>
          <w:b/>
          <w:sz w:val="24"/>
          <w:szCs w:val="24"/>
        </w:rPr>
        <w:t>―</w:t>
      </w:r>
      <w:r w:rsidR="00141644" w:rsidRPr="002E399F">
        <w:rPr>
          <w:rFonts w:ascii="Times New Roman" w:hAnsi="Times New Roman"/>
          <w:b/>
          <w:sz w:val="24"/>
          <w:szCs w:val="24"/>
        </w:rPr>
        <w:t>general</w:t>
      </w:r>
    </w:p>
    <w:p w:rsidR="009476A6" w:rsidRPr="002E399F" w:rsidRDefault="002071BA"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24</w:t>
      </w:r>
      <w:r w:rsidR="00981264" w:rsidRPr="002E399F">
        <w:rPr>
          <w:rFonts w:ascii="Times New Roman" w:hAnsi="Times New Roman"/>
          <w:sz w:val="24"/>
          <w:szCs w:val="24"/>
        </w:rPr>
        <w:t xml:space="preserve"> </w:t>
      </w:r>
      <w:r w:rsidR="0077348E" w:rsidRPr="002E399F">
        <w:rPr>
          <w:rFonts w:ascii="Times New Roman" w:hAnsi="Times New Roman"/>
          <w:sz w:val="24"/>
          <w:szCs w:val="24"/>
        </w:rPr>
        <w:t xml:space="preserve">specifies in general terms </w:t>
      </w:r>
      <w:r w:rsidR="009476A6" w:rsidRPr="002E399F">
        <w:rPr>
          <w:rFonts w:ascii="Times New Roman" w:hAnsi="Times New Roman"/>
          <w:sz w:val="24"/>
          <w:szCs w:val="24"/>
        </w:rPr>
        <w:t xml:space="preserve">the matters </w:t>
      </w:r>
      <w:r w:rsidR="00D71D42" w:rsidRPr="002E399F">
        <w:rPr>
          <w:rFonts w:ascii="Times New Roman" w:hAnsi="Times New Roman"/>
          <w:sz w:val="24"/>
          <w:szCs w:val="24"/>
        </w:rPr>
        <w:t xml:space="preserve">that a GEMS determination </w:t>
      </w:r>
      <w:r w:rsidR="0077348E" w:rsidRPr="002E399F">
        <w:rPr>
          <w:rFonts w:ascii="Times New Roman" w:hAnsi="Times New Roman"/>
          <w:sz w:val="24"/>
          <w:szCs w:val="24"/>
        </w:rPr>
        <w:t xml:space="preserve">issued by the Minister </w:t>
      </w:r>
      <w:r w:rsidR="009476A6" w:rsidRPr="002E399F">
        <w:rPr>
          <w:rFonts w:ascii="Times New Roman" w:hAnsi="Times New Roman"/>
          <w:sz w:val="24"/>
          <w:szCs w:val="24"/>
        </w:rPr>
        <w:t>must or may include.</w:t>
      </w:r>
    </w:p>
    <w:p w:rsidR="007B0D20" w:rsidRPr="002E399F" w:rsidRDefault="009476A6" w:rsidP="007B0D20">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A</w:t>
      </w:r>
      <w:r w:rsidR="009D27F1" w:rsidRPr="002E399F">
        <w:rPr>
          <w:rFonts w:ascii="Times New Roman" w:hAnsi="Times New Roman"/>
          <w:sz w:val="24"/>
          <w:szCs w:val="24"/>
        </w:rPr>
        <w:t xml:space="preserve"> </w:t>
      </w:r>
      <w:r w:rsidRPr="002E399F">
        <w:rPr>
          <w:rFonts w:ascii="Times New Roman" w:hAnsi="Times New Roman"/>
          <w:sz w:val="24"/>
          <w:szCs w:val="24"/>
        </w:rPr>
        <w:t xml:space="preserve">GEMS determination </w:t>
      </w:r>
      <w:r w:rsidR="0077348E" w:rsidRPr="002E399F">
        <w:rPr>
          <w:rFonts w:ascii="Times New Roman" w:hAnsi="Times New Roman"/>
          <w:sz w:val="24"/>
          <w:szCs w:val="24"/>
        </w:rPr>
        <w:t xml:space="preserve">must include </w:t>
      </w:r>
      <w:r w:rsidR="00D71D42" w:rsidRPr="002E399F">
        <w:rPr>
          <w:rFonts w:ascii="Times New Roman" w:hAnsi="Times New Roman"/>
          <w:i/>
          <w:sz w:val="24"/>
          <w:szCs w:val="24"/>
        </w:rPr>
        <w:t>GEMS level requirements</w:t>
      </w:r>
      <w:r w:rsidR="00E60E64" w:rsidRPr="002E399F">
        <w:rPr>
          <w:rFonts w:ascii="Times New Roman" w:hAnsi="Times New Roman"/>
          <w:sz w:val="24"/>
          <w:szCs w:val="24"/>
        </w:rPr>
        <w:t>,</w:t>
      </w:r>
      <w:r w:rsidR="00D71D42" w:rsidRPr="002E399F">
        <w:rPr>
          <w:rFonts w:ascii="Times New Roman" w:hAnsi="Times New Roman"/>
          <w:sz w:val="24"/>
          <w:szCs w:val="24"/>
        </w:rPr>
        <w:t xml:space="preserve"> </w:t>
      </w:r>
      <w:r w:rsidR="00D71D42" w:rsidRPr="002E399F">
        <w:rPr>
          <w:rFonts w:ascii="Times New Roman" w:hAnsi="Times New Roman"/>
          <w:i/>
          <w:sz w:val="24"/>
          <w:szCs w:val="24"/>
        </w:rPr>
        <w:t>GEMS labelling requirements</w:t>
      </w:r>
      <w:r w:rsidR="00D71D42" w:rsidRPr="002E399F">
        <w:rPr>
          <w:rFonts w:ascii="Times New Roman" w:hAnsi="Times New Roman"/>
          <w:sz w:val="24"/>
          <w:szCs w:val="24"/>
        </w:rPr>
        <w:t>,</w:t>
      </w:r>
      <w:r w:rsidR="00E60E64" w:rsidRPr="002E399F">
        <w:rPr>
          <w:rFonts w:ascii="Times New Roman" w:hAnsi="Times New Roman"/>
          <w:sz w:val="24"/>
          <w:szCs w:val="24"/>
        </w:rPr>
        <w:t xml:space="preserve"> or both,</w:t>
      </w:r>
      <w:r w:rsidR="00D71D42" w:rsidRPr="002E399F">
        <w:rPr>
          <w:rFonts w:ascii="Times New Roman" w:hAnsi="Times New Roman"/>
          <w:sz w:val="24"/>
          <w:szCs w:val="24"/>
        </w:rPr>
        <w:t xml:space="preserve"> detailed in clauses </w:t>
      </w:r>
      <w:r w:rsidR="009126A5" w:rsidRPr="002E399F">
        <w:rPr>
          <w:rFonts w:ascii="Times New Roman" w:hAnsi="Times New Roman"/>
          <w:sz w:val="24"/>
          <w:szCs w:val="24"/>
        </w:rPr>
        <w:t xml:space="preserve">25 </w:t>
      </w:r>
      <w:r w:rsidR="00D71D42" w:rsidRPr="002E399F">
        <w:rPr>
          <w:rFonts w:ascii="Times New Roman" w:hAnsi="Times New Roman"/>
          <w:sz w:val="24"/>
          <w:szCs w:val="24"/>
        </w:rPr>
        <w:t xml:space="preserve">and </w:t>
      </w:r>
      <w:r w:rsidR="001032CB" w:rsidRPr="002E399F">
        <w:rPr>
          <w:rFonts w:ascii="Times New Roman" w:hAnsi="Times New Roman"/>
          <w:sz w:val="24"/>
          <w:szCs w:val="24"/>
        </w:rPr>
        <w:t>26</w:t>
      </w:r>
      <w:r w:rsidR="007D678F">
        <w:rPr>
          <w:rFonts w:ascii="Times New Roman" w:hAnsi="Times New Roman"/>
          <w:sz w:val="24"/>
          <w:szCs w:val="24"/>
        </w:rPr>
        <w:t xml:space="preserve">. </w:t>
      </w:r>
      <w:r w:rsidR="007B0D20" w:rsidRPr="002E399F">
        <w:rPr>
          <w:rFonts w:ascii="Times New Roman" w:hAnsi="Times New Roman"/>
          <w:sz w:val="24"/>
          <w:szCs w:val="24"/>
        </w:rPr>
        <w:t xml:space="preserve">These requirements directly advance the principle objectives of </w:t>
      </w:r>
      <w:r w:rsidR="00C13B59" w:rsidRPr="002E399F">
        <w:rPr>
          <w:rFonts w:ascii="Times New Roman" w:hAnsi="Times New Roman"/>
          <w:sz w:val="24"/>
          <w:szCs w:val="24"/>
        </w:rPr>
        <w:t>the Act</w:t>
      </w:r>
      <w:r w:rsidR="007B0D20" w:rsidRPr="002E399F">
        <w:rPr>
          <w:rFonts w:ascii="Times New Roman" w:hAnsi="Times New Roman"/>
          <w:sz w:val="24"/>
          <w:szCs w:val="24"/>
        </w:rPr>
        <w:t xml:space="preserve">, using mandatory </w:t>
      </w:r>
      <w:r w:rsidR="00B857BA" w:rsidRPr="002E399F">
        <w:rPr>
          <w:rFonts w:ascii="Times New Roman" w:hAnsi="Times New Roman"/>
          <w:sz w:val="24"/>
          <w:szCs w:val="24"/>
        </w:rPr>
        <w:t xml:space="preserve">minimum </w:t>
      </w:r>
      <w:r w:rsidR="006F2169" w:rsidRPr="002E399F">
        <w:rPr>
          <w:rFonts w:ascii="Times New Roman" w:hAnsi="Times New Roman"/>
          <w:sz w:val="24"/>
          <w:szCs w:val="24"/>
        </w:rPr>
        <w:t>efficiency</w:t>
      </w:r>
      <w:r w:rsidR="007B0D20" w:rsidRPr="002E399F">
        <w:rPr>
          <w:rFonts w:ascii="Times New Roman" w:hAnsi="Times New Roman"/>
          <w:sz w:val="24"/>
          <w:szCs w:val="24"/>
        </w:rPr>
        <w:t xml:space="preserve"> requirements and labelling information to promote products that will assist to reduce Australia’s energy consumption and related greenhouse gas emissions</w:t>
      </w:r>
      <w:r w:rsidR="007D678F">
        <w:rPr>
          <w:rFonts w:ascii="Times New Roman" w:hAnsi="Times New Roman"/>
          <w:sz w:val="24"/>
          <w:szCs w:val="24"/>
        </w:rPr>
        <w:t xml:space="preserve">. </w:t>
      </w:r>
      <w:r w:rsidR="00FF28C9" w:rsidRPr="002E399F">
        <w:rPr>
          <w:rFonts w:ascii="Times New Roman" w:hAnsi="Times New Roman"/>
          <w:sz w:val="24"/>
          <w:szCs w:val="24"/>
        </w:rPr>
        <w:t xml:space="preserve">A determination </w:t>
      </w:r>
      <w:r w:rsidR="00FF28C9" w:rsidRPr="002E399F">
        <w:rPr>
          <w:rFonts w:ascii="Times New Roman" w:hAnsi="Times New Roman"/>
          <w:sz w:val="24"/>
          <w:szCs w:val="24"/>
        </w:rPr>
        <w:lastRenderedPageBreak/>
        <w:t>that does not include either GEMS level requirements or GEMS labelling requirements is not valid.</w:t>
      </w:r>
    </w:p>
    <w:p w:rsidR="002071BA" w:rsidRPr="002E399F" w:rsidRDefault="009476A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A determination </w:t>
      </w:r>
      <w:r w:rsidR="009D27F1" w:rsidRPr="002E399F">
        <w:rPr>
          <w:rFonts w:ascii="Times New Roman" w:hAnsi="Times New Roman"/>
          <w:sz w:val="24"/>
          <w:szCs w:val="24"/>
        </w:rPr>
        <w:t xml:space="preserve">containing </w:t>
      </w:r>
      <w:r w:rsidR="007B0D20" w:rsidRPr="002E399F">
        <w:rPr>
          <w:rFonts w:ascii="Times New Roman" w:hAnsi="Times New Roman"/>
          <w:sz w:val="24"/>
          <w:szCs w:val="24"/>
        </w:rPr>
        <w:t xml:space="preserve">GEMS level requirements or GEMS labelling </w:t>
      </w:r>
      <w:r w:rsidR="009D27F1" w:rsidRPr="002E399F">
        <w:rPr>
          <w:rFonts w:ascii="Times New Roman" w:hAnsi="Times New Roman"/>
          <w:sz w:val="24"/>
          <w:szCs w:val="24"/>
        </w:rPr>
        <w:t xml:space="preserve">requirements </w:t>
      </w:r>
      <w:r w:rsidR="00D71D42" w:rsidRPr="002E399F">
        <w:rPr>
          <w:rFonts w:ascii="Times New Roman" w:hAnsi="Times New Roman"/>
          <w:sz w:val="24"/>
          <w:szCs w:val="24"/>
        </w:rPr>
        <w:t>also</w:t>
      </w:r>
      <w:r w:rsidR="0077348E" w:rsidRPr="002E399F">
        <w:rPr>
          <w:rFonts w:ascii="Times New Roman" w:hAnsi="Times New Roman"/>
          <w:sz w:val="24"/>
          <w:szCs w:val="24"/>
        </w:rPr>
        <w:t xml:space="preserve"> </w:t>
      </w:r>
      <w:r w:rsidR="00154937" w:rsidRPr="002E399F">
        <w:rPr>
          <w:rFonts w:ascii="Times New Roman" w:hAnsi="Times New Roman"/>
          <w:sz w:val="24"/>
          <w:szCs w:val="24"/>
        </w:rPr>
        <w:t xml:space="preserve">may </w:t>
      </w:r>
      <w:r w:rsidR="0077348E" w:rsidRPr="002E399F">
        <w:rPr>
          <w:rFonts w:ascii="Times New Roman" w:hAnsi="Times New Roman"/>
          <w:sz w:val="24"/>
          <w:szCs w:val="24"/>
        </w:rPr>
        <w:t xml:space="preserve">include </w:t>
      </w:r>
      <w:r w:rsidR="00D71D42" w:rsidRPr="002E399F">
        <w:rPr>
          <w:rFonts w:ascii="Times New Roman" w:hAnsi="Times New Roman"/>
          <w:i/>
          <w:sz w:val="24"/>
          <w:szCs w:val="24"/>
        </w:rPr>
        <w:t>other requirements</w:t>
      </w:r>
      <w:r w:rsidR="00D71D42" w:rsidRPr="002E399F">
        <w:rPr>
          <w:rFonts w:ascii="Times New Roman" w:hAnsi="Times New Roman"/>
          <w:sz w:val="24"/>
          <w:szCs w:val="24"/>
        </w:rPr>
        <w:t xml:space="preserve"> detailed </w:t>
      </w:r>
      <w:r w:rsidR="005E2A9D" w:rsidRPr="002E399F">
        <w:rPr>
          <w:rFonts w:ascii="Times New Roman" w:hAnsi="Times New Roman"/>
          <w:sz w:val="24"/>
          <w:szCs w:val="24"/>
        </w:rPr>
        <w:t>in clause </w:t>
      </w:r>
      <w:r w:rsidR="00FB7D61" w:rsidRPr="002E399F">
        <w:rPr>
          <w:rFonts w:ascii="Times New Roman" w:hAnsi="Times New Roman"/>
          <w:sz w:val="24"/>
          <w:szCs w:val="24"/>
        </w:rPr>
        <w:t>27</w:t>
      </w:r>
      <w:r w:rsidR="007D678F">
        <w:rPr>
          <w:rFonts w:ascii="Times New Roman" w:hAnsi="Times New Roman"/>
          <w:sz w:val="24"/>
          <w:szCs w:val="24"/>
        </w:rPr>
        <w:t xml:space="preserve">. </w:t>
      </w:r>
      <w:r w:rsidR="007B0D20" w:rsidRPr="002E399F">
        <w:rPr>
          <w:rFonts w:ascii="Times New Roman" w:hAnsi="Times New Roman"/>
          <w:sz w:val="24"/>
          <w:szCs w:val="24"/>
        </w:rPr>
        <w:t xml:space="preserve">These requirements assist to ensure that products promoted under the </w:t>
      </w:r>
      <w:r w:rsidR="000F2762" w:rsidRPr="002E399F">
        <w:rPr>
          <w:rFonts w:ascii="Times New Roman" w:hAnsi="Times New Roman"/>
          <w:sz w:val="24"/>
          <w:szCs w:val="24"/>
        </w:rPr>
        <w:t>E3 Program</w:t>
      </w:r>
      <w:r w:rsidR="007B0D20" w:rsidRPr="002E399F">
        <w:rPr>
          <w:rFonts w:ascii="Times New Roman" w:hAnsi="Times New Roman"/>
          <w:sz w:val="24"/>
          <w:szCs w:val="24"/>
        </w:rPr>
        <w:t xml:space="preserve"> do not sacrifice adequate performance</w:t>
      </w:r>
      <w:r w:rsidR="003F6B1E" w:rsidRPr="002E399F">
        <w:rPr>
          <w:rFonts w:ascii="Times New Roman" w:hAnsi="Times New Roman"/>
          <w:sz w:val="24"/>
          <w:szCs w:val="24"/>
        </w:rPr>
        <w:t>,</w:t>
      </w:r>
      <w:r w:rsidR="00307CA0" w:rsidRPr="002E399F">
        <w:rPr>
          <w:rFonts w:ascii="Times New Roman" w:hAnsi="Times New Roman"/>
          <w:sz w:val="24"/>
          <w:szCs w:val="24"/>
        </w:rPr>
        <w:t xml:space="preserve"> or impose human</w:t>
      </w:r>
      <w:r w:rsidR="003F6B1E" w:rsidRPr="002E399F">
        <w:rPr>
          <w:rFonts w:ascii="Times New Roman" w:hAnsi="Times New Roman"/>
          <w:sz w:val="24"/>
          <w:szCs w:val="24"/>
        </w:rPr>
        <w:t xml:space="preserve"> health or environmental costs</w:t>
      </w:r>
      <w:r w:rsidR="007D678F">
        <w:rPr>
          <w:rFonts w:ascii="Times New Roman" w:hAnsi="Times New Roman"/>
          <w:sz w:val="24"/>
          <w:szCs w:val="24"/>
        </w:rPr>
        <w:t xml:space="preserve">. </w:t>
      </w:r>
      <w:r w:rsidR="00473AAC" w:rsidRPr="002E399F">
        <w:rPr>
          <w:rFonts w:ascii="Times New Roman" w:hAnsi="Times New Roman"/>
          <w:sz w:val="24"/>
          <w:szCs w:val="24"/>
        </w:rPr>
        <w:t>For example, compact fluorescent lamps, like other fluorescent lamps, contain mercury vapour</w:t>
      </w:r>
      <w:r w:rsidR="007D678F">
        <w:rPr>
          <w:rFonts w:ascii="Times New Roman" w:hAnsi="Times New Roman"/>
          <w:sz w:val="24"/>
          <w:szCs w:val="24"/>
        </w:rPr>
        <w:t xml:space="preserve">. </w:t>
      </w:r>
      <w:r w:rsidR="00473AAC" w:rsidRPr="002E399F">
        <w:rPr>
          <w:rFonts w:ascii="Times New Roman" w:hAnsi="Times New Roman"/>
          <w:sz w:val="24"/>
          <w:szCs w:val="24"/>
        </w:rPr>
        <w:t>A GEMS determination may include a requirement that compact fluorescent lamps contain no more than a maximum quantity of mercury vapour.</w:t>
      </w:r>
    </w:p>
    <w:p w:rsidR="00F009BB" w:rsidRPr="002E399F" w:rsidRDefault="00F009BB"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25 </w:t>
      </w:r>
      <w:r w:rsidR="00286D93" w:rsidRPr="002E399F">
        <w:rPr>
          <w:rFonts w:ascii="Times New Roman" w:hAnsi="Times New Roman"/>
          <w:b/>
          <w:sz w:val="24"/>
          <w:szCs w:val="24"/>
        </w:rPr>
        <w:t>GEMS requirements―GEMS</w:t>
      </w:r>
      <w:r w:rsidR="009476A6" w:rsidRPr="002E399F">
        <w:rPr>
          <w:rFonts w:ascii="Times New Roman" w:hAnsi="Times New Roman"/>
          <w:b/>
          <w:sz w:val="24"/>
          <w:szCs w:val="24"/>
        </w:rPr>
        <w:t xml:space="preserve"> </w:t>
      </w:r>
      <w:r w:rsidR="00286D93" w:rsidRPr="002E399F">
        <w:rPr>
          <w:rFonts w:ascii="Times New Roman" w:hAnsi="Times New Roman"/>
          <w:b/>
          <w:sz w:val="24"/>
          <w:szCs w:val="24"/>
        </w:rPr>
        <w:t>level requirements</w:t>
      </w:r>
    </w:p>
    <w:p w:rsidR="00D2267D" w:rsidRPr="002E399F" w:rsidRDefault="00F009BB" w:rsidP="00D2267D">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25 </w:t>
      </w:r>
      <w:r w:rsidRPr="002E399F">
        <w:rPr>
          <w:rFonts w:ascii="Times New Roman" w:hAnsi="Times New Roman"/>
          <w:sz w:val="24"/>
          <w:szCs w:val="24"/>
        </w:rPr>
        <w:t xml:space="preserve">details </w:t>
      </w:r>
      <w:r w:rsidR="00141644" w:rsidRPr="002E399F">
        <w:rPr>
          <w:rFonts w:ascii="Times New Roman" w:hAnsi="Times New Roman"/>
          <w:sz w:val="24"/>
          <w:szCs w:val="24"/>
        </w:rPr>
        <w:t>the</w:t>
      </w:r>
      <w:r w:rsidRPr="002E399F">
        <w:rPr>
          <w:rFonts w:ascii="Times New Roman" w:hAnsi="Times New Roman"/>
          <w:sz w:val="24"/>
          <w:szCs w:val="24"/>
        </w:rPr>
        <w:t xml:space="preserve"> </w:t>
      </w:r>
      <w:r w:rsidR="00686BCE" w:rsidRPr="002E399F">
        <w:rPr>
          <w:rFonts w:ascii="Times New Roman" w:hAnsi="Times New Roman"/>
          <w:sz w:val="24"/>
          <w:szCs w:val="24"/>
        </w:rPr>
        <w:t>matters</w:t>
      </w:r>
      <w:r w:rsidR="00FA29BC" w:rsidRPr="002E399F">
        <w:rPr>
          <w:rFonts w:ascii="Times New Roman" w:hAnsi="Times New Roman"/>
          <w:sz w:val="24"/>
          <w:szCs w:val="24"/>
        </w:rPr>
        <w:t xml:space="preserve"> </w:t>
      </w:r>
      <w:r w:rsidR="00190CE0" w:rsidRPr="002E399F">
        <w:rPr>
          <w:rFonts w:ascii="Times New Roman" w:hAnsi="Times New Roman"/>
          <w:sz w:val="24"/>
          <w:szCs w:val="24"/>
        </w:rPr>
        <w:t>that can be the subject of GEMS level requirements</w:t>
      </w:r>
      <w:r w:rsidR="008A1D38" w:rsidRPr="002E399F">
        <w:rPr>
          <w:rFonts w:ascii="Times New Roman" w:hAnsi="Times New Roman"/>
          <w:sz w:val="24"/>
          <w:szCs w:val="24"/>
        </w:rPr>
        <w:t xml:space="preserve"> established by </w:t>
      </w:r>
      <w:r w:rsidR="00D35A21" w:rsidRPr="002E399F">
        <w:rPr>
          <w:rFonts w:ascii="Times New Roman" w:hAnsi="Times New Roman"/>
          <w:sz w:val="24"/>
          <w:szCs w:val="24"/>
        </w:rPr>
        <w:t xml:space="preserve">GEMS </w:t>
      </w:r>
      <w:r w:rsidR="008A1D38" w:rsidRPr="002E399F">
        <w:rPr>
          <w:rFonts w:ascii="Times New Roman" w:hAnsi="Times New Roman"/>
          <w:sz w:val="24"/>
          <w:szCs w:val="24"/>
        </w:rPr>
        <w:t>determinations issued by the Minister</w:t>
      </w:r>
      <w:r w:rsidR="007D678F">
        <w:rPr>
          <w:rFonts w:ascii="Times New Roman" w:hAnsi="Times New Roman"/>
          <w:sz w:val="24"/>
          <w:szCs w:val="24"/>
        </w:rPr>
        <w:t xml:space="preserve">. </w:t>
      </w:r>
    </w:p>
    <w:p w:rsidR="00D2267D" w:rsidRPr="002E399F" w:rsidRDefault="00515711" w:rsidP="00D2267D">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i/>
          <w:sz w:val="24"/>
          <w:szCs w:val="24"/>
        </w:rPr>
        <w:t xml:space="preserve">GEMS level </w:t>
      </w:r>
      <w:r w:rsidR="00E23D82" w:rsidRPr="002E399F">
        <w:rPr>
          <w:rFonts w:ascii="Times New Roman" w:hAnsi="Times New Roman"/>
          <w:i/>
          <w:sz w:val="24"/>
          <w:szCs w:val="24"/>
        </w:rPr>
        <w:t>requirements</w:t>
      </w:r>
      <w:r w:rsidR="00E23D82" w:rsidRPr="002E399F">
        <w:rPr>
          <w:rFonts w:ascii="Times New Roman" w:hAnsi="Times New Roman"/>
          <w:sz w:val="24"/>
          <w:szCs w:val="24"/>
        </w:rPr>
        <w:t xml:space="preserve"> </w:t>
      </w:r>
      <w:r w:rsidR="00F32F4B" w:rsidRPr="002E399F">
        <w:rPr>
          <w:rFonts w:ascii="Times New Roman" w:hAnsi="Times New Roman"/>
          <w:sz w:val="24"/>
          <w:szCs w:val="24"/>
        </w:rPr>
        <w:t>may</w:t>
      </w:r>
      <w:r w:rsidR="008A1D38" w:rsidRPr="002E399F">
        <w:rPr>
          <w:rFonts w:ascii="Times New Roman" w:hAnsi="Times New Roman"/>
          <w:sz w:val="24"/>
          <w:szCs w:val="24"/>
        </w:rPr>
        <w:t xml:space="preserve"> </w:t>
      </w:r>
      <w:r w:rsidR="00A53733" w:rsidRPr="002E399F">
        <w:rPr>
          <w:rFonts w:ascii="Times New Roman" w:hAnsi="Times New Roman"/>
          <w:sz w:val="24"/>
          <w:szCs w:val="24"/>
        </w:rPr>
        <w:t xml:space="preserve">establish </w:t>
      </w:r>
      <w:r w:rsidR="00F80301" w:rsidRPr="002E399F">
        <w:rPr>
          <w:rFonts w:ascii="Times New Roman" w:hAnsi="Times New Roman"/>
          <w:sz w:val="24"/>
          <w:szCs w:val="24"/>
        </w:rPr>
        <w:t xml:space="preserve">mandatory </w:t>
      </w:r>
      <w:r w:rsidR="0048670A" w:rsidRPr="002E399F">
        <w:rPr>
          <w:rFonts w:ascii="Times New Roman" w:hAnsi="Times New Roman"/>
          <w:sz w:val="24"/>
          <w:szCs w:val="24"/>
        </w:rPr>
        <w:t xml:space="preserve">minimum </w:t>
      </w:r>
      <w:r w:rsidR="00A53733" w:rsidRPr="002E399F">
        <w:rPr>
          <w:rFonts w:ascii="Times New Roman" w:hAnsi="Times New Roman"/>
          <w:sz w:val="24"/>
          <w:szCs w:val="24"/>
        </w:rPr>
        <w:t xml:space="preserve">standards </w:t>
      </w:r>
      <w:r w:rsidR="008A1D38" w:rsidRPr="002E399F">
        <w:rPr>
          <w:rFonts w:ascii="Times New Roman" w:hAnsi="Times New Roman"/>
          <w:sz w:val="24"/>
          <w:szCs w:val="24"/>
        </w:rPr>
        <w:t>relat</w:t>
      </w:r>
      <w:r w:rsidR="00A53733" w:rsidRPr="002E399F">
        <w:rPr>
          <w:rFonts w:ascii="Times New Roman" w:hAnsi="Times New Roman"/>
          <w:sz w:val="24"/>
          <w:szCs w:val="24"/>
        </w:rPr>
        <w:t>ing</w:t>
      </w:r>
      <w:r w:rsidR="008A1D38" w:rsidRPr="002E399F">
        <w:rPr>
          <w:rFonts w:ascii="Times New Roman" w:hAnsi="Times New Roman"/>
          <w:sz w:val="24"/>
          <w:szCs w:val="24"/>
        </w:rPr>
        <w:t xml:space="preserve"> to the amount of energy used</w:t>
      </w:r>
      <w:r w:rsidR="00C15225" w:rsidRPr="002E399F">
        <w:rPr>
          <w:rFonts w:ascii="Times New Roman" w:hAnsi="Times New Roman"/>
          <w:sz w:val="24"/>
          <w:szCs w:val="24"/>
        </w:rPr>
        <w:t xml:space="preserve"> by a product</w:t>
      </w:r>
      <w:r w:rsidR="00A53733" w:rsidRPr="002E399F">
        <w:rPr>
          <w:rFonts w:ascii="Times New Roman" w:hAnsi="Times New Roman"/>
          <w:sz w:val="24"/>
          <w:szCs w:val="24"/>
        </w:rPr>
        <w:t>,</w:t>
      </w:r>
      <w:r w:rsidR="00EE0013" w:rsidRPr="002E399F">
        <w:rPr>
          <w:rFonts w:ascii="Times New Roman" w:hAnsi="Times New Roman"/>
          <w:sz w:val="24"/>
          <w:szCs w:val="24"/>
        </w:rPr>
        <w:t xml:space="preserve"> </w:t>
      </w:r>
      <w:r w:rsidR="0048670A" w:rsidRPr="002E399F">
        <w:rPr>
          <w:rFonts w:ascii="Times New Roman" w:hAnsi="Times New Roman"/>
          <w:sz w:val="24"/>
          <w:szCs w:val="24"/>
        </w:rPr>
        <w:t xml:space="preserve">or </w:t>
      </w:r>
      <w:r w:rsidR="00A53733" w:rsidRPr="002E399F">
        <w:rPr>
          <w:rFonts w:ascii="Times New Roman" w:hAnsi="Times New Roman"/>
          <w:sz w:val="24"/>
          <w:szCs w:val="24"/>
        </w:rPr>
        <w:t xml:space="preserve">to </w:t>
      </w:r>
      <w:r w:rsidR="008A1D38" w:rsidRPr="002E399F">
        <w:rPr>
          <w:rFonts w:ascii="Times New Roman" w:hAnsi="Times New Roman"/>
          <w:sz w:val="24"/>
          <w:szCs w:val="24"/>
        </w:rPr>
        <w:t xml:space="preserve">the amount of greenhouse gas emissions </w:t>
      </w:r>
      <w:r w:rsidR="00C15225" w:rsidRPr="002E399F">
        <w:rPr>
          <w:rFonts w:ascii="Times New Roman" w:hAnsi="Times New Roman"/>
          <w:sz w:val="24"/>
          <w:szCs w:val="24"/>
        </w:rPr>
        <w:t xml:space="preserve">a </w:t>
      </w:r>
      <w:r w:rsidR="003C6156" w:rsidRPr="002E399F">
        <w:rPr>
          <w:rFonts w:ascii="Times New Roman" w:hAnsi="Times New Roman"/>
          <w:sz w:val="24"/>
          <w:szCs w:val="24"/>
        </w:rPr>
        <w:t xml:space="preserve">product </w:t>
      </w:r>
      <w:r w:rsidR="008A1D38" w:rsidRPr="002E399F">
        <w:rPr>
          <w:rFonts w:ascii="Times New Roman" w:hAnsi="Times New Roman"/>
          <w:sz w:val="24"/>
          <w:szCs w:val="24"/>
        </w:rPr>
        <w:t>produces while it operat</w:t>
      </w:r>
      <w:r w:rsidR="00FF4C5F" w:rsidRPr="002E399F">
        <w:rPr>
          <w:rFonts w:ascii="Times New Roman" w:hAnsi="Times New Roman"/>
          <w:sz w:val="24"/>
          <w:szCs w:val="24"/>
        </w:rPr>
        <w:t>es</w:t>
      </w:r>
      <w:r w:rsidR="008A1D38" w:rsidRPr="002E399F">
        <w:rPr>
          <w:rFonts w:ascii="Times New Roman" w:hAnsi="Times New Roman"/>
          <w:sz w:val="24"/>
          <w:szCs w:val="24"/>
        </w:rPr>
        <w:t xml:space="preserve">, or to </w:t>
      </w:r>
      <w:r w:rsidR="00C15225" w:rsidRPr="002E399F">
        <w:rPr>
          <w:rFonts w:ascii="Times New Roman" w:hAnsi="Times New Roman"/>
          <w:sz w:val="24"/>
          <w:szCs w:val="24"/>
        </w:rPr>
        <w:t xml:space="preserve">a </w:t>
      </w:r>
      <w:r w:rsidR="008A1D38" w:rsidRPr="002E399F">
        <w:rPr>
          <w:rFonts w:ascii="Times New Roman" w:hAnsi="Times New Roman"/>
          <w:sz w:val="24"/>
          <w:szCs w:val="24"/>
        </w:rPr>
        <w:t>product’s effect on the energy use of another product</w:t>
      </w:r>
      <w:r w:rsidR="007D678F">
        <w:rPr>
          <w:rFonts w:ascii="Times New Roman" w:hAnsi="Times New Roman"/>
          <w:sz w:val="24"/>
          <w:szCs w:val="24"/>
        </w:rPr>
        <w:t xml:space="preserve">. </w:t>
      </w:r>
      <w:r w:rsidR="00D2267D" w:rsidRPr="002E399F">
        <w:rPr>
          <w:rFonts w:ascii="Times New Roman" w:hAnsi="Times New Roman"/>
          <w:sz w:val="24"/>
          <w:szCs w:val="24"/>
        </w:rPr>
        <w:t xml:space="preserve">For example, GEMS level requirements might </w:t>
      </w:r>
      <w:r w:rsidR="006E21B2" w:rsidRPr="002E399F">
        <w:rPr>
          <w:rFonts w:ascii="Times New Roman" w:hAnsi="Times New Roman"/>
          <w:sz w:val="24"/>
          <w:szCs w:val="24"/>
        </w:rPr>
        <w:t xml:space="preserve">set a maximum amount of energy </w:t>
      </w:r>
      <w:r w:rsidR="00D2267D" w:rsidRPr="002E399F">
        <w:rPr>
          <w:rFonts w:ascii="Times New Roman" w:hAnsi="Times New Roman"/>
          <w:sz w:val="24"/>
          <w:szCs w:val="24"/>
        </w:rPr>
        <w:t xml:space="preserve">refrigerators </w:t>
      </w:r>
      <w:r w:rsidR="006E21B2" w:rsidRPr="002E399F">
        <w:rPr>
          <w:rFonts w:ascii="Times New Roman" w:hAnsi="Times New Roman"/>
          <w:sz w:val="24"/>
          <w:szCs w:val="24"/>
        </w:rPr>
        <w:t>can use to cool a given volume</w:t>
      </w:r>
      <w:r w:rsidR="00D2267D" w:rsidRPr="002E399F">
        <w:rPr>
          <w:rFonts w:ascii="Times New Roman" w:hAnsi="Times New Roman"/>
          <w:sz w:val="24"/>
          <w:szCs w:val="24"/>
        </w:rPr>
        <w:t>, might specify the maximum amount of greenhouse gas a</w:t>
      </w:r>
      <w:r w:rsidR="006D23B6" w:rsidRPr="002E399F">
        <w:rPr>
          <w:rFonts w:ascii="Times New Roman" w:hAnsi="Times New Roman"/>
          <w:sz w:val="24"/>
          <w:szCs w:val="24"/>
        </w:rPr>
        <w:t xml:space="preserve"> diesel</w:t>
      </w:r>
      <w:r w:rsidR="00D2267D" w:rsidRPr="002E399F">
        <w:rPr>
          <w:rFonts w:ascii="Times New Roman" w:hAnsi="Times New Roman"/>
          <w:sz w:val="24"/>
          <w:szCs w:val="24"/>
        </w:rPr>
        <w:t xml:space="preserve"> generator can produce per unit of energy output, or might specify </w:t>
      </w:r>
      <w:r w:rsidR="0048670A" w:rsidRPr="002E399F">
        <w:rPr>
          <w:rFonts w:ascii="Times New Roman" w:hAnsi="Times New Roman"/>
          <w:sz w:val="24"/>
          <w:szCs w:val="24"/>
        </w:rPr>
        <w:t>a minimum</w:t>
      </w:r>
      <w:r w:rsidR="00D2267D" w:rsidRPr="002E399F">
        <w:rPr>
          <w:rFonts w:ascii="Times New Roman" w:hAnsi="Times New Roman"/>
          <w:sz w:val="24"/>
          <w:szCs w:val="24"/>
        </w:rPr>
        <w:t xml:space="preserve"> thermal resistance of insulated ducting systems</w:t>
      </w:r>
      <w:r w:rsidR="003A25E1" w:rsidRPr="002E399F">
        <w:rPr>
          <w:rFonts w:ascii="Times New Roman" w:hAnsi="Times New Roman"/>
          <w:sz w:val="24"/>
          <w:szCs w:val="24"/>
        </w:rPr>
        <w:t xml:space="preserve"> </w:t>
      </w:r>
      <w:r w:rsidR="008B3425" w:rsidRPr="002E399F">
        <w:rPr>
          <w:rFonts w:ascii="Times New Roman" w:hAnsi="Times New Roman"/>
          <w:sz w:val="24"/>
          <w:szCs w:val="24"/>
        </w:rPr>
        <w:t xml:space="preserve">and </w:t>
      </w:r>
      <w:r w:rsidR="00D2267D" w:rsidRPr="002E399F">
        <w:rPr>
          <w:rFonts w:ascii="Times New Roman" w:hAnsi="Times New Roman"/>
          <w:sz w:val="24"/>
          <w:szCs w:val="24"/>
        </w:rPr>
        <w:t>other insulation products.</w:t>
      </w:r>
    </w:p>
    <w:p w:rsidR="00E732E8" w:rsidRPr="002E399F" w:rsidRDefault="00E732E8"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Greenhouse gases </w:t>
      </w:r>
      <w:r w:rsidR="0048670A" w:rsidRPr="002E399F">
        <w:rPr>
          <w:rFonts w:ascii="Times New Roman" w:hAnsi="Times New Roman"/>
          <w:sz w:val="24"/>
          <w:szCs w:val="24"/>
        </w:rPr>
        <w:t>resulting from the operation of</w:t>
      </w:r>
      <w:r w:rsidR="000D59BA" w:rsidRPr="002E399F">
        <w:rPr>
          <w:rFonts w:ascii="Times New Roman" w:hAnsi="Times New Roman"/>
          <w:sz w:val="24"/>
          <w:szCs w:val="24"/>
        </w:rPr>
        <w:t xml:space="preserve"> </w:t>
      </w:r>
      <w:r w:rsidRPr="002E399F">
        <w:rPr>
          <w:rFonts w:ascii="Times New Roman" w:hAnsi="Times New Roman"/>
          <w:sz w:val="24"/>
          <w:szCs w:val="24"/>
        </w:rPr>
        <w:t xml:space="preserve">a product </w:t>
      </w:r>
      <w:r w:rsidR="00D02C74" w:rsidRPr="002E399F">
        <w:rPr>
          <w:rFonts w:ascii="Times New Roman" w:hAnsi="Times New Roman"/>
          <w:sz w:val="24"/>
          <w:szCs w:val="24"/>
        </w:rPr>
        <w:t xml:space="preserve">may </w:t>
      </w:r>
      <w:r w:rsidRPr="002E399F">
        <w:rPr>
          <w:rFonts w:ascii="Times New Roman" w:hAnsi="Times New Roman"/>
          <w:sz w:val="24"/>
          <w:szCs w:val="24"/>
        </w:rPr>
        <w:t>include any greenhouse gases produced directly by the product’s operation</w:t>
      </w:r>
      <w:r w:rsidR="00FA79B7" w:rsidRPr="002E399F">
        <w:rPr>
          <w:rFonts w:ascii="Times New Roman" w:hAnsi="Times New Roman"/>
          <w:sz w:val="24"/>
          <w:szCs w:val="24"/>
        </w:rPr>
        <w:t xml:space="preserve"> (e.g</w:t>
      </w:r>
      <w:r w:rsidR="007D678F">
        <w:rPr>
          <w:rFonts w:ascii="Times New Roman" w:hAnsi="Times New Roman"/>
          <w:sz w:val="24"/>
          <w:szCs w:val="24"/>
        </w:rPr>
        <w:t xml:space="preserve">. </w:t>
      </w:r>
      <w:r w:rsidR="00FA79B7" w:rsidRPr="002E399F">
        <w:rPr>
          <w:rFonts w:ascii="Times New Roman" w:hAnsi="Times New Roman"/>
          <w:sz w:val="24"/>
          <w:szCs w:val="24"/>
        </w:rPr>
        <w:t xml:space="preserve">by burning gas or diesel) </w:t>
      </w:r>
      <w:r w:rsidR="00D02C74" w:rsidRPr="002E399F">
        <w:rPr>
          <w:rFonts w:ascii="Times New Roman" w:hAnsi="Times New Roman"/>
          <w:sz w:val="24"/>
          <w:szCs w:val="24"/>
        </w:rPr>
        <w:t xml:space="preserve">and </w:t>
      </w:r>
      <w:r w:rsidRPr="002E399F">
        <w:rPr>
          <w:rFonts w:ascii="Times New Roman" w:hAnsi="Times New Roman"/>
          <w:sz w:val="24"/>
          <w:szCs w:val="24"/>
        </w:rPr>
        <w:t xml:space="preserve">gases associated with the product’s operation, such as greenhouse gas </w:t>
      </w:r>
      <w:r w:rsidR="00B76850" w:rsidRPr="002E399F">
        <w:rPr>
          <w:rFonts w:ascii="Times New Roman" w:hAnsi="Times New Roman"/>
          <w:sz w:val="24"/>
          <w:szCs w:val="24"/>
        </w:rPr>
        <w:t xml:space="preserve">emissions arising from the product’s consumption of </w:t>
      </w:r>
      <w:r w:rsidRPr="002E399F">
        <w:rPr>
          <w:rFonts w:ascii="Times New Roman" w:hAnsi="Times New Roman"/>
          <w:sz w:val="24"/>
          <w:szCs w:val="24"/>
        </w:rPr>
        <w:t>electricity</w:t>
      </w:r>
      <w:r w:rsidR="00B76850" w:rsidRPr="002E399F">
        <w:rPr>
          <w:rFonts w:ascii="Times New Roman" w:hAnsi="Times New Roman"/>
          <w:sz w:val="24"/>
          <w:szCs w:val="24"/>
        </w:rPr>
        <w:t xml:space="preserve"> or another external power source</w:t>
      </w:r>
      <w:r w:rsidR="007D678F">
        <w:rPr>
          <w:rFonts w:ascii="Times New Roman" w:hAnsi="Times New Roman"/>
          <w:sz w:val="24"/>
          <w:szCs w:val="24"/>
        </w:rPr>
        <w:t xml:space="preserve">. </w:t>
      </w:r>
      <w:r w:rsidR="00D02C74" w:rsidRPr="002E399F">
        <w:rPr>
          <w:rFonts w:ascii="Times New Roman" w:hAnsi="Times New Roman"/>
          <w:sz w:val="24"/>
          <w:szCs w:val="24"/>
        </w:rPr>
        <w:t>These direct and indirect greenhouse gas emissions are often termed ‘Scope 1’ and ‘Scope 2’ emissions, respectively</w:t>
      </w:r>
      <w:r w:rsidR="007D678F">
        <w:rPr>
          <w:rFonts w:ascii="Times New Roman" w:hAnsi="Times New Roman"/>
          <w:sz w:val="24"/>
          <w:szCs w:val="24"/>
        </w:rPr>
        <w:t xml:space="preserve">. </w:t>
      </w:r>
      <w:r w:rsidR="00D02C74" w:rsidRPr="002E399F">
        <w:rPr>
          <w:rFonts w:ascii="Times New Roman" w:hAnsi="Times New Roman"/>
          <w:sz w:val="24"/>
          <w:szCs w:val="24"/>
        </w:rPr>
        <w:t>For the purposes of this legislation, greenhouse gases resulting from the operation of a product do not include ‘Scope 3’ emissions</w:t>
      </w:r>
      <w:r w:rsidR="00B76850" w:rsidRPr="002E399F">
        <w:rPr>
          <w:rFonts w:ascii="Times New Roman" w:hAnsi="Times New Roman"/>
          <w:sz w:val="24"/>
          <w:szCs w:val="24"/>
        </w:rPr>
        <w:t xml:space="preserve">, which are indirect emissions arising </w:t>
      </w:r>
      <w:r w:rsidR="00FB7D61" w:rsidRPr="002E399F">
        <w:rPr>
          <w:rFonts w:ascii="Times New Roman" w:hAnsi="Times New Roman"/>
          <w:sz w:val="24"/>
          <w:szCs w:val="24"/>
        </w:rPr>
        <w:t xml:space="preserve">from processes other than the product’s operation </w:t>
      </w:r>
      <w:r w:rsidR="00B76850" w:rsidRPr="002E399F">
        <w:rPr>
          <w:rFonts w:ascii="Times New Roman" w:hAnsi="Times New Roman"/>
          <w:sz w:val="24"/>
          <w:szCs w:val="24"/>
        </w:rPr>
        <w:t xml:space="preserve">– such as emissions arising from </w:t>
      </w:r>
      <w:r w:rsidR="00EA6668" w:rsidRPr="002E399F">
        <w:rPr>
          <w:rFonts w:ascii="Times New Roman" w:hAnsi="Times New Roman"/>
          <w:sz w:val="24"/>
          <w:szCs w:val="24"/>
        </w:rPr>
        <w:t>manufacturing</w:t>
      </w:r>
      <w:r w:rsidR="00B76850" w:rsidRPr="002E399F">
        <w:rPr>
          <w:rFonts w:ascii="Times New Roman" w:hAnsi="Times New Roman"/>
          <w:sz w:val="24"/>
          <w:szCs w:val="24"/>
        </w:rPr>
        <w:t xml:space="preserve"> or dispos</w:t>
      </w:r>
      <w:r w:rsidR="00464A23" w:rsidRPr="002E399F">
        <w:rPr>
          <w:rFonts w:ascii="Times New Roman" w:hAnsi="Times New Roman"/>
          <w:sz w:val="24"/>
          <w:szCs w:val="24"/>
        </w:rPr>
        <w:t>ing</w:t>
      </w:r>
      <w:r w:rsidR="00B76850" w:rsidRPr="002E399F">
        <w:rPr>
          <w:rFonts w:ascii="Times New Roman" w:hAnsi="Times New Roman"/>
          <w:sz w:val="24"/>
          <w:szCs w:val="24"/>
        </w:rPr>
        <w:t xml:space="preserve"> of products.</w:t>
      </w:r>
    </w:p>
    <w:p w:rsidR="00F72C31" w:rsidRPr="002E399F" w:rsidRDefault="00F72C31"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It is appropriate to allow GEMS level requirements to regulate scope 1 and scope 2 emissions as these are the sources of greenhouse gas emissions arising from power consumption, which is the emissions factor most directly under manufacturers’ control</w:t>
      </w:r>
      <w:r w:rsidR="007D678F">
        <w:rPr>
          <w:rFonts w:ascii="Times New Roman" w:hAnsi="Times New Roman"/>
          <w:sz w:val="24"/>
          <w:szCs w:val="24"/>
        </w:rPr>
        <w:t xml:space="preserve">. </w:t>
      </w:r>
      <w:r w:rsidR="009C4172" w:rsidRPr="002E399F">
        <w:rPr>
          <w:rFonts w:ascii="Times New Roman" w:hAnsi="Times New Roman"/>
          <w:sz w:val="24"/>
          <w:szCs w:val="24"/>
        </w:rPr>
        <w:t>While scope 3 emissions may be beyond a manufacturers direct influence, the amount of power a product consumes and the amount of greenhouse gas a product directly emits are factors that manufacturers can influence.</w:t>
      </w:r>
    </w:p>
    <w:p w:rsidR="00F520E1" w:rsidRPr="002E399F" w:rsidRDefault="00F520E1" w:rsidP="00F520E1">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GEMS level requirements also may </w:t>
      </w:r>
      <w:r w:rsidR="005D201B" w:rsidRPr="002E399F">
        <w:rPr>
          <w:rFonts w:ascii="Times New Roman" w:hAnsi="Times New Roman"/>
          <w:sz w:val="24"/>
          <w:szCs w:val="24"/>
        </w:rPr>
        <w:t>set</w:t>
      </w:r>
      <w:r w:rsidRPr="002E399F">
        <w:rPr>
          <w:rFonts w:ascii="Times New Roman" w:hAnsi="Times New Roman"/>
          <w:sz w:val="24"/>
          <w:szCs w:val="24"/>
        </w:rPr>
        <w:t xml:space="preserve"> requirements to test products</w:t>
      </w:r>
      <w:r w:rsidR="00771FBE" w:rsidRPr="002E399F">
        <w:rPr>
          <w:rFonts w:ascii="Times New Roman" w:hAnsi="Times New Roman"/>
          <w:sz w:val="24"/>
          <w:szCs w:val="24"/>
        </w:rPr>
        <w:t>,</w:t>
      </w:r>
      <w:r w:rsidR="003E0991" w:rsidRPr="002E399F">
        <w:rPr>
          <w:rFonts w:ascii="Times New Roman" w:hAnsi="Times New Roman"/>
          <w:sz w:val="24"/>
          <w:szCs w:val="24"/>
        </w:rPr>
        <w:t xml:space="preserve"> in any manner specified in the determination,</w:t>
      </w:r>
      <w:r w:rsidRPr="002E399F">
        <w:rPr>
          <w:rFonts w:ascii="Times New Roman" w:hAnsi="Times New Roman"/>
          <w:sz w:val="24"/>
          <w:szCs w:val="24"/>
        </w:rPr>
        <w:t xml:space="preserve"> to </w:t>
      </w:r>
      <w:r w:rsidR="00BF677B" w:rsidRPr="002E399F">
        <w:rPr>
          <w:rFonts w:ascii="Times New Roman" w:hAnsi="Times New Roman"/>
          <w:sz w:val="24"/>
          <w:szCs w:val="24"/>
        </w:rPr>
        <w:t xml:space="preserve">check </w:t>
      </w:r>
      <w:r w:rsidRPr="002E399F">
        <w:rPr>
          <w:rFonts w:ascii="Times New Roman" w:hAnsi="Times New Roman"/>
          <w:sz w:val="24"/>
          <w:szCs w:val="24"/>
        </w:rPr>
        <w:t xml:space="preserve">whether the product model meets </w:t>
      </w:r>
      <w:r w:rsidR="005D0FAA" w:rsidRPr="002E399F">
        <w:rPr>
          <w:rFonts w:ascii="Times New Roman" w:hAnsi="Times New Roman"/>
          <w:sz w:val="24"/>
          <w:szCs w:val="24"/>
        </w:rPr>
        <w:t xml:space="preserve">the </w:t>
      </w:r>
      <w:r w:rsidR="00585176" w:rsidRPr="002E399F">
        <w:rPr>
          <w:rFonts w:ascii="Times New Roman" w:hAnsi="Times New Roman"/>
          <w:sz w:val="24"/>
          <w:szCs w:val="24"/>
        </w:rPr>
        <w:t xml:space="preserve">GEMS level </w:t>
      </w:r>
      <w:r w:rsidR="005D0FAA" w:rsidRPr="002E399F">
        <w:rPr>
          <w:rFonts w:ascii="Times New Roman" w:hAnsi="Times New Roman"/>
          <w:sz w:val="24"/>
          <w:szCs w:val="24"/>
        </w:rPr>
        <w:t>(</w:t>
      </w:r>
      <w:r w:rsidRPr="002E399F">
        <w:rPr>
          <w:rFonts w:ascii="Times New Roman" w:hAnsi="Times New Roman"/>
          <w:sz w:val="24"/>
          <w:szCs w:val="24"/>
        </w:rPr>
        <w:t>requirements relating to energy use or greenhouse gas emissions</w:t>
      </w:r>
      <w:r w:rsidR="005D0FAA" w:rsidRPr="002E399F">
        <w:rPr>
          <w:rFonts w:ascii="Times New Roman" w:hAnsi="Times New Roman"/>
          <w:sz w:val="24"/>
          <w:szCs w:val="24"/>
        </w:rPr>
        <w:t>)</w:t>
      </w:r>
      <w:r w:rsidRPr="002E399F">
        <w:rPr>
          <w:rFonts w:ascii="Times New Roman" w:hAnsi="Times New Roman"/>
          <w:sz w:val="24"/>
          <w:szCs w:val="24"/>
        </w:rPr>
        <w:t>.</w:t>
      </w:r>
    </w:p>
    <w:p w:rsidR="00070C58" w:rsidRPr="002E399F" w:rsidRDefault="00070C58"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26 </w:t>
      </w:r>
      <w:r w:rsidRPr="002E399F">
        <w:rPr>
          <w:rFonts w:ascii="Times New Roman" w:hAnsi="Times New Roman"/>
          <w:b/>
          <w:sz w:val="24"/>
          <w:szCs w:val="24"/>
        </w:rPr>
        <w:t>GEMS requirements―GEMS labelling requirements</w:t>
      </w:r>
    </w:p>
    <w:p w:rsidR="00F32F4B" w:rsidRPr="002E399F" w:rsidRDefault="00FC4A15"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26 </w:t>
      </w:r>
      <w:r w:rsidR="00F32F4B" w:rsidRPr="002E399F">
        <w:rPr>
          <w:rFonts w:ascii="Times New Roman" w:hAnsi="Times New Roman"/>
          <w:sz w:val="24"/>
          <w:szCs w:val="24"/>
        </w:rPr>
        <w:t xml:space="preserve">details </w:t>
      </w:r>
      <w:r w:rsidR="009C32CD" w:rsidRPr="002E399F">
        <w:rPr>
          <w:rFonts w:ascii="Times New Roman" w:hAnsi="Times New Roman"/>
          <w:sz w:val="24"/>
          <w:szCs w:val="24"/>
        </w:rPr>
        <w:t xml:space="preserve">the </w:t>
      </w:r>
      <w:r w:rsidR="00686BCE" w:rsidRPr="002E399F">
        <w:rPr>
          <w:rFonts w:ascii="Times New Roman" w:hAnsi="Times New Roman"/>
          <w:sz w:val="24"/>
          <w:szCs w:val="24"/>
        </w:rPr>
        <w:t xml:space="preserve">matters </w:t>
      </w:r>
      <w:r w:rsidR="009C32CD" w:rsidRPr="002E399F">
        <w:rPr>
          <w:rFonts w:ascii="Times New Roman" w:hAnsi="Times New Roman"/>
          <w:sz w:val="24"/>
          <w:szCs w:val="24"/>
        </w:rPr>
        <w:t xml:space="preserve">that can be </w:t>
      </w:r>
      <w:r w:rsidR="00686BCE" w:rsidRPr="002E399F">
        <w:rPr>
          <w:rFonts w:ascii="Times New Roman" w:hAnsi="Times New Roman"/>
          <w:sz w:val="24"/>
          <w:szCs w:val="24"/>
        </w:rPr>
        <w:t xml:space="preserve">subject to </w:t>
      </w:r>
      <w:r w:rsidR="00F32F4B" w:rsidRPr="002E399F">
        <w:rPr>
          <w:rFonts w:ascii="Times New Roman" w:hAnsi="Times New Roman"/>
          <w:i/>
          <w:sz w:val="24"/>
          <w:szCs w:val="24"/>
        </w:rPr>
        <w:t>GEMS labelling requirements</w:t>
      </w:r>
      <w:r w:rsidR="00F32F4B" w:rsidRPr="002E399F">
        <w:rPr>
          <w:rFonts w:ascii="Times New Roman" w:hAnsi="Times New Roman"/>
          <w:sz w:val="24"/>
          <w:szCs w:val="24"/>
        </w:rPr>
        <w:t xml:space="preserve"> </w:t>
      </w:r>
      <w:r w:rsidR="00D17485" w:rsidRPr="002E399F">
        <w:rPr>
          <w:rFonts w:ascii="Times New Roman" w:hAnsi="Times New Roman"/>
          <w:sz w:val="24"/>
          <w:szCs w:val="24"/>
        </w:rPr>
        <w:t xml:space="preserve">established </w:t>
      </w:r>
      <w:r w:rsidR="009F240A" w:rsidRPr="002E399F">
        <w:rPr>
          <w:rFonts w:ascii="Times New Roman" w:hAnsi="Times New Roman"/>
          <w:sz w:val="24"/>
          <w:szCs w:val="24"/>
        </w:rPr>
        <w:t>by</w:t>
      </w:r>
      <w:r w:rsidR="00686BCE" w:rsidRPr="002E399F">
        <w:rPr>
          <w:rFonts w:ascii="Times New Roman" w:hAnsi="Times New Roman"/>
          <w:sz w:val="24"/>
          <w:szCs w:val="24"/>
        </w:rPr>
        <w:t xml:space="preserve"> </w:t>
      </w:r>
      <w:r w:rsidR="00F32F4B" w:rsidRPr="002E399F">
        <w:rPr>
          <w:rFonts w:ascii="Times New Roman" w:hAnsi="Times New Roman"/>
          <w:sz w:val="24"/>
          <w:szCs w:val="24"/>
        </w:rPr>
        <w:t>determinations issued by the Minister</w:t>
      </w:r>
      <w:r w:rsidR="00533353" w:rsidRPr="002E399F">
        <w:rPr>
          <w:rFonts w:ascii="Times New Roman" w:hAnsi="Times New Roman"/>
          <w:sz w:val="24"/>
          <w:szCs w:val="24"/>
        </w:rPr>
        <w:t>.</w:t>
      </w:r>
    </w:p>
    <w:p w:rsidR="00070C58" w:rsidRPr="002E399F" w:rsidRDefault="00533353"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lastRenderedPageBreak/>
        <w:t xml:space="preserve">GEMS </w:t>
      </w:r>
      <w:r w:rsidR="00340A9D" w:rsidRPr="002E399F">
        <w:rPr>
          <w:rFonts w:ascii="Times New Roman" w:hAnsi="Times New Roman"/>
          <w:sz w:val="24"/>
          <w:szCs w:val="24"/>
        </w:rPr>
        <w:t>l</w:t>
      </w:r>
      <w:r w:rsidRPr="002E399F">
        <w:rPr>
          <w:rFonts w:ascii="Times New Roman" w:hAnsi="Times New Roman"/>
          <w:sz w:val="24"/>
          <w:szCs w:val="24"/>
        </w:rPr>
        <w:t xml:space="preserve">abelling requirements </w:t>
      </w:r>
      <w:r w:rsidR="00CC41C2" w:rsidRPr="002E399F">
        <w:rPr>
          <w:rFonts w:ascii="Times New Roman" w:hAnsi="Times New Roman"/>
          <w:sz w:val="24"/>
          <w:szCs w:val="24"/>
        </w:rPr>
        <w:t>are intended to ensure that products are labelled with accurate information to inform purchasers about the efficiency of products</w:t>
      </w:r>
      <w:r w:rsidR="003706C2" w:rsidRPr="002E399F">
        <w:rPr>
          <w:rFonts w:ascii="Times New Roman" w:hAnsi="Times New Roman"/>
          <w:sz w:val="24"/>
          <w:szCs w:val="24"/>
        </w:rPr>
        <w:t>, to inform purchasing choices</w:t>
      </w:r>
      <w:r w:rsidR="00FB3375" w:rsidRPr="002E399F">
        <w:rPr>
          <w:rFonts w:ascii="Times New Roman" w:hAnsi="Times New Roman"/>
          <w:sz w:val="24"/>
          <w:szCs w:val="24"/>
        </w:rPr>
        <w:t xml:space="preserve"> and encourage the market to move toward greater efficiency</w:t>
      </w:r>
      <w:r w:rsidR="007D678F">
        <w:rPr>
          <w:rFonts w:ascii="Times New Roman" w:hAnsi="Times New Roman"/>
          <w:sz w:val="24"/>
          <w:szCs w:val="24"/>
        </w:rPr>
        <w:t xml:space="preserve">. </w:t>
      </w:r>
      <w:r w:rsidR="00CC41C2" w:rsidRPr="002E399F">
        <w:rPr>
          <w:rFonts w:ascii="Times New Roman" w:hAnsi="Times New Roman"/>
          <w:sz w:val="24"/>
          <w:szCs w:val="24"/>
        </w:rPr>
        <w:t xml:space="preserve">These requirements </w:t>
      </w:r>
      <w:r w:rsidRPr="002E399F">
        <w:rPr>
          <w:rFonts w:ascii="Times New Roman" w:hAnsi="Times New Roman"/>
          <w:sz w:val="24"/>
          <w:szCs w:val="24"/>
        </w:rPr>
        <w:t>may</w:t>
      </w:r>
      <w:r w:rsidR="009C32CD" w:rsidRPr="002E399F">
        <w:rPr>
          <w:rFonts w:ascii="Times New Roman" w:hAnsi="Times New Roman"/>
          <w:sz w:val="24"/>
          <w:szCs w:val="24"/>
        </w:rPr>
        <w:t xml:space="preserve"> relate to the information that must be communicated when supplying or offering to supply products (</w:t>
      </w:r>
      <w:r w:rsidR="009126A5" w:rsidRPr="002E399F">
        <w:rPr>
          <w:rFonts w:ascii="Times New Roman" w:hAnsi="Times New Roman"/>
          <w:sz w:val="24"/>
          <w:szCs w:val="24"/>
        </w:rPr>
        <w:t>26(</w:t>
      </w:r>
      <w:r w:rsidR="009C32CD" w:rsidRPr="002E399F">
        <w:rPr>
          <w:rFonts w:ascii="Times New Roman" w:hAnsi="Times New Roman"/>
          <w:sz w:val="24"/>
          <w:szCs w:val="24"/>
        </w:rPr>
        <w:t>1)(</w:t>
      </w:r>
      <w:r w:rsidR="00585176" w:rsidRPr="002E399F">
        <w:rPr>
          <w:rFonts w:ascii="Times New Roman" w:hAnsi="Times New Roman"/>
          <w:sz w:val="24"/>
          <w:szCs w:val="24"/>
        </w:rPr>
        <w:t>a</w:t>
      </w:r>
      <w:r w:rsidR="009C32CD" w:rsidRPr="002E399F">
        <w:rPr>
          <w:rFonts w:ascii="Times New Roman" w:hAnsi="Times New Roman"/>
          <w:sz w:val="24"/>
          <w:szCs w:val="24"/>
        </w:rPr>
        <w:t xml:space="preserve">)), requirements </w:t>
      </w:r>
      <w:r w:rsidRPr="002E399F">
        <w:rPr>
          <w:rFonts w:ascii="Times New Roman" w:hAnsi="Times New Roman"/>
          <w:sz w:val="24"/>
          <w:szCs w:val="24"/>
        </w:rPr>
        <w:t>to conduct tests</w:t>
      </w:r>
      <w:r w:rsidR="00EF6185" w:rsidRPr="002E399F">
        <w:rPr>
          <w:rFonts w:ascii="Times New Roman" w:hAnsi="Times New Roman"/>
          <w:sz w:val="24"/>
          <w:szCs w:val="24"/>
        </w:rPr>
        <w:t xml:space="preserve"> </w:t>
      </w:r>
      <w:r w:rsidR="00F120C7" w:rsidRPr="002E399F">
        <w:rPr>
          <w:rFonts w:ascii="Times New Roman" w:hAnsi="Times New Roman"/>
          <w:sz w:val="24"/>
          <w:szCs w:val="24"/>
        </w:rPr>
        <w:t xml:space="preserve">to ensure the information is accurate and can be compared across products </w:t>
      </w:r>
      <w:r w:rsidR="009C32CD" w:rsidRPr="002E399F">
        <w:rPr>
          <w:rFonts w:ascii="Times New Roman" w:hAnsi="Times New Roman"/>
          <w:sz w:val="24"/>
          <w:szCs w:val="24"/>
        </w:rPr>
        <w:t>(</w:t>
      </w:r>
      <w:r w:rsidR="009126A5" w:rsidRPr="002E399F">
        <w:rPr>
          <w:rFonts w:ascii="Times New Roman" w:hAnsi="Times New Roman"/>
          <w:sz w:val="24"/>
          <w:szCs w:val="24"/>
        </w:rPr>
        <w:t>26(</w:t>
      </w:r>
      <w:r w:rsidR="009C32CD" w:rsidRPr="002E399F">
        <w:rPr>
          <w:rFonts w:ascii="Times New Roman" w:hAnsi="Times New Roman"/>
          <w:sz w:val="24"/>
          <w:szCs w:val="24"/>
        </w:rPr>
        <w:t>1)(</w:t>
      </w:r>
      <w:r w:rsidR="00585176" w:rsidRPr="002E399F">
        <w:rPr>
          <w:rFonts w:ascii="Times New Roman" w:hAnsi="Times New Roman"/>
          <w:sz w:val="24"/>
          <w:szCs w:val="24"/>
        </w:rPr>
        <w:t>c</w:t>
      </w:r>
      <w:r w:rsidR="009C32CD" w:rsidRPr="002E399F">
        <w:rPr>
          <w:rFonts w:ascii="Times New Roman" w:hAnsi="Times New Roman"/>
          <w:sz w:val="24"/>
          <w:szCs w:val="24"/>
        </w:rPr>
        <w:t>)), and requirements relating to the way information must be communicated</w:t>
      </w:r>
      <w:r w:rsidR="00CC245F" w:rsidRPr="002E399F">
        <w:rPr>
          <w:rFonts w:ascii="Times New Roman" w:hAnsi="Times New Roman"/>
          <w:sz w:val="24"/>
          <w:szCs w:val="24"/>
        </w:rPr>
        <w:t>, for example,</w:t>
      </w:r>
      <w:r w:rsidR="009C32CD" w:rsidRPr="002E399F">
        <w:rPr>
          <w:rFonts w:ascii="Times New Roman" w:hAnsi="Times New Roman"/>
          <w:sz w:val="24"/>
          <w:szCs w:val="24"/>
        </w:rPr>
        <w:t xml:space="preserve"> </w:t>
      </w:r>
      <w:r w:rsidR="00CC245F" w:rsidRPr="002E399F">
        <w:rPr>
          <w:rFonts w:ascii="Times New Roman" w:hAnsi="Times New Roman"/>
          <w:sz w:val="24"/>
          <w:szCs w:val="24"/>
        </w:rPr>
        <w:t xml:space="preserve">to ensure information is clearly legible in each label </w:t>
      </w:r>
      <w:r w:rsidR="009C32CD" w:rsidRPr="002E399F">
        <w:rPr>
          <w:rFonts w:ascii="Times New Roman" w:hAnsi="Times New Roman"/>
          <w:sz w:val="24"/>
          <w:szCs w:val="24"/>
        </w:rPr>
        <w:t>(</w:t>
      </w:r>
      <w:r w:rsidR="009126A5" w:rsidRPr="002E399F">
        <w:rPr>
          <w:rFonts w:ascii="Times New Roman" w:hAnsi="Times New Roman"/>
          <w:sz w:val="24"/>
          <w:szCs w:val="24"/>
        </w:rPr>
        <w:t>26(</w:t>
      </w:r>
      <w:r w:rsidR="009C32CD" w:rsidRPr="002E399F">
        <w:rPr>
          <w:rFonts w:ascii="Times New Roman" w:hAnsi="Times New Roman"/>
          <w:sz w:val="24"/>
          <w:szCs w:val="24"/>
        </w:rPr>
        <w:t>1)(</w:t>
      </w:r>
      <w:r w:rsidR="00585176" w:rsidRPr="002E399F">
        <w:rPr>
          <w:rFonts w:ascii="Times New Roman" w:hAnsi="Times New Roman"/>
          <w:sz w:val="24"/>
          <w:szCs w:val="24"/>
        </w:rPr>
        <w:t>b</w:t>
      </w:r>
      <w:r w:rsidR="009C32CD" w:rsidRPr="002E399F">
        <w:rPr>
          <w:rFonts w:ascii="Times New Roman" w:hAnsi="Times New Roman"/>
          <w:sz w:val="24"/>
          <w:szCs w:val="24"/>
        </w:rPr>
        <w:t>)).</w:t>
      </w:r>
    </w:p>
    <w:p w:rsidR="000C6A9A" w:rsidRPr="002E399F" w:rsidRDefault="000C6A9A"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A determination may establish GEMS labelling requirements only for the purposes of comparing products within a product class, to assist monitoring compliance with the Act (e.g</w:t>
      </w:r>
      <w:r w:rsidR="007D678F">
        <w:rPr>
          <w:rFonts w:ascii="Times New Roman" w:hAnsi="Times New Roman"/>
          <w:sz w:val="24"/>
          <w:szCs w:val="24"/>
        </w:rPr>
        <w:t xml:space="preserve">. </w:t>
      </w:r>
      <w:r w:rsidRPr="002E399F">
        <w:rPr>
          <w:rFonts w:ascii="Times New Roman" w:hAnsi="Times New Roman"/>
          <w:sz w:val="24"/>
          <w:szCs w:val="24"/>
        </w:rPr>
        <w:t>ensuring inspectors can easily identify a product’s efficiency level), or for transitioning to a new GEMS determination</w:t>
      </w:r>
      <w:r w:rsidR="007D678F">
        <w:rPr>
          <w:rFonts w:ascii="Times New Roman" w:hAnsi="Times New Roman"/>
          <w:sz w:val="24"/>
          <w:szCs w:val="24"/>
        </w:rPr>
        <w:t xml:space="preserve">. </w:t>
      </w:r>
      <w:r w:rsidRPr="002E399F">
        <w:rPr>
          <w:rFonts w:ascii="Times New Roman" w:hAnsi="Times New Roman"/>
          <w:sz w:val="24"/>
          <w:szCs w:val="24"/>
        </w:rPr>
        <w:t>Requirements to allow for a transition to a new GEMS determination may include issues such as replacing older labels (e.g</w:t>
      </w:r>
      <w:r w:rsidR="007D678F">
        <w:rPr>
          <w:rFonts w:ascii="Times New Roman" w:hAnsi="Times New Roman"/>
          <w:sz w:val="24"/>
          <w:szCs w:val="24"/>
        </w:rPr>
        <w:t xml:space="preserve">. </w:t>
      </w:r>
      <w:r w:rsidRPr="002E399F">
        <w:rPr>
          <w:rFonts w:ascii="Times New Roman" w:hAnsi="Times New Roman"/>
          <w:sz w:val="24"/>
          <w:szCs w:val="24"/>
        </w:rPr>
        <w:t>a product considered ‘5 star’ under an old determination is only ‘3 star’ under a new determination) or applying labels in-store because they were not required to be labelled when they were manufactured.</w:t>
      </w:r>
    </w:p>
    <w:p w:rsidR="00736650" w:rsidRPr="002E399F" w:rsidRDefault="00736650"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Clause</w:t>
      </w:r>
      <w:r w:rsidR="00AD4214" w:rsidRPr="002E399F">
        <w:rPr>
          <w:rFonts w:ascii="Times New Roman" w:hAnsi="Times New Roman"/>
          <w:b/>
          <w:sz w:val="24"/>
          <w:szCs w:val="24"/>
        </w:rPr>
        <w:t xml:space="preserve"> </w:t>
      </w:r>
      <w:r w:rsidR="009126A5" w:rsidRPr="002E399F">
        <w:rPr>
          <w:rFonts w:ascii="Times New Roman" w:hAnsi="Times New Roman"/>
          <w:b/>
          <w:sz w:val="24"/>
          <w:szCs w:val="24"/>
        </w:rPr>
        <w:t xml:space="preserve">27 </w:t>
      </w:r>
      <w:r w:rsidR="00AD4214" w:rsidRPr="002E399F">
        <w:rPr>
          <w:rFonts w:ascii="Times New Roman" w:hAnsi="Times New Roman"/>
          <w:b/>
          <w:sz w:val="24"/>
          <w:szCs w:val="24"/>
        </w:rPr>
        <w:t>GEMS requirements―other requirements</w:t>
      </w:r>
    </w:p>
    <w:p w:rsidR="009C32CD" w:rsidRPr="002E399F" w:rsidRDefault="00AD4214"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27 </w:t>
      </w:r>
      <w:r w:rsidR="00881DD2" w:rsidRPr="002E399F">
        <w:rPr>
          <w:rFonts w:ascii="Times New Roman" w:hAnsi="Times New Roman"/>
          <w:sz w:val="24"/>
          <w:szCs w:val="24"/>
        </w:rPr>
        <w:t xml:space="preserve">lists </w:t>
      </w:r>
      <w:r w:rsidR="00881DD2" w:rsidRPr="002E399F">
        <w:rPr>
          <w:rFonts w:ascii="Times New Roman" w:hAnsi="Times New Roman"/>
          <w:i/>
          <w:sz w:val="24"/>
          <w:szCs w:val="24"/>
        </w:rPr>
        <w:t xml:space="preserve">other </w:t>
      </w:r>
      <w:r w:rsidR="00C42AE8" w:rsidRPr="002E399F">
        <w:rPr>
          <w:rFonts w:ascii="Times New Roman" w:hAnsi="Times New Roman"/>
          <w:i/>
          <w:sz w:val="24"/>
          <w:szCs w:val="24"/>
        </w:rPr>
        <w:t>requirements</w:t>
      </w:r>
      <w:r w:rsidR="00C42AE8" w:rsidRPr="002E399F">
        <w:rPr>
          <w:rFonts w:ascii="Times New Roman" w:hAnsi="Times New Roman"/>
          <w:sz w:val="24"/>
          <w:szCs w:val="24"/>
        </w:rPr>
        <w:t xml:space="preserve"> </w:t>
      </w:r>
      <w:r w:rsidR="00881DD2" w:rsidRPr="002E399F">
        <w:rPr>
          <w:rFonts w:ascii="Times New Roman" w:hAnsi="Times New Roman"/>
          <w:sz w:val="24"/>
          <w:szCs w:val="24"/>
        </w:rPr>
        <w:t xml:space="preserve">that may be </w:t>
      </w:r>
      <w:r w:rsidR="00C42AE8" w:rsidRPr="002E399F">
        <w:rPr>
          <w:rFonts w:ascii="Times New Roman" w:hAnsi="Times New Roman"/>
          <w:sz w:val="24"/>
          <w:szCs w:val="24"/>
        </w:rPr>
        <w:t>specified</w:t>
      </w:r>
      <w:r w:rsidR="00881DD2" w:rsidRPr="002E399F">
        <w:rPr>
          <w:rFonts w:ascii="Times New Roman" w:hAnsi="Times New Roman"/>
          <w:sz w:val="24"/>
          <w:szCs w:val="24"/>
        </w:rPr>
        <w:t xml:space="preserve"> under GEMS </w:t>
      </w:r>
      <w:r w:rsidR="006D13CD" w:rsidRPr="002E399F">
        <w:rPr>
          <w:rFonts w:ascii="Times New Roman" w:hAnsi="Times New Roman"/>
          <w:sz w:val="24"/>
          <w:szCs w:val="24"/>
        </w:rPr>
        <w:t>determinations</w:t>
      </w:r>
      <w:r w:rsidR="007D678F">
        <w:rPr>
          <w:rFonts w:ascii="Times New Roman" w:hAnsi="Times New Roman"/>
          <w:sz w:val="24"/>
          <w:szCs w:val="24"/>
        </w:rPr>
        <w:t xml:space="preserve">. </w:t>
      </w:r>
      <w:r w:rsidR="005169D2" w:rsidRPr="002E399F">
        <w:rPr>
          <w:rFonts w:ascii="Times New Roman" w:hAnsi="Times New Roman"/>
          <w:sz w:val="24"/>
          <w:szCs w:val="24"/>
        </w:rPr>
        <w:t xml:space="preserve">The matters under clause </w:t>
      </w:r>
      <w:r w:rsidR="009126A5" w:rsidRPr="002E399F">
        <w:rPr>
          <w:rFonts w:ascii="Times New Roman" w:hAnsi="Times New Roman"/>
          <w:sz w:val="24"/>
          <w:szCs w:val="24"/>
        </w:rPr>
        <w:t xml:space="preserve">27 </w:t>
      </w:r>
      <w:r w:rsidR="005169D2" w:rsidRPr="002E399F">
        <w:rPr>
          <w:rFonts w:ascii="Times New Roman" w:hAnsi="Times New Roman"/>
          <w:sz w:val="24"/>
          <w:szCs w:val="24"/>
        </w:rPr>
        <w:t xml:space="preserve">cannot stand alone in a determination but may only be included in a determination that </w:t>
      </w:r>
      <w:r w:rsidR="00A3255E" w:rsidRPr="002E399F">
        <w:rPr>
          <w:rFonts w:ascii="Times New Roman" w:hAnsi="Times New Roman"/>
          <w:sz w:val="24"/>
          <w:szCs w:val="24"/>
        </w:rPr>
        <w:t xml:space="preserve">specifies </w:t>
      </w:r>
      <w:r w:rsidR="00A3255E" w:rsidRPr="002E399F">
        <w:rPr>
          <w:rFonts w:ascii="Times New Roman" w:hAnsi="Times New Roman"/>
          <w:i/>
          <w:sz w:val="24"/>
          <w:szCs w:val="24"/>
        </w:rPr>
        <w:t>GEMS level</w:t>
      </w:r>
      <w:r w:rsidR="00A3255E" w:rsidRPr="002E399F">
        <w:rPr>
          <w:rFonts w:ascii="Times New Roman" w:hAnsi="Times New Roman"/>
          <w:sz w:val="24"/>
          <w:szCs w:val="24"/>
        </w:rPr>
        <w:t xml:space="preserve"> </w:t>
      </w:r>
      <w:r w:rsidR="00825E10" w:rsidRPr="002E399F">
        <w:rPr>
          <w:rFonts w:ascii="Times New Roman" w:hAnsi="Times New Roman"/>
          <w:i/>
          <w:sz w:val="24"/>
          <w:szCs w:val="24"/>
        </w:rPr>
        <w:t>requirements</w:t>
      </w:r>
      <w:r w:rsidR="00825E10" w:rsidRPr="002E399F">
        <w:rPr>
          <w:rFonts w:ascii="Times New Roman" w:hAnsi="Times New Roman"/>
          <w:sz w:val="24"/>
          <w:szCs w:val="24"/>
        </w:rPr>
        <w:t xml:space="preserve"> </w:t>
      </w:r>
      <w:r w:rsidR="00A3255E" w:rsidRPr="002E399F">
        <w:rPr>
          <w:rFonts w:ascii="Times New Roman" w:hAnsi="Times New Roman"/>
          <w:sz w:val="24"/>
          <w:szCs w:val="24"/>
        </w:rPr>
        <w:t xml:space="preserve">and/or </w:t>
      </w:r>
      <w:r w:rsidR="00A3255E" w:rsidRPr="002E399F">
        <w:rPr>
          <w:rFonts w:ascii="Times New Roman" w:hAnsi="Times New Roman"/>
          <w:i/>
          <w:sz w:val="24"/>
          <w:szCs w:val="24"/>
        </w:rPr>
        <w:t>GEMS labelling requirements</w:t>
      </w:r>
      <w:r w:rsidR="00A3255E" w:rsidRPr="002E399F">
        <w:rPr>
          <w:rFonts w:ascii="Times New Roman" w:hAnsi="Times New Roman"/>
          <w:sz w:val="24"/>
          <w:szCs w:val="24"/>
        </w:rPr>
        <w:t>.</w:t>
      </w:r>
    </w:p>
    <w:p w:rsidR="00B22698" w:rsidRPr="002E399F" w:rsidRDefault="00C30CF9"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Paragraph</w:t>
      </w:r>
      <w:r w:rsidR="00B22698" w:rsidRPr="002E399F">
        <w:rPr>
          <w:rFonts w:ascii="Times New Roman" w:hAnsi="Times New Roman"/>
          <w:sz w:val="24"/>
          <w:szCs w:val="24"/>
        </w:rPr>
        <w:t xml:space="preserve"> </w:t>
      </w:r>
      <w:r w:rsidR="009126A5" w:rsidRPr="002E399F">
        <w:rPr>
          <w:rFonts w:ascii="Times New Roman" w:hAnsi="Times New Roman"/>
          <w:sz w:val="24"/>
          <w:szCs w:val="24"/>
        </w:rPr>
        <w:t>27(</w:t>
      </w:r>
      <w:r w:rsidRPr="002E399F">
        <w:rPr>
          <w:rFonts w:ascii="Times New Roman" w:hAnsi="Times New Roman"/>
          <w:sz w:val="24"/>
          <w:szCs w:val="24"/>
        </w:rPr>
        <w:t>1)(a)</w:t>
      </w:r>
      <w:r w:rsidR="00B22698" w:rsidRPr="002E399F">
        <w:rPr>
          <w:rFonts w:ascii="Times New Roman" w:hAnsi="Times New Roman"/>
          <w:sz w:val="24"/>
          <w:szCs w:val="24"/>
        </w:rPr>
        <w:t xml:space="preserve"> permits GEMS determinations to establis</w:t>
      </w:r>
      <w:r w:rsidR="00BE6C95" w:rsidRPr="002E399F">
        <w:rPr>
          <w:rFonts w:ascii="Times New Roman" w:hAnsi="Times New Roman"/>
          <w:sz w:val="24"/>
          <w:szCs w:val="24"/>
        </w:rPr>
        <w:t xml:space="preserve">h requirements for meeting the </w:t>
      </w:r>
      <w:r w:rsidR="00B22698" w:rsidRPr="002E399F">
        <w:rPr>
          <w:rFonts w:ascii="Times New Roman" w:hAnsi="Times New Roman"/>
          <w:i/>
          <w:sz w:val="24"/>
          <w:szCs w:val="24"/>
        </w:rPr>
        <w:t>high efficiency level</w:t>
      </w:r>
      <w:r w:rsidR="00B22698" w:rsidRPr="002E399F">
        <w:rPr>
          <w:rFonts w:ascii="Times New Roman" w:hAnsi="Times New Roman"/>
          <w:sz w:val="24"/>
          <w:szCs w:val="24"/>
        </w:rPr>
        <w:t xml:space="preserve"> for a </w:t>
      </w:r>
      <w:r w:rsidR="00041A26" w:rsidRPr="002E399F">
        <w:rPr>
          <w:rFonts w:ascii="Times New Roman" w:hAnsi="Times New Roman"/>
          <w:sz w:val="24"/>
          <w:szCs w:val="24"/>
        </w:rPr>
        <w:t>product class</w:t>
      </w:r>
      <w:r w:rsidR="007D678F">
        <w:rPr>
          <w:rFonts w:ascii="Times New Roman" w:hAnsi="Times New Roman"/>
          <w:sz w:val="24"/>
          <w:szCs w:val="24"/>
        </w:rPr>
        <w:t xml:space="preserve">. </w:t>
      </w:r>
      <w:r w:rsidR="004D66CF" w:rsidRPr="002E399F">
        <w:rPr>
          <w:rFonts w:ascii="Times New Roman" w:hAnsi="Times New Roman"/>
          <w:sz w:val="24"/>
          <w:szCs w:val="24"/>
        </w:rPr>
        <w:t>A h</w:t>
      </w:r>
      <w:r w:rsidR="00C053D5" w:rsidRPr="002E399F">
        <w:rPr>
          <w:rFonts w:ascii="Times New Roman" w:hAnsi="Times New Roman"/>
          <w:sz w:val="24"/>
          <w:szCs w:val="24"/>
        </w:rPr>
        <w:t>igh efficiency level</w:t>
      </w:r>
      <w:r w:rsidR="004D66CF" w:rsidRPr="002E399F">
        <w:rPr>
          <w:rFonts w:ascii="Times New Roman" w:hAnsi="Times New Roman"/>
          <w:sz w:val="24"/>
          <w:szCs w:val="24"/>
        </w:rPr>
        <w:t xml:space="preserve"> is a concept </w:t>
      </w:r>
      <w:r w:rsidR="00B22698" w:rsidRPr="002E399F">
        <w:rPr>
          <w:rFonts w:ascii="Times New Roman" w:hAnsi="Times New Roman"/>
          <w:sz w:val="24"/>
          <w:szCs w:val="24"/>
        </w:rPr>
        <w:t xml:space="preserve">that will </w:t>
      </w:r>
      <w:r w:rsidR="007D1090" w:rsidRPr="002E399F">
        <w:rPr>
          <w:rFonts w:ascii="Times New Roman" w:hAnsi="Times New Roman"/>
          <w:sz w:val="24"/>
          <w:szCs w:val="24"/>
        </w:rPr>
        <w:t xml:space="preserve">help to </w:t>
      </w:r>
      <w:r w:rsidR="00B22698" w:rsidRPr="002E399F">
        <w:rPr>
          <w:rFonts w:ascii="Times New Roman" w:hAnsi="Times New Roman"/>
          <w:sz w:val="24"/>
          <w:szCs w:val="24"/>
        </w:rPr>
        <w:t xml:space="preserve">distinguish </w:t>
      </w:r>
      <w:r w:rsidR="00F0653A" w:rsidRPr="002E399F">
        <w:rPr>
          <w:rFonts w:ascii="Times New Roman" w:hAnsi="Times New Roman"/>
          <w:sz w:val="24"/>
          <w:szCs w:val="24"/>
        </w:rPr>
        <w:t xml:space="preserve">the most </w:t>
      </w:r>
      <w:r w:rsidR="00B22698" w:rsidRPr="002E399F">
        <w:rPr>
          <w:rFonts w:ascii="Times New Roman" w:hAnsi="Times New Roman"/>
          <w:sz w:val="24"/>
          <w:szCs w:val="24"/>
        </w:rPr>
        <w:t xml:space="preserve">efficient </w:t>
      </w:r>
      <w:r w:rsidR="003C6156" w:rsidRPr="002E399F">
        <w:rPr>
          <w:rFonts w:ascii="Times New Roman" w:hAnsi="Times New Roman"/>
          <w:sz w:val="24"/>
          <w:szCs w:val="24"/>
        </w:rPr>
        <w:t xml:space="preserve">product </w:t>
      </w:r>
      <w:r w:rsidR="00CB3CFC" w:rsidRPr="002E399F">
        <w:rPr>
          <w:rFonts w:ascii="Times New Roman" w:hAnsi="Times New Roman"/>
          <w:sz w:val="24"/>
          <w:szCs w:val="24"/>
        </w:rPr>
        <w:t>models</w:t>
      </w:r>
      <w:r w:rsidR="00B22698" w:rsidRPr="002E399F">
        <w:rPr>
          <w:rFonts w:ascii="Times New Roman" w:hAnsi="Times New Roman"/>
          <w:sz w:val="24"/>
          <w:szCs w:val="24"/>
        </w:rPr>
        <w:t xml:space="preserve"> in </w:t>
      </w:r>
      <w:r w:rsidR="00F0653A" w:rsidRPr="002E399F">
        <w:rPr>
          <w:rFonts w:ascii="Times New Roman" w:hAnsi="Times New Roman"/>
          <w:sz w:val="24"/>
          <w:szCs w:val="24"/>
        </w:rPr>
        <w:t xml:space="preserve">each </w:t>
      </w:r>
      <w:r w:rsidR="00041A26" w:rsidRPr="002E399F">
        <w:rPr>
          <w:rFonts w:ascii="Times New Roman" w:hAnsi="Times New Roman"/>
          <w:sz w:val="24"/>
          <w:szCs w:val="24"/>
        </w:rPr>
        <w:t>product class</w:t>
      </w:r>
      <w:r w:rsidR="00776E95" w:rsidRPr="002E399F">
        <w:rPr>
          <w:rFonts w:ascii="Times New Roman" w:hAnsi="Times New Roman"/>
          <w:sz w:val="24"/>
          <w:szCs w:val="24"/>
        </w:rPr>
        <w:t xml:space="preserve">, </w:t>
      </w:r>
      <w:r w:rsidR="00BE6C95" w:rsidRPr="002E399F">
        <w:rPr>
          <w:rFonts w:ascii="Times New Roman" w:hAnsi="Times New Roman"/>
          <w:sz w:val="24"/>
          <w:szCs w:val="24"/>
        </w:rPr>
        <w:t>assist</w:t>
      </w:r>
      <w:r w:rsidR="00BC6169" w:rsidRPr="002E399F">
        <w:rPr>
          <w:rFonts w:ascii="Times New Roman" w:hAnsi="Times New Roman"/>
          <w:sz w:val="24"/>
          <w:szCs w:val="24"/>
        </w:rPr>
        <w:t>ing</w:t>
      </w:r>
      <w:r w:rsidR="00BE6C95" w:rsidRPr="002E399F">
        <w:rPr>
          <w:rFonts w:ascii="Times New Roman" w:hAnsi="Times New Roman"/>
          <w:sz w:val="24"/>
          <w:szCs w:val="24"/>
        </w:rPr>
        <w:t xml:space="preserve"> businesses to promote highly efficient products</w:t>
      </w:r>
      <w:r w:rsidR="007D678F">
        <w:rPr>
          <w:rFonts w:ascii="Times New Roman" w:hAnsi="Times New Roman"/>
          <w:sz w:val="24"/>
          <w:szCs w:val="24"/>
        </w:rPr>
        <w:t xml:space="preserve">. </w:t>
      </w:r>
      <w:r w:rsidR="00943336" w:rsidRPr="002E399F">
        <w:rPr>
          <w:rFonts w:ascii="Times New Roman" w:hAnsi="Times New Roman"/>
          <w:sz w:val="24"/>
          <w:szCs w:val="24"/>
        </w:rPr>
        <w:t>Products need not meet the high efficiency level but those which do will be entitled to use the more distinctive high efficiency label and claim</w:t>
      </w:r>
      <w:r w:rsidR="00930B33" w:rsidRPr="002E399F">
        <w:rPr>
          <w:rFonts w:ascii="Times New Roman" w:hAnsi="Times New Roman"/>
          <w:sz w:val="24"/>
          <w:szCs w:val="24"/>
        </w:rPr>
        <w:t xml:space="preserve"> – for as long as they meet the high efficiency level (which may change over time</w:t>
      </w:r>
      <w:r w:rsidR="00B574D0" w:rsidRPr="002E399F">
        <w:rPr>
          <w:rFonts w:ascii="Times New Roman" w:hAnsi="Times New Roman"/>
          <w:sz w:val="24"/>
          <w:szCs w:val="24"/>
        </w:rPr>
        <w:t xml:space="preserve"> to encourage greater efficiency</w:t>
      </w:r>
      <w:r w:rsidR="00930B33" w:rsidRPr="002E399F">
        <w:rPr>
          <w:rFonts w:ascii="Times New Roman" w:hAnsi="Times New Roman"/>
          <w:sz w:val="24"/>
          <w:szCs w:val="24"/>
        </w:rPr>
        <w:t>)</w:t>
      </w:r>
      <w:r w:rsidR="007D678F">
        <w:rPr>
          <w:rFonts w:ascii="Times New Roman" w:hAnsi="Times New Roman"/>
          <w:sz w:val="24"/>
          <w:szCs w:val="24"/>
        </w:rPr>
        <w:t xml:space="preserve">. </w:t>
      </w:r>
      <w:r w:rsidR="00D65913" w:rsidRPr="002E399F">
        <w:rPr>
          <w:rFonts w:ascii="Times New Roman" w:hAnsi="Times New Roman"/>
          <w:sz w:val="24"/>
          <w:szCs w:val="24"/>
        </w:rPr>
        <w:t>H</w:t>
      </w:r>
      <w:r w:rsidR="009512DC" w:rsidRPr="002E399F">
        <w:rPr>
          <w:rFonts w:ascii="Times New Roman" w:hAnsi="Times New Roman"/>
          <w:sz w:val="24"/>
          <w:szCs w:val="24"/>
        </w:rPr>
        <w:t xml:space="preserve">igh efficiency level requirements must relate to </w:t>
      </w:r>
      <w:r w:rsidR="009512DC" w:rsidRPr="002E399F">
        <w:rPr>
          <w:rFonts w:ascii="Times New Roman" w:hAnsi="Times New Roman"/>
          <w:i/>
          <w:sz w:val="24"/>
          <w:szCs w:val="24"/>
        </w:rPr>
        <w:t>GEMS level</w:t>
      </w:r>
      <w:r w:rsidR="009512DC" w:rsidRPr="002E399F">
        <w:rPr>
          <w:rFonts w:ascii="Times New Roman" w:hAnsi="Times New Roman"/>
          <w:sz w:val="24"/>
          <w:szCs w:val="24"/>
        </w:rPr>
        <w:t xml:space="preserve"> </w:t>
      </w:r>
      <w:r w:rsidR="005E3C20" w:rsidRPr="002E399F">
        <w:rPr>
          <w:rFonts w:ascii="Times New Roman" w:hAnsi="Times New Roman"/>
          <w:sz w:val="24"/>
          <w:szCs w:val="24"/>
        </w:rPr>
        <w:t>matters</w:t>
      </w:r>
      <w:r w:rsidR="009512DC" w:rsidRPr="002E399F">
        <w:rPr>
          <w:rFonts w:ascii="Times New Roman" w:hAnsi="Times New Roman"/>
          <w:sz w:val="24"/>
          <w:szCs w:val="24"/>
        </w:rPr>
        <w:t>, that is, the amount of energy used or greenhouse gases produced</w:t>
      </w:r>
      <w:r w:rsidR="00C64B97" w:rsidRPr="002E399F">
        <w:rPr>
          <w:rFonts w:ascii="Times New Roman" w:hAnsi="Times New Roman"/>
          <w:sz w:val="24"/>
          <w:szCs w:val="24"/>
        </w:rPr>
        <w:t xml:space="preserve"> by a product</w:t>
      </w:r>
      <w:r w:rsidR="009512DC" w:rsidRPr="002E399F">
        <w:rPr>
          <w:rFonts w:ascii="Times New Roman" w:hAnsi="Times New Roman"/>
          <w:sz w:val="24"/>
          <w:szCs w:val="24"/>
        </w:rPr>
        <w:t>, or the effect on the energy used by another product.</w:t>
      </w:r>
    </w:p>
    <w:p w:rsidR="00B22698" w:rsidRPr="002E399F" w:rsidRDefault="00C30CF9"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Paragraph</w:t>
      </w:r>
      <w:r w:rsidR="00B22698" w:rsidRPr="002E399F">
        <w:rPr>
          <w:rFonts w:ascii="Times New Roman" w:hAnsi="Times New Roman"/>
          <w:sz w:val="24"/>
          <w:szCs w:val="24"/>
        </w:rPr>
        <w:t xml:space="preserve"> </w:t>
      </w:r>
      <w:r w:rsidR="009126A5" w:rsidRPr="002E399F">
        <w:rPr>
          <w:rFonts w:ascii="Times New Roman" w:hAnsi="Times New Roman"/>
          <w:sz w:val="24"/>
          <w:szCs w:val="24"/>
        </w:rPr>
        <w:t>27(</w:t>
      </w:r>
      <w:r w:rsidRPr="002E399F">
        <w:rPr>
          <w:rFonts w:ascii="Times New Roman" w:hAnsi="Times New Roman"/>
          <w:sz w:val="24"/>
          <w:szCs w:val="24"/>
        </w:rPr>
        <w:t>1)(b)</w:t>
      </w:r>
      <w:r w:rsidR="00B22698" w:rsidRPr="002E399F">
        <w:rPr>
          <w:rFonts w:ascii="Times New Roman" w:hAnsi="Times New Roman"/>
          <w:sz w:val="24"/>
          <w:szCs w:val="24"/>
        </w:rPr>
        <w:t xml:space="preserve"> </w:t>
      </w:r>
      <w:r w:rsidR="00200FFC" w:rsidRPr="002E399F">
        <w:rPr>
          <w:rFonts w:ascii="Times New Roman" w:hAnsi="Times New Roman"/>
          <w:sz w:val="24"/>
          <w:szCs w:val="24"/>
        </w:rPr>
        <w:t>permits GEMS determinations to establish performance requirements for products</w:t>
      </w:r>
      <w:r w:rsidR="007D678F">
        <w:rPr>
          <w:rFonts w:ascii="Times New Roman" w:hAnsi="Times New Roman"/>
          <w:sz w:val="24"/>
          <w:szCs w:val="24"/>
        </w:rPr>
        <w:t xml:space="preserve">. </w:t>
      </w:r>
      <w:r w:rsidR="00D43549" w:rsidRPr="002E399F">
        <w:rPr>
          <w:rFonts w:ascii="Times New Roman" w:hAnsi="Times New Roman"/>
          <w:sz w:val="24"/>
          <w:szCs w:val="24"/>
        </w:rPr>
        <w:t>F</w:t>
      </w:r>
      <w:r w:rsidR="00200FFC" w:rsidRPr="002E399F">
        <w:rPr>
          <w:rFonts w:ascii="Times New Roman" w:hAnsi="Times New Roman"/>
          <w:sz w:val="24"/>
          <w:szCs w:val="24"/>
        </w:rPr>
        <w:t xml:space="preserve">or example, requirements for a washing machine to remove a certain amount of soil </w:t>
      </w:r>
      <w:r w:rsidR="005E3C20" w:rsidRPr="002E399F">
        <w:rPr>
          <w:rFonts w:ascii="Times New Roman" w:hAnsi="Times New Roman"/>
          <w:sz w:val="24"/>
          <w:szCs w:val="24"/>
        </w:rPr>
        <w:t>from clothes</w:t>
      </w:r>
      <w:r w:rsidR="009257E2" w:rsidRPr="002E399F">
        <w:rPr>
          <w:rFonts w:ascii="Times New Roman" w:hAnsi="Times New Roman"/>
          <w:sz w:val="24"/>
          <w:szCs w:val="24"/>
        </w:rPr>
        <w:t xml:space="preserve">, or </w:t>
      </w:r>
      <w:r w:rsidR="00BB2DE5" w:rsidRPr="002E399F">
        <w:rPr>
          <w:rFonts w:ascii="Times New Roman" w:hAnsi="Times New Roman"/>
          <w:sz w:val="24"/>
          <w:szCs w:val="24"/>
        </w:rPr>
        <w:t xml:space="preserve">requirements for </w:t>
      </w:r>
      <w:r w:rsidR="009257E2" w:rsidRPr="002E399F">
        <w:rPr>
          <w:rFonts w:ascii="Times New Roman" w:hAnsi="Times New Roman"/>
          <w:sz w:val="24"/>
          <w:szCs w:val="24"/>
        </w:rPr>
        <w:t>a refrigerator to cool food to a certain temperature</w:t>
      </w:r>
      <w:r w:rsidR="007D678F">
        <w:rPr>
          <w:rFonts w:ascii="Times New Roman" w:hAnsi="Times New Roman"/>
          <w:sz w:val="24"/>
          <w:szCs w:val="24"/>
        </w:rPr>
        <w:t xml:space="preserve">. </w:t>
      </w:r>
      <w:r w:rsidR="00200FFC" w:rsidRPr="002E399F">
        <w:rPr>
          <w:rFonts w:ascii="Times New Roman" w:hAnsi="Times New Roman"/>
          <w:sz w:val="24"/>
          <w:szCs w:val="24"/>
        </w:rPr>
        <w:t xml:space="preserve">These performance requirements </w:t>
      </w:r>
      <w:r w:rsidR="00D6578D" w:rsidRPr="002E399F">
        <w:rPr>
          <w:rFonts w:ascii="Times New Roman" w:hAnsi="Times New Roman"/>
          <w:sz w:val="24"/>
          <w:szCs w:val="24"/>
        </w:rPr>
        <w:t xml:space="preserve">are intended to </w:t>
      </w:r>
      <w:r w:rsidR="00200FFC" w:rsidRPr="002E399F">
        <w:rPr>
          <w:rFonts w:ascii="Times New Roman" w:hAnsi="Times New Roman"/>
          <w:sz w:val="24"/>
          <w:szCs w:val="24"/>
        </w:rPr>
        <w:t xml:space="preserve">prevent products entering the Australian market that are designed to meet </w:t>
      </w:r>
      <w:r w:rsidR="00B64C97" w:rsidRPr="002E399F">
        <w:rPr>
          <w:rFonts w:ascii="Times New Roman" w:hAnsi="Times New Roman"/>
          <w:sz w:val="24"/>
          <w:szCs w:val="24"/>
        </w:rPr>
        <w:t>GEMS levels</w:t>
      </w:r>
      <w:r w:rsidR="00200FFC" w:rsidRPr="002E399F">
        <w:rPr>
          <w:rFonts w:ascii="Times New Roman" w:hAnsi="Times New Roman"/>
          <w:sz w:val="24"/>
          <w:szCs w:val="24"/>
        </w:rPr>
        <w:t xml:space="preserve"> but are unfit for the </w:t>
      </w:r>
      <w:r w:rsidR="00582181" w:rsidRPr="002E399F">
        <w:rPr>
          <w:rFonts w:ascii="Times New Roman" w:hAnsi="Times New Roman"/>
          <w:sz w:val="24"/>
          <w:szCs w:val="24"/>
        </w:rPr>
        <w:t xml:space="preserve">product’s intended </w:t>
      </w:r>
      <w:r w:rsidR="00200FFC" w:rsidRPr="002E399F">
        <w:rPr>
          <w:rFonts w:ascii="Times New Roman" w:hAnsi="Times New Roman"/>
          <w:sz w:val="24"/>
          <w:szCs w:val="24"/>
        </w:rPr>
        <w:t>purpose</w:t>
      </w:r>
      <w:r w:rsidR="00673C73" w:rsidRPr="002E399F">
        <w:rPr>
          <w:rFonts w:ascii="Times New Roman" w:hAnsi="Times New Roman"/>
          <w:sz w:val="24"/>
          <w:szCs w:val="24"/>
        </w:rPr>
        <w:t>.</w:t>
      </w:r>
    </w:p>
    <w:p w:rsidR="003F361C" w:rsidRPr="002E399F" w:rsidRDefault="00673C73"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P</w:t>
      </w:r>
      <w:r w:rsidR="00C30CF9" w:rsidRPr="002E399F">
        <w:rPr>
          <w:rFonts w:ascii="Times New Roman" w:hAnsi="Times New Roman"/>
          <w:sz w:val="24"/>
          <w:szCs w:val="24"/>
        </w:rPr>
        <w:t xml:space="preserve">aragraph </w:t>
      </w:r>
      <w:r w:rsidR="009126A5" w:rsidRPr="002E399F">
        <w:rPr>
          <w:rFonts w:ascii="Times New Roman" w:hAnsi="Times New Roman"/>
          <w:sz w:val="24"/>
          <w:szCs w:val="24"/>
        </w:rPr>
        <w:t>27(</w:t>
      </w:r>
      <w:r w:rsidR="00C30CF9" w:rsidRPr="002E399F">
        <w:rPr>
          <w:rFonts w:ascii="Times New Roman" w:hAnsi="Times New Roman"/>
          <w:sz w:val="24"/>
          <w:szCs w:val="24"/>
        </w:rPr>
        <w:t>1)(c)</w:t>
      </w:r>
      <w:r w:rsidR="003F361C" w:rsidRPr="002E399F">
        <w:rPr>
          <w:rFonts w:ascii="Times New Roman" w:hAnsi="Times New Roman"/>
          <w:sz w:val="24"/>
          <w:szCs w:val="24"/>
        </w:rPr>
        <w:t xml:space="preserve"> permits </w:t>
      </w:r>
      <w:r w:rsidR="00D107F0" w:rsidRPr="002E399F">
        <w:rPr>
          <w:rFonts w:ascii="Times New Roman" w:hAnsi="Times New Roman"/>
          <w:sz w:val="24"/>
          <w:szCs w:val="24"/>
        </w:rPr>
        <w:t>GEMS determinations</w:t>
      </w:r>
      <w:r w:rsidR="003F361C" w:rsidRPr="002E399F">
        <w:rPr>
          <w:rFonts w:ascii="Times New Roman" w:hAnsi="Times New Roman"/>
          <w:sz w:val="24"/>
          <w:szCs w:val="24"/>
        </w:rPr>
        <w:t xml:space="preserve"> to establish requirements related to a product’s impact on </w:t>
      </w:r>
      <w:r w:rsidR="005E3C20" w:rsidRPr="002E399F">
        <w:rPr>
          <w:rFonts w:ascii="Times New Roman" w:hAnsi="Times New Roman"/>
          <w:sz w:val="24"/>
          <w:szCs w:val="24"/>
        </w:rPr>
        <w:t xml:space="preserve">human </w:t>
      </w:r>
      <w:r w:rsidR="003F361C" w:rsidRPr="002E399F">
        <w:rPr>
          <w:rFonts w:ascii="Times New Roman" w:hAnsi="Times New Roman"/>
          <w:sz w:val="24"/>
          <w:szCs w:val="24"/>
        </w:rPr>
        <w:t xml:space="preserve">health or the environment, for example, requirements relating to the permissible amount of mercury gas </w:t>
      </w:r>
      <w:r w:rsidRPr="002E399F">
        <w:rPr>
          <w:rFonts w:ascii="Times New Roman" w:hAnsi="Times New Roman"/>
          <w:sz w:val="24"/>
          <w:szCs w:val="24"/>
        </w:rPr>
        <w:t>in fluorescent lamps</w:t>
      </w:r>
      <w:r w:rsidR="007D678F">
        <w:rPr>
          <w:rFonts w:ascii="Times New Roman" w:hAnsi="Times New Roman"/>
          <w:sz w:val="24"/>
          <w:szCs w:val="24"/>
        </w:rPr>
        <w:t xml:space="preserve">. </w:t>
      </w:r>
      <w:r w:rsidR="003F361C" w:rsidRPr="002E399F">
        <w:rPr>
          <w:rFonts w:ascii="Times New Roman" w:hAnsi="Times New Roman"/>
          <w:sz w:val="24"/>
          <w:szCs w:val="24"/>
        </w:rPr>
        <w:t xml:space="preserve">This will assist to prevent products entering the Australian market that are designed to meet efficiency standards but </w:t>
      </w:r>
      <w:r w:rsidR="00834B68" w:rsidRPr="002E399F">
        <w:rPr>
          <w:rFonts w:ascii="Times New Roman" w:hAnsi="Times New Roman"/>
          <w:sz w:val="24"/>
          <w:szCs w:val="24"/>
        </w:rPr>
        <w:t>pose a health or environment</w:t>
      </w:r>
      <w:r w:rsidR="002367F5" w:rsidRPr="002E399F">
        <w:rPr>
          <w:rFonts w:ascii="Times New Roman" w:hAnsi="Times New Roman"/>
          <w:sz w:val="24"/>
          <w:szCs w:val="24"/>
        </w:rPr>
        <w:t>al threat</w:t>
      </w:r>
      <w:r w:rsidR="007D678F">
        <w:rPr>
          <w:rFonts w:ascii="Times New Roman" w:hAnsi="Times New Roman"/>
          <w:sz w:val="24"/>
          <w:szCs w:val="24"/>
        </w:rPr>
        <w:t xml:space="preserve">. </w:t>
      </w:r>
      <w:r w:rsidR="00642FDC" w:rsidRPr="002E399F">
        <w:rPr>
          <w:rFonts w:ascii="Times New Roman" w:hAnsi="Times New Roman"/>
          <w:sz w:val="24"/>
          <w:szCs w:val="24"/>
        </w:rPr>
        <w:t xml:space="preserve">Where impacts on human health or the environment are addressed in other legislation, GEMS determinations should only complement </w:t>
      </w:r>
      <w:r w:rsidR="003E3C2A" w:rsidRPr="002E399F">
        <w:rPr>
          <w:rFonts w:ascii="Times New Roman" w:hAnsi="Times New Roman"/>
          <w:sz w:val="24"/>
          <w:szCs w:val="24"/>
        </w:rPr>
        <w:t>other legislation</w:t>
      </w:r>
      <w:r w:rsidR="00642FDC" w:rsidRPr="002E399F">
        <w:rPr>
          <w:rFonts w:ascii="Times New Roman" w:hAnsi="Times New Roman"/>
          <w:sz w:val="24"/>
          <w:szCs w:val="24"/>
        </w:rPr>
        <w:t xml:space="preserve"> and not duplicate or contradict existing regulations</w:t>
      </w:r>
      <w:r w:rsidR="003E3C2A" w:rsidRPr="002E399F">
        <w:rPr>
          <w:rFonts w:ascii="Times New Roman" w:hAnsi="Times New Roman"/>
          <w:sz w:val="24"/>
          <w:szCs w:val="24"/>
        </w:rPr>
        <w:t>.</w:t>
      </w:r>
    </w:p>
    <w:p w:rsidR="00402636" w:rsidRPr="002E399F" w:rsidRDefault="00402636" w:rsidP="00402636">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lastRenderedPageBreak/>
        <w:t xml:space="preserve">Paragraph </w:t>
      </w:r>
      <w:r w:rsidR="009126A5" w:rsidRPr="002E399F">
        <w:rPr>
          <w:rFonts w:ascii="Times New Roman" w:hAnsi="Times New Roman"/>
          <w:sz w:val="24"/>
          <w:szCs w:val="24"/>
        </w:rPr>
        <w:t>27(</w:t>
      </w:r>
      <w:r w:rsidR="00657A92" w:rsidRPr="002E399F">
        <w:rPr>
          <w:rFonts w:ascii="Times New Roman" w:hAnsi="Times New Roman"/>
          <w:sz w:val="24"/>
          <w:szCs w:val="24"/>
        </w:rPr>
        <w:t>1)(d</w:t>
      </w:r>
      <w:r w:rsidRPr="002E399F">
        <w:rPr>
          <w:rFonts w:ascii="Times New Roman" w:hAnsi="Times New Roman"/>
          <w:sz w:val="24"/>
          <w:szCs w:val="24"/>
        </w:rPr>
        <w:t xml:space="preserve">) permits additional </w:t>
      </w:r>
      <w:r w:rsidRPr="002E399F">
        <w:rPr>
          <w:rFonts w:ascii="Times New Roman" w:hAnsi="Times New Roman"/>
          <w:i/>
          <w:sz w:val="24"/>
          <w:szCs w:val="24"/>
        </w:rPr>
        <w:t>other requirements</w:t>
      </w:r>
      <w:r w:rsidRPr="002E399F">
        <w:rPr>
          <w:rFonts w:ascii="Times New Roman" w:hAnsi="Times New Roman"/>
          <w:sz w:val="24"/>
          <w:szCs w:val="24"/>
        </w:rPr>
        <w:t xml:space="preserve"> to be specified in regulations.</w:t>
      </w:r>
    </w:p>
    <w:p w:rsidR="00D107F0" w:rsidRPr="002E399F" w:rsidRDefault="00646E45"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P</w:t>
      </w:r>
      <w:r w:rsidR="0053675E" w:rsidRPr="002E399F">
        <w:rPr>
          <w:rFonts w:ascii="Times New Roman" w:hAnsi="Times New Roman"/>
          <w:sz w:val="24"/>
          <w:szCs w:val="24"/>
        </w:rPr>
        <w:t xml:space="preserve">aragraph </w:t>
      </w:r>
      <w:r w:rsidR="009126A5" w:rsidRPr="002E399F">
        <w:rPr>
          <w:rFonts w:ascii="Times New Roman" w:hAnsi="Times New Roman"/>
          <w:sz w:val="24"/>
          <w:szCs w:val="24"/>
        </w:rPr>
        <w:t>27(</w:t>
      </w:r>
      <w:r w:rsidR="0053675E" w:rsidRPr="002E399F">
        <w:rPr>
          <w:rFonts w:ascii="Times New Roman" w:hAnsi="Times New Roman"/>
          <w:sz w:val="24"/>
          <w:szCs w:val="24"/>
        </w:rPr>
        <w:t>1)(</w:t>
      </w:r>
      <w:r w:rsidR="00402636" w:rsidRPr="002E399F">
        <w:rPr>
          <w:rFonts w:ascii="Times New Roman" w:hAnsi="Times New Roman"/>
          <w:sz w:val="24"/>
          <w:szCs w:val="24"/>
        </w:rPr>
        <w:t>e</w:t>
      </w:r>
      <w:r w:rsidR="0053675E" w:rsidRPr="002E399F">
        <w:rPr>
          <w:rFonts w:ascii="Times New Roman" w:hAnsi="Times New Roman"/>
          <w:sz w:val="24"/>
          <w:szCs w:val="24"/>
        </w:rPr>
        <w:t xml:space="preserve">) </w:t>
      </w:r>
      <w:r w:rsidRPr="002E399F">
        <w:rPr>
          <w:rFonts w:ascii="Times New Roman" w:hAnsi="Times New Roman"/>
          <w:sz w:val="24"/>
          <w:szCs w:val="24"/>
        </w:rPr>
        <w:t xml:space="preserve">permits </w:t>
      </w:r>
      <w:r w:rsidR="00D107F0" w:rsidRPr="002E399F">
        <w:rPr>
          <w:rFonts w:ascii="Times New Roman" w:hAnsi="Times New Roman"/>
          <w:sz w:val="24"/>
          <w:szCs w:val="24"/>
        </w:rPr>
        <w:t xml:space="preserve">GEMS determinations </w:t>
      </w:r>
      <w:r w:rsidRPr="002E399F">
        <w:rPr>
          <w:rFonts w:ascii="Times New Roman" w:hAnsi="Times New Roman"/>
          <w:sz w:val="24"/>
          <w:szCs w:val="24"/>
        </w:rPr>
        <w:t xml:space="preserve">to </w:t>
      </w:r>
      <w:r w:rsidR="00C30CF9" w:rsidRPr="002E399F">
        <w:rPr>
          <w:rFonts w:ascii="Times New Roman" w:hAnsi="Times New Roman"/>
          <w:sz w:val="24"/>
          <w:szCs w:val="24"/>
        </w:rPr>
        <w:t xml:space="preserve">establish </w:t>
      </w:r>
      <w:r w:rsidR="0053675E" w:rsidRPr="002E399F">
        <w:rPr>
          <w:rFonts w:ascii="Times New Roman" w:hAnsi="Times New Roman"/>
          <w:sz w:val="24"/>
          <w:szCs w:val="24"/>
        </w:rPr>
        <w:t xml:space="preserve">testing </w:t>
      </w:r>
      <w:r w:rsidR="00C30CF9" w:rsidRPr="002E399F">
        <w:rPr>
          <w:rFonts w:ascii="Times New Roman" w:hAnsi="Times New Roman"/>
          <w:sz w:val="24"/>
          <w:szCs w:val="24"/>
        </w:rPr>
        <w:t>requirements to verify a product</w:t>
      </w:r>
      <w:r w:rsidR="001B2552" w:rsidRPr="002E399F">
        <w:rPr>
          <w:rFonts w:ascii="Times New Roman" w:hAnsi="Times New Roman"/>
          <w:sz w:val="24"/>
          <w:szCs w:val="24"/>
        </w:rPr>
        <w:t xml:space="preserve"> model</w:t>
      </w:r>
      <w:r w:rsidR="00C30CF9" w:rsidRPr="002E399F">
        <w:rPr>
          <w:rFonts w:ascii="Times New Roman" w:hAnsi="Times New Roman"/>
          <w:sz w:val="24"/>
          <w:szCs w:val="24"/>
        </w:rPr>
        <w:t xml:space="preserve">’s performance against </w:t>
      </w:r>
      <w:r w:rsidR="00F06C89" w:rsidRPr="002E399F">
        <w:rPr>
          <w:rFonts w:ascii="Times New Roman" w:hAnsi="Times New Roman"/>
          <w:i/>
          <w:sz w:val="24"/>
          <w:szCs w:val="24"/>
        </w:rPr>
        <w:t xml:space="preserve">other </w:t>
      </w:r>
      <w:r w:rsidR="00C30CF9" w:rsidRPr="002E399F">
        <w:rPr>
          <w:rFonts w:ascii="Times New Roman" w:hAnsi="Times New Roman"/>
          <w:i/>
          <w:sz w:val="24"/>
          <w:szCs w:val="24"/>
        </w:rPr>
        <w:t>requirements</w:t>
      </w:r>
      <w:r w:rsidR="00C30CF9" w:rsidRPr="002E399F">
        <w:rPr>
          <w:rFonts w:ascii="Times New Roman" w:hAnsi="Times New Roman"/>
          <w:sz w:val="24"/>
          <w:szCs w:val="24"/>
        </w:rPr>
        <w:t xml:space="preserve"> established under paragraphs </w:t>
      </w:r>
      <w:r w:rsidR="009126A5" w:rsidRPr="002E399F">
        <w:rPr>
          <w:rFonts w:ascii="Times New Roman" w:hAnsi="Times New Roman"/>
          <w:sz w:val="24"/>
          <w:szCs w:val="24"/>
        </w:rPr>
        <w:t>27(</w:t>
      </w:r>
      <w:r w:rsidR="00C30CF9" w:rsidRPr="002E399F">
        <w:rPr>
          <w:rFonts w:ascii="Times New Roman" w:hAnsi="Times New Roman"/>
          <w:sz w:val="24"/>
          <w:szCs w:val="24"/>
        </w:rPr>
        <w:t>1)(a)-</w:t>
      </w:r>
      <w:r w:rsidR="009126A5" w:rsidRPr="002E399F">
        <w:rPr>
          <w:rFonts w:ascii="Times New Roman" w:hAnsi="Times New Roman"/>
          <w:sz w:val="24"/>
          <w:szCs w:val="24"/>
        </w:rPr>
        <w:t>27(</w:t>
      </w:r>
      <w:r w:rsidR="00C30CF9" w:rsidRPr="002E399F">
        <w:rPr>
          <w:rFonts w:ascii="Times New Roman" w:hAnsi="Times New Roman"/>
          <w:sz w:val="24"/>
          <w:szCs w:val="24"/>
        </w:rPr>
        <w:t>1)(</w:t>
      </w:r>
      <w:r w:rsidR="00657A92" w:rsidRPr="002E399F">
        <w:rPr>
          <w:rFonts w:ascii="Times New Roman" w:hAnsi="Times New Roman"/>
          <w:sz w:val="24"/>
          <w:szCs w:val="24"/>
        </w:rPr>
        <w:t>d</w:t>
      </w:r>
      <w:r w:rsidR="00C30CF9" w:rsidRPr="002E399F">
        <w:rPr>
          <w:rFonts w:ascii="Times New Roman" w:hAnsi="Times New Roman"/>
          <w:sz w:val="24"/>
          <w:szCs w:val="24"/>
        </w:rPr>
        <w:t>)</w:t>
      </w:r>
      <w:r w:rsidR="0053675E" w:rsidRPr="002E399F">
        <w:rPr>
          <w:rFonts w:ascii="Times New Roman" w:hAnsi="Times New Roman"/>
          <w:sz w:val="24"/>
          <w:szCs w:val="24"/>
        </w:rPr>
        <w:t>.</w:t>
      </w:r>
    </w:p>
    <w:p w:rsidR="00D36B77" w:rsidRPr="002E399F" w:rsidRDefault="00D36B7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28 </w:t>
      </w:r>
      <w:r w:rsidRPr="002E399F">
        <w:rPr>
          <w:rFonts w:ascii="Times New Roman" w:hAnsi="Times New Roman"/>
          <w:b/>
          <w:sz w:val="24"/>
          <w:szCs w:val="24"/>
        </w:rPr>
        <w:t xml:space="preserve">GEMS determinations―families of </w:t>
      </w:r>
      <w:r w:rsidR="00CB3CFC" w:rsidRPr="002E399F">
        <w:rPr>
          <w:rFonts w:ascii="Times New Roman" w:hAnsi="Times New Roman"/>
          <w:b/>
          <w:sz w:val="24"/>
          <w:szCs w:val="24"/>
        </w:rPr>
        <w:t>models</w:t>
      </w:r>
    </w:p>
    <w:p w:rsidR="00B66A2D" w:rsidRPr="002E399F" w:rsidRDefault="00E614A1"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28 </w:t>
      </w:r>
      <w:r w:rsidRPr="002E399F">
        <w:rPr>
          <w:rFonts w:ascii="Times New Roman" w:hAnsi="Times New Roman"/>
          <w:sz w:val="24"/>
          <w:szCs w:val="24"/>
        </w:rPr>
        <w:t xml:space="preserve">requires </w:t>
      </w:r>
      <w:r w:rsidR="002B0CB9" w:rsidRPr="002E399F">
        <w:rPr>
          <w:rFonts w:ascii="Times New Roman" w:hAnsi="Times New Roman"/>
          <w:sz w:val="24"/>
          <w:szCs w:val="24"/>
        </w:rPr>
        <w:t xml:space="preserve">each </w:t>
      </w:r>
      <w:r w:rsidRPr="002E399F">
        <w:rPr>
          <w:rFonts w:ascii="Times New Roman" w:hAnsi="Times New Roman"/>
          <w:sz w:val="24"/>
          <w:szCs w:val="24"/>
        </w:rPr>
        <w:t xml:space="preserve">determination to specify, for each </w:t>
      </w:r>
      <w:r w:rsidR="00041A26" w:rsidRPr="002E399F">
        <w:rPr>
          <w:rFonts w:ascii="Times New Roman" w:hAnsi="Times New Roman"/>
          <w:sz w:val="24"/>
          <w:szCs w:val="24"/>
        </w:rPr>
        <w:t>product class</w:t>
      </w:r>
      <w:r w:rsidR="0050169D" w:rsidRPr="002E399F">
        <w:rPr>
          <w:rFonts w:ascii="Times New Roman" w:hAnsi="Times New Roman"/>
          <w:sz w:val="24"/>
          <w:szCs w:val="24"/>
        </w:rPr>
        <w:t xml:space="preserve"> it covers</w:t>
      </w:r>
      <w:r w:rsidRPr="002E399F">
        <w:rPr>
          <w:rFonts w:ascii="Times New Roman" w:hAnsi="Times New Roman"/>
          <w:sz w:val="24"/>
          <w:szCs w:val="24"/>
        </w:rPr>
        <w:t>, the para</w:t>
      </w:r>
      <w:r w:rsidR="00444773">
        <w:rPr>
          <w:rFonts w:ascii="Times New Roman" w:hAnsi="Times New Roman"/>
          <w:sz w:val="24"/>
          <w:szCs w:val="24"/>
        </w:rPr>
        <w:t>meters</w:t>
      </w:r>
      <w:r w:rsidRPr="002E399F">
        <w:rPr>
          <w:rFonts w:ascii="Times New Roman" w:hAnsi="Times New Roman"/>
          <w:sz w:val="24"/>
          <w:szCs w:val="24"/>
        </w:rPr>
        <w:t xml:space="preserve"> for determining that two or more </w:t>
      </w:r>
      <w:r w:rsidR="003C6156" w:rsidRPr="002E399F">
        <w:rPr>
          <w:rFonts w:ascii="Times New Roman" w:hAnsi="Times New Roman"/>
          <w:sz w:val="24"/>
          <w:szCs w:val="24"/>
        </w:rPr>
        <w:t xml:space="preserve">product </w:t>
      </w:r>
      <w:r w:rsidR="00CB3CFC" w:rsidRPr="002E399F">
        <w:rPr>
          <w:rFonts w:ascii="Times New Roman" w:hAnsi="Times New Roman"/>
          <w:sz w:val="24"/>
          <w:szCs w:val="24"/>
        </w:rPr>
        <w:t>models</w:t>
      </w:r>
      <w:r w:rsidRPr="002E399F">
        <w:rPr>
          <w:rFonts w:ascii="Times New Roman" w:hAnsi="Times New Roman"/>
          <w:sz w:val="24"/>
          <w:szCs w:val="24"/>
        </w:rPr>
        <w:t xml:space="preserve"> belong to the same ‘family’ of </w:t>
      </w:r>
      <w:r w:rsidR="00CB3CFC" w:rsidRPr="002E399F">
        <w:rPr>
          <w:rFonts w:ascii="Times New Roman" w:hAnsi="Times New Roman"/>
          <w:sz w:val="24"/>
          <w:szCs w:val="24"/>
        </w:rPr>
        <w:t>models</w:t>
      </w:r>
      <w:r w:rsidR="007D678F">
        <w:rPr>
          <w:rFonts w:ascii="Times New Roman" w:hAnsi="Times New Roman"/>
          <w:sz w:val="24"/>
          <w:szCs w:val="24"/>
        </w:rPr>
        <w:t xml:space="preserve">. </w:t>
      </w:r>
      <w:r w:rsidR="001141B1" w:rsidRPr="002E399F">
        <w:rPr>
          <w:rFonts w:ascii="Times New Roman" w:hAnsi="Times New Roman"/>
          <w:sz w:val="24"/>
          <w:szCs w:val="24"/>
        </w:rPr>
        <w:t xml:space="preserve">The concept of a family of </w:t>
      </w:r>
      <w:r w:rsidR="00CB3CFC" w:rsidRPr="002E399F">
        <w:rPr>
          <w:rFonts w:ascii="Times New Roman" w:hAnsi="Times New Roman"/>
          <w:sz w:val="24"/>
          <w:szCs w:val="24"/>
        </w:rPr>
        <w:t>models</w:t>
      </w:r>
      <w:r w:rsidR="001141B1" w:rsidRPr="002E399F">
        <w:rPr>
          <w:rFonts w:ascii="Times New Roman" w:hAnsi="Times New Roman"/>
          <w:sz w:val="24"/>
          <w:szCs w:val="24"/>
        </w:rPr>
        <w:t xml:space="preserve"> </w:t>
      </w:r>
      <w:r w:rsidR="00031A03" w:rsidRPr="002E399F">
        <w:rPr>
          <w:rFonts w:ascii="Times New Roman" w:hAnsi="Times New Roman"/>
          <w:sz w:val="24"/>
          <w:szCs w:val="24"/>
        </w:rPr>
        <w:t>allow</w:t>
      </w:r>
      <w:r w:rsidR="00A859B0" w:rsidRPr="002E399F">
        <w:rPr>
          <w:rFonts w:ascii="Times New Roman" w:hAnsi="Times New Roman"/>
          <w:sz w:val="24"/>
          <w:szCs w:val="24"/>
        </w:rPr>
        <w:t>s</w:t>
      </w:r>
      <w:r w:rsidR="00031A03" w:rsidRPr="002E399F">
        <w:rPr>
          <w:rFonts w:ascii="Times New Roman" w:hAnsi="Times New Roman"/>
          <w:sz w:val="24"/>
          <w:szCs w:val="24"/>
        </w:rPr>
        <w:t xml:space="preserve"> </w:t>
      </w:r>
      <w:r w:rsidR="0088477C" w:rsidRPr="002E399F">
        <w:rPr>
          <w:rFonts w:ascii="Times New Roman" w:hAnsi="Times New Roman"/>
          <w:sz w:val="24"/>
          <w:szCs w:val="24"/>
        </w:rPr>
        <w:t xml:space="preserve">separate models </w:t>
      </w:r>
      <w:r w:rsidR="001141B1" w:rsidRPr="002E399F">
        <w:rPr>
          <w:rFonts w:ascii="Times New Roman" w:hAnsi="Times New Roman"/>
          <w:sz w:val="24"/>
          <w:szCs w:val="24"/>
        </w:rPr>
        <w:t>to be covered by a single registration (see subclause 1</w:t>
      </w:r>
      <w:r w:rsidR="006D290D" w:rsidRPr="002E399F">
        <w:rPr>
          <w:rFonts w:ascii="Times New Roman" w:hAnsi="Times New Roman"/>
          <w:sz w:val="24"/>
          <w:szCs w:val="24"/>
        </w:rPr>
        <w:t>2</w:t>
      </w:r>
      <w:r w:rsidR="001141B1" w:rsidRPr="002E399F">
        <w:rPr>
          <w:rFonts w:ascii="Times New Roman" w:hAnsi="Times New Roman"/>
          <w:sz w:val="24"/>
          <w:szCs w:val="24"/>
        </w:rPr>
        <w:t>(3))</w:t>
      </w:r>
      <w:r w:rsidR="007D678F">
        <w:rPr>
          <w:rFonts w:ascii="Times New Roman" w:hAnsi="Times New Roman"/>
          <w:sz w:val="24"/>
          <w:szCs w:val="24"/>
        </w:rPr>
        <w:t xml:space="preserve">. </w:t>
      </w:r>
    </w:p>
    <w:p w:rsidR="001141B1" w:rsidRPr="002E399F" w:rsidRDefault="00B66A2D"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The para</w:t>
      </w:r>
      <w:r w:rsidR="00444773">
        <w:rPr>
          <w:rFonts w:ascii="Times New Roman" w:hAnsi="Times New Roman"/>
          <w:sz w:val="24"/>
          <w:szCs w:val="24"/>
        </w:rPr>
        <w:t>meters</w:t>
      </w:r>
      <w:r w:rsidRPr="002E399F">
        <w:rPr>
          <w:rFonts w:ascii="Times New Roman" w:hAnsi="Times New Roman"/>
          <w:sz w:val="24"/>
          <w:szCs w:val="24"/>
        </w:rPr>
        <w:t xml:space="preserve"> for a family of models is not limited by </w:t>
      </w:r>
      <w:r w:rsidR="00C13B59" w:rsidRPr="002E399F">
        <w:rPr>
          <w:rFonts w:ascii="Times New Roman" w:hAnsi="Times New Roman"/>
          <w:sz w:val="24"/>
          <w:szCs w:val="24"/>
        </w:rPr>
        <w:t>the Act</w:t>
      </w:r>
      <w:r w:rsidRPr="002E399F">
        <w:rPr>
          <w:rFonts w:ascii="Times New Roman" w:hAnsi="Times New Roman"/>
          <w:sz w:val="24"/>
          <w:szCs w:val="24"/>
        </w:rPr>
        <w:t xml:space="preserve"> but, in most cases, could be expected to group product models with identical performance but cosmetic differences </w:t>
      </w:r>
      <w:r w:rsidR="006E7D2E" w:rsidRPr="002E399F">
        <w:rPr>
          <w:rFonts w:ascii="Times New Roman" w:hAnsi="Times New Roman"/>
          <w:sz w:val="24"/>
          <w:szCs w:val="24"/>
        </w:rPr>
        <w:t>(e.g</w:t>
      </w:r>
      <w:r w:rsidR="007D678F">
        <w:rPr>
          <w:rFonts w:ascii="Times New Roman" w:hAnsi="Times New Roman"/>
          <w:sz w:val="24"/>
          <w:szCs w:val="24"/>
        </w:rPr>
        <w:t xml:space="preserve">. </w:t>
      </w:r>
      <w:r w:rsidR="006E7D2E" w:rsidRPr="002E399F">
        <w:rPr>
          <w:rFonts w:ascii="Times New Roman" w:hAnsi="Times New Roman"/>
          <w:sz w:val="24"/>
          <w:szCs w:val="24"/>
        </w:rPr>
        <w:t xml:space="preserve">identical </w:t>
      </w:r>
      <w:r w:rsidR="006E7D2E" w:rsidRPr="002E399F">
        <w:rPr>
          <w:rFonts w:ascii="Times New Roman" w:hAnsi="Times New Roman"/>
          <w:i/>
          <w:sz w:val="24"/>
          <w:szCs w:val="24"/>
        </w:rPr>
        <w:t>technical specifications</w:t>
      </w:r>
      <w:r w:rsidR="006E7D2E" w:rsidRPr="002E399F">
        <w:rPr>
          <w:rFonts w:ascii="Times New Roman" w:hAnsi="Times New Roman"/>
          <w:sz w:val="24"/>
          <w:szCs w:val="24"/>
        </w:rPr>
        <w:t xml:space="preserve"> </w:t>
      </w:r>
      <w:r w:rsidR="00AE1B56" w:rsidRPr="002E399F">
        <w:rPr>
          <w:rFonts w:ascii="Times New Roman" w:hAnsi="Times New Roman"/>
          <w:sz w:val="24"/>
          <w:szCs w:val="24"/>
        </w:rPr>
        <w:t xml:space="preserve">but different </w:t>
      </w:r>
      <w:r w:rsidR="00AE1B56" w:rsidRPr="002E399F">
        <w:rPr>
          <w:rFonts w:ascii="Times New Roman" w:hAnsi="Times New Roman"/>
          <w:i/>
          <w:sz w:val="24"/>
          <w:szCs w:val="24"/>
        </w:rPr>
        <w:t>model identifiers</w:t>
      </w:r>
      <w:r w:rsidR="00AE1B56" w:rsidRPr="002E399F">
        <w:rPr>
          <w:rFonts w:ascii="Times New Roman" w:hAnsi="Times New Roman"/>
          <w:sz w:val="24"/>
          <w:szCs w:val="24"/>
        </w:rPr>
        <w:t>)</w:t>
      </w:r>
      <w:r w:rsidR="007D678F">
        <w:rPr>
          <w:rFonts w:ascii="Times New Roman" w:hAnsi="Times New Roman"/>
          <w:sz w:val="24"/>
          <w:szCs w:val="24"/>
        </w:rPr>
        <w:t xml:space="preserve">. </w:t>
      </w:r>
      <w:r w:rsidRPr="002E399F">
        <w:rPr>
          <w:rFonts w:ascii="Times New Roman" w:hAnsi="Times New Roman"/>
          <w:sz w:val="24"/>
          <w:szCs w:val="24"/>
        </w:rPr>
        <w:t xml:space="preserve">The concept is primarily intended to </w:t>
      </w:r>
      <w:r w:rsidR="008E4BF8" w:rsidRPr="002E399F">
        <w:rPr>
          <w:rFonts w:ascii="Times New Roman" w:hAnsi="Times New Roman"/>
          <w:sz w:val="24"/>
          <w:szCs w:val="24"/>
        </w:rPr>
        <w:t>allow registrants the flexibility to differentiate product</w:t>
      </w:r>
      <w:r w:rsidRPr="002E399F">
        <w:rPr>
          <w:rFonts w:ascii="Times New Roman" w:hAnsi="Times New Roman"/>
          <w:sz w:val="24"/>
          <w:szCs w:val="24"/>
        </w:rPr>
        <w:t xml:space="preserve"> models</w:t>
      </w:r>
      <w:r w:rsidR="008E4BF8" w:rsidRPr="002E399F">
        <w:rPr>
          <w:rFonts w:ascii="Times New Roman" w:hAnsi="Times New Roman"/>
          <w:sz w:val="24"/>
          <w:szCs w:val="24"/>
        </w:rPr>
        <w:t xml:space="preserve"> with identical performance without incurring </w:t>
      </w:r>
      <w:r w:rsidR="00810320" w:rsidRPr="002E399F">
        <w:rPr>
          <w:rFonts w:ascii="Times New Roman" w:hAnsi="Times New Roman"/>
          <w:sz w:val="24"/>
          <w:szCs w:val="24"/>
        </w:rPr>
        <w:t xml:space="preserve">an </w:t>
      </w:r>
      <w:r w:rsidR="008E4BF8" w:rsidRPr="002E399F">
        <w:rPr>
          <w:rFonts w:ascii="Times New Roman" w:hAnsi="Times New Roman"/>
          <w:sz w:val="24"/>
          <w:szCs w:val="24"/>
        </w:rPr>
        <w:t xml:space="preserve">obligation to register each </w:t>
      </w:r>
      <w:r w:rsidR="00CB3CFC" w:rsidRPr="002E399F">
        <w:rPr>
          <w:rFonts w:ascii="Times New Roman" w:hAnsi="Times New Roman"/>
          <w:sz w:val="24"/>
          <w:szCs w:val="24"/>
        </w:rPr>
        <w:t>model</w:t>
      </w:r>
      <w:r w:rsidR="0004063C" w:rsidRPr="002E399F">
        <w:rPr>
          <w:rFonts w:ascii="Times New Roman" w:hAnsi="Times New Roman"/>
          <w:sz w:val="24"/>
          <w:szCs w:val="24"/>
        </w:rPr>
        <w:t xml:space="preserve"> </w:t>
      </w:r>
      <w:r w:rsidR="00CB3CFC" w:rsidRPr="002E399F">
        <w:rPr>
          <w:rFonts w:ascii="Times New Roman" w:hAnsi="Times New Roman"/>
          <w:sz w:val="24"/>
          <w:szCs w:val="24"/>
        </w:rPr>
        <w:t>s</w:t>
      </w:r>
      <w:r w:rsidR="008E4BF8" w:rsidRPr="002E399F">
        <w:rPr>
          <w:rFonts w:ascii="Times New Roman" w:hAnsi="Times New Roman"/>
          <w:sz w:val="24"/>
          <w:szCs w:val="24"/>
        </w:rPr>
        <w:t>eparately</w:t>
      </w:r>
      <w:r w:rsidRPr="002E399F">
        <w:rPr>
          <w:rFonts w:ascii="Times New Roman" w:hAnsi="Times New Roman"/>
          <w:sz w:val="24"/>
          <w:szCs w:val="24"/>
        </w:rPr>
        <w:t xml:space="preserve">, but </w:t>
      </w:r>
      <w:r w:rsidR="008C070A" w:rsidRPr="002E399F">
        <w:rPr>
          <w:rFonts w:ascii="Times New Roman" w:hAnsi="Times New Roman"/>
          <w:sz w:val="24"/>
          <w:szCs w:val="24"/>
        </w:rPr>
        <w:t xml:space="preserve">the flexibility is available to </w:t>
      </w:r>
      <w:r w:rsidRPr="002E399F">
        <w:rPr>
          <w:rFonts w:ascii="Times New Roman" w:hAnsi="Times New Roman"/>
          <w:sz w:val="24"/>
          <w:szCs w:val="24"/>
        </w:rPr>
        <w:t xml:space="preserve">group products according to other </w:t>
      </w:r>
      <w:r w:rsidR="00BD72B5" w:rsidRPr="002E399F">
        <w:rPr>
          <w:rFonts w:ascii="Times New Roman" w:hAnsi="Times New Roman"/>
          <w:sz w:val="24"/>
          <w:szCs w:val="24"/>
        </w:rPr>
        <w:t>para</w:t>
      </w:r>
      <w:r w:rsidR="00444773">
        <w:rPr>
          <w:rFonts w:ascii="Times New Roman" w:hAnsi="Times New Roman"/>
          <w:sz w:val="24"/>
          <w:szCs w:val="24"/>
        </w:rPr>
        <w:t>meters</w:t>
      </w:r>
      <w:r w:rsidR="008E4BF8" w:rsidRPr="002E399F">
        <w:rPr>
          <w:rFonts w:ascii="Times New Roman" w:hAnsi="Times New Roman"/>
          <w:sz w:val="24"/>
          <w:szCs w:val="24"/>
        </w:rPr>
        <w:t>.</w:t>
      </w:r>
    </w:p>
    <w:p w:rsidR="00E001ED" w:rsidRPr="002E399F" w:rsidRDefault="00E001ED"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29 </w:t>
      </w:r>
      <w:r w:rsidRPr="002E399F">
        <w:rPr>
          <w:rFonts w:ascii="Times New Roman" w:hAnsi="Times New Roman"/>
          <w:b/>
          <w:sz w:val="24"/>
          <w:szCs w:val="24"/>
        </w:rPr>
        <w:t>GEMS determinations―category A and category B products</w:t>
      </w:r>
    </w:p>
    <w:p w:rsidR="00E001ED" w:rsidRPr="002E399F" w:rsidRDefault="002B0CB9"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29 </w:t>
      </w:r>
      <w:r w:rsidRPr="002E399F">
        <w:rPr>
          <w:rFonts w:ascii="Times New Roman" w:hAnsi="Times New Roman"/>
          <w:sz w:val="24"/>
          <w:szCs w:val="24"/>
        </w:rPr>
        <w:t xml:space="preserve">requires each determination to classify </w:t>
      </w:r>
      <w:r w:rsidR="003C6156" w:rsidRPr="002E399F">
        <w:rPr>
          <w:rFonts w:ascii="Times New Roman" w:hAnsi="Times New Roman"/>
          <w:sz w:val="24"/>
          <w:szCs w:val="24"/>
        </w:rPr>
        <w:t>product</w:t>
      </w:r>
      <w:r w:rsidR="004E70D8" w:rsidRPr="002E399F">
        <w:rPr>
          <w:rFonts w:ascii="Times New Roman" w:hAnsi="Times New Roman"/>
          <w:sz w:val="24"/>
          <w:szCs w:val="24"/>
        </w:rPr>
        <w:t>s</w:t>
      </w:r>
      <w:r w:rsidR="003C6156" w:rsidRPr="002E399F">
        <w:rPr>
          <w:rFonts w:ascii="Times New Roman" w:hAnsi="Times New Roman"/>
          <w:sz w:val="24"/>
          <w:szCs w:val="24"/>
        </w:rPr>
        <w:t xml:space="preserve"> </w:t>
      </w:r>
      <w:r w:rsidR="00723840" w:rsidRPr="002E399F">
        <w:rPr>
          <w:rFonts w:ascii="Times New Roman" w:hAnsi="Times New Roman"/>
          <w:sz w:val="24"/>
          <w:szCs w:val="24"/>
        </w:rPr>
        <w:t xml:space="preserve">in each product class it covers </w:t>
      </w:r>
      <w:r w:rsidRPr="002E399F">
        <w:rPr>
          <w:rFonts w:ascii="Times New Roman" w:hAnsi="Times New Roman"/>
          <w:sz w:val="24"/>
          <w:szCs w:val="24"/>
        </w:rPr>
        <w:t>as</w:t>
      </w:r>
      <w:r w:rsidR="004E70D8" w:rsidRPr="002E399F">
        <w:rPr>
          <w:rFonts w:ascii="Times New Roman" w:hAnsi="Times New Roman"/>
          <w:sz w:val="24"/>
          <w:szCs w:val="24"/>
        </w:rPr>
        <w:t xml:space="preserve"> either</w:t>
      </w:r>
      <w:r w:rsidRPr="002E399F">
        <w:rPr>
          <w:rFonts w:ascii="Times New Roman" w:hAnsi="Times New Roman"/>
          <w:sz w:val="24"/>
          <w:szCs w:val="24"/>
        </w:rPr>
        <w:t xml:space="preserve"> category A or category B products.</w:t>
      </w:r>
    </w:p>
    <w:p w:rsidR="002B0CB9" w:rsidRPr="002E399F" w:rsidRDefault="002B0CB9"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The Minister may classify a </w:t>
      </w:r>
      <w:r w:rsidR="003C6156" w:rsidRPr="002E399F">
        <w:rPr>
          <w:rFonts w:ascii="Times New Roman" w:hAnsi="Times New Roman"/>
          <w:sz w:val="24"/>
          <w:szCs w:val="24"/>
        </w:rPr>
        <w:t xml:space="preserve">product </w:t>
      </w:r>
      <w:r w:rsidRPr="002E399F">
        <w:rPr>
          <w:rFonts w:ascii="Times New Roman" w:hAnsi="Times New Roman"/>
          <w:sz w:val="24"/>
          <w:szCs w:val="24"/>
        </w:rPr>
        <w:t xml:space="preserve">as category B if satisfied </w:t>
      </w:r>
      <w:r w:rsidR="00276D53" w:rsidRPr="002E399F">
        <w:rPr>
          <w:rFonts w:ascii="Times New Roman" w:hAnsi="Times New Roman"/>
          <w:sz w:val="24"/>
          <w:szCs w:val="24"/>
        </w:rPr>
        <w:t xml:space="preserve">that </w:t>
      </w:r>
      <w:r w:rsidRPr="002E399F">
        <w:rPr>
          <w:rFonts w:ascii="Times New Roman" w:hAnsi="Times New Roman"/>
          <w:sz w:val="24"/>
          <w:szCs w:val="24"/>
        </w:rPr>
        <w:t xml:space="preserve">products in that </w:t>
      </w:r>
      <w:r w:rsidR="005E66FE" w:rsidRPr="002E399F">
        <w:rPr>
          <w:rFonts w:ascii="Times New Roman" w:hAnsi="Times New Roman"/>
          <w:sz w:val="24"/>
          <w:szCs w:val="24"/>
        </w:rPr>
        <w:t>class</w:t>
      </w:r>
      <w:r w:rsidR="00EE0013" w:rsidRPr="002E399F">
        <w:rPr>
          <w:rFonts w:ascii="Times New Roman" w:hAnsi="Times New Roman"/>
          <w:sz w:val="24"/>
          <w:szCs w:val="24"/>
        </w:rPr>
        <w:t xml:space="preserve"> </w:t>
      </w:r>
      <w:r w:rsidRPr="002E399F">
        <w:rPr>
          <w:rFonts w:ascii="Times New Roman" w:hAnsi="Times New Roman"/>
          <w:sz w:val="24"/>
          <w:szCs w:val="24"/>
        </w:rPr>
        <w:t xml:space="preserve">have high energy consumption or </w:t>
      </w:r>
      <w:r w:rsidR="00B423F5" w:rsidRPr="002E399F">
        <w:rPr>
          <w:rFonts w:ascii="Times New Roman" w:hAnsi="Times New Roman"/>
          <w:sz w:val="24"/>
          <w:szCs w:val="24"/>
        </w:rPr>
        <w:t>result in</w:t>
      </w:r>
      <w:r w:rsidRPr="002E399F">
        <w:rPr>
          <w:rFonts w:ascii="Times New Roman" w:hAnsi="Times New Roman"/>
          <w:sz w:val="24"/>
          <w:szCs w:val="24"/>
        </w:rPr>
        <w:t xml:space="preserve"> high levels of greenhouse gas</w:t>
      </w:r>
      <w:r w:rsidR="00C86DA1" w:rsidRPr="002E399F">
        <w:rPr>
          <w:rFonts w:ascii="Times New Roman" w:hAnsi="Times New Roman"/>
          <w:sz w:val="24"/>
          <w:szCs w:val="24"/>
        </w:rPr>
        <w:t xml:space="preserve"> emissions</w:t>
      </w:r>
      <w:r w:rsidR="00280EEF" w:rsidRPr="002E399F">
        <w:rPr>
          <w:rFonts w:ascii="Times New Roman" w:hAnsi="Times New Roman"/>
          <w:sz w:val="24"/>
          <w:szCs w:val="24"/>
        </w:rPr>
        <w:t>, either through scope 1 or scope 2 emissions</w:t>
      </w:r>
      <w:r w:rsidR="007D678F">
        <w:rPr>
          <w:rFonts w:ascii="Times New Roman" w:hAnsi="Times New Roman"/>
          <w:sz w:val="24"/>
          <w:szCs w:val="24"/>
        </w:rPr>
        <w:t xml:space="preserve">. </w:t>
      </w:r>
      <w:r w:rsidR="006A1FF0" w:rsidRPr="002E399F">
        <w:rPr>
          <w:rFonts w:ascii="Times New Roman" w:hAnsi="Times New Roman"/>
          <w:sz w:val="24"/>
          <w:szCs w:val="24"/>
        </w:rPr>
        <w:t>Contravening the Act with regards to category B products carries higher penalties than contravening the Act with regards to category A products.</w:t>
      </w:r>
    </w:p>
    <w:p w:rsidR="00C50FE4" w:rsidRPr="002E399F" w:rsidRDefault="006A1FF0"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Since each individual category B product has the potential to create more </w:t>
      </w:r>
      <w:r w:rsidR="00E904E6" w:rsidRPr="002E399F">
        <w:rPr>
          <w:rFonts w:ascii="Times New Roman" w:hAnsi="Times New Roman"/>
          <w:sz w:val="24"/>
          <w:szCs w:val="24"/>
        </w:rPr>
        <w:t xml:space="preserve">greenhouse gas </w:t>
      </w:r>
      <w:r w:rsidRPr="002E399F">
        <w:rPr>
          <w:rFonts w:ascii="Times New Roman" w:hAnsi="Times New Roman"/>
          <w:sz w:val="24"/>
          <w:szCs w:val="24"/>
        </w:rPr>
        <w:t xml:space="preserve">pollution and </w:t>
      </w:r>
      <w:r w:rsidR="00E904E6" w:rsidRPr="002E399F">
        <w:rPr>
          <w:rFonts w:ascii="Times New Roman" w:hAnsi="Times New Roman"/>
          <w:sz w:val="24"/>
          <w:szCs w:val="24"/>
        </w:rPr>
        <w:t xml:space="preserve">incur greater energy consumption </w:t>
      </w:r>
      <w:r w:rsidRPr="002E399F">
        <w:rPr>
          <w:rFonts w:ascii="Times New Roman" w:hAnsi="Times New Roman"/>
          <w:sz w:val="24"/>
          <w:szCs w:val="24"/>
        </w:rPr>
        <w:t>cost</w:t>
      </w:r>
      <w:r w:rsidR="00E904E6" w:rsidRPr="002E399F">
        <w:rPr>
          <w:rFonts w:ascii="Times New Roman" w:hAnsi="Times New Roman"/>
          <w:sz w:val="24"/>
          <w:szCs w:val="24"/>
        </w:rPr>
        <w:t>s</w:t>
      </w:r>
      <w:r w:rsidRPr="002E399F">
        <w:rPr>
          <w:rFonts w:ascii="Times New Roman" w:hAnsi="Times New Roman"/>
          <w:sz w:val="24"/>
          <w:szCs w:val="24"/>
        </w:rPr>
        <w:t xml:space="preserve"> tha</w:t>
      </w:r>
      <w:r w:rsidR="00E904E6" w:rsidRPr="002E399F">
        <w:rPr>
          <w:rFonts w:ascii="Times New Roman" w:hAnsi="Times New Roman"/>
          <w:sz w:val="24"/>
          <w:szCs w:val="24"/>
        </w:rPr>
        <w:t>n</w:t>
      </w:r>
      <w:r w:rsidRPr="002E399F">
        <w:rPr>
          <w:rFonts w:ascii="Times New Roman" w:hAnsi="Times New Roman"/>
          <w:sz w:val="24"/>
          <w:szCs w:val="24"/>
        </w:rPr>
        <w:t xml:space="preserve"> category A products</w:t>
      </w:r>
      <w:r w:rsidR="00E904E6" w:rsidRPr="002E399F">
        <w:rPr>
          <w:rFonts w:ascii="Times New Roman" w:hAnsi="Times New Roman"/>
          <w:sz w:val="24"/>
          <w:szCs w:val="24"/>
        </w:rPr>
        <w:t>,</w:t>
      </w:r>
      <w:r w:rsidRPr="002E399F">
        <w:rPr>
          <w:rFonts w:ascii="Times New Roman" w:hAnsi="Times New Roman"/>
          <w:sz w:val="24"/>
          <w:szCs w:val="24"/>
        </w:rPr>
        <w:t xml:space="preserve"> there is a </w:t>
      </w:r>
      <w:r w:rsidR="008A6900" w:rsidRPr="002E399F">
        <w:rPr>
          <w:rFonts w:ascii="Times New Roman" w:hAnsi="Times New Roman"/>
          <w:sz w:val="24"/>
          <w:szCs w:val="24"/>
        </w:rPr>
        <w:t>corresponding</w:t>
      </w:r>
      <w:r w:rsidR="000A191A" w:rsidRPr="002E399F">
        <w:rPr>
          <w:rFonts w:ascii="Times New Roman" w:hAnsi="Times New Roman"/>
          <w:sz w:val="24"/>
          <w:szCs w:val="24"/>
        </w:rPr>
        <w:t>ly</w:t>
      </w:r>
      <w:r w:rsidR="008A6900" w:rsidRPr="002E399F">
        <w:rPr>
          <w:rFonts w:ascii="Times New Roman" w:hAnsi="Times New Roman"/>
          <w:sz w:val="24"/>
          <w:szCs w:val="24"/>
        </w:rPr>
        <w:t xml:space="preserve"> greater need to discourage </w:t>
      </w:r>
      <w:r w:rsidRPr="002E399F">
        <w:rPr>
          <w:rFonts w:ascii="Times New Roman" w:hAnsi="Times New Roman"/>
          <w:sz w:val="24"/>
          <w:szCs w:val="24"/>
        </w:rPr>
        <w:t>people supplying or using category B products that do not meet requirements</w:t>
      </w:r>
      <w:r w:rsidR="007D678F">
        <w:rPr>
          <w:rFonts w:ascii="Times New Roman" w:hAnsi="Times New Roman"/>
          <w:sz w:val="24"/>
          <w:szCs w:val="24"/>
        </w:rPr>
        <w:t xml:space="preserve">. </w:t>
      </w:r>
      <w:r w:rsidR="00B70666" w:rsidRPr="002E399F">
        <w:rPr>
          <w:rFonts w:ascii="Times New Roman" w:hAnsi="Times New Roman"/>
          <w:sz w:val="24"/>
          <w:szCs w:val="24"/>
        </w:rPr>
        <w:t>Ensuring higher penalties for category B products will assist to discourage and sanction breaches of the Act</w:t>
      </w:r>
      <w:r w:rsidR="003F0C9C" w:rsidRPr="002E399F">
        <w:rPr>
          <w:rFonts w:ascii="Times New Roman" w:hAnsi="Times New Roman"/>
          <w:sz w:val="24"/>
          <w:szCs w:val="24"/>
        </w:rPr>
        <w:t>.</w:t>
      </w:r>
    </w:p>
    <w:p w:rsidR="00CE7F50" w:rsidRPr="002E399F" w:rsidRDefault="00CE7F50" w:rsidP="00CE7F50">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30 </w:t>
      </w:r>
      <w:r w:rsidRPr="002E399F">
        <w:rPr>
          <w:rFonts w:ascii="Times New Roman" w:hAnsi="Times New Roman"/>
          <w:b/>
          <w:sz w:val="24"/>
          <w:szCs w:val="24"/>
        </w:rPr>
        <w:t>GEMS determinations―models exempt from registration</w:t>
      </w:r>
    </w:p>
    <w:p w:rsidR="00CE7F50" w:rsidRPr="002E399F" w:rsidRDefault="00CE7F50"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30 </w:t>
      </w:r>
      <w:r w:rsidRPr="002E399F">
        <w:rPr>
          <w:rFonts w:ascii="Times New Roman" w:hAnsi="Times New Roman"/>
          <w:sz w:val="24"/>
          <w:szCs w:val="24"/>
        </w:rPr>
        <w:t xml:space="preserve">allows a determination to exempt models </w:t>
      </w:r>
      <w:r w:rsidR="003F2908" w:rsidRPr="002E399F">
        <w:rPr>
          <w:rFonts w:ascii="Times New Roman" w:hAnsi="Times New Roman"/>
          <w:sz w:val="24"/>
          <w:szCs w:val="24"/>
        </w:rPr>
        <w:t xml:space="preserve">of a specified product class </w:t>
      </w:r>
      <w:r w:rsidRPr="002E399F">
        <w:rPr>
          <w:rFonts w:ascii="Times New Roman" w:hAnsi="Times New Roman"/>
          <w:sz w:val="24"/>
          <w:szCs w:val="24"/>
        </w:rPr>
        <w:t>from the obligation to register</w:t>
      </w:r>
      <w:r w:rsidR="007D678F">
        <w:rPr>
          <w:rFonts w:ascii="Times New Roman" w:hAnsi="Times New Roman"/>
          <w:sz w:val="24"/>
          <w:szCs w:val="24"/>
        </w:rPr>
        <w:t xml:space="preserve">. </w:t>
      </w:r>
      <w:r w:rsidRPr="002E399F">
        <w:rPr>
          <w:rFonts w:ascii="Times New Roman" w:hAnsi="Times New Roman"/>
          <w:sz w:val="24"/>
          <w:szCs w:val="24"/>
        </w:rPr>
        <w:t xml:space="preserve">This </w:t>
      </w:r>
      <w:r w:rsidR="007D04F5" w:rsidRPr="002E399F">
        <w:rPr>
          <w:rFonts w:ascii="Times New Roman" w:hAnsi="Times New Roman"/>
          <w:sz w:val="24"/>
          <w:szCs w:val="24"/>
        </w:rPr>
        <w:t xml:space="preserve">primarily </w:t>
      </w:r>
      <w:r w:rsidR="00ED3581" w:rsidRPr="002E399F">
        <w:rPr>
          <w:rFonts w:ascii="Times New Roman" w:hAnsi="Times New Roman"/>
          <w:sz w:val="24"/>
          <w:szCs w:val="24"/>
        </w:rPr>
        <w:t xml:space="preserve">is intended to address </w:t>
      </w:r>
      <w:r w:rsidR="00F220AF" w:rsidRPr="002E399F">
        <w:rPr>
          <w:rFonts w:ascii="Times New Roman" w:hAnsi="Times New Roman"/>
          <w:sz w:val="24"/>
          <w:szCs w:val="24"/>
        </w:rPr>
        <w:t>determinations that specify requirements for such a broad range of product classes</w:t>
      </w:r>
      <w:r w:rsidR="000169BA" w:rsidRPr="002E399F">
        <w:rPr>
          <w:rFonts w:ascii="Times New Roman" w:hAnsi="Times New Roman"/>
          <w:sz w:val="24"/>
          <w:szCs w:val="24"/>
        </w:rPr>
        <w:t xml:space="preserve"> </w:t>
      </w:r>
      <w:r w:rsidR="00F220AF" w:rsidRPr="002E399F">
        <w:rPr>
          <w:rFonts w:ascii="Times New Roman" w:hAnsi="Times New Roman"/>
          <w:sz w:val="24"/>
          <w:szCs w:val="24"/>
        </w:rPr>
        <w:t xml:space="preserve">that it would be </w:t>
      </w:r>
      <w:r w:rsidR="00D34E72" w:rsidRPr="002E399F">
        <w:rPr>
          <w:rFonts w:ascii="Times New Roman" w:hAnsi="Times New Roman"/>
          <w:sz w:val="24"/>
          <w:szCs w:val="24"/>
        </w:rPr>
        <w:t xml:space="preserve">undesirable </w:t>
      </w:r>
      <w:r w:rsidR="00F220AF" w:rsidRPr="002E399F">
        <w:rPr>
          <w:rFonts w:ascii="Times New Roman" w:hAnsi="Times New Roman"/>
          <w:sz w:val="24"/>
          <w:szCs w:val="24"/>
        </w:rPr>
        <w:t>to require registration of all models affected by the requirements</w:t>
      </w:r>
      <w:r w:rsidR="007D678F">
        <w:rPr>
          <w:rFonts w:ascii="Times New Roman" w:hAnsi="Times New Roman"/>
          <w:sz w:val="24"/>
          <w:szCs w:val="24"/>
        </w:rPr>
        <w:t xml:space="preserve">. </w:t>
      </w:r>
      <w:r w:rsidR="000169BA" w:rsidRPr="002E399F">
        <w:rPr>
          <w:rFonts w:ascii="Times New Roman" w:hAnsi="Times New Roman"/>
          <w:sz w:val="24"/>
          <w:szCs w:val="24"/>
        </w:rPr>
        <w:t xml:space="preserve">An example might be </w:t>
      </w:r>
      <w:r w:rsidR="00396CD6" w:rsidRPr="002E399F">
        <w:rPr>
          <w:rFonts w:ascii="Times New Roman" w:hAnsi="Times New Roman"/>
          <w:sz w:val="24"/>
          <w:szCs w:val="24"/>
        </w:rPr>
        <w:t xml:space="preserve">a determination setting </w:t>
      </w:r>
      <w:r w:rsidR="000169BA" w:rsidRPr="002E399F">
        <w:rPr>
          <w:rFonts w:ascii="Times New Roman" w:hAnsi="Times New Roman"/>
          <w:sz w:val="24"/>
          <w:szCs w:val="24"/>
        </w:rPr>
        <w:t>requirements for standby power, which may not apply to individual product classes but may apply to all product classes with a standby power mode.</w:t>
      </w:r>
    </w:p>
    <w:p w:rsidR="007C6313" w:rsidRPr="002E399F" w:rsidRDefault="00397FA3" w:rsidP="007C6313">
      <w:pPr>
        <w:spacing w:after="240" w:line="240" w:lineRule="auto"/>
        <w:rPr>
          <w:rFonts w:ascii="Times New Roman" w:hAnsi="Times New Roman"/>
          <w:b/>
          <w:sz w:val="24"/>
          <w:szCs w:val="24"/>
        </w:rPr>
      </w:pPr>
      <w:r>
        <w:rPr>
          <w:rFonts w:ascii="Times New Roman" w:hAnsi="Times New Roman"/>
          <w:b/>
          <w:sz w:val="24"/>
          <w:szCs w:val="24"/>
        </w:rPr>
        <w:br w:type="page"/>
      </w:r>
      <w:r w:rsidR="007C6313" w:rsidRPr="002E399F">
        <w:rPr>
          <w:rFonts w:ascii="Times New Roman" w:hAnsi="Times New Roman"/>
          <w:b/>
          <w:sz w:val="24"/>
          <w:szCs w:val="24"/>
        </w:rPr>
        <w:lastRenderedPageBreak/>
        <w:t xml:space="preserve">Clause </w:t>
      </w:r>
      <w:r w:rsidR="009126A5" w:rsidRPr="002E399F">
        <w:rPr>
          <w:rFonts w:ascii="Times New Roman" w:hAnsi="Times New Roman"/>
          <w:b/>
          <w:sz w:val="24"/>
          <w:szCs w:val="24"/>
        </w:rPr>
        <w:t xml:space="preserve">31 </w:t>
      </w:r>
      <w:r w:rsidR="007C6313" w:rsidRPr="002E399F">
        <w:rPr>
          <w:rFonts w:ascii="Times New Roman" w:hAnsi="Times New Roman"/>
          <w:b/>
          <w:sz w:val="24"/>
          <w:szCs w:val="24"/>
        </w:rPr>
        <w:t>GEMS determinations―limited grandfathering period</w:t>
      </w:r>
    </w:p>
    <w:p w:rsidR="007C6313" w:rsidRPr="002E399F" w:rsidRDefault="00A67E24"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31 </w:t>
      </w:r>
      <w:r w:rsidRPr="002E399F">
        <w:rPr>
          <w:rFonts w:ascii="Times New Roman" w:hAnsi="Times New Roman"/>
          <w:sz w:val="24"/>
          <w:szCs w:val="24"/>
        </w:rPr>
        <w:t>allows the Minister to speci</w:t>
      </w:r>
      <w:r w:rsidR="00B03E4A" w:rsidRPr="002E399F">
        <w:rPr>
          <w:rFonts w:ascii="Times New Roman" w:hAnsi="Times New Roman"/>
          <w:sz w:val="24"/>
          <w:szCs w:val="24"/>
        </w:rPr>
        <w:t xml:space="preserve">fy a </w:t>
      </w:r>
      <w:r w:rsidR="00B03E4A" w:rsidRPr="002E399F">
        <w:rPr>
          <w:rFonts w:ascii="Times New Roman" w:hAnsi="Times New Roman"/>
          <w:i/>
          <w:sz w:val="24"/>
          <w:szCs w:val="24"/>
        </w:rPr>
        <w:t>limited grandfather</w:t>
      </w:r>
      <w:r w:rsidR="00584319" w:rsidRPr="002E399F">
        <w:rPr>
          <w:rFonts w:ascii="Times New Roman" w:hAnsi="Times New Roman"/>
          <w:i/>
          <w:sz w:val="24"/>
          <w:szCs w:val="24"/>
        </w:rPr>
        <w:t>ing</w:t>
      </w:r>
      <w:r w:rsidR="00B03E4A" w:rsidRPr="002E399F">
        <w:rPr>
          <w:rFonts w:ascii="Times New Roman" w:hAnsi="Times New Roman"/>
          <w:i/>
          <w:sz w:val="24"/>
          <w:szCs w:val="24"/>
        </w:rPr>
        <w:t xml:space="preserve"> period</w:t>
      </w:r>
      <w:r w:rsidR="00B03E4A" w:rsidRPr="002E399F">
        <w:rPr>
          <w:rFonts w:ascii="Times New Roman" w:hAnsi="Times New Roman"/>
          <w:sz w:val="24"/>
          <w:szCs w:val="24"/>
        </w:rPr>
        <w:t xml:space="preserve"> in a determination</w:t>
      </w:r>
      <w:r w:rsidR="007D678F">
        <w:rPr>
          <w:rFonts w:ascii="Times New Roman" w:hAnsi="Times New Roman"/>
          <w:sz w:val="24"/>
          <w:szCs w:val="24"/>
        </w:rPr>
        <w:t xml:space="preserve">. </w:t>
      </w:r>
      <w:r w:rsidR="001F245B" w:rsidRPr="002E399F">
        <w:rPr>
          <w:rFonts w:ascii="Times New Roman" w:hAnsi="Times New Roman"/>
          <w:sz w:val="24"/>
          <w:szCs w:val="24"/>
        </w:rPr>
        <w:t xml:space="preserve">This </w:t>
      </w:r>
      <w:r w:rsidR="00A55195" w:rsidRPr="002E399F">
        <w:rPr>
          <w:rFonts w:ascii="Times New Roman" w:hAnsi="Times New Roman"/>
          <w:sz w:val="24"/>
          <w:szCs w:val="24"/>
        </w:rPr>
        <w:t>would have the effect of limiting the time</w:t>
      </w:r>
      <w:r w:rsidR="001F245B" w:rsidRPr="002E399F">
        <w:rPr>
          <w:rFonts w:ascii="Times New Roman" w:hAnsi="Times New Roman"/>
          <w:sz w:val="24"/>
          <w:szCs w:val="24"/>
        </w:rPr>
        <w:t xml:space="preserve"> in which product</w:t>
      </w:r>
      <w:r w:rsidR="003E1CBA" w:rsidRPr="002E399F">
        <w:rPr>
          <w:rFonts w:ascii="Times New Roman" w:hAnsi="Times New Roman"/>
          <w:sz w:val="24"/>
          <w:szCs w:val="24"/>
        </w:rPr>
        <w:t xml:space="preserve"> models</w:t>
      </w:r>
      <w:r w:rsidR="001F245B" w:rsidRPr="002E399F">
        <w:rPr>
          <w:rFonts w:ascii="Times New Roman" w:hAnsi="Times New Roman"/>
          <w:sz w:val="24"/>
          <w:szCs w:val="24"/>
        </w:rPr>
        <w:t xml:space="preserve"> may be supplied </w:t>
      </w:r>
      <w:r w:rsidR="00521B14" w:rsidRPr="002E399F">
        <w:rPr>
          <w:rFonts w:ascii="Times New Roman" w:hAnsi="Times New Roman"/>
          <w:sz w:val="24"/>
          <w:szCs w:val="24"/>
        </w:rPr>
        <w:t xml:space="preserve">or used </w:t>
      </w:r>
      <w:r w:rsidR="001F245B" w:rsidRPr="002E399F">
        <w:rPr>
          <w:rFonts w:ascii="Times New Roman" w:hAnsi="Times New Roman"/>
          <w:sz w:val="24"/>
          <w:szCs w:val="24"/>
        </w:rPr>
        <w:t>even if they do not meet the requirements of a determination</w:t>
      </w:r>
      <w:r w:rsidR="007D678F">
        <w:rPr>
          <w:rFonts w:ascii="Times New Roman" w:hAnsi="Times New Roman"/>
          <w:sz w:val="24"/>
          <w:szCs w:val="24"/>
        </w:rPr>
        <w:t xml:space="preserve">. </w:t>
      </w:r>
      <w:r w:rsidR="00605378" w:rsidRPr="002E399F">
        <w:rPr>
          <w:rFonts w:ascii="Times New Roman" w:hAnsi="Times New Roman"/>
          <w:sz w:val="24"/>
          <w:szCs w:val="24"/>
        </w:rPr>
        <w:t>A</w:t>
      </w:r>
      <w:r w:rsidR="00B03E4A" w:rsidRPr="002E399F">
        <w:rPr>
          <w:rFonts w:ascii="Times New Roman" w:hAnsi="Times New Roman"/>
          <w:sz w:val="24"/>
          <w:szCs w:val="24"/>
        </w:rPr>
        <w:t xml:space="preserve">fter </w:t>
      </w:r>
      <w:r w:rsidR="00605378" w:rsidRPr="002E399F">
        <w:rPr>
          <w:rFonts w:ascii="Times New Roman" w:hAnsi="Times New Roman"/>
          <w:sz w:val="24"/>
          <w:szCs w:val="24"/>
        </w:rPr>
        <w:t xml:space="preserve">the expiration of the period, </w:t>
      </w:r>
      <w:r w:rsidR="00B03E4A" w:rsidRPr="002E399F">
        <w:rPr>
          <w:rFonts w:ascii="Times New Roman" w:hAnsi="Times New Roman"/>
          <w:sz w:val="24"/>
          <w:szCs w:val="24"/>
        </w:rPr>
        <w:t>it is not permitted to supply</w:t>
      </w:r>
      <w:r w:rsidR="00282597" w:rsidRPr="002E399F">
        <w:rPr>
          <w:rFonts w:ascii="Times New Roman" w:hAnsi="Times New Roman"/>
          <w:sz w:val="24"/>
          <w:szCs w:val="24"/>
        </w:rPr>
        <w:t xml:space="preserve">, </w:t>
      </w:r>
      <w:r w:rsidR="00A55195" w:rsidRPr="002E399F">
        <w:rPr>
          <w:rFonts w:ascii="Times New Roman" w:hAnsi="Times New Roman"/>
          <w:sz w:val="24"/>
          <w:szCs w:val="24"/>
        </w:rPr>
        <w:t xml:space="preserve">offer to supply </w:t>
      </w:r>
      <w:r w:rsidR="00B03E4A" w:rsidRPr="002E399F">
        <w:rPr>
          <w:rFonts w:ascii="Times New Roman" w:hAnsi="Times New Roman"/>
          <w:sz w:val="24"/>
          <w:szCs w:val="24"/>
        </w:rPr>
        <w:t>or use for a commercial purpose</w:t>
      </w:r>
      <w:r w:rsidR="001F245B" w:rsidRPr="002E399F">
        <w:rPr>
          <w:rFonts w:ascii="Times New Roman" w:hAnsi="Times New Roman"/>
          <w:sz w:val="24"/>
          <w:szCs w:val="24"/>
        </w:rPr>
        <w:t xml:space="preserve"> the</w:t>
      </w:r>
      <w:r w:rsidR="00B03E4A" w:rsidRPr="002E399F">
        <w:rPr>
          <w:rFonts w:ascii="Times New Roman" w:hAnsi="Times New Roman"/>
          <w:sz w:val="24"/>
          <w:szCs w:val="24"/>
        </w:rPr>
        <w:t xml:space="preserve"> </w:t>
      </w:r>
      <w:r w:rsidR="00722FCD" w:rsidRPr="002E399F">
        <w:rPr>
          <w:rFonts w:ascii="Times New Roman" w:hAnsi="Times New Roman"/>
          <w:sz w:val="24"/>
          <w:szCs w:val="24"/>
        </w:rPr>
        <w:t>product</w:t>
      </w:r>
      <w:r w:rsidR="001F245B" w:rsidRPr="002E399F">
        <w:rPr>
          <w:rFonts w:ascii="Times New Roman" w:hAnsi="Times New Roman"/>
          <w:sz w:val="24"/>
          <w:szCs w:val="24"/>
        </w:rPr>
        <w:t xml:space="preserve"> models</w:t>
      </w:r>
      <w:r w:rsidR="00722FCD" w:rsidRPr="002E399F">
        <w:rPr>
          <w:rFonts w:ascii="Times New Roman" w:hAnsi="Times New Roman"/>
          <w:sz w:val="24"/>
          <w:szCs w:val="24"/>
        </w:rPr>
        <w:t xml:space="preserve"> subject to the grandfather</w:t>
      </w:r>
      <w:r w:rsidR="00A55195" w:rsidRPr="002E399F">
        <w:rPr>
          <w:rFonts w:ascii="Times New Roman" w:hAnsi="Times New Roman"/>
          <w:sz w:val="24"/>
          <w:szCs w:val="24"/>
        </w:rPr>
        <w:t>ing</w:t>
      </w:r>
      <w:r w:rsidR="00722FCD" w:rsidRPr="002E399F">
        <w:rPr>
          <w:rFonts w:ascii="Times New Roman" w:hAnsi="Times New Roman"/>
          <w:sz w:val="24"/>
          <w:szCs w:val="24"/>
        </w:rPr>
        <w:t xml:space="preserve"> period</w:t>
      </w:r>
      <w:r w:rsidR="00B03E4A" w:rsidRPr="002E399F">
        <w:rPr>
          <w:rFonts w:ascii="Times New Roman" w:hAnsi="Times New Roman"/>
          <w:sz w:val="24"/>
          <w:szCs w:val="24"/>
        </w:rPr>
        <w:t>.</w:t>
      </w:r>
    </w:p>
    <w:p w:rsidR="00F248F0" w:rsidRPr="002E399F" w:rsidRDefault="00F248F0"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In most cases, products that are imported into or manufactured in Australia before a determination comes into force can be supplied</w:t>
      </w:r>
      <w:r w:rsidR="000775D6" w:rsidRPr="002E399F">
        <w:rPr>
          <w:rFonts w:ascii="Times New Roman" w:hAnsi="Times New Roman"/>
          <w:sz w:val="24"/>
          <w:szCs w:val="24"/>
        </w:rPr>
        <w:t>, offered</w:t>
      </w:r>
      <w:r w:rsidRPr="002E399F">
        <w:rPr>
          <w:rFonts w:ascii="Times New Roman" w:hAnsi="Times New Roman"/>
          <w:sz w:val="24"/>
          <w:szCs w:val="24"/>
        </w:rPr>
        <w:t xml:space="preserve"> or used for a commercial purpose indefinitely, provided the product model met any requirements existing when </w:t>
      </w:r>
      <w:r w:rsidR="00A002A8" w:rsidRPr="002E399F">
        <w:rPr>
          <w:rFonts w:ascii="Times New Roman" w:hAnsi="Times New Roman"/>
          <w:sz w:val="24"/>
          <w:szCs w:val="24"/>
        </w:rPr>
        <w:t>it was imported into or manufactured in Australia</w:t>
      </w:r>
      <w:r w:rsidR="006B760E" w:rsidRPr="002E399F">
        <w:rPr>
          <w:rFonts w:ascii="Times New Roman" w:hAnsi="Times New Roman"/>
          <w:sz w:val="24"/>
          <w:szCs w:val="24"/>
        </w:rPr>
        <w:t xml:space="preserve"> (see </w:t>
      </w:r>
      <w:r w:rsidR="00294CAC" w:rsidRPr="002E399F">
        <w:rPr>
          <w:rFonts w:ascii="Times New Roman" w:hAnsi="Times New Roman"/>
          <w:sz w:val="24"/>
          <w:szCs w:val="24"/>
        </w:rPr>
        <w:t>paragraphs</w:t>
      </w:r>
      <w:r w:rsidR="006B760E" w:rsidRPr="002E399F">
        <w:rPr>
          <w:rFonts w:ascii="Times New Roman" w:hAnsi="Times New Roman"/>
          <w:sz w:val="24"/>
          <w:szCs w:val="24"/>
        </w:rPr>
        <w:t xml:space="preserve"> </w:t>
      </w:r>
      <w:r w:rsidR="00951218" w:rsidRPr="002E399F">
        <w:rPr>
          <w:rFonts w:ascii="Times New Roman" w:hAnsi="Times New Roman"/>
          <w:sz w:val="24"/>
          <w:szCs w:val="24"/>
        </w:rPr>
        <w:t>16(</w:t>
      </w:r>
      <w:r w:rsidR="006B760E" w:rsidRPr="002E399F">
        <w:rPr>
          <w:rFonts w:ascii="Times New Roman" w:hAnsi="Times New Roman"/>
          <w:sz w:val="24"/>
          <w:szCs w:val="24"/>
        </w:rPr>
        <w:t>2)</w:t>
      </w:r>
      <w:r w:rsidR="00294CAC" w:rsidRPr="002E399F">
        <w:rPr>
          <w:rFonts w:ascii="Times New Roman" w:hAnsi="Times New Roman"/>
          <w:sz w:val="24"/>
          <w:szCs w:val="24"/>
        </w:rPr>
        <w:t>(c)</w:t>
      </w:r>
      <w:r w:rsidR="006B760E" w:rsidRPr="002E399F">
        <w:rPr>
          <w:rFonts w:ascii="Times New Roman" w:hAnsi="Times New Roman"/>
          <w:sz w:val="24"/>
          <w:szCs w:val="24"/>
        </w:rPr>
        <w:t xml:space="preserve"> and </w:t>
      </w:r>
      <w:r w:rsidR="00951218" w:rsidRPr="002E399F">
        <w:rPr>
          <w:rFonts w:ascii="Times New Roman" w:hAnsi="Times New Roman"/>
          <w:sz w:val="24"/>
          <w:szCs w:val="24"/>
        </w:rPr>
        <w:t>18(</w:t>
      </w:r>
      <w:r w:rsidR="006B760E" w:rsidRPr="002E399F">
        <w:rPr>
          <w:rFonts w:ascii="Times New Roman" w:hAnsi="Times New Roman"/>
          <w:sz w:val="24"/>
          <w:szCs w:val="24"/>
        </w:rPr>
        <w:t>2)</w:t>
      </w:r>
      <w:r w:rsidR="00294CAC" w:rsidRPr="002E399F">
        <w:rPr>
          <w:rFonts w:ascii="Times New Roman" w:hAnsi="Times New Roman"/>
          <w:sz w:val="24"/>
          <w:szCs w:val="24"/>
        </w:rPr>
        <w:t>(d)</w:t>
      </w:r>
      <w:r w:rsidR="006B6ACC" w:rsidRPr="002E399F">
        <w:rPr>
          <w:rFonts w:ascii="Times New Roman" w:hAnsi="Times New Roman"/>
          <w:sz w:val="24"/>
          <w:szCs w:val="24"/>
        </w:rPr>
        <w:t>)</w:t>
      </w:r>
      <w:r w:rsidR="007D678F">
        <w:rPr>
          <w:rFonts w:ascii="Times New Roman" w:hAnsi="Times New Roman"/>
          <w:sz w:val="24"/>
          <w:szCs w:val="24"/>
        </w:rPr>
        <w:t xml:space="preserve">. </w:t>
      </w:r>
      <w:r w:rsidR="00EB6C36" w:rsidRPr="002E399F">
        <w:rPr>
          <w:rFonts w:ascii="Times New Roman" w:hAnsi="Times New Roman"/>
          <w:sz w:val="24"/>
          <w:szCs w:val="24"/>
        </w:rPr>
        <w:t xml:space="preserve">However, </w:t>
      </w:r>
      <w:r w:rsidR="002E7126" w:rsidRPr="002E399F">
        <w:rPr>
          <w:rFonts w:ascii="Times New Roman" w:hAnsi="Times New Roman"/>
          <w:sz w:val="24"/>
          <w:szCs w:val="24"/>
        </w:rPr>
        <w:t xml:space="preserve">in some cases permitting </w:t>
      </w:r>
      <w:r w:rsidR="00584319" w:rsidRPr="002E399F">
        <w:rPr>
          <w:rFonts w:ascii="Times New Roman" w:hAnsi="Times New Roman"/>
          <w:sz w:val="24"/>
          <w:szCs w:val="24"/>
        </w:rPr>
        <w:t xml:space="preserve">indefinite </w:t>
      </w:r>
      <w:r w:rsidR="002E7126" w:rsidRPr="002E399F">
        <w:rPr>
          <w:rFonts w:ascii="Times New Roman" w:hAnsi="Times New Roman"/>
          <w:sz w:val="24"/>
          <w:szCs w:val="24"/>
        </w:rPr>
        <w:t>supply of products imported into or manufactured in Australia before a determination comes into force may create an incentive to stockpile goods and undermine the object</w:t>
      </w:r>
      <w:r w:rsidR="008E55C5" w:rsidRPr="002E399F">
        <w:rPr>
          <w:rFonts w:ascii="Times New Roman" w:hAnsi="Times New Roman"/>
          <w:sz w:val="24"/>
          <w:szCs w:val="24"/>
        </w:rPr>
        <w:t>ives</w:t>
      </w:r>
      <w:r w:rsidR="002E7126" w:rsidRPr="002E399F">
        <w:rPr>
          <w:rFonts w:ascii="Times New Roman" w:hAnsi="Times New Roman"/>
          <w:sz w:val="24"/>
          <w:szCs w:val="24"/>
        </w:rPr>
        <w:t xml:space="preserve"> of the </w:t>
      </w:r>
      <w:r w:rsidR="000F2762" w:rsidRPr="002E399F">
        <w:rPr>
          <w:rFonts w:ascii="Times New Roman" w:hAnsi="Times New Roman"/>
          <w:sz w:val="24"/>
          <w:szCs w:val="24"/>
        </w:rPr>
        <w:t>E3 Program</w:t>
      </w:r>
      <w:r w:rsidR="007D678F">
        <w:rPr>
          <w:rFonts w:ascii="Times New Roman" w:hAnsi="Times New Roman"/>
          <w:sz w:val="24"/>
          <w:szCs w:val="24"/>
        </w:rPr>
        <w:t xml:space="preserve">. </w:t>
      </w:r>
      <w:r w:rsidR="002E7126" w:rsidRPr="002E399F">
        <w:rPr>
          <w:rFonts w:ascii="Times New Roman" w:hAnsi="Times New Roman"/>
          <w:sz w:val="24"/>
          <w:szCs w:val="24"/>
        </w:rPr>
        <w:t xml:space="preserve">Where a risk of stockpiling is considered to require management, the Minister has the capacity to impose a </w:t>
      </w:r>
      <w:r w:rsidR="002E7126" w:rsidRPr="002E399F">
        <w:rPr>
          <w:rFonts w:ascii="Times New Roman" w:hAnsi="Times New Roman"/>
          <w:i/>
          <w:sz w:val="24"/>
          <w:szCs w:val="24"/>
        </w:rPr>
        <w:t>limited grandfathering period</w:t>
      </w:r>
      <w:r w:rsidR="00584319" w:rsidRPr="002E399F">
        <w:rPr>
          <w:rFonts w:ascii="Times New Roman" w:hAnsi="Times New Roman"/>
          <w:sz w:val="24"/>
          <w:szCs w:val="24"/>
        </w:rPr>
        <w:t>, after which existing stock could not be legally supplied or used</w:t>
      </w:r>
      <w:r w:rsidR="007D678F">
        <w:rPr>
          <w:rFonts w:ascii="Times New Roman" w:hAnsi="Times New Roman"/>
          <w:sz w:val="24"/>
          <w:szCs w:val="24"/>
        </w:rPr>
        <w:t xml:space="preserve">. </w:t>
      </w:r>
      <w:r w:rsidR="008E55C5" w:rsidRPr="002E399F">
        <w:rPr>
          <w:rFonts w:ascii="Times New Roman" w:hAnsi="Times New Roman"/>
          <w:sz w:val="24"/>
          <w:szCs w:val="24"/>
        </w:rPr>
        <w:t xml:space="preserve">This option will assist </w:t>
      </w:r>
      <w:r w:rsidR="001F7E05" w:rsidRPr="002E399F">
        <w:rPr>
          <w:rFonts w:ascii="Times New Roman" w:hAnsi="Times New Roman"/>
          <w:sz w:val="24"/>
          <w:szCs w:val="24"/>
        </w:rPr>
        <w:t xml:space="preserve">the Minister </w:t>
      </w:r>
      <w:r w:rsidR="008E55C5" w:rsidRPr="002E399F">
        <w:rPr>
          <w:rFonts w:ascii="Times New Roman" w:hAnsi="Times New Roman"/>
          <w:sz w:val="24"/>
          <w:szCs w:val="24"/>
        </w:rPr>
        <w:t xml:space="preserve">to strike the correct balance between pursuing the objectives of the </w:t>
      </w:r>
      <w:r w:rsidR="000F2762" w:rsidRPr="002E399F">
        <w:rPr>
          <w:rFonts w:ascii="Times New Roman" w:hAnsi="Times New Roman"/>
          <w:sz w:val="24"/>
          <w:szCs w:val="24"/>
        </w:rPr>
        <w:t>E3 Program</w:t>
      </w:r>
      <w:r w:rsidR="00BF70A7" w:rsidRPr="002E399F">
        <w:rPr>
          <w:rFonts w:ascii="Times New Roman" w:hAnsi="Times New Roman"/>
          <w:sz w:val="24"/>
          <w:szCs w:val="24"/>
        </w:rPr>
        <w:t xml:space="preserve"> by discouraging stockpiling while</w:t>
      </w:r>
      <w:r w:rsidR="008E55C5" w:rsidRPr="002E399F">
        <w:rPr>
          <w:rFonts w:ascii="Times New Roman" w:hAnsi="Times New Roman"/>
          <w:sz w:val="24"/>
          <w:szCs w:val="24"/>
        </w:rPr>
        <w:t xml:space="preserve"> ensuring businesses seeking to comply with the objectives </w:t>
      </w:r>
      <w:r w:rsidR="00DD2E5E" w:rsidRPr="002E399F">
        <w:rPr>
          <w:rFonts w:ascii="Times New Roman" w:hAnsi="Times New Roman"/>
          <w:sz w:val="24"/>
          <w:szCs w:val="24"/>
        </w:rPr>
        <w:t xml:space="preserve">in good faith </w:t>
      </w:r>
      <w:r w:rsidR="008E55C5" w:rsidRPr="002E399F">
        <w:rPr>
          <w:rFonts w:ascii="Times New Roman" w:hAnsi="Times New Roman"/>
          <w:sz w:val="24"/>
          <w:szCs w:val="24"/>
        </w:rPr>
        <w:t>are not left with stock that cannot be supplied</w:t>
      </w:r>
      <w:r w:rsidR="00DD2E5E" w:rsidRPr="002E399F">
        <w:rPr>
          <w:rFonts w:ascii="Times New Roman" w:hAnsi="Times New Roman"/>
          <w:sz w:val="24"/>
          <w:szCs w:val="24"/>
        </w:rPr>
        <w:t xml:space="preserve"> because </w:t>
      </w:r>
      <w:r w:rsidR="002C2802" w:rsidRPr="002E399F">
        <w:rPr>
          <w:rFonts w:ascii="Times New Roman" w:hAnsi="Times New Roman"/>
          <w:sz w:val="24"/>
          <w:szCs w:val="24"/>
        </w:rPr>
        <w:t>the stock</w:t>
      </w:r>
      <w:r w:rsidR="00DD2E5E" w:rsidRPr="002E399F">
        <w:rPr>
          <w:rFonts w:ascii="Times New Roman" w:hAnsi="Times New Roman"/>
          <w:sz w:val="24"/>
          <w:szCs w:val="24"/>
        </w:rPr>
        <w:t xml:space="preserve"> was not cleared before new requirements commenced</w:t>
      </w:r>
      <w:r w:rsidR="008E55C5" w:rsidRPr="002E399F">
        <w:rPr>
          <w:rFonts w:ascii="Times New Roman" w:hAnsi="Times New Roman"/>
          <w:sz w:val="24"/>
          <w:szCs w:val="24"/>
        </w:rPr>
        <w:t>.</w:t>
      </w:r>
    </w:p>
    <w:p w:rsidR="00400846" w:rsidRPr="002E399F" w:rsidRDefault="00400846"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32 </w:t>
      </w:r>
      <w:r w:rsidR="0005180B" w:rsidRPr="002E399F">
        <w:rPr>
          <w:rFonts w:ascii="Times New Roman" w:hAnsi="Times New Roman"/>
          <w:b/>
          <w:sz w:val="24"/>
          <w:szCs w:val="24"/>
        </w:rPr>
        <w:t>GEMS determinations―not to give preference</w:t>
      </w:r>
      <w:r w:rsidRPr="002E399F">
        <w:rPr>
          <w:rFonts w:ascii="Times New Roman" w:hAnsi="Times New Roman"/>
          <w:b/>
          <w:sz w:val="24"/>
          <w:szCs w:val="24"/>
        </w:rPr>
        <w:t xml:space="preserve"> </w:t>
      </w:r>
    </w:p>
    <w:p w:rsidR="00156A86" w:rsidRPr="002E399F" w:rsidRDefault="00156A8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32 </w:t>
      </w:r>
      <w:r w:rsidR="000E51F4" w:rsidRPr="002E399F">
        <w:rPr>
          <w:rFonts w:ascii="Times New Roman" w:hAnsi="Times New Roman"/>
          <w:sz w:val="24"/>
          <w:szCs w:val="24"/>
        </w:rPr>
        <w:t>applies principles similar to those of section 99</w:t>
      </w:r>
      <w:r w:rsidRPr="002E399F">
        <w:rPr>
          <w:rFonts w:ascii="Times New Roman" w:hAnsi="Times New Roman"/>
          <w:sz w:val="24"/>
          <w:szCs w:val="24"/>
        </w:rPr>
        <w:t xml:space="preserve"> of the Australian Constitution to GEMS determinations, prohibiting the Minister making a determination that grants preference to a </w:t>
      </w:r>
      <w:r w:rsidR="0098571B">
        <w:rPr>
          <w:rFonts w:ascii="Times New Roman" w:hAnsi="Times New Roman"/>
          <w:sz w:val="24"/>
          <w:szCs w:val="24"/>
        </w:rPr>
        <w:t>state</w:t>
      </w:r>
      <w:r w:rsidRPr="002E399F">
        <w:rPr>
          <w:rFonts w:ascii="Times New Roman" w:hAnsi="Times New Roman"/>
          <w:sz w:val="24"/>
          <w:szCs w:val="24"/>
        </w:rPr>
        <w:t xml:space="preserve">, or a part of a </w:t>
      </w:r>
      <w:r w:rsidR="0098571B">
        <w:rPr>
          <w:rFonts w:ascii="Times New Roman" w:hAnsi="Times New Roman"/>
          <w:sz w:val="24"/>
          <w:szCs w:val="24"/>
        </w:rPr>
        <w:t>state</w:t>
      </w:r>
      <w:r w:rsidRPr="002E399F">
        <w:rPr>
          <w:rFonts w:ascii="Times New Roman" w:hAnsi="Times New Roman"/>
          <w:sz w:val="24"/>
          <w:szCs w:val="24"/>
        </w:rPr>
        <w:t xml:space="preserve">, over any other </w:t>
      </w:r>
      <w:r w:rsidR="0098571B">
        <w:rPr>
          <w:rFonts w:ascii="Times New Roman" w:hAnsi="Times New Roman"/>
          <w:sz w:val="24"/>
          <w:szCs w:val="24"/>
        </w:rPr>
        <w:t>state</w:t>
      </w:r>
      <w:r w:rsidRPr="002E399F">
        <w:rPr>
          <w:rFonts w:ascii="Times New Roman" w:hAnsi="Times New Roman"/>
          <w:sz w:val="24"/>
          <w:szCs w:val="24"/>
        </w:rPr>
        <w:t xml:space="preserve">, or part of a </w:t>
      </w:r>
      <w:r w:rsidR="0098571B">
        <w:rPr>
          <w:rFonts w:ascii="Times New Roman" w:hAnsi="Times New Roman"/>
          <w:sz w:val="24"/>
          <w:szCs w:val="24"/>
        </w:rPr>
        <w:t>state</w:t>
      </w:r>
      <w:r w:rsidR="007D678F">
        <w:rPr>
          <w:rFonts w:ascii="Times New Roman" w:hAnsi="Times New Roman"/>
          <w:sz w:val="24"/>
          <w:szCs w:val="24"/>
        </w:rPr>
        <w:t xml:space="preserve">. </w:t>
      </w:r>
      <w:r w:rsidRPr="002E399F">
        <w:rPr>
          <w:rFonts w:ascii="Times New Roman" w:hAnsi="Times New Roman"/>
          <w:sz w:val="24"/>
          <w:szCs w:val="24"/>
        </w:rPr>
        <w:t xml:space="preserve">This does not prohibit GEMS determinations </w:t>
      </w:r>
      <w:r w:rsidR="005220B1" w:rsidRPr="002E399F">
        <w:rPr>
          <w:rFonts w:ascii="Times New Roman" w:hAnsi="Times New Roman"/>
          <w:sz w:val="24"/>
          <w:szCs w:val="24"/>
        </w:rPr>
        <w:t xml:space="preserve">giving </w:t>
      </w:r>
      <w:r w:rsidRPr="002E399F">
        <w:rPr>
          <w:rFonts w:ascii="Times New Roman" w:hAnsi="Times New Roman"/>
          <w:sz w:val="24"/>
          <w:szCs w:val="24"/>
        </w:rPr>
        <w:t>appropriate recogni</w:t>
      </w:r>
      <w:r w:rsidR="005220B1" w:rsidRPr="002E399F">
        <w:rPr>
          <w:rFonts w:ascii="Times New Roman" w:hAnsi="Times New Roman"/>
          <w:sz w:val="24"/>
          <w:szCs w:val="24"/>
        </w:rPr>
        <w:t xml:space="preserve">tion </w:t>
      </w:r>
      <w:r w:rsidR="00816052" w:rsidRPr="002E399F">
        <w:rPr>
          <w:rFonts w:ascii="Times New Roman" w:hAnsi="Times New Roman"/>
          <w:sz w:val="24"/>
          <w:szCs w:val="24"/>
        </w:rPr>
        <w:t>to</w:t>
      </w:r>
      <w:r w:rsidRPr="002E399F">
        <w:rPr>
          <w:rFonts w:ascii="Times New Roman" w:hAnsi="Times New Roman"/>
          <w:sz w:val="24"/>
          <w:szCs w:val="24"/>
        </w:rPr>
        <w:t xml:space="preserve"> objective differences between different areas of Australia</w:t>
      </w:r>
      <w:r w:rsidR="00B8773A" w:rsidRPr="002E399F">
        <w:rPr>
          <w:rFonts w:ascii="Times New Roman" w:hAnsi="Times New Roman"/>
          <w:sz w:val="24"/>
          <w:szCs w:val="24"/>
        </w:rPr>
        <w:t>, such as climate variables that affect the operation of products</w:t>
      </w:r>
      <w:r w:rsidRPr="002E399F">
        <w:rPr>
          <w:rFonts w:ascii="Times New Roman" w:hAnsi="Times New Roman"/>
          <w:sz w:val="24"/>
          <w:szCs w:val="24"/>
        </w:rPr>
        <w:t>.</w:t>
      </w:r>
    </w:p>
    <w:p w:rsidR="0005180B" w:rsidRPr="002E399F" w:rsidRDefault="0005180B"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33 </w:t>
      </w:r>
      <w:r w:rsidRPr="002E399F">
        <w:rPr>
          <w:rFonts w:ascii="Times New Roman" w:hAnsi="Times New Roman"/>
          <w:b/>
          <w:sz w:val="24"/>
          <w:szCs w:val="24"/>
        </w:rPr>
        <w:t>GEMS determinations―consent of participating jurisdictions</w:t>
      </w:r>
    </w:p>
    <w:p w:rsidR="00C81D1C" w:rsidRPr="002E399F" w:rsidRDefault="0005180B"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33 </w:t>
      </w:r>
      <w:r w:rsidRPr="002E399F">
        <w:rPr>
          <w:rFonts w:ascii="Times New Roman" w:hAnsi="Times New Roman"/>
          <w:sz w:val="24"/>
          <w:szCs w:val="24"/>
        </w:rPr>
        <w:t>recognises</w:t>
      </w:r>
      <w:r w:rsidR="00E4012B" w:rsidRPr="002E399F">
        <w:rPr>
          <w:rFonts w:ascii="Times New Roman" w:hAnsi="Times New Roman"/>
          <w:sz w:val="24"/>
          <w:szCs w:val="24"/>
        </w:rPr>
        <w:t xml:space="preserve"> </w:t>
      </w:r>
      <w:r w:rsidRPr="002E399F">
        <w:rPr>
          <w:rFonts w:ascii="Times New Roman" w:hAnsi="Times New Roman"/>
          <w:sz w:val="24"/>
          <w:szCs w:val="24"/>
        </w:rPr>
        <w:t>the cooperative nature of the</w:t>
      </w:r>
      <w:r w:rsidR="004931B9" w:rsidRPr="002E399F">
        <w:rPr>
          <w:rFonts w:ascii="Times New Roman" w:hAnsi="Times New Roman"/>
          <w:sz w:val="24"/>
          <w:szCs w:val="24"/>
        </w:rPr>
        <w:t xml:space="preserve"> national</w:t>
      </w:r>
      <w:r w:rsidRPr="002E399F">
        <w:rPr>
          <w:rFonts w:ascii="Times New Roman" w:hAnsi="Times New Roman"/>
          <w:sz w:val="24"/>
          <w:szCs w:val="24"/>
        </w:rPr>
        <w:t xml:space="preserve"> </w:t>
      </w:r>
      <w:r w:rsidR="000F2762" w:rsidRPr="002E399F">
        <w:rPr>
          <w:rFonts w:ascii="Times New Roman" w:hAnsi="Times New Roman"/>
          <w:sz w:val="24"/>
          <w:szCs w:val="24"/>
        </w:rPr>
        <w:t>E3 Program</w:t>
      </w:r>
      <w:r w:rsidRPr="002E399F">
        <w:rPr>
          <w:rFonts w:ascii="Times New Roman" w:hAnsi="Times New Roman"/>
          <w:sz w:val="24"/>
          <w:szCs w:val="24"/>
        </w:rPr>
        <w:t xml:space="preserve"> and </w:t>
      </w:r>
      <w:r w:rsidR="004931B9" w:rsidRPr="002E399F">
        <w:rPr>
          <w:rFonts w:ascii="Times New Roman" w:hAnsi="Times New Roman"/>
          <w:sz w:val="24"/>
          <w:szCs w:val="24"/>
        </w:rPr>
        <w:t xml:space="preserve">anticipates </w:t>
      </w:r>
      <w:r w:rsidRPr="002E399F">
        <w:rPr>
          <w:rFonts w:ascii="Times New Roman" w:hAnsi="Times New Roman"/>
          <w:sz w:val="24"/>
          <w:szCs w:val="24"/>
        </w:rPr>
        <w:t xml:space="preserve">the participation of </w:t>
      </w:r>
      <w:r w:rsidR="00AB0004" w:rsidRPr="002E399F">
        <w:rPr>
          <w:rFonts w:ascii="Times New Roman" w:hAnsi="Times New Roman"/>
          <w:sz w:val="24"/>
          <w:szCs w:val="24"/>
        </w:rPr>
        <w:t xml:space="preserve">other </w:t>
      </w:r>
      <w:r w:rsidRPr="002E399F">
        <w:rPr>
          <w:rFonts w:ascii="Times New Roman" w:hAnsi="Times New Roman"/>
          <w:sz w:val="24"/>
          <w:szCs w:val="24"/>
        </w:rPr>
        <w:t xml:space="preserve">Australian jurisdictions </w:t>
      </w:r>
      <w:r w:rsidR="00893D40" w:rsidRPr="002E399F">
        <w:rPr>
          <w:rFonts w:ascii="Times New Roman" w:hAnsi="Times New Roman"/>
          <w:sz w:val="24"/>
          <w:szCs w:val="24"/>
        </w:rPr>
        <w:t>to</w:t>
      </w:r>
      <w:r w:rsidRPr="002E399F">
        <w:rPr>
          <w:rFonts w:ascii="Times New Roman" w:hAnsi="Times New Roman"/>
          <w:sz w:val="24"/>
          <w:szCs w:val="24"/>
        </w:rPr>
        <w:t xml:space="preserve"> </w:t>
      </w:r>
      <w:r w:rsidR="00C81D1C" w:rsidRPr="002E399F">
        <w:rPr>
          <w:rFonts w:ascii="Times New Roman" w:hAnsi="Times New Roman"/>
          <w:sz w:val="24"/>
          <w:szCs w:val="24"/>
        </w:rPr>
        <w:t>develop GEMS determinations</w:t>
      </w:r>
      <w:r w:rsidR="005F6101" w:rsidRPr="002E399F">
        <w:rPr>
          <w:rFonts w:ascii="Times New Roman" w:hAnsi="Times New Roman"/>
          <w:sz w:val="24"/>
          <w:szCs w:val="24"/>
        </w:rPr>
        <w:t>.</w:t>
      </w:r>
    </w:p>
    <w:p w:rsidR="00AA46FF" w:rsidRPr="002E399F" w:rsidRDefault="007A63C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w:t>
      </w:r>
      <w:r w:rsidR="009126A5" w:rsidRPr="002E399F">
        <w:rPr>
          <w:rFonts w:ascii="Times New Roman" w:hAnsi="Times New Roman"/>
          <w:sz w:val="24"/>
          <w:szCs w:val="24"/>
        </w:rPr>
        <w:t>33(</w:t>
      </w:r>
      <w:r w:rsidRPr="002E399F">
        <w:rPr>
          <w:rFonts w:ascii="Times New Roman" w:hAnsi="Times New Roman"/>
          <w:sz w:val="24"/>
          <w:szCs w:val="24"/>
        </w:rPr>
        <w:t>1)</w:t>
      </w:r>
      <w:r w:rsidR="00FC560B" w:rsidRPr="002E399F">
        <w:rPr>
          <w:rFonts w:ascii="Times New Roman" w:hAnsi="Times New Roman"/>
          <w:sz w:val="24"/>
          <w:szCs w:val="24"/>
        </w:rPr>
        <w:t xml:space="preserve"> </w:t>
      </w:r>
      <w:r w:rsidR="0005180B" w:rsidRPr="002E399F">
        <w:rPr>
          <w:rFonts w:ascii="Times New Roman" w:hAnsi="Times New Roman"/>
          <w:sz w:val="24"/>
          <w:szCs w:val="24"/>
        </w:rPr>
        <w:t>requires the Minister to obtain the consent of participating jurisdictions to the terms of each GEMS determination before issuing a determination</w:t>
      </w:r>
      <w:r w:rsidR="007D678F">
        <w:rPr>
          <w:rFonts w:ascii="Times New Roman" w:hAnsi="Times New Roman"/>
          <w:sz w:val="24"/>
          <w:szCs w:val="24"/>
        </w:rPr>
        <w:t xml:space="preserve">. </w:t>
      </w:r>
      <w:r w:rsidR="00441882" w:rsidRPr="002E399F">
        <w:rPr>
          <w:rFonts w:ascii="Times New Roman" w:hAnsi="Times New Roman"/>
          <w:sz w:val="24"/>
          <w:szCs w:val="24"/>
        </w:rPr>
        <w:t xml:space="preserve">Consent must be obtained in accordance with </w:t>
      </w:r>
      <w:r w:rsidR="003F2082" w:rsidRPr="002E399F">
        <w:rPr>
          <w:rFonts w:ascii="Times New Roman" w:hAnsi="Times New Roman"/>
          <w:sz w:val="24"/>
          <w:szCs w:val="24"/>
        </w:rPr>
        <w:t>any</w:t>
      </w:r>
      <w:r w:rsidR="00441882" w:rsidRPr="002E399F">
        <w:rPr>
          <w:rFonts w:ascii="Times New Roman" w:hAnsi="Times New Roman"/>
          <w:sz w:val="24"/>
          <w:szCs w:val="24"/>
        </w:rPr>
        <w:t xml:space="preserve"> written procedures </w:t>
      </w:r>
      <w:r w:rsidR="003F2082" w:rsidRPr="002E399F">
        <w:rPr>
          <w:rFonts w:ascii="Times New Roman" w:hAnsi="Times New Roman"/>
          <w:sz w:val="24"/>
          <w:szCs w:val="24"/>
        </w:rPr>
        <w:t xml:space="preserve">that participating jurisdictions </w:t>
      </w:r>
      <w:r w:rsidR="0071388E" w:rsidRPr="002E399F">
        <w:rPr>
          <w:rFonts w:ascii="Times New Roman" w:hAnsi="Times New Roman"/>
          <w:sz w:val="24"/>
          <w:szCs w:val="24"/>
        </w:rPr>
        <w:t xml:space="preserve">develop </w:t>
      </w:r>
      <w:r w:rsidR="00441882" w:rsidRPr="002E399F">
        <w:rPr>
          <w:rFonts w:ascii="Times New Roman" w:hAnsi="Times New Roman"/>
          <w:sz w:val="24"/>
          <w:szCs w:val="24"/>
        </w:rPr>
        <w:t>for obtaining consent, if any exist at the time of making a determination, or from a two-thirds majority of participating jurisdictions if no such written procedure exists</w:t>
      </w:r>
      <w:r w:rsidR="007D678F">
        <w:rPr>
          <w:rFonts w:ascii="Times New Roman" w:hAnsi="Times New Roman"/>
          <w:sz w:val="24"/>
          <w:szCs w:val="24"/>
        </w:rPr>
        <w:t xml:space="preserve">. </w:t>
      </w:r>
      <w:r w:rsidR="002D0BB9" w:rsidRPr="002E399F">
        <w:rPr>
          <w:rFonts w:ascii="Times New Roman" w:hAnsi="Times New Roman"/>
          <w:sz w:val="24"/>
          <w:szCs w:val="24"/>
        </w:rPr>
        <w:t>A determination is not valid</w:t>
      </w:r>
      <w:r w:rsidR="00AA46FF" w:rsidRPr="002E399F">
        <w:rPr>
          <w:rFonts w:ascii="Times New Roman" w:hAnsi="Times New Roman"/>
          <w:sz w:val="24"/>
          <w:szCs w:val="24"/>
        </w:rPr>
        <w:t xml:space="preserve"> if </w:t>
      </w:r>
      <w:r w:rsidR="002B07FD" w:rsidRPr="002E399F">
        <w:rPr>
          <w:rFonts w:ascii="Times New Roman" w:hAnsi="Times New Roman"/>
          <w:sz w:val="24"/>
          <w:szCs w:val="24"/>
        </w:rPr>
        <w:t xml:space="preserve">prior </w:t>
      </w:r>
      <w:r w:rsidR="00AA46FF" w:rsidRPr="002E399F">
        <w:rPr>
          <w:rFonts w:ascii="Times New Roman" w:hAnsi="Times New Roman"/>
          <w:sz w:val="24"/>
          <w:szCs w:val="24"/>
        </w:rPr>
        <w:t>consent to the terms is not obtained from participating jurisdictions</w:t>
      </w:r>
      <w:r w:rsidR="00D535D7" w:rsidRPr="002E399F">
        <w:rPr>
          <w:rFonts w:ascii="Times New Roman" w:hAnsi="Times New Roman"/>
          <w:sz w:val="24"/>
          <w:szCs w:val="24"/>
        </w:rPr>
        <w:t xml:space="preserve"> in accordance with subclause 32(1)</w:t>
      </w:r>
      <w:r w:rsidR="00AA46FF" w:rsidRPr="002E399F">
        <w:rPr>
          <w:rFonts w:ascii="Times New Roman" w:hAnsi="Times New Roman"/>
          <w:sz w:val="24"/>
          <w:szCs w:val="24"/>
        </w:rPr>
        <w:t>.</w:t>
      </w:r>
    </w:p>
    <w:p w:rsidR="004B36D0" w:rsidRPr="002E399F" w:rsidRDefault="004B36D0"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The Commonwealth is a participating jurisdiction for the purposes of obtaining consent, as is any Australian jurisdiction the Commonwealth has agreed is a participating jurisdiction, where the agreement remains in force at the time the determination is made</w:t>
      </w:r>
      <w:r w:rsidR="00CC475D" w:rsidRPr="002E399F">
        <w:rPr>
          <w:rFonts w:ascii="Times New Roman" w:hAnsi="Times New Roman"/>
          <w:sz w:val="24"/>
          <w:szCs w:val="24"/>
        </w:rPr>
        <w:t>.</w:t>
      </w:r>
    </w:p>
    <w:p w:rsidR="00293181" w:rsidRPr="002E399F" w:rsidRDefault="00B72D59" w:rsidP="00B31A0E">
      <w:pPr>
        <w:spacing w:after="240" w:line="240" w:lineRule="auto"/>
        <w:ind w:left="567" w:hanging="567"/>
        <w:rPr>
          <w:rFonts w:ascii="Times New Roman" w:hAnsi="Times New Roman"/>
          <w:b/>
          <w:sz w:val="24"/>
          <w:szCs w:val="24"/>
        </w:rPr>
      </w:pPr>
      <w:r>
        <w:rPr>
          <w:rFonts w:ascii="Times New Roman" w:hAnsi="Times New Roman"/>
          <w:b/>
          <w:sz w:val="24"/>
          <w:szCs w:val="24"/>
        </w:rPr>
        <w:br w:type="page"/>
      </w:r>
      <w:r w:rsidR="00293181" w:rsidRPr="002E399F">
        <w:rPr>
          <w:rFonts w:ascii="Times New Roman" w:hAnsi="Times New Roman"/>
          <w:b/>
          <w:sz w:val="24"/>
          <w:szCs w:val="24"/>
        </w:rPr>
        <w:lastRenderedPageBreak/>
        <w:t xml:space="preserve">Clause </w:t>
      </w:r>
      <w:r w:rsidR="009126A5" w:rsidRPr="002E399F">
        <w:rPr>
          <w:rFonts w:ascii="Times New Roman" w:hAnsi="Times New Roman"/>
          <w:b/>
          <w:sz w:val="24"/>
          <w:szCs w:val="24"/>
        </w:rPr>
        <w:t xml:space="preserve">34 </w:t>
      </w:r>
      <w:r w:rsidR="00293181" w:rsidRPr="002E399F">
        <w:rPr>
          <w:rFonts w:ascii="Times New Roman" w:hAnsi="Times New Roman"/>
          <w:b/>
          <w:sz w:val="24"/>
          <w:szCs w:val="24"/>
        </w:rPr>
        <w:t>GEMS determinations―when a GEMS determination comes into force</w:t>
      </w:r>
    </w:p>
    <w:p w:rsidR="005137FB" w:rsidRPr="002E399F" w:rsidRDefault="00752308"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34 </w:t>
      </w:r>
      <w:r w:rsidRPr="002E399F">
        <w:rPr>
          <w:rFonts w:ascii="Times New Roman" w:hAnsi="Times New Roman"/>
          <w:sz w:val="24"/>
          <w:szCs w:val="24"/>
        </w:rPr>
        <w:t xml:space="preserve">establishes a default period of </w:t>
      </w:r>
      <w:r w:rsidR="00276042" w:rsidRPr="002E399F">
        <w:rPr>
          <w:rFonts w:ascii="Times New Roman" w:hAnsi="Times New Roman"/>
          <w:sz w:val="24"/>
          <w:szCs w:val="24"/>
        </w:rPr>
        <w:t xml:space="preserve">12 </w:t>
      </w:r>
      <w:r w:rsidR="000D155F" w:rsidRPr="002E399F">
        <w:rPr>
          <w:rFonts w:ascii="Times New Roman" w:hAnsi="Times New Roman"/>
          <w:sz w:val="24"/>
          <w:szCs w:val="24"/>
        </w:rPr>
        <w:t>months</w:t>
      </w:r>
      <w:r w:rsidRPr="002E399F">
        <w:rPr>
          <w:rFonts w:ascii="Times New Roman" w:hAnsi="Times New Roman"/>
          <w:sz w:val="24"/>
          <w:szCs w:val="24"/>
        </w:rPr>
        <w:t xml:space="preserve"> between a </w:t>
      </w:r>
      <w:r w:rsidR="004B37BC" w:rsidRPr="002E399F">
        <w:rPr>
          <w:rFonts w:ascii="Times New Roman" w:hAnsi="Times New Roman"/>
          <w:sz w:val="24"/>
          <w:szCs w:val="24"/>
        </w:rPr>
        <w:t xml:space="preserve">GEMS </w:t>
      </w:r>
      <w:r w:rsidRPr="002E399F">
        <w:rPr>
          <w:rFonts w:ascii="Times New Roman" w:hAnsi="Times New Roman"/>
          <w:sz w:val="24"/>
          <w:szCs w:val="24"/>
        </w:rPr>
        <w:t xml:space="preserve">determination being made and a </w:t>
      </w:r>
      <w:r w:rsidR="004B37BC" w:rsidRPr="002E399F">
        <w:rPr>
          <w:rFonts w:ascii="Times New Roman" w:hAnsi="Times New Roman"/>
          <w:sz w:val="24"/>
          <w:szCs w:val="24"/>
        </w:rPr>
        <w:t xml:space="preserve">GEMS </w:t>
      </w:r>
      <w:r w:rsidRPr="002E399F">
        <w:rPr>
          <w:rFonts w:ascii="Times New Roman" w:hAnsi="Times New Roman"/>
          <w:sz w:val="24"/>
          <w:szCs w:val="24"/>
        </w:rPr>
        <w:t>determination coming into force</w:t>
      </w:r>
      <w:r w:rsidR="007D678F">
        <w:rPr>
          <w:rFonts w:ascii="Times New Roman" w:hAnsi="Times New Roman"/>
          <w:sz w:val="24"/>
          <w:szCs w:val="24"/>
        </w:rPr>
        <w:t xml:space="preserve">. </w:t>
      </w:r>
      <w:r w:rsidR="005137FB" w:rsidRPr="002E399F">
        <w:rPr>
          <w:rFonts w:ascii="Times New Roman" w:hAnsi="Times New Roman"/>
          <w:sz w:val="24"/>
          <w:szCs w:val="24"/>
        </w:rPr>
        <w:t>It is appropriate to provide a lead time before the majority of new determinations come into effect to ensure that Australians are able to react to any new requirements.</w:t>
      </w:r>
    </w:p>
    <w:p w:rsidR="00BD344B" w:rsidRPr="002E399F" w:rsidRDefault="00383A80"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A determination can specify a longer or shorter period before commencement in cases where the Minister considers it appropriate</w:t>
      </w:r>
      <w:r w:rsidR="007D678F">
        <w:rPr>
          <w:rFonts w:ascii="Times New Roman" w:hAnsi="Times New Roman"/>
          <w:sz w:val="24"/>
          <w:szCs w:val="24"/>
        </w:rPr>
        <w:t xml:space="preserve">. </w:t>
      </w:r>
      <w:r w:rsidRPr="002E399F">
        <w:rPr>
          <w:rFonts w:ascii="Times New Roman" w:hAnsi="Times New Roman"/>
          <w:sz w:val="24"/>
          <w:szCs w:val="24"/>
        </w:rPr>
        <w:t>A shorter period may be appropriate</w:t>
      </w:r>
      <w:r w:rsidR="00414AA7" w:rsidRPr="002E399F">
        <w:rPr>
          <w:rFonts w:ascii="Times New Roman" w:hAnsi="Times New Roman"/>
          <w:sz w:val="24"/>
          <w:szCs w:val="24"/>
        </w:rPr>
        <w:t xml:space="preserve">, for example, </w:t>
      </w:r>
      <w:r w:rsidRPr="002E399F">
        <w:rPr>
          <w:rFonts w:ascii="Times New Roman" w:hAnsi="Times New Roman"/>
          <w:sz w:val="24"/>
          <w:szCs w:val="24"/>
        </w:rPr>
        <w:t>where a determination</w:t>
      </w:r>
      <w:r w:rsidR="007F2FC7" w:rsidRPr="002E399F">
        <w:rPr>
          <w:rFonts w:ascii="Times New Roman" w:hAnsi="Times New Roman"/>
          <w:sz w:val="24"/>
          <w:szCs w:val="24"/>
        </w:rPr>
        <w:t xml:space="preserve"> </w:t>
      </w:r>
      <w:r w:rsidR="00C1671E" w:rsidRPr="002E399F">
        <w:rPr>
          <w:rFonts w:ascii="Times New Roman" w:hAnsi="Times New Roman"/>
          <w:sz w:val="24"/>
          <w:szCs w:val="24"/>
        </w:rPr>
        <w:t>does not affect registrations or</w:t>
      </w:r>
      <w:r w:rsidR="00D24DAA" w:rsidRPr="002E399F">
        <w:rPr>
          <w:rFonts w:ascii="Times New Roman" w:hAnsi="Times New Roman"/>
          <w:sz w:val="24"/>
          <w:szCs w:val="24"/>
        </w:rPr>
        <w:t xml:space="preserve"> </w:t>
      </w:r>
      <w:r w:rsidR="007F2FC7" w:rsidRPr="002E399F">
        <w:rPr>
          <w:rFonts w:ascii="Times New Roman" w:hAnsi="Times New Roman"/>
          <w:sz w:val="24"/>
          <w:szCs w:val="24"/>
        </w:rPr>
        <w:t>includes obligations relating only to labelling</w:t>
      </w:r>
      <w:r w:rsidR="00500626" w:rsidRPr="002E399F">
        <w:rPr>
          <w:rFonts w:ascii="Times New Roman" w:hAnsi="Times New Roman"/>
          <w:sz w:val="24"/>
          <w:szCs w:val="24"/>
        </w:rPr>
        <w:t xml:space="preserve"> that must be displayed at </w:t>
      </w:r>
      <w:r w:rsidR="003A1C33" w:rsidRPr="002E399F">
        <w:rPr>
          <w:rFonts w:ascii="Times New Roman" w:hAnsi="Times New Roman"/>
          <w:sz w:val="24"/>
          <w:szCs w:val="24"/>
        </w:rPr>
        <w:t xml:space="preserve">the </w:t>
      </w:r>
      <w:r w:rsidR="00500626" w:rsidRPr="002E399F">
        <w:rPr>
          <w:rFonts w:ascii="Times New Roman" w:hAnsi="Times New Roman"/>
          <w:sz w:val="24"/>
          <w:szCs w:val="24"/>
        </w:rPr>
        <w:t>point of supply</w:t>
      </w:r>
      <w:r w:rsidR="007F2FC7" w:rsidRPr="002E399F">
        <w:rPr>
          <w:rFonts w:ascii="Times New Roman" w:hAnsi="Times New Roman"/>
          <w:sz w:val="24"/>
          <w:szCs w:val="24"/>
        </w:rPr>
        <w:t>.</w:t>
      </w:r>
    </w:p>
    <w:p w:rsidR="006D6131" w:rsidRPr="002E399F" w:rsidRDefault="006D6131" w:rsidP="00723C46">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The day on which a determination comes into force is important to understanding </w:t>
      </w:r>
      <w:r w:rsidR="00AE78E6" w:rsidRPr="002E399F">
        <w:rPr>
          <w:rFonts w:ascii="Times New Roman" w:hAnsi="Times New Roman"/>
          <w:sz w:val="24"/>
          <w:szCs w:val="24"/>
        </w:rPr>
        <w:t xml:space="preserve">various </w:t>
      </w:r>
      <w:r w:rsidRPr="002E399F">
        <w:rPr>
          <w:rFonts w:ascii="Times New Roman" w:hAnsi="Times New Roman"/>
          <w:sz w:val="24"/>
          <w:szCs w:val="24"/>
        </w:rPr>
        <w:t>obligations</w:t>
      </w:r>
      <w:r w:rsidR="005318C0" w:rsidRPr="002E399F">
        <w:rPr>
          <w:rFonts w:ascii="Times New Roman" w:hAnsi="Times New Roman"/>
          <w:sz w:val="24"/>
          <w:szCs w:val="24"/>
        </w:rPr>
        <w:t xml:space="preserve"> under the Act</w:t>
      </w:r>
      <w:r w:rsidR="007D678F">
        <w:rPr>
          <w:rFonts w:ascii="Times New Roman" w:hAnsi="Times New Roman"/>
          <w:sz w:val="24"/>
          <w:szCs w:val="24"/>
        </w:rPr>
        <w:t xml:space="preserve">. </w:t>
      </w:r>
      <w:r w:rsidR="005318C0" w:rsidRPr="002E399F">
        <w:rPr>
          <w:rFonts w:ascii="Times New Roman" w:hAnsi="Times New Roman"/>
          <w:sz w:val="24"/>
          <w:szCs w:val="24"/>
        </w:rPr>
        <w:t xml:space="preserve">For example, </w:t>
      </w:r>
      <w:r w:rsidR="00D924C1" w:rsidRPr="002E399F">
        <w:rPr>
          <w:rFonts w:ascii="Times New Roman" w:hAnsi="Times New Roman"/>
          <w:sz w:val="24"/>
          <w:szCs w:val="24"/>
        </w:rPr>
        <w:t xml:space="preserve">in some </w:t>
      </w:r>
      <w:r w:rsidR="00F64B14" w:rsidRPr="002E399F">
        <w:rPr>
          <w:rFonts w:ascii="Times New Roman" w:hAnsi="Times New Roman"/>
          <w:sz w:val="24"/>
          <w:szCs w:val="24"/>
        </w:rPr>
        <w:t xml:space="preserve">circumstances </w:t>
      </w:r>
      <w:r w:rsidR="005318C0" w:rsidRPr="002E399F">
        <w:rPr>
          <w:rFonts w:ascii="Times New Roman" w:hAnsi="Times New Roman"/>
          <w:sz w:val="24"/>
          <w:szCs w:val="24"/>
        </w:rPr>
        <w:t>p</w:t>
      </w:r>
      <w:r w:rsidR="00A26691" w:rsidRPr="002E399F">
        <w:rPr>
          <w:rFonts w:ascii="Times New Roman" w:hAnsi="Times New Roman"/>
          <w:sz w:val="24"/>
          <w:szCs w:val="24"/>
        </w:rPr>
        <w:t xml:space="preserve">roducts </w:t>
      </w:r>
      <w:r w:rsidR="00F86446" w:rsidRPr="002E399F">
        <w:rPr>
          <w:rFonts w:ascii="Times New Roman" w:hAnsi="Times New Roman"/>
          <w:sz w:val="24"/>
          <w:szCs w:val="24"/>
        </w:rPr>
        <w:t xml:space="preserve">that </w:t>
      </w:r>
      <w:r w:rsidR="00A26691" w:rsidRPr="002E399F">
        <w:rPr>
          <w:rFonts w:ascii="Times New Roman" w:hAnsi="Times New Roman"/>
          <w:sz w:val="24"/>
          <w:szCs w:val="24"/>
        </w:rPr>
        <w:t xml:space="preserve">are imported </w:t>
      </w:r>
      <w:r w:rsidR="00D924C1" w:rsidRPr="002E399F">
        <w:rPr>
          <w:rFonts w:ascii="Times New Roman" w:hAnsi="Times New Roman"/>
          <w:sz w:val="24"/>
          <w:szCs w:val="24"/>
        </w:rPr>
        <w:t>in</w:t>
      </w:r>
      <w:r w:rsidR="00A26691" w:rsidRPr="002E399F">
        <w:rPr>
          <w:rFonts w:ascii="Times New Roman" w:hAnsi="Times New Roman"/>
          <w:sz w:val="24"/>
          <w:szCs w:val="24"/>
        </w:rPr>
        <w:t xml:space="preserve">to or manufactured in Australia </w:t>
      </w:r>
      <w:r w:rsidR="00A26691" w:rsidRPr="002E399F">
        <w:rPr>
          <w:rFonts w:ascii="Times New Roman" w:hAnsi="Times New Roman"/>
          <w:i/>
          <w:sz w:val="24"/>
          <w:szCs w:val="24"/>
        </w:rPr>
        <w:t>before</w:t>
      </w:r>
      <w:r w:rsidR="00A26691" w:rsidRPr="002E399F">
        <w:rPr>
          <w:rFonts w:ascii="Times New Roman" w:hAnsi="Times New Roman"/>
          <w:sz w:val="24"/>
          <w:szCs w:val="24"/>
        </w:rPr>
        <w:t xml:space="preserve"> </w:t>
      </w:r>
      <w:r w:rsidR="00C70AAD" w:rsidRPr="002E399F">
        <w:rPr>
          <w:rFonts w:ascii="Times New Roman" w:hAnsi="Times New Roman"/>
          <w:sz w:val="24"/>
          <w:szCs w:val="24"/>
        </w:rPr>
        <w:t xml:space="preserve">the day on which </w:t>
      </w:r>
      <w:r w:rsidR="00A26691" w:rsidRPr="002E399F">
        <w:rPr>
          <w:rFonts w:ascii="Times New Roman" w:hAnsi="Times New Roman"/>
          <w:sz w:val="24"/>
          <w:szCs w:val="24"/>
        </w:rPr>
        <w:t>a</w:t>
      </w:r>
      <w:r w:rsidR="00945DAA" w:rsidRPr="002E399F">
        <w:rPr>
          <w:rFonts w:ascii="Times New Roman" w:hAnsi="Times New Roman"/>
          <w:sz w:val="24"/>
          <w:szCs w:val="24"/>
        </w:rPr>
        <w:t xml:space="preserve"> </w:t>
      </w:r>
      <w:r w:rsidR="00A26691" w:rsidRPr="002E399F">
        <w:rPr>
          <w:rFonts w:ascii="Times New Roman" w:hAnsi="Times New Roman"/>
          <w:sz w:val="24"/>
          <w:szCs w:val="24"/>
        </w:rPr>
        <w:t>GEMS determination commences may be supplied</w:t>
      </w:r>
      <w:r w:rsidR="002361F4" w:rsidRPr="002E399F">
        <w:rPr>
          <w:rFonts w:ascii="Times New Roman" w:hAnsi="Times New Roman"/>
          <w:sz w:val="24"/>
          <w:szCs w:val="24"/>
        </w:rPr>
        <w:t xml:space="preserve"> after commencement</w:t>
      </w:r>
      <w:r w:rsidR="00A26691" w:rsidRPr="002E399F">
        <w:rPr>
          <w:rFonts w:ascii="Times New Roman" w:hAnsi="Times New Roman"/>
          <w:sz w:val="24"/>
          <w:szCs w:val="24"/>
        </w:rPr>
        <w:t>,</w:t>
      </w:r>
      <w:r w:rsidR="00F86446" w:rsidRPr="002E399F">
        <w:rPr>
          <w:rFonts w:ascii="Times New Roman" w:hAnsi="Times New Roman"/>
          <w:sz w:val="24"/>
          <w:szCs w:val="24"/>
        </w:rPr>
        <w:t xml:space="preserve"> even if they do not </w:t>
      </w:r>
      <w:r w:rsidR="008316FC" w:rsidRPr="002E399F">
        <w:rPr>
          <w:rFonts w:ascii="Times New Roman" w:hAnsi="Times New Roman"/>
          <w:sz w:val="24"/>
          <w:szCs w:val="24"/>
        </w:rPr>
        <w:t>satisfy</w:t>
      </w:r>
      <w:r w:rsidR="00F86446" w:rsidRPr="002E399F">
        <w:rPr>
          <w:rFonts w:ascii="Times New Roman" w:hAnsi="Times New Roman"/>
          <w:sz w:val="24"/>
          <w:szCs w:val="24"/>
        </w:rPr>
        <w:t xml:space="preserve"> the new </w:t>
      </w:r>
      <w:r w:rsidR="00D924C1" w:rsidRPr="002E399F">
        <w:rPr>
          <w:rFonts w:ascii="Times New Roman" w:hAnsi="Times New Roman"/>
          <w:sz w:val="24"/>
          <w:szCs w:val="24"/>
        </w:rPr>
        <w:t xml:space="preserve">requirements (see clause </w:t>
      </w:r>
      <w:r w:rsidR="00951218" w:rsidRPr="002E399F">
        <w:rPr>
          <w:rFonts w:ascii="Times New Roman" w:hAnsi="Times New Roman"/>
          <w:sz w:val="24"/>
          <w:szCs w:val="24"/>
        </w:rPr>
        <w:t>16(</w:t>
      </w:r>
      <w:r w:rsidR="009E18CD" w:rsidRPr="002E399F">
        <w:rPr>
          <w:rFonts w:ascii="Times New Roman" w:hAnsi="Times New Roman"/>
          <w:sz w:val="24"/>
          <w:szCs w:val="24"/>
        </w:rPr>
        <w:t>2)(c)</w:t>
      </w:r>
      <w:r w:rsidR="00D924C1" w:rsidRPr="002E399F">
        <w:rPr>
          <w:rFonts w:ascii="Times New Roman" w:hAnsi="Times New Roman"/>
          <w:sz w:val="24"/>
          <w:szCs w:val="24"/>
        </w:rPr>
        <w:t>)</w:t>
      </w:r>
      <w:r w:rsidR="007D678F">
        <w:rPr>
          <w:rFonts w:ascii="Times New Roman" w:hAnsi="Times New Roman"/>
          <w:sz w:val="24"/>
          <w:szCs w:val="24"/>
        </w:rPr>
        <w:t xml:space="preserve">. </w:t>
      </w:r>
      <w:r w:rsidR="009E18CD" w:rsidRPr="002E399F">
        <w:rPr>
          <w:rFonts w:ascii="Times New Roman" w:hAnsi="Times New Roman"/>
          <w:sz w:val="24"/>
          <w:szCs w:val="24"/>
        </w:rPr>
        <w:t>P</w:t>
      </w:r>
      <w:r w:rsidR="00D924C1" w:rsidRPr="002E399F">
        <w:rPr>
          <w:rFonts w:ascii="Times New Roman" w:hAnsi="Times New Roman"/>
          <w:sz w:val="24"/>
          <w:szCs w:val="24"/>
        </w:rPr>
        <w:t xml:space="preserve">roducts imported or manufactured after the day on which a determination comes into force cannot be supplied lawfully if they </w:t>
      </w:r>
      <w:r w:rsidR="001808BD" w:rsidRPr="002E399F">
        <w:rPr>
          <w:rFonts w:ascii="Times New Roman" w:hAnsi="Times New Roman"/>
          <w:sz w:val="24"/>
          <w:szCs w:val="24"/>
        </w:rPr>
        <w:t xml:space="preserve">do not </w:t>
      </w:r>
      <w:r w:rsidR="008316FC" w:rsidRPr="002E399F">
        <w:rPr>
          <w:rFonts w:ascii="Times New Roman" w:hAnsi="Times New Roman"/>
          <w:sz w:val="24"/>
          <w:szCs w:val="24"/>
        </w:rPr>
        <w:t>satisfy</w:t>
      </w:r>
      <w:r w:rsidR="001808BD" w:rsidRPr="002E399F">
        <w:rPr>
          <w:rFonts w:ascii="Times New Roman" w:hAnsi="Times New Roman"/>
          <w:sz w:val="24"/>
          <w:szCs w:val="24"/>
        </w:rPr>
        <w:t xml:space="preserve"> relevant </w:t>
      </w:r>
      <w:r w:rsidR="00D924C1" w:rsidRPr="002E399F">
        <w:rPr>
          <w:rFonts w:ascii="Times New Roman" w:hAnsi="Times New Roman"/>
          <w:sz w:val="24"/>
          <w:szCs w:val="24"/>
        </w:rPr>
        <w:t>requirements</w:t>
      </w:r>
      <w:r w:rsidR="009E18CD" w:rsidRPr="002E399F">
        <w:rPr>
          <w:rFonts w:ascii="Times New Roman" w:hAnsi="Times New Roman"/>
          <w:sz w:val="24"/>
          <w:szCs w:val="24"/>
        </w:rPr>
        <w:t xml:space="preserve">, </w:t>
      </w:r>
      <w:r w:rsidR="004B37BC" w:rsidRPr="002E399F">
        <w:rPr>
          <w:rFonts w:ascii="Times New Roman" w:hAnsi="Times New Roman"/>
          <w:sz w:val="24"/>
          <w:szCs w:val="24"/>
        </w:rPr>
        <w:t xml:space="preserve">unless they </w:t>
      </w:r>
      <w:r w:rsidR="009E18CD" w:rsidRPr="002E399F">
        <w:rPr>
          <w:rFonts w:ascii="Times New Roman" w:hAnsi="Times New Roman"/>
          <w:sz w:val="24"/>
          <w:szCs w:val="24"/>
        </w:rPr>
        <w:t>are exempt from meeting requirements</w:t>
      </w:r>
      <w:r w:rsidR="00D924C1" w:rsidRPr="002E399F">
        <w:rPr>
          <w:rFonts w:ascii="Times New Roman" w:hAnsi="Times New Roman"/>
          <w:sz w:val="24"/>
          <w:szCs w:val="24"/>
        </w:rPr>
        <w:t>.</w:t>
      </w:r>
    </w:p>
    <w:p w:rsidR="00BD344B" w:rsidRPr="002E399F" w:rsidRDefault="00BD10F1" w:rsidP="00BD10F1">
      <w:pPr>
        <w:spacing w:after="240" w:line="240" w:lineRule="auto"/>
        <w:rPr>
          <w:rFonts w:ascii="Times New Roman" w:hAnsi="Times New Roman"/>
          <w:b/>
          <w:i/>
          <w:sz w:val="24"/>
          <w:szCs w:val="24"/>
        </w:rPr>
      </w:pPr>
      <w:r w:rsidRPr="002E399F">
        <w:rPr>
          <w:rFonts w:ascii="Times New Roman" w:hAnsi="Times New Roman"/>
          <w:b/>
          <w:i/>
          <w:sz w:val="24"/>
          <w:szCs w:val="24"/>
        </w:rPr>
        <w:t>Division 3―Replacing GEMS determinations</w:t>
      </w:r>
    </w:p>
    <w:p w:rsidR="00A507B2" w:rsidRPr="002E399F" w:rsidRDefault="00A507B2"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35 </w:t>
      </w:r>
      <w:r w:rsidRPr="002E399F">
        <w:rPr>
          <w:rFonts w:ascii="Times New Roman" w:hAnsi="Times New Roman"/>
          <w:b/>
          <w:sz w:val="24"/>
          <w:szCs w:val="24"/>
        </w:rPr>
        <w:t>Replacing GEMS determinations</w:t>
      </w:r>
    </w:p>
    <w:p w:rsidR="00CC07C1" w:rsidRPr="002E399F" w:rsidRDefault="0017063F"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35 </w:t>
      </w:r>
      <w:r w:rsidR="009E18CD" w:rsidRPr="002E399F">
        <w:rPr>
          <w:rFonts w:ascii="Times New Roman" w:hAnsi="Times New Roman"/>
          <w:sz w:val="24"/>
          <w:szCs w:val="24"/>
        </w:rPr>
        <w:t xml:space="preserve">sets out the Minister’s powers to replace and revoke </w:t>
      </w:r>
      <w:r w:rsidR="001143EB" w:rsidRPr="002E399F">
        <w:rPr>
          <w:rFonts w:ascii="Times New Roman" w:hAnsi="Times New Roman"/>
          <w:sz w:val="24"/>
          <w:szCs w:val="24"/>
        </w:rPr>
        <w:t xml:space="preserve">GEMS </w:t>
      </w:r>
      <w:r w:rsidR="009E18CD" w:rsidRPr="002E399F">
        <w:rPr>
          <w:rFonts w:ascii="Times New Roman" w:hAnsi="Times New Roman"/>
          <w:sz w:val="24"/>
          <w:szCs w:val="24"/>
        </w:rPr>
        <w:t>determinations</w:t>
      </w:r>
      <w:r w:rsidR="007D678F">
        <w:rPr>
          <w:rFonts w:ascii="Times New Roman" w:hAnsi="Times New Roman"/>
          <w:sz w:val="24"/>
          <w:szCs w:val="24"/>
        </w:rPr>
        <w:t xml:space="preserve">. </w:t>
      </w:r>
      <w:r w:rsidR="009E18CD" w:rsidRPr="002E399F">
        <w:rPr>
          <w:rFonts w:ascii="Times New Roman" w:hAnsi="Times New Roman"/>
          <w:sz w:val="24"/>
          <w:szCs w:val="24"/>
        </w:rPr>
        <w:t xml:space="preserve">It </w:t>
      </w:r>
      <w:r w:rsidRPr="002E399F">
        <w:rPr>
          <w:rFonts w:ascii="Times New Roman" w:hAnsi="Times New Roman"/>
          <w:sz w:val="24"/>
          <w:szCs w:val="24"/>
        </w:rPr>
        <w:t xml:space="preserve">specifies that, despite section 33(3) of the </w:t>
      </w:r>
      <w:r w:rsidRPr="002E399F">
        <w:rPr>
          <w:rFonts w:ascii="Times New Roman" w:hAnsi="Times New Roman"/>
          <w:i/>
          <w:sz w:val="24"/>
          <w:szCs w:val="24"/>
        </w:rPr>
        <w:t>Acts Interpretation Act 1901</w:t>
      </w:r>
      <w:r w:rsidRPr="002E399F">
        <w:rPr>
          <w:rFonts w:ascii="Times New Roman" w:hAnsi="Times New Roman"/>
          <w:sz w:val="24"/>
          <w:szCs w:val="24"/>
        </w:rPr>
        <w:t xml:space="preserve">, the Minister cannot vary a </w:t>
      </w:r>
      <w:r w:rsidR="001143EB" w:rsidRPr="002E399F">
        <w:rPr>
          <w:rFonts w:ascii="Times New Roman" w:hAnsi="Times New Roman"/>
          <w:sz w:val="24"/>
          <w:szCs w:val="24"/>
        </w:rPr>
        <w:t xml:space="preserve">GEMS </w:t>
      </w:r>
      <w:r w:rsidRPr="002E399F">
        <w:rPr>
          <w:rFonts w:ascii="Times New Roman" w:hAnsi="Times New Roman"/>
          <w:sz w:val="24"/>
          <w:szCs w:val="24"/>
        </w:rPr>
        <w:t xml:space="preserve">determination but may revoke a </w:t>
      </w:r>
      <w:r w:rsidR="002C16D2" w:rsidRPr="002E399F">
        <w:rPr>
          <w:rFonts w:ascii="Times New Roman" w:hAnsi="Times New Roman"/>
          <w:sz w:val="24"/>
          <w:szCs w:val="24"/>
        </w:rPr>
        <w:t xml:space="preserve">GEMS </w:t>
      </w:r>
      <w:r w:rsidRPr="002E399F">
        <w:rPr>
          <w:rFonts w:ascii="Times New Roman" w:hAnsi="Times New Roman"/>
          <w:sz w:val="24"/>
          <w:szCs w:val="24"/>
        </w:rPr>
        <w:t xml:space="preserve">determination and issue a </w:t>
      </w:r>
      <w:r w:rsidR="00035290" w:rsidRPr="002E399F">
        <w:rPr>
          <w:rFonts w:ascii="Times New Roman" w:hAnsi="Times New Roman"/>
          <w:sz w:val="24"/>
          <w:szCs w:val="24"/>
        </w:rPr>
        <w:t>replacement</w:t>
      </w:r>
      <w:r w:rsidRPr="002E399F">
        <w:rPr>
          <w:rFonts w:ascii="Times New Roman" w:hAnsi="Times New Roman"/>
          <w:sz w:val="24"/>
          <w:szCs w:val="24"/>
        </w:rPr>
        <w:t xml:space="preserve"> </w:t>
      </w:r>
      <w:r w:rsidR="001143EB" w:rsidRPr="002E399F">
        <w:rPr>
          <w:rFonts w:ascii="Times New Roman" w:hAnsi="Times New Roman"/>
          <w:sz w:val="24"/>
          <w:szCs w:val="24"/>
        </w:rPr>
        <w:t xml:space="preserve">GEMS </w:t>
      </w:r>
      <w:r w:rsidRPr="002E399F">
        <w:rPr>
          <w:rFonts w:ascii="Times New Roman" w:hAnsi="Times New Roman"/>
          <w:sz w:val="24"/>
          <w:szCs w:val="24"/>
        </w:rPr>
        <w:t>determination.</w:t>
      </w:r>
    </w:p>
    <w:p w:rsidR="00BD344B" w:rsidRPr="002E399F" w:rsidRDefault="009F7DB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This ensures that GEMS requirements cannot be altered by amending a determination </w:t>
      </w:r>
      <w:r w:rsidR="00FA5A57" w:rsidRPr="002E399F">
        <w:rPr>
          <w:rFonts w:ascii="Times New Roman" w:hAnsi="Times New Roman"/>
          <w:sz w:val="24"/>
          <w:szCs w:val="24"/>
        </w:rPr>
        <w:t>but must be made anew</w:t>
      </w:r>
      <w:r w:rsidR="00FF53BD" w:rsidRPr="002E399F">
        <w:rPr>
          <w:rFonts w:ascii="Times New Roman" w:hAnsi="Times New Roman"/>
          <w:sz w:val="24"/>
          <w:szCs w:val="24"/>
        </w:rPr>
        <w:t xml:space="preserve"> so </w:t>
      </w:r>
      <w:r w:rsidRPr="002E399F">
        <w:rPr>
          <w:rFonts w:ascii="Times New Roman" w:hAnsi="Times New Roman"/>
          <w:sz w:val="24"/>
          <w:szCs w:val="24"/>
        </w:rPr>
        <w:t>that all procedures required of, and flowing from, new determinations apply to a replacement determination</w:t>
      </w:r>
      <w:r w:rsidR="007D678F">
        <w:rPr>
          <w:rFonts w:ascii="Times New Roman" w:hAnsi="Times New Roman"/>
          <w:sz w:val="24"/>
          <w:szCs w:val="24"/>
        </w:rPr>
        <w:t xml:space="preserve">. </w:t>
      </w:r>
      <w:r w:rsidRPr="002E399F">
        <w:rPr>
          <w:rFonts w:ascii="Times New Roman" w:hAnsi="Times New Roman"/>
          <w:sz w:val="24"/>
          <w:szCs w:val="24"/>
        </w:rPr>
        <w:t>For example, a replacement determination may not be issued without the consent of participating jurisdictions</w:t>
      </w:r>
      <w:r w:rsidR="00362088" w:rsidRPr="002E399F">
        <w:rPr>
          <w:rFonts w:ascii="Times New Roman" w:hAnsi="Times New Roman"/>
          <w:sz w:val="24"/>
          <w:szCs w:val="24"/>
        </w:rPr>
        <w:t xml:space="preserve">, in accordance with clause </w:t>
      </w:r>
      <w:r w:rsidR="00B058AE" w:rsidRPr="002E399F">
        <w:rPr>
          <w:rFonts w:ascii="Times New Roman" w:hAnsi="Times New Roman"/>
          <w:sz w:val="24"/>
          <w:szCs w:val="24"/>
        </w:rPr>
        <w:t>3</w:t>
      </w:r>
      <w:r w:rsidR="00A4453A" w:rsidRPr="002E399F">
        <w:rPr>
          <w:rFonts w:ascii="Times New Roman" w:hAnsi="Times New Roman"/>
          <w:sz w:val="24"/>
          <w:szCs w:val="24"/>
        </w:rPr>
        <w:t>1</w:t>
      </w:r>
      <w:r w:rsidR="00362088" w:rsidRPr="002E399F">
        <w:rPr>
          <w:rFonts w:ascii="Times New Roman" w:hAnsi="Times New Roman"/>
          <w:sz w:val="24"/>
          <w:szCs w:val="24"/>
        </w:rPr>
        <w:t>,</w:t>
      </w:r>
      <w:r w:rsidRPr="002E399F">
        <w:rPr>
          <w:rFonts w:ascii="Times New Roman" w:hAnsi="Times New Roman"/>
          <w:sz w:val="24"/>
          <w:szCs w:val="24"/>
        </w:rPr>
        <w:t xml:space="preserve"> and will come into force on the day </w:t>
      </w:r>
      <w:r w:rsidR="004439F1" w:rsidRPr="002E399F">
        <w:rPr>
          <w:rFonts w:ascii="Times New Roman" w:hAnsi="Times New Roman"/>
          <w:sz w:val="24"/>
          <w:szCs w:val="24"/>
        </w:rPr>
        <w:t xml:space="preserve">determined </w:t>
      </w:r>
      <w:r w:rsidR="00A66493" w:rsidRPr="002E399F">
        <w:rPr>
          <w:rFonts w:ascii="Times New Roman" w:hAnsi="Times New Roman"/>
          <w:sz w:val="24"/>
          <w:szCs w:val="24"/>
        </w:rPr>
        <w:t>in accordance with</w:t>
      </w:r>
      <w:r w:rsidR="004439F1" w:rsidRPr="002E399F">
        <w:rPr>
          <w:rFonts w:ascii="Times New Roman" w:hAnsi="Times New Roman"/>
          <w:sz w:val="24"/>
          <w:szCs w:val="24"/>
        </w:rPr>
        <w:t xml:space="preserve"> clause 3</w:t>
      </w:r>
      <w:r w:rsidR="00A4453A" w:rsidRPr="002E399F">
        <w:rPr>
          <w:rFonts w:ascii="Times New Roman" w:hAnsi="Times New Roman"/>
          <w:sz w:val="24"/>
          <w:szCs w:val="24"/>
        </w:rPr>
        <w:t>2</w:t>
      </w:r>
      <w:r w:rsidR="004439F1" w:rsidRPr="002E399F">
        <w:rPr>
          <w:rFonts w:ascii="Times New Roman" w:hAnsi="Times New Roman"/>
          <w:sz w:val="24"/>
          <w:szCs w:val="24"/>
        </w:rPr>
        <w:t>.</w:t>
      </w:r>
    </w:p>
    <w:p w:rsidR="002F262C" w:rsidRPr="002E399F" w:rsidRDefault="002F262C"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To ensure the cooperative nature of the </w:t>
      </w:r>
      <w:r w:rsidR="000F2762" w:rsidRPr="002E399F">
        <w:rPr>
          <w:rFonts w:ascii="Times New Roman" w:hAnsi="Times New Roman"/>
          <w:sz w:val="24"/>
          <w:szCs w:val="24"/>
        </w:rPr>
        <w:t>E3 Program</w:t>
      </w:r>
      <w:r w:rsidRPr="002E399F">
        <w:rPr>
          <w:rFonts w:ascii="Times New Roman" w:hAnsi="Times New Roman"/>
          <w:sz w:val="24"/>
          <w:szCs w:val="24"/>
        </w:rPr>
        <w:t xml:space="preserve"> </w:t>
      </w:r>
      <w:r w:rsidR="0067327D" w:rsidRPr="002E399F">
        <w:rPr>
          <w:rFonts w:ascii="Times New Roman" w:hAnsi="Times New Roman"/>
          <w:sz w:val="24"/>
          <w:szCs w:val="24"/>
        </w:rPr>
        <w:t xml:space="preserve">anticipated in clause </w:t>
      </w:r>
      <w:r w:rsidR="009126A5" w:rsidRPr="002E399F">
        <w:rPr>
          <w:rFonts w:ascii="Times New Roman" w:hAnsi="Times New Roman"/>
          <w:sz w:val="24"/>
          <w:szCs w:val="24"/>
        </w:rPr>
        <w:t xml:space="preserve">33 </w:t>
      </w:r>
      <w:r w:rsidRPr="002E399F">
        <w:rPr>
          <w:rFonts w:ascii="Times New Roman" w:hAnsi="Times New Roman"/>
          <w:sz w:val="24"/>
          <w:szCs w:val="24"/>
        </w:rPr>
        <w:t>is maintained in revoking and mak</w:t>
      </w:r>
      <w:r w:rsidR="008E0B7D" w:rsidRPr="002E399F">
        <w:rPr>
          <w:rFonts w:ascii="Times New Roman" w:hAnsi="Times New Roman"/>
          <w:sz w:val="24"/>
          <w:szCs w:val="24"/>
        </w:rPr>
        <w:t>ing determinations, subclause 35</w:t>
      </w:r>
      <w:r w:rsidRPr="002E399F">
        <w:rPr>
          <w:rFonts w:ascii="Times New Roman" w:hAnsi="Times New Roman"/>
          <w:sz w:val="24"/>
          <w:szCs w:val="24"/>
        </w:rPr>
        <w:t>(3) requires the Minister to obtain the consent of participating jurisdictions to revoke a determination that will not be replaced.</w:t>
      </w:r>
    </w:p>
    <w:p w:rsidR="00065F52" w:rsidRPr="002E399F" w:rsidRDefault="00E34262" w:rsidP="00963A46">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35(</w:t>
      </w:r>
      <w:r w:rsidRPr="002E399F">
        <w:rPr>
          <w:rFonts w:ascii="Times New Roman" w:hAnsi="Times New Roman"/>
          <w:sz w:val="24"/>
          <w:szCs w:val="24"/>
        </w:rPr>
        <w:t>4) clarifies that a</w:t>
      </w:r>
      <w:r w:rsidR="00C104BE" w:rsidRPr="002E399F">
        <w:rPr>
          <w:rFonts w:ascii="Times New Roman" w:hAnsi="Times New Roman"/>
          <w:sz w:val="24"/>
          <w:szCs w:val="24"/>
        </w:rPr>
        <w:t xml:space="preserve"> </w:t>
      </w:r>
      <w:r w:rsidRPr="002E399F">
        <w:rPr>
          <w:rFonts w:ascii="Times New Roman" w:hAnsi="Times New Roman"/>
          <w:sz w:val="24"/>
          <w:szCs w:val="24"/>
        </w:rPr>
        <w:t xml:space="preserve">replacement </w:t>
      </w:r>
      <w:r w:rsidR="00C104BE" w:rsidRPr="002E399F">
        <w:rPr>
          <w:rFonts w:ascii="Times New Roman" w:hAnsi="Times New Roman"/>
          <w:sz w:val="24"/>
          <w:szCs w:val="24"/>
        </w:rPr>
        <w:t xml:space="preserve">determination </w:t>
      </w:r>
      <w:r w:rsidRPr="002E399F">
        <w:rPr>
          <w:rFonts w:ascii="Times New Roman" w:hAnsi="Times New Roman"/>
          <w:sz w:val="24"/>
          <w:szCs w:val="24"/>
        </w:rPr>
        <w:t>revokes the determination it replaces, effective immediately before the new determination commences</w:t>
      </w:r>
      <w:r w:rsidR="00EC4DB0" w:rsidRPr="002E399F">
        <w:rPr>
          <w:rFonts w:ascii="Times New Roman" w:hAnsi="Times New Roman"/>
          <w:sz w:val="24"/>
          <w:szCs w:val="24"/>
        </w:rPr>
        <w:t xml:space="preserve"> (i.e</w:t>
      </w:r>
      <w:r w:rsidR="007D678F">
        <w:rPr>
          <w:rFonts w:ascii="Times New Roman" w:hAnsi="Times New Roman"/>
          <w:sz w:val="24"/>
          <w:szCs w:val="24"/>
        </w:rPr>
        <w:t xml:space="preserve">. </w:t>
      </w:r>
      <w:r w:rsidR="00EC4DB0" w:rsidRPr="002E399F">
        <w:rPr>
          <w:rFonts w:ascii="Times New Roman" w:hAnsi="Times New Roman"/>
          <w:sz w:val="24"/>
          <w:szCs w:val="24"/>
        </w:rPr>
        <w:t>no separate instrument of revocation is required)</w:t>
      </w:r>
      <w:r w:rsidR="00963A46" w:rsidRPr="002E399F">
        <w:rPr>
          <w:rFonts w:ascii="Times New Roman" w:hAnsi="Times New Roman"/>
          <w:sz w:val="24"/>
          <w:szCs w:val="24"/>
        </w:rPr>
        <w:t>.</w:t>
      </w:r>
    </w:p>
    <w:p w:rsidR="009F7DB6" w:rsidRPr="002E399F" w:rsidRDefault="007A7500"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36 </w:t>
      </w:r>
      <w:r w:rsidRPr="002E399F">
        <w:rPr>
          <w:rFonts w:ascii="Times New Roman" w:hAnsi="Times New Roman"/>
          <w:b/>
          <w:sz w:val="24"/>
          <w:szCs w:val="24"/>
        </w:rPr>
        <w:t>Whether registrations affected by replacement determination</w:t>
      </w:r>
    </w:p>
    <w:p w:rsidR="00F72314" w:rsidRPr="002E399F" w:rsidRDefault="00B83DFE"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36(</w:t>
      </w:r>
      <w:r w:rsidR="00EC2C02" w:rsidRPr="002E399F">
        <w:rPr>
          <w:rFonts w:ascii="Times New Roman" w:hAnsi="Times New Roman"/>
          <w:sz w:val="24"/>
          <w:szCs w:val="24"/>
        </w:rPr>
        <w:t>1)</w:t>
      </w:r>
      <w:r w:rsidRPr="002E399F">
        <w:rPr>
          <w:rFonts w:ascii="Times New Roman" w:hAnsi="Times New Roman"/>
          <w:sz w:val="24"/>
          <w:szCs w:val="24"/>
        </w:rPr>
        <w:t xml:space="preserve"> requires a determination </w:t>
      </w:r>
      <w:r w:rsidR="00A93F8B" w:rsidRPr="002E399F">
        <w:rPr>
          <w:rFonts w:ascii="Times New Roman" w:hAnsi="Times New Roman"/>
          <w:sz w:val="24"/>
          <w:szCs w:val="24"/>
        </w:rPr>
        <w:t>that replaces a</w:t>
      </w:r>
      <w:r w:rsidR="00FB477E" w:rsidRPr="002E399F">
        <w:rPr>
          <w:rFonts w:ascii="Times New Roman" w:hAnsi="Times New Roman"/>
          <w:sz w:val="24"/>
          <w:szCs w:val="24"/>
        </w:rPr>
        <w:t xml:space="preserve"> previous</w:t>
      </w:r>
      <w:r w:rsidR="00A93F8B" w:rsidRPr="002E399F">
        <w:rPr>
          <w:rFonts w:ascii="Times New Roman" w:hAnsi="Times New Roman"/>
          <w:sz w:val="24"/>
          <w:szCs w:val="24"/>
        </w:rPr>
        <w:t xml:space="preserve"> determination </w:t>
      </w:r>
      <w:r w:rsidRPr="002E399F">
        <w:rPr>
          <w:rFonts w:ascii="Times New Roman" w:hAnsi="Times New Roman"/>
          <w:sz w:val="24"/>
          <w:szCs w:val="24"/>
        </w:rPr>
        <w:t xml:space="preserve">to specify whether it affects the registration of any or all of the </w:t>
      </w:r>
      <w:r w:rsidR="003C6156" w:rsidRPr="002E399F">
        <w:rPr>
          <w:rFonts w:ascii="Times New Roman" w:hAnsi="Times New Roman"/>
          <w:sz w:val="24"/>
          <w:szCs w:val="24"/>
        </w:rPr>
        <w:t>product</w:t>
      </w:r>
      <w:r w:rsidR="00A53DBD" w:rsidRPr="002E399F">
        <w:rPr>
          <w:rFonts w:ascii="Times New Roman" w:hAnsi="Times New Roman"/>
          <w:sz w:val="24"/>
          <w:szCs w:val="24"/>
        </w:rPr>
        <w:t xml:space="preserve"> </w:t>
      </w:r>
      <w:r w:rsidR="00CB3CFC" w:rsidRPr="002E399F">
        <w:rPr>
          <w:rFonts w:ascii="Times New Roman" w:hAnsi="Times New Roman"/>
          <w:sz w:val="24"/>
          <w:szCs w:val="24"/>
        </w:rPr>
        <w:t>models</w:t>
      </w:r>
      <w:r w:rsidR="003C6156" w:rsidRPr="002E399F">
        <w:rPr>
          <w:rFonts w:ascii="Times New Roman" w:hAnsi="Times New Roman"/>
          <w:sz w:val="24"/>
          <w:szCs w:val="24"/>
        </w:rPr>
        <w:t xml:space="preserve"> </w:t>
      </w:r>
      <w:r w:rsidRPr="002E399F">
        <w:rPr>
          <w:rFonts w:ascii="Times New Roman" w:hAnsi="Times New Roman"/>
          <w:sz w:val="24"/>
          <w:szCs w:val="24"/>
        </w:rPr>
        <w:t xml:space="preserve">to which </w:t>
      </w:r>
      <w:r w:rsidR="00A93F8B" w:rsidRPr="002E399F">
        <w:rPr>
          <w:rFonts w:ascii="Times New Roman" w:hAnsi="Times New Roman"/>
          <w:sz w:val="24"/>
          <w:szCs w:val="24"/>
        </w:rPr>
        <w:t>the determination</w:t>
      </w:r>
      <w:r w:rsidRPr="002E399F">
        <w:rPr>
          <w:rFonts w:ascii="Times New Roman" w:hAnsi="Times New Roman"/>
          <w:sz w:val="24"/>
          <w:szCs w:val="24"/>
        </w:rPr>
        <w:t xml:space="preserve"> applies</w:t>
      </w:r>
      <w:r w:rsidR="007D678F">
        <w:rPr>
          <w:rFonts w:ascii="Times New Roman" w:hAnsi="Times New Roman"/>
          <w:sz w:val="24"/>
          <w:szCs w:val="24"/>
        </w:rPr>
        <w:t xml:space="preserve">. </w:t>
      </w:r>
      <w:r w:rsidR="00A93F8B" w:rsidRPr="002E399F">
        <w:rPr>
          <w:rFonts w:ascii="Times New Roman" w:hAnsi="Times New Roman"/>
          <w:sz w:val="24"/>
          <w:szCs w:val="24"/>
        </w:rPr>
        <w:t xml:space="preserve">If a </w:t>
      </w:r>
      <w:r w:rsidR="003C6156" w:rsidRPr="002E399F">
        <w:rPr>
          <w:rFonts w:ascii="Times New Roman" w:hAnsi="Times New Roman"/>
          <w:sz w:val="24"/>
          <w:szCs w:val="24"/>
        </w:rPr>
        <w:t xml:space="preserve">product </w:t>
      </w:r>
      <w:r w:rsidR="00EE0013" w:rsidRPr="002E399F">
        <w:rPr>
          <w:rFonts w:ascii="Times New Roman" w:hAnsi="Times New Roman"/>
          <w:sz w:val="24"/>
          <w:szCs w:val="24"/>
        </w:rPr>
        <w:t>model</w:t>
      </w:r>
      <w:r w:rsidR="00A93F8B" w:rsidRPr="002E399F">
        <w:rPr>
          <w:rFonts w:ascii="Times New Roman" w:hAnsi="Times New Roman"/>
          <w:sz w:val="24"/>
          <w:szCs w:val="24"/>
        </w:rPr>
        <w:t xml:space="preserve">’s registration is affected by a determination, </w:t>
      </w:r>
      <w:r w:rsidR="00A93F8B" w:rsidRPr="002E399F">
        <w:rPr>
          <w:rFonts w:ascii="Times New Roman" w:hAnsi="Times New Roman"/>
          <w:sz w:val="24"/>
          <w:szCs w:val="24"/>
        </w:rPr>
        <w:lastRenderedPageBreak/>
        <w:t xml:space="preserve">that registration ceases </w:t>
      </w:r>
      <w:r w:rsidR="00F72314" w:rsidRPr="002E399F">
        <w:rPr>
          <w:rFonts w:ascii="Times New Roman" w:hAnsi="Times New Roman"/>
          <w:sz w:val="24"/>
          <w:szCs w:val="24"/>
        </w:rPr>
        <w:t xml:space="preserve">(see clause </w:t>
      </w:r>
      <w:r w:rsidR="00103EAE" w:rsidRPr="002E399F">
        <w:rPr>
          <w:rFonts w:ascii="Times New Roman" w:hAnsi="Times New Roman"/>
          <w:sz w:val="24"/>
          <w:szCs w:val="24"/>
        </w:rPr>
        <w:t>48</w:t>
      </w:r>
      <w:r w:rsidR="00F72314" w:rsidRPr="002E399F">
        <w:rPr>
          <w:rFonts w:ascii="Times New Roman" w:hAnsi="Times New Roman"/>
          <w:sz w:val="24"/>
          <w:szCs w:val="24"/>
        </w:rPr>
        <w:t xml:space="preserve">) </w:t>
      </w:r>
      <w:r w:rsidR="00A93F8B" w:rsidRPr="002E399F">
        <w:rPr>
          <w:rFonts w:ascii="Times New Roman" w:hAnsi="Times New Roman"/>
          <w:sz w:val="24"/>
          <w:szCs w:val="24"/>
        </w:rPr>
        <w:t>and must be re</w:t>
      </w:r>
      <w:r w:rsidR="006B411C" w:rsidRPr="002E399F">
        <w:rPr>
          <w:rFonts w:ascii="Times New Roman" w:hAnsi="Times New Roman"/>
          <w:sz w:val="24"/>
          <w:szCs w:val="24"/>
        </w:rPr>
        <w:t>-registered</w:t>
      </w:r>
      <w:r w:rsidR="002667C7" w:rsidRPr="002E399F">
        <w:rPr>
          <w:rFonts w:ascii="Times New Roman" w:hAnsi="Times New Roman"/>
          <w:sz w:val="24"/>
          <w:szCs w:val="24"/>
        </w:rPr>
        <w:t xml:space="preserve"> to permit supply or use of the product model</w:t>
      </w:r>
      <w:r w:rsidR="007D678F">
        <w:rPr>
          <w:rFonts w:ascii="Times New Roman" w:hAnsi="Times New Roman"/>
          <w:sz w:val="24"/>
          <w:szCs w:val="24"/>
        </w:rPr>
        <w:t xml:space="preserve">. </w:t>
      </w:r>
      <w:r w:rsidR="003E2E7A" w:rsidRPr="002E399F">
        <w:rPr>
          <w:rFonts w:ascii="Times New Roman" w:hAnsi="Times New Roman"/>
          <w:sz w:val="24"/>
          <w:szCs w:val="24"/>
        </w:rPr>
        <w:t xml:space="preserve">This </w:t>
      </w:r>
      <w:r w:rsidR="000D7370" w:rsidRPr="002E399F">
        <w:rPr>
          <w:rFonts w:ascii="Times New Roman" w:hAnsi="Times New Roman"/>
          <w:sz w:val="24"/>
          <w:szCs w:val="24"/>
        </w:rPr>
        <w:t>is to</w:t>
      </w:r>
      <w:r w:rsidR="00A21797" w:rsidRPr="002E399F">
        <w:rPr>
          <w:rFonts w:ascii="Times New Roman" w:hAnsi="Times New Roman"/>
          <w:sz w:val="24"/>
          <w:szCs w:val="24"/>
        </w:rPr>
        <w:t xml:space="preserve"> </w:t>
      </w:r>
      <w:r w:rsidR="002A6D8A" w:rsidRPr="002E399F">
        <w:rPr>
          <w:rFonts w:ascii="Times New Roman" w:hAnsi="Times New Roman"/>
          <w:sz w:val="24"/>
          <w:szCs w:val="24"/>
        </w:rPr>
        <w:t>ensure</w:t>
      </w:r>
      <w:r w:rsidR="00F72314" w:rsidRPr="002E399F">
        <w:rPr>
          <w:rFonts w:ascii="Times New Roman" w:hAnsi="Times New Roman"/>
          <w:sz w:val="24"/>
          <w:szCs w:val="24"/>
        </w:rPr>
        <w:t xml:space="preserve"> </w:t>
      </w:r>
      <w:r w:rsidR="004A5007" w:rsidRPr="002E399F">
        <w:rPr>
          <w:rFonts w:ascii="Times New Roman" w:hAnsi="Times New Roman"/>
          <w:sz w:val="24"/>
          <w:szCs w:val="24"/>
        </w:rPr>
        <w:t xml:space="preserve">that </w:t>
      </w:r>
      <w:r w:rsidR="00582578" w:rsidRPr="002E399F">
        <w:rPr>
          <w:rFonts w:ascii="Times New Roman" w:hAnsi="Times New Roman"/>
          <w:sz w:val="24"/>
          <w:szCs w:val="24"/>
        </w:rPr>
        <w:t>all</w:t>
      </w:r>
      <w:r w:rsidR="00F72314" w:rsidRPr="002E399F">
        <w:rPr>
          <w:rFonts w:ascii="Times New Roman" w:hAnsi="Times New Roman"/>
          <w:sz w:val="24"/>
          <w:szCs w:val="24"/>
        </w:rPr>
        <w:t xml:space="preserve"> </w:t>
      </w:r>
      <w:r w:rsidR="003C6156" w:rsidRPr="002E399F">
        <w:rPr>
          <w:rFonts w:ascii="Times New Roman" w:hAnsi="Times New Roman"/>
          <w:sz w:val="24"/>
          <w:szCs w:val="24"/>
        </w:rPr>
        <w:t xml:space="preserve">product </w:t>
      </w:r>
      <w:r w:rsidR="00CB3CFC" w:rsidRPr="002E399F">
        <w:rPr>
          <w:rFonts w:ascii="Times New Roman" w:hAnsi="Times New Roman"/>
          <w:sz w:val="24"/>
          <w:szCs w:val="24"/>
        </w:rPr>
        <w:t>models</w:t>
      </w:r>
      <w:r w:rsidR="007B2E9D" w:rsidRPr="002E399F">
        <w:rPr>
          <w:rFonts w:ascii="Times New Roman" w:hAnsi="Times New Roman"/>
          <w:sz w:val="24"/>
          <w:szCs w:val="24"/>
        </w:rPr>
        <w:t xml:space="preserve"> </w:t>
      </w:r>
      <w:r w:rsidR="003A0C4E" w:rsidRPr="002E399F">
        <w:rPr>
          <w:rFonts w:ascii="Times New Roman" w:hAnsi="Times New Roman"/>
          <w:sz w:val="24"/>
          <w:szCs w:val="24"/>
        </w:rPr>
        <w:t>are</w:t>
      </w:r>
      <w:r w:rsidR="00F72314" w:rsidRPr="002E399F">
        <w:rPr>
          <w:rFonts w:ascii="Times New Roman" w:hAnsi="Times New Roman"/>
          <w:sz w:val="24"/>
          <w:szCs w:val="24"/>
        </w:rPr>
        <w:t xml:space="preserve"> </w:t>
      </w:r>
      <w:r w:rsidR="00EC4DB0" w:rsidRPr="002E399F">
        <w:rPr>
          <w:rFonts w:ascii="Times New Roman" w:hAnsi="Times New Roman"/>
          <w:sz w:val="24"/>
          <w:szCs w:val="24"/>
        </w:rPr>
        <w:t>registered against</w:t>
      </w:r>
      <w:r w:rsidR="00F72314" w:rsidRPr="002E399F">
        <w:rPr>
          <w:rFonts w:ascii="Times New Roman" w:hAnsi="Times New Roman"/>
          <w:sz w:val="24"/>
          <w:szCs w:val="24"/>
        </w:rPr>
        <w:t xml:space="preserve"> the </w:t>
      </w:r>
      <w:r w:rsidR="003A0C4E" w:rsidRPr="002E399F">
        <w:rPr>
          <w:rFonts w:ascii="Times New Roman" w:hAnsi="Times New Roman"/>
          <w:sz w:val="24"/>
          <w:szCs w:val="24"/>
        </w:rPr>
        <w:t xml:space="preserve">current </w:t>
      </w:r>
      <w:r w:rsidR="00F72314" w:rsidRPr="002E399F">
        <w:rPr>
          <w:rFonts w:ascii="Times New Roman" w:hAnsi="Times New Roman"/>
          <w:sz w:val="24"/>
          <w:szCs w:val="24"/>
        </w:rPr>
        <w:t>determination</w:t>
      </w:r>
      <w:r w:rsidR="00C35979" w:rsidRPr="002E399F">
        <w:rPr>
          <w:rFonts w:ascii="Times New Roman" w:hAnsi="Times New Roman"/>
          <w:sz w:val="24"/>
          <w:szCs w:val="24"/>
        </w:rPr>
        <w:t>,</w:t>
      </w:r>
      <w:r w:rsidR="00C73D6D" w:rsidRPr="002E399F">
        <w:rPr>
          <w:rFonts w:ascii="Times New Roman" w:hAnsi="Times New Roman"/>
          <w:sz w:val="24"/>
          <w:szCs w:val="24"/>
        </w:rPr>
        <w:t xml:space="preserve"> and that products </w:t>
      </w:r>
      <w:r w:rsidR="00EC4DB0" w:rsidRPr="002E399F">
        <w:rPr>
          <w:rFonts w:ascii="Times New Roman" w:hAnsi="Times New Roman"/>
          <w:sz w:val="24"/>
          <w:szCs w:val="24"/>
        </w:rPr>
        <w:t>which</w:t>
      </w:r>
      <w:r w:rsidR="00C73D6D" w:rsidRPr="002E399F">
        <w:rPr>
          <w:rFonts w:ascii="Times New Roman" w:hAnsi="Times New Roman"/>
          <w:sz w:val="24"/>
          <w:szCs w:val="24"/>
        </w:rPr>
        <w:t xml:space="preserve"> do not satisfy new requirements are </w:t>
      </w:r>
      <w:r w:rsidR="00EC4DB0" w:rsidRPr="002E399F">
        <w:rPr>
          <w:rFonts w:ascii="Times New Roman" w:hAnsi="Times New Roman"/>
          <w:sz w:val="24"/>
          <w:szCs w:val="24"/>
        </w:rPr>
        <w:t>de</w:t>
      </w:r>
      <w:r w:rsidR="00C73D6D" w:rsidRPr="002E399F">
        <w:rPr>
          <w:rFonts w:ascii="Times New Roman" w:hAnsi="Times New Roman"/>
          <w:sz w:val="24"/>
          <w:szCs w:val="24"/>
        </w:rPr>
        <w:t>registered</w:t>
      </w:r>
      <w:r w:rsidR="007B2E9D" w:rsidRPr="002E399F">
        <w:rPr>
          <w:rFonts w:ascii="Times New Roman" w:hAnsi="Times New Roman"/>
          <w:sz w:val="24"/>
          <w:szCs w:val="24"/>
        </w:rPr>
        <w:t>.</w:t>
      </w:r>
    </w:p>
    <w:p w:rsidR="009F7DB6" w:rsidRPr="002E399F" w:rsidRDefault="00A93F8B"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If a </w:t>
      </w:r>
      <w:r w:rsidR="003C6156" w:rsidRPr="002E399F">
        <w:rPr>
          <w:rFonts w:ascii="Times New Roman" w:hAnsi="Times New Roman"/>
          <w:sz w:val="24"/>
          <w:szCs w:val="24"/>
        </w:rPr>
        <w:t xml:space="preserve">product </w:t>
      </w:r>
      <w:r w:rsidR="00EE0013" w:rsidRPr="002E399F">
        <w:rPr>
          <w:rFonts w:ascii="Times New Roman" w:hAnsi="Times New Roman"/>
          <w:sz w:val="24"/>
          <w:szCs w:val="24"/>
        </w:rPr>
        <w:t>model</w:t>
      </w:r>
      <w:r w:rsidR="007B2E9D" w:rsidRPr="002E399F">
        <w:rPr>
          <w:rFonts w:ascii="Times New Roman" w:hAnsi="Times New Roman"/>
          <w:sz w:val="24"/>
          <w:szCs w:val="24"/>
        </w:rPr>
        <w:t xml:space="preserve">’s </w:t>
      </w:r>
      <w:r w:rsidRPr="002E399F">
        <w:rPr>
          <w:rFonts w:ascii="Times New Roman" w:hAnsi="Times New Roman"/>
          <w:sz w:val="24"/>
          <w:szCs w:val="24"/>
        </w:rPr>
        <w:t xml:space="preserve">registration is not affected by a determination, clause </w:t>
      </w:r>
      <w:r w:rsidR="009126A5" w:rsidRPr="002E399F">
        <w:rPr>
          <w:rFonts w:ascii="Times New Roman" w:hAnsi="Times New Roman"/>
          <w:sz w:val="24"/>
          <w:szCs w:val="24"/>
        </w:rPr>
        <w:t>36(</w:t>
      </w:r>
      <w:r w:rsidRPr="002E399F">
        <w:rPr>
          <w:rFonts w:ascii="Times New Roman" w:hAnsi="Times New Roman"/>
          <w:sz w:val="24"/>
          <w:szCs w:val="24"/>
        </w:rPr>
        <w:t xml:space="preserve">2) </w:t>
      </w:r>
      <w:r w:rsidR="007B2E9D" w:rsidRPr="002E399F">
        <w:rPr>
          <w:rFonts w:ascii="Times New Roman" w:hAnsi="Times New Roman"/>
          <w:sz w:val="24"/>
          <w:szCs w:val="24"/>
        </w:rPr>
        <w:t xml:space="preserve">ensures the </w:t>
      </w:r>
      <w:r w:rsidR="00EE0013" w:rsidRPr="002E399F">
        <w:rPr>
          <w:rFonts w:ascii="Times New Roman" w:hAnsi="Times New Roman"/>
          <w:sz w:val="24"/>
          <w:szCs w:val="24"/>
        </w:rPr>
        <w:t xml:space="preserve">model </w:t>
      </w:r>
      <w:r w:rsidR="004C01BD" w:rsidRPr="002E399F">
        <w:rPr>
          <w:rFonts w:ascii="Times New Roman" w:hAnsi="Times New Roman"/>
          <w:sz w:val="24"/>
          <w:szCs w:val="24"/>
        </w:rPr>
        <w:t xml:space="preserve">is </w:t>
      </w:r>
      <w:r w:rsidR="007B2E9D" w:rsidRPr="002E399F">
        <w:rPr>
          <w:rFonts w:ascii="Times New Roman" w:hAnsi="Times New Roman"/>
          <w:sz w:val="24"/>
          <w:szCs w:val="24"/>
        </w:rPr>
        <w:t xml:space="preserve">taken </w:t>
      </w:r>
      <w:r w:rsidR="00F72314" w:rsidRPr="002E399F">
        <w:rPr>
          <w:rFonts w:ascii="Times New Roman" w:hAnsi="Times New Roman"/>
          <w:sz w:val="24"/>
          <w:szCs w:val="24"/>
        </w:rPr>
        <w:t xml:space="preserve">to </w:t>
      </w:r>
      <w:r w:rsidR="007B2E9D" w:rsidRPr="002E399F">
        <w:rPr>
          <w:rFonts w:ascii="Times New Roman" w:hAnsi="Times New Roman"/>
          <w:sz w:val="24"/>
          <w:szCs w:val="24"/>
        </w:rPr>
        <w:t>be registered against the new determination</w:t>
      </w:r>
      <w:r w:rsidR="006067BB" w:rsidRPr="002E399F">
        <w:rPr>
          <w:rFonts w:ascii="Times New Roman" w:hAnsi="Times New Roman"/>
          <w:sz w:val="24"/>
          <w:szCs w:val="24"/>
        </w:rPr>
        <w:t>,</w:t>
      </w:r>
      <w:r w:rsidR="003C0B5F" w:rsidRPr="002E399F">
        <w:rPr>
          <w:rFonts w:ascii="Times New Roman" w:hAnsi="Times New Roman"/>
          <w:sz w:val="24"/>
          <w:szCs w:val="24"/>
        </w:rPr>
        <w:t xml:space="preserve"> without any further action</w:t>
      </w:r>
      <w:r w:rsidR="006067BB" w:rsidRPr="002E399F">
        <w:rPr>
          <w:rFonts w:ascii="Times New Roman" w:hAnsi="Times New Roman"/>
          <w:sz w:val="24"/>
          <w:szCs w:val="24"/>
        </w:rPr>
        <w:t xml:space="preserve"> by the registrant</w:t>
      </w:r>
      <w:r w:rsidR="007D678F">
        <w:rPr>
          <w:rFonts w:ascii="Times New Roman" w:hAnsi="Times New Roman"/>
          <w:sz w:val="24"/>
          <w:szCs w:val="24"/>
        </w:rPr>
        <w:t xml:space="preserve">. </w:t>
      </w:r>
      <w:r w:rsidR="006067BB" w:rsidRPr="002E399F">
        <w:rPr>
          <w:rFonts w:ascii="Times New Roman" w:hAnsi="Times New Roman"/>
          <w:sz w:val="24"/>
          <w:szCs w:val="24"/>
        </w:rPr>
        <w:t xml:space="preserve">This </w:t>
      </w:r>
      <w:r w:rsidR="00EE45D7" w:rsidRPr="002E399F">
        <w:rPr>
          <w:rFonts w:ascii="Times New Roman" w:hAnsi="Times New Roman"/>
          <w:sz w:val="24"/>
          <w:szCs w:val="24"/>
        </w:rPr>
        <w:t>avoids</w:t>
      </w:r>
      <w:r w:rsidR="006067BB" w:rsidRPr="002E399F">
        <w:rPr>
          <w:rFonts w:ascii="Times New Roman" w:hAnsi="Times New Roman"/>
          <w:sz w:val="24"/>
          <w:szCs w:val="24"/>
        </w:rPr>
        <w:t xml:space="preserve"> administrative </w:t>
      </w:r>
      <w:r w:rsidR="001915B9" w:rsidRPr="002E399F">
        <w:rPr>
          <w:rFonts w:ascii="Times New Roman" w:hAnsi="Times New Roman"/>
          <w:sz w:val="24"/>
          <w:szCs w:val="24"/>
        </w:rPr>
        <w:t>processes</w:t>
      </w:r>
      <w:r w:rsidR="006067BB" w:rsidRPr="002E399F">
        <w:rPr>
          <w:rFonts w:ascii="Times New Roman" w:hAnsi="Times New Roman"/>
          <w:sz w:val="24"/>
          <w:szCs w:val="24"/>
        </w:rPr>
        <w:t xml:space="preserve"> for businesses whose registrations are unaffected by a determination</w:t>
      </w:r>
      <w:r w:rsidR="008154B2" w:rsidRPr="002E399F">
        <w:rPr>
          <w:rFonts w:ascii="Times New Roman" w:hAnsi="Times New Roman"/>
          <w:sz w:val="24"/>
          <w:szCs w:val="24"/>
        </w:rPr>
        <w:t>.</w:t>
      </w:r>
    </w:p>
    <w:p w:rsidR="00EC4DB0" w:rsidRPr="002E399F" w:rsidRDefault="00EC4DB0"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A Determination could be expected to affect registrations when some material change to requirements has occurred, for example, the determination introduces new GEMS levels, which make it necessary for registrants to consider whether their product meets the requirements of the new determination</w:t>
      </w:r>
      <w:r w:rsidR="007D678F">
        <w:rPr>
          <w:rFonts w:ascii="Times New Roman" w:hAnsi="Times New Roman"/>
          <w:sz w:val="24"/>
          <w:szCs w:val="24"/>
        </w:rPr>
        <w:t xml:space="preserve">. </w:t>
      </w:r>
    </w:p>
    <w:p w:rsidR="00CF74FF" w:rsidRPr="002E399F" w:rsidRDefault="00B83DFE" w:rsidP="001C0A9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36(</w:t>
      </w:r>
      <w:r w:rsidRPr="002E399F">
        <w:rPr>
          <w:rFonts w:ascii="Times New Roman" w:hAnsi="Times New Roman"/>
          <w:sz w:val="24"/>
          <w:szCs w:val="24"/>
        </w:rPr>
        <w:t xml:space="preserve">3) </w:t>
      </w:r>
      <w:r w:rsidR="0098571B">
        <w:rPr>
          <w:rFonts w:ascii="Times New Roman" w:hAnsi="Times New Roman"/>
          <w:sz w:val="24"/>
          <w:szCs w:val="24"/>
        </w:rPr>
        <w:t>state</w:t>
      </w:r>
      <w:r w:rsidR="00206FDF" w:rsidRPr="002E399F">
        <w:rPr>
          <w:rFonts w:ascii="Times New Roman" w:hAnsi="Times New Roman"/>
          <w:sz w:val="24"/>
          <w:szCs w:val="24"/>
        </w:rPr>
        <w:t>s</w:t>
      </w:r>
      <w:r w:rsidRPr="002E399F">
        <w:rPr>
          <w:rFonts w:ascii="Times New Roman" w:hAnsi="Times New Roman"/>
          <w:sz w:val="24"/>
          <w:szCs w:val="24"/>
        </w:rPr>
        <w:t xml:space="preserve"> that the requirement to seek the consent of participating jurisdictions under clause </w:t>
      </w:r>
      <w:r w:rsidR="009126A5" w:rsidRPr="002E399F">
        <w:rPr>
          <w:rFonts w:ascii="Times New Roman" w:hAnsi="Times New Roman"/>
          <w:sz w:val="24"/>
          <w:szCs w:val="24"/>
        </w:rPr>
        <w:t xml:space="preserve">33 </w:t>
      </w:r>
      <w:r w:rsidRPr="002E399F">
        <w:rPr>
          <w:rFonts w:ascii="Times New Roman" w:hAnsi="Times New Roman"/>
          <w:sz w:val="24"/>
          <w:szCs w:val="24"/>
        </w:rPr>
        <w:t xml:space="preserve">does not apply when a replacement determination does not affect the registration of any </w:t>
      </w:r>
      <w:r w:rsidR="001B1A85" w:rsidRPr="002E399F">
        <w:rPr>
          <w:rFonts w:ascii="Times New Roman" w:hAnsi="Times New Roman"/>
          <w:sz w:val="24"/>
          <w:szCs w:val="24"/>
        </w:rPr>
        <w:t xml:space="preserve">product </w:t>
      </w:r>
      <w:r w:rsidR="00CB3CFC" w:rsidRPr="002E399F">
        <w:rPr>
          <w:rFonts w:ascii="Times New Roman" w:hAnsi="Times New Roman"/>
          <w:sz w:val="24"/>
          <w:szCs w:val="24"/>
        </w:rPr>
        <w:t>models</w:t>
      </w:r>
      <w:r w:rsidR="007D678F">
        <w:rPr>
          <w:rFonts w:ascii="Times New Roman" w:hAnsi="Times New Roman"/>
          <w:sz w:val="24"/>
          <w:szCs w:val="24"/>
        </w:rPr>
        <w:t xml:space="preserve">. </w:t>
      </w:r>
      <w:r w:rsidRPr="002E399F">
        <w:rPr>
          <w:rFonts w:ascii="Times New Roman" w:hAnsi="Times New Roman"/>
          <w:sz w:val="24"/>
          <w:szCs w:val="24"/>
        </w:rPr>
        <w:t xml:space="preserve">This </w:t>
      </w:r>
      <w:r w:rsidR="00144445" w:rsidRPr="002E399F">
        <w:rPr>
          <w:rFonts w:ascii="Times New Roman" w:hAnsi="Times New Roman"/>
          <w:sz w:val="24"/>
          <w:szCs w:val="24"/>
        </w:rPr>
        <w:t xml:space="preserve">ensures a </w:t>
      </w:r>
      <w:r w:rsidRPr="002E399F">
        <w:rPr>
          <w:rFonts w:ascii="Times New Roman" w:hAnsi="Times New Roman"/>
          <w:sz w:val="24"/>
          <w:szCs w:val="24"/>
        </w:rPr>
        <w:t xml:space="preserve">replacement determination </w:t>
      </w:r>
      <w:r w:rsidR="00144445" w:rsidRPr="002E399F">
        <w:rPr>
          <w:rFonts w:ascii="Times New Roman" w:hAnsi="Times New Roman"/>
          <w:sz w:val="24"/>
          <w:szCs w:val="24"/>
        </w:rPr>
        <w:t xml:space="preserve">that </w:t>
      </w:r>
      <w:r w:rsidRPr="002E399F">
        <w:rPr>
          <w:rFonts w:ascii="Times New Roman" w:hAnsi="Times New Roman"/>
          <w:sz w:val="24"/>
          <w:szCs w:val="24"/>
        </w:rPr>
        <w:t>alter</w:t>
      </w:r>
      <w:r w:rsidR="00144445" w:rsidRPr="002E399F">
        <w:rPr>
          <w:rFonts w:ascii="Times New Roman" w:hAnsi="Times New Roman"/>
          <w:sz w:val="24"/>
          <w:szCs w:val="24"/>
        </w:rPr>
        <w:t>s</w:t>
      </w:r>
      <w:r w:rsidRPr="002E399F">
        <w:rPr>
          <w:rFonts w:ascii="Times New Roman" w:hAnsi="Times New Roman"/>
          <w:sz w:val="24"/>
          <w:szCs w:val="24"/>
        </w:rPr>
        <w:t xml:space="preserve"> issues of less importance </w:t>
      </w:r>
      <w:r w:rsidR="009E6A80" w:rsidRPr="002E399F">
        <w:rPr>
          <w:rFonts w:ascii="Times New Roman" w:hAnsi="Times New Roman"/>
          <w:sz w:val="24"/>
          <w:szCs w:val="24"/>
        </w:rPr>
        <w:t xml:space="preserve">and does not affect any product models </w:t>
      </w:r>
      <w:r w:rsidR="00144445" w:rsidRPr="002E399F">
        <w:rPr>
          <w:rFonts w:ascii="Times New Roman" w:hAnsi="Times New Roman"/>
          <w:sz w:val="24"/>
          <w:szCs w:val="24"/>
        </w:rPr>
        <w:t xml:space="preserve">can be issued </w:t>
      </w:r>
      <w:r w:rsidRPr="002E399F">
        <w:rPr>
          <w:rFonts w:ascii="Times New Roman" w:hAnsi="Times New Roman"/>
          <w:sz w:val="24"/>
          <w:szCs w:val="24"/>
        </w:rPr>
        <w:t xml:space="preserve">via an expedited process, without obliging Ministers of participating jurisdictions to </w:t>
      </w:r>
      <w:r w:rsidR="001C0A9C" w:rsidRPr="002E399F">
        <w:rPr>
          <w:rFonts w:ascii="Times New Roman" w:hAnsi="Times New Roman"/>
          <w:sz w:val="24"/>
          <w:szCs w:val="24"/>
        </w:rPr>
        <w:t xml:space="preserve">vote </w:t>
      </w:r>
      <w:r w:rsidR="00EC4DB0" w:rsidRPr="002E399F">
        <w:rPr>
          <w:rFonts w:ascii="Times New Roman" w:hAnsi="Times New Roman"/>
          <w:sz w:val="24"/>
          <w:szCs w:val="24"/>
        </w:rPr>
        <w:t xml:space="preserve">formally </w:t>
      </w:r>
      <w:r w:rsidR="001C0A9C" w:rsidRPr="002E399F">
        <w:rPr>
          <w:rFonts w:ascii="Times New Roman" w:hAnsi="Times New Roman"/>
          <w:sz w:val="24"/>
          <w:szCs w:val="24"/>
        </w:rPr>
        <w:t>on the</w:t>
      </w:r>
      <w:r w:rsidR="00207EFE" w:rsidRPr="002E399F">
        <w:rPr>
          <w:rFonts w:ascii="Times New Roman" w:hAnsi="Times New Roman"/>
          <w:sz w:val="24"/>
          <w:szCs w:val="24"/>
        </w:rPr>
        <w:t xml:space="preserve"> terms of the determination</w:t>
      </w:r>
      <w:r w:rsidR="001C0A9C" w:rsidRPr="002E399F">
        <w:rPr>
          <w:rFonts w:ascii="Times New Roman" w:hAnsi="Times New Roman"/>
          <w:sz w:val="24"/>
          <w:szCs w:val="24"/>
        </w:rPr>
        <w:t>.</w:t>
      </w:r>
    </w:p>
    <w:p w:rsidR="002838C2" w:rsidRPr="002E399F" w:rsidRDefault="0025757A" w:rsidP="0025757A">
      <w:pPr>
        <w:spacing w:after="240" w:line="240" w:lineRule="auto"/>
        <w:rPr>
          <w:rFonts w:ascii="Times New Roman" w:hAnsi="Times New Roman"/>
          <w:i/>
          <w:sz w:val="28"/>
          <w:szCs w:val="28"/>
        </w:rPr>
      </w:pPr>
      <w:r w:rsidRPr="002E399F">
        <w:rPr>
          <w:rFonts w:ascii="Times New Roman" w:hAnsi="Times New Roman"/>
          <w:b/>
          <w:i/>
          <w:sz w:val="24"/>
          <w:szCs w:val="24"/>
        </w:rPr>
        <w:t>Division 4―Exempting models from requirements of GEMS determinations</w:t>
      </w:r>
    </w:p>
    <w:p w:rsidR="002838C2" w:rsidRPr="002E399F" w:rsidRDefault="002838C2"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37 Exempting </w:t>
      </w:r>
      <w:r w:rsidR="00CB3CFC" w:rsidRPr="002E399F">
        <w:rPr>
          <w:rFonts w:ascii="Times New Roman" w:hAnsi="Times New Roman"/>
          <w:b/>
          <w:sz w:val="24"/>
          <w:szCs w:val="24"/>
        </w:rPr>
        <w:t>models</w:t>
      </w:r>
      <w:r w:rsidRPr="002E399F">
        <w:rPr>
          <w:rFonts w:ascii="Times New Roman" w:hAnsi="Times New Roman"/>
          <w:b/>
          <w:sz w:val="24"/>
          <w:szCs w:val="24"/>
        </w:rPr>
        <w:t xml:space="preserve"> from requirements of GEMS determinations</w:t>
      </w:r>
    </w:p>
    <w:p w:rsidR="00D2356A" w:rsidRPr="002E399F" w:rsidRDefault="002838C2"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37 </w:t>
      </w:r>
      <w:r w:rsidR="001153E1" w:rsidRPr="002E399F">
        <w:rPr>
          <w:rFonts w:ascii="Times New Roman" w:hAnsi="Times New Roman"/>
          <w:sz w:val="24"/>
          <w:szCs w:val="24"/>
        </w:rPr>
        <w:t xml:space="preserve">sets out the processes by which </w:t>
      </w:r>
      <w:r w:rsidRPr="002E399F">
        <w:rPr>
          <w:rFonts w:ascii="Times New Roman" w:hAnsi="Times New Roman"/>
          <w:sz w:val="24"/>
          <w:szCs w:val="24"/>
        </w:rPr>
        <w:t xml:space="preserve">the GEMS Regulator </w:t>
      </w:r>
      <w:r w:rsidR="001153E1" w:rsidRPr="002E399F">
        <w:rPr>
          <w:rFonts w:ascii="Times New Roman" w:hAnsi="Times New Roman"/>
          <w:sz w:val="24"/>
          <w:szCs w:val="24"/>
        </w:rPr>
        <w:t>may</w:t>
      </w:r>
      <w:r w:rsidR="001915B9" w:rsidRPr="002E399F">
        <w:rPr>
          <w:rFonts w:ascii="Times New Roman" w:hAnsi="Times New Roman"/>
          <w:sz w:val="24"/>
          <w:szCs w:val="24"/>
        </w:rPr>
        <w:t xml:space="preserve"> </w:t>
      </w:r>
      <w:r w:rsidRPr="002E399F">
        <w:rPr>
          <w:rFonts w:ascii="Times New Roman" w:hAnsi="Times New Roman"/>
          <w:sz w:val="24"/>
          <w:szCs w:val="24"/>
        </w:rPr>
        <w:t>exempt</w:t>
      </w:r>
      <w:r w:rsidR="001153E1" w:rsidRPr="002E399F">
        <w:rPr>
          <w:rFonts w:ascii="Times New Roman" w:hAnsi="Times New Roman"/>
          <w:sz w:val="24"/>
          <w:szCs w:val="24"/>
        </w:rPr>
        <w:t xml:space="preserve"> product</w:t>
      </w:r>
      <w:r w:rsidRPr="002E399F">
        <w:rPr>
          <w:rFonts w:ascii="Times New Roman" w:hAnsi="Times New Roman"/>
          <w:sz w:val="24"/>
          <w:szCs w:val="24"/>
        </w:rPr>
        <w:t xml:space="preserve"> </w:t>
      </w:r>
      <w:r w:rsidR="00CB3CFC" w:rsidRPr="002E399F">
        <w:rPr>
          <w:rFonts w:ascii="Times New Roman" w:hAnsi="Times New Roman"/>
          <w:sz w:val="24"/>
          <w:szCs w:val="24"/>
        </w:rPr>
        <w:t>models</w:t>
      </w:r>
      <w:r w:rsidRPr="002E399F">
        <w:rPr>
          <w:rFonts w:ascii="Times New Roman" w:hAnsi="Times New Roman"/>
          <w:sz w:val="24"/>
          <w:szCs w:val="24"/>
        </w:rPr>
        <w:t xml:space="preserve"> from </w:t>
      </w:r>
      <w:r w:rsidR="00122B98" w:rsidRPr="002E399F">
        <w:rPr>
          <w:rFonts w:ascii="Times New Roman" w:hAnsi="Times New Roman"/>
          <w:sz w:val="24"/>
          <w:szCs w:val="24"/>
        </w:rPr>
        <w:t xml:space="preserve">obligations to meet </w:t>
      </w:r>
      <w:r w:rsidRPr="002E399F">
        <w:rPr>
          <w:rFonts w:ascii="Times New Roman" w:hAnsi="Times New Roman"/>
          <w:sz w:val="24"/>
          <w:szCs w:val="24"/>
        </w:rPr>
        <w:t>GEMS requirements</w:t>
      </w:r>
      <w:r w:rsidR="002D45B9" w:rsidRPr="002E399F">
        <w:rPr>
          <w:rFonts w:ascii="Times New Roman" w:hAnsi="Times New Roman"/>
          <w:sz w:val="24"/>
          <w:szCs w:val="24"/>
        </w:rPr>
        <w:t>.</w:t>
      </w:r>
    </w:p>
    <w:p w:rsidR="002838C2" w:rsidRPr="002E399F" w:rsidRDefault="00DE0F1E"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w:t>
      </w:r>
      <w:r w:rsidR="00D2356A" w:rsidRPr="002E399F">
        <w:rPr>
          <w:rFonts w:ascii="Times New Roman" w:hAnsi="Times New Roman"/>
          <w:sz w:val="24"/>
          <w:szCs w:val="24"/>
        </w:rPr>
        <w:t xml:space="preserve">lause </w:t>
      </w:r>
      <w:r w:rsidR="00ED016D" w:rsidRPr="002E399F">
        <w:rPr>
          <w:rFonts w:ascii="Times New Roman" w:hAnsi="Times New Roman"/>
          <w:sz w:val="24"/>
          <w:szCs w:val="24"/>
        </w:rPr>
        <w:t xml:space="preserve"> </w:t>
      </w:r>
      <w:r w:rsidR="00D2356A" w:rsidRPr="002E399F">
        <w:rPr>
          <w:rFonts w:ascii="Times New Roman" w:hAnsi="Times New Roman"/>
          <w:sz w:val="24"/>
          <w:szCs w:val="24"/>
        </w:rPr>
        <w:t>3</w:t>
      </w:r>
      <w:r w:rsidR="002D45B9" w:rsidRPr="002E399F">
        <w:rPr>
          <w:rFonts w:ascii="Times New Roman" w:hAnsi="Times New Roman"/>
          <w:sz w:val="24"/>
          <w:szCs w:val="24"/>
        </w:rPr>
        <w:t>7</w:t>
      </w:r>
      <w:r w:rsidR="00D2356A" w:rsidRPr="002E399F">
        <w:rPr>
          <w:rFonts w:ascii="Times New Roman" w:hAnsi="Times New Roman"/>
          <w:sz w:val="24"/>
          <w:szCs w:val="24"/>
        </w:rPr>
        <w:t xml:space="preserve">(1) </w:t>
      </w:r>
      <w:r w:rsidRPr="002E399F">
        <w:rPr>
          <w:rFonts w:ascii="Times New Roman" w:hAnsi="Times New Roman"/>
          <w:sz w:val="24"/>
          <w:szCs w:val="24"/>
        </w:rPr>
        <w:t xml:space="preserve">grants </w:t>
      </w:r>
      <w:r w:rsidR="00D2356A" w:rsidRPr="002E399F">
        <w:rPr>
          <w:rFonts w:ascii="Times New Roman" w:hAnsi="Times New Roman"/>
          <w:sz w:val="24"/>
          <w:szCs w:val="24"/>
        </w:rPr>
        <w:t>t</w:t>
      </w:r>
      <w:r w:rsidR="00122B98" w:rsidRPr="002E399F">
        <w:rPr>
          <w:rFonts w:ascii="Times New Roman" w:hAnsi="Times New Roman"/>
          <w:sz w:val="24"/>
          <w:szCs w:val="24"/>
        </w:rPr>
        <w:t xml:space="preserve">he </w:t>
      </w:r>
      <w:r w:rsidR="001645D0" w:rsidRPr="002E399F">
        <w:rPr>
          <w:rFonts w:ascii="Times New Roman" w:hAnsi="Times New Roman"/>
          <w:sz w:val="24"/>
          <w:szCs w:val="24"/>
        </w:rPr>
        <w:t>GEMS Regulator</w:t>
      </w:r>
      <w:r w:rsidR="00122B98" w:rsidRPr="002E399F">
        <w:rPr>
          <w:rFonts w:ascii="Times New Roman" w:hAnsi="Times New Roman"/>
          <w:sz w:val="24"/>
          <w:szCs w:val="24"/>
        </w:rPr>
        <w:t xml:space="preserve"> </w:t>
      </w:r>
      <w:r w:rsidRPr="002E399F">
        <w:rPr>
          <w:rFonts w:ascii="Times New Roman" w:hAnsi="Times New Roman"/>
          <w:sz w:val="24"/>
          <w:szCs w:val="24"/>
        </w:rPr>
        <w:t>the power to issue</w:t>
      </w:r>
      <w:r w:rsidR="00122B98" w:rsidRPr="002E399F">
        <w:rPr>
          <w:rFonts w:ascii="Times New Roman" w:hAnsi="Times New Roman"/>
          <w:sz w:val="24"/>
          <w:szCs w:val="24"/>
        </w:rPr>
        <w:t xml:space="preserve"> legislative instrument</w:t>
      </w:r>
      <w:r w:rsidR="0002027B" w:rsidRPr="002E399F">
        <w:rPr>
          <w:rFonts w:ascii="Times New Roman" w:hAnsi="Times New Roman"/>
          <w:sz w:val="24"/>
          <w:szCs w:val="24"/>
        </w:rPr>
        <w:t>s</w:t>
      </w:r>
      <w:r w:rsidRPr="002E399F">
        <w:rPr>
          <w:rFonts w:ascii="Times New Roman" w:hAnsi="Times New Roman"/>
          <w:sz w:val="24"/>
          <w:szCs w:val="24"/>
        </w:rPr>
        <w:t xml:space="preserve"> to</w:t>
      </w:r>
      <w:r w:rsidR="00122B98" w:rsidRPr="002E399F">
        <w:rPr>
          <w:rFonts w:ascii="Times New Roman" w:hAnsi="Times New Roman"/>
          <w:sz w:val="24"/>
          <w:szCs w:val="24"/>
        </w:rPr>
        <w:t xml:space="preserve"> exempt specified </w:t>
      </w:r>
      <w:r w:rsidR="00EE0013" w:rsidRPr="002E399F">
        <w:rPr>
          <w:rFonts w:ascii="Times New Roman" w:hAnsi="Times New Roman"/>
          <w:sz w:val="24"/>
          <w:szCs w:val="24"/>
        </w:rPr>
        <w:t>model</w:t>
      </w:r>
      <w:r w:rsidR="00681D12" w:rsidRPr="002E399F">
        <w:rPr>
          <w:rFonts w:ascii="Times New Roman" w:hAnsi="Times New Roman"/>
          <w:sz w:val="24"/>
          <w:szCs w:val="24"/>
        </w:rPr>
        <w:t>s</w:t>
      </w:r>
      <w:r w:rsidR="00EE0013" w:rsidRPr="002E399F">
        <w:rPr>
          <w:rFonts w:ascii="Times New Roman" w:hAnsi="Times New Roman"/>
          <w:sz w:val="24"/>
          <w:szCs w:val="24"/>
        </w:rPr>
        <w:t xml:space="preserve"> </w:t>
      </w:r>
      <w:r w:rsidR="00122B98" w:rsidRPr="002E399F">
        <w:rPr>
          <w:rFonts w:ascii="Times New Roman" w:hAnsi="Times New Roman"/>
          <w:sz w:val="24"/>
          <w:szCs w:val="24"/>
        </w:rPr>
        <w:t>from one or more GEMS requirements</w:t>
      </w:r>
      <w:r w:rsidR="007D678F">
        <w:rPr>
          <w:rFonts w:ascii="Times New Roman" w:hAnsi="Times New Roman"/>
          <w:sz w:val="24"/>
          <w:szCs w:val="24"/>
        </w:rPr>
        <w:t xml:space="preserve">. </w:t>
      </w:r>
      <w:r w:rsidR="00801CB3" w:rsidRPr="002E399F">
        <w:rPr>
          <w:rFonts w:ascii="Times New Roman" w:hAnsi="Times New Roman"/>
          <w:sz w:val="24"/>
          <w:szCs w:val="24"/>
        </w:rPr>
        <w:t xml:space="preserve">The exemption may apply to </w:t>
      </w:r>
      <w:r w:rsidR="00122B98" w:rsidRPr="002E399F">
        <w:rPr>
          <w:rFonts w:ascii="Times New Roman" w:hAnsi="Times New Roman"/>
          <w:sz w:val="24"/>
          <w:szCs w:val="24"/>
        </w:rPr>
        <w:t xml:space="preserve">all </w:t>
      </w:r>
      <w:r w:rsidR="00801CB3" w:rsidRPr="002E399F">
        <w:rPr>
          <w:rFonts w:ascii="Times New Roman" w:hAnsi="Times New Roman"/>
          <w:sz w:val="24"/>
          <w:szCs w:val="24"/>
        </w:rPr>
        <w:t>supplies</w:t>
      </w:r>
      <w:r w:rsidR="00720A06" w:rsidRPr="002E399F">
        <w:rPr>
          <w:rFonts w:ascii="Times New Roman" w:hAnsi="Times New Roman"/>
          <w:sz w:val="24"/>
          <w:szCs w:val="24"/>
        </w:rPr>
        <w:t>, offers to supply,</w:t>
      </w:r>
      <w:r w:rsidR="00801CB3" w:rsidRPr="002E399F">
        <w:rPr>
          <w:rFonts w:ascii="Times New Roman" w:hAnsi="Times New Roman"/>
          <w:sz w:val="24"/>
          <w:szCs w:val="24"/>
        </w:rPr>
        <w:t xml:space="preserve"> </w:t>
      </w:r>
      <w:r w:rsidR="003C0D76" w:rsidRPr="002E399F">
        <w:rPr>
          <w:rFonts w:ascii="Times New Roman" w:hAnsi="Times New Roman"/>
          <w:sz w:val="24"/>
          <w:szCs w:val="24"/>
        </w:rPr>
        <w:t xml:space="preserve">or commercial uses </w:t>
      </w:r>
      <w:r w:rsidR="00801CB3" w:rsidRPr="002E399F">
        <w:rPr>
          <w:rFonts w:ascii="Times New Roman" w:hAnsi="Times New Roman"/>
          <w:sz w:val="24"/>
          <w:szCs w:val="24"/>
        </w:rPr>
        <w:t xml:space="preserve">of that </w:t>
      </w:r>
      <w:r w:rsidR="00FE0023" w:rsidRPr="002E399F">
        <w:rPr>
          <w:rFonts w:ascii="Times New Roman" w:hAnsi="Times New Roman"/>
          <w:sz w:val="24"/>
          <w:szCs w:val="24"/>
        </w:rPr>
        <w:t>model</w:t>
      </w:r>
      <w:r w:rsidR="00801CB3" w:rsidRPr="002E399F">
        <w:rPr>
          <w:rFonts w:ascii="Times New Roman" w:hAnsi="Times New Roman"/>
          <w:sz w:val="24"/>
          <w:szCs w:val="24"/>
        </w:rPr>
        <w:t xml:space="preserve">, </w:t>
      </w:r>
      <w:r w:rsidR="00122B98" w:rsidRPr="002E399F">
        <w:rPr>
          <w:rFonts w:ascii="Times New Roman" w:hAnsi="Times New Roman"/>
          <w:sz w:val="24"/>
          <w:szCs w:val="24"/>
        </w:rPr>
        <w:t xml:space="preserve">or </w:t>
      </w:r>
      <w:r w:rsidR="00801CB3" w:rsidRPr="002E399F">
        <w:rPr>
          <w:rFonts w:ascii="Times New Roman" w:hAnsi="Times New Roman"/>
          <w:sz w:val="24"/>
          <w:szCs w:val="24"/>
        </w:rPr>
        <w:t xml:space="preserve">only </w:t>
      </w:r>
      <w:r w:rsidR="00122B98" w:rsidRPr="002E399F">
        <w:rPr>
          <w:rFonts w:ascii="Times New Roman" w:hAnsi="Times New Roman"/>
          <w:sz w:val="24"/>
          <w:szCs w:val="24"/>
        </w:rPr>
        <w:t>some specified supplies</w:t>
      </w:r>
      <w:r w:rsidR="003C0D76" w:rsidRPr="002E399F">
        <w:rPr>
          <w:rFonts w:ascii="Times New Roman" w:hAnsi="Times New Roman"/>
          <w:sz w:val="24"/>
          <w:szCs w:val="24"/>
        </w:rPr>
        <w:t xml:space="preserve"> or commercial uses</w:t>
      </w:r>
      <w:r w:rsidR="007D678F">
        <w:rPr>
          <w:rFonts w:ascii="Times New Roman" w:hAnsi="Times New Roman"/>
          <w:sz w:val="24"/>
          <w:szCs w:val="24"/>
        </w:rPr>
        <w:t xml:space="preserve">. </w:t>
      </w:r>
      <w:r w:rsidR="00B22348" w:rsidRPr="002E399F">
        <w:rPr>
          <w:rFonts w:ascii="Times New Roman" w:hAnsi="Times New Roman"/>
          <w:sz w:val="24"/>
          <w:szCs w:val="24"/>
        </w:rPr>
        <w:t>For example, the legislative instrument may exempt a certain model of motor from requirements</w:t>
      </w:r>
      <w:r w:rsidR="00A82BC1" w:rsidRPr="002E399F">
        <w:rPr>
          <w:rFonts w:ascii="Times New Roman" w:hAnsi="Times New Roman"/>
          <w:sz w:val="24"/>
          <w:szCs w:val="24"/>
        </w:rPr>
        <w:t xml:space="preserve"> for all supplies and uses</w:t>
      </w:r>
      <w:r w:rsidR="004E76C5" w:rsidRPr="002E399F">
        <w:rPr>
          <w:rFonts w:ascii="Times New Roman" w:hAnsi="Times New Roman"/>
          <w:sz w:val="24"/>
          <w:szCs w:val="24"/>
        </w:rPr>
        <w:t>, so any person can supply or use the product without meeting requirements</w:t>
      </w:r>
      <w:r w:rsidR="007D678F">
        <w:rPr>
          <w:rFonts w:ascii="Times New Roman" w:hAnsi="Times New Roman"/>
          <w:sz w:val="24"/>
          <w:szCs w:val="24"/>
        </w:rPr>
        <w:t xml:space="preserve">. </w:t>
      </w:r>
      <w:r w:rsidR="004E76C5" w:rsidRPr="002E399F">
        <w:rPr>
          <w:rFonts w:ascii="Times New Roman" w:hAnsi="Times New Roman"/>
          <w:sz w:val="24"/>
          <w:szCs w:val="24"/>
        </w:rPr>
        <w:t>Alternatively,</w:t>
      </w:r>
      <w:r w:rsidR="00D955A1" w:rsidRPr="002E399F">
        <w:rPr>
          <w:rFonts w:ascii="Times New Roman" w:hAnsi="Times New Roman"/>
          <w:sz w:val="24"/>
          <w:szCs w:val="24"/>
        </w:rPr>
        <w:t xml:space="preserve"> </w:t>
      </w:r>
      <w:r w:rsidR="00A82BC1" w:rsidRPr="002E399F">
        <w:rPr>
          <w:rFonts w:ascii="Times New Roman" w:hAnsi="Times New Roman"/>
          <w:sz w:val="24"/>
          <w:szCs w:val="24"/>
        </w:rPr>
        <w:t xml:space="preserve">the exemption </w:t>
      </w:r>
      <w:r w:rsidR="00B22348" w:rsidRPr="002E399F">
        <w:rPr>
          <w:rFonts w:ascii="Times New Roman" w:hAnsi="Times New Roman"/>
          <w:sz w:val="24"/>
          <w:szCs w:val="24"/>
        </w:rPr>
        <w:t xml:space="preserve">may permit </w:t>
      </w:r>
      <w:r w:rsidR="005B2AA2" w:rsidRPr="002E399F">
        <w:rPr>
          <w:rFonts w:ascii="Times New Roman" w:hAnsi="Times New Roman"/>
          <w:sz w:val="24"/>
          <w:szCs w:val="24"/>
        </w:rPr>
        <w:t xml:space="preserve">a </w:t>
      </w:r>
      <w:r w:rsidR="00A82BC1" w:rsidRPr="002E399F">
        <w:rPr>
          <w:rFonts w:ascii="Times New Roman" w:hAnsi="Times New Roman"/>
          <w:sz w:val="24"/>
          <w:szCs w:val="24"/>
        </w:rPr>
        <w:t xml:space="preserve">specific </w:t>
      </w:r>
      <w:r w:rsidR="00B22348" w:rsidRPr="002E399F">
        <w:rPr>
          <w:rFonts w:ascii="Times New Roman" w:hAnsi="Times New Roman"/>
          <w:sz w:val="24"/>
          <w:szCs w:val="24"/>
        </w:rPr>
        <w:t>commercial purpose</w:t>
      </w:r>
      <w:r w:rsidR="00583E50" w:rsidRPr="002E399F">
        <w:rPr>
          <w:rFonts w:ascii="Times New Roman" w:hAnsi="Times New Roman"/>
          <w:sz w:val="24"/>
          <w:szCs w:val="24"/>
        </w:rPr>
        <w:t>, or specific supply,</w:t>
      </w:r>
      <w:r w:rsidR="003602FA" w:rsidRPr="002E399F">
        <w:rPr>
          <w:rFonts w:ascii="Times New Roman" w:hAnsi="Times New Roman"/>
          <w:sz w:val="24"/>
          <w:szCs w:val="24"/>
        </w:rPr>
        <w:t xml:space="preserve"> </w:t>
      </w:r>
      <w:r w:rsidR="008B3570" w:rsidRPr="002E399F">
        <w:rPr>
          <w:rFonts w:ascii="Times New Roman" w:hAnsi="Times New Roman"/>
          <w:sz w:val="24"/>
          <w:szCs w:val="24"/>
        </w:rPr>
        <w:t>because</w:t>
      </w:r>
      <w:r w:rsidR="003602FA" w:rsidRPr="002E399F">
        <w:rPr>
          <w:rFonts w:ascii="Times New Roman" w:hAnsi="Times New Roman"/>
          <w:sz w:val="24"/>
          <w:szCs w:val="24"/>
        </w:rPr>
        <w:t xml:space="preserve"> of special circumstances that recommend an exemption</w:t>
      </w:r>
      <w:r w:rsidR="00992A01" w:rsidRPr="002E399F">
        <w:rPr>
          <w:rFonts w:ascii="Times New Roman" w:hAnsi="Times New Roman"/>
          <w:sz w:val="24"/>
          <w:szCs w:val="24"/>
        </w:rPr>
        <w:t>.</w:t>
      </w:r>
    </w:p>
    <w:p w:rsidR="00715779" w:rsidRPr="002E399F" w:rsidRDefault="009E30FE"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w:t>
      </w:r>
      <w:r w:rsidR="00ED016D" w:rsidRPr="002E399F">
        <w:rPr>
          <w:rFonts w:ascii="Times New Roman" w:hAnsi="Times New Roman"/>
          <w:sz w:val="24"/>
          <w:szCs w:val="24"/>
        </w:rPr>
        <w:t xml:space="preserve"> </w:t>
      </w:r>
      <w:r w:rsidRPr="002E399F">
        <w:rPr>
          <w:rFonts w:ascii="Times New Roman" w:hAnsi="Times New Roman"/>
          <w:sz w:val="24"/>
          <w:szCs w:val="24"/>
        </w:rPr>
        <w:t xml:space="preserve">37(2) permits the Minister to specify conditions </w:t>
      </w:r>
      <w:r w:rsidR="0060239E" w:rsidRPr="002E399F">
        <w:rPr>
          <w:rFonts w:ascii="Times New Roman" w:hAnsi="Times New Roman"/>
          <w:sz w:val="24"/>
          <w:szCs w:val="24"/>
        </w:rPr>
        <w:t xml:space="preserve">that </w:t>
      </w:r>
      <w:r w:rsidR="00B87D8B" w:rsidRPr="002E399F">
        <w:rPr>
          <w:rFonts w:ascii="Times New Roman" w:hAnsi="Times New Roman"/>
          <w:sz w:val="24"/>
          <w:szCs w:val="24"/>
        </w:rPr>
        <w:t>a</w:t>
      </w:r>
      <w:r w:rsidR="00083D61" w:rsidRPr="002E399F">
        <w:rPr>
          <w:rFonts w:ascii="Times New Roman" w:hAnsi="Times New Roman"/>
          <w:sz w:val="24"/>
          <w:szCs w:val="24"/>
        </w:rPr>
        <w:t xml:space="preserve">ll </w:t>
      </w:r>
      <w:r w:rsidR="00B87D8B" w:rsidRPr="002E399F">
        <w:rPr>
          <w:rFonts w:ascii="Times New Roman" w:hAnsi="Times New Roman"/>
          <w:sz w:val="24"/>
          <w:szCs w:val="24"/>
        </w:rPr>
        <w:t>person</w:t>
      </w:r>
      <w:r w:rsidR="00083D61" w:rsidRPr="002E399F">
        <w:rPr>
          <w:rFonts w:ascii="Times New Roman" w:hAnsi="Times New Roman"/>
          <w:sz w:val="24"/>
          <w:szCs w:val="24"/>
        </w:rPr>
        <w:t>s affected by the exemption</w:t>
      </w:r>
      <w:r w:rsidR="00B87D8B" w:rsidRPr="002E399F">
        <w:rPr>
          <w:rFonts w:ascii="Times New Roman" w:hAnsi="Times New Roman"/>
          <w:sz w:val="24"/>
          <w:szCs w:val="24"/>
        </w:rPr>
        <w:t xml:space="preserve"> must comply</w:t>
      </w:r>
      <w:r w:rsidR="0060239E" w:rsidRPr="002E399F">
        <w:rPr>
          <w:rFonts w:ascii="Times New Roman" w:hAnsi="Times New Roman"/>
          <w:sz w:val="24"/>
          <w:szCs w:val="24"/>
        </w:rPr>
        <w:t xml:space="preserve"> with</w:t>
      </w:r>
      <w:r w:rsidR="007D678F">
        <w:rPr>
          <w:rFonts w:ascii="Times New Roman" w:hAnsi="Times New Roman"/>
          <w:sz w:val="24"/>
          <w:szCs w:val="24"/>
        </w:rPr>
        <w:t xml:space="preserve">. </w:t>
      </w:r>
      <w:r w:rsidR="00452163" w:rsidRPr="002E399F">
        <w:rPr>
          <w:rFonts w:ascii="Times New Roman" w:hAnsi="Times New Roman"/>
          <w:sz w:val="24"/>
          <w:szCs w:val="24"/>
        </w:rPr>
        <w:t xml:space="preserve">Without limiting the issues to which conditions may relate, </w:t>
      </w:r>
      <w:r w:rsidR="007B7A1A" w:rsidRPr="002E399F">
        <w:rPr>
          <w:rFonts w:ascii="Times New Roman" w:hAnsi="Times New Roman"/>
          <w:sz w:val="24"/>
          <w:szCs w:val="24"/>
        </w:rPr>
        <w:t>sub</w:t>
      </w:r>
      <w:r w:rsidR="00452163" w:rsidRPr="002E399F">
        <w:rPr>
          <w:rFonts w:ascii="Times New Roman" w:hAnsi="Times New Roman"/>
          <w:sz w:val="24"/>
          <w:szCs w:val="24"/>
        </w:rPr>
        <w:t xml:space="preserve">clause </w:t>
      </w:r>
      <w:r w:rsidR="00ED016D" w:rsidRPr="002E399F">
        <w:rPr>
          <w:rFonts w:ascii="Times New Roman" w:hAnsi="Times New Roman"/>
          <w:sz w:val="24"/>
          <w:szCs w:val="24"/>
        </w:rPr>
        <w:t xml:space="preserve"> </w:t>
      </w:r>
      <w:r w:rsidR="00452163" w:rsidRPr="002E399F">
        <w:rPr>
          <w:rFonts w:ascii="Times New Roman" w:hAnsi="Times New Roman"/>
          <w:sz w:val="24"/>
          <w:szCs w:val="24"/>
        </w:rPr>
        <w:t>37(2)</w:t>
      </w:r>
      <w:r w:rsidR="002D7F7C" w:rsidRPr="002E399F">
        <w:rPr>
          <w:rFonts w:ascii="Times New Roman" w:hAnsi="Times New Roman"/>
          <w:sz w:val="24"/>
          <w:szCs w:val="24"/>
        </w:rPr>
        <w:t xml:space="preserve"> </w:t>
      </w:r>
      <w:r w:rsidR="00D004C6" w:rsidRPr="002E399F">
        <w:rPr>
          <w:rFonts w:ascii="Times New Roman" w:hAnsi="Times New Roman"/>
          <w:sz w:val="24"/>
          <w:szCs w:val="24"/>
        </w:rPr>
        <w:t>gives</w:t>
      </w:r>
      <w:r w:rsidR="002D7F7C" w:rsidRPr="002E399F">
        <w:rPr>
          <w:rFonts w:ascii="Times New Roman" w:hAnsi="Times New Roman"/>
          <w:sz w:val="24"/>
          <w:szCs w:val="24"/>
        </w:rPr>
        <w:t xml:space="preserve"> examples of the matters to which conditions may relate, includ</w:t>
      </w:r>
      <w:r w:rsidR="00D004C6" w:rsidRPr="002E399F">
        <w:rPr>
          <w:rFonts w:ascii="Times New Roman" w:hAnsi="Times New Roman"/>
          <w:sz w:val="24"/>
          <w:szCs w:val="24"/>
        </w:rPr>
        <w:t>ing</w:t>
      </w:r>
      <w:r w:rsidR="002D7F7C" w:rsidRPr="002E399F">
        <w:rPr>
          <w:rFonts w:ascii="Times New Roman" w:hAnsi="Times New Roman"/>
          <w:sz w:val="24"/>
          <w:szCs w:val="24"/>
        </w:rPr>
        <w:t xml:space="preserve"> </w:t>
      </w:r>
      <w:r w:rsidR="00B87D8B" w:rsidRPr="002E399F">
        <w:rPr>
          <w:rFonts w:ascii="Times New Roman" w:hAnsi="Times New Roman"/>
          <w:sz w:val="24"/>
          <w:szCs w:val="24"/>
        </w:rPr>
        <w:t xml:space="preserve">the way an exempt </w:t>
      </w:r>
      <w:r w:rsidR="003C6156" w:rsidRPr="002E399F">
        <w:rPr>
          <w:rFonts w:ascii="Times New Roman" w:hAnsi="Times New Roman"/>
          <w:sz w:val="24"/>
          <w:szCs w:val="24"/>
        </w:rPr>
        <w:t xml:space="preserve">product </w:t>
      </w:r>
      <w:r w:rsidR="00EE0013" w:rsidRPr="002E399F">
        <w:rPr>
          <w:rFonts w:ascii="Times New Roman" w:hAnsi="Times New Roman"/>
          <w:sz w:val="24"/>
          <w:szCs w:val="24"/>
        </w:rPr>
        <w:t xml:space="preserve">model </w:t>
      </w:r>
      <w:r w:rsidR="00B87D8B" w:rsidRPr="002E399F">
        <w:rPr>
          <w:rFonts w:ascii="Times New Roman" w:hAnsi="Times New Roman"/>
          <w:sz w:val="24"/>
          <w:szCs w:val="24"/>
        </w:rPr>
        <w:t>must be labelled</w:t>
      </w:r>
      <w:r w:rsidR="004B6E5F" w:rsidRPr="002E399F">
        <w:rPr>
          <w:rFonts w:ascii="Times New Roman" w:hAnsi="Times New Roman"/>
          <w:sz w:val="24"/>
          <w:szCs w:val="24"/>
        </w:rPr>
        <w:t>,</w:t>
      </w:r>
      <w:r w:rsidR="00083D61" w:rsidRPr="002E399F">
        <w:rPr>
          <w:rFonts w:ascii="Times New Roman" w:hAnsi="Times New Roman"/>
          <w:sz w:val="24"/>
          <w:szCs w:val="24"/>
        </w:rPr>
        <w:t xml:space="preserve"> or </w:t>
      </w:r>
      <w:r w:rsidR="007F0723" w:rsidRPr="002E399F">
        <w:rPr>
          <w:rFonts w:ascii="Times New Roman" w:hAnsi="Times New Roman"/>
          <w:sz w:val="24"/>
          <w:szCs w:val="24"/>
        </w:rPr>
        <w:t xml:space="preserve">conditions </w:t>
      </w:r>
      <w:r w:rsidR="00890F2A" w:rsidRPr="002E399F">
        <w:rPr>
          <w:rFonts w:ascii="Times New Roman" w:hAnsi="Times New Roman"/>
          <w:sz w:val="24"/>
          <w:szCs w:val="24"/>
        </w:rPr>
        <w:t xml:space="preserve">regarding </w:t>
      </w:r>
      <w:r w:rsidR="00433B5E" w:rsidRPr="002E399F">
        <w:rPr>
          <w:rFonts w:ascii="Times New Roman" w:hAnsi="Times New Roman"/>
          <w:sz w:val="24"/>
          <w:szCs w:val="24"/>
        </w:rPr>
        <w:t xml:space="preserve">the </w:t>
      </w:r>
      <w:r w:rsidR="002D7F7C" w:rsidRPr="002E399F">
        <w:rPr>
          <w:rFonts w:ascii="Times New Roman" w:hAnsi="Times New Roman"/>
          <w:sz w:val="24"/>
          <w:szCs w:val="24"/>
        </w:rPr>
        <w:t xml:space="preserve">actual </w:t>
      </w:r>
      <w:r w:rsidR="00083D61" w:rsidRPr="002E399F">
        <w:rPr>
          <w:rFonts w:ascii="Times New Roman" w:hAnsi="Times New Roman"/>
          <w:sz w:val="24"/>
          <w:szCs w:val="24"/>
        </w:rPr>
        <w:t xml:space="preserve">supply or commercial use of the </w:t>
      </w:r>
      <w:r w:rsidR="002D7F7C" w:rsidRPr="002E399F">
        <w:rPr>
          <w:rFonts w:ascii="Times New Roman" w:hAnsi="Times New Roman"/>
          <w:sz w:val="24"/>
          <w:szCs w:val="24"/>
        </w:rPr>
        <w:t xml:space="preserve">exempt </w:t>
      </w:r>
      <w:r w:rsidR="00B01F5E" w:rsidRPr="002E399F">
        <w:rPr>
          <w:rFonts w:ascii="Times New Roman" w:hAnsi="Times New Roman"/>
          <w:sz w:val="24"/>
          <w:szCs w:val="24"/>
        </w:rPr>
        <w:t xml:space="preserve">product </w:t>
      </w:r>
      <w:r w:rsidR="00EE0013" w:rsidRPr="002E399F">
        <w:rPr>
          <w:rFonts w:ascii="Times New Roman" w:hAnsi="Times New Roman"/>
          <w:sz w:val="24"/>
          <w:szCs w:val="24"/>
        </w:rPr>
        <w:t>model</w:t>
      </w:r>
      <w:r w:rsidR="007D678F">
        <w:rPr>
          <w:rFonts w:ascii="Times New Roman" w:hAnsi="Times New Roman"/>
          <w:sz w:val="24"/>
          <w:szCs w:val="24"/>
        </w:rPr>
        <w:t xml:space="preserve">. </w:t>
      </w:r>
      <w:r w:rsidR="00715779" w:rsidRPr="002E399F">
        <w:rPr>
          <w:rFonts w:ascii="Times New Roman" w:hAnsi="Times New Roman"/>
          <w:sz w:val="24"/>
          <w:szCs w:val="24"/>
        </w:rPr>
        <w:t>Exemptions may be time limited if the Regulator considers it appropriate, or may be granted in perpetuity.</w:t>
      </w:r>
    </w:p>
    <w:p w:rsidR="00B87D8B" w:rsidRPr="002E399F" w:rsidRDefault="00617447"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w:t>
      </w:r>
      <w:r w:rsidR="003E7998" w:rsidRPr="002E399F">
        <w:rPr>
          <w:rFonts w:ascii="Times New Roman" w:hAnsi="Times New Roman"/>
          <w:sz w:val="24"/>
          <w:szCs w:val="24"/>
        </w:rPr>
        <w:t xml:space="preserve">lause 37(3) </w:t>
      </w:r>
      <w:r w:rsidRPr="002E399F">
        <w:rPr>
          <w:rFonts w:ascii="Times New Roman" w:hAnsi="Times New Roman"/>
          <w:sz w:val="24"/>
          <w:szCs w:val="24"/>
        </w:rPr>
        <w:t>requires</w:t>
      </w:r>
      <w:r w:rsidR="003E7998" w:rsidRPr="002E399F">
        <w:rPr>
          <w:rFonts w:ascii="Times New Roman" w:hAnsi="Times New Roman"/>
          <w:sz w:val="24"/>
          <w:szCs w:val="24"/>
        </w:rPr>
        <w:t xml:space="preserve"> all persons to comply with conditions specified in an exemption, to the extent those conditions apply to the person</w:t>
      </w:r>
      <w:r w:rsidR="007D678F">
        <w:rPr>
          <w:rFonts w:ascii="Times New Roman" w:hAnsi="Times New Roman"/>
          <w:sz w:val="24"/>
          <w:szCs w:val="24"/>
        </w:rPr>
        <w:t xml:space="preserve">. </w:t>
      </w:r>
      <w:r w:rsidR="00814F08" w:rsidRPr="002E399F">
        <w:rPr>
          <w:rFonts w:ascii="Times New Roman" w:hAnsi="Times New Roman"/>
          <w:sz w:val="24"/>
          <w:szCs w:val="24"/>
        </w:rPr>
        <w:t>N</w:t>
      </w:r>
      <w:r w:rsidR="003E7998" w:rsidRPr="002E399F">
        <w:rPr>
          <w:rFonts w:ascii="Times New Roman" w:hAnsi="Times New Roman"/>
          <w:sz w:val="24"/>
          <w:szCs w:val="24"/>
        </w:rPr>
        <w:t xml:space="preserve">on-compliance with exemption conditions is grounds for suspending or cancelling a registration under clauses </w:t>
      </w:r>
      <w:r w:rsidR="00D04A23" w:rsidRPr="002E399F">
        <w:rPr>
          <w:rFonts w:ascii="Times New Roman" w:hAnsi="Times New Roman"/>
          <w:sz w:val="24"/>
          <w:szCs w:val="24"/>
        </w:rPr>
        <w:t>49</w:t>
      </w:r>
      <w:r w:rsidR="003E7998" w:rsidRPr="002E399F">
        <w:rPr>
          <w:rFonts w:ascii="Times New Roman" w:hAnsi="Times New Roman"/>
          <w:sz w:val="24"/>
          <w:szCs w:val="24"/>
        </w:rPr>
        <w:t xml:space="preserve"> and </w:t>
      </w:r>
      <w:r w:rsidR="00D04A23" w:rsidRPr="002E399F">
        <w:rPr>
          <w:rFonts w:ascii="Times New Roman" w:hAnsi="Times New Roman"/>
          <w:sz w:val="24"/>
          <w:szCs w:val="24"/>
        </w:rPr>
        <w:t>54.</w:t>
      </w:r>
    </w:p>
    <w:p w:rsidR="00022A89" w:rsidRPr="002E399F" w:rsidRDefault="00367FFE"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lastRenderedPageBreak/>
        <w:t>S</w:t>
      </w:r>
      <w:r w:rsidR="008E39D4" w:rsidRPr="002E399F">
        <w:rPr>
          <w:rFonts w:ascii="Times New Roman" w:hAnsi="Times New Roman"/>
          <w:sz w:val="24"/>
          <w:szCs w:val="24"/>
        </w:rPr>
        <w:t>ubclause</w:t>
      </w:r>
      <w:r w:rsidR="00997526" w:rsidRPr="002E399F">
        <w:rPr>
          <w:rFonts w:ascii="Times New Roman" w:hAnsi="Times New Roman"/>
          <w:sz w:val="24"/>
          <w:szCs w:val="24"/>
        </w:rPr>
        <w:t xml:space="preserve"> 37(4) lists a range of issues the Regulations may address</w:t>
      </w:r>
      <w:r w:rsidRPr="002E399F">
        <w:rPr>
          <w:rFonts w:ascii="Times New Roman" w:hAnsi="Times New Roman"/>
          <w:sz w:val="24"/>
          <w:szCs w:val="24"/>
        </w:rPr>
        <w:t xml:space="preserve"> to guide registration exemptions</w:t>
      </w:r>
      <w:r w:rsidR="00997526" w:rsidRPr="002E399F">
        <w:rPr>
          <w:rFonts w:ascii="Times New Roman" w:hAnsi="Times New Roman"/>
          <w:sz w:val="24"/>
          <w:szCs w:val="24"/>
        </w:rPr>
        <w:t>, including requirements for applications for exemptions or requirements to consider certain matters when considering an application for exemption</w:t>
      </w:r>
      <w:r w:rsidR="007D678F">
        <w:rPr>
          <w:rFonts w:ascii="Times New Roman" w:hAnsi="Times New Roman"/>
          <w:sz w:val="24"/>
          <w:szCs w:val="24"/>
        </w:rPr>
        <w:t xml:space="preserve">. </w:t>
      </w:r>
      <w:r w:rsidR="00997526" w:rsidRPr="002E399F">
        <w:rPr>
          <w:rFonts w:ascii="Times New Roman" w:hAnsi="Times New Roman"/>
          <w:sz w:val="24"/>
          <w:szCs w:val="24"/>
        </w:rPr>
        <w:t xml:space="preserve">Subclause 37(4) is </w:t>
      </w:r>
      <w:r w:rsidR="00235968" w:rsidRPr="002E399F">
        <w:rPr>
          <w:rFonts w:ascii="Times New Roman" w:hAnsi="Times New Roman"/>
          <w:sz w:val="24"/>
          <w:szCs w:val="24"/>
        </w:rPr>
        <w:t xml:space="preserve">indicative only and is </w:t>
      </w:r>
      <w:r w:rsidR="00997526" w:rsidRPr="002E399F">
        <w:rPr>
          <w:rFonts w:ascii="Times New Roman" w:hAnsi="Times New Roman"/>
          <w:sz w:val="24"/>
          <w:szCs w:val="24"/>
        </w:rPr>
        <w:t xml:space="preserve">not intended to provide an exhaustive list of all matters the Regulations may </w:t>
      </w:r>
      <w:r w:rsidR="00D81F89" w:rsidRPr="002E399F">
        <w:rPr>
          <w:rFonts w:ascii="Times New Roman" w:hAnsi="Times New Roman"/>
          <w:sz w:val="24"/>
          <w:szCs w:val="24"/>
        </w:rPr>
        <w:t>address</w:t>
      </w:r>
      <w:r w:rsidR="00997526" w:rsidRPr="002E399F">
        <w:rPr>
          <w:rFonts w:ascii="Times New Roman" w:hAnsi="Times New Roman"/>
          <w:sz w:val="24"/>
          <w:szCs w:val="24"/>
        </w:rPr>
        <w:t>.</w:t>
      </w:r>
    </w:p>
    <w:p w:rsidR="00022A89" w:rsidRPr="002E399F" w:rsidRDefault="003663F1"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37(5) </w:t>
      </w:r>
      <w:r w:rsidR="000E51F4" w:rsidRPr="002E399F">
        <w:rPr>
          <w:rFonts w:ascii="Times New Roman" w:hAnsi="Times New Roman"/>
          <w:sz w:val="24"/>
          <w:szCs w:val="24"/>
        </w:rPr>
        <w:t>applies principles similar to those of section 99</w:t>
      </w:r>
      <w:r w:rsidRPr="002E399F">
        <w:rPr>
          <w:rFonts w:ascii="Times New Roman" w:hAnsi="Times New Roman"/>
          <w:sz w:val="24"/>
          <w:szCs w:val="24"/>
        </w:rPr>
        <w:t xml:space="preserve"> of the Australian Constitution to exemptions, prohibiting the </w:t>
      </w:r>
      <w:r w:rsidR="001714D7" w:rsidRPr="002E399F">
        <w:rPr>
          <w:rFonts w:ascii="Times New Roman" w:hAnsi="Times New Roman"/>
          <w:sz w:val="24"/>
          <w:szCs w:val="24"/>
        </w:rPr>
        <w:t>Regulator</w:t>
      </w:r>
      <w:r w:rsidRPr="002E399F">
        <w:rPr>
          <w:rFonts w:ascii="Times New Roman" w:hAnsi="Times New Roman"/>
          <w:sz w:val="24"/>
          <w:szCs w:val="24"/>
        </w:rPr>
        <w:t xml:space="preserve"> </w:t>
      </w:r>
      <w:r w:rsidR="003620AD" w:rsidRPr="002E399F">
        <w:rPr>
          <w:rFonts w:ascii="Times New Roman" w:hAnsi="Times New Roman"/>
          <w:sz w:val="24"/>
          <w:szCs w:val="24"/>
        </w:rPr>
        <w:t xml:space="preserve">making an exemption </w:t>
      </w:r>
      <w:r w:rsidRPr="002E399F">
        <w:rPr>
          <w:rFonts w:ascii="Times New Roman" w:hAnsi="Times New Roman"/>
          <w:sz w:val="24"/>
          <w:szCs w:val="24"/>
        </w:rPr>
        <w:t xml:space="preserve">that grants preference to a </w:t>
      </w:r>
      <w:r w:rsidR="0098571B">
        <w:rPr>
          <w:rFonts w:ascii="Times New Roman" w:hAnsi="Times New Roman"/>
          <w:sz w:val="24"/>
          <w:szCs w:val="24"/>
        </w:rPr>
        <w:t>state</w:t>
      </w:r>
      <w:r w:rsidRPr="002E399F">
        <w:rPr>
          <w:rFonts w:ascii="Times New Roman" w:hAnsi="Times New Roman"/>
          <w:sz w:val="24"/>
          <w:szCs w:val="24"/>
        </w:rPr>
        <w:t xml:space="preserve">, or a part of a </w:t>
      </w:r>
      <w:r w:rsidR="0098571B">
        <w:rPr>
          <w:rFonts w:ascii="Times New Roman" w:hAnsi="Times New Roman"/>
          <w:sz w:val="24"/>
          <w:szCs w:val="24"/>
        </w:rPr>
        <w:t>state</w:t>
      </w:r>
      <w:r w:rsidRPr="002E399F">
        <w:rPr>
          <w:rFonts w:ascii="Times New Roman" w:hAnsi="Times New Roman"/>
          <w:sz w:val="24"/>
          <w:szCs w:val="24"/>
        </w:rPr>
        <w:t xml:space="preserve">, over any other </w:t>
      </w:r>
      <w:r w:rsidR="0098571B">
        <w:rPr>
          <w:rFonts w:ascii="Times New Roman" w:hAnsi="Times New Roman"/>
          <w:sz w:val="24"/>
          <w:szCs w:val="24"/>
        </w:rPr>
        <w:t>state</w:t>
      </w:r>
      <w:r w:rsidRPr="002E399F">
        <w:rPr>
          <w:rFonts w:ascii="Times New Roman" w:hAnsi="Times New Roman"/>
          <w:sz w:val="24"/>
          <w:szCs w:val="24"/>
        </w:rPr>
        <w:t xml:space="preserve">, or part of a </w:t>
      </w:r>
      <w:r w:rsidR="0098571B">
        <w:rPr>
          <w:rFonts w:ascii="Times New Roman" w:hAnsi="Times New Roman"/>
          <w:sz w:val="24"/>
          <w:szCs w:val="24"/>
        </w:rPr>
        <w:t>state</w:t>
      </w:r>
      <w:r w:rsidR="007D678F">
        <w:rPr>
          <w:rFonts w:ascii="Times New Roman" w:hAnsi="Times New Roman"/>
          <w:sz w:val="24"/>
          <w:szCs w:val="24"/>
        </w:rPr>
        <w:t xml:space="preserve">. </w:t>
      </w:r>
      <w:r w:rsidRPr="002E399F">
        <w:rPr>
          <w:rFonts w:ascii="Times New Roman" w:hAnsi="Times New Roman"/>
          <w:sz w:val="24"/>
          <w:szCs w:val="24"/>
        </w:rPr>
        <w:t xml:space="preserve">This does not prohibit </w:t>
      </w:r>
      <w:r w:rsidR="00F91112" w:rsidRPr="002E399F">
        <w:rPr>
          <w:rFonts w:ascii="Times New Roman" w:hAnsi="Times New Roman"/>
          <w:sz w:val="24"/>
          <w:szCs w:val="24"/>
        </w:rPr>
        <w:t>exemptions</w:t>
      </w:r>
      <w:r w:rsidRPr="002E399F">
        <w:rPr>
          <w:rFonts w:ascii="Times New Roman" w:hAnsi="Times New Roman"/>
          <w:sz w:val="24"/>
          <w:szCs w:val="24"/>
        </w:rPr>
        <w:t xml:space="preserve"> giving appropriate recognition </w:t>
      </w:r>
      <w:r w:rsidR="00920112" w:rsidRPr="002E399F">
        <w:rPr>
          <w:rFonts w:ascii="Times New Roman" w:hAnsi="Times New Roman"/>
          <w:sz w:val="24"/>
          <w:szCs w:val="24"/>
        </w:rPr>
        <w:t>to</w:t>
      </w:r>
      <w:r w:rsidRPr="002E399F">
        <w:rPr>
          <w:rFonts w:ascii="Times New Roman" w:hAnsi="Times New Roman"/>
          <w:sz w:val="24"/>
          <w:szCs w:val="24"/>
        </w:rPr>
        <w:t xml:space="preserve"> objective differences betwe</w:t>
      </w:r>
      <w:r w:rsidR="00236759" w:rsidRPr="002E399F">
        <w:rPr>
          <w:rFonts w:ascii="Times New Roman" w:hAnsi="Times New Roman"/>
          <w:sz w:val="24"/>
          <w:szCs w:val="24"/>
        </w:rPr>
        <w:t>en different areas of Australia, for example, different climate variables that mean the reasons for prohibiting a certain product type or model are not applicable in a particular region.</w:t>
      </w:r>
    </w:p>
    <w:p w:rsidR="00166B6E" w:rsidRPr="002E399F" w:rsidRDefault="00141AA3" w:rsidP="00B31A0E">
      <w:pPr>
        <w:spacing w:after="240" w:line="240" w:lineRule="auto"/>
        <w:ind w:left="567" w:hanging="567"/>
        <w:rPr>
          <w:rFonts w:ascii="Times New Roman" w:hAnsi="Times New Roman"/>
          <w:b/>
          <w:sz w:val="28"/>
          <w:szCs w:val="28"/>
          <w:u w:val="single"/>
        </w:rPr>
      </w:pPr>
      <w:r w:rsidRPr="002E399F">
        <w:rPr>
          <w:rFonts w:ascii="Times New Roman" w:hAnsi="Times New Roman"/>
          <w:b/>
          <w:sz w:val="28"/>
          <w:szCs w:val="28"/>
          <w:u w:val="single"/>
        </w:rPr>
        <w:t xml:space="preserve">Part 5―Registering </w:t>
      </w:r>
      <w:r w:rsidR="00CF74FF" w:rsidRPr="002E399F">
        <w:rPr>
          <w:rFonts w:ascii="Times New Roman" w:hAnsi="Times New Roman"/>
          <w:b/>
          <w:sz w:val="28"/>
          <w:szCs w:val="28"/>
          <w:u w:val="single"/>
        </w:rPr>
        <w:t>model</w:t>
      </w:r>
      <w:r w:rsidRPr="002E399F">
        <w:rPr>
          <w:rFonts w:ascii="Times New Roman" w:hAnsi="Times New Roman"/>
          <w:b/>
          <w:sz w:val="28"/>
          <w:szCs w:val="28"/>
          <w:u w:val="single"/>
        </w:rPr>
        <w:t>s of GEMS products</w:t>
      </w:r>
    </w:p>
    <w:p w:rsidR="00141AA3" w:rsidRPr="002E399F" w:rsidRDefault="0025757A" w:rsidP="0025757A">
      <w:pPr>
        <w:spacing w:after="240" w:line="240" w:lineRule="auto"/>
        <w:rPr>
          <w:rFonts w:ascii="Times New Roman" w:hAnsi="Times New Roman"/>
          <w:i/>
          <w:sz w:val="28"/>
          <w:szCs w:val="28"/>
        </w:rPr>
      </w:pPr>
      <w:r w:rsidRPr="002E399F">
        <w:rPr>
          <w:rFonts w:ascii="Times New Roman" w:hAnsi="Times New Roman"/>
          <w:b/>
          <w:i/>
          <w:sz w:val="24"/>
          <w:szCs w:val="24"/>
        </w:rPr>
        <w:t>Division 1―Guide to this Part</w:t>
      </w:r>
    </w:p>
    <w:p w:rsidR="00141AA3" w:rsidRPr="002E399F" w:rsidRDefault="00141AA3" w:rsidP="00B31A0E">
      <w:pPr>
        <w:spacing w:after="240" w:line="240" w:lineRule="auto"/>
        <w:ind w:left="567" w:hanging="567"/>
        <w:rPr>
          <w:rFonts w:ascii="Times New Roman" w:hAnsi="Times New Roman"/>
          <w:b/>
          <w:sz w:val="24"/>
          <w:szCs w:val="24"/>
          <w:u w:val="single"/>
        </w:rPr>
      </w:pPr>
      <w:r w:rsidRPr="002E399F">
        <w:rPr>
          <w:rFonts w:ascii="Times New Roman" w:hAnsi="Times New Roman"/>
          <w:b/>
          <w:sz w:val="24"/>
          <w:szCs w:val="24"/>
        </w:rPr>
        <w:t>Clause 38 Guide to this part</w:t>
      </w:r>
    </w:p>
    <w:p w:rsidR="00166B6E" w:rsidRPr="002E399F" w:rsidRDefault="00141AA3"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38 provides </w:t>
      </w:r>
      <w:r w:rsidR="0049714F" w:rsidRPr="002E399F">
        <w:rPr>
          <w:rFonts w:ascii="Times New Roman" w:hAnsi="Times New Roman"/>
          <w:sz w:val="24"/>
          <w:szCs w:val="24"/>
        </w:rPr>
        <w:t>a guide to</w:t>
      </w:r>
      <w:r w:rsidRPr="002E399F">
        <w:rPr>
          <w:rFonts w:ascii="Times New Roman" w:hAnsi="Times New Roman"/>
          <w:sz w:val="24"/>
          <w:szCs w:val="24"/>
        </w:rPr>
        <w:t xml:space="preserve"> Part 5 of </w:t>
      </w:r>
      <w:r w:rsidR="00C13B59" w:rsidRPr="002E399F">
        <w:rPr>
          <w:rFonts w:ascii="Times New Roman" w:hAnsi="Times New Roman"/>
          <w:sz w:val="24"/>
          <w:szCs w:val="24"/>
        </w:rPr>
        <w:t>the Act</w:t>
      </w:r>
      <w:r w:rsidR="004041C5" w:rsidRPr="002E399F">
        <w:rPr>
          <w:rFonts w:ascii="Times New Roman" w:hAnsi="Times New Roman"/>
          <w:sz w:val="24"/>
          <w:szCs w:val="24"/>
        </w:rPr>
        <w:t xml:space="preserve">, which governs the registration of GEMS product </w:t>
      </w:r>
      <w:r w:rsidR="0038424D" w:rsidRPr="002E399F">
        <w:rPr>
          <w:rFonts w:ascii="Times New Roman" w:hAnsi="Times New Roman"/>
          <w:sz w:val="24"/>
          <w:szCs w:val="24"/>
        </w:rPr>
        <w:t>model</w:t>
      </w:r>
      <w:r w:rsidR="004041C5" w:rsidRPr="002E399F">
        <w:rPr>
          <w:rFonts w:ascii="Times New Roman" w:hAnsi="Times New Roman"/>
          <w:sz w:val="24"/>
          <w:szCs w:val="24"/>
        </w:rPr>
        <w:t>s</w:t>
      </w:r>
      <w:r w:rsidR="007D678F">
        <w:rPr>
          <w:rFonts w:ascii="Times New Roman" w:hAnsi="Times New Roman"/>
          <w:sz w:val="24"/>
          <w:szCs w:val="24"/>
        </w:rPr>
        <w:t xml:space="preserve">. </w:t>
      </w:r>
      <w:r w:rsidR="009D73E3" w:rsidRPr="002E399F">
        <w:rPr>
          <w:rFonts w:ascii="Times New Roman" w:hAnsi="Times New Roman"/>
          <w:sz w:val="24"/>
          <w:szCs w:val="24"/>
        </w:rPr>
        <w:t xml:space="preserve">The matters </w:t>
      </w:r>
      <w:r w:rsidR="00E56782" w:rsidRPr="002E399F">
        <w:rPr>
          <w:rFonts w:ascii="Times New Roman" w:hAnsi="Times New Roman"/>
          <w:sz w:val="24"/>
          <w:szCs w:val="24"/>
        </w:rPr>
        <w:t xml:space="preserve">covered by Part 5 of </w:t>
      </w:r>
      <w:r w:rsidR="00C13B59" w:rsidRPr="002E399F">
        <w:rPr>
          <w:rFonts w:ascii="Times New Roman" w:hAnsi="Times New Roman"/>
          <w:sz w:val="24"/>
          <w:szCs w:val="24"/>
        </w:rPr>
        <w:t>the Act</w:t>
      </w:r>
      <w:r w:rsidR="008E6BA1" w:rsidRPr="002E399F">
        <w:rPr>
          <w:rFonts w:ascii="Times New Roman" w:hAnsi="Times New Roman"/>
          <w:sz w:val="24"/>
          <w:szCs w:val="24"/>
        </w:rPr>
        <w:t xml:space="preserve"> include</w:t>
      </w:r>
      <w:r w:rsidR="009D73E3" w:rsidRPr="002E399F">
        <w:rPr>
          <w:rFonts w:ascii="Times New Roman" w:hAnsi="Times New Roman"/>
          <w:sz w:val="24"/>
          <w:szCs w:val="24"/>
        </w:rPr>
        <w:t xml:space="preserve"> the </w:t>
      </w:r>
      <w:r w:rsidR="008E6BA1" w:rsidRPr="002E399F">
        <w:rPr>
          <w:rFonts w:ascii="Times New Roman" w:hAnsi="Times New Roman"/>
          <w:sz w:val="24"/>
          <w:szCs w:val="24"/>
        </w:rPr>
        <w:t>registration application process</w:t>
      </w:r>
      <w:r w:rsidR="00C462F9" w:rsidRPr="002E399F">
        <w:rPr>
          <w:rFonts w:ascii="Times New Roman" w:hAnsi="Times New Roman"/>
          <w:sz w:val="24"/>
          <w:szCs w:val="24"/>
        </w:rPr>
        <w:t xml:space="preserve"> and obligations for registering entities,</w:t>
      </w:r>
      <w:r w:rsidR="008E6BA1" w:rsidRPr="002E399F">
        <w:rPr>
          <w:rFonts w:ascii="Times New Roman" w:hAnsi="Times New Roman"/>
          <w:sz w:val="24"/>
          <w:szCs w:val="24"/>
        </w:rPr>
        <w:t xml:space="preserve"> as well as the </w:t>
      </w:r>
      <w:r w:rsidR="009D73E3" w:rsidRPr="002E399F">
        <w:rPr>
          <w:rFonts w:ascii="Times New Roman" w:hAnsi="Times New Roman"/>
          <w:sz w:val="24"/>
          <w:szCs w:val="24"/>
        </w:rPr>
        <w:t>administration</w:t>
      </w:r>
      <w:r w:rsidR="008E6BA1" w:rsidRPr="002E399F">
        <w:rPr>
          <w:rFonts w:ascii="Times New Roman" w:hAnsi="Times New Roman"/>
          <w:sz w:val="24"/>
          <w:szCs w:val="24"/>
        </w:rPr>
        <w:t xml:space="preserve"> and public recording</w:t>
      </w:r>
      <w:r w:rsidR="009D73E3" w:rsidRPr="002E399F">
        <w:rPr>
          <w:rFonts w:ascii="Times New Roman" w:hAnsi="Times New Roman"/>
          <w:sz w:val="24"/>
          <w:szCs w:val="24"/>
        </w:rPr>
        <w:t xml:space="preserve"> </w:t>
      </w:r>
      <w:r w:rsidR="008E6BA1" w:rsidRPr="002E399F">
        <w:rPr>
          <w:rFonts w:ascii="Times New Roman" w:hAnsi="Times New Roman"/>
          <w:sz w:val="24"/>
          <w:szCs w:val="24"/>
        </w:rPr>
        <w:t>of registrations, and the processes by which registrations can cease</w:t>
      </w:r>
      <w:r w:rsidR="00A3523D" w:rsidRPr="002E399F">
        <w:rPr>
          <w:rFonts w:ascii="Times New Roman" w:hAnsi="Times New Roman"/>
          <w:sz w:val="24"/>
          <w:szCs w:val="24"/>
        </w:rPr>
        <w:t>.</w:t>
      </w:r>
    </w:p>
    <w:p w:rsidR="0025757A" w:rsidRPr="002E399F" w:rsidRDefault="0025757A" w:rsidP="0025757A">
      <w:pPr>
        <w:spacing w:after="240" w:line="240" w:lineRule="auto"/>
        <w:rPr>
          <w:rFonts w:ascii="Times New Roman" w:hAnsi="Times New Roman"/>
          <w:i/>
          <w:sz w:val="28"/>
          <w:szCs w:val="28"/>
        </w:rPr>
      </w:pPr>
      <w:r w:rsidRPr="002E399F">
        <w:rPr>
          <w:rFonts w:ascii="Times New Roman" w:hAnsi="Times New Roman"/>
          <w:b/>
          <w:i/>
          <w:sz w:val="24"/>
          <w:szCs w:val="24"/>
        </w:rPr>
        <w:t>Division 2―GEMS Register</w:t>
      </w:r>
    </w:p>
    <w:p w:rsidR="00A3523D" w:rsidRPr="002E399F" w:rsidRDefault="00A3523D"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Clause 39</w:t>
      </w:r>
      <w:r w:rsidR="005A4D4E" w:rsidRPr="002E399F">
        <w:rPr>
          <w:rFonts w:ascii="Times New Roman" w:hAnsi="Times New Roman"/>
          <w:b/>
          <w:sz w:val="24"/>
          <w:szCs w:val="24"/>
        </w:rPr>
        <w:t xml:space="preserve"> Establishment of GEMS Register</w:t>
      </w:r>
    </w:p>
    <w:p w:rsidR="00A3523D" w:rsidRPr="002E399F" w:rsidRDefault="005A4D4E"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39 requires </w:t>
      </w:r>
      <w:r w:rsidR="008F3BD6" w:rsidRPr="002E399F">
        <w:rPr>
          <w:rFonts w:ascii="Times New Roman" w:hAnsi="Times New Roman"/>
          <w:sz w:val="24"/>
          <w:szCs w:val="24"/>
        </w:rPr>
        <w:t xml:space="preserve">the GEMS Regulator to establish </w:t>
      </w:r>
      <w:r w:rsidR="00B972EC" w:rsidRPr="002E399F">
        <w:rPr>
          <w:rFonts w:ascii="Times New Roman" w:hAnsi="Times New Roman"/>
          <w:sz w:val="24"/>
          <w:szCs w:val="24"/>
        </w:rPr>
        <w:t xml:space="preserve">and maintain </w:t>
      </w:r>
      <w:r w:rsidR="008F3BD6" w:rsidRPr="002E399F">
        <w:rPr>
          <w:rFonts w:ascii="Times New Roman" w:hAnsi="Times New Roman"/>
          <w:sz w:val="24"/>
          <w:szCs w:val="24"/>
        </w:rPr>
        <w:t xml:space="preserve">a register, in any form the Regulator considers appropriate, to record </w:t>
      </w:r>
      <w:r w:rsidR="0071555D" w:rsidRPr="002E399F">
        <w:rPr>
          <w:rFonts w:ascii="Times New Roman" w:hAnsi="Times New Roman"/>
          <w:sz w:val="24"/>
          <w:szCs w:val="24"/>
        </w:rPr>
        <w:t xml:space="preserve">registrations and other </w:t>
      </w:r>
      <w:r w:rsidR="008F3BD6" w:rsidRPr="002E399F">
        <w:rPr>
          <w:rFonts w:ascii="Times New Roman" w:hAnsi="Times New Roman"/>
          <w:sz w:val="24"/>
          <w:szCs w:val="24"/>
        </w:rPr>
        <w:t xml:space="preserve">information relevant to the </w:t>
      </w:r>
      <w:r w:rsidR="000F2762" w:rsidRPr="002E399F">
        <w:rPr>
          <w:rFonts w:ascii="Times New Roman" w:hAnsi="Times New Roman"/>
          <w:sz w:val="24"/>
          <w:szCs w:val="24"/>
        </w:rPr>
        <w:t>E3 Program</w:t>
      </w:r>
      <w:r w:rsidR="007D678F">
        <w:rPr>
          <w:rFonts w:ascii="Times New Roman" w:hAnsi="Times New Roman"/>
          <w:sz w:val="24"/>
          <w:szCs w:val="24"/>
        </w:rPr>
        <w:t xml:space="preserve">. </w:t>
      </w:r>
      <w:r w:rsidR="008F3BD6" w:rsidRPr="002E399F">
        <w:rPr>
          <w:rFonts w:ascii="Times New Roman" w:hAnsi="Times New Roman"/>
          <w:sz w:val="24"/>
          <w:szCs w:val="24"/>
        </w:rPr>
        <w:t>The register, or any part of it, may be published on the internet for public access</w:t>
      </w:r>
      <w:r w:rsidR="002030A2" w:rsidRPr="002E399F">
        <w:rPr>
          <w:rFonts w:ascii="Times New Roman" w:hAnsi="Times New Roman"/>
          <w:sz w:val="24"/>
          <w:szCs w:val="24"/>
        </w:rPr>
        <w:t>,</w:t>
      </w:r>
      <w:r w:rsidR="008F3BD6" w:rsidRPr="002E399F">
        <w:rPr>
          <w:rFonts w:ascii="Times New Roman" w:hAnsi="Times New Roman"/>
          <w:sz w:val="24"/>
          <w:szCs w:val="24"/>
        </w:rPr>
        <w:t xml:space="preserve"> subject to </w:t>
      </w:r>
      <w:r w:rsidR="009965D1" w:rsidRPr="002E399F">
        <w:rPr>
          <w:rFonts w:ascii="Times New Roman" w:hAnsi="Times New Roman"/>
          <w:sz w:val="24"/>
          <w:szCs w:val="24"/>
        </w:rPr>
        <w:t>limitations</w:t>
      </w:r>
      <w:r w:rsidR="008F3BD6" w:rsidRPr="002E399F">
        <w:rPr>
          <w:rFonts w:ascii="Times New Roman" w:hAnsi="Times New Roman"/>
          <w:sz w:val="24"/>
          <w:szCs w:val="24"/>
        </w:rPr>
        <w:t xml:space="preserve"> </w:t>
      </w:r>
      <w:r w:rsidR="009965D1" w:rsidRPr="002E399F">
        <w:rPr>
          <w:rFonts w:ascii="Times New Roman" w:hAnsi="Times New Roman"/>
          <w:sz w:val="24"/>
          <w:szCs w:val="24"/>
        </w:rPr>
        <w:t xml:space="preserve">on the use of </w:t>
      </w:r>
      <w:r w:rsidR="008F3BD6" w:rsidRPr="002E399F">
        <w:rPr>
          <w:rFonts w:ascii="Times New Roman" w:hAnsi="Times New Roman"/>
          <w:sz w:val="24"/>
          <w:szCs w:val="24"/>
        </w:rPr>
        <w:t>personal or commercially</w:t>
      </w:r>
      <w:r w:rsidR="00282597" w:rsidRPr="002E399F">
        <w:rPr>
          <w:rFonts w:ascii="Times New Roman" w:hAnsi="Times New Roman"/>
          <w:sz w:val="24"/>
          <w:szCs w:val="24"/>
        </w:rPr>
        <w:t xml:space="preserve"> </w:t>
      </w:r>
      <w:r w:rsidR="008F3BD6" w:rsidRPr="002E399F">
        <w:rPr>
          <w:rFonts w:ascii="Times New Roman" w:hAnsi="Times New Roman"/>
          <w:sz w:val="24"/>
          <w:szCs w:val="24"/>
        </w:rPr>
        <w:t>sensitive information</w:t>
      </w:r>
      <w:r w:rsidR="001530DC" w:rsidRPr="002E399F">
        <w:rPr>
          <w:rFonts w:ascii="Times New Roman" w:hAnsi="Times New Roman"/>
          <w:sz w:val="24"/>
          <w:szCs w:val="24"/>
        </w:rPr>
        <w:t xml:space="preserve"> that may exist from time to</w:t>
      </w:r>
      <w:r w:rsidR="00282597" w:rsidRPr="002E399F">
        <w:rPr>
          <w:rFonts w:ascii="Times New Roman" w:hAnsi="Times New Roman"/>
          <w:sz w:val="24"/>
          <w:szCs w:val="24"/>
        </w:rPr>
        <w:t xml:space="preserve"> </w:t>
      </w:r>
      <w:r w:rsidR="001530DC" w:rsidRPr="002E399F">
        <w:rPr>
          <w:rFonts w:ascii="Times New Roman" w:hAnsi="Times New Roman"/>
          <w:sz w:val="24"/>
          <w:szCs w:val="24"/>
        </w:rPr>
        <w:t>time</w:t>
      </w:r>
      <w:r w:rsidR="007D678F">
        <w:rPr>
          <w:rFonts w:ascii="Times New Roman" w:hAnsi="Times New Roman"/>
          <w:sz w:val="24"/>
          <w:szCs w:val="24"/>
        </w:rPr>
        <w:t xml:space="preserve">. </w:t>
      </w:r>
      <w:r w:rsidR="008F3BD6" w:rsidRPr="002E399F">
        <w:rPr>
          <w:rFonts w:ascii="Times New Roman" w:hAnsi="Times New Roman"/>
          <w:sz w:val="24"/>
          <w:szCs w:val="24"/>
        </w:rPr>
        <w:t xml:space="preserve">Regulations may </w:t>
      </w:r>
      <w:r w:rsidR="003058A3" w:rsidRPr="002E399F">
        <w:rPr>
          <w:rFonts w:ascii="Times New Roman" w:hAnsi="Times New Roman"/>
          <w:sz w:val="24"/>
          <w:szCs w:val="24"/>
        </w:rPr>
        <w:t xml:space="preserve">be issued </w:t>
      </w:r>
      <w:r w:rsidR="008F3BD6" w:rsidRPr="002E399F">
        <w:rPr>
          <w:rFonts w:ascii="Times New Roman" w:hAnsi="Times New Roman"/>
          <w:sz w:val="24"/>
          <w:szCs w:val="24"/>
        </w:rPr>
        <w:t>specify</w:t>
      </w:r>
      <w:r w:rsidR="003058A3" w:rsidRPr="002E399F">
        <w:rPr>
          <w:rFonts w:ascii="Times New Roman" w:hAnsi="Times New Roman"/>
          <w:sz w:val="24"/>
          <w:szCs w:val="24"/>
        </w:rPr>
        <w:t>ing</w:t>
      </w:r>
      <w:r w:rsidR="008F3BD6" w:rsidRPr="002E399F">
        <w:rPr>
          <w:rFonts w:ascii="Times New Roman" w:hAnsi="Times New Roman"/>
          <w:sz w:val="24"/>
          <w:szCs w:val="24"/>
        </w:rPr>
        <w:t xml:space="preserve"> </w:t>
      </w:r>
      <w:r w:rsidR="00546C48" w:rsidRPr="002E399F">
        <w:rPr>
          <w:rFonts w:ascii="Times New Roman" w:hAnsi="Times New Roman"/>
          <w:sz w:val="24"/>
          <w:szCs w:val="24"/>
        </w:rPr>
        <w:t xml:space="preserve">information that must be published </w:t>
      </w:r>
      <w:r w:rsidR="00A11C76" w:rsidRPr="002E399F">
        <w:rPr>
          <w:rFonts w:ascii="Times New Roman" w:hAnsi="Times New Roman"/>
          <w:sz w:val="24"/>
          <w:szCs w:val="24"/>
        </w:rPr>
        <w:t>online</w:t>
      </w:r>
      <w:r w:rsidR="00546C48" w:rsidRPr="002E399F">
        <w:rPr>
          <w:rFonts w:ascii="Times New Roman" w:hAnsi="Times New Roman"/>
          <w:sz w:val="24"/>
          <w:szCs w:val="24"/>
        </w:rPr>
        <w:t>.</w:t>
      </w:r>
    </w:p>
    <w:p w:rsidR="0029323F" w:rsidRPr="002E399F" w:rsidRDefault="0029323F"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Clause 40 Information to be entered in GEMS Register</w:t>
      </w:r>
    </w:p>
    <w:p w:rsidR="00DE6476" w:rsidRPr="002E399F" w:rsidRDefault="002030A2"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40 lists </w:t>
      </w:r>
      <w:r w:rsidR="00F3704A" w:rsidRPr="002E399F">
        <w:rPr>
          <w:rFonts w:ascii="Times New Roman" w:hAnsi="Times New Roman"/>
          <w:sz w:val="24"/>
          <w:szCs w:val="24"/>
        </w:rPr>
        <w:t xml:space="preserve">the </w:t>
      </w:r>
      <w:r w:rsidRPr="002E399F">
        <w:rPr>
          <w:rFonts w:ascii="Times New Roman" w:hAnsi="Times New Roman"/>
          <w:sz w:val="24"/>
          <w:szCs w:val="24"/>
        </w:rPr>
        <w:t>information that must be included in the GEMS register</w:t>
      </w:r>
      <w:r w:rsidR="00F3704A" w:rsidRPr="002E399F">
        <w:rPr>
          <w:rFonts w:ascii="Times New Roman" w:hAnsi="Times New Roman"/>
          <w:sz w:val="24"/>
          <w:szCs w:val="24"/>
        </w:rPr>
        <w:t xml:space="preserve"> for each registered </w:t>
      </w:r>
      <w:r w:rsidR="003C6156" w:rsidRPr="002E399F">
        <w:rPr>
          <w:rFonts w:ascii="Times New Roman" w:hAnsi="Times New Roman"/>
          <w:sz w:val="24"/>
          <w:szCs w:val="24"/>
        </w:rPr>
        <w:t xml:space="preserve">product </w:t>
      </w:r>
      <w:r w:rsidR="00EE0013" w:rsidRPr="002E399F">
        <w:rPr>
          <w:rFonts w:ascii="Times New Roman" w:hAnsi="Times New Roman"/>
          <w:sz w:val="24"/>
          <w:szCs w:val="24"/>
        </w:rPr>
        <w:t>model</w:t>
      </w:r>
      <w:r w:rsidR="00DD3A54" w:rsidRPr="002E399F">
        <w:rPr>
          <w:rFonts w:ascii="Times New Roman" w:hAnsi="Times New Roman"/>
          <w:sz w:val="24"/>
          <w:szCs w:val="24"/>
        </w:rPr>
        <w:t xml:space="preserve"> or family of models</w:t>
      </w:r>
      <w:r w:rsidR="00FE684B" w:rsidRPr="002E399F">
        <w:rPr>
          <w:rFonts w:ascii="Times New Roman" w:hAnsi="Times New Roman"/>
          <w:sz w:val="24"/>
          <w:szCs w:val="24"/>
        </w:rPr>
        <w:t>, including details that allow each registrant and registered model</w:t>
      </w:r>
      <w:r w:rsidR="00CD6316" w:rsidRPr="002E399F">
        <w:rPr>
          <w:rFonts w:ascii="Times New Roman" w:hAnsi="Times New Roman"/>
          <w:sz w:val="24"/>
          <w:szCs w:val="24"/>
        </w:rPr>
        <w:t xml:space="preserve"> to be identified</w:t>
      </w:r>
      <w:r w:rsidR="00FE684B" w:rsidRPr="002E399F">
        <w:rPr>
          <w:rFonts w:ascii="Times New Roman" w:hAnsi="Times New Roman"/>
          <w:sz w:val="24"/>
          <w:szCs w:val="24"/>
        </w:rPr>
        <w:t xml:space="preserve">, and the determinations against which </w:t>
      </w:r>
      <w:r w:rsidR="007B1030" w:rsidRPr="002E399F">
        <w:rPr>
          <w:rFonts w:ascii="Times New Roman" w:hAnsi="Times New Roman"/>
          <w:sz w:val="24"/>
          <w:szCs w:val="24"/>
        </w:rPr>
        <w:t xml:space="preserve">each model is </w:t>
      </w:r>
      <w:r w:rsidR="00FE684B" w:rsidRPr="002E399F">
        <w:rPr>
          <w:rFonts w:ascii="Times New Roman" w:hAnsi="Times New Roman"/>
          <w:sz w:val="24"/>
          <w:szCs w:val="24"/>
        </w:rPr>
        <w:t>registered</w:t>
      </w:r>
      <w:r w:rsidR="007D678F">
        <w:rPr>
          <w:rFonts w:ascii="Times New Roman" w:hAnsi="Times New Roman"/>
          <w:sz w:val="24"/>
          <w:szCs w:val="24"/>
        </w:rPr>
        <w:t xml:space="preserve">. </w:t>
      </w:r>
      <w:r w:rsidR="00F15D53" w:rsidRPr="002E399F">
        <w:rPr>
          <w:rFonts w:ascii="Times New Roman" w:hAnsi="Times New Roman"/>
          <w:sz w:val="24"/>
          <w:szCs w:val="24"/>
        </w:rPr>
        <w:t xml:space="preserve">Subclause 40(1) also allows </w:t>
      </w:r>
      <w:r w:rsidR="005E2D44" w:rsidRPr="002E399F">
        <w:rPr>
          <w:rFonts w:ascii="Times New Roman" w:hAnsi="Times New Roman"/>
          <w:sz w:val="24"/>
          <w:szCs w:val="24"/>
        </w:rPr>
        <w:t>r</w:t>
      </w:r>
      <w:r w:rsidR="00482B53" w:rsidRPr="002E399F">
        <w:rPr>
          <w:rFonts w:ascii="Times New Roman" w:hAnsi="Times New Roman"/>
          <w:sz w:val="24"/>
          <w:szCs w:val="24"/>
        </w:rPr>
        <w:t xml:space="preserve">egulations </w:t>
      </w:r>
      <w:r w:rsidR="005E2D44" w:rsidRPr="002E399F">
        <w:rPr>
          <w:rFonts w:ascii="Times New Roman" w:hAnsi="Times New Roman"/>
          <w:sz w:val="24"/>
          <w:szCs w:val="24"/>
        </w:rPr>
        <w:t xml:space="preserve">to </w:t>
      </w:r>
      <w:r w:rsidR="00482B53" w:rsidRPr="002E399F">
        <w:rPr>
          <w:rFonts w:ascii="Times New Roman" w:hAnsi="Times New Roman"/>
          <w:sz w:val="24"/>
          <w:szCs w:val="24"/>
        </w:rPr>
        <w:t>specify additional information</w:t>
      </w:r>
      <w:r w:rsidR="00DE6476" w:rsidRPr="002E399F">
        <w:rPr>
          <w:rFonts w:ascii="Times New Roman" w:hAnsi="Times New Roman"/>
          <w:sz w:val="24"/>
          <w:szCs w:val="24"/>
        </w:rPr>
        <w:t xml:space="preserve"> that</w:t>
      </w:r>
      <w:r w:rsidR="00482B53" w:rsidRPr="002E399F">
        <w:rPr>
          <w:rFonts w:ascii="Times New Roman" w:hAnsi="Times New Roman"/>
          <w:sz w:val="24"/>
          <w:szCs w:val="24"/>
        </w:rPr>
        <w:t xml:space="preserve"> must be included in the </w:t>
      </w:r>
      <w:r w:rsidR="00F15D53" w:rsidRPr="002E399F">
        <w:rPr>
          <w:rFonts w:ascii="Times New Roman" w:hAnsi="Times New Roman"/>
          <w:sz w:val="24"/>
          <w:szCs w:val="24"/>
        </w:rPr>
        <w:t>r</w:t>
      </w:r>
      <w:r w:rsidR="00482B53" w:rsidRPr="002E399F">
        <w:rPr>
          <w:rFonts w:ascii="Times New Roman" w:hAnsi="Times New Roman"/>
          <w:sz w:val="24"/>
          <w:szCs w:val="24"/>
        </w:rPr>
        <w:t>egister</w:t>
      </w:r>
      <w:r w:rsidR="007D678F">
        <w:rPr>
          <w:rFonts w:ascii="Times New Roman" w:hAnsi="Times New Roman"/>
          <w:sz w:val="24"/>
          <w:szCs w:val="24"/>
        </w:rPr>
        <w:t xml:space="preserve">. </w:t>
      </w:r>
      <w:r w:rsidR="001A407D" w:rsidRPr="002E399F">
        <w:rPr>
          <w:rFonts w:ascii="Times New Roman" w:hAnsi="Times New Roman"/>
          <w:sz w:val="24"/>
          <w:szCs w:val="24"/>
        </w:rPr>
        <w:t xml:space="preserve">Not all information that must be included in the register </w:t>
      </w:r>
      <w:r w:rsidR="00556CE3" w:rsidRPr="002E399F">
        <w:rPr>
          <w:rFonts w:ascii="Times New Roman" w:hAnsi="Times New Roman"/>
          <w:sz w:val="24"/>
          <w:szCs w:val="24"/>
        </w:rPr>
        <w:t xml:space="preserve">would </w:t>
      </w:r>
      <w:r w:rsidR="001A407D" w:rsidRPr="002E399F">
        <w:rPr>
          <w:rFonts w:ascii="Times New Roman" w:hAnsi="Times New Roman"/>
          <w:sz w:val="24"/>
          <w:szCs w:val="24"/>
        </w:rPr>
        <w:t>necessarily be published on the internet</w:t>
      </w:r>
      <w:r w:rsidR="004943FC" w:rsidRPr="002E399F">
        <w:rPr>
          <w:rFonts w:ascii="Times New Roman" w:hAnsi="Times New Roman"/>
          <w:sz w:val="24"/>
          <w:szCs w:val="24"/>
        </w:rPr>
        <w:t xml:space="preserve"> under subclause 39(3)</w:t>
      </w:r>
      <w:r w:rsidR="007D678F">
        <w:rPr>
          <w:rFonts w:ascii="Times New Roman" w:hAnsi="Times New Roman"/>
          <w:sz w:val="24"/>
          <w:szCs w:val="24"/>
        </w:rPr>
        <w:t xml:space="preserve">. </w:t>
      </w:r>
      <w:r w:rsidR="000A6756" w:rsidRPr="002E399F">
        <w:rPr>
          <w:rFonts w:ascii="Times New Roman" w:hAnsi="Times New Roman"/>
          <w:sz w:val="24"/>
          <w:szCs w:val="24"/>
        </w:rPr>
        <w:t>F</w:t>
      </w:r>
      <w:r w:rsidR="00FA5BCF" w:rsidRPr="002E399F">
        <w:rPr>
          <w:rFonts w:ascii="Times New Roman" w:hAnsi="Times New Roman"/>
          <w:sz w:val="24"/>
          <w:szCs w:val="24"/>
        </w:rPr>
        <w:t>or example, information that is protected under privacy laws or other obligations to confidentiality</w:t>
      </w:r>
      <w:r w:rsidR="000A6756" w:rsidRPr="002E399F">
        <w:rPr>
          <w:rFonts w:ascii="Times New Roman" w:hAnsi="Times New Roman"/>
          <w:sz w:val="24"/>
          <w:szCs w:val="24"/>
        </w:rPr>
        <w:t xml:space="preserve"> would not be subject to online publication</w:t>
      </w:r>
      <w:r w:rsidR="001A407D" w:rsidRPr="002E399F">
        <w:rPr>
          <w:rFonts w:ascii="Times New Roman" w:hAnsi="Times New Roman"/>
          <w:sz w:val="24"/>
          <w:szCs w:val="24"/>
        </w:rPr>
        <w:t>.</w:t>
      </w:r>
    </w:p>
    <w:p w:rsidR="00482B53" w:rsidRPr="002E399F" w:rsidRDefault="00AC0AB2"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To ensure the flexibility to include other relevant information</w:t>
      </w:r>
      <w:r w:rsidR="00B0147D" w:rsidRPr="002E399F">
        <w:rPr>
          <w:rFonts w:ascii="Times New Roman" w:hAnsi="Times New Roman"/>
          <w:sz w:val="24"/>
          <w:szCs w:val="24"/>
        </w:rPr>
        <w:t xml:space="preserve"> in the Register</w:t>
      </w:r>
      <w:r w:rsidRPr="002E399F">
        <w:rPr>
          <w:rFonts w:ascii="Times New Roman" w:hAnsi="Times New Roman"/>
          <w:sz w:val="24"/>
          <w:szCs w:val="24"/>
        </w:rPr>
        <w:t>, s</w:t>
      </w:r>
      <w:r w:rsidR="00482B53" w:rsidRPr="002E399F">
        <w:rPr>
          <w:rFonts w:ascii="Times New Roman" w:hAnsi="Times New Roman"/>
          <w:sz w:val="24"/>
          <w:szCs w:val="24"/>
        </w:rPr>
        <w:t xml:space="preserve">ubclause 40(2) permits the GEMS Regulator to include </w:t>
      </w:r>
      <w:r w:rsidR="00DF0A67" w:rsidRPr="002E399F">
        <w:rPr>
          <w:rFonts w:ascii="Times New Roman" w:hAnsi="Times New Roman"/>
          <w:sz w:val="24"/>
          <w:szCs w:val="24"/>
        </w:rPr>
        <w:t xml:space="preserve">in the Register </w:t>
      </w:r>
      <w:r w:rsidR="00482B53" w:rsidRPr="002E399F">
        <w:rPr>
          <w:rFonts w:ascii="Times New Roman" w:hAnsi="Times New Roman"/>
          <w:sz w:val="24"/>
          <w:szCs w:val="24"/>
        </w:rPr>
        <w:t xml:space="preserve">any information </w:t>
      </w:r>
      <w:r w:rsidR="005C0C2D" w:rsidRPr="002E399F">
        <w:rPr>
          <w:rFonts w:ascii="Times New Roman" w:hAnsi="Times New Roman"/>
          <w:sz w:val="24"/>
          <w:szCs w:val="24"/>
        </w:rPr>
        <w:t xml:space="preserve">that </w:t>
      </w:r>
      <w:r w:rsidR="00A219E2" w:rsidRPr="002E399F">
        <w:rPr>
          <w:rFonts w:ascii="Times New Roman" w:hAnsi="Times New Roman"/>
          <w:sz w:val="24"/>
          <w:szCs w:val="24"/>
        </w:rPr>
        <w:t>he or she</w:t>
      </w:r>
      <w:r w:rsidR="005C0C2D" w:rsidRPr="002E399F">
        <w:rPr>
          <w:rFonts w:ascii="Times New Roman" w:hAnsi="Times New Roman"/>
          <w:sz w:val="24"/>
          <w:szCs w:val="24"/>
        </w:rPr>
        <w:t xml:space="preserve"> </w:t>
      </w:r>
      <w:r w:rsidR="00DF0A67" w:rsidRPr="002E399F">
        <w:rPr>
          <w:rFonts w:ascii="Times New Roman" w:hAnsi="Times New Roman"/>
          <w:sz w:val="24"/>
          <w:szCs w:val="24"/>
        </w:rPr>
        <w:t>consider</w:t>
      </w:r>
      <w:r w:rsidR="00A219E2" w:rsidRPr="002E399F">
        <w:rPr>
          <w:rFonts w:ascii="Times New Roman" w:hAnsi="Times New Roman"/>
          <w:sz w:val="24"/>
          <w:szCs w:val="24"/>
        </w:rPr>
        <w:t>s</w:t>
      </w:r>
      <w:r w:rsidR="00DF0A67" w:rsidRPr="002E399F">
        <w:rPr>
          <w:rFonts w:ascii="Times New Roman" w:hAnsi="Times New Roman"/>
          <w:sz w:val="24"/>
          <w:szCs w:val="24"/>
        </w:rPr>
        <w:t xml:space="preserve"> appropriate</w:t>
      </w:r>
      <w:r w:rsidR="00F15D53" w:rsidRPr="002E399F">
        <w:rPr>
          <w:rFonts w:ascii="Times New Roman" w:hAnsi="Times New Roman"/>
          <w:sz w:val="24"/>
          <w:szCs w:val="24"/>
        </w:rPr>
        <w:t xml:space="preserve">, in addition to information that must be included under </w:t>
      </w:r>
      <w:r w:rsidR="00F15D53" w:rsidRPr="002E399F">
        <w:rPr>
          <w:rFonts w:ascii="Times New Roman" w:hAnsi="Times New Roman"/>
          <w:sz w:val="24"/>
          <w:szCs w:val="24"/>
        </w:rPr>
        <w:lastRenderedPageBreak/>
        <w:t>subclause 40(1)</w:t>
      </w:r>
      <w:r w:rsidR="007D678F">
        <w:rPr>
          <w:rFonts w:ascii="Times New Roman" w:hAnsi="Times New Roman"/>
          <w:sz w:val="24"/>
          <w:szCs w:val="24"/>
        </w:rPr>
        <w:t xml:space="preserve">. </w:t>
      </w:r>
      <w:r w:rsidR="00D95FB3" w:rsidRPr="002E399F">
        <w:rPr>
          <w:rFonts w:ascii="Times New Roman" w:hAnsi="Times New Roman"/>
          <w:sz w:val="24"/>
          <w:szCs w:val="24"/>
        </w:rPr>
        <w:t xml:space="preserve">Subclause 40(3) </w:t>
      </w:r>
      <w:r w:rsidR="006959A9" w:rsidRPr="002E399F">
        <w:rPr>
          <w:rFonts w:ascii="Times New Roman" w:hAnsi="Times New Roman"/>
          <w:sz w:val="24"/>
          <w:szCs w:val="24"/>
        </w:rPr>
        <w:t xml:space="preserve">acts to </w:t>
      </w:r>
      <w:r w:rsidR="00532CCB" w:rsidRPr="002E399F">
        <w:rPr>
          <w:rFonts w:ascii="Times New Roman" w:hAnsi="Times New Roman"/>
          <w:sz w:val="24"/>
          <w:szCs w:val="24"/>
        </w:rPr>
        <w:t xml:space="preserve">ensure the register remains up to date and </w:t>
      </w:r>
      <w:r w:rsidR="00D95FB3" w:rsidRPr="002E399F">
        <w:rPr>
          <w:rFonts w:ascii="Times New Roman" w:hAnsi="Times New Roman"/>
          <w:sz w:val="24"/>
          <w:szCs w:val="24"/>
        </w:rPr>
        <w:t>obliges</w:t>
      </w:r>
      <w:r w:rsidR="00EE0013" w:rsidRPr="002E399F">
        <w:rPr>
          <w:rFonts w:ascii="Times New Roman" w:hAnsi="Times New Roman"/>
          <w:sz w:val="24"/>
          <w:szCs w:val="24"/>
        </w:rPr>
        <w:t xml:space="preserve"> </w:t>
      </w:r>
      <w:r w:rsidR="00D95FB3" w:rsidRPr="002E399F">
        <w:rPr>
          <w:rFonts w:ascii="Times New Roman" w:hAnsi="Times New Roman"/>
          <w:sz w:val="24"/>
          <w:szCs w:val="24"/>
        </w:rPr>
        <w:t>t</w:t>
      </w:r>
      <w:r w:rsidR="00DD4575" w:rsidRPr="002E399F">
        <w:rPr>
          <w:rFonts w:ascii="Times New Roman" w:hAnsi="Times New Roman"/>
          <w:sz w:val="24"/>
          <w:szCs w:val="24"/>
        </w:rPr>
        <w:t xml:space="preserve">he GEMS Regulator </w:t>
      </w:r>
      <w:r w:rsidR="009A5E8B" w:rsidRPr="002E399F">
        <w:rPr>
          <w:rFonts w:ascii="Times New Roman" w:hAnsi="Times New Roman"/>
          <w:sz w:val="24"/>
          <w:szCs w:val="24"/>
        </w:rPr>
        <w:t>to</w:t>
      </w:r>
      <w:r w:rsidR="00DE6476" w:rsidRPr="002E399F">
        <w:rPr>
          <w:rFonts w:ascii="Times New Roman" w:hAnsi="Times New Roman"/>
          <w:sz w:val="24"/>
          <w:szCs w:val="24"/>
        </w:rPr>
        <w:t xml:space="preserve"> update information on the Register as soon as practicable.</w:t>
      </w:r>
    </w:p>
    <w:p w:rsidR="0025757A" w:rsidRPr="002E399F" w:rsidRDefault="0025757A" w:rsidP="0025757A">
      <w:pPr>
        <w:spacing w:after="240" w:line="240" w:lineRule="auto"/>
        <w:rPr>
          <w:rFonts w:ascii="Times New Roman" w:hAnsi="Times New Roman"/>
          <w:i/>
          <w:sz w:val="28"/>
          <w:szCs w:val="28"/>
        </w:rPr>
      </w:pPr>
      <w:r w:rsidRPr="002E399F">
        <w:rPr>
          <w:rFonts w:ascii="Times New Roman" w:hAnsi="Times New Roman"/>
          <w:b/>
          <w:i/>
          <w:sz w:val="24"/>
          <w:szCs w:val="24"/>
        </w:rPr>
        <w:t>Division 3―Registering models of GEMS products</w:t>
      </w:r>
    </w:p>
    <w:p w:rsidR="002F0C00" w:rsidRPr="002E399F" w:rsidRDefault="002F0C00" w:rsidP="0025757A">
      <w:pPr>
        <w:spacing w:after="240" w:line="240" w:lineRule="auto"/>
        <w:rPr>
          <w:rFonts w:ascii="Times New Roman" w:hAnsi="Times New Roman"/>
          <w:b/>
          <w:sz w:val="24"/>
          <w:szCs w:val="24"/>
        </w:rPr>
      </w:pPr>
      <w:r w:rsidRPr="002E399F">
        <w:rPr>
          <w:rFonts w:ascii="Times New Roman" w:hAnsi="Times New Roman"/>
          <w:b/>
          <w:sz w:val="24"/>
          <w:szCs w:val="24"/>
        </w:rPr>
        <w:t>Clause 41 Registration on application</w:t>
      </w:r>
    </w:p>
    <w:p w:rsidR="00367112" w:rsidRPr="002E399F" w:rsidRDefault="00367112"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41 </w:t>
      </w:r>
      <w:r w:rsidR="006A00AE" w:rsidRPr="002E399F">
        <w:rPr>
          <w:rFonts w:ascii="Times New Roman" w:hAnsi="Times New Roman"/>
          <w:sz w:val="24"/>
          <w:szCs w:val="24"/>
        </w:rPr>
        <w:t xml:space="preserve">clarifies </w:t>
      </w:r>
      <w:r w:rsidR="00D750AE" w:rsidRPr="002E399F">
        <w:rPr>
          <w:rFonts w:ascii="Times New Roman" w:hAnsi="Times New Roman"/>
          <w:sz w:val="24"/>
          <w:szCs w:val="24"/>
        </w:rPr>
        <w:t>that a single application for registration may cover</w:t>
      </w:r>
      <w:r w:rsidR="006A00AE" w:rsidRPr="002E399F">
        <w:rPr>
          <w:rFonts w:ascii="Times New Roman" w:hAnsi="Times New Roman"/>
          <w:sz w:val="24"/>
          <w:szCs w:val="24"/>
        </w:rPr>
        <w:t xml:space="preserve"> one product model</w:t>
      </w:r>
      <w:r w:rsidR="008F5A56" w:rsidRPr="002E399F">
        <w:rPr>
          <w:rFonts w:ascii="Times New Roman" w:hAnsi="Times New Roman"/>
          <w:sz w:val="24"/>
          <w:szCs w:val="24"/>
        </w:rPr>
        <w:t>,</w:t>
      </w:r>
      <w:r w:rsidR="006A00AE" w:rsidRPr="002E399F">
        <w:rPr>
          <w:rFonts w:ascii="Times New Roman" w:hAnsi="Times New Roman"/>
          <w:sz w:val="24"/>
          <w:szCs w:val="24"/>
        </w:rPr>
        <w:t xml:space="preserve"> or multiple models </w:t>
      </w:r>
      <w:r w:rsidR="008F5A56" w:rsidRPr="002E399F">
        <w:rPr>
          <w:rFonts w:ascii="Times New Roman" w:hAnsi="Times New Roman"/>
          <w:sz w:val="24"/>
          <w:szCs w:val="24"/>
        </w:rPr>
        <w:t xml:space="preserve">that are in </w:t>
      </w:r>
      <w:r w:rsidR="006A00AE" w:rsidRPr="002E399F">
        <w:rPr>
          <w:rFonts w:ascii="Times New Roman" w:hAnsi="Times New Roman"/>
          <w:sz w:val="24"/>
          <w:szCs w:val="24"/>
        </w:rPr>
        <w:t>the same family</w:t>
      </w:r>
      <w:r w:rsidR="008F5A56" w:rsidRPr="002E399F">
        <w:rPr>
          <w:rFonts w:ascii="Times New Roman" w:hAnsi="Times New Roman"/>
          <w:sz w:val="24"/>
          <w:szCs w:val="24"/>
        </w:rPr>
        <w:t xml:space="preserve"> of models</w:t>
      </w:r>
      <w:r w:rsidR="006A00AE" w:rsidRPr="002E399F">
        <w:rPr>
          <w:rFonts w:ascii="Times New Roman" w:hAnsi="Times New Roman"/>
          <w:sz w:val="24"/>
          <w:szCs w:val="24"/>
        </w:rPr>
        <w:t>.</w:t>
      </w:r>
    </w:p>
    <w:p w:rsidR="00367112" w:rsidRPr="002E399F" w:rsidRDefault="00367112"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Clause 42 Application requirements</w:t>
      </w:r>
      <w:r w:rsidR="00DD3A54" w:rsidRPr="002E399F">
        <w:rPr>
          <w:rFonts w:ascii="Times New Roman" w:hAnsi="Times New Roman"/>
          <w:b/>
          <w:sz w:val="24"/>
          <w:szCs w:val="24"/>
        </w:rPr>
        <w:t>―contact persons and contact details</w:t>
      </w:r>
    </w:p>
    <w:p w:rsidR="00394A15" w:rsidRPr="002E399F" w:rsidRDefault="00E41C20" w:rsidP="00532BFA">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Clause 42 provides that a</w:t>
      </w:r>
      <w:r w:rsidR="006253D2" w:rsidRPr="002E399F">
        <w:rPr>
          <w:rFonts w:ascii="Times New Roman" w:hAnsi="Times New Roman"/>
          <w:sz w:val="24"/>
          <w:szCs w:val="24"/>
        </w:rPr>
        <w:t xml:space="preserve">n application </w:t>
      </w:r>
      <w:r w:rsidR="005A5D32" w:rsidRPr="002E399F">
        <w:rPr>
          <w:rFonts w:ascii="Times New Roman" w:hAnsi="Times New Roman"/>
          <w:sz w:val="24"/>
          <w:szCs w:val="24"/>
        </w:rPr>
        <w:t xml:space="preserve">to register a product model </w:t>
      </w:r>
      <w:r w:rsidR="001A5C34" w:rsidRPr="002E399F">
        <w:rPr>
          <w:rFonts w:ascii="Times New Roman" w:hAnsi="Times New Roman"/>
          <w:sz w:val="24"/>
          <w:szCs w:val="24"/>
        </w:rPr>
        <w:t>must include details for</w:t>
      </w:r>
      <w:r w:rsidR="006253D2" w:rsidRPr="002E399F">
        <w:rPr>
          <w:rFonts w:ascii="Times New Roman" w:hAnsi="Times New Roman"/>
          <w:sz w:val="24"/>
          <w:szCs w:val="24"/>
        </w:rPr>
        <w:t xml:space="preserve"> a contact person</w:t>
      </w:r>
      <w:r w:rsidR="00943518" w:rsidRPr="002E399F">
        <w:rPr>
          <w:rFonts w:ascii="Times New Roman" w:hAnsi="Times New Roman"/>
          <w:sz w:val="24"/>
          <w:szCs w:val="24"/>
        </w:rPr>
        <w:t xml:space="preserve">, to </w:t>
      </w:r>
      <w:r w:rsidR="006253D2" w:rsidRPr="002E399F">
        <w:rPr>
          <w:rFonts w:ascii="Times New Roman" w:hAnsi="Times New Roman"/>
          <w:sz w:val="24"/>
          <w:szCs w:val="24"/>
        </w:rPr>
        <w:t xml:space="preserve">respond to questions related to the application or to other communications regarding the </w:t>
      </w:r>
      <w:r w:rsidR="000F2762" w:rsidRPr="002E399F">
        <w:rPr>
          <w:rFonts w:ascii="Times New Roman" w:hAnsi="Times New Roman"/>
          <w:sz w:val="24"/>
          <w:szCs w:val="24"/>
        </w:rPr>
        <w:t>E3 Program</w:t>
      </w:r>
      <w:r w:rsidR="007D678F">
        <w:rPr>
          <w:rFonts w:ascii="Times New Roman" w:hAnsi="Times New Roman"/>
          <w:sz w:val="24"/>
          <w:szCs w:val="24"/>
        </w:rPr>
        <w:t xml:space="preserve">. </w:t>
      </w:r>
      <w:r w:rsidR="00E840DB" w:rsidRPr="002E399F">
        <w:rPr>
          <w:rFonts w:ascii="Times New Roman" w:hAnsi="Times New Roman"/>
          <w:sz w:val="24"/>
          <w:szCs w:val="24"/>
        </w:rPr>
        <w:t>R</w:t>
      </w:r>
      <w:r w:rsidR="001F44DB" w:rsidRPr="002E399F">
        <w:rPr>
          <w:rFonts w:ascii="Times New Roman" w:hAnsi="Times New Roman"/>
          <w:sz w:val="24"/>
          <w:szCs w:val="24"/>
        </w:rPr>
        <w:t>equisite contact details will be detailed in regulations</w:t>
      </w:r>
      <w:r w:rsidR="002461E1" w:rsidRPr="002E399F">
        <w:rPr>
          <w:rFonts w:ascii="Times New Roman" w:hAnsi="Times New Roman"/>
          <w:sz w:val="24"/>
          <w:szCs w:val="24"/>
        </w:rPr>
        <w:t>,</w:t>
      </w:r>
      <w:r w:rsidR="00E840DB" w:rsidRPr="002E399F">
        <w:rPr>
          <w:rFonts w:ascii="Times New Roman" w:hAnsi="Times New Roman"/>
          <w:sz w:val="24"/>
          <w:szCs w:val="24"/>
        </w:rPr>
        <w:t xml:space="preserve"> to </w:t>
      </w:r>
      <w:r w:rsidR="001F44DB" w:rsidRPr="002E399F">
        <w:rPr>
          <w:rFonts w:ascii="Times New Roman" w:hAnsi="Times New Roman"/>
          <w:sz w:val="24"/>
          <w:szCs w:val="24"/>
        </w:rPr>
        <w:t xml:space="preserve">ensure the flexibility to alter the </w:t>
      </w:r>
      <w:r w:rsidR="00132448" w:rsidRPr="002E399F">
        <w:rPr>
          <w:rFonts w:ascii="Times New Roman" w:hAnsi="Times New Roman"/>
          <w:sz w:val="24"/>
          <w:szCs w:val="24"/>
        </w:rPr>
        <w:t>required</w:t>
      </w:r>
      <w:r w:rsidR="001F44DB" w:rsidRPr="002E399F">
        <w:rPr>
          <w:rFonts w:ascii="Times New Roman" w:hAnsi="Times New Roman"/>
          <w:sz w:val="24"/>
          <w:szCs w:val="24"/>
        </w:rPr>
        <w:t xml:space="preserve"> details </w:t>
      </w:r>
      <w:r w:rsidR="00D53D7E" w:rsidRPr="002E399F">
        <w:rPr>
          <w:rFonts w:ascii="Times New Roman" w:hAnsi="Times New Roman"/>
          <w:sz w:val="24"/>
          <w:szCs w:val="24"/>
        </w:rPr>
        <w:t>if experience with the E3 Program raises a need to do so.</w:t>
      </w:r>
    </w:p>
    <w:p w:rsidR="000E4C3B" w:rsidRPr="002E399F" w:rsidRDefault="000E4C3B"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Clause 43 Registration by the GEMS Regulator</w:t>
      </w:r>
    </w:p>
    <w:p w:rsidR="000E4C3B" w:rsidRPr="002E399F" w:rsidRDefault="000E4C3B"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Clause 43 outlines the GEMS Regulator’s obligations regard</w:t>
      </w:r>
      <w:r w:rsidR="004D79F4" w:rsidRPr="002E399F">
        <w:rPr>
          <w:rFonts w:ascii="Times New Roman" w:hAnsi="Times New Roman"/>
          <w:sz w:val="24"/>
          <w:szCs w:val="24"/>
        </w:rPr>
        <w:t>ing</w:t>
      </w:r>
      <w:r w:rsidRPr="002E399F">
        <w:rPr>
          <w:rFonts w:ascii="Times New Roman" w:hAnsi="Times New Roman"/>
          <w:sz w:val="24"/>
          <w:szCs w:val="24"/>
        </w:rPr>
        <w:t xml:space="preserve"> applications to register GEMS </w:t>
      </w:r>
      <w:r w:rsidR="003C6156" w:rsidRPr="002E399F">
        <w:rPr>
          <w:rFonts w:ascii="Times New Roman" w:hAnsi="Times New Roman"/>
          <w:sz w:val="24"/>
          <w:szCs w:val="24"/>
        </w:rPr>
        <w:t xml:space="preserve">product </w:t>
      </w:r>
      <w:r w:rsidR="00CB3CFC" w:rsidRPr="002E399F">
        <w:rPr>
          <w:rFonts w:ascii="Times New Roman" w:hAnsi="Times New Roman"/>
          <w:sz w:val="24"/>
          <w:szCs w:val="24"/>
        </w:rPr>
        <w:t>models</w:t>
      </w:r>
      <w:r w:rsidR="004D79F4" w:rsidRPr="002E399F">
        <w:rPr>
          <w:rFonts w:ascii="Times New Roman" w:hAnsi="Times New Roman"/>
          <w:sz w:val="24"/>
          <w:szCs w:val="24"/>
        </w:rPr>
        <w:t>,</w:t>
      </w:r>
      <w:r w:rsidR="00466A6F" w:rsidRPr="002E399F">
        <w:rPr>
          <w:rFonts w:ascii="Times New Roman" w:hAnsi="Times New Roman"/>
          <w:sz w:val="24"/>
          <w:szCs w:val="24"/>
        </w:rPr>
        <w:t xml:space="preserve"> and also specifies requirements for valid applicants</w:t>
      </w:r>
      <w:r w:rsidRPr="002E399F">
        <w:rPr>
          <w:rFonts w:ascii="Times New Roman" w:hAnsi="Times New Roman"/>
          <w:sz w:val="24"/>
          <w:szCs w:val="24"/>
        </w:rPr>
        <w:t>.</w:t>
      </w:r>
    </w:p>
    <w:p w:rsidR="00A164D7" w:rsidRPr="002E399F" w:rsidRDefault="00997145"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43(1) obliges the GEMS Regulator to register </w:t>
      </w:r>
      <w:r w:rsidR="003C6156" w:rsidRPr="002E399F">
        <w:rPr>
          <w:rFonts w:ascii="Times New Roman" w:hAnsi="Times New Roman"/>
          <w:sz w:val="24"/>
          <w:szCs w:val="24"/>
        </w:rPr>
        <w:t xml:space="preserve">product </w:t>
      </w:r>
      <w:r w:rsidR="00CB3CFC" w:rsidRPr="002E399F">
        <w:rPr>
          <w:rFonts w:ascii="Times New Roman" w:hAnsi="Times New Roman"/>
          <w:sz w:val="24"/>
          <w:szCs w:val="24"/>
        </w:rPr>
        <w:t>models</w:t>
      </w:r>
      <w:r w:rsidRPr="002E399F">
        <w:rPr>
          <w:rFonts w:ascii="Times New Roman" w:hAnsi="Times New Roman"/>
          <w:sz w:val="24"/>
          <w:szCs w:val="24"/>
        </w:rPr>
        <w:t xml:space="preserve"> against relevant GEMS determinations upon application</w:t>
      </w:r>
      <w:r w:rsidR="00A164D7" w:rsidRPr="002E399F">
        <w:rPr>
          <w:rFonts w:ascii="Times New Roman" w:hAnsi="Times New Roman"/>
          <w:sz w:val="24"/>
          <w:szCs w:val="24"/>
        </w:rPr>
        <w:t>,</w:t>
      </w:r>
      <w:r w:rsidRPr="002E399F">
        <w:rPr>
          <w:rFonts w:ascii="Times New Roman" w:hAnsi="Times New Roman"/>
          <w:sz w:val="24"/>
          <w:szCs w:val="24"/>
        </w:rPr>
        <w:t xml:space="preserve"> unless </w:t>
      </w:r>
      <w:r w:rsidR="000A3772" w:rsidRPr="002E399F">
        <w:rPr>
          <w:rFonts w:ascii="Times New Roman" w:hAnsi="Times New Roman"/>
          <w:sz w:val="24"/>
          <w:szCs w:val="24"/>
        </w:rPr>
        <w:t xml:space="preserve">a </w:t>
      </w:r>
      <w:r w:rsidR="00A164D7" w:rsidRPr="002E399F">
        <w:rPr>
          <w:rFonts w:ascii="Times New Roman" w:hAnsi="Times New Roman"/>
          <w:sz w:val="24"/>
          <w:szCs w:val="24"/>
        </w:rPr>
        <w:t>ground for refusing an application specified in subclauses 43(2)-43(4) appl</w:t>
      </w:r>
      <w:r w:rsidR="000A3772" w:rsidRPr="002E399F">
        <w:rPr>
          <w:rFonts w:ascii="Times New Roman" w:hAnsi="Times New Roman"/>
          <w:sz w:val="24"/>
          <w:szCs w:val="24"/>
        </w:rPr>
        <w:t>ies</w:t>
      </w:r>
      <w:r w:rsidR="007D678F">
        <w:rPr>
          <w:rFonts w:ascii="Times New Roman" w:hAnsi="Times New Roman"/>
          <w:sz w:val="24"/>
          <w:szCs w:val="24"/>
        </w:rPr>
        <w:t xml:space="preserve">. </w:t>
      </w:r>
      <w:r w:rsidR="00BE1605" w:rsidRPr="002E399F">
        <w:rPr>
          <w:rFonts w:ascii="Times New Roman" w:hAnsi="Times New Roman"/>
          <w:sz w:val="24"/>
          <w:szCs w:val="24"/>
        </w:rPr>
        <w:t xml:space="preserve">This obligation recognises that all applications are entitled to be registered </w:t>
      </w:r>
      <w:r w:rsidR="009249B3" w:rsidRPr="002E399F">
        <w:rPr>
          <w:rFonts w:ascii="Times New Roman" w:hAnsi="Times New Roman"/>
          <w:sz w:val="24"/>
          <w:szCs w:val="24"/>
        </w:rPr>
        <w:t xml:space="preserve">in the absence of reasons </w:t>
      </w:r>
      <w:r w:rsidR="00013669" w:rsidRPr="002E399F">
        <w:rPr>
          <w:rFonts w:ascii="Times New Roman" w:hAnsi="Times New Roman"/>
          <w:sz w:val="24"/>
          <w:szCs w:val="24"/>
        </w:rPr>
        <w:t xml:space="preserve">for </w:t>
      </w:r>
      <w:r w:rsidR="009249B3" w:rsidRPr="002E399F">
        <w:rPr>
          <w:rFonts w:ascii="Times New Roman" w:hAnsi="Times New Roman"/>
          <w:sz w:val="24"/>
          <w:szCs w:val="24"/>
        </w:rPr>
        <w:t>refus</w:t>
      </w:r>
      <w:r w:rsidR="00013669" w:rsidRPr="002E399F">
        <w:rPr>
          <w:rFonts w:ascii="Times New Roman" w:hAnsi="Times New Roman"/>
          <w:sz w:val="24"/>
          <w:szCs w:val="24"/>
        </w:rPr>
        <w:t>al</w:t>
      </w:r>
      <w:r w:rsidR="009249B3" w:rsidRPr="002E399F">
        <w:rPr>
          <w:rFonts w:ascii="Times New Roman" w:hAnsi="Times New Roman"/>
          <w:sz w:val="24"/>
          <w:szCs w:val="24"/>
        </w:rPr>
        <w:t xml:space="preserve"> specified </w:t>
      </w:r>
      <w:r w:rsidR="00BE1605" w:rsidRPr="002E399F">
        <w:rPr>
          <w:rFonts w:ascii="Times New Roman" w:hAnsi="Times New Roman"/>
          <w:sz w:val="24"/>
          <w:szCs w:val="24"/>
        </w:rPr>
        <w:t>in law.</w:t>
      </w:r>
    </w:p>
    <w:p w:rsidR="001A733D" w:rsidRPr="002E399F" w:rsidRDefault="00A164D7"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43(2) requires the </w:t>
      </w:r>
      <w:r w:rsidR="00997145" w:rsidRPr="002E399F">
        <w:rPr>
          <w:rFonts w:ascii="Times New Roman" w:hAnsi="Times New Roman"/>
          <w:sz w:val="24"/>
          <w:szCs w:val="24"/>
        </w:rPr>
        <w:t xml:space="preserve">Regulator </w:t>
      </w:r>
      <w:r w:rsidRPr="002E399F">
        <w:rPr>
          <w:rFonts w:ascii="Times New Roman" w:hAnsi="Times New Roman"/>
          <w:sz w:val="24"/>
          <w:szCs w:val="24"/>
        </w:rPr>
        <w:t xml:space="preserve">to refuse an application if the Regulator </w:t>
      </w:r>
      <w:r w:rsidR="00997145" w:rsidRPr="002E399F">
        <w:rPr>
          <w:rFonts w:ascii="Times New Roman" w:hAnsi="Times New Roman"/>
          <w:sz w:val="24"/>
          <w:szCs w:val="24"/>
        </w:rPr>
        <w:t xml:space="preserve">is not satisfied </w:t>
      </w:r>
      <w:r w:rsidRPr="002E399F">
        <w:rPr>
          <w:rFonts w:ascii="Times New Roman" w:hAnsi="Times New Roman"/>
          <w:sz w:val="24"/>
          <w:szCs w:val="24"/>
        </w:rPr>
        <w:t xml:space="preserve">that a product </w:t>
      </w:r>
      <w:r w:rsidR="00EE0013" w:rsidRPr="002E399F">
        <w:rPr>
          <w:rFonts w:ascii="Times New Roman" w:hAnsi="Times New Roman"/>
          <w:sz w:val="24"/>
          <w:szCs w:val="24"/>
        </w:rPr>
        <w:t xml:space="preserve">model </w:t>
      </w:r>
      <w:r w:rsidR="00997145" w:rsidRPr="002E399F">
        <w:rPr>
          <w:rFonts w:ascii="Times New Roman" w:hAnsi="Times New Roman"/>
          <w:sz w:val="24"/>
          <w:szCs w:val="24"/>
        </w:rPr>
        <w:t>complies with GEMS requirements</w:t>
      </w:r>
      <w:r w:rsidRPr="002E399F">
        <w:rPr>
          <w:rFonts w:ascii="Times New Roman" w:hAnsi="Times New Roman"/>
          <w:sz w:val="24"/>
          <w:szCs w:val="24"/>
        </w:rPr>
        <w:t>,</w:t>
      </w:r>
      <w:r w:rsidR="00997145" w:rsidRPr="002E399F">
        <w:rPr>
          <w:rFonts w:ascii="Times New Roman" w:hAnsi="Times New Roman"/>
          <w:sz w:val="24"/>
          <w:szCs w:val="24"/>
        </w:rPr>
        <w:t xml:space="preserve"> or is not satisfied that </w:t>
      </w:r>
      <w:r w:rsidRPr="002E399F">
        <w:rPr>
          <w:rFonts w:ascii="Times New Roman" w:hAnsi="Times New Roman"/>
          <w:sz w:val="24"/>
          <w:szCs w:val="24"/>
        </w:rPr>
        <w:t>all</w:t>
      </w:r>
      <w:r w:rsidR="00997145" w:rsidRPr="002E399F">
        <w:rPr>
          <w:rFonts w:ascii="Times New Roman" w:hAnsi="Times New Roman"/>
          <w:sz w:val="24"/>
          <w:szCs w:val="24"/>
        </w:rPr>
        <w:t xml:space="preserve"> </w:t>
      </w:r>
      <w:r w:rsidR="00CB3CFC" w:rsidRPr="002E399F">
        <w:rPr>
          <w:rFonts w:ascii="Times New Roman" w:hAnsi="Times New Roman"/>
          <w:sz w:val="24"/>
          <w:szCs w:val="24"/>
        </w:rPr>
        <w:t>models</w:t>
      </w:r>
      <w:r w:rsidR="00997145" w:rsidRPr="002E399F">
        <w:rPr>
          <w:rFonts w:ascii="Times New Roman" w:hAnsi="Times New Roman"/>
          <w:sz w:val="24"/>
          <w:szCs w:val="24"/>
        </w:rPr>
        <w:t xml:space="preserve"> in the application are in the same family of </w:t>
      </w:r>
      <w:r w:rsidR="00CB3CFC" w:rsidRPr="002E399F">
        <w:rPr>
          <w:rFonts w:ascii="Times New Roman" w:hAnsi="Times New Roman"/>
          <w:sz w:val="24"/>
          <w:szCs w:val="24"/>
        </w:rPr>
        <w:t>models</w:t>
      </w:r>
      <w:r w:rsidR="007D678F">
        <w:rPr>
          <w:rFonts w:ascii="Times New Roman" w:hAnsi="Times New Roman"/>
          <w:sz w:val="24"/>
          <w:szCs w:val="24"/>
        </w:rPr>
        <w:t xml:space="preserve">. </w:t>
      </w:r>
    </w:p>
    <w:p w:rsidR="001A733D" w:rsidRPr="002E399F" w:rsidRDefault="001A733D" w:rsidP="00B74305">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Subclause 43(3) limits the people that can apply to register a product model under the Act to manufacturers of the product model, importers of the product model or people who have an appropriate connection to supplies of the model in Australia (i.e</w:t>
      </w:r>
      <w:r w:rsidR="007D678F">
        <w:rPr>
          <w:rFonts w:ascii="Times New Roman" w:hAnsi="Times New Roman"/>
          <w:sz w:val="24"/>
          <w:szCs w:val="24"/>
        </w:rPr>
        <w:t xml:space="preserve">. </w:t>
      </w:r>
      <w:r w:rsidRPr="002E399F">
        <w:rPr>
          <w:rFonts w:ascii="Times New Roman" w:hAnsi="Times New Roman"/>
          <w:sz w:val="24"/>
          <w:szCs w:val="24"/>
        </w:rPr>
        <w:t>a domestic retailer)</w:t>
      </w:r>
      <w:r w:rsidR="007D678F">
        <w:rPr>
          <w:rFonts w:ascii="Times New Roman" w:hAnsi="Times New Roman"/>
          <w:sz w:val="24"/>
          <w:szCs w:val="24"/>
        </w:rPr>
        <w:t xml:space="preserve">. </w:t>
      </w:r>
      <w:r w:rsidRPr="002E399F">
        <w:rPr>
          <w:rFonts w:ascii="Times New Roman" w:hAnsi="Times New Roman"/>
          <w:sz w:val="24"/>
          <w:szCs w:val="24"/>
        </w:rPr>
        <w:t xml:space="preserve">This is to ensure that product models are registered by </w:t>
      </w:r>
      <w:r w:rsidR="00151059" w:rsidRPr="002E399F">
        <w:rPr>
          <w:rFonts w:ascii="Times New Roman" w:hAnsi="Times New Roman"/>
          <w:sz w:val="24"/>
          <w:szCs w:val="24"/>
        </w:rPr>
        <w:t xml:space="preserve">the </w:t>
      </w:r>
      <w:r w:rsidRPr="002E399F">
        <w:rPr>
          <w:rFonts w:ascii="Times New Roman" w:hAnsi="Times New Roman"/>
          <w:sz w:val="24"/>
          <w:szCs w:val="24"/>
        </w:rPr>
        <w:t xml:space="preserve">people </w:t>
      </w:r>
      <w:r w:rsidR="00151059" w:rsidRPr="002E399F">
        <w:rPr>
          <w:rFonts w:ascii="Times New Roman" w:hAnsi="Times New Roman"/>
          <w:sz w:val="24"/>
          <w:szCs w:val="24"/>
        </w:rPr>
        <w:t xml:space="preserve">most </w:t>
      </w:r>
      <w:r w:rsidRPr="002E399F">
        <w:rPr>
          <w:rFonts w:ascii="Times New Roman" w:hAnsi="Times New Roman"/>
          <w:sz w:val="24"/>
          <w:szCs w:val="24"/>
        </w:rPr>
        <w:t>familiar with the products</w:t>
      </w:r>
      <w:r w:rsidR="00151059" w:rsidRPr="002E399F">
        <w:rPr>
          <w:rFonts w:ascii="Times New Roman" w:hAnsi="Times New Roman"/>
          <w:sz w:val="24"/>
          <w:szCs w:val="24"/>
        </w:rPr>
        <w:t>,</w:t>
      </w:r>
      <w:r w:rsidRPr="002E399F">
        <w:rPr>
          <w:rFonts w:ascii="Times New Roman" w:hAnsi="Times New Roman"/>
          <w:sz w:val="24"/>
          <w:szCs w:val="24"/>
        </w:rPr>
        <w:t xml:space="preserve"> and the degree to which they meet GEMS requirements</w:t>
      </w:r>
      <w:r w:rsidR="007D678F">
        <w:rPr>
          <w:rFonts w:ascii="Times New Roman" w:hAnsi="Times New Roman"/>
          <w:sz w:val="24"/>
          <w:szCs w:val="24"/>
        </w:rPr>
        <w:t xml:space="preserve">. </w:t>
      </w:r>
      <w:r w:rsidRPr="002E399F">
        <w:rPr>
          <w:rFonts w:ascii="Times New Roman" w:hAnsi="Times New Roman"/>
          <w:sz w:val="24"/>
          <w:szCs w:val="24"/>
        </w:rPr>
        <w:t xml:space="preserve">A registration </w:t>
      </w:r>
      <w:r w:rsidR="00997145" w:rsidRPr="002E399F">
        <w:rPr>
          <w:rFonts w:ascii="Times New Roman" w:hAnsi="Times New Roman"/>
          <w:sz w:val="24"/>
          <w:szCs w:val="24"/>
        </w:rPr>
        <w:t xml:space="preserve">also </w:t>
      </w:r>
      <w:r w:rsidR="00AD74EF" w:rsidRPr="002E399F">
        <w:rPr>
          <w:rFonts w:ascii="Times New Roman" w:hAnsi="Times New Roman"/>
          <w:sz w:val="24"/>
          <w:szCs w:val="24"/>
        </w:rPr>
        <w:t xml:space="preserve">may </w:t>
      </w:r>
      <w:r w:rsidR="00997145" w:rsidRPr="002E399F">
        <w:rPr>
          <w:rFonts w:ascii="Times New Roman" w:hAnsi="Times New Roman"/>
          <w:sz w:val="24"/>
          <w:szCs w:val="24"/>
        </w:rPr>
        <w:t>be refused under subclause 43(3) if the Regulator is satisfied of any of the grounds for refusing applications under clause 63.</w:t>
      </w:r>
    </w:p>
    <w:p w:rsidR="00BD5E6F" w:rsidRPr="002E399F" w:rsidRDefault="00BD5E6F"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44 Relevant GEMS determination with which </w:t>
      </w:r>
      <w:r w:rsidR="00EE0013" w:rsidRPr="002E399F">
        <w:rPr>
          <w:rFonts w:ascii="Times New Roman" w:hAnsi="Times New Roman"/>
          <w:b/>
          <w:sz w:val="24"/>
          <w:szCs w:val="24"/>
        </w:rPr>
        <w:t xml:space="preserve">model </w:t>
      </w:r>
      <w:r w:rsidRPr="002E399F">
        <w:rPr>
          <w:rFonts w:ascii="Times New Roman" w:hAnsi="Times New Roman"/>
          <w:b/>
          <w:sz w:val="24"/>
          <w:szCs w:val="24"/>
        </w:rPr>
        <w:t>must comply</w:t>
      </w:r>
    </w:p>
    <w:p w:rsidR="00BD5E6F" w:rsidRPr="002E399F" w:rsidRDefault="006C4260"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44 </w:t>
      </w:r>
      <w:r w:rsidR="00096361" w:rsidRPr="002E399F">
        <w:rPr>
          <w:rFonts w:ascii="Times New Roman" w:hAnsi="Times New Roman"/>
          <w:sz w:val="24"/>
          <w:szCs w:val="24"/>
        </w:rPr>
        <w:t xml:space="preserve">determines </w:t>
      </w:r>
      <w:r w:rsidRPr="002E399F">
        <w:rPr>
          <w:rFonts w:ascii="Times New Roman" w:hAnsi="Times New Roman"/>
          <w:sz w:val="24"/>
          <w:szCs w:val="24"/>
        </w:rPr>
        <w:t xml:space="preserve">which GEMS determination </w:t>
      </w:r>
      <w:r w:rsidR="00096361" w:rsidRPr="002E399F">
        <w:rPr>
          <w:rFonts w:ascii="Times New Roman" w:hAnsi="Times New Roman"/>
          <w:sz w:val="24"/>
          <w:szCs w:val="24"/>
        </w:rPr>
        <w:t>a product model must be registered against under clause 43.</w:t>
      </w:r>
    </w:p>
    <w:p w:rsidR="00AB5EC4" w:rsidRPr="002E399F" w:rsidRDefault="00AB5EC4"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Subclause 44(1) provides that, in most cases, the determination with which a product class must comply is the determination in force at the time the Regulator makes a decision on an application for registration</w:t>
      </w:r>
      <w:r w:rsidR="007D678F">
        <w:rPr>
          <w:rFonts w:ascii="Times New Roman" w:hAnsi="Times New Roman"/>
          <w:sz w:val="24"/>
          <w:szCs w:val="24"/>
        </w:rPr>
        <w:t xml:space="preserve">. </w:t>
      </w:r>
      <w:r w:rsidR="00AA2EA4" w:rsidRPr="002E399F">
        <w:rPr>
          <w:rFonts w:ascii="Times New Roman" w:hAnsi="Times New Roman"/>
          <w:sz w:val="24"/>
          <w:szCs w:val="24"/>
        </w:rPr>
        <w:t>A different determination may cover the product class if subclauses 44(2) or 44(3) apply.</w:t>
      </w:r>
    </w:p>
    <w:p w:rsidR="00C7478C" w:rsidRPr="002E399F" w:rsidRDefault="00FC693B"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lastRenderedPageBreak/>
        <w:t>Under s</w:t>
      </w:r>
      <w:r w:rsidR="00596873" w:rsidRPr="002E399F">
        <w:rPr>
          <w:rFonts w:ascii="Times New Roman" w:hAnsi="Times New Roman"/>
          <w:sz w:val="24"/>
          <w:szCs w:val="24"/>
        </w:rPr>
        <w:t>ubclause 44(2)</w:t>
      </w:r>
      <w:r w:rsidRPr="002E399F">
        <w:rPr>
          <w:rFonts w:ascii="Times New Roman" w:hAnsi="Times New Roman"/>
          <w:sz w:val="24"/>
          <w:szCs w:val="24"/>
        </w:rPr>
        <w:t>,</w:t>
      </w:r>
      <w:r w:rsidR="00596873" w:rsidRPr="002E399F">
        <w:rPr>
          <w:rFonts w:ascii="Times New Roman" w:hAnsi="Times New Roman"/>
          <w:sz w:val="24"/>
          <w:szCs w:val="24"/>
        </w:rPr>
        <w:t xml:space="preserve"> if an application for registration is made after a determination is made but before the determination commences, the product </w:t>
      </w:r>
      <w:r w:rsidR="00527598" w:rsidRPr="002E399F">
        <w:rPr>
          <w:rFonts w:ascii="Times New Roman" w:hAnsi="Times New Roman"/>
          <w:sz w:val="24"/>
          <w:szCs w:val="24"/>
        </w:rPr>
        <w:t>model must be registered against that determination</w:t>
      </w:r>
      <w:r w:rsidR="00596873" w:rsidRPr="002E399F">
        <w:rPr>
          <w:rFonts w:ascii="Times New Roman" w:hAnsi="Times New Roman"/>
          <w:sz w:val="24"/>
          <w:szCs w:val="24"/>
        </w:rPr>
        <w:t xml:space="preserve"> unless </w:t>
      </w:r>
      <w:r w:rsidR="001027A0" w:rsidRPr="002E399F">
        <w:rPr>
          <w:rFonts w:ascii="Times New Roman" w:hAnsi="Times New Roman"/>
          <w:sz w:val="24"/>
          <w:szCs w:val="24"/>
        </w:rPr>
        <w:t>an applicant chooses otherwise</w:t>
      </w:r>
      <w:r w:rsidR="007D678F">
        <w:rPr>
          <w:rFonts w:ascii="Times New Roman" w:hAnsi="Times New Roman"/>
          <w:sz w:val="24"/>
          <w:szCs w:val="24"/>
        </w:rPr>
        <w:t xml:space="preserve">. </w:t>
      </w:r>
    </w:p>
    <w:p w:rsidR="0050238D" w:rsidRPr="002E399F" w:rsidRDefault="007E60EB"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Where a replacement determination has been made but has not yet come into force, subclause 44(3) permits an applicant to choose for a product model to be registered against the old determination</w:t>
      </w:r>
      <w:r w:rsidR="007D678F">
        <w:rPr>
          <w:rFonts w:ascii="Times New Roman" w:hAnsi="Times New Roman"/>
          <w:sz w:val="24"/>
          <w:szCs w:val="24"/>
        </w:rPr>
        <w:t xml:space="preserve">. </w:t>
      </w:r>
      <w:r w:rsidRPr="002E399F">
        <w:rPr>
          <w:rFonts w:ascii="Times New Roman" w:hAnsi="Times New Roman"/>
          <w:sz w:val="24"/>
          <w:szCs w:val="24"/>
        </w:rPr>
        <w:t>A product model registered under an old determination will only remain registered until the replacement determination comes into force, unless the replacement determination does not affect the registration (see clause 3</w:t>
      </w:r>
      <w:r w:rsidR="00ED016D" w:rsidRPr="002E399F">
        <w:rPr>
          <w:rFonts w:ascii="Times New Roman" w:hAnsi="Times New Roman"/>
          <w:sz w:val="24"/>
          <w:szCs w:val="24"/>
        </w:rPr>
        <w:t>6</w:t>
      </w:r>
      <w:r w:rsidRPr="002E399F">
        <w:rPr>
          <w:rFonts w:ascii="Times New Roman" w:hAnsi="Times New Roman"/>
          <w:sz w:val="24"/>
          <w:szCs w:val="24"/>
        </w:rPr>
        <w:t>)</w:t>
      </w:r>
      <w:r w:rsidR="007D678F">
        <w:rPr>
          <w:rFonts w:ascii="Times New Roman" w:hAnsi="Times New Roman"/>
          <w:sz w:val="24"/>
          <w:szCs w:val="24"/>
        </w:rPr>
        <w:t xml:space="preserve">. </w:t>
      </w:r>
      <w:r w:rsidR="0050238D" w:rsidRPr="002E399F">
        <w:rPr>
          <w:rFonts w:ascii="Times New Roman" w:hAnsi="Times New Roman"/>
          <w:sz w:val="24"/>
          <w:szCs w:val="24"/>
        </w:rPr>
        <w:t>Subclause 44(4) clarifies that a person may use an application under clause 41 to elect the determination under which the application should be determined.</w:t>
      </w:r>
    </w:p>
    <w:p w:rsidR="00C175D9" w:rsidRPr="002E399F" w:rsidRDefault="00263CBB" w:rsidP="00C175D9">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175D9" w:rsidRPr="002E399F">
        <w:rPr>
          <w:rFonts w:ascii="Times New Roman" w:hAnsi="Times New Roman"/>
          <w:b/>
          <w:sz w:val="24"/>
          <w:szCs w:val="24"/>
        </w:rPr>
        <w:t>45 Conditions</w:t>
      </w:r>
    </w:p>
    <w:p w:rsidR="00C175D9" w:rsidRPr="002E399F" w:rsidRDefault="00E2591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45 permits the GEMS Regulator to impose </w:t>
      </w:r>
      <w:r w:rsidR="008F7EF1" w:rsidRPr="002E399F">
        <w:rPr>
          <w:rFonts w:ascii="Times New Roman" w:hAnsi="Times New Roman"/>
          <w:sz w:val="24"/>
          <w:szCs w:val="24"/>
        </w:rPr>
        <w:t xml:space="preserve">written </w:t>
      </w:r>
      <w:r w:rsidRPr="002E399F">
        <w:rPr>
          <w:rFonts w:ascii="Times New Roman" w:hAnsi="Times New Roman"/>
          <w:sz w:val="24"/>
          <w:szCs w:val="24"/>
        </w:rPr>
        <w:t xml:space="preserve">conditions on a </w:t>
      </w:r>
      <w:r w:rsidR="00A379F1" w:rsidRPr="002E399F">
        <w:rPr>
          <w:rFonts w:ascii="Times New Roman" w:hAnsi="Times New Roman"/>
          <w:sz w:val="24"/>
          <w:szCs w:val="24"/>
        </w:rPr>
        <w:t xml:space="preserve">product </w:t>
      </w:r>
      <w:r w:rsidRPr="002E399F">
        <w:rPr>
          <w:rFonts w:ascii="Times New Roman" w:hAnsi="Times New Roman"/>
          <w:sz w:val="24"/>
          <w:szCs w:val="24"/>
        </w:rPr>
        <w:t>model</w:t>
      </w:r>
      <w:r w:rsidR="00A379F1" w:rsidRPr="002E399F">
        <w:rPr>
          <w:rFonts w:ascii="Times New Roman" w:hAnsi="Times New Roman"/>
          <w:sz w:val="24"/>
          <w:szCs w:val="24"/>
        </w:rPr>
        <w:t>’</w:t>
      </w:r>
      <w:r w:rsidRPr="002E399F">
        <w:rPr>
          <w:rFonts w:ascii="Times New Roman" w:hAnsi="Times New Roman"/>
          <w:sz w:val="24"/>
          <w:szCs w:val="24"/>
        </w:rPr>
        <w:t>s registration</w:t>
      </w:r>
      <w:r w:rsidR="007D678F">
        <w:rPr>
          <w:rFonts w:ascii="Times New Roman" w:hAnsi="Times New Roman"/>
          <w:sz w:val="24"/>
          <w:szCs w:val="24"/>
        </w:rPr>
        <w:t xml:space="preserve">. </w:t>
      </w:r>
      <w:r w:rsidRPr="002E399F">
        <w:rPr>
          <w:rFonts w:ascii="Times New Roman" w:hAnsi="Times New Roman"/>
          <w:sz w:val="24"/>
          <w:szCs w:val="24"/>
        </w:rPr>
        <w:t xml:space="preserve">Conditions must be reasonably adapted and appropriate to giving effect to the purposes </w:t>
      </w:r>
      <w:r w:rsidR="00256735" w:rsidRPr="002E399F">
        <w:rPr>
          <w:rFonts w:ascii="Times New Roman" w:hAnsi="Times New Roman"/>
          <w:sz w:val="24"/>
          <w:szCs w:val="24"/>
        </w:rPr>
        <w:t xml:space="preserve">or provisions </w:t>
      </w:r>
      <w:r w:rsidRPr="002E399F">
        <w:rPr>
          <w:rFonts w:ascii="Times New Roman" w:hAnsi="Times New Roman"/>
          <w:sz w:val="24"/>
          <w:szCs w:val="24"/>
        </w:rPr>
        <w:t xml:space="preserve">of </w:t>
      </w:r>
      <w:r w:rsidR="00C13B59" w:rsidRPr="002E399F">
        <w:rPr>
          <w:rFonts w:ascii="Times New Roman" w:hAnsi="Times New Roman"/>
          <w:sz w:val="24"/>
          <w:szCs w:val="24"/>
        </w:rPr>
        <w:t>the Act</w:t>
      </w:r>
      <w:r w:rsidR="00792005" w:rsidRPr="002E399F">
        <w:rPr>
          <w:rFonts w:ascii="Times New Roman" w:hAnsi="Times New Roman"/>
          <w:sz w:val="24"/>
          <w:szCs w:val="24"/>
        </w:rPr>
        <w:t xml:space="preserve"> to be valid</w:t>
      </w:r>
      <w:r w:rsidR="007D678F">
        <w:rPr>
          <w:rFonts w:ascii="Times New Roman" w:hAnsi="Times New Roman"/>
          <w:sz w:val="24"/>
          <w:szCs w:val="24"/>
        </w:rPr>
        <w:t xml:space="preserve">. </w:t>
      </w:r>
      <w:r w:rsidR="006D6839" w:rsidRPr="002E399F">
        <w:rPr>
          <w:rFonts w:ascii="Times New Roman" w:hAnsi="Times New Roman"/>
          <w:sz w:val="24"/>
          <w:szCs w:val="24"/>
        </w:rPr>
        <w:t>A</w:t>
      </w:r>
      <w:r w:rsidR="00E51B7D" w:rsidRPr="002E399F">
        <w:rPr>
          <w:rFonts w:ascii="Times New Roman" w:hAnsi="Times New Roman"/>
          <w:sz w:val="24"/>
          <w:szCs w:val="24"/>
        </w:rPr>
        <w:t xml:space="preserve"> product model’s registration may be suspended or cancelled </w:t>
      </w:r>
      <w:r w:rsidR="00574D4A" w:rsidRPr="002E399F">
        <w:rPr>
          <w:rFonts w:ascii="Times New Roman" w:hAnsi="Times New Roman"/>
          <w:sz w:val="24"/>
          <w:szCs w:val="24"/>
        </w:rPr>
        <w:t xml:space="preserve">under clauses 49 or 54 </w:t>
      </w:r>
      <w:r w:rsidR="00E51B7D" w:rsidRPr="002E399F">
        <w:rPr>
          <w:rFonts w:ascii="Times New Roman" w:hAnsi="Times New Roman"/>
          <w:sz w:val="24"/>
          <w:szCs w:val="24"/>
        </w:rPr>
        <w:t>if the registrant does not comply</w:t>
      </w:r>
      <w:r w:rsidR="004C5125" w:rsidRPr="002E399F">
        <w:rPr>
          <w:rFonts w:ascii="Times New Roman" w:hAnsi="Times New Roman"/>
          <w:sz w:val="24"/>
          <w:szCs w:val="24"/>
        </w:rPr>
        <w:t xml:space="preserve"> with a condition of registration.</w:t>
      </w:r>
    </w:p>
    <w:p w:rsidR="00574D4A" w:rsidRPr="002E399F" w:rsidRDefault="0025757A" w:rsidP="00574D4A">
      <w:pPr>
        <w:spacing w:after="240" w:line="240" w:lineRule="auto"/>
        <w:rPr>
          <w:rFonts w:ascii="Times New Roman" w:hAnsi="Times New Roman"/>
          <w:i/>
          <w:sz w:val="28"/>
          <w:szCs w:val="28"/>
        </w:rPr>
      </w:pPr>
      <w:r w:rsidRPr="002E399F">
        <w:rPr>
          <w:rFonts w:ascii="Times New Roman" w:hAnsi="Times New Roman"/>
          <w:b/>
          <w:i/>
          <w:sz w:val="24"/>
          <w:szCs w:val="24"/>
        </w:rPr>
        <w:t>Division 4―Varying registrations</w:t>
      </w:r>
    </w:p>
    <w:p w:rsidR="00FE259E" w:rsidRPr="002E399F" w:rsidRDefault="00263CBB" w:rsidP="00574D4A">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FE259E" w:rsidRPr="002E399F">
        <w:rPr>
          <w:rFonts w:ascii="Times New Roman" w:hAnsi="Times New Roman"/>
          <w:b/>
          <w:sz w:val="24"/>
          <w:szCs w:val="24"/>
        </w:rPr>
        <w:t xml:space="preserve">46 Varying </w:t>
      </w:r>
      <w:r w:rsidR="00417948" w:rsidRPr="002E399F">
        <w:rPr>
          <w:rFonts w:ascii="Times New Roman" w:hAnsi="Times New Roman"/>
          <w:b/>
          <w:sz w:val="24"/>
          <w:szCs w:val="24"/>
        </w:rPr>
        <w:t>r</w:t>
      </w:r>
      <w:r w:rsidR="00FE259E" w:rsidRPr="002E399F">
        <w:rPr>
          <w:rFonts w:ascii="Times New Roman" w:hAnsi="Times New Roman"/>
          <w:b/>
          <w:sz w:val="24"/>
          <w:szCs w:val="24"/>
        </w:rPr>
        <w:t>egistration to cover additional models</w:t>
      </w:r>
    </w:p>
    <w:p w:rsidR="00574D4A" w:rsidRPr="002E399F" w:rsidRDefault="00FE259E"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46 </w:t>
      </w:r>
      <w:r w:rsidR="002C49FF" w:rsidRPr="002E399F">
        <w:rPr>
          <w:rFonts w:ascii="Times New Roman" w:hAnsi="Times New Roman"/>
          <w:sz w:val="24"/>
          <w:szCs w:val="24"/>
        </w:rPr>
        <w:t xml:space="preserve">sets out the processes for </w:t>
      </w:r>
      <w:r w:rsidR="002E4207" w:rsidRPr="002E399F">
        <w:rPr>
          <w:rFonts w:ascii="Times New Roman" w:hAnsi="Times New Roman"/>
          <w:sz w:val="24"/>
          <w:szCs w:val="24"/>
        </w:rPr>
        <w:t>varying a</w:t>
      </w:r>
      <w:r w:rsidR="00237C7E" w:rsidRPr="002E399F">
        <w:rPr>
          <w:rFonts w:ascii="Times New Roman" w:hAnsi="Times New Roman"/>
          <w:sz w:val="24"/>
          <w:szCs w:val="24"/>
        </w:rPr>
        <w:t>n existing</w:t>
      </w:r>
      <w:r w:rsidR="002E4207" w:rsidRPr="002E399F">
        <w:rPr>
          <w:rFonts w:ascii="Times New Roman" w:hAnsi="Times New Roman"/>
          <w:sz w:val="24"/>
          <w:szCs w:val="24"/>
        </w:rPr>
        <w:t xml:space="preserve"> registration to </w:t>
      </w:r>
      <w:r w:rsidR="002C49FF" w:rsidRPr="002E399F">
        <w:rPr>
          <w:rFonts w:ascii="Times New Roman" w:hAnsi="Times New Roman"/>
          <w:sz w:val="24"/>
          <w:szCs w:val="24"/>
        </w:rPr>
        <w:t>add additional product models</w:t>
      </w:r>
      <w:r w:rsidR="00237C7E" w:rsidRPr="002E399F">
        <w:rPr>
          <w:rFonts w:ascii="Times New Roman" w:hAnsi="Times New Roman"/>
          <w:sz w:val="24"/>
          <w:szCs w:val="24"/>
        </w:rPr>
        <w:t xml:space="preserve"> in the same family</w:t>
      </w:r>
      <w:r w:rsidR="007D678F">
        <w:rPr>
          <w:rFonts w:ascii="Times New Roman" w:hAnsi="Times New Roman"/>
          <w:sz w:val="24"/>
          <w:szCs w:val="24"/>
        </w:rPr>
        <w:t xml:space="preserve">. </w:t>
      </w:r>
      <w:r w:rsidR="00431738" w:rsidRPr="002E399F">
        <w:rPr>
          <w:rFonts w:ascii="Times New Roman" w:hAnsi="Times New Roman"/>
          <w:sz w:val="24"/>
          <w:szCs w:val="24"/>
        </w:rPr>
        <w:t>T</w:t>
      </w:r>
      <w:r w:rsidR="00417948" w:rsidRPr="002E399F">
        <w:rPr>
          <w:rFonts w:ascii="Times New Roman" w:hAnsi="Times New Roman"/>
          <w:sz w:val="24"/>
          <w:szCs w:val="24"/>
        </w:rPr>
        <w:t xml:space="preserve">he Regulator must vary a registration to cover new models as requested </w:t>
      </w:r>
      <w:r w:rsidR="00DB7983" w:rsidRPr="002E399F">
        <w:rPr>
          <w:rFonts w:ascii="Times New Roman" w:hAnsi="Times New Roman"/>
          <w:sz w:val="24"/>
          <w:szCs w:val="24"/>
        </w:rPr>
        <w:t xml:space="preserve">in the </w:t>
      </w:r>
      <w:r w:rsidR="00431738" w:rsidRPr="002E399F">
        <w:rPr>
          <w:rFonts w:ascii="Times New Roman" w:hAnsi="Times New Roman"/>
          <w:sz w:val="24"/>
          <w:szCs w:val="24"/>
        </w:rPr>
        <w:t xml:space="preserve">absence </w:t>
      </w:r>
      <w:r w:rsidR="00DB7983" w:rsidRPr="002E399F">
        <w:rPr>
          <w:rFonts w:ascii="Times New Roman" w:hAnsi="Times New Roman"/>
          <w:sz w:val="24"/>
          <w:szCs w:val="24"/>
        </w:rPr>
        <w:t xml:space="preserve">of </w:t>
      </w:r>
      <w:r w:rsidR="00431738" w:rsidRPr="002E399F">
        <w:rPr>
          <w:rFonts w:ascii="Times New Roman" w:hAnsi="Times New Roman"/>
          <w:sz w:val="24"/>
          <w:szCs w:val="24"/>
        </w:rPr>
        <w:t xml:space="preserve">grounds </w:t>
      </w:r>
      <w:r w:rsidR="00DB7983" w:rsidRPr="002E399F">
        <w:rPr>
          <w:rFonts w:ascii="Times New Roman" w:hAnsi="Times New Roman"/>
          <w:sz w:val="24"/>
          <w:szCs w:val="24"/>
        </w:rPr>
        <w:t xml:space="preserve">to refuse the application specified </w:t>
      </w:r>
      <w:r w:rsidR="007D5371" w:rsidRPr="002E399F">
        <w:rPr>
          <w:rFonts w:ascii="Times New Roman" w:hAnsi="Times New Roman"/>
          <w:sz w:val="24"/>
          <w:szCs w:val="24"/>
        </w:rPr>
        <w:t>under subclauses 46(3) or 46(4)</w:t>
      </w:r>
      <w:r w:rsidR="007D678F">
        <w:rPr>
          <w:rFonts w:ascii="Times New Roman" w:hAnsi="Times New Roman"/>
          <w:sz w:val="24"/>
          <w:szCs w:val="24"/>
        </w:rPr>
        <w:t xml:space="preserve">. </w:t>
      </w:r>
    </w:p>
    <w:p w:rsidR="00512209" w:rsidRPr="002E399F" w:rsidRDefault="00512209" w:rsidP="00512209">
      <w:pPr>
        <w:spacing w:after="240" w:line="240" w:lineRule="auto"/>
        <w:rPr>
          <w:rFonts w:ascii="Times New Roman" w:hAnsi="Times New Roman"/>
          <w:b/>
          <w:sz w:val="24"/>
          <w:szCs w:val="24"/>
        </w:rPr>
      </w:pPr>
      <w:r w:rsidRPr="002E399F">
        <w:rPr>
          <w:rFonts w:ascii="Times New Roman" w:hAnsi="Times New Roman"/>
          <w:b/>
          <w:sz w:val="24"/>
          <w:szCs w:val="24"/>
        </w:rPr>
        <w:t>Clause 47 Varying registration to change registrant</w:t>
      </w:r>
    </w:p>
    <w:p w:rsidR="00512209" w:rsidRPr="002E399F" w:rsidRDefault="009D3F2E"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Clause 47 sets out the process by which a registration may be transferred to a new registrant.</w:t>
      </w:r>
    </w:p>
    <w:p w:rsidR="00276C4E" w:rsidRPr="002E399F" w:rsidRDefault="00C02364"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A</w:t>
      </w:r>
      <w:r w:rsidR="00276C4E" w:rsidRPr="002E399F">
        <w:rPr>
          <w:rFonts w:ascii="Times New Roman" w:hAnsi="Times New Roman"/>
          <w:sz w:val="24"/>
          <w:szCs w:val="24"/>
        </w:rPr>
        <w:t xml:space="preserve">n existing registrant </w:t>
      </w:r>
      <w:r w:rsidRPr="002E399F">
        <w:rPr>
          <w:rFonts w:ascii="Times New Roman" w:hAnsi="Times New Roman"/>
          <w:sz w:val="24"/>
          <w:szCs w:val="24"/>
        </w:rPr>
        <w:t xml:space="preserve">may, with the consent of a new registrant, </w:t>
      </w:r>
      <w:r w:rsidR="00276C4E" w:rsidRPr="002E399F">
        <w:rPr>
          <w:rFonts w:ascii="Times New Roman" w:hAnsi="Times New Roman"/>
          <w:sz w:val="24"/>
          <w:szCs w:val="24"/>
        </w:rPr>
        <w:t xml:space="preserve">apply to the GEMS Regulator to pass the registration to </w:t>
      </w:r>
      <w:r w:rsidRPr="002E399F">
        <w:rPr>
          <w:rFonts w:ascii="Times New Roman" w:hAnsi="Times New Roman"/>
          <w:sz w:val="24"/>
          <w:szCs w:val="24"/>
        </w:rPr>
        <w:t>the new registrant provided that person meets the requirements for registrants under clause 42</w:t>
      </w:r>
      <w:r w:rsidR="007D678F">
        <w:rPr>
          <w:rFonts w:ascii="Times New Roman" w:hAnsi="Times New Roman"/>
          <w:sz w:val="24"/>
          <w:szCs w:val="24"/>
        </w:rPr>
        <w:t xml:space="preserve">. </w:t>
      </w:r>
      <w:r w:rsidR="00D3478B" w:rsidRPr="002E399F">
        <w:rPr>
          <w:rFonts w:ascii="Times New Roman" w:hAnsi="Times New Roman"/>
          <w:sz w:val="24"/>
          <w:szCs w:val="24"/>
        </w:rPr>
        <w:t xml:space="preserve">Applications </w:t>
      </w:r>
      <w:r w:rsidR="00DE60EA" w:rsidRPr="002E399F">
        <w:rPr>
          <w:rFonts w:ascii="Times New Roman" w:hAnsi="Times New Roman"/>
          <w:sz w:val="24"/>
          <w:szCs w:val="24"/>
        </w:rPr>
        <w:t>made without the consent of the new registrant, or application</w:t>
      </w:r>
      <w:r w:rsidR="00D2140C" w:rsidRPr="002E399F">
        <w:rPr>
          <w:rFonts w:ascii="Times New Roman" w:hAnsi="Times New Roman"/>
          <w:sz w:val="24"/>
          <w:szCs w:val="24"/>
        </w:rPr>
        <w:t>s</w:t>
      </w:r>
      <w:r w:rsidR="00DE60EA" w:rsidRPr="002E399F">
        <w:rPr>
          <w:rFonts w:ascii="Times New Roman" w:hAnsi="Times New Roman"/>
          <w:sz w:val="24"/>
          <w:szCs w:val="24"/>
        </w:rPr>
        <w:t xml:space="preserve"> where the new registrant does not meet the requirements, </w:t>
      </w:r>
      <w:r w:rsidR="00D3478B" w:rsidRPr="002E399F">
        <w:rPr>
          <w:rFonts w:ascii="Times New Roman" w:hAnsi="Times New Roman"/>
          <w:sz w:val="24"/>
          <w:szCs w:val="24"/>
        </w:rPr>
        <w:t>are not valid.</w:t>
      </w:r>
    </w:p>
    <w:p w:rsidR="00EB34CF" w:rsidRPr="002E399F" w:rsidRDefault="00D3478B" w:rsidP="006C7839">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47(4) requires the GEMS Regulator to vary a registration as </w:t>
      </w:r>
      <w:r w:rsidR="001C5E9A" w:rsidRPr="002E399F">
        <w:rPr>
          <w:rFonts w:ascii="Times New Roman" w:hAnsi="Times New Roman"/>
          <w:sz w:val="24"/>
          <w:szCs w:val="24"/>
        </w:rPr>
        <w:t xml:space="preserve">requested </w:t>
      </w:r>
      <w:r w:rsidR="00730BD8" w:rsidRPr="002E399F">
        <w:rPr>
          <w:rFonts w:ascii="Times New Roman" w:hAnsi="Times New Roman"/>
          <w:sz w:val="24"/>
          <w:szCs w:val="24"/>
        </w:rPr>
        <w:t xml:space="preserve">in a valid application, unless there are grounds for refusing the application under subclauses 47(5) </w:t>
      </w:r>
      <w:r w:rsidR="001C5E9A" w:rsidRPr="002E399F">
        <w:rPr>
          <w:rFonts w:ascii="Times New Roman" w:hAnsi="Times New Roman"/>
          <w:sz w:val="24"/>
          <w:szCs w:val="24"/>
        </w:rPr>
        <w:t xml:space="preserve">or </w:t>
      </w:r>
      <w:r w:rsidR="00730BD8" w:rsidRPr="002E399F">
        <w:rPr>
          <w:rFonts w:ascii="Times New Roman" w:hAnsi="Times New Roman"/>
          <w:sz w:val="24"/>
          <w:szCs w:val="24"/>
        </w:rPr>
        <w:t>47(6</w:t>
      </w:r>
      <w:r w:rsidR="0035289E" w:rsidRPr="002E399F">
        <w:rPr>
          <w:rFonts w:ascii="Times New Roman" w:hAnsi="Times New Roman"/>
          <w:sz w:val="24"/>
          <w:szCs w:val="24"/>
        </w:rPr>
        <w:t>)</w:t>
      </w:r>
      <w:r w:rsidR="00730BD8" w:rsidRPr="002E399F">
        <w:rPr>
          <w:rFonts w:ascii="Times New Roman" w:hAnsi="Times New Roman"/>
          <w:sz w:val="24"/>
          <w:szCs w:val="24"/>
        </w:rPr>
        <w:t>.</w:t>
      </w:r>
    </w:p>
    <w:p w:rsidR="0025757A" w:rsidRPr="002E399F" w:rsidRDefault="0025757A" w:rsidP="0025757A">
      <w:pPr>
        <w:spacing w:after="240" w:line="240" w:lineRule="auto"/>
        <w:rPr>
          <w:rFonts w:ascii="Times New Roman" w:hAnsi="Times New Roman"/>
          <w:i/>
          <w:sz w:val="28"/>
          <w:szCs w:val="28"/>
        </w:rPr>
      </w:pPr>
      <w:r w:rsidRPr="002E399F">
        <w:rPr>
          <w:rFonts w:ascii="Times New Roman" w:hAnsi="Times New Roman"/>
          <w:b/>
          <w:i/>
          <w:sz w:val="24"/>
          <w:szCs w:val="24"/>
        </w:rPr>
        <w:t xml:space="preserve">Division 5―When </w:t>
      </w:r>
      <w:r w:rsidR="004A3102" w:rsidRPr="002E399F">
        <w:rPr>
          <w:rFonts w:ascii="Times New Roman" w:hAnsi="Times New Roman"/>
          <w:b/>
          <w:i/>
          <w:sz w:val="24"/>
          <w:szCs w:val="24"/>
        </w:rPr>
        <w:t xml:space="preserve">is a registration </w:t>
      </w:r>
      <w:r w:rsidRPr="002E399F">
        <w:rPr>
          <w:rFonts w:ascii="Times New Roman" w:hAnsi="Times New Roman"/>
          <w:b/>
          <w:i/>
          <w:sz w:val="24"/>
          <w:szCs w:val="24"/>
        </w:rPr>
        <w:t>in force</w:t>
      </w:r>
    </w:p>
    <w:p w:rsidR="00C43A00" w:rsidRPr="002E399F" w:rsidRDefault="004A3102" w:rsidP="00C43A00">
      <w:pPr>
        <w:spacing w:after="240" w:line="240" w:lineRule="auto"/>
        <w:rPr>
          <w:rFonts w:ascii="Times New Roman" w:hAnsi="Times New Roman"/>
          <w:b/>
          <w:sz w:val="24"/>
          <w:szCs w:val="24"/>
        </w:rPr>
      </w:pPr>
      <w:r w:rsidRPr="002E399F">
        <w:rPr>
          <w:rFonts w:ascii="Times New Roman" w:hAnsi="Times New Roman"/>
          <w:b/>
          <w:sz w:val="24"/>
          <w:szCs w:val="24"/>
        </w:rPr>
        <w:t xml:space="preserve">Clause 48 When is </w:t>
      </w:r>
      <w:r w:rsidR="00C43A00" w:rsidRPr="002E399F">
        <w:rPr>
          <w:rFonts w:ascii="Times New Roman" w:hAnsi="Times New Roman"/>
          <w:b/>
          <w:sz w:val="24"/>
          <w:szCs w:val="24"/>
        </w:rPr>
        <w:t>a registration in force</w:t>
      </w:r>
    </w:p>
    <w:p w:rsidR="00C43A00" w:rsidRPr="002E399F" w:rsidRDefault="00090B08" w:rsidP="006C7839">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48 governs when a registration is in force, </w:t>
      </w:r>
      <w:r w:rsidR="006E56B2" w:rsidRPr="002E399F">
        <w:rPr>
          <w:rFonts w:ascii="Times New Roman" w:hAnsi="Times New Roman"/>
          <w:sz w:val="24"/>
          <w:szCs w:val="24"/>
        </w:rPr>
        <w:t>setting out</w:t>
      </w:r>
      <w:r w:rsidRPr="002E399F">
        <w:rPr>
          <w:rFonts w:ascii="Times New Roman" w:hAnsi="Times New Roman"/>
          <w:sz w:val="24"/>
          <w:szCs w:val="24"/>
        </w:rPr>
        <w:t xml:space="preserve"> </w:t>
      </w:r>
      <w:r w:rsidR="00E15C52" w:rsidRPr="002E399F">
        <w:rPr>
          <w:rFonts w:ascii="Times New Roman" w:hAnsi="Times New Roman"/>
          <w:sz w:val="24"/>
          <w:szCs w:val="24"/>
        </w:rPr>
        <w:t xml:space="preserve">provisions that determine </w:t>
      </w:r>
      <w:r w:rsidRPr="002E399F">
        <w:rPr>
          <w:rFonts w:ascii="Times New Roman" w:hAnsi="Times New Roman"/>
          <w:sz w:val="24"/>
          <w:szCs w:val="24"/>
        </w:rPr>
        <w:t>when a registration commences or ceases, as well as the length of a registration period.</w:t>
      </w:r>
    </w:p>
    <w:p w:rsidR="00D56CFB" w:rsidRPr="002E399F" w:rsidRDefault="00D56CFB" w:rsidP="006C7839">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lastRenderedPageBreak/>
        <w:t xml:space="preserve">Subclause 48(1) </w:t>
      </w:r>
      <w:r w:rsidR="00DF094C" w:rsidRPr="002E399F">
        <w:rPr>
          <w:rFonts w:ascii="Times New Roman" w:hAnsi="Times New Roman"/>
          <w:sz w:val="24"/>
          <w:szCs w:val="24"/>
        </w:rPr>
        <w:t xml:space="preserve">clarifies that a </w:t>
      </w:r>
      <w:r w:rsidR="00DE288B" w:rsidRPr="002E399F">
        <w:rPr>
          <w:rFonts w:ascii="Times New Roman" w:hAnsi="Times New Roman"/>
          <w:sz w:val="24"/>
          <w:szCs w:val="24"/>
        </w:rPr>
        <w:t>registration</w:t>
      </w:r>
      <w:r w:rsidR="00DF094C" w:rsidRPr="002E399F">
        <w:rPr>
          <w:rFonts w:ascii="Times New Roman" w:hAnsi="Times New Roman"/>
          <w:sz w:val="24"/>
          <w:szCs w:val="24"/>
        </w:rPr>
        <w:t xml:space="preserve"> comes into force the day after the GEMS Regulator grants registration under subclause 43(1)</w:t>
      </w:r>
      <w:r w:rsidR="007D678F">
        <w:rPr>
          <w:rFonts w:ascii="Times New Roman" w:hAnsi="Times New Roman"/>
          <w:sz w:val="24"/>
          <w:szCs w:val="24"/>
        </w:rPr>
        <w:t xml:space="preserve">. </w:t>
      </w:r>
      <w:r w:rsidR="00DF094C" w:rsidRPr="002E399F">
        <w:rPr>
          <w:rFonts w:ascii="Times New Roman" w:hAnsi="Times New Roman"/>
          <w:sz w:val="24"/>
          <w:szCs w:val="24"/>
        </w:rPr>
        <w:t xml:space="preserve">This ensures </w:t>
      </w:r>
      <w:r w:rsidR="00346E2F" w:rsidRPr="002E399F">
        <w:rPr>
          <w:rFonts w:ascii="Times New Roman" w:hAnsi="Times New Roman"/>
          <w:sz w:val="24"/>
          <w:szCs w:val="24"/>
        </w:rPr>
        <w:t xml:space="preserve">that a </w:t>
      </w:r>
      <w:r w:rsidR="00DF094C" w:rsidRPr="002E399F">
        <w:rPr>
          <w:rFonts w:ascii="Times New Roman" w:hAnsi="Times New Roman"/>
          <w:sz w:val="24"/>
          <w:szCs w:val="24"/>
        </w:rPr>
        <w:t xml:space="preserve">registration </w:t>
      </w:r>
      <w:r w:rsidR="00346E2F" w:rsidRPr="002E399F">
        <w:rPr>
          <w:rFonts w:ascii="Times New Roman" w:hAnsi="Times New Roman"/>
          <w:sz w:val="24"/>
          <w:szCs w:val="24"/>
        </w:rPr>
        <w:t xml:space="preserve">period </w:t>
      </w:r>
      <w:r w:rsidR="00DF094C" w:rsidRPr="002E399F">
        <w:rPr>
          <w:rFonts w:ascii="Times New Roman" w:hAnsi="Times New Roman"/>
          <w:sz w:val="24"/>
          <w:szCs w:val="24"/>
        </w:rPr>
        <w:t>commences as soon as possible after the decision is made to register a model or models</w:t>
      </w:r>
      <w:r w:rsidR="007D678F">
        <w:rPr>
          <w:rFonts w:ascii="Times New Roman" w:hAnsi="Times New Roman"/>
          <w:sz w:val="24"/>
          <w:szCs w:val="24"/>
        </w:rPr>
        <w:t xml:space="preserve">. </w:t>
      </w:r>
      <w:r w:rsidR="00DD4400" w:rsidRPr="002E399F">
        <w:rPr>
          <w:rFonts w:ascii="Times New Roman" w:hAnsi="Times New Roman"/>
          <w:sz w:val="24"/>
          <w:szCs w:val="24"/>
        </w:rPr>
        <w:t>The effect of subclause 48(1) means a registration may commence</w:t>
      </w:r>
      <w:r w:rsidR="00DF094C" w:rsidRPr="002E399F">
        <w:rPr>
          <w:rFonts w:ascii="Times New Roman" w:hAnsi="Times New Roman"/>
          <w:sz w:val="24"/>
          <w:szCs w:val="24"/>
        </w:rPr>
        <w:t xml:space="preserve"> before a registrant receives notice of the decision (see clause 6</w:t>
      </w:r>
      <w:r w:rsidR="009103AA" w:rsidRPr="002E399F">
        <w:rPr>
          <w:rFonts w:ascii="Times New Roman" w:hAnsi="Times New Roman"/>
          <w:sz w:val="24"/>
          <w:szCs w:val="24"/>
        </w:rPr>
        <w:t>7</w:t>
      </w:r>
      <w:r w:rsidR="00DF094C" w:rsidRPr="002E399F">
        <w:rPr>
          <w:rFonts w:ascii="Times New Roman" w:hAnsi="Times New Roman"/>
          <w:sz w:val="24"/>
          <w:szCs w:val="24"/>
        </w:rPr>
        <w:t>).</w:t>
      </w:r>
    </w:p>
    <w:p w:rsidR="002B44C1" w:rsidRPr="002E399F" w:rsidRDefault="00821F74" w:rsidP="006C7839">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Subclause 48(2)</w:t>
      </w:r>
      <w:r w:rsidR="00272122" w:rsidRPr="002E399F">
        <w:rPr>
          <w:rFonts w:ascii="Times New Roman" w:hAnsi="Times New Roman"/>
          <w:sz w:val="24"/>
          <w:szCs w:val="24"/>
        </w:rPr>
        <w:t xml:space="preserve"> sets out </w:t>
      </w:r>
      <w:r w:rsidR="000E1208" w:rsidRPr="002E399F">
        <w:rPr>
          <w:rFonts w:ascii="Times New Roman" w:hAnsi="Times New Roman"/>
          <w:sz w:val="24"/>
          <w:szCs w:val="24"/>
        </w:rPr>
        <w:t>when</w:t>
      </w:r>
      <w:r w:rsidR="00272122" w:rsidRPr="002E399F">
        <w:rPr>
          <w:rFonts w:ascii="Times New Roman" w:hAnsi="Times New Roman"/>
          <w:sz w:val="24"/>
          <w:szCs w:val="24"/>
        </w:rPr>
        <w:t xml:space="preserve"> a reg</w:t>
      </w:r>
      <w:r w:rsidR="000E1208" w:rsidRPr="002E399F">
        <w:rPr>
          <w:rFonts w:ascii="Times New Roman" w:hAnsi="Times New Roman"/>
          <w:sz w:val="24"/>
          <w:szCs w:val="24"/>
        </w:rPr>
        <w:t>istration ceases to be in force</w:t>
      </w:r>
      <w:r w:rsidR="007D678F">
        <w:rPr>
          <w:rFonts w:ascii="Times New Roman" w:hAnsi="Times New Roman"/>
          <w:sz w:val="24"/>
          <w:szCs w:val="24"/>
        </w:rPr>
        <w:t xml:space="preserve">. </w:t>
      </w:r>
      <w:r w:rsidR="000E1208" w:rsidRPr="002E399F">
        <w:rPr>
          <w:rFonts w:ascii="Times New Roman" w:hAnsi="Times New Roman"/>
          <w:sz w:val="24"/>
          <w:szCs w:val="24"/>
        </w:rPr>
        <w:t xml:space="preserve">In most cases, a registration will cease to be in force on the day after the registration period </w:t>
      </w:r>
      <w:r w:rsidR="00F63934" w:rsidRPr="002E399F">
        <w:rPr>
          <w:rFonts w:ascii="Times New Roman" w:hAnsi="Times New Roman"/>
          <w:sz w:val="24"/>
          <w:szCs w:val="24"/>
        </w:rPr>
        <w:t>ends</w:t>
      </w:r>
      <w:r w:rsidR="00BC49DE" w:rsidRPr="002E399F">
        <w:rPr>
          <w:rFonts w:ascii="Times New Roman" w:hAnsi="Times New Roman"/>
          <w:sz w:val="24"/>
          <w:szCs w:val="24"/>
        </w:rPr>
        <w:t xml:space="preserve"> </w:t>
      </w:r>
      <w:r w:rsidR="001C75B3" w:rsidRPr="002E399F">
        <w:rPr>
          <w:rFonts w:ascii="Times New Roman" w:hAnsi="Times New Roman"/>
          <w:sz w:val="24"/>
          <w:szCs w:val="24"/>
        </w:rPr>
        <w:t xml:space="preserve">(see </w:t>
      </w:r>
      <w:r w:rsidR="00BC49DE" w:rsidRPr="002E399F">
        <w:rPr>
          <w:rFonts w:ascii="Times New Roman" w:hAnsi="Times New Roman"/>
          <w:sz w:val="24"/>
          <w:szCs w:val="24"/>
        </w:rPr>
        <w:t>subclause 48(3))</w:t>
      </w:r>
      <w:r w:rsidR="000E1208" w:rsidRPr="002E399F">
        <w:rPr>
          <w:rFonts w:ascii="Times New Roman" w:hAnsi="Times New Roman"/>
          <w:sz w:val="24"/>
          <w:szCs w:val="24"/>
        </w:rPr>
        <w:t xml:space="preserve"> or the day after the registration is cancelled (see clause 54)</w:t>
      </w:r>
      <w:r w:rsidR="00F63934" w:rsidRPr="002E399F">
        <w:rPr>
          <w:rFonts w:ascii="Times New Roman" w:hAnsi="Times New Roman"/>
          <w:sz w:val="24"/>
          <w:szCs w:val="24"/>
        </w:rPr>
        <w:t>, whichever day is earlier</w:t>
      </w:r>
      <w:r w:rsidR="007D678F">
        <w:rPr>
          <w:rFonts w:ascii="Times New Roman" w:hAnsi="Times New Roman"/>
          <w:sz w:val="24"/>
          <w:szCs w:val="24"/>
        </w:rPr>
        <w:t xml:space="preserve">. </w:t>
      </w:r>
    </w:p>
    <w:p w:rsidR="00821F74" w:rsidRPr="002E399F" w:rsidRDefault="002B44C1" w:rsidP="006C7839">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However, i</w:t>
      </w:r>
      <w:r w:rsidR="008252FE" w:rsidRPr="002E399F">
        <w:rPr>
          <w:rFonts w:ascii="Times New Roman" w:hAnsi="Times New Roman"/>
          <w:sz w:val="24"/>
          <w:szCs w:val="24"/>
        </w:rPr>
        <w:t xml:space="preserve">f a replacement determination is issued that affects the registration (see clauses </w:t>
      </w:r>
      <w:r w:rsidR="009126A5" w:rsidRPr="002E399F">
        <w:rPr>
          <w:rFonts w:ascii="Times New Roman" w:hAnsi="Times New Roman"/>
          <w:sz w:val="24"/>
          <w:szCs w:val="24"/>
        </w:rPr>
        <w:t xml:space="preserve">35 </w:t>
      </w:r>
      <w:r w:rsidR="008252FE" w:rsidRPr="002E399F">
        <w:rPr>
          <w:rFonts w:ascii="Times New Roman" w:hAnsi="Times New Roman"/>
          <w:sz w:val="24"/>
          <w:szCs w:val="24"/>
        </w:rPr>
        <w:t>and 3</w:t>
      </w:r>
      <w:r w:rsidR="009103AA" w:rsidRPr="002E399F">
        <w:rPr>
          <w:rFonts w:ascii="Times New Roman" w:hAnsi="Times New Roman"/>
          <w:sz w:val="24"/>
          <w:szCs w:val="24"/>
        </w:rPr>
        <w:t>6</w:t>
      </w:r>
      <w:r w:rsidR="008252FE" w:rsidRPr="002E399F">
        <w:rPr>
          <w:rFonts w:ascii="Times New Roman" w:hAnsi="Times New Roman"/>
          <w:sz w:val="24"/>
          <w:szCs w:val="24"/>
        </w:rPr>
        <w:t xml:space="preserve">) </w:t>
      </w:r>
      <w:r w:rsidR="002B239A" w:rsidRPr="002E399F">
        <w:rPr>
          <w:rFonts w:ascii="Times New Roman" w:hAnsi="Times New Roman"/>
          <w:sz w:val="24"/>
          <w:szCs w:val="24"/>
        </w:rPr>
        <w:t xml:space="preserve">before the </w:t>
      </w:r>
      <w:r w:rsidRPr="002E399F">
        <w:rPr>
          <w:rFonts w:ascii="Times New Roman" w:hAnsi="Times New Roman"/>
          <w:sz w:val="24"/>
          <w:szCs w:val="24"/>
        </w:rPr>
        <w:t>day described above</w:t>
      </w:r>
      <w:r w:rsidR="002B239A" w:rsidRPr="002E399F">
        <w:rPr>
          <w:rFonts w:ascii="Times New Roman" w:hAnsi="Times New Roman"/>
          <w:sz w:val="24"/>
          <w:szCs w:val="24"/>
        </w:rPr>
        <w:t xml:space="preserve">, the registration ceases </w:t>
      </w:r>
      <w:r w:rsidR="00D364D3" w:rsidRPr="002E399F">
        <w:rPr>
          <w:rFonts w:ascii="Times New Roman" w:hAnsi="Times New Roman"/>
          <w:sz w:val="24"/>
          <w:szCs w:val="24"/>
        </w:rPr>
        <w:t>on the day the</w:t>
      </w:r>
      <w:r w:rsidR="002B239A" w:rsidRPr="002E399F">
        <w:rPr>
          <w:rFonts w:ascii="Times New Roman" w:hAnsi="Times New Roman"/>
          <w:sz w:val="24"/>
          <w:szCs w:val="24"/>
        </w:rPr>
        <w:t xml:space="preserve"> replacement determination comes into force</w:t>
      </w:r>
      <w:r w:rsidR="00C80D18" w:rsidRPr="002E399F">
        <w:rPr>
          <w:rFonts w:ascii="Times New Roman" w:hAnsi="Times New Roman"/>
          <w:sz w:val="24"/>
          <w:szCs w:val="24"/>
        </w:rPr>
        <w:t xml:space="preserve"> </w:t>
      </w:r>
      <w:r w:rsidR="002B239A" w:rsidRPr="002E399F">
        <w:rPr>
          <w:rFonts w:ascii="Times New Roman" w:hAnsi="Times New Roman"/>
          <w:sz w:val="24"/>
          <w:szCs w:val="24"/>
        </w:rPr>
        <w:t xml:space="preserve">or </w:t>
      </w:r>
      <w:r w:rsidR="00B46602" w:rsidRPr="002E399F">
        <w:rPr>
          <w:rFonts w:ascii="Times New Roman" w:hAnsi="Times New Roman"/>
          <w:sz w:val="24"/>
          <w:szCs w:val="24"/>
        </w:rPr>
        <w:t xml:space="preserve">the day </w:t>
      </w:r>
      <w:r w:rsidR="002B239A" w:rsidRPr="002E399F">
        <w:rPr>
          <w:rFonts w:ascii="Times New Roman" w:hAnsi="Times New Roman"/>
          <w:sz w:val="24"/>
          <w:szCs w:val="24"/>
        </w:rPr>
        <w:t xml:space="preserve">the </w:t>
      </w:r>
      <w:r w:rsidR="00343862" w:rsidRPr="002E399F">
        <w:rPr>
          <w:rFonts w:ascii="Times New Roman" w:hAnsi="Times New Roman"/>
          <w:sz w:val="24"/>
          <w:szCs w:val="24"/>
        </w:rPr>
        <w:t xml:space="preserve">model is registered </w:t>
      </w:r>
      <w:r w:rsidR="002B239A" w:rsidRPr="002E399F">
        <w:rPr>
          <w:rFonts w:ascii="Times New Roman" w:hAnsi="Times New Roman"/>
          <w:sz w:val="24"/>
          <w:szCs w:val="24"/>
        </w:rPr>
        <w:t>against the replacement determination (i.e</w:t>
      </w:r>
      <w:r w:rsidR="008666AA" w:rsidRPr="002E399F">
        <w:rPr>
          <w:rFonts w:ascii="Times New Roman" w:hAnsi="Times New Roman"/>
          <w:sz w:val="24"/>
          <w:szCs w:val="24"/>
        </w:rPr>
        <w:t xml:space="preserve">. </w:t>
      </w:r>
      <w:r w:rsidR="003B4B06" w:rsidRPr="002E399F">
        <w:rPr>
          <w:rFonts w:ascii="Times New Roman" w:hAnsi="Times New Roman"/>
          <w:sz w:val="24"/>
          <w:szCs w:val="24"/>
        </w:rPr>
        <w:t xml:space="preserve">a person may anticipate </w:t>
      </w:r>
      <w:r w:rsidR="002B239A" w:rsidRPr="002E399F">
        <w:rPr>
          <w:rFonts w:ascii="Times New Roman" w:hAnsi="Times New Roman"/>
          <w:sz w:val="24"/>
          <w:szCs w:val="24"/>
        </w:rPr>
        <w:t>the replacement determination coming into force</w:t>
      </w:r>
      <w:r w:rsidR="003B4B06" w:rsidRPr="002E399F">
        <w:rPr>
          <w:rFonts w:ascii="Times New Roman" w:hAnsi="Times New Roman"/>
          <w:sz w:val="24"/>
          <w:szCs w:val="24"/>
        </w:rPr>
        <w:t xml:space="preserve"> and apply for </w:t>
      </w:r>
      <w:r w:rsidR="00C80D18" w:rsidRPr="002E399F">
        <w:rPr>
          <w:rFonts w:ascii="Times New Roman" w:hAnsi="Times New Roman"/>
          <w:sz w:val="24"/>
          <w:szCs w:val="24"/>
        </w:rPr>
        <w:t xml:space="preserve">a new </w:t>
      </w:r>
      <w:r w:rsidR="003B4B06" w:rsidRPr="002E399F">
        <w:rPr>
          <w:rFonts w:ascii="Times New Roman" w:hAnsi="Times New Roman"/>
          <w:sz w:val="24"/>
          <w:szCs w:val="24"/>
        </w:rPr>
        <w:t xml:space="preserve">registration before the </w:t>
      </w:r>
      <w:r w:rsidR="00D54BA6" w:rsidRPr="002E399F">
        <w:rPr>
          <w:rFonts w:ascii="Times New Roman" w:hAnsi="Times New Roman"/>
          <w:sz w:val="24"/>
          <w:szCs w:val="24"/>
        </w:rPr>
        <w:t>determination</w:t>
      </w:r>
      <w:r w:rsidR="00D2140C" w:rsidRPr="002E399F">
        <w:rPr>
          <w:rFonts w:ascii="Times New Roman" w:hAnsi="Times New Roman"/>
          <w:sz w:val="24"/>
          <w:szCs w:val="24"/>
        </w:rPr>
        <w:t xml:space="preserve"> commences</w:t>
      </w:r>
      <w:r w:rsidR="003B4B06" w:rsidRPr="002E399F">
        <w:rPr>
          <w:rFonts w:ascii="Times New Roman" w:hAnsi="Times New Roman"/>
          <w:sz w:val="24"/>
          <w:szCs w:val="24"/>
        </w:rPr>
        <w:t>, in accordance with subclause 44(2)</w:t>
      </w:r>
      <w:r w:rsidR="002B239A" w:rsidRPr="002E399F">
        <w:rPr>
          <w:rFonts w:ascii="Times New Roman" w:hAnsi="Times New Roman"/>
          <w:sz w:val="24"/>
          <w:szCs w:val="24"/>
        </w:rPr>
        <w:t>).</w:t>
      </w:r>
    </w:p>
    <w:p w:rsidR="00894675" w:rsidRPr="002E399F" w:rsidRDefault="00894675" w:rsidP="006C7839">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Subclauses 48(3)-48(6) govern the length of registration periods</w:t>
      </w:r>
      <w:r w:rsidR="007D678F">
        <w:rPr>
          <w:rFonts w:ascii="Times New Roman" w:hAnsi="Times New Roman"/>
          <w:sz w:val="24"/>
          <w:szCs w:val="24"/>
        </w:rPr>
        <w:t xml:space="preserve">. </w:t>
      </w:r>
      <w:r w:rsidRPr="002E399F">
        <w:rPr>
          <w:rFonts w:ascii="Times New Roman" w:hAnsi="Times New Roman"/>
          <w:sz w:val="24"/>
          <w:szCs w:val="24"/>
        </w:rPr>
        <w:t xml:space="preserve">In most cases, registrations will be granted a five-year registration period beginning on the </w:t>
      </w:r>
      <w:r w:rsidR="00882F29" w:rsidRPr="002E399F">
        <w:rPr>
          <w:rFonts w:ascii="Times New Roman" w:hAnsi="Times New Roman"/>
          <w:sz w:val="24"/>
          <w:szCs w:val="24"/>
        </w:rPr>
        <w:t>day after the GEMS Regulator approves an application to register a product model</w:t>
      </w:r>
      <w:r w:rsidR="007D678F">
        <w:rPr>
          <w:rFonts w:ascii="Times New Roman" w:hAnsi="Times New Roman"/>
          <w:sz w:val="24"/>
          <w:szCs w:val="24"/>
        </w:rPr>
        <w:t xml:space="preserve">. </w:t>
      </w:r>
      <w:r w:rsidRPr="002E399F">
        <w:rPr>
          <w:rFonts w:ascii="Times New Roman" w:hAnsi="Times New Roman"/>
          <w:sz w:val="24"/>
          <w:szCs w:val="24"/>
        </w:rPr>
        <w:t xml:space="preserve">Under subclause 48(4), the GEMS Regulator may grant a registration period </w:t>
      </w:r>
      <w:r w:rsidR="004B4E03" w:rsidRPr="002E399F">
        <w:rPr>
          <w:rFonts w:ascii="Times New Roman" w:hAnsi="Times New Roman"/>
          <w:sz w:val="24"/>
          <w:szCs w:val="24"/>
        </w:rPr>
        <w:t>shorter than five years</w:t>
      </w:r>
      <w:r w:rsidR="000B56DC" w:rsidRPr="002E399F">
        <w:rPr>
          <w:rFonts w:ascii="Times New Roman" w:hAnsi="Times New Roman"/>
          <w:sz w:val="24"/>
          <w:szCs w:val="24"/>
        </w:rPr>
        <w:t xml:space="preserve"> </w:t>
      </w:r>
      <w:r w:rsidRPr="002E399F">
        <w:rPr>
          <w:rFonts w:ascii="Times New Roman" w:hAnsi="Times New Roman"/>
          <w:sz w:val="24"/>
          <w:szCs w:val="24"/>
        </w:rPr>
        <w:t xml:space="preserve">in accordance with </w:t>
      </w:r>
      <w:r w:rsidR="0029707D" w:rsidRPr="002E399F">
        <w:rPr>
          <w:rFonts w:ascii="Times New Roman" w:hAnsi="Times New Roman"/>
          <w:sz w:val="24"/>
          <w:szCs w:val="24"/>
        </w:rPr>
        <w:t xml:space="preserve">any </w:t>
      </w:r>
      <w:r w:rsidRPr="002E399F">
        <w:rPr>
          <w:rFonts w:ascii="Times New Roman" w:hAnsi="Times New Roman"/>
          <w:sz w:val="24"/>
          <w:szCs w:val="24"/>
        </w:rPr>
        <w:t>regulations</w:t>
      </w:r>
      <w:r w:rsidR="000B56DC" w:rsidRPr="002E399F">
        <w:rPr>
          <w:rFonts w:ascii="Times New Roman" w:hAnsi="Times New Roman"/>
          <w:sz w:val="24"/>
          <w:szCs w:val="24"/>
        </w:rPr>
        <w:t xml:space="preserve"> made to govern </w:t>
      </w:r>
      <w:r w:rsidR="00B3557D" w:rsidRPr="002E399F">
        <w:rPr>
          <w:rFonts w:ascii="Times New Roman" w:hAnsi="Times New Roman"/>
          <w:sz w:val="24"/>
          <w:szCs w:val="24"/>
        </w:rPr>
        <w:t xml:space="preserve">shorter </w:t>
      </w:r>
      <w:r w:rsidR="000B56DC" w:rsidRPr="002E399F">
        <w:rPr>
          <w:rFonts w:ascii="Times New Roman" w:hAnsi="Times New Roman"/>
          <w:sz w:val="24"/>
          <w:szCs w:val="24"/>
        </w:rPr>
        <w:t>registration periods</w:t>
      </w:r>
      <w:r w:rsidR="007D678F">
        <w:rPr>
          <w:rFonts w:ascii="Times New Roman" w:hAnsi="Times New Roman"/>
          <w:sz w:val="24"/>
          <w:szCs w:val="24"/>
        </w:rPr>
        <w:t xml:space="preserve">. </w:t>
      </w:r>
      <w:r w:rsidRPr="002E399F">
        <w:rPr>
          <w:rFonts w:ascii="Times New Roman" w:hAnsi="Times New Roman"/>
          <w:sz w:val="24"/>
          <w:szCs w:val="24"/>
        </w:rPr>
        <w:t xml:space="preserve">Circumstances in which a shorter registration period </w:t>
      </w:r>
      <w:r w:rsidR="002720C7" w:rsidRPr="002E399F">
        <w:rPr>
          <w:rFonts w:ascii="Times New Roman" w:hAnsi="Times New Roman"/>
          <w:sz w:val="24"/>
          <w:szCs w:val="24"/>
        </w:rPr>
        <w:t>might</w:t>
      </w:r>
      <w:r w:rsidRPr="002E399F">
        <w:rPr>
          <w:rFonts w:ascii="Times New Roman" w:hAnsi="Times New Roman"/>
          <w:sz w:val="24"/>
          <w:szCs w:val="24"/>
        </w:rPr>
        <w:t xml:space="preserve"> be appropriate include where a registration exists before the </w:t>
      </w:r>
      <w:r w:rsidR="000F2762" w:rsidRPr="002E399F">
        <w:rPr>
          <w:rFonts w:ascii="Times New Roman" w:hAnsi="Times New Roman"/>
          <w:sz w:val="24"/>
          <w:szCs w:val="24"/>
        </w:rPr>
        <w:t>E3 Program</w:t>
      </w:r>
      <w:r w:rsidRPr="002E399F">
        <w:rPr>
          <w:rFonts w:ascii="Times New Roman" w:hAnsi="Times New Roman"/>
          <w:sz w:val="24"/>
          <w:szCs w:val="24"/>
        </w:rPr>
        <w:t xml:space="preserve"> commences</w:t>
      </w:r>
      <w:r w:rsidR="00E55175" w:rsidRPr="002E399F">
        <w:rPr>
          <w:rFonts w:ascii="Times New Roman" w:hAnsi="Times New Roman"/>
          <w:sz w:val="24"/>
          <w:szCs w:val="24"/>
        </w:rPr>
        <w:t xml:space="preserve"> and must be transferred to the new national scheme for </w:t>
      </w:r>
      <w:r w:rsidRPr="002E399F">
        <w:rPr>
          <w:rFonts w:ascii="Times New Roman" w:hAnsi="Times New Roman"/>
          <w:sz w:val="24"/>
          <w:szCs w:val="24"/>
        </w:rPr>
        <w:t>the remainder of its original term.</w:t>
      </w:r>
    </w:p>
    <w:p w:rsidR="00894675" w:rsidRPr="002E399F" w:rsidRDefault="00C65E24" w:rsidP="006C7839">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Since s</w:t>
      </w:r>
      <w:r w:rsidR="00FB7064" w:rsidRPr="002E399F">
        <w:rPr>
          <w:rFonts w:ascii="Times New Roman" w:hAnsi="Times New Roman"/>
          <w:sz w:val="24"/>
          <w:szCs w:val="24"/>
        </w:rPr>
        <w:t>ubclause 44(2)</w:t>
      </w:r>
      <w:r w:rsidR="00C6718D" w:rsidRPr="002E399F">
        <w:rPr>
          <w:rFonts w:ascii="Times New Roman" w:hAnsi="Times New Roman"/>
          <w:sz w:val="24"/>
          <w:szCs w:val="24"/>
        </w:rPr>
        <w:t xml:space="preserve"> provides that</w:t>
      </w:r>
      <w:r w:rsidRPr="002E399F">
        <w:rPr>
          <w:rFonts w:ascii="Times New Roman" w:hAnsi="Times New Roman"/>
          <w:sz w:val="24"/>
          <w:szCs w:val="24"/>
        </w:rPr>
        <w:t xml:space="preserve"> a</w:t>
      </w:r>
      <w:r w:rsidR="00C6718D" w:rsidRPr="002E399F">
        <w:rPr>
          <w:rFonts w:ascii="Times New Roman" w:hAnsi="Times New Roman"/>
          <w:sz w:val="24"/>
          <w:szCs w:val="24"/>
        </w:rPr>
        <w:t xml:space="preserve"> product model </w:t>
      </w:r>
      <w:r w:rsidRPr="002E399F">
        <w:rPr>
          <w:rFonts w:ascii="Times New Roman" w:hAnsi="Times New Roman"/>
          <w:sz w:val="24"/>
          <w:szCs w:val="24"/>
        </w:rPr>
        <w:t xml:space="preserve">may </w:t>
      </w:r>
      <w:r w:rsidR="00C6718D" w:rsidRPr="002E399F">
        <w:rPr>
          <w:rFonts w:ascii="Times New Roman" w:hAnsi="Times New Roman"/>
          <w:sz w:val="24"/>
          <w:szCs w:val="24"/>
        </w:rPr>
        <w:t xml:space="preserve">be registered against </w:t>
      </w:r>
      <w:r w:rsidRPr="002E399F">
        <w:rPr>
          <w:rFonts w:ascii="Times New Roman" w:hAnsi="Times New Roman"/>
          <w:sz w:val="24"/>
          <w:szCs w:val="24"/>
        </w:rPr>
        <w:t>a</w:t>
      </w:r>
      <w:r w:rsidR="00C6718D" w:rsidRPr="002E399F">
        <w:rPr>
          <w:rFonts w:ascii="Times New Roman" w:hAnsi="Times New Roman"/>
          <w:sz w:val="24"/>
          <w:szCs w:val="24"/>
        </w:rPr>
        <w:t xml:space="preserve"> determination</w:t>
      </w:r>
      <w:r w:rsidRPr="002E399F">
        <w:rPr>
          <w:rFonts w:ascii="Times New Roman" w:hAnsi="Times New Roman"/>
          <w:sz w:val="24"/>
          <w:szCs w:val="24"/>
        </w:rPr>
        <w:t xml:space="preserve"> yet to commence, s</w:t>
      </w:r>
      <w:r w:rsidR="00C6718D" w:rsidRPr="002E399F">
        <w:rPr>
          <w:rFonts w:ascii="Times New Roman" w:hAnsi="Times New Roman"/>
          <w:sz w:val="24"/>
          <w:szCs w:val="24"/>
        </w:rPr>
        <w:t>ubclause 48(5) extends the usual five-year registration period by the number of days between the day the registration is granted and the day the new determination comes into effect</w:t>
      </w:r>
      <w:r w:rsidR="007D678F">
        <w:rPr>
          <w:rFonts w:ascii="Times New Roman" w:hAnsi="Times New Roman"/>
          <w:sz w:val="24"/>
          <w:szCs w:val="24"/>
        </w:rPr>
        <w:t xml:space="preserve">. </w:t>
      </w:r>
      <w:r w:rsidRPr="002E399F">
        <w:rPr>
          <w:rFonts w:ascii="Times New Roman" w:hAnsi="Times New Roman"/>
          <w:sz w:val="24"/>
          <w:szCs w:val="24"/>
        </w:rPr>
        <w:t xml:space="preserve">This </w:t>
      </w:r>
      <w:r w:rsidR="0035289E" w:rsidRPr="002E399F">
        <w:rPr>
          <w:rFonts w:ascii="Times New Roman" w:hAnsi="Times New Roman"/>
          <w:sz w:val="24"/>
          <w:szCs w:val="24"/>
        </w:rPr>
        <w:t xml:space="preserve">provision </w:t>
      </w:r>
      <w:r w:rsidR="00C6718D" w:rsidRPr="002E399F">
        <w:rPr>
          <w:rFonts w:ascii="Times New Roman" w:hAnsi="Times New Roman"/>
          <w:sz w:val="24"/>
          <w:szCs w:val="24"/>
        </w:rPr>
        <w:t>ensure</w:t>
      </w:r>
      <w:r w:rsidRPr="002E399F">
        <w:rPr>
          <w:rFonts w:ascii="Times New Roman" w:hAnsi="Times New Roman"/>
          <w:sz w:val="24"/>
          <w:szCs w:val="24"/>
        </w:rPr>
        <w:t>s</w:t>
      </w:r>
      <w:r w:rsidR="00C6718D" w:rsidRPr="002E399F">
        <w:rPr>
          <w:rFonts w:ascii="Times New Roman" w:hAnsi="Times New Roman"/>
          <w:sz w:val="24"/>
          <w:szCs w:val="24"/>
        </w:rPr>
        <w:t xml:space="preserve"> that people applying </w:t>
      </w:r>
      <w:r w:rsidR="00657A8F" w:rsidRPr="002E399F">
        <w:rPr>
          <w:rFonts w:ascii="Times New Roman" w:hAnsi="Times New Roman"/>
          <w:sz w:val="24"/>
          <w:szCs w:val="24"/>
        </w:rPr>
        <w:t xml:space="preserve">for registration </w:t>
      </w:r>
      <w:r w:rsidR="00C6718D" w:rsidRPr="002E399F">
        <w:rPr>
          <w:rFonts w:ascii="Times New Roman" w:hAnsi="Times New Roman"/>
          <w:sz w:val="24"/>
          <w:szCs w:val="24"/>
        </w:rPr>
        <w:t xml:space="preserve">before </w:t>
      </w:r>
      <w:r w:rsidR="00657A8F" w:rsidRPr="002E399F">
        <w:rPr>
          <w:rFonts w:ascii="Times New Roman" w:hAnsi="Times New Roman"/>
          <w:sz w:val="24"/>
          <w:szCs w:val="24"/>
        </w:rPr>
        <w:t xml:space="preserve">a determination </w:t>
      </w:r>
      <w:r w:rsidR="00C6718D" w:rsidRPr="002E399F">
        <w:rPr>
          <w:rFonts w:ascii="Times New Roman" w:hAnsi="Times New Roman"/>
          <w:sz w:val="24"/>
          <w:szCs w:val="24"/>
        </w:rPr>
        <w:t>commence</w:t>
      </w:r>
      <w:r w:rsidR="00657A8F" w:rsidRPr="002E399F">
        <w:rPr>
          <w:rFonts w:ascii="Times New Roman" w:hAnsi="Times New Roman"/>
          <w:sz w:val="24"/>
          <w:szCs w:val="24"/>
        </w:rPr>
        <w:t>s</w:t>
      </w:r>
      <w:r w:rsidR="00C6718D" w:rsidRPr="002E399F">
        <w:rPr>
          <w:rFonts w:ascii="Times New Roman" w:hAnsi="Times New Roman"/>
          <w:sz w:val="24"/>
          <w:szCs w:val="24"/>
        </w:rPr>
        <w:t xml:space="preserve"> </w:t>
      </w:r>
      <w:r w:rsidR="00FB7064" w:rsidRPr="002E399F">
        <w:rPr>
          <w:rFonts w:ascii="Times New Roman" w:hAnsi="Times New Roman"/>
          <w:sz w:val="24"/>
          <w:szCs w:val="24"/>
        </w:rPr>
        <w:t>receive a full five-year registration period under the new determination.</w:t>
      </w:r>
    </w:p>
    <w:p w:rsidR="0066454F" w:rsidRPr="002E399F" w:rsidRDefault="0066454F" w:rsidP="006C7839">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A registration period also will be extended beyond five years </w:t>
      </w:r>
      <w:r w:rsidR="00657A8F" w:rsidRPr="002E399F">
        <w:rPr>
          <w:rFonts w:ascii="Times New Roman" w:hAnsi="Times New Roman"/>
          <w:sz w:val="24"/>
          <w:szCs w:val="24"/>
        </w:rPr>
        <w:t>under subclause 48(6)</w:t>
      </w:r>
      <w:r w:rsidR="008F0AF3" w:rsidRPr="002E399F">
        <w:rPr>
          <w:rFonts w:ascii="Times New Roman" w:hAnsi="Times New Roman"/>
          <w:sz w:val="24"/>
          <w:szCs w:val="24"/>
        </w:rPr>
        <w:t xml:space="preserve"> </w:t>
      </w:r>
      <w:r w:rsidRPr="002E399F">
        <w:rPr>
          <w:rFonts w:ascii="Times New Roman" w:hAnsi="Times New Roman"/>
          <w:sz w:val="24"/>
          <w:szCs w:val="24"/>
        </w:rPr>
        <w:t xml:space="preserve">if the registration is suspended under clause 49 but </w:t>
      </w:r>
      <w:r w:rsidR="00FF5239" w:rsidRPr="002E399F">
        <w:rPr>
          <w:rFonts w:ascii="Times New Roman" w:hAnsi="Times New Roman"/>
          <w:sz w:val="24"/>
          <w:szCs w:val="24"/>
        </w:rPr>
        <w:t xml:space="preserve">is </w:t>
      </w:r>
      <w:r w:rsidRPr="002E399F">
        <w:rPr>
          <w:rFonts w:ascii="Times New Roman" w:hAnsi="Times New Roman"/>
          <w:sz w:val="24"/>
          <w:szCs w:val="24"/>
        </w:rPr>
        <w:t>rein</w:t>
      </w:r>
      <w:r w:rsidR="0098571B">
        <w:rPr>
          <w:rFonts w:ascii="Times New Roman" w:hAnsi="Times New Roman"/>
          <w:sz w:val="24"/>
          <w:szCs w:val="24"/>
        </w:rPr>
        <w:t>state</w:t>
      </w:r>
      <w:r w:rsidRPr="002E399F">
        <w:rPr>
          <w:rFonts w:ascii="Times New Roman" w:hAnsi="Times New Roman"/>
          <w:sz w:val="24"/>
          <w:szCs w:val="24"/>
        </w:rPr>
        <w:t>d at a later date</w:t>
      </w:r>
      <w:r w:rsidR="007D678F">
        <w:rPr>
          <w:rFonts w:ascii="Times New Roman" w:hAnsi="Times New Roman"/>
          <w:sz w:val="24"/>
          <w:szCs w:val="24"/>
        </w:rPr>
        <w:t xml:space="preserve">. </w:t>
      </w:r>
      <w:r w:rsidRPr="002E399F">
        <w:rPr>
          <w:rFonts w:ascii="Times New Roman" w:hAnsi="Times New Roman"/>
          <w:sz w:val="24"/>
          <w:szCs w:val="24"/>
        </w:rPr>
        <w:t>This ensures that a registration that is suspended but is later rein</w:t>
      </w:r>
      <w:r w:rsidR="0098571B">
        <w:rPr>
          <w:rFonts w:ascii="Times New Roman" w:hAnsi="Times New Roman"/>
          <w:sz w:val="24"/>
          <w:szCs w:val="24"/>
        </w:rPr>
        <w:t>state</w:t>
      </w:r>
      <w:r w:rsidRPr="002E399F">
        <w:rPr>
          <w:rFonts w:ascii="Times New Roman" w:hAnsi="Times New Roman"/>
          <w:sz w:val="24"/>
          <w:szCs w:val="24"/>
        </w:rPr>
        <w:t xml:space="preserve">d </w:t>
      </w:r>
      <w:r w:rsidR="0035289E" w:rsidRPr="002E399F">
        <w:rPr>
          <w:rFonts w:ascii="Times New Roman" w:hAnsi="Times New Roman"/>
          <w:sz w:val="24"/>
          <w:szCs w:val="24"/>
        </w:rPr>
        <w:t xml:space="preserve">has </w:t>
      </w:r>
      <w:r w:rsidRPr="002E399F">
        <w:rPr>
          <w:rFonts w:ascii="Times New Roman" w:hAnsi="Times New Roman"/>
          <w:sz w:val="24"/>
          <w:szCs w:val="24"/>
        </w:rPr>
        <w:t xml:space="preserve">a full five-year term </w:t>
      </w:r>
      <w:r w:rsidR="00657A8F" w:rsidRPr="002E399F">
        <w:rPr>
          <w:rFonts w:ascii="Times New Roman" w:hAnsi="Times New Roman"/>
          <w:sz w:val="24"/>
          <w:szCs w:val="24"/>
        </w:rPr>
        <w:t>that</w:t>
      </w:r>
      <w:r w:rsidRPr="002E399F">
        <w:rPr>
          <w:rFonts w:ascii="Times New Roman" w:hAnsi="Times New Roman"/>
          <w:sz w:val="24"/>
          <w:szCs w:val="24"/>
        </w:rPr>
        <w:t xml:space="preserve"> is not reduced by the period in which it was suspended.</w:t>
      </w:r>
    </w:p>
    <w:p w:rsidR="004A4649" w:rsidRPr="002E399F" w:rsidRDefault="004A3102" w:rsidP="004A3102">
      <w:pPr>
        <w:spacing w:after="240" w:line="240" w:lineRule="auto"/>
        <w:rPr>
          <w:rFonts w:ascii="Times New Roman" w:hAnsi="Times New Roman"/>
          <w:i/>
          <w:sz w:val="28"/>
          <w:szCs w:val="28"/>
        </w:rPr>
      </w:pPr>
      <w:r w:rsidRPr="002E399F">
        <w:rPr>
          <w:rFonts w:ascii="Times New Roman" w:hAnsi="Times New Roman"/>
          <w:b/>
          <w:i/>
          <w:sz w:val="24"/>
          <w:szCs w:val="24"/>
        </w:rPr>
        <w:t xml:space="preserve">Division 6―Suspending and cancelling registrations </w:t>
      </w:r>
    </w:p>
    <w:p w:rsidR="004A4649" w:rsidRPr="002E399F" w:rsidRDefault="004A4649" w:rsidP="004A4649">
      <w:pPr>
        <w:spacing w:after="240" w:line="240" w:lineRule="auto"/>
        <w:rPr>
          <w:rFonts w:ascii="Times New Roman" w:hAnsi="Times New Roman"/>
          <w:i/>
          <w:sz w:val="24"/>
          <w:szCs w:val="24"/>
        </w:rPr>
      </w:pPr>
      <w:r w:rsidRPr="002E399F">
        <w:rPr>
          <w:rFonts w:ascii="Times New Roman" w:hAnsi="Times New Roman"/>
          <w:i/>
          <w:sz w:val="24"/>
          <w:szCs w:val="24"/>
        </w:rPr>
        <w:t>Subdivision A―Suspending registrations</w:t>
      </w:r>
    </w:p>
    <w:p w:rsidR="004A4649" w:rsidRPr="002E399F" w:rsidRDefault="004A4649" w:rsidP="004A4649">
      <w:pPr>
        <w:spacing w:after="240" w:line="240" w:lineRule="auto"/>
        <w:rPr>
          <w:rFonts w:ascii="Times New Roman" w:hAnsi="Times New Roman"/>
          <w:b/>
          <w:sz w:val="24"/>
          <w:szCs w:val="24"/>
        </w:rPr>
      </w:pPr>
      <w:r w:rsidRPr="002E399F">
        <w:rPr>
          <w:rFonts w:ascii="Times New Roman" w:hAnsi="Times New Roman"/>
          <w:b/>
          <w:sz w:val="24"/>
          <w:szCs w:val="24"/>
        </w:rPr>
        <w:t>Clause 49 Suspending a model’s registration</w:t>
      </w:r>
    </w:p>
    <w:p w:rsidR="000A4129" w:rsidRPr="002E399F" w:rsidRDefault="00B22445" w:rsidP="001A2F61">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Product models may only be registered </w:t>
      </w:r>
      <w:r w:rsidR="000A4129" w:rsidRPr="002E399F">
        <w:rPr>
          <w:rFonts w:ascii="Times New Roman" w:hAnsi="Times New Roman"/>
          <w:sz w:val="24"/>
          <w:szCs w:val="24"/>
        </w:rPr>
        <w:t xml:space="preserve">under the </w:t>
      </w:r>
      <w:r w:rsidR="000F2762" w:rsidRPr="002E399F">
        <w:rPr>
          <w:rFonts w:ascii="Times New Roman" w:hAnsi="Times New Roman"/>
          <w:sz w:val="24"/>
          <w:szCs w:val="24"/>
        </w:rPr>
        <w:t>E3 Program</w:t>
      </w:r>
      <w:r w:rsidR="000A4129" w:rsidRPr="002E399F">
        <w:rPr>
          <w:rFonts w:ascii="Times New Roman" w:hAnsi="Times New Roman"/>
          <w:sz w:val="24"/>
          <w:szCs w:val="24"/>
        </w:rPr>
        <w:t xml:space="preserve"> </w:t>
      </w:r>
      <w:r w:rsidRPr="002E399F">
        <w:rPr>
          <w:rFonts w:ascii="Times New Roman" w:hAnsi="Times New Roman"/>
          <w:sz w:val="24"/>
          <w:szCs w:val="24"/>
        </w:rPr>
        <w:t xml:space="preserve">if the product and the registrant </w:t>
      </w:r>
      <w:r w:rsidR="00F124FD" w:rsidRPr="002E399F">
        <w:rPr>
          <w:rFonts w:ascii="Times New Roman" w:hAnsi="Times New Roman"/>
          <w:sz w:val="24"/>
          <w:szCs w:val="24"/>
        </w:rPr>
        <w:t>comply with</w:t>
      </w:r>
      <w:r w:rsidR="008A68BD" w:rsidRPr="002E399F">
        <w:rPr>
          <w:rFonts w:ascii="Times New Roman" w:hAnsi="Times New Roman"/>
          <w:sz w:val="24"/>
          <w:szCs w:val="24"/>
        </w:rPr>
        <w:t xml:space="preserve"> </w:t>
      </w:r>
      <w:r w:rsidR="007F3CEF" w:rsidRPr="002E399F">
        <w:rPr>
          <w:rFonts w:ascii="Times New Roman" w:hAnsi="Times New Roman"/>
          <w:sz w:val="24"/>
          <w:szCs w:val="24"/>
        </w:rPr>
        <w:t>statutory</w:t>
      </w:r>
      <w:r w:rsidR="008A68BD" w:rsidRPr="002E399F">
        <w:rPr>
          <w:rFonts w:ascii="Times New Roman" w:hAnsi="Times New Roman"/>
          <w:sz w:val="24"/>
          <w:szCs w:val="24"/>
        </w:rPr>
        <w:t xml:space="preserve"> obligations and</w:t>
      </w:r>
      <w:r w:rsidR="00F124FD" w:rsidRPr="002E399F">
        <w:rPr>
          <w:rFonts w:ascii="Times New Roman" w:hAnsi="Times New Roman"/>
          <w:sz w:val="24"/>
          <w:szCs w:val="24"/>
        </w:rPr>
        <w:t xml:space="preserve"> </w:t>
      </w:r>
      <w:r w:rsidR="000A4129" w:rsidRPr="002E399F">
        <w:rPr>
          <w:rFonts w:ascii="Times New Roman" w:hAnsi="Times New Roman"/>
          <w:sz w:val="24"/>
          <w:szCs w:val="24"/>
        </w:rPr>
        <w:t xml:space="preserve">the requirements of relevant </w:t>
      </w:r>
      <w:r w:rsidR="00F124FD" w:rsidRPr="002E399F">
        <w:rPr>
          <w:rFonts w:ascii="Times New Roman" w:hAnsi="Times New Roman"/>
          <w:sz w:val="24"/>
          <w:szCs w:val="24"/>
        </w:rPr>
        <w:t>determination</w:t>
      </w:r>
      <w:r w:rsidR="000A4129" w:rsidRPr="002E399F">
        <w:rPr>
          <w:rFonts w:ascii="Times New Roman" w:hAnsi="Times New Roman"/>
          <w:sz w:val="24"/>
          <w:szCs w:val="24"/>
        </w:rPr>
        <w:t>s</w:t>
      </w:r>
      <w:r w:rsidR="007D678F">
        <w:rPr>
          <w:rFonts w:ascii="Times New Roman" w:hAnsi="Times New Roman"/>
          <w:sz w:val="24"/>
          <w:szCs w:val="24"/>
        </w:rPr>
        <w:t xml:space="preserve">. </w:t>
      </w:r>
      <w:r w:rsidR="00F124FD" w:rsidRPr="002E399F">
        <w:rPr>
          <w:rFonts w:ascii="Times New Roman" w:hAnsi="Times New Roman"/>
          <w:sz w:val="24"/>
          <w:szCs w:val="24"/>
        </w:rPr>
        <w:t xml:space="preserve">Clause 49 therefore permits the Regulator to suspend a model’s registration </w:t>
      </w:r>
      <w:r w:rsidR="000A4129" w:rsidRPr="002E399F">
        <w:rPr>
          <w:rFonts w:ascii="Times New Roman" w:hAnsi="Times New Roman"/>
          <w:sz w:val="24"/>
          <w:szCs w:val="24"/>
        </w:rPr>
        <w:t>in circumstances</w:t>
      </w:r>
      <w:r w:rsidR="00716DA7" w:rsidRPr="002E399F">
        <w:rPr>
          <w:rFonts w:ascii="Times New Roman" w:hAnsi="Times New Roman"/>
          <w:sz w:val="24"/>
          <w:szCs w:val="24"/>
        </w:rPr>
        <w:t xml:space="preserve"> where requirements or obligations are not complied with</w:t>
      </w:r>
      <w:r w:rsidR="007D678F">
        <w:rPr>
          <w:rFonts w:ascii="Times New Roman" w:hAnsi="Times New Roman"/>
          <w:sz w:val="24"/>
          <w:szCs w:val="24"/>
        </w:rPr>
        <w:t xml:space="preserve">. </w:t>
      </w:r>
      <w:r w:rsidR="000A4129" w:rsidRPr="002E399F">
        <w:rPr>
          <w:rFonts w:ascii="Times New Roman" w:hAnsi="Times New Roman"/>
          <w:sz w:val="24"/>
          <w:szCs w:val="24"/>
        </w:rPr>
        <w:t xml:space="preserve">The power to suspend a registration provides a disincentive to breaching requirements and registrants’ obligations and, combined with the power to cancel registrations, offers </w:t>
      </w:r>
      <w:r w:rsidR="000A4129" w:rsidRPr="002E399F">
        <w:rPr>
          <w:rFonts w:ascii="Times New Roman" w:hAnsi="Times New Roman"/>
          <w:sz w:val="24"/>
          <w:szCs w:val="24"/>
        </w:rPr>
        <w:lastRenderedPageBreak/>
        <w:t>a</w:t>
      </w:r>
      <w:r w:rsidR="00D754CA" w:rsidRPr="002E399F">
        <w:rPr>
          <w:rFonts w:ascii="Times New Roman" w:hAnsi="Times New Roman"/>
          <w:sz w:val="24"/>
          <w:szCs w:val="24"/>
        </w:rPr>
        <w:t xml:space="preserve"> medium-level,</w:t>
      </w:r>
      <w:r w:rsidR="000A4129" w:rsidRPr="002E399F">
        <w:rPr>
          <w:rFonts w:ascii="Times New Roman" w:hAnsi="Times New Roman"/>
          <w:sz w:val="24"/>
          <w:szCs w:val="24"/>
        </w:rPr>
        <w:t xml:space="preserve"> </w:t>
      </w:r>
      <w:r w:rsidR="00D754CA" w:rsidRPr="002E399F">
        <w:rPr>
          <w:rFonts w:ascii="Times New Roman" w:hAnsi="Times New Roman"/>
          <w:sz w:val="24"/>
          <w:szCs w:val="24"/>
        </w:rPr>
        <w:t xml:space="preserve">administrative </w:t>
      </w:r>
      <w:r w:rsidR="000A4129" w:rsidRPr="002E399F">
        <w:rPr>
          <w:rFonts w:ascii="Times New Roman" w:hAnsi="Times New Roman"/>
          <w:sz w:val="24"/>
          <w:szCs w:val="24"/>
        </w:rPr>
        <w:t>enforcement option without financial sanctions</w:t>
      </w:r>
      <w:r w:rsidR="007D678F">
        <w:rPr>
          <w:rFonts w:ascii="Times New Roman" w:hAnsi="Times New Roman"/>
          <w:sz w:val="24"/>
          <w:szCs w:val="24"/>
        </w:rPr>
        <w:t xml:space="preserve">. </w:t>
      </w:r>
      <w:r w:rsidR="001A2F61" w:rsidRPr="002E399F">
        <w:rPr>
          <w:rFonts w:ascii="Times New Roman" w:hAnsi="Times New Roman"/>
          <w:sz w:val="24"/>
          <w:szCs w:val="24"/>
        </w:rPr>
        <w:t xml:space="preserve">Decisions to suspend a registration are reviewable under Part 9 of the Act and notice of a decision to suspend a registration must be given to the registrant in accordance with clause </w:t>
      </w:r>
      <w:r w:rsidR="001F67D1" w:rsidRPr="002E399F">
        <w:rPr>
          <w:rFonts w:ascii="Times New Roman" w:hAnsi="Times New Roman"/>
          <w:sz w:val="24"/>
          <w:szCs w:val="24"/>
        </w:rPr>
        <w:t>1</w:t>
      </w:r>
      <w:r w:rsidR="007217D5" w:rsidRPr="002E399F">
        <w:rPr>
          <w:rFonts w:ascii="Times New Roman" w:hAnsi="Times New Roman"/>
          <w:sz w:val="24"/>
          <w:szCs w:val="24"/>
        </w:rPr>
        <w:t>65</w:t>
      </w:r>
      <w:r w:rsidR="001A2F61" w:rsidRPr="002E399F">
        <w:rPr>
          <w:rFonts w:ascii="Times New Roman" w:hAnsi="Times New Roman"/>
          <w:sz w:val="24"/>
          <w:szCs w:val="24"/>
        </w:rPr>
        <w:t>.</w:t>
      </w:r>
    </w:p>
    <w:p w:rsidR="008F068F" w:rsidRPr="002E399F" w:rsidRDefault="00E31FF3" w:rsidP="008F068F">
      <w:pPr>
        <w:numPr>
          <w:ilvl w:val="0"/>
          <w:numId w:val="5"/>
        </w:numPr>
        <w:spacing w:after="0" w:line="240" w:lineRule="auto"/>
        <w:ind w:left="567" w:hanging="567"/>
        <w:rPr>
          <w:rFonts w:ascii="Times New Roman" w:hAnsi="Times New Roman"/>
          <w:sz w:val="24"/>
          <w:szCs w:val="24"/>
        </w:rPr>
      </w:pPr>
      <w:r w:rsidRPr="002E399F">
        <w:rPr>
          <w:rFonts w:ascii="Times New Roman" w:hAnsi="Times New Roman"/>
          <w:sz w:val="24"/>
          <w:szCs w:val="24"/>
        </w:rPr>
        <w:t>The c</w:t>
      </w:r>
      <w:r w:rsidR="006C2D6E" w:rsidRPr="002E399F">
        <w:rPr>
          <w:rFonts w:ascii="Times New Roman" w:hAnsi="Times New Roman"/>
          <w:sz w:val="24"/>
          <w:szCs w:val="24"/>
        </w:rPr>
        <w:t xml:space="preserve">ircumstances in which </w:t>
      </w:r>
      <w:r w:rsidR="006A5CFB" w:rsidRPr="002E399F">
        <w:rPr>
          <w:rFonts w:ascii="Times New Roman" w:hAnsi="Times New Roman"/>
          <w:sz w:val="24"/>
          <w:szCs w:val="24"/>
        </w:rPr>
        <w:t>t</w:t>
      </w:r>
      <w:r w:rsidR="00D35B72" w:rsidRPr="002E399F">
        <w:rPr>
          <w:rFonts w:ascii="Times New Roman" w:hAnsi="Times New Roman"/>
          <w:sz w:val="24"/>
          <w:szCs w:val="24"/>
        </w:rPr>
        <w:t xml:space="preserve">he Regulator may suspend a registration </w:t>
      </w:r>
      <w:r w:rsidR="002D7D59" w:rsidRPr="002E399F">
        <w:rPr>
          <w:rFonts w:ascii="Times New Roman" w:hAnsi="Times New Roman"/>
          <w:sz w:val="24"/>
          <w:szCs w:val="24"/>
        </w:rPr>
        <w:t>are</w:t>
      </w:r>
      <w:r w:rsidR="006C2D6E" w:rsidRPr="002E399F">
        <w:rPr>
          <w:rFonts w:ascii="Times New Roman" w:hAnsi="Times New Roman"/>
          <w:sz w:val="24"/>
          <w:szCs w:val="24"/>
        </w:rPr>
        <w:t xml:space="preserve"> </w:t>
      </w:r>
      <w:r w:rsidR="00A718F0" w:rsidRPr="002E399F">
        <w:rPr>
          <w:rFonts w:ascii="Times New Roman" w:hAnsi="Times New Roman"/>
          <w:sz w:val="24"/>
          <w:szCs w:val="24"/>
        </w:rPr>
        <w:t>specified in clause 49</w:t>
      </w:r>
      <w:r w:rsidR="007D678F">
        <w:rPr>
          <w:rFonts w:ascii="Times New Roman" w:hAnsi="Times New Roman"/>
          <w:sz w:val="24"/>
          <w:szCs w:val="24"/>
        </w:rPr>
        <w:t xml:space="preserve">. </w:t>
      </w:r>
      <w:r w:rsidR="00657A8F" w:rsidRPr="002E399F">
        <w:rPr>
          <w:rFonts w:ascii="Times New Roman" w:hAnsi="Times New Roman"/>
          <w:sz w:val="24"/>
          <w:szCs w:val="24"/>
        </w:rPr>
        <w:t xml:space="preserve">The Regulator may suspend a registration </w:t>
      </w:r>
      <w:r w:rsidR="006C2D6E" w:rsidRPr="002E399F">
        <w:rPr>
          <w:rFonts w:ascii="Times New Roman" w:hAnsi="Times New Roman"/>
          <w:sz w:val="24"/>
          <w:szCs w:val="24"/>
        </w:rPr>
        <w:t xml:space="preserve">where the Regulator </w:t>
      </w:r>
      <w:r w:rsidR="00F124FD" w:rsidRPr="002E399F">
        <w:rPr>
          <w:rFonts w:ascii="Times New Roman" w:hAnsi="Times New Roman"/>
          <w:sz w:val="24"/>
          <w:szCs w:val="24"/>
        </w:rPr>
        <w:t>has reasonable grounds to suspect that</w:t>
      </w:r>
      <w:r w:rsidR="00800C27" w:rsidRPr="002E399F">
        <w:rPr>
          <w:rFonts w:ascii="Times New Roman" w:hAnsi="Times New Roman"/>
          <w:sz w:val="24"/>
          <w:szCs w:val="24"/>
        </w:rPr>
        <w:t>:</w:t>
      </w:r>
      <w:r w:rsidR="00F124FD" w:rsidRPr="002E399F">
        <w:rPr>
          <w:rFonts w:ascii="Times New Roman" w:hAnsi="Times New Roman"/>
          <w:sz w:val="24"/>
          <w:szCs w:val="24"/>
        </w:rPr>
        <w:t xml:space="preserve"> </w:t>
      </w:r>
    </w:p>
    <w:p w:rsidR="008F068F" w:rsidRPr="002E399F" w:rsidRDefault="008F068F" w:rsidP="008F068F">
      <w:pPr>
        <w:numPr>
          <w:ilvl w:val="0"/>
          <w:numId w:val="42"/>
        </w:numPr>
        <w:spacing w:after="0" w:line="240" w:lineRule="auto"/>
        <w:ind w:left="992" w:hanging="425"/>
        <w:rPr>
          <w:rFonts w:ascii="Times New Roman" w:hAnsi="Times New Roman"/>
          <w:sz w:val="24"/>
          <w:szCs w:val="24"/>
        </w:rPr>
      </w:pPr>
      <w:r w:rsidRPr="002E399F">
        <w:rPr>
          <w:rFonts w:ascii="Times New Roman" w:hAnsi="Times New Roman"/>
          <w:sz w:val="24"/>
          <w:szCs w:val="24"/>
        </w:rPr>
        <w:tab/>
      </w:r>
      <w:r w:rsidR="00F124FD" w:rsidRPr="002E399F">
        <w:rPr>
          <w:rFonts w:ascii="Times New Roman" w:hAnsi="Times New Roman"/>
          <w:sz w:val="24"/>
          <w:szCs w:val="24"/>
        </w:rPr>
        <w:t>the model does not comply with determination requirements</w:t>
      </w:r>
      <w:r w:rsidR="00800C27" w:rsidRPr="002E399F">
        <w:rPr>
          <w:rFonts w:ascii="Times New Roman" w:hAnsi="Times New Roman"/>
          <w:sz w:val="24"/>
          <w:szCs w:val="24"/>
        </w:rPr>
        <w:t xml:space="preserve"> </w:t>
      </w:r>
    </w:p>
    <w:p w:rsidR="008F068F" w:rsidRPr="002E399F" w:rsidRDefault="00F124FD" w:rsidP="008F068F">
      <w:pPr>
        <w:numPr>
          <w:ilvl w:val="0"/>
          <w:numId w:val="42"/>
        </w:numPr>
        <w:spacing w:after="0" w:line="240" w:lineRule="auto"/>
        <w:ind w:left="992" w:hanging="425"/>
        <w:rPr>
          <w:rFonts w:ascii="Times New Roman" w:hAnsi="Times New Roman"/>
          <w:sz w:val="24"/>
          <w:szCs w:val="24"/>
        </w:rPr>
      </w:pPr>
      <w:r w:rsidRPr="002E399F">
        <w:rPr>
          <w:rFonts w:ascii="Times New Roman" w:hAnsi="Times New Roman"/>
          <w:sz w:val="24"/>
          <w:szCs w:val="24"/>
        </w:rPr>
        <w:t>the information provided in connection with the application was not correct</w:t>
      </w:r>
      <w:r w:rsidR="008F0AF3" w:rsidRPr="002E399F">
        <w:rPr>
          <w:rFonts w:ascii="Times New Roman" w:hAnsi="Times New Roman"/>
          <w:sz w:val="24"/>
          <w:szCs w:val="24"/>
        </w:rPr>
        <w:t xml:space="preserve"> at the time</w:t>
      </w:r>
      <w:r w:rsidRPr="002E399F">
        <w:rPr>
          <w:rFonts w:ascii="Times New Roman" w:hAnsi="Times New Roman"/>
          <w:sz w:val="24"/>
          <w:szCs w:val="24"/>
        </w:rPr>
        <w:t xml:space="preserve"> </w:t>
      </w:r>
    </w:p>
    <w:p w:rsidR="008F068F" w:rsidRPr="002E399F" w:rsidRDefault="00F124FD" w:rsidP="008F068F">
      <w:pPr>
        <w:numPr>
          <w:ilvl w:val="0"/>
          <w:numId w:val="42"/>
        </w:numPr>
        <w:spacing w:after="0" w:line="240" w:lineRule="auto"/>
        <w:ind w:left="992" w:hanging="425"/>
        <w:rPr>
          <w:rFonts w:ascii="Times New Roman" w:hAnsi="Times New Roman"/>
          <w:sz w:val="24"/>
          <w:szCs w:val="24"/>
        </w:rPr>
      </w:pPr>
      <w:r w:rsidRPr="002E399F">
        <w:rPr>
          <w:rFonts w:ascii="Times New Roman" w:hAnsi="Times New Roman"/>
          <w:sz w:val="24"/>
          <w:szCs w:val="24"/>
        </w:rPr>
        <w:t xml:space="preserve">that changes have been made to the model after it was registered </w:t>
      </w:r>
      <w:r w:rsidR="008F0AF3" w:rsidRPr="002E399F">
        <w:rPr>
          <w:rFonts w:ascii="Times New Roman" w:hAnsi="Times New Roman"/>
          <w:sz w:val="24"/>
          <w:szCs w:val="24"/>
        </w:rPr>
        <w:t xml:space="preserve">such </w:t>
      </w:r>
      <w:r w:rsidRPr="002E399F">
        <w:rPr>
          <w:rFonts w:ascii="Times New Roman" w:hAnsi="Times New Roman"/>
          <w:sz w:val="24"/>
          <w:szCs w:val="24"/>
        </w:rPr>
        <w:t xml:space="preserve">that test results </w:t>
      </w:r>
      <w:r w:rsidR="008F0AF3" w:rsidRPr="002E399F">
        <w:rPr>
          <w:rFonts w:ascii="Times New Roman" w:hAnsi="Times New Roman"/>
          <w:sz w:val="24"/>
          <w:szCs w:val="24"/>
        </w:rPr>
        <w:t xml:space="preserve">provided at registration </w:t>
      </w:r>
      <w:r w:rsidRPr="002E399F">
        <w:rPr>
          <w:rFonts w:ascii="Times New Roman" w:hAnsi="Times New Roman"/>
          <w:sz w:val="24"/>
          <w:szCs w:val="24"/>
        </w:rPr>
        <w:t xml:space="preserve">are no longer accurate </w:t>
      </w:r>
    </w:p>
    <w:p w:rsidR="008F068F" w:rsidRPr="002E399F" w:rsidRDefault="00F124FD" w:rsidP="008F068F">
      <w:pPr>
        <w:numPr>
          <w:ilvl w:val="0"/>
          <w:numId w:val="42"/>
        </w:numPr>
        <w:spacing w:after="240" w:line="240" w:lineRule="auto"/>
        <w:ind w:left="992" w:hanging="425"/>
        <w:rPr>
          <w:rFonts w:ascii="Times New Roman" w:hAnsi="Times New Roman"/>
          <w:sz w:val="24"/>
          <w:szCs w:val="24"/>
        </w:rPr>
      </w:pPr>
      <w:r w:rsidRPr="002E399F">
        <w:rPr>
          <w:rFonts w:ascii="Times New Roman" w:hAnsi="Times New Roman"/>
          <w:sz w:val="24"/>
          <w:szCs w:val="24"/>
        </w:rPr>
        <w:t xml:space="preserve">or that the registrant has breached </w:t>
      </w:r>
      <w:r w:rsidR="00D92999" w:rsidRPr="002E399F">
        <w:rPr>
          <w:rFonts w:ascii="Times New Roman" w:hAnsi="Times New Roman"/>
          <w:sz w:val="24"/>
          <w:szCs w:val="24"/>
        </w:rPr>
        <w:t xml:space="preserve">a </w:t>
      </w:r>
      <w:r w:rsidRPr="002E399F">
        <w:rPr>
          <w:rFonts w:ascii="Times New Roman" w:hAnsi="Times New Roman"/>
          <w:sz w:val="24"/>
          <w:szCs w:val="24"/>
        </w:rPr>
        <w:t xml:space="preserve">condition </w:t>
      </w:r>
      <w:r w:rsidR="00BD7055" w:rsidRPr="002E399F">
        <w:rPr>
          <w:rFonts w:ascii="Times New Roman" w:hAnsi="Times New Roman"/>
          <w:sz w:val="24"/>
          <w:szCs w:val="24"/>
        </w:rPr>
        <w:t xml:space="preserve">of the registration or </w:t>
      </w:r>
      <w:r w:rsidR="00C16E4F" w:rsidRPr="002E399F">
        <w:rPr>
          <w:rFonts w:ascii="Times New Roman" w:hAnsi="Times New Roman"/>
          <w:sz w:val="24"/>
          <w:szCs w:val="24"/>
        </w:rPr>
        <w:t xml:space="preserve">conditions </w:t>
      </w:r>
      <w:r w:rsidR="004A7B5D" w:rsidRPr="002E399F">
        <w:rPr>
          <w:rFonts w:ascii="Times New Roman" w:hAnsi="Times New Roman"/>
          <w:sz w:val="24"/>
          <w:szCs w:val="24"/>
        </w:rPr>
        <w:t xml:space="preserve">of </w:t>
      </w:r>
      <w:r w:rsidR="00BD7055" w:rsidRPr="002E399F">
        <w:rPr>
          <w:rFonts w:ascii="Times New Roman" w:hAnsi="Times New Roman"/>
          <w:sz w:val="24"/>
          <w:szCs w:val="24"/>
        </w:rPr>
        <w:t>an exemption under clause 37</w:t>
      </w:r>
      <w:r w:rsidR="007D678F">
        <w:rPr>
          <w:rFonts w:ascii="Times New Roman" w:hAnsi="Times New Roman"/>
          <w:sz w:val="24"/>
          <w:szCs w:val="24"/>
        </w:rPr>
        <w:t xml:space="preserve">. </w:t>
      </w:r>
    </w:p>
    <w:p w:rsidR="004A4649" w:rsidRPr="002E399F" w:rsidRDefault="00D97DDA" w:rsidP="006C7839">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Registration conditions apply only to the registrant and a</w:t>
      </w:r>
      <w:r w:rsidR="002C331F" w:rsidRPr="002E399F">
        <w:rPr>
          <w:rFonts w:ascii="Times New Roman" w:hAnsi="Times New Roman"/>
          <w:sz w:val="24"/>
          <w:szCs w:val="24"/>
        </w:rPr>
        <w:t xml:space="preserve"> registration </w:t>
      </w:r>
      <w:r w:rsidRPr="002E399F">
        <w:rPr>
          <w:rFonts w:ascii="Times New Roman" w:hAnsi="Times New Roman"/>
          <w:sz w:val="24"/>
          <w:szCs w:val="24"/>
        </w:rPr>
        <w:t xml:space="preserve">cannot be suspended </w:t>
      </w:r>
      <w:r w:rsidR="002C331F" w:rsidRPr="002E399F">
        <w:rPr>
          <w:rFonts w:ascii="Times New Roman" w:hAnsi="Times New Roman"/>
          <w:sz w:val="24"/>
          <w:szCs w:val="24"/>
        </w:rPr>
        <w:t>if a condition of an exemption is breached by a person other than the registrant.</w:t>
      </w:r>
    </w:p>
    <w:p w:rsidR="00B75743" w:rsidRPr="002E399F" w:rsidRDefault="002C331F" w:rsidP="006C7839">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The Regulator also may suspend a registration if he or she is satisfied that a registrant </w:t>
      </w:r>
      <w:r w:rsidR="004E43BC" w:rsidRPr="002E399F">
        <w:rPr>
          <w:rFonts w:ascii="Times New Roman" w:hAnsi="Times New Roman"/>
          <w:sz w:val="24"/>
          <w:szCs w:val="24"/>
        </w:rPr>
        <w:t xml:space="preserve">has failed to notify the GEMS Regulator of certain changes as required under clause 55 or has failed to comply with </w:t>
      </w:r>
      <w:r w:rsidR="00B36424" w:rsidRPr="002E399F">
        <w:rPr>
          <w:rFonts w:ascii="Times New Roman" w:hAnsi="Times New Roman"/>
          <w:sz w:val="24"/>
          <w:szCs w:val="24"/>
        </w:rPr>
        <w:t xml:space="preserve">a </w:t>
      </w:r>
      <w:r w:rsidR="004E43BC" w:rsidRPr="002E399F">
        <w:rPr>
          <w:rFonts w:ascii="Times New Roman" w:hAnsi="Times New Roman"/>
          <w:sz w:val="24"/>
          <w:szCs w:val="24"/>
        </w:rPr>
        <w:t xml:space="preserve">notice issued under clauses 56, 57, or </w:t>
      </w:r>
      <w:r w:rsidR="007C4054" w:rsidRPr="002E399F">
        <w:rPr>
          <w:rFonts w:ascii="Times New Roman" w:hAnsi="Times New Roman"/>
          <w:sz w:val="24"/>
          <w:szCs w:val="24"/>
        </w:rPr>
        <w:t>61</w:t>
      </w:r>
      <w:r w:rsidR="007D678F">
        <w:rPr>
          <w:rFonts w:ascii="Times New Roman" w:hAnsi="Times New Roman"/>
          <w:sz w:val="24"/>
          <w:szCs w:val="24"/>
        </w:rPr>
        <w:t xml:space="preserve">. </w:t>
      </w:r>
      <w:r w:rsidR="009D4529" w:rsidRPr="002E399F">
        <w:rPr>
          <w:rFonts w:ascii="Times New Roman" w:hAnsi="Times New Roman"/>
          <w:sz w:val="24"/>
          <w:szCs w:val="24"/>
        </w:rPr>
        <w:t xml:space="preserve">This provides a disincentive to registrants who might otherwise elect not to comply with various obligations to provide information or items required by </w:t>
      </w:r>
      <w:r w:rsidR="00A751C9" w:rsidRPr="002E399F">
        <w:rPr>
          <w:rFonts w:ascii="Times New Roman" w:hAnsi="Times New Roman"/>
          <w:sz w:val="24"/>
          <w:szCs w:val="24"/>
        </w:rPr>
        <w:t>notices issued by the Regulator</w:t>
      </w:r>
      <w:r w:rsidR="009D4529" w:rsidRPr="002E399F">
        <w:rPr>
          <w:rFonts w:ascii="Times New Roman" w:hAnsi="Times New Roman"/>
          <w:sz w:val="24"/>
          <w:szCs w:val="24"/>
        </w:rPr>
        <w:t>.</w:t>
      </w:r>
    </w:p>
    <w:p w:rsidR="009D4529" w:rsidRPr="002E399F" w:rsidRDefault="006D0264" w:rsidP="006C7839">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One</w:t>
      </w:r>
      <w:r w:rsidR="009D4529" w:rsidRPr="002E399F">
        <w:rPr>
          <w:rFonts w:ascii="Times New Roman" w:hAnsi="Times New Roman"/>
          <w:sz w:val="24"/>
          <w:szCs w:val="24"/>
        </w:rPr>
        <w:t xml:space="preserve"> final ground for suspending a registration is that the GEMS Regulator has been unable to contact the registrant </w:t>
      </w:r>
      <w:r w:rsidR="00DB72B6" w:rsidRPr="002E399F">
        <w:rPr>
          <w:rFonts w:ascii="Times New Roman" w:hAnsi="Times New Roman"/>
          <w:sz w:val="24"/>
          <w:szCs w:val="24"/>
        </w:rPr>
        <w:t xml:space="preserve">or </w:t>
      </w:r>
      <w:r w:rsidR="009D4529" w:rsidRPr="002E399F">
        <w:rPr>
          <w:rFonts w:ascii="Times New Roman" w:hAnsi="Times New Roman"/>
          <w:sz w:val="24"/>
          <w:szCs w:val="24"/>
        </w:rPr>
        <w:t>the registrat</w:t>
      </w:r>
      <w:r w:rsidR="00DB72B6" w:rsidRPr="002E399F">
        <w:rPr>
          <w:rFonts w:ascii="Times New Roman" w:hAnsi="Times New Roman"/>
          <w:sz w:val="24"/>
          <w:szCs w:val="24"/>
        </w:rPr>
        <w:t>ion</w:t>
      </w:r>
      <w:r w:rsidR="009D4529" w:rsidRPr="002E399F">
        <w:rPr>
          <w:rFonts w:ascii="Times New Roman" w:hAnsi="Times New Roman"/>
          <w:sz w:val="24"/>
          <w:szCs w:val="24"/>
        </w:rPr>
        <w:t xml:space="preserve"> contact person(s)</w:t>
      </w:r>
      <w:r w:rsidR="00307DE9" w:rsidRPr="002E399F">
        <w:rPr>
          <w:rFonts w:ascii="Times New Roman" w:hAnsi="Times New Roman"/>
          <w:sz w:val="24"/>
          <w:szCs w:val="24"/>
        </w:rPr>
        <w:t>, despite reasonable efforts</w:t>
      </w:r>
      <w:r w:rsidR="007D678F">
        <w:rPr>
          <w:rFonts w:ascii="Times New Roman" w:hAnsi="Times New Roman"/>
          <w:sz w:val="24"/>
          <w:szCs w:val="24"/>
        </w:rPr>
        <w:t xml:space="preserve">. </w:t>
      </w:r>
      <w:r w:rsidR="005C511A" w:rsidRPr="002E399F">
        <w:rPr>
          <w:rFonts w:ascii="Times New Roman" w:hAnsi="Times New Roman"/>
          <w:sz w:val="24"/>
          <w:szCs w:val="24"/>
        </w:rPr>
        <w:t>This ensures that registrants are not able to avoid potential consequences under the Act by avoiding contact with the Regulator, a</w:t>
      </w:r>
      <w:r w:rsidR="00D97DDA" w:rsidRPr="002E399F">
        <w:rPr>
          <w:rFonts w:ascii="Times New Roman" w:hAnsi="Times New Roman"/>
          <w:sz w:val="24"/>
          <w:szCs w:val="24"/>
        </w:rPr>
        <w:t xml:space="preserve"> situation</w:t>
      </w:r>
      <w:r w:rsidR="005C511A" w:rsidRPr="002E399F">
        <w:rPr>
          <w:rFonts w:ascii="Times New Roman" w:hAnsi="Times New Roman"/>
          <w:sz w:val="24"/>
          <w:szCs w:val="24"/>
        </w:rPr>
        <w:t xml:space="preserve"> reported by </w:t>
      </w:r>
      <w:r w:rsidR="0098571B">
        <w:rPr>
          <w:rFonts w:ascii="Times New Roman" w:hAnsi="Times New Roman"/>
          <w:sz w:val="24"/>
          <w:szCs w:val="24"/>
        </w:rPr>
        <w:t>state</w:t>
      </w:r>
      <w:r w:rsidR="005C511A" w:rsidRPr="002E399F">
        <w:rPr>
          <w:rFonts w:ascii="Times New Roman" w:hAnsi="Times New Roman"/>
          <w:sz w:val="24"/>
          <w:szCs w:val="24"/>
        </w:rPr>
        <w:t xml:space="preserve"> and </w:t>
      </w:r>
      <w:r w:rsidR="0098571B">
        <w:rPr>
          <w:rFonts w:ascii="Times New Roman" w:hAnsi="Times New Roman"/>
          <w:sz w:val="24"/>
          <w:szCs w:val="24"/>
        </w:rPr>
        <w:t>territory</w:t>
      </w:r>
      <w:r w:rsidR="005C511A" w:rsidRPr="002E399F">
        <w:rPr>
          <w:rFonts w:ascii="Times New Roman" w:hAnsi="Times New Roman"/>
          <w:sz w:val="24"/>
          <w:szCs w:val="24"/>
        </w:rPr>
        <w:t xml:space="preserve"> authorities under the existing E3 </w:t>
      </w:r>
      <w:r w:rsidR="008A3625" w:rsidRPr="002E399F">
        <w:rPr>
          <w:rFonts w:ascii="Times New Roman" w:hAnsi="Times New Roman"/>
          <w:sz w:val="24"/>
          <w:szCs w:val="24"/>
        </w:rPr>
        <w:t>P</w:t>
      </w:r>
      <w:r w:rsidR="005C511A" w:rsidRPr="002E399F">
        <w:rPr>
          <w:rFonts w:ascii="Times New Roman" w:hAnsi="Times New Roman"/>
          <w:sz w:val="24"/>
          <w:szCs w:val="24"/>
        </w:rPr>
        <w:t>rogram.</w:t>
      </w:r>
    </w:p>
    <w:p w:rsidR="00613D9C" w:rsidRPr="002E399F" w:rsidRDefault="00613D9C" w:rsidP="00613D9C">
      <w:pPr>
        <w:spacing w:after="240" w:line="240" w:lineRule="auto"/>
        <w:rPr>
          <w:rFonts w:ascii="Times New Roman" w:hAnsi="Times New Roman"/>
          <w:b/>
          <w:sz w:val="24"/>
          <w:szCs w:val="24"/>
        </w:rPr>
      </w:pPr>
      <w:r w:rsidRPr="002E399F">
        <w:rPr>
          <w:rFonts w:ascii="Times New Roman" w:hAnsi="Times New Roman"/>
          <w:b/>
          <w:sz w:val="24"/>
          <w:szCs w:val="24"/>
        </w:rPr>
        <w:t>Clause 50 Effect of suspension</w:t>
      </w:r>
    </w:p>
    <w:p w:rsidR="00BD5E6F" w:rsidRPr="002E399F" w:rsidRDefault="00613D9C"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50 </w:t>
      </w:r>
      <w:r w:rsidR="007C1AFD" w:rsidRPr="002E399F">
        <w:rPr>
          <w:rFonts w:ascii="Times New Roman" w:hAnsi="Times New Roman"/>
          <w:sz w:val="24"/>
          <w:szCs w:val="24"/>
        </w:rPr>
        <w:t>clarifies that, if a registration is suspended,</w:t>
      </w:r>
      <w:r w:rsidR="000B6951" w:rsidRPr="002E399F">
        <w:rPr>
          <w:rFonts w:ascii="Times New Roman" w:hAnsi="Times New Roman"/>
          <w:sz w:val="24"/>
          <w:szCs w:val="24"/>
        </w:rPr>
        <w:t xml:space="preserve"> </w:t>
      </w:r>
      <w:r w:rsidR="00044A3E" w:rsidRPr="002E399F">
        <w:rPr>
          <w:rFonts w:ascii="Times New Roman" w:hAnsi="Times New Roman"/>
          <w:sz w:val="24"/>
          <w:szCs w:val="24"/>
        </w:rPr>
        <w:t xml:space="preserve">all </w:t>
      </w:r>
      <w:r w:rsidR="000B6951" w:rsidRPr="002E399F">
        <w:rPr>
          <w:rFonts w:ascii="Times New Roman" w:hAnsi="Times New Roman"/>
          <w:sz w:val="24"/>
          <w:szCs w:val="24"/>
        </w:rPr>
        <w:t xml:space="preserve">products covered by that registration </w:t>
      </w:r>
      <w:r w:rsidR="00022729" w:rsidRPr="002E399F">
        <w:rPr>
          <w:rFonts w:ascii="Times New Roman" w:hAnsi="Times New Roman"/>
          <w:sz w:val="24"/>
          <w:szCs w:val="24"/>
        </w:rPr>
        <w:t xml:space="preserve">are considered not to be registered </w:t>
      </w:r>
      <w:r w:rsidR="00590904" w:rsidRPr="002E399F">
        <w:rPr>
          <w:rFonts w:ascii="Times New Roman" w:hAnsi="Times New Roman"/>
          <w:sz w:val="24"/>
          <w:szCs w:val="24"/>
        </w:rPr>
        <w:t xml:space="preserve">and therefore </w:t>
      </w:r>
      <w:r w:rsidR="000B6951" w:rsidRPr="002E399F">
        <w:rPr>
          <w:rFonts w:ascii="Times New Roman" w:hAnsi="Times New Roman"/>
          <w:sz w:val="24"/>
          <w:szCs w:val="24"/>
        </w:rPr>
        <w:t>cannot be supplied, offered for supply, or used for a commercial purpose</w:t>
      </w:r>
      <w:r w:rsidR="007D678F">
        <w:rPr>
          <w:rFonts w:ascii="Times New Roman" w:hAnsi="Times New Roman"/>
          <w:sz w:val="24"/>
          <w:szCs w:val="24"/>
        </w:rPr>
        <w:t xml:space="preserve">. </w:t>
      </w:r>
      <w:r w:rsidR="000B6951" w:rsidRPr="002E399F">
        <w:rPr>
          <w:rFonts w:ascii="Times New Roman" w:hAnsi="Times New Roman"/>
          <w:sz w:val="24"/>
          <w:szCs w:val="24"/>
        </w:rPr>
        <w:t>T</w:t>
      </w:r>
      <w:r w:rsidR="007C1AFD" w:rsidRPr="002E399F">
        <w:rPr>
          <w:rFonts w:ascii="Times New Roman" w:hAnsi="Times New Roman"/>
          <w:sz w:val="24"/>
          <w:szCs w:val="24"/>
        </w:rPr>
        <w:t>he suspension affects all product models</w:t>
      </w:r>
      <w:r w:rsidR="00554257" w:rsidRPr="002E399F">
        <w:rPr>
          <w:rFonts w:ascii="Times New Roman" w:hAnsi="Times New Roman"/>
          <w:sz w:val="24"/>
          <w:szCs w:val="24"/>
        </w:rPr>
        <w:t xml:space="preserve"> covered by the registration</w:t>
      </w:r>
      <w:r w:rsidR="00B023E7" w:rsidRPr="002E399F">
        <w:rPr>
          <w:rFonts w:ascii="Times New Roman" w:hAnsi="Times New Roman"/>
          <w:sz w:val="24"/>
          <w:szCs w:val="24"/>
        </w:rPr>
        <w:t xml:space="preserve"> (e.g</w:t>
      </w:r>
      <w:r w:rsidR="000D59BA" w:rsidRPr="002E399F">
        <w:rPr>
          <w:rFonts w:ascii="Times New Roman" w:hAnsi="Times New Roman"/>
          <w:sz w:val="24"/>
          <w:szCs w:val="24"/>
        </w:rPr>
        <w:t xml:space="preserve">. </w:t>
      </w:r>
      <w:r w:rsidR="00B023E7" w:rsidRPr="002E399F">
        <w:rPr>
          <w:rFonts w:ascii="Times New Roman" w:hAnsi="Times New Roman"/>
          <w:sz w:val="24"/>
          <w:szCs w:val="24"/>
        </w:rPr>
        <w:t>the family of registered models)</w:t>
      </w:r>
      <w:r w:rsidR="007D678F">
        <w:rPr>
          <w:rFonts w:ascii="Times New Roman" w:hAnsi="Times New Roman"/>
          <w:sz w:val="24"/>
          <w:szCs w:val="24"/>
        </w:rPr>
        <w:t xml:space="preserve">. </w:t>
      </w:r>
      <w:r w:rsidR="007C1AFD" w:rsidRPr="002E399F">
        <w:rPr>
          <w:rFonts w:ascii="Times New Roman" w:hAnsi="Times New Roman"/>
          <w:sz w:val="24"/>
          <w:szCs w:val="24"/>
        </w:rPr>
        <w:t>This recognises that a registration with multiple models is in fact a single registration, not multiple registrations that can be separated from each other.</w:t>
      </w:r>
    </w:p>
    <w:p w:rsidR="00444600" w:rsidRPr="002E399F" w:rsidRDefault="00444600" w:rsidP="00444600">
      <w:pPr>
        <w:spacing w:after="240" w:line="240" w:lineRule="auto"/>
        <w:rPr>
          <w:rFonts w:ascii="Times New Roman" w:hAnsi="Times New Roman"/>
          <w:b/>
          <w:sz w:val="24"/>
          <w:szCs w:val="24"/>
        </w:rPr>
      </w:pPr>
      <w:r w:rsidRPr="002E399F">
        <w:rPr>
          <w:rFonts w:ascii="Times New Roman" w:hAnsi="Times New Roman"/>
          <w:b/>
          <w:sz w:val="24"/>
          <w:szCs w:val="24"/>
        </w:rPr>
        <w:t>Clause 51 When is a suspension in force</w:t>
      </w:r>
    </w:p>
    <w:p w:rsidR="00444600" w:rsidRPr="002E399F" w:rsidRDefault="006433D9"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Clause 51 govern</w:t>
      </w:r>
      <w:r w:rsidR="00426B46" w:rsidRPr="002E399F">
        <w:rPr>
          <w:rFonts w:ascii="Times New Roman" w:hAnsi="Times New Roman"/>
          <w:sz w:val="24"/>
          <w:szCs w:val="24"/>
        </w:rPr>
        <w:t xml:space="preserve">s the duration of a suspension, </w:t>
      </w:r>
      <w:r w:rsidRPr="002E399F">
        <w:rPr>
          <w:rFonts w:ascii="Times New Roman" w:hAnsi="Times New Roman"/>
          <w:sz w:val="24"/>
          <w:szCs w:val="24"/>
        </w:rPr>
        <w:t xml:space="preserve">which comes into force </w:t>
      </w:r>
      <w:r w:rsidR="00426B46" w:rsidRPr="002E399F">
        <w:rPr>
          <w:rFonts w:ascii="Times New Roman" w:hAnsi="Times New Roman"/>
          <w:sz w:val="24"/>
          <w:szCs w:val="24"/>
        </w:rPr>
        <w:t xml:space="preserve">when </w:t>
      </w:r>
      <w:r w:rsidRPr="002E399F">
        <w:rPr>
          <w:rFonts w:ascii="Times New Roman" w:hAnsi="Times New Roman"/>
          <w:sz w:val="24"/>
          <w:szCs w:val="24"/>
        </w:rPr>
        <w:t xml:space="preserve">the suspension </w:t>
      </w:r>
      <w:r w:rsidR="00B61B59" w:rsidRPr="002E399F">
        <w:rPr>
          <w:rFonts w:ascii="Times New Roman" w:hAnsi="Times New Roman"/>
          <w:sz w:val="24"/>
          <w:szCs w:val="24"/>
        </w:rPr>
        <w:t xml:space="preserve">notice </w:t>
      </w:r>
      <w:r w:rsidRPr="002E399F">
        <w:rPr>
          <w:rFonts w:ascii="Times New Roman" w:hAnsi="Times New Roman"/>
          <w:sz w:val="24"/>
          <w:szCs w:val="24"/>
        </w:rPr>
        <w:t>is given to the registrant or the registrant’s contact person</w:t>
      </w:r>
      <w:r w:rsidR="00426B46" w:rsidRPr="002E399F">
        <w:rPr>
          <w:rFonts w:ascii="Times New Roman" w:hAnsi="Times New Roman"/>
          <w:sz w:val="24"/>
          <w:szCs w:val="24"/>
        </w:rPr>
        <w:t xml:space="preserve">, and </w:t>
      </w:r>
      <w:r w:rsidR="00B023E7" w:rsidRPr="002E399F">
        <w:rPr>
          <w:rFonts w:ascii="Times New Roman" w:hAnsi="Times New Roman"/>
          <w:sz w:val="24"/>
          <w:szCs w:val="24"/>
        </w:rPr>
        <w:t>ceases on a day that must be specified in the suspension notice</w:t>
      </w:r>
      <w:r w:rsidRPr="002E399F">
        <w:rPr>
          <w:rFonts w:ascii="Times New Roman" w:hAnsi="Times New Roman"/>
          <w:sz w:val="24"/>
          <w:szCs w:val="24"/>
        </w:rPr>
        <w:t>.</w:t>
      </w:r>
    </w:p>
    <w:p w:rsidR="000864F3" w:rsidRPr="002E399F" w:rsidRDefault="000864F3" w:rsidP="000864F3">
      <w:pPr>
        <w:spacing w:after="240" w:line="240" w:lineRule="auto"/>
        <w:rPr>
          <w:rFonts w:ascii="Times New Roman" w:hAnsi="Times New Roman"/>
          <w:b/>
          <w:sz w:val="24"/>
          <w:szCs w:val="24"/>
        </w:rPr>
      </w:pPr>
      <w:r w:rsidRPr="002E399F">
        <w:rPr>
          <w:rFonts w:ascii="Times New Roman" w:hAnsi="Times New Roman"/>
          <w:b/>
          <w:sz w:val="24"/>
          <w:szCs w:val="24"/>
        </w:rPr>
        <w:t>Clause 52 Conditions on suspension</w:t>
      </w:r>
    </w:p>
    <w:p w:rsidR="000864F3" w:rsidRPr="002E399F" w:rsidRDefault="000864F3"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52 permits the Regulator to impose reasonable conditions on a suspension, which must be communicated in the suspension notice and must be complied with by a </w:t>
      </w:r>
      <w:r w:rsidRPr="002E399F">
        <w:rPr>
          <w:rFonts w:ascii="Times New Roman" w:hAnsi="Times New Roman"/>
          <w:sz w:val="24"/>
          <w:szCs w:val="24"/>
        </w:rPr>
        <w:lastRenderedPageBreak/>
        <w:t>registrant</w:t>
      </w:r>
      <w:r w:rsidR="007D678F">
        <w:rPr>
          <w:rFonts w:ascii="Times New Roman" w:hAnsi="Times New Roman"/>
          <w:sz w:val="24"/>
          <w:szCs w:val="24"/>
        </w:rPr>
        <w:t xml:space="preserve">. </w:t>
      </w:r>
      <w:r w:rsidRPr="002E399F">
        <w:rPr>
          <w:rFonts w:ascii="Times New Roman" w:hAnsi="Times New Roman"/>
          <w:sz w:val="24"/>
          <w:szCs w:val="24"/>
        </w:rPr>
        <w:t>Non-compliance with conditions is grounds for cancelling a registration under clause 54.</w:t>
      </w:r>
    </w:p>
    <w:p w:rsidR="00B364F4" w:rsidRPr="002E399F" w:rsidRDefault="00B364F4" w:rsidP="00B364F4">
      <w:pPr>
        <w:spacing w:after="240" w:line="240" w:lineRule="auto"/>
        <w:rPr>
          <w:rFonts w:ascii="Times New Roman" w:hAnsi="Times New Roman"/>
          <w:b/>
          <w:sz w:val="24"/>
          <w:szCs w:val="24"/>
        </w:rPr>
      </w:pPr>
      <w:r w:rsidRPr="002E399F">
        <w:rPr>
          <w:rFonts w:ascii="Times New Roman" w:hAnsi="Times New Roman"/>
          <w:b/>
          <w:sz w:val="24"/>
          <w:szCs w:val="24"/>
        </w:rPr>
        <w:t xml:space="preserve">Clause 53 </w:t>
      </w:r>
      <w:r w:rsidR="00A40971" w:rsidRPr="002E399F">
        <w:rPr>
          <w:rFonts w:ascii="Times New Roman" w:hAnsi="Times New Roman"/>
          <w:b/>
          <w:sz w:val="24"/>
          <w:szCs w:val="24"/>
        </w:rPr>
        <w:t>GEMS Regulator may vary suspension notice</w:t>
      </w:r>
    </w:p>
    <w:p w:rsidR="00B364F4" w:rsidRPr="002E399F" w:rsidRDefault="00413772"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w:t>
      </w:r>
      <w:r w:rsidR="00CA7866" w:rsidRPr="002E399F">
        <w:rPr>
          <w:rFonts w:ascii="Times New Roman" w:hAnsi="Times New Roman"/>
          <w:sz w:val="24"/>
          <w:szCs w:val="24"/>
        </w:rPr>
        <w:t>lause 53 permits the Regulator to vary a suspension to specify a different cessation date or to impose different conditions on the suspension</w:t>
      </w:r>
      <w:r w:rsidR="007D678F">
        <w:rPr>
          <w:rFonts w:ascii="Times New Roman" w:hAnsi="Times New Roman"/>
          <w:sz w:val="24"/>
          <w:szCs w:val="24"/>
        </w:rPr>
        <w:t xml:space="preserve">. </w:t>
      </w:r>
      <w:r w:rsidR="00CA7866" w:rsidRPr="002E399F">
        <w:rPr>
          <w:rFonts w:ascii="Times New Roman" w:hAnsi="Times New Roman"/>
          <w:sz w:val="24"/>
          <w:szCs w:val="24"/>
        </w:rPr>
        <w:t xml:space="preserve">The Regulator must give the registrant notice </w:t>
      </w:r>
      <w:r w:rsidR="00B61B59" w:rsidRPr="002E399F">
        <w:rPr>
          <w:rFonts w:ascii="Times New Roman" w:hAnsi="Times New Roman"/>
          <w:sz w:val="24"/>
          <w:szCs w:val="24"/>
        </w:rPr>
        <w:t xml:space="preserve">of </w:t>
      </w:r>
      <w:r w:rsidR="00CA7866" w:rsidRPr="002E399F">
        <w:rPr>
          <w:rFonts w:ascii="Times New Roman" w:hAnsi="Times New Roman"/>
          <w:sz w:val="24"/>
          <w:szCs w:val="24"/>
        </w:rPr>
        <w:t>the varied suspension.</w:t>
      </w:r>
    </w:p>
    <w:p w:rsidR="00CC1791" w:rsidRPr="002E399F" w:rsidRDefault="001252BE" w:rsidP="00CC1791">
      <w:pPr>
        <w:spacing w:after="240" w:line="240" w:lineRule="auto"/>
        <w:rPr>
          <w:rFonts w:ascii="Times New Roman" w:hAnsi="Times New Roman"/>
          <w:i/>
          <w:sz w:val="24"/>
          <w:szCs w:val="24"/>
        </w:rPr>
      </w:pPr>
      <w:r w:rsidRPr="002E399F">
        <w:rPr>
          <w:rFonts w:ascii="Times New Roman" w:hAnsi="Times New Roman"/>
          <w:i/>
          <w:sz w:val="24"/>
          <w:szCs w:val="24"/>
        </w:rPr>
        <w:t>Subdivision B―Cancelling registrations</w:t>
      </w:r>
    </w:p>
    <w:p w:rsidR="001252BE" w:rsidRPr="002E399F" w:rsidRDefault="001252BE" w:rsidP="00CC1791">
      <w:pPr>
        <w:spacing w:after="240" w:line="240" w:lineRule="auto"/>
        <w:rPr>
          <w:rFonts w:ascii="Times New Roman" w:hAnsi="Times New Roman"/>
          <w:b/>
          <w:sz w:val="24"/>
          <w:szCs w:val="24"/>
        </w:rPr>
      </w:pPr>
      <w:r w:rsidRPr="002E399F">
        <w:rPr>
          <w:rFonts w:ascii="Times New Roman" w:hAnsi="Times New Roman"/>
          <w:b/>
          <w:sz w:val="24"/>
          <w:szCs w:val="24"/>
        </w:rPr>
        <w:t xml:space="preserve">Clause 54 Cancelling </w:t>
      </w:r>
      <w:r w:rsidR="00AC3846" w:rsidRPr="002E399F">
        <w:rPr>
          <w:rFonts w:ascii="Times New Roman" w:hAnsi="Times New Roman"/>
          <w:b/>
          <w:sz w:val="24"/>
          <w:szCs w:val="24"/>
        </w:rPr>
        <w:t>a model’s registration</w:t>
      </w:r>
    </w:p>
    <w:p w:rsidR="00FC661B" w:rsidRPr="002E399F" w:rsidRDefault="001F47D2" w:rsidP="00FC661B">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Product models may only be registered under the </w:t>
      </w:r>
      <w:r w:rsidR="000F2762" w:rsidRPr="002E399F">
        <w:rPr>
          <w:rFonts w:ascii="Times New Roman" w:hAnsi="Times New Roman"/>
          <w:sz w:val="24"/>
          <w:szCs w:val="24"/>
        </w:rPr>
        <w:t>E3 Program</w:t>
      </w:r>
      <w:r w:rsidRPr="002E399F">
        <w:rPr>
          <w:rFonts w:ascii="Times New Roman" w:hAnsi="Times New Roman"/>
          <w:sz w:val="24"/>
          <w:szCs w:val="24"/>
        </w:rPr>
        <w:t xml:space="preserve"> if the product and the registrant comply with </w:t>
      </w:r>
      <w:r w:rsidR="008A68BD" w:rsidRPr="002E399F">
        <w:rPr>
          <w:rFonts w:ascii="Times New Roman" w:hAnsi="Times New Roman"/>
          <w:sz w:val="24"/>
          <w:szCs w:val="24"/>
        </w:rPr>
        <w:t xml:space="preserve">statutory obligations and </w:t>
      </w:r>
      <w:r w:rsidRPr="002E399F">
        <w:rPr>
          <w:rFonts w:ascii="Times New Roman" w:hAnsi="Times New Roman"/>
          <w:sz w:val="24"/>
          <w:szCs w:val="24"/>
        </w:rPr>
        <w:t>the requirements of relevant determinations</w:t>
      </w:r>
      <w:r w:rsidR="007D678F">
        <w:rPr>
          <w:rFonts w:ascii="Times New Roman" w:hAnsi="Times New Roman"/>
          <w:sz w:val="24"/>
          <w:szCs w:val="24"/>
        </w:rPr>
        <w:t xml:space="preserve">. </w:t>
      </w:r>
      <w:r w:rsidR="00AC3846" w:rsidRPr="002E399F">
        <w:rPr>
          <w:rFonts w:ascii="Times New Roman" w:hAnsi="Times New Roman"/>
          <w:sz w:val="24"/>
          <w:szCs w:val="24"/>
        </w:rPr>
        <w:t xml:space="preserve">Clause 54 </w:t>
      </w:r>
      <w:r w:rsidR="00FC661B" w:rsidRPr="002E399F">
        <w:rPr>
          <w:rFonts w:ascii="Times New Roman" w:hAnsi="Times New Roman"/>
          <w:sz w:val="24"/>
          <w:szCs w:val="24"/>
        </w:rPr>
        <w:t xml:space="preserve">therefore </w:t>
      </w:r>
      <w:r w:rsidR="00AC3846" w:rsidRPr="002E399F">
        <w:rPr>
          <w:rFonts w:ascii="Times New Roman" w:hAnsi="Times New Roman"/>
          <w:sz w:val="24"/>
          <w:szCs w:val="24"/>
        </w:rPr>
        <w:t>permits the GEMS Regulator to cancel a model’s registration</w:t>
      </w:r>
      <w:r w:rsidR="00FC661B" w:rsidRPr="002E399F">
        <w:rPr>
          <w:rFonts w:ascii="Times New Roman" w:hAnsi="Times New Roman"/>
          <w:sz w:val="24"/>
          <w:szCs w:val="24"/>
        </w:rPr>
        <w:t xml:space="preserve"> in certain circumstances</w:t>
      </w:r>
      <w:r w:rsidR="00B023E7" w:rsidRPr="002E399F">
        <w:rPr>
          <w:rFonts w:ascii="Times New Roman" w:hAnsi="Times New Roman"/>
          <w:sz w:val="24"/>
          <w:szCs w:val="24"/>
        </w:rPr>
        <w:t xml:space="preserve"> where obligations and </w:t>
      </w:r>
      <w:r w:rsidR="00761D77" w:rsidRPr="002E399F">
        <w:rPr>
          <w:rFonts w:ascii="Times New Roman" w:hAnsi="Times New Roman"/>
          <w:sz w:val="24"/>
          <w:szCs w:val="24"/>
        </w:rPr>
        <w:t>requirements</w:t>
      </w:r>
      <w:r w:rsidR="00B023E7" w:rsidRPr="002E399F">
        <w:rPr>
          <w:rFonts w:ascii="Times New Roman" w:hAnsi="Times New Roman"/>
          <w:sz w:val="24"/>
          <w:szCs w:val="24"/>
        </w:rPr>
        <w:t xml:space="preserve"> are not complied with</w:t>
      </w:r>
      <w:r w:rsidR="007D678F">
        <w:rPr>
          <w:rFonts w:ascii="Times New Roman" w:hAnsi="Times New Roman"/>
          <w:sz w:val="24"/>
          <w:szCs w:val="24"/>
        </w:rPr>
        <w:t xml:space="preserve">. </w:t>
      </w:r>
      <w:r w:rsidR="00FC661B" w:rsidRPr="002E399F">
        <w:rPr>
          <w:rFonts w:ascii="Times New Roman" w:hAnsi="Times New Roman"/>
          <w:sz w:val="24"/>
          <w:szCs w:val="24"/>
        </w:rPr>
        <w:t>The power to cancel a registration, thereby preventing supply or use of product models within Australi</w:t>
      </w:r>
      <w:r w:rsidR="006D2E2B" w:rsidRPr="002E399F">
        <w:rPr>
          <w:rFonts w:ascii="Times New Roman" w:hAnsi="Times New Roman"/>
          <w:sz w:val="24"/>
          <w:szCs w:val="24"/>
        </w:rPr>
        <w:t>a</w:t>
      </w:r>
      <w:r w:rsidR="00E35179" w:rsidRPr="002E399F">
        <w:rPr>
          <w:rFonts w:ascii="Times New Roman" w:hAnsi="Times New Roman"/>
          <w:sz w:val="24"/>
          <w:szCs w:val="24"/>
        </w:rPr>
        <w:t xml:space="preserve">, </w:t>
      </w:r>
      <w:r w:rsidR="00FC661B" w:rsidRPr="002E399F">
        <w:rPr>
          <w:rFonts w:ascii="Times New Roman" w:hAnsi="Times New Roman"/>
          <w:sz w:val="24"/>
          <w:szCs w:val="24"/>
        </w:rPr>
        <w:t>provides a disincentive to breaching requirements and registrants’ obligations and</w:t>
      </w:r>
      <w:r w:rsidR="006D2E2B" w:rsidRPr="002E399F">
        <w:rPr>
          <w:rFonts w:ascii="Times New Roman" w:hAnsi="Times New Roman"/>
          <w:sz w:val="24"/>
          <w:szCs w:val="24"/>
        </w:rPr>
        <w:t xml:space="preserve"> </w:t>
      </w:r>
      <w:r w:rsidR="00FC661B" w:rsidRPr="002E399F">
        <w:rPr>
          <w:rFonts w:ascii="Times New Roman" w:hAnsi="Times New Roman"/>
          <w:sz w:val="24"/>
          <w:szCs w:val="24"/>
        </w:rPr>
        <w:t>offers a</w:t>
      </w:r>
      <w:r w:rsidR="006D2E2B" w:rsidRPr="002E399F">
        <w:rPr>
          <w:rFonts w:ascii="Times New Roman" w:hAnsi="Times New Roman"/>
          <w:sz w:val="24"/>
          <w:szCs w:val="24"/>
        </w:rPr>
        <w:t xml:space="preserve">n administrative </w:t>
      </w:r>
      <w:r w:rsidR="00FC661B" w:rsidRPr="002E399F">
        <w:rPr>
          <w:rFonts w:ascii="Times New Roman" w:hAnsi="Times New Roman"/>
          <w:sz w:val="24"/>
          <w:szCs w:val="24"/>
        </w:rPr>
        <w:t>enforcement option without financial sanctions</w:t>
      </w:r>
      <w:r w:rsidR="007D678F">
        <w:rPr>
          <w:rFonts w:ascii="Times New Roman" w:hAnsi="Times New Roman"/>
          <w:sz w:val="24"/>
          <w:szCs w:val="24"/>
        </w:rPr>
        <w:t xml:space="preserve">. </w:t>
      </w:r>
      <w:r w:rsidR="000405C1" w:rsidRPr="002E399F">
        <w:rPr>
          <w:rFonts w:ascii="Times New Roman" w:hAnsi="Times New Roman"/>
          <w:sz w:val="24"/>
          <w:szCs w:val="24"/>
        </w:rPr>
        <w:t xml:space="preserve">A decision to cancel a registration is reviewable under Part 9 of the Act and the Regulator must give a registrant notice of a decision to cancel a registration in accordance with clause </w:t>
      </w:r>
      <w:r w:rsidR="007C4054" w:rsidRPr="002E399F">
        <w:rPr>
          <w:rFonts w:ascii="Times New Roman" w:hAnsi="Times New Roman"/>
          <w:sz w:val="24"/>
          <w:szCs w:val="24"/>
        </w:rPr>
        <w:t>165</w:t>
      </w:r>
      <w:r w:rsidR="000405C1" w:rsidRPr="002E399F">
        <w:rPr>
          <w:rFonts w:ascii="Times New Roman" w:hAnsi="Times New Roman"/>
          <w:sz w:val="24"/>
          <w:szCs w:val="24"/>
        </w:rPr>
        <w:t>.</w:t>
      </w:r>
    </w:p>
    <w:p w:rsidR="000E4179" w:rsidRPr="002E399F" w:rsidRDefault="002D7D59" w:rsidP="000E4179">
      <w:pPr>
        <w:numPr>
          <w:ilvl w:val="0"/>
          <w:numId w:val="5"/>
        </w:numPr>
        <w:spacing w:after="0" w:line="240" w:lineRule="auto"/>
        <w:ind w:left="567" w:hanging="567"/>
        <w:rPr>
          <w:rFonts w:ascii="Times New Roman" w:hAnsi="Times New Roman"/>
          <w:sz w:val="24"/>
          <w:szCs w:val="24"/>
        </w:rPr>
      </w:pPr>
      <w:r w:rsidRPr="002E399F">
        <w:rPr>
          <w:rFonts w:ascii="Times New Roman" w:hAnsi="Times New Roman"/>
          <w:sz w:val="24"/>
          <w:szCs w:val="24"/>
        </w:rPr>
        <w:t xml:space="preserve">Circumstances in which </w:t>
      </w:r>
      <w:r w:rsidR="00282569" w:rsidRPr="002E399F">
        <w:rPr>
          <w:rFonts w:ascii="Times New Roman" w:hAnsi="Times New Roman"/>
          <w:sz w:val="24"/>
          <w:szCs w:val="24"/>
        </w:rPr>
        <w:t xml:space="preserve">the Regulator </w:t>
      </w:r>
      <w:r w:rsidRPr="002E399F">
        <w:rPr>
          <w:rFonts w:ascii="Times New Roman" w:hAnsi="Times New Roman"/>
          <w:sz w:val="24"/>
          <w:szCs w:val="24"/>
        </w:rPr>
        <w:t xml:space="preserve">may cancel </w:t>
      </w:r>
      <w:r w:rsidR="00282569" w:rsidRPr="002E399F">
        <w:rPr>
          <w:rFonts w:ascii="Times New Roman" w:hAnsi="Times New Roman"/>
          <w:sz w:val="24"/>
          <w:szCs w:val="24"/>
        </w:rPr>
        <w:t xml:space="preserve">a model’s registration </w:t>
      </w:r>
      <w:r w:rsidR="00F84C97" w:rsidRPr="002E399F">
        <w:rPr>
          <w:rFonts w:ascii="Times New Roman" w:hAnsi="Times New Roman"/>
          <w:sz w:val="24"/>
          <w:szCs w:val="24"/>
        </w:rPr>
        <w:t>are specified in clause 54</w:t>
      </w:r>
      <w:r w:rsidR="00A04826" w:rsidRPr="002E399F">
        <w:rPr>
          <w:rFonts w:ascii="Times New Roman" w:hAnsi="Times New Roman"/>
          <w:sz w:val="24"/>
          <w:szCs w:val="24"/>
        </w:rPr>
        <w:t xml:space="preserve"> and generally relate to failures to abide by certain obligations under the Act</w:t>
      </w:r>
      <w:r w:rsidR="007D678F">
        <w:rPr>
          <w:rFonts w:ascii="Times New Roman" w:hAnsi="Times New Roman"/>
          <w:sz w:val="24"/>
          <w:szCs w:val="24"/>
        </w:rPr>
        <w:t xml:space="preserve">. </w:t>
      </w:r>
      <w:r w:rsidR="00F84C97" w:rsidRPr="002E399F">
        <w:rPr>
          <w:rFonts w:ascii="Times New Roman" w:hAnsi="Times New Roman"/>
          <w:sz w:val="24"/>
          <w:szCs w:val="24"/>
        </w:rPr>
        <w:t xml:space="preserve">These include </w:t>
      </w:r>
      <w:r w:rsidR="00B023E7" w:rsidRPr="002E399F">
        <w:rPr>
          <w:rFonts w:ascii="Times New Roman" w:hAnsi="Times New Roman"/>
          <w:sz w:val="24"/>
          <w:szCs w:val="24"/>
        </w:rPr>
        <w:t xml:space="preserve">circumstances </w:t>
      </w:r>
      <w:r w:rsidR="00F84C97" w:rsidRPr="002E399F">
        <w:rPr>
          <w:rFonts w:ascii="Times New Roman" w:hAnsi="Times New Roman"/>
          <w:sz w:val="24"/>
          <w:szCs w:val="24"/>
        </w:rPr>
        <w:t xml:space="preserve">where the Regulator </w:t>
      </w:r>
      <w:r w:rsidR="00282569" w:rsidRPr="002E399F">
        <w:rPr>
          <w:rFonts w:ascii="Times New Roman" w:hAnsi="Times New Roman"/>
          <w:sz w:val="24"/>
          <w:szCs w:val="24"/>
        </w:rPr>
        <w:t>is satisfied that</w:t>
      </w:r>
      <w:r w:rsidR="00800C27" w:rsidRPr="002E399F">
        <w:rPr>
          <w:rFonts w:ascii="Times New Roman" w:hAnsi="Times New Roman"/>
          <w:sz w:val="24"/>
          <w:szCs w:val="24"/>
        </w:rPr>
        <w:t>:</w:t>
      </w:r>
      <w:r w:rsidR="00282569" w:rsidRPr="002E399F">
        <w:rPr>
          <w:rFonts w:ascii="Times New Roman" w:hAnsi="Times New Roman"/>
          <w:sz w:val="24"/>
          <w:szCs w:val="24"/>
        </w:rPr>
        <w:t xml:space="preserve"> </w:t>
      </w:r>
    </w:p>
    <w:p w:rsidR="00A04826" w:rsidRPr="002E399F" w:rsidRDefault="00282569" w:rsidP="00A04826">
      <w:pPr>
        <w:numPr>
          <w:ilvl w:val="0"/>
          <w:numId w:val="43"/>
        </w:numPr>
        <w:spacing w:after="0" w:line="240" w:lineRule="auto"/>
        <w:ind w:left="1134" w:hanging="414"/>
        <w:rPr>
          <w:rFonts w:ascii="Times New Roman" w:hAnsi="Times New Roman"/>
          <w:sz w:val="24"/>
          <w:szCs w:val="24"/>
        </w:rPr>
      </w:pPr>
      <w:r w:rsidRPr="002E399F">
        <w:rPr>
          <w:rFonts w:ascii="Times New Roman" w:hAnsi="Times New Roman"/>
          <w:sz w:val="24"/>
          <w:szCs w:val="24"/>
        </w:rPr>
        <w:t xml:space="preserve">the model does not comply with requirements of relevant determinations </w:t>
      </w:r>
    </w:p>
    <w:p w:rsidR="00A04826" w:rsidRPr="002E399F" w:rsidRDefault="00282569" w:rsidP="00A04826">
      <w:pPr>
        <w:numPr>
          <w:ilvl w:val="0"/>
          <w:numId w:val="43"/>
        </w:numPr>
        <w:spacing w:after="0" w:line="240" w:lineRule="auto"/>
        <w:ind w:left="1134" w:hanging="414"/>
        <w:rPr>
          <w:rFonts w:ascii="Times New Roman" w:hAnsi="Times New Roman"/>
          <w:sz w:val="24"/>
          <w:szCs w:val="24"/>
        </w:rPr>
      </w:pPr>
      <w:r w:rsidRPr="002E399F">
        <w:rPr>
          <w:rFonts w:ascii="Times New Roman" w:hAnsi="Times New Roman"/>
          <w:sz w:val="24"/>
          <w:szCs w:val="24"/>
        </w:rPr>
        <w:t xml:space="preserve">the registrant fails to comply with </w:t>
      </w:r>
      <w:r w:rsidR="0059734F" w:rsidRPr="002E399F">
        <w:rPr>
          <w:rFonts w:ascii="Times New Roman" w:hAnsi="Times New Roman"/>
          <w:sz w:val="24"/>
          <w:szCs w:val="24"/>
        </w:rPr>
        <w:t xml:space="preserve">notices provided </w:t>
      </w:r>
      <w:r w:rsidRPr="002E399F">
        <w:rPr>
          <w:rFonts w:ascii="Times New Roman" w:hAnsi="Times New Roman"/>
          <w:sz w:val="24"/>
          <w:szCs w:val="24"/>
        </w:rPr>
        <w:t xml:space="preserve">under clauses </w:t>
      </w:r>
      <w:r w:rsidR="002D5908" w:rsidRPr="002E399F">
        <w:rPr>
          <w:rFonts w:ascii="Times New Roman" w:hAnsi="Times New Roman"/>
          <w:sz w:val="24"/>
          <w:szCs w:val="24"/>
        </w:rPr>
        <w:t xml:space="preserve">55, </w:t>
      </w:r>
      <w:r w:rsidRPr="002E399F">
        <w:rPr>
          <w:rFonts w:ascii="Times New Roman" w:hAnsi="Times New Roman"/>
          <w:sz w:val="24"/>
          <w:szCs w:val="24"/>
        </w:rPr>
        <w:t>5</w:t>
      </w:r>
      <w:r w:rsidR="009C1CB3" w:rsidRPr="002E399F">
        <w:rPr>
          <w:rFonts w:ascii="Times New Roman" w:hAnsi="Times New Roman"/>
          <w:sz w:val="24"/>
          <w:szCs w:val="24"/>
        </w:rPr>
        <w:t xml:space="preserve">6, 57, </w:t>
      </w:r>
      <w:r w:rsidR="00C42896" w:rsidRPr="002E399F">
        <w:rPr>
          <w:rFonts w:ascii="Times New Roman" w:hAnsi="Times New Roman"/>
          <w:sz w:val="24"/>
          <w:szCs w:val="24"/>
        </w:rPr>
        <w:t xml:space="preserve">or </w:t>
      </w:r>
      <w:r w:rsidR="009C1CB3" w:rsidRPr="002E399F">
        <w:rPr>
          <w:rFonts w:ascii="Times New Roman" w:hAnsi="Times New Roman"/>
          <w:sz w:val="24"/>
          <w:szCs w:val="24"/>
        </w:rPr>
        <w:t>61</w:t>
      </w:r>
      <w:r w:rsidRPr="002E399F">
        <w:rPr>
          <w:rFonts w:ascii="Times New Roman" w:hAnsi="Times New Roman"/>
          <w:sz w:val="24"/>
          <w:szCs w:val="24"/>
        </w:rPr>
        <w:t xml:space="preserve"> </w:t>
      </w:r>
    </w:p>
    <w:p w:rsidR="00A04826" w:rsidRPr="002E399F" w:rsidRDefault="00282569" w:rsidP="00A04826">
      <w:pPr>
        <w:numPr>
          <w:ilvl w:val="0"/>
          <w:numId w:val="43"/>
        </w:numPr>
        <w:spacing w:after="0" w:line="240" w:lineRule="auto"/>
        <w:ind w:left="1134" w:hanging="414"/>
        <w:rPr>
          <w:rFonts w:ascii="Times New Roman" w:hAnsi="Times New Roman"/>
          <w:sz w:val="24"/>
          <w:szCs w:val="24"/>
        </w:rPr>
      </w:pPr>
      <w:r w:rsidRPr="002E399F">
        <w:rPr>
          <w:rFonts w:ascii="Times New Roman" w:hAnsi="Times New Roman"/>
          <w:sz w:val="24"/>
          <w:szCs w:val="24"/>
        </w:rPr>
        <w:t>that any documentation submitted in connection with a registration was not accurate when provided</w:t>
      </w:r>
    </w:p>
    <w:p w:rsidR="00A04826" w:rsidRPr="002E399F" w:rsidRDefault="00282569" w:rsidP="00A04826">
      <w:pPr>
        <w:numPr>
          <w:ilvl w:val="0"/>
          <w:numId w:val="43"/>
        </w:numPr>
        <w:spacing w:after="0" w:line="240" w:lineRule="auto"/>
        <w:ind w:left="1134" w:hanging="414"/>
        <w:rPr>
          <w:rFonts w:ascii="Times New Roman" w:hAnsi="Times New Roman"/>
          <w:sz w:val="24"/>
          <w:szCs w:val="24"/>
        </w:rPr>
      </w:pPr>
      <w:r w:rsidRPr="002E399F">
        <w:rPr>
          <w:rFonts w:ascii="Times New Roman" w:hAnsi="Times New Roman"/>
          <w:sz w:val="24"/>
          <w:szCs w:val="24"/>
        </w:rPr>
        <w:t xml:space="preserve">that changes have been made to the product so previous test results are no longer accurate </w:t>
      </w:r>
    </w:p>
    <w:p w:rsidR="00A04826" w:rsidRPr="002E399F" w:rsidRDefault="00282569" w:rsidP="00A04826">
      <w:pPr>
        <w:numPr>
          <w:ilvl w:val="0"/>
          <w:numId w:val="43"/>
        </w:numPr>
        <w:spacing w:after="0" w:line="240" w:lineRule="auto"/>
        <w:ind w:left="1134" w:hanging="414"/>
        <w:rPr>
          <w:rFonts w:ascii="Times New Roman" w:hAnsi="Times New Roman"/>
          <w:sz w:val="24"/>
          <w:szCs w:val="24"/>
        </w:rPr>
      </w:pPr>
      <w:r w:rsidRPr="002E399F">
        <w:rPr>
          <w:rFonts w:ascii="Times New Roman" w:hAnsi="Times New Roman"/>
          <w:sz w:val="24"/>
          <w:szCs w:val="24"/>
        </w:rPr>
        <w:t>that the registrant has breached a condition of the registration, an exemption or a suspension of registration</w:t>
      </w:r>
      <w:r w:rsidR="000B26F9" w:rsidRPr="002E399F">
        <w:rPr>
          <w:rFonts w:ascii="Times New Roman" w:hAnsi="Times New Roman"/>
          <w:sz w:val="24"/>
          <w:szCs w:val="24"/>
        </w:rPr>
        <w:t>, or</w:t>
      </w:r>
    </w:p>
    <w:p w:rsidR="00CC1791" w:rsidRPr="002E399F" w:rsidRDefault="00282569" w:rsidP="00A04826">
      <w:pPr>
        <w:numPr>
          <w:ilvl w:val="0"/>
          <w:numId w:val="43"/>
        </w:numPr>
        <w:spacing w:after="240" w:line="240" w:lineRule="auto"/>
        <w:ind w:left="1134" w:hanging="414"/>
        <w:rPr>
          <w:rFonts w:ascii="Times New Roman" w:hAnsi="Times New Roman"/>
          <w:sz w:val="24"/>
          <w:szCs w:val="24"/>
        </w:rPr>
      </w:pPr>
      <w:r w:rsidRPr="002E399F">
        <w:rPr>
          <w:rFonts w:ascii="Times New Roman" w:hAnsi="Times New Roman"/>
          <w:sz w:val="24"/>
          <w:szCs w:val="24"/>
        </w:rPr>
        <w:t>if the registration has been suspended and the Regulator cannot contact the registrant or the registrant’s contact person(s) despite reasonable attempts to do so</w:t>
      </w:r>
      <w:r w:rsidR="00C42003" w:rsidRPr="002E399F">
        <w:rPr>
          <w:rFonts w:ascii="Times New Roman" w:hAnsi="Times New Roman"/>
          <w:sz w:val="24"/>
          <w:szCs w:val="24"/>
        </w:rPr>
        <w:t xml:space="preserve"> after the suspension</w:t>
      </w:r>
      <w:r w:rsidR="007D678F">
        <w:rPr>
          <w:rFonts w:ascii="Times New Roman" w:hAnsi="Times New Roman"/>
          <w:sz w:val="24"/>
          <w:szCs w:val="24"/>
        </w:rPr>
        <w:t xml:space="preserve">. </w:t>
      </w:r>
    </w:p>
    <w:p w:rsidR="00A04826" w:rsidRPr="002E399F" w:rsidRDefault="00A0482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A registration also must be cancelled if a registrant applies for t</w:t>
      </w:r>
      <w:r w:rsidR="00132CD5" w:rsidRPr="002E399F">
        <w:rPr>
          <w:rFonts w:ascii="Times New Roman" w:hAnsi="Times New Roman"/>
          <w:sz w:val="24"/>
          <w:szCs w:val="24"/>
        </w:rPr>
        <w:t>he registration to be cancelled.</w:t>
      </w:r>
    </w:p>
    <w:p w:rsidR="007340A8" w:rsidRPr="002E399F" w:rsidRDefault="009724DB"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A decision to cancel a registration takes effect at a time specified in the notice given under clause </w:t>
      </w:r>
      <w:r w:rsidR="00BC59F1" w:rsidRPr="002E399F">
        <w:rPr>
          <w:rFonts w:ascii="Times New Roman" w:hAnsi="Times New Roman"/>
          <w:sz w:val="24"/>
          <w:szCs w:val="24"/>
        </w:rPr>
        <w:t>165</w:t>
      </w:r>
      <w:r w:rsidR="00B023E7" w:rsidRPr="002E399F">
        <w:rPr>
          <w:rFonts w:ascii="Times New Roman" w:hAnsi="Times New Roman"/>
          <w:sz w:val="24"/>
          <w:szCs w:val="24"/>
        </w:rPr>
        <w:t>,</w:t>
      </w:r>
      <w:r w:rsidRPr="002E399F">
        <w:rPr>
          <w:rFonts w:ascii="Times New Roman" w:hAnsi="Times New Roman"/>
          <w:sz w:val="24"/>
          <w:szCs w:val="24"/>
        </w:rPr>
        <w:t xml:space="preserve"> or </w:t>
      </w:r>
      <w:r w:rsidR="00B023E7" w:rsidRPr="002E399F">
        <w:rPr>
          <w:rFonts w:ascii="Times New Roman" w:hAnsi="Times New Roman"/>
          <w:sz w:val="24"/>
          <w:szCs w:val="24"/>
        </w:rPr>
        <w:t xml:space="preserve">the time specified </w:t>
      </w:r>
      <w:r w:rsidRPr="002E399F">
        <w:rPr>
          <w:rFonts w:ascii="Times New Roman" w:hAnsi="Times New Roman"/>
          <w:sz w:val="24"/>
          <w:szCs w:val="24"/>
        </w:rPr>
        <w:t>under subclause 54(2) if a registrant requests a cancellation</w:t>
      </w:r>
      <w:r w:rsidR="007D678F">
        <w:rPr>
          <w:rFonts w:ascii="Times New Roman" w:hAnsi="Times New Roman"/>
          <w:sz w:val="24"/>
          <w:szCs w:val="24"/>
        </w:rPr>
        <w:t xml:space="preserve">. </w:t>
      </w:r>
      <w:r w:rsidR="003421E1" w:rsidRPr="002E399F">
        <w:rPr>
          <w:rFonts w:ascii="Times New Roman" w:hAnsi="Times New Roman"/>
          <w:sz w:val="24"/>
          <w:szCs w:val="24"/>
        </w:rPr>
        <w:t>Similarly to a registration</w:t>
      </w:r>
      <w:r w:rsidR="00B023E7" w:rsidRPr="002E399F">
        <w:rPr>
          <w:rFonts w:ascii="Times New Roman" w:hAnsi="Times New Roman"/>
          <w:sz w:val="24"/>
          <w:szCs w:val="24"/>
        </w:rPr>
        <w:t xml:space="preserve"> suspension</w:t>
      </w:r>
      <w:r w:rsidR="003421E1" w:rsidRPr="002E399F">
        <w:rPr>
          <w:rFonts w:ascii="Times New Roman" w:hAnsi="Times New Roman"/>
          <w:sz w:val="24"/>
          <w:szCs w:val="24"/>
        </w:rPr>
        <w:t>, a</w:t>
      </w:r>
      <w:r w:rsidR="006F7BC6" w:rsidRPr="002E399F">
        <w:rPr>
          <w:rFonts w:ascii="Times New Roman" w:hAnsi="Times New Roman"/>
          <w:sz w:val="24"/>
          <w:szCs w:val="24"/>
        </w:rPr>
        <w:t xml:space="preserve"> registration cancellation affects all models covered by the registration.</w:t>
      </w:r>
    </w:p>
    <w:p w:rsidR="00184013" w:rsidRPr="002E399F" w:rsidRDefault="00016BEE" w:rsidP="004A3102">
      <w:pPr>
        <w:spacing w:after="240" w:line="240" w:lineRule="auto"/>
        <w:rPr>
          <w:rFonts w:ascii="Times New Roman" w:hAnsi="Times New Roman"/>
          <w:b/>
          <w:i/>
          <w:sz w:val="24"/>
          <w:szCs w:val="24"/>
        </w:rPr>
      </w:pPr>
      <w:r>
        <w:rPr>
          <w:rFonts w:ascii="Times New Roman" w:hAnsi="Times New Roman"/>
          <w:b/>
          <w:i/>
          <w:sz w:val="24"/>
          <w:szCs w:val="24"/>
        </w:rPr>
        <w:br w:type="page"/>
      </w:r>
      <w:r w:rsidR="004A3102" w:rsidRPr="002E399F">
        <w:rPr>
          <w:rFonts w:ascii="Times New Roman" w:hAnsi="Times New Roman"/>
          <w:b/>
          <w:i/>
          <w:sz w:val="24"/>
          <w:szCs w:val="24"/>
        </w:rPr>
        <w:lastRenderedPageBreak/>
        <w:t>Division 7―Requirements for registrants</w:t>
      </w:r>
    </w:p>
    <w:p w:rsidR="004A3102" w:rsidRPr="002E399F" w:rsidRDefault="004A3102" w:rsidP="004A3102">
      <w:pPr>
        <w:spacing w:after="240" w:line="240" w:lineRule="auto"/>
        <w:rPr>
          <w:rFonts w:ascii="Times New Roman" w:hAnsi="Times New Roman"/>
          <w:i/>
          <w:sz w:val="24"/>
          <w:szCs w:val="24"/>
        </w:rPr>
      </w:pPr>
      <w:r w:rsidRPr="002E399F">
        <w:rPr>
          <w:rFonts w:ascii="Times New Roman" w:hAnsi="Times New Roman"/>
          <w:i/>
          <w:sz w:val="24"/>
          <w:szCs w:val="24"/>
        </w:rPr>
        <w:t>Subdivision A―Notifying GEMS Regulator of changes</w:t>
      </w:r>
    </w:p>
    <w:p w:rsidR="0012619B" w:rsidRPr="002E399F" w:rsidRDefault="0012619B" w:rsidP="00184013">
      <w:pPr>
        <w:spacing w:after="240" w:line="240" w:lineRule="auto"/>
        <w:rPr>
          <w:rFonts w:ascii="Times New Roman" w:hAnsi="Times New Roman"/>
          <w:b/>
          <w:sz w:val="24"/>
          <w:szCs w:val="24"/>
        </w:rPr>
      </w:pPr>
      <w:r w:rsidRPr="002E399F">
        <w:rPr>
          <w:rFonts w:ascii="Times New Roman" w:hAnsi="Times New Roman"/>
          <w:b/>
          <w:sz w:val="24"/>
          <w:szCs w:val="24"/>
        </w:rPr>
        <w:t>Clause 55 Requirement for registrant to notify GEMS Regulator of changes</w:t>
      </w:r>
    </w:p>
    <w:p w:rsidR="000C3188" w:rsidRPr="002E399F" w:rsidRDefault="000C3188"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Registering a product model under the </w:t>
      </w:r>
      <w:r w:rsidR="000F2762" w:rsidRPr="002E399F">
        <w:rPr>
          <w:rFonts w:ascii="Times New Roman" w:hAnsi="Times New Roman"/>
          <w:sz w:val="24"/>
          <w:szCs w:val="24"/>
        </w:rPr>
        <w:t>E3 Program</w:t>
      </w:r>
      <w:r w:rsidRPr="002E399F">
        <w:rPr>
          <w:rFonts w:ascii="Times New Roman" w:hAnsi="Times New Roman"/>
          <w:sz w:val="24"/>
          <w:szCs w:val="24"/>
        </w:rPr>
        <w:t xml:space="preserve"> </w:t>
      </w:r>
      <w:r w:rsidR="00B023E7" w:rsidRPr="002E399F">
        <w:rPr>
          <w:rFonts w:ascii="Times New Roman" w:hAnsi="Times New Roman"/>
          <w:sz w:val="24"/>
          <w:szCs w:val="24"/>
        </w:rPr>
        <w:t>permits the</w:t>
      </w:r>
      <w:r w:rsidRPr="002E399F">
        <w:rPr>
          <w:rFonts w:ascii="Times New Roman" w:hAnsi="Times New Roman"/>
          <w:sz w:val="24"/>
          <w:szCs w:val="24"/>
        </w:rPr>
        <w:t xml:space="preserve"> supply or use </w:t>
      </w:r>
      <w:r w:rsidR="00C561E8" w:rsidRPr="002E399F">
        <w:rPr>
          <w:rFonts w:ascii="Times New Roman" w:hAnsi="Times New Roman"/>
          <w:sz w:val="24"/>
          <w:szCs w:val="24"/>
        </w:rPr>
        <w:t xml:space="preserve">of </w:t>
      </w:r>
      <w:r w:rsidRPr="002E399F">
        <w:rPr>
          <w:rFonts w:ascii="Times New Roman" w:hAnsi="Times New Roman"/>
          <w:sz w:val="24"/>
          <w:szCs w:val="24"/>
        </w:rPr>
        <w:t xml:space="preserve">GEMS products in Australia but also carries some obligations for registrants, </w:t>
      </w:r>
      <w:r w:rsidR="00B023E7" w:rsidRPr="002E399F">
        <w:rPr>
          <w:rFonts w:ascii="Times New Roman" w:hAnsi="Times New Roman"/>
          <w:sz w:val="24"/>
          <w:szCs w:val="24"/>
        </w:rPr>
        <w:t xml:space="preserve">which are </w:t>
      </w:r>
      <w:r w:rsidRPr="002E399F">
        <w:rPr>
          <w:rFonts w:ascii="Times New Roman" w:hAnsi="Times New Roman"/>
          <w:sz w:val="24"/>
          <w:szCs w:val="24"/>
        </w:rPr>
        <w:t>required to support the effective administration of the program.</w:t>
      </w:r>
    </w:p>
    <w:p w:rsidR="00184013" w:rsidRPr="002E399F" w:rsidRDefault="00014390"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To ensure the GEMS register is up to date and the GEMS Regulator has the information necessary to administer the program, clause 55 establishes an obligation for registrants to notify the GEMS Regulator </w:t>
      </w:r>
      <w:r w:rsidR="00C0417F" w:rsidRPr="002E399F">
        <w:rPr>
          <w:rFonts w:ascii="Times New Roman" w:hAnsi="Times New Roman"/>
          <w:sz w:val="24"/>
          <w:szCs w:val="24"/>
        </w:rPr>
        <w:t xml:space="preserve">of certain information, including any information or changes to product or contact details </w:t>
      </w:r>
      <w:r w:rsidR="00342F14" w:rsidRPr="002E399F">
        <w:rPr>
          <w:rFonts w:ascii="Times New Roman" w:hAnsi="Times New Roman"/>
          <w:sz w:val="24"/>
          <w:szCs w:val="24"/>
        </w:rPr>
        <w:t>that indicate</w:t>
      </w:r>
      <w:r w:rsidR="00C0417F" w:rsidRPr="002E399F">
        <w:rPr>
          <w:rFonts w:ascii="Times New Roman" w:hAnsi="Times New Roman"/>
          <w:sz w:val="24"/>
          <w:szCs w:val="24"/>
        </w:rPr>
        <w:t xml:space="preserve"> </w:t>
      </w:r>
      <w:r w:rsidR="00C533CD" w:rsidRPr="002E399F">
        <w:rPr>
          <w:rFonts w:ascii="Times New Roman" w:hAnsi="Times New Roman"/>
          <w:sz w:val="24"/>
          <w:szCs w:val="24"/>
        </w:rPr>
        <w:t xml:space="preserve">that </w:t>
      </w:r>
      <w:r w:rsidR="00C0417F" w:rsidRPr="002E399F">
        <w:rPr>
          <w:rFonts w:ascii="Times New Roman" w:hAnsi="Times New Roman"/>
          <w:sz w:val="24"/>
          <w:szCs w:val="24"/>
        </w:rPr>
        <w:t xml:space="preserve">information in the GEMS register is not correct, or that products no longer meet </w:t>
      </w:r>
      <w:r w:rsidR="00947C80" w:rsidRPr="002E399F">
        <w:rPr>
          <w:rFonts w:ascii="Times New Roman" w:hAnsi="Times New Roman"/>
          <w:sz w:val="24"/>
          <w:szCs w:val="24"/>
        </w:rPr>
        <w:t>requirements</w:t>
      </w:r>
      <w:r w:rsidR="00C0417F" w:rsidRPr="002E399F">
        <w:rPr>
          <w:rFonts w:ascii="Times New Roman" w:hAnsi="Times New Roman"/>
          <w:sz w:val="24"/>
          <w:szCs w:val="24"/>
        </w:rPr>
        <w:t>.</w:t>
      </w:r>
    </w:p>
    <w:p w:rsidR="00947C80" w:rsidRPr="002E399F" w:rsidRDefault="00947C80"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To deter and sanction breaches of these obligations, contravening the obligation to notify the GEMS Regulator may attract a civil penalty of 60 penalty units</w:t>
      </w:r>
      <w:r w:rsidR="007D678F">
        <w:rPr>
          <w:rFonts w:ascii="Times New Roman" w:hAnsi="Times New Roman"/>
          <w:sz w:val="24"/>
          <w:szCs w:val="24"/>
        </w:rPr>
        <w:t xml:space="preserve">. </w:t>
      </w:r>
      <w:r w:rsidRPr="002E399F">
        <w:rPr>
          <w:rFonts w:ascii="Times New Roman" w:hAnsi="Times New Roman"/>
          <w:sz w:val="24"/>
          <w:szCs w:val="24"/>
        </w:rPr>
        <w:t xml:space="preserve">Failure to notify the GEMS Regulator of necessary information also </w:t>
      </w:r>
      <w:r w:rsidR="0078142D" w:rsidRPr="002E399F">
        <w:rPr>
          <w:rFonts w:ascii="Times New Roman" w:hAnsi="Times New Roman"/>
          <w:sz w:val="24"/>
          <w:szCs w:val="24"/>
        </w:rPr>
        <w:t xml:space="preserve">is </w:t>
      </w:r>
      <w:r w:rsidRPr="002E399F">
        <w:rPr>
          <w:rFonts w:ascii="Times New Roman" w:hAnsi="Times New Roman"/>
          <w:sz w:val="24"/>
          <w:szCs w:val="24"/>
        </w:rPr>
        <w:t xml:space="preserve">grounds for cancelling a registration under </w:t>
      </w:r>
      <w:r w:rsidR="00F15097" w:rsidRPr="002E399F">
        <w:rPr>
          <w:rFonts w:ascii="Times New Roman" w:hAnsi="Times New Roman"/>
          <w:sz w:val="24"/>
          <w:szCs w:val="24"/>
        </w:rPr>
        <w:t>subparagraph</w:t>
      </w:r>
      <w:r w:rsidRPr="002E399F">
        <w:rPr>
          <w:rFonts w:ascii="Times New Roman" w:hAnsi="Times New Roman"/>
          <w:sz w:val="24"/>
          <w:szCs w:val="24"/>
        </w:rPr>
        <w:t xml:space="preserve"> 54</w:t>
      </w:r>
      <w:r w:rsidR="00F15097" w:rsidRPr="002E399F">
        <w:rPr>
          <w:rFonts w:ascii="Times New Roman" w:hAnsi="Times New Roman"/>
          <w:sz w:val="24"/>
          <w:szCs w:val="24"/>
        </w:rPr>
        <w:t>(1)(b)(i)</w:t>
      </w:r>
      <w:r w:rsidRPr="002E399F">
        <w:rPr>
          <w:rFonts w:ascii="Times New Roman" w:hAnsi="Times New Roman"/>
          <w:sz w:val="24"/>
          <w:szCs w:val="24"/>
        </w:rPr>
        <w:t>.</w:t>
      </w:r>
    </w:p>
    <w:p w:rsidR="003849CB" w:rsidRPr="002E399F" w:rsidRDefault="003849CB" w:rsidP="003849CB">
      <w:pPr>
        <w:spacing w:after="240" w:line="240" w:lineRule="auto"/>
        <w:rPr>
          <w:rFonts w:ascii="Times New Roman" w:hAnsi="Times New Roman"/>
          <w:i/>
          <w:sz w:val="24"/>
          <w:szCs w:val="24"/>
        </w:rPr>
      </w:pPr>
      <w:r w:rsidRPr="002E399F">
        <w:rPr>
          <w:rFonts w:ascii="Times New Roman" w:hAnsi="Times New Roman"/>
          <w:i/>
          <w:sz w:val="24"/>
          <w:szCs w:val="24"/>
        </w:rPr>
        <w:t>Subdivision B―Giving information relating to import, manufacture etc</w:t>
      </w:r>
      <w:r w:rsidR="000D59BA" w:rsidRPr="002E399F">
        <w:rPr>
          <w:rFonts w:ascii="Times New Roman" w:hAnsi="Times New Roman"/>
          <w:i/>
          <w:sz w:val="24"/>
          <w:szCs w:val="24"/>
        </w:rPr>
        <w:t>.</w:t>
      </w:r>
      <w:r w:rsidR="00132CD5" w:rsidRPr="002E399F">
        <w:rPr>
          <w:rFonts w:ascii="Times New Roman" w:hAnsi="Times New Roman"/>
          <w:i/>
          <w:sz w:val="24"/>
          <w:szCs w:val="24"/>
        </w:rPr>
        <w:t xml:space="preserve"> </w:t>
      </w:r>
      <w:r w:rsidRPr="002E399F">
        <w:rPr>
          <w:rFonts w:ascii="Times New Roman" w:hAnsi="Times New Roman"/>
          <w:i/>
          <w:sz w:val="24"/>
          <w:szCs w:val="24"/>
        </w:rPr>
        <w:t>of products</w:t>
      </w:r>
    </w:p>
    <w:p w:rsidR="009E2A36" w:rsidRPr="002E399F" w:rsidRDefault="009E2A36" w:rsidP="003849CB">
      <w:pPr>
        <w:spacing w:after="240" w:line="240" w:lineRule="auto"/>
        <w:rPr>
          <w:rFonts w:ascii="Times New Roman" w:hAnsi="Times New Roman"/>
          <w:b/>
          <w:sz w:val="24"/>
          <w:szCs w:val="24"/>
        </w:rPr>
      </w:pPr>
      <w:r w:rsidRPr="002E399F">
        <w:rPr>
          <w:rFonts w:ascii="Times New Roman" w:hAnsi="Times New Roman"/>
          <w:b/>
          <w:sz w:val="24"/>
          <w:szCs w:val="24"/>
        </w:rPr>
        <w:t>Clause 56 Requirement for registrant to give information relating to import, manufacture etc</w:t>
      </w:r>
      <w:r w:rsidR="000D59BA" w:rsidRPr="002E399F">
        <w:rPr>
          <w:rFonts w:ascii="Times New Roman" w:hAnsi="Times New Roman"/>
          <w:b/>
          <w:sz w:val="24"/>
          <w:szCs w:val="24"/>
        </w:rPr>
        <w:t xml:space="preserve">. </w:t>
      </w:r>
      <w:r w:rsidRPr="002E399F">
        <w:rPr>
          <w:rFonts w:ascii="Times New Roman" w:hAnsi="Times New Roman"/>
          <w:b/>
          <w:sz w:val="24"/>
          <w:szCs w:val="24"/>
        </w:rPr>
        <w:t>of products</w:t>
      </w:r>
    </w:p>
    <w:p w:rsidR="00D96728" w:rsidRPr="002E399F" w:rsidRDefault="006970DB" w:rsidP="00D96728">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56 enables the Regulator to issue written notices to </w:t>
      </w:r>
      <w:r w:rsidR="001B4F2B" w:rsidRPr="002E399F">
        <w:rPr>
          <w:rFonts w:ascii="Times New Roman" w:hAnsi="Times New Roman"/>
          <w:sz w:val="24"/>
          <w:szCs w:val="24"/>
        </w:rPr>
        <w:t>corporate registrants requiring them to provide</w:t>
      </w:r>
      <w:r w:rsidRPr="002E399F">
        <w:rPr>
          <w:rFonts w:ascii="Times New Roman" w:hAnsi="Times New Roman"/>
          <w:sz w:val="24"/>
          <w:szCs w:val="24"/>
        </w:rPr>
        <w:t xml:space="preserve"> information regarding the supply, import, manufacture or export of GEMS products</w:t>
      </w:r>
      <w:r w:rsidR="007D678F">
        <w:rPr>
          <w:rFonts w:ascii="Times New Roman" w:hAnsi="Times New Roman"/>
          <w:sz w:val="24"/>
          <w:szCs w:val="24"/>
        </w:rPr>
        <w:t xml:space="preserve">. </w:t>
      </w:r>
      <w:r w:rsidRPr="002E399F">
        <w:rPr>
          <w:rFonts w:ascii="Times New Roman" w:hAnsi="Times New Roman"/>
          <w:sz w:val="24"/>
          <w:szCs w:val="24"/>
        </w:rPr>
        <w:t xml:space="preserve">This data </w:t>
      </w:r>
      <w:r w:rsidR="002C3131" w:rsidRPr="002E399F">
        <w:rPr>
          <w:rFonts w:ascii="Times New Roman" w:hAnsi="Times New Roman"/>
          <w:sz w:val="24"/>
          <w:szCs w:val="24"/>
        </w:rPr>
        <w:t xml:space="preserve">is necessary to </w:t>
      </w:r>
      <w:r w:rsidR="00D96728" w:rsidRPr="002E399F">
        <w:rPr>
          <w:rFonts w:ascii="Times New Roman" w:hAnsi="Times New Roman"/>
          <w:sz w:val="24"/>
          <w:szCs w:val="24"/>
        </w:rPr>
        <w:t>inform</w:t>
      </w:r>
      <w:r w:rsidRPr="002E399F">
        <w:rPr>
          <w:rFonts w:ascii="Times New Roman" w:hAnsi="Times New Roman"/>
          <w:sz w:val="24"/>
          <w:szCs w:val="24"/>
        </w:rPr>
        <w:t xml:space="preserve"> the GEMS Regulator in crucial functions under the </w:t>
      </w:r>
      <w:r w:rsidR="000F2762" w:rsidRPr="002E399F">
        <w:rPr>
          <w:rFonts w:ascii="Times New Roman" w:hAnsi="Times New Roman"/>
          <w:sz w:val="24"/>
          <w:szCs w:val="24"/>
        </w:rPr>
        <w:t>E3 Program</w:t>
      </w:r>
      <w:r w:rsidRPr="002E399F">
        <w:rPr>
          <w:rFonts w:ascii="Times New Roman" w:hAnsi="Times New Roman"/>
          <w:sz w:val="24"/>
          <w:szCs w:val="24"/>
        </w:rPr>
        <w:t xml:space="preserve"> including: </w:t>
      </w:r>
    </w:p>
    <w:p w:rsidR="006970DB" w:rsidRPr="002E399F" w:rsidRDefault="006970DB" w:rsidP="006970DB">
      <w:pPr>
        <w:pStyle w:val="ListParagraph"/>
        <w:numPr>
          <w:ilvl w:val="0"/>
          <w:numId w:val="11"/>
        </w:numPr>
        <w:spacing w:after="60" w:line="240" w:lineRule="auto"/>
        <w:ind w:left="993" w:hanging="142"/>
        <w:rPr>
          <w:rFonts w:ascii="Times New Roman" w:hAnsi="Times New Roman"/>
          <w:sz w:val="24"/>
          <w:szCs w:val="24"/>
        </w:rPr>
      </w:pPr>
      <w:r w:rsidRPr="002E399F">
        <w:rPr>
          <w:rFonts w:ascii="Times New Roman" w:hAnsi="Times New Roman"/>
          <w:sz w:val="24"/>
          <w:szCs w:val="24"/>
        </w:rPr>
        <w:t>identifying which areas of the market are progressing toward greater efficiency and those areas in which intervention is required to drive greater efficiency</w:t>
      </w:r>
    </w:p>
    <w:p w:rsidR="006970DB" w:rsidRPr="002E399F" w:rsidRDefault="006970DB" w:rsidP="006970DB">
      <w:pPr>
        <w:pStyle w:val="ListParagraph"/>
        <w:numPr>
          <w:ilvl w:val="0"/>
          <w:numId w:val="11"/>
        </w:numPr>
        <w:spacing w:after="60" w:line="240" w:lineRule="auto"/>
        <w:ind w:left="993" w:hanging="142"/>
        <w:rPr>
          <w:rFonts w:ascii="Times New Roman" w:hAnsi="Times New Roman"/>
          <w:sz w:val="24"/>
          <w:szCs w:val="24"/>
        </w:rPr>
      </w:pPr>
      <w:r w:rsidRPr="002E399F">
        <w:rPr>
          <w:rFonts w:ascii="Times New Roman" w:hAnsi="Times New Roman"/>
          <w:sz w:val="24"/>
          <w:szCs w:val="24"/>
        </w:rPr>
        <w:t>informing consideration of any extension/reduction of the statutory notice period before commencement of GEMS determinations</w:t>
      </w:r>
    </w:p>
    <w:p w:rsidR="006970DB" w:rsidRPr="002E399F" w:rsidRDefault="006970DB" w:rsidP="006970DB">
      <w:pPr>
        <w:pStyle w:val="ListParagraph"/>
        <w:numPr>
          <w:ilvl w:val="0"/>
          <w:numId w:val="11"/>
        </w:numPr>
        <w:spacing w:after="60" w:line="240" w:lineRule="auto"/>
        <w:ind w:left="993" w:hanging="142"/>
        <w:rPr>
          <w:rFonts w:ascii="Times New Roman" w:hAnsi="Times New Roman"/>
          <w:sz w:val="24"/>
          <w:szCs w:val="24"/>
        </w:rPr>
      </w:pPr>
      <w:r w:rsidRPr="002E399F">
        <w:rPr>
          <w:rFonts w:ascii="Times New Roman" w:hAnsi="Times New Roman"/>
          <w:sz w:val="24"/>
          <w:szCs w:val="24"/>
        </w:rPr>
        <w:t>assessing stockpiling risks</w:t>
      </w:r>
    </w:p>
    <w:p w:rsidR="006970DB" w:rsidRPr="002E399F" w:rsidRDefault="006970DB" w:rsidP="006970DB">
      <w:pPr>
        <w:pStyle w:val="ListParagraph"/>
        <w:numPr>
          <w:ilvl w:val="0"/>
          <w:numId w:val="11"/>
        </w:numPr>
        <w:spacing w:after="60" w:line="240" w:lineRule="auto"/>
        <w:ind w:left="993" w:hanging="142"/>
        <w:rPr>
          <w:rFonts w:ascii="Times New Roman" w:hAnsi="Times New Roman"/>
          <w:sz w:val="24"/>
          <w:szCs w:val="24"/>
        </w:rPr>
      </w:pPr>
      <w:r w:rsidRPr="002E399F">
        <w:rPr>
          <w:rFonts w:ascii="Times New Roman" w:hAnsi="Times New Roman"/>
          <w:sz w:val="24"/>
          <w:szCs w:val="24"/>
        </w:rPr>
        <w:t>evaluating the effectiveness of existing regulations, and the accuracy of past projections of energy use and savings, and</w:t>
      </w:r>
    </w:p>
    <w:p w:rsidR="00D96728" w:rsidRPr="002E399F" w:rsidRDefault="006970DB" w:rsidP="00D96728">
      <w:pPr>
        <w:pStyle w:val="ListParagraph"/>
        <w:numPr>
          <w:ilvl w:val="0"/>
          <w:numId w:val="11"/>
        </w:numPr>
        <w:spacing w:after="240" w:line="240" w:lineRule="auto"/>
        <w:ind w:left="993" w:hanging="142"/>
        <w:rPr>
          <w:rFonts w:ascii="Times New Roman" w:hAnsi="Times New Roman"/>
          <w:sz w:val="24"/>
          <w:szCs w:val="24"/>
        </w:rPr>
      </w:pPr>
      <w:r w:rsidRPr="002E399F">
        <w:rPr>
          <w:rFonts w:ascii="Times New Roman" w:hAnsi="Times New Roman"/>
          <w:sz w:val="24"/>
          <w:szCs w:val="24"/>
        </w:rPr>
        <w:t>targeting compliance checks to product areas and industry sectors with the heaviest traffic</w:t>
      </w:r>
      <w:r w:rsidR="00D8367C" w:rsidRPr="002E399F">
        <w:rPr>
          <w:rFonts w:ascii="Times New Roman" w:hAnsi="Times New Roman"/>
          <w:sz w:val="24"/>
          <w:szCs w:val="24"/>
        </w:rPr>
        <w:t>.</w:t>
      </w:r>
    </w:p>
    <w:p w:rsidR="00D96728" w:rsidRPr="002E399F" w:rsidRDefault="00D96728" w:rsidP="00D96728">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It is appropriate to obtain this information directly from businesses as commercially</w:t>
      </w:r>
      <w:r w:rsidR="00800C27" w:rsidRPr="002E399F">
        <w:rPr>
          <w:rFonts w:ascii="Times New Roman" w:hAnsi="Times New Roman"/>
          <w:sz w:val="24"/>
          <w:szCs w:val="24"/>
        </w:rPr>
        <w:t xml:space="preserve"> </w:t>
      </w:r>
      <w:r w:rsidRPr="002E399F">
        <w:rPr>
          <w:rFonts w:ascii="Times New Roman" w:hAnsi="Times New Roman"/>
          <w:sz w:val="24"/>
          <w:szCs w:val="24"/>
        </w:rPr>
        <w:t>available sales data is limited in coverage</w:t>
      </w:r>
      <w:r w:rsidR="00132CD5" w:rsidRPr="002E399F">
        <w:rPr>
          <w:rFonts w:ascii="Times New Roman" w:hAnsi="Times New Roman"/>
          <w:sz w:val="24"/>
          <w:szCs w:val="24"/>
        </w:rPr>
        <w:t>,</w:t>
      </w:r>
      <w:r w:rsidRPr="002E399F">
        <w:rPr>
          <w:rFonts w:ascii="Times New Roman" w:hAnsi="Times New Roman"/>
          <w:sz w:val="24"/>
          <w:szCs w:val="24"/>
        </w:rPr>
        <w:t xml:space="preserve"> and industry representatives have advised it may not always be up to date</w:t>
      </w:r>
      <w:r w:rsidR="007D678F">
        <w:rPr>
          <w:rFonts w:ascii="Times New Roman" w:hAnsi="Times New Roman"/>
          <w:sz w:val="24"/>
          <w:szCs w:val="24"/>
        </w:rPr>
        <w:t xml:space="preserve">. </w:t>
      </w:r>
      <w:r w:rsidR="0067526F" w:rsidRPr="002E399F">
        <w:rPr>
          <w:rFonts w:ascii="Times New Roman" w:hAnsi="Times New Roman"/>
          <w:sz w:val="24"/>
          <w:szCs w:val="24"/>
        </w:rPr>
        <w:t>The usefulness of import and export data supplied by Customs is also severely constrained by unhelpful product codes under which most imports and exports are declared</w:t>
      </w:r>
      <w:r w:rsidR="007D678F">
        <w:rPr>
          <w:rFonts w:ascii="Times New Roman" w:hAnsi="Times New Roman"/>
          <w:sz w:val="24"/>
          <w:szCs w:val="24"/>
        </w:rPr>
        <w:t xml:space="preserve">. </w:t>
      </w:r>
      <w:r w:rsidR="000A1ADA" w:rsidRPr="002E399F">
        <w:rPr>
          <w:rFonts w:ascii="Times New Roman" w:hAnsi="Times New Roman"/>
          <w:sz w:val="24"/>
          <w:szCs w:val="24"/>
        </w:rPr>
        <w:t xml:space="preserve">The power under clause 56 is modelled on a similar obligation under </w:t>
      </w:r>
      <w:r w:rsidR="003460B1" w:rsidRPr="002E399F">
        <w:rPr>
          <w:rFonts w:ascii="Times New Roman" w:hAnsi="Times New Roman"/>
          <w:sz w:val="24"/>
          <w:szCs w:val="24"/>
        </w:rPr>
        <w:t>Regulation 9</w:t>
      </w:r>
      <w:r w:rsidR="000A1ADA" w:rsidRPr="002E399F">
        <w:rPr>
          <w:rFonts w:ascii="Times New Roman" w:hAnsi="Times New Roman"/>
          <w:sz w:val="24"/>
          <w:szCs w:val="24"/>
        </w:rPr>
        <w:t xml:space="preserve"> of New Zealand’s</w:t>
      </w:r>
      <w:r w:rsidR="003460B1" w:rsidRPr="002E399F">
        <w:rPr>
          <w:rFonts w:ascii="Times New Roman" w:hAnsi="Times New Roman"/>
          <w:sz w:val="24"/>
          <w:szCs w:val="24"/>
        </w:rPr>
        <w:t xml:space="preserve"> </w:t>
      </w:r>
      <w:r w:rsidR="003460B1" w:rsidRPr="002E399F">
        <w:rPr>
          <w:rFonts w:ascii="Times New Roman" w:hAnsi="Times New Roman"/>
          <w:i/>
          <w:sz w:val="24"/>
          <w:szCs w:val="24"/>
        </w:rPr>
        <w:t>Energy Efficiency (Energy Using Products) Regulations 2002</w:t>
      </w:r>
      <w:r w:rsidR="005B3174" w:rsidRPr="002E399F">
        <w:rPr>
          <w:rFonts w:ascii="Times New Roman" w:hAnsi="Times New Roman"/>
          <w:sz w:val="24"/>
          <w:szCs w:val="24"/>
        </w:rPr>
        <w:t>, which already applies to many Australian registrants</w:t>
      </w:r>
      <w:r w:rsidR="007D678F">
        <w:rPr>
          <w:rFonts w:ascii="Times New Roman" w:hAnsi="Times New Roman"/>
          <w:sz w:val="24"/>
          <w:szCs w:val="24"/>
        </w:rPr>
        <w:t xml:space="preserve">. </w:t>
      </w:r>
      <w:r w:rsidR="003A4A81" w:rsidRPr="002E399F">
        <w:rPr>
          <w:rFonts w:ascii="Times New Roman" w:hAnsi="Times New Roman"/>
          <w:sz w:val="24"/>
          <w:szCs w:val="24"/>
        </w:rPr>
        <w:t xml:space="preserve">Unlike New Zealand’s Regulation, the reporting obligation under clause 56 is not mandatory in all circumstances but only on </w:t>
      </w:r>
      <w:r w:rsidR="00761D77" w:rsidRPr="002E399F">
        <w:rPr>
          <w:rFonts w:ascii="Times New Roman" w:hAnsi="Times New Roman"/>
          <w:sz w:val="24"/>
          <w:szCs w:val="24"/>
        </w:rPr>
        <w:t>rece</w:t>
      </w:r>
      <w:r w:rsidR="0067526F" w:rsidRPr="002E399F">
        <w:rPr>
          <w:rFonts w:ascii="Times New Roman" w:hAnsi="Times New Roman"/>
          <w:sz w:val="24"/>
          <w:szCs w:val="24"/>
        </w:rPr>
        <w:t>i</w:t>
      </w:r>
      <w:r w:rsidR="00761D77" w:rsidRPr="002E399F">
        <w:rPr>
          <w:rFonts w:ascii="Times New Roman" w:hAnsi="Times New Roman"/>
          <w:sz w:val="24"/>
          <w:szCs w:val="24"/>
        </w:rPr>
        <w:t>pt</w:t>
      </w:r>
      <w:r w:rsidR="00B023E7" w:rsidRPr="002E399F">
        <w:rPr>
          <w:rFonts w:ascii="Times New Roman" w:hAnsi="Times New Roman"/>
          <w:sz w:val="24"/>
          <w:szCs w:val="24"/>
        </w:rPr>
        <w:t xml:space="preserve"> of </w:t>
      </w:r>
      <w:r w:rsidR="003A4A81" w:rsidRPr="002E399F">
        <w:rPr>
          <w:rFonts w:ascii="Times New Roman" w:hAnsi="Times New Roman"/>
          <w:sz w:val="24"/>
          <w:szCs w:val="24"/>
        </w:rPr>
        <w:t>notice from the Regulator</w:t>
      </w:r>
      <w:r w:rsidR="007D678F">
        <w:rPr>
          <w:rFonts w:ascii="Times New Roman" w:hAnsi="Times New Roman"/>
          <w:sz w:val="24"/>
          <w:szCs w:val="24"/>
        </w:rPr>
        <w:t xml:space="preserve">. </w:t>
      </w:r>
      <w:r w:rsidR="003A4A81" w:rsidRPr="002E399F">
        <w:rPr>
          <w:rFonts w:ascii="Times New Roman" w:hAnsi="Times New Roman"/>
          <w:sz w:val="24"/>
          <w:szCs w:val="24"/>
        </w:rPr>
        <w:t xml:space="preserve">This </w:t>
      </w:r>
      <w:r w:rsidR="003A4A81" w:rsidRPr="002E399F">
        <w:rPr>
          <w:rFonts w:ascii="Times New Roman" w:hAnsi="Times New Roman"/>
          <w:sz w:val="24"/>
          <w:szCs w:val="24"/>
        </w:rPr>
        <w:lastRenderedPageBreak/>
        <w:t xml:space="preserve">recognises that while data reporting is likely to be widespread or even universal in </w:t>
      </w:r>
      <w:r w:rsidR="00465F7C" w:rsidRPr="002E399F">
        <w:rPr>
          <w:rFonts w:ascii="Times New Roman" w:hAnsi="Times New Roman"/>
          <w:sz w:val="24"/>
          <w:szCs w:val="24"/>
        </w:rPr>
        <w:t xml:space="preserve">the </w:t>
      </w:r>
      <w:r w:rsidR="00BC59F1" w:rsidRPr="002E399F">
        <w:rPr>
          <w:rFonts w:ascii="Times New Roman" w:hAnsi="Times New Roman"/>
          <w:sz w:val="24"/>
          <w:szCs w:val="24"/>
        </w:rPr>
        <w:t>years soon after the Act commen</w:t>
      </w:r>
      <w:r w:rsidR="007249A0" w:rsidRPr="002E399F">
        <w:rPr>
          <w:rFonts w:ascii="Times New Roman" w:hAnsi="Times New Roman"/>
          <w:sz w:val="24"/>
          <w:szCs w:val="24"/>
        </w:rPr>
        <w:t>c</w:t>
      </w:r>
      <w:r w:rsidR="00BC59F1" w:rsidRPr="002E399F">
        <w:rPr>
          <w:rFonts w:ascii="Times New Roman" w:hAnsi="Times New Roman"/>
          <w:sz w:val="24"/>
          <w:szCs w:val="24"/>
        </w:rPr>
        <w:t>es</w:t>
      </w:r>
      <w:r w:rsidR="00465F7C" w:rsidRPr="002E399F">
        <w:rPr>
          <w:rFonts w:ascii="Times New Roman" w:hAnsi="Times New Roman"/>
          <w:sz w:val="24"/>
          <w:szCs w:val="24"/>
        </w:rPr>
        <w:t xml:space="preserve">, </w:t>
      </w:r>
      <w:r w:rsidR="003A4A81" w:rsidRPr="002E399F">
        <w:rPr>
          <w:rFonts w:ascii="Times New Roman" w:hAnsi="Times New Roman"/>
          <w:sz w:val="24"/>
          <w:szCs w:val="24"/>
        </w:rPr>
        <w:t>it may be desirable to target data reporting to certain sectors in subsequent years</w:t>
      </w:r>
      <w:r w:rsidR="007D678F">
        <w:rPr>
          <w:rFonts w:ascii="Times New Roman" w:hAnsi="Times New Roman"/>
          <w:sz w:val="24"/>
          <w:szCs w:val="24"/>
        </w:rPr>
        <w:t xml:space="preserve">. </w:t>
      </w:r>
      <w:r w:rsidR="00B023E7" w:rsidRPr="002E399F">
        <w:rPr>
          <w:rFonts w:ascii="Times New Roman" w:hAnsi="Times New Roman"/>
          <w:sz w:val="24"/>
          <w:szCs w:val="24"/>
        </w:rPr>
        <w:t>A notice from the Regulator may request data for one or more years.</w:t>
      </w:r>
    </w:p>
    <w:p w:rsidR="00C46B05" w:rsidRPr="002E399F" w:rsidRDefault="005B318F" w:rsidP="00D96728">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The power to obtain information is l</w:t>
      </w:r>
      <w:r w:rsidR="00C46B05" w:rsidRPr="002E399F">
        <w:rPr>
          <w:rFonts w:ascii="Times New Roman" w:hAnsi="Times New Roman"/>
          <w:sz w:val="24"/>
          <w:szCs w:val="24"/>
        </w:rPr>
        <w:t xml:space="preserve">imited to </w:t>
      </w:r>
      <w:r w:rsidRPr="002E399F">
        <w:rPr>
          <w:rFonts w:ascii="Times New Roman" w:hAnsi="Times New Roman"/>
          <w:sz w:val="24"/>
          <w:szCs w:val="24"/>
        </w:rPr>
        <w:t xml:space="preserve">obtaining information from </w:t>
      </w:r>
      <w:r w:rsidR="00C46B05" w:rsidRPr="002E399F">
        <w:rPr>
          <w:rFonts w:ascii="Times New Roman" w:hAnsi="Times New Roman"/>
          <w:sz w:val="24"/>
          <w:szCs w:val="24"/>
        </w:rPr>
        <w:t>constitutional corporations</w:t>
      </w:r>
      <w:r w:rsidR="007D678F">
        <w:rPr>
          <w:rFonts w:ascii="Times New Roman" w:hAnsi="Times New Roman"/>
          <w:sz w:val="24"/>
          <w:szCs w:val="24"/>
        </w:rPr>
        <w:t xml:space="preserve">. </w:t>
      </w:r>
      <w:r w:rsidRPr="002E399F">
        <w:rPr>
          <w:rFonts w:ascii="Times New Roman" w:hAnsi="Times New Roman"/>
          <w:sz w:val="24"/>
          <w:szCs w:val="24"/>
        </w:rPr>
        <w:t>This is to ensure a Constitutional basis for this power, should any doubt arise that the power to obtain information is not reasonably adapted to giving effect to the commitments under the UNFCCC.</w:t>
      </w:r>
    </w:p>
    <w:p w:rsidR="004A3102" w:rsidRPr="002E399F" w:rsidRDefault="00F15C42" w:rsidP="00F15C42">
      <w:pPr>
        <w:spacing w:after="240" w:line="240" w:lineRule="auto"/>
        <w:rPr>
          <w:rFonts w:ascii="Times New Roman" w:hAnsi="Times New Roman"/>
          <w:i/>
          <w:sz w:val="24"/>
          <w:szCs w:val="24"/>
        </w:rPr>
      </w:pPr>
      <w:r w:rsidRPr="002E399F">
        <w:rPr>
          <w:rFonts w:ascii="Times New Roman" w:hAnsi="Times New Roman"/>
          <w:i/>
          <w:sz w:val="24"/>
          <w:szCs w:val="24"/>
        </w:rPr>
        <w:t>Subdivision C―</w:t>
      </w:r>
      <w:r w:rsidR="004A3102" w:rsidRPr="002E399F">
        <w:rPr>
          <w:rFonts w:ascii="Times New Roman" w:hAnsi="Times New Roman"/>
          <w:i/>
          <w:sz w:val="24"/>
          <w:szCs w:val="24"/>
        </w:rPr>
        <w:t>Giving product of registered model to GEMS Regulator</w:t>
      </w:r>
    </w:p>
    <w:p w:rsidR="00F15C42" w:rsidRPr="002E399F" w:rsidRDefault="00F15C42" w:rsidP="00F15C42">
      <w:pPr>
        <w:spacing w:after="240" w:line="240" w:lineRule="auto"/>
        <w:rPr>
          <w:rFonts w:ascii="Times New Roman" w:hAnsi="Times New Roman"/>
          <w:b/>
          <w:sz w:val="24"/>
          <w:szCs w:val="24"/>
        </w:rPr>
      </w:pPr>
      <w:r w:rsidRPr="002E399F">
        <w:rPr>
          <w:rFonts w:ascii="Times New Roman" w:hAnsi="Times New Roman"/>
          <w:b/>
          <w:sz w:val="24"/>
          <w:szCs w:val="24"/>
        </w:rPr>
        <w:t xml:space="preserve">Clause 57 Requirement </w:t>
      </w:r>
      <w:r w:rsidR="004A3102" w:rsidRPr="002E399F">
        <w:rPr>
          <w:rFonts w:ascii="Times New Roman" w:hAnsi="Times New Roman"/>
          <w:b/>
          <w:sz w:val="24"/>
          <w:szCs w:val="24"/>
        </w:rPr>
        <w:t xml:space="preserve">for registrant </w:t>
      </w:r>
      <w:r w:rsidRPr="002E399F">
        <w:rPr>
          <w:rFonts w:ascii="Times New Roman" w:hAnsi="Times New Roman"/>
          <w:b/>
          <w:sz w:val="24"/>
          <w:szCs w:val="24"/>
        </w:rPr>
        <w:t>to give product</w:t>
      </w:r>
      <w:r w:rsidRPr="002E399F">
        <w:rPr>
          <w:rFonts w:ascii="Times New Roman" w:hAnsi="Times New Roman"/>
          <w:i/>
          <w:sz w:val="24"/>
          <w:szCs w:val="24"/>
        </w:rPr>
        <w:t>―</w:t>
      </w:r>
      <w:r w:rsidRPr="002E399F">
        <w:rPr>
          <w:rFonts w:ascii="Times New Roman" w:hAnsi="Times New Roman"/>
          <w:b/>
          <w:sz w:val="24"/>
          <w:szCs w:val="24"/>
        </w:rPr>
        <w:t>determining whether model complies with GEMS determination</w:t>
      </w:r>
    </w:p>
    <w:p w:rsidR="00F15C42" w:rsidRPr="002E399F" w:rsidRDefault="00091C2F" w:rsidP="00D96728">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Clause 57 enables the GEMS Regulator to compel a registrant to provide a GEMS product for testing, to determine whether the model complies with relevant GEMS requirements</w:t>
      </w:r>
      <w:r w:rsidR="007D678F">
        <w:rPr>
          <w:rFonts w:ascii="Times New Roman" w:hAnsi="Times New Roman"/>
          <w:sz w:val="24"/>
          <w:szCs w:val="24"/>
        </w:rPr>
        <w:t xml:space="preserve">. </w:t>
      </w:r>
      <w:r w:rsidR="004B485D" w:rsidRPr="002E399F">
        <w:rPr>
          <w:rFonts w:ascii="Times New Roman" w:hAnsi="Times New Roman"/>
          <w:sz w:val="24"/>
          <w:szCs w:val="24"/>
        </w:rPr>
        <w:t xml:space="preserve">The power may only be used where the GEMS Regulator is satisfied that purchasing the product is not practical, for example, because the purchase is refused or </w:t>
      </w:r>
      <w:r w:rsidR="00562D97" w:rsidRPr="002E399F">
        <w:rPr>
          <w:rFonts w:ascii="Times New Roman" w:hAnsi="Times New Roman"/>
          <w:sz w:val="24"/>
          <w:szCs w:val="24"/>
        </w:rPr>
        <w:t xml:space="preserve">because </w:t>
      </w:r>
      <w:r w:rsidR="001A5C2C" w:rsidRPr="002E399F">
        <w:rPr>
          <w:rFonts w:ascii="Times New Roman" w:hAnsi="Times New Roman"/>
          <w:sz w:val="24"/>
          <w:szCs w:val="24"/>
        </w:rPr>
        <w:t xml:space="preserve">the GEMS Regulator has been unable to locate a </w:t>
      </w:r>
      <w:r w:rsidR="004B485D" w:rsidRPr="002E399F">
        <w:rPr>
          <w:rFonts w:ascii="Times New Roman" w:hAnsi="Times New Roman"/>
          <w:sz w:val="24"/>
          <w:szCs w:val="24"/>
        </w:rPr>
        <w:t>product for sale.</w:t>
      </w:r>
    </w:p>
    <w:p w:rsidR="004D1A29" w:rsidRPr="002E399F" w:rsidRDefault="00751E9B" w:rsidP="00751E9B">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This clause recognises that determining whether a product model complies with GEMS requirements often cannot be done onsite but requires more controlled testing conditions</w:t>
      </w:r>
      <w:r w:rsidR="007D678F">
        <w:rPr>
          <w:rFonts w:ascii="Times New Roman" w:hAnsi="Times New Roman"/>
          <w:sz w:val="24"/>
          <w:szCs w:val="24"/>
        </w:rPr>
        <w:t xml:space="preserve">. </w:t>
      </w:r>
      <w:r w:rsidRPr="002E399F">
        <w:rPr>
          <w:rFonts w:ascii="Times New Roman" w:hAnsi="Times New Roman"/>
          <w:sz w:val="24"/>
          <w:szCs w:val="24"/>
        </w:rPr>
        <w:t xml:space="preserve">Clause 57 ensures the Regulator is able to obtain products for testing and is not frustrated in </w:t>
      </w:r>
      <w:r w:rsidR="00DD516A" w:rsidRPr="002E399F">
        <w:rPr>
          <w:rFonts w:ascii="Times New Roman" w:hAnsi="Times New Roman"/>
          <w:sz w:val="24"/>
          <w:szCs w:val="24"/>
        </w:rPr>
        <w:t>this core duty by refusals to sell a product or limited public availability of stock</w:t>
      </w:r>
      <w:r w:rsidR="007D678F">
        <w:rPr>
          <w:rFonts w:ascii="Times New Roman" w:hAnsi="Times New Roman"/>
          <w:sz w:val="24"/>
          <w:szCs w:val="24"/>
        </w:rPr>
        <w:t xml:space="preserve">. </w:t>
      </w:r>
      <w:r w:rsidR="00B71C16" w:rsidRPr="002E399F">
        <w:rPr>
          <w:rFonts w:ascii="Times New Roman" w:hAnsi="Times New Roman"/>
          <w:sz w:val="24"/>
          <w:szCs w:val="24"/>
        </w:rPr>
        <w:t>Clause 57 does not require the Regulator to require the registrant to provide a specific item of the product model but the section is intended to allow the Regulator to do so, if this will facilitate the testing process</w:t>
      </w:r>
      <w:r w:rsidR="007D678F">
        <w:rPr>
          <w:rFonts w:ascii="Times New Roman" w:hAnsi="Times New Roman"/>
          <w:sz w:val="24"/>
          <w:szCs w:val="24"/>
        </w:rPr>
        <w:t xml:space="preserve">. </w:t>
      </w:r>
      <w:r w:rsidR="00B71C16" w:rsidRPr="002E399F">
        <w:rPr>
          <w:rFonts w:ascii="Times New Roman" w:hAnsi="Times New Roman"/>
          <w:sz w:val="24"/>
          <w:szCs w:val="24"/>
        </w:rPr>
        <w:t>It is appropriate to allow the Regulator to choose a specific item, rather than requesting the registrant to provide an item of their choice, because of demonstrated instances of persons selecting ‘golden samples’ for testing that do not reflect the performance of the majority of items within a product model.</w:t>
      </w:r>
    </w:p>
    <w:p w:rsidR="0088217E" w:rsidRPr="002E399F" w:rsidRDefault="0088217E" w:rsidP="00751E9B">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57(5) </w:t>
      </w:r>
      <w:r w:rsidR="0098571B">
        <w:rPr>
          <w:rFonts w:ascii="Times New Roman" w:hAnsi="Times New Roman"/>
          <w:sz w:val="24"/>
          <w:szCs w:val="24"/>
        </w:rPr>
        <w:t>state</w:t>
      </w:r>
      <w:r w:rsidRPr="002E399F">
        <w:rPr>
          <w:rFonts w:ascii="Times New Roman" w:hAnsi="Times New Roman"/>
          <w:sz w:val="24"/>
          <w:szCs w:val="24"/>
        </w:rPr>
        <w:t>s that a notice under section 57 is not a legislative instrument</w:t>
      </w:r>
      <w:r w:rsidR="007D678F">
        <w:rPr>
          <w:rFonts w:ascii="Times New Roman" w:hAnsi="Times New Roman"/>
          <w:sz w:val="24"/>
          <w:szCs w:val="24"/>
        </w:rPr>
        <w:t xml:space="preserve">. </w:t>
      </w:r>
      <w:r w:rsidRPr="002E399F">
        <w:rPr>
          <w:rFonts w:ascii="Times New Roman" w:hAnsi="Times New Roman"/>
          <w:sz w:val="24"/>
          <w:szCs w:val="24"/>
        </w:rPr>
        <w:t xml:space="preserve">This is to assist readers understand the status of notices under section 57, which do not meet the meaning of legislative instrument under section 5 of the </w:t>
      </w:r>
      <w:r w:rsidRPr="002E399F">
        <w:rPr>
          <w:rFonts w:ascii="Times New Roman" w:hAnsi="Times New Roman"/>
          <w:i/>
          <w:sz w:val="24"/>
          <w:szCs w:val="24"/>
        </w:rPr>
        <w:t>Legislative Instruments Act 2003</w:t>
      </w:r>
      <w:r w:rsidRPr="002E399F">
        <w:rPr>
          <w:rFonts w:ascii="Times New Roman" w:hAnsi="Times New Roman"/>
          <w:sz w:val="24"/>
          <w:szCs w:val="24"/>
        </w:rPr>
        <w:t>, and is not intended as an exemption from that Act.</w:t>
      </w:r>
    </w:p>
    <w:p w:rsidR="009425FF" w:rsidRPr="002E399F" w:rsidRDefault="009425FF" w:rsidP="009425FF">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58 </w:t>
      </w:r>
      <w:r w:rsidRPr="002E399F">
        <w:rPr>
          <w:rFonts w:ascii="Times New Roman" w:hAnsi="Times New Roman"/>
          <w:b/>
          <w:sz w:val="24"/>
          <w:szCs w:val="24"/>
        </w:rPr>
        <w:t xml:space="preserve">Requirement </w:t>
      </w:r>
      <w:r w:rsidR="004A3102" w:rsidRPr="002E399F">
        <w:rPr>
          <w:rFonts w:ascii="Times New Roman" w:hAnsi="Times New Roman"/>
          <w:b/>
          <w:sz w:val="24"/>
          <w:szCs w:val="24"/>
        </w:rPr>
        <w:t xml:space="preserve">for registrant </w:t>
      </w:r>
      <w:r w:rsidRPr="002E399F">
        <w:rPr>
          <w:rFonts w:ascii="Times New Roman" w:hAnsi="Times New Roman"/>
          <w:b/>
          <w:sz w:val="24"/>
          <w:szCs w:val="24"/>
        </w:rPr>
        <w:t>to give product</w:t>
      </w:r>
      <w:r w:rsidRPr="002E399F">
        <w:rPr>
          <w:rFonts w:ascii="Times New Roman" w:hAnsi="Times New Roman"/>
          <w:i/>
          <w:sz w:val="24"/>
          <w:szCs w:val="24"/>
        </w:rPr>
        <w:t>―</w:t>
      </w:r>
      <w:r w:rsidRPr="002E399F">
        <w:rPr>
          <w:rFonts w:ascii="Times New Roman" w:hAnsi="Times New Roman"/>
          <w:b/>
          <w:sz w:val="24"/>
          <w:szCs w:val="24"/>
        </w:rPr>
        <w:t>retention and return of product</w:t>
      </w:r>
    </w:p>
    <w:p w:rsidR="009425FF" w:rsidRPr="002E399F" w:rsidRDefault="005A5CCF" w:rsidP="00751E9B">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58 </w:t>
      </w:r>
      <w:r w:rsidRPr="002E399F">
        <w:rPr>
          <w:rFonts w:ascii="Times New Roman" w:hAnsi="Times New Roman"/>
          <w:sz w:val="24"/>
          <w:szCs w:val="24"/>
        </w:rPr>
        <w:t>governs the retention and return of products obtained under clause 57</w:t>
      </w:r>
      <w:r w:rsidR="007D678F">
        <w:rPr>
          <w:rFonts w:ascii="Times New Roman" w:hAnsi="Times New Roman"/>
          <w:sz w:val="24"/>
          <w:szCs w:val="24"/>
        </w:rPr>
        <w:t xml:space="preserve">. </w:t>
      </w:r>
      <w:r w:rsidR="0023724F" w:rsidRPr="002E399F">
        <w:rPr>
          <w:rFonts w:ascii="Times New Roman" w:hAnsi="Times New Roman"/>
          <w:sz w:val="24"/>
          <w:szCs w:val="24"/>
        </w:rPr>
        <w:t>This clause permits the Regulator to take possession of products obtained under clause 57 and obliges the Regulator to provide a receipt to record the trail of possession</w:t>
      </w:r>
      <w:r w:rsidR="007D678F">
        <w:rPr>
          <w:rFonts w:ascii="Times New Roman" w:hAnsi="Times New Roman"/>
          <w:sz w:val="24"/>
          <w:szCs w:val="24"/>
        </w:rPr>
        <w:t xml:space="preserve">. </w:t>
      </w:r>
      <w:r w:rsidR="009F1919" w:rsidRPr="002E399F">
        <w:rPr>
          <w:rFonts w:ascii="Times New Roman" w:hAnsi="Times New Roman"/>
          <w:sz w:val="24"/>
          <w:szCs w:val="24"/>
        </w:rPr>
        <w:t>To strike the balance between ensuring the Regulator can conduct vital testing functions and preventing hardship for affected businesses, c</w:t>
      </w:r>
      <w:r w:rsidR="00070241" w:rsidRPr="002E399F">
        <w:rPr>
          <w:rFonts w:ascii="Times New Roman" w:hAnsi="Times New Roman"/>
          <w:sz w:val="24"/>
          <w:szCs w:val="24"/>
        </w:rPr>
        <w:t xml:space="preserve">lause </w:t>
      </w:r>
      <w:r w:rsidR="009126A5" w:rsidRPr="002E399F">
        <w:rPr>
          <w:rFonts w:ascii="Times New Roman" w:hAnsi="Times New Roman"/>
          <w:sz w:val="24"/>
          <w:szCs w:val="24"/>
        </w:rPr>
        <w:t xml:space="preserve">58 </w:t>
      </w:r>
      <w:r w:rsidR="009F1919" w:rsidRPr="002E399F">
        <w:rPr>
          <w:rFonts w:ascii="Times New Roman" w:hAnsi="Times New Roman"/>
          <w:sz w:val="24"/>
          <w:szCs w:val="24"/>
        </w:rPr>
        <w:t>permits</w:t>
      </w:r>
      <w:r w:rsidR="00070241" w:rsidRPr="002E399F">
        <w:rPr>
          <w:rFonts w:ascii="Times New Roman" w:hAnsi="Times New Roman"/>
          <w:sz w:val="24"/>
          <w:szCs w:val="24"/>
        </w:rPr>
        <w:t xml:space="preserve"> the GEMS Regulator </w:t>
      </w:r>
      <w:r w:rsidR="009F1919" w:rsidRPr="002E399F">
        <w:rPr>
          <w:rFonts w:ascii="Times New Roman" w:hAnsi="Times New Roman"/>
          <w:sz w:val="24"/>
          <w:szCs w:val="24"/>
        </w:rPr>
        <w:t xml:space="preserve">to retain a product for a maximum </w:t>
      </w:r>
      <w:r w:rsidR="00070241" w:rsidRPr="002E399F">
        <w:rPr>
          <w:rFonts w:ascii="Times New Roman" w:hAnsi="Times New Roman"/>
          <w:sz w:val="24"/>
          <w:szCs w:val="24"/>
        </w:rPr>
        <w:t>six months</w:t>
      </w:r>
      <w:r w:rsidR="007D678F">
        <w:rPr>
          <w:rFonts w:ascii="Times New Roman" w:hAnsi="Times New Roman"/>
          <w:sz w:val="24"/>
          <w:szCs w:val="24"/>
        </w:rPr>
        <w:t xml:space="preserve">. </w:t>
      </w:r>
      <w:r w:rsidR="009F1919" w:rsidRPr="002E399F">
        <w:rPr>
          <w:rFonts w:ascii="Times New Roman" w:hAnsi="Times New Roman"/>
          <w:sz w:val="24"/>
          <w:szCs w:val="24"/>
        </w:rPr>
        <w:t xml:space="preserve">The product must be returned to the owner before six months if </w:t>
      </w:r>
      <w:r w:rsidR="00070241" w:rsidRPr="002E399F">
        <w:rPr>
          <w:rFonts w:ascii="Times New Roman" w:hAnsi="Times New Roman"/>
          <w:sz w:val="24"/>
          <w:szCs w:val="24"/>
        </w:rPr>
        <w:t>the product is no longer required to determine whether it meets relevant requirements</w:t>
      </w:r>
      <w:r w:rsidR="009F1919" w:rsidRPr="002E399F">
        <w:rPr>
          <w:rFonts w:ascii="Times New Roman" w:hAnsi="Times New Roman"/>
          <w:sz w:val="24"/>
          <w:szCs w:val="24"/>
        </w:rPr>
        <w:t xml:space="preserve"> or if a decision is made that the product is not required for evidence (whichever occurs first)</w:t>
      </w:r>
      <w:r w:rsidR="007D678F">
        <w:rPr>
          <w:rFonts w:ascii="Times New Roman" w:hAnsi="Times New Roman"/>
          <w:sz w:val="24"/>
          <w:szCs w:val="24"/>
        </w:rPr>
        <w:t xml:space="preserve">. </w:t>
      </w:r>
      <w:r w:rsidR="00221E83" w:rsidRPr="002E399F">
        <w:rPr>
          <w:rFonts w:ascii="Times New Roman" w:hAnsi="Times New Roman"/>
          <w:sz w:val="24"/>
          <w:szCs w:val="24"/>
        </w:rPr>
        <w:t xml:space="preserve">The GEMS Regulator may dispose of a product if he </w:t>
      </w:r>
      <w:r w:rsidR="00221E83" w:rsidRPr="002E399F">
        <w:rPr>
          <w:rFonts w:ascii="Times New Roman" w:hAnsi="Times New Roman"/>
          <w:sz w:val="24"/>
          <w:szCs w:val="24"/>
        </w:rPr>
        <w:lastRenderedPageBreak/>
        <w:t xml:space="preserve">or she is unable to return the product to </w:t>
      </w:r>
      <w:r w:rsidR="009F2B8C" w:rsidRPr="002E399F">
        <w:rPr>
          <w:rFonts w:ascii="Times New Roman" w:hAnsi="Times New Roman"/>
          <w:sz w:val="24"/>
          <w:szCs w:val="24"/>
        </w:rPr>
        <w:t xml:space="preserve">the registrant </w:t>
      </w:r>
      <w:r w:rsidR="00221E83" w:rsidRPr="002E399F">
        <w:rPr>
          <w:rFonts w:ascii="Times New Roman" w:hAnsi="Times New Roman"/>
          <w:sz w:val="24"/>
          <w:szCs w:val="24"/>
        </w:rPr>
        <w:t xml:space="preserve">despite reasonable attempts (see clause </w:t>
      </w:r>
      <w:r w:rsidR="007249A0" w:rsidRPr="002E399F">
        <w:rPr>
          <w:rFonts w:ascii="Times New Roman" w:hAnsi="Times New Roman"/>
          <w:sz w:val="24"/>
          <w:szCs w:val="24"/>
        </w:rPr>
        <w:t>60</w:t>
      </w:r>
      <w:r w:rsidR="00221E83" w:rsidRPr="002E399F">
        <w:rPr>
          <w:rFonts w:ascii="Times New Roman" w:hAnsi="Times New Roman"/>
          <w:sz w:val="24"/>
          <w:szCs w:val="24"/>
        </w:rPr>
        <w:t>)</w:t>
      </w:r>
      <w:r w:rsidR="009F2B8C" w:rsidRPr="002E399F">
        <w:rPr>
          <w:rFonts w:ascii="Times New Roman" w:hAnsi="Times New Roman"/>
          <w:sz w:val="24"/>
          <w:szCs w:val="24"/>
        </w:rPr>
        <w:t>.</w:t>
      </w:r>
    </w:p>
    <w:p w:rsidR="00F13521" w:rsidRPr="002E399F" w:rsidRDefault="00F13521" w:rsidP="00A227A4">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The obligation to return seized material may at times conflict with other priorities, so </w:t>
      </w:r>
      <w:r w:rsidR="00D83518" w:rsidRPr="002E399F">
        <w:rPr>
          <w:rFonts w:ascii="Times New Roman" w:hAnsi="Times New Roman"/>
          <w:sz w:val="24"/>
          <w:szCs w:val="24"/>
        </w:rPr>
        <w:t>sub</w:t>
      </w:r>
      <w:r w:rsidRPr="002E399F">
        <w:rPr>
          <w:rFonts w:ascii="Times New Roman" w:hAnsi="Times New Roman"/>
          <w:sz w:val="24"/>
          <w:szCs w:val="24"/>
        </w:rPr>
        <w:t>clause</w:t>
      </w:r>
      <w:r w:rsidR="00D83518" w:rsidRPr="002E399F">
        <w:rPr>
          <w:rFonts w:ascii="Times New Roman" w:hAnsi="Times New Roman"/>
          <w:sz w:val="24"/>
          <w:szCs w:val="24"/>
        </w:rPr>
        <w:t>s</w:t>
      </w:r>
      <w:r w:rsidRPr="002E399F">
        <w:rPr>
          <w:rFonts w:ascii="Times New Roman" w:hAnsi="Times New Roman"/>
          <w:sz w:val="24"/>
          <w:szCs w:val="24"/>
        </w:rPr>
        <w:t xml:space="preserve"> </w:t>
      </w:r>
      <w:r w:rsidR="009126A5" w:rsidRPr="002E399F">
        <w:rPr>
          <w:rFonts w:ascii="Times New Roman" w:hAnsi="Times New Roman"/>
          <w:sz w:val="24"/>
          <w:szCs w:val="24"/>
        </w:rPr>
        <w:t>58(</w:t>
      </w:r>
      <w:r w:rsidR="00D83518" w:rsidRPr="002E399F">
        <w:rPr>
          <w:rFonts w:ascii="Times New Roman" w:hAnsi="Times New Roman"/>
          <w:sz w:val="24"/>
          <w:szCs w:val="24"/>
        </w:rPr>
        <w:t xml:space="preserve">3) and </w:t>
      </w:r>
      <w:r w:rsidR="009126A5" w:rsidRPr="002E399F">
        <w:rPr>
          <w:rFonts w:ascii="Times New Roman" w:hAnsi="Times New Roman"/>
          <w:sz w:val="24"/>
          <w:szCs w:val="24"/>
        </w:rPr>
        <w:t>58(</w:t>
      </w:r>
      <w:r w:rsidR="00D83518" w:rsidRPr="002E399F">
        <w:rPr>
          <w:rFonts w:ascii="Times New Roman" w:hAnsi="Times New Roman"/>
          <w:sz w:val="24"/>
          <w:szCs w:val="24"/>
        </w:rPr>
        <w:t>4)</w:t>
      </w:r>
      <w:r w:rsidRPr="002E399F">
        <w:rPr>
          <w:rFonts w:ascii="Times New Roman" w:hAnsi="Times New Roman"/>
          <w:sz w:val="24"/>
          <w:szCs w:val="24"/>
        </w:rPr>
        <w:t xml:space="preserve"> clarif</w:t>
      </w:r>
      <w:r w:rsidR="00CE7355" w:rsidRPr="002E399F">
        <w:rPr>
          <w:rFonts w:ascii="Times New Roman" w:hAnsi="Times New Roman"/>
          <w:sz w:val="24"/>
          <w:szCs w:val="24"/>
        </w:rPr>
        <w:t>y</w:t>
      </w:r>
      <w:r w:rsidRPr="002E399F">
        <w:rPr>
          <w:rFonts w:ascii="Times New Roman" w:hAnsi="Times New Roman"/>
          <w:sz w:val="24"/>
          <w:szCs w:val="24"/>
        </w:rPr>
        <w:t xml:space="preserve"> that the requirement to return seized material does not apply in certain circumstances including where a court has ruled to the contrary, where seized material is subject to forfeiture or a dispute over ownership, or where the material is being used as evidence in unfinished legal proceedings.</w:t>
      </w:r>
    </w:p>
    <w:p w:rsidR="00C73E18" w:rsidRPr="002E399F" w:rsidRDefault="00C73E18" w:rsidP="00C73E18">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59 </w:t>
      </w:r>
      <w:r w:rsidRPr="002E399F">
        <w:rPr>
          <w:rFonts w:ascii="Times New Roman" w:hAnsi="Times New Roman"/>
          <w:b/>
          <w:sz w:val="24"/>
          <w:szCs w:val="24"/>
        </w:rPr>
        <w:t xml:space="preserve">Requirement </w:t>
      </w:r>
      <w:r w:rsidR="004A3102" w:rsidRPr="002E399F">
        <w:rPr>
          <w:rFonts w:ascii="Times New Roman" w:hAnsi="Times New Roman"/>
          <w:b/>
          <w:sz w:val="24"/>
          <w:szCs w:val="24"/>
        </w:rPr>
        <w:t xml:space="preserve">for registrant </w:t>
      </w:r>
      <w:r w:rsidRPr="002E399F">
        <w:rPr>
          <w:rFonts w:ascii="Times New Roman" w:hAnsi="Times New Roman"/>
          <w:b/>
          <w:sz w:val="24"/>
          <w:szCs w:val="24"/>
        </w:rPr>
        <w:t>to give product</w:t>
      </w:r>
      <w:r w:rsidRPr="002E399F">
        <w:rPr>
          <w:rFonts w:ascii="Times New Roman" w:hAnsi="Times New Roman"/>
          <w:i/>
          <w:sz w:val="24"/>
          <w:szCs w:val="24"/>
        </w:rPr>
        <w:t>―</w:t>
      </w:r>
      <w:r w:rsidRPr="002E399F">
        <w:rPr>
          <w:rFonts w:ascii="Times New Roman" w:hAnsi="Times New Roman"/>
          <w:b/>
          <w:sz w:val="24"/>
          <w:szCs w:val="24"/>
        </w:rPr>
        <w:t>issuing officer may permit product to be retained</w:t>
      </w:r>
    </w:p>
    <w:p w:rsidR="00184D61" w:rsidRPr="002E399F" w:rsidRDefault="006E45D3" w:rsidP="00184D61">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The six-month time limit for retaining products obtained under clause 57 is likely to be sufficient </w:t>
      </w:r>
      <w:r w:rsidR="00624AC4" w:rsidRPr="002E399F">
        <w:rPr>
          <w:rFonts w:ascii="Times New Roman" w:hAnsi="Times New Roman"/>
          <w:sz w:val="24"/>
          <w:szCs w:val="24"/>
        </w:rPr>
        <w:t>in the majority of cases</w:t>
      </w:r>
      <w:r w:rsidR="007D678F">
        <w:rPr>
          <w:rFonts w:ascii="Times New Roman" w:hAnsi="Times New Roman"/>
          <w:sz w:val="24"/>
          <w:szCs w:val="24"/>
        </w:rPr>
        <w:t xml:space="preserve">. </w:t>
      </w:r>
      <w:r w:rsidRPr="002E399F">
        <w:rPr>
          <w:rFonts w:ascii="Times New Roman" w:hAnsi="Times New Roman"/>
          <w:sz w:val="24"/>
          <w:szCs w:val="24"/>
        </w:rPr>
        <w:t xml:space="preserve">However, in the event that six months is </w:t>
      </w:r>
      <w:r w:rsidR="00276042" w:rsidRPr="002E399F">
        <w:rPr>
          <w:rFonts w:ascii="Times New Roman" w:hAnsi="Times New Roman"/>
          <w:sz w:val="24"/>
          <w:szCs w:val="24"/>
        </w:rPr>
        <w:t>in</w:t>
      </w:r>
      <w:r w:rsidRPr="002E399F">
        <w:rPr>
          <w:rFonts w:ascii="Times New Roman" w:hAnsi="Times New Roman"/>
          <w:sz w:val="24"/>
          <w:szCs w:val="24"/>
        </w:rPr>
        <w:t>sufficient time</w:t>
      </w:r>
      <w:r w:rsidR="00EF319A" w:rsidRPr="002E399F">
        <w:rPr>
          <w:rFonts w:ascii="Times New Roman" w:hAnsi="Times New Roman"/>
          <w:sz w:val="24"/>
          <w:szCs w:val="24"/>
        </w:rPr>
        <w:t xml:space="preserve"> to commence proceedings </w:t>
      </w:r>
      <w:r w:rsidR="008E42A7" w:rsidRPr="002E399F">
        <w:rPr>
          <w:rFonts w:ascii="Times New Roman" w:hAnsi="Times New Roman"/>
          <w:sz w:val="24"/>
          <w:szCs w:val="24"/>
        </w:rPr>
        <w:t xml:space="preserve">or </w:t>
      </w:r>
      <w:r w:rsidR="00EF319A" w:rsidRPr="002E399F">
        <w:rPr>
          <w:rFonts w:ascii="Times New Roman" w:hAnsi="Times New Roman"/>
          <w:sz w:val="24"/>
          <w:szCs w:val="24"/>
        </w:rPr>
        <w:t>to determine compliance with relevant GEMS requirements</w:t>
      </w:r>
      <w:r w:rsidRPr="002E399F">
        <w:rPr>
          <w:rFonts w:ascii="Times New Roman" w:hAnsi="Times New Roman"/>
          <w:sz w:val="24"/>
          <w:szCs w:val="24"/>
        </w:rPr>
        <w:t xml:space="preserve">, clause </w:t>
      </w:r>
      <w:r w:rsidR="009126A5" w:rsidRPr="002E399F">
        <w:rPr>
          <w:rFonts w:ascii="Times New Roman" w:hAnsi="Times New Roman"/>
          <w:sz w:val="24"/>
          <w:szCs w:val="24"/>
        </w:rPr>
        <w:t xml:space="preserve">59 </w:t>
      </w:r>
      <w:r w:rsidRPr="002E399F">
        <w:rPr>
          <w:rFonts w:ascii="Times New Roman" w:hAnsi="Times New Roman"/>
          <w:sz w:val="24"/>
          <w:szCs w:val="24"/>
        </w:rPr>
        <w:t xml:space="preserve">permits the GEMS Regulator to apply for </w:t>
      </w:r>
      <w:r w:rsidR="004C5F52" w:rsidRPr="002E399F">
        <w:rPr>
          <w:rFonts w:ascii="Times New Roman" w:hAnsi="Times New Roman"/>
          <w:sz w:val="24"/>
          <w:szCs w:val="24"/>
        </w:rPr>
        <w:t xml:space="preserve">an </w:t>
      </w:r>
      <w:r w:rsidRPr="002E399F">
        <w:rPr>
          <w:rFonts w:ascii="Times New Roman" w:hAnsi="Times New Roman"/>
          <w:sz w:val="24"/>
          <w:szCs w:val="24"/>
        </w:rPr>
        <w:t>order to retain the product for a longer time period</w:t>
      </w:r>
      <w:r w:rsidR="007D678F">
        <w:rPr>
          <w:rFonts w:ascii="Times New Roman" w:hAnsi="Times New Roman"/>
          <w:sz w:val="24"/>
          <w:szCs w:val="24"/>
        </w:rPr>
        <w:t xml:space="preserve">. </w:t>
      </w:r>
      <w:r w:rsidRPr="002E399F">
        <w:rPr>
          <w:rFonts w:ascii="Times New Roman" w:hAnsi="Times New Roman"/>
          <w:sz w:val="24"/>
          <w:szCs w:val="24"/>
        </w:rPr>
        <w:t xml:space="preserve">For example, a longer time period may be required for certain types of products, such as lamps that may require </w:t>
      </w:r>
      <w:r w:rsidR="00917BFA" w:rsidRPr="002E399F">
        <w:rPr>
          <w:rFonts w:ascii="Times New Roman" w:hAnsi="Times New Roman"/>
          <w:sz w:val="24"/>
          <w:szCs w:val="24"/>
        </w:rPr>
        <w:t xml:space="preserve">nine months </w:t>
      </w:r>
      <w:r w:rsidRPr="002E399F">
        <w:rPr>
          <w:rFonts w:ascii="Times New Roman" w:hAnsi="Times New Roman"/>
          <w:sz w:val="24"/>
          <w:szCs w:val="24"/>
        </w:rPr>
        <w:t xml:space="preserve">testing time </w:t>
      </w:r>
      <w:r w:rsidR="006A7D7B" w:rsidRPr="002E399F">
        <w:rPr>
          <w:rFonts w:ascii="Times New Roman" w:hAnsi="Times New Roman"/>
          <w:sz w:val="24"/>
          <w:szCs w:val="24"/>
        </w:rPr>
        <w:t>in order to determine compliance with performance requirements</w:t>
      </w:r>
      <w:r w:rsidR="007D678F">
        <w:rPr>
          <w:rFonts w:ascii="Times New Roman" w:hAnsi="Times New Roman"/>
          <w:sz w:val="24"/>
          <w:szCs w:val="24"/>
        </w:rPr>
        <w:t xml:space="preserve">. </w:t>
      </w:r>
      <w:r w:rsidR="009B32D4" w:rsidRPr="002E399F">
        <w:rPr>
          <w:rFonts w:ascii="Times New Roman" w:hAnsi="Times New Roman"/>
          <w:sz w:val="24"/>
          <w:szCs w:val="24"/>
        </w:rPr>
        <w:t>Longer time also may be required </w:t>
      </w:r>
      <w:r w:rsidRPr="002E399F">
        <w:rPr>
          <w:rFonts w:ascii="Times New Roman" w:hAnsi="Times New Roman"/>
          <w:sz w:val="24"/>
          <w:szCs w:val="24"/>
        </w:rPr>
        <w:t xml:space="preserve">in cases where test results are disputed and </w:t>
      </w:r>
      <w:r w:rsidR="00ED0B0C" w:rsidRPr="002E399F">
        <w:rPr>
          <w:rFonts w:ascii="Times New Roman" w:hAnsi="Times New Roman"/>
          <w:sz w:val="24"/>
          <w:szCs w:val="24"/>
        </w:rPr>
        <w:t xml:space="preserve">tests </w:t>
      </w:r>
      <w:r w:rsidRPr="002E399F">
        <w:rPr>
          <w:rFonts w:ascii="Times New Roman" w:hAnsi="Times New Roman"/>
          <w:sz w:val="24"/>
          <w:szCs w:val="24"/>
        </w:rPr>
        <w:t>must be repeated</w:t>
      </w:r>
      <w:r w:rsidR="007D678F">
        <w:rPr>
          <w:rFonts w:ascii="Times New Roman" w:hAnsi="Times New Roman"/>
          <w:sz w:val="24"/>
          <w:szCs w:val="24"/>
        </w:rPr>
        <w:t xml:space="preserve">. </w:t>
      </w:r>
      <w:r w:rsidR="00722AE6" w:rsidRPr="002E399F">
        <w:rPr>
          <w:rFonts w:ascii="Times New Roman" w:hAnsi="Times New Roman"/>
          <w:sz w:val="24"/>
          <w:szCs w:val="24"/>
        </w:rPr>
        <w:t>An officer issuing an order for an extended retention period may grant a maximum period of three years.</w:t>
      </w:r>
    </w:p>
    <w:p w:rsidR="00184D61" w:rsidRPr="002E399F" w:rsidRDefault="00184D61" w:rsidP="00751E9B">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Before making an application to retain a product, the GEMS Regulator must take reasonable steps to identify and notify any person with an interest in the retention of the product (i.e</w:t>
      </w:r>
      <w:r w:rsidR="000D59BA" w:rsidRPr="002E399F">
        <w:rPr>
          <w:rFonts w:ascii="Times New Roman" w:hAnsi="Times New Roman"/>
          <w:sz w:val="24"/>
          <w:szCs w:val="24"/>
        </w:rPr>
        <w:t xml:space="preserve">. </w:t>
      </w:r>
      <w:r w:rsidRPr="002E399F">
        <w:rPr>
          <w:rFonts w:ascii="Times New Roman" w:hAnsi="Times New Roman"/>
          <w:sz w:val="24"/>
          <w:szCs w:val="24"/>
        </w:rPr>
        <w:t>a person who may be affected by the retention) of the intention to make an application</w:t>
      </w:r>
      <w:r w:rsidR="007D678F">
        <w:rPr>
          <w:rFonts w:ascii="Times New Roman" w:hAnsi="Times New Roman"/>
          <w:sz w:val="24"/>
          <w:szCs w:val="24"/>
        </w:rPr>
        <w:t xml:space="preserve">. </w:t>
      </w:r>
      <w:r w:rsidR="004C5F52" w:rsidRPr="002E399F">
        <w:rPr>
          <w:rFonts w:ascii="Times New Roman" w:hAnsi="Times New Roman"/>
          <w:sz w:val="24"/>
          <w:szCs w:val="24"/>
        </w:rPr>
        <w:t>This ensures that interested people have an opportunity to respond to an application to retain for more than six months.</w:t>
      </w:r>
    </w:p>
    <w:p w:rsidR="0087307C" w:rsidRPr="002E399F" w:rsidRDefault="0087307C" w:rsidP="0087307C">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60 </w:t>
      </w:r>
      <w:r w:rsidRPr="002E399F">
        <w:rPr>
          <w:rFonts w:ascii="Times New Roman" w:hAnsi="Times New Roman"/>
          <w:b/>
          <w:sz w:val="24"/>
          <w:szCs w:val="24"/>
        </w:rPr>
        <w:t xml:space="preserve">Requirement </w:t>
      </w:r>
      <w:r w:rsidR="004A3102" w:rsidRPr="002E399F">
        <w:rPr>
          <w:rFonts w:ascii="Times New Roman" w:hAnsi="Times New Roman"/>
          <w:b/>
          <w:sz w:val="24"/>
          <w:szCs w:val="24"/>
        </w:rPr>
        <w:t xml:space="preserve">for registrant </w:t>
      </w:r>
      <w:r w:rsidRPr="002E399F">
        <w:rPr>
          <w:rFonts w:ascii="Times New Roman" w:hAnsi="Times New Roman"/>
          <w:b/>
          <w:sz w:val="24"/>
          <w:szCs w:val="24"/>
        </w:rPr>
        <w:t>to give product</w:t>
      </w:r>
      <w:r w:rsidRPr="002E399F">
        <w:rPr>
          <w:rFonts w:ascii="Times New Roman" w:hAnsi="Times New Roman"/>
          <w:i/>
          <w:sz w:val="24"/>
          <w:szCs w:val="24"/>
        </w:rPr>
        <w:t>―</w:t>
      </w:r>
      <w:r w:rsidRPr="002E399F">
        <w:rPr>
          <w:rFonts w:ascii="Times New Roman" w:hAnsi="Times New Roman"/>
          <w:b/>
          <w:sz w:val="24"/>
          <w:szCs w:val="24"/>
        </w:rPr>
        <w:t>disposal of product</w:t>
      </w:r>
    </w:p>
    <w:p w:rsidR="0087307C" w:rsidRPr="002E399F" w:rsidRDefault="009F2B8C" w:rsidP="009F2B8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Experience with the</w:t>
      </w:r>
      <w:r w:rsidR="00CD61DD" w:rsidRPr="002E399F">
        <w:rPr>
          <w:rFonts w:ascii="Times New Roman" w:hAnsi="Times New Roman"/>
          <w:sz w:val="24"/>
          <w:szCs w:val="24"/>
        </w:rPr>
        <w:t xml:space="preserve"> existing</w:t>
      </w:r>
      <w:r w:rsidRPr="002E399F">
        <w:rPr>
          <w:rFonts w:ascii="Times New Roman" w:hAnsi="Times New Roman"/>
          <w:sz w:val="24"/>
          <w:szCs w:val="24"/>
        </w:rPr>
        <w:t xml:space="preserve"> E3 </w:t>
      </w:r>
      <w:r w:rsidR="008A3625" w:rsidRPr="002E399F">
        <w:rPr>
          <w:rFonts w:ascii="Times New Roman" w:hAnsi="Times New Roman"/>
          <w:sz w:val="24"/>
          <w:szCs w:val="24"/>
        </w:rPr>
        <w:t>P</w:t>
      </w:r>
      <w:r w:rsidRPr="002E399F">
        <w:rPr>
          <w:rFonts w:ascii="Times New Roman" w:hAnsi="Times New Roman"/>
          <w:sz w:val="24"/>
          <w:szCs w:val="24"/>
        </w:rPr>
        <w:t xml:space="preserve">rogram demonstrates there are instances where a product cannot be returned to its owner, for example, because the registrant cannot be </w:t>
      </w:r>
      <w:r w:rsidR="004C5F52" w:rsidRPr="002E399F">
        <w:rPr>
          <w:rFonts w:ascii="Times New Roman" w:hAnsi="Times New Roman"/>
          <w:sz w:val="24"/>
          <w:szCs w:val="24"/>
        </w:rPr>
        <w:t>contacted</w:t>
      </w:r>
      <w:r w:rsidRPr="002E399F">
        <w:rPr>
          <w:rFonts w:ascii="Times New Roman" w:hAnsi="Times New Roman"/>
          <w:sz w:val="24"/>
          <w:szCs w:val="24"/>
        </w:rPr>
        <w:t xml:space="preserve"> or is unable or unwilling to accept the return of a product</w:t>
      </w:r>
      <w:r w:rsidR="007D678F">
        <w:rPr>
          <w:rFonts w:ascii="Times New Roman" w:hAnsi="Times New Roman"/>
          <w:sz w:val="24"/>
          <w:szCs w:val="24"/>
        </w:rPr>
        <w:t xml:space="preserve">. </w:t>
      </w: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60 </w:t>
      </w:r>
      <w:r w:rsidRPr="002E399F">
        <w:rPr>
          <w:rFonts w:ascii="Times New Roman" w:hAnsi="Times New Roman"/>
          <w:sz w:val="24"/>
          <w:szCs w:val="24"/>
        </w:rPr>
        <w:t xml:space="preserve">recognises such instances and permits the GEMS Regulator to dispose of products if the GEMS Regulator has taken reasonable steps to return </w:t>
      </w:r>
      <w:r w:rsidR="00B067AC" w:rsidRPr="002E399F">
        <w:rPr>
          <w:rFonts w:ascii="Times New Roman" w:hAnsi="Times New Roman"/>
          <w:sz w:val="24"/>
          <w:szCs w:val="24"/>
        </w:rPr>
        <w:t>a product but cannot do so.</w:t>
      </w:r>
    </w:p>
    <w:p w:rsidR="003F4E04" w:rsidRPr="002E399F" w:rsidRDefault="003F4E04" w:rsidP="003F4E04">
      <w:pPr>
        <w:spacing w:after="240" w:line="240" w:lineRule="auto"/>
        <w:rPr>
          <w:rFonts w:ascii="Times New Roman" w:hAnsi="Times New Roman"/>
          <w:i/>
          <w:sz w:val="24"/>
          <w:szCs w:val="24"/>
        </w:rPr>
      </w:pPr>
      <w:r w:rsidRPr="002E399F">
        <w:rPr>
          <w:rFonts w:ascii="Times New Roman" w:hAnsi="Times New Roman"/>
          <w:i/>
          <w:sz w:val="24"/>
          <w:szCs w:val="24"/>
        </w:rPr>
        <w:t>Subdivision D―Testing prod</w:t>
      </w:r>
      <w:r w:rsidR="007D251F" w:rsidRPr="002E399F">
        <w:rPr>
          <w:rFonts w:ascii="Times New Roman" w:hAnsi="Times New Roman"/>
          <w:i/>
          <w:sz w:val="24"/>
          <w:szCs w:val="24"/>
        </w:rPr>
        <w:t>ucts or cancelling registration</w:t>
      </w:r>
    </w:p>
    <w:p w:rsidR="00B77820" w:rsidRPr="002E399F" w:rsidRDefault="00B77820" w:rsidP="003F4E04">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61 </w:t>
      </w:r>
      <w:r w:rsidRPr="002E399F">
        <w:rPr>
          <w:rFonts w:ascii="Times New Roman" w:hAnsi="Times New Roman"/>
          <w:b/>
          <w:sz w:val="24"/>
          <w:szCs w:val="24"/>
        </w:rPr>
        <w:t>Requirement for registrant</w:t>
      </w:r>
      <w:r w:rsidRPr="002E399F">
        <w:rPr>
          <w:rFonts w:ascii="Times New Roman" w:hAnsi="Times New Roman"/>
          <w:i/>
          <w:sz w:val="24"/>
          <w:szCs w:val="24"/>
        </w:rPr>
        <w:t>―</w:t>
      </w:r>
      <w:r w:rsidR="00BA2903" w:rsidRPr="002E399F">
        <w:rPr>
          <w:rFonts w:ascii="Times New Roman" w:hAnsi="Times New Roman"/>
          <w:b/>
          <w:sz w:val="24"/>
          <w:szCs w:val="24"/>
        </w:rPr>
        <w:t>t</w:t>
      </w:r>
      <w:r w:rsidRPr="002E399F">
        <w:rPr>
          <w:rFonts w:ascii="Times New Roman" w:hAnsi="Times New Roman"/>
          <w:b/>
          <w:sz w:val="24"/>
          <w:szCs w:val="24"/>
        </w:rPr>
        <w:t xml:space="preserve">esting products or cancelling registration </w:t>
      </w:r>
    </w:p>
    <w:p w:rsidR="003F4E04" w:rsidRPr="002E399F" w:rsidRDefault="004C5F52" w:rsidP="009F2B8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If the Regulator has reasonable grounds to believe that a product model does not comply with relevant GEMS requirements, c</w:t>
      </w:r>
      <w:r w:rsidR="00EC1871" w:rsidRPr="002E399F">
        <w:rPr>
          <w:rFonts w:ascii="Times New Roman" w:hAnsi="Times New Roman"/>
          <w:sz w:val="24"/>
          <w:szCs w:val="24"/>
        </w:rPr>
        <w:t xml:space="preserve">lause </w:t>
      </w:r>
      <w:r w:rsidR="009126A5" w:rsidRPr="002E399F">
        <w:rPr>
          <w:rFonts w:ascii="Times New Roman" w:hAnsi="Times New Roman"/>
          <w:sz w:val="24"/>
          <w:szCs w:val="24"/>
        </w:rPr>
        <w:t xml:space="preserve">61 </w:t>
      </w:r>
      <w:r w:rsidR="00EC1871" w:rsidRPr="002E399F">
        <w:rPr>
          <w:rFonts w:ascii="Times New Roman" w:hAnsi="Times New Roman"/>
          <w:sz w:val="24"/>
          <w:szCs w:val="24"/>
        </w:rPr>
        <w:t xml:space="preserve">allows the GEMS Regulator to order a registrant to conduct further testing to determine whether a product model </w:t>
      </w:r>
      <w:r w:rsidRPr="002E399F">
        <w:rPr>
          <w:rFonts w:ascii="Times New Roman" w:hAnsi="Times New Roman"/>
          <w:sz w:val="24"/>
          <w:szCs w:val="24"/>
        </w:rPr>
        <w:t xml:space="preserve">does </w:t>
      </w:r>
      <w:r w:rsidR="00EC1871" w:rsidRPr="002E399F">
        <w:rPr>
          <w:rFonts w:ascii="Times New Roman" w:hAnsi="Times New Roman"/>
          <w:sz w:val="24"/>
          <w:szCs w:val="24"/>
        </w:rPr>
        <w:t>compl</w:t>
      </w:r>
      <w:r w:rsidRPr="002E399F">
        <w:rPr>
          <w:rFonts w:ascii="Times New Roman" w:hAnsi="Times New Roman"/>
          <w:sz w:val="24"/>
          <w:szCs w:val="24"/>
        </w:rPr>
        <w:t>y</w:t>
      </w:r>
      <w:r w:rsidR="007D678F">
        <w:rPr>
          <w:rFonts w:ascii="Times New Roman" w:hAnsi="Times New Roman"/>
          <w:sz w:val="24"/>
          <w:szCs w:val="24"/>
        </w:rPr>
        <w:t xml:space="preserve">. </w:t>
      </w:r>
      <w:r w:rsidR="00F17418" w:rsidRPr="002E399F">
        <w:rPr>
          <w:rFonts w:ascii="Times New Roman" w:hAnsi="Times New Roman"/>
          <w:sz w:val="24"/>
          <w:szCs w:val="24"/>
        </w:rPr>
        <w:t>A registrant must either comply with the directions to test the product or apply to cancel registration of the product model.</w:t>
      </w:r>
    </w:p>
    <w:p w:rsidR="0002575F" w:rsidRPr="002E399F" w:rsidRDefault="0002575F" w:rsidP="009F2B8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As implied by the reference to ‘further’ testing in subclause </w:t>
      </w:r>
      <w:r w:rsidR="009126A5" w:rsidRPr="002E399F">
        <w:rPr>
          <w:rFonts w:ascii="Times New Roman" w:hAnsi="Times New Roman"/>
          <w:sz w:val="24"/>
          <w:szCs w:val="24"/>
        </w:rPr>
        <w:t>61(</w:t>
      </w:r>
      <w:r w:rsidRPr="002E399F">
        <w:rPr>
          <w:rFonts w:ascii="Times New Roman" w:hAnsi="Times New Roman"/>
          <w:sz w:val="24"/>
          <w:szCs w:val="24"/>
        </w:rPr>
        <w:t xml:space="preserve">2), clause </w:t>
      </w:r>
      <w:r w:rsidR="009126A5" w:rsidRPr="002E399F">
        <w:rPr>
          <w:rFonts w:ascii="Times New Roman" w:hAnsi="Times New Roman"/>
          <w:sz w:val="24"/>
          <w:szCs w:val="24"/>
        </w:rPr>
        <w:t xml:space="preserve">61 </w:t>
      </w:r>
      <w:r w:rsidRPr="002E399F">
        <w:rPr>
          <w:rFonts w:ascii="Times New Roman" w:hAnsi="Times New Roman"/>
          <w:sz w:val="24"/>
          <w:szCs w:val="24"/>
        </w:rPr>
        <w:t>is intended for use where the GEMS Regulator has tested a product model (generally referred to as ‘</w:t>
      </w:r>
      <w:r w:rsidR="009C490D" w:rsidRPr="002E399F">
        <w:rPr>
          <w:rFonts w:ascii="Times New Roman" w:hAnsi="Times New Roman"/>
          <w:sz w:val="24"/>
          <w:szCs w:val="24"/>
        </w:rPr>
        <w:t>s</w:t>
      </w:r>
      <w:r w:rsidRPr="002E399F">
        <w:rPr>
          <w:rFonts w:ascii="Times New Roman" w:hAnsi="Times New Roman"/>
          <w:sz w:val="24"/>
          <w:szCs w:val="24"/>
        </w:rPr>
        <w:t xml:space="preserve">tage </w:t>
      </w:r>
      <w:r w:rsidR="0079348C" w:rsidRPr="002E399F">
        <w:rPr>
          <w:rFonts w:ascii="Times New Roman" w:hAnsi="Times New Roman"/>
          <w:sz w:val="24"/>
          <w:szCs w:val="24"/>
        </w:rPr>
        <w:t>one</w:t>
      </w:r>
      <w:r w:rsidRPr="002E399F">
        <w:rPr>
          <w:rFonts w:ascii="Times New Roman" w:hAnsi="Times New Roman"/>
          <w:sz w:val="24"/>
          <w:szCs w:val="24"/>
        </w:rPr>
        <w:t xml:space="preserve"> testing’) and results</w:t>
      </w:r>
      <w:r w:rsidR="00BA2903" w:rsidRPr="002E399F">
        <w:rPr>
          <w:rFonts w:ascii="Times New Roman" w:hAnsi="Times New Roman"/>
          <w:sz w:val="24"/>
          <w:szCs w:val="24"/>
        </w:rPr>
        <w:t xml:space="preserve"> (as advised to the registrant)</w:t>
      </w:r>
      <w:r w:rsidRPr="002E399F">
        <w:rPr>
          <w:rFonts w:ascii="Times New Roman" w:hAnsi="Times New Roman"/>
          <w:sz w:val="24"/>
          <w:szCs w:val="24"/>
        </w:rPr>
        <w:t xml:space="preserve"> indicate the model does not meet relevant requirements</w:t>
      </w:r>
      <w:r w:rsidR="007D678F">
        <w:rPr>
          <w:rFonts w:ascii="Times New Roman" w:hAnsi="Times New Roman"/>
          <w:sz w:val="24"/>
          <w:szCs w:val="24"/>
        </w:rPr>
        <w:t xml:space="preserve">. </w:t>
      </w:r>
      <w:r w:rsidRPr="002E399F">
        <w:rPr>
          <w:rFonts w:ascii="Times New Roman" w:hAnsi="Times New Roman"/>
          <w:sz w:val="24"/>
          <w:szCs w:val="24"/>
        </w:rPr>
        <w:t xml:space="preserve">The registrant may choose to act on these results and apply </w:t>
      </w:r>
      <w:r w:rsidRPr="002E399F">
        <w:rPr>
          <w:rFonts w:ascii="Times New Roman" w:hAnsi="Times New Roman"/>
          <w:sz w:val="24"/>
          <w:szCs w:val="24"/>
        </w:rPr>
        <w:lastRenderedPageBreak/>
        <w:t xml:space="preserve">to cancel the registration or the registrant may </w:t>
      </w:r>
      <w:r w:rsidR="003657FA" w:rsidRPr="002E399F">
        <w:rPr>
          <w:rFonts w:ascii="Times New Roman" w:hAnsi="Times New Roman"/>
          <w:sz w:val="24"/>
          <w:szCs w:val="24"/>
        </w:rPr>
        <w:t xml:space="preserve">arrange </w:t>
      </w:r>
      <w:r w:rsidRPr="002E399F">
        <w:rPr>
          <w:rFonts w:ascii="Times New Roman" w:hAnsi="Times New Roman"/>
          <w:sz w:val="24"/>
          <w:szCs w:val="24"/>
        </w:rPr>
        <w:t>additional testing (generally referred to as ‘</w:t>
      </w:r>
      <w:r w:rsidR="009C490D" w:rsidRPr="002E399F">
        <w:rPr>
          <w:rFonts w:ascii="Times New Roman" w:hAnsi="Times New Roman"/>
          <w:sz w:val="24"/>
          <w:szCs w:val="24"/>
        </w:rPr>
        <w:t>s</w:t>
      </w:r>
      <w:r w:rsidRPr="002E399F">
        <w:rPr>
          <w:rFonts w:ascii="Times New Roman" w:hAnsi="Times New Roman"/>
          <w:sz w:val="24"/>
          <w:szCs w:val="24"/>
        </w:rPr>
        <w:t xml:space="preserve">tage </w:t>
      </w:r>
      <w:r w:rsidR="0079348C" w:rsidRPr="002E399F">
        <w:rPr>
          <w:rFonts w:ascii="Times New Roman" w:hAnsi="Times New Roman"/>
          <w:sz w:val="24"/>
          <w:szCs w:val="24"/>
        </w:rPr>
        <w:t>two</w:t>
      </w:r>
      <w:r w:rsidRPr="002E399F">
        <w:rPr>
          <w:rFonts w:ascii="Times New Roman" w:hAnsi="Times New Roman"/>
          <w:sz w:val="24"/>
          <w:szCs w:val="24"/>
        </w:rPr>
        <w:t xml:space="preserve"> testing’) to determine whether the model does comply</w:t>
      </w:r>
      <w:r w:rsidR="007D678F">
        <w:rPr>
          <w:rFonts w:ascii="Times New Roman" w:hAnsi="Times New Roman"/>
          <w:sz w:val="24"/>
          <w:szCs w:val="24"/>
        </w:rPr>
        <w:t xml:space="preserve">. </w:t>
      </w:r>
      <w:r w:rsidR="00C85383" w:rsidRPr="002E399F">
        <w:rPr>
          <w:rFonts w:ascii="Times New Roman" w:hAnsi="Times New Roman"/>
          <w:sz w:val="24"/>
          <w:szCs w:val="24"/>
        </w:rPr>
        <w:t xml:space="preserve">While stage one testing is conducted at the Regulator’s expense, </w:t>
      </w:r>
      <w:r w:rsidR="009C490D" w:rsidRPr="002E399F">
        <w:rPr>
          <w:rFonts w:ascii="Times New Roman" w:hAnsi="Times New Roman"/>
          <w:sz w:val="24"/>
          <w:szCs w:val="24"/>
        </w:rPr>
        <w:t>s</w:t>
      </w:r>
      <w:r w:rsidRPr="002E399F">
        <w:rPr>
          <w:rFonts w:ascii="Times New Roman" w:hAnsi="Times New Roman"/>
          <w:sz w:val="24"/>
          <w:szCs w:val="24"/>
        </w:rPr>
        <w:t>tage two testing must be conducted at the registrant’</w:t>
      </w:r>
      <w:r w:rsidR="00B65870" w:rsidRPr="002E399F">
        <w:rPr>
          <w:rFonts w:ascii="Times New Roman" w:hAnsi="Times New Roman"/>
          <w:sz w:val="24"/>
          <w:szCs w:val="24"/>
        </w:rPr>
        <w:t>s expense, to ensure that initial results are not challenged frivolously or merely to delay a response to non-compliant product models.</w:t>
      </w:r>
    </w:p>
    <w:p w:rsidR="002F38A1" w:rsidRPr="002E399F" w:rsidRDefault="002F38A1" w:rsidP="009F2B8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A notice under clause </w:t>
      </w:r>
      <w:r w:rsidR="009126A5" w:rsidRPr="002E399F">
        <w:rPr>
          <w:rFonts w:ascii="Times New Roman" w:hAnsi="Times New Roman"/>
          <w:sz w:val="24"/>
          <w:szCs w:val="24"/>
        </w:rPr>
        <w:t xml:space="preserve">61 </w:t>
      </w:r>
      <w:r w:rsidRPr="002E399F">
        <w:rPr>
          <w:rFonts w:ascii="Times New Roman" w:hAnsi="Times New Roman"/>
          <w:sz w:val="24"/>
          <w:szCs w:val="24"/>
        </w:rPr>
        <w:t>can nominate specific product items that must be tested</w:t>
      </w:r>
      <w:r w:rsidR="002B1F87" w:rsidRPr="002E399F">
        <w:rPr>
          <w:rFonts w:ascii="Times New Roman" w:hAnsi="Times New Roman"/>
          <w:sz w:val="24"/>
          <w:szCs w:val="24"/>
        </w:rPr>
        <w:t>,</w:t>
      </w:r>
      <w:r w:rsidRPr="002E399F">
        <w:rPr>
          <w:rFonts w:ascii="Times New Roman" w:hAnsi="Times New Roman"/>
          <w:sz w:val="24"/>
          <w:szCs w:val="24"/>
        </w:rPr>
        <w:t xml:space="preserve"> and can specify how tests must proceed</w:t>
      </w:r>
      <w:r w:rsidR="007D678F">
        <w:rPr>
          <w:rFonts w:ascii="Times New Roman" w:hAnsi="Times New Roman"/>
          <w:sz w:val="24"/>
          <w:szCs w:val="24"/>
        </w:rPr>
        <w:t xml:space="preserve">. </w:t>
      </w:r>
      <w:r w:rsidRPr="002E399F">
        <w:rPr>
          <w:rFonts w:ascii="Times New Roman" w:hAnsi="Times New Roman"/>
          <w:sz w:val="24"/>
          <w:szCs w:val="24"/>
        </w:rPr>
        <w:t xml:space="preserve">This is to ensure that the Regulator can direct the stage </w:t>
      </w:r>
      <w:r w:rsidR="00282929" w:rsidRPr="002E399F">
        <w:rPr>
          <w:rFonts w:ascii="Times New Roman" w:hAnsi="Times New Roman"/>
          <w:sz w:val="24"/>
          <w:szCs w:val="24"/>
        </w:rPr>
        <w:t>two</w:t>
      </w:r>
      <w:r w:rsidRPr="002E399F">
        <w:rPr>
          <w:rFonts w:ascii="Times New Roman" w:hAnsi="Times New Roman"/>
          <w:sz w:val="24"/>
          <w:szCs w:val="24"/>
        </w:rPr>
        <w:t xml:space="preserve"> testing process and a person who receives a notice under clause </w:t>
      </w:r>
      <w:r w:rsidR="009126A5" w:rsidRPr="002E399F">
        <w:rPr>
          <w:rFonts w:ascii="Times New Roman" w:hAnsi="Times New Roman"/>
          <w:sz w:val="24"/>
          <w:szCs w:val="24"/>
        </w:rPr>
        <w:t xml:space="preserve">61 </w:t>
      </w:r>
      <w:r w:rsidRPr="002E399F">
        <w:rPr>
          <w:rFonts w:ascii="Times New Roman" w:hAnsi="Times New Roman"/>
          <w:sz w:val="24"/>
          <w:szCs w:val="24"/>
        </w:rPr>
        <w:t>cannot, for example, pick products for testing that do not reflect the performance of the model and cannot choose a test lab</w:t>
      </w:r>
      <w:r w:rsidR="00282929" w:rsidRPr="002E399F">
        <w:rPr>
          <w:rFonts w:ascii="Times New Roman" w:hAnsi="Times New Roman"/>
          <w:sz w:val="24"/>
          <w:szCs w:val="24"/>
        </w:rPr>
        <w:t>oratory</w:t>
      </w:r>
      <w:r w:rsidRPr="002E399F">
        <w:rPr>
          <w:rFonts w:ascii="Times New Roman" w:hAnsi="Times New Roman"/>
          <w:sz w:val="24"/>
          <w:szCs w:val="24"/>
        </w:rPr>
        <w:t xml:space="preserve"> that might provide favourable results.</w:t>
      </w:r>
    </w:p>
    <w:p w:rsidR="003D282C" w:rsidRPr="002E399F" w:rsidRDefault="003D282C" w:rsidP="003D282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58(4) </w:t>
      </w:r>
      <w:r w:rsidR="0098571B">
        <w:rPr>
          <w:rFonts w:ascii="Times New Roman" w:hAnsi="Times New Roman"/>
          <w:sz w:val="24"/>
          <w:szCs w:val="24"/>
        </w:rPr>
        <w:t>state</w:t>
      </w:r>
      <w:r w:rsidRPr="002E399F">
        <w:rPr>
          <w:rFonts w:ascii="Times New Roman" w:hAnsi="Times New Roman"/>
          <w:sz w:val="24"/>
          <w:szCs w:val="24"/>
        </w:rPr>
        <w:t>s that a notice under section 58 is not a legislative instrument</w:t>
      </w:r>
      <w:r w:rsidR="007D678F">
        <w:rPr>
          <w:rFonts w:ascii="Times New Roman" w:hAnsi="Times New Roman"/>
          <w:sz w:val="24"/>
          <w:szCs w:val="24"/>
        </w:rPr>
        <w:t xml:space="preserve">. </w:t>
      </w:r>
      <w:r w:rsidRPr="002E399F">
        <w:rPr>
          <w:rFonts w:ascii="Times New Roman" w:hAnsi="Times New Roman"/>
          <w:sz w:val="24"/>
          <w:szCs w:val="24"/>
        </w:rPr>
        <w:t xml:space="preserve">This is to assist readers understand the status of notices under section 58, which do not meet the meaning of legislative instrument under section 5 of the </w:t>
      </w:r>
      <w:r w:rsidRPr="002E399F">
        <w:rPr>
          <w:rFonts w:ascii="Times New Roman" w:hAnsi="Times New Roman"/>
          <w:i/>
          <w:sz w:val="24"/>
          <w:szCs w:val="24"/>
        </w:rPr>
        <w:t>Legislative Instruments Act 2003</w:t>
      </w:r>
      <w:r w:rsidRPr="002E399F">
        <w:rPr>
          <w:rFonts w:ascii="Times New Roman" w:hAnsi="Times New Roman"/>
          <w:sz w:val="24"/>
          <w:szCs w:val="24"/>
        </w:rPr>
        <w:t>, and is not intended as an exemption from that Act.</w:t>
      </w:r>
    </w:p>
    <w:p w:rsidR="00481720" w:rsidRPr="002E399F" w:rsidRDefault="00481720" w:rsidP="00481720">
      <w:pPr>
        <w:spacing w:after="240" w:line="240" w:lineRule="auto"/>
        <w:rPr>
          <w:rFonts w:ascii="Times New Roman" w:hAnsi="Times New Roman"/>
          <w:i/>
          <w:sz w:val="24"/>
          <w:szCs w:val="24"/>
        </w:rPr>
      </w:pPr>
      <w:r w:rsidRPr="002E399F">
        <w:rPr>
          <w:rFonts w:ascii="Times New Roman" w:hAnsi="Times New Roman"/>
          <w:i/>
          <w:sz w:val="24"/>
          <w:szCs w:val="24"/>
        </w:rPr>
        <w:t>Subdivision E―Notifying other persons of suspension or cancellation of registration</w:t>
      </w:r>
    </w:p>
    <w:p w:rsidR="009D12FF" w:rsidRPr="002E399F" w:rsidRDefault="009D12FF" w:rsidP="00481720">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62 </w:t>
      </w:r>
      <w:r w:rsidRPr="002E399F">
        <w:rPr>
          <w:rFonts w:ascii="Times New Roman" w:hAnsi="Times New Roman"/>
          <w:b/>
          <w:sz w:val="24"/>
          <w:szCs w:val="24"/>
        </w:rPr>
        <w:t>Requirement for registrant to notify other persons of suspension or cancellation of registration</w:t>
      </w:r>
    </w:p>
    <w:p w:rsidR="00481720" w:rsidRPr="002E399F" w:rsidRDefault="000E70B7" w:rsidP="009F2B8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62 </w:t>
      </w:r>
      <w:r w:rsidRPr="002E399F">
        <w:rPr>
          <w:rFonts w:ascii="Times New Roman" w:hAnsi="Times New Roman"/>
          <w:sz w:val="24"/>
          <w:szCs w:val="24"/>
        </w:rPr>
        <w:t xml:space="preserve">imposes an obligation on registrants </w:t>
      </w:r>
      <w:r w:rsidR="00DF2E9E" w:rsidRPr="002E399F">
        <w:rPr>
          <w:rFonts w:ascii="Times New Roman" w:hAnsi="Times New Roman"/>
          <w:sz w:val="24"/>
          <w:szCs w:val="24"/>
        </w:rPr>
        <w:t xml:space="preserve">to take reasonable steps to </w:t>
      </w:r>
      <w:r w:rsidR="004C5F52" w:rsidRPr="002E399F">
        <w:rPr>
          <w:rFonts w:ascii="Times New Roman" w:hAnsi="Times New Roman"/>
          <w:sz w:val="24"/>
          <w:szCs w:val="24"/>
        </w:rPr>
        <w:t xml:space="preserve">inform </w:t>
      </w:r>
      <w:r w:rsidR="00E733F9" w:rsidRPr="002E399F">
        <w:rPr>
          <w:rFonts w:ascii="Times New Roman" w:hAnsi="Times New Roman"/>
          <w:sz w:val="24"/>
          <w:szCs w:val="24"/>
        </w:rPr>
        <w:t xml:space="preserve">potential </w:t>
      </w:r>
      <w:r w:rsidR="00DF2E9E" w:rsidRPr="002E399F">
        <w:rPr>
          <w:rFonts w:ascii="Times New Roman" w:hAnsi="Times New Roman"/>
          <w:sz w:val="24"/>
          <w:szCs w:val="24"/>
        </w:rPr>
        <w:t>suppliers when the registration for a product model is suspended or cancelled</w:t>
      </w:r>
      <w:r w:rsidR="007D678F">
        <w:rPr>
          <w:rFonts w:ascii="Times New Roman" w:hAnsi="Times New Roman"/>
          <w:sz w:val="24"/>
          <w:szCs w:val="24"/>
        </w:rPr>
        <w:t xml:space="preserve">. </w:t>
      </w:r>
      <w:r w:rsidR="007C416A" w:rsidRPr="002E399F">
        <w:rPr>
          <w:rFonts w:ascii="Times New Roman" w:hAnsi="Times New Roman"/>
          <w:sz w:val="24"/>
          <w:szCs w:val="24"/>
        </w:rPr>
        <w:t>This obligation recognises the fact that while it is an offence for any person to supply an unregistered model of a GEMS product, the regist</w:t>
      </w:r>
      <w:r w:rsidR="00B17843" w:rsidRPr="002E399F">
        <w:rPr>
          <w:rFonts w:ascii="Times New Roman" w:hAnsi="Times New Roman"/>
          <w:sz w:val="24"/>
          <w:szCs w:val="24"/>
        </w:rPr>
        <w:t xml:space="preserve">rant </w:t>
      </w:r>
      <w:r w:rsidR="00636E86" w:rsidRPr="002E399F">
        <w:rPr>
          <w:rFonts w:ascii="Times New Roman" w:hAnsi="Times New Roman"/>
          <w:sz w:val="24"/>
          <w:szCs w:val="24"/>
        </w:rPr>
        <w:t xml:space="preserve">is the person responsible for </w:t>
      </w:r>
      <w:r w:rsidR="00B17843" w:rsidRPr="002E399F">
        <w:rPr>
          <w:rFonts w:ascii="Times New Roman" w:hAnsi="Times New Roman"/>
          <w:sz w:val="24"/>
          <w:szCs w:val="24"/>
        </w:rPr>
        <w:t>the suspension or cancellation</w:t>
      </w:r>
      <w:r w:rsidR="007D678F">
        <w:rPr>
          <w:rFonts w:ascii="Times New Roman" w:hAnsi="Times New Roman"/>
          <w:sz w:val="24"/>
          <w:szCs w:val="24"/>
        </w:rPr>
        <w:t xml:space="preserve">. </w:t>
      </w:r>
      <w:r w:rsidR="00E65A5F" w:rsidRPr="002E399F">
        <w:rPr>
          <w:rFonts w:ascii="Times New Roman" w:hAnsi="Times New Roman"/>
          <w:sz w:val="24"/>
          <w:szCs w:val="24"/>
        </w:rPr>
        <w:t>The registrant also is best placed to</w:t>
      </w:r>
      <w:r w:rsidR="00F9594B" w:rsidRPr="002E399F">
        <w:rPr>
          <w:rFonts w:ascii="Times New Roman" w:hAnsi="Times New Roman"/>
          <w:sz w:val="24"/>
          <w:szCs w:val="24"/>
        </w:rPr>
        <w:t xml:space="preserve"> identify</w:t>
      </w:r>
      <w:r w:rsidR="00E65A5F" w:rsidRPr="002E399F">
        <w:rPr>
          <w:rFonts w:ascii="Times New Roman" w:hAnsi="Times New Roman"/>
          <w:sz w:val="24"/>
          <w:szCs w:val="24"/>
        </w:rPr>
        <w:t xml:space="preserve"> which</w:t>
      </w:r>
      <w:r w:rsidR="00B17843" w:rsidRPr="002E399F">
        <w:rPr>
          <w:rFonts w:ascii="Times New Roman" w:hAnsi="Times New Roman"/>
          <w:sz w:val="24"/>
          <w:szCs w:val="24"/>
        </w:rPr>
        <w:t xml:space="preserve"> downstream suppliers may be affected by the cancellation or suspension</w:t>
      </w:r>
      <w:r w:rsidR="007D678F">
        <w:rPr>
          <w:rFonts w:ascii="Times New Roman" w:hAnsi="Times New Roman"/>
          <w:sz w:val="24"/>
          <w:szCs w:val="24"/>
        </w:rPr>
        <w:t xml:space="preserve">. </w:t>
      </w:r>
      <w:r w:rsidR="00E43132" w:rsidRPr="002E399F">
        <w:rPr>
          <w:rFonts w:ascii="Times New Roman" w:hAnsi="Times New Roman"/>
          <w:sz w:val="24"/>
          <w:szCs w:val="24"/>
        </w:rPr>
        <w:t xml:space="preserve">Registrants </w:t>
      </w:r>
      <w:r w:rsidR="00E0451F" w:rsidRPr="002E399F">
        <w:rPr>
          <w:rFonts w:ascii="Times New Roman" w:hAnsi="Times New Roman"/>
          <w:sz w:val="24"/>
          <w:szCs w:val="24"/>
        </w:rPr>
        <w:t>are not obliged to identify and inform</w:t>
      </w:r>
      <w:r w:rsidR="00E43132" w:rsidRPr="002E399F">
        <w:rPr>
          <w:rFonts w:ascii="Times New Roman" w:hAnsi="Times New Roman"/>
          <w:sz w:val="24"/>
          <w:szCs w:val="24"/>
        </w:rPr>
        <w:t xml:space="preserve"> all potential downstream suppliers but must take reasonable steps to inform people they know might supply products</w:t>
      </w:r>
      <w:r w:rsidR="001A3562" w:rsidRPr="002E399F">
        <w:rPr>
          <w:rFonts w:ascii="Times New Roman" w:hAnsi="Times New Roman"/>
          <w:sz w:val="24"/>
          <w:szCs w:val="24"/>
        </w:rPr>
        <w:t xml:space="preserve"> of the models covered by the registration</w:t>
      </w:r>
      <w:r w:rsidR="00E43132" w:rsidRPr="002E399F">
        <w:rPr>
          <w:rFonts w:ascii="Times New Roman" w:hAnsi="Times New Roman"/>
          <w:sz w:val="24"/>
          <w:szCs w:val="24"/>
        </w:rPr>
        <w:t>.</w:t>
      </w:r>
    </w:p>
    <w:p w:rsidR="00E43132" w:rsidRPr="002E399F" w:rsidRDefault="00E8144C" w:rsidP="009F2B8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The r</w:t>
      </w:r>
      <w:r w:rsidR="00E43132" w:rsidRPr="002E399F">
        <w:rPr>
          <w:rFonts w:ascii="Times New Roman" w:hAnsi="Times New Roman"/>
          <w:sz w:val="24"/>
          <w:szCs w:val="24"/>
        </w:rPr>
        <w:t xml:space="preserve">easonable steps </w:t>
      </w:r>
      <w:r w:rsidR="00B90C92" w:rsidRPr="002E399F">
        <w:rPr>
          <w:rFonts w:ascii="Times New Roman" w:hAnsi="Times New Roman"/>
          <w:sz w:val="24"/>
          <w:szCs w:val="24"/>
        </w:rPr>
        <w:t xml:space="preserve">expected </w:t>
      </w:r>
      <w:r w:rsidR="00E43132" w:rsidRPr="002E399F">
        <w:rPr>
          <w:rFonts w:ascii="Times New Roman" w:hAnsi="Times New Roman"/>
          <w:sz w:val="24"/>
          <w:szCs w:val="24"/>
        </w:rPr>
        <w:t xml:space="preserve">to inform </w:t>
      </w:r>
      <w:r w:rsidR="00282929" w:rsidRPr="002E399F">
        <w:rPr>
          <w:rFonts w:ascii="Times New Roman" w:hAnsi="Times New Roman"/>
          <w:sz w:val="24"/>
          <w:szCs w:val="24"/>
        </w:rPr>
        <w:t xml:space="preserve">all </w:t>
      </w:r>
      <w:r w:rsidR="00E43132" w:rsidRPr="002E399F">
        <w:rPr>
          <w:rFonts w:ascii="Times New Roman" w:hAnsi="Times New Roman"/>
          <w:sz w:val="24"/>
          <w:szCs w:val="24"/>
        </w:rPr>
        <w:t xml:space="preserve">suppliers the registrant is aware of </w:t>
      </w:r>
      <w:r w:rsidR="004C5F52" w:rsidRPr="002E399F">
        <w:rPr>
          <w:rFonts w:ascii="Times New Roman" w:hAnsi="Times New Roman"/>
          <w:sz w:val="24"/>
          <w:szCs w:val="24"/>
        </w:rPr>
        <w:t>are</w:t>
      </w:r>
      <w:r w:rsidR="00E43132" w:rsidRPr="002E399F">
        <w:rPr>
          <w:rFonts w:ascii="Times New Roman" w:hAnsi="Times New Roman"/>
          <w:sz w:val="24"/>
          <w:szCs w:val="24"/>
        </w:rPr>
        <w:t xml:space="preserve"> not defined</w:t>
      </w:r>
      <w:r w:rsidRPr="002E399F">
        <w:rPr>
          <w:rFonts w:ascii="Times New Roman" w:hAnsi="Times New Roman"/>
          <w:sz w:val="24"/>
          <w:szCs w:val="24"/>
        </w:rPr>
        <w:t xml:space="preserve"> in the Act</w:t>
      </w:r>
      <w:r w:rsidR="008A3F63" w:rsidRPr="002E399F">
        <w:rPr>
          <w:rFonts w:ascii="Times New Roman" w:hAnsi="Times New Roman"/>
          <w:sz w:val="24"/>
          <w:szCs w:val="24"/>
        </w:rPr>
        <w:t>,</w:t>
      </w:r>
      <w:r w:rsidR="00E43132" w:rsidRPr="002E399F">
        <w:rPr>
          <w:rFonts w:ascii="Times New Roman" w:hAnsi="Times New Roman"/>
          <w:sz w:val="24"/>
          <w:szCs w:val="24"/>
        </w:rPr>
        <w:t xml:space="preserve"> </w:t>
      </w:r>
      <w:r w:rsidR="008A3F63" w:rsidRPr="002E399F">
        <w:rPr>
          <w:rFonts w:ascii="Times New Roman" w:hAnsi="Times New Roman"/>
          <w:sz w:val="24"/>
          <w:szCs w:val="24"/>
        </w:rPr>
        <w:t xml:space="preserve">they </w:t>
      </w:r>
      <w:r w:rsidR="000B4BFC" w:rsidRPr="002E399F">
        <w:rPr>
          <w:rFonts w:ascii="Times New Roman" w:hAnsi="Times New Roman"/>
          <w:sz w:val="24"/>
          <w:szCs w:val="24"/>
        </w:rPr>
        <w:t>will depend on the circumstances and the product models affected by suspension or cancellation</w:t>
      </w:r>
      <w:r w:rsidR="007D678F">
        <w:rPr>
          <w:rFonts w:ascii="Times New Roman" w:hAnsi="Times New Roman"/>
          <w:sz w:val="24"/>
          <w:szCs w:val="24"/>
        </w:rPr>
        <w:t xml:space="preserve">. </w:t>
      </w:r>
      <w:r w:rsidR="000B4BFC" w:rsidRPr="002E399F">
        <w:rPr>
          <w:rFonts w:ascii="Times New Roman" w:hAnsi="Times New Roman"/>
          <w:sz w:val="24"/>
          <w:szCs w:val="24"/>
        </w:rPr>
        <w:t xml:space="preserve">They </w:t>
      </w:r>
      <w:r w:rsidR="00E43132" w:rsidRPr="002E399F">
        <w:rPr>
          <w:rFonts w:ascii="Times New Roman" w:hAnsi="Times New Roman"/>
          <w:sz w:val="24"/>
          <w:szCs w:val="24"/>
        </w:rPr>
        <w:t xml:space="preserve">may include </w:t>
      </w:r>
      <w:r w:rsidR="004C5F52" w:rsidRPr="002E399F">
        <w:rPr>
          <w:rFonts w:ascii="Times New Roman" w:hAnsi="Times New Roman"/>
          <w:sz w:val="24"/>
          <w:szCs w:val="24"/>
        </w:rPr>
        <w:t xml:space="preserve">steps </w:t>
      </w:r>
      <w:r w:rsidR="001A3562" w:rsidRPr="002E399F">
        <w:rPr>
          <w:rFonts w:ascii="Times New Roman" w:hAnsi="Times New Roman"/>
          <w:sz w:val="24"/>
          <w:szCs w:val="24"/>
        </w:rPr>
        <w:t xml:space="preserve">such as </w:t>
      </w:r>
      <w:r w:rsidR="00E43132" w:rsidRPr="002E399F">
        <w:rPr>
          <w:rFonts w:ascii="Times New Roman" w:hAnsi="Times New Roman"/>
          <w:sz w:val="24"/>
          <w:szCs w:val="24"/>
        </w:rPr>
        <w:t>notifying people the registrant supplied products to directly, public announcements</w:t>
      </w:r>
      <w:r w:rsidR="004C5F52" w:rsidRPr="002E399F">
        <w:rPr>
          <w:rFonts w:ascii="Times New Roman" w:hAnsi="Times New Roman"/>
          <w:sz w:val="24"/>
          <w:szCs w:val="24"/>
        </w:rPr>
        <w:t>,</w:t>
      </w:r>
      <w:r w:rsidR="00E43132" w:rsidRPr="002E399F">
        <w:rPr>
          <w:rFonts w:ascii="Times New Roman" w:hAnsi="Times New Roman"/>
          <w:sz w:val="24"/>
          <w:szCs w:val="24"/>
        </w:rPr>
        <w:t xml:space="preserve"> and notifying peak industry </w:t>
      </w:r>
      <w:r w:rsidR="004C5F52" w:rsidRPr="002E399F">
        <w:rPr>
          <w:rFonts w:ascii="Times New Roman" w:hAnsi="Times New Roman"/>
          <w:sz w:val="24"/>
          <w:szCs w:val="24"/>
        </w:rPr>
        <w:t xml:space="preserve">and consumer </w:t>
      </w:r>
      <w:r w:rsidR="00E43132" w:rsidRPr="002E399F">
        <w:rPr>
          <w:rFonts w:ascii="Times New Roman" w:hAnsi="Times New Roman"/>
          <w:sz w:val="24"/>
          <w:szCs w:val="24"/>
        </w:rPr>
        <w:t>bodies</w:t>
      </w:r>
      <w:r w:rsidR="00F95FE4" w:rsidRPr="002E399F">
        <w:rPr>
          <w:rFonts w:ascii="Times New Roman" w:hAnsi="Times New Roman"/>
          <w:sz w:val="24"/>
          <w:szCs w:val="24"/>
        </w:rPr>
        <w:t>.</w:t>
      </w:r>
    </w:p>
    <w:p w:rsidR="00602178" w:rsidRPr="002E399F" w:rsidRDefault="0002592E" w:rsidP="0002592E">
      <w:pPr>
        <w:spacing w:after="240" w:line="240" w:lineRule="auto"/>
        <w:rPr>
          <w:rFonts w:ascii="Times New Roman" w:hAnsi="Times New Roman"/>
          <w:i/>
          <w:sz w:val="28"/>
          <w:szCs w:val="28"/>
        </w:rPr>
      </w:pPr>
      <w:r w:rsidRPr="002E399F">
        <w:rPr>
          <w:rFonts w:ascii="Times New Roman" w:hAnsi="Times New Roman"/>
          <w:b/>
          <w:i/>
          <w:sz w:val="24"/>
          <w:szCs w:val="24"/>
        </w:rPr>
        <w:t>Division 8―Miscellaneous</w:t>
      </w:r>
    </w:p>
    <w:p w:rsidR="00607147" w:rsidRPr="002E399F" w:rsidRDefault="00607147" w:rsidP="00602178">
      <w:pPr>
        <w:spacing w:after="240" w:line="240" w:lineRule="auto"/>
        <w:rPr>
          <w:rFonts w:ascii="Times New Roman" w:hAnsi="Times New Roman"/>
          <w:b/>
          <w:sz w:val="24"/>
          <w:szCs w:val="24"/>
        </w:rPr>
      </w:pPr>
      <w:r w:rsidRPr="002E399F">
        <w:rPr>
          <w:rFonts w:ascii="Times New Roman" w:hAnsi="Times New Roman"/>
          <w:b/>
          <w:sz w:val="24"/>
          <w:szCs w:val="24"/>
        </w:rPr>
        <w:t>Cl</w:t>
      </w:r>
      <w:r w:rsidR="00DD2304" w:rsidRPr="002E399F">
        <w:rPr>
          <w:rFonts w:ascii="Times New Roman" w:hAnsi="Times New Roman"/>
          <w:b/>
          <w:sz w:val="24"/>
          <w:szCs w:val="24"/>
        </w:rPr>
        <w:t>a</w:t>
      </w:r>
      <w:r w:rsidRPr="002E399F">
        <w:rPr>
          <w:rFonts w:ascii="Times New Roman" w:hAnsi="Times New Roman"/>
          <w:b/>
          <w:sz w:val="24"/>
          <w:szCs w:val="24"/>
        </w:rPr>
        <w:t xml:space="preserve">use </w:t>
      </w:r>
      <w:r w:rsidR="009126A5" w:rsidRPr="002E399F">
        <w:rPr>
          <w:rFonts w:ascii="Times New Roman" w:hAnsi="Times New Roman"/>
          <w:b/>
          <w:sz w:val="24"/>
          <w:szCs w:val="24"/>
        </w:rPr>
        <w:t xml:space="preserve">63 </w:t>
      </w:r>
      <w:r w:rsidRPr="002E399F">
        <w:rPr>
          <w:rFonts w:ascii="Times New Roman" w:hAnsi="Times New Roman"/>
          <w:b/>
          <w:sz w:val="24"/>
          <w:szCs w:val="24"/>
        </w:rPr>
        <w:t>Requirements for determi</w:t>
      </w:r>
      <w:r w:rsidR="00DD2304" w:rsidRPr="002E399F">
        <w:rPr>
          <w:rFonts w:ascii="Times New Roman" w:hAnsi="Times New Roman"/>
          <w:b/>
          <w:sz w:val="24"/>
          <w:szCs w:val="24"/>
        </w:rPr>
        <w:t>ni</w:t>
      </w:r>
      <w:r w:rsidRPr="002E399F">
        <w:rPr>
          <w:rFonts w:ascii="Times New Roman" w:hAnsi="Times New Roman"/>
          <w:b/>
          <w:sz w:val="24"/>
          <w:szCs w:val="24"/>
        </w:rPr>
        <w:t>ng whether model complies with GEMS determination</w:t>
      </w:r>
    </w:p>
    <w:p w:rsidR="00602178" w:rsidRPr="002E399F" w:rsidRDefault="00740165" w:rsidP="009F2B8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Individual products within a single product model may display some variation or fault, so that a single product could fail testing</w:t>
      </w:r>
      <w:r w:rsidR="00A85E56" w:rsidRPr="002E399F">
        <w:rPr>
          <w:rFonts w:ascii="Times New Roman" w:hAnsi="Times New Roman"/>
          <w:sz w:val="24"/>
          <w:szCs w:val="24"/>
        </w:rPr>
        <w:t xml:space="preserve"> due to individual differences </w:t>
      </w:r>
      <w:r w:rsidR="008C2DDC" w:rsidRPr="002E399F">
        <w:rPr>
          <w:rFonts w:ascii="Times New Roman" w:hAnsi="Times New Roman"/>
          <w:sz w:val="24"/>
          <w:szCs w:val="24"/>
        </w:rPr>
        <w:t xml:space="preserve">although </w:t>
      </w:r>
      <w:r w:rsidRPr="002E399F">
        <w:rPr>
          <w:rFonts w:ascii="Times New Roman" w:hAnsi="Times New Roman"/>
          <w:sz w:val="24"/>
          <w:szCs w:val="24"/>
        </w:rPr>
        <w:t xml:space="preserve">the </w:t>
      </w:r>
      <w:r w:rsidR="00FA4A57" w:rsidRPr="002E399F">
        <w:rPr>
          <w:rFonts w:ascii="Times New Roman" w:hAnsi="Times New Roman"/>
          <w:sz w:val="24"/>
          <w:szCs w:val="24"/>
        </w:rPr>
        <w:t xml:space="preserve">majority population of the </w:t>
      </w:r>
      <w:r w:rsidRPr="002E399F">
        <w:rPr>
          <w:rFonts w:ascii="Times New Roman" w:hAnsi="Times New Roman"/>
          <w:sz w:val="24"/>
          <w:szCs w:val="24"/>
        </w:rPr>
        <w:t>model does comply with relevant requirements</w:t>
      </w:r>
      <w:r w:rsidR="007D678F">
        <w:rPr>
          <w:rFonts w:ascii="Times New Roman" w:hAnsi="Times New Roman"/>
          <w:sz w:val="24"/>
          <w:szCs w:val="24"/>
        </w:rPr>
        <w:t xml:space="preserve">. </w:t>
      </w: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63 </w:t>
      </w:r>
      <w:r w:rsidRPr="002E399F">
        <w:rPr>
          <w:rFonts w:ascii="Times New Roman" w:hAnsi="Times New Roman"/>
          <w:sz w:val="24"/>
          <w:szCs w:val="24"/>
        </w:rPr>
        <w:t xml:space="preserve">therefore allows the GEMS Regulator to specify criteria that must be met for determining compliance with relevant requirements, such as acceptable </w:t>
      </w:r>
      <w:r w:rsidR="004C5F52" w:rsidRPr="002E399F">
        <w:rPr>
          <w:rFonts w:ascii="Times New Roman" w:hAnsi="Times New Roman"/>
          <w:sz w:val="24"/>
          <w:szCs w:val="24"/>
        </w:rPr>
        <w:t xml:space="preserve">variation or </w:t>
      </w:r>
      <w:r w:rsidRPr="002E399F">
        <w:rPr>
          <w:rFonts w:ascii="Times New Roman" w:hAnsi="Times New Roman"/>
          <w:sz w:val="24"/>
          <w:szCs w:val="24"/>
        </w:rPr>
        <w:t xml:space="preserve">tolerance levels for measuring </w:t>
      </w:r>
      <w:r w:rsidR="002179CD" w:rsidRPr="002E399F">
        <w:rPr>
          <w:rFonts w:ascii="Times New Roman" w:hAnsi="Times New Roman"/>
          <w:sz w:val="24"/>
          <w:szCs w:val="24"/>
        </w:rPr>
        <w:t xml:space="preserve">compliance with </w:t>
      </w:r>
      <w:r w:rsidRPr="002E399F">
        <w:rPr>
          <w:rFonts w:ascii="Times New Roman" w:hAnsi="Times New Roman"/>
          <w:sz w:val="24"/>
          <w:szCs w:val="24"/>
        </w:rPr>
        <w:t>specific GEMS requirements.</w:t>
      </w:r>
    </w:p>
    <w:p w:rsidR="00D80311" w:rsidRPr="002E399F" w:rsidRDefault="00EE4107" w:rsidP="00D80311">
      <w:pPr>
        <w:spacing w:after="240" w:line="240" w:lineRule="auto"/>
        <w:rPr>
          <w:rFonts w:ascii="Times New Roman" w:hAnsi="Times New Roman"/>
          <w:b/>
          <w:sz w:val="24"/>
          <w:szCs w:val="24"/>
        </w:rPr>
      </w:pPr>
      <w:r>
        <w:rPr>
          <w:rFonts w:ascii="Times New Roman" w:hAnsi="Times New Roman"/>
          <w:b/>
          <w:sz w:val="24"/>
          <w:szCs w:val="24"/>
        </w:rPr>
        <w:br w:type="page"/>
      </w:r>
      <w:r w:rsidR="00D80311" w:rsidRPr="002E399F">
        <w:rPr>
          <w:rFonts w:ascii="Times New Roman" w:hAnsi="Times New Roman"/>
          <w:b/>
          <w:sz w:val="24"/>
          <w:szCs w:val="24"/>
        </w:rPr>
        <w:lastRenderedPageBreak/>
        <w:t xml:space="preserve">Clause </w:t>
      </w:r>
      <w:r w:rsidR="009126A5" w:rsidRPr="002E399F">
        <w:rPr>
          <w:rFonts w:ascii="Times New Roman" w:hAnsi="Times New Roman"/>
          <w:b/>
          <w:sz w:val="24"/>
          <w:szCs w:val="24"/>
        </w:rPr>
        <w:t xml:space="preserve">64 </w:t>
      </w:r>
      <w:r w:rsidR="00D80311" w:rsidRPr="002E399F">
        <w:rPr>
          <w:rFonts w:ascii="Times New Roman" w:hAnsi="Times New Roman"/>
          <w:b/>
          <w:sz w:val="24"/>
          <w:szCs w:val="24"/>
        </w:rPr>
        <w:t>Applications</w:t>
      </w:r>
      <w:r w:rsidR="00D80311" w:rsidRPr="002E399F">
        <w:rPr>
          <w:rFonts w:ascii="Times New Roman" w:hAnsi="Times New Roman"/>
          <w:i/>
          <w:sz w:val="24"/>
          <w:szCs w:val="24"/>
        </w:rPr>
        <w:t>―</w:t>
      </w:r>
      <w:r w:rsidR="00D80311" w:rsidRPr="002E399F">
        <w:rPr>
          <w:rFonts w:ascii="Times New Roman" w:hAnsi="Times New Roman"/>
          <w:b/>
          <w:sz w:val="24"/>
          <w:szCs w:val="24"/>
        </w:rPr>
        <w:t>basic requirements</w:t>
      </w:r>
    </w:p>
    <w:p w:rsidR="00D80311" w:rsidRPr="002E399F" w:rsidRDefault="006F5951" w:rsidP="009F2B8C">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64 </w:t>
      </w:r>
      <w:r w:rsidR="0098571B">
        <w:rPr>
          <w:rFonts w:ascii="Times New Roman" w:hAnsi="Times New Roman"/>
          <w:sz w:val="24"/>
          <w:szCs w:val="24"/>
        </w:rPr>
        <w:t>state</w:t>
      </w:r>
      <w:r w:rsidR="004C5F52" w:rsidRPr="002E399F">
        <w:rPr>
          <w:rFonts w:ascii="Times New Roman" w:hAnsi="Times New Roman"/>
          <w:sz w:val="24"/>
          <w:szCs w:val="24"/>
        </w:rPr>
        <w:t>s</w:t>
      </w:r>
      <w:r w:rsidR="00194167" w:rsidRPr="002E399F">
        <w:rPr>
          <w:rFonts w:ascii="Times New Roman" w:hAnsi="Times New Roman"/>
          <w:sz w:val="24"/>
          <w:szCs w:val="24"/>
        </w:rPr>
        <w:t xml:space="preserve"> that </w:t>
      </w:r>
      <w:r w:rsidRPr="002E399F">
        <w:rPr>
          <w:rFonts w:ascii="Times New Roman" w:hAnsi="Times New Roman"/>
          <w:sz w:val="24"/>
          <w:szCs w:val="24"/>
        </w:rPr>
        <w:t xml:space="preserve">all applications under Part 5 of </w:t>
      </w:r>
      <w:r w:rsidR="00C13B59" w:rsidRPr="002E399F">
        <w:rPr>
          <w:rFonts w:ascii="Times New Roman" w:hAnsi="Times New Roman"/>
          <w:sz w:val="24"/>
          <w:szCs w:val="24"/>
        </w:rPr>
        <w:t>the Act</w:t>
      </w:r>
      <w:r w:rsidR="00194167" w:rsidRPr="002E399F">
        <w:rPr>
          <w:rFonts w:ascii="Times New Roman" w:hAnsi="Times New Roman"/>
          <w:sz w:val="24"/>
          <w:szCs w:val="24"/>
        </w:rPr>
        <w:t xml:space="preserve"> must comply with the form and manner determined by the Regulator</w:t>
      </w:r>
      <w:r w:rsidR="004C5F52" w:rsidRPr="002E399F">
        <w:rPr>
          <w:rFonts w:ascii="Times New Roman" w:hAnsi="Times New Roman"/>
          <w:sz w:val="24"/>
          <w:szCs w:val="24"/>
        </w:rPr>
        <w:t xml:space="preserve"> and be</w:t>
      </w:r>
      <w:r w:rsidR="00194167" w:rsidRPr="002E399F">
        <w:rPr>
          <w:rFonts w:ascii="Times New Roman" w:hAnsi="Times New Roman"/>
          <w:sz w:val="24"/>
          <w:szCs w:val="24"/>
        </w:rPr>
        <w:t xml:space="preserve"> accompanied by any fees or information required</w:t>
      </w:r>
      <w:r w:rsidR="007D678F">
        <w:rPr>
          <w:rFonts w:ascii="Times New Roman" w:hAnsi="Times New Roman"/>
          <w:sz w:val="24"/>
          <w:szCs w:val="24"/>
        </w:rPr>
        <w:t xml:space="preserve">. </w:t>
      </w:r>
      <w:r w:rsidR="00AC26FA" w:rsidRPr="002E399F">
        <w:rPr>
          <w:rFonts w:ascii="Times New Roman" w:hAnsi="Times New Roman"/>
          <w:sz w:val="24"/>
          <w:szCs w:val="24"/>
        </w:rPr>
        <w:t>The amount of f</w:t>
      </w:r>
      <w:r w:rsidR="00194167" w:rsidRPr="002E399F">
        <w:rPr>
          <w:rFonts w:ascii="Times New Roman" w:hAnsi="Times New Roman"/>
          <w:sz w:val="24"/>
          <w:szCs w:val="24"/>
        </w:rPr>
        <w:t>ees</w:t>
      </w:r>
      <w:r w:rsidR="00AC26FA" w:rsidRPr="002E399F">
        <w:rPr>
          <w:rFonts w:ascii="Times New Roman" w:hAnsi="Times New Roman"/>
          <w:sz w:val="24"/>
          <w:szCs w:val="24"/>
        </w:rPr>
        <w:t>,</w:t>
      </w:r>
      <w:r w:rsidR="00194167" w:rsidRPr="002E399F">
        <w:rPr>
          <w:rFonts w:ascii="Times New Roman" w:hAnsi="Times New Roman"/>
          <w:sz w:val="24"/>
          <w:szCs w:val="24"/>
        </w:rPr>
        <w:t xml:space="preserve"> </w:t>
      </w:r>
      <w:r w:rsidR="00AC26FA" w:rsidRPr="002E399F">
        <w:rPr>
          <w:rFonts w:ascii="Times New Roman" w:hAnsi="Times New Roman"/>
          <w:sz w:val="24"/>
          <w:szCs w:val="24"/>
        </w:rPr>
        <w:t>and the type of</w:t>
      </w:r>
      <w:r w:rsidR="00194167" w:rsidRPr="002E399F">
        <w:rPr>
          <w:rFonts w:ascii="Times New Roman" w:hAnsi="Times New Roman"/>
          <w:sz w:val="24"/>
          <w:szCs w:val="24"/>
        </w:rPr>
        <w:t xml:space="preserve"> information </w:t>
      </w:r>
      <w:r w:rsidR="004C5F52" w:rsidRPr="002E399F">
        <w:rPr>
          <w:rFonts w:ascii="Times New Roman" w:hAnsi="Times New Roman"/>
          <w:sz w:val="24"/>
          <w:szCs w:val="24"/>
        </w:rPr>
        <w:t>required</w:t>
      </w:r>
      <w:r w:rsidR="00AC26FA" w:rsidRPr="002E399F">
        <w:rPr>
          <w:rFonts w:ascii="Times New Roman" w:hAnsi="Times New Roman"/>
          <w:sz w:val="24"/>
          <w:szCs w:val="24"/>
        </w:rPr>
        <w:t>,</w:t>
      </w:r>
      <w:r w:rsidR="004C5F52" w:rsidRPr="002E399F">
        <w:rPr>
          <w:rFonts w:ascii="Times New Roman" w:hAnsi="Times New Roman"/>
          <w:sz w:val="24"/>
          <w:szCs w:val="24"/>
        </w:rPr>
        <w:t xml:space="preserve"> </w:t>
      </w:r>
      <w:r w:rsidR="00194167" w:rsidRPr="002E399F">
        <w:rPr>
          <w:rFonts w:ascii="Times New Roman" w:hAnsi="Times New Roman"/>
          <w:sz w:val="24"/>
          <w:szCs w:val="24"/>
        </w:rPr>
        <w:t xml:space="preserve">must be </w:t>
      </w:r>
      <w:r w:rsidR="004C5F52" w:rsidRPr="002E399F">
        <w:rPr>
          <w:rFonts w:ascii="Times New Roman" w:hAnsi="Times New Roman"/>
          <w:sz w:val="24"/>
          <w:szCs w:val="24"/>
        </w:rPr>
        <w:t>specified</w:t>
      </w:r>
      <w:r w:rsidR="00194167" w:rsidRPr="002E399F">
        <w:rPr>
          <w:rFonts w:ascii="Times New Roman" w:hAnsi="Times New Roman"/>
          <w:sz w:val="24"/>
          <w:szCs w:val="24"/>
        </w:rPr>
        <w:t xml:space="preserve"> in legislative instruments</w:t>
      </w:r>
      <w:r w:rsidR="00FF43BE" w:rsidRPr="002E399F">
        <w:rPr>
          <w:rFonts w:ascii="Times New Roman" w:hAnsi="Times New Roman"/>
          <w:sz w:val="24"/>
          <w:szCs w:val="24"/>
        </w:rPr>
        <w:t xml:space="preserve"> but</w:t>
      </w:r>
      <w:r w:rsidR="00194167" w:rsidRPr="002E399F">
        <w:rPr>
          <w:rFonts w:ascii="Times New Roman" w:hAnsi="Times New Roman"/>
          <w:sz w:val="24"/>
          <w:szCs w:val="24"/>
        </w:rPr>
        <w:t xml:space="preserve"> the manner and form of the application is an administrative matter to b</w:t>
      </w:r>
      <w:r w:rsidR="00423830" w:rsidRPr="002E399F">
        <w:rPr>
          <w:rFonts w:ascii="Times New Roman" w:hAnsi="Times New Roman"/>
          <w:sz w:val="24"/>
          <w:szCs w:val="24"/>
        </w:rPr>
        <w:t>e determined by the Regulator.</w:t>
      </w:r>
    </w:p>
    <w:p w:rsidR="00BD0A5F" w:rsidRPr="002E399F" w:rsidRDefault="00423830" w:rsidP="00BD0A5F">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Failure </w:t>
      </w:r>
      <w:r w:rsidR="006C7351" w:rsidRPr="002E399F">
        <w:rPr>
          <w:rFonts w:ascii="Times New Roman" w:hAnsi="Times New Roman"/>
          <w:sz w:val="24"/>
          <w:szCs w:val="24"/>
        </w:rPr>
        <w:t>t</w:t>
      </w:r>
      <w:r w:rsidRPr="002E399F">
        <w:rPr>
          <w:rFonts w:ascii="Times New Roman" w:hAnsi="Times New Roman"/>
          <w:sz w:val="24"/>
          <w:szCs w:val="24"/>
        </w:rPr>
        <w:t xml:space="preserve">o include all required information in an application is grounds for refusing the application under clause </w:t>
      </w:r>
      <w:r w:rsidR="008B1886" w:rsidRPr="002E399F">
        <w:rPr>
          <w:rFonts w:ascii="Times New Roman" w:hAnsi="Times New Roman"/>
          <w:sz w:val="24"/>
          <w:szCs w:val="24"/>
        </w:rPr>
        <w:t>66</w:t>
      </w:r>
      <w:r w:rsidRPr="002E399F">
        <w:rPr>
          <w:rFonts w:ascii="Times New Roman" w:hAnsi="Times New Roman"/>
          <w:sz w:val="24"/>
          <w:szCs w:val="24"/>
        </w:rPr>
        <w:t>.</w:t>
      </w:r>
    </w:p>
    <w:p w:rsidR="00BD0A5F" w:rsidRPr="002E399F" w:rsidRDefault="006B2821" w:rsidP="00BD0A5F">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9126A5" w:rsidRPr="002E399F">
        <w:rPr>
          <w:rFonts w:ascii="Times New Roman" w:hAnsi="Times New Roman"/>
          <w:b/>
          <w:sz w:val="24"/>
          <w:szCs w:val="24"/>
        </w:rPr>
        <w:t xml:space="preserve">65 </w:t>
      </w:r>
      <w:r w:rsidRPr="002E399F">
        <w:rPr>
          <w:rFonts w:ascii="Times New Roman" w:hAnsi="Times New Roman"/>
          <w:b/>
          <w:sz w:val="24"/>
          <w:szCs w:val="24"/>
        </w:rPr>
        <w:t>Applications</w:t>
      </w:r>
      <w:r w:rsidRPr="002E399F">
        <w:rPr>
          <w:rFonts w:ascii="Times New Roman" w:hAnsi="Times New Roman"/>
          <w:i/>
          <w:sz w:val="24"/>
          <w:szCs w:val="24"/>
        </w:rPr>
        <w:t>―</w:t>
      </w:r>
      <w:r w:rsidRPr="002E399F">
        <w:rPr>
          <w:rFonts w:ascii="Times New Roman" w:hAnsi="Times New Roman"/>
          <w:b/>
          <w:sz w:val="24"/>
          <w:szCs w:val="24"/>
        </w:rPr>
        <w:t>GEMS Regulator may request further information</w:t>
      </w:r>
    </w:p>
    <w:p w:rsidR="00BD0A5F" w:rsidRPr="002E399F" w:rsidRDefault="00EA297E" w:rsidP="00BD0A5F">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9126A5" w:rsidRPr="002E399F">
        <w:rPr>
          <w:rFonts w:ascii="Times New Roman" w:hAnsi="Times New Roman"/>
          <w:sz w:val="24"/>
          <w:szCs w:val="24"/>
        </w:rPr>
        <w:t xml:space="preserve">65 </w:t>
      </w:r>
      <w:r w:rsidRPr="002E399F">
        <w:rPr>
          <w:rFonts w:ascii="Times New Roman" w:hAnsi="Times New Roman"/>
          <w:sz w:val="24"/>
          <w:szCs w:val="24"/>
        </w:rPr>
        <w:t>allows the GEMS Regulator to request additional information from an applicant</w:t>
      </w:r>
      <w:r w:rsidR="00BA60B4" w:rsidRPr="002E399F">
        <w:rPr>
          <w:rFonts w:ascii="Times New Roman" w:hAnsi="Times New Roman"/>
          <w:sz w:val="24"/>
          <w:szCs w:val="24"/>
        </w:rPr>
        <w:t xml:space="preserve"> under Part 5</w:t>
      </w:r>
      <w:r w:rsidRPr="002E399F">
        <w:rPr>
          <w:rFonts w:ascii="Times New Roman" w:hAnsi="Times New Roman"/>
          <w:sz w:val="24"/>
          <w:szCs w:val="24"/>
        </w:rPr>
        <w:t xml:space="preserve">, even in the event </w:t>
      </w:r>
      <w:r w:rsidR="006C7351" w:rsidRPr="002E399F">
        <w:rPr>
          <w:rFonts w:ascii="Times New Roman" w:hAnsi="Times New Roman"/>
          <w:sz w:val="24"/>
          <w:szCs w:val="24"/>
        </w:rPr>
        <w:t xml:space="preserve">that </w:t>
      </w:r>
      <w:r w:rsidRPr="002E399F">
        <w:rPr>
          <w:rFonts w:ascii="Times New Roman" w:hAnsi="Times New Roman"/>
          <w:sz w:val="24"/>
          <w:szCs w:val="24"/>
        </w:rPr>
        <w:t xml:space="preserve">this information is not required for an application </w:t>
      </w:r>
      <w:r w:rsidR="004C5F52" w:rsidRPr="002E399F">
        <w:rPr>
          <w:rFonts w:ascii="Times New Roman" w:hAnsi="Times New Roman"/>
          <w:sz w:val="24"/>
          <w:szCs w:val="24"/>
        </w:rPr>
        <w:t>by</w:t>
      </w:r>
      <w:r w:rsidRPr="002E399F">
        <w:rPr>
          <w:rFonts w:ascii="Times New Roman" w:hAnsi="Times New Roman"/>
          <w:sz w:val="24"/>
          <w:szCs w:val="24"/>
        </w:rPr>
        <w:t xml:space="preserve"> legislative instruments established under clause 6</w:t>
      </w:r>
      <w:r w:rsidR="008B1886" w:rsidRPr="002E399F">
        <w:rPr>
          <w:rFonts w:ascii="Times New Roman" w:hAnsi="Times New Roman"/>
          <w:sz w:val="24"/>
          <w:szCs w:val="24"/>
        </w:rPr>
        <w:t>4</w:t>
      </w:r>
      <w:r w:rsidR="007D678F">
        <w:rPr>
          <w:rFonts w:ascii="Times New Roman" w:hAnsi="Times New Roman"/>
          <w:sz w:val="24"/>
          <w:szCs w:val="24"/>
        </w:rPr>
        <w:t xml:space="preserve">. </w:t>
      </w:r>
      <w:r w:rsidR="004C5F52" w:rsidRPr="002E399F">
        <w:rPr>
          <w:rFonts w:ascii="Times New Roman" w:hAnsi="Times New Roman"/>
          <w:sz w:val="24"/>
          <w:szCs w:val="24"/>
        </w:rPr>
        <w:t>I</w:t>
      </w:r>
      <w:r w:rsidR="00305EF6" w:rsidRPr="002E399F">
        <w:rPr>
          <w:rFonts w:ascii="Times New Roman" w:hAnsi="Times New Roman"/>
          <w:sz w:val="24"/>
          <w:szCs w:val="24"/>
        </w:rPr>
        <w:t xml:space="preserve">nformation </w:t>
      </w:r>
      <w:r w:rsidR="004C5F52" w:rsidRPr="002E399F">
        <w:rPr>
          <w:rFonts w:ascii="Times New Roman" w:hAnsi="Times New Roman"/>
          <w:sz w:val="24"/>
          <w:szCs w:val="24"/>
        </w:rPr>
        <w:t xml:space="preserve">that may be required </w:t>
      </w:r>
      <w:r w:rsidR="00305EF6" w:rsidRPr="002E399F">
        <w:rPr>
          <w:rFonts w:ascii="Times New Roman" w:hAnsi="Times New Roman"/>
          <w:sz w:val="24"/>
          <w:szCs w:val="24"/>
        </w:rPr>
        <w:t>includes test reports from persons authorised by the GEMS Regulator to test GEMS products, instead of or in addition to any test reports compiled by persons not a</w:t>
      </w:r>
      <w:r w:rsidR="00FB188D" w:rsidRPr="002E399F">
        <w:rPr>
          <w:rFonts w:ascii="Times New Roman" w:hAnsi="Times New Roman"/>
          <w:sz w:val="24"/>
          <w:szCs w:val="24"/>
        </w:rPr>
        <w:t>uthorised by the GEMS Regulator</w:t>
      </w:r>
      <w:r w:rsidR="007D678F">
        <w:rPr>
          <w:rFonts w:ascii="Times New Roman" w:hAnsi="Times New Roman"/>
          <w:sz w:val="24"/>
          <w:szCs w:val="24"/>
        </w:rPr>
        <w:t xml:space="preserve">. </w:t>
      </w:r>
      <w:r w:rsidR="00BA60B4" w:rsidRPr="002E399F">
        <w:rPr>
          <w:rFonts w:ascii="Times New Roman" w:hAnsi="Times New Roman"/>
          <w:sz w:val="24"/>
          <w:szCs w:val="24"/>
        </w:rPr>
        <w:t>The Regulator may require the additional</w:t>
      </w:r>
      <w:r w:rsidR="00627682" w:rsidRPr="002E399F">
        <w:rPr>
          <w:rFonts w:ascii="Times New Roman" w:hAnsi="Times New Roman"/>
          <w:sz w:val="24"/>
          <w:szCs w:val="24"/>
        </w:rPr>
        <w:t xml:space="preserve"> </w:t>
      </w:r>
      <w:r w:rsidR="00FB188D" w:rsidRPr="002E399F">
        <w:rPr>
          <w:rFonts w:ascii="Times New Roman" w:hAnsi="Times New Roman"/>
          <w:sz w:val="24"/>
          <w:szCs w:val="24"/>
        </w:rPr>
        <w:t xml:space="preserve">information </w:t>
      </w:r>
      <w:r w:rsidR="00627682" w:rsidRPr="002E399F">
        <w:rPr>
          <w:rFonts w:ascii="Times New Roman" w:hAnsi="Times New Roman"/>
          <w:sz w:val="24"/>
          <w:szCs w:val="24"/>
        </w:rPr>
        <w:t xml:space="preserve">to be </w:t>
      </w:r>
      <w:r w:rsidR="00FB188D" w:rsidRPr="002E399F">
        <w:rPr>
          <w:rFonts w:ascii="Times New Roman" w:hAnsi="Times New Roman"/>
          <w:sz w:val="24"/>
          <w:szCs w:val="24"/>
        </w:rPr>
        <w:t xml:space="preserve">verified by </w:t>
      </w:r>
      <w:r w:rsidR="006C7351" w:rsidRPr="002E399F">
        <w:rPr>
          <w:rFonts w:ascii="Times New Roman" w:hAnsi="Times New Roman"/>
          <w:sz w:val="24"/>
          <w:szCs w:val="24"/>
        </w:rPr>
        <w:t xml:space="preserve">a </w:t>
      </w:r>
      <w:r w:rsidR="00FB188D" w:rsidRPr="002E399F">
        <w:rPr>
          <w:rFonts w:ascii="Times New Roman" w:hAnsi="Times New Roman"/>
          <w:sz w:val="24"/>
          <w:szCs w:val="24"/>
        </w:rPr>
        <w:t>statutory declaration.</w:t>
      </w:r>
    </w:p>
    <w:p w:rsidR="00BB0E1E" w:rsidRPr="002E399F" w:rsidRDefault="00BB0E1E" w:rsidP="00BB0E1E">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66 </w:t>
      </w:r>
      <w:r w:rsidRPr="002E399F">
        <w:rPr>
          <w:rFonts w:ascii="Times New Roman" w:hAnsi="Times New Roman"/>
          <w:b/>
          <w:sz w:val="24"/>
          <w:szCs w:val="24"/>
        </w:rPr>
        <w:t>Grounds for refusing an application</w:t>
      </w:r>
    </w:p>
    <w:p w:rsidR="004E0B16" w:rsidRPr="002E399F" w:rsidRDefault="00232C1F" w:rsidP="00232C1F">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66 </w:t>
      </w:r>
      <w:r w:rsidRPr="002E399F">
        <w:rPr>
          <w:rFonts w:ascii="Times New Roman" w:hAnsi="Times New Roman"/>
          <w:sz w:val="24"/>
          <w:szCs w:val="24"/>
        </w:rPr>
        <w:t xml:space="preserve">clarifies that all applications made under Part 5 of the Act may be refused if they fail to meet the requirements for applications, or </w:t>
      </w:r>
      <w:r w:rsidR="009B1F26" w:rsidRPr="002E399F">
        <w:rPr>
          <w:rFonts w:ascii="Times New Roman" w:hAnsi="Times New Roman"/>
          <w:sz w:val="24"/>
          <w:szCs w:val="24"/>
        </w:rPr>
        <w:t xml:space="preserve">fail to </w:t>
      </w:r>
      <w:r w:rsidRPr="002E399F">
        <w:rPr>
          <w:rFonts w:ascii="Times New Roman" w:hAnsi="Times New Roman"/>
          <w:sz w:val="24"/>
          <w:szCs w:val="24"/>
        </w:rPr>
        <w:t>include requisite information</w:t>
      </w:r>
      <w:r w:rsidR="007D678F">
        <w:rPr>
          <w:rFonts w:ascii="Times New Roman" w:hAnsi="Times New Roman"/>
          <w:sz w:val="24"/>
          <w:szCs w:val="24"/>
        </w:rPr>
        <w:t xml:space="preserve">. </w:t>
      </w:r>
    </w:p>
    <w:p w:rsidR="00232C1F" w:rsidRPr="002E399F" w:rsidRDefault="004E0B16" w:rsidP="00232C1F">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Applications to register a model or vary a registration also may be refused if various people connected to the application have contravened the Act, have breached conditions of a registration or have in the past been a registrant for a registration that was suspended or cancelled</w:t>
      </w:r>
      <w:r w:rsidR="007D678F">
        <w:rPr>
          <w:rFonts w:ascii="Times New Roman" w:hAnsi="Times New Roman"/>
          <w:sz w:val="24"/>
          <w:szCs w:val="24"/>
        </w:rPr>
        <w:t xml:space="preserve">. </w:t>
      </w:r>
      <w:r w:rsidRPr="002E399F">
        <w:rPr>
          <w:rFonts w:ascii="Times New Roman" w:hAnsi="Times New Roman"/>
          <w:sz w:val="24"/>
          <w:szCs w:val="24"/>
        </w:rPr>
        <w:t>This provision allows the Regulator to refuse registrations to people with a history of poor compliance with various obligations, acting as a disincentive to breaches of the Act and assisting to manage the risk of non-compliance.</w:t>
      </w:r>
    </w:p>
    <w:p w:rsidR="000400CC" w:rsidRPr="002E399F" w:rsidRDefault="000400CC" w:rsidP="000400CC">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67 </w:t>
      </w:r>
      <w:r w:rsidRPr="002E399F">
        <w:rPr>
          <w:rFonts w:ascii="Times New Roman" w:hAnsi="Times New Roman"/>
          <w:b/>
          <w:sz w:val="24"/>
          <w:szCs w:val="24"/>
        </w:rPr>
        <w:t>Notice of decisions</w:t>
      </w:r>
    </w:p>
    <w:p w:rsidR="003E7B09" w:rsidRPr="002E399F" w:rsidRDefault="00A77CDC" w:rsidP="003E7B09">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67 </w:t>
      </w:r>
      <w:r w:rsidR="004C5F52" w:rsidRPr="002E399F">
        <w:rPr>
          <w:rFonts w:ascii="Times New Roman" w:hAnsi="Times New Roman"/>
          <w:sz w:val="24"/>
          <w:szCs w:val="24"/>
        </w:rPr>
        <w:t>requires the Regulator to give</w:t>
      </w:r>
      <w:r w:rsidRPr="002E399F">
        <w:rPr>
          <w:rFonts w:ascii="Times New Roman" w:hAnsi="Times New Roman"/>
          <w:sz w:val="24"/>
          <w:szCs w:val="24"/>
        </w:rPr>
        <w:t xml:space="preserve"> notice of decisions on applications to relevant people</w:t>
      </w:r>
      <w:r w:rsidR="007D678F">
        <w:rPr>
          <w:rFonts w:ascii="Times New Roman" w:hAnsi="Times New Roman"/>
          <w:sz w:val="24"/>
          <w:szCs w:val="24"/>
        </w:rPr>
        <w:t xml:space="preserve">. </w:t>
      </w:r>
      <w:r w:rsidRPr="002E399F">
        <w:rPr>
          <w:rFonts w:ascii="Times New Roman" w:hAnsi="Times New Roman"/>
          <w:sz w:val="24"/>
          <w:szCs w:val="24"/>
        </w:rPr>
        <w:t xml:space="preserve">To ensure applicants are kept aware of the progress of applications at reasonable intervals, clause </w:t>
      </w:r>
      <w:r w:rsidR="00CA120D" w:rsidRPr="002E399F">
        <w:rPr>
          <w:rFonts w:ascii="Times New Roman" w:hAnsi="Times New Roman"/>
          <w:sz w:val="24"/>
          <w:szCs w:val="24"/>
        </w:rPr>
        <w:t xml:space="preserve">67 </w:t>
      </w:r>
      <w:r w:rsidRPr="002E399F">
        <w:rPr>
          <w:rFonts w:ascii="Times New Roman" w:hAnsi="Times New Roman"/>
          <w:sz w:val="24"/>
          <w:szCs w:val="24"/>
        </w:rPr>
        <w:t xml:space="preserve">also obliges the Regulator to </w:t>
      </w:r>
      <w:r w:rsidR="00E84636" w:rsidRPr="002E399F">
        <w:rPr>
          <w:rFonts w:ascii="Times New Roman" w:hAnsi="Times New Roman"/>
          <w:sz w:val="24"/>
          <w:szCs w:val="24"/>
        </w:rPr>
        <w:t xml:space="preserve">decide an application </w:t>
      </w:r>
      <w:r w:rsidR="00627682" w:rsidRPr="002E399F">
        <w:rPr>
          <w:rFonts w:ascii="Times New Roman" w:hAnsi="Times New Roman"/>
          <w:sz w:val="24"/>
          <w:szCs w:val="24"/>
        </w:rPr>
        <w:t xml:space="preserve">under clauses 41, 46 or 47 </w:t>
      </w:r>
      <w:r w:rsidR="00E84636" w:rsidRPr="002E399F">
        <w:rPr>
          <w:rFonts w:ascii="Times New Roman" w:hAnsi="Times New Roman"/>
          <w:sz w:val="24"/>
          <w:szCs w:val="24"/>
        </w:rPr>
        <w:t xml:space="preserve">within 42 days </w:t>
      </w:r>
      <w:r w:rsidR="00684803" w:rsidRPr="002E399F">
        <w:rPr>
          <w:rFonts w:ascii="Times New Roman" w:hAnsi="Times New Roman"/>
          <w:sz w:val="24"/>
          <w:szCs w:val="24"/>
        </w:rPr>
        <w:t xml:space="preserve">of receiving a completed application </w:t>
      </w:r>
      <w:r w:rsidR="00E84636" w:rsidRPr="002E399F">
        <w:rPr>
          <w:rFonts w:ascii="Times New Roman" w:hAnsi="Times New Roman"/>
          <w:sz w:val="24"/>
          <w:szCs w:val="24"/>
        </w:rPr>
        <w:t>or provide written advice to applicants that the application is still being considered</w:t>
      </w:r>
      <w:r w:rsidR="007D678F">
        <w:rPr>
          <w:rFonts w:ascii="Times New Roman" w:hAnsi="Times New Roman"/>
          <w:sz w:val="24"/>
          <w:szCs w:val="24"/>
        </w:rPr>
        <w:t xml:space="preserve">. </w:t>
      </w:r>
      <w:r w:rsidR="006F5E7A" w:rsidRPr="002E399F">
        <w:rPr>
          <w:rFonts w:ascii="Times New Roman" w:hAnsi="Times New Roman"/>
          <w:sz w:val="24"/>
          <w:szCs w:val="24"/>
        </w:rPr>
        <w:t>The period of 42 days is automatically extended if additional information is requested under clause 6</w:t>
      </w:r>
      <w:r w:rsidR="008B1886" w:rsidRPr="002E399F">
        <w:rPr>
          <w:rFonts w:ascii="Times New Roman" w:hAnsi="Times New Roman"/>
          <w:sz w:val="24"/>
          <w:szCs w:val="24"/>
        </w:rPr>
        <w:t>5</w:t>
      </w:r>
      <w:r w:rsidR="006F5E7A" w:rsidRPr="002E399F">
        <w:rPr>
          <w:rFonts w:ascii="Times New Roman" w:hAnsi="Times New Roman"/>
          <w:sz w:val="24"/>
          <w:szCs w:val="24"/>
        </w:rPr>
        <w:t>, by the length of time taken to respond to a request for additional information.</w:t>
      </w:r>
    </w:p>
    <w:p w:rsidR="002458F4" w:rsidRPr="002E399F" w:rsidRDefault="002458F4" w:rsidP="002458F4">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68 </w:t>
      </w:r>
      <w:r w:rsidR="00F55C88" w:rsidRPr="002E399F">
        <w:rPr>
          <w:rFonts w:ascii="Times New Roman" w:hAnsi="Times New Roman"/>
          <w:b/>
          <w:sz w:val="24"/>
          <w:szCs w:val="24"/>
        </w:rPr>
        <w:t>Notice given to contact person taken to be given to applicant or registrant</w:t>
      </w:r>
    </w:p>
    <w:p w:rsidR="002458F4" w:rsidRPr="002E399F" w:rsidRDefault="00F55C88" w:rsidP="003E7B09">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68 </w:t>
      </w:r>
      <w:r w:rsidRPr="002E399F">
        <w:rPr>
          <w:rFonts w:ascii="Times New Roman" w:hAnsi="Times New Roman"/>
          <w:sz w:val="24"/>
          <w:szCs w:val="24"/>
        </w:rPr>
        <w:t>clarifies that a notice issued under the Act is deemed to be given to the applicant or registrant if</w:t>
      </w:r>
      <w:r w:rsidR="00E93242" w:rsidRPr="002E399F">
        <w:rPr>
          <w:rFonts w:ascii="Times New Roman" w:hAnsi="Times New Roman"/>
          <w:sz w:val="24"/>
          <w:szCs w:val="24"/>
        </w:rPr>
        <w:t xml:space="preserve"> it is</w:t>
      </w:r>
      <w:r w:rsidRPr="002E399F">
        <w:rPr>
          <w:rFonts w:ascii="Times New Roman" w:hAnsi="Times New Roman"/>
          <w:sz w:val="24"/>
          <w:szCs w:val="24"/>
        </w:rPr>
        <w:t xml:space="preserve"> given to </w:t>
      </w:r>
      <w:r w:rsidR="008B6F92" w:rsidRPr="002E399F">
        <w:rPr>
          <w:rFonts w:ascii="Times New Roman" w:hAnsi="Times New Roman"/>
          <w:sz w:val="24"/>
          <w:szCs w:val="24"/>
        </w:rPr>
        <w:t xml:space="preserve">a </w:t>
      </w:r>
      <w:r w:rsidRPr="002E399F">
        <w:rPr>
          <w:rFonts w:ascii="Times New Roman" w:hAnsi="Times New Roman"/>
          <w:sz w:val="24"/>
          <w:szCs w:val="24"/>
        </w:rPr>
        <w:t>contact person they nominate</w:t>
      </w:r>
      <w:r w:rsidR="007D678F">
        <w:rPr>
          <w:rFonts w:ascii="Times New Roman" w:hAnsi="Times New Roman"/>
          <w:sz w:val="24"/>
          <w:szCs w:val="24"/>
        </w:rPr>
        <w:t xml:space="preserve">. </w:t>
      </w:r>
      <w:r w:rsidR="00E93242" w:rsidRPr="002E399F">
        <w:rPr>
          <w:rFonts w:ascii="Times New Roman" w:hAnsi="Times New Roman"/>
          <w:sz w:val="24"/>
          <w:szCs w:val="24"/>
        </w:rPr>
        <w:t>Accepting communications</w:t>
      </w:r>
      <w:r w:rsidR="000F6192" w:rsidRPr="002E399F">
        <w:rPr>
          <w:rFonts w:ascii="Times New Roman" w:hAnsi="Times New Roman"/>
          <w:sz w:val="24"/>
          <w:szCs w:val="24"/>
        </w:rPr>
        <w:t xml:space="preserve"> is one of the chief functions of a contact person, enabling the Regulator to communicate easily and reliably regarding issues under the Act while allowing a registrant or applicant to delegate communication duties.</w:t>
      </w:r>
    </w:p>
    <w:p w:rsidR="00106DFC" w:rsidRPr="002E399F" w:rsidRDefault="002B6BE5" w:rsidP="00751E9B">
      <w:pPr>
        <w:spacing w:after="240" w:line="240" w:lineRule="auto"/>
        <w:rPr>
          <w:rFonts w:ascii="Times New Roman" w:hAnsi="Times New Roman"/>
          <w:b/>
          <w:sz w:val="28"/>
          <w:szCs w:val="28"/>
          <w:u w:val="single"/>
        </w:rPr>
      </w:pPr>
      <w:r w:rsidRPr="002E399F">
        <w:rPr>
          <w:rFonts w:ascii="Times New Roman" w:hAnsi="Times New Roman"/>
          <w:b/>
          <w:sz w:val="28"/>
          <w:szCs w:val="28"/>
          <w:u w:val="single"/>
        </w:rPr>
        <w:br w:type="page"/>
      </w:r>
      <w:r w:rsidR="00A34FB8" w:rsidRPr="002E399F">
        <w:rPr>
          <w:rFonts w:ascii="Times New Roman" w:hAnsi="Times New Roman"/>
          <w:b/>
          <w:sz w:val="28"/>
          <w:szCs w:val="28"/>
          <w:u w:val="single"/>
        </w:rPr>
        <w:lastRenderedPageBreak/>
        <w:t>Part 6</w:t>
      </w:r>
      <w:r w:rsidR="00D73A10" w:rsidRPr="002E399F">
        <w:rPr>
          <w:rFonts w:ascii="Times New Roman" w:hAnsi="Times New Roman"/>
          <w:b/>
          <w:sz w:val="28"/>
          <w:szCs w:val="28"/>
          <w:u w:val="single"/>
        </w:rPr>
        <w:t>―</w:t>
      </w:r>
      <w:r w:rsidR="00357879" w:rsidRPr="002E399F">
        <w:rPr>
          <w:rFonts w:ascii="Times New Roman" w:hAnsi="Times New Roman"/>
          <w:b/>
          <w:sz w:val="28"/>
          <w:szCs w:val="28"/>
          <w:u w:val="single"/>
        </w:rPr>
        <w:t>The GEMS Regulator</w:t>
      </w:r>
      <w:bookmarkStart w:id="1" w:name="_Toc279933458"/>
    </w:p>
    <w:p w:rsidR="004007BA" w:rsidRPr="002E399F" w:rsidRDefault="0097446B" w:rsidP="00B31A0E">
      <w:pPr>
        <w:spacing w:after="240" w:line="240" w:lineRule="auto"/>
        <w:ind w:left="567" w:hanging="567"/>
        <w:rPr>
          <w:rFonts w:ascii="Times New Roman" w:hAnsi="Times New Roman"/>
          <w:b/>
          <w:i/>
          <w:sz w:val="24"/>
          <w:szCs w:val="24"/>
        </w:rPr>
      </w:pPr>
      <w:r w:rsidRPr="002E399F">
        <w:rPr>
          <w:rFonts w:ascii="Times New Roman" w:hAnsi="Times New Roman"/>
          <w:b/>
          <w:i/>
          <w:sz w:val="24"/>
          <w:szCs w:val="24"/>
        </w:rPr>
        <w:t>Division 1—</w:t>
      </w:r>
      <w:bookmarkEnd w:id="1"/>
      <w:r w:rsidR="0032035F" w:rsidRPr="002E399F">
        <w:rPr>
          <w:rFonts w:ascii="Times New Roman" w:hAnsi="Times New Roman"/>
          <w:b/>
          <w:i/>
          <w:sz w:val="24"/>
          <w:szCs w:val="24"/>
        </w:rPr>
        <w:t>Guide to this Part</w:t>
      </w:r>
    </w:p>
    <w:p w:rsidR="00ED1B4C" w:rsidRPr="002E399F" w:rsidRDefault="00ED1B4C" w:rsidP="00B31A0E">
      <w:pPr>
        <w:pStyle w:val="ActHead3"/>
        <w:spacing w:before="0" w:after="240"/>
        <w:ind w:left="567" w:hanging="567"/>
        <w:rPr>
          <w:sz w:val="24"/>
          <w:szCs w:val="24"/>
        </w:rPr>
      </w:pPr>
      <w:r w:rsidRPr="002E399F">
        <w:rPr>
          <w:sz w:val="24"/>
          <w:szCs w:val="24"/>
        </w:rPr>
        <w:t xml:space="preserve">Clause </w:t>
      </w:r>
      <w:r w:rsidR="00CA120D" w:rsidRPr="002E399F">
        <w:rPr>
          <w:sz w:val="24"/>
          <w:szCs w:val="24"/>
        </w:rPr>
        <w:t xml:space="preserve">69 </w:t>
      </w:r>
      <w:r w:rsidR="0032035F" w:rsidRPr="002E399F">
        <w:rPr>
          <w:sz w:val="24"/>
          <w:szCs w:val="24"/>
        </w:rPr>
        <w:t>Guide to this Part</w:t>
      </w:r>
    </w:p>
    <w:p w:rsidR="002B6BE5" w:rsidRPr="002E399F" w:rsidRDefault="007A4408" w:rsidP="002B6BE5">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w:t>
      </w:r>
      <w:r w:rsidR="007A66D4" w:rsidRPr="002E399F">
        <w:rPr>
          <w:rFonts w:ascii="Times New Roman" w:hAnsi="Times New Roman"/>
          <w:sz w:val="24"/>
          <w:szCs w:val="24"/>
        </w:rPr>
        <w:t xml:space="preserve">lause </w:t>
      </w:r>
      <w:r w:rsidR="00CA120D" w:rsidRPr="002E399F">
        <w:rPr>
          <w:rFonts w:ascii="Times New Roman" w:hAnsi="Times New Roman"/>
          <w:sz w:val="24"/>
          <w:szCs w:val="24"/>
        </w:rPr>
        <w:t xml:space="preserve">69 </w:t>
      </w:r>
      <w:r w:rsidR="00B10DF1" w:rsidRPr="002E399F">
        <w:rPr>
          <w:rFonts w:ascii="Times New Roman" w:hAnsi="Times New Roman"/>
          <w:sz w:val="24"/>
          <w:szCs w:val="24"/>
        </w:rPr>
        <w:t>provide</w:t>
      </w:r>
      <w:r w:rsidR="00F51DC9" w:rsidRPr="002E399F">
        <w:rPr>
          <w:rFonts w:ascii="Times New Roman" w:hAnsi="Times New Roman"/>
          <w:sz w:val="24"/>
          <w:szCs w:val="24"/>
        </w:rPr>
        <w:t>s</w:t>
      </w:r>
      <w:r w:rsidR="00B10DF1" w:rsidRPr="002E399F">
        <w:rPr>
          <w:rFonts w:ascii="Times New Roman" w:hAnsi="Times New Roman"/>
          <w:sz w:val="24"/>
          <w:szCs w:val="24"/>
        </w:rPr>
        <w:t xml:space="preserve"> a simplified outline of Part </w:t>
      </w:r>
      <w:r w:rsidR="0007598E" w:rsidRPr="002E399F">
        <w:rPr>
          <w:rFonts w:ascii="Times New Roman" w:hAnsi="Times New Roman"/>
          <w:sz w:val="24"/>
          <w:szCs w:val="24"/>
        </w:rPr>
        <w:t>6</w:t>
      </w:r>
      <w:r w:rsidR="00A810F2" w:rsidRPr="002E399F">
        <w:rPr>
          <w:rFonts w:ascii="Times New Roman" w:hAnsi="Times New Roman"/>
          <w:sz w:val="24"/>
          <w:szCs w:val="24"/>
        </w:rPr>
        <w:t xml:space="preserve"> of </w:t>
      </w:r>
      <w:r w:rsidR="00C13B59" w:rsidRPr="002E399F">
        <w:rPr>
          <w:rFonts w:ascii="Times New Roman" w:hAnsi="Times New Roman"/>
          <w:sz w:val="24"/>
          <w:szCs w:val="24"/>
        </w:rPr>
        <w:t>the Act</w:t>
      </w:r>
      <w:r w:rsidR="00BD4E49" w:rsidRPr="002E399F">
        <w:rPr>
          <w:rFonts w:ascii="Times New Roman" w:hAnsi="Times New Roman"/>
          <w:sz w:val="24"/>
          <w:szCs w:val="24"/>
        </w:rPr>
        <w:t xml:space="preserve">, which </w:t>
      </w:r>
      <w:r w:rsidR="006D4627" w:rsidRPr="002E399F">
        <w:rPr>
          <w:rFonts w:ascii="Times New Roman" w:hAnsi="Times New Roman"/>
          <w:sz w:val="24"/>
          <w:szCs w:val="24"/>
        </w:rPr>
        <w:t xml:space="preserve">establishes the </w:t>
      </w:r>
      <w:r w:rsidR="0071335E" w:rsidRPr="002E399F">
        <w:rPr>
          <w:rFonts w:ascii="Times New Roman" w:hAnsi="Times New Roman"/>
          <w:sz w:val="24"/>
          <w:szCs w:val="24"/>
        </w:rPr>
        <w:t>GEMS Regulator</w:t>
      </w:r>
      <w:r w:rsidR="006D4627" w:rsidRPr="002E399F">
        <w:rPr>
          <w:rFonts w:ascii="Times New Roman" w:hAnsi="Times New Roman"/>
          <w:sz w:val="24"/>
          <w:szCs w:val="24"/>
        </w:rPr>
        <w:t xml:space="preserve"> and </w:t>
      </w:r>
      <w:r w:rsidR="0035136B" w:rsidRPr="002E399F">
        <w:rPr>
          <w:rFonts w:ascii="Times New Roman" w:hAnsi="Times New Roman"/>
          <w:sz w:val="24"/>
          <w:szCs w:val="24"/>
        </w:rPr>
        <w:t xml:space="preserve">sets out the Regulator’s </w:t>
      </w:r>
      <w:r w:rsidR="0071335E" w:rsidRPr="002E399F">
        <w:rPr>
          <w:rFonts w:ascii="Times New Roman" w:hAnsi="Times New Roman"/>
          <w:sz w:val="24"/>
          <w:szCs w:val="24"/>
        </w:rPr>
        <w:t>functions and powers</w:t>
      </w:r>
      <w:r w:rsidR="0035136B" w:rsidRPr="002E399F">
        <w:rPr>
          <w:rFonts w:ascii="Times New Roman" w:hAnsi="Times New Roman"/>
          <w:sz w:val="24"/>
          <w:szCs w:val="24"/>
        </w:rPr>
        <w:t xml:space="preserve"> to administer the </w:t>
      </w:r>
      <w:r w:rsidR="000F2762" w:rsidRPr="002E399F">
        <w:rPr>
          <w:rFonts w:ascii="Times New Roman" w:hAnsi="Times New Roman"/>
          <w:sz w:val="24"/>
          <w:szCs w:val="24"/>
        </w:rPr>
        <w:t>E3 Program</w:t>
      </w:r>
      <w:r w:rsidR="0071335E" w:rsidRPr="002E399F">
        <w:rPr>
          <w:rFonts w:ascii="Times New Roman" w:hAnsi="Times New Roman"/>
          <w:sz w:val="24"/>
          <w:szCs w:val="24"/>
        </w:rPr>
        <w:t>.</w:t>
      </w:r>
      <w:bookmarkStart w:id="2" w:name="_Toc279933460"/>
    </w:p>
    <w:p w:rsidR="0097446B" w:rsidRPr="002E399F" w:rsidRDefault="0097446B" w:rsidP="002B6BE5">
      <w:pPr>
        <w:spacing w:after="240" w:line="240" w:lineRule="auto"/>
        <w:ind w:left="567" w:hanging="567"/>
        <w:rPr>
          <w:rFonts w:ascii="Times New Roman" w:hAnsi="Times New Roman"/>
          <w:b/>
          <w:i/>
          <w:sz w:val="24"/>
          <w:szCs w:val="24"/>
        </w:rPr>
      </w:pPr>
      <w:r w:rsidRPr="002E399F">
        <w:rPr>
          <w:rFonts w:ascii="Times New Roman" w:hAnsi="Times New Roman"/>
          <w:b/>
          <w:i/>
          <w:sz w:val="24"/>
          <w:szCs w:val="24"/>
        </w:rPr>
        <w:t>Division 2—</w:t>
      </w:r>
      <w:r w:rsidR="0007598E" w:rsidRPr="002E399F">
        <w:rPr>
          <w:rFonts w:ascii="Times New Roman" w:hAnsi="Times New Roman"/>
          <w:b/>
          <w:i/>
          <w:sz w:val="24"/>
          <w:szCs w:val="24"/>
        </w:rPr>
        <w:t>Who is t</w:t>
      </w:r>
      <w:r w:rsidRPr="002E399F">
        <w:rPr>
          <w:rFonts w:ascii="Times New Roman" w:hAnsi="Times New Roman"/>
          <w:b/>
          <w:i/>
          <w:sz w:val="24"/>
          <w:szCs w:val="24"/>
        </w:rPr>
        <w:t>he GEMS Regulator</w:t>
      </w:r>
      <w:bookmarkEnd w:id="2"/>
    </w:p>
    <w:p w:rsidR="00357879" w:rsidRPr="002E399F" w:rsidRDefault="00D67049"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70 </w:t>
      </w:r>
      <w:r w:rsidRPr="002E399F">
        <w:rPr>
          <w:rFonts w:ascii="Times New Roman" w:hAnsi="Times New Roman"/>
          <w:b/>
          <w:sz w:val="24"/>
          <w:szCs w:val="24"/>
        </w:rPr>
        <w:t>The GEMS Regulator</w:t>
      </w:r>
    </w:p>
    <w:p w:rsidR="00F543AF" w:rsidRPr="002E399F" w:rsidRDefault="00B1316F"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w:t>
      </w:r>
      <w:r w:rsidR="00556913" w:rsidRPr="002E399F">
        <w:rPr>
          <w:rFonts w:ascii="Times New Roman" w:hAnsi="Times New Roman"/>
          <w:sz w:val="24"/>
          <w:szCs w:val="24"/>
        </w:rPr>
        <w:t xml:space="preserve">lause </w:t>
      </w:r>
      <w:r w:rsidR="00CA120D" w:rsidRPr="002E399F">
        <w:rPr>
          <w:rFonts w:ascii="Times New Roman" w:hAnsi="Times New Roman"/>
          <w:sz w:val="24"/>
          <w:szCs w:val="24"/>
        </w:rPr>
        <w:t xml:space="preserve">70 </w:t>
      </w:r>
      <w:r w:rsidR="00987905" w:rsidRPr="002E399F">
        <w:rPr>
          <w:rFonts w:ascii="Times New Roman" w:hAnsi="Times New Roman"/>
          <w:sz w:val="24"/>
          <w:szCs w:val="24"/>
        </w:rPr>
        <w:t>establishes the office</w:t>
      </w:r>
      <w:r w:rsidR="000842F5" w:rsidRPr="002E399F">
        <w:rPr>
          <w:rFonts w:ascii="Times New Roman" w:hAnsi="Times New Roman"/>
          <w:sz w:val="24"/>
          <w:szCs w:val="24"/>
        </w:rPr>
        <w:t xml:space="preserve"> </w:t>
      </w:r>
      <w:r w:rsidR="00987905" w:rsidRPr="002E399F">
        <w:rPr>
          <w:rFonts w:ascii="Times New Roman" w:hAnsi="Times New Roman"/>
          <w:sz w:val="24"/>
          <w:szCs w:val="24"/>
        </w:rPr>
        <w:t xml:space="preserve">of the GEMS Regulator, </w:t>
      </w:r>
      <w:r w:rsidR="00087F37" w:rsidRPr="002E399F">
        <w:rPr>
          <w:rFonts w:ascii="Times New Roman" w:hAnsi="Times New Roman"/>
          <w:sz w:val="24"/>
          <w:szCs w:val="24"/>
        </w:rPr>
        <w:t xml:space="preserve">who </w:t>
      </w:r>
      <w:r w:rsidR="0037196C" w:rsidRPr="002E399F">
        <w:rPr>
          <w:rFonts w:ascii="Times New Roman" w:hAnsi="Times New Roman"/>
          <w:sz w:val="24"/>
          <w:szCs w:val="24"/>
        </w:rPr>
        <w:t xml:space="preserve">is </w:t>
      </w:r>
      <w:r w:rsidR="00987905" w:rsidRPr="002E399F">
        <w:rPr>
          <w:rFonts w:ascii="Times New Roman" w:hAnsi="Times New Roman"/>
          <w:sz w:val="24"/>
          <w:szCs w:val="24"/>
        </w:rPr>
        <w:t xml:space="preserve">responsible for administering the Act and </w:t>
      </w:r>
      <w:r w:rsidR="00F543AF" w:rsidRPr="002E399F">
        <w:rPr>
          <w:rFonts w:ascii="Times New Roman" w:hAnsi="Times New Roman"/>
          <w:sz w:val="24"/>
          <w:szCs w:val="24"/>
        </w:rPr>
        <w:t>other associated duties.</w:t>
      </w:r>
    </w:p>
    <w:p w:rsidR="00BB42CD" w:rsidRPr="002E399F" w:rsidRDefault="00F543AF"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The GEMS Regulator must be an office</w:t>
      </w:r>
      <w:r w:rsidR="00087F37" w:rsidRPr="002E399F">
        <w:rPr>
          <w:rFonts w:ascii="Times New Roman" w:hAnsi="Times New Roman"/>
          <w:sz w:val="24"/>
          <w:szCs w:val="24"/>
        </w:rPr>
        <w:t>r</w:t>
      </w:r>
      <w:r w:rsidRPr="002E399F">
        <w:rPr>
          <w:rFonts w:ascii="Times New Roman" w:hAnsi="Times New Roman"/>
          <w:sz w:val="24"/>
          <w:szCs w:val="24"/>
        </w:rPr>
        <w:t xml:space="preserve"> within the Department responsible for the Greenhouse and Energy Minimum Standards Act 2012, designated in writing by the Minister</w:t>
      </w:r>
      <w:r w:rsidR="007D678F">
        <w:rPr>
          <w:rFonts w:ascii="Times New Roman" w:hAnsi="Times New Roman"/>
          <w:sz w:val="24"/>
          <w:szCs w:val="24"/>
        </w:rPr>
        <w:t xml:space="preserve">. </w:t>
      </w:r>
      <w:r w:rsidR="00E27D0C" w:rsidRPr="002E399F">
        <w:rPr>
          <w:rFonts w:ascii="Times New Roman" w:hAnsi="Times New Roman"/>
          <w:sz w:val="24"/>
          <w:szCs w:val="24"/>
        </w:rPr>
        <w:t>The written designation does not constitute a legislative instrument.</w:t>
      </w:r>
    </w:p>
    <w:p w:rsidR="00F25E5E" w:rsidRPr="002E399F" w:rsidRDefault="00BB42CD"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To ensure the GEMS Regulator is sufficiently qualified for this </w:t>
      </w:r>
      <w:r w:rsidR="003D2530" w:rsidRPr="002E399F">
        <w:rPr>
          <w:rFonts w:ascii="Times New Roman" w:hAnsi="Times New Roman"/>
          <w:sz w:val="24"/>
          <w:szCs w:val="24"/>
        </w:rPr>
        <w:t xml:space="preserve">leadership </w:t>
      </w:r>
      <w:r w:rsidRPr="002E399F">
        <w:rPr>
          <w:rFonts w:ascii="Times New Roman" w:hAnsi="Times New Roman"/>
          <w:sz w:val="24"/>
          <w:szCs w:val="24"/>
        </w:rPr>
        <w:t>position, the Regulator must be a Senior Executive Service employee of the Australian Public Service</w:t>
      </w:r>
      <w:r w:rsidR="007D678F">
        <w:rPr>
          <w:rFonts w:ascii="Times New Roman" w:hAnsi="Times New Roman"/>
          <w:sz w:val="24"/>
          <w:szCs w:val="24"/>
        </w:rPr>
        <w:t xml:space="preserve">. </w:t>
      </w:r>
      <w:r w:rsidR="00CD5388" w:rsidRPr="002E399F">
        <w:rPr>
          <w:rFonts w:ascii="Times New Roman" w:hAnsi="Times New Roman"/>
          <w:sz w:val="24"/>
          <w:szCs w:val="24"/>
        </w:rPr>
        <w:t>A s</w:t>
      </w:r>
      <w:r w:rsidR="00836A53" w:rsidRPr="002E399F">
        <w:rPr>
          <w:rFonts w:ascii="Times New Roman" w:hAnsi="Times New Roman"/>
          <w:sz w:val="24"/>
          <w:szCs w:val="24"/>
        </w:rPr>
        <w:t>enior</w:t>
      </w:r>
      <w:r w:rsidR="00CD5388" w:rsidRPr="002E399F">
        <w:rPr>
          <w:rFonts w:ascii="Times New Roman" w:hAnsi="Times New Roman"/>
          <w:sz w:val="24"/>
          <w:szCs w:val="24"/>
        </w:rPr>
        <w:t xml:space="preserve"> officer </w:t>
      </w:r>
      <w:r w:rsidR="00916B23" w:rsidRPr="002E399F">
        <w:rPr>
          <w:rFonts w:ascii="Times New Roman" w:hAnsi="Times New Roman"/>
          <w:sz w:val="24"/>
          <w:szCs w:val="24"/>
        </w:rPr>
        <w:t xml:space="preserve">with the necessary skills and expertise </w:t>
      </w:r>
      <w:r w:rsidR="009B178E" w:rsidRPr="002E399F">
        <w:rPr>
          <w:rFonts w:ascii="Times New Roman" w:hAnsi="Times New Roman"/>
          <w:sz w:val="24"/>
          <w:szCs w:val="24"/>
        </w:rPr>
        <w:t>is</w:t>
      </w:r>
      <w:r w:rsidR="00CD5388" w:rsidRPr="002E399F">
        <w:rPr>
          <w:rFonts w:ascii="Times New Roman" w:hAnsi="Times New Roman"/>
          <w:sz w:val="24"/>
          <w:szCs w:val="24"/>
        </w:rPr>
        <w:t xml:space="preserve"> required to administer the </w:t>
      </w:r>
      <w:r w:rsidR="0008687C" w:rsidRPr="002E399F">
        <w:rPr>
          <w:rFonts w:ascii="Times New Roman" w:hAnsi="Times New Roman"/>
          <w:sz w:val="24"/>
          <w:szCs w:val="24"/>
        </w:rPr>
        <w:t>Scheme</w:t>
      </w:r>
      <w:r w:rsidR="009C76A0" w:rsidRPr="002E399F">
        <w:rPr>
          <w:rFonts w:ascii="Times New Roman" w:hAnsi="Times New Roman"/>
          <w:sz w:val="24"/>
          <w:szCs w:val="24"/>
        </w:rPr>
        <w:t>,</w:t>
      </w:r>
      <w:r w:rsidR="00CD5388" w:rsidRPr="002E399F">
        <w:rPr>
          <w:rFonts w:ascii="Times New Roman" w:hAnsi="Times New Roman"/>
          <w:sz w:val="24"/>
          <w:szCs w:val="24"/>
        </w:rPr>
        <w:t xml:space="preserve"> because the Regulator </w:t>
      </w:r>
      <w:r w:rsidR="00AA6060" w:rsidRPr="002E399F">
        <w:rPr>
          <w:rFonts w:ascii="Times New Roman" w:hAnsi="Times New Roman"/>
          <w:sz w:val="24"/>
          <w:szCs w:val="24"/>
        </w:rPr>
        <w:t>is</w:t>
      </w:r>
      <w:r w:rsidR="00CD5388" w:rsidRPr="002E399F">
        <w:rPr>
          <w:rFonts w:ascii="Times New Roman" w:hAnsi="Times New Roman"/>
          <w:sz w:val="24"/>
          <w:szCs w:val="24"/>
        </w:rPr>
        <w:t xml:space="preserve"> </w:t>
      </w:r>
      <w:r w:rsidR="004B65D0" w:rsidRPr="002E399F">
        <w:rPr>
          <w:rFonts w:ascii="Times New Roman" w:hAnsi="Times New Roman"/>
          <w:sz w:val="24"/>
          <w:szCs w:val="24"/>
        </w:rPr>
        <w:t>central</w:t>
      </w:r>
      <w:r w:rsidR="00CD5388" w:rsidRPr="002E399F">
        <w:rPr>
          <w:rFonts w:ascii="Times New Roman" w:hAnsi="Times New Roman"/>
          <w:sz w:val="24"/>
          <w:szCs w:val="24"/>
        </w:rPr>
        <w:t xml:space="preserve"> to the success </w:t>
      </w:r>
      <w:r w:rsidR="00F83B2F" w:rsidRPr="002E399F">
        <w:rPr>
          <w:rFonts w:ascii="Times New Roman" w:hAnsi="Times New Roman"/>
          <w:sz w:val="24"/>
          <w:szCs w:val="24"/>
        </w:rPr>
        <w:t xml:space="preserve">and accountability </w:t>
      </w:r>
      <w:r w:rsidR="00CD5388" w:rsidRPr="002E399F">
        <w:rPr>
          <w:rFonts w:ascii="Times New Roman" w:hAnsi="Times New Roman"/>
          <w:sz w:val="24"/>
          <w:szCs w:val="24"/>
        </w:rPr>
        <w:t xml:space="preserve">of the </w:t>
      </w:r>
      <w:r w:rsidR="000F2762" w:rsidRPr="002E399F">
        <w:rPr>
          <w:rFonts w:ascii="Times New Roman" w:hAnsi="Times New Roman"/>
          <w:sz w:val="24"/>
          <w:szCs w:val="24"/>
        </w:rPr>
        <w:t>E3 Program</w:t>
      </w:r>
      <w:r w:rsidR="00D41CD3" w:rsidRPr="002E399F">
        <w:rPr>
          <w:rFonts w:ascii="Times New Roman" w:hAnsi="Times New Roman"/>
          <w:sz w:val="24"/>
          <w:szCs w:val="24"/>
        </w:rPr>
        <w:t xml:space="preserve"> </w:t>
      </w:r>
      <w:r w:rsidR="006317D5" w:rsidRPr="002E399F">
        <w:rPr>
          <w:rFonts w:ascii="Times New Roman" w:hAnsi="Times New Roman"/>
          <w:sz w:val="24"/>
          <w:szCs w:val="24"/>
        </w:rPr>
        <w:t>in regulating</w:t>
      </w:r>
      <w:r w:rsidR="00D41CD3" w:rsidRPr="002E399F">
        <w:rPr>
          <w:rFonts w:ascii="Times New Roman" w:hAnsi="Times New Roman"/>
          <w:sz w:val="24"/>
          <w:szCs w:val="24"/>
        </w:rPr>
        <w:t xml:space="preserve"> GEMS products and </w:t>
      </w:r>
      <w:r w:rsidR="0032035F" w:rsidRPr="002E399F">
        <w:rPr>
          <w:rFonts w:ascii="Times New Roman" w:hAnsi="Times New Roman"/>
          <w:sz w:val="24"/>
          <w:szCs w:val="24"/>
        </w:rPr>
        <w:t>reducing Australia’s</w:t>
      </w:r>
      <w:r w:rsidR="00D41CD3" w:rsidRPr="002E399F">
        <w:rPr>
          <w:rFonts w:ascii="Times New Roman" w:hAnsi="Times New Roman"/>
          <w:sz w:val="24"/>
          <w:szCs w:val="24"/>
        </w:rPr>
        <w:t xml:space="preserve"> greenhouse</w:t>
      </w:r>
      <w:r w:rsidR="009C513D" w:rsidRPr="002E399F">
        <w:rPr>
          <w:rFonts w:ascii="Times New Roman" w:hAnsi="Times New Roman"/>
          <w:sz w:val="24"/>
          <w:szCs w:val="24"/>
        </w:rPr>
        <w:t xml:space="preserve"> </w:t>
      </w:r>
      <w:r w:rsidR="00295998" w:rsidRPr="002E399F">
        <w:rPr>
          <w:rFonts w:ascii="Times New Roman" w:hAnsi="Times New Roman"/>
          <w:sz w:val="24"/>
          <w:szCs w:val="24"/>
        </w:rPr>
        <w:t>gas emission</w:t>
      </w:r>
      <w:r w:rsidR="0032035F" w:rsidRPr="002E399F">
        <w:rPr>
          <w:rFonts w:ascii="Times New Roman" w:hAnsi="Times New Roman"/>
          <w:sz w:val="24"/>
          <w:szCs w:val="24"/>
        </w:rPr>
        <w:t>s</w:t>
      </w:r>
      <w:r w:rsidR="00F25E5E" w:rsidRPr="002E399F">
        <w:rPr>
          <w:rFonts w:ascii="Times New Roman" w:hAnsi="Times New Roman"/>
          <w:sz w:val="24"/>
          <w:szCs w:val="24"/>
        </w:rPr>
        <w:t>.</w:t>
      </w:r>
    </w:p>
    <w:p w:rsidR="000842F5" w:rsidRPr="002E399F" w:rsidRDefault="000842F5"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66(4) </w:t>
      </w:r>
      <w:r w:rsidR="0098571B">
        <w:rPr>
          <w:rFonts w:ascii="Times New Roman" w:hAnsi="Times New Roman"/>
          <w:sz w:val="24"/>
          <w:szCs w:val="24"/>
        </w:rPr>
        <w:t>state</w:t>
      </w:r>
      <w:r w:rsidRPr="002E399F">
        <w:rPr>
          <w:rFonts w:ascii="Times New Roman" w:hAnsi="Times New Roman"/>
          <w:sz w:val="24"/>
          <w:szCs w:val="24"/>
        </w:rPr>
        <w:t xml:space="preserve">s that an instrument under section </w:t>
      </w:r>
      <w:r w:rsidR="00DD5DD8" w:rsidRPr="002E399F">
        <w:rPr>
          <w:rFonts w:ascii="Times New Roman" w:hAnsi="Times New Roman"/>
          <w:sz w:val="24"/>
          <w:szCs w:val="24"/>
        </w:rPr>
        <w:t>66</w:t>
      </w:r>
      <w:r w:rsidRPr="002E399F">
        <w:rPr>
          <w:rFonts w:ascii="Times New Roman" w:hAnsi="Times New Roman"/>
          <w:sz w:val="24"/>
          <w:szCs w:val="24"/>
        </w:rPr>
        <w:t xml:space="preserve"> is not a legislative instrument</w:t>
      </w:r>
      <w:r w:rsidR="007D678F">
        <w:rPr>
          <w:rFonts w:ascii="Times New Roman" w:hAnsi="Times New Roman"/>
          <w:sz w:val="24"/>
          <w:szCs w:val="24"/>
        </w:rPr>
        <w:t xml:space="preserve">. </w:t>
      </w:r>
      <w:r w:rsidRPr="002E399F">
        <w:rPr>
          <w:rFonts w:ascii="Times New Roman" w:hAnsi="Times New Roman"/>
          <w:sz w:val="24"/>
          <w:szCs w:val="24"/>
        </w:rPr>
        <w:t xml:space="preserve">This is to assist readers understand the status of </w:t>
      </w:r>
      <w:r w:rsidR="00DD5DD8" w:rsidRPr="002E399F">
        <w:rPr>
          <w:rFonts w:ascii="Times New Roman" w:hAnsi="Times New Roman"/>
          <w:sz w:val="24"/>
          <w:szCs w:val="24"/>
        </w:rPr>
        <w:t>instruments</w:t>
      </w:r>
      <w:r w:rsidRPr="002E399F">
        <w:rPr>
          <w:rFonts w:ascii="Times New Roman" w:hAnsi="Times New Roman"/>
          <w:sz w:val="24"/>
          <w:szCs w:val="24"/>
        </w:rPr>
        <w:t xml:space="preserve"> under section </w:t>
      </w:r>
      <w:r w:rsidR="008B398E" w:rsidRPr="002E399F">
        <w:rPr>
          <w:rFonts w:ascii="Times New Roman" w:hAnsi="Times New Roman"/>
          <w:sz w:val="24"/>
          <w:szCs w:val="24"/>
        </w:rPr>
        <w:t>66</w:t>
      </w:r>
      <w:r w:rsidRPr="002E399F">
        <w:rPr>
          <w:rFonts w:ascii="Times New Roman" w:hAnsi="Times New Roman"/>
          <w:sz w:val="24"/>
          <w:szCs w:val="24"/>
        </w:rPr>
        <w:t xml:space="preserve">, which do not meet the meaning of legislative instrument under section 5 of the </w:t>
      </w:r>
      <w:r w:rsidRPr="002E399F">
        <w:rPr>
          <w:rFonts w:ascii="Times New Roman" w:hAnsi="Times New Roman"/>
          <w:i/>
          <w:sz w:val="24"/>
          <w:szCs w:val="24"/>
        </w:rPr>
        <w:t>Legislative Instruments Act 2003</w:t>
      </w:r>
      <w:r w:rsidRPr="002E399F">
        <w:rPr>
          <w:rFonts w:ascii="Times New Roman" w:hAnsi="Times New Roman"/>
          <w:sz w:val="24"/>
          <w:szCs w:val="24"/>
        </w:rPr>
        <w:t>, and is not intended as an exemption from that Act.</w:t>
      </w:r>
    </w:p>
    <w:p w:rsidR="0007598E" w:rsidRPr="002E399F" w:rsidRDefault="0007598E" w:rsidP="00B31A0E">
      <w:pPr>
        <w:spacing w:after="240" w:line="240" w:lineRule="auto"/>
        <w:ind w:left="567" w:hanging="567"/>
        <w:rPr>
          <w:rFonts w:ascii="Times New Roman" w:hAnsi="Times New Roman"/>
          <w:b/>
          <w:i/>
          <w:sz w:val="24"/>
          <w:szCs w:val="24"/>
        </w:rPr>
      </w:pPr>
      <w:r w:rsidRPr="002E399F">
        <w:rPr>
          <w:rFonts w:ascii="Times New Roman" w:hAnsi="Times New Roman"/>
          <w:b/>
          <w:i/>
          <w:sz w:val="24"/>
          <w:szCs w:val="24"/>
        </w:rPr>
        <w:t>Division 3</w:t>
      </w:r>
      <w:r w:rsidR="00D73A10" w:rsidRPr="002E399F">
        <w:rPr>
          <w:rFonts w:ascii="Times New Roman" w:hAnsi="Times New Roman"/>
          <w:b/>
          <w:i/>
          <w:sz w:val="24"/>
          <w:szCs w:val="24"/>
        </w:rPr>
        <w:t>―</w:t>
      </w:r>
      <w:r w:rsidR="0002592E" w:rsidRPr="002E399F">
        <w:rPr>
          <w:rFonts w:ascii="Times New Roman" w:hAnsi="Times New Roman"/>
          <w:b/>
          <w:i/>
          <w:sz w:val="24"/>
          <w:szCs w:val="24"/>
        </w:rPr>
        <w:t xml:space="preserve">Functions of </w:t>
      </w:r>
      <w:r w:rsidRPr="002E399F">
        <w:rPr>
          <w:rFonts w:ascii="Times New Roman" w:hAnsi="Times New Roman"/>
          <w:b/>
          <w:i/>
          <w:sz w:val="24"/>
          <w:szCs w:val="24"/>
        </w:rPr>
        <w:t>GEMS Regulator under this Act</w:t>
      </w:r>
    </w:p>
    <w:p w:rsidR="00ED1B4C" w:rsidRPr="002E399F" w:rsidRDefault="00ED1B4C" w:rsidP="00C27BCB">
      <w:pPr>
        <w:spacing w:after="240" w:line="240" w:lineRule="auto"/>
        <w:rPr>
          <w:rFonts w:ascii="Times New Roman" w:hAnsi="Times New Roman"/>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71</w:t>
      </w:r>
      <w:r w:rsidR="000D59BA" w:rsidRPr="002E399F">
        <w:rPr>
          <w:rFonts w:ascii="Times New Roman" w:hAnsi="Times New Roman"/>
          <w:b/>
          <w:sz w:val="24"/>
          <w:szCs w:val="24"/>
        </w:rPr>
        <w:t xml:space="preserve"> </w:t>
      </w:r>
      <w:r w:rsidR="0002592E" w:rsidRPr="002E399F">
        <w:rPr>
          <w:rFonts w:ascii="Times New Roman" w:hAnsi="Times New Roman"/>
          <w:b/>
          <w:sz w:val="24"/>
          <w:szCs w:val="24"/>
        </w:rPr>
        <w:t xml:space="preserve">Functions of </w:t>
      </w:r>
      <w:r w:rsidRPr="002E399F">
        <w:rPr>
          <w:rFonts w:ascii="Times New Roman" w:hAnsi="Times New Roman"/>
          <w:b/>
          <w:sz w:val="24"/>
          <w:szCs w:val="24"/>
        </w:rPr>
        <w:t>GEMS Regulator</w:t>
      </w:r>
      <w:r w:rsidR="00907BC3" w:rsidRPr="002E399F">
        <w:rPr>
          <w:rFonts w:ascii="Times New Roman" w:hAnsi="Times New Roman"/>
          <w:b/>
          <w:sz w:val="24"/>
          <w:szCs w:val="24"/>
        </w:rPr>
        <w:t xml:space="preserve"> under this Act</w:t>
      </w:r>
    </w:p>
    <w:p w:rsidR="00B228E0" w:rsidRPr="002E399F" w:rsidRDefault="006404B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w:t>
      </w:r>
      <w:r w:rsidR="00F27447" w:rsidRPr="002E399F">
        <w:rPr>
          <w:rFonts w:ascii="Times New Roman" w:hAnsi="Times New Roman"/>
          <w:sz w:val="24"/>
          <w:szCs w:val="24"/>
        </w:rPr>
        <w:t xml:space="preserve">lause </w:t>
      </w:r>
      <w:r w:rsidRPr="002E399F">
        <w:rPr>
          <w:rFonts w:ascii="Times New Roman" w:hAnsi="Times New Roman"/>
          <w:sz w:val="24"/>
          <w:szCs w:val="24"/>
        </w:rPr>
        <w:t xml:space="preserve">67 </w:t>
      </w:r>
      <w:r w:rsidR="00F27447" w:rsidRPr="002E399F">
        <w:rPr>
          <w:rFonts w:ascii="Times New Roman" w:hAnsi="Times New Roman"/>
          <w:sz w:val="24"/>
          <w:szCs w:val="24"/>
        </w:rPr>
        <w:t>set</w:t>
      </w:r>
      <w:r w:rsidR="000A4DBD" w:rsidRPr="002E399F">
        <w:rPr>
          <w:rFonts w:ascii="Times New Roman" w:hAnsi="Times New Roman"/>
          <w:sz w:val="24"/>
          <w:szCs w:val="24"/>
        </w:rPr>
        <w:t>s</w:t>
      </w:r>
      <w:r w:rsidR="002302E9" w:rsidRPr="002E399F">
        <w:rPr>
          <w:rFonts w:ascii="Times New Roman" w:hAnsi="Times New Roman"/>
          <w:sz w:val="24"/>
          <w:szCs w:val="24"/>
        </w:rPr>
        <w:t xml:space="preserve"> out the functions </w:t>
      </w:r>
      <w:r w:rsidR="008F26A4" w:rsidRPr="002E399F">
        <w:rPr>
          <w:rFonts w:ascii="Times New Roman" w:hAnsi="Times New Roman"/>
          <w:sz w:val="24"/>
          <w:szCs w:val="24"/>
        </w:rPr>
        <w:t>of the GEMS Regulator</w:t>
      </w:r>
      <w:r w:rsidR="00AA69B5" w:rsidRPr="002E399F">
        <w:rPr>
          <w:rFonts w:ascii="Times New Roman" w:hAnsi="Times New Roman"/>
          <w:sz w:val="24"/>
          <w:szCs w:val="24"/>
        </w:rPr>
        <w:t xml:space="preserve"> as the chief officer responsible for the </w:t>
      </w:r>
      <w:r w:rsidR="000F2762" w:rsidRPr="002E399F">
        <w:rPr>
          <w:rFonts w:ascii="Times New Roman" w:hAnsi="Times New Roman"/>
          <w:sz w:val="24"/>
          <w:szCs w:val="24"/>
        </w:rPr>
        <w:t>E3 Program</w:t>
      </w:r>
      <w:r w:rsidR="00AA69B5" w:rsidRPr="002E399F">
        <w:rPr>
          <w:rFonts w:ascii="Times New Roman" w:hAnsi="Times New Roman"/>
          <w:sz w:val="24"/>
          <w:szCs w:val="24"/>
        </w:rPr>
        <w:t>.</w:t>
      </w:r>
    </w:p>
    <w:p w:rsidR="0095716E" w:rsidRPr="002E399F" w:rsidRDefault="00121141"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In addition to </w:t>
      </w:r>
      <w:r w:rsidR="009A5444" w:rsidRPr="002E399F">
        <w:rPr>
          <w:rFonts w:ascii="Times New Roman" w:hAnsi="Times New Roman"/>
          <w:sz w:val="24"/>
          <w:szCs w:val="24"/>
        </w:rPr>
        <w:t xml:space="preserve">administering </w:t>
      </w:r>
      <w:r w:rsidRPr="002E399F">
        <w:rPr>
          <w:rFonts w:ascii="Times New Roman" w:hAnsi="Times New Roman"/>
          <w:sz w:val="24"/>
          <w:szCs w:val="24"/>
        </w:rPr>
        <w:t xml:space="preserve">and enforcing </w:t>
      </w:r>
      <w:r w:rsidR="00A5151D" w:rsidRPr="002E399F">
        <w:rPr>
          <w:rFonts w:ascii="Times New Roman" w:hAnsi="Times New Roman"/>
          <w:sz w:val="24"/>
          <w:szCs w:val="24"/>
        </w:rPr>
        <w:t xml:space="preserve">the </w:t>
      </w:r>
      <w:r w:rsidR="0016115F" w:rsidRPr="002E399F">
        <w:rPr>
          <w:rFonts w:ascii="Times New Roman" w:hAnsi="Times New Roman"/>
          <w:sz w:val="24"/>
          <w:szCs w:val="24"/>
        </w:rPr>
        <w:t>Act</w:t>
      </w:r>
      <w:r w:rsidR="009A5444" w:rsidRPr="002E399F">
        <w:rPr>
          <w:rFonts w:ascii="Times New Roman" w:hAnsi="Times New Roman"/>
          <w:sz w:val="24"/>
          <w:szCs w:val="24"/>
        </w:rPr>
        <w:t xml:space="preserve">, </w:t>
      </w:r>
      <w:r w:rsidRPr="002E399F">
        <w:rPr>
          <w:rFonts w:ascii="Times New Roman" w:hAnsi="Times New Roman"/>
          <w:sz w:val="24"/>
          <w:szCs w:val="24"/>
        </w:rPr>
        <w:t>t</w:t>
      </w:r>
      <w:r w:rsidR="0016115F" w:rsidRPr="002E399F">
        <w:rPr>
          <w:rFonts w:ascii="Times New Roman" w:hAnsi="Times New Roman"/>
          <w:sz w:val="24"/>
          <w:szCs w:val="24"/>
        </w:rPr>
        <w:t xml:space="preserve">he Regulator </w:t>
      </w:r>
      <w:r w:rsidRPr="002E399F">
        <w:rPr>
          <w:rFonts w:ascii="Times New Roman" w:hAnsi="Times New Roman"/>
          <w:sz w:val="24"/>
          <w:szCs w:val="24"/>
        </w:rPr>
        <w:t xml:space="preserve">has a function assisting and advising participating jurisdictions </w:t>
      </w:r>
      <w:r w:rsidR="009A5444" w:rsidRPr="002E399F">
        <w:rPr>
          <w:rFonts w:ascii="Times New Roman" w:hAnsi="Times New Roman"/>
          <w:sz w:val="24"/>
          <w:szCs w:val="24"/>
        </w:rPr>
        <w:t>to</w:t>
      </w:r>
      <w:r w:rsidR="0052657C" w:rsidRPr="002E399F">
        <w:rPr>
          <w:rFonts w:ascii="Times New Roman" w:hAnsi="Times New Roman"/>
          <w:sz w:val="24"/>
          <w:szCs w:val="24"/>
        </w:rPr>
        <w:t xml:space="preserve"> develop GEMS determinations</w:t>
      </w:r>
      <w:r w:rsidRPr="002E399F">
        <w:rPr>
          <w:rFonts w:ascii="Times New Roman" w:hAnsi="Times New Roman"/>
          <w:sz w:val="24"/>
          <w:szCs w:val="24"/>
        </w:rPr>
        <w:t xml:space="preserve">, </w:t>
      </w:r>
      <w:r w:rsidR="00827C62" w:rsidRPr="002E399F">
        <w:rPr>
          <w:rFonts w:ascii="Times New Roman" w:hAnsi="Times New Roman"/>
          <w:sz w:val="24"/>
          <w:szCs w:val="24"/>
        </w:rPr>
        <w:t xml:space="preserve">for example, </w:t>
      </w:r>
      <w:r w:rsidRPr="002E399F">
        <w:rPr>
          <w:rFonts w:ascii="Times New Roman" w:hAnsi="Times New Roman"/>
          <w:sz w:val="24"/>
          <w:szCs w:val="24"/>
        </w:rPr>
        <w:t>by providing information obtained under the Act</w:t>
      </w:r>
      <w:r w:rsidR="007D678F">
        <w:rPr>
          <w:rFonts w:ascii="Times New Roman" w:hAnsi="Times New Roman"/>
          <w:sz w:val="24"/>
          <w:szCs w:val="24"/>
        </w:rPr>
        <w:t xml:space="preserve">. </w:t>
      </w:r>
      <w:r w:rsidRPr="002E399F">
        <w:rPr>
          <w:rFonts w:ascii="Times New Roman" w:hAnsi="Times New Roman"/>
          <w:sz w:val="24"/>
          <w:szCs w:val="24"/>
        </w:rPr>
        <w:t>The</w:t>
      </w:r>
      <w:r w:rsidR="009A5444" w:rsidRPr="002E399F">
        <w:rPr>
          <w:rFonts w:ascii="Times New Roman" w:hAnsi="Times New Roman"/>
          <w:sz w:val="24"/>
          <w:szCs w:val="24"/>
        </w:rPr>
        <w:t xml:space="preserve"> </w:t>
      </w:r>
      <w:r w:rsidRPr="002E399F">
        <w:rPr>
          <w:rFonts w:ascii="Times New Roman" w:hAnsi="Times New Roman"/>
          <w:sz w:val="24"/>
          <w:szCs w:val="24"/>
        </w:rPr>
        <w:t>Regulator also has a function of reviewing and evaluating the operation of the Act from time to time, although</w:t>
      </w:r>
      <w:r w:rsidR="009A5444" w:rsidRPr="002E399F">
        <w:rPr>
          <w:rFonts w:ascii="Times New Roman" w:hAnsi="Times New Roman"/>
          <w:sz w:val="24"/>
          <w:szCs w:val="24"/>
        </w:rPr>
        <w:t xml:space="preserve"> </w:t>
      </w:r>
      <w:r w:rsidRPr="002E399F">
        <w:rPr>
          <w:rFonts w:ascii="Times New Roman" w:hAnsi="Times New Roman"/>
          <w:sz w:val="24"/>
          <w:szCs w:val="24"/>
        </w:rPr>
        <w:t>t</w:t>
      </w:r>
      <w:r w:rsidR="009A5444" w:rsidRPr="002E399F">
        <w:rPr>
          <w:rFonts w:ascii="Times New Roman" w:hAnsi="Times New Roman"/>
          <w:sz w:val="24"/>
          <w:szCs w:val="24"/>
        </w:rPr>
        <w:t>his function does not extend to review</w:t>
      </w:r>
      <w:r w:rsidRPr="002E399F">
        <w:rPr>
          <w:rFonts w:ascii="Times New Roman" w:hAnsi="Times New Roman"/>
          <w:sz w:val="24"/>
          <w:szCs w:val="24"/>
        </w:rPr>
        <w:t>ing</w:t>
      </w:r>
      <w:r w:rsidR="009A5444" w:rsidRPr="002E399F">
        <w:rPr>
          <w:rFonts w:ascii="Times New Roman" w:hAnsi="Times New Roman"/>
          <w:sz w:val="24"/>
          <w:szCs w:val="24"/>
        </w:rPr>
        <w:t xml:space="preserve"> the operation of the Act </w:t>
      </w:r>
      <w:r w:rsidRPr="002E399F">
        <w:rPr>
          <w:rFonts w:ascii="Times New Roman" w:hAnsi="Times New Roman"/>
          <w:sz w:val="24"/>
          <w:szCs w:val="24"/>
        </w:rPr>
        <w:t xml:space="preserve">as </w:t>
      </w:r>
      <w:r w:rsidR="009A5444" w:rsidRPr="002E399F">
        <w:rPr>
          <w:rFonts w:ascii="Times New Roman" w:hAnsi="Times New Roman"/>
          <w:sz w:val="24"/>
          <w:szCs w:val="24"/>
        </w:rPr>
        <w:t xml:space="preserve">required under clause </w:t>
      </w:r>
      <w:r w:rsidR="00821ECE" w:rsidRPr="002E399F">
        <w:rPr>
          <w:rFonts w:ascii="Times New Roman" w:hAnsi="Times New Roman"/>
          <w:sz w:val="24"/>
          <w:szCs w:val="24"/>
        </w:rPr>
        <w:t xml:space="preserve">176 </w:t>
      </w:r>
      <w:r w:rsidR="009A5444" w:rsidRPr="002E399F">
        <w:rPr>
          <w:rFonts w:ascii="Times New Roman" w:hAnsi="Times New Roman"/>
          <w:sz w:val="24"/>
          <w:szCs w:val="24"/>
        </w:rPr>
        <w:t>of the Act, which must be conducted by an independent party</w:t>
      </w:r>
      <w:r w:rsidR="007D678F">
        <w:rPr>
          <w:rFonts w:ascii="Times New Roman" w:hAnsi="Times New Roman"/>
          <w:sz w:val="24"/>
          <w:szCs w:val="24"/>
        </w:rPr>
        <w:t xml:space="preserve">. </w:t>
      </w:r>
    </w:p>
    <w:p w:rsidR="0007598E" w:rsidRPr="002E399F" w:rsidRDefault="00205574" w:rsidP="0002592E">
      <w:pPr>
        <w:spacing w:after="240" w:line="240" w:lineRule="auto"/>
        <w:rPr>
          <w:rFonts w:ascii="Times New Roman" w:hAnsi="Times New Roman"/>
          <w:i/>
          <w:sz w:val="28"/>
          <w:szCs w:val="28"/>
        </w:rPr>
      </w:pPr>
      <w:r w:rsidRPr="002E399F">
        <w:rPr>
          <w:rFonts w:ascii="Times New Roman" w:hAnsi="Times New Roman"/>
          <w:b/>
          <w:i/>
          <w:sz w:val="24"/>
          <w:szCs w:val="24"/>
        </w:rPr>
        <w:br w:type="page"/>
      </w:r>
      <w:r w:rsidR="0002592E" w:rsidRPr="002E399F">
        <w:rPr>
          <w:rFonts w:ascii="Times New Roman" w:hAnsi="Times New Roman"/>
          <w:b/>
          <w:i/>
          <w:sz w:val="24"/>
          <w:szCs w:val="24"/>
        </w:rPr>
        <w:lastRenderedPageBreak/>
        <w:t>Division 4―Conferral of functions etc</w:t>
      </w:r>
      <w:r w:rsidR="000D59BA" w:rsidRPr="002E399F">
        <w:rPr>
          <w:rFonts w:ascii="Times New Roman" w:hAnsi="Times New Roman"/>
          <w:b/>
          <w:i/>
          <w:sz w:val="24"/>
          <w:szCs w:val="24"/>
        </w:rPr>
        <w:t xml:space="preserve">. </w:t>
      </w:r>
      <w:r w:rsidR="0002592E" w:rsidRPr="002E399F">
        <w:rPr>
          <w:rFonts w:ascii="Times New Roman" w:hAnsi="Times New Roman"/>
          <w:b/>
          <w:i/>
          <w:sz w:val="24"/>
          <w:szCs w:val="24"/>
        </w:rPr>
        <w:t xml:space="preserve">on GEMS Regulator by </w:t>
      </w:r>
      <w:r w:rsidR="0098571B">
        <w:rPr>
          <w:rFonts w:ascii="Times New Roman" w:hAnsi="Times New Roman"/>
          <w:b/>
          <w:i/>
          <w:sz w:val="24"/>
          <w:szCs w:val="24"/>
        </w:rPr>
        <w:t>state</w:t>
      </w:r>
      <w:r w:rsidR="0002592E" w:rsidRPr="002E399F">
        <w:rPr>
          <w:rFonts w:ascii="Times New Roman" w:hAnsi="Times New Roman"/>
          <w:b/>
          <w:i/>
          <w:sz w:val="24"/>
          <w:szCs w:val="24"/>
        </w:rPr>
        <w:t xml:space="preserve"> and </w:t>
      </w:r>
      <w:r w:rsidR="0098571B">
        <w:rPr>
          <w:rFonts w:ascii="Times New Roman" w:hAnsi="Times New Roman"/>
          <w:b/>
          <w:i/>
          <w:sz w:val="24"/>
          <w:szCs w:val="24"/>
        </w:rPr>
        <w:t>territory</w:t>
      </w:r>
      <w:r w:rsidR="0002592E" w:rsidRPr="002E399F">
        <w:rPr>
          <w:rFonts w:ascii="Times New Roman" w:hAnsi="Times New Roman"/>
          <w:b/>
          <w:i/>
          <w:sz w:val="24"/>
          <w:szCs w:val="24"/>
        </w:rPr>
        <w:t xml:space="preserve"> laws</w:t>
      </w:r>
    </w:p>
    <w:p w:rsidR="00ED1B4C" w:rsidRPr="002E399F" w:rsidRDefault="001E20BF" w:rsidP="00736A82">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72 </w:t>
      </w:r>
      <w:r w:rsidR="00907BC3" w:rsidRPr="002E399F">
        <w:rPr>
          <w:rFonts w:ascii="Times New Roman" w:hAnsi="Times New Roman"/>
          <w:b/>
          <w:sz w:val="24"/>
          <w:szCs w:val="24"/>
        </w:rPr>
        <w:t>Commonwealth consent to conferral of functions etc</w:t>
      </w:r>
      <w:r w:rsidR="000D59BA" w:rsidRPr="002E399F">
        <w:rPr>
          <w:rFonts w:ascii="Times New Roman" w:hAnsi="Times New Roman"/>
          <w:b/>
          <w:sz w:val="24"/>
          <w:szCs w:val="24"/>
        </w:rPr>
        <w:t xml:space="preserve">. </w:t>
      </w:r>
      <w:r w:rsidR="00907BC3" w:rsidRPr="002E399F">
        <w:rPr>
          <w:rFonts w:ascii="Times New Roman" w:hAnsi="Times New Roman"/>
          <w:b/>
          <w:sz w:val="24"/>
          <w:szCs w:val="24"/>
        </w:rPr>
        <w:t xml:space="preserve">on GEMS Regulator by </w:t>
      </w:r>
      <w:r w:rsidR="0098571B">
        <w:rPr>
          <w:rFonts w:ascii="Times New Roman" w:hAnsi="Times New Roman"/>
          <w:b/>
          <w:sz w:val="24"/>
          <w:szCs w:val="24"/>
        </w:rPr>
        <w:t>state</w:t>
      </w:r>
      <w:r w:rsidR="00907BC3" w:rsidRPr="002E399F">
        <w:rPr>
          <w:rFonts w:ascii="Times New Roman" w:hAnsi="Times New Roman"/>
          <w:b/>
          <w:sz w:val="24"/>
          <w:szCs w:val="24"/>
        </w:rPr>
        <w:t xml:space="preserve"> and </w:t>
      </w:r>
      <w:r w:rsidR="0098571B">
        <w:rPr>
          <w:rFonts w:ascii="Times New Roman" w:hAnsi="Times New Roman"/>
          <w:b/>
          <w:sz w:val="24"/>
          <w:szCs w:val="24"/>
        </w:rPr>
        <w:t>territory</w:t>
      </w:r>
      <w:r w:rsidR="00907BC3" w:rsidRPr="002E399F">
        <w:rPr>
          <w:rFonts w:ascii="Times New Roman" w:hAnsi="Times New Roman"/>
          <w:b/>
          <w:sz w:val="24"/>
          <w:szCs w:val="24"/>
        </w:rPr>
        <w:t xml:space="preserve"> laws</w:t>
      </w:r>
    </w:p>
    <w:p w:rsidR="006C1310" w:rsidRPr="002E399F" w:rsidRDefault="00A21523" w:rsidP="00C602C0">
      <w:pPr>
        <w:numPr>
          <w:ilvl w:val="0"/>
          <w:numId w:val="5"/>
        </w:numPr>
        <w:spacing w:after="240" w:line="240" w:lineRule="auto"/>
        <w:ind w:hanging="720"/>
        <w:rPr>
          <w:rFonts w:ascii="Times New Roman" w:hAnsi="Times New Roman"/>
          <w:b/>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72 </w:t>
      </w:r>
      <w:r w:rsidR="00625C8D" w:rsidRPr="002E399F">
        <w:rPr>
          <w:rFonts w:ascii="Times New Roman" w:hAnsi="Times New Roman"/>
          <w:sz w:val="24"/>
          <w:szCs w:val="24"/>
        </w:rPr>
        <w:t>provides that the Regulator may be granted additional functions</w:t>
      </w:r>
      <w:r w:rsidR="006C0A28" w:rsidRPr="002E399F">
        <w:rPr>
          <w:rFonts w:ascii="Times New Roman" w:hAnsi="Times New Roman"/>
          <w:sz w:val="24"/>
          <w:szCs w:val="24"/>
        </w:rPr>
        <w:t>, powers or duties</w:t>
      </w:r>
      <w:r w:rsidR="00625C8D" w:rsidRPr="002E399F">
        <w:rPr>
          <w:rFonts w:ascii="Times New Roman" w:hAnsi="Times New Roman"/>
          <w:sz w:val="24"/>
          <w:szCs w:val="24"/>
        </w:rPr>
        <w:t xml:space="preserve"> under </w:t>
      </w:r>
      <w:r w:rsidR="0098571B">
        <w:rPr>
          <w:rFonts w:ascii="Times New Roman" w:hAnsi="Times New Roman"/>
          <w:sz w:val="24"/>
          <w:szCs w:val="24"/>
        </w:rPr>
        <w:t>state</w:t>
      </w:r>
      <w:r w:rsidR="00625C8D" w:rsidRPr="002E399F">
        <w:rPr>
          <w:rFonts w:ascii="Times New Roman" w:hAnsi="Times New Roman"/>
          <w:sz w:val="24"/>
          <w:szCs w:val="24"/>
        </w:rPr>
        <w:t xml:space="preserve"> and </w:t>
      </w:r>
      <w:r w:rsidR="0098571B">
        <w:rPr>
          <w:rFonts w:ascii="Times New Roman" w:hAnsi="Times New Roman"/>
          <w:sz w:val="24"/>
          <w:szCs w:val="24"/>
        </w:rPr>
        <w:t>territory</w:t>
      </w:r>
      <w:r w:rsidR="00625C8D" w:rsidRPr="002E399F">
        <w:rPr>
          <w:rFonts w:ascii="Times New Roman" w:hAnsi="Times New Roman"/>
          <w:sz w:val="24"/>
          <w:szCs w:val="24"/>
        </w:rPr>
        <w:t xml:space="preserve"> laws and </w:t>
      </w:r>
      <w:r w:rsidR="00DC7E3F" w:rsidRPr="002E399F">
        <w:rPr>
          <w:rFonts w:ascii="Times New Roman" w:hAnsi="Times New Roman"/>
          <w:sz w:val="24"/>
          <w:szCs w:val="24"/>
        </w:rPr>
        <w:t xml:space="preserve">sets out </w:t>
      </w:r>
      <w:r w:rsidR="00625C8D" w:rsidRPr="002E399F">
        <w:rPr>
          <w:rFonts w:ascii="Times New Roman" w:hAnsi="Times New Roman"/>
          <w:sz w:val="24"/>
          <w:szCs w:val="24"/>
        </w:rPr>
        <w:t>some limitations on the conferral of additional functions</w:t>
      </w:r>
      <w:r w:rsidR="007D678F">
        <w:rPr>
          <w:rFonts w:ascii="Times New Roman" w:hAnsi="Times New Roman"/>
          <w:sz w:val="24"/>
          <w:szCs w:val="24"/>
        </w:rPr>
        <w:t xml:space="preserve">. </w:t>
      </w:r>
      <w:r w:rsidR="00763871" w:rsidRPr="002E399F">
        <w:rPr>
          <w:rFonts w:ascii="Times New Roman" w:hAnsi="Times New Roman"/>
          <w:sz w:val="24"/>
          <w:szCs w:val="24"/>
        </w:rPr>
        <w:t xml:space="preserve">This clause emphasises that the Regulator cannot be granted powers, functions or duties </w:t>
      </w:r>
      <w:r w:rsidR="00DE4854" w:rsidRPr="002E399F">
        <w:rPr>
          <w:rFonts w:ascii="Times New Roman" w:hAnsi="Times New Roman"/>
          <w:sz w:val="24"/>
          <w:szCs w:val="24"/>
        </w:rPr>
        <w:t xml:space="preserve">without the written agreement of the </w:t>
      </w:r>
      <w:r w:rsidR="00E93242" w:rsidRPr="002E399F">
        <w:rPr>
          <w:rFonts w:ascii="Times New Roman" w:hAnsi="Times New Roman"/>
          <w:sz w:val="24"/>
          <w:szCs w:val="24"/>
        </w:rPr>
        <w:t xml:space="preserve">responsible </w:t>
      </w:r>
      <w:r w:rsidR="00DE4854" w:rsidRPr="002E399F">
        <w:rPr>
          <w:rFonts w:ascii="Times New Roman" w:hAnsi="Times New Roman"/>
          <w:sz w:val="24"/>
          <w:szCs w:val="24"/>
        </w:rPr>
        <w:t xml:space="preserve">Commonwealth Minister, or any powers, functions or duties </w:t>
      </w:r>
      <w:r w:rsidR="00763871" w:rsidRPr="002E399F">
        <w:rPr>
          <w:rFonts w:ascii="Times New Roman" w:hAnsi="Times New Roman"/>
          <w:sz w:val="24"/>
          <w:szCs w:val="24"/>
        </w:rPr>
        <w:t xml:space="preserve">that </w:t>
      </w:r>
      <w:r w:rsidR="00DE4854" w:rsidRPr="002E399F">
        <w:rPr>
          <w:rFonts w:ascii="Times New Roman" w:hAnsi="Times New Roman"/>
          <w:sz w:val="24"/>
          <w:szCs w:val="24"/>
        </w:rPr>
        <w:t xml:space="preserve">would </w:t>
      </w:r>
      <w:r w:rsidR="00E93242" w:rsidRPr="002E399F">
        <w:rPr>
          <w:rFonts w:ascii="Times New Roman" w:hAnsi="Times New Roman"/>
          <w:sz w:val="24"/>
          <w:szCs w:val="24"/>
        </w:rPr>
        <w:t xml:space="preserve">contravene Constitutional doctrine or </w:t>
      </w:r>
      <w:r w:rsidR="00763871" w:rsidRPr="002E399F">
        <w:rPr>
          <w:rFonts w:ascii="Times New Roman" w:hAnsi="Times New Roman"/>
          <w:sz w:val="24"/>
          <w:szCs w:val="24"/>
        </w:rPr>
        <w:t xml:space="preserve">exceed the </w:t>
      </w:r>
      <w:r w:rsidR="00DE4854" w:rsidRPr="002E399F">
        <w:rPr>
          <w:rFonts w:ascii="Times New Roman" w:hAnsi="Times New Roman"/>
          <w:sz w:val="24"/>
          <w:szCs w:val="24"/>
        </w:rPr>
        <w:t xml:space="preserve">Commonwealth’s </w:t>
      </w:r>
      <w:r w:rsidR="00763871" w:rsidRPr="002E399F">
        <w:rPr>
          <w:rFonts w:ascii="Times New Roman" w:hAnsi="Times New Roman"/>
          <w:sz w:val="24"/>
          <w:szCs w:val="24"/>
        </w:rPr>
        <w:t xml:space="preserve">Constitutional </w:t>
      </w:r>
      <w:r w:rsidR="00DE4854" w:rsidRPr="002E399F">
        <w:rPr>
          <w:rFonts w:ascii="Times New Roman" w:hAnsi="Times New Roman"/>
          <w:sz w:val="24"/>
          <w:szCs w:val="24"/>
        </w:rPr>
        <w:t>powers</w:t>
      </w:r>
      <w:r w:rsidR="00625C8D" w:rsidRPr="002E399F">
        <w:rPr>
          <w:rFonts w:ascii="Times New Roman" w:hAnsi="Times New Roman"/>
          <w:sz w:val="24"/>
          <w:szCs w:val="24"/>
        </w:rPr>
        <w:t>.</w:t>
      </w:r>
    </w:p>
    <w:p w:rsidR="006C1310" w:rsidRPr="002E399F" w:rsidRDefault="006C1310" w:rsidP="006C1310">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73 </w:t>
      </w:r>
      <w:r w:rsidRPr="002E399F">
        <w:rPr>
          <w:rFonts w:ascii="Times New Roman" w:hAnsi="Times New Roman"/>
          <w:b/>
          <w:sz w:val="24"/>
          <w:szCs w:val="24"/>
        </w:rPr>
        <w:t>How duty is imposed on GEMS Regula</w:t>
      </w:r>
      <w:r w:rsidR="00033280" w:rsidRPr="002E399F">
        <w:rPr>
          <w:rFonts w:ascii="Times New Roman" w:hAnsi="Times New Roman"/>
          <w:b/>
          <w:sz w:val="24"/>
          <w:szCs w:val="24"/>
        </w:rPr>
        <w:t xml:space="preserve">tor by </w:t>
      </w:r>
      <w:r w:rsidR="0098571B">
        <w:rPr>
          <w:rFonts w:ascii="Times New Roman" w:hAnsi="Times New Roman"/>
          <w:b/>
          <w:sz w:val="24"/>
          <w:szCs w:val="24"/>
        </w:rPr>
        <w:t>state</w:t>
      </w:r>
      <w:r w:rsidR="00033280" w:rsidRPr="002E399F">
        <w:rPr>
          <w:rFonts w:ascii="Times New Roman" w:hAnsi="Times New Roman"/>
          <w:b/>
          <w:sz w:val="24"/>
          <w:szCs w:val="24"/>
        </w:rPr>
        <w:t xml:space="preserve"> and </w:t>
      </w:r>
      <w:r w:rsidR="0098571B">
        <w:rPr>
          <w:rFonts w:ascii="Times New Roman" w:hAnsi="Times New Roman"/>
          <w:b/>
          <w:sz w:val="24"/>
          <w:szCs w:val="24"/>
        </w:rPr>
        <w:t>territory</w:t>
      </w:r>
      <w:r w:rsidR="00033280" w:rsidRPr="002E399F">
        <w:rPr>
          <w:rFonts w:ascii="Times New Roman" w:hAnsi="Times New Roman"/>
          <w:b/>
          <w:sz w:val="24"/>
          <w:szCs w:val="24"/>
        </w:rPr>
        <w:t xml:space="preserve"> laws</w:t>
      </w:r>
    </w:p>
    <w:p w:rsidR="001E20BF" w:rsidRPr="002E399F" w:rsidRDefault="006C1310" w:rsidP="00C602C0">
      <w:pPr>
        <w:numPr>
          <w:ilvl w:val="0"/>
          <w:numId w:val="5"/>
        </w:numPr>
        <w:spacing w:after="240" w:line="240" w:lineRule="auto"/>
        <w:ind w:hanging="720"/>
        <w:rPr>
          <w:rFonts w:ascii="Times New Roman" w:hAnsi="Times New Roman"/>
          <w:b/>
          <w:sz w:val="24"/>
          <w:szCs w:val="24"/>
        </w:rPr>
      </w:pPr>
      <w:r w:rsidRPr="002E399F">
        <w:rPr>
          <w:rFonts w:ascii="Times New Roman" w:hAnsi="Times New Roman"/>
          <w:sz w:val="24"/>
          <w:szCs w:val="24"/>
        </w:rPr>
        <w:t xml:space="preserve"> </w:t>
      </w:r>
      <w:r w:rsidR="00557EB8" w:rsidRPr="002E399F">
        <w:rPr>
          <w:rFonts w:ascii="Times New Roman" w:hAnsi="Times New Roman"/>
          <w:sz w:val="24"/>
          <w:szCs w:val="24"/>
        </w:rPr>
        <w:t xml:space="preserve">Clause </w:t>
      </w:r>
      <w:r w:rsidR="00CA120D" w:rsidRPr="002E399F">
        <w:rPr>
          <w:rFonts w:ascii="Times New Roman" w:hAnsi="Times New Roman"/>
          <w:sz w:val="24"/>
          <w:szCs w:val="24"/>
        </w:rPr>
        <w:t xml:space="preserve">73 </w:t>
      </w:r>
      <w:r w:rsidR="00557EB8" w:rsidRPr="002E399F">
        <w:rPr>
          <w:rFonts w:ascii="Times New Roman" w:hAnsi="Times New Roman"/>
          <w:sz w:val="24"/>
          <w:szCs w:val="24"/>
        </w:rPr>
        <w:t xml:space="preserve">sets out the processes by which duties, in contrast to functions, can be imposed on the GEMS Regulator by </w:t>
      </w:r>
      <w:r w:rsidR="0098571B">
        <w:rPr>
          <w:rFonts w:ascii="Times New Roman" w:hAnsi="Times New Roman"/>
          <w:sz w:val="24"/>
          <w:szCs w:val="24"/>
        </w:rPr>
        <w:t>state</w:t>
      </w:r>
      <w:r w:rsidR="00557EB8" w:rsidRPr="002E399F">
        <w:rPr>
          <w:rFonts w:ascii="Times New Roman" w:hAnsi="Times New Roman"/>
          <w:sz w:val="24"/>
          <w:szCs w:val="24"/>
        </w:rPr>
        <w:t xml:space="preserve"> and </w:t>
      </w:r>
      <w:r w:rsidR="0098571B">
        <w:rPr>
          <w:rFonts w:ascii="Times New Roman" w:hAnsi="Times New Roman"/>
          <w:sz w:val="24"/>
          <w:szCs w:val="24"/>
        </w:rPr>
        <w:t>territory</w:t>
      </w:r>
      <w:r w:rsidR="00557EB8" w:rsidRPr="002E399F">
        <w:rPr>
          <w:rFonts w:ascii="Times New Roman" w:hAnsi="Times New Roman"/>
          <w:sz w:val="24"/>
          <w:szCs w:val="24"/>
        </w:rPr>
        <w:t xml:space="preserve"> laws.</w:t>
      </w:r>
    </w:p>
    <w:p w:rsidR="00B81487" w:rsidRPr="002E399F" w:rsidRDefault="003F356B" w:rsidP="00C602C0">
      <w:pPr>
        <w:numPr>
          <w:ilvl w:val="0"/>
          <w:numId w:val="5"/>
        </w:numPr>
        <w:spacing w:after="240" w:line="240" w:lineRule="auto"/>
        <w:ind w:hanging="720"/>
        <w:rPr>
          <w:rFonts w:ascii="Times New Roman" w:hAnsi="Times New Roman"/>
          <w:b/>
          <w:sz w:val="24"/>
          <w:szCs w:val="24"/>
        </w:rPr>
      </w:pPr>
      <w:r w:rsidRPr="002E399F">
        <w:rPr>
          <w:rFonts w:ascii="Times New Roman" w:hAnsi="Times New Roman"/>
          <w:sz w:val="24"/>
          <w:szCs w:val="24"/>
        </w:rPr>
        <w:t xml:space="preserve">This clause is informed by Part 10 of Drafting Direction 31 by the Office of Parliamentary Counsel and is intended to overcome the limitations of </w:t>
      </w:r>
      <w:r w:rsidR="00D031EE" w:rsidRPr="002E399F">
        <w:rPr>
          <w:rFonts w:ascii="Times New Roman" w:hAnsi="Times New Roman"/>
          <w:i/>
          <w:sz w:val="24"/>
          <w:szCs w:val="24"/>
        </w:rPr>
        <w:t>R v</w:t>
      </w:r>
      <w:r w:rsidR="00D031EE" w:rsidRPr="002E399F">
        <w:rPr>
          <w:rFonts w:ascii="Times New Roman" w:hAnsi="Times New Roman"/>
          <w:sz w:val="24"/>
          <w:szCs w:val="24"/>
        </w:rPr>
        <w:t xml:space="preserve"> </w:t>
      </w:r>
      <w:r w:rsidRPr="002E399F">
        <w:rPr>
          <w:rFonts w:ascii="Times New Roman" w:hAnsi="Times New Roman"/>
          <w:i/>
          <w:sz w:val="24"/>
          <w:szCs w:val="24"/>
        </w:rPr>
        <w:t xml:space="preserve">Hughes </w:t>
      </w:r>
      <w:r w:rsidR="00D031EE" w:rsidRPr="002E399F">
        <w:rPr>
          <w:rFonts w:ascii="Times New Roman" w:hAnsi="Times New Roman"/>
          <w:sz w:val="24"/>
          <w:szCs w:val="24"/>
          <w:lang w:eastAsia="en-AU"/>
        </w:rPr>
        <w:t>(2000) 171 ALR 155</w:t>
      </w:r>
      <w:r w:rsidRPr="002E399F">
        <w:rPr>
          <w:rFonts w:ascii="Times New Roman" w:hAnsi="Times New Roman"/>
          <w:sz w:val="24"/>
          <w:szCs w:val="24"/>
        </w:rPr>
        <w:t xml:space="preserve">, to ensure that </w:t>
      </w:r>
      <w:r w:rsidR="0098571B">
        <w:rPr>
          <w:rFonts w:ascii="Times New Roman" w:hAnsi="Times New Roman"/>
          <w:sz w:val="24"/>
          <w:szCs w:val="24"/>
        </w:rPr>
        <w:t>state</w:t>
      </w:r>
      <w:r w:rsidR="00E93242" w:rsidRPr="002E399F">
        <w:rPr>
          <w:rFonts w:ascii="Times New Roman" w:hAnsi="Times New Roman"/>
          <w:sz w:val="24"/>
          <w:szCs w:val="24"/>
        </w:rPr>
        <w:t>s</w:t>
      </w:r>
      <w:r w:rsidRPr="002E399F">
        <w:rPr>
          <w:rFonts w:ascii="Times New Roman" w:hAnsi="Times New Roman"/>
          <w:sz w:val="24"/>
          <w:szCs w:val="24"/>
        </w:rPr>
        <w:t xml:space="preserve"> and Territor</w:t>
      </w:r>
      <w:r w:rsidR="00E93242" w:rsidRPr="002E399F">
        <w:rPr>
          <w:rFonts w:ascii="Times New Roman" w:hAnsi="Times New Roman"/>
          <w:sz w:val="24"/>
          <w:szCs w:val="24"/>
        </w:rPr>
        <w:t>ies</w:t>
      </w:r>
      <w:r w:rsidRPr="002E399F">
        <w:rPr>
          <w:rFonts w:ascii="Times New Roman" w:hAnsi="Times New Roman"/>
          <w:sz w:val="24"/>
          <w:szCs w:val="24"/>
        </w:rPr>
        <w:t xml:space="preserve"> may confer duties on the GEMS Regulator as part of the cooperative </w:t>
      </w:r>
      <w:r w:rsidR="000F2762" w:rsidRPr="002E399F">
        <w:rPr>
          <w:rFonts w:ascii="Times New Roman" w:hAnsi="Times New Roman"/>
          <w:sz w:val="24"/>
          <w:szCs w:val="24"/>
        </w:rPr>
        <w:t>E3 Program</w:t>
      </w:r>
      <w:r w:rsidR="00D031EE" w:rsidRPr="002E399F">
        <w:rPr>
          <w:rFonts w:ascii="Times New Roman" w:hAnsi="Times New Roman"/>
          <w:sz w:val="24"/>
          <w:szCs w:val="24"/>
        </w:rPr>
        <w:t>.</w:t>
      </w:r>
    </w:p>
    <w:p w:rsidR="00D031EE" w:rsidRPr="002E399F" w:rsidRDefault="00D031EE" w:rsidP="00C602C0">
      <w:pPr>
        <w:numPr>
          <w:ilvl w:val="0"/>
          <w:numId w:val="5"/>
        </w:numPr>
        <w:spacing w:after="240" w:line="240" w:lineRule="auto"/>
        <w:ind w:hanging="720"/>
        <w:rPr>
          <w:rFonts w:ascii="Times New Roman" w:hAnsi="Times New Roman"/>
          <w:b/>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73 </w:t>
      </w:r>
      <w:r w:rsidRPr="002E399F">
        <w:rPr>
          <w:rFonts w:ascii="Times New Roman" w:hAnsi="Times New Roman"/>
          <w:sz w:val="24"/>
          <w:szCs w:val="24"/>
        </w:rPr>
        <w:t xml:space="preserve">clarifies that </w:t>
      </w:r>
      <w:r w:rsidR="002100BE" w:rsidRPr="002E399F">
        <w:rPr>
          <w:rFonts w:ascii="Times New Roman" w:hAnsi="Times New Roman"/>
          <w:sz w:val="24"/>
          <w:szCs w:val="24"/>
        </w:rPr>
        <w:t xml:space="preserve">duties can be imposed on the GEMS Regulator by </w:t>
      </w:r>
      <w:r w:rsidR="0098571B">
        <w:rPr>
          <w:rFonts w:ascii="Times New Roman" w:hAnsi="Times New Roman"/>
          <w:sz w:val="24"/>
          <w:szCs w:val="24"/>
        </w:rPr>
        <w:t>state</w:t>
      </w:r>
      <w:r w:rsidR="002100BE" w:rsidRPr="002E399F">
        <w:rPr>
          <w:rFonts w:ascii="Times New Roman" w:hAnsi="Times New Roman"/>
          <w:sz w:val="24"/>
          <w:szCs w:val="24"/>
        </w:rPr>
        <w:t xml:space="preserve"> and </w:t>
      </w:r>
      <w:r w:rsidR="0098571B">
        <w:rPr>
          <w:rFonts w:ascii="Times New Roman" w:hAnsi="Times New Roman"/>
          <w:sz w:val="24"/>
          <w:szCs w:val="24"/>
        </w:rPr>
        <w:t>territory</w:t>
      </w:r>
      <w:r w:rsidR="002100BE" w:rsidRPr="002E399F">
        <w:rPr>
          <w:rFonts w:ascii="Times New Roman" w:hAnsi="Times New Roman"/>
          <w:sz w:val="24"/>
          <w:szCs w:val="24"/>
        </w:rPr>
        <w:t xml:space="preserve"> laws to the extent that imposing the duty does not exceed the legislative power of the jurisdiction imposing the duty or any Constitutional restriction on duties that can be required of the GEMS Regulator.</w:t>
      </w:r>
    </w:p>
    <w:p w:rsidR="00A37EC8" w:rsidRPr="002E399F" w:rsidRDefault="00A37EC8" w:rsidP="00C602C0">
      <w:pPr>
        <w:numPr>
          <w:ilvl w:val="0"/>
          <w:numId w:val="5"/>
        </w:numPr>
        <w:spacing w:after="240" w:line="240" w:lineRule="auto"/>
        <w:ind w:hanging="720"/>
        <w:rPr>
          <w:rFonts w:ascii="Times New Roman" w:hAnsi="Times New Roman"/>
          <w:b/>
          <w:sz w:val="24"/>
          <w:szCs w:val="24"/>
        </w:rPr>
      </w:pPr>
      <w:r w:rsidRPr="002E399F">
        <w:rPr>
          <w:rFonts w:ascii="Times New Roman" w:hAnsi="Times New Roman"/>
          <w:sz w:val="24"/>
          <w:szCs w:val="24"/>
        </w:rPr>
        <w:t xml:space="preserve">While the imposition of a duty must be within the legislative power of the jurisdiction imposing the duty, subclause 69(3) provides that if a legal doctrine requires a duty to be imposed by Commonwealth law to ensure its validity then the duty </w:t>
      </w:r>
      <w:r w:rsidR="001D3BED" w:rsidRPr="002E399F">
        <w:rPr>
          <w:rFonts w:ascii="Times New Roman" w:hAnsi="Times New Roman"/>
          <w:sz w:val="24"/>
          <w:szCs w:val="24"/>
        </w:rPr>
        <w:t xml:space="preserve">should be </w:t>
      </w:r>
      <w:r w:rsidRPr="002E399F">
        <w:rPr>
          <w:rFonts w:ascii="Times New Roman" w:hAnsi="Times New Roman"/>
          <w:sz w:val="24"/>
          <w:szCs w:val="24"/>
        </w:rPr>
        <w:t>deemed to be imposed by the GEMS Act</w:t>
      </w:r>
      <w:r w:rsidR="00E9275F" w:rsidRPr="002E399F">
        <w:rPr>
          <w:rFonts w:ascii="Times New Roman" w:hAnsi="Times New Roman"/>
          <w:sz w:val="24"/>
          <w:szCs w:val="24"/>
        </w:rPr>
        <w:t xml:space="preserve"> and supported by all relevant Constitutional powers</w:t>
      </w:r>
      <w:r w:rsidR="00E70E03" w:rsidRPr="002E399F">
        <w:rPr>
          <w:rFonts w:ascii="Times New Roman" w:hAnsi="Times New Roman"/>
          <w:sz w:val="24"/>
          <w:szCs w:val="24"/>
        </w:rPr>
        <w:t>, to the fullest extent permitted by Commonwealth legislative powers and Constitutional doctrines</w:t>
      </w:r>
      <w:r w:rsidRPr="002E399F">
        <w:rPr>
          <w:rFonts w:ascii="Times New Roman" w:hAnsi="Times New Roman"/>
          <w:sz w:val="24"/>
          <w:szCs w:val="24"/>
        </w:rPr>
        <w:t>.</w:t>
      </w:r>
    </w:p>
    <w:p w:rsidR="00666823" w:rsidRPr="002E399F" w:rsidRDefault="00666823" w:rsidP="00666823">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74 </w:t>
      </w:r>
      <w:r w:rsidRPr="002E399F">
        <w:rPr>
          <w:rFonts w:ascii="Times New Roman" w:hAnsi="Times New Roman"/>
          <w:b/>
          <w:sz w:val="24"/>
          <w:szCs w:val="24"/>
        </w:rPr>
        <w:t xml:space="preserve">When </w:t>
      </w:r>
      <w:r w:rsidR="0098571B">
        <w:rPr>
          <w:rFonts w:ascii="Times New Roman" w:hAnsi="Times New Roman"/>
          <w:b/>
          <w:sz w:val="24"/>
          <w:szCs w:val="24"/>
        </w:rPr>
        <w:t>state</w:t>
      </w:r>
      <w:r w:rsidRPr="002E399F">
        <w:rPr>
          <w:rFonts w:ascii="Times New Roman" w:hAnsi="Times New Roman"/>
          <w:b/>
          <w:sz w:val="24"/>
          <w:szCs w:val="24"/>
        </w:rPr>
        <w:t xml:space="preserve"> and </w:t>
      </w:r>
      <w:r w:rsidR="0098571B">
        <w:rPr>
          <w:rFonts w:ascii="Times New Roman" w:hAnsi="Times New Roman"/>
          <w:b/>
          <w:sz w:val="24"/>
          <w:szCs w:val="24"/>
        </w:rPr>
        <w:t>territory</w:t>
      </w:r>
      <w:r w:rsidRPr="002E399F">
        <w:rPr>
          <w:rFonts w:ascii="Times New Roman" w:hAnsi="Times New Roman"/>
          <w:b/>
          <w:sz w:val="24"/>
          <w:szCs w:val="24"/>
        </w:rPr>
        <w:t xml:space="preserve"> laws impose a duty on GEMS Regulator</w:t>
      </w:r>
    </w:p>
    <w:p w:rsidR="00666823" w:rsidRPr="002E399F" w:rsidRDefault="00050D50" w:rsidP="00C602C0">
      <w:pPr>
        <w:numPr>
          <w:ilvl w:val="0"/>
          <w:numId w:val="5"/>
        </w:numPr>
        <w:spacing w:after="240" w:line="240" w:lineRule="auto"/>
        <w:ind w:hanging="720"/>
        <w:rPr>
          <w:rFonts w:ascii="Times New Roman" w:hAnsi="Times New Roman"/>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74 </w:t>
      </w:r>
      <w:r w:rsidRPr="002E399F">
        <w:rPr>
          <w:rFonts w:ascii="Times New Roman" w:hAnsi="Times New Roman"/>
          <w:sz w:val="24"/>
          <w:szCs w:val="24"/>
        </w:rPr>
        <w:t>clarif</w:t>
      </w:r>
      <w:r w:rsidR="00E93242" w:rsidRPr="002E399F">
        <w:rPr>
          <w:rFonts w:ascii="Times New Roman" w:hAnsi="Times New Roman"/>
          <w:sz w:val="24"/>
          <w:szCs w:val="24"/>
        </w:rPr>
        <w:t>ies</w:t>
      </w:r>
      <w:r w:rsidRPr="002E399F">
        <w:rPr>
          <w:rFonts w:ascii="Times New Roman" w:hAnsi="Times New Roman"/>
          <w:sz w:val="24"/>
          <w:szCs w:val="24"/>
        </w:rPr>
        <w:t xml:space="preserve"> that imposing a duty on the GEMS Regulator under </w:t>
      </w:r>
      <w:r w:rsidR="0098571B">
        <w:rPr>
          <w:rFonts w:ascii="Times New Roman" w:hAnsi="Times New Roman"/>
          <w:sz w:val="24"/>
          <w:szCs w:val="24"/>
        </w:rPr>
        <w:t>state</w:t>
      </w:r>
      <w:r w:rsidRPr="002E399F">
        <w:rPr>
          <w:rFonts w:ascii="Times New Roman" w:hAnsi="Times New Roman"/>
          <w:sz w:val="24"/>
          <w:szCs w:val="24"/>
        </w:rPr>
        <w:t xml:space="preserve"> and </w:t>
      </w:r>
      <w:r w:rsidR="0098571B">
        <w:rPr>
          <w:rFonts w:ascii="Times New Roman" w:hAnsi="Times New Roman"/>
          <w:sz w:val="24"/>
          <w:szCs w:val="24"/>
        </w:rPr>
        <w:t>territory</w:t>
      </w:r>
      <w:r w:rsidRPr="002E399F">
        <w:rPr>
          <w:rFonts w:ascii="Times New Roman" w:hAnsi="Times New Roman"/>
          <w:sz w:val="24"/>
          <w:szCs w:val="24"/>
        </w:rPr>
        <w:t xml:space="preserve"> laws does not require a particular form of words but </w:t>
      </w:r>
      <w:r w:rsidR="00E93242" w:rsidRPr="002E399F">
        <w:rPr>
          <w:rFonts w:ascii="Times New Roman" w:hAnsi="Times New Roman"/>
          <w:sz w:val="24"/>
          <w:szCs w:val="24"/>
        </w:rPr>
        <w:t>can be</w:t>
      </w:r>
      <w:r w:rsidRPr="002E399F">
        <w:rPr>
          <w:rFonts w:ascii="Times New Roman" w:hAnsi="Times New Roman"/>
          <w:sz w:val="24"/>
          <w:szCs w:val="24"/>
        </w:rPr>
        <w:t xml:space="preserve"> achieved by </w:t>
      </w:r>
      <w:r w:rsidR="000F522C" w:rsidRPr="002E399F">
        <w:rPr>
          <w:rFonts w:ascii="Times New Roman" w:hAnsi="Times New Roman"/>
          <w:sz w:val="24"/>
          <w:szCs w:val="24"/>
        </w:rPr>
        <w:t xml:space="preserve">any legislation that </w:t>
      </w:r>
      <w:r w:rsidRPr="002E399F">
        <w:rPr>
          <w:rFonts w:ascii="Times New Roman" w:hAnsi="Times New Roman"/>
          <w:sz w:val="24"/>
          <w:szCs w:val="24"/>
        </w:rPr>
        <w:t>confer</w:t>
      </w:r>
      <w:r w:rsidR="000F522C" w:rsidRPr="002E399F">
        <w:rPr>
          <w:rFonts w:ascii="Times New Roman" w:hAnsi="Times New Roman"/>
          <w:sz w:val="24"/>
          <w:szCs w:val="24"/>
        </w:rPr>
        <w:t>s</w:t>
      </w:r>
      <w:r w:rsidRPr="002E399F">
        <w:rPr>
          <w:rFonts w:ascii="Times New Roman" w:hAnsi="Times New Roman"/>
          <w:sz w:val="24"/>
          <w:szCs w:val="24"/>
        </w:rPr>
        <w:t xml:space="preserve"> a function or power in a manner that gives rise to an obligation to exercise or perform the function or power conferred.</w:t>
      </w:r>
    </w:p>
    <w:p w:rsidR="00E9363C" w:rsidRPr="002E399F" w:rsidRDefault="008C2BC3" w:rsidP="008C2BC3">
      <w:pPr>
        <w:spacing w:after="240" w:line="240" w:lineRule="auto"/>
        <w:rPr>
          <w:rFonts w:ascii="Times New Roman" w:hAnsi="Times New Roman"/>
          <w:i/>
          <w:sz w:val="28"/>
          <w:szCs w:val="28"/>
        </w:rPr>
      </w:pPr>
      <w:r w:rsidRPr="002E399F">
        <w:rPr>
          <w:rFonts w:ascii="Times New Roman" w:hAnsi="Times New Roman"/>
          <w:b/>
          <w:i/>
          <w:sz w:val="24"/>
          <w:szCs w:val="24"/>
        </w:rPr>
        <w:t>Division 5―General provisions relating to GEMS Regulator</w:t>
      </w:r>
    </w:p>
    <w:p w:rsidR="00B83DE0" w:rsidRPr="002E399F" w:rsidRDefault="00B83DE0" w:rsidP="00E9363C">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75 </w:t>
      </w:r>
      <w:r w:rsidRPr="002E399F">
        <w:rPr>
          <w:rFonts w:ascii="Times New Roman" w:hAnsi="Times New Roman"/>
          <w:b/>
          <w:sz w:val="24"/>
          <w:szCs w:val="24"/>
        </w:rPr>
        <w:t>Powers of the GEMS Regulator</w:t>
      </w:r>
    </w:p>
    <w:p w:rsidR="00E9363C" w:rsidRPr="002E399F" w:rsidRDefault="00FA023A" w:rsidP="00C602C0">
      <w:pPr>
        <w:numPr>
          <w:ilvl w:val="0"/>
          <w:numId w:val="5"/>
        </w:numPr>
        <w:spacing w:after="240" w:line="240" w:lineRule="auto"/>
        <w:ind w:hanging="720"/>
        <w:rPr>
          <w:rFonts w:ascii="Times New Roman" w:hAnsi="Times New Roman"/>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75 </w:t>
      </w:r>
      <w:r w:rsidR="00FF5931" w:rsidRPr="002E399F">
        <w:rPr>
          <w:rFonts w:ascii="Times New Roman" w:hAnsi="Times New Roman"/>
          <w:sz w:val="24"/>
          <w:szCs w:val="24"/>
        </w:rPr>
        <w:t xml:space="preserve">grants the GEMS Regulator, in general terms, power to take necessary or convenient </w:t>
      </w:r>
      <w:r w:rsidR="00197CB7" w:rsidRPr="002E399F">
        <w:rPr>
          <w:rFonts w:ascii="Times New Roman" w:hAnsi="Times New Roman"/>
          <w:sz w:val="24"/>
          <w:szCs w:val="24"/>
        </w:rPr>
        <w:t xml:space="preserve">steps </w:t>
      </w:r>
      <w:r w:rsidR="00FF5931" w:rsidRPr="002E399F">
        <w:rPr>
          <w:rFonts w:ascii="Times New Roman" w:hAnsi="Times New Roman"/>
          <w:sz w:val="24"/>
          <w:szCs w:val="24"/>
        </w:rPr>
        <w:t>to discharge his or her functions under the Act</w:t>
      </w:r>
      <w:r w:rsidR="007D678F">
        <w:rPr>
          <w:rFonts w:ascii="Times New Roman" w:hAnsi="Times New Roman"/>
          <w:sz w:val="24"/>
          <w:szCs w:val="24"/>
        </w:rPr>
        <w:t xml:space="preserve">. </w:t>
      </w:r>
      <w:r w:rsidR="00610EE3" w:rsidRPr="002E399F">
        <w:rPr>
          <w:rFonts w:ascii="Times New Roman" w:hAnsi="Times New Roman"/>
          <w:sz w:val="24"/>
          <w:szCs w:val="24"/>
        </w:rPr>
        <w:t xml:space="preserve">This clause does not permit </w:t>
      </w:r>
      <w:r w:rsidR="004C03E5" w:rsidRPr="002E399F">
        <w:rPr>
          <w:rFonts w:ascii="Times New Roman" w:hAnsi="Times New Roman"/>
          <w:sz w:val="24"/>
          <w:szCs w:val="24"/>
        </w:rPr>
        <w:t xml:space="preserve">unreasonable actions by </w:t>
      </w:r>
      <w:r w:rsidR="00610EE3" w:rsidRPr="002E399F">
        <w:rPr>
          <w:rFonts w:ascii="Times New Roman" w:hAnsi="Times New Roman"/>
          <w:sz w:val="24"/>
          <w:szCs w:val="24"/>
        </w:rPr>
        <w:t xml:space="preserve">the GEMS Regulator </w:t>
      </w:r>
      <w:r w:rsidR="004C03E5" w:rsidRPr="002E399F">
        <w:rPr>
          <w:rFonts w:ascii="Times New Roman" w:hAnsi="Times New Roman"/>
          <w:sz w:val="24"/>
          <w:szCs w:val="24"/>
        </w:rPr>
        <w:t xml:space="preserve">but is intended to ensure that the GEMS Regulator has power to take action that is </w:t>
      </w:r>
      <w:r w:rsidR="00E93242" w:rsidRPr="002E399F">
        <w:rPr>
          <w:rFonts w:ascii="Times New Roman" w:hAnsi="Times New Roman"/>
          <w:sz w:val="24"/>
          <w:szCs w:val="24"/>
        </w:rPr>
        <w:t xml:space="preserve">necessary or convenient to discharge functions but is </w:t>
      </w:r>
      <w:r w:rsidR="004C03E5" w:rsidRPr="002E399F">
        <w:rPr>
          <w:rFonts w:ascii="Times New Roman" w:hAnsi="Times New Roman"/>
          <w:sz w:val="24"/>
          <w:szCs w:val="24"/>
        </w:rPr>
        <w:t>not expressly permitted elsewhere in the Act.</w:t>
      </w:r>
    </w:p>
    <w:p w:rsidR="00A70ABC" w:rsidRPr="002E399F" w:rsidRDefault="00A70ABC" w:rsidP="00A70ABC">
      <w:pPr>
        <w:spacing w:after="240" w:line="240" w:lineRule="auto"/>
        <w:rPr>
          <w:rFonts w:ascii="Times New Roman" w:hAnsi="Times New Roman"/>
          <w:b/>
          <w:sz w:val="24"/>
          <w:szCs w:val="24"/>
        </w:rPr>
      </w:pPr>
      <w:r w:rsidRPr="002E399F">
        <w:rPr>
          <w:rFonts w:ascii="Times New Roman" w:hAnsi="Times New Roman"/>
          <w:b/>
          <w:sz w:val="24"/>
          <w:szCs w:val="24"/>
        </w:rPr>
        <w:lastRenderedPageBreak/>
        <w:t xml:space="preserve">Clause </w:t>
      </w:r>
      <w:r w:rsidR="00CA120D" w:rsidRPr="002E399F">
        <w:rPr>
          <w:rFonts w:ascii="Times New Roman" w:hAnsi="Times New Roman"/>
          <w:b/>
          <w:sz w:val="24"/>
          <w:szCs w:val="24"/>
        </w:rPr>
        <w:t xml:space="preserve">76 </w:t>
      </w:r>
      <w:r w:rsidRPr="002E399F">
        <w:rPr>
          <w:rFonts w:ascii="Times New Roman" w:hAnsi="Times New Roman"/>
          <w:b/>
          <w:sz w:val="24"/>
          <w:szCs w:val="24"/>
        </w:rPr>
        <w:t>GEMS Regulator has privileges and immunities of the Crown</w:t>
      </w:r>
    </w:p>
    <w:p w:rsidR="00A70ABC" w:rsidRPr="002E399F" w:rsidRDefault="00A70ABC" w:rsidP="00C602C0">
      <w:pPr>
        <w:numPr>
          <w:ilvl w:val="0"/>
          <w:numId w:val="5"/>
        </w:numPr>
        <w:spacing w:after="240" w:line="240" w:lineRule="auto"/>
        <w:ind w:hanging="720"/>
        <w:rPr>
          <w:rFonts w:ascii="Times New Roman" w:hAnsi="Times New Roman"/>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76 </w:t>
      </w:r>
      <w:r w:rsidRPr="002E399F">
        <w:rPr>
          <w:rFonts w:ascii="Times New Roman" w:hAnsi="Times New Roman"/>
          <w:sz w:val="24"/>
          <w:szCs w:val="24"/>
        </w:rPr>
        <w:t>clarifies that the GEMS Regulator is considered an extension of the Australian Government when conducting official functions, so has the privileges and immunities of the Crown.</w:t>
      </w:r>
    </w:p>
    <w:p w:rsidR="00231CDE" w:rsidRPr="002E399F" w:rsidRDefault="00231CDE" w:rsidP="00231CDE">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77 </w:t>
      </w:r>
      <w:r w:rsidRPr="002E399F">
        <w:rPr>
          <w:rFonts w:ascii="Times New Roman" w:hAnsi="Times New Roman"/>
          <w:b/>
          <w:sz w:val="24"/>
          <w:szCs w:val="24"/>
        </w:rPr>
        <w:t>GEMS Regulator may charge for services</w:t>
      </w:r>
    </w:p>
    <w:p w:rsidR="00B668B6" w:rsidRPr="002E399F" w:rsidRDefault="00B668B6" w:rsidP="00C602C0">
      <w:pPr>
        <w:numPr>
          <w:ilvl w:val="0"/>
          <w:numId w:val="5"/>
        </w:numPr>
        <w:spacing w:after="240" w:line="240" w:lineRule="auto"/>
        <w:ind w:hanging="720"/>
        <w:rPr>
          <w:rFonts w:ascii="Times New Roman" w:hAnsi="Times New Roman"/>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77 </w:t>
      </w:r>
      <w:r w:rsidRPr="002E399F">
        <w:rPr>
          <w:rFonts w:ascii="Times New Roman" w:hAnsi="Times New Roman"/>
          <w:sz w:val="24"/>
          <w:szCs w:val="24"/>
        </w:rPr>
        <w:t>provides legislative power for the GEMS Regulator to charge fees for services</w:t>
      </w:r>
      <w:r w:rsidR="007D678F">
        <w:rPr>
          <w:rFonts w:ascii="Times New Roman" w:hAnsi="Times New Roman"/>
          <w:sz w:val="24"/>
          <w:szCs w:val="24"/>
        </w:rPr>
        <w:t xml:space="preserve">. </w:t>
      </w:r>
      <w:r w:rsidRPr="002E399F">
        <w:rPr>
          <w:rFonts w:ascii="Times New Roman" w:hAnsi="Times New Roman"/>
          <w:sz w:val="24"/>
          <w:szCs w:val="24"/>
        </w:rPr>
        <w:t>Fees must be a reasonable reflection of costs incurred</w:t>
      </w:r>
      <w:r w:rsidR="005C6C6C" w:rsidRPr="002E399F">
        <w:rPr>
          <w:rFonts w:ascii="Times New Roman" w:hAnsi="Times New Roman"/>
          <w:sz w:val="24"/>
          <w:szCs w:val="24"/>
        </w:rPr>
        <w:t xml:space="preserve"> providing each service</w:t>
      </w:r>
      <w:r w:rsidR="007D678F">
        <w:rPr>
          <w:rFonts w:ascii="Times New Roman" w:hAnsi="Times New Roman"/>
          <w:sz w:val="24"/>
          <w:szCs w:val="24"/>
        </w:rPr>
        <w:t xml:space="preserve">. </w:t>
      </w:r>
      <w:r w:rsidR="00E93242" w:rsidRPr="002E399F">
        <w:rPr>
          <w:rFonts w:ascii="Times New Roman" w:hAnsi="Times New Roman"/>
          <w:sz w:val="24"/>
          <w:szCs w:val="24"/>
        </w:rPr>
        <w:t xml:space="preserve">Fees permitted under clause </w:t>
      </w:r>
      <w:r w:rsidR="00CA120D" w:rsidRPr="002E399F">
        <w:rPr>
          <w:rFonts w:ascii="Times New Roman" w:hAnsi="Times New Roman"/>
          <w:sz w:val="24"/>
          <w:szCs w:val="24"/>
        </w:rPr>
        <w:t xml:space="preserve">77 </w:t>
      </w:r>
      <w:r w:rsidR="00E93242" w:rsidRPr="002E399F">
        <w:rPr>
          <w:rFonts w:ascii="Times New Roman" w:hAnsi="Times New Roman"/>
          <w:sz w:val="24"/>
          <w:szCs w:val="24"/>
        </w:rPr>
        <w:t xml:space="preserve">should be differentiated from fees permitted by the </w:t>
      </w:r>
      <w:r w:rsidR="00E93242" w:rsidRPr="00DE4832">
        <w:rPr>
          <w:rFonts w:ascii="Times New Roman" w:hAnsi="Times New Roman"/>
          <w:i/>
          <w:sz w:val="24"/>
          <w:szCs w:val="24"/>
        </w:rPr>
        <w:t xml:space="preserve">Greenhouse and Energy Minimum Standards </w:t>
      </w:r>
      <w:r w:rsidR="00CB0F9D" w:rsidRPr="00DE4832">
        <w:rPr>
          <w:rFonts w:ascii="Times New Roman" w:hAnsi="Times New Roman"/>
          <w:i/>
          <w:sz w:val="24"/>
          <w:szCs w:val="24"/>
        </w:rPr>
        <w:t xml:space="preserve">(Registration </w:t>
      </w:r>
      <w:r w:rsidR="00E93242" w:rsidRPr="00DE4832">
        <w:rPr>
          <w:rFonts w:ascii="Times New Roman" w:hAnsi="Times New Roman"/>
          <w:i/>
          <w:sz w:val="24"/>
          <w:szCs w:val="24"/>
        </w:rPr>
        <w:t>Fees</w:t>
      </w:r>
      <w:r w:rsidR="00CB0F9D" w:rsidRPr="00DE4832">
        <w:rPr>
          <w:rFonts w:ascii="Times New Roman" w:hAnsi="Times New Roman"/>
          <w:i/>
          <w:sz w:val="24"/>
          <w:szCs w:val="24"/>
        </w:rPr>
        <w:t>)</w:t>
      </w:r>
      <w:r w:rsidR="00E93242" w:rsidRPr="00DE4832">
        <w:rPr>
          <w:rFonts w:ascii="Times New Roman" w:hAnsi="Times New Roman"/>
          <w:i/>
          <w:sz w:val="24"/>
          <w:szCs w:val="24"/>
        </w:rPr>
        <w:t xml:space="preserve"> </w:t>
      </w:r>
      <w:r w:rsidR="00DE4832">
        <w:rPr>
          <w:rFonts w:ascii="Times New Roman" w:hAnsi="Times New Roman"/>
          <w:i/>
          <w:sz w:val="24"/>
          <w:szCs w:val="24"/>
        </w:rPr>
        <w:t>Act</w:t>
      </w:r>
      <w:r w:rsidR="00E93242" w:rsidRPr="00DE4832">
        <w:rPr>
          <w:rFonts w:ascii="Times New Roman" w:hAnsi="Times New Roman"/>
          <w:i/>
          <w:sz w:val="24"/>
          <w:szCs w:val="24"/>
        </w:rPr>
        <w:t xml:space="preserve"> 2012</w:t>
      </w:r>
      <w:r w:rsidR="00E93242" w:rsidRPr="002E399F">
        <w:rPr>
          <w:rFonts w:ascii="Times New Roman" w:hAnsi="Times New Roman"/>
          <w:sz w:val="24"/>
          <w:szCs w:val="24"/>
        </w:rPr>
        <w:t xml:space="preserve"> and e</w:t>
      </w:r>
      <w:r w:rsidRPr="002E399F">
        <w:rPr>
          <w:rFonts w:ascii="Times New Roman" w:hAnsi="Times New Roman"/>
          <w:sz w:val="24"/>
          <w:szCs w:val="24"/>
        </w:rPr>
        <w:t xml:space="preserve">xamples </w:t>
      </w:r>
      <w:r w:rsidR="00B71F4C" w:rsidRPr="002E399F">
        <w:rPr>
          <w:rFonts w:ascii="Times New Roman" w:hAnsi="Times New Roman"/>
          <w:sz w:val="24"/>
          <w:szCs w:val="24"/>
        </w:rPr>
        <w:t xml:space="preserve">may include </w:t>
      </w:r>
      <w:r w:rsidRPr="002E399F">
        <w:rPr>
          <w:rFonts w:ascii="Times New Roman" w:hAnsi="Times New Roman"/>
          <w:sz w:val="24"/>
          <w:szCs w:val="24"/>
        </w:rPr>
        <w:t>fees to process an application to alter a registration or fees to</w:t>
      </w:r>
      <w:r w:rsidR="005E3DB4" w:rsidRPr="002E399F">
        <w:rPr>
          <w:rFonts w:ascii="Times New Roman" w:hAnsi="Times New Roman"/>
          <w:sz w:val="24"/>
          <w:szCs w:val="24"/>
        </w:rPr>
        <w:t xml:space="preserve"> provide aggregate reports of data held on the GEMS Register.</w:t>
      </w:r>
    </w:p>
    <w:p w:rsidR="00B71F4C" w:rsidRPr="002E399F" w:rsidRDefault="00913A42" w:rsidP="00B71F4C">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78 </w:t>
      </w:r>
      <w:r w:rsidR="00504A64" w:rsidRPr="002E399F">
        <w:rPr>
          <w:rFonts w:ascii="Times New Roman" w:hAnsi="Times New Roman"/>
          <w:b/>
          <w:sz w:val="24"/>
          <w:szCs w:val="24"/>
        </w:rPr>
        <w:t xml:space="preserve">Arrangements with other agencies </w:t>
      </w:r>
    </w:p>
    <w:p w:rsidR="003E1384" w:rsidRPr="002E399F" w:rsidRDefault="00FB7E26" w:rsidP="003E1384">
      <w:pPr>
        <w:numPr>
          <w:ilvl w:val="0"/>
          <w:numId w:val="5"/>
        </w:numPr>
        <w:spacing w:after="240" w:line="240" w:lineRule="auto"/>
        <w:ind w:hanging="720"/>
        <w:rPr>
          <w:rFonts w:ascii="Times New Roman" w:hAnsi="Times New Roman"/>
          <w:sz w:val="24"/>
          <w:szCs w:val="24"/>
        </w:rPr>
      </w:pPr>
      <w:r w:rsidRPr="002E399F">
        <w:rPr>
          <w:rFonts w:ascii="Times New Roman" w:hAnsi="Times New Roman"/>
          <w:sz w:val="24"/>
          <w:szCs w:val="24"/>
        </w:rPr>
        <w:t xml:space="preserve">As the </w:t>
      </w:r>
      <w:r w:rsidR="0005533C" w:rsidRPr="002E399F">
        <w:rPr>
          <w:rFonts w:ascii="Times New Roman" w:hAnsi="Times New Roman"/>
          <w:sz w:val="24"/>
          <w:szCs w:val="24"/>
        </w:rPr>
        <w:t>GEMS legislation</w:t>
      </w:r>
      <w:r w:rsidRPr="002E399F">
        <w:rPr>
          <w:rFonts w:ascii="Times New Roman" w:hAnsi="Times New Roman"/>
          <w:sz w:val="24"/>
          <w:szCs w:val="24"/>
        </w:rPr>
        <w:t xml:space="preserve"> builds on 25 years of experience with the </w:t>
      </w:r>
      <w:r w:rsidR="0098571B">
        <w:rPr>
          <w:rFonts w:ascii="Times New Roman" w:hAnsi="Times New Roman"/>
          <w:sz w:val="24"/>
          <w:szCs w:val="24"/>
        </w:rPr>
        <w:t>state</w:t>
      </w:r>
      <w:r w:rsidRPr="002E399F">
        <w:rPr>
          <w:rFonts w:ascii="Times New Roman" w:hAnsi="Times New Roman"/>
          <w:sz w:val="24"/>
          <w:szCs w:val="24"/>
        </w:rPr>
        <w:t xml:space="preserve">- and </w:t>
      </w:r>
      <w:r w:rsidR="0098571B">
        <w:rPr>
          <w:rFonts w:ascii="Times New Roman" w:hAnsi="Times New Roman"/>
          <w:sz w:val="24"/>
          <w:szCs w:val="24"/>
        </w:rPr>
        <w:t>territory</w:t>
      </w:r>
      <w:r w:rsidRPr="002E399F">
        <w:rPr>
          <w:rFonts w:ascii="Times New Roman" w:hAnsi="Times New Roman"/>
          <w:sz w:val="24"/>
          <w:szCs w:val="24"/>
        </w:rPr>
        <w:t xml:space="preserve">-based E3 Program, it is highly desirable to </w:t>
      </w:r>
      <w:r w:rsidR="008D22CF" w:rsidRPr="002E399F">
        <w:rPr>
          <w:rFonts w:ascii="Times New Roman" w:hAnsi="Times New Roman"/>
          <w:sz w:val="24"/>
          <w:szCs w:val="24"/>
        </w:rPr>
        <w:t xml:space="preserve">retain </w:t>
      </w:r>
      <w:r w:rsidRPr="002E399F">
        <w:rPr>
          <w:rFonts w:ascii="Times New Roman" w:hAnsi="Times New Roman"/>
          <w:sz w:val="24"/>
          <w:szCs w:val="24"/>
        </w:rPr>
        <w:t xml:space="preserve">the skills and expertise of </w:t>
      </w:r>
      <w:r w:rsidR="0098571B">
        <w:rPr>
          <w:rFonts w:ascii="Times New Roman" w:hAnsi="Times New Roman"/>
          <w:sz w:val="24"/>
          <w:szCs w:val="24"/>
        </w:rPr>
        <w:t>state</w:t>
      </w:r>
      <w:r w:rsidRPr="002E399F">
        <w:rPr>
          <w:rFonts w:ascii="Times New Roman" w:hAnsi="Times New Roman"/>
          <w:sz w:val="24"/>
          <w:szCs w:val="24"/>
        </w:rPr>
        <w:t xml:space="preserve"> and </w:t>
      </w:r>
      <w:r w:rsidR="0098571B">
        <w:rPr>
          <w:rFonts w:ascii="Times New Roman" w:hAnsi="Times New Roman"/>
          <w:sz w:val="24"/>
          <w:szCs w:val="24"/>
        </w:rPr>
        <w:t>territory</w:t>
      </w:r>
      <w:r w:rsidRPr="002E399F">
        <w:rPr>
          <w:rFonts w:ascii="Times New Roman" w:hAnsi="Times New Roman"/>
          <w:sz w:val="24"/>
          <w:szCs w:val="24"/>
        </w:rPr>
        <w:t xml:space="preserve"> agencies in</w:t>
      </w:r>
      <w:r w:rsidR="008D22CF" w:rsidRPr="002E399F">
        <w:rPr>
          <w:rFonts w:ascii="Times New Roman" w:hAnsi="Times New Roman"/>
          <w:sz w:val="24"/>
          <w:szCs w:val="24"/>
        </w:rPr>
        <w:t xml:space="preserve"> the future program</w:t>
      </w:r>
      <w:r w:rsidR="007D678F">
        <w:rPr>
          <w:rFonts w:ascii="Times New Roman" w:hAnsi="Times New Roman"/>
          <w:sz w:val="24"/>
          <w:szCs w:val="24"/>
        </w:rPr>
        <w:t xml:space="preserve">. </w:t>
      </w:r>
      <w:r w:rsidRPr="002E399F">
        <w:rPr>
          <w:rFonts w:ascii="Times New Roman" w:hAnsi="Times New Roman"/>
          <w:sz w:val="24"/>
          <w:szCs w:val="24"/>
        </w:rPr>
        <w:t>Other agencies, such as the Australian Competition and Consumer Commission</w:t>
      </w:r>
      <w:r w:rsidR="00100E05" w:rsidRPr="002E399F">
        <w:rPr>
          <w:rFonts w:ascii="Times New Roman" w:hAnsi="Times New Roman"/>
          <w:sz w:val="24"/>
          <w:szCs w:val="24"/>
        </w:rPr>
        <w:t>,</w:t>
      </w:r>
      <w:r w:rsidRPr="002E399F">
        <w:rPr>
          <w:rFonts w:ascii="Times New Roman" w:hAnsi="Times New Roman"/>
          <w:sz w:val="24"/>
          <w:szCs w:val="24"/>
        </w:rPr>
        <w:t xml:space="preserve"> also have expertise to contribute to product regulation programs like the </w:t>
      </w:r>
      <w:r w:rsidR="000F2762" w:rsidRPr="002E399F">
        <w:rPr>
          <w:rFonts w:ascii="Times New Roman" w:hAnsi="Times New Roman"/>
          <w:sz w:val="24"/>
          <w:szCs w:val="24"/>
        </w:rPr>
        <w:t>E3 Program</w:t>
      </w:r>
      <w:r w:rsidR="007D678F">
        <w:rPr>
          <w:rFonts w:ascii="Times New Roman" w:hAnsi="Times New Roman"/>
          <w:sz w:val="24"/>
          <w:szCs w:val="24"/>
        </w:rPr>
        <w:t xml:space="preserve">. </w:t>
      </w: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78 </w:t>
      </w:r>
      <w:r w:rsidRPr="002E399F">
        <w:rPr>
          <w:rFonts w:ascii="Times New Roman" w:hAnsi="Times New Roman"/>
          <w:sz w:val="24"/>
          <w:szCs w:val="24"/>
        </w:rPr>
        <w:t xml:space="preserve">therefore empowers the GEMS Regulator to make arrangements with Commonwealth, </w:t>
      </w:r>
      <w:r w:rsidR="0098571B">
        <w:rPr>
          <w:rFonts w:ascii="Times New Roman" w:hAnsi="Times New Roman"/>
          <w:sz w:val="24"/>
          <w:szCs w:val="24"/>
        </w:rPr>
        <w:t>state</w:t>
      </w:r>
      <w:r w:rsidRPr="002E399F">
        <w:rPr>
          <w:rFonts w:ascii="Times New Roman" w:hAnsi="Times New Roman"/>
          <w:sz w:val="24"/>
          <w:szCs w:val="24"/>
        </w:rPr>
        <w:t xml:space="preserve"> and </w:t>
      </w:r>
      <w:r w:rsidR="0098571B">
        <w:rPr>
          <w:rFonts w:ascii="Times New Roman" w:hAnsi="Times New Roman"/>
          <w:sz w:val="24"/>
          <w:szCs w:val="24"/>
        </w:rPr>
        <w:t>territory</w:t>
      </w:r>
      <w:r w:rsidRPr="002E399F">
        <w:rPr>
          <w:rFonts w:ascii="Times New Roman" w:hAnsi="Times New Roman"/>
          <w:sz w:val="24"/>
          <w:szCs w:val="24"/>
        </w:rPr>
        <w:t xml:space="preserve"> agencies to provide officers and assistance to discharge the Regulator’s</w:t>
      </w:r>
      <w:r w:rsidR="000D59BA" w:rsidRPr="002E399F">
        <w:rPr>
          <w:rFonts w:ascii="Times New Roman" w:hAnsi="Times New Roman"/>
          <w:sz w:val="24"/>
          <w:szCs w:val="24"/>
        </w:rPr>
        <w:t xml:space="preserve"> </w:t>
      </w:r>
      <w:r w:rsidRPr="002E399F">
        <w:rPr>
          <w:rFonts w:ascii="Times New Roman" w:hAnsi="Times New Roman"/>
          <w:sz w:val="24"/>
          <w:szCs w:val="24"/>
        </w:rPr>
        <w:t xml:space="preserve">functions, duties and powers under the </w:t>
      </w:r>
      <w:r w:rsidR="000F2762" w:rsidRPr="002E399F">
        <w:rPr>
          <w:rFonts w:ascii="Times New Roman" w:hAnsi="Times New Roman"/>
          <w:sz w:val="24"/>
          <w:szCs w:val="24"/>
        </w:rPr>
        <w:t>E3 Program</w:t>
      </w:r>
      <w:r w:rsidRPr="002E399F">
        <w:rPr>
          <w:rFonts w:ascii="Times New Roman" w:hAnsi="Times New Roman"/>
          <w:sz w:val="24"/>
          <w:szCs w:val="24"/>
        </w:rPr>
        <w:t>.</w:t>
      </w:r>
    </w:p>
    <w:p w:rsidR="003851E9" w:rsidRPr="002E399F" w:rsidRDefault="003851E9" w:rsidP="003851E9">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79 </w:t>
      </w:r>
      <w:r w:rsidRPr="002E399F">
        <w:rPr>
          <w:rFonts w:ascii="Times New Roman" w:hAnsi="Times New Roman"/>
          <w:b/>
          <w:sz w:val="24"/>
          <w:szCs w:val="24"/>
        </w:rPr>
        <w:t>Consultants</w:t>
      </w:r>
    </w:p>
    <w:p w:rsidR="003E1384" w:rsidRPr="002E399F" w:rsidRDefault="00904E2E" w:rsidP="003E1384">
      <w:pPr>
        <w:numPr>
          <w:ilvl w:val="0"/>
          <w:numId w:val="5"/>
        </w:numPr>
        <w:spacing w:after="240" w:line="240" w:lineRule="auto"/>
        <w:ind w:hanging="720"/>
        <w:rPr>
          <w:rFonts w:ascii="Times New Roman" w:hAnsi="Times New Roman"/>
          <w:sz w:val="24"/>
          <w:szCs w:val="24"/>
        </w:rPr>
      </w:pPr>
      <w:r w:rsidRPr="002E399F">
        <w:rPr>
          <w:rFonts w:ascii="Times New Roman" w:hAnsi="Times New Roman"/>
          <w:sz w:val="24"/>
          <w:szCs w:val="24"/>
        </w:rPr>
        <w:t xml:space="preserve">Recognising that private sector expertise may be useful for the </w:t>
      </w:r>
      <w:r w:rsidR="000F2762" w:rsidRPr="002E399F">
        <w:rPr>
          <w:rFonts w:ascii="Times New Roman" w:hAnsi="Times New Roman"/>
          <w:sz w:val="24"/>
          <w:szCs w:val="24"/>
        </w:rPr>
        <w:t>E3 Program</w:t>
      </w:r>
      <w:r w:rsidRPr="002E399F">
        <w:rPr>
          <w:rFonts w:ascii="Times New Roman" w:hAnsi="Times New Roman"/>
          <w:sz w:val="24"/>
          <w:szCs w:val="24"/>
        </w:rPr>
        <w:t xml:space="preserve"> in addition to expertise of Commonwealth, </w:t>
      </w:r>
      <w:r w:rsidR="0098571B">
        <w:rPr>
          <w:rFonts w:ascii="Times New Roman" w:hAnsi="Times New Roman"/>
          <w:sz w:val="24"/>
          <w:szCs w:val="24"/>
        </w:rPr>
        <w:t>state</w:t>
      </w:r>
      <w:r w:rsidRPr="002E399F">
        <w:rPr>
          <w:rFonts w:ascii="Times New Roman" w:hAnsi="Times New Roman"/>
          <w:sz w:val="24"/>
          <w:szCs w:val="24"/>
        </w:rPr>
        <w:t xml:space="preserve"> and </w:t>
      </w:r>
      <w:r w:rsidR="0098571B">
        <w:rPr>
          <w:rFonts w:ascii="Times New Roman" w:hAnsi="Times New Roman"/>
          <w:sz w:val="24"/>
          <w:szCs w:val="24"/>
        </w:rPr>
        <w:t>territory</w:t>
      </w:r>
      <w:r w:rsidRPr="002E399F">
        <w:rPr>
          <w:rFonts w:ascii="Times New Roman" w:hAnsi="Times New Roman"/>
          <w:sz w:val="24"/>
          <w:szCs w:val="24"/>
        </w:rPr>
        <w:t xml:space="preserve"> agencies, clause </w:t>
      </w:r>
      <w:r w:rsidR="00CA120D" w:rsidRPr="002E399F">
        <w:rPr>
          <w:rFonts w:ascii="Times New Roman" w:hAnsi="Times New Roman"/>
          <w:sz w:val="24"/>
          <w:szCs w:val="24"/>
        </w:rPr>
        <w:t xml:space="preserve">79 </w:t>
      </w:r>
      <w:r w:rsidRPr="002E399F">
        <w:rPr>
          <w:rFonts w:ascii="Times New Roman" w:hAnsi="Times New Roman"/>
          <w:sz w:val="24"/>
          <w:szCs w:val="24"/>
        </w:rPr>
        <w:t xml:space="preserve">permits the Regulator to engage consultants to assist </w:t>
      </w:r>
      <w:r w:rsidR="002E305C" w:rsidRPr="002E399F">
        <w:rPr>
          <w:rFonts w:ascii="Times New Roman" w:hAnsi="Times New Roman"/>
          <w:sz w:val="24"/>
          <w:szCs w:val="24"/>
        </w:rPr>
        <w:t xml:space="preserve">in carrying out </w:t>
      </w:r>
      <w:r w:rsidRPr="002E399F">
        <w:rPr>
          <w:rFonts w:ascii="Times New Roman" w:hAnsi="Times New Roman"/>
          <w:sz w:val="24"/>
          <w:szCs w:val="24"/>
        </w:rPr>
        <w:t>the Regulator</w:t>
      </w:r>
      <w:r w:rsidR="00B24FA0" w:rsidRPr="002E399F">
        <w:rPr>
          <w:rFonts w:ascii="Times New Roman" w:hAnsi="Times New Roman"/>
          <w:sz w:val="24"/>
          <w:szCs w:val="24"/>
        </w:rPr>
        <w:t>’</w:t>
      </w:r>
      <w:r w:rsidRPr="002E399F">
        <w:rPr>
          <w:rFonts w:ascii="Times New Roman" w:hAnsi="Times New Roman"/>
          <w:sz w:val="24"/>
          <w:szCs w:val="24"/>
        </w:rPr>
        <w:t>s functions.</w:t>
      </w:r>
    </w:p>
    <w:p w:rsidR="00401308" w:rsidRPr="002E399F" w:rsidRDefault="00401308" w:rsidP="00401308">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8B1886" w:rsidRPr="002E399F">
        <w:rPr>
          <w:rFonts w:ascii="Times New Roman" w:hAnsi="Times New Roman"/>
          <w:b/>
          <w:sz w:val="24"/>
          <w:szCs w:val="24"/>
        </w:rPr>
        <w:t>80</w:t>
      </w:r>
      <w:r w:rsidRPr="002E399F">
        <w:rPr>
          <w:rFonts w:ascii="Times New Roman" w:hAnsi="Times New Roman"/>
          <w:b/>
          <w:sz w:val="24"/>
          <w:szCs w:val="24"/>
        </w:rPr>
        <w:t xml:space="preserve"> Delegation</w:t>
      </w:r>
    </w:p>
    <w:p w:rsidR="000B67B3" w:rsidRPr="002E399F" w:rsidRDefault="000E754E" w:rsidP="003E1384">
      <w:pPr>
        <w:numPr>
          <w:ilvl w:val="0"/>
          <w:numId w:val="5"/>
        </w:numPr>
        <w:spacing w:after="240" w:line="240" w:lineRule="auto"/>
        <w:ind w:hanging="720"/>
        <w:rPr>
          <w:rFonts w:ascii="Times New Roman" w:hAnsi="Times New Roman"/>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80 </w:t>
      </w:r>
      <w:r w:rsidRPr="002E399F">
        <w:rPr>
          <w:rFonts w:ascii="Times New Roman" w:hAnsi="Times New Roman"/>
          <w:sz w:val="24"/>
          <w:szCs w:val="24"/>
        </w:rPr>
        <w:t xml:space="preserve">sets out the Regulators powers to delegate functions and powers under the Act to Commonwealth, </w:t>
      </w:r>
      <w:r w:rsidR="0098571B">
        <w:rPr>
          <w:rFonts w:ascii="Times New Roman" w:hAnsi="Times New Roman"/>
          <w:sz w:val="24"/>
          <w:szCs w:val="24"/>
        </w:rPr>
        <w:t>state</w:t>
      </w:r>
      <w:r w:rsidRPr="002E399F">
        <w:rPr>
          <w:rFonts w:ascii="Times New Roman" w:hAnsi="Times New Roman"/>
          <w:sz w:val="24"/>
          <w:szCs w:val="24"/>
        </w:rPr>
        <w:t xml:space="preserve"> or </w:t>
      </w:r>
      <w:r w:rsidR="0098571B">
        <w:rPr>
          <w:rFonts w:ascii="Times New Roman" w:hAnsi="Times New Roman"/>
          <w:sz w:val="24"/>
          <w:szCs w:val="24"/>
        </w:rPr>
        <w:t>territory</w:t>
      </w:r>
      <w:r w:rsidRPr="002E399F">
        <w:rPr>
          <w:rFonts w:ascii="Times New Roman" w:hAnsi="Times New Roman"/>
          <w:sz w:val="24"/>
          <w:szCs w:val="24"/>
        </w:rPr>
        <w:t xml:space="preserve"> officers</w:t>
      </w:r>
      <w:r w:rsidR="007D678F">
        <w:rPr>
          <w:rFonts w:ascii="Times New Roman" w:hAnsi="Times New Roman"/>
          <w:sz w:val="24"/>
          <w:szCs w:val="24"/>
        </w:rPr>
        <w:t xml:space="preserve">. </w:t>
      </w:r>
      <w:r w:rsidR="00EC0B8C" w:rsidRPr="002E399F">
        <w:rPr>
          <w:rFonts w:ascii="Times New Roman" w:hAnsi="Times New Roman"/>
          <w:sz w:val="24"/>
          <w:szCs w:val="24"/>
        </w:rPr>
        <w:t xml:space="preserve">The clause permits the Regulator to delegate powers or functions to officers or employees of the Commonwealth Government, or the governments of Australia’s </w:t>
      </w:r>
      <w:r w:rsidR="0098571B">
        <w:rPr>
          <w:rFonts w:ascii="Times New Roman" w:hAnsi="Times New Roman"/>
          <w:sz w:val="24"/>
          <w:szCs w:val="24"/>
        </w:rPr>
        <w:t>state</w:t>
      </w:r>
      <w:r w:rsidR="00EC0B8C" w:rsidRPr="002E399F">
        <w:rPr>
          <w:rFonts w:ascii="Times New Roman" w:hAnsi="Times New Roman"/>
          <w:sz w:val="24"/>
          <w:szCs w:val="24"/>
        </w:rPr>
        <w:t>s and Territories.</w:t>
      </w:r>
    </w:p>
    <w:p w:rsidR="00EC0B8C" w:rsidRPr="002E399F" w:rsidRDefault="00EC0B8C" w:rsidP="003E1384">
      <w:pPr>
        <w:numPr>
          <w:ilvl w:val="0"/>
          <w:numId w:val="5"/>
        </w:numPr>
        <w:spacing w:after="240" w:line="240" w:lineRule="auto"/>
        <w:ind w:hanging="720"/>
        <w:rPr>
          <w:rFonts w:ascii="Times New Roman" w:hAnsi="Times New Roman"/>
          <w:sz w:val="24"/>
          <w:szCs w:val="24"/>
        </w:rPr>
      </w:pPr>
      <w:r w:rsidRPr="002E399F">
        <w:rPr>
          <w:rFonts w:ascii="Times New Roman" w:hAnsi="Times New Roman"/>
          <w:sz w:val="24"/>
          <w:szCs w:val="24"/>
        </w:rPr>
        <w:t>It is appropriate to allow the Regulator to delegate functions to th</w:t>
      </w:r>
      <w:r w:rsidR="00CB1147" w:rsidRPr="002E399F">
        <w:rPr>
          <w:rFonts w:ascii="Times New Roman" w:hAnsi="Times New Roman"/>
          <w:sz w:val="24"/>
          <w:szCs w:val="24"/>
        </w:rPr>
        <w:t>i</w:t>
      </w:r>
      <w:r w:rsidRPr="002E399F">
        <w:rPr>
          <w:rFonts w:ascii="Times New Roman" w:hAnsi="Times New Roman"/>
          <w:sz w:val="24"/>
          <w:szCs w:val="24"/>
        </w:rPr>
        <w:t xml:space="preserve">s </w:t>
      </w:r>
      <w:r w:rsidR="00CB1147" w:rsidRPr="002E399F">
        <w:rPr>
          <w:rFonts w:ascii="Times New Roman" w:hAnsi="Times New Roman"/>
          <w:sz w:val="24"/>
          <w:szCs w:val="24"/>
        </w:rPr>
        <w:t>broader range of public service officers</w:t>
      </w:r>
      <w:r w:rsidRPr="002E399F">
        <w:rPr>
          <w:rFonts w:ascii="Times New Roman" w:hAnsi="Times New Roman"/>
          <w:sz w:val="24"/>
          <w:szCs w:val="24"/>
        </w:rPr>
        <w:t xml:space="preserve"> instead of limiting it to, for example, Commonwealth </w:t>
      </w:r>
      <w:r w:rsidR="009A0AFB" w:rsidRPr="002E399F">
        <w:rPr>
          <w:rFonts w:ascii="Times New Roman" w:hAnsi="Times New Roman"/>
          <w:sz w:val="24"/>
          <w:szCs w:val="24"/>
        </w:rPr>
        <w:t>Senior Executive Services (SES)</w:t>
      </w:r>
      <w:r w:rsidRPr="002E399F">
        <w:rPr>
          <w:rFonts w:ascii="Times New Roman" w:hAnsi="Times New Roman"/>
          <w:sz w:val="24"/>
          <w:szCs w:val="24"/>
        </w:rPr>
        <w:t xml:space="preserve"> officers, due to the work required to discharge certain functions and powers.</w:t>
      </w:r>
    </w:p>
    <w:p w:rsidR="00EC0B8C" w:rsidRPr="002E399F" w:rsidRDefault="00EC0B8C" w:rsidP="003E1384">
      <w:pPr>
        <w:numPr>
          <w:ilvl w:val="0"/>
          <w:numId w:val="5"/>
        </w:numPr>
        <w:spacing w:after="240" w:line="240" w:lineRule="auto"/>
        <w:ind w:hanging="720"/>
        <w:rPr>
          <w:rFonts w:ascii="Times New Roman" w:hAnsi="Times New Roman"/>
          <w:sz w:val="24"/>
          <w:szCs w:val="24"/>
        </w:rPr>
      </w:pPr>
      <w:r w:rsidRPr="002E399F">
        <w:rPr>
          <w:rFonts w:ascii="Times New Roman" w:hAnsi="Times New Roman"/>
          <w:sz w:val="24"/>
          <w:szCs w:val="24"/>
        </w:rPr>
        <w:t>The Regulator’s function in registering product models, for example, requires the approval of approximately 5,000 registration applications each year – and the consideration of an even larger number</w:t>
      </w:r>
      <w:r w:rsidR="007D678F">
        <w:rPr>
          <w:rFonts w:ascii="Times New Roman" w:hAnsi="Times New Roman"/>
          <w:sz w:val="24"/>
          <w:szCs w:val="24"/>
        </w:rPr>
        <w:t xml:space="preserve">. </w:t>
      </w:r>
      <w:r w:rsidRPr="002E399F">
        <w:rPr>
          <w:rFonts w:ascii="Times New Roman" w:hAnsi="Times New Roman"/>
          <w:sz w:val="24"/>
          <w:szCs w:val="24"/>
        </w:rPr>
        <w:t>The Regulator’s functions of inspecting GEMS premises, and arranging for GEMS products to be tested, also will require large workloads in regional and central locations in each Australian jurisdiction</w:t>
      </w:r>
      <w:r w:rsidR="007D678F">
        <w:rPr>
          <w:rFonts w:ascii="Times New Roman" w:hAnsi="Times New Roman"/>
          <w:sz w:val="24"/>
          <w:szCs w:val="24"/>
        </w:rPr>
        <w:t xml:space="preserve">. </w:t>
      </w:r>
    </w:p>
    <w:p w:rsidR="00EC0B8C" w:rsidRPr="002E399F" w:rsidRDefault="00F37661" w:rsidP="003E1384">
      <w:pPr>
        <w:numPr>
          <w:ilvl w:val="0"/>
          <w:numId w:val="5"/>
        </w:numPr>
        <w:spacing w:after="240" w:line="240" w:lineRule="auto"/>
        <w:ind w:hanging="720"/>
        <w:rPr>
          <w:rFonts w:ascii="Times New Roman" w:hAnsi="Times New Roman"/>
          <w:sz w:val="24"/>
          <w:szCs w:val="24"/>
        </w:rPr>
      </w:pPr>
      <w:r w:rsidRPr="002E399F">
        <w:rPr>
          <w:rFonts w:ascii="Times New Roman" w:hAnsi="Times New Roman"/>
          <w:sz w:val="24"/>
          <w:szCs w:val="24"/>
        </w:rPr>
        <w:lastRenderedPageBreak/>
        <w:t>Senior Executive Services</w:t>
      </w:r>
      <w:r w:rsidR="00EC0B8C" w:rsidRPr="002E399F">
        <w:rPr>
          <w:rFonts w:ascii="Times New Roman" w:hAnsi="Times New Roman"/>
          <w:sz w:val="24"/>
          <w:szCs w:val="24"/>
        </w:rPr>
        <w:t xml:space="preserve"> officers are expected to manage major teams and policy issues within the Commonwealth Government and cannot be expected to have the time available to personally approve 5,000 registration applications each year, or inspect premises around Australia</w:t>
      </w:r>
      <w:r w:rsidR="007D678F">
        <w:rPr>
          <w:rFonts w:ascii="Times New Roman" w:hAnsi="Times New Roman"/>
          <w:sz w:val="24"/>
          <w:szCs w:val="24"/>
        </w:rPr>
        <w:t xml:space="preserve">. </w:t>
      </w:r>
      <w:r w:rsidR="00EC0B8C" w:rsidRPr="002E399F">
        <w:rPr>
          <w:rFonts w:ascii="Times New Roman" w:hAnsi="Times New Roman"/>
          <w:sz w:val="24"/>
          <w:szCs w:val="24"/>
        </w:rPr>
        <w:t>Registering products would involve unreasonable costs if agencies were required to pay additional SES salaries for the sole purpose of approving applications to register GEMS products.</w:t>
      </w:r>
    </w:p>
    <w:p w:rsidR="002C106D" w:rsidRPr="002E399F" w:rsidRDefault="002C106D" w:rsidP="003E1384">
      <w:pPr>
        <w:numPr>
          <w:ilvl w:val="0"/>
          <w:numId w:val="5"/>
        </w:numPr>
        <w:spacing w:after="240" w:line="240" w:lineRule="auto"/>
        <w:ind w:hanging="720"/>
        <w:rPr>
          <w:rFonts w:ascii="Times New Roman" w:hAnsi="Times New Roman"/>
          <w:sz w:val="24"/>
          <w:szCs w:val="24"/>
        </w:rPr>
      </w:pPr>
      <w:r w:rsidRPr="002E399F">
        <w:rPr>
          <w:rFonts w:ascii="Times New Roman" w:hAnsi="Times New Roman"/>
          <w:sz w:val="24"/>
          <w:szCs w:val="24"/>
        </w:rPr>
        <w:t xml:space="preserve">It </w:t>
      </w:r>
      <w:r w:rsidR="00C74912" w:rsidRPr="002E399F">
        <w:rPr>
          <w:rFonts w:ascii="Times New Roman" w:hAnsi="Times New Roman"/>
          <w:sz w:val="24"/>
          <w:szCs w:val="24"/>
        </w:rPr>
        <w:t xml:space="preserve">also </w:t>
      </w:r>
      <w:r w:rsidRPr="002E399F">
        <w:rPr>
          <w:rFonts w:ascii="Times New Roman" w:hAnsi="Times New Roman"/>
          <w:sz w:val="24"/>
          <w:szCs w:val="24"/>
        </w:rPr>
        <w:t>is appropriate to allow delegation beyond the Commonwealth public service due to the cooperative nature of the E3 Program</w:t>
      </w:r>
      <w:r w:rsidR="007D678F">
        <w:rPr>
          <w:rFonts w:ascii="Times New Roman" w:hAnsi="Times New Roman"/>
          <w:sz w:val="24"/>
          <w:szCs w:val="24"/>
        </w:rPr>
        <w:t xml:space="preserve">. </w:t>
      </w:r>
      <w:r w:rsidRPr="002E399F">
        <w:rPr>
          <w:rFonts w:ascii="Times New Roman" w:hAnsi="Times New Roman"/>
          <w:sz w:val="24"/>
          <w:szCs w:val="24"/>
        </w:rPr>
        <w:t xml:space="preserve">The national Regulator will administer the E3 Program but is likely to contract </w:t>
      </w:r>
      <w:r w:rsidR="0098571B">
        <w:rPr>
          <w:rFonts w:ascii="Times New Roman" w:hAnsi="Times New Roman"/>
          <w:sz w:val="24"/>
          <w:szCs w:val="24"/>
        </w:rPr>
        <w:t>state</w:t>
      </w:r>
      <w:r w:rsidR="001E015E" w:rsidRPr="002E399F">
        <w:rPr>
          <w:rFonts w:ascii="Times New Roman" w:hAnsi="Times New Roman"/>
          <w:sz w:val="24"/>
          <w:szCs w:val="24"/>
        </w:rPr>
        <w:t xml:space="preserve"> and </w:t>
      </w:r>
      <w:r w:rsidR="0098571B">
        <w:rPr>
          <w:rFonts w:ascii="Times New Roman" w:hAnsi="Times New Roman"/>
          <w:sz w:val="24"/>
          <w:szCs w:val="24"/>
        </w:rPr>
        <w:t>territory</w:t>
      </w:r>
      <w:r w:rsidR="001E015E" w:rsidRPr="002E399F">
        <w:rPr>
          <w:rFonts w:ascii="Times New Roman" w:hAnsi="Times New Roman"/>
          <w:sz w:val="24"/>
          <w:szCs w:val="24"/>
        </w:rPr>
        <w:t xml:space="preserve"> officers to provide certain services, such as product registration and store inspections</w:t>
      </w:r>
      <w:r w:rsidR="007D678F">
        <w:rPr>
          <w:rFonts w:ascii="Times New Roman" w:hAnsi="Times New Roman"/>
          <w:sz w:val="24"/>
          <w:szCs w:val="24"/>
        </w:rPr>
        <w:t xml:space="preserve">. </w:t>
      </w:r>
      <w:r w:rsidR="001E015E" w:rsidRPr="002E399F">
        <w:rPr>
          <w:rFonts w:ascii="Times New Roman" w:hAnsi="Times New Roman"/>
          <w:sz w:val="24"/>
          <w:szCs w:val="24"/>
        </w:rPr>
        <w:t xml:space="preserve">This will ensure the E3 Program retains the expertise of </w:t>
      </w:r>
      <w:r w:rsidR="0098571B">
        <w:rPr>
          <w:rFonts w:ascii="Times New Roman" w:hAnsi="Times New Roman"/>
          <w:sz w:val="24"/>
          <w:szCs w:val="24"/>
        </w:rPr>
        <w:t>state</w:t>
      </w:r>
      <w:r w:rsidR="001E015E" w:rsidRPr="002E399F">
        <w:rPr>
          <w:rFonts w:ascii="Times New Roman" w:hAnsi="Times New Roman"/>
          <w:sz w:val="24"/>
          <w:szCs w:val="24"/>
        </w:rPr>
        <w:t xml:space="preserve"> and </w:t>
      </w:r>
      <w:r w:rsidR="0098571B">
        <w:rPr>
          <w:rFonts w:ascii="Times New Roman" w:hAnsi="Times New Roman"/>
          <w:sz w:val="24"/>
          <w:szCs w:val="24"/>
        </w:rPr>
        <w:t>territory</w:t>
      </w:r>
      <w:r w:rsidR="001E015E" w:rsidRPr="002E399F">
        <w:rPr>
          <w:rFonts w:ascii="Times New Roman" w:hAnsi="Times New Roman"/>
          <w:sz w:val="24"/>
          <w:szCs w:val="24"/>
        </w:rPr>
        <w:t xml:space="preserve"> agencies and officers currently working in the E3 Program</w:t>
      </w:r>
      <w:r w:rsidR="007D678F">
        <w:rPr>
          <w:rFonts w:ascii="Times New Roman" w:hAnsi="Times New Roman"/>
          <w:sz w:val="24"/>
          <w:szCs w:val="24"/>
        </w:rPr>
        <w:t xml:space="preserve">. </w:t>
      </w:r>
      <w:r w:rsidR="00C74912" w:rsidRPr="002E399F">
        <w:rPr>
          <w:rFonts w:ascii="Times New Roman" w:hAnsi="Times New Roman"/>
          <w:sz w:val="24"/>
          <w:szCs w:val="24"/>
        </w:rPr>
        <w:t xml:space="preserve">Australian governments </w:t>
      </w:r>
      <w:r w:rsidR="00DA4B32" w:rsidRPr="002E399F">
        <w:rPr>
          <w:rFonts w:ascii="Times New Roman" w:hAnsi="Times New Roman"/>
          <w:sz w:val="24"/>
          <w:szCs w:val="24"/>
        </w:rPr>
        <w:t xml:space="preserve">have worked cooperatively </w:t>
      </w:r>
      <w:r w:rsidR="00C74912" w:rsidRPr="002E399F">
        <w:rPr>
          <w:rFonts w:ascii="Times New Roman" w:hAnsi="Times New Roman"/>
          <w:sz w:val="24"/>
          <w:szCs w:val="24"/>
        </w:rPr>
        <w:t xml:space="preserve">under the E3 Program and intend for this </w:t>
      </w:r>
      <w:r w:rsidR="00943046" w:rsidRPr="002E399F">
        <w:rPr>
          <w:rFonts w:ascii="Times New Roman" w:hAnsi="Times New Roman"/>
          <w:sz w:val="24"/>
          <w:szCs w:val="24"/>
        </w:rPr>
        <w:t>to continue under the enhanced national Program</w:t>
      </w:r>
      <w:r w:rsidR="00C74912" w:rsidRPr="002E399F">
        <w:rPr>
          <w:rFonts w:ascii="Times New Roman" w:hAnsi="Times New Roman"/>
          <w:sz w:val="24"/>
          <w:szCs w:val="24"/>
        </w:rPr>
        <w:t>.</w:t>
      </w:r>
    </w:p>
    <w:p w:rsidR="00F72DC9" w:rsidRPr="002E399F" w:rsidRDefault="00F72DC9" w:rsidP="003E1384">
      <w:pPr>
        <w:numPr>
          <w:ilvl w:val="0"/>
          <w:numId w:val="5"/>
        </w:numPr>
        <w:spacing w:after="240" w:line="240" w:lineRule="auto"/>
        <w:ind w:hanging="720"/>
        <w:rPr>
          <w:rFonts w:ascii="Times New Roman" w:hAnsi="Times New Roman"/>
          <w:sz w:val="24"/>
          <w:szCs w:val="24"/>
        </w:rPr>
      </w:pPr>
      <w:r w:rsidRPr="002E399F">
        <w:rPr>
          <w:rFonts w:ascii="Times New Roman" w:hAnsi="Times New Roman"/>
          <w:sz w:val="24"/>
          <w:szCs w:val="24"/>
        </w:rPr>
        <w:t xml:space="preserve">An alternative approach may be to restrict the Regulator’s delegation power to Commonwealth SES officers, and </w:t>
      </w:r>
      <w:r w:rsidR="0098571B">
        <w:rPr>
          <w:rFonts w:ascii="Times New Roman" w:hAnsi="Times New Roman"/>
          <w:sz w:val="24"/>
          <w:szCs w:val="24"/>
        </w:rPr>
        <w:t>state</w:t>
      </w:r>
      <w:r w:rsidRPr="002E399F">
        <w:rPr>
          <w:rFonts w:ascii="Times New Roman" w:hAnsi="Times New Roman"/>
          <w:sz w:val="24"/>
          <w:szCs w:val="24"/>
        </w:rPr>
        <w:t xml:space="preserve"> or </w:t>
      </w:r>
      <w:r w:rsidR="0098571B">
        <w:rPr>
          <w:rFonts w:ascii="Times New Roman" w:hAnsi="Times New Roman"/>
          <w:sz w:val="24"/>
          <w:szCs w:val="24"/>
        </w:rPr>
        <w:t>territory</w:t>
      </w:r>
      <w:r w:rsidRPr="002E399F">
        <w:rPr>
          <w:rFonts w:ascii="Times New Roman" w:hAnsi="Times New Roman"/>
          <w:sz w:val="24"/>
          <w:szCs w:val="24"/>
        </w:rPr>
        <w:t xml:space="preserve"> equivalents, with a power to sub-delegate to a wider range of public service officers</w:t>
      </w:r>
      <w:r w:rsidR="007D678F">
        <w:rPr>
          <w:rFonts w:ascii="Times New Roman" w:hAnsi="Times New Roman"/>
          <w:sz w:val="24"/>
          <w:szCs w:val="24"/>
        </w:rPr>
        <w:t xml:space="preserve">. </w:t>
      </w:r>
      <w:r w:rsidRPr="002E399F">
        <w:rPr>
          <w:rFonts w:ascii="Times New Roman" w:hAnsi="Times New Roman"/>
          <w:sz w:val="24"/>
          <w:szCs w:val="24"/>
        </w:rPr>
        <w:t xml:space="preserve">However, given this option does not </w:t>
      </w:r>
      <w:r w:rsidR="00DA4B32" w:rsidRPr="002E399F">
        <w:rPr>
          <w:rFonts w:ascii="Times New Roman" w:hAnsi="Times New Roman"/>
          <w:sz w:val="24"/>
          <w:szCs w:val="24"/>
        </w:rPr>
        <w:t>avoid</w:t>
      </w:r>
      <w:r w:rsidRPr="002E399F">
        <w:rPr>
          <w:rFonts w:ascii="Times New Roman" w:hAnsi="Times New Roman"/>
          <w:sz w:val="24"/>
          <w:szCs w:val="24"/>
        </w:rPr>
        <w:t xml:space="preserve"> the need to delegate to non-SES staff, would involve unnecessary administrative steps, and would provide a sub-delegation power broader than the initial delegation, this option is not favoured</w:t>
      </w:r>
      <w:r w:rsidR="007D678F">
        <w:rPr>
          <w:rFonts w:ascii="Times New Roman" w:hAnsi="Times New Roman"/>
          <w:sz w:val="24"/>
          <w:szCs w:val="24"/>
        </w:rPr>
        <w:t xml:space="preserve">. </w:t>
      </w:r>
      <w:r w:rsidRPr="002E399F">
        <w:rPr>
          <w:rFonts w:ascii="Times New Roman" w:hAnsi="Times New Roman"/>
          <w:sz w:val="24"/>
          <w:szCs w:val="24"/>
        </w:rPr>
        <w:t>Instead, the GEMS Regulator will have the power to delegate to any appropriate public service officer, and that delegate will have no power to sub-delegate functions or powers.</w:t>
      </w:r>
    </w:p>
    <w:p w:rsidR="00A025DB" w:rsidRPr="002E399F" w:rsidRDefault="00A025DB" w:rsidP="00B31A0E">
      <w:pPr>
        <w:pStyle w:val="ActHead2"/>
        <w:spacing w:before="0" w:after="240"/>
        <w:ind w:left="567" w:hanging="567"/>
        <w:rPr>
          <w:sz w:val="28"/>
          <w:szCs w:val="28"/>
          <w:u w:val="single"/>
        </w:rPr>
      </w:pPr>
      <w:bookmarkStart w:id="3" w:name="_Toc279933467"/>
      <w:r w:rsidRPr="002E399F">
        <w:rPr>
          <w:sz w:val="28"/>
          <w:szCs w:val="28"/>
          <w:u w:val="single"/>
        </w:rPr>
        <w:t>Part 7</w:t>
      </w:r>
      <w:r w:rsidR="00D73A10" w:rsidRPr="002E399F">
        <w:rPr>
          <w:sz w:val="28"/>
          <w:szCs w:val="28"/>
          <w:u w:val="single"/>
        </w:rPr>
        <w:t>―</w:t>
      </w:r>
      <w:r w:rsidRPr="002E399F">
        <w:rPr>
          <w:sz w:val="28"/>
          <w:szCs w:val="28"/>
          <w:u w:val="single"/>
        </w:rPr>
        <w:t>Monitoring and investigation</w:t>
      </w:r>
    </w:p>
    <w:p w:rsidR="00A025DB" w:rsidRPr="002E399F" w:rsidRDefault="008C2BC3" w:rsidP="008C2BC3">
      <w:pPr>
        <w:spacing w:after="240" w:line="240" w:lineRule="auto"/>
        <w:ind w:left="567" w:hanging="567"/>
        <w:rPr>
          <w:rFonts w:ascii="Times New Roman" w:hAnsi="Times New Roman"/>
          <w:i/>
          <w:sz w:val="28"/>
          <w:szCs w:val="28"/>
          <w:lang w:eastAsia="en-AU"/>
        </w:rPr>
      </w:pPr>
      <w:r w:rsidRPr="002E399F">
        <w:rPr>
          <w:rFonts w:ascii="Times New Roman" w:hAnsi="Times New Roman"/>
          <w:b/>
          <w:i/>
          <w:sz w:val="24"/>
          <w:szCs w:val="24"/>
        </w:rPr>
        <w:t>Division 1―Guide to this Part</w:t>
      </w:r>
    </w:p>
    <w:p w:rsidR="00A025DB" w:rsidRPr="002E399F" w:rsidRDefault="00A025DB" w:rsidP="00B31A0E">
      <w:pPr>
        <w:ind w:left="567" w:hanging="567"/>
        <w:rPr>
          <w:rFonts w:ascii="Times New Roman" w:hAnsi="Times New Roman"/>
          <w:b/>
          <w:sz w:val="24"/>
          <w:szCs w:val="24"/>
          <w:lang w:eastAsia="en-AU"/>
        </w:rPr>
      </w:pPr>
      <w:r w:rsidRPr="002E399F">
        <w:rPr>
          <w:rFonts w:ascii="Times New Roman" w:hAnsi="Times New Roman"/>
          <w:b/>
          <w:sz w:val="24"/>
          <w:szCs w:val="24"/>
          <w:lang w:eastAsia="en-AU"/>
        </w:rPr>
        <w:t xml:space="preserve">Clause </w:t>
      </w:r>
      <w:r w:rsidR="00CA120D" w:rsidRPr="002E399F">
        <w:rPr>
          <w:rFonts w:ascii="Times New Roman" w:hAnsi="Times New Roman"/>
          <w:b/>
          <w:sz w:val="24"/>
          <w:szCs w:val="24"/>
          <w:lang w:eastAsia="en-AU"/>
        </w:rPr>
        <w:t xml:space="preserve">81 </w:t>
      </w:r>
      <w:r w:rsidRPr="002E399F">
        <w:rPr>
          <w:rFonts w:ascii="Times New Roman" w:hAnsi="Times New Roman"/>
          <w:b/>
          <w:sz w:val="24"/>
          <w:szCs w:val="24"/>
          <w:lang w:eastAsia="en-AU"/>
        </w:rPr>
        <w:t>Guide to this Part</w:t>
      </w:r>
    </w:p>
    <w:p w:rsidR="00C2113D" w:rsidRPr="002E399F" w:rsidRDefault="0049719D" w:rsidP="00B31A0E">
      <w:pPr>
        <w:pStyle w:val="ActHead2"/>
        <w:numPr>
          <w:ilvl w:val="0"/>
          <w:numId w:val="5"/>
        </w:numPr>
        <w:spacing w:before="0" w:after="240"/>
        <w:ind w:left="567" w:hanging="567"/>
        <w:rPr>
          <w:b w:val="0"/>
          <w:sz w:val="24"/>
          <w:szCs w:val="24"/>
        </w:rPr>
      </w:pPr>
      <w:r w:rsidRPr="002E399F">
        <w:rPr>
          <w:b w:val="0"/>
          <w:sz w:val="24"/>
          <w:szCs w:val="24"/>
        </w:rPr>
        <w:t xml:space="preserve">Clause </w:t>
      </w:r>
      <w:r w:rsidR="00CA120D" w:rsidRPr="002E399F">
        <w:rPr>
          <w:b w:val="0"/>
          <w:sz w:val="24"/>
          <w:szCs w:val="24"/>
        </w:rPr>
        <w:t xml:space="preserve">81 </w:t>
      </w:r>
      <w:r w:rsidR="00D60C47" w:rsidRPr="002E399F">
        <w:rPr>
          <w:b w:val="0"/>
          <w:sz w:val="24"/>
          <w:szCs w:val="24"/>
        </w:rPr>
        <w:t>provides a</w:t>
      </w:r>
      <w:r w:rsidR="00E341CA" w:rsidRPr="002E399F">
        <w:rPr>
          <w:b w:val="0"/>
          <w:sz w:val="24"/>
          <w:szCs w:val="24"/>
        </w:rPr>
        <w:t>n</w:t>
      </w:r>
      <w:r w:rsidR="00D60C47" w:rsidRPr="002E399F">
        <w:rPr>
          <w:b w:val="0"/>
          <w:sz w:val="24"/>
          <w:szCs w:val="24"/>
        </w:rPr>
        <w:t xml:space="preserve"> outline of Part 7 of </w:t>
      </w:r>
      <w:r w:rsidR="00C13B59" w:rsidRPr="002E399F">
        <w:rPr>
          <w:b w:val="0"/>
          <w:sz w:val="24"/>
          <w:szCs w:val="24"/>
        </w:rPr>
        <w:t>the Act</w:t>
      </w:r>
      <w:r w:rsidR="0053750B" w:rsidRPr="002E399F">
        <w:rPr>
          <w:b w:val="0"/>
          <w:sz w:val="24"/>
          <w:szCs w:val="24"/>
        </w:rPr>
        <w:t xml:space="preserve">, which provides the powers and processes by which </w:t>
      </w:r>
      <w:r w:rsidR="00295E58" w:rsidRPr="002E399F">
        <w:rPr>
          <w:b w:val="0"/>
          <w:sz w:val="24"/>
          <w:szCs w:val="24"/>
        </w:rPr>
        <w:t>compliance with</w:t>
      </w:r>
      <w:r w:rsidR="0053750B" w:rsidRPr="002E399F">
        <w:rPr>
          <w:b w:val="0"/>
          <w:sz w:val="24"/>
          <w:szCs w:val="24"/>
        </w:rPr>
        <w:t xml:space="preserve"> the Act may be investigated.</w:t>
      </w:r>
    </w:p>
    <w:p w:rsidR="00A025DB" w:rsidRPr="002E399F" w:rsidRDefault="008C2BC3" w:rsidP="008C2BC3">
      <w:pPr>
        <w:spacing w:after="240" w:line="240" w:lineRule="auto"/>
        <w:rPr>
          <w:rFonts w:ascii="Times New Roman" w:hAnsi="Times New Roman"/>
          <w:i/>
          <w:sz w:val="28"/>
          <w:szCs w:val="28"/>
        </w:rPr>
      </w:pPr>
      <w:r w:rsidRPr="002E399F">
        <w:rPr>
          <w:rFonts w:ascii="Times New Roman" w:hAnsi="Times New Roman"/>
          <w:b/>
          <w:i/>
          <w:sz w:val="24"/>
          <w:szCs w:val="24"/>
        </w:rPr>
        <w:t>Division 2―GEMS inspectors</w:t>
      </w:r>
    </w:p>
    <w:p w:rsidR="00A025DB" w:rsidRPr="002E399F" w:rsidRDefault="00D60C47" w:rsidP="00B31A0E">
      <w:pPr>
        <w:ind w:left="567" w:hanging="567"/>
        <w:rPr>
          <w:rFonts w:ascii="Times New Roman" w:hAnsi="Times New Roman"/>
          <w:b/>
          <w:sz w:val="24"/>
          <w:szCs w:val="24"/>
          <w:lang w:eastAsia="en-AU"/>
        </w:rPr>
      </w:pPr>
      <w:r w:rsidRPr="002E399F">
        <w:rPr>
          <w:rFonts w:ascii="Times New Roman" w:hAnsi="Times New Roman"/>
          <w:b/>
          <w:sz w:val="24"/>
          <w:szCs w:val="24"/>
          <w:lang w:eastAsia="en-AU"/>
        </w:rPr>
        <w:t xml:space="preserve">Clause </w:t>
      </w:r>
      <w:r w:rsidR="00CA120D" w:rsidRPr="002E399F">
        <w:rPr>
          <w:rFonts w:ascii="Times New Roman" w:hAnsi="Times New Roman"/>
          <w:b/>
          <w:sz w:val="24"/>
          <w:szCs w:val="24"/>
          <w:lang w:eastAsia="en-AU"/>
        </w:rPr>
        <w:t>82</w:t>
      </w:r>
      <w:r w:rsidR="000D59BA" w:rsidRPr="002E399F">
        <w:rPr>
          <w:rFonts w:ascii="Times New Roman" w:hAnsi="Times New Roman"/>
          <w:b/>
          <w:sz w:val="24"/>
          <w:szCs w:val="24"/>
          <w:lang w:eastAsia="en-AU"/>
        </w:rPr>
        <w:t xml:space="preserve"> </w:t>
      </w:r>
      <w:r w:rsidRPr="002E399F">
        <w:rPr>
          <w:rFonts w:ascii="Times New Roman" w:hAnsi="Times New Roman"/>
          <w:b/>
          <w:sz w:val="24"/>
          <w:szCs w:val="24"/>
          <w:lang w:eastAsia="en-AU"/>
        </w:rPr>
        <w:t xml:space="preserve">Appointment of GEMS </w:t>
      </w:r>
      <w:r w:rsidR="00196263" w:rsidRPr="002E399F">
        <w:rPr>
          <w:rFonts w:ascii="Times New Roman" w:hAnsi="Times New Roman"/>
          <w:b/>
          <w:sz w:val="24"/>
          <w:szCs w:val="24"/>
          <w:lang w:eastAsia="en-AU"/>
        </w:rPr>
        <w:t>inspectors</w:t>
      </w:r>
    </w:p>
    <w:p w:rsidR="00050104" w:rsidRPr="002E399F" w:rsidRDefault="00295E58" w:rsidP="00AE2587">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CA120D" w:rsidRPr="002E399F">
        <w:rPr>
          <w:rStyle w:val="CharSectno"/>
          <w:rFonts w:ascii="Times New Roman" w:hAnsi="Times New Roman"/>
          <w:sz w:val="24"/>
          <w:szCs w:val="24"/>
        </w:rPr>
        <w:t>82</w:t>
      </w:r>
      <w:r w:rsidR="000D59BA" w:rsidRPr="002E399F">
        <w:rPr>
          <w:rStyle w:val="CharSectno"/>
          <w:rFonts w:ascii="Times New Roman" w:hAnsi="Times New Roman"/>
          <w:sz w:val="24"/>
          <w:szCs w:val="24"/>
        </w:rPr>
        <w:t xml:space="preserve"> </w:t>
      </w:r>
      <w:r w:rsidRPr="002E399F">
        <w:rPr>
          <w:rStyle w:val="CharSectno"/>
          <w:rFonts w:ascii="Times New Roman" w:hAnsi="Times New Roman"/>
          <w:sz w:val="24"/>
          <w:szCs w:val="24"/>
        </w:rPr>
        <w:t xml:space="preserve">grants the </w:t>
      </w:r>
      <w:r w:rsidR="00D60C47" w:rsidRPr="002E399F">
        <w:rPr>
          <w:rStyle w:val="CharSectno"/>
          <w:rFonts w:ascii="Times New Roman" w:hAnsi="Times New Roman"/>
          <w:sz w:val="24"/>
          <w:szCs w:val="24"/>
        </w:rPr>
        <w:t xml:space="preserve">GEMS Regulator </w:t>
      </w:r>
      <w:r w:rsidRPr="002E399F">
        <w:rPr>
          <w:rStyle w:val="CharSectno"/>
          <w:rFonts w:ascii="Times New Roman" w:hAnsi="Times New Roman"/>
          <w:sz w:val="24"/>
          <w:szCs w:val="24"/>
        </w:rPr>
        <w:t xml:space="preserve">power to appoint </w:t>
      </w:r>
      <w:r w:rsidRPr="002E399F">
        <w:rPr>
          <w:rStyle w:val="CharSectno"/>
          <w:rFonts w:ascii="Times New Roman" w:hAnsi="Times New Roman"/>
          <w:i/>
          <w:sz w:val="24"/>
          <w:szCs w:val="24"/>
        </w:rPr>
        <w:t xml:space="preserve">GEMS </w:t>
      </w:r>
      <w:r w:rsidR="00196263" w:rsidRPr="002E399F">
        <w:rPr>
          <w:rStyle w:val="CharSectno"/>
          <w:rFonts w:ascii="Times New Roman" w:hAnsi="Times New Roman"/>
          <w:i/>
          <w:sz w:val="24"/>
          <w:szCs w:val="24"/>
        </w:rPr>
        <w:t>inspectors</w:t>
      </w:r>
      <w:r w:rsidRPr="002E399F">
        <w:rPr>
          <w:rStyle w:val="CharSectno"/>
          <w:rFonts w:ascii="Times New Roman" w:hAnsi="Times New Roman"/>
          <w:i/>
          <w:sz w:val="24"/>
          <w:szCs w:val="24"/>
        </w:rPr>
        <w:t xml:space="preserve">, </w:t>
      </w:r>
      <w:r w:rsidRPr="002E399F">
        <w:rPr>
          <w:rStyle w:val="CharSectno"/>
          <w:rFonts w:ascii="Times New Roman" w:hAnsi="Times New Roman"/>
          <w:sz w:val="24"/>
          <w:szCs w:val="24"/>
        </w:rPr>
        <w:t xml:space="preserve">who are the officers chiefly responsible for gathering information about compliance with the </w:t>
      </w:r>
      <w:r w:rsidR="00131DFC" w:rsidRPr="002E399F">
        <w:rPr>
          <w:rStyle w:val="CharSectno"/>
          <w:rFonts w:ascii="Times New Roman" w:hAnsi="Times New Roman"/>
          <w:sz w:val="24"/>
          <w:szCs w:val="24"/>
        </w:rPr>
        <w:t>Act</w:t>
      </w:r>
      <w:r w:rsidR="007D678F">
        <w:rPr>
          <w:rStyle w:val="CharSectno"/>
          <w:rFonts w:ascii="Times New Roman" w:hAnsi="Times New Roman"/>
          <w:sz w:val="24"/>
          <w:szCs w:val="24"/>
        </w:rPr>
        <w:t xml:space="preserve">. </w:t>
      </w:r>
      <w:r w:rsidR="00050104" w:rsidRPr="002E399F">
        <w:rPr>
          <w:rStyle w:val="CharSectno"/>
          <w:rFonts w:ascii="Times New Roman" w:hAnsi="Times New Roman"/>
          <w:sz w:val="24"/>
          <w:szCs w:val="24"/>
        </w:rPr>
        <w:t xml:space="preserve">In accordance with the principles in Chapter Seven of the </w:t>
      </w:r>
      <w:r w:rsidR="00050104" w:rsidRPr="002E399F">
        <w:rPr>
          <w:rStyle w:val="CharSectno"/>
          <w:rFonts w:ascii="Times New Roman" w:hAnsi="Times New Roman"/>
          <w:i/>
          <w:sz w:val="24"/>
          <w:szCs w:val="24"/>
        </w:rPr>
        <w:t>Guide to Framing Commonwealth Offences, Infringement Notices and Enforcement Powers</w:t>
      </w:r>
      <w:r w:rsidR="00050104" w:rsidRPr="002E399F">
        <w:rPr>
          <w:rStyle w:val="CharSectno"/>
          <w:rFonts w:ascii="Times New Roman" w:hAnsi="Times New Roman"/>
          <w:sz w:val="24"/>
          <w:szCs w:val="24"/>
        </w:rPr>
        <w:t xml:space="preserve">, </w:t>
      </w:r>
      <w:r w:rsidR="002F64A8" w:rsidRPr="002E399F">
        <w:rPr>
          <w:rStyle w:val="CharSectno"/>
          <w:rFonts w:ascii="Times New Roman" w:hAnsi="Times New Roman"/>
          <w:sz w:val="24"/>
          <w:szCs w:val="24"/>
        </w:rPr>
        <w:t xml:space="preserve">GEMS </w:t>
      </w:r>
      <w:r w:rsidR="00196263" w:rsidRPr="002E399F">
        <w:rPr>
          <w:rStyle w:val="CharSectno"/>
          <w:rFonts w:ascii="Times New Roman" w:hAnsi="Times New Roman"/>
          <w:sz w:val="24"/>
          <w:szCs w:val="24"/>
        </w:rPr>
        <w:t>inspectors</w:t>
      </w:r>
      <w:r w:rsidR="00856599" w:rsidRPr="002E399F">
        <w:rPr>
          <w:rStyle w:val="CharSectno"/>
          <w:rFonts w:ascii="Times New Roman" w:hAnsi="Times New Roman"/>
          <w:sz w:val="24"/>
          <w:szCs w:val="24"/>
        </w:rPr>
        <w:t xml:space="preserve"> must be Australian </w:t>
      </w:r>
      <w:r w:rsidR="002F64A8" w:rsidRPr="002E399F">
        <w:rPr>
          <w:rStyle w:val="CharSectno"/>
          <w:rFonts w:ascii="Times New Roman" w:hAnsi="Times New Roman"/>
          <w:sz w:val="24"/>
          <w:szCs w:val="24"/>
        </w:rPr>
        <w:t>public sector</w:t>
      </w:r>
      <w:r w:rsidR="00856599" w:rsidRPr="002E399F">
        <w:rPr>
          <w:rStyle w:val="CharSectno"/>
          <w:rFonts w:ascii="Times New Roman" w:hAnsi="Times New Roman"/>
          <w:sz w:val="24"/>
          <w:szCs w:val="24"/>
        </w:rPr>
        <w:t xml:space="preserve"> employees that </w:t>
      </w:r>
      <w:r w:rsidR="002F64A8" w:rsidRPr="002E399F">
        <w:rPr>
          <w:rStyle w:val="CharSectno"/>
          <w:rFonts w:ascii="Times New Roman" w:hAnsi="Times New Roman"/>
          <w:sz w:val="24"/>
          <w:szCs w:val="24"/>
        </w:rPr>
        <w:t xml:space="preserve">the GEMS Regulator is satisfied </w:t>
      </w:r>
      <w:r w:rsidR="00856599" w:rsidRPr="002E399F">
        <w:rPr>
          <w:rStyle w:val="CharSectno"/>
          <w:rFonts w:ascii="Times New Roman" w:hAnsi="Times New Roman"/>
          <w:sz w:val="24"/>
          <w:szCs w:val="24"/>
        </w:rPr>
        <w:t xml:space="preserve">have the </w:t>
      </w:r>
      <w:r w:rsidR="002F64A8" w:rsidRPr="002E399F">
        <w:rPr>
          <w:rStyle w:val="CharSectno"/>
          <w:rFonts w:ascii="Times New Roman" w:hAnsi="Times New Roman"/>
          <w:sz w:val="24"/>
          <w:szCs w:val="24"/>
        </w:rPr>
        <w:t>experience or training</w:t>
      </w:r>
      <w:r w:rsidR="00856599" w:rsidRPr="002E399F">
        <w:rPr>
          <w:rStyle w:val="CharSectno"/>
          <w:rFonts w:ascii="Times New Roman" w:hAnsi="Times New Roman"/>
          <w:sz w:val="24"/>
          <w:szCs w:val="24"/>
        </w:rPr>
        <w:t xml:space="preserve"> necessary for the task</w:t>
      </w:r>
      <w:r w:rsidR="007D678F">
        <w:rPr>
          <w:rStyle w:val="CharSectno"/>
          <w:rFonts w:ascii="Times New Roman" w:hAnsi="Times New Roman"/>
          <w:sz w:val="24"/>
          <w:szCs w:val="24"/>
        </w:rPr>
        <w:t xml:space="preserve">. </w:t>
      </w:r>
      <w:r w:rsidR="00050104" w:rsidRPr="002E399F">
        <w:rPr>
          <w:rStyle w:val="CharSectno"/>
          <w:rFonts w:ascii="Times New Roman" w:hAnsi="Times New Roman"/>
          <w:sz w:val="24"/>
          <w:szCs w:val="24"/>
        </w:rPr>
        <w:t>Inspectors cannot be appointed without the written agreement of the relevant agency or jurisdiction.</w:t>
      </w:r>
    </w:p>
    <w:p w:rsidR="00D60C47" w:rsidRPr="002E399F" w:rsidRDefault="00050104" w:rsidP="00AE2587">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Inspectors are not limited to </w:t>
      </w:r>
      <w:r w:rsidR="00816439" w:rsidRPr="002E399F">
        <w:rPr>
          <w:rStyle w:val="CharSectno"/>
          <w:rFonts w:ascii="Times New Roman" w:hAnsi="Times New Roman"/>
          <w:sz w:val="24"/>
          <w:szCs w:val="24"/>
        </w:rPr>
        <w:t xml:space="preserve">employees with </w:t>
      </w:r>
      <w:r w:rsidRPr="002E399F">
        <w:rPr>
          <w:rStyle w:val="CharSectno"/>
          <w:rFonts w:ascii="Times New Roman" w:hAnsi="Times New Roman"/>
          <w:sz w:val="24"/>
          <w:szCs w:val="24"/>
        </w:rPr>
        <w:t>a certain</w:t>
      </w:r>
      <w:r w:rsidR="003B72DF" w:rsidRPr="002E399F">
        <w:rPr>
          <w:rStyle w:val="CharSectno"/>
          <w:rFonts w:ascii="Times New Roman" w:hAnsi="Times New Roman"/>
          <w:sz w:val="24"/>
          <w:szCs w:val="24"/>
        </w:rPr>
        <w:t xml:space="preserve"> </w:t>
      </w:r>
      <w:r w:rsidRPr="002E399F">
        <w:rPr>
          <w:rStyle w:val="CharSectno"/>
          <w:rFonts w:ascii="Times New Roman" w:hAnsi="Times New Roman"/>
          <w:sz w:val="24"/>
          <w:szCs w:val="24"/>
        </w:rPr>
        <w:t>seniority, for example Executive Level or Special Executive Service employees, as this would unnecessarily limit the people available to be GEMS inspectors and impose unnecessary costs on government</w:t>
      </w:r>
      <w:r w:rsidR="007D678F">
        <w:rPr>
          <w:rStyle w:val="CharSectno"/>
          <w:rFonts w:ascii="Times New Roman" w:hAnsi="Times New Roman"/>
          <w:sz w:val="24"/>
          <w:szCs w:val="24"/>
        </w:rPr>
        <w:t xml:space="preserve">. </w:t>
      </w:r>
      <w:r w:rsidRPr="002E399F">
        <w:rPr>
          <w:rStyle w:val="CharSectno"/>
          <w:rFonts w:ascii="Times New Roman" w:hAnsi="Times New Roman"/>
          <w:sz w:val="24"/>
          <w:szCs w:val="24"/>
        </w:rPr>
        <w:t xml:space="preserve">It also </w:t>
      </w:r>
      <w:r w:rsidR="00816439" w:rsidRPr="002E399F">
        <w:rPr>
          <w:rStyle w:val="CharSectno"/>
          <w:rFonts w:ascii="Times New Roman" w:hAnsi="Times New Roman"/>
          <w:sz w:val="24"/>
          <w:szCs w:val="24"/>
        </w:rPr>
        <w:t xml:space="preserve">would </w:t>
      </w:r>
      <w:r w:rsidRPr="002E399F">
        <w:rPr>
          <w:rStyle w:val="CharSectno"/>
          <w:rFonts w:ascii="Times New Roman" w:hAnsi="Times New Roman"/>
          <w:sz w:val="24"/>
          <w:szCs w:val="24"/>
        </w:rPr>
        <w:t xml:space="preserve">be unfeasible to expect such senior employees have the time available to </w:t>
      </w:r>
      <w:r w:rsidR="00264DD3" w:rsidRPr="002E399F">
        <w:rPr>
          <w:rStyle w:val="CharSectno"/>
          <w:rFonts w:ascii="Times New Roman" w:hAnsi="Times New Roman"/>
          <w:sz w:val="24"/>
          <w:szCs w:val="24"/>
        </w:rPr>
        <w:lastRenderedPageBreak/>
        <w:t>inspect goods and premises</w:t>
      </w:r>
      <w:r w:rsidR="00AB70FF" w:rsidRPr="002E399F">
        <w:rPr>
          <w:rStyle w:val="CharSectno"/>
          <w:rFonts w:ascii="Times New Roman" w:hAnsi="Times New Roman"/>
          <w:sz w:val="24"/>
          <w:szCs w:val="24"/>
        </w:rPr>
        <w:t xml:space="preserve"> in each Australian jurisdiction</w:t>
      </w:r>
      <w:r w:rsidR="007D678F">
        <w:rPr>
          <w:rStyle w:val="CharSectno"/>
          <w:rFonts w:ascii="Times New Roman" w:hAnsi="Times New Roman"/>
          <w:sz w:val="24"/>
          <w:szCs w:val="24"/>
        </w:rPr>
        <w:t xml:space="preserve">. </w:t>
      </w:r>
      <w:r w:rsidRPr="002E399F">
        <w:rPr>
          <w:rStyle w:val="CharSectno"/>
          <w:rFonts w:ascii="Times New Roman" w:hAnsi="Times New Roman"/>
          <w:sz w:val="24"/>
          <w:szCs w:val="24"/>
        </w:rPr>
        <w:t>To comply with the principles in Chapter Seven of the Guide</w:t>
      </w:r>
      <w:r w:rsidR="009705E9" w:rsidRPr="002E399F">
        <w:rPr>
          <w:rStyle w:val="CharSectno"/>
          <w:rFonts w:ascii="Times New Roman" w:hAnsi="Times New Roman"/>
          <w:sz w:val="24"/>
          <w:szCs w:val="24"/>
        </w:rPr>
        <w:t xml:space="preserve"> to Framing Offences</w:t>
      </w:r>
      <w:r w:rsidRPr="002E399F">
        <w:rPr>
          <w:rStyle w:val="CharSectno"/>
          <w:rFonts w:ascii="Times New Roman" w:hAnsi="Times New Roman"/>
          <w:sz w:val="24"/>
          <w:szCs w:val="24"/>
        </w:rPr>
        <w:t>, inspectors are limited to public sector employees with the appropriate skills and training.</w:t>
      </w:r>
    </w:p>
    <w:p w:rsidR="00856599" w:rsidRPr="002E399F" w:rsidRDefault="00856599" w:rsidP="00AE2587">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Nothing about the requirements for inspectors would prevent the GEMS Regulator engaging people </w:t>
      </w:r>
      <w:r w:rsidR="00816439" w:rsidRPr="002E399F">
        <w:rPr>
          <w:rStyle w:val="CharSectno"/>
          <w:rFonts w:ascii="Times New Roman" w:hAnsi="Times New Roman"/>
          <w:sz w:val="24"/>
          <w:szCs w:val="24"/>
        </w:rPr>
        <w:t xml:space="preserve">who </w:t>
      </w:r>
      <w:r w:rsidRPr="002E399F">
        <w:rPr>
          <w:rStyle w:val="CharSectno"/>
          <w:rFonts w:ascii="Times New Roman" w:hAnsi="Times New Roman"/>
          <w:sz w:val="24"/>
          <w:szCs w:val="24"/>
        </w:rPr>
        <w:t xml:space="preserve">do not meet these requirements for tasks that do not </w:t>
      </w:r>
      <w:r w:rsidR="002616DE" w:rsidRPr="002E399F">
        <w:rPr>
          <w:rStyle w:val="CharSectno"/>
          <w:rFonts w:ascii="Times New Roman" w:hAnsi="Times New Roman"/>
          <w:sz w:val="24"/>
          <w:szCs w:val="24"/>
        </w:rPr>
        <w:t xml:space="preserve">require </w:t>
      </w:r>
      <w:r w:rsidRPr="002E399F">
        <w:rPr>
          <w:rStyle w:val="CharSectno"/>
          <w:rFonts w:ascii="Times New Roman" w:hAnsi="Times New Roman"/>
          <w:sz w:val="24"/>
          <w:szCs w:val="24"/>
        </w:rPr>
        <w:t xml:space="preserve">the exercise of GEMS inspector powers, for example, conducting </w:t>
      </w:r>
      <w:r w:rsidR="00E972FA" w:rsidRPr="002E399F">
        <w:rPr>
          <w:rStyle w:val="CharSectno"/>
          <w:rFonts w:ascii="Times New Roman" w:hAnsi="Times New Roman"/>
          <w:sz w:val="24"/>
          <w:szCs w:val="24"/>
        </w:rPr>
        <w:t xml:space="preserve">visual </w:t>
      </w:r>
      <w:r w:rsidRPr="002E399F">
        <w:rPr>
          <w:rStyle w:val="CharSectno"/>
          <w:rFonts w:ascii="Times New Roman" w:hAnsi="Times New Roman"/>
          <w:sz w:val="24"/>
          <w:szCs w:val="24"/>
        </w:rPr>
        <w:t>surveys of public premises to identify trends in product sales or identify products that do not carry labels.</w:t>
      </w:r>
    </w:p>
    <w:p w:rsidR="008B398E" w:rsidRPr="002E399F" w:rsidRDefault="008B398E" w:rsidP="00AE2587">
      <w:pPr>
        <w:numPr>
          <w:ilvl w:val="0"/>
          <w:numId w:val="5"/>
        </w:numPr>
        <w:spacing w:after="240" w:line="240" w:lineRule="auto"/>
        <w:ind w:left="567" w:hanging="567"/>
        <w:rPr>
          <w:rFonts w:ascii="Times New Roman" w:hAnsi="Times New Roman"/>
          <w:sz w:val="24"/>
          <w:szCs w:val="24"/>
        </w:rPr>
      </w:pPr>
      <w:r w:rsidRPr="002E399F">
        <w:rPr>
          <w:rStyle w:val="CharSectno"/>
          <w:rFonts w:ascii="Times New Roman" w:hAnsi="Times New Roman"/>
          <w:sz w:val="24"/>
          <w:szCs w:val="24"/>
        </w:rPr>
        <w:t xml:space="preserve">Subclause 78(5) </w:t>
      </w:r>
      <w:r w:rsidR="0098571B">
        <w:rPr>
          <w:rFonts w:ascii="Times New Roman" w:hAnsi="Times New Roman"/>
          <w:sz w:val="24"/>
          <w:szCs w:val="24"/>
        </w:rPr>
        <w:t>state</w:t>
      </w:r>
      <w:r w:rsidRPr="002E399F">
        <w:rPr>
          <w:rFonts w:ascii="Times New Roman" w:hAnsi="Times New Roman"/>
          <w:sz w:val="24"/>
          <w:szCs w:val="24"/>
        </w:rPr>
        <w:t>s that a direction under section 78 is not a legislative instrument</w:t>
      </w:r>
      <w:r w:rsidR="007D678F">
        <w:rPr>
          <w:rFonts w:ascii="Times New Roman" w:hAnsi="Times New Roman"/>
          <w:sz w:val="24"/>
          <w:szCs w:val="24"/>
        </w:rPr>
        <w:t xml:space="preserve">. </w:t>
      </w:r>
      <w:r w:rsidRPr="002E399F">
        <w:rPr>
          <w:rFonts w:ascii="Times New Roman" w:hAnsi="Times New Roman"/>
          <w:sz w:val="24"/>
          <w:szCs w:val="24"/>
        </w:rPr>
        <w:t xml:space="preserve">This is to assist readers understand the status of directions under section 78, which do not meet the meaning of legislative instrument under section 5 of the </w:t>
      </w:r>
      <w:r w:rsidRPr="002E399F">
        <w:rPr>
          <w:rFonts w:ascii="Times New Roman" w:hAnsi="Times New Roman"/>
          <w:i/>
          <w:sz w:val="24"/>
          <w:szCs w:val="24"/>
        </w:rPr>
        <w:t>Legislative Instruments Act 2003</w:t>
      </w:r>
      <w:r w:rsidRPr="002E399F">
        <w:rPr>
          <w:rFonts w:ascii="Times New Roman" w:hAnsi="Times New Roman"/>
          <w:sz w:val="24"/>
          <w:szCs w:val="24"/>
        </w:rPr>
        <w:t>, and is not intended as an exemption from that Act.</w:t>
      </w:r>
    </w:p>
    <w:p w:rsidR="00D60C47" w:rsidRPr="002E399F" w:rsidRDefault="00D60C47" w:rsidP="00B31A0E">
      <w:pPr>
        <w:pStyle w:val="ActHead2"/>
        <w:spacing w:before="0" w:after="240"/>
        <w:ind w:left="567" w:hanging="567"/>
        <w:rPr>
          <w:sz w:val="24"/>
          <w:szCs w:val="24"/>
        </w:rPr>
      </w:pPr>
      <w:r w:rsidRPr="002E399F">
        <w:rPr>
          <w:sz w:val="24"/>
          <w:szCs w:val="24"/>
        </w:rPr>
        <w:t xml:space="preserve">Clause </w:t>
      </w:r>
      <w:r w:rsidR="00CA120D" w:rsidRPr="002E399F">
        <w:rPr>
          <w:sz w:val="24"/>
          <w:szCs w:val="24"/>
        </w:rPr>
        <w:t xml:space="preserve">83 </w:t>
      </w:r>
      <w:r w:rsidRPr="002E399F">
        <w:rPr>
          <w:sz w:val="24"/>
          <w:szCs w:val="24"/>
        </w:rPr>
        <w:t>GEMS Regulator is an inspector</w:t>
      </w:r>
    </w:p>
    <w:p w:rsidR="00D60C47" w:rsidRPr="002E399F" w:rsidRDefault="009D3BDE" w:rsidP="00B31A0E">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CA120D" w:rsidRPr="002E399F">
        <w:rPr>
          <w:rStyle w:val="CharSectno"/>
          <w:rFonts w:ascii="Times New Roman" w:hAnsi="Times New Roman"/>
          <w:sz w:val="24"/>
          <w:szCs w:val="24"/>
        </w:rPr>
        <w:t xml:space="preserve">83 </w:t>
      </w:r>
      <w:r w:rsidRPr="002E399F">
        <w:rPr>
          <w:rStyle w:val="CharSectno"/>
          <w:rFonts w:ascii="Times New Roman" w:hAnsi="Times New Roman"/>
          <w:sz w:val="24"/>
          <w:szCs w:val="24"/>
        </w:rPr>
        <w:t xml:space="preserve">clarifies that </w:t>
      </w:r>
      <w:r w:rsidR="00D60C47" w:rsidRPr="002E399F">
        <w:rPr>
          <w:rStyle w:val="CharSectno"/>
          <w:rFonts w:ascii="Times New Roman" w:hAnsi="Times New Roman"/>
          <w:sz w:val="24"/>
          <w:szCs w:val="24"/>
        </w:rPr>
        <w:t xml:space="preserve">the GEMS Regulator </w:t>
      </w:r>
      <w:r w:rsidRPr="002E399F">
        <w:rPr>
          <w:rStyle w:val="CharSectno"/>
          <w:rFonts w:ascii="Times New Roman" w:hAnsi="Times New Roman"/>
          <w:sz w:val="24"/>
          <w:szCs w:val="24"/>
        </w:rPr>
        <w:t xml:space="preserve">is </w:t>
      </w:r>
      <w:r w:rsidR="00D60C47" w:rsidRPr="002E399F">
        <w:rPr>
          <w:rStyle w:val="CharSectno"/>
          <w:rFonts w:ascii="Times New Roman" w:hAnsi="Times New Roman"/>
          <w:sz w:val="24"/>
          <w:szCs w:val="24"/>
        </w:rPr>
        <w:t xml:space="preserve">a GEMS inspector, </w:t>
      </w:r>
      <w:r w:rsidRPr="002E399F">
        <w:rPr>
          <w:rStyle w:val="CharSectno"/>
          <w:rFonts w:ascii="Times New Roman" w:hAnsi="Times New Roman"/>
          <w:sz w:val="24"/>
          <w:szCs w:val="24"/>
        </w:rPr>
        <w:t xml:space="preserve">with the </w:t>
      </w:r>
      <w:r w:rsidR="00D60C47" w:rsidRPr="002E399F">
        <w:rPr>
          <w:rStyle w:val="CharSectno"/>
          <w:rFonts w:ascii="Times New Roman" w:hAnsi="Times New Roman"/>
          <w:sz w:val="24"/>
          <w:szCs w:val="24"/>
        </w:rPr>
        <w:t>functions</w:t>
      </w:r>
      <w:r w:rsidRPr="002E399F">
        <w:rPr>
          <w:rStyle w:val="CharSectno"/>
          <w:rFonts w:ascii="Times New Roman" w:hAnsi="Times New Roman"/>
          <w:sz w:val="24"/>
          <w:szCs w:val="24"/>
        </w:rPr>
        <w:t xml:space="preserve">, </w:t>
      </w:r>
      <w:r w:rsidR="00D60C47" w:rsidRPr="002E399F">
        <w:rPr>
          <w:rStyle w:val="CharSectno"/>
          <w:rFonts w:ascii="Times New Roman" w:hAnsi="Times New Roman"/>
          <w:sz w:val="24"/>
          <w:szCs w:val="24"/>
        </w:rPr>
        <w:t xml:space="preserve">powers and obligations of a GEMS </w:t>
      </w:r>
      <w:r w:rsidR="00E468FF" w:rsidRPr="002E399F">
        <w:rPr>
          <w:rStyle w:val="CharSectno"/>
          <w:rFonts w:ascii="Times New Roman" w:hAnsi="Times New Roman"/>
          <w:sz w:val="24"/>
          <w:szCs w:val="24"/>
        </w:rPr>
        <w:t>i</w:t>
      </w:r>
      <w:r w:rsidR="00D60C47" w:rsidRPr="002E399F">
        <w:rPr>
          <w:rStyle w:val="CharSectno"/>
          <w:rFonts w:ascii="Times New Roman" w:hAnsi="Times New Roman"/>
          <w:sz w:val="24"/>
          <w:szCs w:val="24"/>
        </w:rPr>
        <w:t>nspector.</w:t>
      </w:r>
    </w:p>
    <w:p w:rsidR="00D60C47" w:rsidRPr="002E399F" w:rsidRDefault="00D60C47" w:rsidP="00B31A0E">
      <w:pPr>
        <w:spacing w:after="240" w:line="240" w:lineRule="auto"/>
        <w:ind w:left="567" w:hanging="567"/>
        <w:rPr>
          <w:rStyle w:val="CharSectno"/>
          <w:rFonts w:ascii="Times New Roman" w:hAnsi="Times New Roman"/>
          <w:b/>
          <w:sz w:val="24"/>
          <w:szCs w:val="24"/>
        </w:rPr>
      </w:pPr>
      <w:r w:rsidRPr="002E399F">
        <w:rPr>
          <w:rStyle w:val="CharSectno"/>
          <w:rFonts w:ascii="Times New Roman" w:hAnsi="Times New Roman"/>
          <w:b/>
          <w:sz w:val="24"/>
          <w:szCs w:val="24"/>
        </w:rPr>
        <w:t xml:space="preserve">Clause </w:t>
      </w:r>
      <w:r w:rsidR="00CA120D" w:rsidRPr="002E399F">
        <w:rPr>
          <w:rStyle w:val="CharSectno"/>
          <w:rFonts w:ascii="Times New Roman" w:hAnsi="Times New Roman"/>
          <w:b/>
          <w:sz w:val="24"/>
          <w:szCs w:val="24"/>
        </w:rPr>
        <w:t xml:space="preserve">84 </w:t>
      </w:r>
      <w:r w:rsidRPr="002E399F">
        <w:rPr>
          <w:rStyle w:val="CharSectno"/>
          <w:rFonts w:ascii="Times New Roman" w:hAnsi="Times New Roman"/>
          <w:b/>
          <w:sz w:val="24"/>
          <w:szCs w:val="24"/>
        </w:rPr>
        <w:t>Identity cards</w:t>
      </w:r>
    </w:p>
    <w:p w:rsidR="00D60C47" w:rsidRPr="002E399F" w:rsidRDefault="00DF3626" w:rsidP="00B95380">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GEMS </w:t>
      </w:r>
      <w:r w:rsidR="00196263" w:rsidRPr="002E399F">
        <w:rPr>
          <w:rFonts w:ascii="Times New Roman" w:hAnsi="Times New Roman"/>
          <w:sz w:val="24"/>
          <w:szCs w:val="24"/>
        </w:rPr>
        <w:t>inspectors</w:t>
      </w:r>
      <w:r w:rsidRPr="002E399F">
        <w:rPr>
          <w:rFonts w:ascii="Times New Roman" w:hAnsi="Times New Roman"/>
          <w:sz w:val="24"/>
          <w:szCs w:val="24"/>
        </w:rPr>
        <w:t xml:space="preserve"> must be able to identify themselves </w:t>
      </w:r>
      <w:r w:rsidR="00196263" w:rsidRPr="002E399F">
        <w:rPr>
          <w:rFonts w:ascii="Times New Roman" w:hAnsi="Times New Roman"/>
          <w:sz w:val="24"/>
          <w:szCs w:val="24"/>
        </w:rPr>
        <w:t>before</w:t>
      </w:r>
      <w:r w:rsidRPr="002E399F">
        <w:rPr>
          <w:rFonts w:ascii="Times New Roman" w:hAnsi="Times New Roman"/>
          <w:sz w:val="24"/>
          <w:szCs w:val="24"/>
        </w:rPr>
        <w:t xml:space="preserve"> carry</w:t>
      </w:r>
      <w:r w:rsidR="00196263" w:rsidRPr="002E399F">
        <w:rPr>
          <w:rFonts w:ascii="Times New Roman" w:hAnsi="Times New Roman"/>
          <w:sz w:val="24"/>
          <w:szCs w:val="24"/>
        </w:rPr>
        <w:t>ing</w:t>
      </w:r>
      <w:r w:rsidRPr="002E399F">
        <w:rPr>
          <w:rFonts w:ascii="Times New Roman" w:hAnsi="Times New Roman"/>
          <w:sz w:val="24"/>
          <w:szCs w:val="24"/>
        </w:rPr>
        <w:t xml:space="preserve"> out various functions (see for example clause 8</w:t>
      </w:r>
      <w:r w:rsidR="00C311B4" w:rsidRPr="002E399F">
        <w:rPr>
          <w:rFonts w:ascii="Times New Roman" w:hAnsi="Times New Roman"/>
          <w:sz w:val="24"/>
          <w:szCs w:val="24"/>
        </w:rPr>
        <w:t>7</w:t>
      </w:r>
      <w:r w:rsidRPr="002E399F">
        <w:rPr>
          <w:rFonts w:ascii="Times New Roman" w:hAnsi="Times New Roman"/>
          <w:sz w:val="24"/>
          <w:szCs w:val="24"/>
        </w:rPr>
        <w:t>)</w:t>
      </w:r>
      <w:r w:rsidR="007D678F">
        <w:rPr>
          <w:rFonts w:ascii="Times New Roman" w:hAnsi="Times New Roman"/>
          <w:sz w:val="24"/>
          <w:szCs w:val="24"/>
        </w:rPr>
        <w:t xml:space="preserve">. </w:t>
      </w:r>
      <w:r w:rsidR="00D60C47" w:rsidRPr="002E399F">
        <w:rPr>
          <w:rFonts w:ascii="Times New Roman" w:hAnsi="Times New Roman"/>
          <w:sz w:val="24"/>
          <w:szCs w:val="24"/>
        </w:rPr>
        <w:t xml:space="preserve">Clause </w:t>
      </w:r>
      <w:r w:rsidR="00CA120D" w:rsidRPr="002E399F">
        <w:rPr>
          <w:rFonts w:ascii="Times New Roman" w:hAnsi="Times New Roman"/>
          <w:sz w:val="24"/>
          <w:szCs w:val="24"/>
        </w:rPr>
        <w:t xml:space="preserve">84 </w:t>
      </w:r>
      <w:r w:rsidR="003319AA" w:rsidRPr="002E399F">
        <w:rPr>
          <w:rFonts w:ascii="Times New Roman" w:hAnsi="Times New Roman"/>
          <w:sz w:val="24"/>
          <w:szCs w:val="24"/>
        </w:rPr>
        <w:t xml:space="preserve">therefore requires the GEMS Regulator to issue all </w:t>
      </w:r>
      <w:r w:rsidR="00196263" w:rsidRPr="002E399F">
        <w:rPr>
          <w:rFonts w:ascii="Times New Roman" w:hAnsi="Times New Roman"/>
          <w:sz w:val="24"/>
          <w:szCs w:val="24"/>
        </w:rPr>
        <w:t>inspectors</w:t>
      </w:r>
      <w:r w:rsidR="003319AA" w:rsidRPr="002E399F">
        <w:rPr>
          <w:rFonts w:ascii="Times New Roman" w:hAnsi="Times New Roman"/>
          <w:sz w:val="24"/>
          <w:szCs w:val="24"/>
        </w:rPr>
        <w:t xml:space="preserve"> with </w:t>
      </w:r>
      <w:r w:rsidR="00E468FF" w:rsidRPr="002E399F">
        <w:rPr>
          <w:rFonts w:ascii="Times New Roman" w:hAnsi="Times New Roman"/>
          <w:sz w:val="24"/>
          <w:szCs w:val="24"/>
        </w:rPr>
        <w:t xml:space="preserve">photo </w:t>
      </w:r>
      <w:r w:rsidR="003319AA" w:rsidRPr="002E399F">
        <w:rPr>
          <w:rFonts w:ascii="Times New Roman" w:hAnsi="Times New Roman"/>
          <w:sz w:val="24"/>
          <w:szCs w:val="24"/>
        </w:rPr>
        <w:t xml:space="preserve">ID cards, which must be carried by </w:t>
      </w:r>
      <w:r w:rsidR="00196263" w:rsidRPr="002E399F">
        <w:rPr>
          <w:rFonts w:ascii="Times New Roman" w:hAnsi="Times New Roman"/>
          <w:sz w:val="24"/>
          <w:szCs w:val="24"/>
        </w:rPr>
        <w:t>inspectors</w:t>
      </w:r>
      <w:r w:rsidR="003319AA" w:rsidRPr="002E399F">
        <w:rPr>
          <w:rFonts w:ascii="Times New Roman" w:hAnsi="Times New Roman"/>
          <w:sz w:val="24"/>
          <w:szCs w:val="24"/>
        </w:rPr>
        <w:t xml:space="preserve"> at all times they are ac</w:t>
      </w:r>
      <w:r w:rsidR="005E3609" w:rsidRPr="002E399F">
        <w:rPr>
          <w:rFonts w:ascii="Times New Roman" w:hAnsi="Times New Roman"/>
          <w:sz w:val="24"/>
          <w:szCs w:val="24"/>
        </w:rPr>
        <w:t>ting in th</w:t>
      </w:r>
      <w:r w:rsidR="00E468FF" w:rsidRPr="002E399F">
        <w:rPr>
          <w:rFonts w:ascii="Times New Roman" w:hAnsi="Times New Roman"/>
          <w:sz w:val="24"/>
          <w:szCs w:val="24"/>
        </w:rPr>
        <w:t>at</w:t>
      </w:r>
      <w:r w:rsidR="005E3609" w:rsidRPr="002E399F">
        <w:rPr>
          <w:rFonts w:ascii="Times New Roman" w:hAnsi="Times New Roman"/>
          <w:sz w:val="24"/>
          <w:szCs w:val="24"/>
        </w:rPr>
        <w:t xml:space="preserve"> official capacity</w:t>
      </w:r>
      <w:r w:rsidR="00D60C47" w:rsidRPr="002E399F">
        <w:rPr>
          <w:rFonts w:ascii="Times New Roman" w:hAnsi="Times New Roman"/>
          <w:sz w:val="24"/>
          <w:szCs w:val="24"/>
        </w:rPr>
        <w:t>.</w:t>
      </w:r>
    </w:p>
    <w:p w:rsidR="00D60C47" w:rsidRPr="002E399F" w:rsidRDefault="00D60C47" w:rsidP="00B31A0E">
      <w:pPr>
        <w:pStyle w:val="ActHead5"/>
        <w:spacing w:before="0" w:after="240"/>
        <w:ind w:left="567" w:hanging="567"/>
        <w:rPr>
          <w:szCs w:val="24"/>
        </w:rPr>
      </w:pPr>
      <w:r w:rsidRPr="002E399F">
        <w:rPr>
          <w:szCs w:val="24"/>
        </w:rPr>
        <w:t xml:space="preserve">Clause </w:t>
      </w:r>
      <w:r w:rsidR="00CA120D" w:rsidRPr="002E399F">
        <w:rPr>
          <w:szCs w:val="24"/>
        </w:rPr>
        <w:t>85</w:t>
      </w:r>
      <w:r w:rsidR="000D59BA" w:rsidRPr="002E399F">
        <w:rPr>
          <w:szCs w:val="24"/>
        </w:rPr>
        <w:t xml:space="preserve"> </w:t>
      </w:r>
      <w:r w:rsidR="008C2BC3" w:rsidRPr="002E399F">
        <w:rPr>
          <w:szCs w:val="24"/>
        </w:rPr>
        <w:t>Offence for not</w:t>
      </w:r>
      <w:r w:rsidRPr="002E399F">
        <w:rPr>
          <w:szCs w:val="24"/>
        </w:rPr>
        <w:t xml:space="preserve"> return</w:t>
      </w:r>
      <w:r w:rsidR="008C2BC3" w:rsidRPr="002E399F">
        <w:rPr>
          <w:szCs w:val="24"/>
        </w:rPr>
        <w:t>ing</w:t>
      </w:r>
      <w:r w:rsidRPr="002E399F">
        <w:rPr>
          <w:szCs w:val="24"/>
        </w:rPr>
        <w:t xml:space="preserve"> identity card</w:t>
      </w:r>
    </w:p>
    <w:p w:rsidR="00D60C47" w:rsidRPr="002E399F" w:rsidRDefault="00D60C47"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GEMS </w:t>
      </w:r>
      <w:r w:rsidR="00196263" w:rsidRPr="002E399F">
        <w:rPr>
          <w:rFonts w:ascii="Times New Roman" w:hAnsi="Times New Roman"/>
          <w:sz w:val="24"/>
          <w:szCs w:val="24"/>
        </w:rPr>
        <w:t>inspectors</w:t>
      </w:r>
      <w:r w:rsidRPr="002E399F">
        <w:rPr>
          <w:rFonts w:ascii="Times New Roman" w:hAnsi="Times New Roman"/>
          <w:sz w:val="24"/>
          <w:szCs w:val="24"/>
        </w:rPr>
        <w:t xml:space="preserve"> are required to return identity cards when they cease their role as </w:t>
      </w:r>
      <w:r w:rsidR="00196263" w:rsidRPr="002E399F">
        <w:rPr>
          <w:rFonts w:ascii="Times New Roman" w:hAnsi="Times New Roman"/>
          <w:sz w:val="24"/>
          <w:szCs w:val="24"/>
        </w:rPr>
        <w:t>inspectors</w:t>
      </w:r>
      <w:r w:rsidR="007D678F">
        <w:rPr>
          <w:rFonts w:ascii="Times New Roman" w:hAnsi="Times New Roman"/>
          <w:sz w:val="24"/>
          <w:szCs w:val="24"/>
        </w:rPr>
        <w:t xml:space="preserve">. </w:t>
      </w:r>
      <w:r w:rsidR="00723A45" w:rsidRPr="002E399F">
        <w:rPr>
          <w:rFonts w:ascii="Times New Roman" w:hAnsi="Times New Roman"/>
          <w:sz w:val="24"/>
          <w:szCs w:val="24"/>
        </w:rPr>
        <w:t>C</w:t>
      </w:r>
      <w:r w:rsidRPr="002E399F">
        <w:rPr>
          <w:rFonts w:ascii="Times New Roman" w:hAnsi="Times New Roman"/>
          <w:sz w:val="24"/>
          <w:szCs w:val="24"/>
        </w:rPr>
        <w:t xml:space="preserve">lause </w:t>
      </w:r>
      <w:r w:rsidR="00CA120D" w:rsidRPr="002E399F">
        <w:rPr>
          <w:rFonts w:ascii="Times New Roman" w:hAnsi="Times New Roman"/>
          <w:sz w:val="24"/>
          <w:szCs w:val="24"/>
        </w:rPr>
        <w:t>85</w:t>
      </w:r>
      <w:r w:rsidR="000D59BA" w:rsidRPr="002E399F">
        <w:rPr>
          <w:rFonts w:ascii="Times New Roman" w:hAnsi="Times New Roman"/>
          <w:sz w:val="24"/>
          <w:szCs w:val="24"/>
        </w:rPr>
        <w:t xml:space="preserve"> </w:t>
      </w:r>
      <w:r w:rsidR="00723A45" w:rsidRPr="002E399F">
        <w:rPr>
          <w:rFonts w:ascii="Times New Roman" w:hAnsi="Times New Roman"/>
          <w:sz w:val="24"/>
          <w:szCs w:val="24"/>
        </w:rPr>
        <w:t>supports this obligation with</w:t>
      </w:r>
      <w:r w:rsidRPr="002E399F">
        <w:rPr>
          <w:rFonts w:ascii="Times New Roman" w:hAnsi="Times New Roman"/>
          <w:sz w:val="24"/>
          <w:szCs w:val="24"/>
        </w:rPr>
        <w:t xml:space="preserve"> an offence punishable by one penalty unit for </w:t>
      </w:r>
      <w:r w:rsidR="00196263" w:rsidRPr="002E399F">
        <w:rPr>
          <w:rFonts w:ascii="Times New Roman" w:hAnsi="Times New Roman"/>
          <w:sz w:val="24"/>
          <w:szCs w:val="24"/>
        </w:rPr>
        <w:t>inspectors</w:t>
      </w:r>
      <w:r w:rsidR="001023DD" w:rsidRPr="002E399F">
        <w:rPr>
          <w:rFonts w:ascii="Times New Roman" w:hAnsi="Times New Roman"/>
          <w:sz w:val="24"/>
          <w:szCs w:val="24"/>
        </w:rPr>
        <w:t xml:space="preserve"> who </w:t>
      </w:r>
      <w:r w:rsidRPr="002E399F">
        <w:rPr>
          <w:rFonts w:ascii="Times New Roman" w:hAnsi="Times New Roman"/>
          <w:sz w:val="24"/>
          <w:szCs w:val="24"/>
        </w:rPr>
        <w:t>fail to return identity cards as soon as practicable after ceas</w:t>
      </w:r>
      <w:r w:rsidR="00F57E15" w:rsidRPr="002E399F">
        <w:rPr>
          <w:rFonts w:ascii="Times New Roman" w:hAnsi="Times New Roman"/>
          <w:sz w:val="24"/>
          <w:szCs w:val="24"/>
        </w:rPr>
        <w:t>ing</w:t>
      </w:r>
      <w:r w:rsidRPr="002E399F">
        <w:rPr>
          <w:rFonts w:ascii="Times New Roman" w:hAnsi="Times New Roman"/>
          <w:sz w:val="24"/>
          <w:szCs w:val="24"/>
        </w:rPr>
        <w:t xml:space="preserve"> that role</w:t>
      </w:r>
      <w:r w:rsidR="00D8760E" w:rsidRPr="002E399F">
        <w:rPr>
          <w:rFonts w:ascii="Times New Roman" w:hAnsi="Times New Roman"/>
          <w:sz w:val="24"/>
          <w:szCs w:val="24"/>
        </w:rPr>
        <w:t>.</w:t>
      </w:r>
    </w:p>
    <w:p w:rsidR="001F67D1" w:rsidRPr="002E399F" w:rsidRDefault="008C2BC3" w:rsidP="008C2BC3">
      <w:pPr>
        <w:spacing w:after="240" w:line="240" w:lineRule="auto"/>
        <w:rPr>
          <w:rStyle w:val="CharSectno"/>
          <w:rFonts w:ascii="Times New Roman" w:hAnsi="Times New Roman"/>
          <w:i/>
          <w:sz w:val="28"/>
          <w:szCs w:val="28"/>
        </w:rPr>
      </w:pPr>
      <w:r w:rsidRPr="002E399F">
        <w:rPr>
          <w:rFonts w:ascii="Times New Roman" w:hAnsi="Times New Roman"/>
          <w:b/>
          <w:i/>
          <w:sz w:val="24"/>
          <w:szCs w:val="24"/>
        </w:rPr>
        <w:t>Division 3―Inspecting public areas of GEMS business premises</w:t>
      </w:r>
    </w:p>
    <w:p w:rsidR="001F67D1" w:rsidRPr="002E399F" w:rsidRDefault="001F67D1" w:rsidP="001F67D1">
      <w:pPr>
        <w:spacing w:after="240" w:line="240" w:lineRule="auto"/>
        <w:rPr>
          <w:rFonts w:ascii="Times New Roman" w:hAnsi="Times New Roman"/>
          <w:sz w:val="24"/>
          <w:szCs w:val="24"/>
        </w:rPr>
      </w:pPr>
      <w:r w:rsidRPr="002E399F">
        <w:rPr>
          <w:rStyle w:val="CharSectno"/>
          <w:rFonts w:ascii="Times New Roman" w:hAnsi="Times New Roman"/>
          <w:b/>
          <w:sz w:val="24"/>
          <w:szCs w:val="24"/>
        </w:rPr>
        <w:t xml:space="preserve">Clause </w:t>
      </w:r>
      <w:r w:rsidR="00CA120D" w:rsidRPr="002E399F">
        <w:rPr>
          <w:rStyle w:val="CharSectno"/>
          <w:rFonts w:ascii="Times New Roman" w:hAnsi="Times New Roman"/>
          <w:b/>
          <w:sz w:val="24"/>
          <w:szCs w:val="24"/>
        </w:rPr>
        <w:t xml:space="preserve">86 </w:t>
      </w:r>
      <w:r w:rsidRPr="002E399F">
        <w:rPr>
          <w:rStyle w:val="CharSectno"/>
          <w:rFonts w:ascii="Times New Roman" w:hAnsi="Times New Roman"/>
          <w:b/>
          <w:sz w:val="24"/>
          <w:szCs w:val="24"/>
        </w:rPr>
        <w:t>Inspection powers in public areas of GEMS business premises</w:t>
      </w:r>
    </w:p>
    <w:p w:rsidR="00D15E29" w:rsidRPr="002E399F" w:rsidRDefault="00A5325A"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86 </w:t>
      </w:r>
      <w:r w:rsidRPr="002E399F">
        <w:rPr>
          <w:rFonts w:ascii="Times New Roman" w:hAnsi="Times New Roman"/>
          <w:sz w:val="24"/>
          <w:szCs w:val="24"/>
        </w:rPr>
        <w:t xml:space="preserve">outlines a GEMS </w:t>
      </w:r>
      <w:r w:rsidR="00196263" w:rsidRPr="002E399F">
        <w:rPr>
          <w:rFonts w:ascii="Times New Roman" w:hAnsi="Times New Roman"/>
          <w:sz w:val="24"/>
          <w:szCs w:val="24"/>
        </w:rPr>
        <w:t>inspector’s</w:t>
      </w:r>
      <w:r w:rsidRPr="002E399F">
        <w:rPr>
          <w:rFonts w:ascii="Times New Roman" w:hAnsi="Times New Roman"/>
          <w:sz w:val="24"/>
          <w:szCs w:val="24"/>
        </w:rPr>
        <w:t xml:space="preserve"> powers to inspect public areas of </w:t>
      </w:r>
      <w:r w:rsidRPr="002E399F">
        <w:rPr>
          <w:rFonts w:ascii="Times New Roman" w:hAnsi="Times New Roman"/>
          <w:i/>
          <w:sz w:val="24"/>
          <w:szCs w:val="24"/>
        </w:rPr>
        <w:t>GEMS business premises</w:t>
      </w:r>
      <w:r w:rsidRPr="002E399F">
        <w:rPr>
          <w:rFonts w:ascii="Times New Roman" w:hAnsi="Times New Roman"/>
          <w:sz w:val="24"/>
          <w:szCs w:val="24"/>
        </w:rPr>
        <w:t xml:space="preserve"> (defined in clause 5) to </w:t>
      </w:r>
      <w:r w:rsidR="002541F2" w:rsidRPr="002E399F">
        <w:rPr>
          <w:rFonts w:ascii="Times New Roman" w:hAnsi="Times New Roman"/>
          <w:sz w:val="24"/>
          <w:szCs w:val="24"/>
        </w:rPr>
        <w:t xml:space="preserve">monitor and </w:t>
      </w:r>
      <w:r w:rsidRPr="002E399F">
        <w:rPr>
          <w:rFonts w:ascii="Times New Roman" w:hAnsi="Times New Roman"/>
          <w:sz w:val="24"/>
          <w:szCs w:val="24"/>
        </w:rPr>
        <w:t>investigate compliance with the Act</w:t>
      </w:r>
      <w:r w:rsidR="007D678F">
        <w:rPr>
          <w:rFonts w:ascii="Times New Roman" w:hAnsi="Times New Roman"/>
          <w:sz w:val="24"/>
          <w:szCs w:val="24"/>
        </w:rPr>
        <w:t xml:space="preserve">. </w:t>
      </w:r>
      <w:r w:rsidR="00D15E29" w:rsidRPr="002E399F">
        <w:rPr>
          <w:rFonts w:ascii="Times New Roman" w:hAnsi="Times New Roman"/>
          <w:sz w:val="24"/>
          <w:szCs w:val="24"/>
        </w:rPr>
        <w:t xml:space="preserve">These powers extend to purchasing, inspecting and collecting information and products </w:t>
      </w:r>
      <w:r w:rsidR="00196263" w:rsidRPr="002E399F">
        <w:rPr>
          <w:rFonts w:ascii="Times New Roman" w:hAnsi="Times New Roman"/>
          <w:sz w:val="24"/>
          <w:szCs w:val="24"/>
        </w:rPr>
        <w:t xml:space="preserve">that are publicly available </w:t>
      </w:r>
      <w:r w:rsidR="00D15E29" w:rsidRPr="002E399F">
        <w:rPr>
          <w:rFonts w:ascii="Times New Roman" w:hAnsi="Times New Roman"/>
          <w:sz w:val="24"/>
          <w:szCs w:val="24"/>
        </w:rPr>
        <w:t>but do not extend to searching the premises or obtaining evidence by photographing or testing items or activities on the premises.</w:t>
      </w:r>
    </w:p>
    <w:p w:rsidR="001F67D1" w:rsidRPr="002E399F" w:rsidRDefault="00686835"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A GEMS </w:t>
      </w:r>
      <w:r w:rsidR="002541F2" w:rsidRPr="002E399F">
        <w:rPr>
          <w:rFonts w:ascii="Times New Roman" w:hAnsi="Times New Roman"/>
          <w:sz w:val="24"/>
          <w:szCs w:val="24"/>
        </w:rPr>
        <w:t>i</w:t>
      </w:r>
      <w:r w:rsidRPr="002E399F">
        <w:rPr>
          <w:rFonts w:ascii="Times New Roman" w:hAnsi="Times New Roman"/>
          <w:sz w:val="24"/>
          <w:szCs w:val="24"/>
        </w:rPr>
        <w:t xml:space="preserve">nspector is not required to provide identification before exercising powers to inspect </w:t>
      </w:r>
      <w:r w:rsidR="006052A2" w:rsidRPr="002E399F">
        <w:rPr>
          <w:rFonts w:ascii="Times New Roman" w:hAnsi="Times New Roman"/>
          <w:sz w:val="24"/>
          <w:szCs w:val="24"/>
        </w:rPr>
        <w:t>public areas of GEMS business premises but an occupier of GEMS business premises retains all rights to refuse entry or refuse permission for a GEMS inspector to remain on the premises.</w:t>
      </w:r>
    </w:p>
    <w:p w:rsidR="00CD7B2A" w:rsidRPr="002E399F" w:rsidRDefault="0003622F" w:rsidP="008C2BC3">
      <w:pPr>
        <w:spacing w:after="240" w:line="240" w:lineRule="auto"/>
        <w:rPr>
          <w:rStyle w:val="CharSectno"/>
          <w:rFonts w:ascii="Times New Roman" w:hAnsi="Times New Roman"/>
          <w:i/>
          <w:sz w:val="28"/>
          <w:szCs w:val="28"/>
        </w:rPr>
      </w:pPr>
      <w:r w:rsidRPr="002E399F">
        <w:rPr>
          <w:rFonts w:ascii="Times New Roman" w:hAnsi="Times New Roman"/>
          <w:b/>
          <w:i/>
          <w:sz w:val="24"/>
          <w:szCs w:val="24"/>
        </w:rPr>
        <w:br w:type="page"/>
      </w:r>
      <w:r w:rsidR="008C2BC3" w:rsidRPr="002E399F">
        <w:rPr>
          <w:rFonts w:ascii="Times New Roman" w:hAnsi="Times New Roman"/>
          <w:b/>
          <w:i/>
          <w:sz w:val="24"/>
          <w:szCs w:val="24"/>
        </w:rPr>
        <w:lastRenderedPageBreak/>
        <w:t>Division 4―Monitoring</w:t>
      </w:r>
    </w:p>
    <w:p w:rsidR="002F76BC" w:rsidRPr="002E399F" w:rsidRDefault="002F76BC" w:rsidP="00CD7B2A">
      <w:pPr>
        <w:spacing w:after="240" w:line="240" w:lineRule="auto"/>
        <w:rPr>
          <w:rFonts w:ascii="Times New Roman" w:hAnsi="Times New Roman"/>
          <w:i/>
          <w:sz w:val="24"/>
          <w:szCs w:val="24"/>
        </w:rPr>
      </w:pPr>
      <w:r w:rsidRPr="002E399F">
        <w:rPr>
          <w:rStyle w:val="CharSectno"/>
          <w:rFonts w:ascii="Times New Roman" w:hAnsi="Times New Roman"/>
          <w:i/>
          <w:sz w:val="24"/>
          <w:szCs w:val="24"/>
        </w:rPr>
        <w:t>Subdivision A―Monitoring powers</w:t>
      </w:r>
    </w:p>
    <w:p w:rsidR="00686835" w:rsidRPr="002E399F" w:rsidRDefault="002F76BC" w:rsidP="002F76BC">
      <w:pPr>
        <w:spacing w:after="240" w:line="240" w:lineRule="auto"/>
        <w:rPr>
          <w:rFonts w:ascii="Times New Roman" w:hAnsi="Times New Roman"/>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87 </w:t>
      </w:r>
      <w:r w:rsidRPr="002E399F">
        <w:rPr>
          <w:rFonts w:ascii="Times New Roman" w:hAnsi="Times New Roman"/>
          <w:b/>
          <w:sz w:val="24"/>
          <w:szCs w:val="24"/>
        </w:rPr>
        <w:t>GEMS inspector may enter premises by consent or under a warrant</w:t>
      </w:r>
      <w:r w:rsidRPr="002E399F">
        <w:rPr>
          <w:rFonts w:ascii="Times New Roman" w:hAnsi="Times New Roman"/>
          <w:sz w:val="24"/>
          <w:szCs w:val="24"/>
        </w:rPr>
        <w:t xml:space="preserve"> </w:t>
      </w:r>
    </w:p>
    <w:p w:rsidR="003E7159" w:rsidRPr="002E399F" w:rsidRDefault="00562283" w:rsidP="00AA16CF">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In addition to inspection powers that may be freely exercised in public areas</w:t>
      </w:r>
      <w:r w:rsidR="004A37E1" w:rsidRPr="002E399F">
        <w:rPr>
          <w:rFonts w:ascii="Times New Roman" w:hAnsi="Times New Roman"/>
          <w:sz w:val="24"/>
          <w:szCs w:val="24"/>
        </w:rPr>
        <w:t xml:space="preserve"> of GEMS business premises</w:t>
      </w:r>
      <w:r w:rsidRPr="002E399F">
        <w:rPr>
          <w:rFonts w:ascii="Times New Roman" w:hAnsi="Times New Roman"/>
          <w:sz w:val="24"/>
          <w:szCs w:val="24"/>
        </w:rPr>
        <w:t xml:space="preserve">, GEMS </w:t>
      </w:r>
      <w:r w:rsidR="00196263" w:rsidRPr="002E399F">
        <w:rPr>
          <w:rFonts w:ascii="Times New Roman" w:hAnsi="Times New Roman"/>
          <w:sz w:val="24"/>
          <w:szCs w:val="24"/>
        </w:rPr>
        <w:t>inspectors</w:t>
      </w:r>
      <w:r w:rsidRPr="002E399F">
        <w:rPr>
          <w:rFonts w:ascii="Times New Roman" w:hAnsi="Times New Roman"/>
          <w:sz w:val="24"/>
          <w:szCs w:val="24"/>
        </w:rPr>
        <w:t xml:space="preserve"> have </w:t>
      </w:r>
      <w:r w:rsidR="00CC3B9A" w:rsidRPr="002E399F">
        <w:rPr>
          <w:rFonts w:ascii="Times New Roman" w:hAnsi="Times New Roman"/>
          <w:sz w:val="24"/>
          <w:szCs w:val="24"/>
        </w:rPr>
        <w:t>additional</w:t>
      </w:r>
      <w:r w:rsidRPr="002E399F">
        <w:rPr>
          <w:rFonts w:ascii="Times New Roman" w:hAnsi="Times New Roman"/>
          <w:sz w:val="24"/>
          <w:szCs w:val="24"/>
        </w:rPr>
        <w:t xml:space="preserve"> </w:t>
      </w:r>
      <w:r w:rsidR="003E7159" w:rsidRPr="002E399F">
        <w:rPr>
          <w:rFonts w:ascii="Times New Roman" w:hAnsi="Times New Roman"/>
          <w:i/>
          <w:sz w:val="24"/>
          <w:szCs w:val="24"/>
        </w:rPr>
        <w:t>monitoring</w:t>
      </w:r>
      <w:r w:rsidRPr="002E399F">
        <w:rPr>
          <w:rFonts w:ascii="Times New Roman" w:hAnsi="Times New Roman"/>
          <w:i/>
          <w:sz w:val="24"/>
          <w:szCs w:val="24"/>
        </w:rPr>
        <w:t xml:space="preserve"> powers</w:t>
      </w:r>
      <w:r w:rsidRPr="002E399F">
        <w:rPr>
          <w:rFonts w:ascii="Times New Roman" w:hAnsi="Times New Roman"/>
          <w:sz w:val="24"/>
          <w:szCs w:val="24"/>
        </w:rPr>
        <w:t xml:space="preserve"> that may be exercised with consent or under a </w:t>
      </w:r>
      <w:r w:rsidR="002541F2" w:rsidRPr="002E399F">
        <w:rPr>
          <w:rFonts w:ascii="Times New Roman" w:hAnsi="Times New Roman"/>
          <w:sz w:val="24"/>
          <w:szCs w:val="24"/>
        </w:rPr>
        <w:t xml:space="preserve">monitoring </w:t>
      </w:r>
      <w:r w:rsidRPr="002E399F">
        <w:rPr>
          <w:rFonts w:ascii="Times New Roman" w:hAnsi="Times New Roman"/>
          <w:sz w:val="24"/>
          <w:szCs w:val="24"/>
        </w:rPr>
        <w:t>warrant</w:t>
      </w:r>
      <w:r w:rsidR="007D678F">
        <w:rPr>
          <w:rFonts w:ascii="Times New Roman" w:hAnsi="Times New Roman"/>
          <w:sz w:val="24"/>
          <w:szCs w:val="24"/>
        </w:rPr>
        <w:t xml:space="preserve">. </w:t>
      </w:r>
      <w:r w:rsidR="00415B1E" w:rsidRPr="002E399F">
        <w:rPr>
          <w:rFonts w:ascii="Times New Roman" w:hAnsi="Times New Roman"/>
          <w:sz w:val="24"/>
          <w:szCs w:val="24"/>
        </w:rPr>
        <w:t>The occupier of GEMS business premises is not required to give consent to an inspector’s entry or exercise of monitoring powers</w:t>
      </w:r>
      <w:r w:rsidR="007D678F">
        <w:rPr>
          <w:rFonts w:ascii="Times New Roman" w:hAnsi="Times New Roman"/>
          <w:sz w:val="24"/>
          <w:szCs w:val="24"/>
        </w:rPr>
        <w:t xml:space="preserve">. </w:t>
      </w:r>
      <w:r w:rsidR="00415B1E" w:rsidRPr="002E399F">
        <w:rPr>
          <w:rFonts w:ascii="Times New Roman" w:hAnsi="Times New Roman"/>
          <w:sz w:val="24"/>
          <w:szCs w:val="24"/>
        </w:rPr>
        <w:t>If consent is granted, the occupier remains free to subsequently withdraw that consent at any time and an inspector must leave the premises if consent is withdrawn</w:t>
      </w:r>
      <w:r w:rsidR="005A34FA" w:rsidRPr="002E399F">
        <w:rPr>
          <w:rFonts w:ascii="Times New Roman" w:hAnsi="Times New Roman"/>
          <w:sz w:val="24"/>
          <w:szCs w:val="24"/>
        </w:rPr>
        <w:t>,</w:t>
      </w:r>
      <w:r w:rsidR="00415B1E" w:rsidRPr="002E399F">
        <w:rPr>
          <w:rFonts w:ascii="Times New Roman" w:hAnsi="Times New Roman"/>
          <w:sz w:val="24"/>
          <w:szCs w:val="24"/>
        </w:rPr>
        <w:t xml:space="preserve"> or otherwise ceases to have effect</w:t>
      </w:r>
      <w:r w:rsidR="00470A5A" w:rsidRPr="002E399F">
        <w:rPr>
          <w:rFonts w:ascii="Times New Roman" w:hAnsi="Times New Roman"/>
          <w:sz w:val="24"/>
          <w:szCs w:val="24"/>
        </w:rPr>
        <w:t xml:space="preserve"> (see paragraphs 236-238 of the explanatory memorandum to </w:t>
      </w:r>
      <w:r w:rsidR="00743A83" w:rsidRPr="002E399F">
        <w:rPr>
          <w:rFonts w:ascii="Times New Roman" w:hAnsi="Times New Roman"/>
          <w:sz w:val="24"/>
          <w:szCs w:val="24"/>
        </w:rPr>
        <w:t>compare</w:t>
      </w:r>
      <w:r w:rsidR="00470A5A" w:rsidRPr="002E399F">
        <w:rPr>
          <w:rFonts w:ascii="Times New Roman" w:hAnsi="Times New Roman"/>
          <w:sz w:val="24"/>
          <w:szCs w:val="24"/>
        </w:rPr>
        <w:t xml:space="preserve"> </w:t>
      </w:r>
      <w:r w:rsidR="00470A5A" w:rsidRPr="002E399F">
        <w:rPr>
          <w:rFonts w:ascii="Times New Roman" w:hAnsi="Times New Roman"/>
          <w:i/>
          <w:sz w:val="24"/>
          <w:szCs w:val="24"/>
        </w:rPr>
        <w:t xml:space="preserve">monitoring </w:t>
      </w:r>
      <w:r w:rsidR="00470A5A" w:rsidRPr="002E399F">
        <w:rPr>
          <w:rFonts w:ascii="Times New Roman" w:hAnsi="Times New Roman"/>
          <w:sz w:val="24"/>
          <w:szCs w:val="24"/>
        </w:rPr>
        <w:t xml:space="preserve">powers with </w:t>
      </w:r>
      <w:r w:rsidR="00470A5A" w:rsidRPr="002E399F">
        <w:rPr>
          <w:rFonts w:ascii="Times New Roman" w:hAnsi="Times New Roman"/>
          <w:i/>
          <w:sz w:val="24"/>
          <w:szCs w:val="24"/>
        </w:rPr>
        <w:t>investigation</w:t>
      </w:r>
      <w:r w:rsidR="00470A5A" w:rsidRPr="002E399F">
        <w:rPr>
          <w:rFonts w:ascii="Times New Roman" w:hAnsi="Times New Roman"/>
          <w:sz w:val="24"/>
          <w:szCs w:val="24"/>
        </w:rPr>
        <w:t xml:space="preserve"> powers)</w:t>
      </w:r>
      <w:r w:rsidR="00415B1E" w:rsidRPr="002E399F">
        <w:rPr>
          <w:rFonts w:ascii="Times New Roman" w:hAnsi="Times New Roman"/>
          <w:sz w:val="24"/>
          <w:szCs w:val="24"/>
        </w:rPr>
        <w:t>.</w:t>
      </w:r>
    </w:p>
    <w:p w:rsidR="001F67D1" w:rsidRPr="002E399F" w:rsidRDefault="001F67D1" w:rsidP="001F67D1">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88 </w:t>
      </w:r>
      <w:r w:rsidR="00550E55" w:rsidRPr="002E399F">
        <w:rPr>
          <w:rFonts w:ascii="Times New Roman" w:hAnsi="Times New Roman"/>
          <w:b/>
          <w:sz w:val="24"/>
          <w:szCs w:val="24"/>
        </w:rPr>
        <w:t xml:space="preserve">Monitoring powers of GEMS </w:t>
      </w:r>
      <w:r w:rsidR="00196263" w:rsidRPr="002E399F">
        <w:rPr>
          <w:rFonts w:ascii="Times New Roman" w:hAnsi="Times New Roman"/>
          <w:b/>
          <w:sz w:val="24"/>
          <w:szCs w:val="24"/>
        </w:rPr>
        <w:t>inspectors</w:t>
      </w:r>
    </w:p>
    <w:p w:rsidR="001F67D1" w:rsidRPr="002E399F" w:rsidRDefault="00641555"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88 </w:t>
      </w:r>
      <w:r w:rsidRPr="002E399F">
        <w:rPr>
          <w:rFonts w:ascii="Times New Roman" w:hAnsi="Times New Roman"/>
          <w:sz w:val="24"/>
          <w:szCs w:val="24"/>
        </w:rPr>
        <w:t>set</w:t>
      </w:r>
      <w:r w:rsidR="00270178" w:rsidRPr="002E399F">
        <w:rPr>
          <w:rFonts w:ascii="Times New Roman" w:hAnsi="Times New Roman"/>
          <w:sz w:val="24"/>
          <w:szCs w:val="24"/>
        </w:rPr>
        <w:t>s</w:t>
      </w:r>
      <w:r w:rsidRPr="002E399F">
        <w:rPr>
          <w:rFonts w:ascii="Times New Roman" w:hAnsi="Times New Roman"/>
          <w:sz w:val="24"/>
          <w:szCs w:val="24"/>
        </w:rPr>
        <w:t xml:space="preserve"> out</w:t>
      </w:r>
      <w:r w:rsidR="001F67D1" w:rsidRPr="002E399F">
        <w:rPr>
          <w:rFonts w:ascii="Times New Roman" w:hAnsi="Times New Roman"/>
          <w:sz w:val="24"/>
          <w:szCs w:val="24"/>
        </w:rPr>
        <w:t xml:space="preserve"> </w:t>
      </w:r>
      <w:r w:rsidRPr="002E399F">
        <w:rPr>
          <w:rFonts w:ascii="Times New Roman" w:hAnsi="Times New Roman"/>
          <w:sz w:val="24"/>
          <w:szCs w:val="24"/>
        </w:rPr>
        <w:t>a</w:t>
      </w:r>
      <w:r w:rsidR="00415B1E" w:rsidRPr="002E399F">
        <w:rPr>
          <w:rFonts w:ascii="Times New Roman" w:hAnsi="Times New Roman"/>
          <w:sz w:val="24"/>
          <w:szCs w:val="24"/>
        </w:rPr>
        <w:t xml:space="preserve">n </w:t>
      </w:r>
      <w:r w:rsidR="00196263" w:rsidRPr="002E399F">
        <w:rPr>
          <w:rFonts w:ascii="Times New Roman" w:hAnsi="Times New Roman"/>
          <w:sz w:val="24"/>
          <w:szCs w:val="24"/>
        </w:rPr>
        <w:t>inspector</w:t>
      </w:r>
      <w:r w:rsidR="002541F2" w:rsidRPr="002E399F">
        <w:rPr>
          <w:rFonts w:ascii="Times New Roman" w:hAnsi="Times New Roman"/>
          <w:sz w:val="24"/>
          <w:szCs w:val="24"/>
        </w:rPr>
        <w:t>’</w:t>
      </w:r>
      <w:r w:rsidR="00196263" w:rsidRPr="002E399F">
        <w:rPr>
          <w:rFonts w:ascii="Times New Roman" w:hAnsi="Times New Roman"/>
          <w:sz w:val="24"/>
          <w:szCs w:val="24"/>
        </w:rPr>
        <w:t>s</w:t>
      </w:r>
      <w:r w:rsidR="00415B1E" w:rsidRPr="002E399F">
        <w:rPr>
          <w:rFonts w:ascii="Times New Roman" w:hAnsi="Times New Roman"/>
          <w:sz w:val="24"/>
          <w:szCs w:val="24"/>
        </w:rPr>
        <w:t xml:space="preserve"> </w:t>
      </w:r>
      <w:r w:rsidR="00415B1E" w:rsidRPr="002E399F">
        <w:rPr>
          <w:rFonts w:ascii="Times New Roman" w:hAnsi="Times New Roman"/>
          <w:i/>
          <w:sz w:val="24"/>
          <w:szCs w:val="24"/>
        </w:rPr>
        <w:t>monitoring powers</w:t>
      </w:r>
      <w:r w:rsidRPr="002E399F">
        <w:rPr>
          <w:rFonts w:ascii="Times New Roman" w:hAnsi="Times New Roman"/>
          <w:sz w:val="24"/>
          <w:szCs w:val="24"/>
        </w:rPr>
        <w:t xml:space="preserve"> under a warrant or consent, which</w:t>
      </w:r>
      <w:r w:rsidR="00415B1E" w:rsidRPr="002E399F">
        <w:rPr>
          <w:rFonts w:ascii="Times New Roman" w:hAnsi="Times New Roman"/>
          <w:sz w:val="24"/>
          <w:szCs w:val="24"/>
        </w:rPr>
        <w:t xml:space="preserve"> go beyond </w:t>
      </w:r>
      <w:r w:rsidR="005A34FA" w:rsidRPr="002E399F">
        <w:rPr>
          <w:rFonts w:ascii="Times New Roman" w:hAnsi="Times New Roman"/>
          <w:sz w:val="24"/>
          <w:szCs w:val="24"/>
        </w:rPr>
        <w:t xml:space="preserve">the inspection powers available under clause </w:t>
      </w:r>
      <w:r w:rsidR="00CA120D" w:rsidRPr="002E399F">
        <w:rPr>
          <w:rFonts w:ascii="Times New Roman" w:hAnsi="Times New Roman"/>
          <w:sz w:val="24"/>
          <w:szCs w:val="24"/>
        </w:rPr>
        <w:t xml:space="preserve">86 </w:t>
      </w:r>
      <w:r w:rsidR="005A34FA" w:rsidRPr="002E399F">
        <w:rPr>
          <w:rFonts w:ascii="Times New Roman" w:hAnsi="Times New Roman"/>
          <w:sz w:val="24"/>
          <w:szCs w:val="24"/>
        </w:rPr>
        <w:t>and permit an inspector to, among other things, search premises, operate GEMS products</w:t>
      </w:r>
      <w:r w:rsidR="00196263" w:rsidRPr="002E399F">
        <w:rPr>
          <w:rFonts w:ascii="Times New Roman" w:hAnsi="Times New Roman"/>
          <w:sz w:val="24"/>
          <w:szCs w:val="24"/>
        </w:rPr>
        <w:t>,</w:t>
      </w:r>
      <w:r w:rsidR="005A34FA" w:rsidRPr="002E399F">
        <w:rPr>
          <w:rFonts w:ascii="Times New Roman" w:hAnsi="Times New Roman"/>
          <w:sz w:val="24"/>
          <w:szCs w:val="24"/>
        </w:rPr>
        <w:t xml:space="preserve"> </w:t>
      </w:r>
      <w:r w:rsidR="002541F2" w:rsidRPr="002E399F">
        <w:rPr>
          <w:rFonts w:ascii="Times New Roman" w:hAnsi="Times New Roman"/>
          <w:sz w:val="24"/>
          <w:szCs w:val="24"/>
        </w:rPr>
        <w:t xml:space="preserve">measure or </w:t>
      </w:r>
      <w:r w:rsidR="005A34FA" w:rsidRPr="002E399F">
        <w:rPr>
          <w:rFonts w:ascii="Times New Roman" w:hAnsi="Times New Roman"/>
          <w:sz w:val="24"/>
          <w:szCs w:val="24"/>
        </w:rPr>
        <w:t>test any thing on the premises, photograph things or make copies of documents, or operate electronic equipment.</w:t>
      </w:r>
    </w:p>
    <w:p w:rsidR="004E6851" w:rsidRPr="002E399F" w:rsidRDefault="004E6851"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To remove any doubt, a GEMS product may be operated as a GEMS product – for example to test its operation - without any suspicion that it contains relevant data (see clause 8</w:t>
      </w:r>
      <w:r w:rsidR="00C311B4" w:rsidRPr="002E399F">
        <w:rPr>
          <w:rFonts w:ascii="Times New Roman" w:hAnsi="Times New Roman"/>
          <w:sz w:val="24"/>
          <w:szCs w:val="24"/>
        </w:rPr>
        <w:t>9</w:t>
      </w:r>
      <w:r w:rsidRPr="002E399F">
        <w:rPr>
          <w:rFonts w:ascii="Times New Roman" w:hAnsi="Times New Roman"/>
          <w:sz w:val="24"/>
          <w:szCs w:val="24"/>
        </w:rPr>
        <w:t>)</w:t>
      </w:r>
      <w:r w:rsidR="007D678F">
        <w:rPr>
          <w:rFonts w:ascii="Times New Roman" w:hAnsi="Times New Roman"/>
          <w:sz w:val="24"/>
          <w:szCs w:val="24"/>
        </w:rPr>
        <w:t xml:space="preserve">. </w:t>
      </w:r>
      <w:r w:rsidRPr="002E399F">
        <w:rPr>
          <w:rFonts w:ascii="Times New Roman" w:hAnsi="Times New Roman"/>
          <w:sz w:val="24"/>
          <w:szCs w:val="24"/>
        </w:rPr>
        <w:t xml:space="preserve">However, if a GEMS product is intended to be operated for the purpose of retrieving or copying data, the caveats in clause </w:t>
      </w:r>
      <w:r w:rsidR="00CA120D" w:rsidRPr="002E399F">
        <w:rPr>
          <w:rFonts w:ascii="Times New Roman" w:hAnsi="Times New Roman"/>
          <w:sz w:val="24"/>
          <w:szCs w:val="24"/>
        </w:rPr>
        <w:t xml:space="preserve">89 </w:t>
      </w:r>
      <w:r w:rsidRPr="002E399F">
        <w:rPr>
          <w:rFonts w:ascii="Times New Roman" w:hAnsi="Times New Roman"/>
          <w:sz w:val="24"/>
          <w:szCs w:val="24"/>
        </w:rPr>
        <w:t>apply to that use.</w:t>
      </w:r>
    </w:p>
    <w:p w:rsidR="00E67E19" w:rsidRPr="002E399F" w:rsidRDefault="00E67E19" w:rsidP="00E67E19">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89 </w:t>
      </w:r>
      <w:r w:rsidR="00092E14" w:rsidRPr="002E399F">
        <w:rPr>
          <w:rFonts w:ascii="Times New Roman" w:hAnsi="Times New Roman"/>
          <w:b/>
          <w:sz w:val="24"/>
          <w:szCs w:val="24"/>
        </w:rPr>
        <w:t>Operating electronic equipment</w:t>
      </w:r>
    </w:p>
    <w:p w:rsidR="00D960D2" w:rsidRPr="002E399F" w:rsidRDefault="003F1F73" w:rsidP="001F67D1">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89 </w:t>
      </w:r>
      <w:r w:rsidRPr="002E399F">
        <w:rPr>
          <w:rFonts w:ascii="Times New Roman" w:hAnsi="Times New Roman"/>
          <w:sz w:val="24"/>
          <w:szCs w:val="24"/>
        </w:rPr>
        <w:t xml:space="preserve">provides detail about GEMS </w:t>
      </w:r>
      <w:r w:rsidR="00196263" w:rsidRPr="002E399F">
        <w:rPr>
          <w:rFonts w:ascii="Times New Roman" w:hAnsi="Times New Roman"/>
          <w:sz w:val="24"/>
          <w:szCs w:val="24"/>
        </w:rPr>
        <w:t>inspectors</w:t>
      </w:r>
      <w:r w:rsidRPr="002E399F">
        <w:rPr>
          <w:rFonts w:ascii="Times New Roman" w:hAnsi="Times New Roman"/>
          <w:sz w:val="24"/>
          <w:szCs w:val="24"/>
        </w:rPr>
        <w:t>’ power to operate electronic equipment when entering premises with consent or under warrant</w:t>
      </w:r>
      <w:r w:rsidR="007D678F">
        <w:rPr>
          <w:rFonts w:ascii="Times New Roman" w:hAnsi="Times New Roman"/>
          <w:sz w:val="24"/>
          <w:szCs w:val="24"/>
        </w:rPr>
        <w:t xml:space="preserve">. </w:t>
      </w:r>
      <w:r w:rsidR="00D960D2" w:rsidRPr="002E399F">
        <w:rPr>
          <w:rFonts w:ascii="Times New Roman" w:hAnsi="Times New Roman"/>
          <w:sz w:val="24"/>
          <w:szCs w:val="24"/>
        </w:rPr>
        <w:t xml:space="preserve">In this context, electronic equipment primarily refers to, but is not limited to, data storage equipment such as computers that may have information relevant to </w:t>
      </w:r>
      <w:r w:rsidR="00A30F98" w:rsidRPr="002E399F">
        <w:rPr>
          <w:rFonts w:ascii="Times New Roman" w:hAnsi="Times New Roman"/>
          <w:sz w:val="24"/>
          <w:szCs w:val="24"/>
        </w:rPr>
        <w:t xml:space="preserve">monitoring </w:t>
      </w:r>
      <w:r w:rsidR="00D960D2" w:rsidRPr="002E399F">
        <w:rPr>
          <w:rFonts w:ascii="Times New Roman" w:hAnsi="Times New Roman"/>
          <w:sz w:val="24"/>
          <w:szCs w:val="24"/>
        </w:rPr>
        <w:t>compliance with the Act</w:t>
      </w:r>
      <w:r w:rsidR="007D678F">
        <w:rPr>
          <w:rFonts w:ascii="Times New Roman" w:hAnsi="Times New Roman"/>
          <w:sz w:val="24"/>
          <w:szCs w:val="24"/>
        </w:rPr>
        <w:t xml:space="preserve">. </w:t>
      </w:r>
      <w:r w:rsidR="00AE518E" w:rsidRPr="002E399F">
        <w:rPr>
          <w:rFonts w:ascii="Times New Roman" w:hAnsi="Times New Roman"/>
          <w:sz w:val="24"/>
          <w:szCs w:val="24"/>
        </w:rPr>
        <w:t xml:space="preserve">This power is necessary to ensure </w:t>
      </w:r>
      <w:r w:rsidR="00900DAD" w:rsidRPr="002E399F">
        <w:rPr>
          <w:rFonts w:ascii="Times New Roman" w:hAnsi="Times New Roman"/>
          <w:sz w:val="24"/>
          <w:szCs w:val="24"/>
        </w:rPr>
        <w:t xml:space="preserve">a </w:t>
      </w:r>
      <w:r w:rsidR="00AE518E" w:rsidRPr="002E399F">
        <w:rPr>
          <w:rFonts w:ascii="Times New Roman" w:hAnsi="Times New Roman"/>
          <w:sz w:val="24"/>
          <w:szCs w:val="24"/>
        </w:rPr>
        <w:t>GEMS inspector can obtain access to electronic records that may indicate whether the Act is being complied with</w:t>
      </w:r>
      <w:r w:rsidR="00856705" w:rsidRPr="002E399F">
        <w:rPr>
          <w:rFonts w:ascii="Times New Roman" w:hAnsi="Times New Roman"/>
          <w:sz w:val="24"/>
          <w:szCs w:val="24"/>
        </w:rPr>
        <w:t xml:space="preserve"> or whether information provided under the Act is correct</w:t>
      </w:r>
      <w:r w:rsidR="00AE518E" w:rsidRPr="002E399F">
        <w:rPr>
          <w:rFonts w:ascii="Times New Roman" w:hAnsi="Times New Roman"/>
          <w:sz w:val="24"/>
          <w:szCs w:val="24"/>
        </w:rPr>
        <w:t>.</w:t>
      </w:r>
    </w:p>
    <w:p w:rsidR="0005205A" w:rsidRPr="002E399F" w:rsidRDefault="00196263" w:rsidP="0005205A">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Inspectors</w:t>
      </w:r>
      <w:r w:rsidR="001E3B06" w:rsidRPr="002E399F">
        <w:rPr>
          <w:rFonts w:ascii="Times New Roman" w:hAnsi="Times New Roman"/>
          <w:sz w:val="24"/>
          <w:szCs w:val="24"/>
        </w:rPr>
        <w:t xml:space="preserve">’ power to operate electronic equipment extends to </w:t>
      </w:r>
      <w:r w:rsidRPr="002E399F">
        <w:rPr>
          <w:rFonts w:ascii="Times New Roman" w:hAnsi="Times New Roman"/>
          <w:sz w:val="24"/>
          <w:szCs w:val="24"/>
        </w:rPr>
        <w:t>copying data from the electronic equipment onto storage devices</w:t>
      </w:r>
      <w:r w:rsidR="007D678F">
        <w:rPr>
          <w:rFonts w:ascii="Times New Roman" w:hAnsi="Times New Roman"/>
          <w:sz w:val="24"/>
          <w:szCs w:val="24"/>
        </w:rPr>
        <w:t xml:space="preserve">. </w:t>
      </w:r>
      <w:r w:rsidR="004F2AE0" w:rsidRPr="002E399F">
        <w:rPr>
          <w:rFonts w:ascii="Times New Roman" w:hAnsi="Times New Roman"/>
          <w:sz w:val="24"/>
          <w:szCs w:val="24"/>
        </w:rPr>
        <w:t>However, an inspector may only operate electronic equipment if he or she reasonably believes this can occur without damaging the equipment</w:t>
      </w:r>
      <w:r w:rsidR="007D678F">
        <w:rPr>
          <w:rFonts w:ascii="Times New Roman" w:hAnsi="Times New Roman"/>
          <w:sz w:val="24"/>
          <w:szCs w:val="24"/>
        </w:rPr>
        <w:t xml:space="preserve">. </w:t>
      </w:r>
      <w:r w:rsidR="004F2AE0" w:rsidRPr="002E399F">
        <w:rPr>
          <w:rFonts w:ascii="Times New Roman" w:hAnsi="Times New Roman"/>
          <w:sz w:val="24"/>
          <w:szCs w:val="24"/>
        </w:rPr>
        <w:t xml:space="preserve">Nothing in clause </w:t>
      </w:r>
      <w:r w:rsidR="00CA120D" w:rsidRPr="002E399F">
        <w:rPr>
          <w:rFonts w:ascii="Times New Roman" w:hAnsi="Times New Roman"/>
          <w:sz w:val="24"/>
          <w:szCs w:val="24"/>
        </w:rPr>
        <w:t xml:space="preserve">89 </w:t>
      </w:r>
      <w:r w:rsidR="00027062" w:rsidRPr="002E399F">
        <w:rPr>
          <w:rFonts w:ascii="Times New Roman" w:hAnsi="Times New Roman"/>
          <w:sz w:val="24"/>
          <w:szCs w:val="24"/>
        </w:rPr>
        <w:t>affects</w:t>
      </w:r>
      <w:r w:rsidR="009A4614" w:rsidRPr="002E399F">
        <w:rPr>
          <w:rFonts w:ascii="Times New Roman" w:hAnsi="Times New Roman"/>
          <w:sz w:val="24"/>
          <w:szCs w:val="24"/>
        </w:rPr>
        <w:t xml:space="preserve"> any liability or indemnity </w:t>
      </w:r>
      <w:r w:rsidR="004F2AE0" w:rsidRPr="002E399F">
        <w:rPr>
          <w:rFonts w:ascii="Times New Roman" w:hAnsi="Times New Roman"/>
          <w:sz w:val="24"/>
          <w:szCs w:val="24"/>
        </w:rPr>
        <w:t xml:space="preserve">a court may </w:t>
      </w:r>
      <w:r w:rsidR="00435F2B" w:rsidRPr="002E399F">
        <w:rPr>
          <w:rFonts w:ascii="Times New Roman" w:hAnsi="Times New Roman"/>
          <w:sz w:val="24"/>
          <w:szCs w:val="24"/>
        </w:rPr>
        <w:t>find for damage to electronic equipment</w:t>
      </w:r>
      <w:r w:rsidR="004F2AE0" w:rsidRPr="002E399F">
        <w:rPr>
          <w:rFonts w:ascii="Times New Roman" w:hAnsi="Times New Roman"/>
          <w:sz w:val="24"/>
          <w:szCs w:val="24"/>
        </w:rPr>
        <w:t>.</w:t>
      </w:r>
    </w:p>
    <w:p w:rsidR="0005205A" w:rsidRPr="002E399F" w:rsidRDefault="0005205A" w:rsidP="0005205A">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90 </w:t>
      </w:r>
      <w:r w:rsidRPr="002E399F">
        <w:rPr>
          <w:rFonts w:ascii="Times New Roman" w:hAnsi="Times New Roman"/>
          <w:b/>
          <w:sz w:val="24"/>
          <w:szCs w:val="24"/>
        </w:rPr>
        <w:t xml:space="preserve">Accessing information held on certain premises—notification to occupier </w:t>
      </w:r>
    </w:p>
    <w:p w:rsidR="0005205A" w:rsidRPr="002E399F" w:rsidRDefault="0005205A" w:rsidP="001F67D1">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 Clause </w:t>
      </w:r>
      <w:r w:rsidR="00CA120D" w:rsidRPr="002E399F">
        <w:rPr>
          <w:rFonts w:ascii="Times New Roman" w:hAnsi="Times New Roman"/>
          <w:sz w:val="24"/>
          <w:szCs w:val="24"/>
        </w:rPr>
        <w:t xml:space="preserve">90 </w:t>
      </w:r>
      <w:r w:rsidRPr="002E399F">
        <w:rPr>
          <w:rFonts w:ascii="Times New Roman" w:hAnsi="Times New Roman"/>
          <w:sz w:val="24"/>
          <w:szCs w:val="24"/>
        </w:rPr>
        <w:t xml:space="preserve">requires a GEMS inspector to notify the occupiers of other premises (if practicable) whenever the inspector exercises the power under </w:t>
      </w:r>
      <w:r w:rsidR="00CA120D" w:rsidRPr="002E399F">
        <w:rPr>
          <w:rFonts w:ascii="Times New Roman" w:hAnsi="Times New Roman"/>
          <w:sz w:val="24"/>
          <w:szCs w:val="24"/>
        </w:rPr>
        <w:t xml:space="preserve">89 </w:t>
      </w:r>
      <w:r w:rsidRPr="002E399F">
        <w:rPr>
          <w:rFonts w:ascii="Times New Roman" w:hAnsi="Times New Roman"/>
          <w:sz w:val="24"/>
          <w:szCs w:val="24"/>
        </w:rPr>
        <w:t xml:space="preserve">(1) to use electronic equipment to access information </w:t>
      </w:r>
      <w:r w:rsidR="003E5E40" w:rsidRPr="002E399F">
        <w:rPr>
          <w:rFonts w:ascii="Times New Roman" w:hAnsi="Times New Roman"/>
          <w:sz w:val="24"/>
          <w:szCs w:val="24"/>
        </w:rPr>
        <w:t xml:space="preserve">that is </w:t>
      </w:r>
      <w:r w:rsidRPr="002E399F">
        <w:rPr>
          <w:rFonts w:ascii="Times New Roman" w:hAnsi="Times New Roman"/>
          <w:sz w:val="24"/>
          <w:szCs w:val="24"/>
        </w:rPr>
        <w:t>held on other premises</w:t>
      </w:r>
      <w:r w:rsidR="007D678F">
        <w:rPr>
          <w:rFonts w:ascii="Times New Roman" w:hAnsi="Times New Roman"/>
          <w:sz w:val="24"/>
          <w:szCs w:val="24"/>
        </w:rPr>
        <w:t xml:space="preserve">. </w:t>
      </w:r>
      <w:r w:rsidR="001257EC" w:rsidRPr="002E399F">
        <w:rPr>
          <w:rFonts w:ascii="Times New Roman" w:hAnsi="Times New Roman"/>
          <w:sz w:val="24"/>
          <w:szCs w:val="24"/>
        </w:rPr>
        <w:t xml:space="preserve">This clause is a standard provision in Commonwealth warrant powers and ensures that inspectors can access electronic evidential material that is not physically present on the premises, for </w:t>
      </w:r>
      <w:r w:rsidR="001257EC" w:rsidRPr="002E399F">
        <w:rPr>
          <w:rFonts w:ascii="Times New Roman" w:hAnsi="Times New Roman"/>
          <w:sz w:val="24"/>
          <w:szCs w:val="24"/>
        </w:rPr>
        <w:lastRenderedPageBreak/>
        <w:t>example, via intranet links</w:t>
      </w:r>
      <w:r w:rsidR="007D678F">
        <w:rPr>
          <w:rFonts w:ascii="Times New Roman" w:hAnsi="Times New Roman"/>
          <w:sz w:val="24"/>
          <w:szCs w:val="24"/>
        </w:rPr>
        <w:t xml:space="preserve">. </w:t>
      </w:r>
      <w:r w:rsidR="00DD2CE0" w:rsidRPr="002E399F">
        <w:rPr>
          <w:rFonts w:ascii="Times New Roman" w:hAnsi="Times New Roman"/>
          <w:sz w:val="24"/>
          <w:szCs w:val="24"/>
        </w:rPr>
        <w:t>It also ensures that the occupier of other premises from which evidential material is accessed is made aware of the access.</w:t>
      </w:r>
    </w:p>
    <w:p w:rsidR="001F67D1" w:rsidRPr="002E399F" w:rsidRDefault="001F67D1" w:rsidP="00D960D2">
      <w:pPr>
        <w:spacing w:after="240" w:line="240" w:lineRule="auto"/>
        <w:rPr>
          <w:rFonts w:ascii="Times New Roman" w:hAnsi="Times New Roman"/>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91 </w:t>
      </w:r>
      <w:r w:rsidR="004D3ADA" w:rsidRPr="002E399F">
        <w:rPr>
          <w:rFonts w:ascii="Times New Roman" w:hAnsi="Times New Roman"/>
          <w:b/>
          <w:sz w:val="24"/>
          <w:szCs w:val="24"/>
        </w:rPr>
        <w:t>Expert assistance to operate electronic equipment</w:t>
      </w:r>
    </w:p>
    <w:p w:rsidR="001F67D1" w:rsidRPr="002E399F" w:rsidRDefault="001B142F"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91 </w:t>
      </w:r>
      <w:r w:rsidRPr="002E399F">
        <w:rPr>
          <w:rFonts w:ascii="Times New Roman" w:hAnsi="Times New Roman"/>
          <w:sz w:val="24"/>
          <w:szCs w:val="24"/>
        </w:rPr>
        <w:t xml:space="preserve">supports GEMS </w:t>
      </w:r>
      <w:r w:rsidR="00196263" w:rsidRPr="002E399F">
        <w:rPr>
          <w:rFonts w:ascii="Times New Roman" w:hAnsi="Times New Roman"/>
          <w:sz w:val="24"/>
          <w:szCs w:val="24"/>
        </w:rPr>
        <w:t>inspectors</w:t>
      </w:r>
      <w:r w:rsidR="0092238B" w:rsidRPr="002E399F">
        <w:rPr>
          <w:rFonts w:ascii="Times New Roman" w:hAnsi="Times New Roman"/>
          <w:sz w:val="24"/>
          <w:szCs w:val="24"/>
        </w:rPr>
        <w:t>’</w:t>
      </w:r>
      <w:r w:rsidRPr="002E399F">
        <w:rPr>
          <w:rFonts w:ascii="Times New Roman" w:hAnsi="Times New Roman"/>
          <w:sz w:val="24"/>
          <w:szCs w:val="24"/>
        </w:rPr>
        <w:t xml:space="preserve"> powers to operate electronic equipment under a monitoring warrant by permitting an inspector to </w:t>
      </w:r>
      <w:r w:rsidR="009A74DF" w:rsidRPr="002E399F">
        <w:rPr>
          <w:rFonts w:ascii="Times New Roman" w:hAnsi="Times New Roman"/>
          <w:sz w:val="24"/>
          <w:szCs w:val="24"/>
        </w:rPr>
        <w:t xml:space="preserve">secure electronic equipment in order to </w:t>
      </w:r>
      <w:r w:rsidRPr="002E399F">
        <w:rPr>
          <w:rFonts w:ascii="Times New Roman" w:hAnsi="Times New Roman"/>
          <w:sz w:val="24"/>
          <w:szCs w:val="24"/>
        </w:rPr>
        <w:t xml:space="preserve">engage expert assistance to operate </w:t>
      </w:r>
      <w:r w:rsidR="009A74DF" w:rsidRPr="002E399F">
        <w:rPr>
          <w:rFonts w:ascii="Times New Roman" w:hAnsi="Times New Roman"/>
          <w:sz w:val="24"/>
          <w:szCs w:val="24"/>
        </w:rPr>
        <w:t xml:space="preserve">the </w:t>
      </w:r>
      <w:r w:rsidRPr="002E399F">
        <w:rPr>
          <w:rFonts w:ascii="Times New Roman" w:hAnsi="Times New Roman"/>
          <w:sz w:val="24"/>
          <w:szCs w:val="24"/>
        </w:rPr>
        <w:t xml:space="preserve">electronic equipment </w:t>
      </w:r>
      <w:r w:rsidR="009A74DF" w:rsidRPr="002E399F">
        <w:rPr>
          <w:rFonts w:ascii="Times New Roman" w:hAnsi="Times New Roman"/>
          <w:sz w:val="24"/>
          <w:szCs w:val="24"/>
        </w:rPr>
        <w:t xml:space="preserve">– </w:t>
      </w:r>
      <w:r w:rsidRPr="002E399F">
        <w:rPr>
          <w:rFonts w:ascii="Times New Roman" w:hAnsi="Times New Roman"/>
          <w:sz w:val="24"/>
          <w:szCs w:val="24"/>
        </w:rPr>
        <w:t xml:space="preserve">where </w:t>
      </w:r>
      <w:r w:rsidR="0086664F" w:rsidRPr="002E399F">
        <w:rPr>
          <w:rFonts w:ascii="Times New Roman" w:hAnsi="Times New Roman"/>
          <w:sz w:val="24"/>
          <w:szCs w:val="24"/>
        </w:rPr>
        <w:t xml:space="preserve">he or she believes </w:t>
      </w:r>
      <w:r w:rsidR="009A74DF" w:rsidRPr="002E399F">
        <w:rPr>
          <w:rFonts w:ascii="Times New Roman" w:hAnsi="Times New Roman"/>
          <w:sz w:val="24"/>
          <w:szCs w:val="24"/>
        </w:rPr>
        <w:t xml:space="preserve">that expert </w:t>
      </w:r>
      <w:r w:rsidR="0086664F" w:rsidRPr="002E399F">
        <w:rPr>
          <w:rFonts w:ascii="Times New Roman" w:hAnsi="Times New Roman"/>
          <w:sz w:val="24"/>
          <w:szCs w:val="24"/>
        </w:rPr>
        <w:t xml:space="preserve">assistance </w:t>
      </w:r>
      <w:r w:rsidRPr="002E399F">
        <w:rPr>
          <w:rFonts w:ascii="Times New Roman" w:hAnsi="Times New Roman"/>
          <w:sz w:val="24"/>
          <w:szCs w:val="24"/>
        </w:rPr>
        <w:t>is required</w:t>
      </w:r>
      <w:r w:rsidR="007D678F">
        <w:rPr>
          <w:rFonts w:ascii="Times New Roman" w:hAnsi="Times New Roman"/>
          <w:sz w:val="24"/>
          <w:szCs w:val="24"/>
        </w:rPr>
        <w:t xml:space="preserve">. </w:t>
      </w:r>
      <w:r w:rsidR="0086664F" w:rsidRPr="002E399F">
        <w:rPr>
          <w:rFonts w:ascii="Times New Roman" w:hAnsi="Times New Roman"/>
          <w:sz w:val="24"/>
          <w:szCs w:val="24"/>
        </w:rPr>
        <w:t xml:space="preserve">As a GEMS inspector </w:t>
      </w:r>
      <w:r w:rsidR="0092238B" w:rsidRPr="002E399F">
        <w:rPr>
          <w:rFonts w:ascii="Times New Roman" w:hAnsi="Times New Roman"/>
          <w:sz w:val="24"/>
          <w:szCs w:val="24"/>
        </w:rPr>
        <w:t>may not</w:t>
      </w:r>
      <w:r w:rsidR="0086664F" w:rsidRPr="002E399F">
        <w:rPr>
          <w:rFonts w:ascii="Times New Roman" w:hAnsi="Times New Roman"/>
          <w:sz w:val="24"/>
          <w:szCs w:val="24"/>
        </w:rPr>
        <w:t xml:space="preserve"> be accompanied by an expert assistant when exercising monitoring powers, clause </w:t>
      </w:r>
      <w:r w:rsidR="00CA120D" w:rsidRPr="002E399F">
        <w:rPr>
          <w:rFonts w:ascii="Times New Roman" w:hAnsi="Times New Roman"/>
          <w:sz w:val="24"/>
          <w:szCs w:val="24"/>
        </w:rPr>
        <w:t xml:space="preserve">91 </w:t>
      </w:r>
      <w:r w:rsidR="0086664F" w:rsidRPr="002E399F">
        <w:rPr>
          <w:rFonts w:ascii="Times New Roman" w:hAnsi="Times New Roman"/>
          <w:sz w:val="24"/>
          <w:szCs w:val="24"/>
        </w:rPr>
        <w:t xml:space="preserve">permits a GEMS inspector to </w:t>
      </w:r>
      <w:r w:rsidR="00847968" w:rsidRPr="002E399F">
        <w:rPr>
          <w:rFonts w:ascii="Times New Roman" w:hAnsi="Times New Roman"/>
          <w:sz w:val="24"/>
          <w:szCs w:val="24"/>
        </w:rPr>
        <w:t xml:space="preserve">secure equipment for up to 24 hours </w:t>
      </w:r>
      <w:r w:rsidR="009A74DF" w:rsidRPr="002E399F">
        <w:rPr>
          <w:rFonts w:ascii="Times New Roman" w:hAnsi="Times New Roman"/>
          <w:sz w:val="24"/>
          <w:szCs w:val="24"/>
        </w:rPr>
        <w:t xml:space="preserve">(longer on application) </w:t>
      </w:r>
      <w:r w:rsidR="00847968" w:rsidRPr="002E399F">
        <w:rPr>
          <w:rFonts w:ascii="Times New Roman" w:hAnsi="Times New Roman"/>
          <w:sz w:val="24"/>
          <w:szCs w:val="24"/>
        </w:rPr>
        <w:t>in order to engage assistance.</w:t>
      </w:r>
    </w:p>
    <w:p w:rsidR="003832EA" w:rsidRPr="002E399F" w:rsidRDefault="003832EA"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An inspector may only secure equipment if the inspector has reasonable grounds to believe relevant data on the equipment may be destroyed or altered if the equipment is not secured.</w:t>
      </w:r>
    </w:p>
    <w:p w:rsidR="006F06FF" w:rsidRPr="002E399F" w:rsidRDefault="006F06FF" w:rsidP="006F06FF">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92 </w:t>
      </w:r>
      <w:r w:rsidRPr="002E399F">
        <w:rPr>
          <w:rFonts w:ascii="Times New Roman" w:hAnsi="Times New Roman"/>
          <w:b/>
          <w:sz w:val="24"/>
          <w:szCs w:val="24"/>
        </w:rPr>
        <w:t>Securing evidence of the contravention of a related provision</w:t>
      </w:r>
    </w:p>
    <w:p w:rsidR="006F06FF" w:rsidRPr="002E399F" w:rsidRDefault="00641555"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The </w:t>
      </w:r>
      <w:r w:rsidRPr="002E399F">
        <w:rPr>
          <w:rFonts w:ascii="Times New Roman" w:hAnsi="Times New Roman"/>
          <w:i/>
          <w:sz w:val="24"/>
          <w:szCs w:val="24"/>
        </w:rPr>
        <w:t>monitoring powers</w:t>
      </w:r>
      <w:r w:rsidRPr="002E399F">
        <w:rPr>
          <w:rFonts w:ascii="Times New Roman" w:hAnsi="Times New Roman"/>
          <w:sz w:val="24"/>
          <w:szCs w:val="24"/>
        </w:rPr>
        <w:t xml:space="preserve"> of a GEMS inspector </w:t>
      </w:r>
      <w:r w:rsidR="00842C45" w:rsidRPr="002E399F">
        <w:rPr>
          <w:rFonts w:ascii="Times New Roman" w:hAnsi="Times New Roman"/>
          <w:sz w:val="24"/>
          <w:szCs w:val="24"/>
        </w:rPr>
        <w:t xml:space="preserve">under a </w:t>
      </w:r>
      <w:r w:rsidR="00842C45" w:rsidRPr="002E399F">
        <w:rPr>
          <w:rFonts w:ascii="Times New Roman" w:hAnsi="Times New Roman"/>
          <w:i/>
          <w:sz w:val="24"/>
          <w:szCs w:val="24"/>
        </w:rPr>
        <w:t>monitoring warrant</w:t>
      </w:r>
      <w:r w:rsidR="00C311B4" w:rsidRPr="002E399F">
        <w:rPr>
          <w:rFonts w:ascii="Times New Roman" w:hAnsi="Times New Roman"/>
          <w:sz w:val="24"/>
          <w:szCs w:val="24"/>
        </w:rPr>
        <w:t xml:space="preserve"> (see clause </w:t>
      </w:r>
      <w:r w:rsidR="00842C45" w:rsidRPr="002E399F">
        <w:rPr>
          <w:rFonts w:ascii="Times New Roman" w:hAnsi="Times New Roman"/>
          <w:sz w:val="24"/>
          <w:szCs w:val="24"/>
        </w:rPr>
        <w:t>9</w:t>
      </w:r>
      <w:r w:rsidR="00C311B4" w:rsidRPr="002E399F">
        <w:rPr>
          <w:rFonts w:ascii="Times New Roman" w:hAnsi="Times New Roman"/>
          <w:sz w:val="24"/>
          <w:szCs w:val="24"/>
        </w:rPr>
        <w:t>4</w:t>
      </w:r>
      <w:r w:rsidR="00842C45" w:rsidRPr="002E399F">
        <w:rPr>
          <w:rFonts w:ascii="Times New Roman" w:hAnsi="Times New Roman"/>
          <w:sz w:val="24"/>
          <w:szCs w:val="24"/>
        </w:rPr>
        <w:t>) do not extend to seizing evidence</w:t>
      </w:r>
      <w:r w:rsidR="007D678F">
        <w:rPr>
          <w:rFonts w:ascii="Times New Roman" w:hAnsi="Times New Roman"/>
          <w:sz w:val="24"/>
          <w:szCs w:val="24"/>
        </w:rPr>
        <w:t xml:space="preserve">. </w:t>
      </w:r>
      <w:r w:rsidR="005D6391" w:rsidRPr="002E399F">
        <w:rPr>
          <w:rFonts w:ascii="Times New Roman" w:hAnsi="Times New Roman"/>
          <w:sz w:val="24"/>
          <w:szCs w:val="24"/>
        </w:rPr>
        <w:t xml:space="preserve">Monitoring </w:t>
      </w:r>
      <w:r w:rsidR="00B11D82" w:rsidRPr="002E399F">
        <w:rPr>
          <w:rFonts w:ascii="Times New Roman" w:hAnsi="Times New Roman"/>
          <w:sz w:val="24"/>
          <w:szCs w:val="24"/>
        </w:rPr>
        <w:t xml:space="preserve">powers </w:t>
      </w:r>
      <w:r w:rsidR="005D6391" w:rsidRPr="002E399F">
        <w:rPr>
          <w:rFonts w:ascii="Times New Roman" w:hAnsi="Times New Roman"/>
          <w:sz w:val="24"/>
          <w:szCs w:val="24"/>
        </w:rPr>
        <w:t xml:space="preserve">are available for the </w:t>
      </w:r>
      <w:r w:rsidR="00C311B4" w:rsidRPr="002E399F">
        <w:rPr>
          <w:rFonts w:ascii="Times New Roman" w:hAnsi="Times New Roman"/>
          <w:sz w:val="24"/>
          <w:szCs w:val="24"/>
        </w:rPr>
        <w:t>p</w:t>
      </w:r>
      <w:r w:rsidR="005D6391" w:rsidRPr="002E399F">
        <w:rPr>
          <w:rFonts w:ascii="Times New Roman" w:hAnsi="Times New Roman"/>
          <w:sz w:val="24"/>
          <w:szCs w:val="24"/>
        </w:rPr>
        <w:t xml:space="preserve">urpose of determining whether the Act is being complied with, whereas seizing evidence is a more coercive power and should be exercisable only where a </w:t>
      </w:r>
      <w:r w:rsidR="0092238B" w:rsidRPr="002E399F">
        <w:rPr>
          <w:rFonts w:ascii="Times New Roman" w:hAnsi="Times New Roman"/>
          <w:sz w:val="24"/>
          <w:szCs w:val="24"/>
        </w:rPr>
        <w:t>issuing</w:t>
      </w:r>
      <w:r w:rsidR="005D6391" w:rsidRPr="002E399F">
        <w:rPr>
          <w:rFonts w:ascii="Times New Roman" w:hAnsi="Times New Roman"/>
          <w:sz w:val="24"/>
          <w:szCs w:val="24"/>
        </w:rPr>
        <w:t xml:space="preserve"> officer is satisfied that an inspector has in fact located evidence of a breach of the Act (see clause 1</w:t>
      </w:r>
      <w:r w:rsidR="00C311B4" w:rsidRPr="002E399F">
        <w:rPr>
          <w:rFonts w:ascii="Times New Roman" w:hAnsi="Times New Roman"/>
          <w:sz w:val="24"/>
          <w:szCs w:val="24"/>
        </w:rPr>
        <w:t>07</w:t>
      </w:r>
      <w:r w:rsidR="005D6391" w:rsidRPr="002E399F">
        <w:rPr>
          <w:rFonts w:ascii="Times New Roman" w:hAnsi="Times New Roman"/>
          <w:sz w:val="24"/>
          <w:szCs w:val="24"/>
        </w:rPr>
        <w:t>).</w:t>
      </w:r>
    </w:p>
    <w:p w:rsidR="000C63E5" w:rsidRPr="002E399F" w:rsidRDefault="000C63E5"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However, to ensure that evidence locate</w:t>
      </w:r>
      <w:r w:rsidR="0092238B" w:rsidRPr="002E399F">
        <w:rPr>
          <w:rFonts w:ascii="Times New Roman" w:hAnsi="Times New Roman"/>
          <w:sz w:val="24"/>
          <w:szCs w:val="24"/>
        </w:rPr>
        <w:t>d</w:t>
      </w:r>
      <w:r w:rsidRPr="002E399F">
        <w:rPr>
          <w:rFonts w:ascii="Times New Roman" w:hAnsi="Times New Roman"/>
          <w:sz w:val="24"/>
          <w:szCs w:val="24"/>
        </w:rPr>
        <w:t xml:space="preserve"> during an inspection is not disposed of before a</w:t>
      </w:r>
      <w:r w:rsidR="00B11D82" w:rsidRPr="002E399F">
        <w:rPr>
          <w:rFonts w:ascii="Times New Roman" w:hAnsi="Times New Roman"/>
          <w:sz w:val="24"/>
          <w:szCs w:val="24"/>
        </w:rPr>
        <w:t>n</w:t>
      </w:r>
      <w:r w:rsidRPr="002E399F">
        <w:rPr>
          <w:rFonts w:ascii="Times New Roman" w:hAnsi="Times New Roman"/>
          <w:sz w:val="24"/>
          <w:szCs w:val="24"/>
        </w:rPr>
        <w:t xml:space="preserve"> </w:t>
      </w:r>
      <w:r w:rsidR="0092238B" w:rsidRPr="002E399F">
        <w:rPr>
          <w:rFonts w:ascii="Times New Roman" w:hAnsi="Times New Roman"/>
          <w:sz w:val="24"/>
          <w:szCs w:val="24"/>
        </w:rPr>
        <w:t>issuing</w:t>
      </w:r>
      <w:r w:rsidRPr="002E399F">
        <w:rPr>
          <w:rFonts w:ascii="Times New Roman" w:hAnsi="Times New Roman"/>
          <w:sz w:val="24"/>
          <w:szCs w:val="24"/>
        </w:rPr>
        <w:t xml:space="preserve"> officer has the opportunity to authorise seizure, clause </w:t>
      </w:r>
      <w:r w:rsidR="00CA120D" w:rsidRPr="002E399F">
        <w:rPr>
          <w:rFonts w:ascii="Times New Roman" w:hAnsi="Times New Roman"/>
          <w:sz w:val="24"/>
          <w:szCs w:val="24"/>
        </w:rPr>
        <w:t xml:space="preserve">92 </w:t>
      </w:r>
      <w:r w:rsidRPr="002E399F">
        <w:rPr>
          <w:rFonts w:ascii="Times New Roman" w:hAnsi="Times New Roman"/>
          <w:sz w:val="24"/>
          <w:szCs w:val="24"/>
        </w:rPr>
        <w:t>grants a GEMS inspector the power to secure any thing</w:t>
      </w:r>
      <w:r w:rsidR="00B455D3" w:rsidRPr="002E399F">
        <w:rPr>
          <w:rFonts w:ascii="Times New Roman" w:hAnsi="Times New Roman"/>
          <w:sz w:val="24"/>
          <w:szCs w:val="24"/>
        </w:rPr>
        <w:t xml:space="preserve"> he or she</w:t>
      </w:r>
      <w:r w:rsidR="009A0490" w:rsidRPr="002E399F">
        <w:rPr>
          <w:rFonts w:ascii="Times New Roman" w:hAnsi="Times New Roman"/>
          <w:sz w:val="24"/>
          <w:szCs w:val="24"/>
        </w:rPr>
        <w:t xml:space="preserve"> </w:t>
      </w:r>
      <w:r w:rsidRPr="002E399F">
        <w:rPr>
          <w:rFonts w:ascii="Times New Roman" w:hAnsi="Times New Roman"/>
          <w:sz w:val="24"/>
          <w:szCs w:val="24"/>
        </w:rPr>
        <w:t>reasonably believes provides evidence of a contravention of the Act</w:t>
      </w:r>
      <w:r w:rsidR="00C346F4" w:rsidRPr="002E399F">
        <w:rPr>
          <w:rFonts w:ascii="Times New Roman" w:hAnsi="Times New Roman"/>
          <w:sz w:val="24"/>
          <w:szCs w:val="24"/>
        </w:rPr>
        <w:t xml:space="preserve"> for up to 24 hours</w:t>
      </w:r>
      <w:r w:rsidR="007D678F">
        <w:rPr>
          <w:rFonts w:ascii="Times New Roman" w:hAnsi="Times New Roman"/>
          <w:sz w:val="24"/>
          <w:szCs w:val="24"/>
        </w:rPr>
        <w:t xml:space="preserve">. </w:t>
      </w:r>
      <w:r w:rsidR="00C346F4" w:rsidRPr="002E399F">
        <w:rPr>
          <w:rFonts w:ascii="Times New Roman" w:hAnsi="Times New Roman"/>
          <w:sz w:val="24"/>
          <w:szCs w:val="24"/>
        </w:rPr>
        <w:t>A</w:t>
      </w:r>
      <w:r w:rsidR="00B11D82" w:rsidRPr="002E399F">
        <w:rPr>
          <w:rFonts w:ascii="Times New Roman" w:hAnsi="Times New Roman"/>
          <w:sz w:val="24"/>
          <w:szCs w:val="24"/>
        </w:rPr>
        <w:t>n</w:t>
      </w:r>
      <w:r w:rsidR="00C346F4" w:rsidRPr="002E399F">
        <w:rPr>
          <w:rFonts w:ascii="Times New Roman" w:hAnsi="Times New Roman"/>
          <w:sz w:val="24"/>
          <w:szCs w:val="24"/>
        </w:rPr>
        <w:t xml:space="preserve"> </w:t>
      </w:r>
      <w:r w:rsidR="0092238B" w:rsidRPr="002E399F">
        <w:rPr>
          <w:rFonts w:ascii="Times New Roman" w:hAnsi="Times New Roman"/>
          <w:sz w:val="24"/>
          <w:szCs w:val="24"/>
        </w:rPr>
        <w:t>issuing</w:t>
      </w:r>
      <w:r w:rsidR="00C346F4" w:rsidRPr="002E399F">
        <w:rPr>
          <w:rFonts w:ascii="Times New Roman" w:hAnsi="Times New Roman"/>
          <w:sz w:val="24"/>
          <w:szCs w:val="24"/>
        </w:rPr>
        <w:t xml:space="preserve"> officer may extend the period beyond 24 hours.</w:t>
      </w:r>
    </w:p>
    <w:p w:rsidR="00847968" w:rsidRPr="002E399F" w:rsidRDefault="00847968" w:rsidP="00847968">
      <w:pPr>
        <w:spacing w:after="240" w:line="240" w:lineRule="auto"/>
        <w:rPr>
          <w:rStyle w:val="CharSectno"/>
          <w:rFonts w:ascii="Times New Roman" w:hAnsi="Times New Roman"/>
          <w:i/>
          <w:sz w:val="24"/>
          <w:szCs w:val="24"/>
        </w:rPr>
      </w:pPr>
      <w:r w:rsidRPr="002E399F">
        <w:rPr>
          <w:rStyle w:val="CharSectno"/>
          <w:rFonts w:ascii="Times New Roman" w:hAnsi="Times New Roman"/>
          <w:i/>
          <w:sz w:val="24"/>
          <w:szCs w:val="24"/>
        </w:rPr>
        <w:t xml:space="preserve">Subdivision B―Persons assisting GEMS </w:t>
      </w:r>
      <w:r w:rsidR="00196263" w:rsidRPr="002E399F">
        <w:rPr>
          <w:rStyle w:val="CharSectno"/>
          <w:rFonts w:ascii="Times New Roman" w:hAnsi="Times New Roman"/>
          <w:i/>
          <w:sz w:val="24"/>
          <w:szCs w:val="24"/>
        </w:rPr>
        <w:t>inspectors</w:t>
      </w:r>
    </w:p>
    <w:p w:rsidR="00847968" w:rsidRPr="002E399F" w:rsidRDefault="00847968" w:rsidP="00847968">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93 </w:t>
      </w:r>
      <w:r w:rsidRPr="002E399F">
        <w:rPr>
          <w:rFonts w:ascii="Times New Roman" w:hAnsi="Times New Roman"/>
          <w:b/>
          <w:sz w:val="24"/>
          <w:szCs w:val="24"/>
        </w:rPr>
        <w:t xml:space="preserve">Persons assisting GEMS </w:t>
      </w:r>
      <w:r w:rsidR="00196263" w:rsidRPr="002E399F">
        <w:rPr>
          <w:rFonts w:ascii="Times New Roman" w:hAnsi="Times New Roman"/>
          <w:b/>
          <w:sz w:val="24"/>
          <w:szCs w:val="24"/>
        </w:rPr>
        <w:t>inspectors</w:t>
      </w:r>
    </w:p>
    <w:p w:rsidR="00847968" w:rsidRPr="002E399F" w:rsidRDefault="00847968"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GEMS </w:t>
      </w:r>
      <w:r w:rsidR="00196263" w:rsidRPr="002E399F">
        <w:rPr>
          <w:rFonts w:ascii="Times New Roman" w:hAnsi="Times New Roman"/>
          <w:sz w:val="24"/>
          <w:szCs w:val="24"/>
        </w:rPr>
        <w:t>inspectors</w:t>
      </w:r>
      <w:r w:rsidRPr="002E399F">
        <w:rPr>
          <w:rFonts w:ascii="Times New Roman" w:hAnsi="Times New Roman"/>
          <w:sz w:val="24"/>
          <w:szCs w:val="24"/>
        </w:rPr>
        <w:t xml:space="preserve"> may require assistance when carrying out their functions</w:t>
      </w:r>
      <w:r w:rsidR="0092238B" w:rsidRPr="002E399F">
        <w:rPr>
          <w:rFonts w:ascii="Times New Roman" w:hAnsi="Times New Roman"/>
          <w:sz w:val="24"/>
          <w:szCs w:val="24"/>
        </w:rPr>
        <w:t xml:space="preserve"> </w:t>
      </w:r>
      <w:r w:rsidR="0029364C" w:rsidRPr="002E399F">
        <w:rPr>
          <w:rFonts w:ascii="Times New Roman" w:hAnsi="Times New Roman"/>
          <w:sz w:val="24"/>
          <w:szCs w:val="24"/>
        </w:rPr>
        <w:t>and</w:t>
      </w:r>
      <w:r w:rsidR="006F1523" w:rsidRPr="002E399F">
        <w:rPr>
          <w:rFonts w:ascii="Times New Roman" w:hAnsi="Times New Roman"/>
          <w:sz w:val="24"/>
          <w:szCs w:val="24"/>
        </w:rPr>
        <w:t xml:space="preserve"> </w:t>
      </w:r>
      <w:r w:rsidR="0029364C" w:rsidRPr="002E399F">
        <w:rPr>
          <w:rFonts w:ascii="Times New Roman" w:hAnsi="Times New Roman"/>
          <w:sz w:val="24"/>
          <w:szCs w:val="24"/>
        </w:rPr>
        <w:t>c</w:t>
      </w:r>
      <w:r w:rsidR="006F1523" w:rsidRPr="002E399F">
        <w:rPr>
          <w:rFonts w:ascii="Times New Roman" w:hAnsi="Times New Roman"/>
          <w:sz w:val="24"/>
          <w:szCs w:val="24"/>
        </w:rPr>
        <w:t xml:space="preserve">lause </w:t>
      </w:r>
      <w:r w:rsidR="00CA120D" w:rsidRPr="002E399F">
        <w:rPr>
          <w:rFonts w:ascii="Times New Roman" w:hAnsi="Times New Roman"/>
          <w:sz w:val="24"/>
          <w:szCs w:val="24"/>
        </w:rPr>
        <w:t xml:space="preserve">93 </w:t>
      </w:r>
      <w:r w:rsidR="0029364C" w:rsidRPr="002E399F">
        <w:rPr>
          <w:rFonts w:ascii="Times New Roman" w:hAnsi="Times New Roman"/>
          <w:sz w:val="24"/>
          <w:szCs w:val="24"/>
        </w:rPr>
        <w:t>establishes clear legislative basis for such assistance</w:t>
      </w:r>
      <w:r w:rsidR="007D678F">
        <w:rPr>
          <w:rFonts w:ascii="Times New Roman" w:hAnsi="Times New Roman"/>
          <w:sz w:val="24"/>
          <w:szCs w:val="24"/>
        </w:rPr>
        <w:t xml:space="preserve">. </w:t>
      </w:r>
      <w:r w:rsidR="0029364C" w:rsidRPr="002E399F">
        <w:rPr>
          <w:rFonts w:ascii="Times New Roman" w:hAnsi="Times New Roman"/>
          <w:sz w:val="24"/>
          <w:szCs w:val="24"/>
        </w:rPr>
        <w:t xml:space="preserve">A </w:t>
      </w:r>
      <w:r w:rsidR="0029364C" w:rsidRPr="002E399F">
        <w:rPr>
          <w:rFonts w:ascii="Times New Roman" w:hAnsi="Times New Roman"/>
          <w:i/>
          <w:sz w:val="24"/>
          <w:szCs w:val="24"/>
        </w:rPr>
        <w:t xml:space="preserve">person assisting </w:t>
      </w:r>
      <w:r w:rsidR="0029364C" w:rsidRPr="002E399F">
        <w:rPr>
          <w:rFonts w:ascii="Times New Roman" w:hAnsi="Times New Roman"/>
          <w:sz w:val="24"/>
          <w:szCs w:val="24"/>
        </w:rPr>
        <w:t>a GEMS inspector</w:t>
      </w:r>
      <w:r w:rsidR="00D60BCE" w:rsidRPr="002E399F">
        <w:rPr>
          <w:rFonts w:ascii="Times New Roman" w:hAnsi="Times New Roman"/>
          <w:sz w:val="24"/>
          <w:szCs w:val="24"/>
        </w:rPr>
        <w:t xml:space="preserve"> has </w:t>
      </w:r>
      <w:r w:rsidR="00F62F8A" w:rsidRPr="002E399F">
        <w:rPr>
          <w:rFonts w:ascii="Times New Roman" w:hAnsi="Times New Roman"/>
          <w:sz w:val="24"/>
          <w:szCs w:val="24"/>
        </w:rPr>
        <w:t xml:space="preserve">the </w:t>
      </w:r>
      <w:r w:rsidR="00D60BCE" w:rsidRPr="002E399F">
        <w:rPr>
          <w:rFonts w:ascii="Times New Roman" w:hAnsi="Times New Roman"/>
          <w:sz w:val="24"/>
          <w:szCs w:val="24"/>
        </w:rPr>
        <w:t xml:space="preserve">power to enter premises and assist an inspector </w:t>
      </w:r>
      <w:r w:rsidR="00285970" w:rsidRPr="002E399F">
        <w:rPr>
          <w:rFonts w:ascii="Times New Roman" w:hAnsi="Times New Roman"/>
          <w:sz w:val="24"/>
          <w:szCs w:val="24"/>
        </w:rPr>
        <w:t xml:space="preserve">with any duties or powers </w:t>
      </w:r>
      <w:r w:rsidR="00D60BCE" w:rsidRPr="002E399F">
        <w:rPr>
          <w:rFonts w:ascii="Times New Roman" w:hAnsi="Times New Roman"/>
          <w:sz w:val="24"/>
          <w:szCs w:val="24"/>
        </w:rPr>
        <w:t>to determine whether the Act is complied with</w:t>
      </w:r>
      <w:r w:rsidR="007D678F">
        <w:rPr>
          <w:rFonts w:ascii="Times New Roman" w:hAnsi="Times New Roman"/>
          <w:sz w:val="24"/>
          <w:szCs w:val="24"/>
        </w:rPr>
        <w:t xml:space="preserve">. </w:t>
      </w:r>
      <w:r w:rsidR="00285970" w:rsidRPr="002E399F">
        <w:rPr>
          <w:rFonts w:ascii="Times New Roman" w:hAnsi="Times New Roman"/>
          <w:sz w:val="24"/>
          <w:szCs w:val="24"/>
        </w:rPr>
        <w:t>A</w:t>
      </w:r>
      <w:r w:rsidR="00D60BCE" w:rsidRPr="002E399F">
        <w:rPr>
          <w:rFonts w:ascii="Times New Roman" w:hAnsi="Times New Roman"/>
          <w:sz w:val="24"/>
          <w:szCs w:val="24"/>
        </w:rPr>
        <w:t xml:space="preserve">ny action validly taken in respect of this power is taken under clause </w:t>
      </w:r>
      <w:r w:rsidR="00CA120D" w:rsidRPr="002E399F">
        <w:rPr>
          <w:rFonts w:ascii="Times New Roman" w:hAnsi="Times New Roman"/>
          <w:sz w:val="24"/>
          <w:szCs w:val="24"/>
        </w:rPr>
        <w:t xml:space="preserve">93 </w:t>
      </w:r>
      <w:r w:rsidR="00D60BCE" w:rsidRPr="002E399F">
        <w:rPr>
          <w:rFonts w:ascii="Times New Roman" w:hAnsi="Times New Roman"/>
          <w:sz w:val="24"/>
          <w:szCs w:val="24"/>
        </w:rPr>
        <w:t>to be done by the GEMS inspector.</w:t>
      </w:r>
    </w:p>
    <w:p w:rsidR="00701908" w:rsidRPr="002E399F" w:rsidRDefault="00701908"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Subclause 88(5) </w:t>
      </w:r>
      <w:r w:rsidR="0098571B">
        <w:rPr>
          <w:rFonts w:ascii="Times New Roman" w:hAnsi="Times New Roman"/>
          <w:sz w:val="24"/>
          <w:szCs w:val="24"/>
        </w:rPr>
        <w:t>state</w:t>
      </w:r>
      <w:r w:rsidRPr="002E399F">
        <w:rPr>
          <w:rFonts w:ascii="Times New Roman" w:hAnsi="Times New Roman"/>
          <w:sz w:val="24"/>
          <w:szCs w:val="24"/>
        </w:rPr>
        <w:t>s that a direction under paragraph 88(2)(c) is not a legislative instrument</w:t>
      </w:r>
      <w:r w:rsidR="007D678F">
        <w:rPr>
          <w:rFonts w:ascii="Times New Roman" w:hAnsi="Times New Roman"/>
          <w:sz w:val="24"/>
          <w:szCs w:val="24"/>
        </w:rPr>
        <w:t xml:space="preserve">. </w:t>
      </w:r>
      <w:r w:rsidRPr="002E399F">
        <w:rPr>
          <w:rFonts w:ascii="Times New Roman" w:hAnsi="Times New Roman"/>
          <w:sz w:val="24"/>
          <w:szCs w:val="24"/>
        </w:rPr>
        <w:t xml:space="preserve">This is to assist readers understand the status of directions under paragraph 88(2)(c), which do not meet the meaning of legislative instrument under section 5 of the </w:t>
      </w:r>
      <w:r w:rsidRPr="002E399F">
        <w:rPr>
          <w:rFonts w:ascii="Times New Roman" w:hAnsi="Times New Roman"/>
          <w:i/>
          <w:sz w:val="24"/>
          <w:szCs w:val="24"/>
        </w:rPr>
        <w:t>Legislative Instruments Act 2003</w:t>
      </w:r>
      <w:r w:rsidRPr="002E399F">
        <w:rPr>
          <w:rFonts w:ascii="Times New Roman" w:hAnsi="Times New Roman"/>
          <w:sz w:val="24"/>
          <w:szCs w:val="24"/>
        </w:rPr>
        <w:t>, and is not intended as an exemption from that Act.</w:t>
      </w:r>
    </w:p>
    <w:p w:rsidR="008C2BC3" w:rsidRPr="002E399F" w:rsidRDefault="00596C33" w:rsidP="008C2BC3">
      <w:pPr>
        <w:spacing w:after="240" w:line="240" w:lineRule="auto"/>
        <w:rPr>
          <w:rFonts w:ascii="Times New Roman" w:hAnsi="Times New Roman"/>
          <w:i/>
          <w:sz w:val="24"/>
          <w:szCs w:val="24"/>
        </w:rPr>
      </w:pPr>
      <w:r w:rsidRPr="002E399F">
        <w:rPr>
          <w:rStyle w:val="CharSectno"/>
          <w:rFonts w:ascii="Times New Roman" w:hAnsi="Times New Roman"/>
          <w:i/>
          <w:sz w:val="24"/>
          <w:szCs w:val="24"/>
        </w:rPr>
        <w:br w:type="page"/>
      </w:r>
      <w:r w:rsidR="008C2BC3" w:rsidRPr="002E399F">
        <w:rPr>
          <w:rStyle w:val="CharSectno"/>
          <w:rFonts w:ascii="Times New Roman" w:hAnsi="Times New Roman"/>
          <w:i/>
          <w:sz w:val="24"/>
          <w:szCs w:val="24"/>
        </w:rPr>
        <w:lastRenderedPageBreak/>
        <w:t>Subdivision C―Monitoring warrants</w:t>
      </w:r>
    </w:p>
    <w:p w:rsidR="00752FC2" w:rsidRPr="002E399F" w:rsidRDefault="00752FC2" w:rsidP="00752FC2">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94 </w:t>
      </w:r>
      <w:r w:rsidRPr="002E399F">
        <w:rPr>
          <w:rFonts w:ascii="Times New Roman" w:hAnsi="Times New Roman"/>
          <w:b/>
          <w:sz w:val="24"/>
          <w:szCs w:val="24"/>
        </w:rPr>
        <w:t>Monitoring warrants</w:t>
      </w:r>
    </w:p>
    <w:p w:rsidR="00843623" w:rsidRPr="002E399F" w:rsidRDefault="0062292C"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A GEMS </w:t>
      </w:r>
      <w:r w:rsidR="00196263" w:rsidRPr="002E399F">
        <w:rPr>
          <w:rFonts w:ascii="Times New Roman" w:hAnsi="Times New Roman"/>
          <w:sz w:val="24"/>
          <w:szCs w:val="24"/>
        </w:rPr>
        <w:t>inspectors</w:t>
      </w:r>
      <w:r w:rsidRPr="002E399F">
        <w:rPr>
          <w:rFonts w:ascii="Times New Roman" w:hAnsi="Times New Roman"/>
          <w:i/>
          <w:sz w:val="24"/>
          <w:szCs w:val="24"/>
        </w:rPr>
        <w:t xml:space="preserve"> monitoring powers</w:t>
      </w:r>
      <w:r w:rsidRPr="002E399F">
        <w:rPr>
          <w:rFonts w:ascii="Times New Roman" w:hAnsi="Times New Roman"/>
          <w:sz w:val="24"/>
          <w:szCs w:val="24"/>
        </w:rPr>
        <w:t xml:space="preserve"> are exercisable with consent or under a </w:t>
      </w:r>
      <w:r w:rsidRPr="002E399F">
        <w:rPr>
          <w:rFonts w:ascii="Times New Roman" w:hAnsi="Times New Roman"/>
          <w:i/>
          <w:sz w:val="24"/>
          <w:szCs w:val="24"/>
        </w:rPr>
        <w:t xml:space="preserve">monitoring warrant </w:t>
      </w:r>
      <w:r w:rsidRPr="002E399F">
        <w:rPr>
          <w:rFonts w:ascii="Times New Roman" w:hAnsi="Times New Roman"/>
          <w:sz w:val="24"/>
          <w:szCs w:val="24"/>
        </w:rPr>
        <w:t>obtainable under clause 9</w:t>
      </w:r>
      <w:r w:rsidR="00C311B4" w:rsidRPr="002E399F">
        <w:rPr>
          <w:rFonts w:ascii="Times New Roman" w:hAnsi="Times New Roman"/>
          <w:sz w:val="24"/>
          <w:szCs w:val="24"/>
        </w:rPr>
        <w:t>4</w:t>
      </w:r>
      <w:r w:rsidRPr="002E399F">
        <w:rPr>
          <w:rFonts w:ascii="Times New Roman" w:hAnsi="Times New Roman"/>
          <w:sz w:val="24"/>
          <w:szCs w:val="24"/>
        </w:rPr>
        <w:t>.</w:t>
      </w:r>
    </w:p>
    <w:p w:rsidR="00752FC2" w:rsidRPr="002E399F" w:rsidRDefault="0092238B"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To ensure warrant</w:t>
      </w:r>
      <w:r w:rsidR="002A18D9" w:rsidRPr="002E399F">
        <w:rPr>
          <w:rFonts w:ascii="Times New Roman" w:hAnsi="Times New Roman"/>
          <w:sz w:val="24"/>
          <w:szCs w:val="24"/>
        </w:rPr>
        <w:t>s</w:t>
      </w:r>
      <w:r w:rsidRPr="002E399F">
        <w:rPr>
          <w:rFonts w:ascii="Times New Roman" w:hAnsi="Times New Roman"/>
          <w:sz w:val="24"/>
          <w:szCs w:val="24"/>
        </w:rPr>
        <w:t xml:space="preserve"> are issued and warrant powers are exercised only in appropriate situations, c</w:t>
      </w:r>
      <w:r w:rsidR="00843623" w:rsidRPr="002E399F">
        <w:rPr>
          <w:rFonts w:ascii="Times New Roman" w:hAnsi="Times New Roman"/>
          <w:sz w:val="24"/>
          <w:szCs w:val="24"/>
        </w:rPr>
        <w:t xml:space="preserve">lause </w:t>
      </w:r>
      <w:r w:rsidR="00CA120D" w:rsidRPr="002E399F">
        <w:rPr>
          <w:rFonts w:ascii="Times New Roman" w:hAnsi="Times New Roman"/>
          <w:sz w:val="24"/>
          <w:szCs w:val="24"/>
        </w:rPr>
        <w:t xml:space="preserve">94 </w:t>
      </w:r>
      <w:r w:rsidRPr="002E399F">
        <w:rPr>
          <w:rFonts w:ascii="Times New Roman" w:hAnsi="Times New Roman"/>
          <w:sz w:val="24"/>
          <w:szCs w:val="24"/>
        </w:rPr>
        <w:t xml:space="preserve">details </w:t>
      </w:r>
      <w:r w:rsidR="00843623" w:rsidRPr="002E399F">
        <w:rPr>
          <w:rFonts w:ascii="Times New Roman" w:hAnsi="Times New Roman"/>
          <w:sz w:val="24"/>
          <w:szCs w:val="24"/>
        </w:rPr>
        <w:t>the procedure by which a GEMS inspector may obtain a warrant from an issuing officer in order to determine whether the Act is complied with</w:t>
      </w:r>
      <w:r w:rsidR="007D678F">
        <w:rPr>
          <w:rFonts w:ascii="Times New Roman" w:hAnsi="Times New Roman"/>
          <w:sz w:val="24"/>
          <w:szCs w:val="24"/>
        </w:rPr>
        <w:t xml:space="preserve">. </w:t>
      </w: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94 </w:t>
      </w:r>
      <w:r w:rsidRPr="002E399F">
        <w:rPr>
          <w:rFonts w:ascii="Times New Roman" w:hAnsi="Times New Roman"/>
          <w:sz w:val="24"/>
          <w:szCs w:val="24"/>
        </w:rPr>
        <w:t xml:space="preserve">also sets out </w:t>
      </w:r>
      <w:r w:rsidR="00843623" w:rsidRPr="002E399F">
        <w:rPr>
          <w:rFonts w:ascii="Times New Roman" w:hAnsi="Times New Roman"/>
          <w:sz w:val="24"/>
          <w:szCs w:val="24"/>
        </w:rPr>
        <w:t>the mandatory content of a monitoring warrant.</w:t>
      </w:r>
    </w:p>
    <w:p w:rsidR="007E7C03" w:rsidRPr="002E399F" w:rsidRDefault="008C2BC3" w:rsidP="008C2BC3">
      <w:pPr>
        <w:spacing w:after="240" w:line="240" w:lineRule="auto"/>
        <w:rPr>
          <w:rFonts w:ascii="Times New Roman" w:hAnsi="Times New Roman"/>
          <w:b/>
          <w:sz w:val="28"/>
          <w:szCs w:val="28"/>
        </w:rPr>
      </w:pPr>
      <w:r w:rsidRPr="002E399F">
        <w:rPr>
          <w:rFonts w:ascii="Times New Roman" w:hAnsi="Times New Roman"/>
          <w:b/>
          <w:i/>
          <w:sz w:val="24"/>
          <w:szCs w:val="24"/>
        </w:rPr>
        <w:t>Division 5―Investigation</w:t>
      </w:r>
    </w:p>
    <w:p w:rsidR="007E7C03" w:rsidRPr="002E399F" w:rsidRDefault="007E7C03" w:rsidP="007E7C03">
      <w:pPr>
        <w:spacing w:after="240" w:line="240" w:lineRule="auto"/>
        <w:rPr>
          <w:rFonts w:ascii="Times New Roman" w:hAnsi="Times New Roman"/>
          <w:i/>
          <w:sz w:val="24"/>
          <w:szCs w:val="24"/>
        </w:rPr>
      </w:pPr>
      <w:r w:rsidRPr="002E399F">
        <w:rPr>
          <w:rFonts w:ascii="Times New Roman" w:hAnsi="Times New Roman"/>
          <w:i/>
          <w:sz w:val="24"/>
          <w:szCs w:val="24"/>
        </w:rPr>
        <w:t>Subdivision A―Investigation powers</w:t>
      </w:r>
    </w:p>
    <w:p w:rsidR="0092238B" w:rsidRPr="002E399F" w:rsidRDefault="004E78A5" w:rsidP="004E78A5">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While </w:t>
      </w:r>
      <w:r w:rsidRPr="002E399F">
        <w:rPr>
          <w:rFonts w:ascii="Times New Roman" w:hAnsi="Times New Roman"/>
          <w:i/>
          <w:sz w:val="24"/>
          <w:szCs w:val="24"/>
        </w:rPr>
        <w:t>monitoring powers</w:t>
      </w:r>
      <w:r w:rsidRPr="002E399F">
        <w:rPr>
          <w:rFonts w:ascii="Times New Roman" w:hAnsi="Times New Roman"/>
          <w:sz w:val="24"/>
          <w:szCs w:val="24"/>
        </w:rPr>
        <w:t xml:space="preserve"> under division 4 are available to determine whether the Act is being complied with, </w:t>
      </w:r>
      <w:r w:rsidRPr="002E399F">
        <w:rPr>
          <w:rFonts w:ascii="Times New Roman" w:hAnsi="Times New Roman"/>
          <w:i/>
          <w:sz w:val="24"/>
          <w:szCs w:val="24"/>
        </w:rPr>
        <w:t>investigation powers</w:t>
      </w:r>
      <w:r w:rsidRPr="002E399F">
        <w:rPr>
          <w:rFonts w:ascii="Times New Roman" w:hAnsi="Times New Roman"/>
          <w:sz w:val="24"/>
          <w:szCs w:val="24"/>
        </w:rPr>
        <w:t xml:space="preserve"> are available where a GEMS inspector has reasonable grounds to suspect that premises contain evidence of contravention of the Act</w:t>
      </w:r>
      <w:r w:rsidR="007D678F">
        <w:rPr>
          <w:rFonts w:ascii="Times New Roman" w:hAnsi="Times New Roman"/>
          <w:sz w:val="24"/>
          <w:szCs w:val="24"/>
        </w:rPr>
        <w:t xml:space="preserve">. </w:t>
      </w:r>
    </w:p>
    <w:p w:rsidR="006F252F" w:rsidRPr="002E399F" w:rsidRDefault="0092238B" w:rsidP="004E78A5">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It is appropriate to separate </w:t>
      </w:r>
      <w:r w:rsidRPr="002E399F">
        <w:rPr>
          <w:rFonts w:ascii="Times New Roman" w:hAnsi="Times New Roman"/>
          <w:i/>
          <w:sz w:val="24"/>
          <w:szCs w:val="24"/>
        </w:rPr>
        <w:t>monitoring</w:t>
      </w:r>
      <w:r w:rsidRPr="002E399F">
        <w:rPr>
          <w:rFonts w:ascii="Times New Roman" w:hAnsi="Times New Roman"/>
          <w:sz w:val="24"/>
          <w:szCs w:val="24"/>
        </w:rPr>
        <w:t xml:space="preserve"> and </w:t>
      </w:r>
      <w:r w:rsidRPr="002E399F">
        <w:rPr>
          <w:rFonts w:ascii="Times New Roman" w:hAnsi="Times New Roman"/>
          <w:i/>
          <w:sz w:val="24"/>
          <w:szCs w:val="24"/>
        </w:rPr>
        <w:t>investigation</w:t>
      </w:r>
      <w:r w:rsidRPr="002E399F">
        <w:rPr>
          <w:rFonts w:ascii="Times New Roman" w:hAnsi="Times New Roman"/>
          <w:sz w:val="24"/>
          <w:szCs w:val="24"/>
        </w:rPr>
        <w:t xml:space="preserve"> powers and warrants due to the nature of the product regulation regime</w:t>
      </w:r>
      <w:r w:rsidR="007D678F">
        <w:rPr>
          <w:rFonts w:ascii="Times New Roman" w:hAnsi="Times New Roman"/>
          <w:sz w:val="24"/>
          <w:szCs w:val="24"/>
        </w:rPr>
        <w:t xml:space="preserve">. </w:t>
      </w:r>
      <w:r w:rsidRPr="002E399F">
        <w:rPr>
          <w:rFonts w:ascii="Times New Roman" w:hAnsi="Times New Roman"/>
          <w:sz w:val="24"/>
          <w:szCs w:val="24"/>
        </w:rPr>
        <w:t>Under the GEMS Act, all businesses in Australia have an obligation to consider the nature of regulated products and not supply or use products that do not meet requirements</w:t>
      </w:r>
      <w:r w:rsidR="007D678F">
        <w:rPr>
          <w:rFonts w:ascii="Times New Roman" w:hAnsi="Times New Roman"/>
          <w:sz w:val="24"/>
          <w:szCs w:val="24"/>
        </w:rPr>
        <w:t xml:space="preserve">. </w:t>
      </w:r>
      <w:r w:rsidR="00090584" w:rsidRPr="002E399F">
        <w:rPr>
          <w:rFonts w:ascii="Times New Roman" w:hAnsi="Times New Roman"/>
          <w:sz w:val="24"/>
          <w:szCs w:val="24"/>
        </w:rPr>
        <w:t>These businesses accept a commercial benefit by dealing with GEMS products and,</w:t>
      </w:r>
      <w:r w:rsidR="00300B00" w:rsidRPr="002E399F">
        <w:rPr>
          <w:rFonts w:ascii="Times New Roman" w:hAnsi="Times New Roman"/>
          <w:sz w:val="24"/>
          <w:szCs w:val="24"/>
        </w:rPr>
        <w:t xml:space="preserve"> </w:t>
      </w:r>
      <w:r w:rsidR="00090584" w:rsidRPr="002E399F">
        <w:rPr>
          <w:rFonts w:ascii="Times New Roman" w:hAnsi="Times New Roman"/>
          <w:sz w:val="24"/>
          <w:szCs w:val="24"/>
        </w:rPr>
        <w:t>t</w:t>
      </w:r>
      <w:r w:rsidRPr="002E399F">
        <w:rPr>
          <w:rFonts w:ascii="Times New Roman" w:hAnsi="Times New Roman"/>
          <w:sz w:val="24"/>
          <w:szCs w:val="24"/>
        </w:rPr>
        <w:t xml:space="preserve">o permit an effective inspection regime, monitoring warrants </w:t>
      </w:r>
      <w:r w:rsidR="00307EF3" w:rsidRPr="002E399F">
        <w:rPr>
          <w:rFonts w:ascii="Times New Roman" w:hAnsi="Times New Roman"/>
          <w:sz w:val="24"/>
          <w:szCs w:val="24"/>
        </w:rPr>
        <w:t xml:space="preserve">and monitoring powers </w:t>
      </w:r>
      <w:r w:rsidR="00090584" w:rsidRPr="002E399F">
        <w:rPr>
          <w:rFonts w:ascii="Times New Roman" w:hAnsi="Times New Roman"/>
          <w:sz w:val="24"/>
          <w:szCs w:val="24"/>
        </w:rPr>
        <w:t xml:space="preserve">are </w:t>
      </w:r>
      <w:r w:rsidR="00C518B1" w:rsidRPr="002E399F">
        <w:rPr>
          <w:rFonts w:ascii="Times New Roman" w:hAnsi="Times New Roman"/>
          <w:sz w:val="24"/>
          <w:szCs w:val="24"/>
        </w:rPr>
        <w:t>necessary</w:t>
      </w:r>
      <w:r w:rsidR="00090584" w:rsidRPr="002E399F">
        <w:rPr>
          <w:rFonts w:ascii="Times New Roman" w:hAnsi="Times New Roman"/>
          <w:sz w:val="24"/>
          <w:szCs w:val="24"/>
        </w:rPr>
        <w:t xml:space="preserve"> to </w:t>
      </w:r>
      <w:r w:rsidR="00C518B1" w:rsidRPr="002E399F">
        <w:rPr>
          <w:rFonts w:ascii="Times New Roman" w:hAnsi="Times New Roman"/>
          <w:sz w:val="24"/>
          <w:szCs w:val="24"/>
        </w:rPr>
        <w:t>check</w:t>
      </w:r>
      <w:r w:rsidR="00090584" w:rsidRPr="002E399F">
        <w:rPr>
          <w:rFonts w:ascii="Times New Roman" w:hAnsi="Times New Roman"/>
          <w:sz w:val="24"/>
          <w:szCs w:val="24"/>
        </w:rPr>
        <w:t xml:space="preserve"> </w:t>
      </w:r>
      <w:r w:rsidR="000308E5" w:rsidRPr="002E399F">
        <w:rPr>
          <w:rFonts w:ascii="Times New Roman" w:hAnsi="Times New Roman"/>
          <w:sz w:val="24"/>
          <w:szCs w:val="24"/>
        </w:rPr>
        <w:t>that</w:t>
      </w:r>
      <w:r w:rsidR="00090584" w:rsidRPr="002E399F">
        <w:rPr>
          <w:rFonts w:ascii="Times New Roman" w:hAnsi="Times New Roman"/>
          <w:sz w:val="24"/>
          <w:szCs w:val="24"/>
        </w:rPr>
        <w:t xml:space="preserve"> the </w:t>
      </w:r>
      <w:r w:rsidR="009A0490" w:rsidRPr="002E399F">
        <w:rPr>
          <w:rFonts w:ascii="Times New Roman" w:hAnsi="Times New Roman"/>
          <w:sz w:val="24"/>
          <w:szCs w:val="24"/>
        </w:rPr>
        <w:t xml:space="preserve">regulatory </w:t>
      </w:r>
      <w:r w:rsidR="00090584" w:rsidRPr="002E399F">
        <w:rPr>
          <w:rFonts w:ascii="Times New Roman" w:hAnsi="Times New Roman"/>
          <w:sz w:val="24"/>
          <w:szCs w:val="24"/>
        </w:rPr>
        <w:t>obligations are complied with</w:t>
      </w:r>
      <w:r w:rsidRPr="002E399F">
        <w:rPr>
          <w:rFonts w:ascii="Times New Roman" w:hAnsi="Times New Roman"/>
          <w:sz w:val="24"/>
          <w:szCs w:val="24"/>
        </w:rPr>
        <w:t>.</w:t>
      </w:r>
    </w:p>
    <w:p w:rsidR="005A61A9" w:rsidRPr="002E399F" w:rsidRDefault="0092238B" w:rsidP="004E78A5">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However, more invasive powers such as seizing evidence should be subject to a higher standard, so it is appropriate to reserve such matters for investigation warrants that require reasonable suspicion of wrongdoing</w:t>
      </w:r>
      <w:r w:rsidR="007D678F">
        <w:rPr>
          <w:rFonts w:ascii="Times New Roman" w:hAnsi="Times New Roman"/>
          <w:sz w:val="24"/>
          <w:szCs w:val="24"/>
        </w:rPr>
        <w:t xml:space="preserve">. </w:t>
      </w:r>
    </w:p>
    <w:p w:rsidR="004E78A5" w:rsidRPr="002E399F" w:rsidRDefault="004E78A5" w:rsidP="004E78A5">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95 </w:t>
      </w:r>
      <w:r w:rsidRPr="002E399F">
        <w:rPr>
          <w:rFonts w:ascii="Times New Roman" w:hAnsi="Times New Roman"/>
          <w:b/>
          <w:sz w:val="24"/>
          <w:szCs w:val="24"/>
        </w:rPr>
        <w:t>GEMS inspector may enter premises by consent or under a warrant</w:t>
      </w:r>
    </w:p>
    <w:p w:rsidR="004E78A5" w:rsidRPr="002E399F" w:rsidRDefault="004E78A5"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i/>
          <w:sz w:val="24"/>
          <w:szCs w:val="24"/>
        </w:rPr>
        <w:t xml:space="preserve"> </w:t>
      </w:r>
      <w:r w:rsidR="001019FC" w:rsidRPr="002E399F">
        <w:rPr>
          <w:rFonts w:ascii="Times New Roman" w:hAnsi="Times New Roman"/>
          <w:sz w:val="24"/>
          <w:szCs w:val="24"/>
        </w:rPr>
        <w:t xml:space="preserve">Similarly to </w:t>
      </w:r>
      <w:r w:rsidR="001019FC" w:rsidRPr="002E399F">
        <w:rPr>
          <w:rFonts w:ascii="Times New Roman" w:hAnsi="Times New Roman"/>
          <w:i/>
          <w:sz w:val="24"/>
          <w:szCs w:val="24"/>
        </w:rPr>
        <w:t>monitoring powers</w:t>
      </w:r>
      <w:r w:rsidR="001019FC" w:rsidRPr="002E399F">
        <w:rPr>
          <w:rFonts w:ascii="Times New Roman" w:hAnsi="Times New Roman"/>
          <w:sz w:val="24"/>
          <w:szCs w:val="24"/>
        </w:rPr>
        <w:t xml:space="preserve">, a GEMS inspector may enter GEMS premises to exercise </w:t>
      </w:r>
      <w:r w:rsidR="001019FC" w:rsidRPr="002E399F">
        <w:rPr>
          <w:rFonts w:ascii="Times New Roman" w:hAnsi="Times New Roman"/>
          <w:i/>
          <w:sz w:val="24"/>
          <w:szCs w:val="24"/>
        </w:rPr>
        <w:t>investigation powers</w:t>
      </w:r>
      <w:r w:rsidR="001019FC" w:rsidRPr="002E399F">
        <w:rPr>
          <w:rFonts w:ascii="Times New Roman" w:hAnsi="Times New Roman"/>
          <w:sz w:val="24"/>
          <w:szCs w:val="24"/>
        </w:rPr>
        <w:t xml:space="preserve"> by consent or under a warrant</w:t>
      </w:r>
      <w:r w:rsidR="007D678F">
        <w:rPr>
          <w:rFonts w:ascii="Times New Roman" w:hAnsi="Times New Roman"/>
          <w:sz w:val="24"/>
          <w:szCs w:val="24"/>
        </w:rPr>
        <w:t xml:space="preserve">. </w:t>
      </w:r>
      <w:r w:rsidR="001019FC" w:rsidRPr="002E399F">
        <w:rPr>
          <w:rFonts w:ascii="Times New Roman" w:hAnsi="Times New Roman"/>
          <w:sz w:val="24"/>
          <w:szCs w:val="24"/>
        </w:rPr>
        <w:t>However, a GEMS inspector may only enter GEMS premises to exercise investigation powers if the inspector has reasonable grounds to suspect the premises contain evidence of a contravention of the Act</w:t>
      </w:r>
      <w:r w:rsidR="00BA1DD6" w:rsidRPr="002E399F">
        <w:rPr>
          <w:rFonts w:ascii="Times New Roman" w:hAnsi="Times New Roman"/>
          <w:sz w:val="24"/>
          <w:szCs w:val="24"/>
        </w:rPr>
        <w:t xml:space="preserve"> (</w:t>
      </w:r>
      <w:r w:rsidR="00BA1DD6" w:rsidRPr="002E399F">
        <w:rPr>
          <w:rFonts w:ascii="Times New Roman" w:hAnsi="Times New Roman"/>
          <w:i/>
          <w:sz w:val="24"/>
          <w:szCs w:val="24"/>
        </w:rPr>
        <w:t>evidential material</w:t>
      </w:r>
      <w:r w:rsidR="00BA1DD6" w:rsidRPr="002E399F">
        <w:rPr>
          <w:rFonts w:ascii="Times New Roman" w:hAnsi="Times New Roman"/>
          <w:sz w:val="24"/>
          <w:szCs w:val="24"/>
        </w:rPr>
        <w:t>)</w:t>
      </w:r>
      <w:r w:rsidR="001019FC" w:rsidRPr="002E399F">
        <w:rPr>
          <w:rFonts w:ascii="Times New Roman" w:hAnsi="Times New Roman"/>
          <w:sz w:val="24"/>
          <w:szCs w:val="24"/>
        </w:rPr>
        <w:t>, even if the occupier of the premises consents to entry</w:t>
      </w:r>
      <w:r w:rsidR="007D678F">
        <w:rPr>
          <w:rFonts w:ascii="Times New Roman" w:hAnsi="Times New Roman"/>
          <w:sz w:val="24"/>
          <w:szCs w:val="24"/>
        </w:rPr>
        <w:t xml:space="preserve">. </w:t>
      </w:r>
      <w:r w:rsidR="00F835DD" w:rsidRPr="002E399F">
        <w:rPr>
          <w:rFonts w:ascii="Times New Roman" w:hAnsi="Times New Roman"/>
          <w:sz w:val="24"/>
          <w:szCs w:val="24"/>
        </w:rPr>
        <w:t xml:space="preserve">A GEMS inspector </w:t>
      </w:r>
      <w:r w:rsidR="00430D7C" w:rsidRPr="002E399F">
        <w:rPr>
          <w:rFonts w:ascii="Times New Roman" w:hAnsi="Times New Roman"/>
          <w:sz w:val="24"/>
          <w:szCs w:val="24"/>
        </w:rPr>
        <w:t>generally must identify himself or herself to the occupier of the premises before entering premises under warrant (see clause 11</w:t>
      </w:r>
      <w:r w:rsidR="00C311B4" w:rsidRPr="002E399F">
        <w:rPr>
          <w:rFonts w:ascii="Times New Roman" w:hAnsi="Times New Roman"/>
          <w:sz w:val="24"/>
          <w:szCs w:val="24"/>
        </w:rPr>
        <w:t>4</w:t>
      </w:r>
      <w:r w:rsidR="00430D7C" w:rsidRPr="002E399F">
        <w:rPr>
          <w:rFonts w:ascii="Times New Roman" w:hAnsi="Times New Roman"/>
          <w:sz w:val="24"/>
          <w:szCs w:val="24"/>
        </w:rPr>
        <w:t>)</w:t>
      </w:r>
      <w:r w:rsidR="003710D1" w:rsidRPr="002E399F">
        <w:rPr>
          <w:rFonts w:ascii="Times New Roman" w:hAnsi="Times New Roman"/>
          <w:sz w:val="24"/>
          <w:szCs w:val="24"/>
        </w:rPr>
        <w:t>.</w:t>
      </w:r>
    </w:p>
    <w:p w:rsidR="003710D1" w:rsidRPr="002E399F" w:rsidRDefault="003710D1" w:rsidP="003710D1">
      <w:pPr>
        <w:spacing w:after="240" w:line="240" w:lineRule="auto"/>
        <w:rPr>
          <w:rFonts w:ascii="Times New Roman" w:hAnsi="Times New Roman"/>
          <w:b/>
          <w:i/>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96 </w:t>
      </w:r>
      <w:r w:rsidRPr="002E399F">
        <w:rPr>
          <w:rFonts w:ascii="Times New Roman" w:hAnsi="Times New Roman"/>
          <w:b/>
          <w:sz w:val="24"/>
          <w:szCs w:val="24"/>
        </w:rPr>
        <w:t xml:space="preserve">Investigation powers of GEMS </w:t>
      </w:r>
      <w:r w:rsidR="00196263" w:rsidRPr="002E399F">
        <w:rPr>
          <w:rFonts w:ascii="Times New Roman" w:hAnsi="Times New Roman"/>
          <w:b/>
          <w:sz w:val="24"/>
          <w:szCs w:val="24"/>
        </w:rPr>
        <w:t>inspectors</w:t>
      </w:r>
    </w:p>
    <w:p w:rsidR="003710D1" w:rsidRPr="002E399F" w:rsidRDefault="00BA1DD6"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If a GEMS inspector enters GEMS premises under consent, clause </w:t>
      </w:r>
      <w:r w:rsidR="00CA120D" w:rsidRPr="002E399F">
        <w:rPr>
          <w:rFonts w:ascii="Times New Roman" w:hAnsi="Times New Roman"/>
          <w:sz w:val="24"/>
          <w:szCs w:val="24"/>
        </w:rPr>
        <w:t xml:space="preserve">96 </w:t>
      </w:r>
      <w:r w:rsidRPr="002E399F">
        <w:rPr>
          <w:rFonts w:ascii="Times New Roman" w:hAnsi="Times New Roman"/>
          <w:sz w:val="24"/>
          <w:szCs w:val="24"/>
        </w:rPr>
        <w:t xml:space="preserve">permits the inspector to search the premises for the evidential </w:t>
      </w:r>
      <w:r w:rsidR="003322ED" w:rsidRPr="002E399F">
        <w:rPr>
          <w:rFonts w:ascii="Times New Roman" w:hAnsi="Times New Roman"/>
          <w:sz w:val="24"/>
          <w:szCs w:val="24"/>
        </w:rPr>
        <w:t>material the inspector suspects is on the premises.</w:t>
      </w:r>
    </w:p>
    <w:p w:rsidR="003322ED" w:rsidRPr="002E399F" w:rsidRDefault="003322ED"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If an inspector enters GEMS premises under an investigation warrant, investigation powers extend to seiz</w:t>
      </w:r>
      <w:r w:rsidR="006349B0" w:rsidRPr="002E399F">
        <w:rPr>
          <w:rFonts w:ascii="Times New Roman" w:hAnsi="Times New Roman"/>
          <w:sz w:val="24"/>
          <w:szCs w:val="24"/>
        </w:rPr>
        <w:t>ing</w:t>
      </w:r>
      <w:r w:rsidRPr="002E399F">
        <w:rPr>
          <w:rFonts w:ascii="Times New Roman" w:hAnsi="Times New Roman"/>
          <w:sz w:val="24"/>
          <w:szCs w:val="24"/>
        </w:rPr>
        <w:t xml:space="preserve"> evidential material; inspecting, testing and copying evidential </w:t>
      </w:r>
      <w:r w:rsidRPr="002E399F">
        <w:rPr>
          <w:rFonts w:ascii="Times New Roman" w:hAnsi="Times New Roman"/>
          <w:sz w:val="24"/>
          <w:szCs w:val="24"/>
        </w:rPr>
        <w:lastRenderedPageBreak/>
        <w:t>material; and the power to take equipment necessary to exercise investigation powers onto the premises, or operate electronic equipment found of the premises</w:t>
      </w:r>
      <w:r w:rsidR="007D678F">
        <w:rPr>
          <w:rFonts w:ascii="Times New Roman" w:hAnsi="Times New Roman"/>
          <w:sz w:val="24"/>
          <w:szCs w:val="24"/>
        </w:rPr>
        <w:t xml:space="preserve">. </w:t>
      </w:r>
      <w:r w:rsidRPr="002E399F">
        <w:rPr>
          <w:rFonts w:ascii="Times New Roman" w:hAnsi="Times New Roman"/>
          <w:sz w:val="24"/>
          <w:szCs w:val="24"/>
        </w:rPr>
        <w:t xml:space="preserve">It is appropriate to limit the extended range of investigation powers to </w:t>
      </w:r>
      <w:r w:rsidR="000F4FFF" w:rsidRPr="002E399F">
        <w:rPr>
          <w:rFonts w:ascii="Times New Roman" w:hAnsi="Times New Roman"/>
          <w:sz w:val="24"/>
          <w:szCs w:val="24"/>
        </w:rPr>
        <w:t>cases where a warrant is issued to ensure the judiciary maintains oversight of these investigation powers.</w:t>
      </w:r>
    </w:p>
    <w:p w:rsidR="00380959" w:rsidRPr="002E399F" w:rsidRDefault="00380959" w:rsidP="00380959">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97 </w:t>
      </w:r>
      <w:r w:rsidRPr="002E399F">
        <w:rPr>
          <w:rFonts w:ascii="Times New Roman" w:hAnsi="Times New Roman"/>
          <w:b/>
          <w:sz w:val="24"/>
          <w:szCs w:val="24"/>
        </w:rPr>
        <w:t>Operating electronic equipment</w:t>
      </w:r>
    </w:p>
    <w:p w:rsidR="00380959" w:rsidRPr="002E399F" w:rsidRDefault="00816B03"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To ensure a GEMS inspector is able to obtain access to electronic records that may contain evidential material, clause </w:t>
      </w:r>
      <w:r w:rsidR="00CA120D" w:rsidRPr="002E399F">
        <w:rPr>
          <w:rFonts w:ascii="Times New Roman" w:hAnsi="Times New Roman"/>
          <w:sz w:val="24"/>
          <w:szCs w:val="24"/>
        </w:rPr>
        <w:t xml:space="preserve">97 </w:t>
      </w:r>
      <w:r w:rsidRPr="002E399F">
        <w:rPr>
          <w:rFonts w:ascii="Times New Roman" w:hAnsi="Times New Roman"/>
          <w:sz w:val="24"/>
          <w:szCs w:val="24"/>
        </w:rPr>
        <w:t>empowers a GEMS inspector to operate any electronic equipment on GEMS premises that the inspector suspects contains evidential material, including computers and other electronic storage devices</w:t>
      </w:r>
      <w:r w:rsidR="007D678F">
        <w:rPr>
          <w:rFonts w:ascii="Times New Roman" w:hAnsi="Times New Roman"/>
          <w:sz w:val="24"/>
          <w:szCs w:val="24"/>
        </w:rPr>
        <w:t xml:space="preserve">. </w:t>
      </w:r>
      <w:r w:rsidRPr="002E399F">
        <w:rPr>
          <w:rFonts w:ascii="Times New Roman" w:hAnsi="Times New Roman"/>
          <w:sz w:val="24"/>
          <w:szCs w:val="24"/>
        </w:rPr>
        <w:t>These powers are available whether the inspector enters under consent or an investigation warrant.</w:t>
      </w:r>
    </w:p>
    <w:p w:rsidR="004C73B8" w:rsidRPr="002E399F" w:rsidRDefault="004C73B8"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In addition to the power to operate electronic equipment, clause </w:t>
      </w:r>
      <w:r w:rsidR="00CA120D" w:rsidRPr="002E399F">
        <w:rPr>
          <w:rFonts w:ascii="Times New Roman" w:hAnsi="Times New Roman"/>
          <w:sz w:val="24"/>
          <w:szCs w:val="24"/>
        </w:rPr>
        <w:t xml:space="preserve">97 </w:t>
      </w:r>
      <w:r w:rsidRPr="002E399F">
        <w:rPr>
          <w:rFonts w:ascii="Times New Roman" w:hAnsi="Times New Roman"/>
          <w:sz w:val="24"/>
          <w:szCs w:val="24"/>
        </w:rPr>
        <w:t xml:space="preserve">grants GEMS </w:t>
      </w:r>
      <w:r w:rsidR="00196263" w:rsidRPr="002E399F">
        <w:rPr>
          <w:rFonts w:ascii="Times New Roman" w:hAnsi="Times New Roman"/>
          <w:sz w:val="24"/>
          <w:szCs w:val="24"/>
        </w:rPr>
        <w:t>inspectors</w:t>
      </w:r>
      <w:r w:rsidRPr="002E399F">
        <w:rPr>
          <w:rFonts w:ascii="Times New Roman" w:hAnsi="Times New Roman"/>
          <w:sz w:val="24"/>
          <w:szCs w:val="24"/>
        </w:rPr>
        <w:t xml:space="preserve"> the power to put the evidential material in documentary form (i.e</w:t>
      </w:r>
      <w:r w:rsidR="000D59BA" w:rsidRPr="002E399F">
        <w:rPr>
          <w:rFonts w:ascii="Times New Roman" w:hAnsi="Times New Roman"/>
          <w:sz w:val="24"/>
          <w:szCs w:val="24"/>
        </w:rPr>
        <w:t xml:space="preserve">. </w:t>
      </w:r>
      <w:r w:rsidRPr="002E399F">
        <w:rPr>
          <w:rFonts w:ascii="Times New Roman" w:hAnsi="Times New Roman"/>
          <w:sz w:val="24"/>
          <w:szCs w:val="24"/>
        </w:rPr>
        <w:t xml:space="preserve">print the material) and to make electronic copies of the evidential material, </w:t>
      </w:r>
      <w:r w:rsidR="00F5350E" w:rsidRPr="002E399F">
        <w:rPr>
          <w:rFonts w:ascii="Times New Roman" w:hAnsi="Times New Roman"/>
          <w:sz w:val="24"/>
          <w:szCs w:val="24"/>
        </w:rPr>
        <w:t>and</w:t>
      </w:r>
      <w:r w:rsidRPr="002E399F">
        <w:rPr>
          <w:rFonts w:ascii="Times New Roman" w:hAnsi="Times New Roman"/>
          <w:sz w:val="24"/>
          <w:szCs w:val="24"/>
        </w:rPr>
        <w:t xml:space="preserve"> the power to remove the documents or copies from the premises</w:t>
      </w:r>
      <w:r w:rsidR="007D678F">
        <w:rPr>
          <w:rFonts w:ascii="Times New Roman" w:hAnsi="Times New Roman"/>
          <w:sz w:val="24"/>
          <w:szCs w:val="24"/>
        </w:rPr>
        <w:t xml:space="preserve">. </w:t>
      </w:r>
      <w:r w:rsidR="001B7309" w:rsidRPr="002E399F">
        <w:rPr>
          <w:rFonts w:ascii="Times New Roman" w:hAnsi="Times New Roman"/>
          <w:sz w:val="24"/>
          <w:szCs w:val="24"/>
        </w:rPr>
        <w:t>These powers are available whether the inspector enters under consent or an investigation warrant</w:t>
      </w:r>
      <w:r w:rsidR="007D678F">
        <w:rPr>
          <w:rFonts w:ascii="Times New Roman" w:hAnsi="Times New Roman"/>
          <w:sz w:val="24"/>
          <w:szCs w:val="24"/>
        </w:rPr>
        <w:t xml:space="preserve">. </w:t>
      </w:r>
      <w:r w:rsidR="001B7309" w:rsidRPr="002E399F">
        <w:rPr>
          <w:rFonts w:ascii="Times New Roman" w:hAnsi="Times New Roman"/>
          <w:sz w:val="24"/>
          <w:szCs w:val="24"/>
        </w:rPr>
        <w:t>If an inspector enters the premises under a warrant, he or she also may seize electronic equipment and storage devices that are found to contain evidential material</w:t>
      </w:r>
      <w:r w:rsidR="004A283C" w:rsidRPr="002E399F">
        <w:rPr>
          <w:rFonts w:ascii="Times New Roman" w:hAnsi="Times New Roman"/>
          <w:sz w:val="24"/>
          <w:szCs w:val="24"/>
        </w:rPr>
        <w:t xml:space="preserve">, but only if it is not practical to make electronic copies or put the evidence in documentary </w:t>
      </w:r>
      <w:r w:rsidR="00712234" w:rsidRPr="002E399F">
        <w:rPr>
          <w:rFonts w:ascii="Times New Roman" w:hAnsi="Times New Roman"/>
          <w:sz w:val="24"/>
          <w:szCs w:val="24"/>
        </w:rPr>
        <w:t>or if possessing</w:t>
      </w:r>
      <w:r w:rsidR="000D59BA" w:rsidRPr="002E399F">
        <w:rPr>
          <w:rFonts w:ascii="Times New Roman" w:hAnsi="Times New Roman"/>
          <w:sz w:val="24"/>
          <w:szCs w:val="24"/>
        </w:rPr>
        <w:t xml:space="preserve"> </w:t>
      </w:r>
      <w:r w:rsidR="00712234" w:rsidRPr="002E399F">
        <w:rPr>
          <w:rFonts w:ascii="Times New Roman" w:hAnsi="Times New Roman"/>
          <w:sz w:val="24"/>
          <w:szCs w:val="24"/>
        </w:rPr>
        <w:t>the electronic equipment or storage device would constitute an offence by the occupier of GEMS premises.</w:t>
      </w:r>
    </w:p>
    <w:p w:rsidR="006B3906" w:rsidRPr="002E399F" w:rsidRDefault="00AB4AF7" w:rsidP="006B3906">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Electronic equipment and storage devices may only be operated if the GEMS inspector reasonably believes this can be done without damaging the equipment or device.</w:t>
      </w:r>
    </w:p>
    <w:p w:rsidR="006B3906" w:rsidRPr="002E399F" w:rsidRDefault="006B3906" w:rsidP="009F6071">
      <w:pPr>
        <w:spacing w:after="240" w:line="240" w:lineRule="auto"/>
        <w:rPr>
          <w:rFonts w:ascii="Times New Roman" w:hAnsi="Times New Roman"/>
          <w:i/>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98 </w:t>
      </w:r>
      <w:r w:rsidRPr="002E399F">
        <w:rPr>
          <w:rFonts w:ascii="Times New Roman" w:hAnsi="Times New Roman"/>
          <w:b/>
          <w:sz w:val="24"/>
          <w:szCs w:val="24"/>
        </w:rPr>
        <w:t xml:space="preserve">Accessing evidential material held on certain premises—notification to occupier </w:t>
      </w:r>
    </w:p>
    <w:p w:rsidR="00423BB9" w:rsidRPr="002E399F" w:rsidRDefault="006B3906" w:rsidP="00423BB9">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98 </w:t>
      </w:r>
      <w:r w:rsidRPr="002E399F">
        <w:rPr>
          <w:rFonts w:ascii="Times New Roman" w:hAnsi="Times New Roman"/>
          <w:sz w:val="24"/>
          <w:szCs w:val="24"/>
        </w:rPr>
        <w:t xml:space="preserve">requires a GEMS inspector to notify the occupiers of other premises (if practicable) whenever the inspector exercises the monitoring power under </w:t>
      </w:r>
      <w:r w:rsidR="00CA120D" w:rsidRPr="002E399F">
        <w:rPr>
          <w:rFonts w:ascii="Times New Roman" w:hAnsi="Times New Roman"/>
          <w:sz w:val="24"/>
          <w:szCs w:val="24"/>
        </w:rPr>
        <w:t xml:space="preserve">97 </w:t>
      </w:r>
      <w:r w:rsidRPr="002E399F">
        <w:rPr>
          <w:rFonts w:ascii="Times New Roman" w:hAnsi="Times New Roman"/>
          <w:sz w:val="24"/>
          <w:szCs w:val="24"/>
        </w:rPr>
        <w:t>(1) to access evidential material held on those other premises</w:t>
      </w:r>
      <w:r w:rsidR="007D678F">
        <w:rPr>
          <w:rFonts w:ascii="Times New Roman" w:hAnsi="Times New Roman"/>
          <w:sz w:val="24"/>
          <w:szCs w:val="24"/>
        </w:rPr>
        <w:t xml:space="preserve">. </w:t>
      </w:r>
      <w:r w:rsidR="00DD2CE0" w:rsidRPr="002E399F">
        <w:rPr>
          <w:rFonts w:ascii="Times New Roman" w:hAnsi="Times New Roman"/>
          <w:sz w:val="24"/>
          <w:szCs w:val="24"/>
        </w:rPr>
        <w:t>This clause is a standard provision in Commonwealth warrant powers and ensures that inspectors can access electronic evidential material that is not physically present on the premises, for example, via intranet links</w:t>
      </w:r>
      <w:r w:rsidR="007D678F">
        <w:rPr>
          <w:rFonts w:ascii="Times New Roman" w:hAnsi="Times New Roman"/>
          <w:sz w:val="24"/>
          <w:szCs w:val="24"/>
        </w:rPr>
        <w:t xml:space="preserve">. </w:t>
      </w:r>
      <w:r w:rsidR="00DD2CE0" w:rsidRPr="002E399F">
        <w:rPr>
          <w:rFonts w:ascii="Times New Roman" w:hAnsi="Times New Roman"/>
          <w:sz w:val="24"/>
          <w:szCs w:val="24"/>
        </w:rPr>
        <w:t>It also ensures that the occupier of other premises from which evidential material is accessed is made aware of the access.</w:t>
      </w:r>
    </w:p>
    <w:p w:rsidR="00BF7450" w:rsidRPr="002E399F" w:rsidRDefault="00B94D3F" w:rsidP="00BF7450">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99 </w:t>
      </w:r>
      <w:r w:rsidRPr="002E399F">
        <w:rPr>
          <w:rFonts w:ascii="Times New Roman" w:hAnsi="Times New Roman"/>
          <w:b/>
          <w:sz w:val="24"/>
          <w:szCs w:val="24"/>
        </w:rPr>
        <w:t>Expert assistance to operate electronic equipment</w:t>
      </w:r>
    </w:p>
    <w:p w:rsidR="00BF7450" w:rsidRPr="002E399F" w:rsidRDefault="00B94D3F"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In </w:t>
      </w:r>
      <w:r w:rsidR="00155801" w:rsidRPr="002E399F">
        <w:rPr>
          <w:rFonts w:ascii="Times New Roman" w:hAnsi="Times New Roman"/>
          <w:sz w:val="24"/>
          <w:szCs w:val="24"/>
        </w:rPr>
        <w:t>terms similar</w:t>
      </w:r>
      <w:r w:rsidRPr="002E399F">
        <w:rPr>
          <w:rFonts w:ascii="Times New Roman" w:hAnsi="Times New Roman"/>
          <w:sz w:val="24"/>
          <w:szCs w:val="24"/>
        </w:rPr>
        <w:t xml:space="preserve"> to clause 9</w:t>
      </w:r>
      <w:r w:rsidR="00C311B4" w:rsidRPr="002E399F">
        <w:rPr>
          <w:rFonts w:ascii="Times New Roman" w:hAnsi="Times New Roman"/>
          <w:sz w:val="24"/>
          <w:szCs w:val="24"/>
        </w:rPr>
        <w:t>1</w:t>
      </w:r>
      <w:r w:rsidRPr="002E399F">
        <w:rPr>
          <w:rFonts w:ascii="Times New Roman" w:hAnsi="Times New Roman"/>
          <w:sz w:val="24"/>
          <w:szCs w:val="24"/>
        </w:rPr>
        <w:t xml:space="preserve">, and for similar reasons, clause </w:t>
      </w:r>
      <w:r w:rsidR="00CA120D" w:rsidRPr="002E399F">
        <w:rPr>
          <w:rFonts w:ascii="Times New Roman" w:hAnsi="Times New Roman"/>
          <w:sz w:val="24"/>
          <w:szCs w:val="24"/>
        </w:rPr>
        <w:t xml:space="preserve">99 </w:t>
      </w:r>
      <w:r w:rsidRPr="002E399F">
        <w:rPr>
          <w:rFonts w:ascii="Times New Roman" w:hAnsi="Times New Roman"/>
          <w:sz w:val="24"/>
          <w:szCs w:val="24"/>
        </w:rPr>
        <w:t>permits a GEMS inspector to secure electronic equipment for up to 24 hours</w:t>
      </w:r>
      <w:r w:rsidR="00F5350E" w:rsidRPr="002E399F">
        <w:rPr>
          <w:rFonts w:ascii="Times New Roman" w:hAnsi="Times New Roman"/>
          <w:sz w:val="24"/>
          <w:szCs w:val="24"/>
        </w:rPr>
        <w:t>,</w:t>
      </w:r>
      <w:r w:rsidRPr="002E399F">
        <w:rPr>
          <w:rFonts w:ascii="Times New Roman" w:hAnsi="Times New Roman"/>
          <w:sz w:val="24"/>
          <w:szCs w:val="24"/>
        </w:rPr>
        <w:t xml:space="preserve"> to </w:t>
      </w:r>
      <w:r w:rsidR="00A209D5" w:rsidRPr="002E399F">
        <w:rPr>
          <w:rFonts w:ascii="Times New Roman" w:hAnsi="Times New Roman"/>
          <w:sz w:val="24"/>
          <w:szCs w:val="24"/>
        </w:rPr>
        <w:t>provide</w:t>
      </w:r>
      <w:r w:rsidRPr="002E399F">
        <w:rPr>
          <w:rFonts w:ascii="Times New Roman" w:hAnsi="Times New Roman"/>
          <w:sz w:val="24"/>
          <w:szCs w:val="24"/>
        </w:rPr>
        <w:t xml:space="preserve"> the inspector </w:t>
      </w:r>
      <w:r w:rsidR="00F5350E" w:rsidRPr="002E399F">
        <w:rPr>
          <w:rFonts w:ascii="Times New Roman" w:hAnsi="Times New Roman"/>
          <w:sz w:val="24"/>
          <w:szCs w:val="24"/>
        </w:rPr>
        <w:t xml:space="preserve">time </w:t>
      </w:r>
      <w:r w:rsidRPr="002E399F">
        <w:rPr>
          <w:rFonts w:ascii="Times New Roman" w:hAnsi="Times New Roman"/>
          <w:sz w:val="24"/>
          <w:szCs w:val="24"/>
        </w:rPr>
        <w:t>to engage expert assistance to operate electronic equipment.</w:t>
      </w:r>
    </w:p>
    <w:p w:rsidR="002E438F" w:rsidRPr="002E399F" w:rsidRDefault="002E438F" w:rsidP="002E438F">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100 </w:t>
      </w:r>
      <w:r w:rsidR="001265C7" w:rsidRPr="002E399F">
        <w:rPr>
          <w:rFonts w:ascii="Times New Roman" w:hAnsi="Times New Roman"/>
          <w:b/>
          <w:sz w:val="24"/>
          <w:szCs w:val="24"/>
        </w:rPr>
        <w:t>Seizing evidence of contravention of related provision</w:t>
      </w:r>
    </w:p>
    <w:p w:rsidR="002E438F" w:rsidRPr="002E399F" w:rsidRDefault="00725A49"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Investigation warrants must specify the evidential material the inspector reasonably suspects is located on GEMS premises</w:t>
      </w:r>
      <w:r w:rsidR="007D678F">
        <w:rPr>
          <w:rFonts w:ascii="Times New Roman" w:hAnsi="Times New Roman"/>
          <w:sz w:val="24"/>
          <w:szCs w:val="24"/>
        </w:rPr>
        <w:t xml:space="preserve">. </w:t>
      </w:r>
      <w:r w:rsidR="00B16B0D" w:rsidRPr="002E399F">
        <w:rPr>
          <w:rFonts w:ascii="Times New Roman" w:hAnsi="Times New Roman"/>
          <w:sz w:val="24"/>
          <w:szCs w:val="24"/>
        </w:rPr>
        <w:t>This is appropriate to ensure seizure powers are used in a targeted and considered manner.</w:t>
      </w:r>
    </w:p>
    <w:p w:rsidR="00BA3845" w:rsidRPr="002E399F" w:rsidRDefault="00BA3845"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lastRenderedPageBreak/>
        <w:t xml:space="preserve">However, clause </w:t>
      </w:r>
      <w:r w:rsidR="00CA120D" w:rsidRPr="002E399F">
        <w:rPr>
          <w:rFonts w:ascii="Times New Roman" w:hAnsi="Times New Roman"/>
          <w:sz w:val="24"/>
          <w:szCs w:val="24"/>
        </w:rPr>
        <w:t xml:space="preserve">100 </w:t>
      </w:r>
      <w:r w:rsidRPr="002E399F">
        <w:rPr>
          <w:rFonts w:ascii="Times New Roman" w:hAnsi="Times New Roman"/>
          <w:sz w:val="24"/>
          <w:szCs w:val="24"/>
        </w:rPr>
        <w:t xml:space="preserve">permits a GEMS inspector </w:t>
      </w:r>
      <w:r w:rsidR="00706CCF" w:rsidRPr="002E399F">
        <w:rPr>
          <w:rFonts w:ascii="Times New Roman" w:hAnsi="Times New Roman"/>
          <w:sz w:val="24"/>
          <w:szCs w:val="24"/>
        </w:rPr>
        <w:t xml:space="preserve">to seize evidential material, when entering premises under a </w:t>
      </w:r>
      <w:r w:rsidR="009D6626" w:rsidRPr="002E399F">
        <w:rPr>
          <w:rFonts w:ascii="Times New Roman" w:hAnsi="Times New Roman"/>
          <w:sz w:val="24"/>
          <w:szCs w:val="24"/>
        </w:rPr>
        <w:t xml:space="preserve">investigation </w:t>
      </w:r>
      <w:r w:rsidR="00706CCF" w:rsidRPr="002E399F">
        <w:rPr>
          <w:rFonts w:ascii="Times New Roman" w:hAnsi="Times New Roman"/>
          <w:sz w:val="24"/>
          <w:szCs w:val="24"/>
        </w:rPr>
        <w:t>warrant, of a kind not specified in the warrant if it is found during a search and it provides evidence of a contravention of the Act</w:t>
      </w:r>
      <w:r w:rsidR="007D678F">
        <w:rPr>
          <w:rFonts w:ascii="Times New Roman" w:hAnsi="Times New Roman"/>
          <w:sz w:val="24"/>
          <w:szCs w:val="24"/>
        </w:rPr>
        <w:t xml:space="preserve">. </w:t>
      </w:r>
      <w:r w:rsidR="00706CCF" w:rsidRPr="002E399F">
        <w:rPr>
          <w:rFonts w:ascii="Times New Roman" w:hAnsi="Times New Roman"/>
          <w:sz w:val="24"/>
          <w:szCs w:val="24"/>
        </w:rPr>
        <w:t>This is to ensure that the appropriate requirement to target search and seizure warrants does not unduly prevent the gathering of evidence of related offences that were not anticipated when the warrant was issued</w:t>
      </w:r>
      <w:r w:rsidR="007D678F">
        <w:rPr>
          <w:rFonts w:ascii="Times New Roman" w:hAnsi="Times New Roman"/>
          <w:sz w:val="24"/>
          <w:szCs w:val="24"/>
        </w:rPr>
        <w:t xml:space="preserve">. </w:t>
      </w:r>
      <w:r w:rsidR="001C489E" w:rsidRPr="002E399F">
        <w:rPr>
          <w:rFonts w:ascii="Times New Roman" w:hAnsi="Times New Roman"/>
          <w:sz w:val="24"/>
          <w:szCs w:val="24"/>
        </w:rPr>
        <w:t xml:space="preserve">Warrants should only be available where there are reasonable grounds to suspect an offence has been or will be committed but this </w:t>
      </w:r>
      <w:r w:rsidR="00A209D5" w:rsidRPr="002E399F">
        <w:rPr>
          <w:rFonts w:ascii="Times New Roman" w:hAnsi="Times New Roman"/>
          <w:sz w:val="24"/>
          <w:szCs w:val="24"/>
        </w:rPr>
        <w:t xml:space="preserve">requirement </w:t>
      </w:r>
      <w:r w:rsidR="001C489E" w:rsidRPr="002E399F">
        <w:rPr>
          <w:rFonts w:ascii="Times New Roman" w:hAnsi="Times New Roman"/>
          <w:sz w:val="24"/>
          <w:szCs w:val="24"/>
        </w:rPr>
        <w:t xml:space="preserve">should not </w:t>
      </w:r>
      <w:r w:rsidR="004D030C" w:rsidRPr="002E399F">
        <w:rPr>
          <w:rFonts w:ascii="Times New Roman" w:hAnsi="Times New Roman"/>
          <w:sz w:val="24"/>
          <w:szCs w:val="24"/>
        </w:rPr>
        <w:t xml:space="preserve">force exclusion of </w:t>
      </w:r>
      <w:r w:rsidR="001C489E" w:rsidRPr="002E399F">
        <w:rPr>
          <w:rFonts w:ascii="Times New Roman" w:hAnsi="Times New Roman"/>
          <w:sz w:val="24"/>
          <w:szCs w:val="24"/>
        </w:rPr>
        <w:t xml:space="preserve">evidence of </w:t>
      </w:r>
      <w:r w:rsidR="002B1E20" w:rsidRPr="002E399F">
        <w:rPr>
          <w:rFonts w:ascii="Times New Roman" w:hAnsi="Times New Roman"/>
          <w:sz w:val="24"/>
          <w:szCs w:val="24"/>
        </w:rPr>
        <w:t xml:space="preserve">other </w:t>
      </w:r>
      <w:r w:rsidR="001C489E" w:rsidRPr="002E399F">
        <w:rPr>
          <w:rFonts w:ascii="Times New Roman" w:hAnsi="Times New Roman"/>
          <w:sz w:val="24"/>
          <w:szCs w:val="24"/>
        </w:rPr>
        <w:t>offences that is discovered during a search.</w:t>
      </w:r>
    </w:p>
    <w:p w:rsidR="001A1B35" w:rsidRPr="002E399F" w:rsidRDefault="001A1B35" w:rsidP="001A1B35">
      <w:pPr>
        <w:spacing w:after="240" w:line="240" w:lineRule="auto"/>
        <w:rPr>
          <w:rFonts w:ascii="Times New Roman" w:hAnsi="Times New Roman"/>
          <w:i/>
          <w:sz w:val="24"/>
          <w:szCs w:val="24"/>
        </w:rPr>
      </w:pPr>
      <w:r w:rsidRPr="002E399F">
        <w:rPr>
          <w:rFonts w:ascii="Times New Roman" w:hAnsi="Times New Roman"/>
          <w:i/>
          <w:sz w:val="24"/>
          <w:szCs w:val="24"/>
        </w:rPr>
        <w:t xml:space="preserve">Subdivision B―Persons assisting GEMS </w:t>
      </w:r>
      <w:r w:rsidR="00196263" w:rsidRPr="002E399F">
        <w:rPr>
          <w:rFonts w:ascii="Times New Roman" w:hAnsi="Times New Roman"/>
          <w:i/>
          <w:sz w:val="24"/>
          <w:szCs w:val="24"/>
        </w:rPr>
        <w:t>inspectors</w:t>
      </w:r>
    </w:p>
    <w:p w:rsidR="00107C74" w:rsidRPr="002E399F" w:rsidRDefault="00107C74" w:rsidP="00107C74">
      <w:pPr>
        <w:spacing w:after="240" w:line="240" w:lineRule="auto"/>
        <w:rPr>
          <w:rFonts w:ascii="Times New Roman" w:hAnsi="Times New Roman"/>
          <w:b/>
          <w:i/>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101 </w:t>
      </w:r>
      <w:r w:rsidR="00AE1E9B" w:rsidRPr="002E399F">
        <w:rPr>
          <w:rFonts w:ascii="Times New Roman" w:hAnsi="Times New Roman"/>
          <w:b/>
          <w:sz w:val="24"/>
          <w:szCs w:val="24"/>
        </w:rPr>
        <w:t xml:space="preserve">Persons assisting GEMS </w:t>
      </w:r>
      <w:r w:rsidR="00196263" w:rsidRPr="002E399F">
        <w:rPr>
          <w:rFonts w:ascii="Times New Roman" w:hAnsi="Times New Roman"/>
          <w:b/>
          <w:sz w:val="24"/>
          <w:szCs w:val="24"/>
        </w:rPr>
        <w:t>inspectors</w:t>
      </w:r>
    </w:p>
    <w:p w:rsidR="00107C74" w:rsidRPr="002E399F" w:rsidRDefault="00B11953"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101 </w:t>
      </w:r>
      <w:r w:rsidRPr="002E399F">
        <w:rPr>
          <w:rFonts w:ascii="Times New Roman" w:hAnsi="Times New Roman"/>
          <w:sz w:val="24"/>
          <w:szCs w:val="24"/>
        </w:rPr>
        <w:t xml:space="preserve">provides, in </w:t>
      </w:r>
      <w:r w:rsidR="00155801" w:rsidRPr="002E399F">
        <w:rPr>
          <w:rFonts w:ascii="Times New Roman" w:hAnsi="Times New Roman"/>
          <w:sz w:val="24"/>
          <w:szCs w:val="24"/>
        </w:rPr>
        <w:t>terms similar</w:t>
      </w:r>
      <w:r w:rsidRPr="002E399F">
        <w:rPr>
          <w:rFonts w:ascii="Times New Roman" w:hAnsi="Times New Roman"/>
          <w:sz w:val="24"/>
          <w:szCs w:val="24"/>
        </w:rPr>
        <w:t xml:space="preserve"> to clause </w:t>
      </w:r>
      <w:r w:rsidR="00CA120D" w:rsidRPr="002E399F">
        <w:rPr>
          <w:rFonts w:ascii="Times New Roman" w:hAnsi="Times New Roman"/>
          <w:sz w:val="24"/>
          <w:szCs w:val="24"/>
        </w:rPr>
        <w:t xml:space="preserve">93 </w:t>
      </w:r>
      <w:r w:rsidRPr="002E399F">
        <w:rPr>
          <w:rFonts w:ascii="Times New Roman" w:hAnsi="Times New Roman"/>
          <w:sz w:val="24"/>
          <w:szCs w:val="24"/>
        </w:rPr>
        <w:t xml:space="preserve">and for similar reasons, that a GEMS </w:t>
      </w:r>
      <w:r w:rsidR="00766DDD" w:rsidRPr="002E399F">
        <w:rPr>
          <w:rFonts w:ascii="Times New Roman" w:hAnsi="Times New Roman"/>
          <w:sz w:val="24"/>
          <w:szCs w:val="24"/>
        </w:rPr>
        <w:t xml:space="preserve">inspector </w:t>
      </w:r>
      <w:r w:rsidR="00A37793" w:rsidRPr="002E399F">
        <w:rPr>
          <w:rFonts w:ascii="Times New Roman" w:hAnsi="Times New Roman"/>
          <w:sz w:val="24"/>
          <w:szCs w:val="24"/>
        </w:rPr>
        <w:t xml:space="preserve">can </w:t>
      </w:r>
      <w:r w:rsidR="00766DDD" w:rsidRPr="002E399F">
        <w:rPr>
          <w:rFonts w:ascii="Times New Roman" w:hAnsi="Times New Roman"/>
          <w:sz w:val="24"/>
          <w:szCs w:val="24"/>
        </w:rPr>
        <w:t xml:space="preserve">exercise investigation powers with a </w:t>
      </w:r>
      <w:r w:rsidR="00766DDD" w:rsidRPr="002E399F">
        <w:rPr>
          <w:rFonts w:ascii="Times New Roman" w:hAnsi="Times New Roman"/>
          <w:i/>
          <w:sz w:val="24"/>
          <w:szCs w:val="24"/>
        </w:rPr>
        <w:t>person assisting</w:t>
      </w:r>
      <w:r w:rsidR="00766DDD" w:rsidRPr="002E399F">
        <w:rPr>
          <w:rFonts w:ascii="Times New Roman" w:hAnsi="Times New Roman"/>
          <w:sz w:val="24"/>
          <w:szCs w:val="24"/>
        </w:rPr>
        <w:t xml:space="preserve"> him or her.</w:t>
      </w:r>
    </w:p>
    <w:p w:rsidR="00DB0392" w:rsidRPr="002E399F" w:rsidRDefault="00DB0392"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Subclause 106(5) </w:t>
      </w:r>
      <w:r w:rsidR="0098571B">
        <w:rPr>
          <w:rFonts w:ascii="Times New Roman" w:hAnsi="Times New Roman"/>
          <w:sz w:val="24"/>
          <w:szCs w:val="24"/>
        </w:rPr>
        <w:t>state</w:t>
      </w:r>
      <w:r w:rsidRPr="002E399F">
        <w:rPr>
          <w:rFonts w:ascii="Times New Roman" w:hAnsi="Times New Roman"/>
          <w:sz w:val="24"/>
          <w:szCs w:val="24"/>
        </w:rPr>
        <w:t>s that a direction under paragraph 106(2)(c) is not a legislative instrument</w:t>
      </w:r>
      <w:r w:rsidR="007D678F">
        <w:rPr>
          <w:rFonts w:ascii="Times New Roman" w:hAnsi="Times New Roman"/>
          <w:sz w:val="24"/>
          <w:szCs w:val="24"/>
        </w:rPr>
        <w:t xml:space="preserve">. </w:t>
      </w:r>
      <w:r w:rsidRPr="002E399F">
        <w:rPr>
          <w:rFonts w:ascii="Times New Roman" w:hAnsi="Times New Roman"/>
          <w:sz w:val="24"/>
          <w:szCs w:val="24"/>
        </w:rPr>
        <w:t xml:space="preserve">This is to assist readers understand the status of directions under paragraph 106(2)(c), which do not meet the meaning of legislative instrument under section 5 of the </w:t>
      </w:r>
      <w:r w:rsidRPr="002E399F">
        <w:rPr>
          <w:rFonts w:ascii="Times New Roman" w:hAnsi="Times New Roman"/>
          <w:i/>
          <w:sz w:val="24"/>
          <w:szCs w:val="24"/>
        </w:rPr>
        <w:t>Legislative Instruments Act 2003</w:t>
      </w:r>
      <w:r w:rsidRPr="002E399F">
        <w:rPr>
          <w:rFonts w:ascii="Times New Roman" w:hAnsi="Times New Roman"/>
          <w:sz w:val="24"/>
          <w:szCs w:val="24"/>
        </w:rPr>
        <w:t>, and is not intended as an exemption from that Act.</w:t>
      </w:r>
    </w:p>
    <w:p w:rsidR="002B198A" w:rsidRPr="002E399F" w:rsidRDefault="002B198A" w:rsidP="002B198A">
      <w:pPr>
        <w:spacing w:after="240" w:line="240" w:lineRule="auto"/>
        <w:rPr>
          <w:rFonts w:ascii="Times New Roman" w:hAnsi="Times New Roman"/>
          <w:i/>
          <w:sz w:val="24"/>
          <w:szCs w:val="24"/>
        </w:rPr>
      </w:pPr>
      <w:r w:rsidRPr="002E399F">
        <w:rPr>
          <w:rFonts w:ascii="Times New Roman" w:hAnsi="Times New Roman"/>
          <w:i/>
          <w:sz w:val="24"/>
          <w:szCs w:val="24"/>
        </w:rPr>
        <w:t xml:space="preserve">Subdivision C―General provisions </w:t>
      </w:r>
      <w:r w:rsidR="007E493C" w:rsidRPr="002E399F">
        <w:rPr>
          <w:rFonts w:ascii="Times New Roman" w:hAnsi="Times New Roman"/>
          <w:i/>
          <w:sz w:val="24"/>
          <w:szCs w:val="24"/>
        </w:rPr>
        <w:t>relating</w:t>
      </w:r>
      <w:r w:rsidRPr="002E399F">
        <w:rPr>
          <w:rFonts w:ascii="Times New Roman" w:hAnsi="Times New Roman"/>
          <w:i/>
          <w:sz w:val="24"/>
          <w:szCs w:val="24"/>
        </w:rPr>
        <w:t xml:space="preserve"> to seizure</w:t>
      </w:r>
    </w:p>
    <w:p w:rsidR="007A5199" w:rsidRPr="002E399F" w:rsidRDefault="007A5199" w:rsidP="002B198A">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102 </w:t>
      </w:r>
      <w:r w:rsidRPr="002E399F">
        <w:rPr>
          <w:rFonts w:ascii="Times New Roman" w:hAnsi="Times New Roman"/>
          <w:b/>
          <w:sz w:val="24"/>
          <w:szCs w:val="24"/>
        </w:rPr>
        <w:t>Copies of seized things to be provided</w:t>
      </w:r>
    </w:p>
    <w:p w:rsidR="002B198A" w:rsidRPr="002E399F" w:rsidRDefault="007A5199"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If a GEMS inspector seizes a storage device, document or other thing </w:t>
      </w:r>
      <w:r w:rsidR="009B0A49" w:rsidRPr="002E399F">
        <w:rPr>
          <w:rFonts w:ascii="Times New Roman" w:hAnsi="Times New Roman"/>
          <w:sz w:val="24"/>
          <w:szCs w:val="24"/>
        </w:rPr>
        <w:t xml:space="preserve">that can be readily copied </w:t>
      </w:r>
      <w:r w:rsidRPr="002E399F">
        <w:rPr>
          <w:rFonts w:ascii="Times New Roman" w:hAnsi="Times New Roman"/>
          <w:sz w:val="24"/>
          <w:szCs w:val="24"/>
        </w:rPr>
        <w:t xml:space="preserve">while exercising investigation powers, clause </w:t>
      </w:r>
      <w:r w:rsidR="00CA120D" w:rsidRPr="002E399F">
        <w:rPr>
          <w:rFonts w:ascii="Times New Roman" w:hAnsi="Times New Roman"/>
          <w:sz w:val="24"/>
          <w:szCs w:val="24"/>
        </w:rPr>
        <w:t xml:space="preserve">102 </w:t>
      </w:r>
      <w:r w:rsidRPr="002E399F">
        <w:rPr>
          <w:rFonts w:ascii="Times New Roman" w:hAnsi="Times New Roman"/>
          <w:sz w:val="24"/>
          <w:szCs w:val="24"/>
        </w:rPr>
        <w:t>permits the occupier of GEMS premises, or a person who represents the occupier, to request a copy of the seized thing</w:t>
      </w:r>
      <w:r w:rsidR="007D678F">
        <w:rPr>
          <w:rFonts w:ascii="Times New Roman" w:hAnsi="Times New Roman"/>
          <w:sz w:val="24"/>
          <w:szCs w:val="24"/>
        </w:rPr>
        <w:t xml:space="preserve">. </w:t>
      </w:r>
      <w:r w:rsidR="00A37793" w:rsidRPr="002E399F">
        <w:rPr>
          <w:rFonts w:ascii="Times New Roman" w:hAnsi="Times New Roman"/>
          <w:sz w:val="24"/>
          <w:szCs w:val="24"/>
        </w:rPr>
        <w:t>C</w:t>
      </w:r>
      <w:r w:rsidR="007F3182" w:rsidRPr="002E399F">
        <w:rPr>
          <w:rFonts w:ascii="Times New Roman" w:hAnsi="Times New Roman"/>
          <w:sz w:val="24"/>
          <w:szCs w:val="24"/>
        </w:rPr>
        <w:t xml:space="preserve">lause </w:t>
      </w:r>
      <w:r w:rsidR="00CA120D" w:rsidRPr="002E399F">
        <w:rPr>
          <w:rFonts w:ascii="Times New Roman" w:hAnsi="Times New Roman"/>
          <w:sz w:val="24"/>
          <w:szCs w:val="24"/>
        </w:rPr>
        <w:t xml:space="preserve">102 </w:t>
      </w:r>
      <w:r w:rsidR="007F3182" w:rsidRPr="002E399F">
        <w:rPr>
          <w:rFonts w:ascii="Times New Roman" w:hAnsi="Times New Roman"/>
          <w:sz w:val="24"/>
          <w:szCs w:val="24"/>
        </w:rPr>
        <w:t>ensures that a person can, for example, retain a copy of seized material for their own records or use.</w:t>
      </w:r>
    </w:p>
    <w:p w:rsidR="00120F0E" w:rsidRPr="002E399F" w:rsidRDefault="00F87213" w:rsidP="00120F0E">
      <w:pPr>
        <w:spacing w:after="240" w:line="240" w:lineRule="auto"/>
        <w:rPr>
          <w:rFonts w:ascii="Times New Roman" w:hAnsi="Times New Roman"/>
          <w:b/>
          <w:i/>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103 </w:t>
      </w:r>
      <w:r w:rsidR="00120F0E" w:rsidRPr="002E399F">
        <w:rPr>
          <w:rFonts w:ascii="Times New Roman" w:hAnsi="Times New Roman"/>
          <w:b/>
          <w:sz w:val="24"/>
          <w:szCs w:val="24"/>
        </w:rPr>
        <w:t>Receipts for seized things</w:t>
      </w:r>
    </w:p>
    <w:p w:rsidR="00120F0E" w:rsidRPr="002E399F" w:rsidRDefault="00F87213"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To ensure a record of seizure is maintained and available to the person from whom material is seized, clause </w:t>
      </w:r>
      <w:r w:rsidR="00CA120D" w:rsidRPr="002E399F">
        <w:rPr>
          <w:rFonts w:ascii="Times New Roman" w:hAnsi="Times New Roman"/>
          <w:sz w:val="24"/>
          <w:szCs w:val="24"/>
        </w:rPr>
        <w:t xml:space="preserve">103 </w:t>
      </w:r>
      <w:r w:rsidRPr="002E399F">
        <w:rPr>
          <w:rFonts w:ascii="Times New Roman" w:hAnsi="Times New Roman"/>
          <w:sz w:val="24"/>
          <w:szCs w:val="24"/>
        </w:rPr>
        <w:t>requires a GEMS inspector to give a receipt for any thing that is seized when exercising investigation powers.</w:t>
      </w:r>
    </w:p>
    <w:p w:rsidR="001371C9" w:rsidRPr="002E399F" w:rsidRDefault="001371C9" w:rsidP="001371C9">
      <w:pPr>
        <w:spacing w:after="240" w:line="240" w:lineRule="auto"/>
        <w:rPr>
          <w:rFonts w:ascii="Times New Roman" w:hAnsi="Times New Roman"/>
          <w:b/>
          <w:i/>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104 </w:t>
      </w:r>
      <w:r w:rsidRPr="002E399F">
        <w:rPr>
          <w:rFonts w:ascii="Times New Roman" w:hAnsi="Times New Roman"/>
          <w:b/>
          <w:sz w:val="24"/>
          <w:szCs w:val="24"/>
        </w:rPr>
        <w:t>Return of seized things</w:t>
      </w:r>
    </w:p>
    <w:p w:rsidR="001371C9" w:rsidRPr="002E399F" w:rsidRDefault="00791831"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T</w:t>
      </w:r>
      <w:r w:rsidR="002617D7" w:rsidRPr="002E399F">
        <w:rPr>
          <w:rFonts w:ascii="Times New Roman" w:hAnsi="Times New Roman"/>
          <w:sz w:val="24"/>
          <w:szCs w:val="24"/>
        </w:rPr>
        <w:t>he Act authorises seizure of material only for specific reasons</w:t>
      </w:r>
      <w:r w:rsidRPr="002E399F">
        <w:rPr>
          <w:rFonts w:ascii="Times New Roman" w:hAnsi="Times New Roman"/>
          <w:sz w:val="24"/>
          <w:szCs w:val="24"/>
        </w:rPr>
        <w:t xml:space="preserve"> and does not permit material to be retained</w:t>
      </w:r>
      <w:r w:rsidR="000A036E" w:rsidRPr="002E399F">
        <w:rPr>
          <w:rFonts w:ascii="Times New Roman" w:hAnsi="Times New Roman"/>
          <w:sz w:val="24"/>
          <w:szCs w:val="24"/>
        </w:rPr>
        <w:t xml:space="preserve"> indefinitely</w:t>
      </w:r>
      <w:r w:rsidR="007D678F">
        <w:rPr>
          <w:rFonts w:ascii="Times New Roman" w:hAnsi="Times New Roman"/>
          <w:sz w:val="24"/>
          <w:szCs w:val="24"/>
        </w:rPr>
        <w:t xml:space="preserve">. </w:t>
      </w:r>
      <w:r w:rsidRPr="002E399F">
        <w:rPr>
          <w:rFonts w:ascii="Times New Roman" w:hAnsi="Times New Roman"/>
          <w:sz w:val="24"/>
          <w:szCs w:val="24"/>
        </w:rPr>
        <w:t>C</w:t>
      </w:r>
      <w:r w:rsidR="002617D7" w:rsidRPr="002E399F">
        <w:rPr>
          <w:rFonts w:ascii="Times New Roman" w:hAnsi="Times New Roman"/>
          <w:sz w:val="24"/>
          <w:szCs w:val="24"/>
        </w:rPr>
        <w:t xml:space="preserve">lause </w:t>
      </w:r>
      <w:r w:rsidR="00CA120D" w:rsidRPr="002E399F">
        <w:rPr>
          <w:rFonts w:ascii="Times New Roman" w:hAnsi="Times New Roman"/>
          <w:sz w:val="24"/>
          <w:szCs w:val="24"/>
        </w:rPr>
        <w:t xml:space="preserve">104 </w:t>
      </w:r>
      <w:r w:rsidRPr="002E399F">
        <w:rPr>
          <w:rFonts w:ascii="Times New Roman" w:hAnsi="Times New Roman"/>
          <w:sz w:val="24"/>
          <w:szCs w:val="24"/>
        </w:rPr>
        <w:t xml:space="preserve">therefore </w:t>
      </w:r>
      <w:r w:rsidR="002617D7" w:rsidRPr="002E399F">
        <w:rPr>
          <w:rFonts w:ascii="Times New Roman" w:hAnsi="Times New Roman"/>
          <w:sz w:val="24"/>
          <w:szCs w:val="24"/>
        </w:rPr>
        <w:t xml:space="preserve">requires the GEMS Regulator to take reasonable steps to return </w:t>
      </w:r>
      <w:r w:rsidR="008B7792" w:rsidRPr="002E399F">
        <w:rPr>
          <w:rFonts w:ascii="Times New Roman" w:hAnsi="Times New Roman"/>
          <w:sz w:val="24"/>
          <w:szCs w:val="24"/>
        </w:rPr>
        <w:t xml:space="preserve">to </w:t>
      </w:r>
      <w:r w:rsidR="009D6700" w:rsidRPr="002E399F">
        <w:rPr>
          <w:rFonts w:ascii="Times New Roman" w:hAnsi="Times New Roman"/>
          <w:sz w:val="24"/>
          <w:szCs w:val="24"/>
        </w:rPr>
        <w:t xml:space="preserve">the </w:t>
      </w:r>
      <w:r w:rsidR="008B7792" w:rsidRPr="002E399F">
        <w:rPr>
          <w:rFonts w:ascii="Times New Roman" w:hAnsi="Times New Roman"/>
          <w:sz w:val="24"/>
          <w:szCs w:val="24"/>
        </w:rPr>
        <w:t xml:space="preserve">owner, or </w:t>
      </w:r>
      <w:r w:rsidR="009D6700" w:rsidRPr="002E399F">
        <w:rPr>
          <w:rFonts w:ascii="Times New Roman" w:hAnsi="Times New Roman"/>
          <w:sz w:val="24"/>
          <w:szCs w:val="24"/>
        </w:rPr>
        <w:t xml:space="preserve">the </w:t>
      </w:r>
      <w:r w:rsidR="008B7792" w:rsidRPr="002E399F">
        <w:rPr>
          <w:rFonts w:ascii="Times New Roman" w:hAnsi="Times New Roman"/>
          <w:sz w:val="24"/>
          <w:szCs w:val="24"/>
        </w:rPr>
        <w:t xml:space="preserve">person from whom it was seized, </w:t>
      </w:r>
      <w:r w:rsidR="004473C9" w:rsidRPr="002E399F">
        <w:rPr>
          <w:rFonts w:ascii="Times New Roman" w:hAnsi="Times New Roman"/>
          <w:sz w:val="24"/>
          <w:szCs w:val="24"/>
        </w:rPr>
        <w:t>any thing seized under the Ac</w:t>
      </w:r>
      <w:r w:rsidR="008B7792" w:rsidRPr="002E399F">
        <w:rPr>
          <w:rFonts w:ascii="Times New Roman" w:hAnsi="Times New Roman"/>
          <w:sz w:val="24"/>
          <w:szCs w:val="24"/>
        </w:rPr>
        <w:t>t</w:t>
      </w:r>
      <w:r w:rsidR="007D678F">
        <w:rPr>
          <w:rFonts w:ascii="Times New Roman" w:hAnsi="Times New Roman"/>
          <w:sz w:val="24"/>
          <w:szCs w:val="24"/>
        </w:rPr>
        <w:t xml:space="preserve">. </w:t>
      </w:r>
      <w:r w:rsidR="006A1CFE" w:rsidRPr="002E399F">
        <w:rPr>
          <w:rFonts w:ascii="Times New Roman" w:hAnsi="Times New Roman"/>
          <w:sz w:val="24"/>
          <w:szCs w:val="24"/>
        </w:rPr>
        <w:t xml:space="preserve">The GEMS Regulator must act on this obligation </w:t>
      </w:r>
      <w:r w:rsidR="004473C9" w:rsidRPr="002E399F">
        <w:rPr>
          <w:rFonts w:ascii="Times New Roman" w:hAnsi="Times New Roman"/>
          <w:sz w:val="24"/>
          <w:szCs w:val="24"/>
        </w:rPr>
        <w:t xml:space="preserve">within 60 days, or before </w:t>
      </w:r>
      <w:r w:rsidR="009D6700" w:rsidRPr="002E399F">
        <w:rPr>
          <w:rFonts w:ascii="Times New Roman" w:hAnsi="Times New Roman"/>
          <w:sz w:val="24"/>
          <w:szCs w:val="24"/>
        </w:rPr>
        <w:t>60 days</w:t>
      </w:r>
      <w:r w:rsidR="004473C9" w:rsidRPr="002E399F">
        <w:rPr>
          <w:rFonts w:ascii="Times New Roman" w:hAnsi="Times New Roman"/>
          <w:sz w:val="24"/>
          <w:szCs w:val="24"/>
        </w:rPr>
        <w:t xml:space="preserve"> if the </w:t>
      </w:r>
      <w:r w:rsidR="006A1CFE" w:rsidRPr="002E399F">
        <w:rPr>
          <w:rFonts w:ascii="Times New Roman" w:hAnsi="Times New Roman"/>
          <w:sz w:val="24"/>
          <w:szCs w:val="24"/>
        </w:rPr>
        <w:t xml:space="preserve">seized </w:t>
      </w:r>
      <w:r w:rsidR="004473C9" w:rsidRPr="002E399F">
        <w:rPr>
          <w:rFonts w:ascii="Times New Roman" w:hAnsi="Times New Roman"/>
          <w:sz w:val="24"/>
          <w:szCs w:val="24"/>
        </w:rPr>
        <w:t>thing is not required for evidence or the reason the thing was seized is no longer relevant.</w:t>
      </w:r>
    </w:p>
    <w:p w:rsidR="006710C7" w:rsidRPr="002E399F" w:rsidRDefault="006710C7"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The </w:t>
      </w:r>
      <w:r w:rsidR="00B97450" w:rsidRPr="002E399F">
        <w:rPr>
          <w:rFonts w:ascii="Times New Roman" w:hAnsi="Times New Roman"/>
          <w:sz w:val="24"/>
          <w:szCs w:val="24"/>
        </w:rPr>
        <w:t xml:space="preserve">obligation to return seized material may at times conflict with other priorities, so clause </w:t>
      </w:r>
      <w:r w:rsidR="00CA120D" w:rsidRPr="002E399F">
        <w:rPr>
          <w:rFonts w:ascii="Times New Roman" w:hAnsi="Times New Roman"/>
          <w:sz w:val="24"/>
          <w:szCs w:val="24"/>
        </w:rPr>
        <w:t xml:space="preserve">104 </w:t>
      </w:r>
      <w:r w:rsidR="00B97450" w:rsidRPr="002E399F">
        <w:rPr>
          <w:rFonts w:ascii="Times New Roman" w:hAnsi="Times New Roman"/>
          <w:sz w:val="24"/>
          <w:szCs w:val="24"/>
        </w:rPr>
        <w:t xml:space="preserve">clarifies that the </w:t>
      </w:r>
      <w:r w:rsidRPr="002E399F">
        <w:rPr>
          <w:rFonts w:ascii="Times New Roman" w:hAnsi="Times New Roman"/>
          <w:sz w:val="24"/>
          <w:szCs w:val="24"/>
        </w:rPr>
        <w:t xml:space="preserve">requirement to return seized material does </w:t>
      </w:r>
      <w:r w:rsidR="00CF08C3" w:rsidRPr="002E399F">
        <w:rPr>
          <w:rFonts w:ascii="Times New Roman" w:hAnsi="Times New Roman"/>
          <w:sz w:val="24"/>
          <w:szCs w:val="24"/>
        </w:rPr>
        <w:t xml:space="preserve">not </w:t>
      </w:r>
      <w:r w:rsidR="00DD43F6" w:rsidRPr="002E399F">
        <w:rPr>
          <w:rFonts w:ascii="Times New Roman" w:hAnsi="Times New Roman"/>
          <w:sz w:val="24"/>
          <w:szCs w:val="24"/>
        </w:rPr>
        <w:t xml:space="preserve">apply in certain circumstances including where a court has ruled to the contrary, where </w:t>
      </w:r>
      <w:r w:rsidR="00AD2C26" w:rsidRPr="002E399F">
        <w:rPr>
          <w:rFonts w:ascii="Times New Roman" w:hAnsi="Times New Roman"/>
          <w:sz w:val="24"/>
          <w:szCs w:val="24"/>
        </w:rPr>
        <w:t xml:space="preserve">seized </w:t>
      </w:r>
      <w:r w:rsidRPr="002E399F">
        <w:rPr>
          <w:rFonts w:ascii="Times New Roman" w:hAnsi="Times New Roman"/>
          <w:sz w:val="24"/>
          <w:szCs w:val="24"/>
        </w:rPr>
        <w:lastRenderedPageBreak/>
        <w:t>material is subject to forfeiture or a dispute over own</w:t>
      </w:r>
      <w:r w:rsidR="00DD43F6" w:rsidRPr="002E399F">
        <w:rPr>
          <w:rFonts w:ascii="Times New Roman" w:hAnsi="Times New Roman"/>
          <w:sz w:val="24"/>
          <w:szCs w:val="24"/>
        </w:rPr>
        <w:t>ership, or where the material is being used as evidence in unfinished legal proceedings.</w:t>
      </w:r>
    </w:p>
    <w:p w:rsidR="00FD28C2" w:rsidRPr="002E399F" w:rsidRDefault="00FD28C2" w:rsidP="00FD28C2">
      <w:pPr>
        <w:spacing w:after="240" w:line="240" w:lineRule="auto"/>
        <w:rPr>
          <w:rFonts w:ascii="Times New Roman" w:hAnsi="Times New Roman"/>
          <w:b/>
          <w:i/>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105 </w:t>
      </w:r>
      <w:r w:rsidRPr="002E399F">
        <w:rPr>
          <w:rFonts w:ascii="Times New Roman" w:hAnsi="Times New Roman"/>
          <w:b/>
          <w:sz w:val="24"/>
          <w:szCs w:val="24"/>
        </w:rPr>
        <w:t>Issuing officer may permit a thing to be retained</w:t>
      </w:r>
    </w:p>
    <w:p w:rsidR="00FD28C2" w:rsidRPr="002E399F" w:rsidRDefault="003E57DD"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To ensure the sixty-day limit for retaining seized material does not prejudice ongoing investigations or legal proceedings, clause </w:t>
      </w:r>
      <w:r w:rsidR="00CA120D" w:rsidRPr="002E399F">
        <w:rPr>
          <w:rFonts w:ascii="Times New Roman" w:hAnsi="Times New Roman"/>
          <w:sz w:val="24"/>
          <w:szCs w:val="24"/>
        </w:rPr>
        <w:t xml:space="preserve">105 </w:t>
      </w:r>
      <w:r w:rsidRPr="002E399F">
        <w:rPr>
          <w:rFonts w:ascii="Times New Roman" w:hAnsi="Times New Roman"/>
          <w:sz w:val="24"/>
          <w:szCs w:val="24"/>
        </w:rPr>
        <w:t xml:space="preserve">permits an </w:t>
      </w:r>
      <w:r w:rsidRPr="002E399F">
        <w:rPr>
          <w:rFonts w:ascii="Times New Roman" w:hAnsi="Times New Roman"/>
          <w:i/>
          <w:sz w:val="24"/>
          <w:szCs w:val="24"/>
        </w:rPr>
        <w:t xml:space="preserve">issuing officer </w:t>
      </w:r>
      <w:r w:rsidRPr="002E399F">
        <w:rPr>
          <w:rFonts w:ascii="Times New Roman" w:hAnsi="Times New Roman"/>
          <w:sz w:val="24"/>
          <w:szCs w:val="24"/>
        </w:rPr>
        <w:t xml:space="preserve">to issue an order extending the period a thing may be retained, up to </w:t>
      </w:r>
      <w:r w:rsidR="001C6164" w:rsidRPr="002E399F">
        <w:rPr>
          <w:rFonts w:ascii="Times New Roman" w:hAnsi="Times New Roman"/>
          <w:sz w:val="24"/>
          <w:szCs w:val="24"/>
        </w:rPr>
        <w:t xml:space="preserve">a maximum period of </w:t>
      </w:r>
      <w:r w:rsidRPr="002E399F">
        <w:rPr>
          <w:rFonts w:ascii="Times New Roman" w:hAnsi="Times New Roman"/>
          <w:sz w:val="24"/>
          <w:szCs w:val="24"/>
        </w:rPr>
        <w:t>three years</w:t>
      </w:r>
      <w:r w:rsidR="007D678F">
        <w:rPr>
          <w:rFonts w:ascii="Times New Roman" w:hAnsi="Times New Roman"/>
          <w:sz w:val="24"/>
          <w:szCs w:val="24"/>
        </w:rPr>
        <w:t xml:space="preserve">. </w:t>
      </w:r>
      <w:r w:rsidR="00CD5F01" w:rsidRPr="002E399F">
        <w:rPr>
          <w:rFonts w:ascii="Times New Roman" w:hAnsi="Times New Roman"/>
          <w:sz w:val="24"/>
          <w:szCs w:val="24"/>
        </w:rPr>
        <w:t xml:space="preserve">Clause </w:t>
      </w:r>
      <w:r w:rsidR="00CA120D" w:rsidRPr="002E399F">
        <w:rPr>
          <w:rFonts w:ascii="Times New Roman" w:hAnsi="Times New Roman"/>
          <w:sz w:val="24"/>
          <w:szCs w:val="24"/>
        </w:rPr>
        <w:t xml:space="preserve">105 </w:t>
      </w:r>
      <w:r w:rsidR="00CD5F01" w:rsidRPr="002E399F">
        <w:rPr>
          <w:rFonts w:ascii="Times New Roman" w:hAnsi="Times New Roman"/>
          <w:sz w:val="24"/>
          <w:szCs w:val="24"/>
        </w:rPr>
        <w:t>requires the GEMS Regulator to make reasonable attempts to identify all persons with an interest in the items that may be retained, and notify them of the application wherever practicable, to ensure that persons with an interest in seized material have an opportunity to respond to the proposal to retain the item(s) for more than 60 days.</w:t>
      </w:r>
    </w:p>
    <w:p w:rsidR="00DF2AA6" w:rsidRPr="002E399F" w:rsidRDefault="00DF2AA6" w:rsidP="00DF2AA6">
      <w:pPr>
        <w:spacing w:after="240" w:line="240" w:lineRule="auto"/>
        <w:rPr>
          <w:rFonts w:ascii="Times New Roman" w:hAnsi="Times New Roman"/>
          <w:b/>
          <w:i/>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106 </w:t>
      </w:r>
      <w:r w:rsidRPr="002E399F">
        <w:rPr>
          <w:rFonts w:ascii="Times New Roman" w:hAnsi="Times New Roman"/>
          <w:b/>
          <w:sz w:val="24"/>
          <w:szCs w:val="24"/>
        </w:rPr>
        <w:t>Disposal of things</w:t>
      </w:r>
    </w:p>
    <w:p w:rsidR="00DF2AA6" w:rsidRPr="002E399F" w:rsidRDefault="00CD5F01"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If the GEMS Regulator is unable to return seized material as required by clause 1</w:t>
      </w:r>
      <w:r w:rsidR="00C311B4" w:rsidRPr="002E399F">
        <w:rPr>
          <w:rFonts w:ascii="Times New Roman" w:hAnsi="Times New Roman"/>
          <w:sz w:val="24"/>
          <w:szCs w:val="24"/>
        </w:rPr>
        <w:t>04</w:t>
      </w:r>
      <w:r w:rsidRPr="002E399F">
        <w:rPr>
          <w:rFonts w:ascii="Times New Roman" w:hAnsi="Times New Roman"/>
          <w:sz w:val="24"/>
          <w:szCs w:val="24"/>
        </w:rPr>
        <w:t xml:space="preserve">, for example because return is refused or the person to whom the item should be returned cannot </w:t>
      </w:r>
      <w:r w:rsidR="002C03F8" w:rsidRPr="002E399F">
        <w:rPr>
          <w:rFonts w:ascii="Times New Roman" w:hAnsi="Times New Roman"/>
          <w:sz w:val="24"/>
          <w:szCs w:val="24"/>
        </w:rPr>
        <w:t xml:space="preserve">be located, clause </w:t>
      </w:r>
      <w:r w:rsidR="00CA120D" w:rsidRPr="002E399F">
        <w:rPr>
          <w:rFonts w:ascii="Times New Roman" w:hAnsi="Times New Roman"/>
          <w:sz w:val="24"/>
          <w:szCs w:val="24"/>
        </w:rPr>
        <w:t xml:space="preserve">106 </w:t>
      </w:r>
      <w:r w:rsidR="002C03F8" w:rsidRPr="002E399F">
        <w:rPr>
          <w:rFonts w:ascii="Times New Roman" w:hAnsi="Times New Roman"/>
          <w:sz w:val="24"/>
          <w:szCs w:val="24"/>
        </w:rPr>
        <w:t>permits the Regulator to dispose of seized material.</w:t>
      </w:r>
    </w:p>
    <w:p w:rsidR="00016A77" w:rsidRPr="002E399F" w:rsidRDefault="00016A77" w:rsidP="00016A77">
      <w:pPr>
        <w:spacing w:after="240" w:line="240" w:lineRule="auto"/>
        <w:rPr>
          <w:rFonts w:ascii="Times New Roman" w:hAnsi="Times New Roman"/>
          <w:i/>
          <w:sz w:val="24"/>
          <w:szCs w:val="24"/>
        </w:rPr>
      </w:pPr>
      <w:r w:rsidRPr="002E399F">
        <w:rPr>
          <w:rFonts w:ascii="Times New Roman" w:hAnsi="Times New Roman"/>
          <w:i/>
          <w:sz w:val="24"/>
          <w:szCs w:val="24"/>
        </w:rPr>
        <w:t>Subdivision D―Investigation warrants</w:t>
      </w:r>
    </w:p>
    <w:p w:rsidR="00016A77" w:rsidRPr="002E399F" w:rsidRDefault="00016A77" w:rsidP="00016A77">
      <w:pPr>
        <w:spacing w:after="240" w:line="240" w:lineRule="auto"/>
        <w:rPr>
          <w:rFonts w:ascii="Times New Roman" w:hAnsi="Times New Roman"/>
          <w:b/>
          <w:i/>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107 </w:t>
      </w:r>
      <w:r w:rsidRPr="002E399F">
        <w:rPr>
          <w:rFonts w:ascii="Times New Roman" w:hAnsi="Times New Roman"/>
          <w:b/>
          <w:sz w:val="24"/>
          <w:szCs w:val="24"/>
        </w:rPr>
        <w:t>Investigation warrants</w:t>
      </w:r>
    </w:p>
    <w:p w:rsidR="00D96D9B" w:rsidRPr="002E399F" w:rsidRDefault="00016A77"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The investigation powers in Division 5 are exercisable under an </w:t>
      </w:r>
      <w:r w:rsidRPr="002E399F">
        <w:rPr>
          <w:rFonts w:ascii="Times New Roman" w:hAnsi="Times New Roman"/>
          <w:i/>
          <w:sz w:val="24"/>
          <w:szCs w:val="24"/>
        </w:rPr>
        <w:t>investigation warrant</w:t>
      </w:r>
      <w:r w:rsidRPr="002E399F">
        <w:rPr>
          <w:rFonts w:ascii="Times New Roman" w:hAnsi="Times New Roman"/>
          <w:sz w:val="24"/>
          <w:szCs w:val="24"/>
        </w:rPr>
        <w:t xml:space="preserve"> issued under clause 1</w:t>
      </w:r>
      <w:r w:rsidR="00C311B4" w:rsidRPr="002E399F">
        <w:rPr>
          <w:rFonts w:ascii="Times New Roman" w:hAnsi="Times New Roman"/>
          <w:sz w:val="24"/>
          <w:szCs w:val="24"/>
        </w:rPr>
        <w:t>07</w:t>
      </w:r>
      <w:r w:rsidR="007D678F">
        <w:rPr>
          <w:rFonts w:ascii="Times New Roman" w:hAnsi="Times New Roman"/>
          <w:sz w:val="24"/>
          <w:szCs w:val="24"/>
        </w:rPr>
        <w:t xml:space="preserve">. </w:t>
      </w:r>
      <w:r w:rsidR="00D96D9B" w:rsidRPr="002E399F">
        <w:rPr>
          <w:rFonts w:ascii="Times New Roman" w:hAnsi="Times New Roman"/>
          <w:sz w:val="24"/>
          <w:szCs w:val="24"/>
        </w:rPr>
        <w:t xml:space="preserve">Clause </w:t>
      </w:r>
      <w:r w:rsidR="00CA120D" w:rsidRPr="002E399F">
        <w:rPr>
          <w:rFonts w:ascii="Times New Roman" w:hAnsi="Times New Roman"/>
          <w:sz w:val="24"/>
          <w:szCs w:val="24"/>
        </w:rPr>
        <w:t xml:space="preserve">107 </w:t>
      </w:r>
      <w:r w:rsidR="00D96D9B" w:rsidRPr="002E399F">
        <w:rPr>
          <w:rFonts w:ascii="Times New Roman" w:hAnsi="Times New Roman"/>
          <w:sz w:val="24"/>
          <w:szCs w:val="24"/>
        </w:rPr>
        <w:t xml:space="preserve">sets out the </w:t>
      </w:r>
      <w:r w:rsidR="001015A5" w:rsidRPr="002E399F">
        <w:rPr>
          <w:rFonts w:ascii="Times New Roman" w:hAnsi="Times New Roman"/>
          <w:sz w:val="24"/>
          <w:szCs w:val="24"/>
        </w:rPr>
        <w:t>procedure</w:t>
      </w:r>
      <w:r w:rsidR="00D96D9B" w:rsidRPr="002E399F">
        <w:rPr>
          <w:rFonts w:ascii="Times New Roman" w:hAnsi="Times New Roman"/>
          <w:sz w:val="24"/>
          <w:szCs w:val="24"/>
        </w:rPr>
        <w:t xml:space="preserve"> for obtaining an investigation warrant and the mandatory content of such warrants.</w:t>
      </w:r>
    </w:p>
    <w:p w:rsidR="00D96D9B" w:rsidRPr="002E399F" w:rsidRDefault="00D96D9B" w:rsidP="00D96D9B">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108 </w:t>
      </w:r>
      <w:r w:rsidRPr="002E399F">
        <w:rPr>
          <w:rFonts w:ascii="Times New Roman" w:hAnsi="Times New Roman"/>
          <w:b/>
          <w:sz w:val="24"/>
          <w:szCs w:val="24"/>
        </w:rPr>
        <w:t>Investigation warrants by telephone, fax etc</w:t>
      </w:r>
      <w:r w:rsidR="00F51F02" w:rsidRPr="002E399F">
        <w:rPr>
          <w:rFonts w:ascii="Times New Roman" w:hAnsi="Times New Roman"/>
          <w:b/>
          <w:sz w:val="24"/>
          <w:szCs w:val="24"/>
        </w:rPr>
        <w:t>.</w:t>
      </w:r>
    </w:p>
    <w:p w:rsidR="00D96D9B" w:rsidRPr="002E399F" w:rsidRDefault="00F51F02"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In some circumstances a GEMS inspector may urgently require an investigation warrant, for example, where the inspector has secured material </w:t>
      </w:r>
      <w:r w:rsidR="0038622B" w:rsidRPr="002E399F">
        <w:rPr>
          <w:rFonts w:ascii="Times New Roman" w:hAnsi="Times New Roman"/>
          <w:sz w:val="24"/>
          <w:szCs w:val="24"/>
        </w:rPr>
        <w:t xml:space="preserve">for 24 hours </w:t>
      </w:r>
      <w:r w:rsidRPr="002E399F">
        <w:rPr>
          <w:rFonts w:ascii="Times New Roman" w:hAnsi="Times New Roman"/>
          <w:sz w:val="24"/>
          <w:szCs w:val="24"/>
        </w:rPr>
        <w:t xml:space="preserve">under clause </w:t>
      </w:r>
      <w:r w:rsidR="00CA120D" w:rsidRPr="002E399F">
        <w:rPr>
          <w:rFonts w:ascii="Times New Roman" w:hAnsi="Times New Roman"/>
          <w:sz w:val="24"/>
          <w:szCs w:val="24"/>
        </w:rPr>
        <w:t xml:space="preserve">92 </w:t>
      </w:r>
      <w:r w:rsidR="0038622B" w:rsidRPr="002E399F">
        <w:rPr>
          <w:rFonts w:ascii="Times New Roman" w:hAnsi="Times New Roman"/>
          <w:sz w:val="24"/>
          <w:szCs w:val="24"/>
        </w:rPr>
        <w:t xml:space="preserve">or where </w:t>
      </w:r>
      <w:r w:rsidR="009D6700" w:rsidRPr="002E399F">
        <w:rPr>
          <w:rFonts w:ascii="Times New Roman" w:hAnsi="Times New Roman"/>
          <w:sz w:val="24"/>
          <w:szCs w:val="24"/>
        </w:rPr>
        <w:t xml:space="preserve">the time take to </w:t>
      </w:r>
      <w:r w:rsidR="0038622B" w:rsidRPr="002E399F">
        <w:rPr>
          <w:rFonts w:ascii="Times New Roman" w:hAnsi="Times New Roman"/>
          <w:sz w:val="24"/>
          <w:szCs w:val="24"/>
        </w:rPr>
        <w:t xml:space="preserve">obtain a warrant may result in evidential material being </w:t>
      </w:r>
      <w:r w:rsidR="00327BFF" w:rsidRPr="002E399F">
        <w:rPr>
          <w:rFonts w:ascii="Times New Roman" w:hAnsi="Times New Roman"/>
          <w:sz w:val="24"/>
          <w:szCs w:val="24"/>
        </w:rPr>
        <w:t xml:space="preserve">altered or </w:t>
      </w:r>
      <w:r w:rsidR="0038622B" w:rsidRPr="002E399F">
        <w:rPr>
          <w:rFonts w:ascii="Times New Roman" w:hAnsi="Times New Roman"/>
          <w:sz w:val="24"/>
          <w:szCs w:val="24"/>
        </w:rPr>
        <w:t>disposed of</w:t>
      </w:r>
      <w:r w:rsidR="007D678F">
        <w:rPr>
          <w:rFonts w:ascii="Times New Roman" w:hAnsi="Times New Roman"/>
          <w:sz w:val="24"/>
          <w:szCs w:val="24"/>
        </w:rPr>
        <w:t xml:space="preserve">. </w:t>
      </w:r>
      <w:r w:rsidR="00432DA0" w:rsidRPr="002E399F">
        <w:rPr>
          <w:rFonts w:ascii="Times New Roman" w:hAnsi="Times New Roman"/>
          <w:sz w:val="24"/>
          <w:szCs w:val="24"/>
        </w:rPr>
        <w:t xml:space="preserve">Clause </w:t>
      </w:r>
      <w:r w:rsidR="00CA120D" w:rsidRPr="002E399F">
        <w:rPr>
          <w:rFonts w:ascii="Times New Roman" w:hAnsi="Times New Roman"/>
          <w:sz w:val="24"/>
          <w:szCs w:val="24"/>
        </w:rPr>
        <w:t xml:space="preserve">108 </w:t>
      </w:r>
      <w:r w:rsidR="00432DA0" w:rsidRPr="002E399F">
        <w:rPr>
          <w:rFonts w:ascii="Times New Roman" w:hAnsi="Times New Roman"/>
          <w:sz w:val="24"/>
          <w:szCs w:val="24"/>
        </w:rPr>
        <w:t xml:space="preserve">therefore sets out the </w:t>
      </w:r>
      <w:r w:rsidR="00327BFF" w:rsidRPr="002E399F">
        <w:rPr>
          <w:rFonts w:ascii="Times New Roman" w:hAnsi="Times New Roman"/>
          <w:sz w:val="24"/>
          <w:szCs w:val="24"/>
        </w:rPr>
        <w:t xml:space="preserve">procedures </w:t>
      </w:r>
      <w:r w:rsidR="00432DA0" w:rsidRPr="002E399F">
        <w:rPr>
          <w:rFonts w:ascii="Times New Roman" w:hAnsi="Times New Roman"/>
          <w:sz w:val="24"/>
          <w:szCs w:val="24"/>
        </w:rPr>
        <w:t>by which an investigation warrant may be obtained from an issuing officer by means of electronic communication</w:t>
      </w:r>
      <w:r w:rsidR="009D6700" w:rsidRPr="002E399F">
        <w:rPr>
          <w:rFonts w:ascii="Times New Roman" w:hAnsi="Times New Roman"/>
          <w:sz w:val="24"/>
          <w:szCs w:val="24"/>
        </w:rPr>
        <w:t>, and various controls to ensure this form of warrant is valid and not misused</w:t>
      </w:r>
      <w:r w:rsidR="00432DA0" w:rsidRPr="002E399F">
        <w:rPr>
          <w:rFonts w:ascii="Times New Roman" w:hAnsi="Times New Roman"/>
          <w:sz w:val="24"/>
          <w:szCs w:val="24"/>
        </w:rPr>
        <w:t>.</w:t>
      </w:r>
    </w:p>
    <w:p w:rsidR="00FD0067" w:rsidRPr="002E399F" w:rsidRDefault="00FD0067" w:rsidP="00FD0067">
      <w:pPr>
        <w:spacing w:after="240" w:line="240" w:lineRule="auto"/>
        <w:rPr>
          <w:rFonts w:ascii="Times New Roman" w:hAnsi="Times New Roman"/>
          <w:b/>
          <w:i/>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109 </w:t>
      </w:r>
      <w:r w:rsidR="00393B2B" w:rsidRPr="002E399F">
        <w:rPr>
          <w:rFonts w:ascii="Times New Roman" w:hAnsi="Times New Roman"/>
          <w:b/>
          <w:sz w:val="24"/>
          <w:szCs w:val="24"/>
        </w:rPr>
        <w:t>Authority of warrant</w:t>
      </w:r>
    </w:p>
    <w:p w:rsidR="00FD0067" w:rsidRPr="002E399F" w:rsidRDefault="00A843DC"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The copy of a warrant made in accordance with clause </w:t>
      </w:r>
      <w:r w:rsidR="00CA120D" w:rsidRPr="002E399F">
        <w:rPr>
          <w:rFonts w:ascii="Times New Roman" w:hAnsi="Times New Roman"/>
          <w:sz w:val="24"/>
          <w:szCs w:val="24"/>
        </w:rPr>
        <w:t>108(</w:t>
      </w:r>
      <w:r w:rsidR="00327BFF" w:rsidRPr="002E399F">
        <w:rPr>
          <w:rFonts w:ascii="Times New Roman" w:hAnsi="Times New Roman"/>
          <w:sz w:val="24"/>
          <w:szCs w:val="24"/>
        </w:rPr>
        <w:t>6)</w:t>
      </w:r>
      <w:r w:rsidRPr="002E399F">
        <w:rPr>
          <w:rFonts w:ascii="Times New Roman" w:hAnsi="Times New Roman"/>
          <w:sz w:val="24"/>
          <w:szCs w:val="24"/>
        </w:rPr>
        <w:t xml:space="preserve"> is not physically the warrant made by an issuing officer</w:t>
      </w:r>
      <w:r w:rsidR="007D678F">
        <w:rPr>
          <w:rFonts w:ascii="Times New Roman" w:hAnsi="Times New Roman"/>
          <w:sz w:val="24"/>
          <w:szCs w:val="24"/>
        </w:rPr>
        <w:t xml:space="preserve">. </w:t>
      </w:r>
      <w:r w:rsidR="00CF5063" w:rsidRPr="002E399F">
        <w:rPr>
          <w:rFonts w:ascii="Times New Roman" w:hAnsi="Times New Roman"/>
          <w:sz w:val="24"/>
          <w:szCs w:val="24"/>
        </w:rPr>
        <w:t xml:space="preserve">Clause </w:t>
      </w:r>
      <w:r w:rsidR="00CA120D" w:rsidRPr="002E399F">
        <w:rPr>
          <w:rFonts w:ascii="Times New Roman" w:hAnsi="Times New Roman"/>
          <w:sz w:val="24"/>
          <w:szCs w:val="24"/>
        </w:rPr>
        <w:t xml:space="preserve">109 </w:t>
      </w:r>
      <w:r w:rsidR="0094640B" w:rsidRPr="002E399F">
        <w:rPr>
          <w:rFonts w:ascii="Times New Roman" w:hAnsi="Times New Roman"/>
          <w:sz w:val="24"/>
          <w:szCs w:val="24"/>
        </w:rPr>
        <w:t xml:space="preserve">ensures </w:t>
      </w:r>
      <w:r w:rsidR="00CF5063" w:rsidRPr="002E399F">
        <w:rPr>
          <w:rFonts w:ascii="Times New Roman" w:hAnsi="Times New Roman"/>
          <w:sz w:val="24"/>
          <w:szCs w:val="24"/>
        </w:rPr>
        <w:t xml:space="preserve">that </w:t>
      </w:r>
      <w:r w:rsidR="004567C4" w:rsidRPr="002E399F">
        <w:rPr>
          <w:rFonts w:ascii="Times New Roman" w:hAnsi="Times New Roman"/>
          <w:sz w:val="24"/>
          <w:szCs w:val="24"/>
        </w:rPr>
        <w:t>the form of</w:t>
      </w:r>
      <w:r w:rsidR="00CF5063" w:rsidRPr="002E399F">
        <w:rPr>
          <w:rFonts w:ascii="Times New Roman" w:hAnsi="Times New Roman"/>
          <w:sz w:val="24"/>
          <w:szCs w:val="24"/>
        </w:rPr>
        <w:t xml:space="preserve"> warrant completed by a GEMS investigator has the same authority as a warrant completed by the issuing officer</w:t>
      </w:r>
      <w:r w:rsidR="00025451" w:rsidRPr="002E399F">
        <w:rPr>
          <w:rFonts w:ascii="Times New Roman" w:hAnsi="Times New Roman"/>
          <w:sz w:val="24"/>
          <w:szCs w:val="24"/>
        </w:rPr>
        <w:t xml:space="preserve"> (if all legal requirements are complied with)</w:t>
      </w:r>
      <w:r w:rsidR="007D678F">
        <w:rPr>
          <w:rFonts w:ascii="Times New Roman" w:hAnsi="Times New Roman"/>
          <w:sz w:val="24"/>
          <w:szCs w:val="24"/>
        </w:rPr>
        <w:t xml:space="preserve">. </w:t>
      </w:r>
      <w:r w:rsidR="00DA6593" w:rsidRPr="002E399F">
        <w:rPr>
          <w:rFonts w:ascii="Times New Roman" w:hAnsi="Times New Roman"/>
          <w:sz w:val="24"/>
          <w:szCs w:val="24"/>
        </w:rPr>
        <w:t xml:space="preserve">This is </w:t>
      </w:r>
      <w:r w:rsidR="0094640B" w:rsidRPr="002E399F">
        <w:rPr>
          <w:rFonts w:ascii="Times New Roman" w:hAnsi="Times New Roman"/>
          <w:sz w:val="24"/>
          <w:szCs w:val="24"/>
        </w:rPr>
        <w:t xml:space="preserve">to prevent any argument over the validity of a </w:t>
      </w:r>
      <w:r w:rsidR="00443FF0" w:rsidRPr="002E399F">
        <w:rPr>
          <w:rFonts w:ascii="Times New Roman" w:hAnsi="Times New Roman"/>
          <w:sz w:val="24"/>
          <w:szCs w:val="24"/>
        </w:rPr>
        <w:t xml:space="preserve">form of </w:t>
      </w:r>
      <w:r w:rsidR="0094640B" w:rsidRPr="002E399F">
        <w:rPr>
          <w:rFonts w:ascii="Times New Roman" w:hAnsi="Times New Roman"/>
          <w:sz w:val="24"/>
          <w:szCs w:val="24"/>
        </w:rPr>
        <w:t xml:space="preserve">warrant </w:t>
      </w:r>
      <w:r w:rsidR="006D6245" w:rsidRPr="002E399F">
        <w:rPr>
          <w:rFonts w:ascii="Times New Roman" w:hAnsi="Times New Roman"/>
          <w:sz w:val="24"/>
          <w:szCs w:val="24"/>
        </w:rPr>
        <w:t xml:space="preserve">completed and </w:t>
      </w:r>
      <w:r w:rsidR="0094640B" w:rsidRPr="002E399F">
        <w:rPr>
          <w:rFonts w:ascii="Times New Roman" w:hAnsi="Times New Roman"/>
          <w:sz w:val="24"/>
          <w:szCs w:val="24"/>
        </w:rPr>
        <w:t>presented by an inspector</w:t>
      </w:r>
      <w:r w:rsidR="007D678F">
        <w:rPr>
          <w:rFonts w:ascii="Times New Roman" w:hAnsi="Times New Roman"/>
          <w:sz w:val="24"/>
          <w:szCs w:val="24"/>
        </w:rPr>
        <w:t xml:space="preserve">. </w:t>
      </w:r>
      <w:r w:rsidR="0094640B" w:rsidRPr="002E399F">
        <w:rPr>
          <w:rFonts w:ascii="Times New Roman" w:hAnsi="Times New Roman"/>
          <w:sz w:val="24"/>
          <w:szCs w:val="24"/>
        </w:rPr>
        <w:t xml:space="preserve">Also to prevent arguments over validity, clause </w:t>
      </w:r>
      <w:r w:rsidR="00CA120D" w:rsidRPr="002E399F">
        <w:rPr>
          <w:rFonts w:ascii="Times New Roman" w:hAnsi="Times New Roman"/>
          <w:sz w:val="24"/>
          <w:szCs w:val="24"/>
        </w:rPr>
        <w:t xml:space="preserve">109 </w:t>
      </w:r>
      <w:r w:rsidR="0094640B" w:rsidRPr="002E399F">
        <w:rPr>
          <w:rFonts w:ascii="Times New Roman" w:hAnsi="Times New Roman"/>
          <w:sz w:val="24"/>
          <w:szCs w:val="24"/>
        </w:rPr>
        <w:t>directs a court to assume that a warrant completed by an inspector is not authorised if the counterpart warrant signed by the issuing officer cannot be produced in legal proceedings.</w:t>
      </w:r>
    </w:p>
    <w:p w:rsidR="00D241EF" w:rsidRPr="002E399F" w:rsidRDefault="00535184" w:rsidP="00D241EF">
      <w:pPr>
        <w:spacing w:after="240" w:line="240" w:lineRule="auto"/>
        <w:rPr>
          <w:rFonts w:ascii="Times New Roman" w:hAnsi="Times New Roman"/>
          <w:b/>
          <w:i/>
          <w:sz w:val="24"/>
          <w:szCs w:val="24"/>
        </w:rPr>
      </w:pPr>
      <w:r w:rsidRPr="002E399F">
        <w:rPr>
          <w:rFonts w:ascii="Times New Roman" w:hAnsi="Times New Roman"/>
          <w:b/>
          <w:sz w:val="24"/>
          <w:szCs w:val="24"/>
        </w:rPr>
        <w:br w:type="page"/>
      </w:r>
      <w:r w:rsidR="008C2BC3" w:rsidRPr="002E399F">
        <w:rPr>
          <w:rFonts w:ascii="Times New Roman" w:hAnsi="Times New Roman"/>
          <w:b/>
          <w:sz w:val="24"/>
          <w:szCs w:val="24"/>
        </w:rPr>
        <w:lastRenderedPageBreak/>
        <w:t xml:space="preserve">Clause </w:t>
      </w:r>
      <w:r w:rsidR="00CA120D" w:rsidRPr="002E399F">
        <w:rPr>
          <w:rFonts w:ascii="Times New Roman" w:hAnsi="Times New Roman"/>
          <w:b/>
          <w:sz w:val="24"/>
          <w:szCs w:val="24"/>
        </w:rPr>
        <w:t>110</w:t>
      </w:r>
      <w:r w:rsidR="000D59BA" w:rsidRPr="002E399F">
        <w:rPr>
          <w:rFonts w:ascii="Times New Roman" w:hAnsi="Times New Roman"/>
          <w:b/>
          <w:sz w:val="24"/>
          <w:szCs w:val="24"/>
        </w:rPr>
        <w:t xml:space="preserve"> </w:t>
      </w:r>
      <w:r w:rsidR="00D241EF" w:rsidRPr="002E399F">
        <w:rPr>
          <w:rFonts w:ascii="Times New Roman" w:hAnsi="Times New Roman"/>
          <w:b/>
          <w:sz w:val="24"/>
          <w:szCs w:val="24"/>
        </w:rPr>
        <w:t>Offence relating to warrants by telephone, fax etc.</w:t>
      </w:r>
    </w:p>
    <w:p w:rsidR="00D241EF" w:rsidRPr="002E399F" w:rsidRDefault="00E24A81"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To discourage and punish any misuse of warrants obtained by electronic communication, clause </w:t>
      </w:r>
      <w:r w:rsidR="00CA120D" w:rsidRPr="002E399F">
        <w:rPr>
          <w:rFonts w:ascii="Times New Roman" w:hAnsi="Times New Roman"/>
          <w:sz w:val="24"/>
          <w:szCs w:val="24"/>
        </w:rPr>
        <w:t>110</w:t>
      </w:r>
      <w:r w:rsidR="000D59BA" w:rsidRPr="002E399F">
        <w:rPr>
          <w:rFonts w:ascii="Times New Roman" w:hAnsi="Times New Roman"/>
          <w:sz w:val="24"/>
          <w:szCs w:val="24"/>
        </w:rPr>
        <w:t xml:space="preserve"> </w:t>
      </w:r>
      <w:r w:rsidRPr="002E399F">
        <w:rPr>
          <w:rFonts w:ascii="Times New Roman" w:hAnsi="Times New Roman"/>
          <w:sz w:val="24"/>
          <w:szCs w:val="24"/>
        </w:rPr>
        <w:t>establishes an offence punishable by two-years imprisonment for a range of conduct by a GEMS inspector</w:t>
      </w:r>
      <w:r w:rsidR="00A843DC" w:rsidRPr="002E399F">
        <w:rPr>
          <w:rFonts w:ascii="Times New Roman" w:hAnsi="Times New Roman"/>
          <w:sz w:val="24"/>
          <w:szCs w:val="24"/>
        </w:rPr>
        <w:t xml:space="preserve"> with regards to investigation warrants</w:t>
      </w:r>
      <w:r w:rsidR="00F96508" w:rsidRPr="002E399F">
        <w:rPr>
          <w:rFonts w:ascii="Times New Roman" w:hAnsi="Times New Roman"/>
          <w:sz w:val="24"/>
          <w:szCs w:val="24"/>
        </w:rPr>
        <w:t>.</w:t>
      </w:r>
    </w:p>
    <w:p w:rsidR="00F96508" w:rsidRPr="002E399F" w:rsidRDefault="00F96508" w:rsidP="00F96508">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111 </w:t>
      </w:r>
      <w:r w:rsidRPr="002E399F">
        <w:rPr>
          <w:rFonts w:ascii="Times New Roman" w:hAnsi="Times New Roman"/>
          <w:b/>
          <w:sz w:val="24"/>
          <w:szCs w:val="24"/>
        </w:rPr>
        <w:t>Completing execution of an investigation warrant after temporary cessation</w:t>
      </w:r>
    </w:p>
    <w:p w:rsidR="00F96508" w:rsidRPr="002E399F" w:rsidRDefault="00A248AE"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An investigation warrant usually will cease to have effect if the GEMS inspector and all persons assisting the execution of the warrant cease the execution and leave the premises</w:t>
      </w:r>
      <w:r w:rsidR="007D678F">
        <w:rPr>
          <w:rFonts w:ascii="Times New Roman" w:hAnsi="Times New Roman"/>
          <w:sz w:val="24"/>
          <w:szCs w:val="24"/>
        </w:rPr>
        <w:t xml:space="preserve">. </w:t>
      </w:r>
      <w:r w:rsidRPr="002E399F">
        <w:rPr>
          <w:rFonts w:ascii="Times New Roman" w:hAnsi="Times New Roman"/>
          <w:sz w:val="24"/>
          <w:szCs w:val="24"/>
        </w:rPr>
        <w:t xml:space="preserve">This ensures that a search is conducted in a timely fashion and that a warrant does not authorise </w:t>
      </w:r>
      <w:r w:rsidR="00AB49CD" w:rsidRPr="002E399F">
        <w:rPr>
          <w:rFonts w:ascii="Times New Roman" w:hAnsi="Times New Roman"/>
          <w:sz w:val="24"/>
          <w:szCs w:val="24"/>
        </w:rPr>
        <w:t xml:space="preserve">a GEMS inspector to search a premises </w:t>
      </w:r>
      <w:r w:rsidRPr="002E399F">
        <w:rPr>
          <w:rFonts w:ascii="Times New Roman" w:hAnsi="Times New Roman"/>
          <w:sz w:val="24"/>
          <w:szCs w:val="24"/>
        </w:rPr>
        <w:t>multiple searches from time to time.</w:t>
      </w:r>
    </w:p>
    <w:p w:rsidR="00573595" w:rsidRPr="002E399F" w:rsidRDefault="00573595"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However, some flexibility is required to ensure that a GEMS inspector can leave the premises if required, for example to fetch necessary equipment or avoid a dangerous situation</w:t>
      </w:r>
      <w:r w:rsidR="007D678F">
        <w:rPr>
          <w:rFonts w:ascii="Times New Roman" w:hAnsi="Times New Roman"/>
          <w:sz w:val="24"/>
          <w:szCs w:val="24"/>
        </w:rPr>
        <w:t xml:space="preserve">. </w:t>
      </w: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111 </w:t>
      </w:r>
      <w:r w:rsidRPr="002E399F">
        <w:rPr>
          <w:rFonts w:ascii="Times New Roman" w:hAnsi="Times New Roman"/>
          <w:sz w:val="24"/>
          <w:szCs w:val="24"/>
        </w:rPr>
        <w:t>therefore provides that an investigation warrant</w:t>
      </w:r>
      <w:r w:rsidR="00537193" w:rsidRPr="002E399F">
        <w:rPr>
          <w:rFonts w:ascii="Times New Roman" w:hAnsi="Times New Roman"/>
          <w:sz w:val="24"/>
          <w:szCs w:val="24"/>
        </w:rPr>
        <w:t>, which is</w:t>
      </w:r>
      <w:r w:rsidRPr="002E399F">
        <w:rPr>
          <w:rFonts w:ascii="Times New Roman" w:hAnsi="Times New Roman"/>
          <w:sz w:val="24"/>
          <w:szCs w:val="24"/>
        </w:rPr>
        <w:t xml:space="preserve"> still in force according to the terms of the warrant</w:t>
      </w:r>
      <w:r w:rsidR="00537193" w:rsidRPr="002E399F">
        <w:rPr>
          <w:rFonts w:ascii="Times New Roman" w:hAnsi="Times New Roman"/>
          <w:sz w:val="24"/>
          <w:szCs w:val="24"/>
        </w:rPr>
        <w:t>,</w:t>
      </w:r>
      <w:r w:rsidRPr="002E399F">
        <w:rPr>
          <w:rFonts w:ascii="Times New Roman" w:hAnsi="Times New Roman"/>
          <w:sz w:val="24"/>
          <w:szCs w:val="24"/>
        </w:rPr>
        <w:t xml:space="preserve"> does not cease to have effect if the inspector and </w:t>
      </w:r>
      <w:r w:rsidR="004C3008" w:rsidRPr="002E399F">
        <w:rPr>
          <w:rFonts w:ascii="Times New Roman" w:hAnsi="Times New Roman"/>
          <w:sz w:val="24"/>
          <w:szCs w:val="24"/>
        </w:rPr>
        <w:t xml:space="preserve">all </w:t>
      </w:r>
      <w:r w:rsidRPr="002E399F">
        <w:rPr>
          <w:rFonts w:ascii="Times New Roman" w:hAnsi="Times New Roman"/>
          <w:sz w:val="24"/>
          <w:szCs w:val="24"/>
        </w:rPr>
        <w:t>persons assisting are absent from the premises for one hour or less in any situation other than an emergency</w:t>
      </w:r>
      <w:r w:rsidR="0050281B" w:rsidRPr="002E399F">
        <w:rPr>
          <w:rFonts w:ascii="Times New Roman" w:hAnsi="Times New Roman"/>
          <w:sz w:val="24"/>
          <w:szCs w:val="24"/>
        </w:rPr>
        <w:t>;</w:t>
      </w:r>
      <w:r w:rsidRPr="002E399F">
        <w:rPr>
          <w:rFonts w:ascii="Times New Roman" w:hAnsi="Times New Roman"/>
          <w:sz w:val="24"/>
          <w:szCs w:val="24"/>
        </w:rPr>
        <w:t xml:space="preserve"> for twelve hours</w:t>
      </w:r>
      <w:r w:rsidR="00225995" w:rsidRPr="002E399F">
        <w:rPr>
          <w:rFonts w:ascii="Times New Roman" w:hAnsi="Times New Roman"/>
          <w:sz w:val="24"/>
          <w:szCs w:val="24"/>
        </w:rPr>
        <w:t xml:space="preserve"> in an emergency situation; or for longer than 12 hours where the occupier consents in writing, or </w:t>
      </w:r>
      <w:r w:rsidR="00EB63EB" w:rsidRPr="002E399F">
        <w:rPr>
          <w:rFonts w:ascii="Times New Roman" w:hAnsi="Times New Roman"/>
          <w:sz w:val="24"/>
          <w:szCs w:val="24"/>
        </w:rPr>
        <w:t xml:space="preserve">where </w:t>
      </w:r>
      <w:r w:rsidR="0050281B" w:rsidRPr="002E399F">
        <w:rPr>
          <w:rFonts w:ascii="Times New Roman" w:hAnsi="Times New Roman"/>
          <w:sz w:val="24"/>
          <w:szCs w:val="24"/>
        </w:rPr>
        <w:t xml:space="preserve">an issuing officer considers there are exceptional circumstances that justify authorising </w:t>
      </w:r>
      <w:r w:rsidR="00225995" w:rsidRPr="002E399F">
        <w:rPr>
          <w:rFonts w:ascii="Times New Roman" w:hAnsi="Times New Roman"/>
          <w:sz w:val="24"/>
          <w:szCs w:val="24"/>
        </w:rPr>
        <w:t xml:space="preserve">a longer period </w:t>
      </w:r>
      <w:r w:rsidR="0050281B" w:rsidRPr="002E399F">
        <w:rPr>
          <w:rFonts w:ascii="Times New Roman" w:hAnsi="Times New Roman"/>
          <w:sz w:val="24"/>
          <w:szCs w:val="24"/>
        </w:rPr>
        <w:t>than 12 hours</w:t>
      </w:r>
      <w:r w:rsidR="004030FD" w:rsidRPr="002E399F">
        <w:rPr>
          <w:rFonts w:ascii="Times New Roman" w:hAnsi="Times New Roman"/>
          <w:sz w:val="24"/>
          <w:szCs w:val="24"/>
        </w:rPr>
        <w:t xml:space="preserve"> (e.g</w:t>
      </w:r>
      <w:r w:rsidR="000D59BA" w:rsidRPr="002E399F">
        <w:rPr>
          <w:rFonts w:ascii="Times New Roman" w:hAnsi="Times New Roman"/>
          <w:sz w:val="24"/>
          <w:szCs w:val="24"/>
        </w:rPr>
        <w:t xml:space="preserve">. </w:t>
      </w:r>
      <w:r w:rsidR="004030FD" w:rsidRPr="002E399F">
        <w:rPr>
          <w:rFonts w:ascii="Times New Roman" w:hAnsi="Times New Roman"/>
          <w:sz w:val="24"/>
          <w:szCs w:val="24"/>
        </w:rPr>
        <w:t>the emergency preventing the execution of the warrant continues for more than 12 hours)</w:t>
      </w:r>
      <w:r w:rsidR="009A0E52" w:rsidRPr="002E399F">
        <w:rPr>
          <w:rFonts w:ascii="Times New Roman" w:hAnsi="Times New Roman"/>
          <w:sz w:val="24"/>
          <w:szCs w:val="24"/>
        </w:rPr>
        <w:t>.</w:t>
      </w:r>
    </w:p>
    <w:p w:rsidR="009A0E52" w:rsidRPr="002E399F" w:rsidRDefault="009A0E52" w:rsidP="009A0E52">
      <w:pPr>
        <w:spacing w:after="240" w:line="240" w:lineRule="auto"/>
        <w:rPr>
          <w:rFonts w:ascii="Times New Roman" w:hAnsi="Times New Roman"/>
          <w:b/>
          <w:i/>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112 </w:t>
      </w:r>
      <w:r w:rsidRPr="002E399F">
        <w:rPr>
          <w:rFonts w:ascii="Times New Roman" w:hAnsi="Times New Roman"/>
          <w:b/>
          <w:sz w:val="24"/>
          <w:szCs w:val="24"/>
        </w:rPr>
        <w:t>Completing execution of warrant stopped by a court order</w:t>
      </w:r>
    </w:p>
    <w:p w:rsidR="009A0E52" w:rsidRPr="002E399F" w:rsidRDefault="008E0249" w:rsidP="00B31A0E">
      <w:pPr>
        <w:numPr>
          <w:ilvl w:val="0"/>
          <w:numId w:val="5"/>
        </w:numPr>
        <w:spacing w:after="240" w:line="240" w:lineRule="auto"/>
        <w:ind w:left="567" w:hanging="567"/>
        <w:rPr>
          <w:rFonts w:ascii="Times New Roman" w:hAnsi="Times New Roman"/>
          <w:i/>
          <w:sz w:val="24"/>
          <w:szCs w:val="24"/>
        </w:rPr>
      </w:pPr>
      <w:r w:rsidRPr="002E399F">
        <w:rPr>
          <w:rFonts w:ascii="Times New Roman" w:hAnsi="Times New Roman"/>
          <w:sz w:val="24"/>
          <w:szCs w:val="24"/>
        </w:rPr>
        <w:t xml:space="preserve">Clause </w:t>
      </w:r>
      <w:r w:rsidR="00CA120D" w:rsidRPr="002E399F">
        <w:rPr>
          <w:rFonts w:ascii="Times New Roman" w:hAnsi="Times New Roman"/>
          <w:sz w:val="24"/>
          <w:szCs w:val="24"/>
        </w:rPr>
        <w:t xml:space="preserve">112 </w:t>
      </w:r>
      <w:r w:rsidRPr="002E399F">
        <w:rPr>
          <w:rFonts w:ascii="Times New Roman" w:hAnsi="Times New Roman"/>
          <w:sz w:val="24"/>
          <w:szCs w:val="24"/>
        </w:rPr>
        <w:t>clarifi</w:t>
      </w:r>
      <w:r w:rsidR="00CB4FB8" w:rsidRPr="002E399F">
        <w:rPr>
          <w:rFonts w:ascii="Times New Roman" w:hAnsi="Times New Roman"/>
          <w:sz w:val="24"/>
          <w:szCs w:val="24"/>
        </w:rPr>
        <w:t xml:space="preserve">es </w:t>
      </w:r>
      <w:r w:rsidRPr="002E399F">
        <w:rPr>
          <w:rFonts w:ascii="Times New Roman" w:hAnsi="Times New Roman"/>
          <w:sz w:val="24"/>
          <w:szCs w:val="24"/>
        </w:rPr>
        <w:t xml:space="preserve">that a warrant that is stopped by court order </w:t>
      </w:r>
      <w:r w:rsidR="00CB4FB8" w:rsidRPr="002E399F">
        <w:rPr>
          <w:rFonts w:ascii="Times New Roman" w:hAnsi="Times New Roman"/>
          <w:sz w:val="24"/>
          <w:szCs w:val="24"/>
        </w:rPr>
        <w:t>and</w:t>
      </w:r>
      <w:r w:rsidRPr="002E399F">
        <w:rPr>
          <w:rFonts w:ascii="Times New Roman" w:hAnsi="Times New Roman"/>
          <w:sz w:val="24"/>
          <w:szCs w:val="24"/>
        </w:rPr>
        <w:t xml:space="preserve"> is later revoked or reversed may, if still in force, be executed without a new warrant needing to be issued.</w:t>
      </w:r>
    </w:p>
    <w:p w:rsidR="00097699" w:rsidRPr="002E399F" w:rsidRDefault="00E167A5" w:rsidP="00E167A5">
      <w:pPr>
        <w:spacing w:after="240" w:line="240" w:lineRule="auto"/>
        <w:rPr>
          <w:rFonts w:ascii="Times New Roman" w:hAnsi="Times New Roman"/>
          <w:b/>
          <w:sz w:val="28"/>
          <w:szCs w:val="28"/>
        </w:rPr>
      </w:pPr>
      <w:r w:rsidRPr="002E399F">
        <w:rPr>
          <w:rFonts w:ascii="Times New Roman" w:hAnsi="Times New Roman"/>
          <w:b/>
          <w:i/>
          <w:sz w:val="24"/>
          <w:szCs w:val="24"/>
        </w:rPr>
        <w:t>Division 6―General provisions relating to monitoring and investigation</w:t>
      </w:r>
    </w:p>
    <w:p w:rsidR="00097699" w:rsidRPr="002E399F" w:rsidRDefault="00097699" w:rsidP="00097699">
      <w:pPr>
        <w:spacing w:after="240" w:line="240" w:lineRule="auto"/>
        <w:rPr>
          <w:rFonts w:ascii="Times New Roman" w:hAnsi="Times New Roman"/>
          <w:i/>
          <w:sz w:val="24"/>
          <w:szCs w:val="24"/>
        </w:rPr>
      </w:pPr>
      <w:r w:rsidRPr="002E399F">
        <w:rPr>
          <w:rFonts w:ascii="Times New Roman" w:hAnsi="Times New Roman"/>
          <w:i/>
          <w:sz w:val="24"/>
          <w:szCs w:val="24"/>
        </w:rPr>
        <w:t xml:space="preserve">Subdivision A―Obligations of GEMS </w:t>
      </w:r>
      <w:r w:rsidR="00196263" w:rsidRPr="002E399F">
        <w:rPr>
          <w:rFonts w:ascii="Times New Roman" w:hAnsi="Times New Roman"/>
          <w:i/>
          <w:sz w:val="24"/>
          <w:szCs w:val="24"/>
        </w:rPr>
        <w:t>inspectors</w:t>
      </w:r>
      <w:r w:rsidRPr="002E399F">
        <w:rPr>
          <w:rFonts w:ascii="Times New Roman" w:hAnsi="Times New Roman"/>
          <w:i/>
          <w:sz w:val="24"/>
          <w:szCs w:val="24"/>
        </w:rPr>
        <w:t xml:space="preserve"> in entering premises</w:t>
      </w:r>
    </w:p>
    <w:p w:rsidR="00097699" w:rsidRPr="002E399F" w:rsidRDefault="00097699" w:rsidP="00097699">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CA120D" w:rsidRPr="002E399F">
        <w:rPr>
          <w:rFonts w:ascii="Times New Roman" w:hAnsi="Times New Roman"/>
          <w:b/>
          <w:sz w:val="24"/>
          <w:szCs w:val="24"/>
        </w:rPr>
        <w:t xml:space="preserve">113 </w:t>
      </w:r>
      <w:r w:rsidRPr="002E399F">
        <w:rPr>
          <w:rFonts w:ascii="Times New Roman" w:hAnsi="Times New Roman"/>
          <w:b/>
          <w:sz w:val="24"/>
          <w:szCs w:val="24"/>
        </w:rPr>
        <w:t>Consent</w:t>
      </w:r>
    </w:p>
    <w:p w:rsidR="001F67D1" w:rsidRPr="002E399F" w:rsidRDefault="00AD7A70"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Entry into GEMS premises to exercise v</w:t>
      </w:r>
      <w:r w:rsidR="0015502A" w:rsidRPr="002E399F">
        <w:rPr>
          <w:rStyle w:val="CharSectno"/>
          <w:rFonts w:ascii="Times New Roman" w:hAnsi="Times New Roman"/>
          <w:sz w:val="24"/>
          <w:szCs w:val="24"/>
        </w:rPr>
        <w:t xml:space="preserve">arious powers under Part 6 Division </w:t>
      </w:r>
      <w:r w:rsidR="00876FDF" w:rsidRPr="002E399F">
        <w:rPr>
          <w:rStyle w:val="CharSectno"/>
          <w:rFonts w:ascii="Times New Roman" w:hAnsi="Times New Roman"/>
          <w:sz w:val="24"/>
          <w:szCs w:val="24"/>
        </w:rPr>
        <w:t>4</w:t>
      </w:r>
      <w:r w:rsidRPr="002E399F">
        <w:rPr>
          <w:rStyle w:val="CharSectno"/>
          <w:rFonts w:ascii="Times New Roman" w:hAnsi="Times New Roman"/>
          <w:sz w:val="24"/>
          <w:szCs w:val="24"/>
        </w:rPr>
        <w:t xml:space="preserve"> may be exercised with the consent of the occupier</w:t>
      </w:r>
      <w:r w:rsidR="007D678F">
        <w:rPr>
          <w:rStyle w:val="CharSectno"/>
          <w:rFonts w:ascii="Times New Roman" w:hAnsi="Times New Roman"/>
          <w:sz w:val="24"/>
          <w:szCs w:val="24"/>
        </w:rPr>
        <w:t xml:space="preserve">. </w:t>
      </w:r>
      <w:r w:rsidR="003348DF" w:rsidRPr="002E399F">
        <w:rPr>
          <w:rStyle w:val="CharSectno"/>
          <w:rFonts w:ascii="Times New Roman" w:hAnsi="Times New Roman"/>
          <w:sz w:val="24"/>
          <w:szCs w:val="24"/>
        </w:rPr>
        <w:t xml:space="preserve">Clause </w:t>
      </w:r>
      <w:r w:rsidR="00CA120D" w:rsidRPr="002E399F">
        <w:rPr>
          <w:rStyle w:val="CharSectno"/>
          <w:rFonts w:ascii="Times New Roman" w:hAnsi="Times New Roman"/>
          <w:sz w:val="24"/>
          <w:szCs w:val="24"/>
        </w:rPr>
        <w:t xml:space="preserve">113 </w:t>
      </w:r>
      <w:r w:rsidR="003348DF" w:rsidRPr="002E399F">
        <w:rPr>
          <w:rStyle w:val="CharSectno"/>
          <w:rFonts w:ascii="Times New Roman" w:hAnsi="Times New Roman"/>
          <w:sz w:val="24"/>
          <w:szCs w:val="24"/>
        </w:rPr>
        <w:t>sets out the para</w:t>
      </w:r>
      <w:r w:rsidR="00444773">
        <w:rPr>
          <w:rStyle w:val="CharSectno"/>
          <w:rFonts w:ascii="Times New Roman" w:hAnsi="Times New Roman"/>
          <w:sz w:val="24"/>
          <w:szCs w:val="24"/>
        </w:rPr>
        <w:t>meters</w:t>
      </w:r>
      <w:r w:rsidR="003348DF" w:rsidRPr="002E399F">
        <w:rPr>
          <w:rStyle w:val="CharSectno"/>
          <w:rFonts w:ascii="Times New Roman" w:hAnsi="Times New Roman"/>
          <w:sz w:val="24"/>
          <w:szCs w:val="24"/>
        </w:rPr>
        <w:t xml:space="preserve"> for valid consent, noting that consent must be informed and voluntary and that an occupier remains free to withdraw consent at any time or </w:t>
      </w:r>
      <w:r w:rsidR="00CB4FB8" w:rsidRPr="002E399F">
        <w:rPr>
          <w:rStyle w:val="CharSectno"/>
          <w:rFonts w:ascii="Times New Roman" w:hAnsi="Times New Roman"/>
          <w:sz w:val="24"/>
          <w:szCs w:val="24"/>
        </w:rPr>
        <w:t xml:space="preserve">to </w:t>
      </w:r>
      <w:r w:rsidR="005B0ED2" w:rsidRPr="002E399F">
        <w:rPr>
          <w:rStyle w:val="CharSectno"/>
          <w:rFonts w:ascii="Times New Roman" w:hAnsi="Times New Roman"/>
          <w:sz w:val="24"/>
          <w:szCs w:val="24"/>
        </w:rPr>
        <w:t xml:space="preserve">consent to entry </w:t>
      </w:r>
      <w:r w:rsidR="00CB4FB8" w:rsidRPr="002E399F">
        <w:rPr>
          <w:rStyle w:val="CharSectno"/>
          <w:rFonts w:ascii="Times New Roman" w:hAnsi="Times New Roman"/>
          <w:sz w:val="24"/>
          <w:szCs w:val="24"/>
        </w:rPr>
        <w:t xml:space="preserve">only </w:t>
      </w:r>
      <w:r w:rsidR="005B0ED2" w:rsidRPr="002E399F">
        <w:rPr>
          <w:rStyle w:val="CharSectno"/>
          <w:rFonts w:ascii="Times New Roman" w:hAnsi="Times New Roman"/>
          <w:sz w:val="24"/>
          <w:szCs w:val="24"/>
        </w:rPr>
        <w:t>during a certain time period</w:t>
      </w:r>
      <w:r w:rsidR="003348DF" w:rsidRPr="002E399F">
        <w:rPr>
          <w:rStyle w:val="CharSectno"/>
          <w:rFonts w:ascii="Times New Roman" w:hAnsi="Times New Roman"/>
          <w:sz w:val="24"/>
          <w:szCs w:val="24"/>
        </w:rPr>
        <w:t>.</w:t>
      </w:r>
    </w:p>
    <w:p w:rsidR="00C1654A" w:rsidRPr="002E399F" w:rsidRDefault="00C1654A" w:rsidP="00C1654A">
      <w:pPr>
        <w:spacing w:after="240" w:line="240" w:lineRule="auto"/>
        <w:rPr>
          <w:rStyle w:val="CharSectno"/>
          <w:rFonts w:ascii="Times New Roman" w:hAnsi="Times New Roman"/>
          <w:b/>
          <w:sz w:val="24"/>
          <w:szCs w:val="24"/>
        </w:rPr>
      </w:pPr>
      <w:r w:rsidRPr="002E399F">
        <w:rPr>
          <w:rStyle w:val="CharSectno"/>
          <w:rFonts w:ascii="Times New Roman" w:hAnsi="Times New Roman"/>
          <w:b/>
          <w:sz w:val="24"/>
          <w:szCs w:val="24"/>
        </w:rPr>
        <w:t xml:space="preserve">Clause </w:t>
      </w:r>
      <w:r w:rsidR="00CA120D" w:rsidRPr="002E399F">
        <w:rPr>
          <w:rStyle w:val="CharSectno"/>
          <w:rFonts w:ascii="Times New Roman" w:hAnsi="Times New Roman"/>
          <w:b/>
          <w:sz w:val="24"/>
          <w:szCs w:val="24"/>
        </w:rPr>
        <w:t xml:space="preserve">114 </w:t>
      </w:r>
      <w:r w:rsidRPr="002E399F">
        <w:rPr>
          <w:rStyle w:val="CharSectno"/>
          <w:rFonts w:ascii="Times New Roman" w:hAnsi="Times New Roman"/>
          <w:b/>
          <w:sz w:val="24"/>
          <w:szCs w:val="24"/>
        </w:rPr>
        <w:t>Announcement before entry under warrant</w:t>
      </w:r>
    </w:p>
    <w:p w:rsidR="00C1654A" w:rsidRPr="002E399F" w:rsidRDefault="00405BB9"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While certain powers to inspect public premises may be exercised without announcement or identification, clause </w:t>
      </w:r>
      <w:r w:rsidR="00CA120D" w:rsidRPr="002E399F">
        <w:rPr>
          <w:rStyle w:val="CharSectno"/>
          <w:rFonts w:ascii="Times New Roman" w:hAnsi="Times New Roman"/>
          <w:sz w:val="24"/>
          <w:szCs w:val="24"/>
        </w:rPr>
        <w:t xml:space="preserve">114 </w:t>
      </w:r>
      <w:r w:rsidRPr="002E399F">
        <w:rPr>
          <w:rStyle w:val="CharSectno"/>
          <w:rFonts w:ascii="Times New Roman" w:hAnsi="Times New Roman"/>
          <w:sz w:val="24"/>
          <w:szCs w:val="24"/>
        </w:rPr>
        <w:t xml:space="preserve">requires a GEMS inspector to </w:t>
      </w:r>
      <w:r w:rsidR="00A40FAC" w:rsidRPr="002E399F">
        <w:rPr>
          <w:rStyle w:val="CharSectno"/>
          <w:rFonts w:ascii="Times New Roman" w:hAnsi="Times New Roman"/>
          <w:sz w:val="24"/>
          <w:szCs w:val="24"/>
        </w:rPr>
        <w:t xml:space="preserve">identify </w:t>
      </w:r>
      <w:r w:rsidR="008D119A" w:rsidRPr="002E399F">
        <w:rPr>
          <w:rStyle w:val="CharSectno"/>
          <w:rFonts w:ascii="Times New Roman" w:hAnsi="Times New Roman"/>
          <w:sz w:val="24"/>
          <w:szCs w:val="24"/>
        </w:rPr>
        <w:t>him</w:t>
      </w:r>
      <w:r w:rsidR="00C968FF" w:rsidRPr="002E399F">
        <w:rPr>
          <w:rStyle w:val="CharSectno"/>
          <w:rFonts w:ascii="Times New Roman" w:hAnsi="Times New Roman"/>
          <w:sz w:val="24"/>
          <w:szCs w:val="24"/>
        </w:rPr>
        <w:t>self</w:t>
      </w:r>
      <w:r w:rsidR="008D119A" w:rsidRPr="002E399F">
        <w:rPr>
          <w:rStyle w:val="CharSectno"/>
          <w:rFonts w:ascii="Times New Roman" w:hAnsi="Times New Roman"/>
          <w:sz w:val="24"/>
          <w:szCs w:val="24"/>
        </w:rPr>
        <w:t xml:space="preserve"> or herself</w:t>
      </w:r>
      <w:r w:rsidR="00A40FAC" w:rsidRPr="002E399F">
        <w:rPr>
          <w:rStyle w:val="CharSectno"/>
          <w:rFonts w:ascii="Times New Roman" w:hAnsi="Times New Roman"/>
          <w:sz w:val="24"/>
          <w:szCs w:val="24"/>
        </w:rPr>
        <w:t xml:space="preserve"> </w:t>
      </w:r>
      <w:r w:rsidR="008D119A" w:rsidRPr="002E399F">
        <w:rPr>
          <w:rStyle w:val="CharSectno"/>
          <w:rFonts w:ascii="Times New Roman" w:hAnsi="Times New Roman"/>
          <w:sz w:val="24"/>
          <w:szCs w:val="24"/>
        </w:rPr>
        <w:t xml:space="preserve">in most circumstances </w:t>
      </w:r>
      <w:r w:rsidR="00A40FAC" w:rsidRPr="002E399F">
        <w:rPr>
          <w:rStyle w:val="CharSectno"/>
          <w:rFonts w:ascii="Times New Roman" w:hAnsi="Times New Roman"/>
          <w:sz w:val="24"/>
          <w:szCs w:val="24"/>
        </w:rPr>
        <w:t xml:space="preserve">and </w:t>
      </w:r>
      <w:r w:rsidRPr="002E399F">
        <w:rPr>
          <w:rStyle w:val="CharSectno"/>
          <w:rFonts w:ascii="Times New Roman" w:hAnsi="Times New Roman"/>
          <w:sz w:val="24"/>
          <w:szCs w:val="24"/>
        </w:rPr>
        <w:t xml:space="preserve">announce </w:t>
      </w:r>
      <w:r w:rsidR="008D119A" w:rsidRPr="002E399F">
        <w:rPr>
          <w:rStyle w:val="CharSectno"/>
          <w:rFonts w:ascii="Times New Roman" w:hAnsi="Times New Roman"/>
          <w:sz w:val="24"/>
          <w:szCs w:val="24"/>
        </w:rPr>
        <w:t xml:space="preserve">the </w:t>
      </w:r>
      <w:r w:rsidR="00A40FAC" w:rsidRPr="002E399F">
        <w:rPr>
          <w:rStyle w:val="CharSectno"/>
          <w:rFonts w:ascii="Times New Roman" w:hAnsi="Times New Roman"/>
          <w:sz w:val="24"/>
          <w:szCs w:val="24"/>
        </w:rPr>
        <w:t xml:space="preserve">purpose </w:t>
      </w:r>
      <w:r w:rsidR="008D119A" w:rsidRPr="002E399F">
        <w:rPr>
          <w:rStyle w:val="CharSectno"/>
          <w:rFonts w:ascii="Times New Roman" w:hAnsi="Times New Roman"/>
          <w:sz w:val="24"/>
          <w:szCs w:val="24"/>
        </w:rPr>
        <w:t xml:space="preserve">of the visit </w:t>
      </w:r>
      <w:r w:rsidR="00A40FAC" w:rsidRPr="002E399F">
        <w:rPr>
          <w:rStyle w:val="CharSectno"/>
          <w:rFonts w:ascii="Times New Roman" w:hAnsi="Times New Roman"/>
          <w:sz w:val="24"/>
          <w:szCs w:val="24"/>
        </w:rPr>
        <w:t>before entering</w:t>
      </w:r>
      <w:r w:rsidRPr="002E399F">
        <w:rPr>
          <w:rStyle w:val="CharSectno"/>
          <w:rFonts w:ascii="Times New Roman" w:hAnsi="Times New Roman"/>
          <w:sz w:val="24"/>
          <w:szCs w:val="24"/>
        </w:rPr>
        <w:t xml:space="preserve"> under </w:t>
      </w:r>
      <w:r w:rsidR="00A40FAC" w:rsidRPr="002E399F">
        <w:rPr>
          <w:rStyle w:val="CharSectno"/>
          <w:rFonts w:ascii="Times New Roman" w:hAnsi="Times New Roman"/>
          <w:sz w:val="24"/>
          <w:szCs w:val="24"/>
        </w:rPr>
        <w:t>a warrant</w:t>
      </w:r>
      <w:r w:rsidR="004D64B6" w:rsidRPr="002E399F">
        <w:rPr>
          <w:rStyle w:val="CharSectno"/>
          <w:rFonts w:ascii="Times New Roman" w:hAnsi="Times New Roman"/>
          <w:sz w:val="24"/>
          <w:szCs w:val="24"/>
        </w:rPr>
        <w:t xml:space="preserve">, if the occupier of the premises or that person’s </w:t>
      </w:r>
      <w:r w:rsidR="0049214A" w:rsidRPr="002E399F">
        <w:rPr>
          <w:rStyle w:val="CharSectno"/>
          <w:rFonts w:ascii="Times New Roman" w:hAnsi="Times New Roman"/>
          <w:sz w:val="24"/>
          <w:szCs w:val="24"/>
        </w:rPr>
        <w:t xml:space="preserve">apparent </w:t>
      </w:r>
      <w:r w:rsidR="004D64B6" w:rsidRPr="002E399F">
        <w:rPr>
          <w:rStyle w:val="CharSectno"/>
          <w:rFonts w:ascii="Times New Roman" w:hAnsi="Times New Roman"/>
          <w:sz w:val="24"/>
          <w:szCs w:val="24"/>
        </w:rPr>
        <w:t>representative is present</w:t>
      </w:r>
      <w:r w:rsidR="007D678F">
        <w:rPr>
          <w:rStyle w:val="CharSectno"/>
          <w:rFonts w:ascii="Times New Roman" w:hAnsi="Times New Roman"/>
          <w:sz w:val="24"/>
          <w:szCs w:val="24"/>
        </w:rPr>
        <w:t xml:space="preserve">. </w:t>
      </w:r>
      <w:r w:rsidR="00A40FAC" w:rsidRPr="002E399F">
        <w:rPr>
          <w:rStyle w:val="CharSectno"/>
          <w:rFonts w:ascii="Times New Roman" w:hAnsi="Times New Roman"/>
          <w:sz w:val="24"/>
          <w:szCs w:val="24"/>
        </w:rPr>
        <w:t>This ensures that an occupier of GEMS premises</w:t>
      </w:r>
      <w:r w:rsidR="00BD10C8" w:rsidRPr="002E399F">
        <w:rPr>
          <w:rStyle w:val="CharSectno"/>
          <w:rFonts w:ascii="Times New Roman" w:hAnsi="Times New Roman"/>
          <w:sz w:val="24"/>
          <w:szCs w:val="24"/>
        </w:rPr>
        <w:t xml:space="preserve"> </w:t>
      </w:r>
      <w:r w:rsidR="006813C3" w:rsidRPr="002E399F">
        <w:rPr>
          <w:rStyle w:val="CharSectno"/>
          <w:rFonts w:ascii="Times New Roman" w:hAnsi="Times New Roman"/>
          <w:sz w:val="24"/>
          <w:szCs w:val="24"/>
        </w:rPr>
        <w:t xml:space="preserve">who is </w:t>
      </w:r>
      <w:r w:rsidR="006813C3" w:rsidRPr="002E399F">
        <w:rPr>
          <w:rStyle w:val="CharSectno"/>
          <w:rFonts w:ascii="Times New Roman" w:hAnsi="Times New Roman"/>
          <w:sz w:val="24"/>
          <w:szCs w:val="24"/>
        </w:rPr>
        <w:lastRenderedPageBreak/>
        <w:t xml:space="preserve">present </w:t>
      </w:r>
      <w:r w:rsidR="00BD10C8" w:rsidRPr="002E399F">
        <w:rPr>
          <w:rStyle w:val="CharSectno"/>
          <w:rFonts w:ascii="Times New Roman" w:hAnsi="Times New Roman"/>
          <w:sz w:val="24"/>
          <w:szCs w:val="24"/>
        </w:rPr>
        <w:t>is made aware before a GEMS inspector exercises monitoring or investigation powers under warrant.</w:t>
      </w:r>
    </w:p>
    <w:p w:rsidR="00FC2557" w:rsidRPr="002E399F" w:rsidRDefault="00E52193"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In some situations, the requirement to identify and announce the purpose of the visit could result in serious detriment</w:t>
      </w:r>
      <w:r w:rsidR="007D678F">
        <w:rPr>
          <w:rStyle w:val="CharSectno"/>
          <w:rFonts w:ascii="Times New Roman" w:hAnsi="Times New Roman"/>
          <w:sz w:val="24"/>
          <w:szCs w:val="24"/>
        </w:rPr>
        <w:t xml:space="preserve">. </w:t>
      </w:r>
      <w:r w:rsidR="00FC2557" w:rsidRPr="002E399F">
        <w:rPr>
          <w:rStyle w:val="CharSectno"/>
          <w:rFonts w:ascii="Times New Roman" w:hAnsi="Times New Roman"/>
          <w:sz w:val="24"/>
          <w:szCs w:val="24"/>
        </w:rPr>
        <w:t xml:space="preserve">Clause </w:t>
      </w:r>
      <w:r w:rsidR="00CA120D" w:rsidRPr="002E399F">
        <w:rPr>
          <w:rStyle w:val="CharSectno"/>
          <w:rFonts w:ascii="Times New Roman" w:hAnsi="Times New Roman"/>
          <w:sz w:val="24"/>
          <w:szCs w:val="24"/>
        </w:rPr>
        <w:t xml:space="preserve">114 </w:t>
      </w:r>
      <w:r w:rsidRPr="002E399F">
        <w:rPr>
          <w:rStyle w:val="CharSectno"/>
          <w:rFonts w:ascii="Times New Roman" w:hAnsi="Times New Roman"/>
          <w:sz w:val="24"/>
          <w:szCs w:val="24"/>
        </w:rPr>
        <w:t xml:space="preserve">therefore </w:t>
      </w:r>
      <w:r w:rsidR="00FC2557" w:rsidRPr="002E399F">
        <w:rPr>
          <w:rStyle w:val="CharSectno"/>
          <w:rFonts w:ascii="Times New Roman" w:hAnsi="Times New Roman"/>
          <w:sz w:val="24"/>
          <w:szCs w:val="24"/>
        </w:rPr>
        <w:t xml:space="preserve">permits a GEMS inspector to enter without identifying </w:t>
      </w:r>
      <w:r w:rsidR="00C968FF" w:rsidRPr="002E399F">
        <w:rPr>
          <w:rStyle w:val="CharSectno"/>
          <w:rFonts w:ascii="Times New Roman" w:hAnsi="Times New Roman"/>
          <w:sz w:val="24"/>
          <w:szCs w:val="24"/>
        </w:rPr>
        <w:t xml:space="preserve">himself or herself </w:t>
      </w:r>
      <w:r w:rsidR="00FC2557" w:rsidRPr="002E399F">
        <w:rPr>
          <w:rStyle w:val="CharSectno"/>
          <w:rFonts w:ascii="Times New Roman" w:hAnsi="Times New Roman"/>
          <w:sz w:val="24"/>
          <w:szCs w:val="24"/>
        </w:rPr>
        <w:t xml:space="preserve">or announcing their purpose in specific circumstances where immediate entry is </w:t>
      </w:r>
      <w:r w:rsidR="004D64B6" w:rsidRPr="002E399F">
        <w:rPr>
          <w:rStyle w:val="CharSectno"/>
          <w:rFonts w:ascii="Times New Roman" w:hAnsi="Times New Roman"/>
          <w:sz w:val="24"/>
          <w:szCs w:val="24"/>
        </w:rPr>
        <w:t>necessary to ensure human safety or effective execution of the warrant</w:t>
      </w:r>
      <w:r w:rsidR="007D678F">
        <w:rPr>
          <w:rStyle w:val="CharSectno"/>
          <w:rFonts w:ascii="Times New Roman" w:hAnsi="Times New Roman"/>
          <w:sz w:val="24"/>
          <w:szCs w:val="24"/>
        </w:rPr>
        <w:t xml:space="preserve">. </w:t>
      </w:r>
      <w:r w:rsidRPr="002E399F">
        <w:rPr>
          <w:rStyle w:val="CharSectno"/>
          <w:rFonts w:ascii="Times New Roman" w:hAnsi="Times New Roman"/>
          <w:sz w:val="24"/>
          <w:szCs w:val="24"/>
        </w:rPr>
        <w:t>This allows flexibility in serious situations</w:t>
      </w:r>
      <w:r w:rsidR="004D64B6" w:rsidRPr="002E399F">
        <w:rPr>
          <w:rStyle w:val="CharSectno"/>
          <w:rFonts w:ascii="Times New Roman" w:hAnsi="Times New Roman"/>
          <w:sz w:val="24"/>
          <w:szCs w:val="24"/>
        </w:rPr>
        <w:t xml:space="preserve"> but </w:t>
      </w:r>
      <w:r w:rsidRPr="002E399F">
        <w:rPr>
          <w:rStyle w:val="CharSectno"/>
          <w:rFonts w:ascii="Times New Roman" w:hAnsi="Times New Roman"/>
          <w:sz w:val="24"/>
          <w:szCs w:val="24"/>
        </w:rPr>
        <w:t xml:space="preserve">does not undermine the importance of identification and </w:t>
      </w:r>
      <w:r w:rsidR="004D64B6" w:rsidRPr="002E399F">
        <w:rPr>
          <w:rStyle w:val="CharSectno"/>
          <w:rFonts w:ascii="Times New Roman" w:hAnsi="Times New Roman"/>
          <w:sz w:val="24"/>
          <w:szCs w:val="24"/>
        </w:rPr>
        <w:t xml:space="preserve">the inspector still is obliged to provide identification as soon as practicable after entry, if </w:t>
      </w:r>
      <w:r w:rsidR="00C66062" w:rsidRPr="002E399F">
        <w:rPr>
          <w:rStyle w:val="CharSectno"/>
          <w:rFonts w:ascii="Times New Roman" w:hAnsi="Times New Roman"/>
          <w:sz w:val="24"/>
          <w:szCs w:val="24"/>
        </w:rPr>
        <w:t>an occupier or their representative is present.</w:t>
      </w:r>
    </w:p>
    <w:p w:rsidR="00FA7E57" w:rsidRPr="002E399F" w:rsidRDefault="00FA7E57" w:rsidP="00FA7E57">
      <w:pPr>
        <w:spacing w:after="240" w:line="240" w:lineRule="auto"/>
        <w:rPr>
          <w:rStyle w:val="CharSectno"/>
          <w:rFonts w:ascii="Times New Roman" w:hAnsi="Times New Roman"/>
          <w:b/>
          <w:sz w:val="24"/>
          <w:szCs w:val="24"/>
        </w:rPr>
      </w:pPr>
      <w:r w:rsidRPr="002E399F">
        <w:rPr>
          <w:rStyle w:val="CharSectno"/>
          <w:rFonts w:ascii="Times New Roman" w:hAnsi="Times New Roman"/>
          <w:b/>
          <w:sz w:val="24"/>
          <w:szCs w:val="24"/>
        </w:rPr>
        <w:t xml:space="preserve">Clause </w:t>
      </w:r>
      <w:r w:rsidR="00CA120D" w:rsidRPr="002E399F">
        <w:rPr>
          <w:rStyle w:val="CharSectno"/>
          <w:rFonts w:ascii="Times New Roman" w:hAnsi="Times New Roman"/>
          <w:b/>
          <w:sz w:val="24"/>
          <w:szCs w:val="24"/>
        </w:rPr>
        <w:t xml:space="preserve">115 </w:t>
      </w:r>
      <w:r w:rsidRPr="002E399F">
        <w:rPr>
          <w:rStyle w:val="CharSectno"/>
          <w:rFonts w:ascii="Times New Roman" w:hAnsi="Times New Roman"/>
          <w:b/>
          <w:sz w:val="24"/>
          <w:szCs w:val="24"/>
        </w:rPr>
        <w:t>GEMS inspector to be in possession of warrant</w:t>
      </w:r>
    </w:p>
    <w:p w:rsidR="00FA7E57" w:rsidRPr="002E399F" w:rsidRDefault="009711C5"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CA120D" w:rsidRPr="002E399F">
        <w:rPr>
          <w:rStyle w:val="CharSectno"/>
          <w:rFonts w:ascii="Times New Roman" w:hAnsi="Times New Roman"/>
          <w:sz w:val="24"/>
          <w:szCs w:val="24"/>
        </w:rPr>
        <w:t xml:space="preserve">115 </w:t>
      </w:r>
      <w:r w:rsidRPr="002E399F">
        <w:rPr>
          <w:rStyle w:val="CharSectno"/>
          <w:rFonts w:ascii="Times New Roman" w:hAnsi="Times New Roman"/>
          <w:sz w:val="24"/>
          <w:szCs w:val="24"/>
        </w:rPr>
        <w:t>requires a GEMS inspector to possess the warrant</w:t>
      </w:r>
      <w:r w:rsidR="004567C4" w:rsidRPr="002E399F">
        <w:rPr>
          <w:rStyle w:val="CharSectno"/>
          <w:rFonts w:ascii="Times New Roman" w:hAnsi="Times New Roman"/>
          <w:sz w:val="24"/>
          <w:szCs w:val="24"/>
        </w:rPr>
        <w:t xml:space="preserve"> issued by the issuing officer</w:t>
      </w:r>
      <w:r w:rsidRPr="002E399F">
        <w:rPr>
          <w:rStyle w:val="CharSectno"/>
          <w:rFonts w:ascii="Times New Roman" w:hAnsi="Times New Roman"/>
          <w:sz w:val="24"/>
          <w:szCs w:val="24"/>
        </w:rPr>
        <w:t xml:space="preserve">, or </w:t>
      </w:r>
      <w:r w:rsidR="004567C4" w:rsidRPr="002E399F">
        <w:rPr>
          <w:rStyle w:val="CharSectno"/>
          <w:rFonts w:ascii="Times New Roman" w:hAnsi="Times New Roman"/>
          <w:sz w:val="24"/>
          <w:szCs w:val="24"/>
        </w:rPr>
        <w:t xml:space="preserve">the </w:t>
      </w:r>
      <w:r w:rsidR="002F7ED3" w:rsidRPr="002E399F">
        <w:rPr>
          <w:rStyle w:val="CharSectno"/>
          <w:rFonts w:ascii="Times New Roman" w:hAnsi="Times New Roman"/>
          <w:sz w:val="24"/>
          <w:szCs w:val="24"/>
        </w:rPr>
        <w:t xml:space="preserve">form </w:t>
      </w:r>
      <w:r w:rsidRPr="002E399F">
        <w:rPr>
          <w:rStyle w:val="CharSectno"/>
          <w:rFonts w:ascii="Times New Roman" w:hAnsi="Times New Roman"/>
          <w:sz w:val="24"/>
          <w:szCs w:val="24"/>
        </w:rPr>
        <w:t>of the warrant</w:t>
      </w:r>
      <w:r w:rsidR="004567C4" w:rsidRPr="002E399F">
        <w:rPr>
          <w:rStyle w:val="CharSectno"/>
          <w:rFonts w:ascii="Times New Roman" w:hAnsi="Times New Roman"/>
          <w:sz w:val="24"/>
          <w:szCs w:val="24"/>
        </w:rPr>
        <w:t xml:space="preserve"> complete by the inspector</w:t>
      </w:r>
      <w:r w:rsidRPr="002E399F">
        <w:rPr>
          <w:rStyle w:val="CharSectno"/>
          <w:rFonts w:ascii="Times New Roman" w:hAnsi="Times New Roman"/>
          <w:sz w:val="24"/>
          <w:szCs w:val="24"/>
        </w:rPr>
        <w:t>, permitting entry to GEMS premises</w:t>
      </w:r>
      <w:r w:rsidR="007D678F">
        <w:rPr>
          <w:rStyle w:val="CharSectno"/>
          <w:rFonts w:ascii="Times New Roman" w:hAnsi="Times New Roman"/>
          <w:sz w:val="24"/>
          <w:szCs w:val="24"/>
        </w:rPr>
        <w:t xml:space="preserve">. </w:t>
      </w:r>
      <w:r w:rsidRPr="002E399F">
        <w:rPr>
          <w:rStyle w:val="CharSectno"/>
          <w:rFonts w:ascii="Times New Roman" w:hAnsi="Times New Roman"/>
          <w:sz w:val="24"/>
          <w:szCs w:val="24"/>
        </w:rPr>
        <w:t xml:space="preserve">A GEMS inspector who does not possess a warrant or copy of the warrant is not permitted to enter GEMS premises as authorised by the warrant, </w:t>
      </w:r>
      <w:r w:rsidR="00CB4FB8" w:rsidRPr="002E399F">
        <w:rPr>
          <w:rStyle w:val="CharSectno"/>
          <w:rFonts w:ascii="Times New Roman" w:hAnsi="Times New Roman"/>
          <w:sz w:val="24"/>
          <w:szCs w:val="24"/>
        </w:rPr>
        <w:t xml:space="preserve">and is not permitted to </w:t>
      </w:r>
      <w:r w:rsidRPr="002E399F">
        <w:rPr>
          <w:rStyle w:val="CharSectno"/>
          <w:rFonts w:ascii="Times New Roman" w:hAnsi="Times New Roman"/>
          <w:sz w:val="24"/>
          <w:szCs w:val="24"/>
        </w:rPr>
        <w:t>exercise warrant powers.</w:t>
      </w:r>
    </w:p>
    <w:p w:rsidR="009711C5" w:rsidRPr="002E399F" w:rsidRDefault="009711C5" w:rsidP="009711C5">
      <w:pPr>
        <w:spacing w:after="240" w:line="240" w:lineRule="auto"/>
        <w:rPr>
          <w:rStyle w:val="CharSectno"/>
          <w:rFonts w:ascii="Times New Roman" w:hAnsi="Times New Roman"/>
          <w:b/>
          <w:sz w:val="24"/>
          <w:szCs w:val="24"/>
        </w:rPr>
      </w:pPr>
      <w:r w:rsidRPr="002E399F">
        <w:rPr>
          <w:rStyle w:val="CharSectno"/>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116 </w:t>
      </w:r>
      <w:r w:rsidRPr="002E399F">
        <w:rPr>
          <w:rStyle w:val="CharSectno"/>
          <w:rFonts w:ascii="Times New Roman" w:hAnsi="Times New Roman"/>
          <w:b/>
          <w:sz w:val="24"/>
          <w:szCs w:val="24"/>
        </w:rPr>
        <w:t>Details of warrant etc</w:t>
      </w:r>
      <w:r w:rsidR="000D59BA" w:rsidRPr="002E399F">
        <w:rPr>
          <w:rStyle w:val="CharSectno"/>
          <w:rFonts w:ascii="Times New Roman" w:hAnsi="Times New Roman"/>
          <w:b/>
          <w:sz w:val="24"/>
          <w:szCs w:val="24"/>
        </w:rPr>
        <w:t xml:space="preserve">. </w:t>
      </w:r>
      <w:r w:rsidRPr="002E399F">
        <w:rPr>
          <w:rStyle w:val="CharSectno"/>
          <w:rFonts w:ascii="Times New Roman" w:hAnsi="Times New Roman"/>
          <w:b/>
          <w:sz w:val="24"/>
          <w:szCs w:val="24"/>
        </w:rPr>
        <w:t>to be given to occupier</w:t>
      </w:r>
    </w:p>
    <w:p w:rsidR="00CC690C" w:rsidRPr="002E399F" w:rsidRDefault="00BC0C7C"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116 </w:t>
      </w:r>
      <w:r w:rsidR="003D18FB" w:rsidRPr="002E399F">
        <w:rPr>
          <w:rStyle w:val="CharSectno"/>
          <w:rFonts w:ascii="Times New Roman" w:hAnsi="Times New Roman"/>
          <w:sz w:val="24"/>
          <w:szCs w:val="24"/>
        </w:rPr>
        <w:t>requires a GEMS inspector to provide a copy of a warrant to the occupier of premises entered under warrant</w:t>
      </w:r>
      <w:r w:rsidR="0049214A" w:rsidRPr="002E399F">
        <w:rPr>
          <w:rStyle w:val="CharSectno"/>
          <w:rFonts w:ascii="Times New Roman" w:hAnsi="Times New Roman"/>
          <w:sz w:val="24"/>
          <w:szCs w:val="24"/>
        </w:rPr>
        <w:t>,</w:t>
      </w:r>
      <w:r w:rsidR="003D18FB" w:rsidRPr="002E399F">
        <w:rPr>
          <w:rStyle w:val="CharSectno"/>
          <w:rFonts w:ascii="Times New Roman" w:hAnsi="Times New Roman"/>
          <w:sz w:val="24"/>
          <w:szCs w:val="24"/>
        </w:rPr>
        <w:t xml:space="preserve"> or an occupier’s </w:t>
      </w:r>
      <w:r w:rsidR="0049214A" w:rsidRPr="002E399F">
        <w:rPr>
          <w:rStyle w:val="CharSectno"/>
          <w:rFonts w:ascii="Times New Roman" w:hAnsi="Times New Roman"/>
          <w:sz w:val="24"/>
          <w:szCs w:val="24"/>
        </w:rPr>
        <w:t xml:space="preserve">apparent </w:t>
      </w:r>
      <w:r w:rsidR="003D18FB" w:rsidRPr="002E399F">
        <w:rPr>
          <w:rStyle w:val="CharSectno"/>
          <w:rFonts w:ascii="Times New Roman" w:hAnsi="Times New Roman"/>
          <w:sz w:val="24"/>
          <w:szCs w:val="24"/>
        </w:rPr>
        <w:t>representative, if either are present, and to inform the person about their rights and obligations in relation to a warrant</w:t>
      </w:r>
      <w:r w:rsidR="007D678F">
        <w:rPr>
          <w:rStyle w:val="CharSectno"/>
          <w:rFonts w:ascii="Times New Roman" w:hAnsi="Times New Roman"/>
          <w:sz w:val="24"/>
          <w:szCs w:val="24"/>
        </w:rPr>
        <w:t xml:space="preserve">. </w:t>
      </w:r>
      <w:r w:rsidR="003D18FB" w:rsidRPr="002E399F">
        <w:rPr>
          <w:rStyle w:val="CharSectno"/>
          <w:rFonts w:ascii="Times New Roman" w:hAnsi="Times New Roman"/>
          <w:sz w:val="24"/>
          <w:szCs w:val="24"/>
        </w:rPr>
        <w:t xml:space="preserve">This obligation </w:t>
      </w:r>
      <w:r w:rsidRPr="002E399F">
        <w:rPr>
          <w:rStyle w:val="CharSectno"/>
          <w:rFonts w:ascii="Times New Roman" w:hAnsi="Times New Roman"/>
          <w:sz w:val="24"/>
          <w:szCs w:val="24"/>
        </w:rPr>
        <w:t xml:space="preserve">ensures that </w:t>
      </w:r>
      <w:r w:rsidR="00194D95" w:rsidRPr="002E399F">
        <w:rPr>
          <w:rStyle w:val="CharSectno"/>
          <w:rFonts w:ascii="Times New Roman" w:hAnsi="Times New Roman"/>
          <w:sz w:val="24"/>
          <w:szCs w:val="24"/>
        </w:rPr>
        <w:t>occupiers and representatives that are present when a warrant is execute</w:t>
      </w:r>
      <w:r w:rsidR="0049214A" w:rsidRPr="002E399F">
        <w:rPr>
          <w:rStyle w:val="CharSectno"/>
          <w:rFonts w:ascii="Times New Roman" w:hAnsi="Times New Roman"/>
          <w:sz w:val="24"/>
          <w:szCs w:val="24"/>
        </w:rPr>
        <w:t>d</w:t>
      </w:r>
      <w:r w:rsidR="00194D95" w:rsidRPr="002E399F">
        <w:rPr>
          <w:rStyle w:val="CharSectno"/>
          <w:rFonts w:ascii="Times New Roman" w:hAnsi="Times New Roman"/>
          <w:sz w:val="24"/>
          <w:szCs w:val="24"/>
        </w:rPr>
        <w:t xml:space="preserve"> are </w:t>
      </w:r>
      <w:r w:rsidRPr="002E399F">
        <w:rPr>
          <w:rStyle w:val="CharSectno"/>
          <w:rFonts w:ascii="Times New Roman" w:hAnsi="Times New Roman"/>
          <w:sz w:val="24"/>
          <w:szCs w:val="24"/>
        </w:rPr>
        <w:t xml:space="preserve">granted an opportunity to examine </w:t>
      </w:r>
      <w:r w:rsidR="00194D95" w:rsidRPr="002E399F">
        <w:rPr>
          <w:rStyle w:val="CharSectno"/>
          <w:rFonts w:ascii="Times New Roman" w:hAnsi="Times New Roman"/>
          <w:sz w:val="24"/>
          <w:szCs w:val="24"/>
        </w:rPr>
        <w:t xml:space="preserve">the </w:t>
      </w:r>
      <w:r w:rsidRPr="002E399F">
        <w:rPr>
          <w:rStyle w:val="CharSectno"/>
          <w:rFonts w:ascii="Times New Roman" w:hAnsi="Times New Roman"/>
          <w:sz w:val="24"/>
          <w:szCs w:val="24"/>
        </w:rPr>
        <w:t xml:space="preserve">warrant </w:t>
      </w:r>
      <w:r w:rsidR="006102BC" w:rsidRPr="002E399F">
        <w:rPr>
          <w:rStyle w:val="CharSectno"/>
          <w:rFonts w:ascii="Times New Roman" w:hAnsi="Times New Roman"/>
          <w:sz w:val="24"/>
          <w:szCs w:val="24"/>
        </w:rPr>
        <w:t xml:space="preserve">and </w:t>
      </w:r>
      <w:r w:rsidR="00194D95" w:rsidRPr="002E399F">
        <w:rPr>
          <w:rStyle w:val="CharSectno"/>
          <w:rFonts w:ascii="Times New Roman" w:hAnsi="Times New Roman"/>
          <w:sz w:val="24"/>
          <w:szCs w:val="24"/>
        </w:rPr>
        <w:t>are explicitly</w:t>
      </w:r>
      <w:r w:rsidR="006102BC" w:rsidRPr="002E399F">
        <w:rPr>
          <w:rStyle w:val="CharSectno"/>
          <w:rFonts w:ascii="Times New Roman" w:hAnsi="Times New Roman"/>
          <w:sz w:val="24"/>
          <w:szCs w:val="24"/>
        </w:rPr>
        <w:t xml:space="preserve"> informed about their rights and obligations (see clauses </w:t>
      </w:r>
      <w:r w:rsidR="00821ECE" w:rsidRPr="002E399F">
        <w:rPr>
          <w:rStyle w:val="CharSectno"/>
          <w:rFonts w:ascii="Times New Roman" w:hAnsi="Times New Roman"/>
          <w:sz w:val="24"/>
          <w:szCs w:val="24"/>
        </w:rPr>
        <w:t xml:space="preserve">119 </w:t>
      </w:r>
      <w:r w:rsidR="006102BC" w:rsidRPr="002E399F">
        <w:rPr>
          <w:rStyle w:val="CharSectno"/>
          <w:rFonts w:ascii="Times New Roman" w:hAnsi="Times New Roman"/>
          <w:sz w:val="24"/>
          <w:szCs w:val="24"/>
        </w:rPr>
        <w:t xml:space="preserve">and </w:t>
      </w:r>
      <w:r w:rsidR="00821ECE" w:rsidRPr="002E399F">
        <w:rPr>
          <w:rStyle w:val="CharSectno"/>
          <w:rFonts w:ascii="Times New Roman" w:hAnsi="Times New Roman"/>
          <w:sz w:val="24"/>
          <w:szCs w:val="24"/>
        </w:rPr>
        <w:t xml:space="preserve">120 </w:t>
      </w:r>
      <w:r w:rsidR="00CB4FB8" w:rsidRPr="002E399F">
        <w:rPr>
          <w:rStyle w:val="CharSectno"/>
          <w:rFonts w:ascii="Times New Roman" w:hAnsi="Times New Roman"/>
          <w:sz w:val="24"/>
          <w:szCs w:val="24"/>
        </w:rPr>
        <w:t>for rights and obligations</w:t>
      </w:r>
      <w:r w:rsidR="006102BC" w:rsidRPr="002E399F">
        <w:rPr>
          <w:rStyle w:val="CharSectno"/>
          <w:rFonts w:ascii="Times New Roman" w:hAnsi="Times New Roman"/>
          <w:sz w:val="24"/>
          <w:szCs w:val="24"/>
        </w:rPr>
        <w:t>)</w:t>
      </w:r>
      <w:r w:rsidR="00194D95" w:rsidRPr="002E399F">
        <w:rPr>
          <w:rStyle w:val="CharSectno"/>
          <w:rFonts w:ascii="Times New Roman" w:hAnsi="Times New Roman"/>
          <w:sz w:val="24"/>
          <w:szCs w:val="24"/>
        </w:rPr>
        <w:t>.</w:t>
      </w:r>
    </w:p>
    <w:p w:rsidR="00CC690C" w:rsidRPr="002E399F" w:rsidRDefault="00CC690C" w:rsidP="00CC690C">
      <w:pPr>
        <w:spacing w:after="240" w:line="240" w:lineRule="auto"/>
        <w:rPr>
          <w:rStyle w:val="CharSectno"/>
          <w:rFonts w:ascii="Times New Roman" w:hAnsi="Times New Roman"/>
          <w:sz w:val="24"/>
          <w:szCs w:val="24"/>
        </w:rPr>
      </w:pPr>
      <w:r w:rsidRPr="002E399F">
        <w:rPr>
          <w:rFonts w:ascii="Times New Roman" w:hAnsi="Times New Roman"/>
          <w:i/>
          <w:sz w:val="24"/>
          <w:szCs w:val="24"/>
        </w:rPr>
        <w:t xml:space="preserve">Subdivision B―Other powers of GEMS </w:t>
      </w:r>
      <w:r w:rsidR="00196263" w:rsidRPr="002E399F">
        <w:rPr>
          <w:rFonts w:ascii="Times New Roman" w:hAnsi="Times New Roman"/>
          <w:i/>
          <w:sz w:val="24"/>
          <w:szCs w:val="24"/>
        </w:rPr>
        <w:t>inspectors</w:t>
      </w:r>
    </w:p>
    <w:p w:rsidR="009711C5" w:rsidRPr="002E399F" w:rsidRDefault="00CC690C" w:rsidP="00CC690C">
      <w:pPr>
        <w:spacing w:after="240" w:line="240" w:lineRule="auto"/>
        <w:rPr>
          <w:rStyle w:val="CharSectno"/>
          <w:rFonts w:ascii="Times New Roman" w:hAnsi="Times New Roman"/>
          <w:sz w:val="24"/>
          <w:szCs w:val="24"/>
        </w:rPr>
      </w:pPr>
      <w:r w:rsidRPr="002E399F">
        <w:rPr>
          <w:rStyle w:val="CharSectno"/>
          <w:rFonts w:ascii="Times New Roman" w:hAnsi="Times New Roman"/>
          <w:b/>
          <w:sz w:val="24"/>
          <w:szCs w:val="24"/>
        </w:rPr>
        <w:t xml:space="preserve">Clause </w:t>
      </w:r>
      <w:r w:rsidR="00821ECE" w:rsidRPr="002E399F">
        <w:rPr>
          <w:rStyle w:val="CharSectno"/>
          <w:rFonts w:ascii="Times New Roman" w:hAnsi="Times New Roman"/>
          <w:b/>
          <w:sz w:val="24"/>
          <w:szCs w:val="24"/>
        </w:rPr>
        <w:t>117</w:t>
      </w:r>
      <w:r w:rsidR="000D59BA" w:rsidRPr="002E399F">
        <w:rPr>
          <w:rStyle w:val="CharSectno"/>
          <w:rFonts w:ascii="Times New Roman" w:hAnsi="Times New Roman"/>
          <w:b/>
          <w:sz w:val="24"/>
          <w:szCs w:val="24"/>
        </w:rPr>
        <w:t xml:space="preserve"> </w:t>
      </w:r>
      <w:r w:rsidRPr="002E399F">
        <w:rPr>
          <w:rStyle w:val="CharSectno"/>
          <w:rFonts w:ascii="Times New Roman" w:hAnsi="Times New Roman"/>
          <w:b/>
          <w:sz w:val="24"/>
          <w:szCs w:val="24"/>
        </w:rPr>
        <w:t>Use of force in executing a warrant</w:t>
      </w:r>
    </w:p>
    <w:p w:rsidR="00CC690C" w:rsidRPr="002E399F" w:rsidRDefault="00F45B0F"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117</w:t>
      </w:r>
      <w:r w:rsidR="000D59BA" w:rsidRPr="002E399F">
        <w:rPr>
          <w:rStyle w:val="CharSectno"/>
          <w:rFonts w:ascii="Times New Roman" w:hAnsi="Times New Roman"/>
          <w:sz w:val="24"/>
          <w:szCs w:val="24"/>
        </w:rPr>
        <w:t xml:space="preserve"> </w:t>
      </w:r>
      <w:r w:rsidRPr="002E399F">
        <w:rPr>
          <w:rStyle w:val="CharSectno"/>
          <w:rFonts w:ascii="Times New Roman" w:hAnsi="Times New Roman"/>
          <w:sz w:val="24"/>
          <w:szCs w:val="24"/>
        </w:rPr>
        <w:t>authorises a GEMS inspector and a person assisting a GEMS inspector to use force, against things, that is reasonably necessary to carry out monitoring and investigation powers</w:t>
      </w:r>
      <w:r w:rsidR="00CF4C7C" w:rsidRPr="002E399F">
        <w:rPr>
          <w:rStyle w:val="CharSectno"/>
          <w:rFonts w:ascii="Times New Roman" w:hAnsi="Times New Roman"/>
          <w:sz w:val="24"/>
          <w:szCs w:val="24"/>
        </w:rPr>
        <w:t xml:space="preserve"> under warrant</w:t>
      </w:r>
      <w:r w:rsidR="007D678F">
        <w:rPr>
          <w:rStyle w:val="CharSectno"/>
          <w:rFonts w:ascii="Times New Roman" w:hAnsi="Times New Roman"/>
          <w:sz w:val="24"/>
          <w:szCs w:val="24"/>
        </w:rPr>
        <w:t xml:space="preserve">. </w:t>
      </w:r>
      <w:r w:rsidRPr="002E399F">
        <w:rPr>
          <w:rStyle w:val="CharSectno"/>
          <w:rFonts w:ascii="Times New Roman" w:hAnsi="Times New Roman"/>
          <w:sz w:val="24"/>
          <w:szCs w:val="24"/>
        </w:rPr>
        <w:t>For example, it may be necessary to force a</w:t>
      </w:r>
      <w:r w:rsidR="00D8040C" w:rsidRPr="002E399F">
        <w:rPr>
          <w:rStyle w:val="CharSectno"/>
          <w:rFonts w:ascii="Times New Roman" w:hAnsi="Times New Roman"/>
          <w:sz w:val="24"/>
          <w:szCs w:val="24"/>
        </w:rPr>
        <w:t xml:space="preserve"> door to enter premises or forcibly open </w:t>
      </w:r>
      <w:r w:rsidRPr="002E399F">
        <w:rPr>
          <w:rStyle w:val="CharSectno"/>
          <w:rFonts w:ascii="Times New Roman" w:hAnsi="Times New Roman"/>
          <w:sz w:val="24"/>
          <w:szCs w:val="24"/>
        </w:rPr>
        <w:t xml:space="preserve">a cabinet </w:t>
      </w:r>
      <w:r w:rsidR="00D8040C" w:rsidRPr="002E399F">
        <w:rPr>
          <w:rStyle w:val="CharSectno"/>
          <w:rFonts w:ascii="Times New Roman" w:hAnsi="Times New Roman"/>
          <w:sz w:val="24"/>
          <w:szCs w:val="24"/>
        </w:rPr>
        <w:t xml:space="preserve">to search </w:t>
      </w:r>
      <w:r w:rsidR="0049214A" w:rsidRPr="002E399F">
        <w:rPr>
          <w:rStyle w:val="CharSectno"/>
          <w:rFonts w:ascii="Times New Roman" w:hAnsi="Times New Roman"/>
          <w:sz w:val="24"/>
          <w:szCs w:val="24"/>
        </w:rPr>
        <w:t xml:space="preserve">for </w:t>
      </w:r>
      <w:r w:rsidRPr="002E399F">
        <w:rPr>
          <w:rStyle w:val="CharSectno"/>
          <w:rFonts w:ascii="Times New Roman" w:hAnsi="Times New Roman"/>
          <w:sz w:val="24"/>
          <w:szCs w:val="24"/>
        </w:rPr>
        <w:t>evidential material</w:t>
      </w:r>
      <w:r w:rsidR="00A9736D" w:rsidRPr="002E399F">
        <w:rPr>
          <w:rStyle w:val="CharSectno"/>
          <w:rFonts w:ascii="Times New Roman" w:hAnsi="Times New Roman"/>
          <w:sz w:val="24"/>
          <w:szCs w:val="24"/>
        </w:rPr>
        <w:t xml:space="preserve"> and it is appropriate to ensure the inspector can use such reasonable so the execution of the warrant is not frustrated</w:t>
      </w:r>
      <w:r w:rsidR="007D678F">
        <w:rPr>
          <w:rStyle w:val="CharSectno"/>
          <w:rFonts w:ascii="Times New Roman" w:hAnsi="Times New Roman"/>
          <w:sz w:val="24"/>
          <w:szCs w:val="24"/>
        </w:rPr>
        <w:t xml:space="preserve">. </w:t>
      </w: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117</w:t>
      </w:r>
      <w:r w:rsidR="000D59BA" w:rsidRPr="002E399F">
        <w:rPr>
          <w:rStyle w:val="CharSectno"/>
          <w:rFonts w:ascii="Times New Roman" w:hAnsi="Times New Roman"/>
          <w:sz w:val="24"/>
          <w:szCs w:val="24"/>
        </w:rPr>
        <w:t xml:space="preserve"> </w:t>
      </w:r>
      <w:r w:rsidRPr="002E399F">
        <w:rPr>
          <w:rStyle w:val="CharSectno"/>
          <w:rFonts w:ascii="Times New Roman" w:hAnsi="Times New Roman"/>
          <w:sz w:val="24"/>
          <w:szCs w:val="24"/>
        </w:rPr>
        <w:t>does not authorise the use of force against people in any circumstances.</w:t>
      </w:r>
    </w:p>
    <w:p w:rsidR="007D7D04" w:rsidRPr="002E399F" w:rsidRDefault="007D7D04" w:rsidP="007D7D04">
      <w:pPr>
        <w:spacing w:after="240" w:line="240" w:lineRule="auto"/>
        <w:rPr>
          <w:rStyle w:val="CharSectno"/>
          <w:rFonts w:ascii="Times New Roman" w:hAnsi="Times New Roman"/>
          <w:b/>
          <w:sz w:val="24"/>
          <w:szCs w:val="24"/>
        </w:rPr>
      </w:pPr>
      <w:r w:rsidRPr="002E399F">
        <w:rPr>
          <w:rStyle w:val="CharSectno"/>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118 </w:t>
      </w:r>
      <w:r w:rsidRPr="002E399F">
        <w:rPr>
          <w:rStyle w:val="CharSectno"/>
          <w:rFonts w:ascii="Times New Roman" w:hAnsi="Times New Roman"/>
          <w:b/>
          <w:sz w:val="24"/>
          <w:szCs w:val="24"/>
        </w:rPr>
        <w:t>GEMS inspector may ask questions and seek production of documents</w:t>
      </w:r>
    </w:p>
    <w:p w:rsidR="007D7D04" w:rsidRPr="002E399F" w:rsidRDefault="005965C5"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118 </w:t>
      </w:r>
      <w:r w:rsidRPr="002E399F">
        <w:rPr>
          <w:rStyle w:val="CharSectno"/>
          <w:rFonts w:ascii="Times New Roman" w:hAnsi="Times New Roman"/>
          <w:sz w:val="24"/>
          <w:szCs w:val="24"/>
        </w:rPr>
        <w:t xml:space="preserve">provides GEMS </w:t>
      </w:r>
      <w:r w:rsidR="00196263" w:rsidRPr="002E399F">
        <w:rPr>
          <w:rStyle w:val="CharSectno"/>
          <w:rFonts w:ascii="Times New Roman" w:hAnsi="Times New Roman"/>
          <w:sz w:val="24"/>
          <w:szCs w:val="24"/>
        </w:rPr>
        <w:t>inspectors</w:t>
      </w:r>
      <w:r w:rsidRPr="002E399F">
        <w:rPr>
          <w:rStyle w:val="CharSectno"/>
          <w:rFonts w:ascii="Times New Roman" w:hAnsi="Times New Roman"/>
          <w:sz w:val="24"/>
          <w:szCs w:val="24"/>
        </w:rPr>
        <w:t xml:space="preserve"> with powers, additional to those </w:t>
      </w:r>
      <w:r w:rsidR="00CB4FB8" w:rsidRPr="002E399F">
        <w:rPr>
          <w:rStyle w:val="CharSectno"/>
          <w:rFonts w:ascii="Times New Roman" w:hAnsi="Times New Roman"/>
          <w:sz w:val="24"/>
          <w:szCs w:val="24"/>
        </w:rPr>
        <w:t xml:space="preserve">previously described as </w:t>
      </w:r>
      <w:r w:rsidRPr="002E399F">
        <w:rPr>
          <w:rStyle w:val="CharSectno"/>
          <w:rFonts w:ascii="Times New Roman" w:hAnsi="Times New Roman"/>
          <w:sz w:val="24"/>
          <w:szCs w:val="24"/>
        </w:rPr>
        <w:t xml:space="preserve">monitoring or investigation powers, to request information or documents </w:t>
      </w:r>
      <w:r w:rsidR="00252689" w:rsidRPr="002E399F">
        <w:rPr>
          <w:rStyle w:val="CharSectno"/>
          <w:rFonts w:ascii="Times New Roman" w:hAnsi="Times New Roman"/>
          <w:sz w:val="24"/>
          <w:szCs w:val="24"/>
        </w:rPr>
        <w:t xml:space="preserve">relevant to the GEMS </w:t>
      </w:r>
      <w:r w:rsidR="00196263" w:rsidRPr="002E399F">
        <w:rPr>
          <w:rStyle w:val="CharSectno"/>
          <w:rFonts w:ascii="Times New Roman" w:hAnsi="Times New Roman"/>
          <w:sz w:val="24"/>
          <w:szCs w:val="24"/>
        </w:rPr>
        <w:t>inspectors</w:t>
      </w:r>
      <w:r w:rsidR="007379BE" w:rsidRPr="002E399F">
        <w:rPr>
          <w:rStyle w:val="CharSectno"/>
          <w:rFonts w:ascii="Times New Roman" w:hAnsi="Times New Roman"/>
          <w:sz w:val="24"/>
          <w:szCs w:val="24"/>
        </w:rPr>
        <w:t>’</w:t>
      </w:r>
      <w:r w:rsidR="00252689" w:rsidRPr="002E399F">
        <w:rPr>
          <w:rStyle w:val="CharSectno"/>
          <w:rFonts w:ascii="Times New Roman" w:hAnsi="Times New Roman"/>
          <w:sz w:val="24"/>
          <w:szCs w:val="24"/>
        </w:rPr>
        <w:t xml:space="preserve"> purposes for entering GEMS premises</w:t>
      </w:r>
      <w:r w:rsidR="00CF24E6" w:rsidRPr="002E399F">
        <w:rPr>
          <w:rStyle w:val="CharSectno"/>
          <w:rFonts w:ascii="Times New Roman" w:hAnsi="Times New Roman"/>
          <w:sz w:val="24"/>
          <w:szCs w:val="24"/>
        </w:rPr>
        <w:t>.</w:t>
      </w:r>
    </w:p>
    <w:p w:rsidR="00252689" w:rsidRPr="002E399F" w:rsidRDefault="00252689"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A GEMS inspector who enters premises with the consent of the occupier is entitled to request information or documents from the occupier, although there is no obligation for the occupier to grant the request.</w:t>
      </w:r>
    </w:p>
    <w:p w:rsidR="00B21395" w:rsidRPr="002E399F" w:rsidRDefault="00B21395" w:rsidP="00B21395">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lastRenderedPageBreak/>
        <w:t>A GEMS inspector who enters premises under a warrant may require any person on the premises to provide information or documents</w:t>
      </w:r>
      <w:r w:rsidR="007D678F">
        <w:rPr>
          <w:rStyle w:val="CharSectno"/>
          <w:rFonts w:ascii="Times New Roman" w:hAnsi="Times New Roman"/>
          <w:sz w:val="24"/>
          <w:szCs w:val="24"/>
        </w:rPr>
        <w:t xml:space="preserve">. </w:t>
      </w:r>
      <w:r w:rsidRPr="002E399F">
        <w:rPr>
          <w:rStyle w:val="CharSectno"/>
          <w:rFonts w:ascii="Times New Roman" w:hAnsi="Times New Roman"/>
          <w:sz w:val="24"/>
          <w:szCs w:val="24"/>
        </w:rPr>
        <w:t>Failure to comply with a requirement to provide information or documents without reasonable excuse (e.g</w:t>
      </w:r>
      <w:r w:rsidR="000D59BA" w:rsidRPr="002E399F">
        <w:rPr>
          <w:rStyle w:val="CharSectno"/>
          <w:rFonts w:ascii="Times New Roman" w:hAnsi="Times New Roman"/>
          <w:sz w:val="24"/>
          <w:szCs w:val="24"/>
        </w:rPr>
        <w:t xml:space="preserve">. </w:t>
      </w:r>
      <w:r w:rsidRPr="002E399F">
        <w:rPr>
          <w:rStyle w:val="CharSectno"/>
          <w:rFonts w:ascii="Times New Roman" w:hAnsi="Times New Roman"/>
          <w:sz w:val="24"/>
          <w:szCs w:val="24"/>
        </w:rPr>
        <w:t>requested information or documents are not in the person’s possession, or would tend to incriminate the person) is an offence that carries a penalty of 30 penalty units</w:t>
      </w:r>
      <w:r w:rsidR="007D678F">
        <w:rPr>
          <w:rStyle w:val="CharSectno"/>
          <w:rFonts w:ascii="Times New Roman" w:hAnsi="Times New Roman"/>
          <w:sz w:val="24"/>
          <w:szCs w:val="24"/>
        </w:rPr>
        <w:t xml:space="preserve">. </w:t>
      </w:r>
      <w:r w:rsidRPr="002E399F">
        <w:rPr>
          <w:rStyle w:val="CharSectno"/>
          <w:rFonts w:ascii="Times New Roman" w:hAnsi="Times New Roman"/>
          <w:sz w:val="24"/>
          <w:szCs w:val="24"/>
        </w:rPr>
        <w:t>Clause 108 does not impinge on the privilege against self-incrimination and a person is not required to answer questions or produce documents if the material would tend to incriminate them.</w:t>
      </w:r>
    </w:p>
    <w:p w:rsidR="00AE1F5F" w:rsidRPr="002E399F" w:rsidRDefault="00AE1F5F" w:rsidP="00AE1F5F">
      <w:pPr>
        <w:spacing w:after="240" w:line="240" w:lineRule="auto"/>
        <w:rPr>
          <w:rStyle w:val="CharSectno"/>
          <w:rFonts w:ascii="Times New Roman" w:hAnsi="Times New Roman"/>
          <w:sz w:val="24"/>
          <w:szCs w:val="24"/>
        </w:rPr>
      </w:pPr>
      <w:r w:rsidRPr="002E399F">
        <w:rPr>
          <w:rFonts w:ascii="Times New Roman" w:hAnsi="Times New Roman"/>
          <w:i/>
          <w:sz w:val="24"/>
          <w:szCs w:val="24"/>
        </w:rPr>
        <w:t>Subdivision C―Occupier’s rights and responsibilities on entry</w:t>
      </w:r>
    </w:p>
    <w:p w:rsidR="00B92467" w:rsidRPr="002E399F" w:rsidRDefault="00B92467" w:rsidP="00B92467">
      <w:pPr>
        <w:spacing w:after="240" w:line="240" w:lineRule="auto"/>
        <w:rPr>
          <w:rStyle w:val="CharSectno"/>
          <w:rFonts w:ascii="Times New Roman" w:hAnsi="Times New Roman"/>
          <w:b/>
          <w:sz w:val="24"/>
          <w:szCs w:val="24"/>
        </w:rPr>
      </w:pPr>
      <w:r w:rsidRPr="002E399F">
        <w:rPr>
          <w:rStyle w:val="CharSectno"/>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119 </w:t>
      </w:r>
      <w:r w:rsidRPr="002E399F">
        <w:rPr>
          <w:rStyle w:val="CharSectno"/>
          <w:rFonts w:ascii="Times New Roman" w:hAnsi="Times New Roman"/>
          <w:b/>
          <w:sz w:val="24"/>
          <w:szCs w:val="24"/>
        </w:rPr>
        <w:t>Occupier entitled to observe the execution of warrant</w:t>
      </w:r>
    </w:p>
    <w:p w:rsidR="00B92467" w:rsidRPr="002E399F" w:rsidRDefault="00A815D1"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119 </w:t>
      </w:r>
      <w:r w:rsidRPr="002E399F">
        <w:rPr>
          <w:rStyle w:val="CharSectno"/>
          <w:rFonts w:ascii="Times New Roman" w:hAnsi="Times New Roman"/>
          <w:sz w:val="24"/>
          <w:szCs w:val="24"/>
        </w:rPr>
        <w:t xml:space="preserve">clarifies </w:t>
      </w:r>
      <w:r w:rsidR="009875C2" w:rsidRPr="002E399F">
        <w:rPr>
          <w:rStyle w:val="CharSectno"/>
          <w:rFonts w:ascii="Times New Roman" w:hAnsi="Times New Roman"/>
          <w:sz w:val="24"/>
          <w:szCs w:val="24"/>
        </w:rPr>
        <w:t xml:space="preserve">the right for </w:t>
      </w:r>
      <w:r w:rsidRPr="002E399F">
        <w:rPr>
          <w:rStyle w:val="CharSectno"/>
          <w:rFonts w:ascii="Times New Roman" w:hAnsi="Times New Roman"/>
          <w:sz w:val="24"/>
          <w:szCs w:val="24"/>
        </w:rPr>
        <w:t xml:space="preserve">occupiers of GEMS premises and their </w:t>
      </w:r>
      <w:r w:rsidR="002D35DC" w:rsidRPr="002E399F">
        <w:rPr>
          <w:rStyle w:val="CharSectno"/>
          <w:rFonts w:ascii="Times New Roman" w:hAnsi="Times New Roman"/>
          <w:sz w:val="24"/>
          <w:szCs w:val="24"/>
        </w:rPr>
        <w:t xml:space="preserve">apparent </w:t>
      </w:r>
      <w:r w:rsidRPr="002E399F">
        <w:rPr>
          <w:rStyle w:val="CharSectno"/>
          <w:rFonts w:ascii="Times New Roman" w:hAnsi="Times New Roman"/>
          <w:sz w:val="24"/>
          <w:szCs w:val="24"/>
        </w:rPr>
        <w:t>representatives, who are present when a warrant is executed</w:t>
      </w:r>
      <w:r w:rsidR="003E60CD" w:rsidRPr="002E399F">
        <w:rPr>
          <w:rStyle w:val="CharSectno"/>
          <w:rFonts w:ascii="Times New Roman" w:hAnsi="Times New Roman"/>
          <w:sz w:val="24"/>
          <w:szCs w:val="24"/>
        </w:rPr>
        <w:t>,</w:t>
      </w:r>
      <w:r w:rsidRPr="002E399F">
        <w:rPr>
          <w:rStyle w:val="CharSectno"/>
          <w:rFonts w:ascii="Times New Roman" w:hAnsi="Times New Roman"/>
          <w:sz w:val="24"/>
          <w:szCs w:val="24"/>
        </w:rPr>
        <w:t xml:space="preserve"> to observe the execution of any warrant on their premises</w:t>
      </w:r>
      <w:r w:rsidR="007D678F">
        <w:rPr>
          <w:rStyle w:val="CharSectno"/>
          <w:rFonts w:ascii="Times New Roman" w:hAnsi="Times New Roman"/>
          <w:sz w:val="24"/>
          <w:szCs w:val="24"/>
        </w:rPr>
        <w:t xml:space="preserve">. </w:t>
      </w:r>
      <w:r w:rsidRPr="002E399F">
        <w:rPr>
          <w:rStyle w:val="CharSectno"/>
          <w:rFonts w:ascii="Times New Roman" w:hAnsi="Times New Roman"/>
          <w:sz w:val="24"/>
          <w:szCs w:val="24"/>
        </w:rPr>
        <w:t xml:space="preserve">This right does not limit how the warrant may be executed or require an occupier to witness all of an </w:t>
      </w:r>
      <w:r w:rsidR="00196263" w:rsidRPr="002E399F">
        <w:rPr>
          <w:rStyle w:val="CharSectno"/>
          <w:rFonts w:ascii="Times New Roman" w:hAnsi="Times New Roman"/>
          <w:sz w:val="24"/>
          <w:szCs w:val="24"/>
        </w:rPr>
        <w:t>inspector</w:t>
      </w:r>
      <w:r w:rsidR="000C21C4" w:rsidRPr="002E399F">
        <w:rPr>
          <w:rStyle w:val="CharSectno"/>
          <w:rFonts w:ascii="Times New Roman" w:hAnsi="Times New Roman"/>
          <w:sz w:val="24"/>
          <w:szCs w:val="24"/>
        </w:rPr>
        <w:t>’</w:t>
      </w:r>
      <w:r w:rsidR="00196263" w:rsidRPr="002E399F">
        <w:rPr>
          <w:rStyle w:val="CharSectno"/>
          <w:rFonts w:ascii="Times New Roman" w:hAnsi="Times New Roman"/>
          <w:sz w:val="24"/>
          <w:szCs w:val="24"/>
        </w:rPr>
        <w:t>s</w:t>
      </w:r>
      <w:r w:rsidRPr="002E399F">
        <w:rPr>
          <w:rStyle w:val="CharSectno"/>
          <w:rFonts w:ascii="Times New Roman" w:hAnsi="Times New Roman"/>
          <w:sz w:val="24"/>
          <w:szCs w:val="24"/>
        </w:rPr>
        <w:t xml:space="preserve"> activities, but does recognise that a person should not be excluded during the execution of a warrant unless they attempt to obstruct the inspection.</w:t>
      </w:r>
    </w:p>
    <w:p w:rsidR="00CE3156" w:rsidRPr="002E399F" w:rsidRDefault="00CE3156"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Occupiers and representatives that are present when a warrant is executed must be made aware of their rights under clause </w:t>
      </w:r>
      <w:r w:rsidR="00821ECE" w:rsidRPr="002E399F">
        <w:rPr>
          <w:rStyle w:val="CharSectno"/>
          <w:rFonts w:ascii="Times New Roman" w:hAnsi="Times New Roman"/>
          <w:sz w:val="24"/>
          <w:szCs w:val="24"/>
        </w:rPr>
        <w:t xml:space="preserve">119 </w:t>
      </w:r>
      <w:r w:rsidRPr="002E399F">
        <w:rPr>
          <w:rStyle w:val="CharSectno"/>
          <w:rFonts w:ascii="Times New Roman" w:hAnsi="Times New Roman"/>
          <w:sz w:val="24"/>
          <w:szCs w:val="24"/>
        </w:rPr>
        <w:t>(see clause 11</w:t>
      </w:r>
      <w:r w:rsidR="00C311B4" w:rsidRPr="002E399F">
        <w:rPr>
          <w:rStyle w:val="CharSectno"/>
          <w:rFonts w:ascii="Times New Roman" w:hAnsi="Times New Roman"/>
          <w:sz w:val="24"/>
          <w:szCs w:val="24"/>
        </w:rPr>
        <w:t>6</w:t>
      </w:r>
      <w:r w:rsidRPr="002E399F">
        <w:rPr>
          <w:rStyle w:val="CharSectno"/>
          <w:rFonts w:ascii="Times New Roman" w:hAnsi="Times New Roman"/>
          <w:sz w:val="24"/>
          <w:szCs w:val="24"/>
        </w:rPr>
        <w:t>)</w:t>
      </w:r>
      <w:r w:rsidR="00C77F07" w:rsidRPr="002E399F">
        <w:rPr>
          <w:rStyle w:val="CharSectno"/>
          <w:rFonts w:ascii="Times New Roman" w:hAnsi="Times New Roman"/>
          <w:sz w:val="24"/>
          <w:szCs w:val="24"/>
        </w:rPr>
        <w:t>.</w:t>
      </w:r>
    </w:p>
    <w:p w:rsidR="00CE3156" w:rsidRPr="002E399F" w:rsidRDefault="00CE3156" w:rsidP="00CE3156">
      <w:pPr>
        <w:spacing w:after="240" w:line="240" w:lineRule="auto"/>
        <w:rPr>
          <w:rStyle w:val="CharSectno"/>
          <w:rFonts w:ascii="Times New Roman" w:hAnsi="Times New Roman"/>
          <w:b/>
          <w:sz w:val="24"/>
          <w:szCs w:val="24"/>
        </w:rPr>
      </w:pPr>
      <w:r w:rsidRPr="002E399F">
        <w:rPr>
          <w:rStyle w:val="CharSectno"/>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120 </w:t>
      </w:r>
      <w:r w:rsidRPr="002E399F">
        <w:rPr>
          <w:rStyle w:val="CharSectno"/>
          <w:rFonts w:ascii="Times New Roman" w:hAnsi="Times New Roman"/>
          <w:b/>
          <w:sz w:val="24"/>
          <w:szCs w:val="24"/>
        </w:rPr>
        <w:t xml:space="preserve">Occupier </w:t>
      </w:r>
      <w:r w:rsidR="00C77F07" w:rsidRPr="002E399F">
        <w:rPr>
          <w:rStyle w:val="CharSectno"/>
          <w:rFonts w:ascii="Times New Roman" w:hAnsi="Times New Roman"/>
          <w:b/>
          <w:sz w:val="24"/>
          <w:szCs w:val="24"/>
        </w:rPr>
        <w:t>to provide GEMS inspector with facilities and assistance</w:t>
      </w:r>
    </w:p>
    <w:p w:rsidR="00CE3156" w:rsidRPr="002E399F" w:rsidRDefault="00D30860"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120 </w:t>
      </w:r>
      <w:r w:rsidR="002D35DC" w:rsidRPr="002E399F">
        <w:rPr>
          <w:rStyle w:val="CharSectno"/>
          <w:rFonts w:ascii="Times New Roman" w:hAnsi="Times New Roman"/>
          <w:sz w:val="24"/>
          <w:szCs w:val="24"/>
        </w:rPr>
        <w:t xml:space="preserve">imposes an obligation on occupiers of GEMS premises, and their apparent representatives, to provide reasonable facilities and assistance </w:t>
      </w:r>
      <w:r w:rsidR="00302007" w:rsidRPr="002E399F">
        <w:rPr>
          <w:rStyle w:val="CharSectno"/>
          <w:rFonts w:ascii="Times New Roman" w:hAnsi="Times New Roman"/>
          <w:sz w:val="24"/>
          <w:szCs w:val="24"/>
        </w:rPr>
        <w:t>required</w:t>
      </w:r>
      <w:r w:rsidR="002D35DC" w:rsidRPr="002E399F">
        <w:rPr>
          <w:rStyle w:val="CharSectno"/>
          <w:rFonts w:ascii="Times New Roman" w:hAnsi="Times New Roman"/>
          <w:sz w:val="24"/>
          <w:szCs w:val="24"/>
        </w:rPr>
        <w:t xml:space="preserve"> to effectively carry out warrant</w:t>
      </w:r>
      <w:r w:rsidR="00302007" w:rsidRPr="002E399F">
        <w:rPr>
          <w:rStyle w:val="CharSectno"/>
          <w:rFonts w:ascii="Times New Roman" w:hAnsi="Times New Roman"/>
          <w:sz w:val="24"/>
          <w:szCs w:val="24"/>
        </w:rPr>
        <w:t xml:space="preserve"> powers</w:t>
      </w:r>
      <w:r w:rsidR="007D678F">
        <w:rPr>
          <w:rStyle w:val="CharSectno"/>
          <w:rFonts w:ascii="Times New Roman" w:hAnsi="Times New Roman"/>
          <w:sz w:val="24"/>
          <w:szCs w:val="24"/>
        </w:rPr>
        <w:t xml:space="preserve">. </w:t>
      </w:r>
      <w:r w:rsidR="002332A6" w:rsidRPr="002E399F">
        <w:rPr>
          <w:rStyle w:val="CharSectno"/>
          <w:rFonts w:ascii="Times New Roman" w:hAnsi="Times New Roman"/>
          <w:sz w:val="24"/>
          <w:szCs w:val="24"/>
        </w:rPr>
        <w:t xml:space="preserve">This obligation recognises that monitoring and investigation powers are authorised by </w:t>
      </w:r>
      <w:r w:rsidR="0092238B" w:rsidRPr="002E399F">
        <w:rPr>
          <w:rStyle w:val="CharSectno"/>
          <w:rFonts w:ascii="Times New Roman" w:hAnsi="Times New Roman"/>
          <w:sz w:val="24"/>
          <w:szCs w:val="24"/>
        </w:rPr>
        <w:t>issuing</w:t>
      </w:r>
      <w:r w:rsidR="002332A6" w:rsidRPr="002E399F">
        <w:rPr>
          <w:rStyle w:val="CharSectno"/>
          <w:rFonts w:ascii="Times New Roman" w:hAnsi="Times New Roman"/>
          <w:sz w:val="24"/>
          <w:szCs w:val="24"/>
        </w:rPr>
        <w:t xml:space="preserve"> officers for the purpose of determining whether laws are being complied with and should not be obstructed</w:t>
      </w:r>
      <w:r w:rsidR="007D678F">
        <w:rPr>
          <w:rStyle w:val="CharSectno"/>
          <w:rFonts w:ascii="Times New Roman" w:hAnsi="Times New Roman"/>
          <w:sz w:val="24"/>
          <w:szCs w:val="24"/>
        </w:rPr>
        <w:t xml:space="preserve">. </w:t>
      </w:r>
      <w:r w:rsidR="00FF790C" w:rsidRPr="002E399F">
        <w:rPr>
          <w:rStyle w:val="CharSectno"/>
          <w:rFonts w:ascii="Times New Roman" w:hAnsi="Times New Roman"/>
          <w:sz w:val="24"/>
          <w:szCs w:val="24"/>
        </w:rPr>
        <w:t>Failure to provide reasonable assistance and facilities when requested carries a penalty of 30 penalty units.</w:t>
      </w:r>
    </w:p>
    <w:p w:rsidR="00957449" w:rsidRPr="002E399F" w:rsidRDefault="00957449"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Occupiers and representatives that are present when a warrant is executed must be made aware of their obligations under clause </w:t>
      </w:r>
      <w:r w:rsidR="00821ECE" w:rsidRPr="002E399F">
        <w:rPr>
          <w:rStyle w:val="CharSectno"/>
          <w:rFonts w:ascii="Times New Roman" w:hAnsi="Times New Roman"/>
          <w:sz w:val="24"/>
          <w:szCs w:val="24"/>
        </w:rPr>
        <w:t xml:space="preserve">120 </w:t>
      </w:r>
      <w:r w:rsidRPr="002E399F">
        <w:rPr>
          <w:rStyle w:val="CharSectno"/>
          <w:rFonts w:ascii="Times New Roman" w:hAnsi="Times New Roman"/>
          <w:sz w:val="24"/>
          <w:szCs w:val="24"/>
        </w:rPr>
        <w:t>(see clause 11</w:t>
      </w:r>
      <w:r w:rsidR="00C311B4" w:rsidRPr="002E399F">
        <w:rPr>
          <w:rStyle w:val="CharSectno"/>
          <w:rFonts w:ascii="Times New Roman" w:hAnsi="Times New Roman"/>
          <w:sz w:val="24"/>
          <w:szCs w:val="24"/>
        </w:rPr>
        <w:t>6</w:t>
      </w:r>
      <w:r w:rsidRPr="002E399F">
        <w:rPr>
          <w:rStyle w:val="CharSectno"/>
          <w:rFonts w:ascii="Times New Roman" w:hAnsi="Times New Roman"/>
          <w:sz w:val="24"/>
          <w:szCs w:val="24"/>
        </w:rPr>
        <w:t>).</w:t>
      </w:r>
    </w:p>
    <w:p w:rsidR="0023262E" w:rsidRPr="002E399F" w:rsidRDefault="0023262E" w:rsidP="0023262E">
      <w:pPr>
        <w:spacing w:after="240" w:line="240" w:lineRule="auto"/>
        <w:rPr>
          <w:rStyle w:val="CharSectno"/>
          <w:rFonts w:ascii="Times New Roman" w:hAnsi="Times New Roman"/>
          <w:sz w:val="24"/>
          <w:szCs w:val="24"/>
        </w:rPr>
      </w:pPr>
      <w:r w:rsidRPr="002E399F">
        <w:rPr>
          <w:rFonts w:ascii="Times New Roman" w:hAnsi="Times New Roman"/>
          <w:i/>
          <w:sz w:val="24"/>
          <w:szCs w:val="24"/>
        </w:rPr>
        <w:t>Subdivision D―General provisions</w:t>
      </w:r>
    </w:p>
    <w:p w:rsidR="0023262E" w:rsidRPr="002E399F" w:rsidRDefault="0023262E" w:rsidP="0023262E">
      <w:pPr>
        <w:spacing w:after="240" w:line="240" w:lineRule="auto"/>
        <w:rPr>
          <w:rStyle w:val="CharSectno"/>
          <w:rFonts w:ascii="Times New Roman" w:hAnsi="Times New Roman"/>
          <w:b/>
          <w:sz w:val="24"/>
          <w:szCs w:val="24"/>
        </w:rPr>
      </w:pPr>
      <w:r w:rsidRPr="002E399F">
        <w:rPr>
          <w:rStyle w:val="CharSectno"/>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121 </w:t>
      </w:r>
      <w:r w:rsidR="00D8261A" w:rsidRPr="002E399F">
        <w:rPr>
          <w:rStyle w:val="CharSectno"/>
          <w:rFonts w:ascii="Times New Roman" w:hAnsi="Times New Roman"/>
          <w:b/>
          <w:sz w:val="24"/>
          <w:szCs w:val="24"/>
        </w:rPr>
        <w:t>Compensation for damage to electronic equipment</w:t>
      </w:r>
    </w:p>
    <w:p w:rsidR="0023262E" w:rsidRPr="002E399F" w:rsidRDefault="00D8261A"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121 </w:t>
      </w:r>
      <w:r w:rsidRPr="002E399F">
        <w:rPr>
          <w:rStyle w:val="CharSectno"/>
          <w:rFonts w:ascii="Times New Roman" w:hAnsi="Times New Roman"/>
          <w:sz w:val="24"/>
          <w:szCs w:val="24"/>
        </w:rPr>
        <w:t xml:space="preserve">clarifies that a person is entitled to compensation for damage to </w:t>
      </w:r>
      <w:r w:rsidR="00975B6C" w:rsidRPr="002E399F">
        <w:rPr>
          <w:rStyle w:val="CharSectno"/>
          <w:rFonts w:ascii="Times New Roman" w:hAnsi="Times New Roman"/>
          <w:sz w:val="24"/>
          <w:szCs w:val="24"/>
        </w:rPr>
        <w:t xml:space="preserve">electronic </w:t>
      </w:r>
      <w:r w:rsidR="00AC7C37" w:rsidRPr="002E399F">
        <w:rPr>
          <w:rStyle w:val="CharSectno"/>
          <w:rFonts w:ascii="Times New Roman" w:hAnsi="Times New Roman"/>
          <w:sz w:val="24"/>
          <w:szCs w:val="24"/>
        </w:rPr>
        <w:t xml:space="preserve">equipment </w:t>
      </w:r>
      <w:r w:rsidR="00975B6C" w:rsidRPr="002E399F">
        <w:rPr>
          <w:rStyle w:val="CharSectno"/>
          <w:rFonts w:ascii="Times New Roman" w:hAnsi="Times New Roman"/>
          <w:sz w:val="24"/>
          <w:szCs w:val="24"/>
        </w:rPr>
        <w:t>operated during the course of an inspection</w:t>
      </w:r>
      <w:r w:rsidR="007D678F">
        <w:rPr>
          <w:rStyle w:val="CharSectno"/>
          <w:rFonts w:ascii="Times New Roman" w:hAnsi="Times New Roman"/>
          <w:sz w:val="24"/>
          <w:szCs w:val="24"/>
        </w:rPr>
        <w:t xml:space="preserve">. </w:t>
      </w:r>
      <w:r w:rsidR="00B64BF9" w:rsidRPr="002E399F">
        <w:rPr>
          <w:rStyle w:val="CharSectno"/>
          <w:rFonts w:ascii="Times New Roman" w:hAnsi="Times New Roman"/>
          <w:sz w:val="24"/>
          <w:szCs w:val="24"/>
        </w:rPr>
        <w:t>It recognises the fact that powers to operate electronic equipment under Division 4 and 5 do not excuse damage caused by a lack of care.</w:t>
      </w:r>
    </w:p>
    <w:p w:rsidR="001F0F7D" w:rsidRPr="002E399F" w:rsidRDefault="00E167A5" w:rsidP="00E167A5">
      <w:pPr>
        <w:spacing w:after="240" w:line="240" w:lineRule="auto"/>
        <w:rPr>
          <w:rStyle w:val="CharSectno"/>
          <w:rFonts w:ascii="Times New Roman" w:hAnsi="Times New Roman"/>
          <w:b/>
          <w:sz w:val="28"/>
          <w:szCs w:val="28"/>
        </w:rPr>
      </w:pPr>
      <w:r w:rsidRPr="002E399F">
        <w:rPr>
          <w:rFonts w:ascii="Times New Roman" w:hAnsi="Times New Roman"/>
          <w:b/>
          <w:i/>
          <w:sz w:val="24"/>
          <w:szCs w:val="24"/>
        </w:rPr>
        <w:t>Division 7―Giving GEMS information to GEMS inspectors</w:t>
      </w:r>
    </w:p>
    <w:p w:rsidR="001F0F7D" w:rsidRPr="002E399F" w:rsidRDefault="003C4D1F" w:rsidP="003C4D1F">
      <w:pPr>
        <w:spacing w:after="240" w:line="240" w:lineRule="auto"/>
        <w:rPr>
          <w:rStyle w:val="CharSectno"/>
          <w:rFonts w:ascii="Times New Roman" w:hAnsi="Times New Roman"/>
          <w:sz w:val="24"/>
          <w:szCs w:val="24"/>
        </w:rPr>
      </w:pPr>
      <w:r w:rsidRPr="002E399F">
        <w:rPr>
          <w:rStyle w:val="CharSectno"/>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122 </w:t>
      </w:r>
      <w:r w:rsidRPr="002E399F">
        <w:rPr>
          <w:rStyle w:val="CharSectno"/>
          <w:rFonts w:ascii="Times New Roman" w:hAnsi="Times New Roman"/>
          <w:b/>
          <w:sz w:val="24"/>
          <w:szCs w:val="24"/>
        </w:rPr>
        <w:t xml:space="preserve">Meaning of </w:t>
      </w:r>
      <w:r w:rsidRPr="002E399F">
        <w:rPr>
          <w:rStyle w:val="CharSectno"/>
          <w:rFonts w:ascii="Times New Roman" w:hAnsi="Times New Roman"/>
          <w:b/>
          <w:i/>
          <w:sz w:val="24"/>
          <w:szCs w:val="24"/>
        </w:rPr>
        <w:t>person</w:t>
      </w:r>
      <w:r w:rsidRPr="002E399F">
        <w:rPr>
          <w:rStyle w:val="CharSectno"/>
          <w:rFonts w:ascii="Times New Roman" w:hAnsi="Times New Roman"/>
          <w:i/>
          <w:sz w:val="24"/>
          <w:szCs w:val="24"/>
        </w:rPr>
        <w:t xml:space="preserve"> </w:t>
      </w:r>
      <w:r w:rsidRPr="002E399F">
        <w:rPr>
          <w:rStyle w:val="CharSectno"/>
          <w:rFonts w:ascii="Times New Roman" w:hAnsi="Times New Roman"/>
          <w:b/>
          <w:i/>
          <w:sz w:val="24"/>
          <w:szCs w:val="24"/>
        </w:rPr>
        <w:t>who has GEMS information</w:t>
      </w:r>
    </w:p>
    <w:p w:rsidR="003C4D1F" w:rsidRPr="002E399F" w:rsidRDefault="003C4D1F"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122 </w:t>
      </w:r>
      <w:r w:rsidRPr="002E399F">
        <w:rPr>
          <w:rStyle w:val="CharSectno"/>
          <w:rFonts w:ascii="Times New Roman" w:hAnsi="Times New Roman"/>
          <w:sz w:val="24"/>
          <w:szCs w:val="24"/>
        </w:rPr>
        <w:t xml:space="preserve">defines which people may be subject to </w:t>
      </w:r>
      <w:r w:rsidR="00F67F68" w:rsidRPr="002E399F">
        <w:rPr>
          <w:rStyle w:val="CharSectno"/>
          <w:rFonts w:ascii="Times New Roman" w:hAnsi="Times New Roman"/>
          <w:sz w:val="24"/>
          <w:szCs w:val="24"/>
        </w:rPr>
        <w:t xml:space="preserve">coercive </w:t>
      </w:r>
      <w:r w:rsidRPr="002E399F">
        <w:rPr>
          <w:rStyle w:val="CharSectno"/>
          <w:rFonts w:ascii="Times New Roman" w:hAnsi="Times New Roman"/>
          <w:sz w:val="24"/>
          <w:szCs w:val="24"/>
        </w:rPr>
        <w:t>information gathering powers the GEMS Regulator is provided under Division 7</w:t>
      </w:r>
      <w:r w:rsidR="00D40E38" w:rsidRPr="002E399F">
        <w:rPr>
          <w:rStyle w:val="CharSectno"/>
          <w:rFonts w:ascii="Times New Roman" w:hAnsi="Times New Roman"/>
          <w:sz w:val="24"/>
          <w:szCs w:val="24"/>
        </w:rPr>
        <w:t xml:space="preserve">, being </w:t>
      </w:r>
      <w:r w:rsidR="0020225F" w:rsidRPr="002E399F">
        <w:rPr>
          <w:rStyle w:val="CharSectno"/>
          <w:rFonts w:ascii="Times New Roman" w:hAnsi="Times New Roman"/>
          <w:sz w:val="24"/>
          <w:szCs w:val="24"/>
        </w:rPr>
        <w:t xml:space="preserve">people </w:t>
      </w:r>
      <w:r w:rsidR="00441327" w:rsidRPr="002E399F">
        <w:rPr>
          <w:rStyle w:val="CharSectno"/>
          <w:rFonts w:ascii="Times New Roman" w:hAnsi="Times New Roman"/>
          <w:sz w:val="24"/>
          <w:szCs w:val="24"/>
        </w:rPr>
        <w:t xml:space="preserve">reasonably </w:t>
      </w:r>
      <w:r w:rsidR="00127BF5" w:rsidRPr="002E399F">
        <w:rPr>
          <w:rStyle w:val="CharSectno"/>
          <w:rFonts w:ascii="Times New Roman" w:hAnsi="Times New Roman"/>
          <w:sz w:val="24"/>
          <w:szCs w:val="24"/>
        </w:rPr>
        <w:t xml:space="preserve">believed to </w:t>
      </w:r>
      <w:r w:rsidR="00D40E38" w:rsidRPr="002E399F">
        <w:rPr>
          <w:rStyle w:val="CharSectno"/>
          <w:rFonts w:ascii="Times New Roman" w:hAnsi="Times New Roman"/>
          <w:sz w:val="24"/>
          <w:szCs w:val="24"/>
        </w:rPr>
        <w:t xml:space="preserve">have information or documents relevant to investigating or preventing </w:t>
      </w:r>
      <w:r w:rsidR="00D40E38" w:rsidRPr="002E399F">
        <w:rPr>
          <w:rStyle w:val="CharSectno"/>
          <w:rFonts w:ascii="Times New Roman" w:hAnsi="Times New Roman"/>
          <w:sz w:val="24"/>
          <w:szCs w:val="24"/>
        </w:rPr>
        <w:lastRenderedPageBreak/>
        <w:t>contravention of the Act or a criminal o</w:t>
      </w:r>
      <w:r w:rsidR="0076465A" w:rsidRPr="002E399F">
        <w:rPr>
          <w:rStyle w:val="CharSectno"/>
          <w:rFonts w:ascii="Times New Roman" w:hAnsi="Times New Roman"/>
          <w:sz w:val="24"/>
          <w:szCs w:val="24"/>
        </w:rPr>
        <w:t>ffence</w:t>
      </w:r>
      <w:r w:rsidR="006E088D" w:rsidRPr="002E399F">
        <w:rPr>
          <w:rStyle w:val="CharSectno"/>
          <w:rFonts w:ascii="Times New Roman" w:hAnsi="Times New Roman"/>
          <w:sz w:val="24"/>
          <w:szCs w:val="24"/>
        </w:rPr>
        <w:t xml:space="preserve"> relating to the Act</w:t>
      </w:r>
      <w:r w:rsidR="00D20ADA" w:rsidRPr="002E399F">
        <w:rPr>
          <w:rStyle w:val="CharSectno"/>
          <w:rFonts w:ascii="Times New Roman" w:hAnsi="Times New Roman"/>
          <w:sz w:val="24"/>
          <w:szCs w:val="24"/>
        </w:rPr>
        <w:t xml:space="preserve"> (e.g</w:t>
      </w:r>
      <w:r w:rsidR="007D678F">
        <w:rPr>
          <w:rStyle w:val="CharSectno"/>
          <w:rFonts w:ascii="Times New Roman" w:hAnsi="Times New Roman"/>
          <w:sz w:val="24"/>
          <w:szCs w:val="24"/>
        </w:rPr>
        <w:t xml:space="preserve">. </w:t>
      </w:r>
      <w:r w:rsidR="001910DC" w:rsidRPr="002E399F">
        <w:rPr>
          <w:rStyle w:val="CharSectno"/>
          <w:rFonts w:ascii="Times New Roman" w:hAnsi="Times New Roman"/>
          <w:sz w:val="24"/>
          <w:szCs w:val="24"/>
        </w:rPr>
        <w:t>Division 13</w:t>
      </w:r>
      <w:r w:rsidR="00930622" w:rsidRPr="002E399F">
        <w:rPr>
          <w:rStyle w:val="CharSectno"/>
          <w:rFonts w:ascii="Times New Roman" w:hAnsi="Times New Roman"/>
          <w:sz w:val="24"/>
          <w:szCs w:val="24"/>
        </w:rPr>
        <w:t>6</w:t>
      </w:r>
      <w:r w:rsidR="001910DC" w:rsidRPr="002E399F">
        <w:rPr>
          <w:rStyle w:val="CharSectno"/>
          <w:rFonts w:ascii="Times New Roman" w:hAnsi="Times New Roman"/>
          <w:sz w:val="24"/>
          <w:szCs w:val="24"/>
        </w:rPr>
        <w:t xml:space="preserve"> of the </w:t>
      </w:r>
      <w:r w:rsidR="001910DC" w:rsidRPr="002E399F">
        <w:rPr>
          <w:rStyle w:val="CharSectno"/>
          <w:rFonts w:ascii="Times New Roman" w:hAnsi="Times New Roman"/>
          <w:i/>
          <w:sz w:val="24"/>
          <w:szCs w:val="24"/>
        </w:rPr>
        <w:t>Criminal Code Act 1995</w:t>
      </w:r>
      <w:r w:rsidR="001910DC" w:rsidRPr="002E399F">
        <w:rPr>
          <w:rStyle w:val="CharSectno"/>
          <w:rFonts w:ascii="Times New Roman" w:hAnsi="Times New Roman"/>
          <w:sz w:val="24"/>
          <w:szCs w:val="24"/>
        </w:rPr>
        <w:t xml:space="preserve"> - </w:t>
      </w:r>
      <w:r w:rsidR="00D20ADA" w:rsidRPr="002E399F">
        <w:rPr>
          <w:rStyle w:val="CharSectno"/>
          <w:rFonts w:ascii="Times New Roman" w:hAnsi="Times New Roman"/>
          <w:sz w:val="24"/>
          <w:szCs w:val="24"/>
        </w:rPr>
        <w:t xml:space="preserve">false </w:t>
      </w:r>
      <w:r w:rsidR="001910DC" w:rsidRPr="002E399F">
        <w:rPr>
          <w:rStyle w:val="CharSectno"/>
          <w:rFonts w:ascii="Times New Roman" w:hAnsi="Times New Roman"/>
          <w:sz w:val="24"/>
          <w:szCs w:val="24"/>
        </w:rPr>
        <w:t xml:space="preserve">or </w:t>
      </w:r>
      <w:r w:rsidR="00D20ADA" w:rsidRPr="002E399F">
        <w:rPr>
          <w:rStyle w:val="CharSectno"/>
          <w:rFonts w:ascii="Times New Roman" w:hAnsi="Times New Roman"/>
          <w:sz w:val="24"/>
          <w:szCs w:val="24"/>
        </w:rPr>
        <w:t xml:space="preserve">misleading information </w:t>
      </w:r>
      <w:r w:rsidR="00930622" w:rsidRPr="002E399F">
        <w:rPr>
          <w:rStyle w:val="CharSectno"/>
          <w:rFonts w:ascii="Times New Roman" w:hAnsi="Times New Roman"/>
          <w:sz w:val="24"/>
          <w:szCs w:val="24"/>
        </w:rPr>
        <w:t>in an application</w:t>
      </w:r>
      <w:r w:rsidR="00D20ADA" w:rsidRPr="002E399F">
        <w:rPr>
          <w:rStyle w:val="CharSectno"/>
          <w:rFonts w:ascii="Times New Roman" w:hAnsi="Times New Roman"/>
          <w:sz w:val="24"/>
          <w:szCs w:val="24"/>
        </w:rPr>
        <w:t>)</w:t>
      </w:r>
      <w:r w:rsidRPr="002E399F">
        <w:rPr>
          <w:rStyle w:val="CharSectno"/>
          <w:rFonts w:ascii="Times New Roman" w:hAnsi="Times New Roman"/>
          <w:sz w:val="24"/>
          <w:szCs w:val="24"/>
        </w:rPr>
        <w:t>.</w:t>
      </w:r>
    </w:p>
    <w:p w:rsidR="00E9605B" w:rsidRPr="002E399F" w:rsidRDefault="00D40E38" w:rsidP="00E9605B">
      <w:pPr>
        <w:spacing w:after="240" w:line="240" w:lineRule="auto"/>
        <w:rPr>
          <w:rStyle w:val="CharSectno"/>
          <w:rFonts w:ascii="Times New Roman" w:hAnsi="Times New Roman"/>
          <w:b/>
          <w:sz w:val="24"/>
          <w:szCs w:val="24"/>
        </w:rPr>
      </w:pPr>
      <w:r w:rsidRPr="002E399F">
        <w:rPr>
          <w:rStyle w:val="CharSectno"/>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123 </w:t>
      </w:r>
      <w:r w:rsidR="00E9605B" w:rsidRPr="002E399F">
        <w:rPr>
          <w:rStyle w:val="CharSectno"/>
          <w:rFonts w:ascii="Times New Roman" w:hAnsi="Times New Roman"/>
          <w:b/>
          <w:sz w:val="24"/>
          <w:szCs w:val="24"/>
        </w:rPr>
        <w:t>GEMS Regulator may require a person to provide informat</w:t>
      </w:r>
      <w:r w:rsidR="007F56A6" w:rsidRPr="002E399F">
        <w:rPr>
          <w:rStyle w:val="CharSectno"/>
          <w:rFonts w:ascii="Times New Roman" w:hAnsi="Times New Roman"/>
          <w:b/>
          <w:sz w:val="24"/>
          <w:szCs w:val="24"/>
        </w:rPr>
        <w:t>i</w:t>
      </w:r>
      <w:r w:rsidR="00E9605B" w:rsidRPr="002E399F">
        <w:rPr>
          <w:rStyle w:val="CharSectno"/>
          <w:rFonts w:ascii="Times New Roman" w:hAnsi="Times New Roman"/>
          <w:b/>
          <w:sz w:val="24"/>
          <w:szCs w:val="24"/>
        </w:rPr>
        <w:t>on</w:t>
      </w:r>
    </w:p>
    <w:p w:rsidR="00E9605B" w:rsidRPr="002E399F" w:rsidRDefault="00D40E38"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To ensure the GEMS Regulator is able to </w:t>
      </w:r>
      <w:r w:rsidR="00127BF5" w:rsidRPr="002E399F">
        <w:rPr>
          <w:rStyle w:val="CharSectno"/>
          <w:rFonts w:ascii="Times New Roman" w:hAnsi="Times New Roman"/>
          <w:sz w:val="24"/>
          <w:szCs w:val="24"/>
        </w:rPr>
        <w:t xml:space="preserve">obtain </w:t>
      </w:r>
      <w:r w:rsidR="006E088D" w:rsidRPr="002E399F">
        <w:rPr>
          <w:rStyle w:val="CharSectno"/>
          <w:rFonts w:ascii="Times New Roman" w:hAnsi="Times New Roman"/>
          <w:sz w:val="24"/>
          <w:szCs w:val="24"/>
        </w:rPr>
        <w:t xml:space="preserve">information relevant to </w:t>
      </w:r>
      <w:r w:rsidR="008143E0" w:rsidRPr="002E399F">
        <w:rPr>
          <w:rStyle w:val="CharSectno"/>
          <w:rFonts w:ascii="Times New Roman" w:hAnsi="Times New Roman"/>
          <w:sz w:val="24"/>
          <w:szCs w:val="24"/>
        </w:rPr>
        <w:t xml:space="preserve">investigating or preventing breaches of the Act or related laws, clause </w:t>
      </w:r>
      <w:r w:rsidR="00821ECE" w:rsidRPr="002E399F">
        <w:rPr>
          <w:rStyle w:val="CharSectno"/>
          <w:rFonts w:ascii="Times New Roman" w:hAnsi="Times New Roman"/>
          <w:sz w:val="24"/>
          <w:szCs w:val="24"/>
        </w:rPr>
        <w:t xml:space="preserve">123 </w:t>
      </w:r>
      <w:r w:rsidR="008143E0" w:rsidRPr="002E399F">
        <w:rPr>
          <w:rStyle w:val="CharSectno"/>
          <w:rFonts w:ascii="Times New Roman" w:hAnsi="Times New Roman"/>
          <w:sz w:val="24"/>
          <w:szCs w:val="24"/>
        </w:rPr>
        <w:t xml:space="preserve">grants </w:t>
      </w:r>
      <w:r w:rsidR="00590274" w:rsidRPr="002E399F">
        <w:rPr>
          <w:rStyle w:val="CharSectno"/>
          <w:rFonts w:ascii="Times New Roman" w:hAnsi="Times New Roman"/>
          <w:sz w:val="24"/>
          <w:szCs w:val="24"/>
        </w:rPr>
        <w:t>the Regulator</w:t>
      </w:r>
      <w:r w:rsidR="008143E0" w:rsidRPr="002E399F">
        <w:rPr>
          <w:rStyle w:val="CharSectno"/>
          <w:rFonts w:ascii="Times New Roman" w:hAnsi="Times New Roman"/>
          <w:sz w:val="24"/>
          <w:szCs w:val="24"/>
        </w:rPr>
        <w:t xml:space="preserve"> power to issue a notice to a person who has GEMS information requiring them to provide specified information or documents.</w:t>
      </w:r>
    </w:p>
    <w:p w:rsidR="00284996" w:rsidRPr="002E399F" w:rsidRDefault="00284996"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This</w:t>
      </w:r>
      <w:r w:rsidR="007549DE" w:rsidRPr="002E399F">
        <w:rPr>
          <w:rStyle w:val="CharSectno"/>
          <w:rFonts w:ascii="Times New Roman" w:hAnsi="Times New Roman"/>
          <w:sz w:val="24"/>
          <w:szCs w:val="24"/>
        </w:rPr>
        <w:t xml:space="preserve"> power is designed to compel evidence from people who are reasonably believed to have information relevant to breaches of the law</w:t>
      </w:r>
      <w:r w:rsidR="00463B43" w:rsidRPr="002E399F">
        <w:rPr>
          <w:rStyle w:val="CharSectno"/>
          <w:rFonts w:ascii="Times New Roman" w:hAnsi="Times New Roman"/>
          <w:sz w:val="24"/>
          <w:szCs w:val="24"/>
        </w:rPr>
        <w:t>,</w:t>
      </w:r>
      <w:r w:rsidR="00C80406" w:rsidRPr="002E399F">
        <w:rPr>
          <w:rStyle w:val="CharSectno"/>
          <w:rFonts w:ascii="Times New Roman" w:hAnsi="Times New Roman"/>
          <w:sz w:val="24"/>
          <w:szCs w:val="24"/>
        </w:rPr>
        <w:t xml:space="preserve"> and</w:t>
      </w:r>
      <w:r w:rsidR="00B813F1" w:rsidRPr="002E399F">
        <w:rPr>
          <w:rStyle w:val="CharSectno"/>
          <w:rFonts w:ascii="Times New Roman" w:hAnsi="Times New Roman"/>
          <w:sz w:val="24"/>
          <w:szCs w:val="24"/>
        </w:rPr>
        <w:t xml:space="preserve"> </w:t>
      </w:r>
      <w:r w:rsidR="00C80406" w:rsidRPr="002E399F">
        <w:rPr>
          <w:rStyle w:val="CharSectno"/>
          <w:rFonts w:ascii="Times New Roman" w:hAnsi="Times New Roman"/>
          <w:sz w:val="24"/>
          <w:szCs w:val="24"/>
        </w:rPr>
        <w:t>f</w:t>
      </w:r>
      <w:r w:rsidR="00B813F1" w:rsidRPr="002E399F">
        <w:rPr>
          <w:rStyle w:val="CharSectno"/>
          <w:rFonts w:ascii="Times New Roman" w:hAnsi="Times New Roman"/>
          <w:sz w:val="24"/>
          <w:szCs w:val="24"/>
        </w:rPr>
        <w:t>ailure to comply with a notice is an offence punishable by six</w:t>
      </w:r>
      <w:r w:rsidR="00761D77" w:rsidRPr="002E399F">
        <w:rPr>
          <w:rStyle w:val="CharSectno"/>
          <w:rFonts w:ascii="Times New Roman" w:hAnsi="Times New Roman"/>
          <w:sz w:val="24"/>
          <w:szCs w:val="24"/>
        </w:rPr>
        <w:t xml:space="preserve"> </w:t>
      </w:r>
      <w:r w:rsidR="00B813F1" w:rsidRPr="002E399F">
        <w:rPr>
          <w:rStyle w:val="CharSectno"/>
          <w:rFonts w:ascii="Times New Roman" w:hAnsi="Times New Roman"/>
          <w:sz w:val="24"/>
          <w:szCs w:val="24"/>
        </w:rPr>
        <w:t>months imprisonment and/or a fine of 30 penalty units</w:t>
      </w:r>
      <w:r w:rsidR="007D678F">
        <w:rPr>
          <w:rStyle w:val="CharSectno"/>
          <w:rFonts w:ascii="Times New Roman" w:hAnsi="Times New Roman"/>
          <w:sz w:val="24"/>
          <w:szCs w:val="24"/>
        </w:rPr>
        <w:t xml:space="preserve">. </w:t>
      </w:r>
    </w:p>
    <w:p w:rsidR="00B51E37" w:rsidRPr="002E399F" w:rsidRDefault="00B51E37" w:rsidP="00B51E37">
      <w:pPr>
        <w:spacing w:after="240" w:line="240" w:lineRule="auto"/>
        <w:rPr>
          <w:rStyle w:val="CharSectno"/>
          <w:rFonts w:ascii="Times New Roman" w:hAnsi="Times New Roman"/>
          <w:b/>
          <w:sz w:val="24"/>
          <w:szCs w:val="24"/>
        </w:rPr>
      </w:pPr>
      <w:r w:rsidRPr="002E399F">
        <w:rPr>
          <w:rStyle w:val="CharSectno"/>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124 </w:t>
      </w:r>
      <w:r w:rsidRPr="002E399F">
        <w:rPr>
          <w:rStyle w:val="CharSectno"/>
          <w:rFonts w:ascii="Times New Roman" w:hAnsi="Times New Roman"/>
          <w:b/>
          <w:sz w:val="24"/>
          <w:szCs w:val="24"/>
        </w:rPr>
        <w:t>GEMS Regulator may require a person to appear before a GEMS inspector</w:t>
      </w:r>
    </w:p>
    <w:p w:rsidR="00B51E37" w:rsidRPr="002E399F" w:rsidRDefault="00F67F68"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Under clause 1</w:t>
      </w:r>
      <w:r w:rsidR="00C311B4" w:rsidRPr="002E399F">
        <w:rPr>
          <w:rStyle w:val="CharSectno"/>
          <w:rFonts w:ascii="Times New Roman" w:hAnsi="Times New Roman"/>
          <w:sz w:val="24"/>
          <w:szCs w:val="24"/>
        </w:rPr>
        <w:t>07</w:t>
      </w:r>
      <w:r w:rsidRPr="002E399F">
        <w:rPr>
          <w:rStyle w:val="CharSectno"/>
          <w:rFonts w:ascii="Times New Roman" w:hAnsi="Times New Roman"/>
          <w:sz w:val="24"/>
          <w:szCs w:val="24"/>
        </w:rPr>
        <w:t>, t</w:t>
      </w:r>
      <w:r w:rsidR="004868D9" w:rsidRPr="002E399F">
        <w:rPr>
          <w:rStyle w:val="CharSectno"/>
          <w:rFonts w:ascii="Times New Roman" w:hAnsi="Times New Roman"/>
          <w:sz w:val="24"/>
          <w:szCs w:val="24"/>
        </w:rPr>
        <w:t>he GEMS Regulator’s coercive information gathering powers</w:t>
      </w:r>
      <w:r w:rsidRPr="002E399F">
        <w:rPr>
          <w:rStyle w:val="CharSectno"/>
          <w:rFonts w:ascii="Times New Roman" w:hAnsi="Times New Roman"/>
          <w:sz w:val="24"/>
          <w:szCs w:val="24"/>
        </w:rPr>
        <w:t xml:space="preserve"> extend to issuing a notice requiring a person who has GEMS information to appear </w:t>
      </w:r>
      <w:r w:rsidR="00222338" w:rsidRPr="002E399F">
        <w:rPr>
          <w:rStyle w:val="CharSectno"/>
          <w:rFonts w:ascii="Times New Roman" w:hAnsi="Times New Roman"/>
          <w:sz w:val="24"/>
          <w:szCs w:val="24"/>
        </w:rPr>
        <w:t xml:space="preserve">before </w:t>
      </w:r>
      <w:r w:rsidR="00463B43" w:rsidRPr="002E399F">
        <w:rPr>
          <w:rStyle w:val="CharSectno"/>
          <w:rFonts w:ascii="Times New Roman" w:hAnsi="Times New Roman"/>
          <w:sz w:val="24"/>
          <w:szCs w:val="24"/>
        </w:rPr>
        <w:t>a GEMS inspector</w:t>
      </w:r>
      <w:r w:rsidR="00222338" w:rsidRPr="002E399F">
        <w:rPr>
          <w:rStyle w:val="CharSectno"/>
          <w:rFonts w:ascii="Times New Roman" w:hAnsi="Times New Roman"/>
          <w:sz w:val="24"/>
          <w:szCs w:val="24"/>
        </w:rPr>
        <w:t xml:space="preserve"> to answer questions or produce specified documents</w:t>
      </w:r>
      <w:r w:rsidR="007D678F">
        <w:rPr>
          <w:rStyle w:val="CharSectno"/>
          <w:rFonts w:ascii="Times New Roman" w:hAnsi="Times New Roman"/>
          <w:sz w:val="24"/>
          <w:szCs w:val="24"/>
        </w:rPr>
        <w:t xml:space="preserve">. </w:t>
      </w:r>
      <w:r w:rsidR="00C45C23" w:rsidRPr="002E399F">
        <w:rPr>
          <w:rStyle w:val="CharSectno"/>
          <w:rFonts w:ascii="Times New Roman" w:hAnsi="Times New Roman"/>
          <w:sz w:val="24"/>
          <w:szCs w:val="24"/>
        </w:rPr>
        <w:t>Failure to appear as directed in the notice, or failure to answer questions or provide specified documents</w:t>
      </w:r>
      <w:r w:rsidR="008E5232" w:rsidRPr="002E399F">
        <w:rPr>
          <w:rStyle w:val="CharSectno"/>
          <w:rFonts w:ascii="Times New Roman" w:hAnsi="Times New Roman"/>
          <w:sz w:val="24"/>
          <w:szCs w:val="24"/>
        </w:rPr>
        <w:t xml:space="preserve"> when a person is able to provide the answer or documents</w:t>
      </w:r>
      <w:r w:rsidR="00C45C23" w:rsidRPr="002E399F">
        <w:rPr>
          <w:rStyle w:val="CharSectno"/>
          <w:rFonts w:ascii="Times New Roman" w:hAnsi="Times New Roman"/>
          <w:sz w:val="24"/>
          <w:szCs w:val="24"/>
        </w:rPr>
        <w:t xml:space="preserve">, is an offence punishable by </w:t>
      </w:r>
      <w:r w:rsidR="00761D77" w:rsidRPr="002E399F">
        <w:rPr>
          <w:rStyle w:val="CharSectno"/>
          <w:rFonts w:ascii="Times New Roman" w:hAnsi="Times New Roman"/>
          <w:sz w:val="24"/>
          <w:szCs w:val="24"/>
        </w:rPr>
        <w:t>six months</w:t>
      </w:r>
      <w:r w:rsidR="00C45C23" w:rsidRPr="002E399F">
        <w:rPr>
          <w:rStyle w:val="CharSectno"/>
          <w:rFonts w:ascii="Times New Roman" w:hAnsi="Times New Roman"/>
          <w:sz w:val="24"/>
          <w:szCs w:val="24"/>
        </w:rPr>
        <w:t xml:space="preserve"> imprisonment and/or 30 penalty units.</w:t>
      </w:r>
    </w:p>
    <w:p w:rsidR="007636E9" w:rsidRPr="002E399F" w:rsidRDefault="007636E9" w:rsidP="007636E9">
      <w:pPr>
        <w:spacing w:after="240" w:line="240" w:lineRule="auto"/>
        <w:rPr>
          <w:rStyle w:val="CharSectno"/>
          <w:rFonts w:ascii="Times New Roman" w:hAnsi="Times New Roman"/>
          <w:b/>
          <w:i/>
          <w:sz w:val="24"/>
          <w:szCs w:val="24"/>
        </w:rPr>
      </w:pPr>
      <w:r w:rsidRPr="002E399F">
        <w:rPr>
          <w:rStyle w:val="CharSectno"/>
          <w:rFonts w:ascii="Times New Roman" w:hAnsi="Times New Roman"/>
          <w:b/>
          <w:i/>
          <w:sz w:val="24"/>
          <w:szCs w:val="24"/>
        </w:rPr>
        <w:t>Division 8</w:t>
      </w:r>
      <w:r w:rsidRPr="002E399F">
        <w:rPr>
          <w:rFonts w:ascii="Times New Roman" w:hAnsi="Times New Roman"/>
          <w:b/>
          <w:i/>
          <w:sz w:val="24"/>
          <w:szCs w:val="24"/>
        </w:rPr>
        <w:t>―Testing compliance of GEMS products</w:t>
      </w:r>
    </w:p>
    <w:p w:rsidR="00875344" w:rsidRPr="002E399F" w:rsidRDefault="00875344" w:rsidP="00875344">
      <w:pPr>
        <w:spacing w:after="240" w:line="240" w:lineRule="auto"/>
        <w:rPr>
          <w:rStyle w:val="CharSectno"/>
          <w:rFonts w:ascii="Times New Roman" w:hAnsi="Times New Roman"/>
          <w:b/>
          <w:sz w:val="24"/>
          <w:szCs w:val="24"/>
        </w:rPr>
      </w:pPr>
      <w:r w:rsidRPr="002E399F">
        <w:rPr>
          <w:rStyle w:val="CharSectno"/>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125 </w:t>
      </w:r>
      <w:r w:rsidRPr="002E399F">
        <w:rPr>
          <w:rStyle w:val="CharSectno"/>
          <w:rFonts w:ascii="Times New Roman" w:hAnsi="Times New Roman"/>
          <w:b/>
          <w:sz w:val="24"/>
          <w:szCs w:val="24"/>
        </w:rPr>
        <w:t>Authorising persons to test GEMS products</w:t>
      </w:r>
    </w:p>
    <w:p w:rsidR="00875344" w:rsidRPr="002E399F" w:rsidRDefault="000B6641"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In addition to the monitoring and investigation powers of GEMS </w:t>
      </w:r>
      <w:r w:rsidR="00196263" w:rsidRPr="002E399F">
        <w:rPr>
          <w:rStyle w:val="CharSectno"/>
          <w:rFonts w:ascii="Times New Roman" w:hAnsi="Times New Roman"/>
          <w:sz w:val="24"/>
          <w:szCs w:val="24"/>
        </w:rPr>
        <w:t>inspectors</w:t>
      </w:r>
      <w:r w:rsidRPr="002E399F">
        <w:rPr>
          <w:rStyle w:val="CharSectno"/>
          <w:rFonts w:ascii="Times New Roman" w:hAnsi="Times New Roman"/>
          <w:sz w:val="24"/>
          <w:szCs w:val="24"/>
        </w:rPr>
        <w:t>, a</w:t>
      </w:r>
      <w:r w:rsidR="007636E9" w:rsidRPr="002E399F">
        <w:rPr>
          <w:rStyle w:val="CharSectno"/>
          <w:rFonts w:ascii="Times New Roman" w:hAnsi="Times New Roman"/>
          <w:sz w:val="24"/>
          <w:szCs w:val="24"/>
        </w:rPr>
        <w:t xml:space="preserve"> key aspect of ensuring an effective </w:t>
      </w:r>
      <w:r w:rsidR="000F2762" w:rsidRPr="002E399F">
        <w:rPr>
          <w:rStyle w:val="CharSectno"/>
          <w:rFonts w:ascii="Times New Roman" w:hAnsi="Times New Roman"/>
          <w:sz w:val="24"/>
          <w:szCs w:val="24"/>
        </w:rPr>
        <w:t>E3 Program</w:t>
      </w:r>
      <w:r w:rsidR="007636E9" w:rsidRPr="002E399F">
        <w:rPr>
          <w:rStyle w:val="CharSectno"/>
          <w:rFonts w:ascii="Times New Roman" w:hAnsi="Times New Roman"/>
          <w:sz w:val="24"/>
          <w:szCs w:val="24"/>
        </w:rPr>
        <w:t xml:space="preserve"> is testing products to determine whether the product model complies with requirements</w:t>
      </w:r>
      <w:r w:rsidR="008D7087" w:rsidRPr="002E399F">
        <w:rPr>
          <w:rStyle w:val="CharSectno"/>
          <w:rFonts w:ascii="Times New Roman" w:hAnsi="Times New Roman"/>
          <w:sz w:val="24"/>
          <w:szCs w:val="24"/>
        </w:rPr>
        <w:t xml:space="preserve"> and labels</w:t>
      </w:r>
      <w:r w:rsidR="007D678F">
        <w:rPr>
          <w:rStyle w:val="CharSectno"/>
          <w:rFonts w:ascii="Times New Roman" w:hAnsi="Times New Roman"/>
          <w:sz w:val="24"/>
          <w:szCs w:val="24"/>
        </w:rPr>
        <w:t xml:space="preserve">. </w:t>
      </w:r>
      <w:r w:rsidR="008226A3" w:rsidRPr="002E399F">
        <w:rPr>
          <w:rStyle w:val="CharSectno"/>
          <w:rFonts w:ascii="Times New Roman" w:hAnsi="Times New Roman"/>
          <w:sz w:val="24"/>
          <w:szCs w:val="24"/>
        </w:rPr>
        <w:t>This will assist to deter products that are energy inefficient, or otherwise non-compliant, from entering the Australian market and assist to remove non-compliant products</w:t>
      </w:r>
      <w:r w:rsidR="00E206C8" w:rsidRPr="002E399F">
        <w:rPr>
          <w:rStyle w:val="CharSectno"/>
          <w:rFonts w:ascii="Times New Roman" w:hAnsi="Times New Roman"/>
          <w:sz w:val="24"/>
          <w:szCs w:val="24"/>
        </w:rPr>
        <w:t xml:space="preserve"> from the market</w:t>
      </w:r>
      <w:r w:rsidR="007D678F">
        <w:rPr>
          <w:rStyle w:val="CharSectno"/>
          <w:rFonts w:ascii="Times New Roman" w:hAnsi="Times New Roman"/>
          <w:sz w:val="24"/>
          <w:szCs w:val="24"/>
        </w:rPr>
        <w:t xml:space="preserve">. </w:t>
      </w:r>
      <w:r w:rsidR="00304662" w:rsidRPr="002E399F">
        <w:rPr>
          <w:rStyle w:val="CharSectno"/>
          <w:rFonts w:ascii="Times New Roman" w:hAnsi="Times New Roman"/>
          <w:sz w:val="24"/>
          <w:szCs w:val="24"/>
        </w:rPr>
        <w:t>Products may be tested as part of checking details provided at the time of registration, or at a later time as part of the targeted ‘check testing’ regime.</w:t>
      </w:r>
    </w:p>
    <w:p w:rsidR="000B6641" w:rsidRPr="002E399F" w:rsidRDefault="000B6641"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125 </w:t>
      </w:r>
      <w:r w:rsidRPr="002E399F">
        <w:rPr>
          <w:rStyle w:val="CharSectno"/>
          <w:rFonts w:ascii="Times New Roman" w:hAnsi="Times New Roman"/>
          <w:sz w:val="24"/>
          <w:szCs w:val="24"/>
        </w:rPr>
        <w:t xml:space="preserve">therefore authorises people </w:t>
      </w:r>
      <w:r w:rsidR="00D347D3" w:rsidRPr="002E399F">
        <w:rPr>
          <w:rStyle w:val="CharSectno"/>
          <w:rFonts w:ascii="Times New Roman" w:hAnsi="Times New Roman"/>
          <w:sz w:val="24"/>
          <w:szCs w:val="24"/>
        </w:rPr>
        <w:t xml:space="preserve">to test GEMS products if they </w:t>
      </w:r>
      <w:r w:rsidRPr="002E399F">
        <w:rPr>
          <w:rStyle w:val="CharSectno"/>
          <w:rFonts w:ascii="Times New Roman" w:hAnsi="Times New Roman"/>
          <w:sz w:val="24"/>
          <w:szCs w:val="24"/>
        </w:rPr>
        <w:t xml:space="preserve">satisfy the requirements specified </w:t>
      </w:r>
      <w:r w:rsidR="00D347D3" w:rsidRPr="002E399F">
        <w:rPr>
          <w:rStyle w:val="CharSectno"/>
          <w:rFonts w:ascii="Times New Roman" w:hAnsi="Times New Roman"/>
          <w:sz w:val="24"/>
          <w:szCs w:val="24"/>
        </w:rPr>
        <w:t xml:space="preserve">by </w:t>
      </w:r>
      <w:r w:rsidR="00726310" w:rsidRPr="002E399F">
        <w:rPr>
          <w:rStyle w:val="CharSectno"/>
          <w:rFonts w:ascii="Times New Roman" w:hAnsi="Times New Roman"/>
          <w:sz w:val="24"/>
          <w:szCs w:val="24"/>
        </w:rPr>
        <w:t xml:space="preserve">the </w:t>
      </w:r>
      <w:r w:rsidR="00D347D3" w:rsidRPr="002E399F">
        <w:rPr>
          <w:rStyle w:val="CharSectno"/>
          <w:rFonts w:ascii="Times New Roman" w:hAnsi="Times New Roman"/>
          <w:sz w:val="24"/>
          <w:szCs w:val="24"/>
        </w:rPr>
        <w:t>GEMS Regulator</w:t>
      </w:r>
      <w:r w:rsidR="007D678F">
        <w:rPr>
          <w:rStyle w:val="CharSectno"/>
          <w:rFonts w:ascii="Times New Roman" w:hAnsi="Times New Roman"/>
          <w:sz w:val="24"/>
          <w:szCs w:val="24"/>
        </w:rPr>
        <w:t xml:space="preserve">. </w:t>
      </w:r>
      <w:r w:rsidR="00D347D3" w:rsidRPr="002E399F">
        <w:rPr>
          <w:rStyle w:val="CharSectno"/>
          <w:rFonts w:ascii="Times New Roman" w:hAnsi="Times New Roman"/>
          <w:sz w:val="24"/>
          <w:szCs w:val="24"/>
        </w:rPr>
        <w:t>For example, the GEMS Regulator may specify that only people or laboratories accredited by National Association of Testing Authorities, Australia are permitted to test GEMS products to determine compliance with requirements</w:t>
      </w:r>
      <w:r w:rsidR="007D678F">
        <w:rPr>
          <w:rStyle w:val="CharSectno"/>
          <w:rFonts w:ascii="Times New Roman" w:hAnsi="Times New Roman"/>
          <w:sz w:val="24"/>
          <w:szCs w:val="24"/>
        </w:rPr>
        <w:t xml:space="preserve">. </w:t>
      </w:r>
      <w:r w:rsidR="00C66D14" w:rsidRPr="002E399F">
        <w:rPr>
          <w:rStyle w:val="CharSectno"/>
          <w:rFonts w:ascii="Times New Roman" w:hAnsi="Times New Roman"/>
          <w:sz w:val="24"/>
          <w:szCs w:val="24"/>
        </w:rPr>
        <w:t>To clarify, the GEMS Regulator does not personally authorise a person to test GEMS products</w:t>
      </w:r>
      <w:r w:rsidR="00726310" w:rsidRPr="002E399F">
        <w:rPr>
          <w:rStyle w:val="CharSectno"/>
          <w:rFonts w:ascii="Times New Roman" w:hAnsi="Times New Roman"/>
          <w:sz w:val="24"/>
          <w:szCs w:val="24"/>
        </w:rPr>
        <w:t>;</w:t>
      </w:r>
      <w:r w:rsidR="00C66D14" w:rsidRPr="002E399F">
        <w:rPr>
          <w:rStyle w:val="CharSectno"/>
          <w:rFonts w:ascii="Times New Roman" w:hAnsi="Times New Roman"/>
          <w:sz w:val="24"/>
          <w:szCs w:val="24"/>
        </w:rPr>
        <w:t xml:space="preserve"> clause </w:t>
      </w:r>
      <w:r w:rsidR="00821ECE" w:rsidRPr="002E399F">
        <w:rPr>
          <w:rStyle w:val="CharSectno"/>
          <w:rFonts w:ascii="Times New Roman" w:hAnsi="Times New Roman"/>
          <w:sz w:val="24"/>
          <w:szCs w:val="24"/>
        </w:rPr>
        <w:t xml:space="preserve">125 </w:t>
      </w:r>
      <w:r w:rsidR="00C66D14" w:rsidRPr="002E399F">
        <w:rPr>
          <w:rStyle w:val="CharSectno"/>
          <w:rFonts w:ascii="Times New Roman" w:hAnsi="Times New Roman"/>
          <w:sz w:val="24"/>
          <w:szCs w:val="24"/>
        </w:rPr>
        <w:t>acts to authorise the person if they meet the requirements established by the Regulator.</w:t>
      </w:r>
    </w:p>
    <w:p w:rsidR="00656256" w:rsidRPr="002E399F" w:rsidRDefault="00656256" w:rsidP="00656256">
      <w:pPr>
        <w:spacing w:after="240" w:line="240" w:lineRule="auto"/>
        <w:rPr>
          <w:rStyle w:val="CharSectno"/>
          <w:rFonts w:ascii="Times New Roman" w:hAnsi="Times New Roman"/>
          <w:b/>
          <w:sz w:val="24"/>
          <w:szCs w:val="24"/>
        </w:rPr>
      </w:pPr>
      <w:r w:rsidRPr="002E399F">
        <w:rPr>
          <w:rStyle w:val="CharSectno"/>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126 </w:t>
      </w:r>
      <w:r w:rsidR="00C164D0" w:rsidRPr="002E399F">
        <w:rPr>
          <w:rStyle w:val="CharSectno"/>
          <w:rFonts w:ascii="Times New Roman" w:hAnsi="Times New Roman"/>
          <w:b/>
          <w:sz w:val="24"/>
          <w:szCs w:val="24"/>
        </w:rPr>
        <w:t>Testing GEMS products etc.</w:t>
      </w:r>
    </w:p>
    <w:p w:rsidR="00656256" w:rsidRPr="002E399F" w:rsidRDefault="007443E9"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126 </w:t>
      </w:r>
      <w:r w:rsidRPr="002E399F">
        <w:rPr>
          <w:rStyle w:val="CharSectno"/>
          <w:rFonts w:ascii="Times New Roman" w:hAnsi="Times New Roman"/>
          <w:sz w:val="24"/>
          <w:szCs w:val="24"/>
        </w:rPr>
        <w:t>empowers authorised people to test GEMS products that are purchased, given or seized under the Act</w:t>
      </w:r>
      <w:r w:rsidR="006E1916" w:rsidRPr="002E399F">
        <w:rPr>
          <w:rStyle w:val="CharSectno"/>
          <w:rFonts w:ascii="Times New Roman" w:hAnsi="Times New Roman"/>
          <w:sz w:val="24"/>
          <w:szCs w:val="24"/>
        </w:rPr>
        <w:t>, even if the testing would result in damage or reducing the value of the tested product</w:t>
      </w:r>
      <w:r w:rsidR="007D678F">
        <w:rPr>
          <w:rStyle w:val="CharSectno"/>
          <w:rFonts w:ascii="Times New Roman" w:hAnsi="Times New Roman"/>
          <w:sz w:val="24"/>
          <w:szCs w:val="24"/>
        </w:rPr>
        <w:t xml:space="preserve">. </w:t>
      </w:r>
      <w:r w:rsidR="00381D06" w:rsidRPr="002E399F">
        <w:rPr>
          <w:rStyle w:val="CharSectno"/>
          <w:rFonts w:ascii="Times New Roman" w:hAnsi="Times New Roman"/>
          <w:sz w:val="24"/>
          <w:szCs w:val="24"/>
        </w:rPr>
        <w:t>Damage or reduction in value in testing is permitted under the Act where this is reasonably necessary</w:t>
      </w:r>
      <w:r w:rsidR="00FC2A99" w:rsidRPr="002E399F">
        <w:rPr>
          <w:rStyle w:val="CharSectno"/>
          <w:rFonts w:ascii="Times New Roman" w:hAnsi="Times New Roman"/>
          <w:sz w:val="24"/>
          <w:szCs w:val="24"/>
        </w:rPr>
        <w:t xml:space="preserve"> for testing</w:t>
      </w:r>
      <w:r w:rsidR="007D678F">
        <w:rPr>
          <w:rStyle w:val="CharSectno"/>
          <w:rFonts w:ascii="Times New Roman" w:hAnsi="Times New Roman"/>
          <w:sz w:val="24"/>
          <w:szCs w:val="24"/>
        </w:rPr>
        <w:t xml:space="preserve">. </w:t>
      </w:r>
      <w:r w:rsidR="00FC2A99" w:rsidRPr="002E399F">
        <w:rPr>
          <w:rStyle w:val="CharSectno"/>
          <w:rFonts w:ascii="Times New Roman" w:hAnsi="Times New Roman"/>
          <w:sz w:val="24"/>
          <w:szCs w:val="24"/>
        </w:rPr>
        <w:t>F</w:t>
      </w:r>
      <w:r w:rsidR="00381D06" w:rsidRPr="002E399F">
        <w:rPr>
          <w:rStyle w:val="CharSectno"/>
          <w:rFonts w:ascii="Times New Roman" w:hAnsi="Times New Roman"/>
          <w:sz w:val="24"/>
          <w:szCs w:val="24"/>
        </w:rPr>
        <w:t>or example a lamp</w:t>
      </w:r>
      <w:r w:rsidR="00304662" w:rsidRPr="002E399F">
        <w:rPr>
          <w:rStyle w:val="CharSectno"/>
          <w:rFonts w:ascii="Times New Roman" w:hAnsi="Times New Roman"/>
          <w:sz w:val="24"/>
          <w:szCs w:val="24"/>
        </w:rPr>
        <w:t xml:space="preserve"> (light bulb)</w:t>
      </w:r>
      <w:r w:rsidR="00381D06" w:rsidRPr="002E399F">
        <w:rPr>
          <w:rStyle w:val="CharSectno"/>
          <w:rFonts w:ascii="Times New Roman" w:hAnsi="Times New Roman"/>
          <w:sz w:val="24"/>
          <w:szCs w:val="24"/>
        </w:rPr>
        <w:t xml:space="preserve"> may suffer reduction in value due to the thousands of hours of operation required </w:t>
      </w:r>
      <w:r w:rsidR="0010404C" w:rsidRPr="002E399F">
        <w:rPr>
          <w:rStyle w:val="CharSectno"/>
          <w:rFonts w:ascii="Times New Roman" w:hAnsi="Times New Roman"/>
          <w:sz w:val="24"/>
          <w:szCs w:val="24"/>
        </w:rPr>
        <w:t>by</w:t>
      </w:r>
      <w:r w:rsidR="00381D06" w:rsidRPr="002E399F">
        <w:rPr>
          <w:rStyle w:val="CharSectno"/>
          <w:rFonts w:ascii="Times New Roman" w:hAnsi="Times New Roman"/>
          <w:sz w:val="24"/>
          <w:szCs w:val="24"/>
        </w:rPr>
        <w:t xml:space="preserve"> tests</w:t>
      </w:r>
      <w:r w:rsidR="007D678F">
        <w:rPr>
          <w:rStyle w:val="CharSectno"/>
          <w:rFonts w:ascii="Times New Roman" w:hAnsi="Times New Roman"/>
          <w:sz w:val="24"/>
          <w:szCs w:val="24"/>
        </w:rPr>
        <w:t xml:space="preserve">. </w:t>
      </w:r>
    </w:p>
    <w:p w:rsidR="0010404C" w:rsidRPr="002E399F" w:rsidRDefault="00270178" w:rsidP="0010404C">
      <w:pPr>
        <w:spacing w:after="240" w:line="240" w:lineRule="auto"/>
        <w:rPr>
          <w:rFonts w:ascii="Times New Roman" w:hAnsi="Times New Roman"/>
          <w:b/>
          <w:i/>
          <w:sz w:val="24"/>
          <w:szCs w:val="24"/>
        </w:rPr>
      </w:pPr>
      <w:r w:rsidRPr="002E399F">
        <w:rPr>
          <w:rStyle w:val="CharSectno"/>
          <w:rFonts w:ascii="Times New Roman" w:hAnsi="Times New Roman"/>
          <w:b/>
          <w:i/>
          <w:sz w:val="24"/>
          <w:szCs w:val="24"/>
        </w:rPr>
        <w:br w:type="page"/>
      </w:r>
      <w:r w:rsidR="0010404C" w:rsidRPr="002E399F">
        <w:rPr>
          <w:rStyle w:val="CharSectno"/>
          <w:rFonts w:ascii="Times New Roman" w:hAnsi="Times New Roman"/>
          <w:b/>
          <w:i/>
          <w:sz w:val="24"/>
          <w:szCs w:val="24"/>
        </w:rPr>
        <w:lastRenderedPageBreak/>
        <w:t>Division 9</w:t>
      </w:r>
      <w:r w:rsidR="0010404C" w:rsidRPr="002E399F">
        <w:rPr>
          <w:rFonts w:ascii="Times New Roman" w:hAnsi="Times New Roman"/>
          <w:b/>
          <w:i/>
          <w:sz w:val="24"/>
          <w:szCs w:val="24"/>
        </w:rPr>
        <w:t>―Issuing Officers</w:t>
      </w:r>
    </w:p>
    <w:p w:rsidR="007C59B3" w:rsidRPr="002E399F" w:rsidRDefault="007C59B3" w:rsidP="0010404C">
      <w:pPr>
        <w:spacing w:after="240" w:line="240" w:lineRule="auto"/>
        <w:rPr>
          <w:rStyle w:val="CharSectno"/>
          <w:rFonts w:ascii="Times New Roman" w:hAnsi="Times New Roman"/>
          <w:b/>
          <w:sz w:val="24"/>
          <w:szCs w:val="24"/>
        </w:rPr>
      </w:pPr>
      <w:r w:rsidRPr="002E399F">
        <w:rPr>
          <w:rStyle w:val="CharSectno"/>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127 </w:t>
      </w:r>
      <w:r w:rsidRPr="002E399F">
        <w:rPr>
          <w:rStyle w:val="CharSectno"/>
          <w:rFonts w:ascii="Times New Roman" w:hAnsi="Times New Roman"/>
          <w:b/>
          <w:sz w:val="24"/>
          <w:szCs w:val="24"/>
        </w:rPr>
        <w:t>Powers of issuing officers</w:t>
      </w:r>
    </w:p>
    <w:p w:rsidR="0010404C" w:rsidRPr="002E399F" w:rsidRDefault="004D7210" w:rsidP="0029364C">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127 </w:t>
      </w:r>
      <w:r w:rsidRPr="002E399F">
        <w:rPr>
          <w:rStyle w:val="CharSectno"/>
          <w:rFonts w:ascii="Times New Roman" w:hAnsi="Times New Roman"/>
          <w:sz w:val="24"/>
          <w:szCs w:val="24"/>
        </w:rPr>
        <w:t xml:space="preserve">clarifies that the officers empowered to issue warrants </w:t>
      </w:r>
      <w:r w:rsidR="00FC2A99" w:rsidRPr="002E399F">
        <w:rPr>
          <w:rStyle w:val="CharSectno"/>
          <w:rFonts w:ascii="Times New Roman" w:hAnsi="Times New Roman"/>
          <w:sz w:val="24"/>
          <w:szCs w:val="24"/>
        </w:rPr>
        <w:t xml:space="preserve">or exercise </w:t>
      </w:r>
      <w:r w:rsidRPr="002E399F">
        <w:rPr>
          <w:rStyle w:val="CharSectno"/>
          <w:rFonts w:ascii="Times New Roman" w:hAnsi="Times New Roman"/>
          <w:sz w:val="24"/>
          <w:szCs w:val="24"/>
        </w:rPr>
        <w:t>other powers under the Act, defined as ‘issuing officers’ in clause 5, are empowered in their personal capacity and do not represent the court in deciding applications under the Act</w:t>
      </w:r>
      <w:r w:rsidR="007D678F">
        <w:rPr>
          <w:rStyle w:val="CharSectno"/>
          <w:rFonts w:ascii="Times New Roman" w:hAnsi="Times New Roman"/>
          <w:sz w:val="24"/>
          <w:szCs w:val="24"/>
        </w:rPr>
        <w:t xml:space="preserve">. </w:t>
      </w:r>
      <w:r w:rsidR="00415949" w:rsidRPr="002E399F">
        <w:rPr>
          <w:rStyle w:val="CharSectno"/>
          <w:rFonts w:ascii="Times New Roman" w:hAnsi="Times New Roman"/>
          <w:sz w:val="24"/>
          <w:szCs w:val="24"/>
        </w:rPr>
        <w:t>However, issuing officers are granted the immunities of the court and members of the court when deciding applications</w:t>
      </w:r>
      <w:r w:rsidR="007D678F">
        <w:rPr>
          <w:rStyle w:val="CharSectno"/>
          <w:rFonts w:ascii="Times New Roman" w:hAnsi="Times New Roman"/>
          <w:sz w:val="24"/>
          <w:szCs w:val="24"/>
        </w:rPr>
        <w:t xml:space="preserve">. </w:t>
      </w:r>
      <w:r w:rsidR="006B7AAA" w:rsidRPr="002E399F">
        <w:rPr>
          <w:rStyle w:val="CharSectno"/>
          <w:rFonts w:ascii="Times New Roman" w:hAnsi="Times New Roman"/>
          <w:sz w:val="24"/>
          <w:szCs w:val="24"/>
        </w:rPr>
        <w:t>This recognises</w:t>
      </w:r>
      <w:r w:rsidR="00670D9A" w:rsidRPr="002E399F">
        <w:rPr>
          <w:rStyle w:val="CharSectno"/>
          <w:rFonts w:ascii="Times New Roman" w:hAnsi="Times New Roman"/>
          <w:sz w:val="24"/>
          <w:szCs w:val="24"/>
        </w:rPr>
        <w:t xml:space="preserve"> that issuing a warrant is an executive function, not an exercise of judicial power, and that issuing officers are granted this executive function in their personal capacity and not as a judicial officer</w:t>
      </w:r>
      <w:r w:rsidR="006D23B6" w:rsidRPr="002E399F">
        <w:rPr>
          <w:rStyle w:val="CharSectno"/>
          <w:rFonts w:ascii="Times New Roman" w:hAnsi="Times New Roman"/>
          <w:sz w:val="24"/>
          <w:szCs w:val="24"/>
        </w:rPr>
        <w:t>, maintaining a separation of powers.</w:t>
      </w:r>
    </w:p>
    <w:p w:rsidR="0097446B" w:rsidRPr="002E399F" w:rsidRDefault="00A2243D" w:rsidP="00B31A0E">
      <w:pPr>
        <w:pStyle w:val="ActHead2"/>
        <w:spacing w:before="0" w:after="240"/>
        <w:ind w:left="567" w:hanging="567"/>
        <w:rPr>
          <w:sz w:val="28"/>
          <w:szCs w:val="28"/>
          <w:u w:val="single"/>
        </w:rPr>
      </w:pPr>
      <w:r w:rsidRPr="002E399F">
        <w:rPr>
          <w:sz w:val="28"/>
          <w:szCs w:val="28"/>
          <w:u w:val="single"/>
        </w:rPr>
        <w:t>Part 8</w:t>
      </w:r>
      <w:r w:rsidR="00D73A10" w:rsidRPr="002E399F">
        <w:rPr>
          <w:sz w:val="28"/>
          <w:szCs w:val="28"/>
          <w:u w:val="single"/>
        </w:rPr>
        <w:t>―</w:t>
      </w:r>
      <w:r w:rsidR="00E9650B" w:rsidRPr="002E399F">
        <w:rPr>
          <w:sz w:val="28"/>
          <w:szCs w:val="28"/>
          <w:u w:val="single"/>
        </w:rPr>
        <w:t>E</w:t>
      </w:r>
      <w:r w:rsidR="0097446B" w:rsidRPr="002E399F">
        <w:rPr>
          <w:sz w:val="28"/>
          <w:szCs w:val="28"/>
          <w:u w:val="single"/>
        </w:rPr>
        <w:t>nforcement</w:t>
      </w:r>
      <w:bookmarkEnd w:id="3"/>
    </w:p>
    <w:p w:rsidR="0097446B" w:rsidRPr="002E399F" w:rsidRDefault="0097446B" w:rsidP="00B31A0E">
      <w:pPr>
        <w:pStyle w:val="ActHead3"/>
        <w:spacing w:before="0" w:after="240"/>
        <w:ind w:left="567" w:hanging="567"/>
        <w:rPr>
          <w:i/>
          <w:sz w:val="24"/>
          <w:szCs w:val="24"/>
        </w:rPr>
      </w:pPr>
      <w:bookmarkStart w:id="4" w:name="_Toc279933468"/>
      <w:r w:rsidRPr="002E399F">
        <w:rPr>
          <w:i/>
          <w:sz w:val="24"/>
          <w:szCs w:val="24"/>
        </w:rPr>
        <w:t>Division 1</w:t>
      </w:r>
      <w:r w:rsidR="00D73A10" w:rsidRPr="002E399F">
        <w:rPr>
          <w:i/>
          <w:sz w:val="24"/>
          <w:szCs w:val="24"/>
        </w:rPr>
        <w:t>―</w:t>
      </w:r>
      <w:bookmarkEnd w:id="4"/>
      <w:r w:rsidR="00053AEE" w:rsidRPr="002E399F">
        <w:rPr>
          <w:sz w:val="24"/>
          <w:szCs w:val="24"/>
        </w:rPr>
        <w:t xml:space="preserve"> </w:t>
      </w:r>
      <w:r w:rsidR="00053AEE" w:rsidRPr="002E399F">
        <w:rPr>
          <w:i/>
          <w:sz w:val="24"/>
          <w:szCs w:val="24"/>
        </w:rPr>
        <w:t>Guide to this Part</w:t>
      </w:r>
    </w:p>
    <w:p w:rsidR="0097446B" w:rsidRPr="002E399F" w:rsidRDefault="001228A7" w:rsidP="00B31A0E">
      <w:pPr>
        <w:pStyle w:val="ActHead5"/>
        <w:spacing w:before="0" w:after="240"/>
        <w:ind w:left="567" w:hanging="567"/>
        <w:rPr>
          <w:szCs w:val="24"/>
        </w:rPr>
      </w:pPr>
      <w:r w:rsidRPr="002E399F">
        <w:rPr>
          <w:szCs w:val="24"/>
        </w:rPr>
        <w:t xml:space="preserve">Clause </w:t>
      </w:r>
      <w:r w:rsidR="00821ECE" w:rsidRPr="002E399F">
        <w:rPr>
          <w:szCs w:val="24"/>
        </w:rPr>
        <w:t>128</w:t>
      </w:r>
      <w:r w:rsidR="000D59BA" w:rsidRPr="002E399F">
        <w:rPr>
          <w:szCs w:val="24"/>
        </w:rPr>
        <w:t xml:space="preserve"> </w:t>
      </w:r>
      <w:r w:rsidR="00053AEE" w:rsidRPr="002E399F">
        <w:rPr>
          <w:szCs w:val="24"/>
        </w:rPr>
        <w:t>Guide to this Part</w:t>
      </w:r>
    </w:p>
    <w:p w:rsidR="0078487B" w:rsidRPr="002E399F" w:rsidRDefault="00B7135B"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w:t>
      </w:r>
      <w:r w:rsidR="0078487B" w:rsidRPr="002E399F">
        <w:rPr>
          <w:rFonts w:ascii="Times New Roman" w:hAnsi="Times New Roman"/>
          <w:sz w:val="24"/>
          <w:szCs w:val="24"/>
        </w:rPr>
        <w:t xml:space="preserve">lause </w:t>
      </w:r>
      <w:r w:rsidR="00821ECE" w:rsidRPr="002E399F">
        <w:rPr>
          <w:rFonts w:ascii="Times New Roman" w:hAnsi="Times New Roman"/>
          <w:sz w:val="24"/>
          <w:szCs w:val="24"/>
        </w:rPr>
        <w:t>128</w:t>
      </w:r>
      <w:r w:rsidR="000D59BA" w:rsidRPr="002E399F">
        <w:rPr>
          <w:rFonts w:ascii="Times New Roman" w:hAnsi="Times New Roman"/>
          <w:sz w:val="24"/>
          <w:szCs w:val="24"/>
        </w:rPr>
        <w:t xml:space="preserve"> </w:t>
      </w:r>
      <w:r w:rsidR="0078487B" w:rsidRPr="002E399F">
        <w:rPr>
          <w:rFonts w:ascii="Times New Roman" w:hAnsi="Times New Roman"/>
          <w:sz w:val="24"/>
          <w:szCs w:val="24"/>
        </w:rPr>
        <w:t>provide</w:t>
      </w:r>
      <w:r w:rsidR="00F93C3F" w:rsidRPr="002E399F">
        <w:rPr>
          <w:rFonts w:ascii="Times New Roman" w:hAnsi="Times New Roman"/>
          <w:sz w:val="24"/>
          <w:szCs w:val="24"/>
        </w:rPr>
        <w:t>s</w:t>
      </w:r>
      <w:r w:rsidR="0078487B" w:rsidRPr="002E399F">
        <w:rPr>
          <w:rFonts w:ascii="Times New Roman" w:hAnsi="Times New Roman"/>
          <w:sz w:val="24"/>
          <w:szCs w:val="24"/>
        </w:rPr>
        <w:t xml:space="preserve"> a simplified outline of </w:t>
      </w:r>
      <w:r w:rsidR="008B2E69" w:rsidRPr="002E399F">
        <w:rPr>
          <w:rFonts w:ascii="Times New Roman" w:hAnsi="Times New Roman"/>
          <w:sz w:val="24"/>
          <w:szCs w:val="24"/>
        </w:rPr>
        <w:t xml:space="preserve">Part </w:t>
      </w:r>
      <w:r w:rsidRPr="002E399F">
        <w:rPr>
          <w:rFonts w:ascii="Times New Roman" w:hAnsi="Times New Roman"/>
          <w:sz w:val="24"/>
          <w:szCs w:val="24"/>
        </w:rPr>
        <w:t>8</w:t>
      </w:r>
      <w:r w:rsidR="008B2E69" w:rsidRPr="002E399F">
        <w:rPr>
          <w:rFonts w:ascii="Times New Roman" w:hAnsi="Times New Roman"/>
          <w:sz w:val="24"/>
          <w:szCs w:val="24"/>
        </w:rPr>
        <w:t xml:space="preserve"> of </w:t>
      </w:r>
      <w:r w:rsidR="00C13B59" w:rsidRPr="002E399F">
        <w:rPr>
          <w:rFonts w:ascii="Times New Roman" w:hAnsi="Times New Roman"/>
          <w:sz w:val="24"/>
          <w:szCs w:val="24"/>
        </w:rPr>
        <w:t>the Act</w:t>
      </w:r>
      <w:r w:rsidRPr="002E399F">
        <w:rPr>
          <w:rFonts w:ascii="Times New Roman" w:hAnsi="Times New Roman"/>
          <w:sz w:val="24"/>
          <w:szCs w:val="24"/>
        </w:rPr>
        <w:t xml:space="preserve">, which governs </w:t>
      </w:r>
      <w:r w:rsidR="00C17675" w:rsidRPr="002E399F">
        <w:rPr>
          <w:rFonts w:ascii="Times New Roman" w:hAnsi="Times New Roman"/>
          <w:sz w:val="24"/>
          <w:szCs w:val="24"/>
        </w:rPr>
        <w:t xml:space="preserve">enforcement </w:t>
      </w:r>
      <w:r w:rsidR="00DA3CFF" w:rsidRPr="002E399F">
        <w:rPr>
          <w:rFonts w:ascii="Times New Roman" w:hAnsi="Times New Roman"/>
          <w:sz w:val="24"/>
          <w:szCs w:val="24"/>
        </w:rPr>
        <w:t xml:space="preserve">of the Act via </w:t>
      </w:r>
      <w:r w:rsidR="005316B2" w:rsidRPr="002E399F">
        <w:rPr>
          <w:rFonts w:ascii="Times New Roman" w:hAnsi="Times New Roman"/>
          <w:sz w:val="24"/>
          <w:szCs w:val="24"/>
        </w:rPr>
        <w:t xml:space="preserve">civil </w:t>
      </w:r>
      <w:r w:rsidR="00DA3CFF" w:rsidRPr="002E399F">
        <w:rPr>
          <w:rFonts w:ascii="Times New Roman" w:hAnsi="Times New Roman"/>
          <w:sz w:val="24"/>
          <w:szCs w:val="24"/>
        </w:rPr>
        <w:t xml:space="preserve">and criminal proceedings, </w:t>
      </w:r>
      <w:r w:rsidR="005316B2" w:rsidRPr="002E399F">
        <w:rPr>
          <w:rFonts w:ascii="Times New Roman" w:hAnsi="Times New Roman"/>
          <w:sz w:val="24"/>
          <w:szCs w:val="24"/>
        </w:rPr>
        <w:t>infringement notices, publicising contraventions, enforceable undertakings, and injunctions</w:t>
      </w:r>
      <w:r w:rsidR="008B2E69" w:rsidRPr="002E399F">
        <w:rPr>
          <w:rFonts w:ascii="Times New Roman" w:hAnsi="Times New Roman"/>
          <w:sz w:val="24"/>
          <w:szCs w:val="24"/>
        </w:rPr>
        <w:t>.</w:t>
      </w:r>
      <w:r w:rsidR="00C649BC" w:rsidRPr="002E399F">
        <w:rPr>
          <w:rFonts w:ascii="Times New Roman" w:hAnsi="Times New Roman"/>
          <w:sz w:val="24"/>
          <w:szCs w:val="24"/>
        </w:rPr>
        <w:softHyphen/>
      </w:r>
    </w:p>
    <w:p w:rsidR="0097446B" w:rsidRPr="002E399F" w:rsidRDefault="0097446B" w:rsidP="00B31A0E">
      <w:pPr>
        <w:spacing w:after="240" w:line="240" w:lineRule="auto"/>
        <w:ind w:left="567" w:hanging="567"/>
        <w:rPr>
          <w:rStyle w:val="CharDivNo"/>
          <w:rFonts w:ascii="Times New Roman" w:hAnsi="Times New Roman"/>
          <w:b/>
          <w:i/>
          <w:sz w:val="24"/>
          <w:szCs w:val="24"/>
        </w:rPr>
      </w:pPr>
      <w:bookmarkStart w:id="5" w:name="_Toc279933470"/>
      <w:r w:rsidRPr="002E399F">
        <w:rPr>
          <w:rStyle w:val="CharDivNo"/>
          <w:rFonts w:ascii="Times New Roman" w:hAnsi="Times New Roman"/>
          <w:b/>
          <w:i/>
          <w:sz w:val="24"/>
          <w:szCs w:val="24"/>
        </w:rPr>
        <w:t>Division 2</w:t>
      </w:r>
      <w:r w:rsidR="00D73A10" w:rsidRPr="002E399F">
        <w:rPr>
          <w:rStyle w:val="CharDivNo"/>
          <w:rFonts w:ascii="Times New Roman" w:hAnsi="Times New Roman"/>
          <w:b/>
          <w:i/>
          <w:sz w:val="24"/>
          <w:szCs w:val="24"/>
        </w:rPr>
        <w:t>―</w:t>
      </w:r>
      <w:r w:rsidRPr="002E399F">
        <w:rPr>
          <w:rStyle w:val="CharDivNo"/>
          <w:rFonts w:ascii="Times New Roman" w:hAnsi="Times New Roman"/>
          <w:b/>
          <w:i/>
          <w:sz w:val="24"/>
          <w:szCs w:val="24"/>
        </w:rPr>
        <w:t>Civil penalty provisions</w:t>
      </w:r>
      <w:bookmarkEnd w:id="5"/>
    </w:p>
    <w:p w:rsidR="0097446B" w:rsidRPr="002E399F" w:rsidRDefault="0097446B" w:rsidP="00B31A0E">
      <w:pPr>
        <w:pStyle w:val="ActHead4"/>
        <w:spacing w:before="0" w:after="240"/>
        <w:ind w:left="567" w:hanging="567"/>
        <w:rPr>
          <w:b w:val="0"/>
          <w:i/>
          <w:sz w:val="24"/>
          <w:szCs w:val="24"/>
        </w:rPr>
      </w:pPr>
      <w:bookmarkStart w:id="6" w:name="_Toc279933471"/>
      <w:r w:rsidRPr="002E399F">
        <w:rPr>
          <w:b w:val="0"/>
          <w:i/>
          <w:sz w:val="24"/>
          <w:szCs w:val="24"/>
        </w:rPr>
        <w:t>Subdivision A</w:t>
      </w:r>
      <w:r w:rsidR="00D73A10" w:rsidRPr="002E399F">
        <w:rPr>
          <w:b w:val="0"/>
          <w:i/>
          <w:sz w:val="24"/>
          <w:szCs w:val="24"/>
        </w:rPr>
        <w:t>―</w:t>
      </w:r>
      <w:bookmarkEnd w:id="6"/>
      <w:r w:rsidR="0085777C" w:rsidRPr="002E399F">
        <w:rPr>
          <w:b w:val="0"/>
          <w:i/>
          <w:sz w:val="24"/>
          <w:szCs w:val="24"/>
        </w:rPr>
        <w:t>Preliminary</w:t>
      </w:r>
    </w:p>
    <w:p w:rsidR="0097446B" w:rsidRPr="002E399F" w:rsidRDefault="001228A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129 </w:t>
      </w:r>
      <w:r w:rsidR="0097446B" w:rsidRPr="002E399F">
        <w:rPr>
          <w:rFonts w:ascii="Times New Roman" w:hAnsi="Times New Roman"/>
          <w:b/>
          <w:sz w:val="24"/>
          <w:szCs w:val="24"/>
        </w:rPr>
        <w:t>Civil penalty orders</w:t>
      </w:r>
    </w:p>
    <w:p w:rsidR="00AB3BD3" w:rsidRPr="002E399F" w:rsidRDefault="00BF4CB6" w:rsidP="00AB3BD3">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821ECE" w:rsidRPr="002E399F">
        <w:rPr>
          <w:rStyle w:val="CharSectno"/>
          <w:rFonts w:ascii="Times New Roman" w:hAnsi="Times New Roman"/>
          <w:b/>
          <w:sz w:val="24"/>
          <w:szCs w:val="24"/>
        </w:rPr>
        <w:t xml:space="preserve">129 </w:t>
      </w:r>
      <w:r w:rsidR="00915184" w:rsidRPr="002E399F">
        <w:rPr>
          <w:rFonts w:ascii="Times New Roman" w:hAnsi="Times New Roman"/>
          <w:sz w:val="24"/>
          <w:szCs w:val="24"/>
        </w:rPr>
        <w:t>describes</w:t>
      </w:r>
      <w:r w:rsidR="00AB3BD3" w:rsidRPr="002E399F">
        <w:rPr>
          <w:rFonts w:ascii="Times New Roman" w:hAnsi="Times New Roman"/>
          <w:sz w:val="24"/>
          <w:szCs w:val="24"/>
        </w:rPr>
        <w:t xml:space="preserve"> which clauses of the Act are civil penalty provisions</w:t>
      </w:r>
      <w:r w:rsidR="00892D34" w:rsidRPr="002E399F">
        <w:rPr>
          <w:rFonts w:ascii="Times New Roman" w:hAnsi="Times New Roman"/>
          <w:sz w:val="24"/>
          <w:szCs w:val="24"/>
        </w:rPr>
        <w:t>,</w:t>
      </w:r>
      <w:r w:rsidR="00915184" w:rsidRPr="002E399F">
        <w:rPr>
          <w:rFonts w:ascii="Times New Roman" w:hAnsi="Times New Roman"/>
          <w:sz w:val="24"/>
          <w:szCs w:val="24"/>
        </w:rPr>
        <w:t xml:space="preserve"> </w:t>
      </w:r>
      <w:r w:rsidR="00AB3BD3" w:rsidRPr="002E399F">
        <w:rPr>
          <w:rFonts w:ascii="Times New Roman" w:hAnsi="Times New Roman"/>
          <w:sz w:val="24"/>
          <w:szCs w:val="24"/>
        </w:rPr>
        <w:t xml:space="preserve">enforceable by </w:t>
      </w:r>
      <w:r w:rsidR="00AB3BD3" w:rsidRPr="002E399F">
        <w:rPr>
          <w:rFonts w:ascii="Times New Roman" w:hAnsi="Times New Roman"/>
          <w:i/>
          <w:sz w:val="24"/>
          <w:szCs w:val="24"/>
        </w:rPr>
        <w:t xml:space="preserve">civil </w:t>
      </w:r>
      <w:r w:rsidR="00A30107" w:rsidRPr="002E399F">
        <w:rPr>
          <w:rFonts w:ascii="Times New Roman" w:hAnsi="Times New Roman"/>
          <w:i/>
          <w:sz w:val="24"/>
          <w:szCs w:val="24"/>
        </w:rPr>
        <w:t>penalty orders</w:t>
      </w:r>
      <w:r w:rsidR="00AB3BD3" w:rsidRPr="002E399F">
        <w:rPr>
          <w:rFonts w:ascii="Times New Roman" w:hAnsi="Times New Roman"/>
          <w:sz w:val="24"/>
          <w:szCs w:val="24"/>
        </w:rPr>
        <w:t xml:space="preserve"> and certain other remedies under the Act</w:t>
      </w:r>
      <w:r w:rsidR="00761F2B" w:rsidRPr="002E399F">
        <w:rPr>
          <w:rFonts w:ascii="Times New Roman" w:hAnsi="Times New Roman"/>
          <w:sz w:val="24"/>
          <w:szCs w:val="24"/>
        </w:rPr>
        <w:t>.</w:t>
      </w:r>
    </w:p>
    <w:p w:rsidR="0085777C" w:rsidRPr="002E399F" w:rsidRDefault="0085777C" w:rsidP="0085777C">
      <w:pPr>
        <w:spacing w:after="240" w:line="240" w:lineRule="auto"/>
        <w:rPr>
          <w:rFonts w:ascii="Times New Roman" w:hAnsi="Times New Roman"/>
          <w:i/>
          <w:sz w:val="24"/>
          <w:szCs w:val="24"/>
        </w:rPr>
      </w:pPr>
      <w:r w:rsidRPr="002E399F">
        <w:rPr>
          <w:rFonts w:ascii="Times New Roman" w:hAnsi="Times New Roman"/>
          <w:i/>
          <w:sz w:val="24"/>
          <w:szCs w:val="24"/>
        </w:rPr>
        <w:t>Subdivision B―Obtaining a civil penalty order</w:t>
      </w:r>
    </w:p>
    <w:p w:rsidR="0097446B" w:rsidRPr="002E399F" w:rsidRDefault="001228A7" w:rsidP="00B31A0E">
      <w:pPr>
        <w:pStyle w:val="ActHead5"/>
        <w:spacing w:before="0" w:after="240"/>
        <w:ind w:left="567" w:hanging="567"/>
        <w:rPr>
          <w:szCs w:val="24"/>
        </w:rPr>
      </w:pPr>
      <w:r w:rsidRPr="002E399F">
        <w:rPr>
          <w:szCs w:val="24"/>
        </w:rPr>
        <w:t xml:space="preserve">Clause </w:t>
      </w:r>
      <w:r w:rsidR="00821ECE" w:rsidRPr="002E399F">
        <w:rPr>
          <w:szCs w:val="24"/>
        </w:rPr>
        <w:t xml:space="preserve">130 </w:t>
      </w:r>
      <w:r w:rsidR="0097446B" w:rsidRPr="002E399F">
        <w:rPr>
          <w:szCs w:val="24"/>
        </w:rPr>
        <w:t>Civil penalty</w:t>
      </w:r>
      <w:r w:rsidR="008A2DC0" w:rsidRPr="002E399F">
        <w:rPr>
          <w:szCs w:val="24"/>
        </w:rPr>
        <w:t xml:space="preserve"> orders</w:t>
      </w:r>
    </w:p>
    <w:p w:rsidR="00352161" w:rsidRPr="002E399F" w:rsidRDefault="008A2DC0" w:rsidP="00352161">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C</w:t>
      </w:r>
      <w:r w:rsidR="006B0820" w:rsidRPr="002E399F">
        <w:rPr>
          <w:rStyle w:val="CharSectno"/>
          <w:rFonts w:ascii="Times New Roman" w:hAnsi="Times New Roman"/>
          <w:sz w:val="24"/>
          <w:szCs w:val="24"/>
        </w:rPr>
        <w:t xml:space="preserve">lause </w:t>
      </w:r>
      <w:r w:rsidR="00821ECE" w:rsidRPr="002E399F">
        <w:rPr>
          <w:rStyle w:val="CharSectno"/>
          <w:rFonts w:ascii="Times New Roman" w:hAnsi="Times New Roman"/>
          <w:sz w:val="24"/>
          <w:szCs w:val="24"/>
        </w:rPr>
        <w:t xml:space="preserve">131 </w:t>
      </w:r>
      <w:r w:rsidRPr="002E399F">
        <w:rPr>
          <w:rStyle w:val="CharSectno"/>
          <w:rFonts w:ascii="Times New Roman" w:hAnsi="Times New Roman"/>
          <w:sz w:val="24"/>
          <w:szCs w:val="24"/>
        </w:rPr>
        <w:t>empowers the GEMS Regulator to apply for a civil penalty order to remedy a</w:t>
      </w:r>
      <w:r w:rsidR="00304662" w:rsidRPr="002E399F">
        <w:rPr>
          <w:rStyle w:val="CharSectno"/>
          <w:rFonts w:ascii="Times New Roman" w:hAnsi="Times New Roman"/>
          <w:sz w:val="24"/>
          <w:szCs w:val="24"/>
        </w:rPr>
        <w:t>n alleged</w:t>
      </w:r>
      <w:r w:rsidRPr="002E399F">
        <w:rPr>
          <w:rStyle w:val="CharSectno"/>
          <w:rFonts w:ascii="Times New Roman" w:hAnsi="Times New Roman"/>
          <w:sz w:val="24"/>
          <w:szCs w:val="24"/>
        </w:rPr>
        <w:t xml:space="preserve"> breach of the Act’s civil penalty provisions, and sets out </w:t>
      </w:r>
      <w:r w:rsidR="003D301D" w:rsidRPr="002E399F">
        <w:rPr>
          <w:rStyle w:val="CharSectno"/>
          <w:rFonts w:ascii="Times New Roman" w:hAnsi="Times New Roman"/>
          <w:sz w:val="24"/>
          <w:szCs w:val="24"/>
        </w:rPr>
        <w:t>the</w:t>
      </w:r>
      <w:r w:rsidRPr="002E399F">
        <w:rPr>
          <w:rStyle w:val="CharSectno"/>
          <w:rFonts w:ascii="Times New Roman" w:hAnsi="Times New Roman"/>
          <w:sz w:val="24"/>
          <w:szCs w:val="24"/>
        </w:rPr>
        <w:t xml:space="preserve"> </w:t>
      </w:r>
      <w:r w:rsidR="00094FDC" w:rsidRPr="002E399F">
        <w:rPr>
          <w:rStyle w:val="CharSectno"/>
          <w:rFonts w:ascii="Times New Roman" w:hAnsi="Times New Roman"/>
          <w:sz w:val="24"/>
          <w:szCs w:val="24"/>
        </w:rPr>
        <w:t>procedures</w:t>
      </w:r>
      <w:r w:rsidRPr="002E399F">
        <w:rPr>
          <w:rStyle w:val="CharSectno"/>
          <w:rFonts w:ascii="Times New Roman" w:hAnsi="Times New Roman"/>
          <w:sz w:val="24"/>
          <w:szCs w:val="24"/>
        </w:rPr>
        <w:t xml:space="preserve"> for </w:t>
      </w:r>
      <w:r w:rsidR="00A66243" w:rsidRPr="002E399F">
        <w:rPr>
          <w:rStyle w:val="CharSectno"/>
          <w:rFonts w:ascii="Times New Roman" w:hAnsi="Times New Roman"/>
          <w:sz w:val="24"/>
          <w:szCs w:val="24"/>
        </w:rPr>
        <w:t xml:space="preserve">the Regulator </w:t>
      </w:r>
      <w:r w:rsidRPr="002E399F">
        <w:rPr>
          <w:rStyle w:val="CharSectno"/>
          <w:rFonts w:ascii="Times New Roman" w:hAnsi="Times New Roman"/>
          <w:sz w:val="24"/>
          <w:szCs w:val="24"/>
        </w:rPr>
        <w:t xml:space="preserve">applying </w:t>
      </w:r>
      <w:r w:rsidR="002D2A7B" w:rsidRPr="002E399F">
        <w:rPr>
          <w:rStyle w:val="CharSectno"/>
          <w:rFonts w:ascii="Times New Roman" w:hAnsi="Times New Roman"/>
          <w:sz w:val="24"/>
          <w:szCs w:val="24"/>
        </w:rPr>
        <w:t xml:space="preserve">for </w:t>
      </w:r>
      <w:r w:rsidRPr="002E399F">
        <w:rPr>
          <w:rStyle w:val="CharSectno"/>
          <w:rFonts w:ascii="Times New Roman" w:hAnsi="Times New Roman"/>
          <w:sz w:val="24"/>
          <w:szCs w:val="24"/>
        </w:rPr>
        <w:t xml:space="preserve">and </w:t>
      </w:r>
      <w:r w:rsidR="00A66243" w:rsidRPr="002E399F">
        <w:rPr>
          <w:rStyle w:val="CharSectno"/>
          <w:rFonts w:ascii="Times New Roman" w:hAnsi="Times New Roman"/>
          <w:sz w:val="24"/>
          <w:szCs w:val="24"/>
        </w:rPr>
        <w:t xml:space="preserve">the court </w:t>
      </w:r>
      <w:r w:rsidRPr="002E399F">
        <w:rPr>
          <w:rStyle w:val="CharSectno"/>
          <w:rFonts w:ascii="Times New Roman" w:hAnsi="Times New Roman"/>
          <w:sz w:val="24"/>
          <w:szCs w:val="24"/>
        </w:rPr>
        <w:t>issuing civil penalty orders</w:t>
      </w:r>
      <w:r w:rsidR="002D2A7B" w:rsidRPr="002E399F">
        <w:rPr>
          <w:rStyle w:val="CharSectno"/>
          <w:rFonts w:ascii="Times New Roman" w:hAnsi="Times New Roman"/>
          <w:sz w:val="24"/>
          <w:szCs w:val="24"/>
        </w:rPr>
        <w:t>.</w:t>
      </w:r>
    </w:p>
    <w:p w:rsidR="00EF2DB1" w:rsidRPr="002E399F" w:rsidRDefault="00EF2DB1" w:rsidP="00EF2DB1">
      <w:pPr>
        <w:spacing w:after="240" w:line="240" w:lineRule="auto"/>
        <w:rPr>
          <w:rStyle w:val="CharSectno"/>
          <w:rFonts w:ascii="Times New Roman" w:hAnsi="Times New Roman"/>
          <w:b/>
          <w:sz w:val="24"/>
          <w:szCs w:val="24"/>
        </w:rPr>
      </w:pPr>
      <w:r w:rsidRPr="002E399F">
        <w:rPr>
          <w:rStyle w:val="CharSectno"/>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131 </w:t>
      </w:r>
      <w:r w:rsidRPr="002E399F">
        <w:rPr>
          <w:rStyle w:val="CharSectno"/>
          <w:rFonts w:ascii="Times New Roman" w:hAnsi="Times New Roman"/>
          <w:b/>
          <w:sz w:val="24"/>
          <w:szCs w:val="24"/>
        </w:rPr>
        <w:t>Civil enforcement of penalty</w:t>
      </w:r>
    </w:p>
    <w:p w:rsidR="0094662B" w:rsidRPr="002E399F" w:rsidRDefault="002219EC" w:rsidP="0094662B">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131 </w:t>
      </w:r>
      <w:r w:rsidRPr="002E399F">
        <w:rPr>
          <w:rStyle w:val="CharSectno"/>
          <w:rFonts w:ascii="Times New Roman" w:hAnsi="Times New Roman"/>
          <w:sz w:val="24"/>
          <w:szCs w:val="24"/>
        </w:rPr>
        <w:t xml:space="preserve">clarifies that a civil penalty order is a debt owed to the Commonwealth, </w:t>
      </w:r>
      <w:r w:rsidR="00D775A4" w:rsidRPr="002E399F">
        <w:rPr>
          <w:rStyle w:val="CharSectno"/>
          <w:rFonts w:ascii="Times New Roman" w:hAnsi="Times New Roman"/>
          <w:sz w:val="24"/>
          <w:szCs w:val="24"/>
        </w:rPr>
        <w:t xml:space="preserve">enforceable through civil debt proceedings and </w:t>
      </w:r>
      <w:r w:rsidRPr="002E399F">
        <w:rPr>
          <w:rStyle w:val="CharSectno"/>
          <w:rFonts w:ascii="Times New Roman" w:hAnsi="Times New Roman"/>
          <w:sz w:val="24"/>
          <w:szCs w:val="24"/>
        </w:rPr>
        <w:t>payable into consolidated revenue.</w:t>
      </w:r>
    </w:p>
    <w:p w:rsidR="0097446B" w:rsidRPr="002E399F" w:rsidRDefault="001228A7" w:rsidP="00B31A0E">
      <w:pPr>
        <w:spacing w:after="240" w:line="240" w:lineRule="auto"/>
        <w:ind w:left="567" w:hanging="567"/>
        <w:rPr>
          <w:rStyle w:val="CharSectno"/>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132 </w:t>
      </w:r>
      <w:r w:rsidR="0097446B" w:rsidRPr="002E399F">
        <w:rPr>
          <w:rStyle w:val="CharSectno"/>
          <w:rFonts w:ascii="Times New Roman" w:hAnsi="Times New Roman"/>
          <w:b/>
          <w:sz w:val="24"/>
          <w:szCs w:val="24"/>
        </w:rPr>
        <w:t>Conduct contravening more than one civil penalty provision</w:t>
      </w:r>
    </w:p>
    <w:p w:rsidR="00FC7543" w:rsidRPr="002E399F" w:rsidRDefault="0094662B" w:rsidP="00B31A0E">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132 </w:t>
      </w:r>
      <w:r w:rsidRPr="002E399F">
        <w:rPr>
          <w:rStyle w:val="CharSectno"/>
          <w:rFonts w:ascii="Times New Roman" w:hAnsi="Times New Roman"/>
          <w:sz w:val="24"/>
          <w:szCs w:val="24"/>
        </w:rPr>
        <w:t xml:space="preserve">clarifies that </w:t>
      </w:r>
      <w:r w:rsidR="004E6905" w:rsidRPr="002E399F">
        <w:rPr>
          <w:rStyle w:val="CharSectno"/>
          <w:rFonts w:ascii="Times New Roman" w:hAnsi="Times New Roman"/>
          <w:sz w:val="24"/>
          <w:szCs w:val="24"/>
        </w:rPr>
        <w:t xml:space="preserve">a person’s </w:t>
      </w:r>
      <w:r w:rsidRPr="002E399F">
        <w:rPr>
          <w:rStyle w:val="CharSectno"/>
          <w:rFonts w:ascii="Times New Roman" w:hAnsi="Times New Roman"/>
          <w:sz w:val="24"/>
          <w:szCs w:val="24"/>
        </w:rPr>
        <w:t>conduct may contravene more than one provision under the Act</w:t>
      </w:r>
      <w:r w:rsidR="007D678F">
        <w:rPr>
          <w:rStyle w:val="CharSectno"/>
          <w:rFonts w:ascii="Times New Roman" w:hAnsi="Times New Roman"/>
          <w:sz w:val="24"/>
          <w:szCs w:val="24"/>
        </w:rPr>
        <w:t xml:space="preserve">. </w:t>
      </w:r>
      <w:r w:rsidRPr="002E399F">
        <w:rPr>
          <w:rStyle w:val="CharSectno"/>
          <w:rFonts w:ascii="Times New Roman" w:hAnsi="Times New Roman"/>
          <w:sz w:val="24"/>
          <w:szCs w:val="24"/>
        </w:rPr>
        <w:t xml:space="preserve">The GEMS Regulator may institute proceedings relating to any or all provisions allegedly contravened by a person’s conduct, although a person may only be </w:t>
      </w:r>
      <w:r w:rsidR="003D301D" w:rsidRPr="002E399F">
        <w:rPr>
          <w:rStyle w:val="CharSectno"/>
          <w:rFonts w:ascii="Times New Roman" w:hAnsi="Times New Roman"/>
          <w:sz w:val="24"/>
          <w:szCs w:val="24"/>
        </w:rPr>
        <w:t xml:space="preserve">held </w:t>
      </w:r>
      <w:r w:rsidRPr="002E399F">
        <w:rPr>
          <w:rStyle w:val="CharSectno"/>
          <w:rFonts w:ascii="Times New Roman" w:hAnsi="Times New Roman"/>
          <w:sz w:val="24"/>
          <w:szCs w:val="24"/>
        </w:rPr>
        <w:t>liable for one pecuniary penalty for the same conduct</w:t>
      </w:r>
      <w:r w:rsidR="00C55211" w:rsidRPr="002E399F">
        <w:rPr>
          <w:rStyle w:val="CharSectno"/>
          <w:rFonts w:ascii="Times New Roman" w:hAnsi="Times New Roman"/>
          <w:sz w:val="24"/>
          <w:szCs w:val="24"/>
        </w:rPr>
        <w:t>.</w:t>
      </w:r>
    </w:p>
    <w:p w:rsidR="0097446B" w:rsidRPr="002E399F" w:rsidRDefault="001228A7" w:rsidP="00B31A0E">
      <w:pPr>
        <w:spacing w:after="240" w:line="240" w:lineRule="auto"/>
        <w:ind w:left="567" w:hanging="567"/>
        <w:rPr>
          <w:rStyle w:val="CharSectno"/>
          <w:rFonts w:ascii="Times New Roman" w:hAnsi="Times New Roman"/>
          <w:b/>
          <w:sz w:val="24"/>
          <w:szCs w:val="24"/>
        </w:rPr>
      </w:pPr>
      <w:r w:rsidRPr="002E399F">
        <w:rPr>
          <w:rFonts w:ascii="Times New Roman" w:hAnsi="Times New Roman"/>
          <w:b/>
          <w:sz w:val="24"/>
          <w:szCs w:val="24"/>
        </w:rPr>
        <w:lastRenderedPageBreak/>
        <w:t xml:space="preserve">Clause </w:t>
      </w:r>
      <w:r w:rsidR="00821ECE" w:rsidRPr="002E399F">
        <w:rPr>
          <w:rStyle w:val="CharSectno"/>
          <w:rFonts w:ascii="Times New Roman" w:hAnsi="Times New Roman"/>
          <w:b/>
          <w:sz w:val="24"/>
          <w:szCs w:val="24"/>
        </w:rPr>
        <w:t>133</w:t>
      </w:r>
      <w:r w:rsidR="000D59BA" w:rsidRPr="002E399F">
        <w:rPr>
          <w:rStyle w:val="CharSectno"/>
          <w:rFonts w:ascii="Times New Roman" w:hAnsi="Times New Roman"/>
          <w:b/>
          <w:sz w:val="24"/>
          <w:szCs w:val="24"/>
        </w:rPr>
        <w:t xml:space="preserve"> </w:t>
      </w:r>
      <w:r w:rsidR="0097446B" w:rsidRPr="002E399F">
        <w:rPr>
          <w:rStyle w:val="CharSectno"/>
          <w:rFonts w:ascii="Times New Roman" w:hAnsi="Times New Roman"/>
          <w:b/>
          <w:sz w:val="24"/>
          <w:szCs w:val="24"/>
        </w:rPr>
        <w:t>Multiple contraventions</w:t>
      </w:r>
    </w:p>
    <w:p w:rsidR="00652506" w:rsidRPr="002E399F" w:rsidRDefault="006211F2" w:rsidP="00B31A0E">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133</w:t>
      </w:r>
      <w:r w:rsidR="000D59BA" w:rsidRPr="002E399F">
        <w:rPr>
          <w:rStyle w:val="CharSectno"/>
          <w:rFonts w:ascii="Times New Roman" w:hAnsi="Times New Roman"/>
          <w:sz w:val="24"/>
          <w:szCs w:val="24"/>
        </w:rPr>
        <w:t xml:space="preserve"> </w:t>
      </w:r>
      <w:r w:rsidR="00E9223D" w:rsidRPr="002E399F">
        <w:rPr>
          <w:rStyle w:val="CharSectno"/>
          <w:rFonts w:ascii="Times New Roman" w:hAnsi="Times New Roman"/>
          <w:sz w:val="24"/>
          <w:szCs w:val="24"/>
        </w:rPr>
        <w:t xml:space="preserve">clarifies that </w:t>
      </w:r>
      <w:r w:rsidRPr="002E399F">
        <w:rPr>
          <w:rStyle w:val="CharSectno"/>
          <w:rFonts w:ascii="Times New Roman" w:hAnsi="Times New Roman"/>
          <w:sz w:val="24"/>
          <w:szCs w:val="24"/>
        </w:rPr>
        <w:t>t</w:t>
      </w:r>
      <w:r w:rsidR="00576F41" w:rsidRPr="002E399F">
        <w:rPr>
          <w:rStyle w:val="CharSectno"/>
          <w:rFonts w:ascii="Times New Roman" w:hAnsi="Times New Roman"/>
          <w:sz w:val="24"/>
          <w:szCs w:val="24"/>
        </w:rPr>
        <w:t xml:space="preserve">he </w:t>
      </w:r>
      <w:r w:rsidR="00825D48" w:rsidRPr="002E399F">
        <w:rPr>
          <w:rStyle w:val="CharSectno"/>
          <w:rFonts w:ascii="Times New Roman" w:hAnsi="Times New Roman"/>
          <w:sz w:val="24"/>
          <w:szCs w:val="24"/>
        </w:rPr>
        <w:t>Court</w:t>
      </w:r>
      <w:r w:rsidR="00C60494" w:rsidRPr="002E399F">
        <w:rPr>
          <w:rStyle w:val="CharSectno"/>
          <w:rFonts w:ascii="Times New Roman" w:hAnsi="Times New Roman"/>
          <w:sz w:val="24"/>
          <w:szCs w:val="24"/>
        </w:rPr>
        <w:t xml:space="preserve"> </w:t>
      </w:r>
      <w:r w:rsidR="00E9223D" w:rsidRPr="002E399F">
        <w:rPr>
          <w:rStyle w:val="CharSectno"/>
          <w:rFonts w:ascii="Times New Roman" w:hAnsi="Times New Roman"/>
          <w:sz w:val="24"/>
          <w:szCs w:val="24"/>
        </w:rPr>
        <w:t>may issue a single penalty that incorporates penalties for multiple contraventions of the Act and is not required to issue separate penalty instruments</w:t>
      </w:r>
      <w:r w:rsidR="007D678F">
        <w:rPr>
          <w:rStyle w:val="CharSectno"/>
          <w:rFonts w:ascii="Times New Roman" w:hAnsi="Times New Roman"/>
          <w:sz w:val="24"/>
          <w:szCs w:val="24"/>
        </w:rPr>
        <w:t xml:space="preserve">. </w:t>
      </w:r>
      <w:r w:rsidR="003D301D" w:rsidRPr="002E399F">
        <w:rPr>
          <w:rStyle w:val="CharSectno"/>
          <w:rFonts w:ascii="Times New Roman" w:hAnsi="Times New Roman"/>
          <w:sz w:val="24"/>
          <w:szCs w:val="24"/>
        </w:rPr>
        <w:t>This will assist to minimise court administration</w:t>
      </w:r>
      <w:r w:rsidR="006F3906" w:rsidRPr="002E399F">
        <w:rPr>
          <w:rStyle w:val="CharSectno"/>
          <w:rFonts w:ascii="Times New Roman" w:hAnsi="Times New Roman"/>
          <w:sz w:val="24"/>
          <w:szCs w:val="24"/>
        </w:rPr>
        <w:t xml:space="preserve"> and consolidate legal proceedings</w:t>
      </w:r>
      <w:r w:rsidR="003D301D" w:rsidRPr="002E399F">
        <w:rPr>
          <w:rStyle w:val="CharSectno"/>
          <w:rFonts w:ascii="Times New Roman" w:hAnsi="Times New Roman"/>
          <w:sz w:val="24"/>
          <w:szCs w:val="24"/>
        </w:rPr>
        <w:t>.</w:t>
      </w:r>
    </w:p>
    <w:p w:rsidR="0097446B" w:rsidRPr="002E399F" w:rsidRDefault="001228A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134 </w:t>
      </w:r>
      <w:r w:rsidR="0097446B" w:rsidRPr="002E399F">
        <w:rPr>
          <w:rFonts w:ascii="Times New Roman" w:hAnsi="Times New Roman"/>
          <w:b/>
          <w:sz w:val="24"/>
          <w:szCs w:val="24"/>
        </w:rPr>
        <w:t>Proceedings may be heard together</w:t>
      </w:r>
    </w:p>
    <w:p w:rsidR="00B42DE0" w:rsidRPr="002E399F" w:rsidRDefault="00ED45C5"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821ECE" w:rsidRPr="002E399F">
        <w:rPr>
          <w:rFonts w:ascii="Times New Roman" w:hAnsi="Times New Roman"/>
          <w:sz w:val="24"/>
          <w:szCs w:val="24"/>
        </w:rPr>
        <w:t xml:space="preserve">134 </w:t>
      </w:r>
      <w:r w:rsidR="001A70CD" w:rsidRPr="002E399F">
        <w:rPr>
          <w:rFonts w:ascii="Times New Roman" w:hAnsi="Times New Roman"/>
          <w:sz w:val="24"/>
          <w:szCs w:val="24"/>
        </w:rPr>
        <w:t xml:space="preserve">clarifies that a court may simultaneously hear </w:t>
      </w:r>
      <w:r w:rsidRPr="002E399F">
        <w:rPr>
          <w:rFonts w:ascii="Times New Roman" w:hAnsi="Times New Roman"/>
          <w:sz w:val="24"/>
          <w:szCs w:val="24"/>
        </w:rPr>
        <w:t>t</w:t>
      </w:r>
      <w:r w:rsidR="003B584D" w:rsidRPr="002E399F">
        <w:rPr>
          <w:rFonts w:ascii="Times New Roman" w:hAnsi="Times New Roman"/>
          <w:sz w:val="24"/>
          <w:szCs w:val="24"/>
        </w:rPr>
        <w:t>wo or more proce</w:t>
      </w:r>
      <w:r w:rsidR="001A70CD" w:rsidRPr="002E399F">
        <w:rPr>
          <w:rFonts w:ascii="Times New Roman" w:hAnsi="Times New Roman"/>
          <w:sz w:val="24"/>
          <w:szCs w:val="24"/>
        </w:rPr>
        <w:t xml:space="preserve">edings for civil penalty orders, </w:t>
      </w:r>
      <w:r w:rsidR="00AC605C" w:rsidRPr="002E399F">
        <w:rPr>
          <w:rFonts w:ascii="Times New Roman" w:hAnsi="Times New Roman"/>
          <w:sz w:val="24"/>
          <w:szCs w:val="24"/>
        </w:rPr>
        <w:t>s</w:t>
      </w:r>
      <w:r w:rsidRPr="002E399F">
        <w:rPr>
          <w:rFonts w:ascii="Times New Roman" w:hAnsi="Times New Roman"/>
          <w:sz w:val="24"/>
          <w:szCs w:val="24"/>
        </w:rPr>
        <w:t>treamlin</w:t>
      </w:r>
      <w:r w:rsidR="001A70CD" w:rsidRPr="002E399F">
        <w:rPr>
          <w:rFonts w:ascii="Times New Roman" w:hAnsi="Times New Roman"/>
          <w:sz w:val="24"/>
          <w:szCs w:val="24"/>
        </w:rPr>
        <w:t>ing</w:t>
      </w:r>
      <w:r w:rsidRPr="002E399F">
        <w:rPr>
          <w:rFonts w:ascii="Times New Roman" w:hAnsi="Times New Roman"/>
          <w:sz w:val="24"/>
          <w:szCs w:val="24"/>
        </w:rPr>
        <w:t xml:space="preserve"> the process</w:t>
      </w:r>
      <w:r w:rsidR="006E034C" w:rsidRPr="002E399F">
        <w:rPr>
          <w:rFonts w:ascii="Times New Roman" w:hAnsi="Times New Roman"/>
          <w:sz w:val="24"/>
          <w:szCs w:val="24"/>
        </w:rPr>
        <w:t xml:space="preserve"> </w:t>
      </w:r>
      <w:r w:rsidR="008508BF" w:rsidRPr="002E399F">
        <w:rPr>
          <w:rFonts w:ascii="Times New Roman" w:hAnsi="Times New Roman"/>
          <w:sz w:val="24"/>
          <w:szCs w:val="24"/>
        </w:rPr>
        <w:t>for</w:t>
      </w:r>
      <w:r w:rsidR="005D39C3" w:rsidRPr="002E399F">
        <w:rPr>
          <w:rFonts w:ascii="Times New Roman" w:hAnsi="Times New Roman"/>
          <w:sz w:val="24"/>
          <w:szCs w:val="24"/>
        </w:rPr>
        <w:t xml:space="preserve"> </w:t>
      </w:r>
      <w:r w:rsidR="009E3134" w:rsidRPr="002E399F">
        <w:rPr>
          <w:rFonts w:ascii="Times New Roman" w:hAnsi="Times New Roman"/>
          <w:sz w:val="24"/>
          <w:szCs w:val="24"/>
        </w:rPr>
        <w:t>civil proceedings</w:t>
      </w:r>
      <w:r w:rsidR="005D39C3" w:rsidRPr="002E399F">
        <w:rPr>
          <w:rFonts w:ascii="Times New Roman" w:hAnsi="Times New Roman"/>
          <w:sz w:val="24"/>
          <w:szCs w:val="24"/>
        </w:rPr>
        <w:t xml:space="preserve"> </w:t>
      </w:r>
      <w:r w:rsidR="00E15689" w:rsidRPr="002E399F">
        <w:rPr>
          <w:rFonts w:ascii="Times New Roman" w:hAnsi="Times New Roman"/>
          <w:sz w:val="24"/>
          <w:szCs w:val="24"/>
        </w:rPr>
        <w:t>under</w:t>
      </w:r>
      <w:r w:rsidR="005D39C3" w:rsidRPr="002E399F">
        <w:rPr>
          <w:rFonts w:ascii="Times New Roman" w:hAnsi="Times New Roman"/>
          <w:sz w:val="24"/>
          <w:szCs w:val="24"/>
        </w:rPr>
        <w:t xml:space="preserve"> this Act</w:t>
      </w:r>
      <w:r w:rsidR="00B44F96" w:rsidRPr="002E399F">
        <w:rPr>
          <w:rFonts w:ascii="Times New Roman" w:hAnsi="Times New Roman"/>
          <w:sz w:val="24"/>
          <w:szCs w:val="24"/>
        </w:rPr>
        <w:t>.</w:t>
      </w:r>
    </w:p>
    <w:p w:rsidR="0097446B" w:rsidRPr="002E399F" w:rsidRDefault="001228A7" w:rsidP="00B31A0E">
      <w:pPr>
        <w:pStyle w:val="ActHead5"/>
        <w:spacing w:before="0" w:after="240"/>
        <w:ind w:left="567" w:hanging="567"/>
        <w:rPr>
          <w:szCs w:val="24"/>
        </w:rPr>
      </w:pPr>
      <w:r w:rsidRPr="002E399F">
        <w:rPr>
          <w:szCs w:val="24"/>
        </w:rPr>
        <w:t xml:space="preserve">Clause </w:t>
      </w:r>
      <w:r w:rsidR="00821ECE" w:rsidRPr="002E399F">
        <w:rPr>
          <w:rStyle w:val="CharSectno"/>
          <w:szCs w:val="24"/>
        </w:rPr>
        <w:t>135</w:t>
      </w:r>
      <w:r w:rsidR="000D59BA" w:rsidRPr="002E399F">
        <w:rPr>
          <w:rStyle w:val="CharSectno"/>
          <w:szCs w:val="24"/>
        </w:rPr>
        <w:t xml:space="preserve"> </w:t>
      </w:r>
      <w:r w:rsidR="0097446B" w:rsidRPr="002E399F">
        <w:rPr>
          <w:szCs w:val="24"/>
        </w:rPr>
        <w:t>Civil evidence and procedure rules for civil penalty orders</w:t>
      </w:r>
    </w:p>
    <w:p w:rsidR="003B584D" w:rsidRPr="002E399F" w:rsidRDefault="00A0181B" w:rsidP="00B31A0E">
      <w:pPr>
        <w:numPr>
          <w:ilvl w:val="0"/>
          <w:numId w:val="5"/>
        </w:numPr>
        <w:spacing w:after="240" w:line="240" w:lineRule="auto"/>
        <w:ind w:left="567" w:hanging="567"/>
        <w:rPr>
          <w:rStyle w:val="CharSectno"/>
          <w:rFonts w:ascii="Times New Roman" w:hAnsi="Times New Roman"/>
          <w:b/>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135</w:t>
      </w:r>
      <w:r w:rsidR="000D59BA" w:rsidRPr="002E399F">
        <w:rPr>
          <w:rStyle w:val="CharSectno"/>
          <w:rFonts w:ascii="Times New Roman" w:hAnsi="Times New Roman"/>
          <w:sz w:val="24"/>
          <w:szCs w:val="24"/>
        </w:rPr>
        <w:t xml:space="preserve"> </w:t>
      </w:r>
      <w:r w:rsidR="006269CD" w:rsidRPr="002E399F">
        <w:rPr>
          <w:rStyle w:val="CharSectno"/>
          <w:rFonts w:ascii="Times New Roman" w:hAnsi="Times New Roman"/>
          <w:sz w:val="24"/>
          <w:szCs w:val="24"/>
        </w:rPr>
        <w:t xml:space="preserve">clarifies that </w:t>
      </w:r>
      <w:r w:rsidR="006B76F8" w:rsidRPr="002E399F">
        <w:rPr>
          <w:rStyle w:val="CharSectno"/>
          <w:rFonts w:ascii="Times New Roman" w:hAnsi="Times New Roman"/>
          <w:sz w:val="24"/>
          <w:szCs w:val="24"/>
        </w:rPr>
        <w:t xml:space="preserve">civil rules of evidence and procedure </w:t>
      </w:r>
      <w:r w:rsidR="006269CD" w:rsidRPr="002E399F">
        <w:rPr>
          <w:rStyle w:val="CharSectno"/>
          <w:rFonts w:ascii="Times New Roman" w:hAnsi="Times New Roman"/>
          <w:sz w:val="24"/>
          <w:szCs w:val="24"/>
        </w:rPr>
        <w:t xml:space="preserve">apply </w:t>
      </w:r>
      <w:r w:rsidR="006B76F8" w:rsidRPr="002E399F">
        <w:rPr>
          <w:rStyle w:val="CharSectno"/>
          <w:rFonts w:ascii="Times New Roman" w:hAnsi="Times New Roman"/>
          <w:sz w:val="24"/>
          <w:szCs w:val="24"/>
        </w:rPr>
        <w:t>when hearing proceedings</w:t>
      </w:r>
      <w:r w:rsidR="007629C4" w:rsidRPr="002E399F">
        <w:rPr>
          <w:rStyle w:val="CharSectno"/>
          <w:rFonts w:ascii="Times New Roman" w:hAnsi="Times New Roman"/>
          <w:sz w:val="24"/>
          <w:szCs w:val="24"/>
        </w:rPr>
        <w:t xml:space="preserve"> for civil penalty orders</w:t>
      </w:r>
      <w:r w:rsidR="007D678F">
        <w:rPr>
          <w:rStyle w:val="CharSectno"/>
          <w:rFonts w:ascii="Times New Roman" w:hAnsi="Times New Roman"/>
          <w:sz w:val="24"/>
          <w:szCs w:val="24"/>
        </w:rPr>
        <w:t xml:space="preserve">. </w:t>
      </w:r>
      <w:r w:rsidR="00812770" w:rsidRPr="002E399F">
        <w:rPr>
          <w:rStyle w:val="CharSectno"/>
          <w:rFonts w:ascii="Times New Roman" w:hAnsi="Times New Roman"/>
          <w:sz w:val="24"/>
          <w:szCs w:val="24"/>
        </w:rPr>
        <w:t>This clause ensure</w:t>
      </w:r>
      <w:r w:rsidR="00C16842" w:rsidRPr="002E399F">
        <w:rPr>
          <w:rStyle w:val="CharSectno"/>
          <w:rFonts w:ascii="Times New Roman" w:hAnsi="Times New Roman"/>
          <w:sz w:val="24"/>
          <w:szCs w:val="24"/>
        </w:rPr>
        <w:t>s</w:t>
      </w:r>
      <w:r w:rsidR="00812770" w:rsidRPr="002E399F">
        <w:rPr>
          <w:rStyle w:val="CharSectno"/>
          <w:rFonts w:ascii="Times New Roman" w:hAnsi="Times New Roman"/>
          <w:sz w:val="24"/>
          <w:szCs w:val="24"/>
        </w:rPr>
        <w:t xml:space="preserve"> that criminal rules of evidence an</w:t>
      </w:r>
      <w:r w:rsidR="001F22C0" w:rsidRPr="002E399F">
        <w:rPr>
          <w:rStyle w:val="CharSectno"/>
          <w:rFonts w:ascii="Times New Roman" w:hAnsi="Times New Roman"/>
          <w:sz w:val="24"/>
          <w:szCs w:val="24"/>
        </w:rPr>
        <w:t>d procedure are not applied during proceedings for civil penalty orders</w:t>
      </w:r>
      <w:r w:rsidR="00812770" w:rsidRPr="002E399F">
        <w:rPr>
          <w:rStyle w:val="CharSectno"/>
          <w:rFonts w:ascii="Times New Roman" w:hAnsi="Times New Roman"/>
          <w:sz w:val="24"/>
          <w:szCs w:val="24"/>
        </w:rPr>
        <w:t>.</w:t>
      </w:r>
    </w:p>
    <w:p w:rsidR="0097446B" w:rsidRPr="002E399F" w:rsidRDefault="001228A7" w:rsidP="00B31A0E">
      <w:pPr>
        <w:spacing w:after="240" w:line="240" w:lineRule="auto"/>
        <w:ind w:left="567" w:hanging="567"/>
        <w:rPr>
          <w:rStyle w:val="CharSectno"/>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136 </w:t>
      </w:r>
      <w:r w:rsidR="0097446B" w:rsidRPr="002E399F">
        <w:rPr>
          <w:rStyle w:val="CharSectno"/>
          <w:rFonts w:ascii="Times New Roman" w:hAnsi="Times New Roman"/>
          <w:b/>
          <w:sz w:val="24"/>
          <w:szCs w:val="24"/>
        </w:rPr>
        <w:t>Contravening a civil penalty provision is not an offence</w:t>
      </w:r>
    </w:p>
    <w:p w:rsidR="006B76F8" w:rsidRPr="002E399F" w:rsidRDefault="00C5004E" w:rsidP="00B31A0E">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This clause </w:t>
      </w:r>
      <w:r w:rsidR="00A05EC5" w:rsidRPr="002E399F">
        <w:rPr>
          <w:rStyle w:val="CharSectno"/>
          <w:rFonts w:ascii="Times New Roman" w:hAnsi="Times New Roman"/>
          <w:sz w:val="24"/>
          <w:szCs w:val="24"/>
        </w:rPr>
        <w:t xml:space="preserve">clarifies that breach of </w:t>
      </w:r>
      <w:r w:rsidRPr="002E399F">
        <w:rPr>
          <w:rStyle w:val="CharSectno"/>
          <w:rFonts w:ascii="Times New Roman" w:hAnsi="Times New Roman"/>
          <w:sz w:val="24"/>
          <w:szCs w:val="24"/>
        </w:rPr>
        <w:t>a</w:t>
      </w:r>
      <w:r w:rsidR="00AD6C01" w:rsidRPr="002E399F">
        <w:rPr>
          <w:rStyle w:val="CharSectno"/>
          <w:rFonts w:ascii="Times New Roman" w:hAnsi="Times New Roman"/>
          <w:sz w:val="24"/>
          <w:szCs w:val="24"/>
        </w:rPr>
        <w:t xml:space="preserve"> civil penalty </w:t>
      </w:r>
      <w:r w:rsidR="00747004" w:rsidRPr="002E399F">
        <w:rPr>
          <w:rStyle w:val="CharSectno"/>
          <w:rFonts w:ascii="Times New Roman" w:hAnsi="Times New Roman"/>
          <w:sz w:val="24"/>
          <w:szCs w:val="24"/>
        </w:rPr>
        <w:t>under th</w:t>
      </w:r>
      <w:r w:rsidR="00A05EC5" w:rsidRPr="002E399F">
        <w:rPr>
          <w:rStyle w:val="CharSectno"/>
          <w:rFonts w:ascii="Times New Roman" w:hAnsi="Times New Roman"/>
          <w:sz w:val="24"/>
          <w:szCs w:val="24"/>
        </w:rPr>
        <w:t>e</w:t>
      </w:r>
      <w:r w:rsidR="00747004" w:rsidRPr="002E399F">
        <w:rPr>
          <w:rStyle w:val="CharSectno"/>
          <w:rFonts w:ascii="Times New Roman" w:hAnsi="Times New Roman"/>
          <w:sz w:val="24"/>
          <w:szCs w:val="24"/>
        </w:rPr>
        <w:t xml:space="preserve"> </w:t>
      </w:r>
      <w:r w:rsidR="00A05EC5" w:rsidRPr="002E399F">
        <w:rPr>
          <w:rStyle w:val="CharSectno"/>
          <w:rFonts w:ascii="Times New Roman" w:hAnsi="Times New Roman"/>
          <w:sz w:val="24"/>
          <w:szCs w:val="24"/>
        </w:rPr>
        <w:t>A</w:t>
      </w:r>
      <w:r w:rsidR="00747004" w:rsidRPr="002E399F">
        <w:rPr>
          <w:rStyle w:val="CharSectno"/>
          <w:rFonts w:ascii="Times New Roman" w:hAnsi="Times New Roman"/>
          <w:sz w:val="24"/>
          <w:szCs w:val="24"/>
        </w:rPr>
        <w:t xml:space="preserve">ct </w:t>
      </w:r>
      <w:r w:rsidR="00AD6C01" w:rsidRPr="002E399F">
        <w:rPr>
          <w:rStyle w:val="CharSectno"/>
          <w:rFonts w:ascii="Times New Roman" w:hAnsi="Times New Roman"/>
          <w:sz w:val="24"/>
          <w:szCs w:val="24"/>
        </w:rPr>
        <w:t>is not a criminal offence</w:t>
      </w:r>
      <w:r w:rsidR="00A05EC5" w:rsidRPr="002E399F">
        <w:rPr>
          <w:rStyle w:val="CharSectno"/>
          <w:rFonts w:ascii="Times New Roman" w:hAnsi="Times New Roman"/>
          <w:sz w:val="24"/>
          <w:szCs w:val="24"/>
        </w:rPr>
        <w:t>,</w:t>
      </w:r>
      <w:r w:rsidR="006C32CE" w:rsidRPr="002E399F">
        <w:rPr>
          <w:rStyle w:val="CharSectno"/>
          <w:rFonts w:ascii="Times New Roman" w:hAnsi="Times New Roman"/>
          <w:sz w:val="24"/>
          <w:szCs w:val="24"/>
        </w:rPr>
        <w:t xml:space="preserve"> ensur</w:t>
      </w:r>
      <w:r w:rsidR="00A05EC5" w:rsidRPr="002E399F">
        <w:rPr>
          <w:rStyle w:val="CharSectno"/>
          <w:rFonts w:ascii="Times New Roman" w:hAnsi="Times New Roman"/>
          <w:sz w:val="24"/>
          <w:szCs w:val="24"/>
        </w:rPr>
        <w:t>ing</w:t>
      </w:r>
      <w:r w:rsidR="006C32CE" w:rsidRPr="002E399F">
        <w:rPr>
          <w:rStyle w:val="CharSectno"/>
          <w:rFonts w:ascii="Times New Roman" w:hAnsi="Times New Roman"/>
          <w:sz w:val="24"/>
          <w:szCs w:val="24"/>
        </w:rPr>
        <w:t xml:space="preserve"> a </w:t>
      </w:r>
      <w:r w:rsidR="00170E7F" w:rsidRPr="002E399F">
        <w:rPr>
          <w:rStyle w:val="CharSectno"/>
          <w:rFonts w:ascii="Times New Roman" w:hAnsi="Times New Roman"/>
          <w:sz w:val="24"/>
          <w:szCs w:val="24"/>
        </w:rPr>
        <w:t>c</w:t>
      </w:r>
      <w:r w:rsidR="006C32CE" w:rsidRPr="002E399F">
        <w:rPr>
          <w:rStyle w:val="CharSectno"/>
          <w:rFonts w:ascii="Times New Roman" w:hAnsi="Times New Roman"/>
          <w:sz w:val="24"/>
          <w:szCs w:val="24"/>
        </w:rPr>
        <w:t xml:space="preserve">lear </w:t>
      </w:r>
      <w:r w:rsidR="00170E7F" w:rsidRPr="002E399F">
        <w:rPr>
          <w:rStyle w:val="CharSectno"/>
          <w:rFonts w:ascii="Times New Roman" w:hAnsi="Times New Roman"/>
          <w:sz w:val="24"/>
          <w:szCs w:val="24"/>
        </w:rPr>
        <w:t xml:space="preserve">distinction </w:t>
      </w:r>
      <w:r w:rsidR="006C32CE" w:rsidRPr="002E399F">
        <w:rPr>
          <w:rStyle w:val="CharSectno"/>
          <w:rFonts w:ascii="Times New Roman" w:hAnsi="Times New Roman"/>
          <w:sz w:val="24"/>
          <w:szCs w:val="24"/>
        </w:rPr>
        <w:t xml:space="preserve">between </w:t>
      </w:r>
      <w:r w:rsidR="00A05EC5" w:rsidRPr="002E399F">
        <w:rPr>
          <w:rStyle w:val="CharSectno"/>
          <w:rFonts w:ascii="Times New Roman" w:hAnsi="Times New Roman"/>
          <w:sz w:val="24"/>
          <w:szCs w:val="24"/>
        </w:rPr>
        <w:t xml:space="preserve">civil and </w:t>
      </w:r>
      <w:r w:rsidR="006C32CE" w:rsidRPr="002E399F">
        <w:rPr>
          <w:rStyle w:val="CharSectno"/>
          <w:rFonts w:ascii="Times New Roman" w:hAnsi="Times New Roman"/>
          <w:sz w:val="24"/>
          <w:szCs w:val="24"/>
        </w:rPr>
        <w:t xml:space="preserve">criminal </w:t>
      </w:r>
      <w:r w:rsidR="00A05EC5" w:rsidRPr="002E399F">
        <w:rPr>
          <w:rStyle w:val="CharSectno"/>
          <w:rFonts w:ascii="Times New Roman" w:hAnsi="Times New Roman"/>
          <w:sz w:val="24"/>
          <w:szCs w:val="24"/>
        </w:rPr>
        <w:t>remedies to contraventions of the Act</w:t>
      </w:r>
      <w:r w:rsidR="006C32CE" w:rsidRPr="002E399F">
        <w:rPr>
          <w:rStyle w:val="CharSectno"/>
          <w:rFonts w:ascii="Times New Roman" w:hAnsi="Times New Roman"/>
          <w:sz w:val="24"/>
          <w:szCs w:val="24"/>
        </w:rPr>
        <w:t>.</w:t>
      </w:r>
    </w:p>
    <w:p w:rsidR="0097446B" w:rsidRPr="002E399F" w:rsidRDefault="00EE52CD" w:rsidP="00B31A0E">
      <w:pPr>
        <w:pStyle w:val="ActHead4"/>
        <w:spacing w:before="0" w:after="240"/>
        <w:ind w:left="567" w:hanging="567"/>
        <w:rPr>
          <w:b w:val="0"/>
          <w:i/>
          <w:sz w:val="24"/>
          <w:szCs w:val="24"/>
        </w:rPr>
      </w:pPr>
      <w:bookmarkStart w:id="7" w:name="_Toc279933479"/>
      <w:r w:rsidRPr="002E399F">
        <w:rPr>
          <w:b w:val="0"/>
          <w:i/>
          <w:sz w:val="24"/>
          <w:szCs w:val="24"/>
        </w:rPr>
        <w:t>Subdivision C</w:t>
      </w:r>
      <w:r w:rsidR="00D73A10" w:rsidRPr="002E399F">
        <w:rPr>
          <w:b w:val="0"/>
          <w:i/>
          <w:sz w:val="24"/>
          <w:szCs w:val="24"/>
        </w:rPr>
        <w:t>―</w:t>
      </w:r>
      <w:r w:rsidR="00A8795F" w:rsidRPr="002E399F">
        <w:rPr>
          <w:b w:val="0"/>
          <w:i/>
          <w:sz w:val="24"/>
          <w:szCs w:val="24"/>
        </w:rPr>
        <w:t>C</w:t>
      </w:r>
      <w:r w:rsidR="0097446B" w:rsidRPr="002E399F">
        <w:rPr>
          <w:b w:val="0"/>
          <w:i/>
          <w:sz w:val="24"/>
          <w:szCs w:val="24"/>
        </w:rPr>
        <w:t>ivil proceedings and criminal proceedings</w:t>
      </w:r>
      <w:bookmarkEnd w:id="7"/>
    </w:p>
    <w:p w:rsidR="0097446B" w:rsidRPr="002E399F" w:rsidRDefault="001228A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137 </w:t>
      </w:r>
      <w:r w:rsidR="0097446B" w:rsidRPr="002E399F">
        <w:rPr>
          <w:rFonts w:ascii="Times New Roman" w:hAnsi="Times New Roman"/>
          <w:b/>
          <w:sz w:val="24"/>
          <w:szCs w:val="24"/>
        </w:rPr>
        <w:t>Civil proceedings after criminal proceedings</w:t>
      </w:r>
    </w:p>
    <w:p w:rsidR="00D57F8B" w:rsidRPr="002E399F" w:rsidRDefault="002B6981" w:rsidP="00B31A0E">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137 </w:t>
      </w:r>
      <w:r w:rsidR="006F3906" w:rsidRPr="002E399F">
        <w:rPr>
          <w:rStyle w:val="CharSectno"/>
          <w:rFonts w:ascii="Times New Roman" w:hAnsi="Times New Roman"/>
          <w:sz w:val="24"/>
          <w:szCs w:val="24"/>
        </w:rPr>
        <w:t>provides</w:t>
      </w:r>
      <w:r w:rsidRPr="002E399F">
        <w:rPr>
          <w:rStyle w:val="CharSectno"/>
          <w:rFonts w:ascii="Times New Roman" w:hAnsi="Times New Roman"/>
          <w:sz w:val="24"/>
          <w:szCs w:val="24"/>
        </w:rPr>
        <w:t xml:space="preserve"> that </w:t>
      </w:r>
      <w:r w:rsidR="00DE503B" w:rsidRPr="002E399F">
        <w:rPr>
          <w:rStyle w:val="CharSectno"/>
          <w:rFonts w:ascii="Times New Roman" w:hAnsi="Times New Roman"/>
          <w:sz w:val="24"/>
          <w:szCs w:val="24"/>
        </w:rPr>
        <w:t>a</w:t>
      </w:r>
      <w:r w:rsidRPr="002E399F">
        <w:rPr>
          <w:rStyle w:val="CharSectno"/>
          <w:rFonts w:ascii="Times New Roman" w:hAnsi="Times New Roman"/>
          <w:sz w:val="24"/>
          <w:szCs w:val="24"/>
        </w:rPr>
        <w:t xml:space="preserve"> court </w:t>
      </w:r>
      <w:r w:rsidR="006F3906" w:rsidRPr="002E399F">
        <w:rPr>
          <w:rStyle w:val="CharSectno"/>
          <w:rFonts w:ascii="Times New Roman" w:hAnsi="Times New Roman"/>
          <w:sz w:val="24"/>
          <w:szCs w:val="24"/>
        </w:rPr>
        <w:t xml:space="preserve">cannot </w:t>
      </w:r>
      <w:r w:rsidRPr="002E399F">
        <w:rPr>
          <w:rStyle w:val="CharSectno"/>
          <w:rFonts w:ascii="Times New Roman" w:hAnsi="Times New Roman"/>
          <w:sz w:val="24"/>
          <w:szCs w:val="24"/>
        </w:rPr>
        <w:t>issu</w:t>
      </w:r>
      <w:r w:rsidR="006F3906" w:rsidRPr="002E399F">
        <w:rPr>
          <w:rStyle w:val="CharSectno"/>
          <w:rFonts w:ascii="Times New Roman" w:hAnsi="Times New Roman"/>
          <w:sz w:val="24"/>
          <w:szCs w:val="24"/>
        </w:rPr>
        <w:t>e</w:t>
      </w:r>
      <w:r w:rsidRPr="002E399F">
        <w:rPr>
          <w:rStyle w:val="CharSectno"/>
          <w:rFonts w:ascii="Times New Roman" w:hAnsi="Times New Roman"/>
          <w:sz w:val="24"/>
          <w:szCs w:val="24"/>
        </w:rPr>
        <w:t xml:space="preserve"> a civil penalty order against a person that has previously been convicted of a</w:t>
      </w:r>
      <w:r w:rsidR="006F3906" w:rsidRPr="002E399F">
        <w:rPr>
          <w:rStyle w:val="CharSectno"/>
          <w:rFonts w:ascii="Times New Roman" w:hAnsi="Times New Roman"/>
          <w:sz w:val="24"/>
          <w:szCs w:val="24"/>
        </w:rPr>
        <w:t xml:space="preserve"> criminal</w:t>
      </w:r>
      <w:r w:rsidRPr="002E399F">
        <w:rPr>
          <w:rStyle w:val="CharSectno"/>
          <w:rFonts w:ascii="Times New Roman" w:hAnsi="Times New Roman"/>
          <w:sz w:val="24"/>
          <w:szCs w:val="24"/>
        </w:rPr>
        <w:t xml:space="preserve"> offence </w:t>
      </w:r>
      <w:r w:rsidR="006F3906" w:rsidRPr="002E399F">
        <w:rPr>
          <w:rStyle w:val="CharSectno"/>
          <w:rFonts w:ascii="Times New Roman" w:hAnsi="Times New Roman"/>
          <w:sz w:val="24"/>
          <w:szCs w:val="24"/>
        </w:rPr>
        <w:t>for the same</w:t>
      </w:r>
      <w:r w:rsidRPr="002E399F">
        <w:rPr>
          <w:rStyle w:val="CharSectno"/>
          <w:rFonts w:ascii="Times New Roman" w:hAnsi="Times New Roman"/>
          <w:sz w:val="24"/>
          <w:szCs w:val="24"/>
        </w:rPr>
        <w:t xml:space="preserve"> conduct.</w:t>
      </w:r>
    </w:p>
    <w:p w:rsidR="0097446B" w:rsidRPr="002E399F" w:rsidRDefault="001228A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138 </w:t>
      </w:r>
      <w:r w:rsidR="0097446B" w:rsidRPr="002E399F">
        <w:rPr>
          <w:rFonts w:ascii="Times New Roman" w:hAnsi="Times New Roman"/>
          <w:b/>
          <w:sz w:val="24"/>
          <w:szCs w:val="24"/>
        </w:rPr>
        <w:t>Criminal proceedings during civil proceedings</w:t>
      </w:r>
    </w:p>
    <w:p w:rsidR="00E01DA4" w:rsidRPr="002E399F" w:rsidRDefault="00EC33BC" w:rsidP="00B31A0E">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138 </w:t>
      </w:r>
      <w:r w:rsidR="001F1488" w:rsidRPr="002E399F">
        <w:rPr>
          <w:rStyle w:val="CharSectno"/>
          <w:rFonts w:ascii="Times New Roman" w:hAnsi="Times New Roman"/>
          <w:sz w:val="24"/>
          <w:szCs w:val="24"/>
        </w:rPr>
        <w:t>stay</w:t>
      </w:r>
      <w:r w:rsidR="00232D2A" w:rsidRPr="002E399F">
        <w:rPr>
          <w:rStyle w:val="CharSectno"/>
          <w:rFonts w:ascii="Times New Roman" w:hAnsi="Times New Roman"/>
          <w:sz w:val="24"/>
          <w:szCs w:val="24"/>
        </w:rPr>
        <w:t>s</w:t>
      </w:r>
      <w:r w:rsidR="001F1488" w:rsidRPr="002E399F">
        <w:rPr>
          <w:rStyle w:val="CharSectno"/>
          <w:rFonts w:ascii="Times New Roman" w:hAnsi="Times New Roman"/>
          <w:sz w:val="24"/>
          <w:szCs w:val="24"/>
        </w:rPr>
        <w:t xml:space="preserve"> civil proceeding</w:t>
      </w:r>
      <w:r w:rsidR="006F3906" w:rsidRPr="002E399F">
        <w:rPr>
          <w:rStyle w:val="CharSectno"/>
          <w:rFonts w:ascii="Times New Roman" w:hAnsi="Times New Roman"/>
          <w:sz w:val="24"/>
          <w:szCs w:val="24"/>
        </w:rPr>
        <w:t>s</w:t>
      </w:r>
      <w:r w:rsidR="001F1488" w:rsidRPr="002E399F">
        <w:rPr>
          <w:rStyle w:val="CharSectno"/>
          <w:rFonts w:ascii="Times New Roman" w:hAnsi="Times New Roman"/>
          <w:sz w:val="24"/>
          <w:szCs w:val="24"/>
        </w:rPr>
        <w:t xml:space="preserve"> </w:t>
      </w:r>
      <w:r w:rsidR="00BC6BA2" w:rsidRPr="002E399F">
        <w:rPr>
          <w:rStyle w:val="CharSectno"/>
          <w:rFonts w:ascii="Times New Roman" w:hAnsi="Times New Roman"/>
          <w:sz w:val="24"/>
          <w:szCs w:val="24"/>
        </w:rPr>
        <w:t xml:space="preserve">if </w:t>
      </w:r>
      <w:r w:rsidR="001F1488" w:rsidRPr="002E399F">
        <w:rPr>
          <w:rStyle w:val="CharSectno"/>
          <w:rFonts w:ascii="Times New Roman" w:hAnsi="Times New Roman"/>
          <w:sz w:val="24"/>
          <w:szCs w:val="24"/>
        </w:rPr>
        <w:t>criminal proceeding</w:t>
      </w:r>
      <w:r w:rsidR="00BA3928" w:rsidRPr="002E399F">
        <w:rPr>
          <w:rStyle w:val="CharSectno"/>
          <w:rFonts w:ascii="Times New Roman" w:hAnsi="Times New Roman"/>
          <w:sz w:val="24"/>
          <w:szCs w:val="24"/>
        </w:rPr>
        <w:t>s exist related to the same conduct, to prevent any information that arises during criminal proceedings prejudicing the civil proceedings</w:t>
      </w:r>
      <w:r w:rsidR="007D678F">
        <w:rPr>
          <w:rStyle w:val="CharSectno"/>
          <w:rFonts w:ascii="Times New Roman" w:hAnsi="Times New Roman"/>
          <w:sz w:val="24"/>
          <w:szCs w:val="24"/>
        </w:rPr>
        <w:t xml:space="preserve">. </w:t>
      </w:r>
      <w:r w:rsidR="00942412" w:rsidRPr="002E399F">
        <w:rPr>
          <w:rStyle w:val="CharSectno"/>
          <w:rFonts w:ascii="Times New Roman" w:hAnsi="Times New Roman"/>
          <w:sz w:val="24"/>
          <w:szCs w:val="24"/>
        </w:rPr>
        <w:t xml:space="preserve">If the criminal proceedings result in a conviction, clause </w:t>
      </w:r>
      <w:r w:rsidR="00821ECE" w:rsidRPr="002E399F">
        <w:rPr>
          <w:rStyle w:val="CharSectno"/>
          <w:rFonts w:ascii="Times New Roman" w:hAnsi="Times New Roman"/>
          <w:sz w:val="24"/>
          <w:szCs w:val="24"/>
        </w:rPr>
        <w:t xml:space="preserve">137 </w:t>
      </w:r>
      <w:r w:rsidR="00942412" w:rsidRPr="002E399F">
        <w:rPr>
          <w:rStyle w:val="CharSectno"/>
          <w:rFonts w:ascii="Times New Roman" w:hAnsi="Times New Roman"/>
          <w:sz w:val="24"/>
          <w:szCs w:val="24"/>
        </w:rPr>
        <w:t xml:space="preserve">will ensure that civil proceedings </w:t>
      </w:r>
      <w:r w:rsidR="00AA3BAB" w:rsidRPr="002E399F">
        <w:rPr>
          <w:rStyle w:val="CharSectno"/>
          <w:rFonts w:ascii="Times New Roman" w:hAnsi="Times New Roman"/>
          <w:sz w:val="24"/>
          <w:szCs w:val="24"/>
        </w:rPr>
        <w:t xml:space="preserve">related to the same conduct </w:t>
      </w:r>
      <w:r w:rsidR="004D520A" w:rsidRPr="002E399F">
        <w:rPr>
          <w:rStyle w:val="CharSectno"/>
          <w:rFonts w:ascii="Times New Roman" w:hAnsi="Times New Roman"/>
          <w:sz w:val="24"/>
          <w:szCs w:val="24"/>
        </w:rPr>
        <w:t xml:space="preserve">are dismissed and costs for the civil proceedings are not </w:t>
      </w:r>
      <w:r w:rsidR="00D5544C" w:rsidRPr="002E399F">
        <w:rPr>
          <w:rStyle w:val="CharSectno"/>
          <w:rFonts w:ascii="Times New Roman" w:hAnsi="Times New Roman"/>
          <w:sz w:val="24"/>
          <w:szCs w:val="24"/>
        </w:rPr>
        <w:t>awarded</w:t>
      </w:r>
      <w:r w:rsidR="00942412" w:rsidRPr="002E399F">
        <w:rPr>
          <w:rStyle w:val="CharSectno"/>
          <w:rFonts w:ascii="Times New Roman" w:hAnsi="Times New Roman"/>
          <w:sz w:val="24"/>
          <w:szCs w:val="24"/>
        </w:rPr>
        <w:t>.</w:t>
      </w:r>
    </w:p>
    <w:p w:rsidR="0097446B" w:rsidRPr="002E399F" w:rsidRDefault="001228A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139 </w:t>
      </w:r>
      <w:r w:rsidR="0097446B" w:rsidRPr="002E399F">
        <w:rPr>
          <w:rFonts w:ascii="Times New Roman" w:hAnsi="Times New Roman"/>
          <w:b/>
          <w:sz w:val="24"/>
          <w:szCs w:val="24"/>
        </w:rPr>
        <w:t>Criminal proceedings after civil proceedings</w:t>
      </w:r>
    </w:p>
    <w:p w:rsidR="001A2CDE" w:rsidRPr="002E399F" w:rsidRDefault="00F87826" w:rsidP="00B31A0E">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139 </w:t>
      </w:r>
      <w:r w:rsidR="001959E1" w:rsidRPr="002E399F">
        <w:rPr>
          <w:rStyle w:val="CharSectno"/>
          <w:rFonts w:ascii="Times New Roman" w:hAnsi="Times New Roman"/>
          <w:sz w:val="24"/>
          <w:szCs w:val="24"/>
        </w:rPr>
        <w:t>clarifies that criminal proceedings may commence after civil proceedings, even in the event the civil proceedings result in a civil penalty order</w:t>
      </w:r>
      <w:r w:rsidR="007D678F">
        <w:rPr>
          <w:rStyle w:val="CharSectno"/>
          <w:rFonts w:ascii="Times New Roman" w:hAnsi="Times New Roman"/>
          <w:sz w:val="24"/>
          <w:szCs w:val="24"/>
        </w:rPr>
        <w:t xml:space="preserve">. </w:t>
      </w:r>
      <w:r w:rsidR="001959E1" w:rsidRPr="002E399F">
        <w:rPr>
          <w:rStyle w:val="CharSectno"/>
          <w:rFonts w:ascii="Times New Roman" w:hAnsi="Times New Roman"/>
          <w:sz w:val="24"/>
          <w:szCs w:val="24"/>
        </w:rPr>
        <w:t>This recognises the importance of criminal proceedings and criminal penalties</w:t>
      </w:r>
      <w:r w:rsidR="006F3906" w:rsidRPr="002E399F">
        <w:rPr>
          <w:rStyle w:val="CharSectno"/>
          <w:rFonts w:ascii="Times New Roman" w:hAnsi="Times New Roman"/>
          <w:sz w:val="24"/>
          <w:szCs w:val="24"/>
        </w:rPr>
        <w:t xml:space="preserve"> </w:t>
      </w:r>
      <w:r w:rsidR="0071601F" w:rsidRPr="002E399F">
        <w:rPr>
          <w:rStyle w:val="CharSectno"/>
          <w:rFonts w:ascii="Times New Roman" w:hAnsi="Times New Roman"/>
          <w:sz w:val="24"/>
          <w:szCs w:val="24"/>
        </w:rPr>
        <w:t xml:space="preserve">in dissuading </w:t>
      </w:r>
      <w:r w:rsidR="006F3906" w:rsidRPr="002E399F">
        <w:rPr>
          <w:rStyle w:val="CharSectno"/>
          <w:rFonts w:ascii="Times New Roman" w:hAnsi="Times New Roman"/>
          <w:sz w:val="24"/>
          <w:szCs w:val="24"/>
        </w:rPr>
        <w:t xml:space="preserve">and sanctioning </w:t>
      </w:r>
      <w:r w:rsidR="0071601F" w:rsidRPr="002E399F">
        <w:rPr>
          <w:rStyle w:val="CharSectno"/>
          <w:rFonts w:ascii="Times New Roman" w:hAnsi="Times New Roman"/>
          <w:sz w:val="24"/>
          <w:szCs w:val="24"/>
        </w:rPr>
        <w:t xml:space="preserve">contraventions of the Act </w:t>
      </w:r>
      <w:r w:rsidR="001959E1" w:rsidRPr="002E399F">
        <w:rPr>
          <w:rStyle w:val="CharSectno"/>
          <w:rFonts w:ascii="Times New Roman" w:hAnsi="Times New Roman"/>
          <w:sz w:val="24"/>
          <w:szCs w:val="24"/>
        </w:rPr>
        <w:t>and ensures that criminal remedies are not pr</w:t>
      </w:r>
      <w:r w:rsidR="0018560E" w:rsidRPr="002E399F">
        <w:rPr>
          <w:rStyle w:val="CharSectno"/>
          <w:rFonts w:ascii="Times New Roman" w:hAnsi="Times New Roman"/>
          <w:sz w:val="24"/>
          <w:szCs w:val="24"/>
        </w:rPr>
        <w:t>ecluded by earlier civil action</w:t>
      </w:r>
      <w:r w:rsidR="004A0E7E" w:rsidRPr="002E399F">
        <w:rPr>
          <w:rStyle w:val="CharSectno"/>
          <w:rFonts w:ascii="Times New Roman" w:hAnsi="Times New Roman"/>
          <w:sz w:val="24"/>
          <w:szCs w:val="24"/>
        </w:rPr>
        <w:t>.</w:t>
      </w:r>
    </w:p>
    <w:p w:rsidR="0097446B" w:rsidRPr="002E399F" w:rsidRDefault="001228A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140 </w:t>
      </w:r>
      <w:r w:rsidR="0097446B" w:rsidRPr="002E399F">
        <w:rPr>
          <w:rFonts w:ascii="Times New Roman" w:hAnsi="Times New Roman"/>
          <w:b/>
          <w:sz w:val="24"/>
          <w:szCs w:val="24"/>
        </w:rPr>
        <w:t>Evidence given in civil proceedings not admissible in criminal proceedings</w:t>
      </w:r>
    </w:p>
    <w:p w:rsidR="003C3BF6" w:rsidRPr="002E399F" w:rsidRDefault="0018560E" w:rsidP="00F72772">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821ECE" w:rsidRPr="002E399F">
        <w:rPr>
          <w:rFonts w:ascii="Times New Roman" w:hAnsi="Times New Roman"/>
          <w:sz w:val="24"/>
          <w:szCs w:val="24"/>
        </w:rPr>
        <w:t xml:space="preserve">140 </w:t>
      </w:r>
      <w:r w:rsidR="003C3BF6" w:rsidRPr="002E399F">
        <w:rPr>
          <w:rFonts w:ascii="Times New Roman" w:hAnsi="Times New Roman"/>
          <w:sz w:val="24"/>
          <w:szCs w:val="24"/>
        </w:rPr>
        <w:t xml:space="preserve">provides </w:t>
      </w:r>
      <w:r w:rsidR="0037694C" w:rsidRPr="002E399F">
        <w:rPr>
          <w:rFonts w:ascii="Times New Roman" w:hAnsi="Times New Roman"/>
          <w:sz w:val="24"/>
          <w:szCs w:val="24"/>
        </w:rPr>
        <w:t>that e</w:t>
      </w:r>
      <w:r w:rsidR="00A46510" w:rsidRPr="002E399F">
        <w:rPr>
          <w:rFonts w:ascii="Times New Roman" w:hAnsi="Times New Roman"/>
          <w:sz w:val="24"/>
          <w:szCs w:val="24"/>
        </w:rPr>
        <w:t xml:space="preserve">vidence </w:t>
      </w:r>
      <w:r w:rsidR="008206A2" w:rsidRPr="002E399F">
        <w:rPr>
          <w:rFonts w:ascii="Times New Roman" w:hAnsi="Times New Roman"/>
          <w:sz w:val="24"/>
          <w:szCs w:val="24"/>
        </w:rPr>
        <w:t>given by a</w:t>
      </w:r>
      <w:r w:rsidR="00BE2571" w:rsidRPr="002E399F">
        <w:rPr>
          <w:rFonts w:ascii="Times New Roman" w:hAnsi="Times New Roman"/>
          <w:sz w:val="24"/>
          <w:szCs w:val="24"/>
        </w:rPr>
        <w:t>n individual</w:t>
      </w:r>
      <w:r w:rsidR="008206A2" w:rsidRPr="002E399F">
        <w:rPr>
          <w:rFonts w:ascii="Times New Roman" w:hAnsi="Times New Roman"/>
          <w:sz w:val="24"/>
          <w:szCs w:val="24"/>
        </w:rPr>
        <w:t xml:space="preserve"> </w:t>
      </w:r>
      <w:r w:rsidR="003C3BF6" w:rsidRPr="002E399F">
        <w:rPr>
          <w:rFonts w:ascii="Times New Roman" w:hAnsi="Times New Roman"/>
          <w:sz w:val="24"/>
          <w:szCs w:val="24"/>
        </w:rPr>
        <w:t>during proceedings for a civil penalty order cannot be used in any criminal proceedings</w:t>
      </w:r>
      <w:r w:rsidR="00A072FA" w:rsidRPr="002E399F">
        <w:rPr>
          <w:rFonts w:ascii="Times New Roman" w:hAnsi="Times New Roman"/>
          <w:sz w:val="24"/>
          <w:szCs w:val="24"/>
        </w:rPr>
        <w:t xml:space="preserve">, against the same </w:t>
      </w:r>
      <w:r w:rsidR="00BE2571" w:rsidRPr="002E399F">
        <w:rPr>
          <w:rFonts w:ascii="Times New Roman" w:hAnsi="Times New Roman"/>
          <w:sz w:val="24"/>
          <w:szCs w:val="24"/>
        </w:rPr>
        <w:t>individual</w:t>
      </w:r>
      <w:r w:rsidR="00A072FA" w:rsidRPr="002E399F">
        <w:rPr>
          <w:rFonts w:ascii="Times New Roman" w:hAnsi="Times New Roman"/>
          <w:sz w:val="24"/>
          <w:szCs w:val="24"/>
        </w:rPr>
        <w:t>,</w:t>
      </w:r>
      <w:r w:rsidR="003C3BF6" w:rsidRPr="002E399F">
        <w:rPr>
          <w:rFonts w:ascii="Times New Roman" w:hAnsi="Times New Roman"/>
          <w:sz w:val="24"/>
          <w:szCs w:val="24"/>
        </w:rPr>
        <w:t xml:space="preserve"> </w:t>
      </w:r>
      <w:r w:rsidR="003C3BF6" w:rsidRPr="002E399F">
        <w:rPr>
          <w:rFonts w:ascii="Times New Roman" w:hAnsi="Times New Roman"/>
          <w:sz w:val="24"/>
          <w:szCs w:val="24"/>
        </w:rPr>
        <w:lastRenderedPageBreak/>
        <w:t>relating to the same conduct</w:t>
      </w:r>
      <w:r w:rsidR="007D678F">
        <w:rPr>
          <w:rFonts w:ascii="Times New Roman" w:hAnsi="Times New Roman"/>
          <w:sz w:val="24"/>
          <w:szCs w:val="24"/>
        </w:rPr>
        <w:t xml:space="preserve">. </w:t>
      </w:r>
      <w:r w:rsidR="003C3BF6" w:rsidRPr="002E399F">
        <w:rPr>
          <w:rFonts w:ascii="Times New Roman" w:hAnsi="Times New Roman"/>
          <w:sz w:val="24"/>
          <w:szCs w:val="24"/>
        </w:rPr>
        <w:t xml:space="preserve">This ensures that information </w:t>
      </w:r>
      <w:r w:rsidR="00D96A0F" w:rsidRPr="002E399F">
        <w:rPr>
          <w:rFonts w:ascii="Times New Roman" w:hAnsi="Times New Roman"/>
          <w:sz w:val="24"/>
          <w:szCs w:val="24"/>
        </w:rPr>
        <w:t xml:space="preserve">or documents produced during civil proceedings </w:t>
      </w:r>
      <w:r w:rsidR="00E7574D" w:rsidRPr="002E399F">
        <w:rPr>
          <w:rFonts w:ascii="Times New Roman" w:hAnsi="Times New Roman"/>
          <w:sz w:val="24"/>
          <w:szCs w:val="24"/>
        </w:rPr>
        <w:t>are</w:t>
      </w:r>
      <w:r w:rsidR="003C3BF6" w:rsidRPr="002E399F">
        <w:rPr>
          <w:rFonts w:ascii="Times New Roman" w:hAnsi="Times New Roman"/>
          <w:sz w:val="24"/>
          <w:szCs w:val="24"/>
        </w:rPr>
        <w:t xml:space="preserve"> not relied upon to </w:t>
      </w:r>
      <w:r w:rsidR="00D96A0F" w:rsidRPr="002E399F">
        <w:rPr>
          <w:rFonts w:ascii="Times New Roman" w:hAnsi="Times New Roman"/>
          <w:sz w:val="24"/>
          <w:szCs w:val="24"/>
        </w:rPr>
        <w:t>support</w:t>
      </w:r>
      <w:r w:rsidR="003C3BF6" w:rsidRPr="002E399F">
        <w:rPr>
          <w:rFonts w:ascii="Times New Roman" w:hAnsi="Times New Roman"/>
          <w:sz w:val="24"/>
          <w:szCs w:val="24"/>
        </w:rPr>
        <w:t xml:space="preserve"> subsequent criminal proceedings</w:t>
      </w:r>
      <w:r w:rsidR="00525080" w:rsidRPr="002E399F">
        <w:rPr>
          <w:rFonts w:ascii="Times New Roman" w:hAnsi="Times New Roman"/>
          <w:sz w:val="24"/>
          <w:szCs w:val="24"/>
        </w:rPr>
        <w:t>, unless they are criminal proceedings relating to falsifying evidence in civil proceedings</w:t>
      </w:r>
      <w:r w:rsidR="007D678F">
        <w:rPr>
          <w:rFonts w:ascii="Times New Roman" w:hAnsi="Times New Roman"/>
          <w:sz w:val="24"/>
          <w:szCs w:val="24"/>
        </w:rPr>
        <w:t xml:space="preserve">. </w:t>
      </w:r>
      <w:r w:rsidR="005C32C7" w:rsidRPr="002E399F">
        <w:rPr>
          <w:rFonts w:ascii="Times New Roman" w:hAnsi="Times New Roman"/>
          <w:sz w:val="24"/>
          <w:szCs w:val="24"/>
        </w:rPr>
        <w:t>While it is appropriate to allow criminal proceedings after civil proceedings have ended, given the overriding importance of the criminal justice system, c</w:t>
      </w:r>
      <w:r w:rsidR="00D96A0F" w:rsidRPr="002E399F">
        <w:rPr>
          <w:rFonts w:ascii="Times New Roman" w:hAnsi="Times New Roman"/>
          <w:sz w:val="24"/>
          <w:szCs w:val="24"/>
        </w:rPr>
        <w:t xml:space="preserve">riminal proceedings </w:t>
      </w:r>
      <w:r w:rsidR="004A0E8C" w:rsidRPr="002E399F">
        <w:rPr>
          <w:rFonts w:ascii="Times New Roman" w:hAnsi="Times New Roman"/>
          <w:sz w:val="24"/>
          <w:szCs w:val="24"/>
        </w:rPr>
        <w:t xml:space="preserve">not related to falsifying evidence </w:t>
      </w:r>
      <w:r w:rsidR="00D96A0F" w:rsidRPr="002E399F">
        <w:rPr>
          <w:rFonts w:ascii="Times New Roman" w:hAnsi="Times New Roman"/>
          <w:sz w:val="24"/>
          <w:szCs w:val="24"/>
        </w:rPr>
        <w:t xml:space="preserve">must rely upon evidence gathered </w:t>
      </w:r>
      <w:r w:rsidR="00AA41DE" w:rsidRPr="002E399F">
        <w:rPr>
          <w:rFonts w:ascii="Times New Roman" w:hAnsi="Times New Roman"/>
          <w:sz w:val="24"/>
          <w:szCs w:val="24"/>
        </w:rPr>
        <w:t xml:space="preserve">during </w:t>
      </w:r>
      <w:r w:rsidR="005C32C7" w:rsidRPr="002E399F">
        <w:rPr>
          <w:rFonts w:ascii="Times New Roman" w:hAnsi="Times New Roman"/>
          <w:sz w:val="24"/>
          <w:szCs w:val="24"/>
        </w:rPr>
        <w:t>independ</w:t>
      </w:r>
      <w:r w:rsidR="00D839CC" w:rsidRPr="002E399F">
        <w:rPr>
          <w:rFonts w:ascii="Times New Roman" w:hAnsi="Times New Roman"/>
          <w:sz w:val="24"/>
          <w:szCs w:val="24"/>
        </w:rPr>
        <w:t>e</w:t>
      </w:r>
      <w:r w:rsidR="005C32C7" w:rsidRPr="002E399F">
        <w:rPr>
          <w:rFonts w:ascii="Times New Roman" w:hAnsi="Times New Roman"/>
          <w:sz w:val="24"/>
          <w:szCs w:val="24"/>
        </w:rPr>
        <w:t xml:space="preserve">nt </w:t>
      </w:r>
      <w:r w:rsidR="00AA41DE" w:rsidRPr="002E399F">
        <w:rPr>
          <w:rFonts w:ascii="Times New Roman" w:hAnsi="Times New Roman"/>
          <w:sz w:val="24"/>
          <w:szCs w:val="24"/>
        </w:rPr>
        <w:t>investigation</w:t>
      </w:r>
      <w:r w:rsidR="00EA29A7" w:rsidRPr="002E399F">
        <w:rPr>
          <w:rFonts w:ascii="Times New Roman" w:hAnsi="Times New Roman"/>
          <w:sz w:val="24"/>
          <w:szCs w:val="24"/>
        </w:rPr>
        <w:t>,</w:t>
      </w:r>
      <w:r w:rsidR="00AA41DE" w:rsidRPr="002E399F">
        <w:rPr>
          <w:rFonts w:ascii="Times New Roman" w:hAnsi="Times New Roman"/>
          <w:sz w:val="24"/>
          <w:szCs w:val="24"/>
        </w:rPr>
        <w:t xml:space="preserve"> </w:t>
      </w:r>
      <w:r w:rsidR="005C32C7" w:rsidRPr="002E399F">
        <w:rPr>
          <w:rFonts w:ascii="Times New Roman" w:hAnsi="Times New Roman"/>
          <w:sz w:val="24"/>
          <w:szCs w:val="24"/>
        </w:rPr>
        <w:t>not evidence from prior civil proceedings.</w:t>
      </w:r>
    </w:p>
    <w:p w:rsidR="0097446B" w:rsidRPr="002E399F" w:rsidRDefault="0097446B" w:rsidP="00596C33">
      <w:pPr>
        <w:pStyle w:val="ActHead4"/>
        <w:spacing w:before="0" w:after="240"/>
        <w:ind w:left="0" w:firstLine="0"/>
        <w:rPr>
          <w:b w:val="0"/>
          <w:i/>
          <w:sz w:val="24"/>
          <w:szCs w:val="24"/>
        </w:rPr>
      </w:pPr>
      <w:bookmarkStart w:id="8" w:name="_Toc279933484"/>
      <w:r w:rsidRPr="002E399F">
        <w:rPr>
          <w:b w:val="0"/>
          <w:i/>
          <w:sz w:val="24"/>
          <w:szCs w:val="24"/>
        </w:rPr>
        <w:t xml:space="preserve">Subdivision </w:t>
      </w:r>
      <w:r w:rsidR="002B0AF6" w:rsidRPr="002E399F">
        <w:rPr>
          <w:b w:val="0"/>
          <w:i/>
          <w:sz w:val="24"/>
          <w:szCs w:val="24"/>
        </w:rPr>
        <w:t>D</w:t>
      </w:r>
      <w:r w:rsidR="00D73A10" w:rsidRPr="002E399F">
        <w:rPr>
          <w:b w:val="0"/>
          <w:i/>
          <w:sz w:val="24"/>
          <w:szCs w:val="24"/>
        </w:rPr>
        <w:t>―</w:t>
      </w:r>
      <w:r w:rsidRPr="002E399F">
        <w:rPr>
          <w:b w:val="0"/>
          <w:i/>
          <w:sz w:val="24"/>
          <w:szCs w:val="24"/>
        </w:rPr>
        <w:t>Miscellaneous</w:t>
      </w:r>
      <w:bookmarkEnd w:id="8"/>
    </w:p>
    <w:p w:rsidR="00292106" w:rsidRPr="002E399F" w:rsidRDefault="001228A7" w:rsidP="00B31A0E">
      <w:pPr>
        <w:spacing w:after="240" w:line="240" w:lineRule="auto"/>
        <w:ind w:left="567" w:hanging="567"/>
        <w:rPr>
          <w:rStyle w:val="CharSectno"/>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141 </w:t>
      </w:r>
      <w:r w:rsidR="0097446B" w:rsidRPr="002E399F">
        <w:rPr>
          <w:rStyle w:val="CharSectno"/>
          <w:rFonts w:ascii="Times New Roman" w:hAnsi="Times New Roman"/>
          <w:b/>
          <w:sz w:val="24"/>
          <w:szCs w:val="24"/>
        </w:rPr>
        <w:t>Ancillary contravention of civil penalty provisions</w:t>
      </w:r>
    </w:p>
    <w:p w:rsidR="00292106" w:rsidRPr="002E399F" w:rsidRDefault="007011D5" w:rsidP="00B31A0E">
      <w:pPr>
        <w:numPr>
          <w:ilvl w:val="0"/>
          <w:numId w:val="5"/>
        </w:numPr>
        <w:spacing w:after="240" w:line="240" w:lineRule="auto"/>
        <w:ind w:left="567" w:hanging="567"/>
        <w:rPr>
          <w:rFonts w:ascii="Times New Roman" w:hAnsi="Times New Roman"/>
          <w:sz w:val="24"/>
          <w:szCs w:val="24"/>
          <w:lang w:eastAsia="en-AU"/>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141 </w:t>
      </w:r>
      <w:r w:rsidRPr="002E399F">
        <w:rPr>
          <w:rStyle w:val="CharSectno"/>
          <w:rFonts w:ascii="Times New Roman" w:hAnsi="Times New Roman"/>
          <w:sz w:val="24"/>
          <w:szCs w:val="24"/>
        </w:rPr>
        <w:t>supports the enforcement regime by ensuring that conduct ancillary to the contravention of a civil penalty provision is considered to be contravention of the provision itself</w:t>
      </w:r>
      <w:r w:rsidR="007D678F">
        <w:rPr>
          <w:rStyle w:val="CharSectno"/>
          <w:rFonts w:ascii="Times New Roman" w:hAnsi="Times New Roman"/>
          <w:sz w:val="24"/>
          <w:szCs w:val="24"/>
        </w:rPr>
        <w:t xml:space="preserve">. </w:t>
      </w:r>
      <w:r w:rsidRPr="002E399F">
        <w:rPr>
          <w:rStyle w:val="CharSectno"/>
          <w:rFonts w:ascii="Times New Roman" w:hAnsi="Times New Roman"/>
          <w:sz w:val="24"/>
          <w:szCs w:val="24"/>
        </w:rPr>
        <w:t>This ancillary conduct includes any attempt to contravene a provision that does not succeed, aiding or inducing a contravention of a civil penalty provision and any conspiracy to contravene a civil penalty provision.</w:t>
      </w:r>
    </w:p>
    <w:p w:rsidR="0097446B" w:rsidRPr="002E399F" w:rsidRDefault="001228A7" w:rsidP="00B31A0E">
      <w:pPr>
        <w:pStyle w:val="ActHead5"/>
        <w:spacing w:before="0" w:after="240"/>
        <w:ind w:left="567" w:hanging="567"/>
        <w:rPr>
          <w:szCs w:val="24"/>
        </w:rPr>
      </w:pPr>
      <w:r w:rsidRPr="002E399F">
        <w:rPr>
          <w:szCs w:val="24"/>
        </w:rPr>
        <w:t xml:space="preserve">Clause </w:t>
      </w:r>
      <w:r w:rsidR="00821ECE" w:rsidRPr="002E399F">
        <w:rPr>
          <w:rStyle w:val="CharSectno"/>
          <w:szCs w:val="24"/>
        </w:rPr>
        <w:t xml:space="preserve">142 </w:t>
      </w:r>
      <w:r w:rsidR="0097446B" w:rsidRPr="002E399F">
        <w:rPr>
          <w:szCs w:val="24"/>
        </w:rPr>
        <w:t>Continuing contraventions</w:t>
      </w:r>
      <w:r w:rsidR="00E167A5" w:rsidRPr="002E399F">
        <w:rPr>
          <w:szCs w:val="24"/>
        </w:rPr>
        <w:t xml:space="preserve"> of civil penalty provisions</w:t>
      </w:r>
    </w:p>
    <w:p w:rsidR="004217F1" w:rsidRPr="002E399F" w:rsidRDefault="003C4ECA" w:rsidP="00B31A0E">
      <w:pPr>
        <w:numPr>
          <w:ilvl w:val="0"/>
          <w:numId w:val="5"/>
        </w:numPr>
        <w:spacing w:after="240" w:line="240" w:lineRule="auto"/>
        <w:ind w:left="567" w:hanging="567"/>
        <w:rPr>
          <w:rFonts w:ascii="Times New Roman" w:hAnsi="Times New Roman"/>
          <w:sz w:val="24"/>
          <w:szCs w:val="24"/>
          <w:lang w:eastAsia="en-AU"/>
        </w:rPr>
      </w:pPr>
      <w:r w:rsidRPr="002E399F">
        <w:rPr>
          <w:rFonts w:ascii="Times New Roman" w:hAnsi="Times New Roman"/>
          <w:sz w:val="24"/>
          <w:szCs w:val="24"/>
          <w:lang w:eastAsia="en-AU"/>
        </w:rPr>
        <w:t xml:space="preserve">Clause </w:t>
      </w:r>
      <w:r w:rsidR="00821ECE" w:rsidRPr="002E399F">
        <w:rPr>
          <w:rFonts w:ascii="Times New Roman" w:hAnsi="Times New Roman"/>
          <w:sz w:val="24"/>
          <w:szCs w:val="24"/>
          <w:lang w:eastAsia="en-AU"/>
        </w:rPr>
        <w:t xml:space="preserve">142 </w:t>
      </w:r>
      <w:r w:rsidR="00E2072B" w:rsidRPr="002E399F">
        <w:rPr>
          <w:rFonts w:ascii="Times New Roman" w:hAnsi="Times New Roman"/>
          <w:sz w:val="24"/>
          <w:szCs w:val="24"/>
          <w:lang w:eastAsia="en-AU"/>
        </w:rPr>
        <w:t xml:space="preserve">clarifies that certain actions are considered to be </w:t>
      </w:r>
      <w:r w:rsidR="00E258AE" w:rsidRPr="002E399F">
        <w:rPr>
          <w:rFonts w:ascii="Times New Roman" w:hAnsi="Times New Roman"/>
          <w:sz w:val="24"/>
          <w:szCs w:val="24"/>
          <w:lang w:eastAsia="en-AU"/>
        </w:rPr>
        <w:t xml:space="preserve">repeated </w:t>
      </w:r>
      <w:r w:rsidR="00E2072B" w:rsidRPr="002E399F">
        <w:rPr>
          <w:rFonts w:ascii="Times New Roman" w:hAnsi="Times New Roman"/>
          <w:sz w:val="24"/>
          <w:szCs w:val="24"/>
          <w:lang w:eastAsia="en-AU"/>
        </w:rPr>
        <w:t>contraventions of the Act</w:t>
      </w:r>
      <w:r w:rsidR="007D678F">
        <w:rPr>
          <w:rFonts w:ascii="Times New Roman" w:hAnsi="Times New Roman"/>
          <w:sz w:val="24"/>
          <w:szCs w:val="24"/>
          <w:lang w:eastAsia="en-AU"/>
        </w:rPr>
        <w:t xml:space="preserve">. </w:t>
      </w:r>
      <w:r w:rsidR="00E2072B" w:rsidRPr="002E399F">
        <w:rPr>
          <w:rFonts w:ascii="Times New Roman" w:hAnsi="Times New Roman"/>
          <w:sz w:val="24"/>
          <w:szCs w:val="24"/>
          <w:lang w:eastAsia="en-AU"/>
        </w:rPr>
        <w:t>The clause ensures that civil obligation under the Act to do something by a certain deadline continues until it is done, and is not discharged by mere failure to meet the deadline</w:t>
      </w:r>
      <w:r w:rsidR="007D678F">
        <w:rPr>
          <w:rFonts w:ascii="Times New Roman" w:hAnsi="Times New Roman"/>
          <w:sz w:val="24"/>
          <w:szCs w:val="24"/>
          <w:lang w:eastAsia="en-AU"/>
        </w:rPr>
        <w:t xml:space="preserve">. </w:t>
      </w:r>
      <w:r w:rsidR="00E2072B" w:rsidRPr="002E399F">
        <w:rPr>
          <w:rFonts w:ascii="Times New Roman" w:hAnsi="Times New Roman"/>
          <w:sz w:val="24"/>
          <w:szCs w:val="24"/>
          <w:lang w:eastAsia="en-AU"/>
        </w:rPr>
        <w:t>The clause also clarifies tha</w:t>
      </w:r>
      <w:r w:rsidR="007056F0" w:rsidRPr="002E399F">
        <w:rPr>
          <w:rFonts w:ascii="Times New Roman" w:hAnsi="Times New Roman"/>
          <w:sz w:val="24"/>
          <w:szCs w:val="24"/>
          <w:lang w:eastAsia="en-AU"/>
        </w:rPr>
        <w:t>t</w:t>
      </w:r>
      <w:r w:rsidR="00E2072B" w:rsidRPr="002E399F">
        <w:rPr>
          <w:rFonts w:ascii="Times New Roman" w:hAnsi="Times New Roman"/>
          <w:sz w:val="24"/>
          <w:szCs w:val="24"/>
          <w:lang w:eastAsia="en-AU"/>
        </w:rPr>
        <w:t xml:space="preserve"> every day the obligation is not met constitutes a separate contravention of the civil penalty</w:t>
      </w:r>
      <w:r w:rsidR="00C84F9F" w:rsidRPr="002E399F">
        <w:rPr>
          <w:rFonts w:ascii="Times New Roman" w:hAnsi="Times New Roman"/>
          <w:sz w:val="24"/>
          <w:szCs w:val="24"/>
          <w:lang w:eastAsia="en-AU"/>
        </w:rPr>
        <w:t xml:space="preserve"> provision</w:t>
      </w:r>
      <w:r w:rsidR="007D678F">
        <w:rPr>
          <w:rFonts w:ascii="Times New Roman" w:hAnsi="Times New Roman"/>
          <w:sz w:val="24"/>
          <w:szCs w:val="24"/>
          <w:lang w:eastAsia="en-AU"/>
        </w:rPr>
        <w:t xml:space="preserve">. </w:t>
      </w:r>
      <w:r w:rsidR="00B5582F" w:rsidRPr="002E399F">
        <w:rPr>
          <w:rFonts w:ascii="Times New Roman" w:hAnsi="Times New Roman"/>
          <w:sz w:val="24"/>
          <w:szCs w:val="24"/>
          <w:lang w:eastAsia="en-AU"/>
        </w:rPr>
        <w:t>This is necessary to ensure that failure to abide by obligations under the Act does not excuse a person from meeting those obligations.</w:t>
      </w:r>
    </w:p>
    <w:p w:rsidR="008D607F" w:rsidRPr="002E399F" w:rsidRDefault="008D607F" w:rsidP="008D607F">
      <w:pPr>
        <w:spacing w:after="240" w:line="240" w:lineRule="auto"/>
        <w:rPr>
          <w:rFonts w:ascii="Times New Roman" w:hAnsi="Times New Roman"/>
          <w:b/>
          <w:sz w:val="24"/>
          <w:szCs w:val="24"/>
          <w:lang w:eastAsia="en-AU"/>
        </w:rPr>
      </w:pPr>
      <w:r w:rsidRPr="002E399F">
        <w:rPr>
          <w:rStyle w:val="CharSectno"/>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143 </w:t>
      </w:r>
      <w:r w:rsidRPr="002E399F">
        <w:rPr>
          <w:rStyle w:val="CharSectno"/>
          <w:rFonts w:ascii="Times New Roman" w:hAnsi="Times New Roman"/>
          <w:b/>
          <w:sz w:val="24"/>
          <w:szCs w:val="24"/>
        </w:rPr>
        <w:t>Mistake of fact</w:t>
      </w:r>
    </w:p>
    <w:p w:rsidR="008D607F" w:rsidRPr="002E399F" w:rsidRDefault="009D6A3D" w:rsidP="00B31A0E">
      <w:pPr>
        <w:numPr>
          <w:ilvl w:val="0"/>
          <w:numId w:val="5"/>
        </w:numPr>
        <w:spacing w:after="240" w:line="240" w:lineRule="auto"/>
        <w:ind w:left="567" w:hanging="567"/>
        <w:rPr>
          <w:rFonts w:ascii="Times New Roman" w:hAnsi="Times New Roman"/>
          <w:sz w:val="24"/>
          <w:szCs w:val="24"/>
          <w:lang w:eastAsia="en-AU"/>
        </w:rPr>
      </w:pPr>
      <w:r w:rsidRPr="002E399F">
        <w:rPr>
          <w:rFonts w:ascii="Times New Roman" w:hAnsi="Times New Roman"/>
          <w:sz w:val="24"/>
          <w:szCs w:val="24"/>
          <w:lang w:eastAsia="en-AU"/>
        </w:rPr>
        <w:t xml:space="preserve">Clause </w:t>
      </w:r>
      <w:r w:rsidR="00821ECE" w:rsidRPr="002E399F">
        <w:rPr>
          <w:rFonts w:ascii="Times New Roman" w:hAnsi="Times New Roman"/>
          <w:sz w:val="24"/>
          <w:szCs w:val="24"/>
          <w:lang w:eastAsia="en-AU"/>
        </w:rPr>
        <w:t xml:space="preserve">143 </w:t>
      </w:r>
      <w:r w:rsidRPr="002E399F">
        <w:rPr>
          <w:rFonts w:ascii="Times New Roman" w:hAnsi="Times New Roman"/>
          <w:sz w:val="24"/>
          <w:szCs w:val="24"/>
          <w:lang w:eastAsia="en-AU"/>
        </w:rPr>
        <w:t>ensures that in civil penalty order provision hearings, a person cannot be held liable if their actions arose from a legitimate mistake of fact</w:t>
      </w:r>
      <w:r w:rsidR="007D678F">
        <w:rPr>
          <w:rFonts w:ascii="Times New Roman" w:hAnsi="Times New Roman"/>
          <w:sz w:val="24"/>
          <w:szCs w:val="24"/>
          <w:lang w:eastAsia="en-AU"/>
        </w:rPr>
        <w:t xml:space="preserve">. </w:t>
      </w:r>
      <w:r w:rsidR="0079074D" w:rsidRPr="002E399F">
        <w:rPr>
          <w:rFonts w:ascii="Times New Roman" w:hAnsi="Times New Roman"/>
          <w:sz w:val="24"/>
          <w:szCs w:val="24"/>
          <w:lang w:eastAsia="en-AU"/>
        </w:rPr>
        <w:t xml:space="preserve">This clause is important because clause </w:t>
      </w:r>
      <w:r w:rsidR="00821ECE" w:rsidRPr="002E399F">
        <w:rPr>
          <w:rFonts w:ascii="Times New Roman" w:hAnsi="Times New Roman"/>
          <w:sz w:val="24"/>
          <w:szCs w:val="24"/>
          <w:lang w:eastAsia="en-AU"/>
        </w:rPr>
        <w:t xml:space="preserve">144 </w:t>
      </w:r>
      <w:r w:rsidR="0098571B">
        <w:rPr>
          <w:rFonts w:ascii="Times New Roman" w:hAnsi="Times New Roman"/>
          <w:sz w:val="24"/>
          <w:szCs w:val="24"/>
          <w:lang w:eastAsia="en-AU"/>
        </w:rPr>
        <w:t>state</w:t>
      </w:r>
      <w:r w:rsidR="0079074D" w:rsidRPr="002E399F">
        <w:rPr>
          <w:rFonts w:ascii="Times New Roman" w:hAnsi="Times New Roman"/>
          <w:sz w:val="24"/>
          <w:szCs w:val="24"/>
          <w:lang w:eastAsia="en-AU"/>
        </w:rPr>
        <w:t>s that, in civil penalty proceedings, it is not necessary to prove intention, knowledge or other fault elements, an effect on civil proceedings similar to the effect strict liability has on criminal proceedings</w:t>
      </w:r>
      <w:r w:rsidR="007D678F">
        <w:rPr>
          <w:rFonts w:ascii="Times New Roman" w:hAnsi="Times New Roman"/>
          <w:sz w:val="24"/>
          <w:szCs w:val="24"/>
          <w:lang w:eastAsia="en-AU"/>
        </w:rPr>
        <w:t xml:space="preserve">. </w:t>
      </w:r>
      <w:r w:rsidR="00004E8C" w:rsidRPr="002E399F">
        <w:rPr>
          <w:rFonts w:ascii="Times New Roman" w:hAnsi="Times New Roman"/>
          <w:sz w:val="24"/>
          <w:szCs w:val="24"/>
          <w:lang w:eastAsia="en-AU"/>
        </w:rPr>
        <w:t xml:space="preserve">To ensure that clause </w:t>
      </w:r>
      <w:r w:rsidR="00821ECE" w:rsidRPr="002E399F">
        <w:rPr>
          <w:rFonts w:ascii="Times New Roman" w:hAnsi="Times New Roman"/>
          <w:sz w:val="24"/>
          <w:szCs w:val="24"/>
          <w:lang w:eastAsia="en-AU"/>
        </w:rPr>
        <w:t xml:space="preserve">144 </w:t>
      </w:r>
      <w:r w:rsidR="00004E8C" w:rsidRPr="002E399F">
        <w:rPr>
          <w:rFonts w:ascii="Times New Roman" w:hAnsi="Times New Roman"/>
          <w:sz w:val="24"/>
          <w:szCs w:val="24"/>
          <w:lang w:eastAsia="en-AU"/>
        </w:rPr>
        <w:t xml:space="preserve">does not result in liability for simple errors of fact, clause </w:t>
      </w:r>
      <w:r w:rsidR="00821ECE" w:rsidRPr="002E399F">
        <w:rPr>
          <w:rFonts w:ascii="Times New Roman" w:hAnsi="Times New Roman"/>
          <w:sz w:val="24"/>
          <w:szCs w:val="24"/>
          <w:lang w:eastAsia="en-AU"/>
        </w:rPr>
        <w:t xml:space="preserve">143 </w:t>
      </w:r>
      <w:r w:rsidR="00004E8C" w:rsidRPr="002E399F">
        <w:rPr>
          <w:rFonts w:ascii="Times New Roman" w:hAnsi="Times New Roman"/>
          <w:sz w:val="24"/>
          <w:szCs w:val="24"/>
          <w:lang w:eastAsia="en-AU"/>
        </w:rPr>
        <w:t xml:space="preserve">provides a ‘defence’ to civil penalty proceedings on the grounds that a person’s conduct was the result of a considered but </w:t>
      </w:r>
      <w:r w:rsidR="00AD4307" w:rsidRPr="002E399F">
        <w:rPr>
          <w:rFonts w:ascii="Times New Roman" w:hAnsi="Times New Roman"/>
          <w:sz w:val="24"/>
          <w:szCs w:val="24"/>
          <w:lang w:eastAsia="en-AU"/>
        </w:rPr>
        <w:t>reasonable</w:t>
      </w:r>
      <w:r w:rsidR="00004E8C" w:rsidRPr="002E399F">
        <w:rPr>
          <w:rFonts w:ascii="Times New Roman" w:hAnsi="Times New Roman"/>
          <w:sz w:val="24"/>
          <w:szCs w:val="24"/>
          <w:lang w:eastAsia="en-AU"/>
        </w:rPr>
        <w:t xml:space="preserve"> error</w:t>
      </w:r>
      <w:r w:rsidR="007056F0" w:rsidRPr="002E399F">
        <w:rPr>
          <w:rFonts w:ascii="Times New Roman" w:hAnsi="Times New Roman"/>
          <w:sz w:val="24"/>
          <w:szCs w:val="24"/>
          <w:lang w:eastAsia="en-AU"/>
        </w:rPr>
        <w:t xml:space="preserve"> of fact</w:t>
      </w:r>
      <w:r w:rsidR="00004E8C" w:rsidRPr="002E399F">
        <w:rPr>
          <w:rFonts w:ascii="Times New Roman" w:hAnsi="Times New Roman"/>
          <w:sz w:val="24"/>
          <w:szCs w:val="24"/>
          <w:lang w:eastAsia="en-AU"/>
        </w:rPr>
        <w:t>.</w:t>
      </w:r>
    </w:p>
    <w:p w:rsidR="00A5146A" w:rsidRPr="002E399F" w:rsidRDefault="00A5146A" w:rsidP="00B31A0E">
      <w:pPr>
        <w:numPr>
          <w:ilvl w:val="0"/>
          <w:numId w:val="5"/>
        </w:numPr>
        <w:spacing w:after="240" w:line="240" w:lineRule="auto"/>
        <w:ind w:left="567" w:hanging="567"/>
        <w:rPr>
          <w:rFonts w:ascii="Times New Roman" w:hAnsi="Times New Roman"/>
          <w:sz w:val="24"/>
          <w:szCs w:val="24"/>
          <w:lang w:eastAsia="en-AU"/>
        </w:rPr>
      </w:pPr>
      <w:r w:rsidRPr="002E399F">
        <w:rPr>
          <w:rFonts w:ascii="Times New Roman" w:hAnsi="Times New Roman"/>
          <w:sz w:val="24"/>
          <w:szCs w:val="24"/>
          <w:lang w:eastAsia="en-AU"/>
        </w:rPr>
        <w:t>The person who asserts that a particular course of action resulted from a mistake of fact has the burden of proving the matter.</w:t>
      </w:r>
    </w:p>
    <w:p w:rsidR="00D73A10" w:rsidRPr="002E399F" w:rsidRDefault="00D73A10" w:rsidP="00D73A10">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144 </w:t>
      </w:r>
      <w:r w:rsidR="0098571B">
        <w:rPr>
          <w:rFonts w:ascii="Times New Roman" w:hAnsi="Times New Roman"/>
          <w:b/>
          <w:sz w:val="24"/>
          <w:szCs w:val="24"/>
        </w:rPr>
        <w:t>state</w:t>
      </w:r>
      <w:r w:rsidRPr="002E399F">
        <w:rPr>
          <w:rFonts w:ascii="Times New Roman" w:hAnsi="Times New Roman"/>
          <w:b/>
          <w:sz w:val="24"/>
          <w:szCs w:val="24"/>
        </w:rPr>
        <w:t xml:space="preserve"> of mind</w:t>
      </w:r>
    </w:p>
    <w:p w:rsidR="00692C59" w:rsidRPr="002E399F" w:rsidRDefault="00D73A10" w:rsidP="00D73A10">
      <w:pPr>
        <w:numPr>
          <w:ilvl w:val="0"/>
          <w:numId w:val="5"/>
        </w:numPr>
        <w:spacing w:after="240" w:line="240" w:lineRule="auto"/>
        <w:ind w:left="567" w:hanging="567"/>
        <w:rPr>
          <w:rStyle w:val="CharSectno"/>
          <w:rFonts w:ascii="Times New Roman" w:hAnsi="Times New Roman"/>
          <w:sz w:val="24"/>
          <w:szCs w:val="24"/>
          <w:lang w:eastAsia="en-AU"/>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144 </w:t>
      </w:r>
      <w:r w:rsidR="001F220C" w:rsidRPr="002E399F">
        <w:rPr>
          <w:rStyle w:val="CharSectno"/>
          <w:rFonts w:ascii="Times New Roman" w:hAnsi="Times New Roman"/>
          <w:sz w:val="24"/>
          <w:szCs w:val="24"/>
        </w:rPr>
        <w:t xml:space="preserve">provides </w:t>
      </w:r>
      <w:r w:rsidRPr="002E399F">
        <w:rPr>
          <w:rStyle w:val="CharSectno"/>
          <w:rFonts w:ascii="Times New Roman" w:hAnsi="Times New Roman"/>
          <w:sz w:val="24"/>
          <w:szCs w:val="24"/>
        </w:rPr>
        <w:t xml:space="preserve">that it is not necessary to prove </w:t>
      </w:r>
      <w:r w:rsidR="001F220C" w:rsidRPr="002E399F">
        <w:rPr>
          <w:rStyle w:val="CharSectno"/>
          <w:rFonts w:ascii="Times New Roman" w:hAnsi="Times New Roman"/>
          <w:sz w:val="24"/>
          <w:szCs w:val="24"/>
        </w:rPr>
        <w:t xml:space="preserve">a </w:t>
      </w:r>
      <w:r w:rsidR="007056F0" w:rsidRPr="002E399F">
        <w:rPr>
          <w:rStyle w:val="CharSectno"/>
          <w:rFonts w:ascii="Times New Roman" w:hAnsi="Times New Roman"/>
          <w:sz w:val="24"/>
          <w:szCs w:val="24"/>
        </w:rPr>
        <w:t xml:space="preserve">person's </w:t>
      </w:r>
      <w:r w:rsidR="001F220C" w:rsidRPr="002E399F">
        <w:rPr>
          <w:rFonts w:ascii="Times New Roman" w:hAnsi="Times New Roman"/>
          <w:sz w:val="24"/>
          <w:szCs w:val="24"/>
          <w:lang w:eastAsia="en-AU"/>
        </w:rPr>
        <w:t>intention, knowledge or other fault elements</w:t>
      </w:r>
      <w:r w:rsidR="001F220C" w:rsidRPr="002E399F">
        <w:rPr>
          <w:rStyle w:val="CharSectno"/>
          <w:rFonts w:ascii="Times New Roman" w:hAnsi="Times New Roman"/>
          <w:sz w:val="24"/>
          <w:szCs w:val="24"/>
        </w:rPr>
        <w:t xml:space="preserve"> in civil penalty proceedings under this Act</w:t>
      </w:r>
      <w:r w:rsidR="007D678F">
        <w:rPr>
          <w:rStyle w:val="CharSectno"/>
          <w:rFonts w:ascii="Times New Roman" w:hAnsi="Times New Roman"/>
          <w:sz w:val="24"/>
          <w:szCs w:val="24"/>
        </w:rPr>
        <w:t xml:space="preserve">. </w:t>
      </w:r>
      <w:r w:rsidR="001F220C" w:rsidRPr="002E399F">
        <w:rPr>
          <w:rStyle w:val="CharSectno"/>
          <w:rFonts w:ascii="Times New Roman" w:hAnsi="Times New Roman"/>
          <w:sz w:val="24"/>
          <w:szCs w:val="24"/>
        </w:rPr>
        <w:t>This principle applies only to proceedings for contravention of civil penalty provisions, not for ancillary contravention of civil penalty provisions (i.e</w:t>
      </w:r>
      <w:r w:rsidR="008865FD" w:rsidRPr="002E399F">
        <w:rPr>
          <w:rStyle w:val="CharSectno"/>
          <w:rFonts w:ascii="Times New Roman" w:hAnsi="Times New Roman"/>
          <w:sz w:val="24"/>
          <w:szCs w:val="24"/>
        </w:rPr>
        <w:t xml:space="preserve">. </w:t>
      </w:r>
      <w:r w:rsidR="001F220C" w:rsidRPr="002E399F">
        <w:rPr>
          <w:rStyle w:val="CharSectno"/>
          <w:rFonts w:ascii="Times New Roman" w:hAnsi="Times New Roman"/>
          <w:sz w:val="24"/>
          <w:szCs w:val="24"/>
        </w:rPr>
        <w:t xml:space="preserve">proceedings for </w:t>
      </w:r>
      <w:r w:rsidR="00097F80" w:rsidRPr="002E399F">
        <w:rPr>
          <w:rStyle w:val="CharSectno"/>
          <w:rFonts w:ascii="Times New Roman" w:hAnsi="Times New Roman"/>
          <w:sz w:val="24"/>
          <w:szCs w:val="24"/>
        </w:rPr>
        <w:t xml:space="preserve">conduct listed in </w:t>
      </w:r>
      <w:r w:rsidR="001F220C" w:rsidRPr="002E399F">
        <w:rPr>
          <w:rStyle w:val="CharSectno"/>
          <w:rFonts w:ascii="Times New Roman" w:hAnsi="Times New Roman"/>
          <w:sz w:val="24"/>
          <w:szCs w:val="24"/>
        </w:rPr>
        <w:t>clause 14</w:t>
      </w:r>
      <w:r w:rsidR="00C311B4" w:rsidRPr="002E399F">
        <w:rPr>
          <w:rStyle w:val="CharSectno"/>
          <w:rFonts w:ascii="Times New Roman" w:hAnsi="Times New Roman"/>
          <w:sz w:val="24"/>
          <w:szCs w:val="24"/>
        </w:rPr>
        <w:t>1</w:t>
      </w:r>
      <w:r w:rsidR="001F220C" w:rsidRPr="002E399F">
        <w:rPr>
          <w:rStyle w:val="CharSectno"/>
          <w:rFonts w:ascii="Times New Roman" w:hAnsi="Times New Roman"/>
          <w:sz w:val="24"/>
          <w:szCs w:val="24"/>
        </w:rPr>
        <w:t>)</w:t>
      </w:r>
      <w:r w:rsidR="007D678F">
        <w:rPr>
          <w:rStyle w:val="CharSectno"/>
          <w:rFonts w:ascii="Times New Roman" w:hAnsi="Times New Roman"/>
          <w:sz w:val="24"/>
          <w:szCs w:val="24"/>
        </w:rPr>
        <w:t xml:space="preserve">. </w:t>
      </w:r>
    </w:p>
    <w:p w:rsidR="00D73A10" w:rsidRPr="002E399F" w:rsidRDefault="00692C59" w:rsidP="00D73A10">
      <w:pPr>
        <w:numPr>
          <w:ilvl w:val="0"/>
          <w:numId w:val="5"/>
        </w:numPr>
        <w:spacing w:after="240" w:line="240" w:lineRule="auto"/>
        <w:ind w:left="567" w:hanging="567"/>
        <w:rPr>
          <w:rStyle w:val="CharSectno"/>
          <w:rFonts w:ascii="Times New Roman" w:hAnsi="Times New Roman"/>
          <w:sz w:val="24"/>
          <w:szCs w:val="24"/>
          <w:lang w:eastAsia="en-AU"/>
        </w:rPr>
      </w:pPr>
      <w:r w:rsidRPr="002E399F">
        <w:rPr>
          <w:rStyle w:val="CharSectno"/>
          <w:rFonts w:ascii="Times New Roman" w:hAnsi="Times New Roman"/>
          <w:sz w:val="24"/>
          <w:szCs w:val="24"/>
        </w:rPr>
        <w:lastRenderedPageBreak/>
        <w:t xml:space="preserve">Clause </w:t>
      </w:r>
      <w:r w:rsidR="00821ECE" w:rsidRPr="002E399F">
        <w:rPr>
          <w:rStyle w:val="CharSectno"/>
          <w:rFonts w:ascii="Times New Roman" w:hAnsi="Times New Roman"/>
          <w:sz w:val="24"/>
          <w:szCs w:val="24"/>
        </w:rPr>
        <w:t xml:space="preserve">144 </w:t>
      </w:r>
      <w:r w:rsidRPr="002E399F">
        <w:rPr>
          <w:rStyle w:val="CharSectno"/>
          <w:rFonts w:ascii="Times New Roman" w:hAnsi="Times New Roman"/>
          <w:sz w:val="24"/>
          <w:szCs w:val="24"/>
        </w:rPr>
        <w:t xml:space="preserve">ensures that civil penalty proceedings operate similarly to </w:t>
      </w:r>
      <w:r w:rsidR="000D04D0" w:rsidRPr="002E399F">
        <w:rPr>
          <w:rStyle w:val="CharSectno"/>
          <w:rFonts w:ascii="Times New Roman" w:hAnsi="Times New Roman"/>
          <w:sz w:val="24"/>
          <w:szCs w:val="24"/>
        </w:rPr>
        <w:t xml:space="preserve">proceedings for </w:t>
      </w:r>
      <w:r w:rsidRPr="002E399F">
        <w:rPr>
          <w:rStyle w:val="CharSectno"/>
          <w:rFonts w:ascii="Times New Roman" w:hAnsi="Times New Roman"/>
          <w:sz w:val="24"/>
          <w:szCs w:val="24"/>
        </w:rPr>
        <w:t>the strict liability criminal offences</w:t>
      </w:r>
      <w:r w:rsidR="00630C68" w:rsidRPr="002E399F">
        <w:rPr>
          <w:rStyle w:val="CharSectno"/>
          <w:rFonts w:ascii="Times New Roman" w:hAnsi="Times New Roman"/>
          <w:sz w:val="24"/>
          <w:szCs w:val="24"/>
        </w:rPr>
        <w:t xml:space="preserve"> under the Act</w:t>
      </w:r>
      <w:r w:rsidR="000D04D0" w:rsidRPr="002E399F">
        <w:rPr>
          <w:rStyle w:val="CharSectno"/>
          <w:rFonts w:ascii="Times New Roman" w:hAnsi="Times New Roman"/>
          <w:sz w:val="24"/>
          <w:szCs w:val="24"/>
        </w:rPr>
        <w:t xml:space="preserve">, for the reasons detailed in paragraphs </w:t>
      </w:r>
      <w:r w:rsidR="00CB0F9D" w:rsidRPr="002E399F">
        <w:rPr>
          <w:rStyle w:val="CharSectno"/>
          <w:rFonts w:ascii="Times New Roman" w:hAnsi="Times New Roman"/>
          <w:sz w:val="24"/>
          <w:szCs w:val="24"/>
        </w:rPr>
        <w:t>41</w:t>
      </w:r>
      <w:r w:rsidR="001B2D85" w:rsidRPr="002E399F">
        <w:rPr>
          <w:rStyle w:val="CharSectno"/>
          <w:rFonts w:ascii="Times New Roman" w:hAnsi="Times New Roman"/>
          <w:sz w:val="24"/>
          <w:szCs w:val="24"/>
        </w:rPr>
        <w:t>-44</w:t>
      </w:r>
      <w:r w:rsidR="000D04D0" w:rsidRPr="002E399F">
        <w:rPr>
          <w:rStyle w:val="CharSectno"/>
          <w:rFonts w:ascii="Times New Roman" w:hAnsi="Times New Roman"/>
          <w:sz w:val="24"/>
          <w:szCs w:val="24"/>
        </w:rPr>
        <w:t xml:space="preserve"> of this explanatory memorandum.</w:t>
      </w:r>
    </w:p>
    <w:p w:rsidR="0028370A" w:rsidRPr="002E399F" w:rsidRDefault="0028370A" w:rsidP="0028370A">
      <w:pPr>
        <w:spacing w:after="240" w:line="240" w:lineRule="auto"/>
        <w:rPr>
          <w:rStyle w:val="CharSectno"/>
          <w:rFonts w:ascii="Times New Roman" w:hAnsi="Times New Roman"/>
          <w:sz w:val="24"/>
          <w:szCs w:val="24"/>
          <w:u w:val="single"/>
          <w:lang w:eastAsia="en-AU"/>
        </w:rPr>
      </w:pPr>
      <w:r w:rsidRPr="002E399F">
        <w:rPr>
          <w:rStyle w:val="CharSectno"/>
          <w:rFonts w:ascii="Times New Roman" w:hAnsi="Times New Roman"/>
          <w:sz w:val="24"/>
          <w:szCs w:val="24"/>
          <w:u w:val="single"/>
        </w:rPr>
        <w:t>Example</w:t>
      </w:r>
      <w:r w:rsidR="00D2618F" w:rsidRPr="002E399F">
        <w:rPr>
          <w:rStyle w:val="CharSectno"/>
          <w:rFonts w:ascii="Times New Roman" w:hAnsi="Times New Roman"/>
          <w:sz w:val="24"/>
          <w:szCs w:val="24"/>
          <w:u w:val="single"/>
        </w:rPr>
        <w:t xml:space="preserve"> demonstrating the effect of clauses </w:t>
      </w:r>
      <w:r w:rsidR="00821ECE" w:rsidRPr="002E399F">
        <w:rPr>
          <w:rStyle w:val="CharSectno"/>
          <w:rFonts w:ascii="Times New Roman" w:hAnsi="Times New Roman"/>
          <w:sz w:val="24"/>
          <w:szCs w:val="24"/>
          <w:u w:val="single"/>
        </w:rPr>
        <w:t xml:space="preserve">143 </w:t>
      </w:r>
      <w:r w:rsidR="00D2618F" w:rsidRPr="002E399F">
        <w:rPr>
          <w:rStyle w:val="CharSectno"/>
          <w:rFonts w:ascii="Times New Roman" w:hAnsi="Times New Roman"/>
          <w:sz w:val="24"/>
          <w:szCs w:val="24"/>
          <w:u w:val="single"/>
        </w:rPr>
        <w:t>and 1</w:t>
      </w:r>
      <w:r w:rsidR="00C311B4" w:rsidRPr="002E399F">
        <w:rPr>
          <w:rStyle w:val="CharSectno"/>
          <w:rFonts w:ascii="Times New Roman" w:hAnsi="Times New Roman"/>
          <w:sz w:val="24"/>
          <w:szCs w:val="24"/>
          <w:u w:val="single"/>
        </w:rPr>
        <w:t>44</w:t>
      </w:r>
    </w:p>
    <w:p w:rsidR="00280D77" w:rsidRPr="002E399F" w:rsidRDefault="0028370A" w:rsidP="000D04D0">
      <w:pPr>
        <w:numPr>
          <w:ilvl w:val="0"/>
          <w:numId w:val="5"/>
        </w:numPr>
        <w:spacing w:after="240" w:line="240" w:lineRule="auto"/>
        <w:ind w:left="567" w:hanging="567"/>
        <w:rPr>
          <w:rFonts w:ascii="Times New Roman" w:hAnsi="Times New Roman"/>
          <w:sz w:val="24"/>
          <w:szCs w:val="24"/>
          <w:lang w:eastAsia="en-AU"/>
        </w:rPr>
      </w:pPr>
      <w:r w:rsidRPr="002E399F">
        <w:rPr>
          <w:rFonts w:ascii="Times New Roman" w:hAnsi="Times New Roman"/>
          <w:sz w:val="24"/>
          <w:szCs w:val="24"/>
          <w:lang w:eastAsia="en-AU"/>
        </w:rPr>
        <w:t>C</w:t>
      </w:r>
      <w:r w:rsidR="000D04D0" w:rsidRPr="002E399F">
        <w:rPr>
          <w:rFonts w:ascii="Times New Roman" w:hAnsi="Times New Roman"/>
          <w:sz w:val="24"/>
          <w:szCs w:val="24"/>
          <w:lang w:eastAsia="en-AU"/>
        </w:rPr>
        <w:t xml:space="preserve">lause </w:t>
      </w:r>
      <w:r w:rsidR="00951218" w:rsidRPr="002E399F">
        <w:rPr>
          <w:rFonts w:ascii="Times New Roman" w:hAnsi="Times New Roman"/>
          <w:sz w:val="24"/>
          <w:szCs w:val="24"/>
          <w:lang w:eastAsia="en-AU"/>
        </w:rPr>
        <w:t xml:space="preserve">16 </w:t>
      </w:r>
      <w:r w:rsidR="000D04D0" w:rsidRPr="002E399F">
        <w:rPr>
          <w:rFonts w:ascii="Times New Roman" w:hAnsi="Times New Roman"/>
          <w:sz w:val="24"/>
          <w:szCs w:val="24"/>
          <w:lang w:eastAsia="en-AU"/>
        </w:rPr>
        <w:t xml:space="preserve">provides a civil penalty for a person who supplies </w:t>
      </w:r>
      <w:r w:rsidR="00B960E9" w:rsidRPr="002E399F">
        <w:rPr>
          <w:rFonts w:ascii="Times New Roman" w:hAnsi="Times New Roman"/>
          <w:sz w:val="24"/>
          <w:szCs w:val="24"/>
          <w:lang w:eastAsia="en-AU"/>
        </w:rPr>
        <w:t xml:space="preserve">a </w:t>
      </w:r>
      <w:r w:rsidR="000D04D0" w:rsidRPr="002E399F">
        <w:rPr>
          <w:rFonts w:ascii="Times New Roman" w:hAnsi="Times New Roman"/>
          <w:sz w:val="24"/>
          <w:szCs w:val="24"/>
          <w:lang w:eastAsia="en-AU"/>
        </w:rPr>
        <w:t xml:space="preserve">GEMS product that do not comply with relevant </w:t>
      </w:r>
      <w:r w:rsidR="000D04D0" w:rsidRPr="002E399F">
        <w:rPr>
          <w:rFonts w:ascii="Times New Roman" w:hAnsi="Times New Roman"/>
          <w:i/>
          <w:sz w:val="24"/>
          <w:szCs w:val="24"/>
          <w:lang w:eastAsia="en-AU"/>
        </w:rPr>
        <w:t>GEMS requirements</w:t>
      </w:r>
      <w:r w:rsidR="007D678F">
        <w:rPr>
          <w:rFonts w:ascii="Times New Roman" w:hAnsi="Times New Roman"/>
          <w:sz w:val="24"/>
          <w:szCs w:val="24"/>
          <w:lang w:eastAsia="en-AU"/>
        </w:rPr>
        <w:t xml:space="preserve">. </w:t>
      </w:r>
      <w:r w:rsidR="006F720D" w:rsidRPr="002E399F">
        <w:rPr>
          <w:rFonts w:ascii="Times New Roman" w:hAnsi="Times New Roman"/>
          <w:sz w:val="24"/>
          <w:szCs w:val="24"/>
          <w:lang w:eastAsia="en-AU"/>
        </w:rPr>
        <w:t>In accordance with clause 1</w:t>
      </w:r>
      <w:r w:rsidR="00C311B4" w:rsidRPr="002E399F">
        <w:rPr>
          <w:rFonts w:ascii="Times New Roman" w:hAnsi="Times New Roman"/>
          <w:sz w:val="24"/>
          <w:szCs w:val="24"/>
          <w:lang w:eastAsia="en-AU"/>
        </w:rPr>
        <w:t>44</w:t>
      </w:r>
      <w:r w:rsidR="006F720D" w:rsidRPr="002E399F">
        <w:rPr>
          <w:rFonts w:ascii="Times New Roman" w:hAnsi="Times New Roman"/>
          <w:sz w:val="24"/>
          <w:szCs w:val="24"/>
          <w:lang w:eastAsia="en-AU"/>
        </w:rPr>
        <w:t xml:space="preserve">, it is not necessary to prove that a person intended to supply </w:t>
      </w:r>
      <w:r w:rsidR="00B960E9" w:rsidRPr="002E399F">
        <w:rPr>
          <w:rFonts w:ascii="Times New Roman" w:hAnsi="Times New Roman"/>
          <w:sz w:val="24"/>
          <w:szCs w:val="24"/>
          <w:lang w:eastAsia="en-AU"/>
        </w:rPr>
        <w:t xml:space="preserve">a </w:t>
      </w:r>
      <w:r w:rsidR="006F720D" w:rsidRPr="002E399F">
        <w:rPr>
          <w:rFonts w:ascii="Times New Roman" w:hAnsi="Times New Roman"/>
          <w:sz w:val="24"/>
          <w:szCs w:val="24"/>
          <w:lang w:eastAsia="en-AU"/>
        </w:rPr>
        <w:t>non-compliant GEMS product to secure a civil penalty order</w:t>
      </w:r>
      <w:r w:rsidR="00B960E9" w:rsidRPr="002E399F">
        <w:rPr>
          <w:rFonts w:ascii="Times New Roman" w:hAnsi="Times New Roman"/>
          <w:sz w:val="24"/>
          <w:szCs w:val="24"/>
          <w:lang w:eastAsia="en-AU"/>
        </w:rPr>
        <w:t>;</w:t>
      </w:r>
      <w:r w:rsidR="006F720D" w:rsidRPr="002E399F">
        <w:rPr>
          <w:rFonts w:ascii="Times New Roman" w:hAnsi="Times New Roman"/>
          <w:sz w:val="24"/>
          <w:szCs w:val="24"/>
          <w:lang w:eastAsia="en-AU"/>
        </w:rPr>
        <w:t xml:space="preserve"> the act of supplying </w:t>
      </w:r>
      <w:r w:rsidR="00B960E9" w:rsidRPr="002E399F">
        <w:rPr>
          <w:rFonts w:ascii="Times New Roman" w:hAnsi="Times New Roman"/>
          <w:sz w:val="24"/>
          <w:szCs w:val="24"/>
          <w:lang w:eastAsia="en-AU"/>
        </w:rPr>
        <w:t xml:space="preserve">a </w:t>
      </w:r>
      <w:r w:rsidR="006F720D" w:rsidRPr="002E399F">
        <w:rPr>
          <w:rFonts w:ascii="Times New Roman" w:hAnsi="Times New Roman"/>
          <w:sz w:val="24"/>
          <w:szCs w:val="24"/>
          <w:lang w:eastAsia="en-AU"/>
        </w:rPr>
        <w:t xml:space="preserve">non-compliant product </w:t>
      </w:r>
      <w:r w:rsidR="007D5F62" w:rsidRPr="002E399F">
        <w:rPr>
          <w:rFonts w:ascii="Times New Roman" w:hAnsi="Times New Roman"/>
          <w:sz w:val="24"/>
          <w:szCs w:val="24"/>
          <w:lang w:eastAsia="en-AU"/>
        </w:rPr>
        <w:t xml:space="preserve">itself </w:t>
      </w:r>
      <w:r w:rsidR="006F720D" w:rsidRPr="002E399F">
        <w:rPr>
          <w:rFonts w:ascii="Times New Roman" w:hAnsi="Times New Roman"/>
          <w:sz w:val="24"/>
          <w:szCs w:val="24"/>
          <w:lang w:eastAsia="en-AU"/>
        </w:rPr>
        <w:t xml:space="preserve">is sufficient to give rise to </w:t>
      </w:r>
      <w:r w:rsidR="0030511A" w:rsidRPr="002E399F">
        <w:rPr>
          <w:rFonts w:ascii="Times New Roman" w:hAnsi="Times New Roman"/>
          <w:sz w:val="24"/>
          <w:szCs w:val="24"/>
          <w:lang w:eastAsia="en-AU"/>
        </w:rPr>
        <w:t xml:space="preserve">a penalty </w:t>
      </w:r>
      <w:r w:rsidR="006F720D" w:rsidRPr="002E399F">
        <w:rPr>
          <w:rFonts w:ascii="Times New Roman" w:hAnsi="Times New Roman"/>
          <w:sz w:val="24"/>
          <w:szCs w:val="24"/>
          <w:lang w:eastAsia="en-AU"/>
        </w:rPr>
        <w:t>(all other legal requirements being satisfied)</w:t>
      </w:r>
      <w:r w:rsidR="007D678F">
        <w:rPr>
          <w:rFonts w:ascii="Times New Roman" w:hAnsi="Times New Roman"/>
          <w:sz w:val="24"/>
          <w:szCs w:val="24"/>
          <w:lang w:eastAsia="en-AU"/>
        </w:rPr>
        <w:t xml:space="preserve">. </w:t>
      </w:r>
      <w:r w:rsidR="00973FF2" w:rsidRPr="002E399F">
        <w:rPr>
          <w:rFonts w:ascii="Times New Roman" w:hAnsi="Times New Roman"/>
          <w:sz w:val="24"/>
          <w:szCs w:val="24"/>
          <w:lang w:eastAsia="en-AU"/>
        </w:rPr>
        <w:t xml:space="preserve">However, if the person who supplied the GEMS product </w:t>
      </w:r>
      <w:r w:rsidR="00F12EAD" w:rsidRPr="002E399F">
        <w:rPr>
          <w:rFonts w:ascii="Times New Roman" w:hAnsi="Times New Roman"/>
          <w:sz w:val="24"/>
          <w:szCs w:val="24"/>
          <w:lang w:eastAsia="en-AU"/>
        </w:rPr>
        <w:t xml:space="preserve">can show they </w:t>
      </w:r>
      <w:r w:rsidR="00973FF2" w:rsidRPr="002E399F">
        <w:rPr>
          <w:rFonts w:ascii="Times New Roman" w:hAnsi="Times New Roman"/>
          <w:sz w:val="24"/>
          <w:szCs w:val="24"/>
          <w:lang w:eastAsia="en-AU"/>
        </w:rPr>
        <w:t>had actively considered whether the GEMS product met relevant requirements (e.g</w:t>
      </w:r>
      <w:r w:rsidR="000D59BA" w:rsidRPr="002E399F">
        <w:rPr>
          <w:rFonts w:ascii="Times New Roman" w:hAnsi="Times New Roman"/>
          <w:sz w:val="24"/>
          <w:szCs w:val="24"/>
          <w:lang w:eastAsia="en-AU"/>
        </w:rPr>
        <w:t xml:space="preserve">. </w:t>
      </w:r>
      <w:r w:rsidR="00973FF2" w:rsidRPr="002E399F">
        <w:rPr>
          <w:rFonts w:ascii="Times New Roman" w:hAnsi="Times New Roman"/>
          <w:sz w:val="24"/>
          <w:szCs w:val="24"/>
          <w:lang w:eastAsia="en-AU"/>
        </w:rPr>
        <w:t>by obtaining the product model’s technical specifications from the manufacturer</w:t>
      </w:r>
      <w:r w:rsidR="007E56AE" w:rsidRPr="002E399F">
        <w:rPr>
          <w:rFonts w:ascii="Times New Roman" w:hAnsi="Times New Roman"/>
          <w:sz w:val="24"/>
          <w:szCs w:val="24"/>
          <w:lang w:eastAsia="en-AU"/>
        </w:rPr>
        <w:t xml:space="preserve"> or </w:t>
      </w:r>
      <w:r w:rsidR="00F3594B" w:rsidRPr="002E399F">
        <w:rPr>
          <w:rFonts w:ascii="Times New Roman" w:hAnsi="Times New Roman"/>
          <w:sz w:val="24"/>
          <w:szCs w:val="24"/>
          <w:lang w:eastAsia="en-AU"/>
        </w:rPr>
        <w:t>from the Australian Government Energy Rating website</w:t>
      </w:r>
      <w:r w:rsidR="00973FF2" w:rsidRPr="002E399F">
        <w:rPr>
          <w:rFonts w:ascii="Times New Roman" w:hAnsi="Times New Roman"/>
          <w:sz w:val="24"/>
          <w:szCs w:val="24"/>
          <w:lang w:eastAsia="en-AU"/>
        </w:rPr>
        <w:t xml:space="preserve">) and </w:t>
      </w:r>
      <w:r w:rsidR="00F12EAD" w:rsidRPr="002E399F">
        <w:rPr>
          <w:rFonts w:ascii="Times New Roman" w:hAnsi="Times New Roman"/>
          <w:sz w:val="24"/>
          <w:szCs w:val="24"/>
          <w:lang w:eastAsia="en-AU"/>
        </w:rPr>
        <w:t>was</w:t>
      </w:r>
      <w:r w:rsidR="00973FF2" w:rsidRPr="002E399F">
        <w:rPr>
          <w:rFonts w:ascii="Times New Roman" w:hAnsi="Times New Roman"/>
          <w:sz w:val="24"/>
          <w:szCs w:val="24"/>
          <w:lang w:eastAsia="en-AU"/>
        </w:rPr>
        <w:t xml:space="preserve"> under a reasonable belief the products did meet </w:t>
      </w:r>
      <w:r w:rsidR="00D55F48" w:rsidRPr="002E399F">
        <w:rPr>
          <w:rFonts w:ascii="Times New Roman" w:hAnsi="Times New Roman"/>
          <w:sz w:val="24"/>
          <w:szCs w:val="24"/>
          <w:lang w:eastAsia="en-AU"/>
        </w:rPr>
        <w:t>relevant requirements (e.g</w:t>
      </w:r>
      <w:r w:rsidR="000D59BA" w:rsidRPr="002E399F">
        <w:rPr>
          <w:rFonts w:ascii="Times New Roman" w:hAnsi="Times New Roman"/>
          <w:sz w:val="24"/>
          <w:szCs w:val="24"/>
          <w:lang w:eastAsia="en-AU"/>
        </w:rPr>
        <w:t xml:space="preserve">. </w:t>
      </w:r>
      <w:r w:rsidR="00D55F48" w:rsidRPr="002E399F">
        <w:rPr>
          <w:rFonts w:ascii="Times New Roman" w:hAnsi="Times New Roman"/>
          <w:sz w:val="24"/>
          <w:szCs w:val="24"/>
          <w:lang w:eastAsia="en-AU"/>
        </w:rPr>
        <w:t xml:space="preserve">the information provided </w:t>
      </w:r>
      <w:r w:rsidR="00AC3B11" w:rsidRPr="002E399F">
        <w:rPr>
          <w:rFonts w:ascii="Times New Roman" w:hAnsi="Times New Roman"/>
          <w:sz w:val="24"/>
          <w:szCs w:val="24"/>
          <w:lang w:eastAsia="en-AU"/>
        </w:rPr>
        <w:t xml:space="preserve">by the manufacturer </w:t>
      </w:r>
      <w:r w:rsidR="00D55F48" w:rsidRPr="002E399F">
        <w:rPr>
          <w:rFonts w:ascii="Times New Roman" w:hAnsi="Times New Roman"/>
          <w:sz w:val="24"/>
          <w:szCs w:val="24"/>
          <w:lang w:eastAsia="en-AU"/>
        </w:rPr>
        <w:t>reported incorrect technical specifications), the person would not be liable for supplying a non-compliant GEMS product</w:t>
      </w:r>
      <w:r w:rsidR="007D678F">
        <w:rPr>
          <w:rFonts w:ascii="Times New Roman" w:hAnsi="Times New Roman"/>
          <w:sz w:val="24"/>
          <w:szCs w:val="24"/>
          <w:lang w:eastAsia="en-AU"/>
        </w:rPr>
        <w:t xml:space="preserve">. </w:t>
      </w:r>
    </w:p>
    <w:p w:rsidR="000D04D0" w:rsidRPr="002E399F" w:rsidRDefault="002333B1" w:rsidP="000D04D0">
      <w:pPr>
        <w:numPr>
          <w:ilvl w:val="0"/>
          <w:numId w:val="5"/>
        </w:numPr>
        <w:spacing w:after="240" w:line="240" w:lineRule="auto"/>
        <w:ind w:left="567" w:hanging="567"/>
        <w:rPr>
          <w:rStyle w:val="CharSectno"/>
          <w:rFonts w:ascii="Times New Roman" w:hAnsi="Times New Roman"/>
          <w:sz w:val="24"/>
          <w:szCs w:val="24"/>
          <w:lang w:eastAsia="en-AU"/>
        </w:rPr>
      </w:pPr>
      <w:r w:rsidRPr="002E399F">
        <w:rPr>
          <w:rFonts w:ascii="Times New Roman" w:hAnsi="Times New Roman"/>
          <w:sz w:val="24"/>
          <w:szCs w:val="24"/>
          <w:lang w:eastAsia="en-AU"/>
        </w:rPr>
        <w:t>In the latter case, a manufacturer may be liable for providing false information in addition to any liability under th</w:t>
      </w:r>
      <w:r w:rsidR="00F47AEB" w:rsidRPr="002E399F">
        <w:rPr>
          <w:rFonts w:ascii="Times New Roman" w:hAnsi="Times New Roman"/>
          <w:sz w:val="24"/>
          <w:szCs w:val="24"/>
          <w:lang w:eastAsia="en-AU"/>
        </w:rPr>
        <w:t>is</w:t>
      </w:r>
      <w:r w:rsidRPr="002E399F">
        <w:rPr>
          <w:rFonts w:ascii="Times New Roman" w:hAnsi="Times New Roman"/>
          <w:sz w:val="24"/>
          <w:szCs w:val="24"/>
          <w:lang w:eastAsia="en-AU"/>
        </w:rPr>
        <w:t xml:space="preserve"> Act.</w:t>
      </w:r>
    </w:p>
    <w:p w:rsidR="00E9650B" w:rsidRPr="002E399F" w:rsidRDefault="00E9650B" w:rsidP="00E9650B">
      <w:pPr>
        <w:pStyle w:val="ActHead3"/>
        <w:spacing w:before="0" w:after="240"/>
        <w:rPr>
          <w:rStyle w:val="CharDivText"/>
          <w:i/>
          <w:sz w:val="24"/>
          <w:szCs w:val="24"/>
        </w:rPr>
      </w:pPr>
      <w:bookmarkStart w:id="9" w:name="_Toc279933488"/>
      <w:r w:rsidRPr="002E399F">
        <w:rPr>
          <w:rStyle w:val="CharDivNo"/>
          <w:i/>
          <w:sz w:val="24"/>
          <w:szCs w:val="24"/>
        </w:rPr>
        <w:t>Division 3―</w:t>
      </w:r>
      <w:r w:rsidRPr="002E399F">
        <w:rPr>
          <w:rStyle w:val="CharDivText"/>
          <w:i/>
          <w:sz w:val="24"/>
          <w:szCs w:val="24"/>
        </w:rPr>
        <w:t>Infringement notices</w:t>
      </w:r>
      <w:bookmarkEnd w:id="9"/>
    </w:p>
    <w:p w:rsidR="00E167A5" w:rsidRPr="002E399F" w:rsidRDefault="00E167A5" w:rsidP="00E167A5">
      <w:pPr>
        <w:pStyle w:val="ActHead4"/>
        <w:spacing w:before="0" w:after="240"/>
        <w:ind w:left="567" w:hanging="567"/>
        <w:rPr>
          <w:b w:val="0"/>
          <w:i/>
          <w:sz w:val="24"/>
          <w:szCs w:val="24"/>
        </w:rPr>
      </w:pPr>
      <w:r w:rsidRPr="002E399F">
        <w:rPr>
          <w:b w:val="0"/>
          <w:i/>
          <w:sz w:val="24"/>
          <w:szCs w:val="24"/>
        </w:rPr>
        <w:t>Subdivision A―Preliminary</w:t>
      </w:r>
    </w:p>
    <w:p w:rsidR="00E9650B" w:rsidRPr="002E399F" w:rsidRDefault="004F5D6E" w:rsidP="004F5D6E">
      <w:pPr>
        <w:spacing w:after="240" w:line="240" w:lineRule="auto"/>
        <w:rPr>
          <w:rFonts w:ascii="Times New Roman" w:hAnsi="Times New Roman"/>
          <w:b/>
          <w:sz w:val="24"/>
          <w:szCs w:val="24"/>
          <w:lang w:eastAsia="en-AU"/>
        </w:rPr>
      </w:pPr>
      <w:r w:rsidRPr="002E399F">
        <w:rPr>
          <w:rFonts w:ascii="Times New Roman" w:hAnsi="Times New Roman"/>
          <w:b/>
          <w:sz w:val="24"/>
          <w:szCs w:val="24"/>
          <w:lang w:eastAsia="en-AU"/>
        </w:rPr>
        <w:t xml:space="preserve">Clause </w:t>
      </w:r>
      <w:r w:rsidR="00821ECE" w:rsidRPr="002E399F">
        <w:rPr>
          <w:rFonts w:ascii="Times New Roman" w:hAnsi="Times New Roman"/>
          <w:b/>
          <w:sz w:val="24"/>
          <w:szCs w:val="24"/>
          <w:lang w:eastAsia="en-AU"/>
        </w:rPr>
        <w:t xml:space="preserve">145 </w:t>
      </w:r>
      <w:r w:rsidRPr="002E399F">
        <w:rPr>
          <w:rFonts w:ascii="Times New Roman" w:hAnsi="Times New Roman"/>
          <w:b/>
          <w:i/>
          <w:sz w:val="24"/>
          <w:szCs w:val="24"/>
          <w:lang w:eastAsia="en-AU"/>
        </w:rPr>
        <w:t>Enforceable</w:t>
      </w:r>
      <w:r w:rsidRPr="002E399F">
        <w:rPr>
          <w:rFonts w:ascii="Times New Roman" w:hAnsi="Times New Roman"/>
          <w:b/>
          <w:sz w:val="24"/>
          <w:szCs w:val="24"/>
          <w:lang w:eastAsia="en-AU"/>
        </w:rPr>
        <w:t xml:space="preserve"> provisions </w:t>
      </w:r>
    </w:p>
    <w:p w:rsidR="00DB448A" w:rsidRPr="002E399F" w:rsidRDefault="004F5D6E" w:rsidP="00DB448A">
      <w:pPr>
        <w:numPr>
          <w:ilvl w:val="0"/>
          <w:numId w:val="5"/>
        </w:numPr>
        <w:spacing w:after="240" w:line="240" w:lineRule="auto"/>
        <w:ind w:left="567" w:hanging="567"/>
        <w:rPr>
          <w:rFonts w:ascii="Times New Roman" w:hAnsi="Times New Roman"/>
          <w:sz w:val="24"/>
          <w:szCs w:val="24"/>
          <w:lang w:eastAsia="en-AU"/>
        </w:rPr>
      </w:pPr>
      <w:r w:rsidRPr="002E399F">
        <w:rPr>
          <w:rFonts w:ascii="Times New Roman" w:hAnsi="Times New Roman"/>
          <w:sz w:val="24"/>
          <w:szCs w:val="24"/>
          <w:lang w:eastAsia="en-AU"/>
        </w:rPr>
        <w:t xml:space="preserve">Clause </w:t>
      </w:r>
      <w:r w:rsidR="00821ECE" w:rsidRPr="002E399F">
        <w:rPr>
          <w:rFonts w:ascii="Times New Roman" w:hAnsi="Times New Roman"/>
          <w:sz w:val="24"/>
          <w:szCs w:val="24"/>
          <w:lang w:eastAsia="en-AU"/>
        </w:rPr>
        <w:t xml:space="preserve">145 </w:t>
      </w:r>
      <w:r w:rsidRPr="002E399F">
        <w:rPr>
          <w:rFonts w:ascii="Times New Roman" w:hAnsi="Times New Roman"/>
          <w:sz w:val="24"/>
          <w:szCs w:val="24"/>
          <w:lang w:eastAsia="en-AU"/>
        </w:rPr>
        <w:t>provides the basis for enforcing civil penalty provisions with infringement notices</w:t>
      </w:r>
      <w:r w:rsidR="007D678F">
        <w:rPr>
          <w:rFonts w:ascii="Times New Roman" w:hAnsi="Times New Roman"/>
          <w:sz w:val="24"/>
          <w:szCs w:val="24"/>
          <w:lang w:eastAsia="en-AU"/>
        </w:rPr>
        <w:t xml:space="preserve">. </w:t>
      </w:r>
      <w:r w:rsidR="0084086B" w:rsidRPr="002E399F">
        <w:rPr>
          <w:rFonts w:ascii="Times New Roman" w:hAnsi="Times New Roman"/>
          <w:sz w:val="24"/>
          <w:szCs w:val="24"/>
          <w:lang w:eastAsia="en-AU"/>
        </w:rPr>
        <w:t>Criminal penalt</w:t>
      </w:r>
      <w:r w:rsidR="0079170A" w:rsidRPr="002E399F">
        <w:rPr>
          <w:rFonts w:ascii="Times New Roman" w:hAnsi="Times New Roman"/>
          <w:sz w:val="24"/>
          <w:szCs w:val="24"/>
          <w:lang w:eastAsia="en-AU"/>
        </w:rPr>
        <w:t>ies</w:t>
      </w:r>
      <w:r w:rsidR="0084086B" w:rsidRPr="002E399F">
        <w:rPr>
          <w:rFonts w:ascii="Times New Roman" w:hAnsi="Times New Roman"/>
          <w:sz w:val="24"/>
          <w:szCs w:val="24"/>
          <w:lang w:eastAsia="en-AU"/>
        </w:rPr>
        <w:t xml:space="preserve"> under the Act are not enforceable </w:t>
      </w:r>
      <w:r w:rsidR="008A2440" w:rsidRPr="002E399F">
        <w:rPr>
          <w:rFonts w:ascii="Times New Roman" w:hAnsi="Times New Roman"/>
          <w:sz w:val="24"/>
          <w:szCs w:val="24"/>
          <w:lang w:eastAsia="en-AU"/>
        </w:rPr>
        <w:t>via</w:t>
      </w:r>
      <w:r w:rsidR="0084086B" w:rsidRPr="002E399F">
        <w:rPr>
          <w:rFonts w:ascii="Times New Roman" w:hAnsi="Times New Roman"/>
          <w:sz w:val="24"/>
          <w:szCs w:val="24"/>
          <w:lang w:eastAsia="en-AU"/>
        </w:rPr>
        <w:t xml:space="preserve"> infringement notices.</w:t>
      </w:r>
    </w:p>
    <w:p w:rsidR="00DB448A" w:rsidRPr="002E399F" w:rsidRDefault="00DB448A" w:rsidP="00DB448A">
      <w:pPr>
        <w:spacing w:after="240" w:line="240" w:lineRule="auto"/>
        <w:rPr>
          <w:rFonts w:ascii="Times New Roman" w:hAnsi="Times New Roman"/>
          <w:sz w:val="24"/>
          <w:szCs w:val="24"/>
          <w:lang w:eastAsia="en-AU"/>
        </w:rPr>
      </w:pPr>
      <w:r w:rsidRPr="002E399F">
        <w:rPr>
          <w:rFonts w:ascii="Times New Roman" w:hAnsi="Times New Roman"/>
          <w:i/>
          <w:sz w:val="24"/>
          <w:szCs w:val="24"/>
        </w:rPr>
        <w:t>Subdivision B―Infringement notices</w:t>
      </w:r>
    </w:p>
    <w:p w:rsidR="0097446B" w:rsidRPr="002E399F" w:rsidRDefault="001228A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Fonts w:ascii="Times New Roman" w:hAnsi="Times New Roman"/>
          <w:b/>
          <w:sz w:val="24"/>
          <w:szCs w:val="24"/>
        </w:rPr>
        <w:t xml:space="preserve">146 </w:t>
      </w:r>
      <w:r w:rsidR="00DB448A" w:rsidRPr="002E399F">
        <w:rPr>
          <w:rFonts w:ascii="Times New Roman" w:hAnsi="Times New Roman"/>
          <w:b/>
          <w:sz w:val="24"/>
          <w:szCs w:val="24"/>
        </w:rPr>
        <w:t>When an infringement notice may</w:t>
      </w:r>
      <w:r w:rsidR="0097446B" w:rsidRPr="002E399F">
        <w:rPr>
          <w:rFonts w:ascii="Times New Roman" w:hAnsi="Times New Roman"/>
          <w:b/>
          <w:sz w:val="24"/>
          <w:szCs w:val="24"/>
        </w:rPr>
        <w:t xml:space="preserve"> be given</w:t>
      </w:r>
    </w:p>
    <w:p w:rsidR="00BE1E1A" w:rsidRPr="002E399F" w:rsidRDefault="00E6682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w:t>
      </w:r>
      <w:r w:rsidR="00842798" w:rsidRPr="002E399F">
        <w:rPr>
          <w:rFonts w:ascii="Times New Roman" w:hAnsi="Times New Roman"/>
          <w:sz w:val="24"/>
          <w:szCs w:val="24"/>
        </w:rPr>
        <w:t>lause 1</w:t>
      </w:r>
      <w:r w:rsidR="00C311B4" w:rsidRPr="002E399F">
        <w:rPr>
          <w:rFonts w:ascii="Times New Roman" w:hAnsi="Times New Roman"/>
          <w:sz w:val="24"/>
          <w:szCs w:val="24"/>
        </w:rPr>
        <w:t>46</w:t>
      </w:r>
      <w:r w:rsidR="0064721E" w:rsidRPr="002E399F">
        <w:rPr>
          <w:rFonts w:ascii="Times New Roman" w:hAnsi="Times New Roman"/>
          <w:sz w:val="24"/>
          <w:szCs w:val="24"/>
        </w:rPr>
        <w:t>(1)</w:t>
      </w:r>
      <w:r w:rsidR="00BE1E1A" w:rsidRPr="002E399F">
        <w:rPr>
          <w:rFonts w:ascii="Times New Roman" w:hAnsi="Times New Roman"/>
          <w:sz w:val="24"/>
          <w:szCs w:val="24"/>
        </w:rPr>
        <w:t xml:space="preserve"> </w:t>
      </w:r>
      <w:r w:rsidR="009C7A1C" w:rsidRPr="002E399F">
        <w:rPr>
          <w:rFonts w:ascii="Times New Roman" w:hAnsi="Times New Roman"/>
          <w:sz w:val="24"/>
          <w:szCs w:val="24"/>
        </w:rPr>
        <w:t>empowers</w:t>
      </w:r>
      <w:r w:rsidR="00BE1E1A" w:rsidRPr="002E399F">
        <w:rPr>
          <w:rFonts w:ascii="Times New Roman" w:hAnsi="Times New Roman"/>
          <w:sz w:val="24"/>
          <w:szCs w:val="24"/>
        </w:rPr>
        <w:t xml:space="preserve"> GEMS </w:t>
      </w:r>
      <w:r w:rsidR="00196263" w:rsidRPr="002E399F">
        <w:rPr>
          <w:rFonts w:ascii="Times New Roman" w:hAnsi="Times New Roman"/>
          <w:sz w:val="24"/>
          <w:szCs w:val="24"/>
        </w:rPr>
        <w:t>inspectors</w:t>
      </w:r>
      <w:r w:rsidR="00BE1E1A" w:rsidRPr="002E399F">
        <w:rPr>
          <w:rFonts w:ascii="Times New Roman" w:hAnsi="Times New Roman"/>
          <w:sz w:val="24"/>
          <w:szCs w:val="24"/>
        </w:rPr>
        <w:t xml:space="preserve"> to issue </w:t>
      </w:r>
      <w:r w:rsidR="0011021C" w:rsidRPr="002E399F">
        <w:rPr>
          <w:rFonts w:ascii="Times New Roman" w:hAnsi="Times New Roman"/>
          <w:sz w:val="24"/>
          <w:szCs w:val="24"/>
        </w:rPr>
        <w:t xml:space="preserve">an </w:t>
      </w:r>
      <w:r w:rsidR="00BE1E1A" w:rsidRPr="002E399F">
        <w:rPr>
          <w:rFonts w:ascii="Times New Roman" w:hAnsi="Times New Roman"/>
          <w:sz w:val="24"/>
          <w:szCs w:val="24"/>
        </w:rPr>
        <w:t xml:space="preserve">infringement notice </w:t>
      </w:r>
      <w:r w:rsidR="00AD1C31" w:rsidRPr="002E399F">
        <w:rPr>
          <w:rFonts w:ascii="Times New Roman" w:hAnsi="Times New Roman"/>
          <w:sz w:val="24"/>
          <w:szCs w:val="24"/>
        </w:rPr>
        <w:t xml:space="preserve">where </w:t>
      </w:r>
      <w:r w:rsidR="00BE1E1A" w:rsidRPr="002E399F">
        <w:rPr>
          <w:rFonts w:ascii="Times New Roman" w:hAnsi="Times New Roman"/>
          <w:sz w:val="24"/>
          <w:szCs w:val="24"/>
        </w:rPr>
        <w:t xml:space="preserve">the </w:t>
      </w:r>
      <w:r w:rsidR="00EF1331" w:rsidRPr="002E399F">
        <w:rPr>
          <w:rFonts w:ascii="Times New Roman" w:hAnsi="Times New Roman"/>
          <w:sz w:val="24"/>
          <w:szCs w:val="24"/>
        </w:rPr>
        <w:t>inspector</w:t>
      </w:r>
      <w:r w:rsidR="00494B1C" w:rsidRPr="002E399F">
        <w:rPr>
          <w:rFonts w:ascii="Times New Roman" w:hAnsi="Times New Roman"/>
          <w:sz w:val="24"/>
          <w:szCs w:val="24"/>
        </w:rPr>
        <w:t xml:space="preserve"> </w:t>
      </w:r>
      <w:r w:rsidR="00A04874" w:rsidRPr="002E399F">
        <w:rPr>
          <w:rFonts w:ascii="Times New Roman" w:hAnsi="Times New Roman"/>
          <w:sz w:val="24"/>
          <w:szCs w:val="24"/>
        </w:rPr>
        <w:t xml:space="preserve">has reasonable grounds to </w:t>
      </w:r>
      <w:r w:rsidR="00494B1C" w:rsidRPr="002E399F">
        <w:rPr>
          <w:rFonts w:ascii="Times New Roman" w:hAnsi="Times New Roman"/>
          <w:sz w:val="24"/>
          <w:szCs w:val="24"/>
        </w:rPr>
        <w:t xml:space="preserve">believe </w:t>
      </w:r>
      <w:r w:rsidR="002657B9" w:rsidRPr="002E399F">
        <w:rPr>
          <w:rFonts w:ascii="Times New Roman" w:hAnsi="Times New Roman"/>
          <w:sz w:val="24"/>
          <w:szCs w:val="24"/>
        </w:rPr>
        <w:t xml:space="preserve">a </w:t>
      </w:r>
      <w:r w:rsidR="00A04874" w:rsidRPr="002E399F">
        <w:rPr>
          <w:rFonts w:ascii="Times New Roman" w:hAnsi="Times New Roman"/>
          <w:sz w:val="24"/>
          <w:szCs w:val="24"/>
        </w:rPr>
        <w:t xml:space="preserve">person has </w:t>
      </w:r>
      <w:r w:rsidR="00494B1C" w:rsidRPr="002E399F">
        <w:rPr>
          <w:rFonts w:ascii="Times New Roman" w:hAnsi="Times New Roman"/>
          <w:sz w:val="24"/>
          <w:szCs w:val="24"/>
        </w:rPr>
        <w:t xml:space="preserve">contravened </w:t>
      </w:r>
      <w:r w:rsidR="0006502A" w:rsidRPr="002E399F">
        <w:rPr>
          <w:rFonts w:ascii="Times New Roman" w:hAnsi="Times New Roman"/>
          <w:sz w:val="24"/>
          <w:szCs w:val="24"/>
        </w:rPr>
        <w:t>a civil penalty provision under the Act</w:t>
      </w:r>
      <w:r w:rsidR="007D678F">
        <w:rPr>
          <w:rFonts w:ascii="Times New Roman" w:hAnsi="Times New Roman"/>
          <w:sz w:val="24"/>
          <w:szCs w:val="24"/>
        </w:rPr>
        <w:t xml:space="preserve">. </w:t>
      </w:r>
      <w:r w:rsidR="006E2AC2" w:rsidRPr="002E399F">
        <w:rPr>
          <w:rFonts w:ascii="Times New Roman" w:hAnsi="Times New Roman"/>
          <w:sz w:val="24"/>
          <w:szCs w:val="24"/>
        </w:rPr>
        <w:t>Infringement notices</w:t>
      </w:r>
      <w:r w:rsidR="0011021C" w:rsidRPr="002E399F">
        <w:rPr>
          <w:rFonts w:ascii="Times New Roman" w:hAnsi="Times New Roman"/>
          <w:sz w:val="24"/>
          <w:szCs w:val="24"/>
        </w:rPr>
        <w:t xml:space="preserve"> provide a</w:t>
      </w:r>
      <w:r w:rsidR="00452C41" w:rsidRPr="002E399F">
        <w:rPr>
          <w:rFonts w:ascii="Times New Roman" w:hAnsi="Times New Roman"/>
          <w:sz w:val="24"/>
          <w:szCs w:val="24"/>
        </w:rPr>
        <w:t xml:space="preserve"> simpler and faster</w:t>
      </w:r>
      <w:r w:rsidR="0011021C" w:rsidRPr="002E399F">
        <w:rPr>
          <w:rFonts w:ascii="Times New Roman" w:hAnsi="Times New Roman"/>
          <w:sz w:val="24"/>
          <w:szCs w:val="24"/>
        </w:rPr>
        <w:t xml:space="preserve"> remedy to suspected contravention of the Act </w:t>
      </w:r>
      <w:r w:rsidR="00146D99" w:rsidRPr="002E399F">
        <w:rPr>
          <w:rFonts w:ascii="Times New Roman" w:hAnsi="Times New Roman"/>
          <w:sz w:val="24"/>
          <w:szCs w:val="24"/>
        </w:rPr>
        <w:t>than</w:t>
      </w:r>
      <w:r w:rsidR="0011021C" w:rsidRPr="002E399F">
        <w:rPr>
          <w:rFonts w:ascii="Times New Roman" w:hAnsi="Times New Roman"/>
          <w:sz w:val="24"/>
          <w:szCs w:val="24"/>
        </w:rPr>
        <w:t xml:space="preserve"> formal civil or criminal proceedings.</w:t>
      </w:r>
    </w:p>
    <w:p w:rsidR="00E66826" w:rsidRPr="002E399F" w:rsidRDefault="00E6682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An infringement notice </w:t>
      </w:r>
      <w:r w:rsidR="00E338BA" w:rsidRPr="002E399F">
        <w:rPr>
          <w:rFonts w:ascii="Times New Roman" w:hAnsi="Times New Roman"/>
          <w:sz w:val="24"/>
          <w:szCs w:val="24"/>
        </w:rPr>
        <w:t xml:space="preserve">must be </w:t>
      </w:r>
      <w:r w:rsidRPr="002E399F">
        <w:rPr>
          <w:rFonts w:ascii="Times New Roman" w:hAnsi="Times New Roman"/>
          <w:sz w:val="24"/>
          <w:szCs w:val="24"/>
        </w:rPr>
        <w:t xml:space="preserve">issued </w:t>
      </w:r>
      <w:r w:rsidR="00E338BA" w:rsidRPr="002E399F">
        <w:rPr>
          <w:rFonts w:ascii="Times New Roman" w:hAnsi="Times New Roman"/>
          <w:sz w:val="24"/>
          <w:szCs w:val="24"/>
        </w:rPr>
        <w:t xml:space="preserve">within </w:t>
      </w:r>
      <w:r w:rsidRPr="002E399F">
        <w:rPr>
          <w:rFonts w:ascii="Times New Roman" w:hAnsi="Times New Roman"/>
          <w:sz w:val="24"/>
          <w:szCs w:val="24"/>
        </w:rPr>
        <w:t xml:space="preserve">12 months </w:t>
      </w:r>
      <w:r w:rsidR="00E338BA" w:rsidRPr="002E399F">
        <w:rPr>
          <w:rFonts w:ascii="Times New Roman" w:hAnsi="Times New Roman"/>
          <w:sz w:val="24"/>
          <w:szCs w:val="24"/>
        </w:rPr>
        <w:t xml:space="preserve">of an alleged </w:t>
      </w:r>
      <w:r w:rsidRPr="002E399F">
        <w:rPr>
          <w:rFonts w:ascii="Times New Roman" w:hAnsi="Times New Roman"/>
          <w:sz w:val="24"/>
          <w:szCs w:val="24"/>
        </w:rPr>
        <w:t xml:space="preserve">contravention </w:t>
      </w:r>
      <w:r w:rsidR="00E338BA" w:rsidRPr="002E399F">
        <w:rPr>
          <w:rFonts w:ascii="Times New Roman" w:hAnsi="Times New Roman"/>
          <w:sz w:val="24"/>
          <w:szCs w:val="24"/>
        </w:rPr>
        <w:t>being committed</w:t>
      </w:r>
      <w:r w:rsidR="007D678F">
        <w:rPr>
          <w:rFonts w:ascii="Times New Roman" w:hAnsi="Times New Roman"/>
          <w:sz w:val="24"/>
          <w:szCs w:val="24"/>
        </w:rPr>
        <w:t xml:space="preserve">. </w:t>
      </w:r>
      <w:r w:rsidR="001D5200" w:rsidRPr="002E399F">
        <w:rPr>
          <w:rFonts w:ascii="Times New Roman" w:hAnsi="Times New Roman"/>
          <w:sz w:val="24"/>
          <w:szCs w:val="24"/>
        </w:rPr>
        <w:t>An infringement issued later than this</w:t>
      </w:r>
      <w:r w:rsidR="00E338BA" w:rsidRPr="002E399F">
        <w:rPr>
          <w:rFonts w:ascii="Times New Roman" w:hAnsi="Times New Roman"/>
          <w:sz w:val="24"/>
          <w:szCs w:val="24"/>
        </w:rPr>
        <w:t xml:space="preserve"> is </w:t>
      </w:r>
      <w:r w:rsidR="00BD5872" w:rsidRPr="002E399F">
        <w:rPr>
          <w:rFonts w:ascii="Times New Roman" w:hAnsi="Times New Roman"/>
          <w:sz w:val="24"/>
          <w:szCs w:val="24"/>
        </w:rPr>
        <w:t>in</w:t>
      </w:r>
      <w:r w:rsidRPr="002E399F">
        <w:rPr>
          <w:rFonts w:ascii="Times New Roman" w:hAnsi="Times New Roman"/>
          <w:sz w:val="24"/>
          <w:szCs w:val="24"/>
        </w:rPr>
        <w:t>valid</w:t>
      </w:r>
      <w:r w:rsidR="00BD5872" w:rsidRPr="002E399F">
        <w:rPr>
          <w:rFonts w:ascii="Times New Roman" w:hAnsi="Times New Roman"/>
          <w:sz w:val="24"/>
          <w:szCs w:val="24"/>
        </w:rPr>
        <w:t xml:space="preserve"> and cannot be enforced</w:t>
      </w:r>
      <w:r w:rsidRPr="002E399F">
        <w:rPr>
          <w:rFonts w:ascii="Times New Roman" w:hAnsi="Times New Roman"/>
          <w:sz w:val="24"/>
          <w:szCs w:val="24"/>
        </w:rPr>
        <w:t>.</w:t>
      </w:r>
    </w:p>
    <w:p w:rsidR="00A22A0E" w:rsidRPr="002E399F" w:rsidRDefault="00D2580D"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To ensure the reasons for each notice are clear, </w:t>
      </w:r>
      <w:r w:rsidR="006013CE" w:rsidRPr="002E399F">
        <w:rPr>
          <w:rFonts w:ascii="Times New Roman" w:hAnsi="Times New Roman"/>
          <w:sz w:val="24"/>
          <w:szCs w:val="24"/>
        </w:rPr>
        <w:t xml:space="preserve">a </w:t>
      </w:r>
      <w:r w:rsidR="00692925" w:rsidRPr="002E399F">
        <w:rPr>
          <w:rFonts w:ascii="Times New Roman" w:hAnsi="Times New Roman"/>
          <w:sz w:val="24"/>
          <w:szCs w:val="24"/>
        </w:rPr>
        <w:t xml:space="preserve">separate infringement notice must be issued for each alleged contravention of the Act, unless the contravention relates to </w:t>
      </w:r>
      <w:r w:rsidR="00550401">
        <w:rPr>
          <w:rFonts w:ascii="Times New Roman" w:hAnsi="Times New Roman"/>
          <w:sz w:val="24"/>
          <w:szCs w:val="24"/>
        </w:rPr>
        <w:t xml:space="preserve">an </w:t>
      </w:r>
      <w:r w:rsidR="00692925" w:rsidRPr="002E399F">
        <w:rPr>
          <w:rFonts w:ascii="Times New Roman" w:hAnsi="Times New Roman"/>
          <w:sz w:val="24"/>
          <w:szCs w:val="24"/>
        </w:rPr>
        <w:t xml:space="preserve">action that should have been completed before a particular time and </w:t>
      </w:r>
      <w:r w:rsidR="006013CE" w:rsidRPr="002E399F">
        <w:rPr>
          <w:rFonts w:ascii="Times New Roman" w:hAnsi="Times New Roman"/>
          <w:sz w:val="24"/>
          <w:szCs w:val="24"/>
        </w:rPr>
        <w:t>the ongoing failure to complete the action constitutes multiple contraventions (see clause 1</w:t>
      </w:r>
      <w:r w:rsidR="00C311B4" w:rsidRPr="002E399F">
        <w:rPr>
          <w:rFonts w:ascii="Times New Roman" w:hAnsi="Times New Roman"/>
          <w:sz w:val="24"/>
          <w:szCs w:val="24"/>
        </w:rPr>
        <w:t>42</w:t>
      </w:r>
      <w:r w:rsidR="006013CE" w:rsidRPr="002E399F">
        <w:rPr>
          <w:rFonts w:ascii="Times New Roman" w:hAnsi="Times New Roman"/>
          <w:sz w:val="24"/>
          <w:szCs w:val="24"/>
        </w:rPr>
        <w:t>).</w:t>
      </w:r>
    </w:p>
    <w:p w:rsidR="0097446B" w:rsidRPr="002E399F" w:rsidRDefault="002F56FA" w:rsidP="00B31A0E">
      <w:pPr>
        <w:spacing w:after="240" w:line="240" w:lineRule="auto"/>
        <w:ind w:left="567" w:hanging="567"/>
        <w:rPr>
          <w:rFonts w:ascii="Times New Roman" w:hAnsi="Times New Roman"/>
          <w:b/>
          <w:sz w:val="24"/>
          <w:szCs w:val="24"/>
        </w:rPr>
      </w:pPr>
      <w:r>
        <w:rPr>
          <w:rFonts w:ascii="Times New Roman" w:hAnsi="Times New Roman"/>
          <w:b/>
          <w:sz w:val="24"/>
          <w:szCs w:val="24"/>
        </w:rPr>
        <w:br w:type="page"/>
      </w:r>
      <w:r w:rsidR="001228A7" w:rsidRPr="002E399F">
        <w:rPr>
          <w:rFonts w:ascii="Times New Roman" w:hAnsi="Times New Roman"/>
          <w:b/>
          <w:sz w:val="24"/>
          <w:szCs w:val="24"/>
        </w:rPr>
        <w:lastRenderedPageBreak/>
        <w:t xml:space="preserve">Clause </w:t>
      </w:r>
      <w:r w:rsidR="00821ECE" w:rsidRPr="002E399F">
        <w:rPr>
          <w:rFonts w:ascii="Times New Roman" w:hAnsi="Times New Roman"/>
          <w:b/>
          <w:sz w:val="24"/>
          <w:szCs w:val="24"/>
        </w:rPr>
        <w:t xml:space="preserve">147 </w:t>
      </w:r>
      <w:r w:rsidR="0097446B" w:rsidRPr="002E399F">
        <w:rPr>
          <w:rFonts w:ascii="Times New Roman" w:hAnsi="Times New Roman"/>
          <w:b/>
          <w:sz w:val="24"/>
          <w:szCs w:val="24"/>
        </w:rPr>
        <w:t>Matters to be included in an infringement notice</w:t>
      </w:r>
    </w:p>
    <w:p w:rsidR="00BC1BE7" w:rsidRPr="002E399F" w:rsidRDefault="00294D75" w:rsidP="00B31A0E">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C</w:t>
      </w:r>
      <w:r w:rsidR="005A1789" w:rsidRPr="002E399F">
        <w:rPr>
          <w:rStyle w:val="CharSectno"/>
          <w:rFonts w:ascii="Times New Roman" w:hAnsi="Times New Roman"/>
          <w:sz w:val="24"/>
          <w:szCs w:val="24"/>
        </w:rPr>
        <w:t xml:space="preserve">lause </w:t>
      </w:r>
      <w:r w:rsidR="00821ECE" w:rsidRPr="002E399F">
        <w:rPr>
          <w:rStyle w:val="CharSectno"/>
          <w:rFonts w:ascii="Times New Roman" w:hAnsi="Times New Roman"/>
          <w:sz w:val="24"/>
          <w:szCs w:val="24"/>
        </w:rPr>
        <w:t xml:space="preserve">147 </w:t>
      </w:r>
      <w:r w:rsidR="009C7A1C" w:rsidRPr="002E399F">
        <w:rPr>
          <w:rStyle w:val="CharSectno"/>
          <w:rFonts w:ascii="Times New Roman" w:hAnsi="Times New Roman"/>
          <w:sz w:val="24"/>
          <w:szCs w:val="24"/>
        </w:rPr>
        <w:t>specifies</w:t>
      </w:r>
      <w:r w:rsidR="00963BE6" w:rsidRPr="002E399F">
        <w:rPr>
          <w:rStyle w:val="CharSectno"/>
          <w:rFonts w:ascii="Times New Roman" w:hAnsi="Times New Roman"/>
          <w:sz w:val="24"/>
          <w:szCs w:val="24"/>
        </w:rPr>
        <w:t xml:space="preserve"> </w:t>
      </w:r>
      <w:r w:rsidR="002D3CC3" w:rsidRPr="002E399F">
        <w:rPr>
          <w:rStyle w:val="CharSectno"/>
          <w:rFonts w:ascii="Times New Roman" w:hAnsi="Times New Roman"/>
          <w:sz w:val="24"/>
          <w:szCs w:val="24"/>
        </w:rPr>
        <w:t>a range of</w:t>
      </w:r>
      <w:r w:rsidR="005A1789" w:rsidRPr="002E399F">
        <w:rPr>
          <w:rStyle w:val="CharSectno"/>
          <w:rFonts w:ascii="Times New Roman" w:hAnsi="Times New Roman"/>
          <w:sz w:val="24"/>
          <w:szCs w:val="24"/>
        </w:rPr>
        <w:t xml:space="preserve"> matters that must be included in </w:t>
      </w:r>
      <w:r w:rsidR="002D3CC3" w:rsidRPr="002E399F">
        <w:rPr>
          <w:rStyle w:val="CharSectno"/>
          <w:rFonts w:ascii="Times New Roman" w:hAnsi="Times New Roman"/>
          <w:sz w:val="24"/>
          <w:szCs w:val="24"/>
        </w:rPr>
        <w:t>each</w:t>
      </w:r>
      <w:r w:rsidR="005A1789" w:rsidRPr="002E399F">
        <w:rPr>
          <w:rStyle w:val="CharSectno"/>
          <w:rFonts w:ascii="Times New Roman" w:hAnsi="Times New Roman"/>
          <w:sz w:val="24"/>
          <w:szCs w:val="24"/>
        </w:rPr>
        <w:t xml:space="preserve"> infringement notice</w:t>
      </w:r>
      <w:r w:rsidR="007B4970" w:rsidRPr="002E399F">
        <w:rPr>
          <w:rStyle w:val="CharSectno"/>
          <w:rFonts w:ascii="Times New Roman" w:hAnsi="Times New Roman"/>
          <w:sz w:val="24"/>
          <w:szCs w:val="24"/>
        </w:rPr>
        <w:t xml:space="preserve">, </w:t>
      </w:r>
      <w:r w:rsidR="00BC1BE7" w:rsidRPr="002E399F">
        <w:rPr>
          <w:rStyle w:val="CharSectno"/>
          <w:rFonts w:ascii="Times New Roman" w:hAnsi="Times New Roman"/>
          <w:sz w:val="24"/>
          <w:szCs w:val="24"/>
        </w:rPr>
        <w:t>includ</w:t>
      </w:r>
      <w:r w:rsidR="007B4970" w:rsidRPr="002E399F">
        <w:rPr>
          <w:rStyle w:val="CharSectno"/>
          <w:rFonts w:ascii="Times New Roman" w:hAnsi="Times New Roman"/>
          <w:sz w:val="24"/>
          <w:szCs w:val="24"/>
        </w:rPr>
        <w:t xml:space="preserve">ing a </w:t>
      </w:r>
      <w:r w:rsidR="0098571B">
        <w:rPr>
          <w:rStyle w:val="CharSectno"/>
          <w:rFonts w:ascii="Times New Roman" w:hAnsi="Times New Roman"/>
          <w:sz w:val="24"/>
          <w:szCs w:val="24"/>
        </w:rPr>
        <w:t>state</w:t>
      </w:r>
      <w:r w:rsidR="007B4970" w:rsidRPr="002E399F">
        <w:rPr>
          <w:rStyle w:val="CharSectno"/>
          <w:rFonts w:ascii="Times New Roman" w:hAnsi="Times New Roman"/>
          <w:sz w:val="24"/>
          <w:szCs w:val="24"/>
        </w:rPr>
        <w:t xml:space="preserve">ment </w:t>
      </w:r>
      <w:r w:rsidR="00BC1BE7" w:rsidRPr="002E399F">
        <w:rPr>
          <w:rStyle w:val="CharSectno"/>
          <w:rFonts w:ascii="Times New Roman" w:hAnsi="Times New Roman"/>
          <w:sz w:val="24"/>
          <w:szCs w:val="24"/>
        </w:rPr>
        <w:t>that if the infringement notice is paid within 28 days of it being issued,</w:t>
      </w:r>
      <w:r w:rsidR="00BB135A" w:rsidRPr="002E399F">
        <w:rPr>
          <w:rStyle w:val="CharSectno"/>
          <w:rFonts w:ascii="Times New Roman" w:hAnsi="Times New Roman"/>
          <w:sz w:val="24"/>
          <w:szCs w:val="24"/>
        </w:rPr>
        <w:t xml:space="preserve"> this does not constitute an admission of guilt but does preclude any further liability or proceedings related</w:t>
      </w:r>
      <w:r w:rsidR="00BC1BE7" w:rsidRPr="002E399F">
        <w:rPr>
          <w:rStyle w:val="CharSectno"/>
          <w:rFonts w:ascii="Times New Roman" w:hAnsi="Times New Roman"/>
          <w:sz w:val="24"/>
          <w:szCs w:val="24"/>
        </w:rPr>
        <w:t xml:space="preserve"> to the alleged contravention</w:t>
      </w:r>
      <w:r w:rsidR="00264799" w:rsidRPr="002E399F">
        <w:rPr>
          <w:rStyle w:val="CharSectno"/>
          <w:rFonts w:ascii="Times New Roman" w:hAnsi="Times New Roman"/>
          <w:sz w:val="24"/>
          <w:szCs w:val="24"/>
        </w:rPr>
        <w:t xml:space="preserve"> (unless the notice is subsequently withdrawn)</w:t>
      </w:r>
      <w:r w:rsidR="007D678F">
        <w:rPr>
          <w:rStyle w:val="CharSectno"/>
          <w:rFonts w:ascii="Times New Roman" w:hAnsi="Times New Roman"/>
          <w:sz w:val="24"/>
          <w:szCs w:val="24"/>
        </w:rPr>
        <w:t xml:space="preserve">. </w:t>
      </w:r>
    </w:p>
    <w:p w:rsidR="002D3CC3" w:rsidRPr="002E399F" w:rsidRDefault="002D3CC3" w:rsidP="00B31A0E">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Subclause 1</w:t>
      </w:r>
      <w:r w:rsidR="00C311B4" w:rsidRPr="002E399F">
        <w:rPr>
          <w:rStyle w:val="CharSectno"/>
          <w:rFonts w:ascii="Times New Roman" w:hAnsi="Times New Roman"/>
          <w:sz w:val="24"/>
          <w:szCs w:val="24"/>
        </w:rPr>
        <w:t>47</w:t>
      </w:r>
      <w:r w:rsidRPr="002E399F">
        <w:rPr>
          <w:rStyle w:val="CharSectno"/>
          <w:rFonts w:ascii="Times New Roman" w:hAnsi="Times New Roman"/>
          <w:sz w:val="24"/>
          <w:szCs w:val="24"/>
        </w:rPr>
        <w:t>(2) limit</w:t>
      </w:r>
      <w:r w:rsidR="00AF1D3B" w:rsidRPr="002E399F">
        <w:rPr>
          <w:rStyle w:val="CharSectno"/>
          <w:rFonts w:ascii="Times New Roman" w:hAnsi="Times New Roman"/>
          <w:sz w:val="24"/>
          <w:szCs w:val="24"/>
        </w:rPr>
        <w:t>s</w:t>
      </w:r>
      <w:r w:rsidRPr="002E399F">
        <w:rPr>
          <w:rStyle w:val="CharSectno"/>
          <w:rFonts w:ascii="Times New Roman" w:hAnsi="Times New Roman"/>
          <w:sz w:val="24"/>
          <w:szCs w:val="24"/>
        </w:rPr>
        <w:t xml:space="preserve"> the amount payable under an infringement notice </w:t>
      </w:r>
      <w:r w:rsidR="00AF1D3B" w:rsidRPr="002E399F">
        <w:rPr>
          <w:rStyle w:val="CharSectno"/>
          <w:rFonts w:ascii="Times New Roman" w:hAnsi="Times New Roman"/>
          <w:sz w:val="24"/>
          <w:szCs w:val="24"/>
        </w:rPr>
        <w:t xml:space="preserve">to </w:t>
      </w:r>
      <w:r w:rsidRPr="002E399F">
        <w:rPr>
          <w:rStyle w:val="CharSectno"/>
          <w:rFonts w:ascii="Times New Roman" w:hAnsi="Times New Roman"/>
          <w:sz w:val="24"/>
          <w:szCs w:val="24"/>
        </w:rPr>
        <w:t xml:space="preserve">one-fifth the penalty that </w:t>
      </w:r>
      <w:r w:rsidR="00656F73" w:rsidRPr="002E399F">
        <w:rPr>
          <w:rStyle w:val="CharSectno"/>
          <w:rFonts w:ascii="Times New Roman" w:hAnsi="Times New Roman"/>
          <w:sz w:val="24"/>
          <w:szCs w:val="24"/>
        </w:rPr>
        <w:t xml:space="preserve">a court </w:t>
      </w:r>
      <w:r w:rsidRPr="002E399F">
        <w:rPr>
          <w:rStyle w:val="CharSectno"/>
          <w:rFonts w:ascii="Times New Roman" w:hAnsi="Times New Roman"/>
          <w:sz w:val="24"/>
          <w:szCs w:val="24"/>
        </w:rPr>
        <w:t>could impose in relation to the alleged contravention</w:t>
      </w:r>
      <w:r w:rsidR="007D678F">
        <w:rPr>
          <w:rStyle w:val="CharSectno"/>
          <w:rFonts w:ascii="Times New Roman" w:hAnsi="Times New Roman"/>
          <w:sz w:val="24"/>
          <w:szCs w:val="24"/>
        </w:rPr>
        <w:t xml:space="preserve">. </w:t>
      </w:r>
      <w:r w:rsidR="002F2764" w:rsidRPr="002E399F">
        <w:rPr>
          <w:rStyle w:val="CharSectno"/>
          <w:rFonts w:ascii="Times New Roman" w:hAnsi="Times New Roman"/>
          <w:sz w:val="24"/>
          <w:szCs w:val="24"/>
        </w:rPr>
        <w:t xml:space="preserve">This ensures that infringement notices, which </w:t>
      </w:r>
      <w:r w:rsidR="007C5231" w:rsidRPr="002E399F">
        <w:rPr>
          <w:rStyle w:val="CharSectno"/>
          <w:rFonts w:ascii="Times New Roman" w:hAnsi="Times New Roman"/>
          <w:sz w:val="24"/>
          <w:szCs w:val="24"/>
        </w:rPr>
        <w:t xml:space="preserve">do </w:t>
      </w:r>
      <w:r w:rsidR="002F2764" w:rsidRPr="002E399F">
        <w:rPr>
          <w:rStyle w:val="CharSectno"/>
          <w:rFonts w:ascii="Times New Roman" w:hAnsi="Times New Roman"/>
          <w:sz w:val="24"/>
          <w:szCs w:val="24"/>
        </w:rPr>
        <w:t xml:space="preserve">not reflect a court sanction or </w:t>
      </w:r>
      <w:r w:rsidR="007C5231" w:rsidRPr="002E399F">
        <w:rPr>
          <w:rStyle w:val="CharSectno"/>
          <w:rFonts w:ascii="Times New Roman" w:hAnsi="Times New Roman"/>
          <w:sz w:val="24"/>
          <w:szCs w:val="24"/>
        </w:rPr>
        <w:t xml:space="preserve">constitute </w:t>
      </w:r>
      <w:r w:rsidR="002F2764" w:rsidRPr="002E399F">
        <w:rPr>
          <w:rStyle w:val="CharSectno"/>
          <w:rFonts w:ascii="Times New Roman" w:hAnsi="Times New Roman"/>
          <w:sz w:val="24"/>
          <w:szCs w:val="24"/>
        </w:rPr>
        <w:t>an admission of guilt, remain a lesser</w:t>
      </w:r>
      <w:r w:rsidR="00EC57F5" w:rsidRPr="002E399F">
        <w:rPr>
          <w:rStyle w:val="CharSectno"/>
          <w:rFonts w:ascii="Times New Roman" w:hAnsi="Times New Roman"/>
          <w:sz w:val="24"/>
          <w:szCs w:val="24"/>
        </w:rPr>
        <w:t xml:space="preserve"> </w:t>
      </w:r>
      <w:r w:rsidR="00A16538" w:rsidRPr="002E399F">
        <w:rPr>
          <w:rStyle w:val="CharSectno"/>
          <w:rFonts w:ascii="Times New Roman" w:hAnsi="Times New Roman"/>
          <w:sz w:val="24"/>
          <w:szCs w:val="24"/>
        </w:rPr>
        <w:t>remedy</w:t>
      </w:r>
      <w:r w:rsidR="002F2764" w:rsidRPr="002E399F">
        <w:rPr>
          <w:rStyle w:val="CharSectno"/>
          <w:rFonts w:ascii="Times New Roman" w:hAnsi="Times New Roman"/>
          <w:sz w:val="24"/>
          <w:szCs w:val="24"/>
        </w:rPr>
        <w:t xml:space="preserve"> to alleged contravention</w:t>
      </w:r>
      <w:r w:rsidR="00BD6EA5" w:rsidRPr="002E399F">
        <w:rPr>
          <w:rStyle w:val="CharSectno"/>
          <w:rFonts w:ascii="Times New Roman" w:hAnsi="Times New Roman"/>
          <w:sz w:val="24"/>
          <w:szCs w:val="24"/>
        </w:rPr>
        <w:t>s</w:t>
      </w:r>
      <w:r w:rsidR="002F2764" w:rsidRPr="002E399F">
        <w:rPr>
          <w:rStyle w:val="CharSectno"/>
          <w:rFonts w:ascii="Times New Roman" w:hAnsi="Times New Roman"/>
          <w:sz w:val="24"/>
          <w:szCs w:val="24"/>
        </w:rPr>
        <w:t xml:space="preserve"> of the Act.</w:t>
      </w:r>
    </w:p>
    <w:p w:rsidR="0097446B" w:rsidRPr="002E399F" w:rsidRDefault="001228A7" w:rsidP="00B31A0E">
      <w:pPr>
        <w:spacing w:after="240" w:line="240" w:lineRule="auto"/>
        <w:ind w:left="567" w:hanging="567"/>
        <w:rPr>
          <w:rStyle w:val="CharSectno"/>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148 </w:t>
      </w:r>
      <w:r w:rsidR="0097446B" w:rsidRPr="002E399F">
        <w:rPr>
          <w:rStyle w:val="CharSectno"/>
          <w:rFonts w:ascii="Times New Roman" w:hAnsi="Times New Roman"/>
          <w:b/>
          <w:sz w:val="24"/>
          <w:szCs w:val="24"/>
        </w:rPr>
        <w:t>Extension of time to pay amount</w:t>
      </w:r>
    </w:p>
    <w:p w:rsidR="0064605B" w:rsidRPr="002E399F" w:rsidRDefault="0079063C" w:rsidP="00B31A0E">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To ensure that person who wishes to pay an infringement notice is not prevented </w:t>
      </w:r>
      <w:r w:rsidR="00055275" w:rsidRPr="002E399F">
        <w:rPr>
          <w:rStyle w:val="CharSectno"/>
          <w:rFonts w:ascii="Times New Roman" w:hAnsi="Times New Roman"/>
          <w:sz w:val="24"/>
          <w:szCs w:val="24"/>
        </w:rPr>
        <w:t xml:space="preserve">from doing so </w:t>
      </w:r>
      <w:r w:rsidRPr="002E399F">
        <w:rPr>
          <w:rStyle w:val="CharSectno"/>
          <w:rFonts w:ascii="Times New Roman" w:hAnsi="Times New Roman"/>
          <w:sz w:val="24"/>
          <w:szCs w:val="24"/>
        </w:rPr>
        <w:t>by financial hardship</w:t>
      </w:r>
      <w:r w:rsidR="006A3253" w:rsidRPr="002E399F">
        <w:rPr>
          <w:rStyle w:val="CharSectno"/>
          <w:rFonts w:ascii="Times New Roman" w:hAnsi="Times New Roman"/>
          <w:sz w:val="24"/>
          <w:szCs w:val="24"/>
        </w:rPr>
        <w:t xml:space="preserve"> or</w:t>
      </w:r>
      <w:r w:rsidR="00CC08B8" w:rsidRPr="002E399F">
        <w:rPr>
          <w:rStyle w:val="CharSectno"/>
          <w:rFonts w:ascii="Times New Roman" w:hAnsi="Times New Roman"/>
          <w:sz w:val="24"/>
          <w:szCs w:val="24"/>
        </w:rPr>
        <w:t xml:space="preserve"> other difficulties</w:t>
      </w:r>
      <w:r w:rsidRPr="002E399F">
        <w:rPr>
          <w:rStyle w:val="CharSectno"/>
          <w:rFonts w:ascii="Times New Roman" w:hAnsi="Times New Roman"/>
          <w:sz w:val="24"/>
          <w:szCs w:val="24"/>
        </w:rPr>
        <w:t>, c</w:t>
      </w:r>
      <w:r w:rsidR="00404E62" w:rsidRPr="002E399F">
        <w:rPr>
          <w:rStyle w:val="CharSectno"/>
          <w:rFonts w:ascii="Times New Roman" w:hAnsi="Times New Roman"/>
          <w:sz w:val="24"/>
          <w:szCs w:val="24"/>
        </w:rPr>
        <w:t xml:space="preserve">lause </w:t>
      </w:r>
      <w:r w:rsidR="00821ECE" w:rsidRPr="002E399F">
        <w:rPr>
          <w:rStyle w:val="CharSectno"/>
          <w:rFonts w:ascii="Times New Roman" w:hAnsi="Times New Roman"/>
          <w:sz w:val="24"/>
          <w:szCs w:val="24"/>
        </w:rPr>
        <w:t xml:space="preserve">148 </w:t>
      </w:r>
      <w:r w:rsidR="00404E62" w:rsidRPr="002E399F">
        <w:rPr>
          <w:rStyle w:val="CharSectno"/>
          <w:rFonts w:ascii="Times New Roman" w:hAnsi="Times New Roman"/>
          <w:sz w:val="24"/>
          <w:szCs w:val="24"/>
        </w:rPr>
        <w:t>allow</w:t>
      </w:r>
      <w:r w:rsidR="002277BB" w:rsidRPr="002E399F">
        <w:rPr>
          <w:rStyle w:val="CharSectno"/>
          <w:rFonts w:ascii="Times New Roman" w:hAnsi="Times New Roman"/>
          <w:sz w:val="24"/>
          <w:szCs w:val="24"/>
        </w:rPr>
        <w:t>s</w:t>
      </w:r>
      <w:r w:rsidR="0021782B" w:rsidRPr="002E399F">
        <w:rPr>
          <w:rStyle w:val="CharSectno"/>
          <w:rFonts w:ascii="Times New Roman" w:hAnsi="Times New Roman"/>
          <w:sz w:val="24"/>
          <w:szCs w:val="24"/>
        </w:rPr>
        <w:t xml:space="preserve"> </w:t>
      </w:r>
      <w:r w:rsidR="00996BAB" w:rsidRPr="002E399F">
        <w:rPr>
          <w:rStyle w:val="CharSectno"/>
          <w:rFonts w:ascii="Times New Roman" w:hAnsi="Times New Roman"/>
          <w:sz w:val="24"/>
          <w:szCs w:val="24"/>
        </w:rPr>
        <w:t xml:space="preserve">a person </w:t>
      </w:r>
      <w:r w:rsidR="00D62916" w:rsidRPr="002E399F">
        <w:rPr>
          <w:rStyle w:val="CharSectno"/>
          <w:rFonts w:ascii="Times New Roman" w:hAnsi="Times New Roman"/>
          <w:sz w:val="24"/>
          <w:szCs w:val="24"/>
        </w:rPr>
        <w:t xml:space="preserve">who has received </w:t>
      </w:r>
      <w:r w:rsidR="00996BAB" w:rsidRPr="002E399F">
        <w:rPr>
          <w:rStyle w:val="CharSectno"/>
          <w:rFonts w:ascii="Times New Roman" w:hAnsi="Times New Roman"/>
          <w:sz w:val="24"/>
          <w:szCs w:val="24"/>
        </w:rPr>
        <w:t xml:space="preserve">an infringement notice </w:t>
      </w:r>
      <w:r w:rsidR="0021782B" w:rsidRPr="002E399F">
        <w:rPr>
          <w:rStyle w:val="CharSectno"/>
          <w:rFonts w:ascii="Times New Roman" w:hAnsi="Times New Roman"/>
          <w:sz w:val="24"/>
          <w:szCs w:val="24"/>
        </w:rPr>
        <w:t>to apply to the Regulator for an extension of time to pay the infringement notice</w:t>
      </w:r>
      <w:r w:rsidR="007D678F">
        <w:rPr>
          <w:rStyle w:val="CharSectno"/>
          <w:rFonts w:ascii="Times New Roman" w:hAnsi="Times New Roman"/>
          <w:sz w:val="24"/>
          <w:szCs w:val="24"/>
        </w:rPr>
        <w:t xml:space="preserve">. </w:t>
      </w:r>
    </w:p>
    <w:p w:rsidR="0097446B" w:rsidRPr="002E399F" w:rsidRDefault="001228A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Fonts w:ascii="Times New Roman" w:hAnsi="Times New Roman"/>
          <w:b/>
          <w:sz w:val="24"/>
          <w:szCs w:val="24"/>
        </w:rPr>
        <w:t>149</w:t>
      </w:r>
      <w:r w:rsidR="000D59BA" w:rsidRPr="002E399F">
        <w:rPr>
          <w:rFonts w:ascii="Times New Roman" w:hAnsi="Times New Roman"/>
          <w:b/>
          <w:sz w:val="24"/>
          <w:szCs w:val="24"/>
        </w:rPr>
        <w:t xml:space="preserve"> </w:t>
      </w:r>
      <w:r w:rsidR="0097446B" w:rsidRPr="002E399F">
        <w:rPr>
          <w:rFonts w:ascii="Times New Roman" w:hAnsi="Times New Roman"/>
          <w:b/>
          <w:sz w:val="24"/>
          <w:szCs w:val="24"/>
        </w:rPr>
        <w:t>Withdrawal of an infringement notice</w:t>
      </w:r>
    </w:p>
    <w:p w:rsidR="00075F32" w:rsidRPr="002E399F" w:rsidRDefault="00671F82" w:rsidP="00B31A0E">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A person who receives an infringement notice may elect to challenge the notice rather than pay it</w:t>
      </w:r>
      <w:r w:rsidR="007D678F">
        <w:rPr>
          <w:rStyle w:val="CharSectno"/>
          <w:rFonts w:ascii="Times New Roman" w:hAnsi="Times New Roman"/>
          <w:sz w:val="24"/>
          <w:szCs w:val="24"/>
        </w:rPr>
        <w:t xml:space="preserve">. </w:t>
      </w:r>
      <w:r w:rsidR="00F25E5E" w:rsidRPr="002E399F">
        <w:rPr>
          <w:rStyle w:val="CharSectno"/>
          <w:rFonts w:ascii="Times New Roman" w:hAnsi="Times New Roman"/>
          <w:sz w:val="24"/>
          <w:szCs w:val="24"/>
        </w:rPr>
        <w:t>C</w:t>
      </w:r>
      <w:r w:rsidR="000D79E9" w:rsidRPr="002E399F">
        <w:rPr>
          <w:rStyle w:val="CharSectno"/>
          <w:rFonts w:ascii="Times New Roman" w:hAnsi="Times New Roman"/>
          <w:sz w:val="24"/>
          <w:szCs w:val="24"/>
        </w:rPr>
        <w:t>lause</w:t>
      </w:r>
      <w:r w:rsidR="00DF56C4" w:rsidRPr="002E399F">
        <w:rPr>
          <w:rStyle w:val="CharSectno"/>
          <w:rFonts w:ascii="Times New Roman" w:hAnsi="Times New Roman"/>
          <w:sz w:val="24"/>
          <w:szCs w:val="24"/>
        </w:rPr>
        <w:t xml:space="preserve"> </w:t>
      </w:r>
      <w:r w:rsidR="00821ECE" w:rsidRPr="002E399F">
        <w:rPr>
          <w:rStyle w:val="CharSectno"/>
          <w:rFonts w:ascii="Times New Roman" w:hAnsi="Times New Roman"/>
          <w:sz w:val="24"/>
          <w:szCs w:val="24"/>
        </w:rPr>
        <w:t>149</w:t>
      </w:r>
      <w:r w:rsidR="000D59BA" w:rsidRPr="002E399F">
        <w:rPr>
          <w:rStyle w:val="CharSectno"/>
          <w:rFonts w:ascii="Times New Roman" w:hAnsi="Times New Roman"/>
          <w:sz w:val="24"/>
          <w:szCs w:val="24"/>
        </w:rPr>
        <w:t xml:space="preserve"> </w:t>
      </w:r>
      <w:r w:rsidRPr="002E399F">
        <w:rPr>
          <w:rStyle w:val="CharSectno"/>
          <w:rFonts w:ascii="Times New Roman" w:hAnsi="Times New Roman"/>
          <w:sz w:val="24"/>
          <w:szCs w:val="24"/>
        </w:rPr>
        <w:t xml:space="preserve">therefore </w:t>
      </w:r>
      <w:r w:rsidR="00DF56C4" w:rsidRPr="002E399F">
        <w:rPr>
          <w:rStyle w:val="CharSectno"/>
          <w:rFonts w:ascii="Times New Roman" w:hAnsi="Times New Roman"/>
          <w:sz w:val="24"/>
          <w:szCs w:val="24"/>
        </w:rPr>
        <w:t>sets out processes for withdrawing infringement notices</w:t>
      </w:r>
      <w:r w:rsidR="00E26054" w:rsidRPr="002E399F">
        <w:rPr>
          <w:rStyle w:val="CharSectno"/>
          <w:rFonts w:ascii="Times New Roman" w:hAnsi="Times New Roman"/>
          <w:sz w:val="24"/>
          <w:szCs w:val="24"/>
        </w:rPr>
        <w:t xml:space="preserve"> and provides guidance as to what information the Regulator </w:t>
      </w:r>
      <w:r w:rsidR="00100614" w:rsidRPr="002E399F">
        <w:rPr>
          <w:rStyle w:val="CharSectno"/>
          <w:rFonts w:ascii="Times New Roman" w:hAnsi="Times New Roman"/>
          <w:sz w:val="24"/>
          <w:szCs w:val="24"/>
        </w:rPr>
        <w:t xml:space="preserve">must and may </w:t>
      </w:r>
      <w:r w:rsidR="00E26054" w:rsidRPr="002E399F">
        <w:rPr>
          <w:rStyle w:val="CharSectno"/>
          <w:rFonts w:ascii="Times New Roman" w:hAnsi="Times New Roman"/>
          <w:sz w:val="24"/>
          <w:szCs w:val="24"/>
        </w:rPr>
        <w:t xml:space="preserve">take into account in </w:t>
      </w:r>
      <w:r w:rsidR="00100614" w:rsidRPr="002E399F">
        <w:rPr>
          <w:rStyle w:val="CharSectno"/>
          <w:rFonts w:ascii="Times New Roman" w:hAnsi="Times New Roman"/>
          <w:sz w:val="24"/>
          <w:szCs w:val="24"/>
        </w:rPr>
        <w:t>considering whether</w:t>
      </w:r>
      <w:r w:rsidR="00E26054" w:rsidRPr="002E399F">
        <w:rPr>
          <w:rStyle w:val="CharSectno"/>
          <w:rFonts w:ascii="Times New Roman" w:hAnsi="Times New Roman"/>
          <w:sz w:val="24"/>
          <w:szCs w:val="24"/>
        </w:rPr>
        <w:t xml:space="preserve"> to withdraw an infringement notice.</w:t>
      </w:r>
    </w:p>
    <w:p w:rsidR="00807B79" w:rsidRPr="002E399F" w:rsidRDefault="00105BDF" w:rsidP="00F0008B">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A person may apply for a notice to be withdrawn even if they have already paid the amount specified in the infringement notice</w:t>
      </w:r>
      <w:r w:rsidR="007D678F">
        <w:rPr>
          <w:rStyle w:val="CharSectno"/>
          <w:rFonts w:ascii="Times New Roman" w:hAnsi="Times New Roman"/>
          <w:sz w:val="24"/>
          <w:szCs w:val="24"/>
        </w:rPr>
        <w:t xml:space="preserve">. </w:t>
      </w:r>
      <w:r w:rsidRPr="002E399F">
        <w:rPr>
          <w:rStyle w:val="CharSectno"/>
          <w:rFonts w:ascii="Times New Roman" w:hAnsi="Times New Roman"/>
          <w:sz w:val="24"/>
          <w:szCs w:val="24"/>
        </w:rPr>
        <w:t>If the notice is withdrawn the amount paid must be refunded</w:t>
      </w:r>
      <w:r w:rsidR="007D678F">
        <w:rPr>
          <w:rStyle w:val="CharSectno"/>
          <w:rFonts w:ascii="Times New Roman" w:hAnsi="Times New Roman"/>
          <w:sz w:val="24"/>
          <w:szCs w:val="24"/>
        </w:rPr>
        <w:t xml:space="preserve">. </w:t>
      </w:r>
      <w:r w:rsidRPr="002E399F">
        <w:rPr>
          <w:rStyle w:val="CharSectno"/>
          <w:rFonts w:ascii="Times New Roman" w:hAnsi="Times New Roman"/>
          <w:sz w:val="24"/>
          <w:szCs w:val="24"/>
        </w:rPr>
        <w:t>The Act does not limit the time in which an application to withdraw an infringement must be made but</w:t>
      </w:r>
      <w:r w:rsidR="00414F54" w:rsidRPr="002E399F">
        <w:rPr>
          <w:rStyle w:val="CharSectno"/>
          <w:rFonts w:ascii="Times New Roman" w:hAnsi="Times New Roman"/>
          <w:sz w:val="24"/>
          <w:szCs w:val="24"/>
        </w:rPr>
        <w:t xml:space="preserve"> </w:t>
      </w:r>
      <w:r w:rsidRPr="002E399F">
        <w:rPr>
          <w:rStyle w:val="CharSectno"/>
          <w:rFonts w:ascii="Times New Roman" w:hAnsi="Times New Roman"/>
          <w:sz w:val="24"/>
          <w:szCs w:val="24"/>
        </w:rPr>
        <w:t xml:space="preserve">Regulations may </w:t>
      </w:r>
      <w:r w:rsidR="002C7A4B" w:rsidRPr="002E399F">
        <w:rPr>
          <w:rStyle w:val="CharSectno"/>
          <w:rFonts w:ascii="Times New Roman" w:hAnsi="Times New Roman"/>
          <w:sz w:val="24"/>
          <w:szCs w:val="24"/>
        </w:rPr>
        <w:t xml:space="preserve">provide for such matters </w:t>
      </w:r>
      <w:r w:rsidR="00414F54" w:rsidRPr="002E399F">
        <w:rPr>
          <w:rStyle w:val="CharSectno"/>
          <w:rFonts w:ascii="Times New Roman" w:hAnsi="Times New Roman"/>
          <w:sz w:val="24"/>
          <w:szCs w:val="24"/>
        </w:rPr>
        <w:t>(see clause 1</w:t>
      </w:r>
      <w:r w:rsidR="00C311B4" w:rsidRPr="002E399F">
        <w:rPr>
          <w:rStyle w:val="CharSectno"/>
          <w:rFonts w:ascii="Times New Roman" w:hAnsi="Times New Roman"/>
          <w:sz w:val="24"/>
          <w:szCs w:val="24"/>
        </w:rPr>
        <w:t>52</w:t>
      </w:r>
      <w:r w:rsidR="00414F54" w:rsidRPr="002E399F">
        <w:rPr>
          <w:rStyle w:val="CharSectno"/>
          <w:rFonts w:ascii="Times New Roman" w:hAnsi="Times New Roman"/>
          <w:sz w:val="24"/>
          <w:szCs w:val="24"/>
        </w:rPr>
        <w:t>)</w:t>
      </w:r>
      <w:r w:rsidR="007D678F">
        <w:rPr>
          <w:rStyle w:val="CharSectno"/>
          <w:rFonts w:ascii="Times New Roman" w:hAnsi="Times New Roman"/>
          <w:sz w:val="24"/>
          <w:szCs w:val="24"/>
        </w:rPr>
        <w:t xml:space="preserve">. </w:t>
      </w:r>
      <w:r w:rsidR="00B452FE" w:rsidRPr="002E399F">
        <w:rPr>
          <w:rStyle w:val="CharSectno"/>
          <w:rFonts w:ascii="Times New Roman" w:hAnsi="Times New Roman"/>
          <w:sz w:val="24"/>
          <w:szCs w:val="24"/>
        </w:rPr>
        <w:t>It is appropriate to allow the Regulations to specify time limits to ensure flexibility as experience with the E3 Program under GEMS legislation grows.</w:t>
      </w:r>
    </w:p>
    <w:p w:rsidR="0097446B" w:rsidRPr="002E399F" w:rsidRDefault="001228A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150 </w:t>
      </w:r>
      <w:r w:rsidR="00DE0F61" w:rsidRPr="002E399F">
        <w:rPr>
          <w:rFonts w:ascii="Times New Roman" w:hAnsi="Times New Roman"/>
          <w:b/>
          <w:sz w:val="24"/>
          <w:szCs w:val="24"/>
        </w:rPr>
        <w:t>Effect of payment of amount</w:t>
      </w:r>
    </w:p>
    <w:p w:rsidR="00921467" w:rsidRPr="002E399F" w:rsidRDefault="00D67D7C" w:rsidP="00B31A0E">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C</w:t>
      </w:r>
      <w:r w:rsidR="00E226DE" w:rsidRPr="002E399F">
        <w:rPr>
          <w:rStyle w:val="CharSectno"/>
          <w:rFonts w:ascii="Times New Roman" w:hAnsi="Times New Roman"/>
          <w:sz w:val="24"/>
          <w:szCs w:val="24"/>
        </w:rPr>
        <w:t xml:space="preserve">lause </w:t>
      </w:r>
      <w:r w:rsidR="00821ECE" w:rsidRPr="002E399F">
        <w:rPr>
          <w:rStyle w:val="CharSectno"/>
          <w:rFonts w:ascii="Times New Roman" w:hAnsi="Times New Roman"/>
          <w:sz w:val="24"/>
          <w:szCs w:val="24"/>
        </w:rPr>
        <w:t xml:space="preserve">150 </w:t>
      </w:r>
      <w:r w:rsidR="009243F8" w:rsidRPr="002E399F">
        <w:rPr>
          <w:rStyle w:val="CharSectno"/>
          <w:rFonts w:ascii="Times New Roman" w:hAnsi="Times New Roman"/>
          <w:sz w:val="24"/>
          <w:szCs w:val="24"/>
        </w:rPr>
        <w:t xml:space="preserve">ensures that paying </w:t>
      </w:r>
      <w:r w:rsidRPr="002E399F">
        <w:rPr>
          <w:rStyle w:val="CharSectno"/>
          <w:rFonts w:ascii="Times New Roman" w:hAnsi="Times New Roman"/>
          <w:sz w:val="24"/>
          <w:szCs w:val="24"/>
        </w:rPr>
        <w:t>an infringement notice</w:t>
      </w:r>
      <w:r w:rsidR="009243F8" w:rsidRPr="002E399F">
        <w:rPr>
          <w:rStyle w:val="CharSectno"/>
          <w:rFonts w:ascii="Times New Roman" w:hAnsi="Times New Roman"/>
          <w:sz w:val="24"/>
          <w:szCs w:val="24"/>
        </w:rPr>
        <w:t xml:space="preserve"> discharges all liability for the alleged contravention, without constituting an admission of fault</w:t>
      </w:r>
      <w:r w:rsidR="007D678F">
        <w:rPr>
          <w:rStyle w:val="CharSectno"/>
          <w:rFonts w:ascii="Times New Roman" w:hAnsi="Times New Roman"/>
          <w:sz w:val="24"/>
          <w:szCs w:val="24"/>
        </w:rPr>
        <w:t xml:space="preserve">. </w:t>
      </w:r>
      <w:r w:rsidR="009243F8" w:rsidRPr="002E399F">
        <w:rPr>
          <w:rStyle w:val="CharSectno"/>
          <w:rFonts w:ascii="Times New Roman" w:hAnsi="Times New Roman"/>
          <w:sz w:val="24"/>
          <w:szCs w:val="24"/>
        </w:rPr>
        <w:t>This is appropriate for an administrative remedy that may be discharged without legal advice or adjudication by the courts</w:t>
      </w:r>
      <w:r w:rsidR="007D678F">
        <w:rPr>
          <w:rStyle w:val="CharSectno"/>
          <w:rFonts w:ascii="Times New Roman" w:hAnsi="Times New Roman"/>
          <w:sz w:val="24"/>
          <w:szCs w:val="24"/>
        </w:rPr>
        <w:t xml:space="preserve">. </w:t>
      </w:r>
      <w:r w:rsidR="00653E27" w:rsidRPr="002E399F">
        <w:rPr>
          <w:rStyle w:val="CharSectno"/>
          <w:rFonts w:ascii="Times New Roman" w:hAnsi="Times New Roman"/>
          <w:sz w:val="24"/>
          <w:szCs w:val="24"/>
        </w:rPr>
        <w:t>However, payment does not discharge liability if the notice is subsequently withdrawn and the amount refunded</w:t>
      </w:r>
      <w:r w:rsidR="007D678F">
        <w:rPr>
          <w:rStyle w:val="CharSectno"/>
          <w:rFonts w:ascii="Times New Roman" w:hAnsi="Times New Roman"/>
          <w:sz w:val="24"/>
          <w:szCs w:val="24"/>
        </w:rPr>
        <w:t xml:space="preserve">. </w:t>
      </w:r>
      <w:r w:rsidR="002C7A4B" w:rsidRPr="002E399F">
        <w:rPr>
          <w:rStyle w:val="CharSectno"/>
          <w:rFonts w:ascii="Times New Roman" w:hAnsi="Times New Roman"/>
          <w:sz w:val="24"/>
          <w:szCs w:val="24"/>
        </w:rPr>
        <w:t>In this sense, withdrawing a notice acts as if the notice was never issued.</w:t>
      </w:r>
    </w:p>
    <w:p w:rsidR="0097446B" w:rsidRPr="002E399F" w:rsidRDefault="001228A7" w:rsidP="00B31A0E">
      <w:pPr>
        <w:pStyle w:val="ActHead5"/>
        <w:spacing w:before="0" w:after="240"/>
        <w:ind w:left="567" w:hanging="567"/>
        <w:rPr>
          <w:szCs w:val="24"/>
        </w:rPr>
      </w:pPr>
      <w:r w:rsidRPr="002E399F">
        <w:rPr>
          <w:szCs w:val="24"/>
        </w:rPr>
        <w:t xml:space="preserve">Clause </w:t>
      </w:r>
      <w:r w:rsidR="00821ECE" w:rsidRPr="002E399F">
        <w:rPr>
          <w:rStyle w:val="CharSectno"/>
          <w:szCs w:val="24"/>
        </w:rPr>
        <w:t xml:space="preserve">151 </w:t>
      </w:r>
      <w:r w:rsidR="0097446B" w:rsidRPr="002E399F">
        <w:rPr>
          <w:szCs w:val="24"/>
        </w:rPr>
        <w:t>Effect of this Division</w:t>
      </w:r>
    </w:p>
    <w:p w:rsidR="00EB7D1E" w:rsidRPr="002E399F" w:rsidRDefault="0029003C" w:rsidP="00B31A0E">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C</w:t>
      </w:r>
      <w:r w:rsidR="00EB7D1E" w:rsidRPr="002E399F">
        <w:rPr>
          <w:rStyle w:val="CharSectno"/>
          <w:rFonts w:ascii="Times New Roman" w:hAnsi="Times New Roman"/>
          <w:sz w:val="24"/>
          <w:szCs w:val="24"/>
        </w:rPr>
        <w:t>lause</w:t>
      </w:r>
      <w:r w:rsidR="00317FA5" w:rsidRPr="002E399F">
        <w:rPr>
          <w:rStyle w:val="CharSectno"/>
          <w:rFonts w:ascii="Times New Roman" w:hAnsi="Times New Roman"/>
          <w:sz w:val="24"/>
          <w:szCs w:val="24"/>
        </w:rPr>
        <w:t xml:space="preserve"> </w:t>
      </w:r>
      <w:r w:rsidR="00821ECE" w:rsidRPr="002E399F">
        <w:rPr>
          <w:rStyle w:val="CharSectno"/>
          <w:rFonts w:ascii="Times New Roman" w:hAnsi="Times New Roman"/>
          <w:sz w:val="24"/>
          <w:szCs w:val="24"/>
        </w:rPr>
        <w:t xml:space="preserve">151 </w:t>
      </w:r>
      <w:r w:rsidR="005F11F3" w:rsidRPr="002E399F">
        <w:rPr>
          <w:rStyle w:val="CharSectno"/>
          <w:rFonts w:ascii="Times New Roman" w:hAnsi="Times New Roman"/>
          <w:sz w:val="24"/>
          <w:szCs w:val="24"/>
        </w:rPr>
        <w:t>clarif</w:t>
      </w:r>
      <w:r w:rsidR="006B012F" w:rsidRPr="002E399F">
        <w:rPr>
          <w:rStyle w:val="CharSectno"/>
          <w:rFonts w:ascii="Times New Roman" w:hAnsi="Times New Roman"/>
          <w:sz w:val="24"/>
          <w:szCs w:val="24"/>
        </w:rPr>
        <w:t>ies</w:t>
      </w:r>
      <w:r w:rsidR="005F11F3" w:rsidRPr="002E399F">
        <w:rPr>
          <w:rStyle w:val="CharSectno"/>
          <w:rFonts w:ascii="Times New Roman" w:hAnsi="Times New Roman"/>
          <w:sz w:val="24"/>
          <w:szCs w:val="24"/>
        </w:rPr>
        <w:t xml:space="preserve"> </w:t>
      </w:r>
      <w:r w:rsidR="00265EC6" w:rsidRPr="002E399F">
        <w:rPr>
          <w:rStyle w:val="CharSectno"/>
          <w:rFonts w:ascii="Times New Roman" w:hAnsi="Times New Roman"/>
          <w:sz w:val="24"/>
          <w:szCs w:val="24"/>
        </w:rPr>
        <w:t>that</w:t>
      </w:r>
      <w:r w:rsidR="005F11F3" w:rsidRPr="002E399F">
        <w:rPr>
          <w:rStyle w:val="CharSectno"/>
          <w:rFonts w:ascii="Times New Roman" w:hAnsi="Times New Roman"/>
          <w:sz w:val="24"/>
          <w:szCs w:val="24"/>
        </w:rPr>
        <w:t xml:space="preserve"> Division </w:t>
      </w:r>
      <w:r w:rsidR="000F7D50" w:rsidRPr="002E399F">
        <w:rPr>
          <w:rStyle w:val="CharSectno"/>
          <w:rFonts w:ascii="Times New Roman" w:hAnsi="Times New Roman"/>
          <w:sz w:val="24"/>
          <w:szCs w:val="24"/>
        </w:rPr>
        <w:t>3, Part 8</w:t>
      </w:r>
      <w:r w:rsidR="005F11F3" w:rsidRPr="002E399F">
        <w:rPr>
          <w:rStyle w:val="CharSectno"/>
          <w:rFonts w:ascii="Times New Roman" w:hAnsi="Times New Roman"/>
          <w:b/>
          <w:sz w:val="24"/>
          <w:szCs w:val="24"/>
        </w:rPr>
        <w:t xml:space="preserve"> </w:t>
      </w:r>
      <w:r w:rsidR="00265EC6" w:rsidRPr="002E399F">
        <w:rPr>
          <w:rStyle w:val="CharSectno"/>
          <w:rFonts w:ascii="Times New Roman" w:hAnsi="Times New Roman"/>
          <w:sz w:val="24"/>
          <w:szCs w:val="24"/>
        </w:rPr>
        <w:t xml:space="preserve">of the Act, dealing with infringement notices, </w:t>
      </w:r>
      <w:r w:rsidR="002C7A4B" w:rsidRPr="002E399F">
        <w:rPr>
          <w:rStyle w:val="CharSectno"/>
          <w:rFonts w:ascii="Times New Roman" w:hAnsi="Times New Roman"/>
          <w:sz w:val="24"/>
          <w:szCs w:val="24"/>
        </w:rPr>
        <w:t>does not make infringement notices a mandatory response to a suspected contravention</w:t>
      </w:r>
      <w:r w:rsidR="00394476" w:rsidRPr="002E399F">
        <w:rPr>
          <w:rStyle w:val="CharSectno"/>
          <w:rFonts w:ascii="Times New Roman" w:hAnsi="Times New Roman"/>
          <w:sz w:val="24"/>
          <w:szCs w:val="24"/>
        </w:rPr>
        <w:t xml:space="preserve"> -</w:t>
      </w:r>
      <w:r w:rsidR="002C7A4B" w:rsidRPr="002E399F">
        <w:rPr>
          <w:rStyle w:val="CharSectno"/>
          <w:rFonts w:ascii="Times New Roman" w:hAnsi="Times New Roman"/>
          <w:sz w:val="24"/>
          <w:szCs w:val="24"/>
        </w:rPr>
        <w:t xml:space="preserve"> they remain a discretionary remedy</w:t>
      </w:r>
      <w:r w:rsidR="007D678F">
        <w:rPr>
          <w:rStyle w:val="CharSectno"/>
          <w:rFonts w:ascii="Times New Roman" w:hAnsi="Times New Roman"/>
          <w:sz w:val="24"/>
          <w:szCs w:val="24"/>
        </w:rPr>
        <w:t xml:space="preserve">. </w:t>
      </w:r>
      <w:r w:rsidR="002C7A4B" w:rsidRPr="002E399F">
        <w:rPr>
          <w:rStyle w:val="CharSectno"/>
          <w:rFonts w:ascii="Times New Roman" w:hAnsi="Times New Roman"/>
          <w:sz w:val="24"/>
          <w:szCs w:val="24"/>
        </w:rPr>
        <w:t xml:space="preserve">Division 3 Part 8 also does not </w:t>
      </w:r>
      <w:r w:rsidR="00265EC6" w:rsidRPr="002E399F">
        <w:rPr>
          <w:rStyle w:val="CharSectno"/>
          <w:rFonts w:ascii="Times New Roman" w:hAnsi="Times New Roman"/>
          <w:sz w:val="24"/>
          <w:szCs w:val="24"/>
        </w:rPr>
        <w:t xml:space="preserve">limit </w:t>
      </w:r>
      <w:r w:rsidR="002C7A4B" w:rsidRPr="002E399F">
        <w:rPr>
          <w:rStyle w:val="CharSectno"/>
          <w:rFonts w:ascii="Times New Roman" w:hAnsi="Times New Roman"/>
          <w:sz w:val="24"/>
          <w:szCs w:val="24"/>
        </w:rPr>
        <w:t xml:space="preserve">the option to take </w:t>
      </w:r>
      <w:r w:rsidR="00265EC6" w:rsidRPr="002E399F">
        <w:rPr>
          <w:rStyle w:val="CharSectno"/>
          <w:rFonts w:ascii="Times New Roman" w:hAnsi="Times New Roman"/>
          <w:sz w:val="24"/>
          <w:szCs w:val="24"/>
        </w:rPr>
        <w:t>enforcement action in various other ways</w:t>
      </w:r>
      <w:r w:rsidR="002C7A4B" w:rsidRPr="002E399F">
        <w:rPr>
          <w:rStyle w:val="CharSectno"/>
          <w:rFonts w:ascii="Times New Roman" w:hAnsi="Times New Roman"/>
          <w:sz w:val="24"/>
          <w:szCs w:val="24"/>
        </w:rPr>
        <w:t>, limit liability in any way unless an infringement notice is paid, and does not limit a c</w:t>
      </w:r>
      <w:r w:rsidR="00475891" w:rsidRPr="002E399F">
        <w:rPr>
          <w:rStyle w:val="CharSectno"/>
          <w:rFonts w:ascii="Times New Roman" w:hAnsi="Times New Roman"/>
          <w:sz w:val="24"/>
          <w:szCs w:val="24"/>
        </w:rPr>
        <w:t xml:space="preserve">ourt’s ability to determine </w:t>
      </w:r>
      <w:r w:rsidR="00203015" w:rsidRPr="002E399F">
        <w:rPr>
          <w:rStyle w:val="CharSectno"/>
          <w:rFonts w:ascii="Times New Roman" w:hAnsi="Times New Roman"/>
          <w:sz w:val="24"/>
          <w:szCs w:val="24"/>
        </w:rPr>
        <w:t xml:space="preserve">the amount of </w:t>
      </w:r>
      <w:r w:rsidR="00475891" w:rsidRPr="002E399F">
        <w:rPr>
          <w:rStyle w:val="CharSectno"/>
          <w:rFonts w:ascii="Times New Roman" w:hAnsi="Times New Roman"/>
          <w:sz w:val="24"/>
          <w:szCs w:val="24"/>
        </w:rPr>
        <w:t xml:space="preserve">a penalty </w:t>
      </w:r>
      <w:r w:rsidR="00203015" w:rsidRPr="002E399F">
        <w:rPr>
          <w:rStyle w:val="CharSectno"/>
          <w:rFonts w:ascii="Times New Roman" w:hAnsi="Times New Roman"/>
          <w:sz w:val="24"/>
          <w:szCs w:val="24"/>
        </w:rPr>
        <w:t xml:space="preserve">if a person is found to have contravened a civil </w:t>
      </w:r>
      <w:r w:rsidR="00203015" w:rsidRPr="002E399F">
        <w:rPr>
          <w:rStyle w:val="CharSectno"/>
          <w:rFonts w:ascii="Times New Roman" w:hAnsi="Times New Roman"/>
          <w:sz w:val="24"/>
          <w:szCs w:val="24"/>
        </w:rPr>
        <w:lastRenderedPageBreak/>
        <w:t>penalty provision enforceable under Division 3</w:t>
      </w:r>
      <w:r w:rsidR="002C7A4B" w:rsidRPr="002E399F">
        <w:rPr>
          <w:rStyle w:val="CharSectno"/>
          <w:rFonts w:ascii="Times New Roman" w:hAnsi="Times New Roman"/>
          <w:sz w:val="24"/>
          <w:szCs w:val="24"/>
        </w:rPr>
        <w:t xml:space="preserve"> (except as specified in </w:t>
      </w:r>
      <w:r w:rsidR="00203015" w:rsidRPr="002E399F">
        <w:rPr>
          <w:rStyle w:val="CharSectno"/>
          <w:rFonts w:ascii="Times New Roman" w:hAnsi="Times New Roman"/>
          <w:sz w:val="24"/>
          <w:szCs w:val="24"/>
        </w:rPr>
        <w:t>clause 15</w:t>
      </w:r>
      <w:r w:rsidR="00C311B4" w:rsidRPr="002E399F">
        <w:rPr>
          <w:rStyle w:val="CharSectno"/>
          <w:rFonts w:ascii="Times New Roman" w:hAnsi="Times New Roman"/>
          <w:sz w:val="24"/>
          <w:szCs w:val="24"/>
        </w:rPr>
        <w:t>0</w:t>
      </w:r>
      <w:r w:rsidR="002C7A4B" w:rsidRPr="002E399F">
        <w:rPr>
          <w:rStyle w:val="CharSectno"/>
          <w:rFonts w:ascii="Times New Roman" w:hAnsi="Times New Roman"/>
          <w:sz w:val="24"/>
          <w:szCs w:val="24"/>
        </w:rPr>
        <w:t>, when an infringement has been paid)</w:t>
      </w:r>
      <w:r w:rsidR="00203015" w:rsidRPr="002E399F">
        <w:rPr>
          <w:rStyle w:val="CharSectno"/>
          <w:rFonts w:ascii="Times New Roman" w:hAnsi="Times New Roman"/>
          <w:sz w:val="24"/>
          <w:szCs w:val="24"/>
        </w:rPr>
        <w:t>.</w:t>
      </w:r>
    </w:p>
    <w:p w:rsidR="00A16F54" w:rsidRPr="002E399F" w:rsidRDefault="00A16F54" w:rsidP="00A16F54">
      <w:pPr>
        <w:spacing w:after="240" w:line="240" w:lineRule="auto"/>
        <w:rPr>
          <w:rStyle w:val="CharSectno"/>
          <w:rFonts w:ascii="Times New Roman" w:hAnsi="Times New Roman"/>
          <w:b/>
          <w:sz w:val="24"/>
          <w:szCs w:val="24"/>
        </w:rPr>
      </w:pPr>
      <w:r w:rsidRPr="002E399F">
        <w:rPr>
          <w:rStyle w:val="CharSectno"/>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152 </w:t>
      </w:r>
      <w:r w:rsidRPr="002E399F">
        <w:rPr>
          <w:rStyle w:val="CharSectno"/>
          <w:rFonts w:ascii="Times New Roman" w:hAnsi="Times New Roman"/>
          <w:b/>
          <w:sz w:val="24"/>
          <w:szCs w:val="24"/>
        </w:rPr>
        <w:t>Further provision by regulation</w:t>
      </w:r>
    </w:p>
    <w:p w:rsidR="00A16F54" w:rsidRPr="002E399F" w:rsidRDefault="00A16F54" w:rsidP="00B31A0E">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152 </w:t>
      </w:r>
      <w:r w:rsidRPr="002E399F">
        <w:rPr>
          <w:rStyle w:val="CharSectno"/>
          <w:rFonts w:ascii="Times New Roman" w:hAnsi="Times New Roman"/>
          <w:sz w:val="24"/>
          <w:szCs w:val="24"/>
        </w:rPr>
        <w:t xml:space="preserve">permits the Regulations to make further provisions </w:t>
      </w:r>
      <w:r w:rsidR="00A72CE1" w:rsidRPr="002E399F">
        <w:rPr>
          <w:rStyle w:val="CharSectno"/>
          <w:rFonts w:ascii="Times New Roman" w:hAnsi="Times New Roman"/>
          <w:sz w:val="24"/>
          <w:szCs w:val="24"/>
        </w:rPr>
        <w:t xml:space="preserve">related </w:t>
      </w:r>
      <w:r w:rsidRPr="002E399F">
        <w:rPr>
          <w:rStyle w:val="CharSectno"/>
          <w:rFonts w:ascii="Times New Roman" w:hAnsi="Times New Roman"/>
          <w:sz w:val="24"/>
          <w:szCs w:val="24"/>
        </w:rPr>
        <w:t>to infringement notices under Division 3, Part 8.</w:t>
      </w:r>
    </w:p>
    <w:p w:rsidR="00DD37D7" w:rsidRPr="002E399F" w:rsidRDefault="00DD37D7" w:rsidP="00DD37D7">
      <w:pPr>
        <w:pStyle w:val="ActHead3"/>
        <w:spacing w:before="0" w:after="240"/>
        <w:rPr>
          <w:rStyle w:val="CharDivNo"/>
          <w:i/>
          <w:sz w:val="24"/>
          <w:szCs w:val="24"/>
        </w:rPr>
      </w:pPr>
      <w:r w:rsidRPr="002E399F">
        <w:rPr>
          <w:rStyle w:val="CharDivNo"/>
          <w:i/>
          <w:sz w:val="24"/>
          <w:szCs w:val="24"/>
        </w:rPr>
        <w:t>Division 4―Enforceable undertakings</w:t>
      </w:r>
    </w:p>
    <w:p w:rsidR="00DD37D7" w:rsidRPr="002E399F" w:rsidRDefault="00DD37D7" w:rsidP="00DD37D7">
      <w:pPr>
        <w:rPr>
          <w:rFonts w:ascii="Times New Roman" w:hAnsi="Times New Roman"/>
          <w:i/>
          <w:sz w:val="24"/>
          <w:szCs w:val="24"/>
          <w:lang w:eastAsia="en-AU"/>
        </w:rPr>
      </w:pPr>
      <w:r w:rsidRPr="002E399F">
        <w:rPr>
          <w:rFonts w:ascii="Times New Roman" w:hAnsi="Times New Roman"/>
          <w:i/>
          <w:sz w:val="24"/>
          <w:szCs w:val="24"/>
          <w:lang w:eastAsia="en-AU"/>
        </w:rPr>
        <w:t>Subdivision A―Preliminary</w:t>
      </w:r>
    </w:p>
    <w:p w:rsidR="00DD37D7" w:rsidRPr="002E399F" w:rsidRDefault="00DD37D7" w:rsidP="00DD37D7">
      <w:pPr>
        <w:spacing w:after="240" w:line="240" w:lineRule="auto"/>
        <w:rPr>
          <w:rFonts w:ascii="Times New Roman" w:hAnsi="Times New Roman"/>
          <w:b/>
          <w:lang w:eastAsia="en-AU"/>
        </w:rPr>
      </w:pPr>
      <w:r w:rsidRPr="002E399F">
        <w:rPr>
          <w:rStyle w:val="CharSectno"/>
          <w:rFonts w:ascii="Times New Roman" w:hAnsi="Times New Roman"/>
          <w:b/>
          <w:sz w:val="24"/>
          <w:szCs w:val="24"/>
        </w:rPr>
        <w:t>Clause</w:t>
      </w:r>
      <w:r w:rsidR="00FD20DD" w:rsidRPr="002E399F">
        <w:rPr>
          <w:rStyle w:val="CharSectno"/>
          <w:rFonts w:ascii="Times New Roman" w:hAnsi="Times New Roman"/>
          <w:b/>
          <w:sz w:val="24"/>
          <w:szCs w:val="24"/>
        </w:rPr>
        <w:t xml:space="preserve"> </w:t>
      </w:r>
      <w:r w:rsidR="00821ECE" w:rsidRPr="002E399F">
        <w:rPr>
          <w:rStyle w:val="CharSectno"/>
          <w:rFonts w:ascii="Times New Roman" w:hAnsi="Times New Roman"/>
          <w:b/>
          <w:sz w:val="24"/>
          <w:szCs w:val="24"/>
        </w:rPr>
        <w:t xml:space="preserve">153 </w:t>
      </w:r>
      <w:r w:rsidRPr="002E399F">
        <w:rPr>
          <w:rStyle w:val="CharSectno"/>
          <w:rFonts w:ascii="Times New Roman" w:hAnsi="Times New Roman"/>
          <w:b/>
          <w:i/>
          <w:sz w:val="24"/>
          <w:szCs w:val="24"/>
        </w:rPr>
        <w:t>Enforceable</w:t>
      </w:r>
      <w:r w:rsidRPr="002E399F">
        <w:rPr>
          <w:rStyle w:val="CharSectno"/>
          <w:rFonts w:ascii="Times New Roman" w:hAnsi="Times New Roman"/>
          <w:b/>
          <w:sz w:val="24"/>
          <w:szCs w:val="24"/>
        </w:rPr>
        <w:t xml:space="preserve"> provisions</w:t>
      </w:r>
    </w:p>
    <w:p w:rsidR="00FD20DD" w:rsidRPr="002E399F" w:rsidRDefault="00DD37D7" w:rsidP="00FD20DD">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Clause 161</w:t>
      </w:r>
      <w:r w:rsidR="001F1C54" w:rsidRPr="002E399F">
        <w:rPr>
          <w:rStyle w:val="CharSectno"/>
          <w:rFonts w:ascii="Times New Roman" w:hAnsi="Times New Roman"/>
          <w:sz w:val="24"/>
          <w:szCs w:val="24"/>
        </w:rPr>
        <w:t xml:space="preserve"> </w:t>
      </w:r>
      <w:r w:rsidR="0092515A" w:rsidRPr="002E399F">
        <w:rPr>
          <w:rStyle w:val="CharSectno"/>
          <w:rFonts w:ascii="Times New Roman" w:hAnsi="Times New Roman"/>
          <w:sz w:val="24"/>
          <w:szCs w:val="24"/>
        </w:rPr>
        <w:t xml:space="preserve">permits </w:t>
      </w:r>
      <w:r w:rsidR="001F1C54" w:rsidRPr="002E399F">
        <w:rPr>
          <w:rStyle w:val="CharSectno"/>
          <w:rFonts w:ascii="Times New Roman" w:hAnsi="Times New Roman"/>
          <w:sz w:val="24"/>
          <w:szCs w:val="24"/>
        </w:rPr>
        <w:t xml:space="preserve">offence provisions and civil penalty provisions </w:t>
      </w:r>
      <w:r w:rsidR="0092515A" w:rsidRPr="002E399F">
        <w:rPr>
          <w:rStyle w:val="CharSectno"/>
          <w:rFonts w:ascii="Times New Roman" w:hAnsi="Times New Roman"/>
          <w:sz w:val="24"/>
          <w:szCs w:val="24"/>
        </w:rPr>
        <w:t xml:space="preserve">to </w:t>
      </w:r>
      <w:r w:rsidR="001F1C54" w:rsidRPr="002E399F">
        <w:rPr>
          <w:rStyle w:val="CharSectno"/>
          <w:rFonts w:ascii="Times New Roman" w:hAnsi="Times New Roman"/>
          <w:sz w:val="24"/>
          <w:szCs w:val="24"/>
        </w:rPr>
        <w:t xml:space="preserve">be enforced via undertakings under Division 4, Part 8 of </w:t>
      </w:r>
      <w:r w:rsidR="00C13B59" w:rsidRPr="002E399F">
        <w:rPr>
          <w:rStyle w:val="CharSectno"/>
          <w:rFonts w:ascii="Times New Roman" w:hAnsi="Times New Roman"/>
          <w:sz w:val="24"/>
          <w:szCs w:val="24"/>
        </w:rPr>
        <w:t>the Act</w:t>
      </w:r>
      <w:r w:rsidR="007D678F">
        <w:rPr>
          <w:rStyle w:val="CharSectno"/>
          <w:rFonts w:ascii="Times New Roman" w:hAnsi="Times New Roman"/>
          <w:sz w:val="24"/>
          <w:szCs w:val="24"/>
        </w:rPr>
        <w:t xml:space="preserve">. </w:t>
      </w:r>
      <w:r w:rsidR="003E58CE" w:rsidRPr="002E399F">
        <w:rPr>
          <w:rStyle w:val="CharSectno"/>
          <w:rFonts w:ascii="Times New Roman" w:hAnsi="Times New Roman"/>
          <w:sz w:val="24"/>
          <w:szCs w:val="24"/>
        </w:rPr>
        <w:t>This contrasts with infringement notices, which only may be used to enforce civil penalty provisions.</w:t>
      </w:r>
    </w:p>
    <w:p w:rsidR="005F3522" w:rsidRPr="002E399F" w:rsidRDefault="005F3522" w:rsidP="005F3522">
      <w:pPr>
        <w:spacing w:after="240" w:line="240" w:lineRule="auto"/>
        <w:rPr>
          <w:rStyle w:val="CharSectno"/>
          <w:rFonts w:ascii="Times New Roman" w:hAnsi="Times New Roman"/>
          <w:i/>
          <w:sz w:val="24"/>
          <w:szCs w:val="24"/>
        </w:rPr>
      </w:pPr>
      <w:r w:rsidRPr="002E399F">
        <w:rPr>
          <w:rStyle w:val="CharSectno"/>
          <w:rFonts w:ascii="Times New Roman" w:hAnsi="Times New Roman"/>
          <w:i/>
          <w:sz w:val="24"/>
          <w:szCs w:val="24"/>
        </w:rPr>
        <w:t>Subdivision B―Accepting and Enforcing Undertakings</w:t>
      </w:r>
    </w:p>
    <w:p w:rsidR="00FD20DD" w:rsidRPr="002E399F" w:rsidRDefault="00FD20DD" w:rsidP="00FD20DD">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154 </w:t>
      </w:r>
      <w:r w:rsidRPr="002E399F">
        <w:rPr>
          <w:rFonts w:ascii="Times New Roman" w:hAnsi="Times New Roman"/>
          <w:b/>
          <w:sz w:val="24"/>
          <w:szCs w:val="24"/>
        </w:rPr>
        <w:t>Acceptance of undertakings</w:t>
      </w:r>
    </w:p>
    <w:p w:rsidR="00DC20EC" w:rsidRPr="002E399F" w:rsidRDefault="00FD20DD" w:rsidP="00FD20DD">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154 </w:t>
      </w:r>
      <w:r w:rsidRPr="002E399F">
        <w:rPr>
          <w:rStyle w:val="CharSectno"/>
          <w:rFonts w:ascii="Times New Roman" w:hAnsi="Times New Roman"/>
          <w:sz w:val="24"/>
          <w:szCs w:val="24"/>
        </w:rPr>
        <w:t xml:space="preserve">enables the Regulator to accept </w:t>
      </w:r>
      <w:r w:rsidR="00C27E22" w:rsidRPr="002E399F">
        <w:rPr>
          <w:rStyle w:val="CharSectno"/>
          <w:rFonts w:ascii="Times New Roman" w:hAnsi="Times New Roman"/>
          <w:sz w:val="24"/>
          <w:szCs w:val="24"/>
        </w:rPr>
        <w:t xml:space="preserve">written </w:t>
      </w:r>
      <w:r w:rsidRPr="002E399F">
        <w:rPr>
          <w:rStyle w:val="CharSectno"/>
          <w:rFonts w:ascii="Times New Roman" w:hAnsi="Times New Roman"/>
          <w:sz w:val="24"/>
          <w:szCs w:val="24"/>
        </w:rPr>
        <w:t xml:space="preserve">undertakings </w:t>
      </w:r>
      <w:r w:rsidR="00121C63" w:rsidRPr="002E399F">
        <w:rPr>
          <w:rStyle w:val="CharSectno"/>
          <w:rFonts w:ascii="Times New Roman" w:hAnsi="Times New Roman"/>
          <w:sz w:val="24"/>
          <w:szCs w:val="24"/>
        </w:rPr>
        <w:t xml:space="preserve">committing </w:t>
      </w:r>
      <w:r w:rsidRPr="002E399F">
        <w:rPr>
          <w:rStyle w:val="CharSectno"/>
          <w:rFonts w:ascii="Times New Roman" w:hAnsi="Times New Roman"/>
          <w:sz w:val="24"/>
          <w:szCs w:val="24"/>
        </w:rPr>
        <w:t xml:space="preserve">a person to </w:t>
      </w:r>
      <w:r w:rsidR="004C5E37" w:rsidRPr="002E399F">
        <w:rPr>
          <w:rStyle w:val="CharSectno"/>
          <w:rFonts w:ascii="Times New Roman" w:hAnsi="Times New Roman"/>
          <w:sz w:val="24"/>
          <w:szCs w:val="24"/>
        </w:rPr>
        <w:t xml:space="preserve">particular action (or inaction) </w:t>
      </w:r>
      <w:r w:rsidR="00663A4A" w:rsidRPr="002E399F">
        <w:rPr>
          <w:rStyle w:val="CharSectno"/>
          <w:rFonts w:ascii="Times New Roman" w:hAnsi="Times New Roman"/>
          <w:sz w:val="24"/>
          <w:szCs w:val="24"/>
        </w:rPr>
        <w:t xml:space="preserve">in order to </w:t>
      </w:r>
      <w:r w:rsidR="004C5E37" w:rsidRPr="002E399F">
        <w:rPr>
          <w:rStyle w:val="CharSectno"/>
          <w:rFonts w:ascii="Times New Roman" w:hAnsi="Times New Roman"/>
          <w:sz w:val="24"/>
          <w:szCs w:val="24"/>
        </w:rPr>
        <w:t>prevent or respond to a breach of an enforceable provision</w:t>
      </w:r>
      <w:r w:rsidR="007D678F">
        <w:rPr>
          <w:rStyle w:val="CharSectno"/>
          <w:rFonts w:ascii="Times New Roman" w:hAnsi="Times New Roman"/>
          <w:sz w:val="24"/>
          <w:szCs w:val="24"/>
        </w:rPr>
        <w:t xml:space="preserve">. </w:t>
      </w:r>
      <w:r w:rsidR="00A05E90" w:rsidRPr="002E399F">
        <w:rPr>
          <w:rStyle w:val="CharSectno"/>
          <w:rFonts w:ascii="Times New Roman" w:hAnsi="Times New Roman"/>
          <w:sz w:val="24"/>
          <w:szCs w:val="24"/>
        </w:rPr>
        <w:t>Undertakings are enforceable in their own right (see clause 1</w:t>
      </w:r>
      <w:r w:rsidR="00B40D1F" w:rsidRPr="002E399F">
        <w:rPr>
          <w:rStyle w:val="CharSectno"/>
          <w:rFonts w:ascii="Times New Roman" w:hAnsi="Times New Roman"/>
          <w:sz w:val="24"/>
          <w:szCs w:val="24"/>
        </w:rPr>
        <w:t>55</w:t>
      </w:r>
      <w:r w:rsidR="00A05E90" w:rsidRPr="002E399F">
        <w:rPr>
          <w:rStyle w:val="CharSectno"/>
          <w:rFonts w:ascii="Times New Roman" w:hAnsi="Times New Roman"/>
          <w:sz w:val="24"/>
          <w:szCs w:val="24"/>
        </w:rPr>
        <w:t xml:space="preserve">) and they may be </w:t>
      </w:r>
      <w:r w:rsidR="00034D10" w:rsidRPr="002E399F">
        <w:rPr>
          <w:rStyle w:val="CharSectno"/>
          <w:rFonts w:ascii="Times New Roman" w:hAnsi="Times New Roman"/>
          <w:sz w:val="24"/>
          <w:szCs w:val="24"/>
        </w:rPr>
        <w:t>entered into instead of</w:t>
      </w:r>
      <w:r w:rsidR="0012360B" w:rsidRPr="002E399F">
        <w:rPr>
          <w:rStyle w:val="CharSectno"/>
          <w:rFonts w:ascii="Times New Roman" w:hAnsi="Times New Roman"/>
          <w:sz w:val="24"/>
          <w:szCs w:val="24"/>
        </w:rPr>
        <w:t>,</w:t>
      </w:r>
      <w:r w:rsidR="00034D10" w:rsidRPr="002E399F">
        <w:rPr>
          <w:rStyle w:val="CharSectno"/>
          <w:rFonts w:ascii="Times New Roman" w:hAnsi="Times New Roman"/>
          <w:sz w:val="24"/>
          <w:szCs w:val="24"/>
        </w:rPr>
        <w:t xml:space="preserve"> or in addition to</w:t>
      </w:r>
      <w:r w:rsidR="0012360B" w:rsidRPr="002E399F">
        <w:rPr>
          <w:rStyle w:val="CharSectno"/>
          <w:rFonts w:ascii="Times New Roman" w:hAnsi="Times New Roman"/>
          <w:sz w:val="24"/>
          <w:szCs w:val="24"/>
        </w:rPr>
        <w:t>,</w:t>
      </w:r>
      <w:r w:rsidR="00034D10" w:rsidRPr="002E399F">
        <w:rPr>
          <w:rStyle w:val="CharSectno"/>
          <w:rFonts w:ascii="Times New Roman" w:hAnsi="Times New Roman"/>
          <w:sz w:val="24"/>
          <w:szCs w:val="24"/>
        </w:rPr>
        <w:t xml:space="preserve"> </w:t>
      </w:r>
      <w:r w:rsidR="000A5D4D" w:rsidRPr="002E399F">
        <w:rPr>
          <w:rStyle w:val="CharSectno"/>
          <w:rFonts w:ascii="Times New Roman" w:hAnsi="Times New Roman"/>
          <w:sz w:val="24"/>
          <w:szCs w:val="24"/>
        </w:rPr>
        <w:t xml:space="preserve">the Regulator </w:t>
      </w:r>
      <w:r w:rsidR="00034D10" w:rsidRPr="002E399F">
        <w:rPr>
          <w:rStyle w:val="CharSectno"/>
          <w:rFonts w:ascii="Times New Roman" w:hAnsi="Times New Roman"/>
          <w:sz w:val="24"/>
          <w:szCs w:val="24"/>
        </w:rPr>
        <w:t>taking other disciplinary action.</w:t>
      </w:r>
    </w:p>
    <w:p w:rsidR="00FD20DD" w:rsidRPr="002E399F" w:rsidRDefault="00E15C8A" w:rsidP="00FD20DD">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Undertakings provide a</w:t>
      </w:r>
      <w:r w:rsidR="00245201" w:rsidRPr="002E399F">
        <w:rPr>
          <w:rStyle w:val="CharSectno"/>
          <w:rFonts w:ascii="Times New Roman" w:hAnsi="Times New Roman"/>
          <w:sz w:val="24"/>
          <w:szCs w:val="24"/>
        </w:rPr>
        <w:t xml:space="preserve"> </w:t>
      </w:r>
      <w:r w:rsidRPr="002E399F">
        <w:rPr>
          <w:rStyle w:val="CharSectno"/>
          <w:rFonts w:ascii="Times New Roman" w:hAnsi="Times New Roman"/>
          <w:sz w:val="24"/>
          <w:szCs w:val="24"/>
        </w:rPr>
        <w:t xml:space="preserve">remedy </w:t>
      </w:r>
      <w:r w:rsidR="00300C65" w:rsidRPr="002E399F">
        <w:rPr>
          <w:rStyle w:val="CharSectno"/>
          <w:rFonts w:ascii="Times New Roman" w:hAnsi="Times New Roman"/>
          <w:sz w:val="24"/>
          <w:szCs w:val="24"/>
        </w:rPr>
        <w:t>other than financial sanction</w:t>
      </w:r>
      <w:r w:rsidR="00EE31CC" w:rsidRPr="002E399F">
        <w:rPr>
          <w:rStyle w:val="CharSectno"/>
          <w:rFonts w:ascii="Times New Roman" w:hAnsi="Times New Roman"/>
          <w:sz w:val="24"/>
          <w:szCs w:val="24"/>
        </w:rPr>
        <w:t>s</w:t>
      </w:r>
      <w:r w:rsidR="00300C65" w:rsidRPr="002E399F">
        <w:rPr>
          <w:rStyle w:val="CharSectno"/>
          <w:rFonts w:ascii="Times New Roman" w:hAnsi="Times New Roman"/>
          <w:sz w:val="24"/>
          <w:szCs w:val="24"/>
        </w:rPr>
        <w:t xml:space="preserve"> </w:t>
      </w:r>
      <w:r w:rsidRPr="002E399F">
        <w:rPr>
          <w:rStyle w:val="CharSectno"/>
          <w:rFonts w:ascii="Times New Roman" w:hAnsi="Times New Roman"/>
          <w:sz w:val="24"/>
          <w:szCs w:val="24"/>
        </w:rPr>
        <w:t>to past or prospective breaches of the Act</w:t>
      </w:r>
      <w:r w:rsidR="007D678F">
        <w:rPr>
          <w:rStyle w:val="CharSectno"/>
          <w:rFonts w:ascii="Times New Roman" w:hAnsi="Times New Roman"/>
          <w:sz w:val="24"/>
          <w:szCs w:val="24"/>
        </w:rPr>
        <w:t xml:space="preserve">. </w:t>
      </w:r>
      <w:r w:rsidR="00FD20DD" w:rsidRPr="002E399F">
        <w:rPr>
          <w:rStyle w:val="CharSectno"/>
          <w:rFonts w:ascii="Times New Roman" w:hAnsi="Times New Roman"/>
          <w:sz w:val="24"/>
          <w:szCs w:val="24"/>
        </w:rPr>
        <w:t xml:space="preserve">For example, if the Regulator becomes aware of </w:t>
      </w:r>
      <w:r w:rsidR="0012360B" w:rsidRPr="002E399F">
        <w:rPr>
          <w:rStyle w:val="CharSectno"/>
          <w:rFonts w:ascii="Times New Roman" w:hAnsi="Times New Roman"/>
          <w:sz w:val="24"/>
          <w:szCs w:val="24"/>
        </w:rPr>
        <w:t xml:space="preserve">a </w:t>
      </w:r>
      <w:r w:rsidR="00602661" w:rsidRPr="002E399F">
        <w:rPr>
          <w:rStyle w:val="CharSectno"/>
          <w:rFonts w:ascii="Times New Roman" w:hAnsi="Times New Roman"/>
          <w:sz w:val="24"/>
          <w:szCs w:val="24"/>
        </w:rPr>
        <w:t xml:space="preserve">person offering to supply products that do not comply with GEMS requirements, </w:t>
      </w:r>
      <w:r w:rsidR="00FD20DD" w:rsidRPr="002E399F">
        <w:rPr>
          <w:rStyle w:val="CharSectno"/>
          <w:rFonts w:ascii="Times New Roman" w:hAnsi="Times New Roman"/>
          <w:sz w:val="24"/>
          <w:szCs w:val="24"/>
        </w:rPr>
        <w:t xml:space="preserve">the Regulator might </w:t>
      </w:r>
      <w:r w:rsidR="00602661" w:rsidRPr="002E399F">
        <w:rPr>
          <w:rStyle w:val="CharSectno"/>
          <w:rFonts w:ascii="Times New Roman" w:hAnsi="Times New Roman"/>
          <w:sz w:val="24"/>
          <w:szCs w:val="24"/>
        </w:rPr>
        <w:t xml:space="preserve">notify the person of the possible contravention of the Act and </w:t>
      </w:r>
      <w:r w:rsidR="00FD20DD" w:rsidRPr="002E399F">
        <w:rPr>
          <w:rStyle w:val="CharSectno"/>
          <w:rFonts w:ascii="Times New Roman" w:hAnsi="Times New Roman"/>
          <w:sz w:val="24"/>
          <w:szCs w:val="24"/>
        </w:rPr>
        <w:t xml:space="preserve">accept an undertaking </w:t>
      </w:r>
      <w:r w:rsidR="005129CC" w:rsidRPr="002E399F">
        <w:rPr>
          <w:rStyle w:val="CharSectno"/>
          <w:rFonts w:ascii="Times New Roman" w:hAnsi="Times New Roman"/>
          <w:sz w:val="24"/>
          <w:szCs w:val="24"/>
        </w:rPr>
        <w:t xml:space="preserve">for the person </w:t>
      </w:r>
      <w:r w:rsidR="00602661" w:rsidRPr="002E399F">
        <w:rPr>
          <w:rStyle w:val="CharSectno"/>
          <w:rFonts w:ascii="Times New Roman" w:hAnsi="Times New Roman"/>
          <w:sz w:val="24"/>
          <w:szCs w:val="24"/>
        </w:rPr>
        <w:t>not to supply the products</w:t>
      </w:r>
      <w:r w:rsidR="007D678F">
        <w:rPr>
          <w:rStyle w:val="CharSectno"/>
          <w:rFonts w:ascii="Times New Roman" w:hAnsi="Times New Roman"/>
          <w:sz w:val="24"/>
          <w:szCs w:val="24"/>
        </w:rPr>
        <w:t xml:space="preserve">. </w:t>
      </w:r>
      <w:r w:rsidR="00AA4C8A" w:rsidRPr="002E399F">
        <w:rPr>
          <w:rStyle w:val="CharSectno"/>
          <w:rFonts w:ascii="Times New Roman" w:hAnsi="Times New Roman"/>
          <w:sz w:val="24"/>
          <w:szCs w:val="24"/>
        </w:rPr>
        <w:t>Alternatively, if a person is found to have supplied non-compliant models, the Regulator</w:t>
      </w:r>
      <w:r w:rsidR="00816035" w:rsidRPr="002E399F">
        <w:rPr>
          <w:rStyle w:val="CharSectno"/>
          <w:rFonts w:ascii="Times New Roman" w:hAnsi="Times New Roman"/>
          <w:sz w:val="24"/>
          <w:szCs w:val="24"/>
        </w:rPr>
        <w:t xml:space="preserve"> </w:t>
      </w:r>
      <w:r w:rsidR="00AA4C8A" w:rsidRPr="002E399F">
        <w:rPr>
          <w:rStyle w:val="CharSectno"/>
          <w:rFonts w:ascii="Times New Roman" w:hAnsi="Times New Roman"/>
          <w:sz w:val="24"/>
          <w:szCs w:val="24"/>
        </w:rPr>
        <w:t xml:space="preserve">may accept an undertaking for the supplier to compensate purchasers and fund greenhouse gas offset measures to </w:t>
      </w:r>
      <w:r w:rsidR="007C440F" w:rsidRPr="002E399F">
        <w:rPr>
          <w:rStyle w:val="CharSectno"/>
          <w:rFonts w:ascii="Times New Roman" w:hAnsi="Times New Roman"/>
          <w:sz w:val="24"/>
          <w:szCs w:val="24"/>
        </w:rPr>
        <w:t xml:space="preserve">account for </w:t>
      </w:r>
      <w:r w:rsidR="00AA4C8A" w:rsidRPr="002E399F">
        <w:rPr>
          <w:rStyle w:val="CharSectno"/>
          <w:rFonts w:ascii="Times New Roman" w:hAnsi="Times New Roman"/>
          <w:sz w:val="24"/>
          <w:szCs w:val="24"/>
        </w:rPr>
        <w:t xml:space="preserve">the difference between the </w:t>
      </w:r>
      <w:r w:rsidR="007C440F" w:rsidRPr="002E399F">
        <w:rPr>
          <w:rStyle w:val="CharSectno"/>
          <w:rFonts w:ascii="Times New Roman" w:hAnsi="Times New Roman"/>
          <w:sz w:val="24"/>
          <w:szCs w:val="24"/>
        </w:rPr>
        <w:t xml:space="preserve">products’ </w:t>
      </w:r>
      <w:r w:rsidR="00AA4C8A" w:rsidRPr="002E399F">
        <w:rPr>
          <w:rStyle w:val="CharSectno"/>
          <w:rFonts w:ascii="Times New Roman" w:hAnsi="Times New Roman"/>
          <w:sz w:val="24"/>
          <w:szCs w:val="24"/>
        </w:rPr>
        <w:t xml:space="preserve">reported </w:t>
      </w:r>
      <w:r w:rsidR="007C440F" w:rsidRPr="002E399F">
        <w:rPr>
          <w:rStyle w:val="CharSectno"/>
          <w:rFonts w:ascii="Times New Roman" w:hAnsi="Times New Roman"/>
          <w:sz w:val="24"/>
          <w:szCs w:val="24"/>
        </w:rPr>
        <w:t>energy consumption and their actual energy consumption</w:t>
      </w:r>
      <w:r w:rsidR="007D678F">
        <w:rPr>
          <w:rStyle w:val="CharSectno"/>
          <w:rFonts w:ascii="Times New Roman" w:hAnsi="Times New Roman"/>
          <w:sz w:val="24"/>
          <w:szCs w:val="24"/>
        </w:rPr>
        <w:t xml:space="preserve">. </w:t>
      </w:r>
    </w:p>
    <w:p w:rsidR="00FD20DD" w:rsidRPr="002E399F" w:rsidRDefault="00F616A3" w:rsidP="00FD20DD">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Under 1</w:t>
      </w:r>
      <w:r w:rsidR="00B40D1F" w:rsidRPr="002E399F">
        <w:rPr>
          <w:rStyle w:val="CharSectno"/>
          <w:rFonts w:ascii="Times New Roman" w:hAnsi="Times New Roman"/>
          <w:sz w:val="24"/>
          <w:szCs w:val="24"/>
        </w:rPr>
        <w:t>54</w:t>
      </w:r>
      <w:r w:rsidRPr="002E399F">
        <w:rPr>
          <w:rStyle w:val="CharSectno"/>
          <w:rFonts w:ascii="Times New Roman" w:hAnsi="Times New Roman"/>
          <w:sz w:val="24"/>
          <w:szCs w:val="24"/>
        </w:rPr>
        <w:t xml:space="preserve">(3), the person giving the undertaking may </w:t>
      </w:r>
      <w:r w:rsidR="00FD20DD" w:rsidRPr="002E399F">
        <w:rPr>
          <w:rStyle w:val="CharSectno"/>
          <w:rFonts w:ascii="Times New Roman" w:hAnsi="Times New Roman"/>
          <w:sz w:val="24"/>
          <w:szCs w:val="24"/>
        </w:rPr>
        <w:t xml:space="preserve">vary or withdraw </w:t>
      </w:r>
      <w:r w:rsidRPr="002E399F">
        <w:rPr>
          <w:rStyle w:val="CharSectno"/>
          <w:rFonts w:ascii="Times New Roman" w:hAnsi="Times New Roman"/>
          <w:sz w:val="24"/>
          <w:szCs w:val="24"/>
        </w:rPr>
        <w:t xml:space="preserve">it at any time, if </w:t>
      </w:r>
      <w:r w:rsidR="00FD20DD" w:rsidRPr="002E399F">
        <w:rPr>
          <w:rStyle w:val="CharSectno"/>
          <w:rFonts w:ascii="Times New Roman" w:hAnsi="Times New Roman"/>
          <w:sz w:val="24"/>
          <w:szCs w:val="24"/>
        </w:rPr>
        <w:t>the Regulator gives written consent</w:t>
      </w:r>
      <w:r w:rsidR="009C2388" w:rsidRPr="002E399F">
        <w:rPr>
          <w:rStyle w:val="CharSectno"/>
          <w:rFonts w:ascii="Times New Roman" w:hAnsi="Times New Roman"/>
          <w:sz w:val="24"/>
          <w:szCs w:val="24"/>
        </w:rPr>
        <w:t xml:space="preserve"> to the variation or withdrawal</w:t>
      </w:r>
      <w:r w:rsidR="007D678F">
        <w:rPr>
          <w:rStyle w:val="CharSectno"/>
          <w:rFonts w:ascii="Times New Roman" w:hAnsi="Times New Roman"/>
          <w:sz w:val="24"/>
          <w:szCs w:val="24"/>
        </w:rPr>
        <w:t xml:space="preserve">. </w:t>
      </w:r>
      <w:r w:rsidR="00D06A94" w:rsidRPr="002E399F">
        <w:rPr>
          <w:rStyle w:val="CharSectno"/>
          <w:rFonts w:ascii="Times New Roman" w:hAnsi="Times New Roman"/>
          <w:sz w:val="24"/>
          <w:szCs w:val="24"/>
        </w:rPr>
        <w:t>T</w:t>
      </w:r>
      <w:r w:rsidR="009C2388" w:rsidRPr="002E399F">
        <w:rPr>
          <w:rStyle w:val="CharSectno"/>
          <w:rFonts w:ascii="Times New Roman" w:hAnsi="Times New Roman"/>
          <w:sz w:val="24"/>
          <w:szCs w:val="24"/>
        </w:rPr>
        <w:t xml:space="preserve">he Regulator’s consent to vary or withdraw an undertaking </w:t>
      </w:r>
      <w:r w:rsidR="00D06A94" w:rsidRPr="002E399F">
        <w:rPr>
          <w:rStyle w:val="CharSectno"/>
          <w:rFonts w:ascii="Times New Roman" w:hAnsi="Times New Roman"/>
          <w:sz w:val="24"/>
          <w:szCs w:val="24"/>
        </w:rPr>
        <w:t xml:space="preserve">may be </w:t>
      </w:r>
      <w:r w:rsidR="00AA02BE" w:rsidRPr="002E399F">
        <w:rPr>
          <w:rStyle w:val="CharSectno"/>
          <w:rFonts w:ascii="Times New Roman" w:hAnsi="Times New Roman"/>
          <w:sz w:val="24"/>
          <w:szCs w:val="24"/>
        </w:rPr>
        <w:t xml:space="preserve">cancelled </w:t>
      </w:r>
      <w:r w:rsidR="00D06A94" w:rsidRPr="002E399F">
        <w:rPr>
          <w:rStyle w:val="CharSectno"/>
          <w:rFonts w:ascii="Times New Roman" w:hAnsi="Times New Roman"/>
          <w:sz w:val="24"/>
          <w:szCs w:val="24"/>
        </w:rPr>
        <w:t>by the Regulator at any time, with written notice to the person</w:t>
      </w:r>
      <w:r w:rsidR="009C2388" w:rsidRPr="002E399F">
        <w:rPr>
          <w:rStyle w:val="CharSectno"/>
          <w:rFonts w:ascii="Times New Roman" w:hAnsi="Times New Roman"/>
          <w:sz w:val="24"/>
          <w:szCs w:val="24"/>
        </w:rPr>
        <w:t>.</w:t>
      </w:r>
    </w:p>
    <w:p w:rsidR="00DB0392" w:rsidRPr="002E399F" w:rsidRDefault="00DB0392" w:rsidP="00FD20DD">
      <w:pPr>
        <w:numPr>
          <w:ilvl w:val="0"/>
          <w:numId w:val="5"/>
        </w:numPr>
        <w:spacing w:after="240" w:line="240" w:lineRule="auto"/>
        <w:ind w:left="567" w:hanging="567"/>
        <w:rPr>
          <w:rStyle w:val="CharSectno"/>
          <w:rFonts w:ascii="Times New Roman" w:hAnsi="Times New Roman"/>
          <w:sz w:val="24"/>
          <w:szCs w:val="24"/>
        </w:rPr>
      </w:pPr>
      <w:r w:rsidRPr="002E399F">
        <w:rPr>
          <w:rFonts w:ascii="Times New Roman" w:hAnsi="Times New Roman"/>
          <w:sz w:val="24"/>
          <w:szCs w:val="24"/>
        </w:rPr>
        <w:t>Subclause 1</w:t>
      </w:r>
      <w:r w:rsidR="00B40D1F" w:rsidRPr="002E399F">
        <w:rPr>
          <w:rFonts w:ascii="Times New Roman" w:hAnsi="Times New Roman"/>
          <w:sz w:val="24"/>
          <w:szCs w:val="24"/>
        </w:rPr>
        <w:t>54</w:t>
      </w:r>
      <w:r w:rsidRPr="002E399F">
        <w:rPr>
          <w:rFonts w:ascii="Times New Roman" w:hAnsi="Times New Roman"/>
          <w:sz w:val="24"/>
          <w:szCs w:val="24"/>
        </w:rPr>
        <w:t xml:space="preserve">(4) </w:t>
      </w:r>
      <w:r w:rsidR="0098571B">
        <w:rPr>
          <w:rFonts w:ascii="Times New Roman" w:hAnsi="Times New Roman"/>
          <w:sz w:val="24"/>
          <w:szCs w:val="24"/>
        </w:rPr>
        <w:t>state</w:t>
      </w:r>
      <w:r w:rsidRPr="002E399F">
        <w:rPr>
          <w:rFonts w:ascii="Times New Roman" w:hAnsi="Times New Roman"/>
          <w:sz w:val="24"/>
          <w:szCs w:val="24"/>
        </w:rPr>
        <w:t>s that consent given under section 1</w:t>
      </w:r>
      <w:r w:rsidR="00B40D1F" w:rsidRPr="002E399F">
        <w:rPr>
          <w:rFonts w:ascii="Times New Roman" w:hAnsi="Times New Roman"/>
          <w:sz w:val="24"/>
          <w:szCs w:val="24"/>
        </w:rPr>
        <w:t>54</w:t>
      </w:r>
      <w:r w:rsidRPr="002E399F">
        <w:rPr>
          <w:rFonts w:ascii="Times New Roman" w:hAnsi="Times New Roman"/>
          <w:sz w:val="24"/>
          <w:szCs w:val="24"/>
        </w:rPr>
        <w:t xml:space="preserve"> is not a legislative instrument</w:t>
      </w:r>
      <w:r w:rsidR="007D678F">
        <w:rPr>
          <w:rFonts w:ascii="Times New Roman" w:hAnsi="Times New Roman"/>
          <w:sz w:val="24"/>
          <w:szCs w:val="24"/>
        </w:rPr>
        <w:t xml:space="preserve">. </w:t>
      </w:r>
      <w:r w:rsidRPr="002E399F">
        <w:rPr>
          <w:rFonts w:ascii="Times New Roman" w:hAnsi="Times New Roman"/>
          <w:sz w:val="24"/>
          <w:szCs w:val="24"/>
        </w:rPr>
        <w:t xml:space="preserve">This is to assist readers understand the status of </w:t>
      </w:r>
      <w:r w:rsidR="000F0E5C" w:rsidRPr="002E399F">
        <w:rPr>
          <w:rFonts w:ascii="Times New Roman" w:hAnsi="Times New Roman"/>
          <w:sz w:val="24"/>
          <w:szCs w:val="24"/>
        </w:rPr>
        <w:t>consent given</w:t>
      </w:r>
      <w:r w:rsidRPr="002E399F">
        <w:rPr>
          <w:rFonts w:ascii="Times New Roman" w:hAnsi="Times New Roman"/>
          <w:sz w:val="24"/>
          <w:szCs w:val="24"/>
        </w:rPr>
        <w:t xml:space="preserve"> under </w:t>
      </w:r>
      <w:r w:rsidR="000F0E5C" w:rsidRPr="002E399F">
        <w:rPr>
          <w:rFonts w:ascii="Times New Roman" w:hAnsi="Times New Roman"/>
          <w:sz w:val="24"/>
          <w:szCs w:val="24"/>
        </w:rPr>
        <w:t>section 1</w:t>
      </w:r>
      <w:r w:rsidR="00B40D1F" w:rsidRPr="002E399F">
        <w:rPr>
          <w:rFonts w:ascii="Times New Roman" w:hAnsi="Times New Roman"/>
          <w:sz w:val="24"/>
          <w:szCs w:val="24"/>
        </w:rPr>
        <w:t>54</w:t>
      </w:r>
      <w:r w:rsidRPr="002E399F">
        <w:rPr>
          <w:rFonts w:ascii="Times New Roman" w:hAnsi="Times New Roman"/>
          <w:sz w:val="24"/>
          <w:szCs w:val="24"/>
        </w:rPr>
        <w:t>, which do</w:t>
      </w:r>
      <w:r w:rsidR="000F0E5C" w:rsidRPr="002E399F">
        <w:rPr>
          <w:rFonts w:ascii="Times New Roman" w:hAnsi="Times New Roman"/>
          <w:sz w:val="24"/>
          <w:szCs w:val="24"/>
        </w:rPr>
        <w:t>es</w:t>
      </w:r>
      <w:r w:rsidRPr="002E399F">
        <w:rPr>
          <w:rFonts w:ascii="Times New Roman" w:hAnsi="Times New Roman"/>
          <w:sz w:val="24"/>
          <w:szCs w:val="24"/>
        </w:rPr>
        <w:t xml:space="preserve"> not meet the meaning of legislative instrument under section 5 of the </w:t>
      </w:r>
      <w:r w:rsidRPr="002E399F">
        <w:rPr>
          <w:rFonts w:ascii="Times New Roman" w:hAnsi="Times New Roman"/>
          <w:i/>
          <w:sz w:val="24"/>
          <w:szCs w:val="24"/>
        </w:rPr>
        <w:t>Legislative Instruments Act 2003</w:t>
      </w:r>
      <w:r w:rsidRPr="002E399F">
        <w:rPr>
          <w:rFonts w:ascii="Times New Roman" w:hAnsi="Times New Roman"/>
          <w:sz w:val="24"/>
          <w:szCs w:val="24"/>
        </w:rPr>
        <w:t>, and is not intended as an exemption from that Act.</w:t>
      </w:r>
    </w:p>
    <w:p w:rsidR="00FD20DD" w:rsidRPr="002E399F" w:rsidRDefault="000D6055" w:rsidP="00FD20DD">
      <w:pPr>
        <w:spacing w:after="240" w:line="240" w:lineRule="auto"/>
        <w:ind w:left="567" w:hanging="567"/>
        <w:rPr>
          <w:rFonts w:ascii="Times New Roman" w:hAnsi="Times New Roman"/>
          <w:b/>
          <w:sz w:val="24"/>
          <w:szCs w:val="24"/>
        </w:rPr>
      </w:pPr>
      <w:r>
        <w:rPr>
          <w:rFonts w:ascii="Times New Roman" w:hAnsi="Times New Roman"/>
          <w:b/>
          <w:sz w:val="24"/>
          <w:szCs w:val="24"/>
        </w:rPr>
        <w:br w:type="page"/>
      </w:r>
      <w:r w:rsidR="00FD20DD" w:rsidRPr="002E399F">
        <w:rPr>
          <w:rFonts w:ascii="Times New Roman" w:hAnsi="Times New Roman"/>
          <w:b/>
          <w:sz w:val="24"/>
          <w:szCs w:val="24"/>
        </w:rPr>
        <w:lastRenderedPageBreak/>
        <w:t xml:space="preserve">Clause </w:t>
      </w:r>
      <w:r w:rsidR="00821ECE" w:rsidRPr="002E399F">
        <w:rPr>
          <w:rStyle w:val="CharSectno"/>
          <w:rFonts w:ascii="Times New Roman" w:hAnsi="Times New Roman"/>
          <w:b/>
          <w:sz w:val="24"/>
          <w:szCs w:val="24"/>
        </w:rPr>
        <w:t xml:space="preserve">155 </w:t>
      </w:r>
      <w:r w:rsidR="00FD20DD" w:rsidRPr="002E399F">
        <w:rPr>
          <w:rFonts w:ascii="Times New Roman" w:hAnsi="Times New Roman"/>
          <w:b/>
          <w:sz w:val="24"/>
          <w:szCs w:val="24"/>
        </w:rPr>
        <w:t>Enforcement of undertakings</w:t>
      </w:r>
    </w:p>
    <w:p w:rsidR="00FD20DD" w:rsidRPr="002E399F" w:rsidRDefault="00FD20DD" w:rsidP="00FD20DD">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821ECE" w:rsidRPr="002E399F">
        <w:rPr>
          <w:rFonts w:ascii="Times New Roman" w:hAnsi="Times New Roman"/>
          <w:sz w:val="24"/>
          <w:szCs w:val="24"/>
        </w:rPr>
        <w:t xml:space="preserve">155 </w:t>
      </w:r>
      <w:r w:rsidR="00CC5E85" w:rsidRPr="002E399F">
        <w:rPr>
          <w:rFonts w:ascii="Times New Roman" w:hAnsi="Times New Roman"/>
          <w:sz w:val="24"/>
          <w:szCs w:val="24"/>
        </w:rPr>
        <w:t>enables the Regulator to apply to have</w:t>
      </w:r>
      <w:r w:rsidRPr="002E399F">
        <w:rPr>
          <w:rFonts w:ascii="Times New Roman" w:hAnsi="Times New Roman"/>
          <w:sz w:val="24"/>
          <w:szCs w:val="24"/>
        </w:rPr>
        <w:t xml:space="preserve"> </w:t>
      </w:r>
      <w:r w:rsidR="00B333F0" w:rsidRPr="002E399F">
        <w:rPr>
          <w:rFonts w:ascii="Times New Roman" w:hAnsi="Times New Roman"/>
          <w:sz w:val="24"/>
          <w:szCs w:val="24"/>
        </w:rPr>
        <w:t xml:space="preserve">undertakings given under </w:t>
      </w:r>
      <w:r w:rsidR="00CC5E85" w:rsidRPr="002E399F">
        <w:rPr>
          <w:rFonts w:ascii="Times New Roman" w:hAnsi="Times New Roman"/>
          <w:sz w:val="24"/>
          <w:szCs w:val="24"/>
        </w:rPr>
        <w:t xml:space="preserve">clause </w:t>
      </w:r>
      <w:r w:rsidR="00821ECE" w:rsidRPr="002E399F">
        <w:rPr>
          <w:rFonts w:ascii="Times New Roman" w:hAnsi="Times New Roman"/>
          <w:sz w:val="24"/>
          <w:szCs w:val="24"/>
        </w:rPr>
        <w:t xml:space="preserve">154 </w:t>
      </w:r>
      <w:r w:rsidR="00CC5E85" w:rsidRPr="002E399F">
        <w:rPr>
          <w:rFonts w:ascii="Times New Roman" w:hAnsi="Times New Roman"/>
          <w:sz w:val="24"/>
          <w:szCs w:val="24"/>
        </w:rPr>
        <w:t>enforced in court</w:t>
      </w:r>
      <w:r w:rsidR="007D678F">
        <w:rPr>
          <w:rFonts w:ascii="Times New Roman" w:hAnsi="Times New Roman"/>
          <w:sz w:val="24"/>
          <w:szCs w:val="24"/>
        </w:rPr>
        <w:t xml:space="preserve">. </w:t>
      </w:r>
      <w:r w:rsidR="0092515A" w:rsidRPr="002E399F">
        <w:rPr>
          <w:rFonts w:ascii="Times New Roman" w:hAnsi="Times New Roman"/>
          <w:sz w:val="24"/>
          <w:szCs w:val="24"/>
        </w:rPr>
        <w:t xml:space="preserve">Clause </w:t>
      </w:r>
      <w:r w:rsidR="00821ECE" w:rsidRPr="002E399F">
        <w:rPr>
          <w:rFonts w:ascii="Times New Roman" w:hAnsi="Times New Roman"/>
          <w:sz w:val="24"/>
          <w:szCs w:val="24"/>
        </w:rPr>
        <w:t xml:space="preserve">155 </w:t>
      </w:r>
      <w:r w:rsidR="0092515A" w:rsidRPr="002E399F">
        <w:rPr>
          <w:rFonts w:ascii="Times New Roman" w:hAnsi="Times New Roman"/>
          <w:sz w:val="24"/>
          <w:szCs w:val="24"/>
        </w:rPr>
        <w:t xml:space="preserve">also </w:t>
      </w:r>
      <w:r w:rsidR="00CC5E85" w:rsidRPr="002E399F">
        <w:rPr>
          <w:rFonts w:ascii="Times New Roman" w:hAnsi="Times New Roman"/>
          <w:sz w:val="24"/>
          <w:szCs w:val="24"/>
        </w:rPr>
        <w:t>lists the orders a court can impose to remedy a breach of an undertaking</w:t>
      </w:r>
      <w:r w:rsidR="0092515A" w:rsidRPr="002E399F">
        <w:rPr>
          <w:rFonts w:ascii="Times New Roman" w:hAnsi="Times New Roman"/>
          <w:sz w:val="24"/>
          <w:szCs w:val="24"/>
        </w:rPr>
        <w:t xml:space="preserve">, </w:t>
      </w:r>
      <w:r w:rsidR="00A53046" w:rsidRPr="002E399F">
        <w:rPr>
          <w:rFonts w:ascii="Times New Roman" w:hAnsi="Times New Roman"/>
          <w:sz w:val="24"/>
          <w:szCs w:val="24"/>
        </w:rPr>
        <w:t>includ</w:t>
      </w:r>
      <w:r w:rsidR="0092515A" w:rsidRPr="002E399F">
        <w:rPr>
          <w:rFonts w:ascii="Times New Roman" w:hAnsi="Times New Roman"/>
          <w:sz w:val="24"/>
          <w:szCs w:val="24"/>
        </w:rPr>
        <w:t>ing</w:t>
      </w:r>
      <w:r w:rsidR="00A53046" w:rsidRPr="002E399F">
        <w:rPr>
          <w:rFonts w:ascii="Times New Roman" w:hAnsi="Times New Roman"/>
          <w:sz w:val="24"/>
          <w:szCs w:val="24"/>
        </w:rPr>
        <w:t xml:space="preserve"> orders to comply with the undertaking, to pay a pecuniary penalty to the Commonwealth, to compensate other people, or any other order the court sees fit.</w:t>
      </w:r>
    </w:p>
    <w:p w:rsidR="00FD20DD" w:rsidRPr="002E399F" w:rsidRDefault="00FD20DD" w:rsidP="00FD20DD">
      <w:pPr>
        <w:pStyle w:val="ActHead3"/>
        <w:spacing w:before="0" w:after="240"/>
        <w:ind w:left="567" w:hanging="567"/>
        <w:rPr>
          <w:rStyle w:val="CharDivText"/>
          <w:i/>
          <w:sz w:val="24"/>
          <w:szCs w:val="24"/>
        </w:rPr>
      </w:pPr>
      <w:bookmarkStart w:id="10" w:name="_Toc279933501"/>
      <w:r w:rsidRPr="002E399F">
        <w:rPr>
          <w:rStyle w:val="CharDivNo"/>
          <w:i/>
          <w:sz w:val="24"/>
          <w:szCs w:val="24"/>
        </w:rPr>
        <w:t>Division </w:t>
      </w:r>
      <w:r w:rsidR="003A49DD" w:rsidRPr="002E399F">
        <w:rPr>
          <w:rStyle w:val="CharDivNo"/>
          <w:i/>
          <w:sz w:val="24"/>
          <w:szCs w:val="24"/>
        </w:rPr>
        <w:t>5</w:t>
      </w:r>
      <w:r w:rsidRPr="002E399F">
        <w:rPr>
          <w:rStyle w:val="CharDivNo"/>
          <w:i/>
          <w:sz w:val="24"/>
          <w:szCs w:val="24"/>
        </w:rPr>
        <w:t>―</w:t>
      </w:r>
      <w:r w:rsidRPr="002E399F">
        <w:rPr>
          <w:i/>
          <w:sz w:val="24"/>
          <w:szCs w:val="24"/>
        </w:rPr>
        <w:t>I</w:t>
      </w:r>
      <w:r w:rsidRPr="002E399F">
        <w:rPr>
          <w:rStyle w:val="CharDivText"/>
          <w:i/>
          <w:sz w:val="24"/>
          <w:szCs w:val="24"/>
        </w:rPr>
        <w:t>njunctions</w:t>
      </w:r>
      <w:bookmarkEnd w:id="10"/>
    </w:p>
    <w:p w:rsidR="003A49DD" w:rsidRPr="002E399F" w:rsidRDefault="003A49DD" w:rsidP="003A49DD">
      <w:pPr>
        <w:rPr>
          <w:rStyle w:val="CharDivNo"/>
          <w:rFonts w:ascii="Times New Roman" w:hAnsi="Times New Roman"/>
          <w:i/>
          <w:sz w:val="24"/>
          <w:szCs w:val="24"/>
        </w:rPr>
      </w:pPr>
      <w:r w:rsidRPr="002E399F">
        <w:rPr>
          <w:rFonts w:ascii="Times New Roman" w:hAnsi="Times New Roman"/>
          <w:i/>
          <w:sz w:val="24"/>
          <w:szCs w:val="24"/>
          <w:lang w:eastAsia="en-AU"/>
        </w:rPr>
        <w:t>Subdivision A</w:t>
      </w:r>
      <w:r w:rsidRPr="002E399F">
        <w:rPr>
          <w:rStyle w:val="CharDivNo"/>
          <w:rFonts w:ascii="Times New Roman" w:hAnsi="Times New Roman"/>
          <w:i/>
          <w:sz w:val="24"/>
          <w:szCs w:val="24"/>
        </w:rPr>
        <w:t>―Preliminary</w:t>
      </w:r>
    </w:p>
    <w:p w:rsidR="00825DC0" w:rsidRPr="002E399F" w:rsidRDefault="00825DC0" w:rsidP="003A49DD">
      <w:pPr>
        <w:rPr>
          <w:rFonts w:ascii="Times New Roman" w:hAnsi="Times New Roman"/>
          <w:b/>
          <w:i/>
          <w:sz w:val="24"/>
          <w:szCs w:val="24"/>
          <w:lang w:eastAsia="en-AU"/>
        </w:rPr>
      </w:pPr>
      <w:r w:rsidRPr="002E399F">
        <w:rPr>
          <w:rStyle w:val="CharDivNo"/>
          <w:rFonts w:ascii="Times New Roman" w:hAnsi="Times New Roman"/>
          <w:b/>
          <w:sz w:val="24"/>
          <w:szCs w:val="24"/>
        </w:rPr>
        <w:t xml:space="preserve">Clause </w:t>
      </w:r>
      <w:r w:rsidR="00821ECE" w:rsidRPr="002E399F">
        <w:rPr>
          <w:rStyle w:val="CharDivNo"/>
          <w:rFonts w:ascii="Times New Roman" w:hAnsi="Times New Roman"/>
          <w:b/>
          <w:sz w:val="24"/>
          <w:szCs w:val="24"/>
        </w:rPr>
        <w:t xml:space="preserve">156 </w:t>
      </w:r>
      <w:r w:rsidRPr="002E399F">
        <w:rPr>
          <w:rStyle w:val="CharDivNo"/>
          <w:rFonts w:ascii="Times New Roman" w:hAnsi="Times New Roman"/>
          <w:b/>
          <w:i/>
          <w:sz w:val="24"/>
          <w:szCs w:val="24"/>
        </w:rPr>
        <w:t>Enforceable</w:t>
      </w:r>
      <w:r w:rsidRPr="002E399F">
        <w:rPr>
          <w:rStyle w:val="CharDivNo"/>
          <w:rFonts w:ascii="Times New Roman" w:hAnsi="Times New Roman"/>
          <w:b/>
          <w:sz w:val="24"/>
          <w:szCs w:val="24"/>
        </w:rPr>
        <w:t xml:space="preserve"> Provisions</w:t>
      </w:r>
    </w:p>
    <w:p w:rsidR="003A49DD" w:rsidRPr="002E399F" w:rsidRDefault="003A49DD" w:rsidP="00FD20DD">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 </w:t>
      </w:r>
      <w:r w:rsidR="006511FC" w:rsidRPr="002E399F">
        <w:rPr>
          <w:rFonts w:ascii="Times New Roman" w:hAnsi="Times New Roman"/>
          <w:sz w:val="24"/>
          <w:szCs w:val="24"/>
        </w:rPr>
        <w:t xml:space="preserve">Clause </w:t>
      </w:r>
      <w:r w:rsidR="00821ECE" w:rsidRPr="002E399F">
        <w:rPr>
          <w:rFonts w:ascii="Times New Roman" w:hAnsi="Times New Roman"/>
          <w:sz w:val="24"/>
          <w:szCs w:val="24"/>
        </w:rPr>
        <w:t xml:space="preserve">156 </w:t>
      </w:r>
      <w:r w:rsidR="005A3700" w:rsidRPr="002E399F">
        <w:rPr>
          <w:rFonts w:ascii="Times New Roman" w:hAnsi="Times New Roman"/>
          <w:sz w:val="24"/>
          <w:szCs w:val="24"/>
        </w:rPr>
        <w:t>provides that both offence provisions and civil penalty provisions in Parts 3 and 5 of the Act are enforceable via injunctions.</w:t>
      </w:r>
    </w:p>
    <w:p w:rsidR="00C1725C" w:rsidRPr="002E399F" w:rsidRDefault="00C1725C" w:rsidP="00C1725C">
      <w:pPr>
        <w:rPr>
          <w:rFonts w:ascii="Times New Roman" w:hAnsi="Times New Roman"/>
          <w:i/>
          <w:sz w:val="24"/>
          <w:szCs w:val="24"/>
        </w:rPr>
      </w:pPr>
      <w:r w:rsidRPr="002E399F">
        <w:rPr>
          <w:rFonts w:ascii="Times New Roman" w:hAnsi="Times New Roman"/>
          <w:i/>
          <w:sz w:val="24"/>
          <w:szCs w:val="24"/>
          <w:lang w:eastAsia="en-AU"/>
        </w:rPr>
        <w:t>Subdivision B</w:t>
      </w:r>
      <w:r w:rsidRPr="002E399F">
        <w:rPr>
          <w:rStyle w:val="CharDivNo"/>
          <w:rFonts w:ascii="Times New Roman" w:hAnsi="Times New Roman"/>
          <w:i/>
          <w:sz w:val="24"/>
          <w:szCs w:val="24"/>
        </w:rPr>
        <w:t>―Injunctions</w:t>
      </w:r>
    </w:p>
    <w:p w:rsidR="003A49DD" w:rsidRPr="002E399F" w:rsidRDefault="003A49DD" w:rsidP="003A49DD">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157 </w:t>
      </w:r>
      <w:r w:rsidR="00C1725C" w:rsidRPr="002E399F">
        <w:rPr>
          <w:rStyle w:val="CharSectno"/>
          <w:rFonts w:ascii="Times New Roman" w:hAnsi="Times New Roman"/>
          <w:b/>
          <w:sz w:val="24"/>
          <w:szCs w:val="24"/>
        </w:rPr>
        <w:t xml:space="preserve">Grant of </w:t>
      </w:r>
      <w:r w:rsidR="00C1725C" w:rsidRPr="002E399F">
        <w:rPr>
          <w:rFonts w:ascii="Times New Roman" w:hAnsi="Times New Roman"/>
          <w:b/>
          <w:sz w:val="24"/>
          <w:szCs w:val="24"/>
        </w:rPr>
        <w:t>i</w:t>
      </w:r>
      <w:r w:rsidRPr="002E399F">
        <w:rPr>
          <w:rFonts w:ascii="Times New Roman" w:hAnsi="Times New Roman"/>
          <w:b/>
          <w:sz w:val="24"/>
          <w:szCs w:val="24"/>
        </w:rPr>
        <w:t>njunctions</w:t>
      </w:r>
    </w:p>
    <w:p w:rsidR="00FD20DD" w:rsidRPr="002E399F" w:rsidRDefault="00FD20DD" w:rsidP="00FD20DD">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821ECE" w:rsidRPr="002E399F">
        <w:rPr>
          <w:rFonts w:ascii="Times New Roman" w:hAnsi="Times New Roman"/>
          <w:sz w:val="24"/>
          <w:szCs w:val="24"/>
        </w:rPr>
        <w:t xml:space="preserve">157 </w:t>
      </w:r>
      <w:r w:rsidRPr="002E399F">
        <w:rPr>
          <w:rFonts w:ascii="Times New Roman" w:hAnsi="Times New Roman"/>
          <w:sz w:val="24"/>
          <w:szCs w:val="24"/>
        </w:rPr>
        <w:t xml:space="preserve">empowers the </w:t>
      </w:r>
      <w:r w:rsidR="0067557E" w:rsidRPr="002E399F">
        <w:rPr>
          <w:rFonts w:ascii="Times New Roman" w:hAnsi="Times New Roman"/>
          <w:sz w:val="24"/>
          <w:szCs w:val="24"/>
        </w:rPr>
        <w:t>court</w:t>
      </w:r>
      <w:r w:rsidRPr="002E399F">
        <w:rPr>
          <w:rFonts w:ascii="Times New Roman" w:hAnsi="Times New Roman"/>
          <w:sz w:val="24"/>
          <w:szCs w:val="24"/>
        </w:rPr>
        <w:t xml:space="preserve"> to grant injunctions on application </w:t>
      </w:r>
      <w:r w:rsidR="0067557E" w:rsidRPr="002E399F">
        <w:rPr>
          <w:rFonts w:ascii="Times New Roman" w:hAnsi="Times New Roman"/>
          <w:sz w:val="24"/>
          <w:szCs w:val="24"/>
        </w:rPr>
        <w:t xml:space="preserve">by </w:t>
      </w:r>
      <w:r w:rsidRPr="002E399F">
        <w:rPr>
          <w:rFonts w:ascii="Times New Roman" w:hAnsi="Times New Roman"/>
          <w:sz w:val="24"/>
          <w:szCs w:val="24"/>
        </w:rPr>
        <w:t>the Regulator</w:t>
      </w:r>
      <w:r w:rsidR="007D678F">
        <w:rPr>
          <w:rFonts w:ascii="Times New Roman" w:hAnsi="Times New Roman"/>
          <w:sz w:val="24"/>
          <w:szCs w:val="24"/>
        </w:rPr>
        <w:t xml:space="preserve">. </w:t>
      </w:r>
      <w:r w:rsidR="007B0746" w:rsidRPr="002E399F">
        <w:rPr>
          <w:rFonts w:ascii="Times New Roman" w:hAnsi="Times New Roman"/>
          <w:sz w:val="24"/>
          <w:szCs w:val="24"/>
        </w:rPr>
        <w:t>A court</w:t>
      </w:r>
      <w:r w:rsidRPr="002E399F">
        <w:rPr>
          <w:rFonts w:ascii="Times New Roman" w:hAnsi="Times New Roman"/>
          <w:sz w:val="24"/>
          <w:szCs w:val="24"/>
        </w:rPr>
        <w:t xml:space="preserve"> can issue injunction</w:t>
      </w:r>
      <w:r w:rsidR="0067557E" w:rsidRPr="002E399F">
        <w:rPr>
          <w:rFonts w:ascii="Times New Roman" w:hAnsi="Times New Roman"/>
          <w:sz w:val="24"/>
          <w:szCs w:val="24"/>
        </w:rPr>
        <w:t>s to prevent a person engaging in particular conduct (e.g</w:t>
      </w:r>
      <w:r w:rsidR="000D59BA" w:rsidRPr="002E399F">
        <w:rPr>
          <w:rFonts w:ascii="Times New Roman" w:hAnsi="Times New Roman"/>
          <w:sz w:val="24"/>
          <w:szCs w:val="24"/>
        </w:rPr>
        <w:t xml:space="preserve">. </w:t>
      </w:r>
      <w:r w:rsidR="0067557E" w:rsidRPr="002E399F">
        <w:rPr>
          <w:rFonts w:ascii="Times New Roman" w:hAnsi="Times New Roman"/>
          <w:sz w:val="24"/>
          <w:szCs w:val="24"/>
        </w:rPr>
        <w:t>suppl</w:t>
      </w:r>
      <w:r w:rsidR="001E4DFC" w:rsidRPr="002E399F">
        <w:rPr>
          <w:rFonts w:ascii="Times New Roman" w:hAnsi="Times New Roman"/>
          <w:sz w:val="24"/>
          <w:szCs w:val="24"/>
        </w:rPr>
        <w:t>y</w:t>
      </w:r>
      <w:r w:rsidR="0067557E" w:rsidRPr="002E399F">
        <w:rPr>
          <w:rFonts w:ascii="Times New Roman" w:hAnsi="Times New Roman"/>
          <w:sz w:val="24"/>
          <w:szCs w:val="24"/>
        </w:rPr>
        <w:t>ing non-compliant products)</w:t>
      </w:r>
      <w:r w:rsidR="00090276" w:rsidRPr="002E399F">
        <w:rPr>
          <w:rFonts w:ascii="Times New Roman" w:hAnsi="Times New Roman"/>
          <w:sz w:val="24"/>
          <w:szCs w:val="24"/>
        </w:rPr>
        <w:t xml:space="preserve"> and</w:t>
      </w:r>
      <w:r w:rsidR="0067557E" w:rsidRPr="002E399F">
        <w:rPr>
          <w:rFonts w:ascii="Times New Roman" w:hAnsi="Times New Roman"/>
          <w:sz w:val="24"/>
          <w:szCs w:val="24"/>
        </w:rPr>
        <w:t xml:space="preserve"> injunctions to compel a person to engage in particular conduct (e.g</w:t>
      </w:r>
      <w:r w:rsidR="000D59BA" w:rsidRPr="002E399F">
        <w:rPr>
          <w:rFonts w:ascii="Times New Roman" w:hAnsi="Times New Roman"/>
          <w:sz w:val="24"/>
          <w:szCs w:val="24"/>
        </w:rPr>
        <w:t xml:space="preserve">. </w:t>
      </w:r>
      <w:r w:rsidR="0067557E" w:rsidRPr="002E399F">
        <w:rPr>
          <w:rFonts w:ascii="Times New Roman" w:hAnsi="Times New Roman"/>
          <w:sz w:val="24"/>
          <w:szCs w:val="24"/>
        </w:rPr>
        <w:t>display</w:t>
      </w:r>
      <w:r w:rsidR="00F25A2F" w:rsidRPr="002E399F">
        <w:rPr>
          <w:rFonts w:ascii="Times New Roman" w:hAnsi="Times New Roman"/>
          <w:sz w:val="24"/>
          <w:szCs w:val="24"/>
        </w:rPr>
        <w:t xml:space="preserve"> information in accordance with</w:t>
      </w:r>
      <w:r w:rsidR="0067557E" w:rsidRPr="002E399F">
        <w:rPr>
          <w:rFonts w:ascii="Times New Roman" w:hAnsi="Times New Roman"/>
          <w:sz w:val="24"/>
          <w:szCs w:val="24"/>
        </w:rPr>
        <w:t xml:space="preserve"> </w:t>
      </w:r>
      <w:r w:rsidR="0067557E" w:rsidRPr="002E399F">
        <w:rPr>
          <w:rFonts w:ascii="Times New Roman" w:hAnsi="Times New Roman"/>
          <w:i/>
          <w:sz w:val="24"/>
          <w:szCs w:val="24"/>
        </w:rPr>
        <w:t>GEMS labelling requirements</w:t>
      </w:r>
      <w:r w:rsidR="0067557E" w:rsidRPr="002E399F">
        <w:rPr>
          <w:rFonts w:ascii="Times New Roman" w:hAnsi="Times New Roman"/>
          <w:sz w:val="24"/>
          <w:szCs w:val="24"/>
        </w:rPr>
        <w:t xml:space="preserve">) if the court is </w:t>
      </w:r>
      <w:r w:rsidR="00090276" w:rsidRPr="002E399F">
        <w:rPr>
          <w:rFonts w:ascii="Times New Roman" w:hAnsi="Times New Roman"/>
          <w:sz w:val="24"/>
          <w:szCs w:val="24"/>
        </w:rPr>
        <w:t>satisfied an injunction is necessary or desirable to respond to</w:t>
      </w:r>
      <w:r w:rsidR="0012360B" w:rsidRPr="002E399F">
        <w:rPr>
          <w:rFonts w:ascii="Times New Roman" w:hAnsi="Times New Roman"/>
          <w:sz w:val="24"/>
          <w:szCs w:val="24"/>
        </w:rPr>
        <w:t>,</w:t>
      </w:r>
      <w:r w:rsidR="00090276" w:rsidRPr="002E399F">
        <w:rPr>
          <w:rFonts w:ascii="Times New Roman" w:hAnsi="Times New Roman"/>
          <w:sz w:val="24"/>
          <w:szCs w:val="24"/>
        </w:rPr>
        <w:t xml:space="preserve"> or prevent</w:t>
      </w:r>
      <w:r w:rsidR="0012360B" w:rsidRPr="002E399F">
        <w:rPr>
          <w:rFonts w:ascii="Times New Roman" w:hAnsi="Times New Roman"/>
          <w:sz w:val="24"/>
          <w:szCs w:val="24"/>
        </w:rPr>
        <w:t>,</w:t>
      </w:r>
      <w:r w:rsidR="00090276" w:rsidRPr="002E399F">
        <w:rPr>
          <w:rFonts w:ascii="Times New Roman" w:hAnsi="Times New Roman"/>
          <w:sz w:val="24"/>
          <w:szCs w:val="24"/>
        </w:rPr>
        <w:t xml:space="preserve"> a contravention of an enforceable provision</w:t>
      </w:r>
      <w:r w:rsidR="007D678F">
        <w:rPr>
          <w:rFonts w:ascii="Times New Roman" w:hAnsi="Times New Roman"/>
          <w:sz w:val="24"/>
          <w:szCs w:val="24"/>
        </w:rPr>
        <w:t xml:space="preserve">. </w:t>
      </w:r>
      <w:r w:rsidR="002C3880" w:rsidRPr="002E399F">
        <w:rPr>
          <w:rFonts w:ascii="Times New Roman" w:hAnsi="Times New Roman"/>
          <w:sz w:val="24"/>
          <w:szCs w:val="24"/>
        </w:rPr>
        <w:t xml:space="preserve">A court also may grant injunctions related to </w:t>
      </w:r>
      <w:r w:rsidR="00451916" w:rsidRPr="002E399F">
        <w:rPr>
          <w:rFonts w:ascii="Times New Roman" w:hAnsi="Times New Roman"/>
          <w:sz w:val="24"/>
          <w:szCs w:val="24"/>
        </w:rPr>
        <w:t xml:space="preserve">an </w:t>
      </w:r>
      <w:r w:rsidR="002C3880" w:rsidRPr="002E399F">
        <w:rPr>
          <w:rFonts w:ascii="Times New Roman" w:hAnsi="Times New Roman"/>
          <w:sz w:val="24"/>
          <w:szCs w:val="24"/>
        </w:rPr>
        <w:t>action</w:t>
      </w:r>
      <w:r w:rsidR="00451916" w:rsidRPr="002E399F">
        <w:rPr>
          <w:rFonts w:ascii="Times New Roman" w:hAnsi="Times New Roman"/>
          <w:sz w:val="24"/>
          <w:szCs w:val="24"/>
        </w:rPr>
        <w:t>, whether or not it</w:t>
      </w:r>
      <w:r w:rsidR="002C3880" w:rsidRPr="002E399F">
        <w:rPr>
          <w:rFonts w:ascii="Times New Roman" w:hAnsi="Times New Roman"/>
          <w:sz w:val="24"/>
          <w:szCs w:val="24"/>
        </w:rPr>
        <w:t xml:space="preserve"> contravene</w:t>
      </w:r>
      <w:r w:rsidR="00451916" w:rsidRPr="002E399F">
        <w:rPr>
          <w:rFonts w:ascii="Times New Roman" w:hAnsi="Times New Roman"/>
          <w:sz w:val="24"/>
          <w:szCs w:val="24"/>
        </w:rPr>
        <w:t>s</w:t>
      </w:r>
      <w:r w:rsidR="002C3880" w:rsidRPr="002E399F">
        <w:rPr>
          <w:rFonts w:ascii="Times New Roman" w:hAnsi="Times New Roman"/>
          <w:sz w:val="24"/>
          <w:szCs w:val="24"/>
        </w:rPr>
        <w:t xml:space="preserve"> the Act</w:t>
      </w:r>
      <w:r w:rsidR="00451916" w:rsidRPr="002E399F">
        <w:rPr>
          <w:rFonts w:ascii="Times New Roman" w:hAnsi="Times New Roman"/>
          <w:sz w:val="24"/>
          <w:szCs w:val="24"/>
        </w:rPr>
        <w:t>,</w:t>
      </w:r>
      <w:r w:rsidR="002C3880" w:rsidRPr="002E399F">
        <w:rPr>
          <w:rFonts w:ascii="Times New Roman" w:hAnsi="Times New Roman"/>
          <w:sz w:val="24"/>
          <w:szCs w:val="24"/>
        </w:rPr>
        <w:t xml:space="preserve"> if all parties </w:t>
      </w:r>
      <w:r w:rsidR="00604FD9" w:rsidRPr="002E399F">
        <w:rPr>
          <w:rFonts w:ascii="Times New Roman" w:hAnsi="Times New Roman"/>
          <w:sz w:val="24"/>
          <w:szCs w:val="24"/>
        </w:rPr>
        <w:t xml:space="preserve">to the proceedings </w:t>
      </w:r>
      <w:r w:rsidR="002C3880" w:rsidRPr="002E399F">
        <w:rPr>
          <w:rFonts w:ascii="Times New Roman" w:hAnsi="Times New Roman"/>
          <w:sz w:val="24"/>
          <w:szCs w:val="24"/>
        </w:rPr>
        <w:t>consent to the injunction.</w:t>
      </w:r>
    </w:p>
    <w:p w:rsidR="00FD20DD" w:rsidRPr="002E399F" w:rsidRDefault="00FD20DD" w:rsidP="00FD20DD">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Fonts w:ascii="Times New Roman" w:hAnsi="Times New Roman"/>
          <w:b/>
          <w:sz w:val="24"/>
          <w:szCs w:val="24"/>
        </w:rPr>
        <w:t xml:space="preserve">158 </w:t>
      </w:r>
      <w:r w:rsidR="00FA38D6" w:rsidRPr="002E399F">
        <w:rPr>
          <w:rFonts w:ascii="Times New Roman" w:hAnsi="Times New Roman"/>
          <w:b/>
          <w:sz w:val="24"/>
          <w:szCs w:val="24"/>
        </w:rPr>
        <w:t>I</w:t>
      </w:r>
      <w:r w:rsidRPr="002E399F">
        <w:rPr>
          <w:rFonts w:ascii="Times New Roman" w:hAnsi="Times New Roman"/>
          <w:b/>
          <w:sz w:val="24"/>
          <w:szCs w:val="24"/>
        </w:rPr>
        <w:t>nterim injunctions</w:t>
      </w:r>
    </w:p>
    <w:p w:rsidR="00A72D91" w:rsidRPr="002E399F" w:rsidRDefault="00A72D91" w:rsidP="00FD20DD">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In some cases, an </w:t>
      </w:r>
      <w:r w:rsidR="00DA2FC3" w:rsidRPr="002E399F">
        <w:rPr>
          <w:rFonts w:ascii="Times New Roman" w:hAnsi="Times New Roman"/>
          <w:sz w:val="24"/>
          <w:szCs w:val="24"/>
        </w:rPr>
        <w:t xml:space="preserve">interim </w:t>
      </w:r>
      <w:r w:rsidRPr="002E399F">
        <w:rPr>
          <w:rFonts w:ascii="Times New Roman" w:hAnsi="Times New Roman"/>
          <w:sz w:val="24"/>
          <w:szCs w:val="24"/>
        </w:rPr>
        <w:t>injunction may be required to prevent or require certain action while injunction proceedings are carried out</w:t>
      </w:r>
      <w:r w:rsidR="007D678F">
        <w:rPr>
          <w:rFonts w:ascii="Times New Roman" w:hAnsi="Times New Roman"/>
          <w:sz w:val="24"/>
          <w:szCs w:val="24"/>
        </w:rPr>
        <w:t xml:space="preserve">. </w:t>
      </w:r>
      <w:r w:rsidRPr="002E399F">
        <w:rPr>
          <w:rFonts w:ascii="Times New Roman" w:hAnsi="Times New Roman"/>
          <w:sz w:val="24"/>
          <w:szCs w:val="24"/>
        </w:rPr>
        <w:t xml:space="preserve">For example, if a person is using for a commercial purpose a product or products that are suspected to have serious environmental detriment forbidden by GEMS requirements, an </w:t>
      </w:r>
      <w:r w:rsidRPr="002E399F">
        <w:rPr>
          <w:rFonts w:ascii="Times New Roman" w:hAnsi="Times New Roman"/>
          <w:i/>
          <w:sz w:val="24"/>
          <w:szCs w:val="24"/>
        </w:rPr>
        <w:t>interim injunction</w:t>
      </w:r>
      <w:r w:rsidRPr="002E399F">
        <w:rPr>
          <w:rFonts w:ascii="Times New Roman" w:hAnsi="Times New Roman"/>
          <w:sz w:val="24"/>
          <w:szCs w:val="24"/>
        </w:rPr>
        <w:t xml:space="preserve"> may stop the use of the product(s)</w:t>
      </w:r>
      <w:r w:rsidR="00823B71" w:rsidRPr="002E399F">
        <w:rPr>
          <w:rFonts w:ascii="Times New Roman" w:hAnsi="Times New Roman"/>
          <w:sz w:val="24"/>
          <w:szCs w:val="24"/>
        </w:rPr>
        <w:t xml:space="preserve"> until proceedings for an injunction under clause </w:t>
      </w:r>
      <w:r w:rsidR="00821ECE" w:rsidRPr="002E399F">
        <w:rPr>
          <w:rFonts w:ascii="Times New Roman" w:hAnsi="Times New Roman"/>
          <w:sz w:val="24"/>
          <w:szCs w:val="24"/>
        </w:rPr>
        <w:t xml:space="preserve">157 </w:t>
      </w:r>
      <w:r w:rsidR="00823B71" w:rsidRPr="002E399F">
        <w:rPr>
          <w:rFonts w:ascii="Times New Roman" w:hAnsi="Times New Roman"/>
          <w:sz w:val="24"/>
          <w:szCs w:val="24"/>
        </w:rPr>
        <w:t>are complete</w:t>
      </w:r>
      <w:r w:rsidRPr="002E399F">
        <w:rPr>
          <w:rFonts w:ascii="Times New Roman" w:hAnsi="Times New Roman"/>
          <w:sz w:val="24"/>
          <w:szCs w:val="24"/>
        </w:rPr>
        <w:t>.</w:t>
      </w:r>
    </w:p>
    <w:p w:rsidR="00700FB9" w:rsidRPr="002E399F" w:rsidRDefault="00A72D91" w:rsidP="00700FB9">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821ECE" w:rsidRPr="002E399F">
        <w:rPr>
          <w:rFonts w:ascii="Times New Roman" w:hAnsi="Times New Roman"/>
          <w:sz w:val="24"/>
          <w:szCs w:val="24"/>
        </w:rPr>
        <w:t xml:space="preserve">158 </w:t>
      </w:r>
      <w:r w:rsidR="00927772" w:rsidRPr="002E399F">
        <w:rPr>
          <w:rFonts w:ascii="Times New Roman" w:hAnsi="Times New Roman"/>
          <w:sz w:val="24"/>
          <w:szCs w:val="24"/>
        </w:rPr>
        <w:t xml:space="preserve">therefore </w:t>
      </w:r>
      <w:r w:rsidR="00FD20DD" w:rsidRPr="002E399F">
        <w:rPr>
          <w:rFonts w:ascii="Times New Roman" w:hAnsi="Times New Roman"/>
          <w:sz w:val="24"/>
          <w:szCs w:val="24"/>
        </w:rPr>
        <w:t xml:space="preserve">enables the </w:t>
      </w:r>
      <w:r w:rsidR="00927772" w:rsidRPr="002E399F">
        <w:rPr>
          <w:rFonts w:ascii="Times New Roman" w:hAnsi="Times New Roman"/>
          <w:sz w:val="24"/>
          <w:szCs w:val="24"/>
        </w:rPr>
        <w:t>c</w:t>
      </w:r>
      <w:r w:rsidR="00FD20DD" w:rsidRPr="002E399F">
        <w:rPr>
          <w:rFonts w:ascii="Times New Roman" w:hAnsi="Times New Roman"/>
          <w:sz w:val="24"/>
          <w:szCs w:val="24"/>
        </w:rPr>
        <w:t xml:space="preserve">ourt to grant an interim injunction while it is considering an application for an injunction under Clause </w:t>
      </w:r>
      <w:r w:rsidR="00927772" w:rsidRPr="002E399F">
        <w:rPr>
          <w:rFonts w:ascii="Times New Roman" w:hAnsi="Times New Roman"/>
          <w:sz w:val="24"/>
          <w:szCs w:val="24"/>
        </w:rPr>
        <w:t>1</w:t>
      </w:r>
      <w:r w:rsidR="008037F6" w:rsidRPr="002E399F">
        <w:rPr>
          <w:rFonts w:ascii="Times New Roman" w:hAnsi="Times New Roman"/>
          <w:sz w:val="24"/>
          <w:szCs w:val="24"/>
        </w:rPr>
        <w:t>57</w:t>
      </w:r>
      <w:r w:rsidR="007D678F">
        <w:rPr>
          <w:rFonts w:ascii="Times New Roman" w:hAnsi="Times New Roman"/>
          <w:sz w:val="24"/>
          <w:szCs w:val="24"/>
        </w:rPr>
        <w:t xml:space="preserve">. </w:t>
      </w:r>
      <w:r w:rsidR="00927772" w:rsidRPr="002E399F">
        <w:rPr>
          <w:rFonts w:ascii="Times New Roman" w:hAnsi="Times New Roman"/>
          <w:sz w:val="24"/>
          <w:szCs w:val="24"/>
        </w:rPr>
        <w:t xml:space="preserve">A court cannot require the applicant to give an undertaking regarding damages </w:t>
      </w:r>
      <w:r w:rsidR="00F25A2F" w:rsidRPr="002E399F">
        <w:rPr>
          <w:rFonts w:ascii="Times New Roman" w:hAnsi="Times New Roman"/>
          <w:sz w:val="24"/>
          <w:szCs w:val="24"/>
        </w:rPr>
        <w:t xml:space="preserve">as a condition of </w:t>
      </w:r>
      <w:r w:rsidR="00927772" w:rsidRPr="002E399F">
        <w:rPr>
          <w:rFonts w:ascii="Times New Roman" w:hAnsi="Times New Roman"/>
          <w:sz w:val="24"/>
          <w:szCs w:val="24"/>
        </w:rPr>
        <w:t>the interim injunction and refus</w:t>
      </w:r>
      <w:r w:rsidR="0033035C" w:rsidRPr="002E399F">
        <w:rPr>
          <w:rFonts w:ascii="Times New Roman" w:hAnsi="Times New Roman"/>
          <w:sz w:val="24"/>
          <w:szCs w:val="24"/>
        </w:rPr>
        <w:t xml:space="preserve">ing to give an undertaking regarding damages </w:t>
      </w:r>
      <w:r w:rsidR="00927772" w:rsidRPr="002E399F">
        <w:rPr>
          <w:rFonts w:ascii="Times New Roman" w:hAnsi="Times New Roman"/>
          <w:sz w:val="24"/>
          <w:szCs w:val="24"/>
        </w:rPr>
        <w:t>is not grounds for refusing to grant an interim injunction.</w:t>
      </w:r>
    </w:p>
    <w:p w:rsidR="00FD20DD" w:rsidRPr="002E399F" w:rsidRDefault="00FD20DD" w:rsidP="00FD20DD">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Fonts w:ascii="Times New Roman" w:hAnsi="Times New Roman"/>
          <w:b/>
          <w:sz w:val="24"/>
          <w:szCs w:val="24"/>
        </w:rPr>
        <w:t xml:space="preserve">159 </w:t>
      </w:r>
      <w:r w:rsidRPr="002E399F">
        <w:rPr>
          <w:rFonts w:ascii="Times New Roman" w:hAnsi="Times New Roman"/>
          <w:b/>
          <w:sz w:val="24"/>
          <w:szCs w:val="24"/>
        </w:rPr>
        <w:t>Discharging or varying injunctions</w:t>
      </w:r>
    </w:p>
    <w:p w:rsidR="00FD20DD" w:rsidRPr="002E399F" w:rsidRDefault="002425E2" w:rsidP="00FD20DD">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w:t>
      </w:r>
      <w:r w:rsidR="00FD20DD" w:rsidRPr="002E399F">
        <w:rPr>
          <w:rFonts w:ascii="Times New Roman" w:hAnsi="Times New Roman"/>
          <w:sz w:val="24"/>
          <w:szCs w:val="24"/>
        </w:rPr>
        <w:t xml:space="preserve">lause </w:t>
      </w:r>
      <w:r w:rsidR="00821ECE" w:rsidRPr="002E399F">
        <w:rPr>
          <w:rFonts w:ascii="Times New Roman" w:hAnsi="Times New Roman"/>
          <w:sz w:val="24"/>
          <w:szCs w:val="24"/>
        </w:rPr>
        <w:t xml:space="preserve">159 </w:t>
      </w:r>
      <w:r w:rsidRPr="002E399F">
        <w:rPr>
          <w:rFonts w:ascii="Times New Roman" w:hAnsi="Times New Roman"/>
          <w:sz w:val="24"/>
          <w:szCs w:val="24"/>
        </w:rPr>
        <w:t>clarifies that injunctions can be varied or discharged by a relevant court.</w:t>
      </w:r>
    </w:p>
    <w:p w:rsidR="00FD20DD" w:rsidRPr="002E399F" w:rsidRDefault="00B46BFE" w:rsidP="00FD20DD">
      <w:pPr>
        <w:spacing w:after="240" w:line="240" w:lineRule="auto"/>
        <w:ind w:left="567" w:hanging="567"/>
        <w:rPr>
          <w:rFonts w:ascii="Times New Roman" w:hAnsi="Times New Roman"/>
          <w:b/>
          <w:sz w:val="24"/>
          <w:szCs w:val="24"/>
        </w:rPr>
      </w:pPr>
      <w:r>
        <w:rPr>
          <w:rFonts w:ascii="Times New Roman" w:hAnsi="Times New Roman"/>
          <w:b/>
          <w:sz w:val="24"/>
          <w:szCs w:val="24"/>
        </w:rPr>
        <w:br w:type="page"/>
      </w:r>
      <w:r w:rsidR="00FD20DD" w:rsidRPr="002E399F">
        <w:rPr>
          <w:rFonts w:ascii="Times New Roman" w:hAnsi="Times New Roman"/>
          <w:b/>
          <w:sz w:val="24"/>
          <w:szCs w:val="24"/>
        </w:rPr>
        <w:lastRenderedPageBreak/>
        <w:t xml:space="preserve">Clause </w:t>
      </w:r>
      <w:r w:rsidR="00821ECE" w:rsidRPr="002E399F">
        <w:rPr>
          <w:rFonts w:ascii="Times New Roman" w:hAnsi="Times New Roman"/>
          <w:b/>
          <w:sz w:val="24"/>
          <w:szCs w:val="24"/>
        </w:rPr>
        <w:t xml:space="preserve">160 </w:t>
      </w:r>
      <w:r w:rsidR="00FD20DD" w:rsidRPr="002E399F">
        <w:rPr>
          <w:rFonts w:ascii="Times New Roman" w:hAnsi="Times New Roman"/>
          <w:b/>
          <w:sz w:val="24"/>
          <w:szCs w:val="24"/>
        </w:rPr>
        <w:t>Certain limits on granting injunctions not to apply</w:t>
      </w:r>
    </w:p>
    <w:p w:rsidR="00CF7D36" w:rsidRPr="002E399F" w:rsidRDefault="00A268C9" w:rsidP="00CD5923">
      <w:pPr>
        <w:numPr>
          <w:ilvl w:val="0"/>
          <w:numId w:val="5"/>
        </w:numPr>
        <w:spacing w:after="240" w:line="240" w:lineRule="auto"/>
        <w:ind w:left="567" w:hanging="567"/>
        <w:rPr>
          <w:rFonts w:ascii="Times New Roman" w:hAnsi="Times New Roman"/>
          <w:b/>
          <w:sz w:val="24"/>
          <w:szCs w:val="24"/>
        </w:rPr>
      </w:pPr>
      <w:r w:rsidRPr="002E399F">
        <w:rPr>
          <w:rFonts w:ascii="Times New Roman" w:hAnsi="Times New Roman"/>
          <w:sz w:val="24"/>
          <w:szCs w:val="24"/>
        </w:rPr>
        <w:t xml:space="preserve">Clause </w:t>
      </w:r>
      <w:r w:rsidR="00821ECE" w:rsidRPr="002E399F">
        <w:rPr>
          <w:rFonts w:ascii="Times New Roman" w:hAnsi="Times New Roman"/>
          <w:sz w:val="24"/>
          <w:szCs w:val="24"/>
        </w:rPr>
        <w:t xml:space="preserve">160 </w:t>
      </w:r>
      <w:r w:rsidRPr="002E399F">
        <w:rPr>
          <w:rFonts w:ascii="Times New Roman" w:hAnsi="Times New Roman"/>
          <w:sz w:val="24"/>
          <w:szCs w:val="24"/>
        </w:rPr>
        <w:t>provides</w:t>
      </w:r>
      <w:r w:rsidR="00C611D4" w:rsidRPr="002E399F">
        <w:rPr>
          <w:rFonts w:ascii="Times New Roman" w:hAnsi="Times New Roman"/>
          <w:sz w:val="24"/>
          <w:szCs w:val="24"/>
        </w:rPr>
        <w:t xml:space="preserve"> that a court can issue an injunction to prevent </w:t>
      </w:r>
      <w:r w:rsidR="0078576B" w:rsidRPr="002E399F">
        <w:rPr>
          <w:rFonts w:ascii="Times New Roman" w:hAnsi="Times New Roman"/>
          <w:sz w:val="24"/>
          <w:szCs w:val="24"/>
        </w:rPr>
        <w:t xml:space="preserve">conduct </w:t>
      </w:r>
      <w:r w:rsidR="00C611D4" w:rsidRPr="002E399F">
        <w:rPr>
          <w:rFonts w:ascii="Times New Roman" w:hAnsi="Times New Roman"/>
          <w:sz w:val="24"/>
          <w:szCs w:val="24"/>
        </w:rPr>
        <w:t>or require a person to engage in specified conduct whether or not the specific conduct is occurring</w:t>
      </w:r>
      <w:r w:rsidR="00092163" w:rsidRPr="002E399F">
        <w:rPr>
          <w:rFonts w:ascii="Times New Roman" w:hAnsi="Times New Roman"/>
          <w:sz w:val="24"/>
          <w:szCs w:val="24"/>
        </w:rPr>
        <w:t>,</w:t>
      </w:r>
      <w:r w:rsidR="00C611D4" w:rsidRPr="002E399F">
        <w:rPr>
          <w:rFonts w:ascii="Times New Roman" w:hAnsi="Times New Roman"/>
          <w:sz w:val="24"/>
          <w:szCs w:val="24"/>
        </w:rPr>
        <w:t xml:space="preserve"> has occurred in the past</w:t>
      </w:r>
      <w:r w:rsidR="00092163" w:rsidRPr="002E399F">
        <w:rPr>
          <w:rFonts w:ascii="Times New Roman" w:hAnsi="Times New Roman"/>
          <w:sz w:val="24"/>
          <w:szCs w:val="24"/>
        </w:rPr>
        <w:t>, or is likely to give rise to damages</w:t>
      </w:r>
      <w:r w:rsidR="007D678F">
        <w:rPr>
          <w:rFonts w:ascii="Times New Roman" w:hAnsi="Times New Roman"/>
          <w:sz w:val="24"/>
          <w:szCs w:val="24"/>
        </w:rPr>
        <w:t xml:space="preserve">. </w:t>
      </w:r>
      <w:r w:rsidR="00C611D4" w:rsidRPr="002E399F">
        <w:rPr>
          <w:rFonts w:ascii="Times New Roman" w:hAnsi="Times New Roman"/>
          <w:sz w:val="24"/>
          <w:szCs w:val="24"/>
        </w:rPr>
        <w:t>This ensures a court can prevent or require conduct to uphold the purposes of the Act without having to wait for countervailing conduct to occur</w:t>
      </w:r>
      <w:r w:rsidR="007D678F">
        <w:rPr>
          <w:rFonts w:ascii="Times New Roman" w:hAnsi="Times New Roman"/>
          <w:sz w:val="24"/>
          <w:szCs w:val="24"/>
        </w:rPr>
        <w:t xml:space="preserve">. </w:t>
      </w:r>
    </w:p>
    <w:p w:rsidR="00CD5923" w:rsidRPr="002E399F" w:rsidRDefault="00CD5923" w:rsidP="00CF7D36">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821ECE" w:rsidRPr="002E399F">
        <w:rPr>
          <w:rFonts w:ascii="Times New Roman" w:hAnsi="Times New Roman"/>
          <w:b/>
          <w:sz w:val="24"/>
          <w:szCs w:val="24"/>
        </w:rPr>
        <w:t xml:space="preserve">161 </w:t>
      </w:r>
      <w:r w:rsidRPr="002E399F">
        <w:rPr>
          <w:rFonts w:ascii="Times New Roman" w:hAnsi="Times New Roman"/>
          <w:b/>
          <w:sz w:val="24"/>
          <w:szCs w:val="24"/>
        </w:rPr>
        <w:t>Other powers of a relevant c</w:t>
      </w:r>
      <w:r w:rsidR="00D504F2" w:rsidRPr="002E399F">
        <w:rPr>
          <w:rFonts w:ascii="Times New Roman" w:hAnsi="Times New Roman"/>
          <w:b/>
          <w:sz w:val="24"/>
          <w:szCs w:val="24"/>
        </w:rPr>
        <w:t>o</w:t>
      </w:r>
      <w:r w:rsidRPr="002E399F">
        <w:rPr>
          <w:rFonts w:ascii="Times New Roman" w:hAnsi="Times New Roman"/>
          <w:b/>
          <w:sz w:val="24"/>
          <w:szCs w:val="24"/>
        </w:rPr>
        <w:t>urt unaffected</w:t>
      </w:r>
    </w:p>
    <w:p w:rsidR="00CD5923" w:rsidRPr="002E399F" w:rsidRDefault="00927505" w:rsidP="00FD20DD">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161 </w:t>
      </w:r>
      <w:r w:rsidRPr="002E399F">
        <w:rPr>
          <w:rStyle w:val="CharSectno"/>
          <w:rFonts w:ascii="Times New Roman" w:hAnsi="Times New Roman"/>
          <w:sz w:val="24"/>
          <w:szCs w:val="24"/>
        </w:rPr>
        <w:t>clarifies that injunction powers under Division 5 Part 8 of the Act are additional to, not in replacement of, any other powers of the court.</w:t>
      </w:r>
    </w:p>
    <w:p w:rsidR="0097446B" w:rsidRPr="002E399F" w:rsidRDefault="001572F0" w:rsidP="006A3942">
      <w:pPr>
        <w:pStyle w:val="ActHead3"/>
        <w:spacing w:before="0" w:after="240"/>
        <w:ind w:left="0" w:firstLine="0"/>
        <w:rPr>
          <w:i/>
          <w:sz w:val="24"/>
          <w:szCs w:val="24"/>
        </w:rPr>
      </w:pPr>
      <w:bookmarkStart w:id="11" w:name="_Toc279933496"/>
      <w:r w:rsidRPr="002E399F">
        <w:rPr>
          <w:rStyle w:val="CharDivText"/>
          <w:i/>
          <w:sz w:val="24"/>
          <w:szCs w:val="24"/>
        </w:rPr>
        <w:t>Division 6</w:t>
      </w:r>
      <w:r w:rsidRPr="002E399F">
        <w:rPr>
          <w:rStyle w:val="CharSectno"/>
          <w:i/>
          <w:sz w:val="24"/>
          <w:szCs w:val="24"/>
        </w:rPr>
        <w:t>―</w:t>
      </w:r>
      <w:r w:rsidR="0097446B" w:rsidRPr="002E399F">
        <w:rPr>
          <w:rStyle w:val="CharDivText"/>
          <w:i/>
          <w:sz w:val="24"/>
          <w:szCs w:val="24"/>
        </w:rPr>
        <w:t xml:space="preserve">Publicising </w:t>
      </w:r>
      <w:r w:rsidRPr="002E399F">
        <w:rPr>
          <w:rStyle w:val="CharDivText"/>
          <w:i/>
          <w:sz w:val="24"/>
          <w:szCs w:val="24"/>
        </w:rPr>
        <w:t xml:space="preserve">offences, </w:t>
      </w:r>
      <w:r w:rsidR="0097446B" w:rsidRPr="002E399F">
        <w:rPr>
          <w:rStyle w:val="CharDivText"/>
          <w:i/>
          <w:sz w:val="24"/>
          <w:szCs w:val="24"/>
        </w:rPr>
        <w:t xml:space="preserve">contraventions </w:t>
      </w:r>
      <w:r w:rsidRPr="002E399F">
        <w:rPr>
          <w:rStyle w:val="CharDivText"/>
          <w:i/>
          <w:sz w:val="24"/>
          <w:szCs w:val="24"/>
        </w:rPr>
        <w:t>and adverse decisions</w:t>
      </w:r>
      <w:bookmarkEnd w:id="11"/>
    </w:p>
    <w:p w:rsidR="0097446B" w:rsidRPr="002E399F" w:rsidRDefault="001228A7" w:rsidP="00211AD8">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821ECE" w:rsidRPr="002E399F">
        <w:rPr>
          <w:rFonts w:ascii="Times New Roman" w:hAnsi="Times New Roman"/>
          <w:b/>
          <w:sz w:val="24"/>
          <w:szCs w:val="24"/>
        </w:rPr>
        <w:t xml:space="preserve">162 </w:t>
      </w:r>
      <w:r w:rsidR="0097446B" w:rsidRPr="002E399F">
        <w:rPr>
          <w:rFonts w:ascii="Times New Roman" w:hAnsi="Times New Roman"/>
          <w:b/>
          <w:sz w:val="24"/>
          <w:szCs w:val="24"/>
        </w:rPr>
        <w:t xml:space="preserve">GEMS Regulator may publicise </w:t>
      </w:r>
      <w:r w:rsidR="007B783A" w:rsidRPr="002E399F">
        <w:rPr>
          <w:rFonts w:ascii="Times New Roman" w:hAnsi="Times New Roman"/>
          <w:b/>
          <w:sz w:val="24"/>
          <w:szCs w:val="24"/>
        </w:rPr>
        <w:t>ce</w:t>
      </w:r>
      <w:r w:rsidR="005539E1" w:rsidRPr="002E399F">
        <w:rPr>
          <w:rFonts w:ascii="Times New Roman" w:hAnsi="Times New Roman"/>
          <w:b/>
          <w:sz w:val="24"/>
          <w:szCs w:val="24"/>
        </w:rPr>
        <w:t xml:space="preserve">rtain offences, contraventions </w:t>
      </w:r>
      <w:r w:rsidR="007B783A" w:rsidRPr="002E399F">
        <w:rPr>
          <w:rFonts w:ascii="Times New Roman" w:hAnsi="Times New Roman"/>
          <w:b/>
          <w:sz w:val="24"/>
          <w:szCs w:val="24"/>
        </w:rPr>
        <w:t>and adverse decisions</w:t>
      </w:r>
    </w:p>
    <w:p w:rsidR="005732D7" w:rsidRPr="002E399F" w:rsidRDefault="004E7C5D"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821ECE" w:rsidRPr="002E399F">
        <w:rPr>
          <w:rFonts w:ascii="Times New Roman" w:hAnsi="Times New Roman"/>
          <w:sz w:val="24"/>
          <w:szCs w:val="24"/>
        </w:rPr>
        <w:t xml:space="preserve">162 </w:t>
      </w:r>
      <w:r w:rsidR="00DF60F0" w:rsidRPr="002E399F">
        <w:rPr>
          <w:rFonts w:ascii="Times New Roman" w:hAnsi="Times New Roman"/>
          <w:sz w:val="24"/>
          <w:szCs w:val="24"/>
        </w:rPr>
        <w:t>a</w:t>
      </w:r>
      <w:r w:rsidR="00925DD4" w:rsidRPr="002E399F">
        <w:rPr>
          <w:rFonts w:ascii="Times New Roman" w:hAnsi="Times New Roman"/>
          <w:sz w:val="24"/>
          <w:szCs w:val="24"/>
        </w:rPr>
        <w:t>llow</w:t>
      </w:r>
      <w:r w:rsidR="00966A60" w:rsidRPr="002E399F">
        <w:rPr>
          <w:rFonts w:ascii="Times New Roman" w:hAnsi="Times New Roman"/>
          <w:sz w:val="24"/>
          <w:szCs w:val="24"/>
        </w:rPr>
        <w:t>s</w:t>
      </w:r>
      <w:r w:rsidR="00925DD4" w:rsidRPr="002E399F">
        <w:rPr>
          <w:rFonts w:ascii="Times New Roman" w:hAnsi="Times New Roman"/>
          <w:sz w:val="24"/>
          <w:szCs w:val="24"/>
        </w:rPr>
        <w:t xml:space="preserve"> </w:t>
      </w:r>
      <w:r w:rsidR="00DF60F0" w:rsidRPr="002E399F">
        <w:rPr>
          <w:rFonts w:ascii="Times New Roman" w:hAnsi="Times New Roman"/>
          <w:sz w:val="24"/>
          <w:szCs w:val="24"/>
        </w:rPr>
        <w:t xml:space="preserve">the Regulator to publicise </w:t>
      </w:r>
      <w:r w:rsidR="0055701D" w:rsidRPr="002E399F">
        <w:rPr>
          <w:rFonts w:ascii="Times New Roman" w:hAnsi="Times New Roman"/>
          <w:sz w:val="24"/>
          <w:szCs w:val="24"/>
        </w:rPr>
        <w:t xml:space="preserve">the details of </w:t>
      </w:r>
      <w:r w:rsidR="005E435A" w:rsidRPr="002E399F">
        <w:rPr>
          <w:rFonts w:ascii="Times New Roman" w:hAnsi="Times New Roman"/>
          <w:sz w:val="24"/>
          <w:szCs w:val="24"/>
        </w:rPr>
        <w:t>certain</w:t>
      </w:r>
      <w:r w:rsidR="005E435A" w:rsidRPr="002E399F">
        <w:rPr>
          <w:rFonts w:ascii="Times New Roman" w:hAnsi="Times New Roman"/>
          <w:b/>
          <w:sz w:val="24"/>
          <w:szCs w:val="24"/>
        </w:rPr>
        <w:t xml:space="preserve"> </w:t>
      </w:r>
      <w:r w:rsidR="00344371" w:rsidRPr="002E399F">
        <w:rPr>
          <w:rFonts w:ascii="Times New Roman" w:hAnsi="Times New Roman"/>
          <w:sz w:val="24"/>
          <w:szCs w:val="24"/>
        </w:rPr>
        <w:t>matters of fact</w:t>
      </w:r>
      <w:r w:rsidR="005E435A" w:rsidRPr="002E399F">
        <w:rPr>
          <w:rFonts w:ascii="Times New Roman" w:hAnsi="Times New Roman"/>
          <w:sz w:val="24"/>
          <w:szCs w:val="24"/>
        </w:rPr>
        <w:t xml:space="preserve"> including proven </w:t>
      </w:r>
      <w:r w:rsidR="0055701D" w:rsidRPr="002E399F">
        <w:rPr>
          <w:rFonts w:ascii="Times New Roman" w:hAnsi="Times New Roman"/>
          <w:sz w:val="24"/>
          <w:szCs w:val="24"/>
        </w:rPr>
        <w:t>civil and criminal contraventions</w:t>
      </w:r>
      <w:r w:rsidR="00DF60F0" w:rsidRPr="002E399F">
        <w:rPr>
          <w:rFonts w:ascii="Times New Roman" w:hAnsi="Times New Roman"/>
          <w:sz w:val="24"/>
          <w:szCs w:val="24"/>
        </w:rPr>
        <w:t xml:space="preserve"> </w:t>
      </w:r>
      <w:r w:rsidR="0055701D" w:rsidRPr="002E399F">
        <w:rPr>
          <w:rFonts w:ascii="Times New Roman" w:hAnsi="Times New Roman"/>
          <w:sz w:val="24"/>
          <w:szCs w:val="24"/>
        </w:rPr>
        <w:t xml:space="preserve">of </w:t>
      </w:r>
      <w:r w:rsidR="00DF60F0" w:rsidRPr="002E399F">
        <w:rPr>
          <w:rFonts w:ascii="Times New Roman" w:hAnsi="Times New Roman"/>
          <w:sz w:val="24"/>
          <w:szCs w:val="24"/>
        </w:rPr>
        <w:t>the Act</w:t>
      </w:r>
      <w:r w:rsidR="005F2EAF" w:rsidRPr="002E399F">
        <w:rPr>
          <w:rFonts w:ascii="Times New Roman" w:hAnsi="Times New Roman"/>
          <w:sz w:val="24"/>
          <w:szCs w:val="24"/>
        </w:rPr>
        <w:t xml:space="preserve">, </w:t>
      </w:r>
      <w:r w:rsidR="00344371" w:rsidRPr="002E399F">
        <w:rPr>
          <w:rFonts w:ascii="Times New Roman" w:hAnsi="Times New Roman"/>
          <w:sz w:val="24"/>
          <w:szCs w:val="24"/>
        </w:rPr>
        <w:t xml:space="preserve">issuance of </w:t>
      </w:r>
      <w:r w:rsidR="005E435A" w:rsidRPr="002E399F">
        <w:rPr>
          <w:rFonts w:ascii="Times New Roman" w:hAnsi="Times New Roman"/>
          <w:sz w:val="24"/>
          <w:szCs w:val="24"/>
        </w:rPr>
        <w:t>infringement notices, and injunctions</w:t>
      </w:r>
      <w:r w:rsidR="007D678F">
        <w:rPr>
          <w:rFonts w:ascii="Times New Roman" w:hAnsi="Times New Roman"/>
          <w:sz w:val="24"/>
          <w:szCs w:val="24"/>
        </w:rPr>
        <w:t xml:space="preserve">. </w:t>
      </w:r>
      <w:r w:rsidR="005E435A" w:rsidRPr="002E399F">
        <w:rPr>
          <w:rFonts w:ascii="Times New Roman" w:hAnsi="Times New Roman"/>
          <w:sz w:val="24"/>
          <w:szCs w:val="24"/>
        </w:rPr>
        <w:t xml:space="preserve">Clause </w:t>
      </w:r>
      <w:r w:rsidR="00821ECE" w:rsidRPr="002E399F">
        <w:rPr>
          <w:rFonts w:ascii="Times New Roman" w:hAnsi="Times New Roman"/>
          <w:sz w:val="24"/>
          <w:szCs w:val="24"/>
        </w:rPr>
        <w:t xml:space="preserve">162 </w:t>
      </w:r>
      <w:r w:rsidR="005E435A" w:rsidRPr="002E399F">
        <w:rPr>
          <w:rFonts w:ascii="Times New Roman" w:hAnsi="Times New Roman"/>
          <w:sz w:val="24"/>
          <w:szCs w:val="24"/>
        </w:rPr>
        <w:t xml:space="preserve">also permits the Regulator to publicise various decisions </w:t>
      </w:r>
      <w:r w:rsidR="00B234F6" w:rsidRPr="002E399F">
        <w:rPr>
          <w:rFonts w:ascii="Times New Roman" w:hAnsi="Times New Roman"/>
          <w:sz w:val="24"/>
          <w:szCs w:val="24"/>
        </w:rPr>
        <w:t xml:space="preserve">including decisions </w:t>
      </w:r>
      <w:r w:rsidR="005E435A" w:rsidRPr="002E399F">
        <w:rPr>
          <w:rFonts w:ascii="Times New Roman" w:hAnsi="Times New Roman"/>
          <w:sz w:val="24"/>
          <w:szCs w:val="24"/>
        </w:rPr>
        <w:t xml:space="preserve">to </w:t>
      </w:r>
      <w:r w:rsidR="00B234F6" w:rsidRPr="002E399F">
        <w:rPr>
          <w:rFonts w:ascii="Times New Roman" w:hAnsi="Times New Roman"/>
          <w:sz w:val="24"/>
          <w:szCs w:val="24"/>
        </w:rPr>
        <w:t xml:space="preserve">impose </w:t>
      </w:r>
      <w:r w:rsidR="005E435A" w:rsidRPr="002E399F">
        <w:rPr>
          <w:rFonts w:ascii="Times New Roman" w:hAnsi="Times New Roman"/>
          <w:sz w:val="24"/>
          <w:szCs w:val="24"/>
        </w:rPr>
        <w:t>conditions on, to suspend or to cancel a GEMS product model’s registration</w:t>
      </w:r>
      <w:r w:rsidR="005F2EAF" w:rsidRPr="002E399F">
        <w:rPr>
          <w:rFonts w:ascii="Times New Roman" w:hAnsi="Times New Roman"/>
          <w:sz w:val="24"/>
          <w:szCs w:val="24"/>
        </w:rPr>
        <w:t>.</w:t>
      </w:r>
    </w:p>
    <w:p w:rsidR="00D25F18" w:rsidRPr="002E399F" w:rsidRDefault="0012006C"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Ensuring </w:t>
      </w:r>
      <w:r w:rsidR="00D25F18" w:rsidRPr="002E399F">
        <w:rPr>
          <w:rFonts w:ascii="Times New Roman" w:hAnsi="Times New Roman"/>
          <w:sz w:val="24"/>
          <w:szCs w:val="24"/>
        </w:rPr>
        <w:t xml:space="preserve">information </w:t>
      </w:r>
      <w:r w:rsidR="00953032" w:rsidRPr="002E399F">
        <w:rPr>
          <w:rFonts w:ascii="Times New Roman" w:hAnsi="Times New Roman"/>
          <w:sz w:val="24"/>
          <w:szCs w:val="24"/>
        </w:rPr>
        <w:t xml:space="preserve">is publicly available about </w:t>
      </w:r>
      <w:r w:rsidR="00D25F18" w:rsidRPr="002E399F">
        <w:rPr>
          <w:rFonts w:ascii="Times New Roman" w:hAnsi="Times New Roman"/>
          <w:sz w:val="24"/>
          <w:szCs w:val="24"/>
        </w:rPr>
        <w:t xml:space="preserve">these decisions and enforcement actions </w:t>
      </w:r>
      <w:r w:rsidRPr="002E399F">
        <w:rPr>
          <w:rFonts w:ascii="Times New Roman" w:hAnsi="Times New Roman"/>
          <w:sz w:val="24"/>
          <w:szCs w:val="24"/>
        </w:rPr>
        <w:t xml:space="preserve">is important </w:t>
      </w:r>
      <w:r w:rsidR="00D25F18" w:rsidRPr="002E399F">
        <w:rPr>
          <w:rFonts w:ascii="Times New Roman" w:hAnsi="Times New Roman"/>
          <w:sz w:val="24"/>
          <w:szCs w:val="24"/>
        </w:rPr>
        <w:t xml:space="preserve">not only </w:t>
      </w:r>
      <w:r w:rsidRPr="002E399F">
        <w:rPr>
          <w:rFonts w:ascii="Times New Roman" w:hAnsi="Times New Roman"/>
          <w:sz w:val="24"/>
          <w:szCs w:val="24"/>
        </w:rPr>
        <w:t xml:space="preserve">to </w:t>
      </w:r>
      <w:r w:rsidR="00D25F18" w:rsidRPr="002E399F">
        <w:rPr>
          <w:rFonts w:ascii="Times New Roman" w:hAnsi="Times New Roman"/>
          <w:sz w:val="24"/>
          <w:szCs w:val="24"/>
        </w:rPr>
        <w:t xml:space="preserve">provide transparency in the work of the Regulator but because </w:t>
      </w:r>
      <w:r w:rsidR="007237A1" w:rsidRPr="002E399F">
        <w:rPr>
          <w:rFonts w:ascii="Times New Roman" w:hAnsi="Times New Roman"/>
          <w:sz w:val="24"/>
          <w:szCs w:val="24"/>
        </w:rPr>
        <w:t>they</w:t>
      </w:r>
      <w:r w:rsidR="00D25F18" w:rsidRPr="002E399F">
        <w:rPr>
          <w:rFonts w:ascii="Times New Roman" w:hAnsi="Times New Roman"/>
          <w:sz w:val="24"/>
          <w:szCs w:val="24"/>
        </w:rPr>
        <w:t xml:space="preserve"> </w:t>
      </w:r>
      <w:r w:rsidR="000C7E54" w:rsidRPr="002E399F">
        <w:rPr>
          <w:rFonts w:ascii="Times New Roman" w:hAnsi="Times New Roman"/>
          <w:sz w:val="24"/>
          <w:szCs w:val="24"/>
        </w:rPr>
        <w:t xml:space="preserve">have important implications </w:t>
      </w:r>
      <w:r w:rsidR="00D25F18" w:rsidRPr="002E399F">
        <w:rPr>
          <w:rFonts w:ascii="Times New Roman" w:hAnsi="Times New Roman"/>
          <w:sz w:val="24"/>
          <w:szCs w:val="24"/>
        </w:rPr>
        <w:t xml:space="preserve">for </w:t>
      </w:r>
      <w:r w:rsidR="00C70F9F" w:rsidRPr="002E399F">
        <w:rPr>
          <w:rFonts w:ascii="Times New Roman" w:hAnsi="Times New Roman"/>
          <w:sz w:val="24"/>
          <w:szCs w:val="24"/>
        </w:rPr>
        <w:t xml:space="preserve">consumers and </w:t>
      </w:r>
      <w:r w:rsidR="00D25F18" w:rsidRPr="002E399F">
        <w:rPr>
          <w:rFonts w:ascii="Times New Roman" w:hAnsi="Times New Roman"/>
          <w:sz w:val="24"/>
          <w:szCs w:val="24"/>
        </w:rPr>
        <w:t xml:space="preserve">people who may incur rights and responsibilities under the </w:t>
      </w:r>
      <w:r w:rsidR="000F2762" w:rsidRPr="002E399F">
        <w:rPr>
          <w:rFonts w:ascii="Times New Roman" w:hAnsi="Times New Roman"/>
          <w:sz w:val="24"/>
          <w:szCs w:val="24"/>
        </w:rPr>
        <w:t>E3 Program</w:t>
      </w:r>
      <w:r w:rsidR="007D678F">
        <w:rPr>
          <w:rFonts w:ascii="Times New Roman" w:hAnsi="Times New Roman"/>
          <w:sz w:val="24"/>
          <w:szCs w:val="24"/>
        </w:rPr>
        <w:t xml:space="preserve">. </w:t>
      </w:r>
      <w:r w:rsidR="00D25F18" w:rsidRPr="002E399F">
        <w:rPr>
          <w:rFonts w:ascii="Times New Roman" w:hAnsi="Times New Roman"/>
          <w:sz w:val="24"/>
          <w:szCs w:val="24"/>
        </w:rPr>
        <w:t>While upstream suppliers such as manufacturers or importers generally will register a product model, downstream suppliers accrue obligations to ensure products comply with GEMS requirements</w:t>
      </w:r>
      <w:r w:rsidR="007D678F">
        <w:rPr>
          <w:rFonts w:ascii="Times New Roman" w:hAnsi="Times New Roman"/>
          <w:sz w:val="24"/>
          <w:szCs w:val="24"/>
        </w:rPr>
        <w:t xml:space="preserve">. </w:t>
      </w:r>
      <w:r w:rsidR="006B45AC" w:rsidRPr="002E399F">
        <w:rPr>
          <w:rFonts w:ascii="Times New Roman" w:hAnsi="Times New Roman"/>
          <w:sz w:val="24"/>
          <w:szCs w:val="24"/>
        </w:rPr>
        <w:t>If a product model’s registration has been suspended or cancelled, or there are certain conditions relating to supply, this is directly relevant to downstream suppliers’ obligations</w:t>
      </w:r>
      <w:r w:rsidR="007D678F">
        <w:rPr>
          <w:rFonts w:ascii="Times New Roman" w:hAnsi="Times New Roman"/>
          <w:sz w:val="24"/>
          <w:szCs w:val="24"/>
        </w:rPr>
        <w:t xml:space="preserve">. </w:t>
      </w:r>
      <w:r w:rsidR="006B45AC" w:rsidRPr="002E399F">
        <w:rPr>
          <w:rFonts w:ascii="Times New Roman" w:hAnsi="Times New Roman"/>
          <w:sz w:val="24"/>
          <w:szCs w:val="24"/>
        </w:rPr>
        <w:t>Furthermore, if a particular business has a demonstrated record of supplying non-compliant products, this information is relevant to downstream suppliers or consumers considering the purchase of a GEMS product</w:t>
      </w:r>
      <w:r w:rsidR="007D678F">
        <w:rPr>
          <w:rFonts w:ascii="Times New Roman" w:hAnsi="Times New Roman"/>
          <w:sz w:val="24"/>
          <w:szCs w:val="24"/>
        </w:rPr>
        <w:t xml:space="preserve">. </w:t>
      </w:r>
      <w:r w:rsidR="00953032" w:rsidRPr="002E399F">
        <w:rPr>
          <w:rFonts w:ascii="Times New Roman" w:hAnsi="Times New Roman"/>
          <w:sz w:val="24"/>
          <w:szCs w:val="24"/>
        </w:rPr>
        <w:t xml:space="preserve">It </w:t>
      </w:r>
      <w:r w:rsidR="00595607" w:rsidRPr="002E399F">
        <w:rPr>
          <w:rFonts w:ascii="Times New Roman" w:hAnsi="Times New Roman"/>
          <w:sz w:val="24"/>
          <w:szCs w:val="24"/>
        </w:rPr>
        <w:t>is</w:t>
      </w:r>
      <w:r w:rsidR="00953032" w:rsidRPr="002E399F">
        <w:rPr>
          <w:rFonts w:ascii="Times New Roman" w:hAnsi="Times New Roman"/>
          <w:sz w:val="24"/>
          <w:szCs w:val="24"/>
        </w:rPr>
        <w:t xml:space="preserve"> appropriate for a government in possession of information of such relevance to the market to </w:t>
      </w:r>
      <w:r w:rsidR="00595607" w:rsidRPr="002E399F">
        <w:rPr>
          <w:rFonts w:ascii="Times New Roman" w:hAnsi="Times New Roman"/>
          <w:sz w:val="24"/>
          <w:szCs w:val="24"/>
        </w:rPr>
        <w:t xml:space="preserve">share </w:t>
      </w:r>
      <w:r w:rsidR="00953032" w:rsidRPr="002E399F">
        <w:rPr>
          <w:rFonts w:ascii="Times New Roman" w:hAnsi="Times New Roman"/>
          <w:sz w:val="24"/>
          <w:szCs w:val="24"/>
        </w:rPr>
        <w:t>the information</w:t>
      </w:r>
      <w:r w:rsidR="00595607" w:rsidRPr="002E399F">
        <w:rPr>
          <w:rFonts w:ascii="Times New Roman" w:hAnsi="Times New Roman"/>
          <w:sz w:val="24"/>
          <w:szCs w:val="24"/>
        </w:rPr>
        <w:t xml:space="preserve"> with the marke</w:t>
      </w:r>
      <w:r w:rsidR="00087DAD" w:rsidRPr="002E399F">
        <w:rPr>
          <w:rFonts w:ascii="Times New Roman" w:hAnsi="Times New Roman"/>
          <w:sz w:val="24"/>
          <w:szCs w:val="24"/>
        </w:rPr>
        <w:t>t</w:t>
      </w:r>
      <w:r w:rsidR="007D678F">
        <w:rPr>
          <w:rFonts w:ascii="Times New Roman" w:hAnsi="Times New Roman"/>
          <w:sz w:val="24"/>
          <w:szCs w:val="24"/>
        </w:rPr>
        <w:t xml:space="preserve">. </w:t>
      </w:r>
      <w:r w:rsidR="00B6010E" w:rsidRPr="002E399F">
        <w:rPr>
          <w:rFonts w:ascii="Times New Roman" w:hAnsi="Times New Roman"/>
          <w:sz w:val="24"/>
          <w:szCs w:val="24"/>
        </w:rPr>
        <w:t xml:space="preserve">Enabling the GEMS Regulator to publicise these decisions and enforcement actions ensures that Australian businesses and consumers are able to make better informed decisions about products that will affect their </w:t>
      </w:r>
      <w:r w:rsidR="00A5140C" w:rsidRPr="002E399F">
        <w:rPr>
          <w:rFonts w:ascii="Times New Roman" w:hAnsi="Times New Roman"/>
          <w:sz w:val="24"/>
          <w:szCs w:val="24"/>
        </w:rPr>
        <w:t xml:space="preserve">potential liabilities as well as their </w:t>
      </w:r>
      <w:r w:rsidR="00CF1ADF" w:rsidRPr="002E399F">
        <w:rPr>
          <w:rFonts w:ascii="Times New Roman" w:hAnsi="Times New Roman"/>
          <w:sz w:val="24"/>
          <w:szCs w:val="24"/>
        </w:rPr>
        <w:t xml:space="preserve">cash, </w:t>
      </w:r>
      <w:r w:rsidR="00B6010E" w:rsidRPr="002E399F">
        <w:rPr>
          <w:rFonts w:ascii="Times New Roman" w:hAnsi="Times New Roman"/>
          <w:sz w:val="24"/>
          <w:szCs w:val="24"/>
        </w:rPr>
        <w:t>energy and greenhouse gas budget</w:t>
      </w:r>
      <w:r w:rsidR="00CF1ADF" w:rsidRPr="002E399F">
        <w:rPr>
          <w:rFonts w:ascii="Times New Roman" w:hAnsi="Times New Roman"/>
          <w:sz w:val="24"/>
          <w:szCs w:val="24"/>
        </w:rPr>
        <w:t>s</w:t>
      </w:r>
      <w:r w:rsidR="00B6010E" w:rsidRPr="002E399F">
        <w:rPr>
          <w:rFonts w:ascii="Times New Roman" w:hAnsi="Times New Roman"/>
          <w:sz w:val="24"/>
          <w:szCs w:val="24"/>
        </w:rPr>
        <w:t>.</w:t>
      </w:r>
    </w:p>
    <w:p w:rsidR="0029285D" w:rsidRPr="002E399F" w:rsidRDefault="0029285D" w:rsidP="00B31A0E">
      <w:pPr>
        <w:pStyle w:val="ActHead2"/>
        <w:spacing w:before="0" w:after="240"/>
        <w:ind w:left="567" w:hanging="567"/>
        <w:rPr>
          <w:sz w:val="28"/>
          <w:szCs w:val="24"/>
          <w:u w:val="single"/>
        </w:rPr>
      </w:pPr>
      <w:bookmarkStart w:id="12" w:name="_Toc279933542"/>
      <w:r w:rsidRPr="002E399F">
        <w:rPr>
          <w:sz w:val="28"/>
          <w:szCs w:val="24"/>
          <w:u w:val="single"/>
        </w:rPr>
        <w:t>Part </w:t>
      </w:r>
      <w:r w:rsidR="00B25C17" w:rsidRPr="002E399F">
        <w:rPr>
          <w:sz w:val="28"/>
          <w:szCs w:val="24"/>
          <w:u w:val="single"/>
        </w:rPr>
        <w:t>9</w:t>
      </w:r>
      <w:r w:rsidR="00D73A10" w:rsidRPr="002E399F">
        <w:rPr>
          <w:sz w:val="28"/>
          <w:szCs w:val="24"/>
          <w:u w:val="single"/>
        </w:rPr>
        <w:t>―</w:t>
      </w:r>
      <w:r w:rsidR="00412037" w:rsidRPr="002E399F">
        <w:rPr>
          <w:sz w:val="28"/>
          <w:szCs w:val="24"/>
          <w:u w:val="single"/>
        </w:rPr>
        <w:t>R</w:t>
      </w:r>
      <w:r w:rsidRPr="002E399F">
        <w:rPr>
          <w:sz w:val="28"/>
          <w:szCs w:val="24"/>
          <w:u w:val="single"/>
        </w:rPr>
        <w:t>eview</w:t>
      </w:r>
      <w:r w:rsidR="00B25C17" w:rsidRPr="002E399F">
        <w:rPr>
          <w:sz w:val="28"/>
          <w:szCs w:val="24"/>
          <w:u w:val="single"/>
        </w:rPr>
        <w:t>ing</w:t>
      </w:r>
      <w:r w:rsidRPr="002E399F">
        <w:rPr>
          <w:sz w:val="28"/>
          <w:szCs w:val="24"/>
          <w:u w:val="single"/>
        </w:rPr>
        <w:t xml:space="preserve"> decisions</w:t>
      </w:r>
      <w:bookmarkEnd w:id="12"/>
    </w:p>
    <w:p w:rsidR="0029285D" w:rsidRPr="002E399F" w:rsidRDefault="0029285D" w:rsidP="00B31A0E">
      <w:pPr>
        <w:pStyle w:val="ActHead3"/>
        <w:spacing w:before="0" w:after="240"/>
        <w:ind w:left="567" w:hanging="567"/>
        <w:rPr>
          <w:i/>
          <w:sz w:val="24"/>
          <w:szCs w:val="24"/>
        </w:rPr>
      </w:pPr>
      <w:bookmarkStart w:id="13" w:name="_Toc279933543"/>
      <w:r w:rsidRPr="002E399F">
        <w:rPr>
          <w:i/>
          <w:sz w:val="24"/>
          <w:szCs w:val="24"/>
        </w:rPr>
        <w:t>Division 1</w:t>
      </w:r>
      <w:r w:rsidR="00D73A10" w:rsidRPr="002E399F">
        <w:rPr>
          <w:i/>
          <w:sz w:val="24"/>
          <w:szCs w:val="24"/>
        </w:rPr>
        <w:t>―</w:t>
      </w:r>
      <w:bookmarkEnd w:id="13"/>
      <w:r w:rsidR="00275AFE" w:rsidRPr="002E399F">
        <w:rPr>
          <w:i/>
          <w:sz w:val="24"/>
          <w:szCs w:val="24"/>
        </w:rPr>
        <w:t>Guide to this Part</w:t>
      </w:r>
    </w:p>
    <w:p w:rsidR="0029285D" w:rsidRPr="002E399F" w:rsidRDefault="001228A7" w:rsidP="00B31A0E">
      <w:pPr>
        <w:pStyle w:val="ActHead5"/>
        <w:spacing w:before="0" w:after="240"/>
        <w:ind w:left="567" w:hanging="567"/>
        <w:rPr>
          <w:szCs w:val="24"/>
        </w:rPr>
      </w:pPr>
      <w:bookmarkStart w:id="14" w:name="_Toc279933544"/>
      <w:r w:rsidRPr="002E399F">
        <w:rPr>
          <w:szCs w:val="24"/>
        </w:rPr>
        <w:t xml:space="preserve">Clause </w:t>
      </w:r>
      <w:r w:rsidR="00275AFE" w:rsidRPr="002E399F">
        <w:rPr>
          <w:szCs w:val="24"/>
        </w:rPr>
        <w:t>1</w:t>
      </w:r>
      <w:r w:rsidR="008037F6" w:rsidRPr="002E399F">
        <w:rPr>
          <w:szCs w:val="24"/>
        </w:rPr>
        <w:t>63</w:t>
      </w:r>
      <w:bookmarkEnd w:id="14"/>
      <w:r w:rsidR="008037F6" w:rsidRPr="002E399F">
        <w:rPr>
          <w:szCs w:val="24"/>
        </w:rPr>
        <w:t xml:space="preserve"> </w:t>
      </w:r>
      <w:r w:rsidR="00275AFE" w:rsidRPr="002E399F">
        <w:rPr>
          <w:szCs w:val="24"/>
        </w:rPr>
        <w:t>Guide to this Part</w:t>
      </w:r>
    </w:p>
    <w:p w:rsidR="00AB4E52" w:rsidRPr="002E399F" w:rsidRDefault="00275AFE" w:rsidP="00B31A0E">
      <w:pPr>
        <w:numPr>
          <w:ilvl w:val="0"/>
          <w:numId w:val="5"/>
        </w:numPr>
        <w:spacing w:after="240" w:line="240" w:lineRule="auto"/>
        <w:ind w:left="567" w:hanging="567"/>
        <w:rPr>
          <w:rFonts w:ascii="Times New Roman" w:hAnsi="Times New Roman"/>
          <w:sz w:val="24"/>
          <w:szCs w:val="24"/>
        </w:rPr>
      </w:pPr>
      <w:bookmarkStart w:id="15" w:name="_Toc279933545"/>
      <w:r w:rsidRPr="002E399F">
        <w:rPr>
          <w:rFonts w:ascii="Times New Roman" w:hAnsi="Times New Roman"/>
          <w:sz w:val="24"/>
          <w:szCs w:val="24"/>
        </w:rPr>
        <w:t>C</w:t>
      </w:r>
      <w:r w:rsidR="00AB4E52" w:rsidRPr="002E399F">
        <w:rPr>
          <w:rFonts w:ascii="Times New Roman" w:hAnsi="Times New Roman"/>
          <w:sz w:val="24"/>
          <w:szCs w:val="24"/>
        </w:rPr>
        <w:t xml:space="preserve">lause </w:t>
      </w:r>
      <w:r w:rsidR="00821ECE" w:rsidRPr="002E399F">
        <w:rPr>
          <w:rFonts w:ascii="Times New Roman" w:hAnsi="Times New Roman"/>
          <w:sz w:val="24"/>
          <w:szCs w:val="24"/>
        </w:rPr>
        <w:t xml:space="preserve">163 </w:t>
      </w:r>
      <w:r w:rsidR="00AB4E52" w:rsidRPr="002E399F">
        <w:rPr>
          <w:rFonts w:ascii="Times New Roman" w:hAnsi="Times New Roman"/>
          <w:sz w:val="24"/>
          <w:szCs w:val="24"/>
        </w:rPr>
        <w:t>provide</w:t>
      </w:r>
      <w:r w:rsidR="00A87DC8" w:rsidRPr="002E399F">
        <w:rPr>
          <w:rFonts w:ascii="Times New Roman" w:hAnsi="Times New Roman"/>
          <w:sz w:val="24"/>
          <w:szCs w:val="24"/>
        </w:rPr>
        <w:t>s</w:t>
      </w:r>
      <w:r w:rsidR="00AB4E52" w:rsidRPr="002E399F">
        <w:rPr>
          <w:rFonts w:ascii="Times New Roman" w:hAnsi="Times New Roman"/>
          <w:sz w:val="24"/>
          <w:szCs w:val="24"/>
        </w:rPr>
        <w:t xml:space="preserve"> a </w:t>
      </w:r>
      <w:r w:rsidRPr="002E399F">
        <w:rPr>
          <w:rFonts w:ascii="Times New Roman" w:hAnsi="Times New Roman"/>
          <w:sz w:val="24"/>
          <w:szCs w:val="24"/>
        </w:rPr>
        <w:t xml:space="preserve">guide to </w:t>
      </w:r>
      <w:r w:rsidR="00AB4E52" w:rsidRPr="002E399F">
        <w:rPr>
          <w:rFonts w:ascii="Times New Roman" w:hAnsi="Times New Roman"/>
          <w:sz w:val="24"/>
          <w:szCs w:val="24"/>
        </w:rPr>
        <w:t xml:space="preserve">Part </w:t>
      </w:r>
      <w:r w:rsidR="00B25C17" w:rsidRPr="002E399F">
        <w:rPr>
          <w:rFonts w:ascii="Times New Roman" w:hAnsi="Times New Roman"/>
          <w:sz w:val="24"/>
          <w:szCs w:val="24"/>
        </w:rPr>
        <w:t>9</w:t>
      </w:r>
      <w:r w:rsidR="00AB4E52" w:rsidRPr="002E399F">
        <w:rPr>
          <w:rFonts w:ascii="Times New Roman" w:hAnsi="Times New Roman"/>
          <w:sz w:val="24"/>
          <w:szCs w:val="24"/>
        </w:rPr>
        <w:t xml:space="preserve"> of </w:t>
      </w:r>
      <w:r w:rsidR="00C13B59" w:rsidRPr="002E399F">
        <w:rPr>
          <w:rFonts w:ascii="Times New Roman" w:hAnsi="Times New Roman"/>
          <w:sz w:val="24"/>
          <w:szCs w:val="24"/>
        </w:rPr>
        <w:t>the Act</w:t>
      </w:r>
      <w:r w:rsidRPr="002E399F">
        <w:rPr>
          <w:rFonts w:ascii="Times New Roman" w:hAnsi="Times New Roman"/>
          <w:sz w:val="24"/>
          <w:szCs w:val="24"/>
        </w:rPr>
        <w:t xml:space="preserve">, which governs the </w:t>
      </w:r>
      <w:r w:rsidR="00AB4E52" w:rsidRPr="002E399F">
        <w:rPr>
          <w:rFonts w:ascii="Times New Roman" w:hAnsi="Times New Roman"/>
          <w:sz w:val="24"/>
          <w:szCs w:val="24"/>
        </w:rPr>
        <w:t xml:space="preserve">review of decisions </w:t>
      </w:r>
      <w:r w:rsidR="00431941" w:rsidRPr="002E399F">
        <w:rPr>
          <w:rFonts w:ascii="Times New Roman" w:hAnsi="Times New Roman"/>
          <w:sz w:val="24"/>
          <w:szCs w:val="24"/>
        </w:rPr>
        <w:t>under this Act</w:t>
      </w:r>
      <w:r w:rsidR="00AB4E52" w:rsidRPr="002E399F">
        <w:rPr>
          <w:rFonts w:ascii="Times New Roman" w:hAnsi="Times New Roman"/>
          <w:sz w:val="24"/>
          <w:szCs w:val="24"/>
        </w:rPr>
        <w:t>.</w:t>
      </w:r>
    </w:p>
    <w:p w:rsidR="0029285D" w:rsidRPr="002E399F" w:rsidRDefault="00423330" w:rsidP="00B31A0E">
      <w:pPr>
        <w:pStyle w:val="ActHead3"/>
        <w:spacing w:before="0" w:after="240"/>
        <w:ind w:left="567" w:hanging="567"/>
        <w:rPr>
          <w:i/>
          <w:sz w:val="24"/>
          <w:szCs w:val="24"/>
        </w:rPr>
      </w:pPr>
      <w:r w:rsidRPr="002E399F">
        <w:rPr>
          <w:i/>
          <w:sz w:val="24"/>
          <w:szCs w:val="24"/>
        </w:rPr>
        <w:lastRenderedPageBreak/>
        <w:t>Division 2</w:t>
      </w:r>
      <w:r w:rsidR="00D73A10" w:rsidRPr="002E399F">
        <w:rPr>
          <w:i/>
          <w:sz w:val="24"/>
          <w:szCs w:val="24"/>
        </w:rPr>
        <w:t>―</w:t>
      </w:r>
      <w:r w:rsidR="0029285D" w:rsidRPr="002E399F">
        <w:rPr>
          <w:i/>
          <w:sz w:val="24"/>
          <w:szCs w:val="24"/>
        </w:rPr>
        <w:t>Review of decisions</w:t>
      </w:r>
      <w:bookmarkEnd w:id="15"/>
    </w:p>
    <w:p w:rsidR="0029285D" w:rsidRPr="002E399F" w:rsidRDefault="001228A7" w:rsidP="00B31A0E">
      <w:pPr>
        <w:pStyle w:val="ActHead5"/>
        <w:spacing w:before="0" w:after="240"/>
        <w:ind w:left="567" w:hanging="567"/>
        <w:rPr>
          <w:i/>
          <w:szCs w:val="24"/>
        </w:rPr>
      </w:pPr>
      <w:bookmarkStart w:id="16" w:name="_Toc279933546"/>
      <w:r w:rsidRPr="002E399F">
        <w:rPr>
          <w:szCs w:val="24"/>
        </w:rPr>
        <w:t xml:space="preserve">Clause </w:t>
      </w:r>
      <w:r w:rsidR="006B3BAD" w:rsidRPr="002E399F">
        <w:rPr>
          <w:szCs w:val="24"/>
        </w:rPr>
        <w:t>1</w:t>
      </w:r>
      <w:r w:rsidR="0083442A" w:rsidRPr="002E399F">
        <w:rPr>
          <w:szCs w:val="24"/>
        </w:rPr>
        <w:t xml:space="preserve">64 </w:t>
      </w:r>
      <w:r w:rsidR="0029285D" w:rsidRPr="002E399F">
        <w:rPr>
          <w:szCs w:val="24"/>
        </w:rPr>
        <w:t>Persons affected by reviewable decisions</w:t>
      </w:r>
      <w:bookmarkEnd w:id="16"/>
    </w:p>
    <w:p w:rsidR="00F306FB" w:rsidRPr="00F306FB" w:rsidRDefault="00716AE2" w:rsidP="00F306FB">
      <w:pPr>
        <w:numPr>
          <w:ilvl w:val="0"/>
          <w:numId w:val="5"/>
        </w:numPr>
        <w:spacing w:after="240" w:line="240" w:lineRule="auto"/>
        <w:ind w:left="567" w:hanging="567"/>
        <w:rPr>
          <w:rFonts w:ascii="Times New Roman" w:hAnsi="Times New Roman"/>
          <w:sz w:val="24"/>
          <w:szCs w:val="24"/>
        </w:rPr>
      </w:pPr>
      <w:r w:rsidRPr="002E399F">
        <w:rPr>
          <w:rStyle w:val="CharSectno"/>
          <w:rFonts w:ascii="Times New Roman" w:hAnsi="Times New Roman"/>
          <w:sz w:val="24"/>
          <w:szCs w:val="24"/>
        </w:rPr>
        <w:t xml:space="preserve">Clause </w:t>
      </w:r>
      <w:r w:rsidR="00821ECE" w:rsidRPr="002E399F">
        <w:rPr>
          <w:rStyle w:val="CharSectno"/>
          <w:rFonts w:ascii="Times New Roman" w:hAnsi="Times New Roman"/>
          <w:sz w:val="24"/>
          <w:szCs w:val="24"/>
        </w:rPr>
        <w:t xml:space="preserve">164 </w:t>
      </w:r>
      <w:r w:rsidR="00D878C5" w:rsidRPr="002E399F">
        <w:rPr>
          <w:rStyle w:val="CharSectno"/>
          <w:rFonts w:ascii="Times New Roman" w:hAnsi="Times New Roman"/>
          <w:sz w:val="24"/>
          <w:szCs w:val="24"/>
        </w:rPr>
        <w:t>sets outs which decisions under the Act are reviewable</w:t>
      </w:r>
      <w:r w:rsidRPr="002E399F">
        <w:rPr>
          <w:rStyle w:val="CharSectno"/>
          <w:rFonts w:ascii="Times New Roman" w:hAnsi="Times New Roman"/>
          <w:sz w:val="24"/>
          <w:szCs w:val="24"/>
        </w:rPr>
        <w:t xml:space="preserve"> </w:t>
      </w:r>
      <w:r w:rsidR="00D878C5" w:rsidRPr="002E399F">
        <w:rPr>
          <w:rStyle w:val="CharSectno"/>
          <w:rFonts w:ascii="Times New Roman" w:hAnsi="Times New Roman"/>
          <w:sz w:val="24"/>
          <w:szCs w:val="24"/>
        </w:rPr>
        <w:t xml:space="preserve">and </w:t>
      </w:r>
      <w:r w:rsidR="00921BC0" w:rsidRPr="002E399F">
        <w:rPr>
          <w:rStyle w:val="CharSectno"/>
          <w:rFonts w:ascii="Times New Roman" w:hAnsi="Times New Roman"/>
          <w:sz w:val="24"/>
          <w:szCs w:val="24"/>
        </w:rPr>
        <w:t>define</w:t>
      </w:r>
      <w:r w:rsidRPr="002E399F">
        <w:rPr>
          <w:rStyle w:val="CharSectno"/>
          <w:rFonts w:ascii="Times New Roman" w:hAnsi="Times New Roman"/>
          <w:sz w:val="24"/>
          <w:szCs w:val="24"/>
        </w:rPr>
        <w:t>s</w:t>
      </w:r>
      <w:r w:rsidR="00921BC0" w:rsidRPr="002E399F">
        <w:rPr>
          <w:rStyle w:val="CharSectno"/>
          <w:rFonts w:ascii="Times New Roman" w:hAnsi="Times New Roman"/>
          <w:sz w:val="24"/>
          <w:szCs w:val="24"/>
        </w:rPr>
        <w:t xml:space="preserve"> </w:t>
      </w:r>
      <w:r w:rsidR="00D878C5" w:rsidRPr="002E399F">
        <w:rPr>
          <w:rStyle w:val="CharSectno"/>
          <w:rFonts w:ascii="Times New Roman" w:hAnsi="Times New Roman"/>
          <w:sz w:val="24"/>
          <w:szCs w:val="24"/>
        </w:rPr>
        <w:t>the people who are considered to be affected by the decision</w:t>
      </w:r>
      <w:r w:rsidR="00F66C5C" w:rsidRPr="002E399F">
        <w:rPr>
          <w:rStyle w:val="CharSectno"/>
          <w:rFonts w:ascii="Times New Roman" w:hAnsi="Times New Roman"/>
          <w:sz w:val="24"/>
          <w:szCs w:val="24"/>
        </w:rPr>
        <w:t xml:space="preserve"> and able to </w:t>
      </w:r>
      <w:r w:rsidR="0099185A" w:rsidRPr="002E399F">
        <w:rPr>
          <w:rStyle w:val="CharSectno"/>
          <w:rFonts w:ascii="Times New Roman" w:hAnsi="Times New Roman"/>
          <w:sz w:val="24"/>
          <w:szCs w:val="24"/>
        </w:rPr>
        <w:t>exercis</w:t>
      </w:r>
      <w:r w:rsidR="00F66C5C" w:rsidRPr="002E399F">
        <w:rPr>
          <w:rStyle w:val="CharSectno"/>
          <w:rFonts w:ascii="Times New Roman" w:hAnsi="Times New Roman"/>
          <w:sz w:val="24"/>
          <w:szCs w:val="24"/>
        </w:rPr>
        <w:t>e review rights</w:t>
      </w:r>
      <w:r w:rsidR="0040291F" w:rsidRPr="002E399F">
        <w:rPr>
          <w:rStyle w:val="CharSectno"/>
          <w:rFonts w:ascii="Times New Roman" w:hAnsi="Times New Roman"/>
          <w:sz w:val="24"/>
          <w:szCs w:val="24"/>
        </w:rPr>
        <w:t>.</w:t>
      </w:r>
    </w:p>
    <w:p w:rsidR="0029285D" w:rsidRPr="00F306FB" w:rsidRDefault="001228A7" w:rsidP="00F306FB">
      <w:pPr>
        <w:spacing w:after="240" w:line="240" w:lineRule="auto"/>
        <w:rPr>
          <w:rFonts w:ascii="Times New Roman" w:hAnsi="Times New Roman"/>
          <w:sz w:val="24"/>
          <w:szCs w:val="24"/>
        </w:rPr>
      </w:pPr>
      <w:r w:rsidRPr="00F306FB">
        <w:rPr>
          <w:rFonts w:ascii="Times New Roman" w:hAnsi="Times New Roman"/>
          <w:b/>
          <w:sz w:val="24"/>
          <w:szCs w:val="24"/>
        </w:rPr>
        <w:t xml:space="preserve">Clause </w:t>
      </w:r>
      <w:r w:rsidR="006B3BAD" w:rsidRPr="00F306FB">
        <w:rPr>
          <w:rStyle w:val="CharSectno"/>
          <w:rFonts w:ascii="Times New Roman" w:hAnsi="Times New Roman"/>
          <w:b/>
          <w:sz w:val="24"/>
          <w:szCs w:val="24"/>
        </w:rPr>
        <w:t>1</w:t>
      </w:r>
      <w:r w:rsidR="0083442A" w:rsidRPr="00F306FB">
        <w:rPr>
          <w:rStyle w:val="CharSectno"/>
          <w:rFonts w:ascii="Times New Roman" w:hAnsi="Times New Roman"/>
          <w:b/>
          <w:sz w:val="24"/>
          <w:szCs w:val="24"/>
        </w:rPr>
        <w:t xml:space="preserve">65 </w:t>
      </w:r>
      <w:r w:rsidR="0029285D" w:rsidRPr="00F306FB">
        <w:rPr>
          <w:rFonts w:ascii="Times New Roman" w:hAnsi="Times New Roman"/>
          <w:b/>
          <w:sz w:val="24"/>
          <w:szCs w:val="24"/>
        </w:rPr>
        <w:t>Notification of decisions and review rights</w:t>
      </w:r>
    </w:p>
    <w:p w:rsidR="00F668BB" w:rsidRPr="002E399F" w:rsidRDefault="0040291F"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C</w:t>
      </w:r>
      <w:r w:rsidR="00F668BB" w:rsidRPr="002E399F">
        <w:rPr>
          <w:rFonts w:ascii="Times New Roman" w:hAnsi="Times New Roman"/>
          <w:sz w:val="24"/>
          <w:szCs w:val="24"/>
        </w:rPr>
        <w:t xml:space="preserve">lause </w:t>
      </w:r>
      <w:r w:rsidR="00821ECE" w:rsidRPr="002E399F">
        <w:rPr>
          <w:rFonts w:ascii="Times New Roman" w:hAnsi="Times New Roman"/>
          <w:sz w:val="24"/>
          <w:szCs w:val="24"/>
        </w:rPr>
        <w:t xml:space="preserve">165 </w:t>
      </w:r>
      <w:r w:rsidR="00F668BB" w:rsidRPr="002E399F">
        <w:rPr>
          <w:rFonts w:ascii="Times New Roman" w:hAnsi="Times New Roman"/>
          <w:sz w:val="24"/>
          <w:szCs w:val="24"/>
        </w:rPr>
        <w:t>require</w:t>
      </w:r>
      <w:r w:rsidR="00716AE2" w:rsidRPr="002E399F">
        <w:rPr>
          <w:rFonts w:ascii="Times New Roman" w:hAnsi="Times New Roman"/>
          <w:sz w:val="24"/>
          <w:szCs w:val="24"/>
        </w:rPr>
        <w:t>s</w:t>
      </w:r>
      <w:r w:rsidR="00F668BB" w:rsidRPr="002E399F">
        <w:rPr>
          <w:rFonts w:ascii="Times New Roman" w:hAnsi="Times New Roman"/>
          <w:sz w:val="24"/>
          <w:szCs w:val="24"/>
        </w:rPr>
        <w:t xml:space="preserve"> </w:t>
      </w:r>
      <w:r w:rsidRPr="002E399F">
        <w:rPr>
          <w:rFonts w:ascii="Times New Roman" w:hAnsi="Times New Roman"/>
          <w:sz w:val="24"/>
          <w:szCs w:val="24"/>
        </w:rPr>
        <w:t xml:space="preserve">a person who is affected </w:t>
      </w:r>
      <w:r w:rsidR="00063990" w:rsidRPr="002E399F">
        <w:rPr>
          <w:rFonts w:ascii="Times New Roman" w:hAnsi="Times New Roman"/>
          <w:sz w:val="24"/>
          <w:szCs w:val="24"/>
        </w:rPr>
        <w:t xml:space="preserve">by a reviewable decision to be informed of </w:t>
      </w:r>
      <w:r w:rsidR="00F668BB" w:rsidRPr="002E399F">
        <w:rPr>
          <w:rFonts w:ascii="Times New Roman" w:hAnsi="Times New Roman"/>
          <w:sz w:val="24"/>
          <w:szCs w:val="24"/>
        </w:rPr>
        <w:t>the</w:t>
      </w:r>
      <w:r w:rsidR="00063990" w:rsidRPr="002E399F">
        <w:rPr>
          <w:rFonts w:ascii="Times New Roman" w:hAnsi="Times New Roman"/>
          <w:sz w:val="24"/>
          <w:szCs w:val="24"/>
        </w:rPr>
        <w:t>ir rights to apply for review of a decision</w:t>
      </w:r>
      <w:r w:rsidR="007D678F">
        <w:rPr>
          <w:rFonts w:ascii="Times New Roman" w:hAnsi="Times New Roman"/>
          <w:sz w:val="24"/>
          <w:szCs w:val="24"/>
        </w:rPr>
        <w:t xml:space="preserve">. </w:t>
      </w:r>
      <w:r w:rsidR="00063990" w:rsidRPr="002E399F">
        <w:rPr>
          <w:rFonts w:ascii="Times New Roman" w:hAnsi="Times New Roman"/>
          <w:sz w:val="24"/>
          <w:szCs w:val="24"/>
        </w:rPr>
        <w:t>For certain decisions, this may occur when notice of the decision is provided under clause 6</w:t>
      </w:r>
      <w:r w:rsidR="001B2D85" w:rsidRPr="002E399F">
        <w:rPr>
          <w:rFonts w:ascii="Times New Roman" w:hAnsi="Times New Roman"/>
          <w:sz w:val="24"/>
          <w:szCs w:val="24"/>
        </w:rPr>
        <w:t>7</w:t>
      </w:r>
      <w:r w:rsidR="007D678F">
        <w:rPr>
          <w:rFonts w:ascii="Times New Roman" w:hAnsi="Times New Roman"/>
          <w:sz w:val="24"/>
          <w:szCs w:val="24"/>
        </w:rPr>
        <w:t xml:space="preserve">. </w:t>
      </w:r>
      <w:r w:rsidR="00063990" w:rsidRPr="002E399F">
        <w:rPr>
          <w:rFonts w:ascii="Times New Roman" w:hAnsi="Times New Roman"/>
          <w:sz w:val="24"/>
          <w:szCs w:val="24"/>
        </w:rPr>
        <w:t>F</w:t>
      </w:r>
      <w:r w:rsidR="00F668BB" w:rsidRPr="002E399F">
        <w:rPr>
          <w:rFonts w:ascii="Times New Roman" w:hAnsi="Times New Roman"/>
          <w:sz w:val="24"/>
          <w:szCs w:val="24"/>
        </w:rPr>
        <w:t xml:space="preserve">ailure to </w:t>
      </w:r>
      <w:r w:rsidR="00063990" w:rsidRPr="002E399F">
        <w:rPr>
          <w:rFonts w:ascii="Times New Roman" w:hAnsi="Times New Roman"/>
          <w:sz w:val="24"/>
          <w:szCs w:val="24"/>
        </w:rPr>
        <w:t xml:space="preserve">provide notice of review rights does </w:t>
      </w:r>
      <w:r w:rsidR="00F668BB" w:rsidRPr="002E399F">
        <w:rPr>
          <w:rFonts w:ascii="Times New Roman" w:hAnsi="Times New Roman"/>
          <w:sz w:val="24"/>
          <w:szCs w:val="24"/>
        </w:rPr>
        <w:t xml:space="preserve">not affect the validity of </w:t>
      </w:r>
      <w:r w:rsidR="00063990" w:rsidRPr="002E399F">
        <w:rPr>
          <w:rFonts w:ascii="Times New Roman" w:hAnsi="Times New Roman"/>
          <w:sz w:val="24"/>
          <w:szCs w:val="24"/>
        </w:rPr>
        <w:t xml:space="preserve">a reviewable </w:t>
      </w:r>
      <w:r w:rsidR="00F668BB" w:rsidRPr="002E399F">
        <w:rPr>
          <w:rFonts w:ascii="Times New Roman" w:hAnsi="Times New Roman"/>
          <w:sz w:val="24"/>
          <w:szCs w:val="24"/>
        </w:rPr>
        <w:t>decision</w:t>
      </w:r>
      <w:r w:rsidR="00376AD1" w:rsidRPr="002E399F">
        <w:rPr>
          <w:rFonts w:ascii="Times New Roman" w:hAnsi="Times New Roman"/>
          <w:sz w:val="24"/>
          <w:szCs w:val="24"/>
        </w:rPr>
        <w:t>, ensuring that administrative mistakes do not affect the validity of a decision,</w:t>
      </w:r>
      <w:r w:rsidR="00063990" w:rsidRPr="002E399F">
        <w:rPr>
          <w:rFonts w:ascii="Times New Roman" w:hAnsi="Times New Roman"/>
          <w:sz w:val="24"/>
          <w:szCs w:val="24"/>
        </w:rPr>
        <w:t xml:space="preserve"> but may justify some remedy such as an extension of time in which to apply for review</w:t>
      </w:r>
      <w:r w:rsidR="00376AD1" w:rsidRPr="002E399F">
        <w:rPr>
          <w:rFonts w:ascii="Times New Roman" w:hAnsi="Times New Roman"/>
          <w:sz w:val="24"/>
          <w:szCs w:val="24"/>
        </w:rPr>
        <w:t>.</w:t>
      </w:r>
    </w:p>
    <w:p w:rsidR="0029285D" w:rsidRPr="002E399F" w:rsidRDefault="001228A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6B3BAD" w:rsidRPr="002E399F">
        <w:rPr>
          <w:rStyle w:val="CharSectno"/>
          <w:rFonts w:ascii="Times New Roman" w:hAnsi="Times New Roman"/>
          <w:b/>
          <w:sz w:val="24"/>
          <w:szCs w:val="24"/>
        </w:rPr>
        <w:t>1</w:t>
      </w:r>
      <w:r w:rsidR="007079F6" w:rsidRPr="002E399F">
        <w:rPr>
          <w:rStyle w:val="CharSectno"/>
          <w:rFonts w:ascii="Times New Roman" w:hAnsi="Times New Roman"/>
          <w:b/>
          <w:sz w:val="24"/>
          <w:szCs w:val="24"/>
        </w:rPr>
        <w:t>66</w:t>
      </w:r>
      <w:r w:rsidR="007422C7" w:rsidRPr="002E399F">
        <w:rPr>
          <w:rFonts w:ascii="Times New Roman" w:hAnsi="Times New Roman"/>
          <w:b/>
          <w:sz w:val="24"/>
          <w:szCs w:val="24"/>
        </w:rPr>
        <w:t xml:space="preserve"> </w:t>
      </w:r>
      <w:r w:rsidR="0029285D" w:rsidRPr="002E399F">
        <w:rPr>
          <w:rFonts w:ascii="Times New Roman" w:hAnsi="Times New Roman"/>
          <w:b/>
          <w:sz w:val="24"/>
          <w:szCs w:val="24"/>
        </w:rPr>
        <w:t>Internal review</w:t>
      </w:r>
    </w:p>
    <w:p w:rsidR="00AD4E7C" w:rsidRPr="002E399F" w:rsidRDefault="00E73448"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821ECE" w:rsidRPr="002E399F">
        <w:rPr>
          <w:rFonts w:ascii="Times New Roman" w:hAnsi="Times New Roman"/>
          <w:sz w:val="24"/>
          <w:szCs w:val="24"/>
        </w:rPr>
        <w:t xml:space="preserve">166 </w:t>
      </w:r>
      <w:r w:rsidRPr="002E399F">
        <w:rPr>
          <w:rFonts w:ascii="Times New Roman" w:hAnsi="Times New Roman"/>
          <w:sz w:val="24"/>
          <w:szCs w:val="24"/>
        </w:rPr>
        <w:t xml:space="preserve">establishes the right of </w:t>
      </w:r>
      <w:r w:rsidR="00510610" w:rsidRPr="002E399F">
        <w:rPr>
          <w:rFonts w:ascii="Times New Roman" w:hAnsi="Times New Roman"/>
          <w:sz w:val="24"/>
          <w:szCs w:val="24"/>
        </w:rPr>
        <w:t xml:space="preserve">a person affected by a reviewable decision </w:t>
      </w:r>
      <w:r w:rsidR="00100E42" w:rsidRPr="002E399F">
        <w:rPr>
          <w:rFonts w:ascii="Times New Roman" w:hAnsi="Times New Roman"/>
          <w:sz w:val="24"/>
          <w:szCs w:val="24"/>
        </w:rPr>
        <w:t>to apply for internal review</w:t>
      </w:r>
      <w:r w:rsidR="00AD4E7C" w:rsidRPr="002E399F">
        <w:rPr>
          <w:rFonts w:ascii="Times New Roman" w:hAnsi="Times New Roman"/>
          <w:sz w:val="24"/>
          <w:szCs w:val="24"/>
        </w:rPr>
        <w:t>,</w:t>
      </w:r>
      <w:r w:rsidR="00100E42" w:rsidRPr="002E399F">
        <w:rPr>
          <w:rFonts w:ascii="Times New Roman" w:hAnsi="Times New Roman"/>
          <w:sz w:val="24"/>
          <w:szCs w:val="24"/>
        </w:rPr>
        <w:t xml:space="preserve"> by the Regulator</w:t>
      </w:r>
      <w:r w:rsidR="007D678F">
        <w:rPr>
          <w:rFonts w:ascii="Times New Roman" w:hAnsi="Times New Roman"/>
          <w:sz w:val="24"/>
          <w:szCs w:val="24"/>
        </w:rPr>
        <w:t xml:space="preserve">. </w:t>
      </w:r>
      <w:r w:rsidR="008100E8" w:rsidRPr="002E399F">
        <w:rPr>
          <w:rFonts w:ascii="Times New Roman" w:hAnsi="Times New Roman"/>
          <w:sz w:val="24"/>
          <w:szCs w:val="24"/>
        </w:rPr>
        <w:t>Applications for review must be made within 30 days of the person receiving notice, unless the Regulator grants a longer time upon request</w:t>
      </w:r>
      <w:r w:rsidR="007D678F">
        <w:rPr>
          <w:rFonts w:ascii="Times New Roman" w:hAnsi="Times New Roman"/>
          <w:sz w:val="24"/>
          <w:szCs w:val="24"/>
        </w:rPr>
        <w:t xml:space="preserve">. </w:t>
      </w:r>
      <w:r w:rsidR="008100E8" w:rsidRPr="002E399F">
        <w:rPr>
          <w:rFonts w:ascii="Times New Roman" w:hAnsi="Times New Roman"/>
          <w:sz w:val="24"/>
          <w:szCs w:val="24"/>
        </w:rPr>
        <w:t xml:space="preserve">The Regulator </w:t>
      </w:r>
      <w:r w:rsidR="00E65C91" w:rsidRPr="002E399F">
        <w:rPr>
          <w:rFonts w:ascii="Times New Roman" w:hAnsi="Times New Roman"/>
          <w:sz w:val="24"/>
          <w:szCs w:val="24"/>
        </w:rPr>
        <w:t>must</w:t>
      </w:r>
      <w:r w:rsidR="008100E8" w:rsidRPr="002E399F">
        <w:rPr>
          <w:rFonts w:ascii="Times New Roman" w:hAnsi="Times New Roman"/>
          <w:sz w:val="24"/>
          <w:szCs w:val="24"/>
        </w:rPr>
        <w:t xml:space="preserve"> review </w:t>
      </w:r>
      <w:r w:rsidR="00E65C91" w:rsidRPr="002E399F">
        <w:rPr>
          <w:rFonts w:ascii="Times New Roman" w:hAnsi="Times New Roman"/>
          <w:sz w:val="24"/>
          <w:szCs w:val="24"/>
        </w:rPr>
        <w:t xml:space="preserve">a </w:t>
      </w:r>
      <w:r w:rsidR="008100E8" w:rsidRPr="002E399F">
        <w:rPr>
          <w:rFonts w:ascii="Times New Roman" w:hAnsi="Times New Roman"/>
          <w:sz w:val="24"/>
          <w:szCs w:val="24"/>
        </w:rPr>
        <w:t xml:space="preserve">decision </w:t>
      </w:r>
      <w:r w:rsidR="00E65C91" w:rsidRPr="002E399F">
        <w:rPr>
          <w:rFonts w:ascii="Times New Roman" w:hAnsi="Times New Roman"/>
          <w:sz w:val="24"/>
          <w:szCs w:val="24"/>
        </w:rPr>
        <w:t>if</w:t>
      </w:r>
      <w:r w:rsidR="008100E8" w:rsidRPr="002E399F">
        <w:rPr>
          <w:rFonts w:ascii="Times New Roman" w:hAnsi="Times New Roman"/>
          <w:sz w:val="24"/>
          <w:szCs w:val="24"/>
        </w:rPr>
        <w:t xml:space="preserve"> requested but is entitled to affirm, vary or revoke the decision as he </w:t>
      </w:r>
      <w:r w:rsidR="00F83ABB" w:rsidRPr="002E399F">
        <w:rPr>
          <w:rFonts w:ascii="Times New Roman" w:hAnsi="Times New Roman"/>
          <w:sz w:val="24"/>
          <w:szCs w:val="24"/>
        </w:rPr>
        <w:t xml:space="preserve">or she </w:t>
      </w:r>
      <w:r w:rsidR="008100E8" w:rsidRPr="002E399F">
        <w:rPr>
          <w:rFonts w:ascii="Times New Roman" w:hAnsi="Times New Roman"/>
          <w:sz w:val="24"/>
          <w:szCs w:val="24"/>
        </w:rPr>
        <w:t>sees fit based on the review.</w:t>
      </w:r>
    </w:p>
    <w:p w:rsidR="0029285D" w:rsidRPr="002E399F" w:rsidRDefault="001228A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6B3BAD" w:rsidRPr="002E399F">
        <w:rPr>
          <w:rStyle w:val="CharSectno"/>
          <w:rFonts w:ascii="Times New Roman" w:hAnsi="Times New Roman"/>
          <w:b/>
          <w:sz w:val="24"/>
          <w:szCs w:val="24"/>
        </w:rPr>
        <w:t>1</w:t>
      </w:r>
      <w:r w:rsidR="007079F6" w:rsidRPr="002E399F">
        <w:rPr>
          <w:rStyle w:val="CharSectno"/>
          <w:rFonts w:ascii="Times New Roman" w:hAnsi="Times New Roman"/>
          <w:b/>
          <w:sz w:val="24"/>
          <w:szCs w:val="24"/>
        </w:rPr>
        <w:t>67</w:t>
      </w:r>
      <w:r w:rsidR="007422C7" w:rsidRPr="002E399F">
        <w:rPr>
          <w:rFonts w:ascii="Times New Roman" w:hAnsi="Times New Roman"/>
          <w:b/>
          <w:sz w:val="24"/>
          <w:szCs w:val="24"/>
        </w:rPr>
        <w:t xml:space="preserve"> </w:t>
      </w:r>
      <w:r w:rsidR="0029285D" w:rsidRPr="002E399F">
        <w:rPr>
          <w:rFonts w:ascii="Times New Roman" w:hAnsi="Times New Roman"/>
          <w:b/>
          <w:sz w:val="24"/>
          <w:szCs w:val="24"/>
        </w:rPr>
        <w:t>Review of decisions by Administrative Appeals Tribunal</w:t>
      </w:r>
    </w:p>
    <w:p w:rsidR="008F3C4A" w:rsidRPr="002E399F" w:rsidRDefault="0026718F"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821ECE" w:rsidRPr="002E399F">
        <w:rPr>
          <w:rFonts w:ascii="Times New Roman" w:hAnsi="Times New Roman"/>
          <w:sz w:val="24"/>
          <w:szCs w:val="24"/>
        </w:rPr>
        <w:t xml:space="preserve">167 </w:t>
      </w:r>
      <w:r w:rsidR="00407CB3" w:rsidRPr="002E399F">
        <w:rPr>
          <w:rFonts w:ascii="Times New Roman" w:hAnsi="Times New Roman"/>
          <w:sz w:val="24"/>
          <w:szCs w:val="24"/>
        </w:rPr>
        <w:t xml:space="preserve">establishes the right of a person affected by a </w:t>
      </w:r>
      <w:r w:rsidR="00E80A60" w:rsidRPr="002E399F">
        <w:rPr>
          <w:rFonts w:ascii="Times New Roman" w:hAnsi="Times New Roman"/>
          <w:sz w:val="24"/>
          <w:szCs w:val="24"/>
        </w:rPr>
        <w:t xml:space="preserve">reviewable decision made by the Regulator, either in the first instance or on review, </w:t>
      </w:r>
      <w:r w:rsidR="00407CB3" w:rsidRPr="002E399F">
        <w:rPr>
          <w:rFonts w:ascii="Times New Roman" w:hAnsi="Times New Roman"/>
          <w:sz w:val="24"/>
          <w:szCs w:val="24"/>
        </w:rPr>
        <w:t xml:space="preserve">to apply for review of a decision by </w:t>
      </w:r>
      <w:r w:rsidRPr="002E399F">
        <w:rPr>
          <w:rFonts w:ascii="Times New Roman" w:hAnsi="Times New Roman"/>
          <w:sz w:val="24"/>
          <w:szCs w:val="24"/>
        </w:rPr>
        <w:t>the Administrative Appeals Tribunal</w:t>
      </w:r>
      <w:r w:rsidR="007D678F">
        <w:rPr>
          <w:rFonts w:ascii="Times New Roman" w:hAnsi="Times New Roman"/>
          <w:sz w:val="24"/>
          <w:szCs w:val="24"/>
        </w:rPr>
        <w:t xml:space="preserve">. </w:t>
      </w:r>
      <w:r w:rsidR="00957CE5" w:rsidRPr="002E399F">
        <w:rPr>
          <w:rFonts w:ascii="Times New Roman" w:hAnsi="Times New Roman"/>
          <w:sz w:val="24"/>
          <w:szCs w:val="24"/>
        </w:rPr>
        <w:t>To limit the applications to the Tribunal</w:t>
      </w:r>
      <w:r w:rsidR="00124FD7" w:rsidRPr="002E399F">
        <w:rPr>
          <w:rFonts w:ascii="Times New Roman" w:hAnsi="Times New Roman"/>
          <w:sz w:val="24"/>
          <w:szCs w:val="24"/>
        </w:rPr>
        <w:t xml:space="preserve"> and give the Regulator first opportunity to revise decisions where appropriate</w:t>
      </w:r>
      <w:r w:rsidR="00957CE5" w:rsidRPr="002E399F">
        <w:rPr>
          <w:rFonts w:ascii="Times New Roman" w:hAnsi="Times New Roman"/>
          <w:sz w:val="24"/>
          <w:szCs w:val="24"/>
        </w:rPr>
        <w:t xml:space="preserve">, decisions not made by the Regulator </w:t>
      </w:r>
      <w:r w:rsidR="00E65C91" w:rsidRPr="002E399F">
        <w:rPr>
          <w:rFonts w:ascii="Times New Roman" w:hAnsi="Times New Roman"/>
          <w:sz w:val="24"/>
          <w:szCs w:val="24"/>
        </w:rPr>
        <w:t xml:space="preserve">in the first instance </w:t>
      </w:r>
      <w:r w:rsidR="00957CE5" w:rsidRPr="002E399F">
        <w:rPr>
          <w:rFonts w:ascii="Times New Roman" w:hAnsi="Times New Roman"/>
          <w:sz w:val="24"/>
          <w:szCs w:val="24"/>
        </w:rPr>
        <w:t>are subject to review by the Regulator before they are eligible for review in the Tribunal</w:t>
      </w:r>
      <w:r w:rsidR="007D678F">
        <w:rPr>
          <w:rFonts w:ascii="Times New Roman" w:hAnsi="Times New Roman"/>
          <w:sz w:val="24"/>
          <w:szCs w:val="24"/>
        </w:rPr>
        <w:t xml:space="preserve">. </w:t>
      </w:r>
      <w:r w:rsidR="00F6792B" w:rsidRPr="002E399F">
        <w:rPr>
          <w:rFonts w:ascii="Times New Roman" w:hAnsi="Times New Roman"/>
          <w:sz w:val="24"/>
          <w:szCs w:val="24"/>
        </w:rPr>
        <w:t xml:space="preserve">This limitation on review in the first instance applies despite subsection 27(1) of the </w:t>
      </w:r>
      <w:r w:rsidR="00F6792B" w:rsidRPr="002E399F">
        <w:rPr>
          <w:rFonts w:ascii="Times New Roman" w:hAnsi="Times New Roman"/>
          <w:i/>
          <w:sz w:val="24"/>
          <w:szCs w:val="24"/>
        </w:rPr>
        <w:t>Administrative Appeals Tribunal Act 1975</w:t>
      </w:r>
      <w:r w:rsidR="007D678F">
        <w:rPr>
          <w:rFonts w:ascii="Times New Roman" w:hAnsi="Times New Roman"/>
          <w:i/>
          <w:sz w:val="24"/>
          <w:szCs w:val="24"/>
        </w:rPr>
        <w:t xml:space="preserve">. </w:t>
      </w:r>
      <w:r w:rsidR="00F6792B" w:rsidRPr="002E399F">
        <w:rPr>
          <w:rFonts w:ascii="Times New Roman" w:hAnsi="Times New Roman"/>
          <w:sz w:val="24"/>
          <w:szCs w:val="24"/>
        </w:rPr>
        <w:t xml:space="preserve">This is intended only to manage the number of appeals to the Tribunal, allowing the Regulator the opportunity to revise decisions so application to the Tribunal is not required, and is not intended to </w:t>
      </w:r>
      <w:r w:rsidR="00D0086C" w:rsidRPr="002E399F">
        <w:rPr>
          <w:rFonts w:ascii="Times New Roman" w:hAnsi="Times New Roman"/>
          <w:sz w:val="24"/>
          <w:szCs w:val="24"/>
        </w:rPr>
        <w:t>reduce</w:t>
      </w:r>
      <w:r w:rsidR="00F6792B" w:rsidRPr="002E399F">
        <w:rPr>
          <w:rFonts w:ascii="Times New Roman" w:hAnsi="Times New Roman"/>
          <w:sz w:val="24"/>
          <w:szCs w:val="24"/>
        </w:rPr>
        <w:t xml:space="preserve"> rights to appeal to the Tribunal.</w:t>
      </w:r>
    </w:p>
    <w:p w:rsidR="0092133B" w:rsidRPr="002E399F" w:rsidRDefault="0092133B" w:rsidP="0092133B">
      <w:pPr>
        <w:spacing w:after="240" w:line="240" w:lineRule="auto"/>
        <w:rPr>
          <w:rStyle w:val="CharPartNo"/>
          <w:rFonts w:ascii="Times New Roman" w:hAnsi="Times New Roman"/>
          <w:b/>
          <w:sz w:val="28"/>
          <w:szCs w:val="28"/>
          <w:u w:val="single"/>
        </w:rPr>
      </w:pPr>
      <w:r w:rsidRPr="002E399F">
        <w:rPr>
          <w:rFonts w:ascii="Times New Roman" w:hAnsi="Times New Roman"/>
          <w:b/>
          <w:sz w:val="28"/>
          <w:szCs w:val="28"/>
          <w:u w:val="single"/>
        </w:rPr>
        <w:t>Part 10</w:t>
      </w:r>
      <w:r w:rsidRPr="002E399F">
        <w:rPr>
          <w:rStyle w:val="CharPartNo"/>
          <w:rFonts w:ascii="Times New Roman" w:hAnsi="Times New Roman"/>
          <w:b/>
          <w:sz w:val="28"/>
          <w:szCs w:val="28"/>
          <w:u w:val="single"/>
        </w:rPr>
        <w:t>―Protecting information</w:t>
      </w:r>
    </w:p>
    <w:p w:rsidR="00184892" w:rsidRPr="002E399F" w:rsidRDefault="00184892" w:rsidP="0092133B">
      <w:pPr>
        <w:spacing w:after="240" w:line="240" w:lineRule="auto"/>
        <w:rPr>
          <w:rFonts w:ascii="Times New Roman" w:hAnsi="Times New Roman"/>
          <w:b/>
          <w:i/>
          <w:sz w:val="24"/>
          <w:szCs w:val="24"/>
        </w:rPr>
      </w:pPr>
      <w:r w:rsidRPr="002E399F">
        <w:rPr>
          <w:rFonts w:ascii="Times New Roman" w:hAnsi="Times New Roman"/>
          <w:b/>
          <w:i/>
          <w:sz w:val="24"/>
          <w:szCs w:val="24"/>
        </w:rPr>
        <w:t>Division 1</w:t>
      </w:r>
      <w:r w:rsidRPr="002E399F">
        <w:rPr>
          <w:rStyle w:val="CharPartNo"/>
          <w:rFonts w:ascii="Times New Roman" w:hAnsi="Times New Roman"/>
          <w:b/>
          <w:i/>
          <w:sz w:val="24"/>
          <w:szCs w:val="24"/>
        </w:rPr>
        <w:t>―Guide to this Part</w:t>
      </w:r>
    </w:p>
    <w:p w:rsidR="0092133B" w:rsidRPr="002E399F" w:rsidRDefault="003A6A58" w:rsidP="003A6A58">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821ECE" w:rsidRPr="002E399F">
        <w:rPr>
          <w:rFonts w:ascii="Times New Roman" w:hAnsi="Times New Roman"/>
          <w:b/>
          <w:sz w:val="24"/>
          <w:szCs w:val="24"/>
        </w:rPr>
        <w:t xml:space="preserve">168 </w:t>
      </w:r>
      <w:r w:rsidRPr="002E399F">
        <w:rPr>
          <w:rFonts w:ascii="Times New Roman" w:hAnsi="Times New Roman"/>
          <w:b/>
          <w:sz w:val="24"/>
          <w:szCs w:val="24"/>
        </w:rPr>
        <w:t xml:space="preserve">Guide to this Part </w:t>
      </w:r>
    </w:p>
    <w:p w:rsidR="003A6A58" w:rsidRPr="002E399F" w:rsidRDefault="003A6A58"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821ECE" w:rsidRPr="002E399F">
        <w:rPr>
          <w:rFonts w:ascii="Times New Roman" w:hAnsi="Times New Roman"/>
          <w:sz w:val="24"/>
          <w:szCs w:val="24"/>
        </w:rPr>
        <w:t xml:space="preserve">168 </w:t>
      </w:r>
      <w:r w:rsidRPr="002E399F">
        <w:rPr>
          <w:rFonts w:ascii="Times New Roman" w:hAnsi="Times New Roman"/>
          <w:sz w:val="24"/>
          <w:szCs w:val="24"/>
        </w:rPr>
        <w:t>provides a simplified outline of Part 10, which governs the handling of protected information obtained under the Act</w:t>
      </w:r>
      <w:r w:rsidR="007D678F">
        <w:rPr>
          <w:rFonts w:ascii="Times New Roman" w:hAnsi="Times New Roman"/>
          <w:sz w:val="24"/>
          <w:szCs w:val="24"/>
        </w:rPr>
        <w:t xml:space="preserve">. </w:t>
      </w:r>
      <w:r w:rsidR="00E65C91" w:rsidRPr="002E399F">
        <w:rPr>
          <w:rFonts w:ascii="Times New Roman" w:hAnsi="Times New Roman"/>
          <w:sz w:val="24"/>
          <w:szCs w:val="24"/>
        </w:rPr>
        <w:t>Protecting information is an important obligation due to the potentially sensitive nature of information that may be obtained under the Act.</w:t>
      </w:r>
    </w:p>
    <w:p w:rsidR="0035762F" w:rsidRPr="002E399F" w:rsidRDefault="00DA67AA" w:rsidP="0035762F">
      <w:pPr>
        <w:spacing w:after="240" w:line="240" w:lineRule="auto"/>
        <w:rPr>
          <w:rFonts w:ascii="Times New Roman" w:hAnsi="Times New Roman"/>
          <w:b/>
          <w:sz w:val="24"/>
          <w:szCs w:val="24"/>
        </w:rPr>
      </w:pPr>
      <w:r>
        <w:rPr>
          <w:rFonts w:ascii="Times New Roman" w:hAnsi="Times New Roman"/>
          <w:b/>
          <w:i/>
          <w:sz w:val="24"/>
          <w:szCs w:val="24"/>
        </w:rPr>
        <w:br w:type="page"/>
      </w:r>
      <w:r w:rsidR="0035762F" w:rsidRPr="002E399F">
        <w:rPr>
          <w:rFonts w:ascii="Times New Roman" w:hAnsi="Times New Roman"/>
          <w:b/>
          <w:i/>
          <w:sz w:val="24"/>
          <w:szCs w:val="24"/>
        </w:rPr>
        <w:lastRenderedPageBreak/>
        <w:t>Division 2</w:t>
      </w:r>
      <w:r w:rsidR="0035762F" w:rsidRPr="002E399F">
        <w:rPr>
          <w:rStyle w:val="CharPartNo"/>
          <w:rFonts w:ascii="Times New Roman" w:hAnsi="Times New Roman"/>
          <w:b/>
          <w:i/>
          <w:sz w:val="24"/>
          <w:szCs w:val="24"/>
        </w:rPr>
        <w:t>―Protecting information</w:t>
      </w:r>
    </w:p>
    <w:p w:rsidR="0035762F" w:rsidRPr="002E399F" w:rsidRDefault="00684E58" w:rsidP="00684E58">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821ECE" w:rsidRPr="002E399F">
        <w:rPr>
          <w:rFonts w:ascii="Times New Roman" w:hAnsi="Times New Roman"/>
          <w:b/>
          <w:sz w:val="24"/>
          <w:szCs w:val="24"/>
        </w:rPr>
        <w:t xml:space="preserve">169 </w:t>
      </w:r>
      <w:r w:rsidRPr="002E399F">
        <w:rPr>
          <w:rFonts w:ascii="Times New Roman" w:hAnsi="Times New Roman"/>
          <w:b/>
          <w:sz w:val="24"/>
          <w:szCs w:val="24"/>
        </w:rPr>
        <w:t>Offence―Disclosing commercially sensitive information</w:t>
      </w:r>
    </w:p>
    <w:p w:rsidR="00684E58" w:rsidRPr="002E399F" w:rsidRDefault="00CA05C4"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821ECE" w:rsidRPr="002E399F">
        <w:rPr>
          <w:rFonts w:ascii="Times New Roman" w:hAnsi="Times New Roman"/>
          <w:sz w:val="24"/>
          <w:szCs w:val="24"/>
        </w:rPr>
        <w:t xml:space="preserve">169 </w:t>
      </w:r>
      <w:r w:rsidR="00D07C7F" w:rsidRPr="002E399F">
        <w:rPr>
          <w:rFonts w:ascii="Times New Roman" w:hAnsi="Times New Roman"/>
          <w:sz w:val="24"/>
          <w:szCs w:val="24"/>
        </w:rPr>
        <w:t>prohibits any unauthorised disclosure of information obtained under the Act</w:t>
      </w:r>
      <w:r w:rsidR="007D678F">
        <w:rPr>
          <w:rFonts w:ascii="Times New Roman" w:hAnsi="Times New Roman"/>
          <w:sz w:val="24"/>
          <w:szCs w:val="24"/>
        </w:rPr>
        <w:t xml:space="preserve">. </w:t>
      </w:r>
      <w:r w:rsidR="00D07C7F" w:rsidRPr="002E399F">
        <w:rPr>
          <w:rFonts w:ascii="Times New Roman" w:hAnsi="Times New Roman"/>
          <w:sz w:val="24"/>
          <w:szCs w:val="24"/>
        </w:rPr>
        <w:t xml:space="preserve">Clause </w:t>
      </w:r>
      <w:r w:rsidR="00821ECE" w:rsidRPr="002E399F">
        <w:rPr>
          <w:rFonts w:ascii="Times New Roman" w:hAnsi="Times New Roman"/>
          <w:sz w:val="24"/>
          <w:szCs w:val="24"/>
        </w:rPr>
        <w:t xml:space="preserve">169 </w:t>
      </w:r>
      <w:r w:rsidRPr="002E399F">
        <w:rPr>
          <w:rFonts w:ascii="Times New Roman" w:hAnsi="Times New Roman"/>
          <w:sz w:val="24"/>
          <w:szCs w:val="24"/>
        </w:rPr>
        <w:t>establishes an offence for any person who discloses any information obtained under the Act if there is a risk that disclosing information might substantially prejudice another person’s commercial interests</w:t>
      </w:r>
      <w:r w:rsidR="007D678F">
        <w:rPr>
          <w:rFonts w:ascii="Times New Roman" w:hAnsi="Times New Roman"/>
          <w:sz w:val="24"/>
          <w:szCs w:val="24"/>
        </w:rPr>
        <w:t xml:space="preserve">. </w:t>
      </w:r>
      <w:r w:rsidR="00BA69D5" w:rsidRPr="002E399F">
        <w:rPr>
          <w:rFonts w:ascii="Times New Roman" w:hAnsi="Times New Roman"/>
          <w:sz w:val="24"/>
          <w:szCs w:val="24"/>
        </w:rPr>
        <w:t>The offence does not apply if the disclosure is authorised under clause 17</w:t>
      </w:r>
      <w:r w:rsidR="007079F6" w:rsidRPr="002E399F">
        <w:rPr>
          <w:rFonts w:ascii="Times New Roman" w:hAnsi="Times New Roman"/>
          <w:sz w:val="24"/>
          <w:szCs w:val="24"/>
        </w:rPr>
        <w:t>0</w:t>
      </w:r>
      <w:r w:rsidR="00BA69D5" w:rsidRPr="002E399F">
        <w:rPr>
          <w:rFonts w:ascii="Times New Roman" w:hAnsi="Times New Roman"/>
          <w:sz w:val="24"/>
          <w:szCs w:val="24"/>
        </w:rPr>
        <w:t>.</w:t>
      </w:r>
    </w:p>
    <w:p w:rsidR="00EF124C" w:rsidRPr="002E399F" w:rsidRDefault="00EF124C" w:rsidP="00EF124C">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821ECE" w:rsidRPr="002E399F">
        <w:rPr>
          <w:rFonts w:ascii="Times New Roman" w:hAnsi="Times New Roman"/>
          <w:b/>
          <w:sz w:val="24"/>
          <w:szCs w:val="24"/>
        </w:rPr>
        <w:t xml:space="preserve">170 </w:t>
      </w:r>
      <w:r w:rsidRPr="002E399F">
        <w:rPr>
          <w:rFonts w:ascii="Times New Roman" w:hAnsi="Times New Roman"/>
          <w:b/>
          <w:sz w:val="24"/>
          <w:szCs w:val="24"/>
        </w:rPr>
        <w:t>Authorised disclosure</w:t>
      </w:r>
      <w:r w:rsidR="005539E1" w:rsidRPr="002E399F">
        <w:rPr>
          <w:rFonts w:ascii="Times New Roman" w:hAnsi="Times New Roman"/>
          <w:b/>
          <w:sz w:val="24"/>
          <w:szCs w:val="24"/>
        </w:rPr>
        <w:t>s</w:t>
      </w:r>
    </w:p>
    <w:p w:rsidR="00EF124C" w:rsidRPr="002E399F" w:rsidRDefault="00C32634"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Clause </w:t>
      </w:r>
      <w:r w:rsidR="00821ECE" w:rsidRPr="002E399F">
        <w:rPr>
          <w:rFonts w:ascii="Times New Roman" w:hAnsi="Times New Roman"/>
          <w:sz w:val="24"/>
          <w:szCs w:val="24"/>
        </w:rPr>
        <w:t xml:space="preserve">170 </w:t>
      </w:r>
      <w:r w:rsidRPr="002E399F">
        <w:rPr>
          <w:rFonts w:ascii="Times New Roman" w:hAnsi="Times New Roman"/>
          <w:sz w:val="24"/>
          <w:szCs w:val="24"/>
        </w:rPr>
        <w:t xml:space="preserve">lists the purposes for which protected information </w:t>
      </w:r>
      <w:r w:rsidR="007819BD" w:rsidRPr="002E399F">
        <w:rPr>
          <w:rFonts w:ascii="Times New Roman" w:hAnsi="Times New Roman"/>
          <w:sz w:val="24"/>
          <w:szCs w:val="24"/>
        </w:rPr>
        <w:t>may</w:t>
      </w:r>
      <w:r w:rsidRPr="002E399F">
        <w:rPr>
          <w:rFonts w:ascii="Times New Roman" w:hAnsi="Times New Roman"/>
          <w:sz w:val="24"/>
          <w:szCs w:val="24"/>
        </w:rPr>
        <w:t xml:space="preserve"> be disclosed</w:t>
      </w:r>
      <w:r w:rsidR="007D678F">
        <w:rPr>
          <w:rFonts w:ascii="Times New Roman" w:hAnsi="Times New Roman"/>
          <w:sz w:val="24"/>
          <w:szCs w:val="24"/>
        </w:rPr>
        <w:t xml:space="preserve">. </w:t>
      </w:r>
      <w:r w:rsidRPr="002E399F">
        <w:rPr>
          <w:rFonts w:ascii="Times New Roman" w:hAnsi="Times New Roman"/>
          <w:sz w:val="24"/>
          <w:szCs w:val="24"/>
        </w:rPr>
        <w:t xml:space="preserve">These include </w:t>
      </w:r>
      <w:r w:rsidR="006636D5" w:rsidRPr="002E399F">
        <w:rPr>
          <w:rFonts w:ascii="Times New Roman" w:hAnsi="Times New Roman"/>
          <w:sz w:val="24"/>
          <w:szCs w:val="24"/>
        </w:rPr>
        <w:t xml:space="preserve">disclosures for the purposes of </w:t>
      </w:r>
      <w:r w:rsidRPr="002E399F">
        <w:rPr>
          <w:rFonts w:ascii="Times New Roman" w:hAnsi="Times New Roman"/>
          <w:sz w:val="24"/>
          <w:szCs w:val="24"/>
        </w:rPr>
        <w:t xml:space="preserve">duties and functions under the Act and other laws dealing with similar product standards, </w:t>
      </w:r>
      <w:r w:rsidR="006636D5" w:rsidRPr="002E399F">
        <w:rPr>
          <w:rFonts w:ascii="Times New Roman" w:hAnsi="Times New Roman"/>
          <w:sz w:val="24"/>
          <w:szCs w:val="24"/>
        </w:rPr>
        <w:t>certified public interest disclosures, disclosures specifically authorised by another law and disclosures to assist the development of product standards domestically or internationally.</w:t>
      </w:r>
    </w:p>
    <w:p w:rsidR="006636D5" w:rsidRPr="002E399F" w:rsidRDefault="006659FF"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The permission to share information obtained under the Act</w:t>
      </w:r>
      <w:r w:rsidR="00360F48" w:rsidRPr="002E399F">
        <w:rPr>
          <w:rFonts w:ascii="Times New Roman" w:hAnsi="Times New Roman"/>
          <w:sz w:val="24"/>
          <w:szCs w:val="24"/>
        </w:rPr>
        <w:t xml:space="preserve"> with</w:t>
      </w:r>
      <w:r w:rsidRPr="002E399F">
        <w:rPr>
          <w:rFonts w:ascii="Times New Roman" w:hAnsi="Times New Roman"/>
          <w:sz w:val="24"/>
          <w:szCs w:val="24"/>
        </w:rPr>
        <w:t xml:space="preserve"> international </w:t>
      </w:r>
      <w:r w:rsidR="00360F48" w:rsidRPr="002E399F">
        <w:rPr>
          <w:rFonts w:ascii="Times New Roman" w:hAnsi="Times New Roman"/>
          <w:sz w:val="24"/>
          <w:szCs w:val="24"/>
        </w:rPr>
        <w:t>bodies,</w:t>
      </w:r>
      <w:r w:rsidRPr="002E399F">
        <w:rPr>
          <w:rFonts w:ascii="Times New Roman" w:hAnsi="Times New Roman"/>
          <w:sz w:val="24"/>
          <w:szCs w:val="24"/>
        </w:rPr>
        <w:t xml:space="preserve"> for law enforcement </w:t>
      </w:r>
      <w:r w:rsidR="00CE1415" w:rsidRPr="002E399F">
        <w:rPr>
          <w:rFonts w:ascii="Times New Roman" w:hAnsi="Times New Roman"/>
          <w:sz w:val="24"/>
          <w:szCs w:val="24"/>
        </w:rPr>
        <w:t xml:space="preserve">purposes </w:t>
      </w:r>
      <w:r w:rsidRPr="002E399F">
        <w:rPr>
          <w:rFonts w:ascii="Times New Roman" w:hAnsi="Times New Roman"/>
          <w:sz w:val="24"/>
          <w:szCs w:val="24"/>
        </w:rPr>
        <w:t>or developing standards</w:t>
      </w:r>
      <w:r w:rsidR="00360F48" w:rsidRPr="002E399F">
        <w:rPr>
          <w:rFonts w:ascii="Times New Roman" w:hAnsi="Times New Roman"/>
          <w:sz w:val="24"/>
          <w:szCs w:val="24"/>
        </w:rPr>
        <w:t>,</w:t>
      </w:r>
      <w:r w:rsidRPr="002E399F">
        <w:rPr>
          <w:rFonts w:ascii="Times New Roman" w:hAnsi="Times New Roman"/>
          <w:sz w:val="24"/>
          <w:szCs w:val="24"/>
        </w:rPr>
        <w:t xml:space="preserve"> has been queried by Australian businesses</w:t>
      </w:r>
      <w:r w:rsidR="007D678F">
        <w:rPr>
          <w:rFonts w:ascii="Times New Roman" w:hAnsi="Times New Roman"/>
          <w:sz w:val="24"/>
          <w:szCs w:val="24"/>
        </w:rPr>
        <w:t xml:space="preserve">. </w:t>
      </w:r>
      <w:r w:rsidRPr="002E399F">
        <w:rPr>
          <w:rFonts w:ascii="Times New Roman" w:hAnsi="Times New Roman"/>
          <w:sz w:val="24"/>
          <w:szCs w:val="24"/>
        </w:rPr>
        <w:t xml:space="preserve">Some businesses expressed concern that information </w:t>
      </w:r>
      <w:r w:rsidR="00CE1415" w:rsidRPr="002E399F">
        <w:rPr>
          <w:rFonts w:ascii="Times New Roman" w:hAnsi="Times New Roman"/>
          <w:sz w:val="24"/>
          <w:szCs w:val="24"/>
        </w:rPr>
        <w:t>shared for these purposes c</w:t>
      </w:r>
      <w:r w:rsidRPr="002E399F">
        <w:rPr>
          <w:rFonts w:ascii="Times New Roman" w:hAnsi="Times New Roman"/>
          <w:sz w:val="24"/>
          <w:szCs w:val="24"/>
        </w:rPr>
        <w:t xml:space="preserve">ould allow competitors to identify market shares or other information </w:t>
      </w:r>
      <w:r w:rsidR="00947E85" w:rsidRPr="002E399F">
        <w:rPr>
          <w:rFonts w:ascii="Times New Roman" w:hAnsi="Times New Roman"/>
          <w:sz w:val="24"/>
          <w:szCs w:val="24"/>
        </w:rPr>
        <w:t xml:space="preserve">that </w:t>
      </w:r>
      <w:r w:rsidRPr="002E399F">
        <w:rPr>
          <w:rFonts w:ascii="Times New Roman" w:hAnsi="Times New Roman"/>
          <w:sz w:val="24"/>
          <w:szCs w:val="24"/>
        </w:rPr>
        <w:t>could substantially prejudice business interests.</w:t>
      </w:r>
    </w:p>
    <w:p w:rsidR="006659FF" w:rsidRPr="002E399F" w:rsidRDefault="006659FF"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The Australian government acknowledges these concerns but considers the permission to share information is important to align Australia’s </w:t>
      </w:r>
      <w:r w:rsidR="000F2762" w:rsidRPr="002E399F">
        <w:rPr>
          <w:rFonts w:ascii="Times New Roman" w:hAnsi="Times New Roman"/>
          <w:sz w:val="24"/>
          <w:szCs w:val="24"/>
        </w:rPr>
        <w:t>E3 Program</w:t>
      </w:r>
      <w:r w:rsidRPr="002E399F">
        <w:rPr>
          <w:rFonts w:ascii="Times New Roman" w:hAnsi="Times New Roman"/>
          <w:sz w:val="24"/>
          <w:szCs w:val="24"/>
        </w:rPr>
        <w:t xml:space="preserve"> with international standards</w:t>
      </w:r>
      <w:r w:rsidR="007D678F">
        <w:rPr>
          <w:rFonts w:ascii="Times New Roman" w:hAnsi="Times New Roman"/>
          <w:sz w:val="24"/>
          <w:szCs w:val="24"/>
        </w:rPr>
        <w:t xml:space="preserve">. </w:t>
      </w:r>
      <w:r w:rsidRPr="002E399F">
        <w:rPr>
          <w:rFonts w:ascii="Times New Roman" w:hAnsi="Times New Roman"/>
          <w:sz w:val="24"/>
          <w:szCs w:val="24"/>
        </w:rPr>
        <w:t xml:space="preserve">The power is intended to </w:t>
      </w:r>
      <w:r w:rsidR="00B25C17" w:rsidRPr="002E399F">
        <w:rPr>
          <w:rFonts w:ascii="Times New Roman" w:hAnsi="Times New Roman"/>
          <w:sz w:val="24"/>
          <w:szCs w:val="24"/>
        </w:rPr>
        <w:t xml:space="preserve">facilitate </w:t>
      </w:r>
      <w:r w:rsidRPr="002E399F">
        <w:rPr>
          <w:rFonts w:ascii="Times New Roman" w:hAnsi="Times New Roman"/>
          <w:sz w:val="24"/>
          <w:szCs w:val="24"/>
        </w:rPr>
        <w:t>shar</w:t>
      </w:r>
      <w:r w:rsidR="00B25C17" w:rsidRPr="002E399F">
        <w:rPr>
          <w:rFonts w:ascii="Times New Roman" w:hAnsi="Times New Roman"/>
          <w:sz w:val="24"/>
          <w:szCs w:val="24"/>
        </w:rPr>
        <w:t>ing of</w:t>
      </w:r>
      <w:r w:rsidRPr="002E399F">
        <w:rPr>
          <w:rFonts w:ascii="Times New Roman" w:hAnsi="Times New Roman"/>
          <w:sz w:val="24"/>
          <w:szCs w:val="24"/>
        </w:rPr>
        <w:t xml:space="preserve"> aggregate information, for example the number of products supplied in Australia at various energy efficiency levels over time</w:t>
      </w:r>
      <w:r w:rsidR="001739DB" w:rsidRPr="002E399F">
        <w:rPr>
          <w:rFonts w:ascii="Times New Roman" w:hAnsi="Times New Roman"/>
          <w:sz w:val="24"/>
          <w:szCs w:val="24"/>
        </w:rPr>
        <w:t>, to indicate trends in efficiency</w:t>
      </w:r>
      <w:r w:rsidR="008133C8" w:rsidRPr="002E399F">
        <w:rPr>
          <w:rFonts w:ascii="Times New Roman" w:hAnsi="Times New Roman"/>
          <w:sz w:val="24"/>
          <w:szCs w:val="24"/>
        </w:rPr>
        <w:t xml:space="preserve"> and inform the consideration of international product standards</w:t>
      </w:r>
      <w:r w:rsidR="007D678F">
        <w:rPr>
          <w:rFonts w:ascii="Times New Roman" w:hAnsi="Times New Roman"/>
          <w:sz w:val="24"/>
          <w:szCs w:val="24"/>
        </w:rPr>
        <w:t xml:space="preserve">. </w:t>
      </w:r>
      <w:r w:rsidR="001739DB" w:rsidRPr="002E399F">
        <w:rPr>
          <w:rFonts w:ascii="Times New Roman" w:hAnsi="Times New Roman"/>
          <w:sz w:val="24"/>
          <w:szCs w:val="24"/>
        </w:rPr>
        <w:t xml:space="preserve">The power also </w:t>
      </w:r>
      <w:r w:rsidR="004F1E3A" w:rsidRPr="002E399F">
        <w:rPr>
          <w:rFonts w:ascii="Times New Roman" w:hAnsi="Times New Roman"/>
          <w:sz w:val="24"/>
          <w:szCs w:val="24"/>
        </w:rPr>
        <w:t xml:space="preserve">is </w:t>
      </w:r>
      <w:r w:rsidR="001739DB" w:rsidRPr="002E399F">
        <w:rPr>
          <w:rFonts w:ascii="Times New Roman" w:hAnsi="Times New Roman"/>
          <w:sz w:val="24"/>
          <w:szCs w:val="24"/>
        </w:rPr>
        <w:t xml:space="preserve">intended to </w:t>
      </w:r>
      <w:r w:rsidR="00B25C17" w:rsidRPr="002E399F">
        <w:rPr>
          <w:rFonts w:ascii="Times New Roman" w:hAnsi="Times New Roman"/>
          <w:sz w:val="24"/>
          <w:szCs w:val="24"/>
        </w:rPr>
        <w:t xml:space="preserve">facilitate </w:t>
      </w:r>
      <w:r w:rsidR="001739DB" w:rsidRPr="002E399F">
        <w:rPr>
          <w:rFonts w:ascii="Times New Roman" w:hAnsi="Times New Roman"/>
          <w:sz w:val="24"/>
          <w:szCs w:val="24"/>
        </w:rPr>
        <w:t>shar</w:t>
      </w:r>
      <w:r w:rsidR="00B25C17" w:rsidRPr="002E399F">
        <w:rPr>
          <w:rFonts w:ascii="Times New Roman" w:hAnsi="Times New Roman"/>
          <w:sz w:val="24"/>
          <w:szCs w:val="24"/>
        </w:rPr>
        <w:t>ing of</w:t>
      </w:r>
      <w:r w:rsidR="001739DB" w:rsidRPr="002E399F">
        <w:rPr>
          <w:rFonts w:ascii="Times New Roman" w:hAnsi="Times New Roman"/>
          <w:sz w:val="24"/>
          <w:szCs w:val="24"/>
        </w:rPr>
        <w:t xml:space="preserve"> test reports of product models, which increases the global knowledge base of product technical specifications and will encourage foreign agencies to reciprocate</w:t>
      </w:r>
      <w:r w:rsidR="00947E85" w:rsidRPr="002E399F">
        <w:rPr>
          <w:rFonts w:ascii="Times New Roman" w:hAnsi="Times New Roman"/>
          <w:sz w:val="24"/>
          <w:szCs w:val="24"/>
        </w:rPr>
        <w:t>, reducing the need for duplicate testing</w:t>
      </w:r>
      <w:r w:rsidR="007D678F">
        <w:rPr>
          <w:rFonts w:ascii="Times New Roman" w:hAnsi="Times New Roman"/>
          <w:sz w:val="24"/>
          <w:szCs w:val="24"/>
        </w:rPr>
        <w:t xml:space="preserve">. </w:t>
      </w:r>
      <w:r w:rsidR="00C2483F" w:rsidRPr="002E399F">
        <w:rPr>
          <w:rFonts w:ascii="Times New Roman" w:hAnsi="Times New Roman"/>
          <w:sz w:val="24"/>
          <w:szCs w:val="24"/>
        </w:rPr>
        <w:t xml:space="preserve">Keeping </w:t>
      </w:r>
      <w:r w:rsidR="006F7A31" w:rsidRPr="002E399F">
        <w:rPr>
          <w:rFonts w:ascii="Times New Roman" w:hAnsi="Times New Roman"/>
          <w:sz w:val="24"/>
          <w:szCs w:val="24"/>
        </w:rPr>
        <w:t>these purposes and the concerns of Australian businesses in mind</w:t>
      </w:r>
      <w:r w:rsidR="00C2483F" w:rsidRPr="002E399F">
        <w:rPr>
          <w:rFonts w:ascii="Times New Roman" w:hAnsi="Times New Roman"/>
          <w:sz w:val="24"/>
          <w:szCs w:val="24"/>
        </w:rPr>
        <w:t xml:space="preserve"> at all times</w:t>
      </w:r>
      <w:r w:rsidR="006F7A31" w:rsidRPr="002E399F">
        <w:rPr>
          <w:rFonts w:ascii="Times New Roman" w:hAnsi="Times New Roman"/>
          <w:sz w:val="24"/>
          <w:szCs w:val="24"/>
        </w:rPr>
        <w:t>, the Australian Government considers the risk that sharing information in the manner intended is at low risk of prejudicing business interests.</w:t>
      </w:r>
    </w:p>
    <w:p w:rsidR="007E6166" w:rsidRPr="002E399F" w:rsidRDefault="007E6166"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Subclauses 17</w:t>
      </w:r>
      <w:r w:rsidR="000D1A59" w:rsidRPr="002E399F">
        <w:rPr>
          <w:rFonts w:ascii="Times New Roman" w:hAnsi="Times New Roman"/>
          <w:sz w:val="24"/>
          <w:szCs w:val="24"/>
        </w:rPr>
        <w:t>0</w:t>
      </w:r>
      <w:r w:rsidRPr="002E399F">
        <w:rPr>
          <w:rFonts w:ascii="Times New Roman" w:hAnsi="Times New Roman"/>
          <w:sz w:val="24"/>
          <w:szCs w:val="24"/>
        </w:rPr>
        <w:t>(2) and 17</w:t>
      </w:r>
      <w:r w:rsidR="000D1A59" w:rsidRPr="002E399F">
        <w:rPr>
          <w:rFonts w:ascii="Times New Roman" w:hAnsi="Times New Roman"/>
          <w:sz w:val="24"/>
          <w:szCs w:val="24"/>
        </w:rPr>
        <w:t>0</w:t>
      </w:r>
      <w:r w:rsidRPr="002E399F">
        <w:rPr>
          <w:rFonts w:ascii="Times New Roman" w:hAnsi="Times New Roman"/>
          <w:sz w:val="24"/>
          <w:szCs w:val="24"/>
        </w:rPr>
        <w:t xml:space="preserve">(3) </w:t>
      </w:r>
      <w:r w:rsidR="0098571B">
        <w:rPr>
          <w:rFonts w:ascii="Times New Roman" w:hAnsi="Times New Roman"/>
          <w:sz w:val="24"/>
          <w:szCs w:val="24"/>
        </w:rPr>
        <w:t>state</w:t>
      </w:r>
      <w:r w:rsidRPr="002E399F">
        <w:rPr>
          <w:rFonts w:ascii="Times New Roman" w:hAnsi="Times New Roman"/>
          <w:sz w:val="24"/>
          <w:szCs w:val="24"/>
        </w:rPr>
        <w:t xml:space="preserve"> that instruments under section 17</w:t>
      </w:r>
      <w:r w:rsidR="000D1A59" w:rsidRPr="002E399F">
        <w:rPr>
          <w:rFonts w:ascii="Times New Roman" w:hAnsi="Times New Roman"/>
          <w:sz w:val="24"/>
          <w:szCs w:val="24"/>
        </w:rPr>
        <w:t>0</w:t>
      </w:r>
      <w:r w:rsidRPr="002E399F">
        <w:rPr>
          <w:rFonts w:ascii="Times New Roman" w:hAnsi="Times New Roman"/>
          <w:sz w:val="24"/>
          <w:szCs w:val="24"/>
        </w:rPr>
        <w:t xml:space="preserve"> are not legislative instruments</w:t>
      </w:r>
      <w:r w:rsidR="007D678F">
        <w:rPr>
          <w:rFonts w:ascii="Times New Roman" w:hAnsi="Times New Roman"/>
          <w:sz w:val="24"/>
          <w:szCs w:val="24"/>
        </w:rPr>
        <w:t xml:space="preserve">. </w:t>
      </w:r>
      <w:r w:rsidRPr="002E399F">
        <w:rPr>
          <w:rFonts w:ascii="Times New Roman" w:hAnsi="Times New Roman"/>
          <w:sz w:val="24"/>
          <w:szCs w:val="24"/>
        </w:rPr>
        <w:t>This is to assist readers understand the status of instruments under section 17</w:t>
      </w:r>
      <w:r w:rsidR="000D1A59" w:rsidRPr="002E399F">
        <w:rPr>
          <w:rFonts w:ascii="Times New Roman" w:hAnsi="Times New Roman"/>
          <w:sz w:val="24"/>
          <w:szCs w:val="24"/>
        </w:rPr>
        <w:t>0</w:t>
      </w:r>
      <w:r w:rsidRPr="002E399F">
        <w:rPr>
          <w:rFonts w:ascii="Times New Roman" w:hAnsi="Times New Roman"/>
          <w:sz w:val="24"/>
          <w:szCs w:val="24"/>
        </w:rPr>
        <w:t xml:space="preserve">, which do not meet the meaning of legislative instrument under section 5 of the </w:t>
      </w:r>
      <w:r w:rsidRPr="002E399F">
        <w:rPr>
          <w:rFonts w:ascii="Times New Roman" w:hAnsi="Times New Roman"/>
          <w:i/>
          <w:sz w:val="24"/>
          <w:szCs w:val="24"/>
        </w:rPr>
        <w:t>Legislative Instruments Act 2003</w:t>
      </w:r>
      <w:r w:rsidRPr="002E399F">
        <w:rPr>
          <w:rFonts w:ascii="Times New Roman" w:hAnsi="Times New Roman"/>
          <w:sz w:val="24"/>
          <w:szCs w:val="24"/>
        </w:rPr>
        <w:t>, and is not intended as an exemption from that Act.</w:t>
      </w:r>
    </w:p>
    <w:p w:rsidR="005F7661" w:rsidRPr="002E399F" w:rsidRDefault="005F7661" w:rsidP="005F7661">
      <w:pPr>
        <w:spacing w:after="240" w:line="240" w:lineRule="auto"/>
        <w:rPr>
          <w:rFonts w:ascii="Times New Roman" w:hAnsi="Times New Roman"/>
          <w:b/>
          <w:sz w:val="24"/>
          <w:szCs w:val="24"/>
        </w:rPr>
      </w:pPr>
      <w:r w:rsidRPr="002E399F">
        <w:rPr>
          <w:rFonts w:ascii="Times New Roman" w:hAnsi="Times New Roman"/>
          <w:b/>
          <w:sz w:val="24"/>
          <w:szCs w:val="24"/>
        </w:rPr>
        <w:t xml:space="preserve">Clause </w:t>
      </w:r>
      <w:r w:rsidR="00821ECE" w:rsidRPr="002E399F">
        <w:rPr>
          <w:rFonts w:ascii="Times New Roman" w:hAnsi="Times New Roman"/>
          <w:b/>
          <w:sz w:val="24"/>
          <w:szCs w:val="24"/>
        </w:rPr>
        <w:t xml:space="preserve">171 </w:t>
      </w:r>
      <w:r w:rsidRPr="002E399F">
        <w:rPr>
          <w:rFonts w:ascii="Times New Roman" w:hAnsi="Times New Roman"/>
          <w:b/>
          <w:sz w:val="24"/>
          <w:szCs w:val="24"/>
        </w:rPr>
        <w:t>Disclosing commercially sensitive information to courts and tribunals etc</w:t>
      </w:r>
    </w:p>
    <w:p w:rsidR="005F7661" w:rsidRPr="002E399F" w:rsidRDefault="005F7661" w:rsidP="00B31A0E">
      <w:pPr>
        <w:numPr>
          <w:ilvl w:val="0"/>
          <w:numId w:val="5"/>
        </w:numPr>
        <w:spacing w:after="240" w:line="240" w:lineRule="auto"/>
        <w:ind w:left="567" w:hanging="567"/>
        <w:rPr>
          <w:rFonts w:ascii="Times New Roman" w:hAnsi="Times New Roman"/>
          <w:sz w:val="24"/>
          <w:szCs w:val="24"/>
        </w:rPr>
      </w:pPr>
      <w:r w:rsidRPr="002E399F">
        <w:rPr>
          <w:rFonts w:ascii="Times New Roman" w:hAnsi="Times New Roman"/>
          <w:sz w:val="24"/>
          <w:szCs w:val="24"/>
        </w:rPr>
        <w:t xml:space="preserve">To provide additional protection to commercially sensitive information, clause </w:t>
      </w:r>
      <w:r w:rsidR="00821ECE" w:rsidRPr="002E399F">
        <w:rPr>
          <w:rFonts w:ascii="Times New Roman" w:hAnsi="Times New Roman"/>
          <w:sz w:val="24"/>
          <w:szCs w:val="24"/>
        </w:rPr>
        <w:t xml:space="preserve">171 </w:t>
      </w:r>
      <w:r w:rsidRPr="002E399F">
        <w:rPr>
          <w:rFonts w:ascii="Times New Roman" w:hAnsi="Times New Roman"/>
          <w:sz w:val="24"/>
          <w:szCs w:val="24"/>
        </w:rPr>
        <w:t xml:space="preserve">prohibits any court or tribunal requiring a </w:t>
      </w:r>
      <w:r w:rsidR="00B25C17" w:rsidRPr="002E399F">
        <w:rPr>
          <w:rFonts w:ascii="Times New Roman" w:hAnsi="Times New Roman"/>
          <w:sz w:val="24"/>
          <w:szCs w:val="24"/>
        </w:rPr>
        <w:t xml:space="preserve">public </w:t>
      </w:r>
      <w:r w:rsidRPr="002E399F">
        <w:rPr>
          <w:rFonts w:ascii="Times New Roman" w:hAnsi="Times New Roman"/>
          <w:sz w:val="24"/>
          <w:szCs w:val="24"/>
        </w:rPr>
        <w:t>official to disclose information obtained under the Act that might substantially prejudice a person’s business affairs, for any purpose other than the purposes of this Act</w:t>
      </w:r>
      <w:r w:rsidR="007D678F">
        <w:rPr>
          <w:rFonts w:ascii="Times New Roman" w:hAnsi="Times New Roman"/>
          <w:sz w:val="24"/>
          <w:szCs w:val="24"/>
        </w:rPr>
        <w:t xml:space="preserve">. </w:t>
      </w:r>
      <w:r w:rsidR="00504983" w:rsidRPr="002E399F">
        <w:rPr>
          <w:rFonts w:ascii="Times New Roman" w:hAnsi="Times New Roman"/>
          <w:sz w:val="24"/>
          <w:szCs w:val="24"/>
        </w:rPr>
        <w:t xml:space="preserve">Subclause 179(3) clarifies that proceedings under another Act, for example proceedings for false and misleading </w:t>
      </w:r>
      <w:r w:rsidR="00504983" w:rsidRPr="002E399F">
        <w:rPr>
          <w:rFonts w:ascii="Times New Roman" w:hAnsi="Times New Roman"/>
          <w:sz w:val="24"/>
          <w:szCs w:val="24"/>
        </w:rPr>
        <w:lastRenderedPageBreak/>
        <w:t>information given in connection with GEMS products, can be considered ‘for the purposes’ of the GEMS Act.</w:t>
      </w:r>
    </w:p>
    <w:p w:rsidR="0029285D" w:rsidRPr="002E399F" w:rsidRDefault="0029285D" w:rsidP="00B31A0E">
      <w:pPr>
        <w:pStyle w:val="ActHead2"/>
        <w:spacing w:before="0" w:after="240"/>
        <w:ind w:left="567" w:hanging="567"/>
        <w:rPr>
          <w:sz w:val="28"/>
          <w:szCs w:val="28"/>
          <w:u w:val="single"/>
        </w:rPr>
      </w:pPr>
      <w:bookmarkStart w:id="17" w:name="_Toc279933550"/>
      <w:r w:rsidRPr="002E399F">
        <w:rPr>
          <w:rStyle w:val="CharPartNo"/>
          <w:sz w:val="28"/>
          <w:szCs w:val="28"/>
          <w:u w:val="single"/>
        </w:rPr>
        <w:t>Part </w:t>
      </w:r>
      <w:r w:rsidR="006B3BAD" w:rsidRPr="002E399F">
        <w:rPr>
          <w:rStyle w:val="CharPartNo"/>
          <w:sz w:val="28"/>
          <w:szCs w:val="28"/>
          <w:u w:val="single"/>
        </w:rPr>
        <w:t>11</w:t>
      </w:r>
      <w:r w:rsidR="00D73A10" w:rsidRPr="002E399F">
        <w:rPr>
          <w:rStyle w:val="CharPartNo"/>
          <w:sz w:val="28"/>
          <w:szCs w:val="28"/>
          <w:u w:val="single"/>
        </w:rPr>
        <w:t>―</w:t>
      </w:r>
      <w:r w:rsidRPr="002E399F">
        <w:rPr>
          <w:rStyle w:val="CharPartText"/>
          <w:sz w:val="28"/>
          <w:szCs w:val="28"/>
          <w:u w:val="single"/>
        </w:rPr>
        <w:t>Miscellaneous</w:t>
      </w:r>
      <w:bookmarkEnd w:id="17"/>
    </w:p>
    <w:p w:rsidR="0029285D" w:rsidRPr="002E399F" w:rsidRDefault="0029285D" w:rsidP="00B31A0E">
      <w:pPr>
        <w:pStyle w:val="ActHead3"/>
        <w:spacing w:before="0" w:after="240"/>
        <w:ind w:left="567" w:hanging="567"/>
        <w:rPr>
          <w:i/>
          <w:sz w:val="24"/>
          <w:szCs w:val="24"/>
        </w:rPr>
      </w:pPr>
      <w:bookmarkStart w:id="18" w:name="_Toc279933551"/>
      <w:r w:rsidRPr="002E399F">
        <w:rPr>
          <w:i/>
          <w:sz w:val="24"/>
          <w:szCs w:val="24"/>
        </w:rPr>
        <w:t>Division 1</w:t>
      </w:r>
      <w:r w:rsidR="00D73A10" w:rsidRPr="002E399F">
        <w:rPr>
          <w:i/>
          <w:sz w:val="24"/>
          <w:szCs w:val="24"/>
        </w:rPr>
        <w:t>―</w:t>
      </w:r>
      <w:bookmarkEnd w:id="18"/>
      <w:r w:rsidR="006B3BAD" w:rsidRPr="002E399F">
        <w:rPr>
          <w:i/>
          <w:sz w:val="24"/>
          <w:szCs w:val="24"/>
        </w:rPr>
        <w:t>Guide to this Part</w:t>
      </w:r>
    </w:p>
    <w:p w:rsidR="0029285D" w:rsidRPr="002E399F" w:rsidRDefault="001228A7" w:rsidP="00B31A0E">
      <w:pPr>
        <w:pStyle w:val="ActHead5"/>
        <w:spacing w:before="0" w:after="240"/>
        <w:ind w:left="567" w:hanging="567"/>
        <w:rPr>
          <w:szCs w:val="24"/>
        </w:rPr>
      </w:pPr>
      <w:bookmarkStart w:id="19" w:name="_Toc279933552"/>
      <w:r w:rsidRPr="002E399F">
        <w:rPr>
          <w:szCs w:val="24"/>
        </w:rPr>
        <w:t xml:space="preserve">Clause </w:t>
      </w:r>
      <w:bookmarkEnd w:id="19"/>
      <w:r w:rsidR="00821ECE" w:rsidRPr="002E399F">
        <w:rPr>
          <w:szCs w:val="24"/>
        </w:rPr>
        <w:t xml:space="preserve">172 </w:t>
      </w:r>
      <w:r w:rsidR="006B3BAD" w:rsidRPr="002E399F">
        <w:rPr>
          <w:szCs w:val="24"/>
        </w:rPr>
        <w:t>Guide to this Part</w:t>
      </w:r>
    </w:p>
    <w:p w:rsidR="00D817E4" w:rsidRPr="002E399F" w:rsidRDefault="00D817E4" w:rsidP="00B31A0E">
      <w:pPr>
        <w:numPr>
          <w:ilvl w:val="0"/>
          <w:numId w:val="5"/>
        </w:numPr>
        <w:spacing w:after="240" w:line="240" w:lineRule="auto"/>
        <w:ind w:left="567" w:hanging="567"/>
        <w:rPr>
          <w:rFonts w:ascii="Times New Roman" w:hAnsi="Times New Roman"/>
          <w:sz w:val="24"/>
          <w:szCs w:val="24"/>
        </w:rPr>
      </w:pPr>
      <w:bookmarkStart w:id="20" w:name="_Toc279933553"/>
      <w:r w:rsidRPr="002E399F">
        <w:rPr>
          <w:rFonts w:ascii="Times New Roman" w:hAnsi="Times New Roman"/>
          <w:sz w:val="24"/>
          <w:szCs w:val="24"/>
        </w:rPr>
        <w:t>This clause provide</w:t>
      </w:r>
      <w:r w:rsidR="00245203" w:rsidRPr="002E399F">
        <w:rPr>
          <w:rFonts w:ascii="Times New Roman" w:hAnsi="Times New Roman"/>
          <w:sz w:val="24"/>
          <w:szCs w:val="24"/>
        </w:rPr>
        <w:t>s</w:t>
      </w:r>
      <w:r w:rsidRPr="002E399F">
        <w:rPr>
          <w:rFonts w:ascii="Times New Roman" w:hAnsi="Times New Roman"/>
          <w:sz w:val="24"/>
          <w:szCs w:val="24"/>
        </w:rPr>
        <w:t xml:space="preserve"> a simplified outline of Part </w:t>
      </w:r>
      <w:r w:rsidR="00B25C17" w:rsidRPr="002E399F">
        <w:rPr>
          <w:rFonts w:ascii="Times New Roman" w:hAnsi="Times New Roman"/>
          <w:sz w:val="24"/>
          <w:szCs w:val="24"/>
        </w:rPr>
        <w:t>11</w:t>
      </w:r>
      <w:r w:rsidRPr="002E399F">
        <w:rPr>
          <w:rFonts w:ascii="Times New Roman" w:hAnsi="Times New Roman"/>
          <w:sz w:val="24"/>
          <w:szCs w:val="24"/>
        </w:rPr>
        <w:t xml:space="preserve"> of </w:t>
      </w:r>
      <w:r w:rsidR="00C13B59" w:rsidRPr="002E399F">
        <w:rPr>
          <w:rFonts w:ascii="Times New Roman" w:hAnsi="Times New Roman"/>
          <w:sz w:val="24"/>
          <w:szCs w:val="24"/>
        </w:rPr>
        <w:t>the Act</w:t>
      </w:r>
      <w:r w:rsidR="00BA0C58" w:rsidRPr="002E399F">
        <w:rPr>
          <w:rFonts w:ascii="Times New Roman" w:hAnsi="Times New Roman"/>
          <w:sz w:val="24"/>
          <w:szCs w:val="24"/>
        </w:rPr>
        <w:t>, which governs miscellaneous matters under</w:t>
      </w:r>
      <w:r w:rsidRPr="002E399F">
        <w:rPr>
          <w:rFonts w:ascii="Times New Roman" w:hAnsi="Times New Roman"/>
          <w:sz w:val="24"/>
          <w:szCs w:val="24"/>
        </w:rPr>
        <w:t xml:space="preserve"> this Act such as compensation</w:t>
      </w:r>
      <w:r w:rsidR="00BA0C58" w:rsidRPr="002E399F">
        <w:rPr>
          <w:rFonts w:ascii="Times New Roman" w:hAnsi="Times New Roman"/>
          <w:sz w:val="24"/>
          <w:szCs w:val="24"/>
        </w:rPr>
        <w:t>,</w:t>
      </w:r>
      <w:r w:rsidRPr="002E399F">
        <w:rPr>
          <w:rFonts w:ascii="Times New Roman" w:hAnsi="Times New Roman"/>
          <w:sz w:val="24"/>
          <w:szCs w:val="24"/>
        </w:rPr>
        <w:t xml:space="preserve"> annual reporting, </w:t>
      </w:r>
      <w:r w:rsidR="00BA0C58" w:rsidRPr="002E399F">
        <w:rPr>
          <w:rFonts w:ascii="Times New Roman" w:hAnsi="Times New Roman"/>
          <w:sz w:val="24"/>
          <w:szCs w:val="24"/>
        </w:rPr>
        <w:t xml:space="preserve">regulations for the </w:t>
      </w:r>
      <w:r w:rsidR="000F2762" w:rsidRPr="002E399F">
        <w:rPr>
          <w:rFonts w:ascii="Times New Roman" w:hAnsi="Times New Roman"/>
          <w:sz w:val="24"/>
          <w:szCs w:val="24"/>
        </w:rPr>
        <w:t>E3 Program</w:t>
      </w:r>
      <w:r w:rsidR="00BA0C58" w:rsidRPr="002E399F">
        <w:rPr>
          <w:rFonts w:ascii="Times New Roman" w:hAnsi="Times New Roman"/>
          <w:sz w:val="24"/>
          <w:szCs w:val="24"/>
        </w:rPr>
        <w:t xml:space="preserve"> and </w:t>
      </w:r>
      <w:r w:rsidRPr="002E399F">
        <w:rPr>
          <w:rFonts w:ascii="Times New Roman" w:hAnsi="Times New Roman"/>
          <w:sz w:val="24"/>
          <w:szCs w:val="24"/>
        </w:rPr>
        <w:t>review</w:t>
      </w:r>
      <w:r w:rsidR="00BA0C58" w:rsidRPr="002E399F">
        <w:rPr>
          <w:rFonts w:ascii="Times New Roman" w:hAnsi="Times New Roman"/>
          <w:sz w:val="24"/>
          <w:szCs w:val="24"/>
        </w:rPr>
        <w:t xml:space="preserve">ing the </w:t>
      </w:r>
      <w:r w:rsidRPr="002E399F">
        <w:rPr>
          <w:rFonts w:ascii="Times New Roman" w:hAnsi="Times New Roman"/>
          <w:sz w:val="24"/>
          <w:szCs w:val="24"/>
        </w:rPr>
        <w:t>operatio</w:t>
      </w:r>
      <w:r w:rsidR="00952DD3" w:rsidRPr="002E399F">
        <w:rPr>
          <w:rFonts w:ascii="Times New Roman" w:hAnsi="Times New Roman"/>
          <w:sz w:val="24"/>
          <w:szCs w:val="24"/>
        </w:rPr>
        <w:t>n</w:t>
      </w:r>
      <w:r w:rsidR="00BA0C58" w:rsidRPr="002E399F">
        <w:rPr>
          <w:rFonts w:ascii="Times New Roman" w:hAnsi="Times New Roman"/>
          <w:sz w:val="24"/>
          <w:szCs w:val="24"/>
        </w:rPr>
        <w:t xml:space="preserve"> of the Act</w:t>
      </w:r>
      <w:r w:rsidRPr="002E399F">
        <w:rPr>
          <w:rFonts w:ascii="Times New Roman" w:hAnsi="Times New Roman"/>
          <w:sz w:val="24"/>
          <w:szCs w:val="24"/>
        </w:rPr>
        <w:t>.</w:t>
      </w:r>
    </w:p>
    <w:p w:rsidR="00611CDA" w:rsidRPr="002E399F" w:rsidRDefault="00611CDA" w:rsidP="00B31A0E">
      <w:pPr>
        <w:pStyle w:val="ActHead3"/>
        <w:spacing w:before="0" w:after="240"/>
        <w:ind w:left="567" w:hanging="567"/>
        <w:rPr>
          <w:rStyle w:val="CharDivText"/>
          <w:i/>
          <w:sz w:val="24"/>
          <w:szCs w:val="24"/>
        </w:rPr>
      </w:pPr>
      <w:r w:rsidRPr="002E399F">
        <w:rPr>
          <w:rStyle w:val="CharDivNo"/>
          <w:i/>
          <w:sz w:val="24"/>
          <w:szCs w:val="24"/>
        </w:rPr>
        <w:t>Division 2</w:t>
      </w:r>
      <w:r w:rsidR="00D73A10" w:rsidRPr="002E399F">
        <w:rPr>
          <w:rStyle w:val="CharDivNo"/>
          <w:i/>
          <w:sz w:val="24"/>
          <w:szCs w:val="24"/>
        </w:rPr>
        <w:t>―</w:t>
      </w:r>
      <w:r w:rsidRPr="002E399F">
        <w:rPr>
          <w:rStyle w:val="CharDivNo"/>
          <w:i/>
          <w:sz w:val="24"/>
          <w:szCs w:val="24"/>
        </w:rPr>
        <w:t>Miscellaneous</w:t>
      </w:r>
      <w:bookmarkEnd w:id="20"/>
      <w:r w:rsidR="0045507F" w:rsidRPr="002E399F">
        <w:rPr>
          <w:rStyle w:val="CharDivNo"/>
          <w:i/>
          <w:sz w:val="24"/>
          <w:szCs w:val="24"/>
        </w:rPr>
        <w:t xml:space="preserve"> </w:t>
      </w:r>
    </w:p>
    <w:p w:rsidR="000965FE" w:rsidRPr="002E399F" w:rsidRDefault="001228A7" w:rsidP="00B31A0E">
      <w:pPr>
        <w:pStyle w:val="ActHead5"/>
        <w:spacing w:before="0" w:after="240"/>
        <w:ind w:left="567" w:hanging="567"/>
        <w:rPr>
          <w:szCs w:val="24"/>
        </w:rPr>
      </w:pPr>
      <w:bookmarkStart w:id="21" w:name="_Toc279933554"/>
      <w:r w:rsidRPr="002E399F">
        <w:rPr>
          <w:szCs w:val="24"/>
        </w:rPr>
        <w:t xml:space="preserve">Clause </w:t>
      </w:r>
      <w:bookmarkEnd w:id="21"/>
      <w:r w:rsidR="00821ECE" w:rsidRPr="002E399F">
        <w:rPr>
          <w:rStyle w:val="CharSectno"/>
          <w:szCs w:val="24"/>
        </w:rPr>
        <w:t xml:space="preserve">173 </w:t>
      </w:r>
      <w:r w:rsidR="009926D8" w:rsidRPr="002E399F">
        <w:rPr>
          <w:szCs w:val="24"/>
        </w:rPr>
        <w:t>Recovery of amounts</w:t>
      </w:r>
    </w:p>
    <w:p w:rsidR="00A94DF2" w:rsidRPr="002E399F" w:rsidRDefault="008F2E2B" w:rsidP="00B31A0E">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To ensure that delinquent fees charged under the Act may be pursued, clause </w:t>
      </w:r>
      <w:r w:rsidR="00821ECE" w:rsidRPr="002E399F">
        <w:rPr>
          <w:rStyle w:val="CharSectno"/>
          <w:rFonts w:ascii="Times New Roman" w:hAnsi="Times New Roman"/>
          <w:sz w:val="24"/>
          <w:szCs w:val="24"/>
        </w:rPr>
        <w:t xml:space="preserve">173 </w:t>
      </w:r>
      <w:r w:rsidRPr="002E399F">
        <w:rPr>
          <w:rStyle w:val="CharSectno"/>
          <w:rFonts w:ascii="Times New Roman" w:hAnsi="Times New Roman"/>
          <w:sz w:val="24"/>
          <w:szCs w:val="24"/>
        </w:rPr>
        <w:t>provides that all fees are recoverable as debts owed to the Commonwealth.</w:t>
      </w:r>
    </w:p>
    <w:p w:rsidR="00F83F59" w:rsidRPr="002E399F" w:rsidRDefault="001228A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174 </w:t>
      </w:r>
      <w:r w:rsidR="00611CDA" w:rsidRPr="002E399F">
        <w:rPr>
          <w:rFonts w:ascii="Times New Roman" w:hAnsi="Times New Roman"/>
          <w:b/>
          <w:sz w:val="24"/>
          <w:szCs w:val="24"/>
        </w:rPr>
        <w:t>Compensat</w:t>
      </w:r>
      <w:r w:rsidR="00F83F59" w:rsidRPr="002E399F">
        <w:rPr>
          <w:rFonts w:ascii="Times New Roman" w:hAnsi="Times New Roman"/>
          <w:b/>
          <w:sz w:val="24"/>
          <w:szCs w:val="24"/>
        </w:rPr>
        <w:t>ion for acquisition of property</w:t>
      </w:r>
    </w:p>
    <w:p w:rsidR="00CC023B" w:rsidRPr="002E399F" w:rsidRDefault="00BE190B" w:rsidP="00B31A0E">
      <w:pPr>
        <w:numPr>
          <w:ilvl w:val="0"/>
          <w:numId w:val="5"/>
        </w:numPr>
        <w:spacing w:after="240" w:line="240" w:lineRule="auto"/>
        <w:ind w:left="567" w:hanging="567"/>
        <w:rPr>
          <w:rStyle w:val="CharSectno"/>
          <w:rFonts w:ascii="Times New Roman" w:hAnsi="Times New Roman"/>
          <w:b/>
          <w:sz w:val="24"/>
          <w:szCs w:val="24"/>
        </w:rPr>
      </w:pPr>
      <w:r w:rsidRPr="002E399F">
        <w:rPr>
          <w:rStyle w:val="CharSectno"/>
          <w:rFonts w:ascii="Times New Roman" w:hAnsi="Times New Roman"/>
          <w:sz w:val="24"/>
          <w:szCs w:val="24"/>
        </w:rPr>
        <w:t>To ensure constitutional validity of acquisition powers</w:t>
      </w:r>
      <w:r w:rsidR="00236142" w:rsidRPr="002E399F">
        <w:rPr>
          <w:rStyle w:val="CharSectno"/>
          <w:rFonts w:ascii="Times New Roman" w:hAnsi="Times New Roman"/>
          <w:sz w:val="24"/>
          <w:szCs w:val="24"/>
        </w:rPr>
        <w:t>,</w:t>
      </w:r>
      <w:r w:rsidRPr="002E399F">
        <w:rPr>
          <w:rStyle w:val="CharSectno"/>
          <w:rFonts w:ascii="Times New Roman" w:hAnsi="Times New Roman"/>
          <w:sz w:val="24"/>
          <w:szCs w:val="24"/>
        </w:rPr>
        <w:t xml:space="preserve"> and </w:t>
      </w:r>
      <w:r w:rsidR="00236142" w:rsidRPr="002E399F">
        <w:rPr>
          <w:rStyle w:val="CharSectno"/>
          <w:rFonts w:ascii="Times New Roman" w:hAnsi="Times New Roman"/>
          <w:sz w:val="24"/>
          <w:szCs w:val="24"/>
        </w:rPr>
        <w:t xml:space="preserve">to </w:t>
      </w:r>
      <w:r w:rsidRPr="002E399F">
        <w:rPr>
          <w:rStyle w:val="CharSectno"/>
          <w:rFonts w:ascii="Times New Roman" w:hAnsi="Times New Roman"/>
          <w:sz w:val="24"/>
          <w:szCs w:val="24"/>
        </w:rPr>
        <w:t>protect people against unjust acquisitions under the Act, c</w:t>
      </w:r>
      <w:r w:rsidR="00CC023B" w:rsidRPr="002E399F">
        <w:rPr>
          <w:rStyle w:val="CharSectno"/>
          <w:rFonts w:ascii="Times New Roman" w:hAnsi="Times New Roman"/>
          <w:sz w:val="24"/>
          <w:szCs w:val="24"/>
        </w:rPr>
        <w:t xml:space="preserve">lause </w:t>
      </w:r>
      <w:r w:rsidR="00821ECE" w:rsidRPr="002E399F">
        <w:rPr>
          <w:rStyle w:val="CharSectno"/>
          <w:rFonts w:ascii="Times New Roman" w:hAnsi="Times New Roman"/>
          <w:sz w:val="24"/>
          <w:szCs w:val="24"/>
        </w:rPr>
        <w:t xml:space="preserve">174 </w:t>
      </w:r>
      <w:r w:rsidR="00CC023B" w:rsidRPr="002E399F">
        <w:rPr>
          <w:rStyle w:val="CharSectno"/>
          <w:rFonts w:ascii="Times New Roman" w:hAnsi="Times New Roman"/>
          <w:sz w:val="24"/>
          <w:szCs w:val="24"/>
        </w:rPr>
        <w:t>require</w:t>
      </w:r>
      <w:r w:rsidR="000478A7" w:rsidRPr="002E399F">
        <w:rPr>
          <w:rStyle w:val="CharSectno"/>
          <w:rFonts w:ascii="Times New Roman" w:hAnsi="Times New Roman"/>
          <w:sz w:val="24"/>
          <w:szCs w:val="24"/>
        </w:rPr>
        <w:t>s</w:t>
      </w:r>
      <w:r w:rsidR="00CC023B" w:rsidRPr="002E399F">
        <w:rPr>
          <w:rStyle w:val="CharSectno"/>
          <w:rFonts w:ascii="Times New Roman" w:hAnsi="Times New Roman"/>
          <w:sz w:val="24"/>
          <w:szCs w:val="24"/>
        </w:rPr>
        <w:t xml:space="preserve"> the Commonwealth to pay reasonable compensation </w:t>
      </w:r>
      <w:r w:rsidRPr="002E399F">
        <w:rPr>
          <w:rStyle w:val="CharSectno"/>
          <w:rFonts w:ascii="Times New Roman" w:hAnsi="Times New Roman"/>
          <w:sz w:val="24"/>
          <w:szCs w:val="24"/>
        </w:rPr>
        <w:t xml:space="preserve">if </w:t>
      </w:r>
      <w:r w:rsidR="00CC023B" w:rsidRPr="002E399F">
        <w:rPr>
          <w:rStyle w:val="CharSectno"/>
          <w:rFonts w:ascii="Times New Roman" w:hAnsi="Times New Roman"/>
          <w:sz w:val="24"/>
          <w:szCs w:val="24"/>
        </w:rPr>
        <w:t xml:space="preserve">the </w:t>
      </w:r>
      <w:r w:rsidR="00EC487E" w:rsidRPr="002E399F">
        <w:rPr>
          <w:rStyle w:val="CharSectno"/>
          <w:rFonts w:ascii="Times New Roman" w:hAnsi="Times New Roman"/>
          <w:sz w:val="24"/>
          <w:szCs w:val="24"/>
        </w:rPr>
        <w:t xml:space="preserve">operation of the </w:t>
      </w:r>
      <w:r w:rsidR="00CC023B" w:rsidRPr="002E399F">
        <w:rPr>
          <w:rStyle w:val="CharSectno"/>
          <w:rFonts w:ascii="Times New Roman" w:hAnsi="Times New Roman"/>
          <w:sz w:val="24"/>
          <w:szCs w:val="24"/>
        </w:rPr>
        <w:t xml:space="preserve">Act would result in </w:t>
      </w:r>
      <w:r w:rsidR="00B25C17" w:rsidRPr="002E399F">
        <w:rPr>
          <w:rStyle w:val="CharSectno"/>
          <w:rFonts w:ascii="Times New Roman" w:hAnsi="Times New Roman"/>
          <w:sz w:val="24"/>
          <w:szCs w:val="24"/>
        </w:rPr>
        <w:t xml:space="preserve">an </w:t>
      </w:r>
      <w:r w:rsidR="00CC023B" w:rsidRPr="002E399F">
        <w:rPr>
          <w:rStyle w:val="CharSectno"/>
          <w:rFonts w:ascii="Times New Roman" w:hAnsi="Times New Roman"/>
          <w:sz w:val="24"/>
          <w:szCs w:val="24"/>
        </w:rPr>
        <w:t xml:space="preserve">acquisition </w:t>
      </w:r>
      <w:r w:rsidR="00B25C17" w:rsidRPr="002E399F">
        <w:rPr>
          <w:rStyle w:val="CharSectno"/>
          <w:rFonts w:ascii="Times New Roman" w:hAnsi="Times New Roman"/>
          <w:sz w:val="24"/>
          <w:szCs w:val="24"/>
        </w:rPr>
        <w:t xml:space="preserve">of property </w:t>
      </w:r>
      <w:r w:rsidR="00CC023B" w:rsidRPr="002E399F">
        <w:rPr>
          <w:rStyle w:val="CharSectno"/>
          <w:rFonts w:ascii="Times New Roman" w:hAnsi="Times New Roman"/>
          <w:sz w:val="24"/>
          <w:szCs w:val="24"/>
        </w:rPr>
        <w:t>otherwise than on just terms</w:t>
      </w:r>
      <w:r w:rsidR="007D678F">
        <w:rPr>
          <w:rStyle w:val="CharSectno"/>
          <w:rFonts w:ascii="Times New Roman" w:hAnsi="Times New Roman"/>
          <w:sz w:val="24"/>
          <w:szCs w:val="24"/>
        </w:rPr>
        <w:t xml:space="preserve">. </w:t>
      </w:r>
      <w:r w:rsidR="00CC023B" w:rsidRPr="002E399F">
        <w:rPr>
          <w:rStyle w:val="CharSectno"/>
          <w:rFonts w:ascii="Times New Roman" w:hAnsi="Times New Roman"/>
          <w:sz w:val="24"/>
          <w:szCs w:val="24"/>
        </w:rPr>
        <w:t xml:space="preserve">Where the Commonwealth and </w:t>
      </w:r>
      <w:r w:rsidR="00890AC7" w:rsidRPr="002E399F">
        <w:rPr>
          <w:rStyle w:val="CharSectno"/>
          <w:rFonts w:ascii="Times New Roman" w:hAnsi="Times New Roman"/>
          <w:sz w:val="24"/>
          <w:szCs w:val="24"/>
        </w:rPr>
        <w:t xml:space="preserve">a </w:t>
      </w:r>
      <w:r w:rsidR="00CC023B" w:rsidRPr="002E399F">
        <w:rPr>
          <w:rStyle w:val="CharSectno"/>
          <w:rFonts w:ascii="Times New Roman" w:hAnsi="Times New Roman"/>
          <w:sz w:val="24"/>
          <w:szCs w:val="24"/>
        </w:rPr>
        <w:t xml:space="preserve">person disagree over the amount of the compensation, the person </w:t>
      </w:r>
      <w:r w:rsidR="001C4B6B" w:rsidRPr="002E399F">
        <w:rPr>
          <w:rStyle w:val="CharSectno"/>
          <w:rFonts w:ascii="Times New Roman" w:hAnsi="Times New Roman"/>
          <w:sz w:val="24"/>
          <w:szCs w:val="24"/>
        </w:rPr>
        <w:t>has</w:t>
      </w:r>
      <w:r w:rsidR="00D817E4" w:rsidRPr="002E399F">
        <w:rPr>
          <w:rStyle w:val="CharSectno"/>
          <w:rFonts w:ascii="Times New Roman" w:hAnsi="Times New Roman"/>
          <w:sz w:val="24"/>
          <w:szCs w:val="24"/>
        </w:rPr>
        <w:t xml:space="preserve"> the option to</w:t>
      </w:r>
      <w:r w:rsidR="00CC023B" w:rsidRPr="002E399F">
        <w:rPr>
          <w:rStyle w:val="CharSectno"/>
          <w:rFonts w:ascii="Times New Roman" w:hAnsi="Times New Roman"/>
          <w:sz w:val="24"/>
          <w:szCs w:val="24"/>
        </w:rPr>
        <w:t xml:space="preserve"> take the matter to the Federal </w:t>
      </w:r>
      <w:r w:rsidR="00825D48" w:rsidRPr="002E399F">
        <w:rPr>
          <w:rStyle w:val="CharSectno"/>
          <w:rFonts w:ascii="Times New Roman" w:hAnsi="Times New Roman"/>
          <w:sz w:val="24"/>
          <w:szCs w:val="24"/>
        </w:rPr>
        <w:t>Court</w:t>
      </w:r>
      <w:r w:rsidR="000513E6" w:rsidRPr="002E399F">
        <w:rPr>
          <w:rStyle w:val="CharSectno"/>
          <w:rFonts w:ascii="Times New Roman" w:hAnsi="Times New Roman"/>
          <w:sz w:val="24"/>
          <w:szCs w:val="24"/>
        </w:rPr>
        <w:t xml:space="preserve"> to determine</w:t>
      </w:r>
      <w:r w:rsidR="009B2F37" w:rsidRPr="002E399F">
        <w:rPr>
          <w:rStyle w:val="CharSectno"/>
          <w:rFonts w:ascii="Times New Roman" w:hAnsi="Times New Roman"/>
          <w:sz w:val="24"/>
          <w:szCs w:val="24"/>
        </w:rPr>
        <w:t xml:space="preserve"> reasonable compensation.</w:t>
      </w:r>
    </w:p>
    <w:p w:rsidR="00611CDA" w:rsidRPr="002E399F" w:rsidRDefault="001228A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175 </w:t>
      </w:r>
      <w:r w:rsidR="00611CDA" w:rsidRPr="002E399F">
        <w:rPr>
          <w:rFonts w:ascii="Times New Roman" w:hAnsi="Times New Roman"/>
          <w:b/>
          <w:sz w:val="24"/>
          <w:szCs w:val="24"/>
        </w:rPr>
        <w:t>Annual report</w:t>
      </w:r>
    </w:p>
    <w:p w:rsidR="00BC6DDA" w:rsidRPr="002E399F" w:rsidRDefault="0069532A" w:rsidP="0069532A">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Consistent with the reporting obligations expected of a public entity, clause </w:t>
      </w:r>
      <w:r w:rsidR="00821ECE" w:rsidRPr="002E399F">
        <w:rPr>
          <w:rStyle w:val="CharSectno"/>
          <w:rFonts w:ascii="Times New Roman" w:hAnsi="Times New Roman"/>
          <w:sz w:val="24"/>
          <w:szCs w:val="24"/>
        </w:rPr>
        <w:t xml:space="preserve">176 </w:t>
      </w:r>
      <w:r w:rsidRPr="002E399F">
        <w:rPr>
          <w:rStyle w:val="CharSectno"/>
          <w:rFonts w:ascii="Times New Roman" w:hAnsi="Times New Roman"/>
          <w:sz w:val="24"/>
          <w:szCs w:val="24"/>
        </w:rPr>
        <w:t xml:space="preserve">requires the GEMS Regulator to deliver an annual report </w:t>
      </w:r>
      <w:r w:rsidR="00236142" w:rsidRPr="002E399F">
        <w:rPr>
          <w:rStyle w:val="CharSectno"/>
          <w:rFonts w:ascii="Times New Roman" w:hAnsi="Times New Roman"/>
          <w:sz w:val="24"/>
          <w:szCs w:val="24"/>
        </w:rPr>
        <w:t xml:space="preserve">to Parliament </w:t>
      </w:r>
      <w:r w:rsidR="00C611D4" w:rsidRPr="002E399F">
        <w:rPr>
          <w:rStyle w:val="CharSectno"/>
          <w:rFonts w:ascii="Times New Roman" w:hAnsi="Times New Roman"/>
          <w:sz w:val="24"/>
          <w:szCs w:val="24"/>
        </w:rPr>
        <w:t xml:space="preserve">each year </w:t>
      </w:r>
      <w:r w:rsidRPr="002E399F">
        <w:rPr>
          <w:rStyle w:val="CharSectno"/>
          <w:rFonts w:ascii="Times New Roman" w:hAnsi="Times New Roman"/>
          <w:sz w:val="24"/>
          <w:szCs w:val="24"/>
        </w:rPr>
        <w:t>on the operation of the Act.</w:t>
      </w:r>
    </w:p>
    <w:p w:rsidR="00611CDA" w:rsidRPr="002E399F" w:rsidRDefault="001228A7" w:rsidP="00B31A0E">
      <w:pPr>
        <w:spacing w:after="240" w:line="240" w:lineRule="auto"/>
        <w:ind w:left="567" w:hanging="567"/>
        <w:rPr>
          <w:rFonts w:ascii="Times New Roman" w:hAnsi="Times New Roman"/>
          <w:b/>
          <w:sz w:val="24"/>
          <w:szCs w:val="24"/>
        </w:rPr>
      </w:pPr>
      <w:r w:rsidRPr="002E399F">
        <w:rPr>
          <w:rFonts w:ascii="Times New Roman" w:hAnsi="Times New Roman"/>
          <w:b/>
          <w:sz w:val="24"/>
          <w:szCs w:val="24"/>
        </w:rPr>
        <w:t xml:space="preserve">Clause </w:t>
      </w:r>
      <w:r w:rsidR="00821ECE" w:rsidRPr="002E399F">
        <w:rPr>
          <w:rStyle w:val="CharSectno"/>
          <w:rFonts w:ascii="Times New Roman" w:hAnsi="Times New Roman"/>
          <w:b/>
          <w:sz w:val="24"/>
          <w:szCs w:val="24"/>
        </w:rPr>
        <w:t xml:space="preserve">176 </w:t>
      </w:r>
      <w:r w:rsidR="00611CDA" w:rsidRPr="002E399F">
        <w:rPr>
          <w:rFonts w:ascii="Times New Roman" w:hAnsi="Times New Roman"/>
          <w:b/>
          <w:sz w:val="24"/>
          <w:szCs w:val="24"/>
        </w:rPr>
        <w:t>Review of operation of this Act</w:t>
      </w:r>
    </w:p>
    <w:p w:rsidR="00603E36" w:rsidRPr="002E399F" w:rsidRDefault="005F0A3E" w:rsidP="007B4CE0">
      <w:pPr>
        <w:numPr>
          <w:ilvl w:val="0"/>
          <w:numId w:val="5"/>
        </w:numPr>
        <w:spacing w:after="240" w:line="240" w:lineRule="auto"/>
        <w:ind w:left="567" w:hanging="567"/>
        <w:rPr>
          <w:rStyle w:val="CharSectno"/>
          <w:rFonts w:ascii="Times New Roman" w:hAnsi="Times New Roman"/>
          <w:sz w:val="24"/>
          <w:szCs w:val="24"/>
        </w:rPr>
      </w:pPr>
      <w:r w:rsidRPr="002E399F">
        <w:rPr>
          <w:rStyle w:val="CharSectno"/>
          <w:rFonts w:ascii="Times New Roman" w:hAnsi="Times New Roman"/>
          <w:sz w:val="24"/>
          <w:szCs w:val="24"/>
        </w:rPr>
        <w:t xml:space="preserve">The establishment of the </w:t>
      </w:r>
      <w:r w:rsidR="000F2762" w:rsidRPr="002E399F">
        <w:rPr>
          <w:rStyle w:val="CharSectno"/>
          <w:rFonts w:ascii="Times New Roman" w:hAnsi="Times New Roman"/>
          <w:sz w:val="24"/>
          <w:szCs w:val="24"/>
        </w:rPr>
        <w:t>E3 Program</w:t>
      </w:r>
      <w:r w:rsidRPr="002E399F">
        <w:rPr>
          <w:rStyle w:val="CharSectno"/>
          <w:rFonts w:ascii="Times New Roman" w:hAnsi="Times New Roman"/>
          <w:sz w:val="24"/>
          <w:szCs w:val="24"/>
        </w:rPr>
        <w:t xml:space="preserve"> under this Act marks a significant development in Australia’s energy efficiency program</w:t>
      </w:r>
      <w:r w:rsidR="007D678F">
        <w:rPr>
          <w:rStyle w:val="CharSectno"/>
          <w:rFonts w:ascii="Times New Roman" w:hAnsi="Times New Roman"/>
          <w:sz w:val="24"/>
          <w:szCs w:val="24"/>
        </w:rPr>
        <w:t xml:space="preserve">. </w:t>
      </w:r>
      <w:r w:rsidRPr="002E399F">
        <w:rPr>
          <w:rStyle w:val="CharSectno"/>
          <w:rFonts w:ascii="Times New Roman" w:hAnsi="Times New Roman"/>
          <w:sz w:val="24"/>
          <w:szCs w:val="24"/>
        </w:rPr>
        <w:t xml:space="preserve">To help ensure the systems and procedures established by this Act are achieving their purposes, and to identify any additional improvements that could be made, clause </w:t>
      </w:r>
      <w:r w:rsidR="00821ECE" w:rsidRPr="002E399F">
        <w:rPr>
          <w:rStyle w:val="CharSectno"/>
          <w:rFonts w:ascii="Times New Roman" w:hAnsi="Times New Roman"/>
          <w:sz w:val="24"/>
          <w:szCs w:val="24"/>
        </w:rPr>
        <w:t xml:space="preserve">176 </w:t>
      </w:r>
      <w:r w:rsidRPr="002E399F">
        <w:rPr>
          <w:rStyle w:val="CharSectno"/>
          <w:rFonts w:ascii="Times New Roman" w:hAnsi="Times New Roman"/>
          <w:sz w:val="24"/>
          <w:szCs w:val="24"/>
        </w:rPr>
        <w:t xml:space="preserve">requires the operation of the Act to be reviewed after five years of operation (judged from the date clause </w:t>
      </w:r>
      <w:r w:rsidR="00821ECE" w:rsidRPr="002E399F">
        <w:rPr>
          <w:rStyle w:val="CharSectno"/>
          <w:rFonts w:ascii="Times New Roman" w:hAnsi="Times New Roman"/>
          <w:sz w:val="24"/>
          <w:szCs w:val="24"/>
        </w:rPr>
        <w:t xml:space="preserve">176 </w:t>
      </w:r>
      <w:r w:rsidRPr="002E399F">
        <w:rPr>
          <w:rStyle w:val="CharSectno"/>
          <w:rFonts w:ascii="Times New Roman" w:hAnsi="Times New Roman"/>
          <w:sz w:val="24"/>
          <w:szCs w:val="24"/>
        </w:rPr>
        <w:t>commences)</w:t>
      </w:r>
      <w:r w:rsidR="007D678F">
        <w:rPr>
          <w:rStyle w:val="CharSectno"/>
          <w:rFonts w:ascii="Times New Roman" w:hAnsi="Times New Roman"/>
          <w:sz w:val="24"/>
          <w:szCs w:val="24"/>
        </w:rPr>
        <w:t xml:space="preserve">. </w:t>
      </w:r>
      <w:r w:rsidRPr="002E399F">
        <w:rPr>
          <w:rStyle w:val="CharSectno"/>
          <w:rFonts w:ascii="Times New Roman" w:hAnsi="Times New Roman"/>
          <w:sz w:val="24"/>
          <w:szCs w:val="24"/>
        </w:rPr>
        <w:t xml:space="preserve">As a program that is expected to continue well into the future, and face changing requirements necessary to meet the significant challenge of reducing Australia’s </w:t>
      </w:r>
      <w:r w:rsidR="002B002C" w:rsidRPr="002E399F">
        <w:rPr>
          <w:rStyle w:val="CharSectno"/>
          <w:rFonts w:ascii="Times New Roman" w:hAnsi="Times New Roman"/>
          <w:sz w:val="24"/>
          <w:szCs w:val="24"/>
        </w:rPr>
        <w:t xml:space="preserve">energy consumption and </w:t>
      </w:r>
      <w:r w:rsidRPr="002E399F">
        <w:rPr>
          <w:rStyle w:val="CharSectno"/>
          <w:rFonts w:ascii="Times New Roman" w:hAnsi="Times New Roman"/>
          <w:sz w:val="24"/>
          <w:szCs w:val="24"/>
        </w:rPr>
        <w:t>greenhouse gas emissions, the operation of the Act also must be reviewed every ten years after the first review</w:t>
      </w:r>
      <w:r w:rsidR="007B4CE0" w:rsidRPr="002E399F">
        <w:rPr>
          <w:rStyle w:val="CharSectno"/>
          <w:rFonts w:ascii="Times New Roman" w:hAnsi="Times New Roman"/>
          <w:sz w:val="24"/>
          <w:szCs w:val="24"/>
        </w:rPr>
        <w:t>.</w:t>
      </w:r>
    </w:p>
    <w:p w:rsidR="00611CDA" w:rsidRPr="002E399F" w:rsidRDefault="00E87D59" w:rsidP="001F5587">
      <w:pPr>
        <w:spacing w:after="240" w:line="240" w:lineRule="auto"/>
        <w:rPr>
          <w:rFonts w:ascii="Times New Roman" w:hAnsi="Times New Roman"/>
          <w:b/>
          <w:sz w:val="24"/>
          <w:szCs w:val="24"/>
        </w:rPr>
      </w:pPr>
      <w:r>
        <w:rPr>
          <w:rFonts w:ascii="Times New Roman" w:hAnsi="Times New Roman"/>
          <w:b/>
          <w:sz w:val="24"/>
          <w:szCs w:val="24"/>
        </w:rPr>
        <w:br w:type="page"/>
      </w:r>
      <w:r w:rsidR="001228A7" w:rsidRPr="002E399F">
        <w:rPr>
          <w:rFonts w:ascii="Times New Roman" w:hAnsi="Times New Roman"/>
          <w:b/>
          <w:sz w:val="24"/>
          <w:szCs w:val="24"/>
        </w:rPr>
        <w:lastRenderedPageBreak/>
        <w:t xml:space="preserve">Clause </w:t>
      </w:r>
      <w:r w:rsidR="00821ECE" w:rsidRPr="002E399F">
        <w:rPr>
          <w:rStyle w:val="CharSectno"/>
          <w:rFonts w:ascii="Times New Roman" w:hAnsi="Times New Roman"/>
          <w:b/>
          <w:sz w:val="24"/>
          <w:szCs w:val="24"/>
        </w:rPr>
        <w:t xml:space="preserve">177 </w:t>
      </w:r>
      <w:r w:rsidR="00611CDA" w:rsidRPr="002E399F">
        <w:rPr>
          <w:rFonts w:ascii="Times New Roman" w:hAnsi="Times New Roman"/>
          <w:b/>
          <w:sz w:val="24"/>
          <w:szCs w:val="24"/>
        </w:rPr>
        <w:t>Regulations</w:t>
      </w:r>
    </w:p>
    <w:p w:rsidR="00AA5D7B" w:rsidRPr="002E399F" w:rsidRDefault="00D00FE2" w:rsidP="002232F0">
      <w:pPr>
        <w:numPr>
          <w:ilvl w:val="0"/>
          <w:numId w:val="5"/>
        </w:numPr>
        <w:autoSpaceDE w:val="0"/>
        <w:autoSpaceDN w:val="0"/>
        <w:adjustRightInd w:val="0"/>
        <w:spacing w:after="240" w:line="240" w:lineRule="auto"/>
        <w:ind w:left="567" w:hanging="567"/>
        <w:rPr>
          <w:rFonts w:ascii="Times New Roman" w:hAnsi="Times New Roman"/>
          <w:sz w:val="24"/>
          <w:szCs w:val="24"/>
        </w:rPr>
      </w:pPr>
      <w:r w:rsidRPr="002232F0">
        <w:rPr>
          <w:rFonts w:ascii="Times New Roman" w:hAnsi="Times New Roman"/>
          <w:sz w:val="24"/>
          <w:szCs w:val="24"/>
        </w:rPr>
        <w:t>C</w:t>
      </w:r>
      <w:r w:rsidR="00BC6DDA" w:rsidRPr="002232F0">
        <w:rPr>
          <w:rFonts w:ascii="Times New Roman" w:hAnsi="Times New Roman"/>
          <w:sz w:val="24"/>
          <w:szCs w:val="24"/>
        </w:rPr>
        <w:t>lause</w:t>
      </w:r>
      <w:r w:rsidR="000C4A40" w:rsidRPr="002232F0">
        <w:rPr>
          <w:rFonts w:ascii="Times New Roman" w:hAnsi="Times New Roman"/>
          <w:sz w:val="24"/>
          <w:szCs w:val="24"/>
        </w:rPr>
        <w:t xml:space="preserve"> </w:t>
      </w:r>
      <w:r w:rsidR="00821ECE" w:rsidRPr="002232F0">
        <w:rPr>
          <w:rFonts w:ascii="Times New Roman" w:hAnsi="Times New Roman"/>
          <w:sz w:val="24"/>
          <w:szCs w:val="24"/>
        </w:rPr>
        <w:t xml:space="preserve">177 </w:t>
      </w:r>
      <w:r w:rsidR="000C4A40" w:rsidRPr="002232F0">
        <w:rPr>
          <w:rFonts w:ascii="Times New Roman" w:hAnsi="Times New Roman"/>
          <w:sz w:val="24"/>
          <w:szCs w:val="24"/>
        </w:rPr>
        <w:t>provide</w:t>
      </w:r>
      <w:r w:rsidR="00A45CEC" w:rsidRPr="002232F0">
        <w:rPr>
          <w:rFonts w:ascii="Times New Roman" w:hAnsi="Times New Roman"/>
          <w:sz w:val="24"/>
          <w:szCs w:val="24"/>
        </w:rPr>
        <w:t>s</w:t>
      </w:r>
      <w:r w:rsidR="000C4A40" w:rsidRPr="002232F0">
        <w:rPr>
          <w:rFonts w:ascii="Times New Roman" w:hAnsi="Times New Roman"/>
          <w:sz w:val="24"/>
          <w:szCs w:val="24"/>
        </w:rPr>
        <w:t xml:space="preserve"> a </w:t>
      </w:r>
      <w:r w:rsidRPr="002232F0">
        <w:rPr>
          <w:rFonts w:ascii="Times New Roman" w:hAnsi="Times New Roman"/>
          <w:sz w:val="24"/>
          <w:szCs w:val="24"/>
        </w:rPr>
        <w:t xml:space="preserve">general </w:t>
      </w:r>
      <w:r w:rsidR="000C4A40" w:rsidRPr="002232F0">
        <w:rPr>
          <w:rFonts w:ascii="Times New Roman" w:hAnsi="Times New Roman"/>
          <w:sz w:val="24"/>
          <w:szCs w:val="24"/>
        </w:rPr>
        <w:t>regulation making power</w:t>
      </w:r>
      <w:r w:rsidR="004A1C18" w:rsidRPr="002232F0">
        <w:rPr>
          <w:rFonts w:ascii="Times New Roman" w:hAnsi="Times New Roman"/>
          <w:sz w:val="24"/>
          <w:szCs w:val="24"/>
        </w:rPr>
        <w:t>, allowing the Governor-General to prescribe any matter permitted, necessary or convenient for the administration of the Act</w:t>
      </w:r>
      <w:r w:rsidR="00EE0013" w:rsidRPr="002232F0">
        <w:rPr>
          <w:rFonts w:ascii="Times New Roman" w:hAnsi="Times New Roman"/>
          <w:sz w:val="24"/>
          <w:szCs w:val="24"/>
        </w:rPr>
        <w:t>.</w:t>
      </w:r>
    </w:p>
    <w:sectPr w:rsidR="00AA5D7B" w:rsidRPr="002E399F" w:rsidSect="00397FA3">
      <w:headerReference w:type="default" r:id="rId9"/>
      <w:footerReference w:type="default" r:id="rId10"/>
      <w:type w:val="continuous"/>
      <w:pgSz w:w="11906" w:h="16838"/>
      <w:pgMar w:top="1440"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023" w:rsidRPr="00975267" w:rsidRDefault="00307023" w:rsidP="007C085A">
      <w:pPr>
        <w:spacing w:after="0" w:line="240" w:lineRule="auto"/>
        <w:rPr>
          <w:sz w:val="16"/>
        </w:rPr>
      </w:pPr>
      <w:r>
        <w:separator/>
      </w:r>
    </w:p>
  </w:endnote>
  <w:endnote w:type="continuationSeparator" w:id="0">
    <w:p w:rsidR="00307023" w:rsidRPr="00975267" w:rsidRDefault="00307023" w:rsidP="007C085A">
      <w:pPr>
        <w:spacing w:after="0" w:line="240" w:lineRule="auto"/>
        <w:rPr>
          <w:sz w:val="16"/>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eta Normal">
    <w:altName w:val="Meta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AA" w:rsidRPr="007C085A" w:rsidRDefault="00C12DAA">
    <w:pPr>
      <w:pStyle w:val="Footer"/>
      <w:jc w:val="right"/>
      <w:rPr>
        <w:rFonts w:ascii="Times New Roman" w:hAnsi="Times New Roman"/>
        <w:sz w:val="20"/>
        <w:szCs w:val="20"/>
      </w:rPr>
    </w:pPr>
  </w:p>
  <w:p w:rsidR="00C12DAA" w:rsidRPr="007C085A" w:rsidRDefault="00C12DAA">
    <w:pPr>
      <w:pStyle w:val="Footer"/>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A3" w:rsidRPr="00B72D59" w:rsidRDefault="00397FA3">
    <w:pPr>
      <w:pStyle w:val="Footer"/>
      <w:jc w:val="right"/>
      <w:rPr>
        <w:rFonts w:ascii="Times New Roman" w:hAnsi="Times New Roman"/>
        <w:sz w:val="20"/>
        <w:szCs w:val="20"/>
      </w:rPr>
    </w:pPr>
    <w:r w:rsidRPr="00B72D59">
      <w:rPr>
        <w:rFonts w:ascii="Times New Roman" w:hAnsi="Times New Roman"/>
        <w:sz w:val="20"/>
        <w:szCs w:val="20"/>
      </w:rPr>
      <w:t xml:space="preserve">Page </w:t>
    </w:r>
    <w:r w:rsidRPr="00B72D59">
      <w:rPr>
        <w:rFonts w:ascii="Times New Roman" w:hAnsi="Times New Roman"/>
        <w:sz w:val="20"/>
        <w:szCs w:val="20"/>
      </w:rPr>
      <w:fldChar w:fldCharType="begin"/>
    </w:r>
    <w:r w:rsidRPr="00B72D59">
      <w:rPr>
        <w:rFonts w:ascii="Times New Roman" w:hAnsi="Times New Roman"/>
        <w:sz w:val="20"/>
        <w:szCs w:val="20"/>
      </w:rPr>
      <w:instrText xml:space="preserve"> PAGE </w:instrText>
    </w:r>
    <w:r w:rsidRPr="00B72D59">
      <w:rPr>
        <w:rFonts w:ascii="Times New Roman" w:hAnsi="Times New Roman"/>
        <w:sz w:val="20"/>
        <w:szCs w:val="20"/>
      </w:rPr>
      <w:fldChar w:fldCharType="separate"/>
    </w:r>
    <w:r w:rsidR="00A714E1">
      <w:rPr>
        <w:rFonts w:ascii="Times New Roman" w:hAnsi="Times New Roman"/>
        <w:noProof/>
        <w:sz w:val="20"/>
        <w:szCs w:val="20"/>
      </w:rPr>
      <w:t>1</w:t>
    </w:r>
    <w:r w:rsidRPr="00B72D59">
      <w:rPr>
        <w:rFonts w:ascii="Times New Roman" w:hAnsi="Times New Roman"/>
        <w:sz w:val="20"/>
        <w:szCs w:val="20"/>
      </w:rPr>
      <w:fldChar w:fldCharType="end"/>
    </w:r>
    <w:r w:rsidRPr="00B72D59">
      <w:rPr>
        <w:rFonts w:ascii="Times New Roman" w:hAnsi="Times New Roman"/>
        <w:sz w:val="20"/>
        <w:szCs w:val="20"/>
      </w:rPr>
      <w:t xml:space="preserve"> </w:t>
    </w:r>
    <w:r w:rsidR="00B72D59" w:rsidRPr="00B72D59">
      <w:rPr>
        <w:rFonts w:ascii="Times New Roman" w:hAnsi="Times New Roman"/>
        <w:sz w:val="20"/>
        <w:szCs w:val="20"/>
      </w:rPr>
      <w:t>of 70</w:t>
    </w:r>
  </w:p>
  <w:p w:rsidR="00397FA3" w:rsidRPr="007C085A" w:rsidRDefault="00397FA3">
    <w:pPr>
      <w:pStyle w:val="Foo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023" w:rsidRPr="00975267" w:rsidRDefault="00307023" w:rsidP="007C085A">
      <w:pPr>
        <w:spacing w:after="0" w:line="240" w:lineRule="auto"/>
        <w:rPr>
          <w:sz w:val="16"/>
        </w:rPr>
      </w:pPr>
      <w:r>
        <w:separator/>
      </w:r>
    </w:p>
  </w:footnote>
  <w:footnote w:type="continuationSeparator" w:id="0">
    <w:p w:rsidR="00307023" w:rsidRPr="00975267" w:rsidRDefault="00307023" w:rsidP="007C085A">
      <w:pPr>
        <w:spacing w:after="0" w:line="240" w:lineRule="auto"/>
        <w:rPr>
          <w:sz w:val="16"/>
        </w:rPr>
      </w:pPr>
      <w:r>
        <w:continuationSeparator/>
      </w:r>
    </w:p>
  </w:footnote>
  <w:footnote w:id="1">
    <w:p w:rsidR="00C12DAA" w:rsidRPr="001C663A" w:rsidRDefault="00C12DAA" w:rsidP="00D03FE4">
      <w:pPr>
        <w:pStyle w:val="FootnoteText"/>
        <w:rPr>
          <w:rFonts w:ascii="Times New Roman" w:hAnsi="Times New Roman"/>
        </w:rPr>
      </w:pPr>
      <w:r w:rsidRPr="007E6C23">
        <w:rPr>
          <w:rStyle w:val="FootnoteReference"/>
          <w:rFonts w:ascii="Times New Roman" w:hAnsi="Times New Roman"/>
        </w:rPr>
        <w:footnoteRef/>
      </w:r>
      <w:r w:rsidRPr="007E6C23">
        <w:rPr>
          <w:rFonts w:ascii="Times New Roman" w:hAnsi="Times New Roman"/>
        </w:rPr>
        <w:t xml:space="preserve"> Human Rights Committee, General Comment No 32 Article 14: Right to equality before courts and tribunals and to a fair trial</w:t>
      </w:r>
    </w:p>
  </w:footnote>
  <w:footnote w:id="2">
    <w:p w:rsidR="00C12DAA" w:rsidRPr="001C663A" w:rsidRDefault="00C12DAA" w:rsidP="00D03FE4">
      <w:pPr>
        <w:pStyle w:val="FootnoteText"/>
        <w:rPr>
          <w:rFonts w:ascii="Times New Roman" w:hAnsi="Times New Roman"/>
        </w:rPr>
      </w:pPr>
      <w:r w:rsidRPr="007E6C23">
        <w:rPr>
          <w:rStyle w:val="FootnoteReference"/>
          <w:rFonts w:ascii="Times New Roman" w:hAnsi="Times New Roman"/>
        </w:rPr>
        <w:footnoteRef/>
      </w:r>
      <w:r w:rsidRPr="007E6C23">
        <w:rPr>
          <w:rFonts w:ascii="Times New Roman" w:hAnsi="Times New Roman"/>
        </w:rPr>
        <w:t xml:space="preserve"> Human Rights Committee, General Comment 16: The right to respect of privacy, family, home and correspondence, and protection of honour and reputation (Art</w:t>
      </w:r>
      <w:r>
        <w:rPr>
          <w:rFonts w:ascii="Times New Roman" w:hAnsi="Times New Roman"/>
        </w:rPr>
        <w:t xml:space="preserve">. </w:t>
      </w:r>
      <w:r w:rsidRPr="007E6C23">
        <w:rPr>
          <w:rFonts w:ascii="Times New Roman" w:hAnsi="Times New Roman"/>
        </w:rPr>
        <w:t>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A3" w:rsidRDefault="00397F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olor w:val="000000"/>
      </w:rPr>
    </w:lvl>
  </w:abstractNum>
  <w:abstractNum w:abstractNumId="2">
    <w:nsid w:val="0000000F"/>
    <w:multiLevelType w:val="singleLevel"/>
    <w:tmpl w:val="B16E48C0"/>
    <w:name w:val="WW8Num22"/>
    <w:lvl w:ilvl="0">
      <w:start w:val="1"/>
      <w:numFmt w:val="decimal"/>
      <w:lvlText w:val="%1."/>
      <w:lvlJc w:val="left"/>
      <w:pPr>
        <w:tabs>
          <w:tab w:val="num" w:pos="720"/>
        </w:tabs>
        <w:ind w:left="720" w:hanging="360"/>
      </w:pPr>
      <w:rPr>
        <w:rFonts w:hint="default"/>
      </w:rPr>
    </w:lvl>
  </w:abstractNum>
  <w:abstractNum w:abstractNumId="3">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4">
    <w:nsid w:val="094E1C6E"/>
    <w:multiLevelType w:val="hybridMultilevel"/>
    <w:tmpl w:val="188C04E2"/>
    <w:lvl w:ilvl="0" w:tplc="2A544D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735F9A"/>
    <w:multiLevelType w:val="hybridMultilevel"/>
    <w:tmpl w:val="DAA80872"/>
    <w:lvl w:ilvl="0" w:tplc="0C09000F">
      <w:start w:val="1"/>
      <w:numFmt w:val="decimal"/>
      <w:lvlText w:val="%1."/>
      <w:lvlJc w:val="left"/>
      <w:pPr>
        <w:ind w:left="1279" w:hanging="360"/>
      </w:pPr>
    </w:lvl>
    <w:lvl w:ilvl="1" w:tplc="0C090019" w:tentative="1">
      <w:start w:val="1"/>
      <w:numFmt w:val="lowerLetter"/>
      <w:lvlText w:val="%2."/>
      <w:lvlJc w:val="left"/>
      <w:pPr>
        <w:ind w:left="1999" w:hanging="360"/>
      </w:pPr>
    </w:lvl>
    <w:lvl w:ilvl="2" w:tplc="0C09001B" w:tentative="1">
      <w:start w:val="1"/>
      <w:numFmt w:val="lowerRoman"/>
      <w:lvlText w:val="%3."/>
      <w:lvlJc w:val="right"/>
      <w:pPr>
        <w:ind w:left="2719" w:hanging="180"/>
      </w:pPr>
    </w:lvl>
    <w:lvl w:ilvl="3" w:tplc="0C09000F" w:tentative="1">
      <w:start w:val="1"/>
      <w:numFmt w:val="decimal"/>
      <w:lvlText w:val="%4."/>
      <w:lvlJc w:val="left"/>
      <w:pPr>
        <w:ind w:left="3439" w:hanging="360"/>
      </w:pPr>
    </w:lvl>
    <w:lvl w:ilvl="4" w:tplc="0C090019" w:tentative="1">
      <w:start w:val="1"/>
      <w:numFmt w:val="lowerLetter"/>
      <w:lvlText w:val="%5."/>
      <w:lvlJc w:val="left"/>
      <w:pPr>
        <w:ind w:left="4159" w:hanging="360"/>
      </w:pPr>
    </w:lvl>
    <w:lvl w:ilvl="5" w:tplc="0C09001B" w:tentative="1">
      <w:start w:val="1"/>
      <w:numFmt w:val="lowerRoman"/>
      <w:lvlText w:val="%6."/>
      <w:lvlJc w:val="right"/>
      <w:pPr>
        <w:ind w:left="4879" w:hanging="180"/>
      </w:pPr>
    </w:lvl>
    <w:lvl w:ilvl="6" w:tplc="0C09000F" w:tentative="1">
      <w:start w:val="1"/>
      <w:numFmt w:val="decimal"/>
      <w:lvlText w:val="%7."/>
      <w:lvlJc w:val="left"/>
      <w:pPr>
        <w:ind w:left="5599" w:hanging="360"/>
      </w:pPr>
    </w:lvl>
    <w:lvl w:ilvl="7" w:tplc="0C090019" w:tentative="1">
      <w:start w:val="1"/>
      <w:numFmt w:val="lowerLetter"/>
      <w:lvlText w:val="%8."/>
      <w:lvlJc w:val="left"/>
      <w:pPr>
        <w:ind w:left="6319" w:hanging="360"/>
      </w:pPr>
    </w:lvl>
    <w:lvl w:ilvl="8" w:tplc="0C09001B" w:tentative="1">
      <w:start w:val="1"/>
      <w:numFmt w:val="lowerRoman"/>
      <w:lvlText w:val="%9."/>
      <w:lvlJc w:val="right"/>
      <w:pPr>
        <w:ind w:left="7039" w:hanging="180"/>
      </w:pPr>
    </w:lvl>
  </w:abstractNum>
  <w:abstractNum w:abstractNumId="6">
    <w:nsid w:val="0F6D075A"/>
    <w:multiLevelType w:val="hybridMultilevel"/>
    <w:tmpl w:val="8580F540"/>
    <w:lvl w:ilvl="0" w:tplc="2A544D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0F2766"/>
    <w:multiLevelType w:val="hybridMultilevel"/>
    <w:tmpl w:val="44BAE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C536B8"/>
    <w:multiLevelType w:val="hybridMultilevel"/>
    <w:tmpl w:val="221CE882"/>
    <w:lvl w:ilvl="0" w:tplc="2A544D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FA3000"/>
    <w:multiLevelType w:val="hybridMultilevel"/>
    <w:tmpl w:val="75D26086"/>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nsid w:val="1F646C29"/>
    <w:multiLevelType w:val="hybridMultilevel"/>
    <w:tmpl w:val="9A203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8A1ED7"/>
    <w:multiLevelType w:val="hybridMultilevel"/>
    <w:tmpl w:val="1C20510A"/>
    <w:lvl w:ilvl="0" w:tplc="09F68FB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3635207"/>
    <w:multiLevelType w:val="hybridMultilevel"/>
    <w:tmpl w:val="BB7862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4614B25"/>
    <w:multiLevelType w:val="hybridMultilevel"/>
    <w:tmpl w:val="D500E72E"/>
    <w:lvl w:ilvl="0" w:tplc="2A544D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6F95ADD"/>
    <w:multiLevelType w:val="hybridMultilevel"/>
    <w:tmpl w:val="9940B366"/>
    <w:lvl w:ilvl="0" w:tplc="2A544D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3C42759"/>
    <w:multiLevelType w:val="hybridMultilevel"/>
    <w:tmpl w:val="9782C20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57C16CF"/>
    <w:multiLevelType w:val="hybridMultilevel"/>
    <w:tmpl w:val="9A74D692"/>
    <w:lvl w:ilvl="0" w:tplc="2932ECB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649498B"/>
    <w:multiLevelType w:val="hybridMultilevel"/>
    <w:tmpl w:val="42AC3F52"/>
    <w:lvl w:ilvl="0" w:tplc="6444D9EE">
      <w:start w:val="1"/>
      <w:numFmt w:val="lowerRoman"/>
      <w:lvlText w:val="%1)"/>
      <w:lvlJc w:val="left"/>
      <w:pPr>
        <w:ind w:left="788" w:hanging="72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18">
    <w:nsid w:val="38874308"/>
    <w:multiLevelType w:val="hybridMultilevel"/>
    <w:tmpl w:val="B7E080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6F1E93"/>
    <w:multiLevelType w:val="hybridMultilevel"/>
    <w:tmpl w:val="EBDCEC22"/>
    <w:lvl w:ilvl="0" w:tplc="2A544D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3097A33"/>
    <w:multiLevelType w:val="hybridMultilevel"/>
    <w:tmpl w:val="B5925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577230F"/>
    <w:multiLevelType w:val="hybridMultilevel"/>
    <w:tmpl w:val="4A7CE06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47DC0733"/>
    <w:multiLevelType w:val="hybridMultilevel"/>
    <w:tmpl w:val="3370D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8C26F3"/>
    <w:multiLevelType w:val="hybridMultilevel"/>
    <w:tmpl w:val="7786DA2A"/>
    <w:lvl w:ilvl="0" w:tplc="2A544D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C10550B"/>
    <w:multiLevelType w:val="hybridMultilevel"/>
    <w:tmpl w:val="B16AD028"/>
    <w:lvl w:ilvl="0" w:tplc="FCAE41EC">
      <w:start w:val="6"/>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4E5A0739"/>
    <w:multiLevelType w:val="hybridMultilevel"/>
    <w:tmpl w:val="9DE608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14872FB"/>
    <w:multiLevelType w:val="hybridMultilevel"/>
    <w:tmpl w:val="C7886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585BFB"/>
    <w:multiLevelType w:val="hybridMultilevel"/>
    <w:tmpl w:val="9BF0B328"/>
    <w:lvl w:ilvl="0" w:tplc="2A544D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58D3F7C"/>
    <w:multiLevelType w:val="hybridMultilevel"/>
    <w:tmpl w:val="798A13EA"/>
    <w:lvl w:ilvl="0" w:tplc="E534BD58">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B07772F"/>
    <w:multiLevelType w:val="hybridMultilevel"/>
    <w:tmpl w:val="F04AC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3152F2"/>
    <w:multiLevelType w:val="hybridMultilevel"/>
    <w:tmpl w:val="8BF6BD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F440DFA"/>
    <w:multiLevelType w:val="hybridMultilevel"/>
    <w:tmpl w:val="EC867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FAC210D"/>
    <w:multiLevelType w:val="hybridMultilevel"/>
    <w:tmpl w:val="35926D14"/>
    <w:lvl w:ilvl="0" w:tplc="FCAE41EC">
      <w:start w:val="6"/>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63772503"/>
    <w:multiLevelType w:val="hybridMultilevel"/>
    <w:tmpl w:val="9FD8C578"/>
    <w:lvl w:ilvl="0" w:tplc="0C2EC430">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E80E9B"/>
    <w:multiLevelType w:val="hybridMultilevel"/>
    <w:tmpl w:val="14E623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50E0391"/>
    <w:multiLevelType w:val="multilevel"/>
    <w:tmpl w:val="BED8F49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51A6A21"/>
    <w:multiLevelType w:val="hybridMultilevel"/>
    <w:tmpl w:val="1EC84822"/>
    <w:lvl w:ilvl="0" w:tplc="85B27176">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nsid w:val="67962C00"/>
    <w:multiLevelType w:val="hybridMultilevel"/>
    <w:tmpl w:val="801C5680"/>
    <w:lvl w:ilvl="0" w:tplc="85241F7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8654508"/>
    <w:multiLevelType w:val="hybridMultilevel"/>
    <w:tmpl w:val="27D0BEDE"/>
    <w:lvl w:ilvl="0" w:tplc="D910D68E">
      <w:start w:val="1"/>
      <w:numFmt w:val="bullet"/>
      <w:lvlText w:val=""/>
      <w:lvlJc w:val="left"/>
      <w:pPr>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6AAF1ADB"/>
    <w:multiLevelType w:val="hybridMultilevel"/>
    <w:tmpl w:val="196E069C"/>
    <w:lvl w:ilvl="0" w:tplc="85241F7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0890F25"/>
    <w:multiLevelType w:val="hybridMultilevel"/>
    <w:tmpl w:val="8190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49B345F"/>
    <w:multiLevelType w:val="hybridMultilevel"/>
    <w:tmpl w:val="9F3A1B48"/>
    <w:lvl w:ilvl="0" w:tplc="0C09000F">
      <w:start w:val="1"/>
      <w:numFmt w:val="decimal"/>
      <w:lvlText w:val="%1."/>
      <w:lvlJc w:val="lef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42">
    <w:nsid w:val="77C5041A"/>
    <w:multiLevelType w:val="hybridMultilevel"/>
    <w:tmpl w:val="586EF82A"/>
    <w:lvl w:ilvl="0" w:tplc="4C5A9D2E">
      <w:start w:val="1"/>
      <w:numFmt w:val="decimal"/>
      <w:lvlText w:val="4.%1"/>
      <w:lvlJc w:val="left"/>
      <w:pPr>
        <w:ind w:left="720" w:hanging="360"/>
      </w:pPr>
      <w:rPr>
        <w:rFonts w:hint="default"/>
      </w:rPr>
    </w:lvl>
    <w:lvl w:ilvl="1" w:tplc="87068B86">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5"/>
  </w:num>
  <w:num w:numId="3">
    <w:abstractNumId w:val="34"/>
  </w:num>
  <w:num w:numId="4">
    <w:abstractNumId w:val="28"/>
  </w:num>
  <w:num w:numId="5">
    <w:abstractNumId w:val="33"/>
  </w:num>
  <w:num w:numId="6">
    <w:abstractNumId w:val="20"/>
  </w:num>
  <w:num w:numId="7">
    <w:abstractNumId w:val="21"/>
  </w:num>
  <w:num w:numId="8">
    <w:abstractNumId w:val="5"/>
  </w:num>
  <w:num w:numId="9">
    <w:abstractNumId w:val="25"/>
  </w:num>
  <w:num w:numId="10">
    <w:abstractNumId w:val="17"/>
  </w:num>
  <w:num w:numId="11">
    <w:abstractNumId w:val="9"/>
  </w:num>
  <w:num w:numId="12">
    <w:abstractNumId w:val="41"/>
  </w:num>
  <w:num w:numId="13">
    <w:abstractNumId w:val="42"/>
  </w:num>
  <w:num w:numId="14">
    <w:abstractNumId w:val="26"/>
  </w:num>
  <w:num w:numId="15">
    <w:abstractNumId w:val="29"/>
  </w:num>
  <w:num w:numId="16">
    <w:abstractNumId w:val="0"/>
  </w:num>
  <w:num w:numId="17">
    <w:abstractNumId w:val="2"/>
  </w:num>
  <w:num w:numId="18">
    <w:abstractNumId w:val="15"/>
  </w:num>
  <w:num w:numId="19">
    <w:abstractNumId w:val="24"/>
  </w:num>
  <w:num w:numId="20">
    <w:abstractNumId w:val="38"/>
  </w:num>
  <w:num w:numId="21">
    <w:abstractNumId w:val="32"/>
  </w:num>
  <w:num w:numId="22">
    <w:abstractNumId w:val="1"/>
  </w:num>
  <w:num w:numId="23">
    <w:abstractNumId w:val="3"/>
  </w:num>
  <w:num w:numId="24">
    <w:abstractNumId w:val="40"/>
  </w:num>
  <w:num w:numId="25">
    <w:abstractNumId w:val="10"/>
  </w:num>
  <w:num w:numId="26">
    <w:abstractNumId w:val="7"/>
  </w:num>
  <w:num w:numId="27">
    <w:abstractNumId w:val="18"/>
  </w:num>
  <w:num w:numId="28">
    <w:abstractNumId w:val="31"/>
  </w:num>
  <w:num w:numId="29">
    <w:abstractNumId w:val="16"/>
  </w:num>
  <w:num w:numId="30">
    <w:abstractNumId w:val="12"/>
  </w:num>
  <w:num w:numId="31">
    <w:abstractNumId w:val="39"/>
  </w:num>
  <w:num w:numId="32">
    <w:abstractNumId w:val="37"/>
  </w:num>
  <w:num w:numId="33">
    <w:abstractNumId w:val="19"/>
  </w:num>
  <w:num w:numId="34">
    <w:abstractNumId w:val="6"/>
  </w:num>
  <w:num w:numId="35">
    <w:abstractNumId w:val="8"/>
  </w:num>
  <w:num w:numId="36">
    <w:abstractNumId w:val="23"/>
  </w:num>
  <w:num w:numId="37">
    <w:abstractNumId w:val="30"/>
  </w:num>
  <w:num w:numId="38">
    <w:abstractNumId w:val="14"/>
  </w:num>
  <w:num w:numId="39">
    <w:abstractNumId w:val="27"/>
  </w:num>
  <w:num w:numId="40">
    <w:abstractNumId w:val="13"/>
  </w:num>
  <w:num w:numId="41">
    <w:abstractNumId w:val="4"/>
  </w:num>
  <w:num w:numId="42">
    <w:abstractNumId w:val="36"/>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4A00"/>
    <w:rsid w:val="00000620"/>
    <w:rsid w:val="00000A19"/>
    <w:rsid w:val="0000162D"/>
    <w:rsid w:val="00001C1F"/>
    <w:rsid w:val="00002340"/>
    <w:rsid w:val="00002698"/>
    <w:rsid w:val="00003A8F"/>
    <w:rsid w:val="00003E0A"/>
    <w:rsid w:val="00004E8C"/>
    <w:rsid w:val="000050FB"/>
    <w:rsid w:val="00005384"/>
    <w:rsid w:val="00007307"/>
    <w:rsid w:val="00007389"/>
    <w:rsid w:val="00011241"/>
    <w:rsid w:val="000113E0"/>
    <w:rsid w:val="0001187B"/>
    <w:rsid w:val="00011DB5"/>
    <w:rsid w:val="00012686"/>
    <w:rsid w:val="00012ADF"/>
    <w:rsid w:val="00013669"/>
    <w:rsid w:val="00013C85"/>
    <w:rsid w:val="00013F74"/>
    <w:rsid w:val="00014390"/>
    <w:rsid w:val="000144E3"/>
    <w:rsid w:val="00014945"/>
    <w:rsid w:val="00014B0D"/>
    <w:rsid w:val="00014E06"/>
    <w:rsid w:val="0001517D"/>
    <w:rsid w:val="000156F8"/>
    <w:rsid w:val="0001602A"/>
    <w:rsid w:val="000169BA"/>
    <w:rsid w:val="00016A77"/>
    <w:rsid w:val="00016BEE"/>
    <w:rsid w:val="000173E1"/>
    <w:rsid w:val="0001752E"/>
    <w:rsid w:val="0002027B"/>
    <w:rsid w:val="00020751"/>
    <w:rsid w:val="00021791"/>
    <w:rsid w:val="000217A8"/>
    <w:rsid w:val="00022729"/>
    <w:rsid w:val="00022903"/>
    <w:rsid w:val="00022A89"/>
    <w:rsid w:val="00023615"/>
    <w:rsid w:val="000239AD"/>
    <w:rsid w:val="000247A5"/>
    <w:rsid w:val="000248E4"/>
    <w:rsid w:val="00025066"/>
    <w:rsid w:val="00025451"/>
    <w:rsid w:val="0002575F"/>
    <w:rsid w:val="0002592E"/>
    <w:rsid w:val="000259BA"/>
    <w:rsid w:val="00025ABE"/>
    <w:rsid w:val="00025B07"/>
    <w:rsid w:val="000260C9"/>
    <w:rsid w:val="00026304"/>
    <w:rsid w:val="00026587"/>
    <w:rsid w:val="00026870"/>
    <w:rsid w:val="00027062"/>
    <w:rsid w:val="000273F1"/>
    <w:rsid w:val="000302E3"/>
    <w:rsid w:val="000308E5"/>
    <w:rsid w:val="00030D33"/>
    <w:rsid w:val="00030F24"/>
    <w:rsid w:val="00030F3B"/>
    <w:rsid w:val="0003119C"/>
    <w:rsid w:val="00031235"/>
    <w:rsid w:val="000315A6"/>
    <w:rsid w:val="000315E1"/>
    <w:rsid w:val="00031A03"/>
    <w:rsid w:val="00031DAD"/>
    <w:rsid w:val="000320EF"/>
    <w:rsid w:val="000323F0"/>
    <w:rsid w:val="00032691"/>
    <w:rsid w:val="00032B59"/>
    <w:rsid w:val="00033280"/>
    <w:rsid w:val="00033B8F"/>
    <w:rsid w:val="00034597"/>
    <w:rsid w:val="00034D10"/>
    <w:rsid w:val="00034EA2"/>
    <w:rsid w:val="0003508A"/>
    <w:rsid w:val="00035188"/>
    <w:rsid w:val="00035290"/>
    <w:rsid w:val="00035757"/>
    <w:rsid w:val="0003622F"/>
    <w:rsid w:val="0003646E"/>
    <w:rsid w:val="000364AA"/>
    <w:rsid w:val="00036D54"/>
    <w:rsid w:val="00036FF2"/>
    <w:rsid w:val="00037D02"/>
    <w:rsid w:val="00037E94"/>
    <w:rsid w:val="000400CC"/>
    <w:rsid w:val="000405C1"/>
    <w:rsid w:val="0004063C"/>
    <w:rsid w:val="00040F46"/>
    <w:rsid w:val="00041426"/>
    <w:rsid w:val="00041A26"/>
    <w:rsid w:val="00042052"/>
    <w:rsid w:val="00042470"/>
    <w:rsid w:val="00042750"/>
    <w:rsid w:val="00044860"/>
    <w:rsid w:val="00044A3E"/>
    <w:rsid w:val="00045AAD"/>
    <w:rsid w:val="000462AF"/>
    <w:rsid w:val="00046F32"/>
    <w:rsid w:val="000478A7"/>
    <w:rsid w:val="00047F46"/>
    <w:rsid w:val="00050104"/>
    <w:rsid w:val="00050442"/>
    <w:rsid w:val="00050688"/>
    <w:rsid w:val="00050D50"/>
    <w:rsid w:val="000513E6"/>
    <w:rsid w:val="0005180B"/>
    <w:rsid w:val="00051D68"/>
    <w:rsid w:val="00051F65"/>
    <w:rsid w:val="0005205A"/>
    <w:rsid w:val="00052BDD"/>
    <w:rsid w:val="000533C1"/>
    <w:rsid w:val="00053AEE"/>
    <w:rsid w:val="0005452C"/>
    <w:rsid w:val="0005466E"/>
    <w:rsid w:val="00055275"/>
    <w:rsid w:val="0005533C"/>
    <w:rsid w:val="00055970"/>
    <w:rsid w:val="000565D8"/>
    <w:rsid w:val="00060393"/>
    <w:rsid w:val="0006047A"/>
    <w:rsid w:val="00061031"/>
    <w:rsid w:val="00061B8A"/>
    <w:rsid w:val="00062098"/>
    <w:rsid w:val="00062468"/>
    <w:rsid w:val="00062B5B"/>
    <w:rsid w:val="00063886"/>
    <w:rsid w:val="00063990"/>
    <w:rsid w:val="00064798"/>
    <w:rsid w:val="00064E0B"/>
    <w:rsid w:val="0006502A"/>
    <w:rsid w:val="00065F52"/>
    <w:rsid w:val="00065FBE"/>
    <w:rsid w:val="0006683B"/>
    <w:rsid w:val="00066E75"/>
    <w:rsid w:val="0006707A"/>
    <w:rsid w:val="00067811"/>
    <w:rsid w:val="00067DBE"/>
    <w:rsid w:val="00067E08"/>
    <w:rsid w:val="00067EFE"/>
    <w:rsid w:val="00070241"/>
    <w:rsid w:val="0007099A"/>
    <w:rsid w:val="00070BA6"/>
    <w:rsid w:val="00070C58"/>
    <w:rsid w:val="00070D8C"/>
    <w:rsid w:val="000714D1"/>
    <w:rsid w:val="000714D2"/>
    <w:rsid w:val="00071AAF"/>
    <w:rsid w:val="00071FB3"/>
    <w:rsid w:val="00071FCD"/>
    <w:rsid w:val="000726F7"/>
    <w:rsid w:val="00072C05"/>
    <w:rsid w:val="00073461"/>
    <w:rsid w:val="00073E7A"/>
    <w:rsid w:val="0007486B"/>
    <w:rsid w:val="00074919"/>
    <w:rsid w:val="00074BAA"/>
    <w:rsid w:val="00075229"/>
    <w:rsid w:val="00075263"/>
    <w:rsid w:val="0007598E"/>
    <w:rsid w:val="00075F0C"/>
    <w:rsid w:val="00075F32"/>
    <w:rsid w:val="000775D6"/>
    <w:rsid w:val="000801E2"/>
    <w:rsid w:val="00080BC6"/>
    <w:rsid w:val="000812D0"/>
    <w:rsid w:val="00081DF8"/>
    <w:rsid w:val="00082822"/>
    <w:rsid w:val="00082908"/>
    <w:rsid w:val="00082B55"/>
    <w:rsid w:val="0008332C"/>
    <w:rsid w:val="00083A30"/>
    <w:rsid w:val="00083D61"/>
    <w:rsid w:val="000842F5"/>
    <w:rsid w:val="00085E9B"/>
    <w:rsid w:val="00086377"/>
    <w:rsid w:val="000864F3"/>
    <w:rsid w:val="0008687C"/>
    <w:rsid w:val="00087DAD"/>
    <w:rsid w:val="00087F37"/>
    <w:rsid w:val="00090276"/>
    <w:rsid w:val="00090574"/>
    <w:rsid w:val="00090584"/>
    <w:rsid w:val="000908A3"/>
    <w:rsid w:val="00090B08"/>
    <w:rsid w:val="0009198B"/>
    <w:rsid w:val="00091C2F"/>
    <w:rsid w:val="00092163"/>
    <w:rsid w:val="000922DE"/>
    <w:rsid w:val="00092612"/>
    <w:rsid w:val="00092B79"/>
    <w:rsid w:val="00092E14"/>
    <w:rsid w:val="0009310F"/>
    <w:rsid w:val="00093E00"/>
    <w:rsid w:val="00093F38"/>
    <w:rsid w:val="00094134"/>
    <w:rsid w:val="00094766"/>
    <w:rsid w:val="00094D78"/>
    <w:rsid w:val="00094FDC"/>
    <w:rsid w:val="000953FA"/>
    <w:rsid w:val="0009559A"/>
    <w:rsid w:val="00095A57"/>
    <w:rsid w:val="00096361"/>
    <w:rsid w:val="000965FE"/>
    <w:rsid w:val="00096CCA"/>
    <w:rsid w:val="00097699"/>
    <w:rsid w:val="00097843"/>
    <w:rsid w:val="00097F80"/>
    <w:rsid w:val="000A036E"/>
    <w:rsid w:val="000A0D96"/>
    <w:rsid w:val="000A191A"/>
    <w:rsid w:val="000A1ADA"/>
    <w:rsid w:val="000A3620"/>
    <w:rsid w:val="000A3772"/>
    <w:rsid w:val="000A3CC7"/>
    <w:rsid w:val="000A3D6D"/>
    <w:rsid w:val="000A4129"/>
    <w:rsid w:val="000A4DBD"/>
    <w:rsid w:val="000A512F"/>
    <w:rsid w:val="000A581A"/>
    <w:rsid w:val="000A5D4D"/>
    <w:rsid w:val="000A5DF8"/>
    <w:rsid w:val="000A6613"/>
    <w:rsid w:val="000A662E"/>
    <w:rsid w:val="000A6756"/>
    <w:rsid w:val="000A76BD"/>
    <w:rsid w:val="000A7B17"/>
    <w:rsid w:val="000B05CD"/>
    <w:rsid w:val="000B1B5B"/>
    <w:rsid w:val="000B1CE3"/>
    <w:rsid w:val="000B26F9"/>
    <w:rsid w:val="000B3099"/>
    <w:rsid w:val="000B3404"/>
    <w:rsid w:val="000B357B"/>
    <w:rsid w:val="000B461F"/>
    <w:rsid w:val="000B4A10"/>
    <w:rsid w:val="000B4BFC"/>
    <w:rsid w:val="000B50AB"/>
    <w:rsid w:val="000B56DC"/>
    <w:rsid w:val="000B6641"/>
    <w:rsid w:val="000B67B3"/>
    <w:rsid w:val="000B6951"/>
    <w:rsid w:val="000B6BC3"/>
    <w:rsid w:val="000B714D"/>
    <w:rsid w:val="000C079F"/>
    <w:rsid w:val="000C0A04"/>
    <w:rsid w:val="000C167D"/>
    <w:rsid w:val="000C1B00"/>
    <w:rsid w:val="000C21C4"/>
    <w:rsid w:val="000C247B"/>
    <w:rsid w:val="000C2937"/>
    <w:rsid w:val="000C2F24"/>
    <w:rsid w:val="000C3188"/>
    <w:rsid w:val="000C40B2"/>
    <w:rsid w:val="000C4A40"/>
    <w:rsid w:val="000C4DB8"/>
    <w:rsid w:val="000C63E5"/>
    <w:rsid w:val="000C6A9A"/>
    <w:rsid w:val="000C7094"/>
    <w:rsid w:val="000C74F1"/>
    <w:rsid w:val="000C7E54"/>
    <w:rsid w:val="000D04D0"/>
    <w:rsid w:val="000D0E4E"/>
    <w:rsid w:val="000D1545"/>
    <w:rsid w:val="000D155F"/>
    <w:rsid w:val="000D169B"/>
    <w:rsid w:val="000D1A59"/>
    <w:rsid w:val="000D1DCF"/>
    <w:rsid w:val="000D1EE6"/>
    <w:rsid w:val="000D22C1"/>
    <w:rsid w:val="000D3221"/>
    <w:rsid w:val="000D3848"/>
    <w:rsid w:val="000D59BA"/>
    <w:rsid w:val="000D6055"/>
    <w:rsid w:val="000D60D2"/>
    <w:rsid w:val="000D6358"/>
    <w:rsid w:val="000D6496"/>
    <w:rsid w:val="000D6786"/>
    <w:rsid w:val="000D7370"/>
    <w:rsid w:val="000D76E9"/>
    <w:rsid w:val="000D79E9"/>
    <w:rsid w:val="000D7B52"/>
    <w:rsid w:val="000D7EBA"/>
    <w:rsid w:val="000E0170"/>
    <w:rsid w:val="000E0A7B"/>
    <w:rsid w:val="000E1208"/>
    <w:rsid w:val="000E13E7"/>
    <w:rsid w:val="000E276C"/>
    <w:rsid w:val="000E2BDA"/>
    <w:rsid w:val="000E3081"/>
    <w:rsid w:val="000E30DA"/>
    <w:rsid w:val="000E35AA"/>
    <w:rsid w:val="000E388E"/>
    <w:rsid w:val="000E3BFB"/>
    <w:rsid w:val="000E3F39"/>
    <w:rsid w:val="000E4179"/>
    <w:rsid w:val="000E41CB"/>
    <w:rsid w:val="000E4C3B"/>
    <w:rsid w:val="000E4CA2"/>
    <w:rsid w:val="000E51F4"/>
    <w:rsid w:val="000E59A1"/>
    <w:rsid w:val="000E621C"/>
    <w:rsid w:val="000E70B7"/>
    <w:rsid w:val="000E754E"/>
    <w:rsid w:val="000E7EE4"/>
    <w:rsid w:val="000E7F00"/>
    <w:rsid w:val="000F0AD7"/>
    <w:rsid w:val="000F0B67"/>
    <w:rsid w:val="000F0E5C"/>
    <w:rsid w:val="000F13A5"/>
    <w:rsid w:val="000F1678"/>
    <w:rsid w:val="000F1E77"/>
    <w:rsid w:val="000F2762"/>
    <w:rsid w:val="000F2914"/>
    <w:rsid w:val="000F3A83"/>
    <w:rsid w:val="000F3D08"/>
    <w:rsid w:val="000F3FBA"/>
    <w:rsid w:val="000F4FFF"/>
    <w:rsid w:val="000F50E8"/>
    <w:rsid w:val="000F522C"/>
    <w:rsid w:val="000F538B"/>
    <w:rsid w:val="000F56D9"/>
    <w:rsid w:val="000F6192"/>
    <w:rsid w:val="000F6F47"/>
    <w:rsid w:val="000F70FF"/>
    <w:rsid w:val="000F733A"/>
    <w:rsid w:val="000F758E"/>
    <w:rsid w:val="000F7BC6"/>
    <w:rsid w:val="000F7BC7"/>
    <w:rsid w:val="000F7D50"/>
    <w:rsid w:val="0010016D"/>
    <w:rsid w:val="00100614"/>
    <w:rsid w:val="00100BB3"/>
    <w:rsid w:val="00100C88"/>
    <w:rsid w:val="00100CF4"/>
    <w:rsid w:val="00100E05"/>
    <w:rsid w:val="00100E42"/>
    <w:rsid w:val="00101364"/>
    <w:rsid w:val="001015A5"/>
    <w:rsid w:val="001019FC"/>
    <w:rsid w:val="00101EEC"/>
    <w:rsid w:val="001023DD"/>
    <w:rsid w:val="001027A0"/>
    <w:rsid w:val="001027C4"/>
    <w:rsid w:val="00102E8E"/>
    <w:rsid w:val="00102F8D"/>
    <w:rsid w:val="001032CB"/>
    <w:rsid w:val="00103EAE"/>
    <w:rsid w:val="0010404C"/>
    <w:rsid w:val="0010493D"/>
    <w:rsid w:val="00104E24"/>
    <w:rsid w:val="001054A0"/>
    <w:rsid w:val="00105B72"/>
    <w:rsid w:val="00105BDF"/>
    <w:rsid w:val="00106CC2"/>
    <w:rsid w:val="00106DFC"/>
    <w:rsid w:val="0010702A"/>
    <w:rsid w:val="001074E4"/>
    <w:rsid w:val="001076CC"/>
    <w:rsid w:val="00107B18"/>
    <w:rsid w:val="00107C74"/>
    <w:rsid w:val="0011021C"/>
    <w:rsid w:val="00111651"/>
    <w:rsid w:val="001117EC"/>
    <w:rsid w:val="0011213B"/>
    <w:rsid w:val="00112C84"/>
    <w:rsid w:val="001141B1"/>
    <w:rsid w:val="001143EB"/>
    <w:rsid w:val="001148E8"/>
    <w:rsid w:val="001153E1"/>
    <w:rsid w:val="00115E2D"/>
    <w:rsid w:val="001164C8"/>
    <w:rsid w:val="0012006C"/>
    <w:rsid w:val="00120A9C"/>
    <w:rsid w:val="00120F0E"/>
    <w:rsid w:val="00121067"/>
    <w:rsid w:val="00121141"/>
    <w:rsid w:val="00121B70"/>
    <w:rsid w:val="00121C63"/>
    <w:rsid w:val="00121FA5"/>
    <w:rsid w:val="001228A7"/>
    <w:rsid w:val="001228B2"/>
    <w:rsid w:val="001228BA"/>
    <w:rsid w:val="0012293C"/>
    <w:rsid w:val="00122B98"/>
    <w:rsid w:val="001231CD"/>
    <w:rsid w:val="001234A4"/>
    <w:rsid w:val="0012360B"/>
    <w:rsid w:val="00123F2E"/>
    <w:rsid w:val="00124740"/>
    <w:rsid w:val="00124A14"/>
    <w:rsid w:val="00124FD7"/>
    <w:rsid w:val="001252BE"/>
    <w:rsid w:val="001257EC"/>
    <w:rsid w:val="0012619B"/>
    <w:rsid w:val="001265C7"/>
    <w:rsid w:val="00127468"/>
    <w:rsid w:val="00127BF5"/>
    <w:rsid w:val="00130137"/>
    <w:rsid w:val="00130272"/>
    <w:rsid w:val="001303AF"/>
    <w:rsid w:val="00130FE7"/>
    <w:rsid w:val="00131355"/>
    <w:rsid w:val="0013146C"/>
    <w:rsid w:val="00131597"/>
    <w:rsid w:val="00131AC0"/>
    <w:rsid w:val="00131DFC"/>
    <w:rsid w:val="00131F80"/>
    <w:rsid w:val="00132448"/>
    <w:rsid w:val="001326C7"/>
    <w:rsid w:val="00132CD5"/>
    <w:rsid w:val="00132E4D"/>
    <w:rsid w:val="0013324D"/>
    <w:rsid w:val="00133594"/>
    <w:rsid w:val="00133630"/>
    <w:rsid w:val="00133A49"/>
    <w:rsid w:val="00133EF4"/>
    <w:rsid w:val="00134990"/>
    <w:rsid w:val="00135452"/>
    <w:rsid w:val="001359B6"/>
    <w:rsid w:val="00135A8A"/>
    <w:rsid w:val="0013682D"/>
    <w:rsid w:val="001371C9"/>
    <w:rsid w:val="00137263"/>
    <w:rsid w:val="001372B6"/>
    <w:rsid w:val="0013759E"/>
    <w:rsid w:val="00137741"/>
    <w:rsid w:val="00137F1C"/>
    <w:rsid w:val="001404B6"/>
    <w:rsid w:val="00141644"/>
    <w:rsid w:val="00141AA3"/>
    <w:rsid w:val="001423E3"/>
    <w:rsid w:val="00142487"/>
    <w:rsid w:val="001438E1"/>
    <w:rsid w:val="00143960"/>
    <w:rsid w:val="0014403E"/>
    <w:rsid w:val="00144445"/>
    <w:rsid w:val="00144CBB"/>
    <w:rsid w:val="001451D1"/>
    <w:rsid w:val="001459A2"/>
    <w:rsid w:val="00146D99"/>
    <w:rsid w:val="00147E54"/>
    <w:rsid w:val="001507C8"/>
    <w:rsid w:val="00151059"/>
    <w:rsid w:val="0015181A"/>
    <w:rsid w:val="00152DFC"/>
    <w:rsid w:val="001530DC"/>
    <w:rsid w:val="00153D13"/>
    <w:rsid w:val="00153F6A"/>
    <w:rsid w:val="00154937"/>
    <w:rsid w:val="00154E34"/>
    <w:rsid w:val="0015502A"/>
    <w:rsid w:val="00155746"/>
    <w:rsid w:val="00155801"/>
    <w:rsid w:val="00155B47"/>
    <w:rsid w:val="00155DC4"/>
    <w:rsid w:val="00155F8B"/>
    <w:rsid w:val="001563ED"/>
    <w:rsid w:val="00156A86"/>
    <w:rsid w:val="001572F0"/>
    <w:rsid w:val="0016013F"/>
    <w:rsid w:val="00160FC8"/>
    <w:rsid w:val="00161024"/>
    <w:rsid w:val="0016115F"/>
    <w:rsid w:val="00161976"/>
    <w:rsid w:val="001620EB"/>
    <w:rsid w:val="00162357"/>
    <w:rsid w:val="00162799"/>
    <w:rsid w:val="001634F9"/>
    <w:rsid w:val="001638AC"/>
    <w:rsid w:val="001643FF"/>
    <w:rsid w:val="001645D0"/>
    <w:rsid w:val="00164EC2"/>
    <w:rsid w:val="00165AD7"/>
    <w:rsid w:val="00165B22"/>
    <w:rsid w:val="00165D03"/>
    <w:rsid w:val="00165FB4"/>
    <w:rsid w:val="0016606C"/>
    <w:rsid w:val="00166B6E"/>
    <w:rsid w:val="001677D0"/>
    <w:rsid w:val="0017063F"/>
    <w:rsid w:val="00170E7F"/>
    <w:rsid w:val="001714D7"/>
    <w:rsid w:val="0017162E"/>
    <w:rsid w:val="00172200"/>
    <w:rsid w:val="00172C5B"/>
    <w:rsid w:val="00172D53"/>
    <w:rsid w:val="00173066"/>
    <w:rsid w:val="001732AE"/>
    <w:rsid w:val="001739DB"/>
    <w:rsid w:val="0017425B"/>
    <w:rsid w:val="0017437D"/>
    <w:rsid w:val="0017530D"/>
    <w:rsid w:val="001760F6"/>
    <w:rsid w:val="0017754E"/>
    <w:rsid w:val="00177F3B"/>
    <w:rsid w:val="001808BD"/>
    <w:rsid w:val="00181489"/>
    <w:rsid w:val="00181B41"/>
    <w:rsid w:val="00181D0E"/>
    <w:rsid w:val="00182175"/>
    <w:rsid w:val="00183D22"/>
    <w:rsid w:val="00184013"/>
    <w:rsid w:val="0018426D"/>
    <w:rsid w:val="00184892"/>
    <w:rsid w:val="00184D61"/>
    <w:rsid w:val="001850C8"/>
    <w:rsid w:val="0018511F"/>
    <w:rsid w:val="00185509"/>
    <w:rsid w:val="0018560E"/>
    <w:rsid w:val="00185BD8"/>
    <w:rsid w:val="0018662D"/>
    <w:rsid w:val="00186A09"/>
    <w:rsid w:val="001875FB"/>
    <w:rsid w:val="001877C2"/>
    <w:rsid w:val="00187BE4"/>
    <w:rsid w:val="00187E77"/>
    <w:rsid w:val="0019015E"/>
    <w:rsid w:val="00190CE0"/>
    <w:rsid w:val="001910DC"/>
    <w:rsid w:val="001915B9"/>
    <w:rsid w:val="001917F3"/>
    <w:rsid w:val="00191BC7"/>
    <w:rsid w:val="00191D95"/>
    <w:rsid w:val="00191DF8"/>
    <w:rsid w:val="0019225A"/>
    <w:rsid w:val="00193122"/>
    <w:rsid w:val="0019357C"/>
    <w:rsid w:val="001935A6"/>
    <w:rsid w:val="00193697"/>
    <w:rsid w:val="00194167"/>
    <w:rsid w:val="001942DF"/>
    <w:rsid w:val="0019479D"/>
    <w:rsid w:val="00194D95"/>
    <w:rsid w:val="001959E1"/>
    <w:rsid w:val="00196263"/>
    <w:rsid w:val="0019697C"/>
    <w:rsid w:val="00196B03"/>
    <w:rsid w:val="00196E36"/>
    <w:rsid w:val="001970B4"/>
    <w:rsid w:val="00197714"/>
    <w:rsid w:val="00197CB7"/>
    <w:rsid w:val="001A02B5"/>
    <w:rsid w:val="001A080B"/>
    <w:rsid w:val="001A0B37"/>
    <w:rsid w:val="001A11BE"/>
    <w:rsid w:val="001A152A"/>
    <w:rsid w:val="001A1B35"/>
    <w:rsid w:val="001A25C0"/>
    <w:rsid w:val="001A2CDE"/>
    <w:rsid w:val="001A2F61"/>
    <w:rsid w:val="001A32FF"/>
    <w:rsid w:val="001A3562"/>
    <w:rsid w:val="001A3C56"/>
    <w:rsid w:val="001A407D"/>
    <w:rsid w:val="001A5C2C"/>
    <w:rsid w:val="001A5C34"/>
    <w:rsid w:val="001A70CD"/>
    <w:rsid w:val="001A733D"/>
    <w:rsid w:val="001A7736"/>
    <w:rsid w:val="001A7A1A"/>
    <w:rsid w:val="001A7A64"/>
    <w:rsid w:val="001A7EB3"/>
    <w:rsid w:val="001B142F"/>
    <w:rsid w:val="001B1A85"/>
    <w:rsid w:val="001B2552"/>
    <w:rsid w:val="001B267D"/>
    <w:rsid w:val="001B2798"/>
    <w:rsid w:val="001B2D0E"/>
    <w:rsid w:val="001B2D85"/>
    <w:rsid w:val="001B3485"/>
    <w:rsid w:val="001B37D9"/>
    <w:rsid w:val="001B3AE2"/>
    <w:rsid w:val="001B442B"/>
    <w:rsid w:val="001B4ACF"/>
    <w:rsid w:val="001B4F01"/>
    <w:rsid w:val="001B4F2B"/>
    <w:rsid w:val="001B5487"/>
    <w:rsid w:val="001B636A"/>
    <w:rsid w:val="001B6EBF"/>
    <w:rsid w:val="001B7112"/>
    <w:rsid w:val="001B7309"/>
    <w:rsid w:val="001B771C"/>
    <w:rsid w:val="001C0127"/>
    <w:rsid w:val="001C0570"/>
    <w:rsid w:val="001C066B"/>
    <w:rsid w:val="001C0A9C"/>
    <w:rsid w:val="001C1926"/>
    <w:rsid w:val="001C1F07"/>
    <w:rsid w:val="001C2983"/>
    <w:rsid w:val="001C2B87"/>
    <w:rsid w:val="001C307C"/>
    <w:rsid w:val="001C3757"/>
    <w:rsid w:val="001C413D"/>
    <w:rsid w:val="001C418D"/>
    <w:rsid w:val="001C489E"/>
    <w:rsid w:val="001C4B6B"/>
    <w:rsid w:val="001C4F5F"/>
    <w:rsid w:val="001C5A06"/>
    <w:rsid w:val="001C5E9A"/>
    <w:rsid w:val="001C60C5"/>
    <w:rsid w:val="001C6164"/>
    <w:rsid w:val="001C6E58"/>
    <w:rsid w:val="001C75B3"/>
    <w:rsid w:val="001D01B6"/>
    <w:rsid w:val="001D0214"/>
    <w:rsid w:val="001D1036"/>
    <w:rsid w:val="001D10F2"/>
    <w:rsid w:val="001D1404"/>
    <w:rsid w:val="001D1DCA"/>
    <w:rsid w:val="001D1F47"/>
    <w:rsid w:val="001D2399"/>
    <w:rsid w:val="001D290E"/>
    <w:rsid w:val="001D349A"/>
    <w:rsid w:val="001D3ABF"/>
    <w:rsid w:val="001D3BED"/>
    <w:rsid w:val="001D47B8"/>
    <w:rsid w:val="001D4CED"/>
    <w:rsid w:val="001D5200"/>
    <w:rsid w:val="001D54D8"/>
    <w:rsid w:val="001D55C3"/>
    <w:rsid w:val="001D59EA"/>
    <w:rsid w:val="001D6407"/>
    <w:rsid w:val="001D7B6E"/>
    <w:rsid w:val="001E015E"/>
    <w:rsid w:val="001E0751"/>
    <w:rsid w:val="001E0A58"/>
    <w:rsid w:val="001E10E2"/>
    <w:rsid w:val="001E18D5"/>
    <w:rsid w:val="001E20BF"/>
    <w:rsid w:val="001E3B06"/>
    <w:rsid w:val="001E3C7C"/>
    <w:rsid w:val="001E3F6A"/>
    <w:rsid w:val="001E442E"/>
    <w:rsid w:val="001E44A6"/>
    <w:rsid w:val="001E468F"/>
    <w:rsid w:val="001E47B4"/>
    <w:rsid w:val="001E4BA0"/>
    <w:rsid w:val="001E4DFC"/>
    <w:rsid w:val="001E50DE"/>
    <w:rsid w:val="001E5165"/>
    <w:rsid w:val="001E521D"/>
    <w:rsid w:val="001E6B42"/>
    <w:rsid w:val="001E7B2A"/>
    <w:rsid w:val="001F0A62"/>
    <w:rsid w:val="001F0F7D"/>
    <w:rsid w:val="001F131F"/>
    <w:rsid w:val="001F1488"/>
    <w:rsid w:val="001F1C54"/>
    <w:rsid w:val="001F2051"/>
    <w:rsid w:val="001F2207"/>
    <w:rsid w:val="001F220C"/>
    <w:rsid w:val="001F22C0"/>
    <w:rsid w:val="001F245B"/>
    <w:rsid w:val="001F2497"/>
    <w:rsid w:val="001F29A3"/>
    <w:rsid w:val="001F2DD5"/>
    <w:rsid w:val="001F3264"/>
    <w:rsid w:val="001F357E"/>
    <w:rsid w:val="001F3814"/>
    <w:rsid w:val="001F3BF4"/>
    <w:rsid w:val="001F3E74"/>
    <w:rsid w:val="001F3E8F"/>
    <w:rsid w:val="001F44DB"/>
    <w:rsid w:val="001F47D2"/>
    <w:rsid w:val="001F532C"/>
    <w:rsid w:val="001F5587"/>
    <w:rsid w:val="001F5D16"/>
    <w:rsid w:val="001F61DA"/>
    <w:rsid w:val="001F67D1"/>
    <w:rsid w:val="001F768A"/>
    <w:rsid w:val="001F7928"/>
    <w:rsid w:val="001F7E05"/>
    <w:rsid w:val="00200FFC"/>
    <w:rsid w:val="0020118E"/>
    <w:rsid w:val="0020225F"/>
    <w:rsid w:val="00202396"/>
    <w:rsid w:val="00202FA9"/>
    <w:rsid w:val="00203015"/>
    <w:rsid w:val="002030A2"/>
    <w:rsid w:val="00203D0A"/>
    <w:rsid w:val="00204057"/>
    <w:rsid w:val="0020532C"/>
    <w:rsid w:val="00205574"/>
    <w:rsid w:val="00205876"/>
    <w:rsid w:val="00205EB5"/>
    <w:rsid w:val="00206288"/>
    <w:rsid w:val="00206680"/>
    <w:rsid w:val="00206EB5"/>
    <w:rsid w:val="00206FDF"/>
    <w:rsid w:val="002071BA"/>
    <w:rsid w:val="00207367"/>
    <w:rsid w:val="002074AE"/>
    <w:rsid w:val="00207588"/>
    <w:rsid w:val="0020797D"/>
    <w:rsid w:val="00207EFE"/>
    <w:rsid w:val="002100BE"/>
    <w:rsid w:val="00210A99"/>
    <w:rsid w:val="00211AD8"/>
    <w:rsid w:val="0021236B"/>
    <w:rsid w:val="00212B75"/>
    <w:rsid w:val="00213D18"/>
    <w:rsid w:val="002149DB"/>
    <w:rsid w:val="0021609E"/>
    <w:rsid w:val="00216908"/>
    <w:rsid w:val="00216DBF"/>
    <w:rsid w:val="00217120"/>
    <w:rsid w:val="0021782B"/>
    <w:rsid w:val="002179CD"/>
    <w:rsid w:val="00217BC3"/>
    <w:rsid w:val="00217E8B"/>
    <w:rsid w:val="00220F29"/>
    <w:rsid w:val="002210AA"/>
    <w:rsid w:val="0022167C"/>
    <w:rsid w:val="002219EC"/>
    <w:rsid w:val="00221E83"/>
    <w:rsid w:val="00222338"/>
    <w:rsid w:val="00222636"/>
    <w:rsid w:val="002226F7"/>
    <w:rsid w:val="00222FA7"/>
    <w:rsid w:val="002232F0"/>
    <w:rsid w:val="00223AE9"/>
    <w:rsid w:val="00224158"/>
    <w:rsid w:val="00224451"/>
    <w:rsid w:val="002250B8"/>
    <w:rsid w:val="0022519D"/>
    <w:rsid w:val="00225995"/>
    <w:rsid w:val="00225CF5"/>
    <w:rsid w:val="0022722B"/>
    <w:rsid w:val="002277BB"/>
    <w:rsid w:val="00230163"/>
    <w:rsid w:val="002302E9"/>
    <w:rsid w:val="00230D5F"/>
    <w:rsid w:val="00231018"/>
    <w:rsid w:val="00231CDE"/>
    <w:rsid w:val="0023224A"/>
    <w:rsid w:val="002324BC"/>
    <w:rsid w:val="0023262E"/>
    <w:rsid w:val="00232C1F"/>
    <w:rsid w:val="00232D2A"/>
    <w:rsid w:val="002332A6"/>
    <w:rsid w:val="0023333E"/>
    <w:rsid w:val="002333B1"/>
    <w:rsid w:val="002335DE"/>
    <w:rsid w:val="00233F66"/>
    <w:rsid w:val="002354CF"/>
    <w:rsid w:val="0023573B"/>
    <w:rsid w:val="002357E4"/>
    <w:rsid w:val="00235968"/>
    <w:rsid w:val="00236142"/>
    <w:rsid w:val="002361F4"/>
    <w:rsid w:val="00236413"/>
    <w:rsid w:val="00236759"/>
    <w:rsid w:val="002367F5"/>
    <w:rsid w:val="0023724F"/>
    <w:rsid w:val="0023726B"/>
    <w:rsid w:val="0023780E"/>
    <w:rsid w:val="00237C7E"/>
    <w:rsid w:val="0024021F"/>
    <w:rsid w:val="00241936"/>
    <w:rsid w:val="002425E2"/>
    <w:rsid w:val="00242D4C"/>
    <w:rsid w:val="002439CB"/>
    <w:rsid w:val="0024445B"/>
    <w:rsid w:val="0024505E"/>
    <w:rsid w:val="00245201"/>
    <w:rsid w:val="00245203"/>
    <w:rsid w:val="00245384"/>
    <w:rsid w:val="002458F4"/>
    <w:rsid w:val="00245B5E"/>
    <w:rsid w:val="002461E1"/>
    <w:rsid w:val="002476D0"/>
    <w:rsid w:val="00247791"/>
    <w:rsid w:val="00250387"/>
    <w:rsid w:val="002503D4"/>
    <w:rsid w:val="00250C55"/>
    <w:rsid w:val="00250D49"/>
    <w:rsid w:val="00250EDF"/>
    <w:rsid w:val="00251579"/>
    <w:rsid w:val="002518A0"/>
    <w:rsid w:val="00252689"/>
    <w:rsid w:val="0025276B"/>
    <w:rsid w:val="00253F00"/>
    <w:rsid w:val="00254034"/>
    <w:rsid w:val="002541F2"/>
    <w:rsid w:val="00254D20"/>
    <w:rsid w:val="00255990"/>
    <w:rsid w:val="00255D3B"/>
    <w:rsid w:val="00255FA8"/>
    <w:rsid w:val="00256134"/>
    <w:rsid w:val="00256735"/>
    <w:rsid w:val="0025757A"/>
    <w:rsid w:val="00257ACF"/>
    <w:rsid w:val="00257FED"/>
    <w:rsid w:val="0026041F"/>
    <w:rsid w:val="0026070A"/>
    <w:rsid w:val="002611EC"/>
    <w:rsid w:val="0026131D"/>
    <w:rsid w:val="002616DE"/>
    <w:rsid w:val="002617D7"/>
    <w:rsid w:val="00261961"/>
    <w:rsid w:val="00261AD2"/>
    <w:rsid w:val="002624B8"/>
    <w:rsid w:val="00262663"/>
    <w:rsid w:val="00263CBB"/>
    <w:rsid w:val="00263D2B"/>
    <w:rsid w:val="0026449A"/>
    <w:rsid w:val="00264799"/>
    <w:rsid w:val="00264DD3"/>
    <w:rsid w:val="0026569D"/>
    <w:rsid w:val="002657B9"/>
    <w:rsid w:val="00265999"/>
    <w:rsid w:val="00265C7B"/>
    <w:rsid w:val="00265EC6"/>
    <w:rsid w:val="00266029"/>
    <w:rsid w:val="002664C3"/>
    <w:rsid w:val="00266613"/>
    <w:rsid w:val="002667C7"/>
    <w:rsid w:val="00266809"/>
    <w:rsid w:val="0026718F"/>
    <w:rsid w:val="0026766E"/>
    <w:rsid w:val="00267F64"/>
    <w:rsid w:val="00270178"/>
    <w:rsid w:val="00270728"/>
    <w:rsid w:val="00270902"/>
    <w:rsid w:val="002714C5"/>
    <w:rsid w:val="00271784"/>
    <w:rsid w:val="00271B8C"/>
    <w:rsid w:val="002720C7"/>
    <w:rsid w:val="00272122"/>
    <w:rsid w:val="002727DD"/>
    <w:rsid w:val="00272EF6"/>
    <w:rsid w:val="002739C1"/>
    <w:rsid w:val="00273DFD"/>
    <w:rsid w:val="00274106"/>
    <w:rsid w:val="00275AFE"/>
    <w:rsid w:val="00275B38"/>
    <w:rsid w:val="00276042"/>
    <w:rsid w:val="00276C4E"/>
    <w:rsid w:val="00276D53"/>
    <w:rsid w:val="00276F94"/>
    <w:rsid w:val="002771F0"/>
    <w:rsid w:val="00277F2A"/>
    <w:rsid w:val="0028059A"/>
    <w:rsid w:val="00280766"/>
    <w:rsid w:val="00280D77"/>
    <w:rsid w:val="00280EEF"/>
    <w:rsid w:val="00281108"/>
    <w:rsid w:val="00281434"/>
    <w:rsid w:val="0028158B"/>
    <w:rsid w:val="00281FA5"/>
    <w:rsid w:val="00282569"/>
    <w:rsid w:val="00282597"/>
    <w:rsid w:val="00282608"/>
    <w:rsid w:val="00282929"/>
    <w:rsid w:val="00282E6B"/>
    <w:rsid w:val="00283644"/>
    <w:rsid w:val="0028370A"/>
    <w:rsid w:val="002838C2"/>
    <w:rsid w:val="00283CC4"/>
    <w:rsid w:val="00283F42"/>
    <w:rsid w:val="00284996"/>
    <w:rsid w:val="00285970"/>
    <w:rsid w:val="00285AA8"/>
    <w:rsid w:val="00285DF7"/>
    <w:rsid w:val="00285F8A"/>
    <w:rsid w:val="002864D2"/>
    <w:rsid w:val="00286D93"/>
    <w:rsid w:val="00287334"/>
    <w:rsid w:val="0029003C"/>
    <w:rsid w:val="00290264"/>
    <w:rsid w:val="0029055F"/>
    <w:rsid w:val="00291945"/>
    <w:rsid w:val="00291F57"/>
    <w:rsid w:val="00292106"/>
    <w:rsid w:val="0029258D"/>
    <w:rsid w:val="0029285D"/>
    <w:rsid w:val="00293181"/>
    <w:rsid w:val="0029323F"/>
    <w:rsid w:val="0029364C"/>
    <w:rsid w:val="002942DE"/>
    <w:rsid w:val="00294CAC"/>
    <w:rsid w:val="00294D75"/>
    <w:rsid w:val="00295359"/>
    <w:rsid w:val="00295998"/>
    <w:rsid w:val="00295D34"/>
    <w:rsid w:val="00295E58"/>
    <w:rsid w:val="002964DE"/>
    <w:rsid w:val="00296978"/>
    <w:rsid w:val="00296B76"/>
    <w:rsid w:val="00296E29"/>
    <w:rsid w:val="0029707D"/>
    <w:rsid w:val="002A0379"/>
    <w:rsid w:val="002A0808"/>
    <w:rsid w:val="002A0B66"/>
    <w:rsid w:val="002A18D9"/>
    <w:rsid w:val="002A1942"/>
    <w:rsid w:val="002A206E"/>
    <w:rsid w:val="002A27C4"/>
    <w:rsid w:val="002A2AE5"/>
    <w:rsid w:val="002A377D"/>
    <w:rsid w:val="002A3B21"/>
    <w:rsid w:val="002A3DDA"/>
    <w:rsid w:val="002A465D"/>
    <w:rsid w:val="002A4A35"/>
    <w:rsid w:val="002A4BFA"/>
    <w:rsid w:val="002A4D22"/>
    <w:rsid w:val="002A4E8B"/>
    <w:rsid w:val="002A5311"/>
    <w:rsid w:val="002A54F4"/>
    <w:rsid w:val="002A59F1"/>
    <w:rsid w:val="002A61EE"/>
    <w:rsid w:val="002A6A00"/>
    <w:rsid w:val="002A6D8A"/>
    <w:rsid w:val="002B002C"/>
    <w:rsid w:val="002B03F5"/>
    <w:rsid w:val="002B07FD"/>
    <w:rsid w:val="002B0AF6"/>
    <w:rsid w:val="002B0CA3"/>
    <w:rsid w:val="002B0CB9"/>
    <w:rsid w:val="002B1473"/>
    <w:rsid w:val="002B1486"/>
    <w:rsid w:val="002B15A1"/>
    <w:rsid w:val="002B170D"/>
    <w:rsid w:val="002B198A"/>
    <w:rsid w:val="002B1E20"/>
    <w:rsid w:val="002B1F46"/>
    <w:rsid w:val="002B1F87"/>
    <w:rsid w:val="002B239A"/>
    <w:rsid w:val="002B252F"/>
    <w:rsid w:val="002B3369"/>
    <w:rsid w:val="002B3B9B"/>
    <w:rsid w:val="002B448F"/>
    <w:rsid w:val="002B44C1"/>
    <w:rsid w:val="002B452D"/>
    <w:rsid w:val="002B4533"/>
    <w:rsid w:val="002B4ADD"/>
    <w:rsid w:val="002B50A6"/>
    <w:rsid w:val="002B50AF"/>
    <w:rsid w:val="002B61F3"/>
    <w:rsid w:val="002B68E7"/>
    <w:rsid w:val="002B6981"/>
    <w:rsid w:val="002B6BE5"/>
    <w:rsid w:val="002B7CD1"/>
    <w:rsid w:val="002C03F8"/>
    <w:rsid w:val="002C106D"/>
    <w:rsid w:val="002C16D2"/>
    <w:rsid w:val="002C18D9"/>
    <w:rsid w:val="002C1D47"/>
    <w:rsid w:val="002C25E6"/>
    <w:rsid w:val="002C2802"/>
    <w:rsid w:val="002C2DA4"/>
    <w:rsid w:val="002C3131"/>
    <w:rsid w:val="002C331F"/>
    <w:rsid w:val="002C3565"/>
    <w:rsid w:val="002C382D"/>
    <w:rsid w:val="002C3880"/>
    <w:rsid w:val="002C41BA"/>
    <w:rsid w:val="002C49FF"/>
    <w:rsid w:val="002C4A58"/>
    <w:rsid w:val="002C59A8"/>
    <w:rsid w:val="002C5FD7"/>
    <w:rsid w:val="002C7102"/>
    <w:rsid w:val="002C7A4B"/>
    <w:rsid w:val="002D02D1"/>
    <w:rsid w:val="002D0BB9"/>
    <w:rsid w:val="002D1110"/>
    <w:rsid w:val="002D11C9"/>
    <w:rsid w:val="002D12DB"/>
    <w:rsid w:val="002D281E"/>
    <w:rsid w:val="002D288E"/>
    <w:rsid w:val="002D2A7B"/>
    <w:rsid w:val="002D2BE5"/>
    <w:rsid w:val="002D30DD"/>
    <w:rsid w:val="002D3351"/>
    <w:rsid w:val="002D35DC"/>
    <w:rsid w:val="002D35F8"/>
    <w:rsid w:val="002D3693"/>
    <w:rsid w:val="002D3CC3"/>
    <w:rsid w:val="002D409E"/>
    <w:rsid w:val="002D4416"/>
    <w:rsid w:val="002D45B9"/>
    <w:rsid w:val="002D45E8"/>
    <w:rsid w:val="002D5908"/>
    <w:rsid w:val="002D59D1"/>
    <w:rsid w:val="002D5C61"/>
    <w:rsid w:val="002D6186"/>
    <w:rsid w:val="002D6595"/>
    <w:rsid w:val="002D6D6F"/>
    <w:rsid w:val="002D7AB6"/>
    <w:rsid w:val="002D7D59"/>
    <w:rsid w:val="002D7F7C"/>
    <w:rsid w:val="002E19CD"/>
    <w:rsid w:val="002E1A5A"/>
    <w:rsid w:val="002E1D8D"/>
    <w:rsid w:val="002E2C76"/>
    <w:rsid w:val="002E305C"/>
    <w:rsid w:val="002E399F"/>
    <w:rsid w:val="002E3ABD"/>
    <w:rsid w:val="002E3FF8"/>
    <w:rsid w:val="002E4207"/>
    <w:rsid w:val="002E438F"/>
    <w:rsid w:val="002E4E60"/>
    <w:rsid w:val="002E5659"/>
    <w:rsid w:val="002E609B"/>
    <w:rsid w:val="002E641F"/>
    <w:rsid w:val="002E7126"/>
    <w:rsid w:val="002E7C1F"/>
    <w:rsid w:val="002F0C00"/>
    <w:rsid w:val="002F19EE"/>
    <w:rsid w:val="002F1B7C"/>
    <w:rsid w:val="002F21BA"/>
    <w:rsid w:val="002F262C"/>
    <w:rsid w:val="002F2764"/>
    <w:rsid w:val="002F2A1D"/>
    <w:rsid w:val="002F32ED"/>
    <w:rsid w:val="002F3583"/>
    <w:rsid w:val="002F38A1"/>
    <w:rsid w:val="002F4109"/>
    <w:rsid w:val="002F48FD"/>
    <w:rsid w:val="002F4986"/>
    <w:rsid w:val="002F50F3"/>
    <w:rsid w:val="002F56FA"/>
    <w:rsid w:val="002F5833"/>
    <w:rsid w:val="002F646D"/>
    <w:rsid w:val="002F64A8"/>
    <w:rsid w:val="002F67E9"/>
    <w:rsid w:val="002F6966"/>
    <w:rsid w:val="002F6A29"/>
    <w:rsid w:val="002F6BFD"/>
    <w:rsid w:val="002F7036"/>
    <w:rsid w:val="002F745D"/>
    <w:rsid w:val="002F75A1"/>
    <w:rsid w:val="002F76BC"/>
    <w:rsid w:val="002F7972"/>
    <w:rsid w:val="002F7B60"/>
    <w:rsid w:val="002F7DBD"/>
    <w:rsid w:val="002F7ED3"/>
    <w:rsid w:val="00300226"/>
    <w:rsid w:val="00300315"/>
    <w:rsid w:val="00300639"/>
    <w:rsid w:val="00300B00"/>
    <w:rsid w:val="00300C65"/>
    <w:rsid w:val="0030179B"/>
    <w:rsid w:val="003018AD"/>
    <w:rsid w:val="00302007"/>
    <w:rsid w:val="003029B5"/>
    <w:rsid w:val="003034E4"/>
    <w:rsid w:val="00304662"/>
    <w:rsid w:val="00304DD6"/>
    <w:rsid w:val="00305110"/>
    <w:rsid w:val="0030511A"/>
    <w:rsid w:val="003052B4"/>
    <w:rsid w:val="00305739"/>
    <w:rsid w:val="003058A3"/>
    <w:rsid w:val="00305CB2"/>
    <w:rsid w:val="00305EF6"/>
    <w:rsid w:val="00306089"/>
    <w:rsid w:val="00306E51"/>
    <w:rsid w:val="00306EAA"/>
    <w:rsid w:val="00307023"/>
    <w:rsid w:val="00307305"/>
    <w:rsid w:val="00307CA0"/>
    <w:rsid w:val="00307D18"/>
    <w:rsid w:val="00307DE9"/>
    <w:rsid w:val="00307EF3"/>
    <w:rsid w:val="0031018C"/>
    <w:rsid w:val="00310F1E"/>
    <w:rsid w:val="00311075"/>
    <w:rsid w:val="00311A9D"/>
    <w:rsid w:val="00311D63"/>
    <w:rsid w:val="00311F11"/>
    <w:rsid w:val="00311FE6"/>
    <w:rsid w:val="00312423"/>
    <w:rsid w:val="0031303B"/>
    <w:rsid w:val="003135E9"/>
    <w:rsid w:val="003138E4"/>
    <w:rsid w:val="003143FD"/>
    <w:rsid w:val="0031482C"/>
    <w:rsid w:val="003151D3"/>
    <w:rsid w:val="00315235"/>
    <w:rsid w:val="003156E5"/>
    <w:rsid w:val="00316886"/>
    <w:rsid w:val="00317519"/>
    <w:rsid w:val="00317A95"/>
    <w:rsid w:val="00317FA5"/>
    <w:rsid w:val="0032035F"/>
    <w:rsid w:val="003203FD"/>
    <w:rsid w:val="003209F5"/>
    <w:rsid w:val="00320A85"/>
    <w:rsid w:val="00321240"/>
    <w:rsid w:val="00321252"/>
    <w:rsid w:val="00321F57"/>
    <w:rsid w:val="003221A5"/>
    <w:rsid w:val="003221BA"/>
    <w:rsid w:val="0032228E"/>
    <w:rsid w:val="0032271F"/>
    <w:rsid w:val="00322A1C"/>
    <w:rsid w:val="00322E5A"/>
    <w:rsid w:val="00323AFB"/>
    <w:rsid w:val="003241B7"/>
    <w:rsid w:val="00324789"/>
    <w:rsid w:val="00324F1D"/>
    <w:rsid w:val="00325408"/>
    <w:rsid w:val="003256CD"/>
    <w:rsid w:val="00325FF3"/>
    <w:rsid w:val="003262FF"/>
    <w:rsid w:val="003265C2"/>
    <w:rsid w:val="003266CD"/>
    <w:rsid w:val="00326F4E"/>
    <w:rsid w:val="00327413"/>
    <w:rsid w:val="003276A0"/>
    <w:rsid w:val="00327B3B"/>
    <w:rsid w:val="00327BB5"/>
    <w:rsid w:val="00327BFF"/>
    <w:rsid w:val="0033035C"/>
    <w:rsid w:val="003307BD"/>
    <w:rsid w:val="00330ABB"/>
    <w:rsid w:val="00330D2B"/>
    <w:rsid w:val="00331946"/>
    <w:rsid w:val="003319AA"/>
    <w:rsid w:val="0033207E"/>
    <w:rsid w:val="003321F6"/>
    <w:rsid w:val="003322ED"/>
    <w:rsid w:val="003324C9"/>
    <w:rsid w:val="00332B9A"/>
    <w:rsid w:val="00332D12"/>
    <w:rsid w:val="00332F2F"/>
    <w:rsid w:val="00333FA5"/>
    <w:rsid w:val="0033465E"/>
    <w:rsid w:val="003348DF"/>
    <w:rsid w:val="003348EA"/>
    <w:rsid w:val="003359C3"/>
    <w:rsid w:val="00335CD7"/>
    <w:rsid w:val="00337B4E"/>
    <w:rsid w:val="00337EA3"/>
    <w:rsid w:val="00340008"/>
    <w:rsid w:val="0034055F"/>
    <w:rsid w:val="00340A9D"/>
    <w:rsid w:val="0034152E"/>
    <w:rsid w:val="00341B78"/>
    <w:rsid w:val="003421E1"/>
    <w:rsid w:val="00342220"/>
    <w:rsid w:val="00342B40"/>
    <w:rsid w:val="00342E5D"/>
    <w:rsid w:val="00342F14"/>
    <w:rsid w:val="00342FEB"/>
    <w:rsid w:val="00343156"/>
    <w:rsid w:val="00343497"/>
    <w:rsid w:val="00343507"/>
    <w:rsid w:val="00343862"/>
    <w:rsid w:val="00344371"/>
    <w:rsid w:val="00344865"/>
    <w:rsid w:val="00344A3F"/>
    <w:rsid w:val="00344DFE"/>
    <w:rsid w:val="00345165"/>
    <w:rsid w:val="0034535D"/>
    <w:rsid w:val="00345658"/>
    <w:rsid w:val="003460B1"/>
    <w:rsid w:val="0034666C"/>
    <w:rsid w:val="003466A6"/>
    <w:rsid w:val="00346E2F"/>
    <w:rsid w:val="0034714B"/>
    <w:rsid w:val="00347272"/>
    <w:rsid w:val="0034760E"/>
    <w:rsid w:val="00350636"/>
    <w:rsid w:val="003510B6"/>
    <w:rsid w:val="0035136B"/>
    <w:rsid w:val="00351C20"/>
    <w:rsid w:val="00351F7D"/>
    <w:rsid w:val="00352161"/>
    <w:rsid w:val="0035289E"/>
    <w:rsid w:val="00352C5E"/>
    <w:rsid w:val="00352C89"/>
    <w:rsid w:val="00353D1E"/>
    <w:rsid w:val="0035545B"/>
    <w:rsid w:val="00355539"/>
    <w:rsid w:val="00355A7D"/>
    <w:rsid w:val="00355B54"/>
    <w:rsid w:val="00355B68"/>
    <w:rsid w:val="00356E5C"/>
    <w:rsid w:val="0035762F"/>
    <w:rsid w:val="00357879"/>
    <w:rsid w:val="0036008A"/>
    <w:rsid w:val="003602FA"/>
    <w:rsid w:val="003603F8"/>
    <w:rsid w:val="003604A4"/>
    <w:rsid w:val="00360F48"/>
    <w:rsid w:val="00362088"/>
    <w:rsid w:val="003620AD"/>
    <w:rsid w:val="003627C1"/>
    <w:rsid w:val="003628ED"/>
    <w:rsid w:val="0036302A"/>
    <w:rsid w:val="00364E7E"/>
    <w:rsid w:val="0036554C"/>
    <w:rsid w:val="003657FA"/>
    <w:rsid w:val="00365B02"/>
    <w:rsid w:val="00365B1B"/>
    <w:rsid w:val="003663F1"/>
    <w:rsid w:val="0036675E"/>
    <w:rsid w:val="00366ACF"/>
    <w:rsid w:val="00367112"/>
    <w:rsid w:val="00367250"/>
    <w:rsid w:val="00367917"/>
    <w:rsid w:val="00367E86"/>
    <w:rsid w:val="00367FFE"/>
    <w:rsid w:val="0037018D"/>
    <w:rsid w:val="003706C2"/>
    <w:rsid w:val="00370B8C"/>
    <w:rsid w:val="003710D1"/>
    <w:rsid w:val="00371104"/>
    <w:rsid w:val="0037196C"/>
    <w:rsid w:val="003723A7"/>
    <w:rsid w:val="00372723"/>
    <w:rsid w:val="00372EE1"/>
    <w:rsid w:val="003733D1"/>
    <w:rsid w:val="00373490"/>
    <w:rsid w:val="00373B04"/>
    <w:rsid w:val="0037538A"/>
    <w:rsid w:val="003762BF"/>
    <w:rsid w:val="003762CE"/>
    <w:rsid w:val="0037694C"/>
    <w:rsid w:val="00376AD1"/>
    <w:rsid w:val="0037766F"/>
    <w:rsid w:val="00377A53"/>
    <w:rsid w:val="00377CF2"/>
    <w:rsid w:val="003802F8"/>
    <w:rsid w:val="00380533"/>
    <w:rsid w:val="00380959"/>
    <w:rsid w:val="00380B3B"/>
    <w:rsid w:val="00381546"/>
    <w:rsid w:val="003817D2"/>
    <w:rsid w:val="00381D06"/>
    <w:rsid w:val="003827C7"/>
    <w:rsid w:val="003829BC"/>
    <w:rsid w:val="00382BF0"/>
    <w:rsid w:val="003832EA"/>
    <w:rsid w:val="00383A52"/>
    <w:rsid w:val="00383A80"/>
    <w:rsid w:val="0038424D"/>
    <w:rsid w:val="003847E8"/>
    <w:rsid w:val="00384830"/>
    <w:rsid w:val="003849CB"/>
    <w:rsid w:val="00384C8C"/>
    <w:rsid w:val="00385109"/>
    <w:rsid w:val="003851E9"/>
    <w:rsid w:val="00385470"/>
    <w:rsid w:val="003859B4"/>
    <w:rsid w:val="00385C37"/>
    <w:rsid w:val="0038622B"/>
    <w:rsid w:val="00387130"/>
    <w:rsid w:val="0038793E"/>
    <w:rsid w:val="00387B3A"/>
    <w:rsid w:val="00391035"/>
    <w:rsid w:val="00391692"/>
    <w:rsid w:val="00392469"/>
    <w:rsid w:val="003931B3"/>
    <w:rsid w:val="00393B2B"/>
    <w:rsid w:val="00394476"/>
    <w:rsid w:val="003944CB"/>
    <w:rsid w:val="00394A15"/>
    <w:rsid w:val="00394AAB"/>
    <w:rsid w:val="00394D06"/>
    <w:rsid w:val="00395701"/>
    <w:rsid w:val="00396288"/>
    <w:rsid w:val="00396923"/>
    <w:rsid w:val="00396CD6"/>
    <w:rsid w:val="00397D27"/>
    <w:rsid w:val="00397FA3"/>
    <w:rsid w:val="003A0042"/>
    <w:rsid w:val="003A0C4E"/>
    <w:rsid w:val="003A0C9A"/>
    <w:rsid w:val="003A0F37"/>
    <w:rsid w:val="003A114E"/>
    <w:rsid w:val="003A17DA"/>
    <w:rsid w:val="003A1C33"/>
    <w:rsid w:val="003A25E1"/>
    <w:rsid w:val="003A32D5"/>
    <w:rsid w:val="003A33D4"/>
    <w:rsid w:val="003A40A0"/>
    <w:rsid w:val="003A4531"/>
    <w:rsid w:val="003A470A"/>
    <w:rsid w:val="003A4970"/>
    <w:rsid w:val="003A49DD"/>
    <w:rsid w:val="003A4A81"/>
    <w:rsid w:val="003A4C59"/>
    <w:rsid w:val="003A4E91"/>
    <w:rsid w:val="003A5B68"/>
    <w:rsid w:val="003A617C"/>
    <w:rsid w:val="003A6A58"/>
    <w:rsid w:val="003A6E07"/>
    <w:rsid w:val="003A769F"/>
    <w:rsid w:val="003A78B7"/>
    <w:rsid w:val="003B06D4"/>
    <w:rsid w:val="003B0ECC"/>
    <w:rsid w:val="003B1FF6"/>
    <w:rsid w:val="003B226B"/>
    <w:rsid w:val="003B22DD"/>
    <w:rsid w:val="003B344C"/>
    <w:rsid w:val="003B4803"/>
    <w:rsid w:val="003B4B06"/>
    <w:rsid w:val="003B50E6"/>
    <w:rsid w:val="003B5691"/>
    <w:rsid w:val="003B584D"/>
    <w:rsid w:val="003B596C"/>
    <w:rsid w:val="003B6B18"/>
    <w:rsid w:val="003B70BF"/>
    <w:rsid w:val="003B72DF"/>
    <w:rsid w:val="003B7430"/>
    <w:rsid w:val="003B7E71"/>
    <w:rsid w:val="003C0B5F"/>
    <w:rsid w:val="003C0D76"/>
    <w:rsid w:val="003C122D"/>
    <w:rsid w:val="003C1E91"/>
    <w:rsid w:val="003C2220"/>
    <w:rsid w:val="003C2B23"/>
    <w:rsid w:val="003C3BF6"/>
    <w:rsid w:val="003C40B4"/>
    <w:rsid w:val="003C4102"/>
    <w:rsid w:val="003C4D1F"/>
    <w:rsid w:val="003C4ECA"/>
    <w:rsid w:val="003C5DFA"/>
    <w:rsid w:val="003C6156"/>
    <w:rsid w:val="003C6F97"/>
    <w:rsid w:val="003C7732"/>
    <w:rsid w:val="003C774A"/>
    <w:rsid w:val="003C788F"/>
    <w:rsid w:val="003C7E0B"/>
    <w:rsid w:val="003D07C4"/>
    <w:rsid w:val="003D1840"/>
    <w:rsid w:val="003D18FB"/>
    <w:rsid w:val="003D1B4F"/>
    <w:rsid w:val="003D1F9E"/>
    <w:rsid w:val="003D2530"/>
    <w:rsid w:val="003D282C"/>
    <w:rsid w:val="003D2CAC"/>
    <w:rsid w:val="003D2EF0"/>
    <w:rsid w:val="003D2EFC"/>
    <w:rsid w:val="003D301D"/>
    <w:rsid w:val="003D3191"/>
    <w:rsid w:val="003D4987"/>
    <w:rsid w:val="003D4F86"/>
    <w:rsid w:val="003D5071"/>
    <w:rsid w:val="003D50E4"/>
    <w:rsid w:val="003D5DC3"/>
    <w:rsid w:val="003D5DFE"/>
    <w:rsid w:val="003D70F3"/>
    <w:rsid w:val="003D7169"/>
    <w:rsid w:val="003D7456"/>
    <w:rsid w:val="003E00CA"/>
    <w:rsid w:val="003E0522"/>
    <w:rsid w:val="003E0991"/>
    <w:rsid w:val="003E0BD1"/>
    <w:rsid w:val="003E0D95"/>
    <w:rsid w:val="003E0E7D"/>
    <w:rsid w:val="003E1384"/>
    <w:rsid w:val="003E1CBA"/>
    <w:rsid w:val="003E1D5A"/>
    <w:rsid w:val="003E1DC0"/>
    <w:rsid w:val="003E238E"/>
    <w:rsid w:val="003E2E7A"/>
    <w:rsid w:val="003E300F"/>
    <w:rsid w:val="003E34F9"/>
    <w:rsid w:val="003E3585"/>
    <w:rsid w:val="003E3C2A"/>
    <w:rsid w:val="003E542B"/>
    <w:rsid w:val="003E57DD"/>
    <w:rsid w:val="003E58CE"/>
    <w:rsid w:val="003E5E40"/>
    <w:rsid w:val="003E60CD"/>
    <w:rsid w:val="003E7159"/>
    <w:rsid w:val="003E7998"/>
    <w:rsid w:val="003E7B09"/>
    <w:rsid w:val="003E7CD4"/>
    <w:rsid w:val="003E7FA1"/>
    <w:rsid w:val="003F0C9C"/>
    <w:rsid w:val="003F0F88"/>
    <w:rsid w:val="003F1A72"/>
    <w:rsid w:val="003F1AFE"/>
    <w:rsid w:val="003F1F73"/>
    <w:rsid w:val="003F2082"/>
    <w:rsid w:val="003F2908"/>
    <w:rsid w:val="003F356B"/>
    <w:rsid w:val="003F35B9"/>
    <w:rsid w:val="003F361C"/>
    <w:rsid w:val="003F3D9D"/>
    <w:rsid w:val="003F3EDE"/>
    <w:rsid w:val="003F44E6"/>
    <w:rsid w:val="003F46E0"/>
    <w:rsid w:val="003F4C33"/>
    <w:rsid w:val="003F4E04"/>
    <w:rsid w:val="003F56B7"/>
    <w:rsid w:val="003F6B1E"/>
    <w:rsid w:val="003F7D06"/>
    <w:rsid w:val="004000CF"/>
    <w:rsid w:val="004007BA"/>
    <w:rsid w:val="00400846"/>
    <w:rsid w:val="00400E58"/>
    <w:rsid w:val="00401308"/>
    <w:rsid w:val="00401F7E"/>
    <w:rsid w:val="00402636"/>
    <w:rsid w:val="00402688"/>
    <w:rsid w:val="0040291F"/>
    <w:rsid w:val="00402F1A"/>
    <w:rsid w:val="004030FD"/>
    <w:rsid w:val="00403C3D"/>
    <w:rsid w:val="004041C5"/>
    <w:rsid w:val="00404334"/>
    <w:rsid w:val="00404394"/>
    <w:rsid w:val="0040448E"/>
    <w:rsid w:val="004046D7"/>
    <w:rsid w:val="00404E62"/>
    <w:rsid w:val="00405BB9"/>
    <w:rsid w:val="00405F90"/>
    <w:rsid w:val="00406BEE"/>
    <w:rsid w:val="00407CB3"/>
    <w:rsid w:val="00407E94"/>
    <w:rsid w:val="00407ED0"/>
    <w:rsid w:val="004100EF"/>
    <w:rsid w:val="00410326"/>
    <w:rsid w:val="00410F0E"/>
    <w:rsid w:val="004111DA"/>
    <w:rsid w:val="004117C6"/>
    <w:rsid w:val="00412037"/>
    <w:rsid w:val="00412601"/>
    <w:rsid w:val="00413772"/>
    <w:rsid w:val="004141AB"/>
    <w:rsid w:val="00414AA7"/>
    <w:rsid w:val="00414F54"/>
    <w:rsid w:val="004158AE"/>
    <w:rsid w:val="00415949"/>
    <w:rsid w:val="00415B1E"/>
    <w:rsid w:val="00416A47"/>
    <w:rsid w:val="00417948"/>
    <w:rsid w:val="00417DB9"/>
    <w:rsid w:val="004209E4"/>
    <w:rsid w:val="0042126D"/>
    <w:rsid w:val="004214DD"/>
    <w:rsid w:val="0042168D"/>
    <w:rsid w:val="004217C5"/>
    <w:rsid w:val="004217F1"/>
    <w:rsid w:val="00421905"/>
    <w:rsid w:val="00421DFE"/>
    <w:rsid w:val="00422D5D"/>
    <w:rsid w:val="00423154"/>
    <w:rsid w:val="00423330"/>
    <w:rsid w:val="0042366D"/>
    <w:rsid w:val="00423696"/>
    <w:rsid w:val="00423773"/>
    <w:rsid w:val="00423830"/>
    <w:rsid w:val="00423B32"/>
    <w:rsid w:val="00423BB9"/>
    <w:rsid w:val="00425137"/>
    <w:rsid w:val="00425DCF"/>
    <w:rsid w:val="00426B46"/>
    <w:rsid w:val="00426E81"/>
    <w:rsid w:val="0042714F"/>
    <w:rsid w:val="00430082"/>
    <w:rsid w:val="00430D7C"/>
    <w:rsid w:val="0043170F"/>
    <w:rsid w:val="00431738"/>
    <w:rsid w:val="00431941"/>
    <w:rsid w:val="00431E8E"/>
    <w:rsid w:val="00431FB8"/>
    <w:rsid w:val="004320FB"/>
    <w:rsid w:val="004322F9"/>
    <w:rsid w:val="0043239D"/>
    <w:rsid w:val="00432DA0"/>
    <w:rsid w:val="004338F3"/>
    <w:rsid w:val="00433A6E"/>
    <w:rsid w:val="00433B5E"/>
    <w:rsid w:val="004341E0"/>
    <w:rsid w:val="004346EB"/>
    <w:rsid w:val="0043471B"/>
    <w:rsid w:val="00434E31"/>
    <w:rsid w:val="00435F2B"/>
    <w:rsid w:val="00436328"/>
    <w:rsid w:val="00436B47"/>
    <w:rsid w:val="00437064"/>
    <w:rsid w:val="00437359"/>
    <w:rsid w:val="00437B0C"/>
    <w:rsid w:val="004403B5"/>
    <w:rsid w:val="00440785"/>
    <w:rsid w:val="00440A66"/>
    <w:rsid w:val="00441327"/>
    <w:rsid w:val="00441577"/>
    <w:rsid w:val="00441882"/>
    <w:rsid w:val="00441AF5"/>
    <w:rsid w:val="0044203F"/>
    <w:rsid w:val="004427B4"/>
    <w:rsid w:val="004439F1"/>
    <w:rsid w:val="00443FF0"/>
    <w:rsid w:val="00444600"/>
    <w:rsid w:val="00444773"/>
    <w:rsid w:val="00444E1C"/>
    <w:rsid w:val="004452AC"/>
    <w:rsid w:val="00445921"/>
    <w:rsid w:val="00446423"/>
    <w:rsid w:val="00446B5C"/>
    <w:rsid w:val="00446C72"/>
    <w:rsid w:val="004473C9"/>
    <w:rsid w:val="00447FF4"/>
    <w:rsid w:val="00450D96"/>
    <w:rsid w:val="00451422"/>
    <w:rsid w:val="00451916"/>
    <w:rsid w:val="00451EAA"/>
    <w:rsid w:val="00452163"/>
    <w:rsid w:val="00452C41"/>
    <w:rsid w:val="00452FBF"/>
    <w:rsid w:val="0045346C"/>
    <w:rsid w:val="004535AB"/>
    <w:rsid w:val="00453CB3"/>
    <w:rsid w:val="00454379"/>
    <w:rsid w:val="00454472"/>
    <w:rsid w:val="0045481D"/>
    <w:rsid w:val="00454EDD"/>
    <w:rsid w:val="0045507F"/>
    <w:rsid w:val="00455442"/>
    <w:rsid w:val="00455857"/>
    <w:rsid w:val="00455D0E"/>
    <w:rsid w:val="0045653C"/>
    <w:rsid w:val="0045656C"/>
    <w:rsid w:val="004567C4"/>
    <w:rsid w:val="00460166"/>
    <w:rsid w:val="004602E2"/>
    <w:rsid w:val="004603E3"/>
    <w:rsid w:val="0046092B"/>
    <w:rsid w:val="004617D2"/>
    <w:rsid w:val="004620AC"/>
    <w:rsid w:val="00463B43"/>
    <w:rsid w:val="00463C5F"/>
    <w:rsid w:val="00463CFE"/>
    <w:rsid w:val="00464237"/>
    <w:rsid w:val="0046470F"/>
    <w:rsid w:val="00464A23"/>
    <w:rsid w:val="00464DD4"/>
    <w:rsid w:val="004651D9"/>
    <w:rsid w:val="00465F7C"/>
    <w:rsid w:val="004663DB"/>
    <w:rsid w:val="00466A6F"/>
    <w:rsid w:val="00467FAF"/>
    <w:rsid w:val="004703C3"/>
    <w:rsid w:val="00470A5A"/>
    <w:rsid w:val="00471452"/>
    <w:rsid w:val="004716F4"/>
    <w:rsid w:val="004718EB"/>
    <w:rsid w:val="00472663"/>
    <w:rsid w:val="00472E29"/>
    <w:rsid w:val="004737D4"/>
    <w:rsid w:val="00473A17"/>
    <w:rsid w:val="00473AAC"/>
    <w:rsid w:val="004744CF"/>
    <w:rsid w:val="00474CE8"/>
    <w:rsid w:val="00475891"/>
    <w:rsid w:val="00475BFB"/>
    <w:rsid w:val="00475C75"/>
    <w:rsid w:val="00476927"/>
    <w:rsid w:val="00476ADF"/>
    <w:rsid w:val="00476E4E"/>
    <w:rsid w:val="004770A6"/>
    <w:rsid w:val="004772E6"/>
    <w:rsid w:val="00477A59"/>
    <w:rsid w:val="00477C56"/>
    <w:rsid w:val="00477C7C"/>
    <w:rsid w:val="00477D1B"/>
    <w:rsid w:val="0048066C"/>
    <w:rsid w:val="00480E1F"/>
    <w:rsid w:val="00480EDE"/>
    <w:rsid w:val="004815E0"/>
    <w:rsid w:val="00481720"/>
    <w:rsid w:val="00482B53"/>
    <w:rsid w:val="004831B4"/>
    <w:rsid w:val="00483468"/>
    <w:rsid w:val="00483E40"/>
    <w:rsid w:val="0048496D"/>
    <w:rsid w:val="00484A9D"/>
    <w:rsid w:val="00484ED9"/>
    <w:rsid w:val="00484EEE"/>
    <w:rsid w:val="004859EE"/>
    <w:rsid w:val="00485F34"/>
    <w:rsid w:val="0048670A"/>
    <w:rsid w:val="00486719"/>
    <w:rsid w:val="004868D9"/>
    <w:rsid w:val="004874CF"/>
    <w:rsid w:val="004877F1"/>
    <w:rsid w:val="00487847"/>
    <w:rsid w:val="00487C58"/>
    <w:rsid w:val="004906B0"/>
    <w:rsid w:val="0049108C"/>
    <w:rsid w:val="004910C6"/>
    <w:rsid w:val="004916ED"/>
    <w:rsid w:val="00491780"/>
    <w:rsid w:val="00491ECF"/>
    <w:rsid w:val="0049214A"/>
    <w:rsid w:val="00492229"/>
    <w:rsid w:val="004931B9"/>
    <w:rsid w:val="0049350A"/>
    <w:rsid w:val="00493593"/>
    <w:rsid w:val="00493BE5"/>
    <w:rsid w:val="00493BFB"/>
    <w:rsid w:val="004943FC"/>
    <w:rsid w:val="00494B1C"/>
    <w:rsid w:val="004950EA"/>
    <w:rsid w:val="0049714F"/>
    <w:rsid w:val="0049719D"/>
    <w:rsid w:val="00497216"/>
    <w:rsid w:val="00497C2F"/>
    <w:rsid w:val="004A0B38"/>
    <w:rsid w:val="004A0DF4"/>
    <w:rsid w:val="004A0E7E"/>
    <w:rsid w:val="004A0E8C"/>
    <w:rsid w:val="004A0F79"/>
    <w:rsid w:val="004A16A3"/>
    <w:rsid w:val="004A16B9"/>
    <w:rsid w:val="004A1C18"/>
    <w:rsid w:val="004A1F94"/>
    <w:rsid w:val="004A283C"/>
    <w:rsid w:val="004A3102"/>
    <w:rsid w:val="004A37E1"/>
    <w:rsid w:val="004A3F11"/>
    <w:rsid w:val="004A4029"/>
    <w:rsid w:val="004A4649"/>
    <w:rsid w:val="004A4B39"/>
    <w:rsid w:val="004A4C43"/>
    <w:rsid w:val="004A5007"/>
    <w:rsid w:val="004A5752"/>
    <w:rsid w:val="004A578A"/>
    <w:rsid w:val="004A5CF9"/>
    <w:rsid w:val="004A6263"/>
    <w:rsid w:val="004A6EB2"/>
    <w:rsid w:val="004A72D3"/>
    <w:rsid w:val="004A733D"/>
    <w:rsid w:val="004A734B"/>
    <w:rsid w:val="004A76FF"/>
    <w:rsid w:val="004A7B5D"/>
    <w:rsid w:val="004B0585"/>
    <w:rsid w:val="004B0E0F"/>
    <w:rsid w:val="004B144F"/>
    <w:rsid w:val="004B24BD"/>
    <w:rsid w:val="004B2B66"/>
    <w:rsid w:val="004B3199"/>
    <w:rsid w:val="004B36D0"/>
    <w:rsid w:val="004B37BC"/>
    <w:rsid w:val="004B4201"/>
    <w:rsid w:val="004B4798"/>
    <w:rsid w:val="004B485D"/>
    <w:rsid w:val="004B4D14"/>
    <w:rsid w:val="004B4D53"/>
    <w:rsid w:val="004B4E03"/>
    <w:rsid w:val="004B5E30"/>
    <w:rsid w:val="004B65D0"/>
    <w:rsid w:val="004B6E5F"/>
    <w:rsid w:val="004B6E89"/>
    <w:rsid w:val="004B7CC8"/>
    <w:rsid w:val="004C0038"/>
    <w:rsid w:val="004C01BD"/>
    <w:rsid w:val="004C03E5"/>
    <w:rsid w:val="004C05CE"/>
    <w:rsid w:val="004C0CC3"/>
    <w:rsid w:val="004C0F39"/>
    <w:rsid w:val="004C16CC"/>
    <w:rsid w:val="004C1A4C"/>
    <w:rsid w:val="004C1EF6"/>
    <w:rsid w:val="004C2F58"/>
    <w:rsid w:val="004C3008"/>
    <w:rsid w:val="004C3181"/>
    <w:rsid w:val="004C34C5"/>
    <w:rsid w:val="004C4915"/>
    <w:rsid w:val="004C49AD"/>
    <w:rsid w:val="004C5125"/>
    <w:rsid w:val="004C58B5"/>
    <w:rsid w:val="004C5D67"/>
    <w:rsid w:val="004C5E37"/>
    <w:rsid w:val="004C5F52"/>
    <w:rsid w:val="004C6497"/>
    <w:rsid w:val="004C68E5"/>
    <w:rsid w:val="004C6A13"/>
    <w:rsid w:val="004C729E"/>
    <w:rsid w:val="004C73B8"/>
    <w:rsid w:val="004C73C5"/>
    <w:rsid w:val="004C7C6F"/>
    <w:rsid w:val="004D0063"/>
    <w:rsid w:val="004D030C"/>
    <w:rsid w:val="004D0C0F"/>
    <w:rsid w:val="004D1A29"/>
    <w:rsid w:val="004D2750"/>
    <w:rsid w:val="004D3093"/>
    <w:rsid w:val="004D3094"/>
    <w:rsid w:val="004D34BF"/>
    <w:rsid w:val="004D3ADA"/>
    <w:rsid w:val="004D4484"/>
    <w:rsid w:val="004D4FD9"/>
    <w:rsid w:val="004D520A"/>
    <w:rsid w:val="004D64B6"/>
    <w:rsid w:val="004D66CF"/>
    <w:rsid w:val="004D6825"/>
    <w:rsid w:val="004D686C"/>
    <w:rsid w:val="004D7210"/>
    <w:rsid w:val="004D74CE"/>
    <w:rsid w:val="004D79F4"/>
    <w:rsid w:val="004E0B16"/>
    <w:rsid w:val="004E0B53"/>
    <w:rsid w:val="004E1042"/>
    <w:rsid w:val="004E10C5"/>
    <w:rsid w:val="004E1B2A"/>
    <w:rsid w:val="004E1BED"/>
    <w:rsid w:val="004E1D48"/>
    <w:rsid w:val="004E1D9E"/>
    <w:rsid w:val="004E2E9E"/>
    <w:rsid w:val="004E3AA9"/>
    <w:rsid w:val="004E3C5D"/>
    <w:rsid w:val="004E4215"/>
    <w:rsid w:val="004E43BC"/>
    <w:rsid w:val="004E450B"/>
    <w:rsid w:val="004E57D0"/>
    <w:rsid w:val="004E66B7"/>
    <w:rsid w:val="004E6851"/>
    <w:rsid w:val="004E6905"/>
    <w:rsid w:val="004E6914"/>
    <w:rsid w:val="004E6D73"/>
    <w:rsid w:val="004E70D8"/>
    <w:rsid w:val="004E76C5"/>
    <w:rsid w:val="004E78A5"/>
    <w:rsid w:val="004E7C5D"/>
    <w:rsid w:val="004F0344"/>
    <w:rsid w:val="004F0AF8"/>
    <w:rsid w:val="004F1341"/>
    <w:rsid w:val="004F1E3A"/>
    <w:rsid w:val="004F2565"/>
    <w:rsid w:val="004F2AE0"/>
    <w:rsid w:val="004F32DD"/>
    <w:rsid w:val="004F439B"/>
    <w:rsid w:val="004F4FDE"/>
    <w:rsid w:val="004F56C6"/>
    <w:rsid w:val="004F57BE"/>
    <w:rsid w:val="004F5CD8"/>
    <w:rsid w:val="004F5D6E"/>
    <w:rsid w:val="004F6AC2"/>
    <w:rsid w:val="004F75D9"/>
    <w:rsid w:val="004F7EB5"/>
    <w:rsid w:val="004F7EDD"/>
    <w:rsid w:val="004F7FDF"/>
    <w:rsid w:val="0050036A"/>
    <w:rsid w:val="00500626"/>
    <w:rsid w:val="005008C4"/>
    <w:rsid w:val="00500C8E"/>
    <w:rsid w:val="00500D5C"/>
    <w:rsid w:val="00501252"/>
    <w:rsid w:val="0050169D"/>
    <w:rsid w:val="005019A0"/>
    <w:rsid w:val="0050238D"/>
    <w:rsid w:val="0050241E"/>
    <w:rsid w:val="00502458"/>
    <w:rsid w:val="0050281B"/>
    <w:rsid w:val="005029E0"/>
    <w:rsid w:val="0050349C"/>
    <w:rsid w:val="00503556"/>
    <w:rsid w:val="00503856"/>
    <w:rsid w:val="0050391E"/>
    <w:rsid w:val="005044A7"/>
    <w:rsid w:val="0050486C"/>
    <w:rsid w:val="00504983"/>
    <w:rsid w:val="00504A56"/>
    <w:rsid w:val="00504A64"/>
    <w:rsid w:val="00504F66"/>
    <w:rsid w:val="00505BDB"/>
    <w:rsid w:val="00505C0F"/>
    <w:rsid w:val="00506793"/>
    <w:rsid w:val="00506D54"/>
    <w:rsid w:val="005072A6"/>
    <w:rsid w:val="00510043"/>
    <w:rsid w:val="00510610"/>
    <w:rsid w:val="00511384"/>
    <w:rsid w:val="00512209"/>
    <w:rsid w:val="00512439"/>
    <w:rsid w:val="005125D4"/>
    <w:rsid w:val="00512782"/>
    <w:rsid w:val="005129CC"/>
    <w:rsid w:val="005137FB"/>
    <w:rsid w:val="00513EA0"/>
    <w:rsid w:val="005146D5"/>
    <w:rsid w:val="00514B5E"/>
    <w:rsid w:val="00514E5A"/>
    <w:rsid w:val="005150F9"/>
    <w:rsid w:val="005152C2"/>
    <w:rsid w:val="0051535A"/>
    <w:rsid w:val="00515711"/>
    <w:rsid w:val="00515C16"/>
    <w:rsid w:val="00515E9E"/>
    <w:rsid w:val="005169D2"/>
    <w:rsid w:val="00520338"/>
    <w:rsid w:val="00520673"/>
    <w:rsid w:val="00521B14"/>
    <w:rsid w:val="005220B1"/>
    <w:rsid w:val="005221B2"/>
    <w:rsid w:val="0052347F"/>
    <w:rsid w:val="00523507"/>
    <w:rsid w:val="00523820"/>
    <w:rsid w:val="005241F5"/>
    <w:rsid w:val="00524D2F"/>
    <w:rsid w:val="00525080"/>
    <w:rsid w:val="00525E7A"/>
    <w:rsid w:val="005260B7"/>
    <w:rsid w:val="0052657C"/>
    <w:rsid w:val="00527035"/>
    <w:rsid w:val="00527598"/>
    <w:rsid w:val="00527CC4"/>
    <w:rsid w:val="00530107"/>
    <w:rsid w:val="005307C9"/>
    <w:rsid w:val="0053086E"/>
    <w:rsid w:val="005316B2"/>
    <w:rsid w:val="005318C0"/>
    <w:rsid w:val="00532063"/>
    <w:rsid w:val="00532A47"/>
    <w:rsid w:val="00532BFA"/>
    <w:rsid w:val="00532CCB"/>
    <w:rsid w:val="00532CCD"/>
    <w:rsid w:val="00533353"/>
    <w:rsid w:val="0053345F"/>
    <w:rsid w:val="00533E30"/>
    <w:rsid w:val="00534993"/>
    <w:rsid w:val="00534F60"/>
    <w:rsid w:val="00535184"/>
    <w:rsid w:val="00535747"/>
    <w:rsid w:val="0053581E"/>
    <w:rsid w:val="00535AB7"/>
    <w:rsid w:val="00535BA8"/>
    <w:rsid w:val="0053675E"/>
    <w:rsid w:val="00537193"/>
    <w:rsid w:val="0053750B"/>
    <w:rsid w:val="0054043F"/>
    <w:rsid w:val="00541DCF"/>
    <w:rsid w:val="0054275E"/>
    <w:rsid w:val="00542C21"/>
    <w:rsid w:val="00542F1C"/>
    <w:rsid w:val="00543866"/>
    <w:rsid w:val="00543923"/>
    <w:rsid w:val="00543DF0"/>
    <w:rsid w:val="0054573F"/>
    <w:rsid w:val="005459BB"/>
    <w:rsid w:val="0054630A"/>
    <w:rsid w:val="0054640A"/>
    <w:rsid w:val="005467BA"/>
    <w:rsid w:val="00546C48"/>
    <w:rsid w:val="00546D5B"/>
    <w:rsid w:val="00550401"/>
    <w:rsid w:val="00550E55"/>
    <w:rsid w:val="005539E1"/>
    <w:rsid w:val="00553F8E"/>
    <w:rsid w:val="00554257"/>
    <w:rsid w:val="005548A4"/>
    <w:rsid w:val="00554A21"/>
    <w:rsid w:val="00554D33"/>
    <w:rsid w:val="00555F02"/>
    <w:rsid w:val="0055628B"/>
    <w:rsid w:val="0055664B"/>
    <w:rsid w:val="00556913"/>
    <w:rsid w:val="00556CE3"/>
    <w:rsid w:val="0055701D"/>
    <w:rsid w:val="005576B6"/>
    <w:rsid w:val="00557C7B"/>
    <w:rsid w:val="00557EB8"/>
    <w:rsid w:val="005608A8"/>
    <w:rsid w:val="00560A52"/>
    <w:rsid w:val="00560BF0"/>
    <w:rsid w:val="00560EA5"/>
    <w:rsid w:val="0056103E"/>
    <w:rsid w:val="00561066"/>
    <w:rsid w:val="00561727"/>
    <w:rsid w:val="00561D5E"/>
    <w:rsid w:val="00562283"/>
    <w:rsid w:val="00562D97"/>
    <w:rsid w:val="00563B64"/>
    <w:rsid w:val="00563B8D"/>
    <w:rsid w:val="00564B50"/>
    <w:rsid w:val="0056503C"/>
    <w:rsid w:val="00565662"/>
    <w:rsid w:val="00566B9B"/>
    <w:rsid w:val="005679D8"/>
    <w:rsid w:val="00570075"/>
    <w:rsid w:val="00570081"/>
    <w:rsid w:val="005703EF"/>
    <w:rsid w:val="005705FA"/>
    <w:rsid w:val="00570A59"/>
    <w:rsid w:val="005711EE"/>
    <w:rsid w:val="0057157D"/>
    <w:rsid w:val="00571803"/>
    <w:rsid w:val="005721E6"/>
    <w:rsid w:val="005728A6"/>
    <w:rsid w:val="005732D7"/>
    <w:rsid w:val="00573595"/>
    <w:rsid w:val="00574087"/>
    <w:rsid w:val="00574D4A"/>
    <w:rsid w:val="005756BA"/>
    <w:rsid w:val="005757D4"/>
    <w:rsid w:val="00576741"/>
    <w:rsid w:val="005769E0"/>
    <w:rsid w:val="00576AEE"/>
    <w:rsid w:val="00576C1E"/>
    <w:rsid w:val="00576F41"/>
    <w:rsid w:val="00577196"/>
    <w:rsid w:val="005777C3"/>
    <w:rsid w:val="0058028C"/>
    <w:rsid w:val="00580AE2"/>
    <w:rsid w:val="00582181"/>
    <w:rsid w:val="00582578"/>
    <w:rsid w:val="0058274D"/>
    <w:rsid w:val="0058278D"/>
    <w:rsid w:val="0058278F"/>
    <w:rsid w:val="00582B3D"/>
    <w:rsid w:val="00583E50"/>
    <w:rsid w:val="00584319"/>
    <w:rsid w:val="00584DA5"/>
    <w:rsid w:val="00584E81"/>
    <w:rsid w:val="00585176"/>
    <w:rsid w:val="00585956"/>
    <w:rsid w:val="005866BF"/>
    <w:rsid w:val="00586988"/>
    <w:rsid w:val="00586E40"/>
    <w:rsid w:val="005878D1"/>
    <w:rsid w:val="00587C03"/>
    <w:rsid w:val="00587C33"/>
    <w:rsid w:val="00587D5E"/>
    <w:rsid w:val="00587DAD"/>
    <w:rsid w:val="00590274"/>
    <w:rsid w:val="00590904"/>
    <w:rsid w:val="00591245"/>
    <w:rsid w:val="00591637"/>
    <w:rsid w:val="00592708"/>
    <w:rsid w:val="00592E6F"/>
    <w:rsid w:val="00593037"/>
    <w:rsid w:val="005940C1"/>
    <w:rsid w:val="005943A1"/>
    <w:rsid w:val="00594415"/>
    <w:rsid w:val="00594CCF"/>
    <w:rsid w:val="00594E78"/>
    <w:rsid w:val="00594F0D"/>
    <w:rsid w:val="00594F64"/>
    <w:rsid w:val="00595607"/>
    <w:rsid w:val="00595DAC"/>
    <w:rsid w:val="005965C5"/>
    <w:rsid w:val="00596873"/>
    <w:rsid w:val="00596C33"/>
    <w:rsid w:val="0059734F"/>
    <w:rsid w:val="00597DA1"/>
    <w:rsid w:val="005A0AD2"/>
    <w:rsid w:val="005A1789"/>
    <w:rsid w:val="005A34FA"/>
    <w:rsid w:val="005A3700"/>
    <w:rsid w:val="005A3D96"/>
    <w:rsid w:val="005A3DF6"/>
    <w:rsid w:val="005A3F3C"/>
    <w:rsid w:val="005A4D4E"/>
    <w:rsid w:val="005A5B7C"/>
    <w:rsid w:val="005A5CCF"/>
    <w:rsid w:val="005A5D32"/>
    <w:rsid w:val="005A61A9"/>
    <w:rsid w:val="005A77F6"/>
    <w:rsid w:val="005A78F7"/>
    <w:rsid w:val="005A79B1"/>
    <w:rsid w:val="005B02E4"/>
    <w:rsid w:val="005B0696"/>
    <w:rsid w:val="005B0ED2"/>
    <w:rsid w:val="005B2AA2"/>
    <w:rsid w:val="005B3174"/>
    <w:rsid w:val="005B318F"/>
    <w:rsid w:val="005B3C09"/>
    <w:rsid w:val="005B411F"/>
    <w:rsid w:val="005B4D5D"/>
    <w:rsid w:val="005B597D"/>
    <w:rsid w:val="005B5D50"/>
    <w:rsid w:val="005B5F61"/>
    <w:rsid w:val="005B65C2"/>
    <w:rsid w:val="005B6662"/>
    <w:rsid w:val="005B66F7"/>
    <w:rsid w:val="005B74CB"/>
    <w:rsid w:val="005B77FA"/>
    <w:rsid w:val="005B7B04"/>
    <w:rsid w:val="005B7B60"/>
    <w:rsid w:val="005B7D7E"/>
    <w:rsid w:val="005C090F"/>
    <w:rsid w:val="005C0C2D"/>
    <w:rsid w:val="005C1623"/>
    <w:rsid w:val="005C1673"/>
    <w:rsid w:val="005C2245"/>
    <w:rsid w:val="005C32C7"/>
    <w:rsid w:val="005C37C2"/>
    <w:rsid w:val="005C428F"/>
    <w:rsid w:val="005C47E1"/>
    <w:rsid w:val="005C4B2C"/>
    <w:rsid w:val="005C4B7D"/>
    <w:rsid w:val="005C501B"/>
    <w:rsid w:val="005C511A"/>
    <w:rsid w:val="005C5882"/>
    <w:rsid w:val="005C59CD"/>
    <w:rsid w:val="005C5A17"/>
    <w:rsid w:val="005C6C6C"/>
    <w:rsid w:val="005D0F18"/>
    <w:rsid w:val="005D0FAA"/>
    <w:rsid w:val="005D1691"/>
    <w:rsid w:val="005D1974"/>
    <w:rsid w:val="005D1A7A"/>
    <w:rsid w:val="005D1F02"/>
    <w:rsid w:val="005D201B"/>
    <w:rsid w:val="005D2B75"/>
    <w:rsid w:val="005D2DAD"/>
    <w:rsid w:val="005D2F1A"/>
    <w:rsid w:val="005D38AB"/>
    <w:rsid w:val="005D39C3"/>
    <w:rsid w:val="005D3A34"/>
    <w:rsid w:val="005D3BBA"/>
    <w:rsid w:val="005D3FCF"/>
    <w:rsid w:val="005D4656"/>
    <w:rsid w:val="005D470F"/>
    <w:rsid w:val="005D47C5"/>
    <w:rsid w:val="005D5FCC"/>
    <w:rsid w:val="005D6391"/>
    <w:rsid w:val="005D6FEB"/>
    <w:rsid w:val="005D7713"/>
    <w:rsid w:val="005D7C59"/>
    <w:rsid w:val="005E21AC"/>
    <w:rsid w:val="005E227A"/>
    <w:rsid w:val="005E2A9D"/>
    <w:rsid w:val="005E2BE1"/>
    <w:rsid w:val="005E2C97"/>
    <w:rsid w:val="005E2D44"/>
    <w:rsid w:val="005E3533"/>
    <w:rsid w:val="005E3609"/>
    <w:rsid w:val="005E3AF8"/>
    <w:rsid w:val="005E3C20"/>
    <w:rsid w:val="005E3DB4"/>
    <w:rsid w:val="005E435A"/>
    <w:rsid w:val="005E4439"/>
    <w:rsid w:val="005E53F7"/>
    <w:rsid w:val="005E60CC"/>
    <w:rsid w:val="005E66FE"/>
    <w:rsid w:val="005E6CCE"/>
    <w:rsid w:val="005E7768"/>
    <w:rsid w:val="005F0956"/>
    <w:rsid w:val="005F09AB"/>
    <w:rsid w:val="005F0A3E"/>
    <w:rsid w:val="005F0F0B"/>
    <w:rsid w:val="005F0F0F"/>
    <w:rsid w:val="005F11F3"/>
    <w:rsid w:val="005F1839"/>
    <w:rsid w:val="005F249F"/>
    <w:rsid w:val="005F256D"/>
    <w:rsid w:val="005F2920"/>
    <w:rsid w:val="005F2A9F"/>
    <w:rsid w:val="005F2CDA"/>
    <w:rsid w:val="005F2EAF"/>
    <w:rsid w:val="005F341C"/>
    <w:rsid w:val="005F3522"/>
    <w:rsid w:val="005F3646"/>
    <w:rsid w:val="005F3C76"/>
    <w:rsid w:val="005F4C83"/>
    <w:rsid w:val="005F5749"/>
    <w:rsid w:val="005F5C04"/>
    <w:rsid w:val="005F6101"/>
    <w:rsid w:val="005F6527"/>
    <w:rsid w:val="005F65A1"/>
    <w:rsid w:val="005F6819"/>
    <w:rsid w:val="005F7661"/>
    <w:rsid w:val="005F7D89"/>
    <w:rsid w:val="00600AA7"/>
    <w:rsid w:val="006013CE"/>
    <w:rsid w:val="00601FDF"/>
    <w:rsid w:val="00602178"/>
    <w:rsid w:val="0060239E"/>
    <w:rsid w:val="006024DA"/>
    <w:rsid w:val="00602646"/>
    <w:rsid w:val="00602661"/>
    <w:rsid w:val="0060268F"/>
    <w:rsid w:val="006026AE"/>
    <w:rsid w:val="00602FB7"/>
    <w:rsid w:val="00603456"/>
    <w:rsid w:val="00603C52"/>
    <w:rsid w:val="00603E36"/>
    <w:rsid w:val="006041D5"/>
    <w:rsid w:val="0060474B"/>
    <w:rsid w:val="00604826"/>
    <w:rsid w:val="00604875"/>
    <w:rsid w:val="00604947"/>
    <w:rsid w:val="00604FD9"/>
    <w:rsid w:val="006052A2"/>
    <w:rsid w:val="00605378"/>
    <w:rsid w:val="0060586C"/>
    <w:rsid w:val="0060589F"/>
    <w:rsid w:val="00605E00"/>
    <w:rsid w:val="00605F4C"/>
    <w:rsid w:val="00606369"/>
    <w:rsid w:val="00606452"/>
    <w:rsid w:val="00606655"/>
    <w:rsid w:val="006066DD"/>
    <w:rsid w:val="006067BB"/>
    <w:rsid w:val="00607069"/>
    <w:rsid w:val="00607147"/>
    <w:rsid w:val="00607AAB"/>
    <w:rsid w:val="00607C9D"/>
    <w:rsid w:val="006102BC"/>
    <w:rsid w:val="00610B0A"/>
    <w:rsid w:val="00610EE3"/>
    <w:rsid w:val="00611512"/>
    <w:rsid w:val="0061175A"/>
    <w:rsid w:val="00611918"/>
    <w:rsid w:val="00611B24"/>
    <w:rsid w:val="00611CDA"/>
    <w:rsid w:val="00611DD4"/>
    <w:rsid w:val="00612574"/>
    <w:rsid w:val="00612747"/>
    <w:rsid w:val="00612909"/>
    <w:rsid w:val="00612942"/>
    <w:rsid w:val="00612A6F"/>
    <w:rsid w:val="006136ED"/>
    <w:rsid w:val="00613D9C"/>
    <w:rsid w:val="00613E1D"/>
    <w:rsid w:val="006144E3"/>
    <w:rsid w:val="00614AA0"/>
    <w:rsid w:val="00615FAD"/>
    <w:rsid w:val="006163F6"/>
    <w:rsid w:val="00617447"/>
    <w:rsid w:val="006211F2"/>
    <w:rsid w:val="00621459"/>
    <w:rsid w:val="00621A5F"/>
    <w:rsid w:val="00621AC8"/>
    <w:rsid w:val="00621F20"/>
    <w:rsid w:val="0062292C"/>
    <w:rsid w:val="00622DB7"/>
    <w:rsid w:val="00622EDC"/>
    <w:rsid w:val="006230EF"/>
    <w:rsid w:val="00623462"/>
    <w:rsid w:val="00623659"/>
    <w:rsid w:val="00624015"/>
    <w:rsid w:val="00624111"/>
    <w:rsid w:val="006246E6"/>
    <w:rsid w:val="00624AC4"/>
    <w:rsid w:val="00624C2C"/>
    <w:rsid w:val="00625370"/>
    <w:rsid w:val="006253D2"/>
    <w:rsid w:val="00625549"/>
    <w:rsid w:val="0062569C"/>
    <w:rsid w:val="00625BAA"/>
    <w:rsid w:val="00625C8D"/>
    <w:rsid w:val="0062659F"/>
    <w:rsid w:val="006269CD"/>
    <w:rsid w:val="00626CC2"/>
    <w:rsid w:val="0062715E"/>
    <w:rsid w:val="0062741D"/>
    <w:rsid w:val="0062752E"/>
    <w:rsid w:val="00627682"/>
    <w:rsid w:val="006279D4"/>
    <w:rsid w:val="00627E94"/>
    <w:rsid w:val="00630C68"/>
    <w:rsid w:val="006316BA"/>
    <w:rsid w:val="00631713"/>
    <w:rsid w:val="006317D5"/>
    <w:rsid w:val="00632E7D"/>
    <w:rsid w:val="006333B2"/>
    <w:rsid w:val="00633C89"/>
    <w:rsid w:val="0063475E"/>
    <w:rsid w:val="006349B0"/>
    <w:rsid w:val="0063504E"/>
    <w:rsid w:val="00635717"/>
    <w:rsid w:val="00635A3E"/>
    <w:rsid w:val="00635B6E"/>
    <w:rsid w:val="00636350"/>
    <w:rsid w:val="0063636C"/>
    <w:rsid w:val="0063693D"/>
    <w:rsid w:val="00636D17"/>
    <w:rsid w:val="00636E86"/>
    <w:rsid w:val="00637E24"/>
    <w:rsid w:val="006404B6"/>
    <w:rsid w:val="006404D5"/>
    <w:rsid w:val="0064088B"/>
    <w:rsid w:val="0064116A"/>
    <w:rsid w:val="00641555"/>
    <w:rsid w:val="00641695"/>
    <w:rsid w:val="00641C1B"/>
    <w:rsid w:val="00641C80"/>
    <w:rsid w:val="00641D01"/>
    <w:rsid w:val="00642A61"/>
    <w:rsid w:val="00642ADC"/>
    <w:rsid w:val="00642B3A"/>
    <w:rsid w:val="00642C64"/>
    <w:rsid w:val="00642FDC"/>
    <w:rsid w:val="006433D9"/>
    <w:rsid w:val="00643CB0"/>
    <w:rsid w:val="0064460D"/>
    <w:rsid w:val="006446EC"/>
    <w:rsid w:val="00644C74"/>
    <w:rsid w:val="00645A74"/>
    <w:rsid w:val="00645E05"/>
    <w:rsid w:val="0064605B"/>
    <w:rsid w:val="006462A8"/>
    <w:rsid w:val="006463DB"/>
    <w:rsid w:val="0064696E"/>
    <w:rsid w:val="006469F9"/>
    <w:rsid w:val="00646E45"/>
    <w:rsid w:val="0064721E"/>
    <w:rsid w:val="00647774"/>
    <w:rsid w:val="00647831"/>
    <w:rsid w:val="00647CB3"/>
    <w:rsid w:val="00650263"/>
    <w:rsid w:val="00650BE9"/>
    <w:rsid w:val="00650C53"/>
    <w:rsid w:val="006511FC"/>
    <w:rsid w:val="0065154A"/>
    <w:rsid w:val="006517E4"/>
    <w:rsid w:val="006517FA"/>
    <w:rsid w:val="0065233E"/>
    <w:rsid w:val="00652506"/>
    <w:rsid w:val="00652986"/>
    <w:rsid w:val="00652CAF"/>
    <w:rsid w:val="0065336E"/>
    <w:rsid w:val="00653E27"/>
    <w:rsid w:val="0065408A"/>
    <w:rsid w:val="006545E2"/>
    <w:rsid w:val="00654F16"/>
    <w:rsid w:val="006552B9"/>
    <w:rsid w:val="0065556E"/>
    <w:rsid w:val="0065591A"/>
    <w:rsid w:val="00656256"/>
    <w:rsid w:val="00656456"/>
    <w:rsid w:val="00656626"/>
    <w:rsid w:val="00656F73"/>
    <w:rsid w:val="00657907"/>
    <w:rsid w:val="00657A8F"/>
    <w:rsid w:val="00657A92"/>
    <w:rsid w:val="00657F83"/>
    <w:rsid w:val="006602A6"/>
    <w:rsid w:val="006604C3"/>
    <w:rsid w:val="00660549"/>
    <w:rsid w:val="00661421"/>
    <w:rsid w:val="006618D2"/>
    <w:rsid w:val="00662464"/>
    <w:rsid w:val="006634C9"/>
    <w:rsid w:val="006636D5"/>
    <w:rsid w:val="00663A4A"/>
    <w:rsid w:val="00663D4B"/>
    <w:rsid w:val="0066454F"/>
    <w:rsid w:val="006652CD"/>
    <w:rsid w:val="006659FF"/>
    <w:rsid w:val="00665CAC"/>
    <w:rsid w:val="00666823"/>
    <w:rsid w:val="00666C71"/>
    <w:rsid w:val="0066721B"/>
    <w:rsid w:val="006673B4"/>
    <w:rsid w:val="00667B80"/>
    <w:rsid w:val="006703B3"/>
    <w:rsid w:val="00670A2C"/>
    <w:rsid w:val="00670D9A"/>
    <w:rsid w:val="006710C7"/>
    <w:rsid w:val="006711AD"/>
    <w:rsid w:val="0067145B"/>
    <w:rsid w:val="0067170C"/>
    <w:rsid w:val="006719A5"/>
    <w:rsid w:val="00671E73"/>
    <w:rsid w:val="00671F82"/>
    <w:rsid w:val="00672334"/>
    <w:rsid w:val="0067274C"/>
    <w:rsid w:val="00673192"/>
    <w:rsid w:val="0067327D"/>
    <w:rsid w:val="006736AE"/>
    <w:rsid w:val="00673C73"/>
    <w:rsid w:val="00673C94"/>
    <w:rsid w:val="006749E7"/>
    <w:rsid w:val="0067526F"/>
    <w:rsid w:val="0067557E"/>
    <w:rsid w:val="00680BBA"/>
    <w:rsid w:val="00680FBA"/>
    <w:rsid w:val="006813C3"/>
    <w:rsid w:val="00681A59"/>
    <w:rsid w:val="00681D12"/>
    <w:rsid w:val="006822FB"/>
    <w:rsid w:val="00682C83"/>
    <w:rsid w:val="00682C94"/>
    <w:rsid w:val="00684430"/>
    <w:rsid w:val="00684803"/>
    <w:rsid w:val="00684E58"/>
    <w:rsid w:val="00685202"/>
    <w:rsid w:val="00685F46"/>
    <w:rsid w:val="00686151"/>
    <w:rsid w:val="0068631D"/>
    <w:rsid w:val="00686835"/>
    <w:rsid w:val="00686BCE"/>
    <w:rsid w:val="006870C8"/>
    <w:rsid w:val="00690085"/>
    <w:rsid w:val="006905B6"/>
    <w:rsid w:val="006907B7"/>
    <w:rsid w:val="006908C4"/>
    <w:rsid w:val="00691263"/>
    <w:rsid w:val="00691695"/>
    <w:rsid w:val="00691ADA"/>
    <w:rsid w:val="006925C0"/>
    <w:rsid w:val="00692904"/>
    <w:rsid w:val="00692925"/>
    <w:rsid w:val="00692C59"/>
    <w:rsid w:val="00693137"/>
    <w:rsid w:val="00693A3A"/>
    <w:rsid w:val="006942FE"/>
    <w:rsid w:val="0069435A"/>
    <w:rsid w:val="006944CB"/>
    <w:rsid w:val="0069452F"/>
    <w:rsid w:val="0069532A"/>
    <w:rsid w:val="0069582D"/>
    <w:rsid w:val="006959A9"/>
    <w:rsid w:val="0069674A"/>
    <w:rsid w:val="00696D7B"/>
    <w:rsid w:val="006970DB"/>
    <w:rsid w:val="00697502"/>
    <w:rsid w:val="006A00AE"/>
    <w:rsid w:val="006A0ADD"/>
    <w:rsid w:val="006A105C"/>
    <w:rsid w:val="006A1956"/>
    <w:rsid w:val="006A197A"/>
    <w:rsid w:val="006A1CFE"/>
    <w:rsid w:val="006A1FF0"/>
    <w:rsid w:val="006A2D47"/>
    <w:rsid w:val="006A3253"/>
    <w:rsid w:val="006A34DC"/>
    <w:rsid w:val="006A3899"/>
    <w:rsid w:val="006A3942"/>
    <w:rsid w:val="006A3DE8"/>
    <w:rsid w:val="006A41FC"/>
    <w:rsid w:val="006A479C"/>
    <w:rsid w:val="006A4A49"/>
    <w:rsid w:val="006A5853"/>
    <w:rsid w:val="006A5CFB"/>
    <w:rsid w:val="006A5E0C"/>
    <w:rsid w:val="006A6D20"/>
    <w:rsid w:val="006A72B6"/>
    <w:rsid w:val="006A7665"/>
    <w:rsid w:val="006A7D7B"/>
    <w:rsid w:val="006B0029"/>
    <w:rsid w:val="006B012F"/>
    <w:rsid w:val="006B02F3"/>
    <w:rsid w:val="006B0820"/>
    <w:rsid w:val="006B11D4"/>
    <w:rsid w:val="006B1291"/>
    <w:rsid w:val="006B278D"/>
    <w:rsid w:val="006B2821"/>
    <w:rsid w:val="006B2B02"/>
    <w:rsid w:val="006B34DE"/>
    <w:rsid w:val="006B379C"/>
    <w:rsid w:val="006B3906"/>
    <w:rsid w:val="006B3BAD"/>
    <w:rsid w:val="006B411C"/>
    <w:rsid w:val="006B4341"/>
    <w:rsid w:val="006B45AC"/>
    <w:rsid w:val="006B465E"/>
    <w:rsid w:val="006B4D38"/>
    <w:rsid w:val="006B504B"/>
    <w:rsid w:val="006B527F"/>
    <w:rsid w:val="006B6389"/>
    <w:rsid w:val="006B6ACC"/>
    <w:rsid w:val="006B760E"/>
    <w:rsid w:val="006B76F8"/>
    <w:rsid w:val="006B7927"/>
    <w:rsid w:val="006B7AAA"/>
    <w:rsid w:val="006B7C5F"/>
    <w:rsid w:val="006B7F1F"/>
    <w:rsid w:val="006C0783"/>
    <w:rsid w:val="006C09C9"/>
    <w:rsid w:val="006C0A28"/>
    <w:rsid w:val="006C1310"/>
    <w:rsid w:val="006C15B6"/>
    <w:rsid w:val="006C1BDF"/>
    <w:rsid w:val="006C1C2D"/>
    <w:rsid w:val="006C1CFA"/>
    <w:rsid w:val="006C2B56"/>
    <w:rsid w:val="006C2D6E"/>
    <w:rsid w:val="006C2FE0"/>
    <w:rsid w:val="006C32CE"/>
    <w:rsid w:val="006C4260"/>
    <w:rsid w:val="006C4287"/>
    <w:rsid w:val="006C4E02"/>
    <w:rsid w:val="006C5415"/>
    <w:rsid w:val="006C5561"/>
    <w:rsid w:val="006C5A2A"/>
    <w:rsid w:val="006C5FD3"/>
    <w:rsid w:val="006C5FE3"/>
    <w:rsid w:val="006C63C5"/>
    <w:rsid w:val="006C661E"/>
    <w:rsid w:val="006C699B"/>
    <w:rsid w:val="006C70B8"/>
    <w:rsid w:val="006C7332"/>
    <w:rsid w:val="006C7351"/>
    <w:rsid w:val="006C7678"/>
    <w:rsid w:val="006C7839"/>
    <w:rsid w:val="006C7F61"/>
    <w:rsid w:val="006D00A7"/>
    <w:rsid w:val="006D0264"/>
    <w:rsid w:val="006D0E5A"/>
    <w:rsid w:val="006D0FCC"/>
    <w:rsid w:val="006D13CD"/>
    <w:rsid w:val="006D23B6"/>
    <w:rsid w:val="006D2839"/>
    <w:rsid w:val="006D290D"/>
    <w:rsid w:val="006D2E2B"/>
    <w:rsid w:val="006D3AB6"/>
    <w:rsid w:val="006D3B1E"/>
    <w:rsid w:val="006D4627"/>
    <w:rsid w:val="006D4639"/>
    <w:rsid w:val="006D5BE2"/>
    <w:rsid w:val="006D6131"/>
    <w:rsid w:val="006D6245"/>
    <w:rsid w:val="006D6247"/>
    <w:rsid w:val="006D67CC"/>
    <w:rsid w:val="006D6839"/>
    <w:rsid w:val="006D6BAF"/>
    <w:rsid w:val="006D6EF6"/>
    <w:rsid w:val="006D7855"/>
    <w:rsid w:val="006D78EE"/>
    <w:rsid w:val="006E034C"/>
    <w:rsid w:val="006E088D"/>
    <w:rsid w:val="006E1916"/>
    <w:rsid w:val="006E1ECD"/>
    <w:rsid w:val="006E2054"/>
    <w:rsid w:val="006E2084"/>
    <w:rsid w:val="006E21A7"/>
    <w:rsid w:val="006E21B2"/>
    <w:rsid w:val="006E2925"/>
    <w:rsid w:val="006E2AC2"/>
    <w:rsid w:val="006E2BE3"/>
    <w:rsid w:val="006E30B3"/>
    <w:rsid w:val="006E3B9A"/>
    <w:rsid w:val="006E3EB8"/>
    <w:rsid w:val="006E4031"/>
    <w:rsid w:val="006E45D3"/>
    <w:rsid w:val="006E48B4"/>
    <w:rsid w:val="006E4FB5"/>
    <w:rsid w:val="006E51EF"/>
    <w:rsid w:val="006E56B2"/>
    <w:rsid w:val="006E5C7E"/>
    <w:rsid w:val="006E6B04"/>
    <w:rsid w:val="006E73D3"/>
    <w:rsid w:val="006E7834"/>
    <w:rsid w:val="006E7D2E"/>
    <w:rsid w:val="006F0089"/>
    <w:rsid w:val="006F03F2"/>
    <w:rsid w:val="006F06CA"/>
    <w:rsid w:val="006F06FF"/>
    <w:rsid w:val="006F1523"/>
    <w:rsid w:val="006F2169"/>
    <w:rsid w:val="006F252F"/>
    <w:rsid w:val="006F26CC"/>
    <w:rsid w:val="006F275F"/>
    <w:rsid w:val="006F29DC"/>
    <w:rsid w:val="006F2DF9"/>
    <w:rsid w:val="006F34CB"/>
    <w:rsid w:val="006F3906"/>
    <w:rsid w:val="006F40AA"/>
    <w:rsid w:val="006F41DE"/>
    <w:rsid w:val="006F4F83"/>
    <w:rsid w:val="006F5951"/>
    <w:rsid w:val="006F5D4A"/>
    <w:rsid w:val="006F5E7A"/>
    <w:rsid w:val="006F653A"/>
    <w:rsid w:val="006F701F"/>
    <w:rsid w:val="006F720D"/>
    <w:rsid w:val="006F7948"/>
    <w:rsid w:val="006F7A31"/>
    <w:rsid w:val="006F7BC6"/>
    <w:rsid w:val="00700373"/>
    <w:rsid w:val="007008C8"/>
    <w:rsid w:val="0070095D"/>
    <w:rsid w:val="00700A7D"/>
    <w:rsid w:val="00700FB9"/>
    <w:rsid w:val="007011D5"/>
    <w:rsid w:val="00701908"/>
    <w:rsid w:val="00701BE9"/>
    <w:rsid w:val="00702F63"/>
    <w:rsid w:val="007039AE"/>
    <w:rsid w:val="00704355"/>
    <w:rsid w:val="0070441E"/>
    <w:rsid w:val="007045CB"/>
    <w:rsid w:val="007056E4"/>
    <w:rsid w:val="007056F0"/>
    <w:rsid w:val="00706CCF"/>
    <w:rsid w:val="007071D7"/>
    <w:rsid w:val="007077CE"/>
    <w:rsid w:val="007079F6"/>
    <w:rsid w:val="00710CC2"/>
    <w:rsid w:val="00711E3E"/>
    <w:rsid w:val="00712234"/>
    <w:rsid w:val="00712313"/>
    <w:rsid w:val="00712371"/>
    <w:rsid w:val="00712614"/>
    <w:rsid w:val="0071335E"/>
    <w:rsid w:val="0071339F"/>
    <w:rsid w:val="0071388E"/>
    <w:rsid w:val="00714703"/>
    <w:rsid w:val="00714F38"/>
    <w:rsid w:val="0071555D"/>
    <w:rsid w:val="00715779"/>
    <w:rsid w:val="00715854"/>
    <w:rsid w:val="0071601F"/>
    <w:rsid w:val="00716AE2"/>
    <w:rsid w:val="00716DA7"/>
    <w:rsid w:val="00717DBD"/>
    <w:rsid w:val="00720556"/>
    <w:rsid w:val="00720A06"/>
    <w:rsid w:val="0072128C"/>
    <w:rsid w:val="007217D5"/>
    <w:rsid w:val="007219C0"/>
    <w:rsid w:val="00721BB3"/>
    <w:rsid w:val="00721D4F"/>
    <w:rsid w:val="00722AE6"/>
    <w:rsid w:val="00722C20"/>
    <w:rsid w:val="00722FCD"/>
    <w:rsid w:val="0072304F"/>
    <w:rsid w:val="007237A1"/>
    <w:rsid w:val="007237E0"/>
    <w:rsid w:val="00723840"/>
    <w:rsid w:val="007239CA"/>
    <w:rsid w:val="00723A45"/>
    <w:rsid w:val="00723C46"/>
    <w:rsid w:val="007249A0"/>
    <w:rsid w:val="00724C4F"/>
    <w:rsid w:val="007255AA"/>
    <w:rsid w:val="00725A49"/>
    <w:rsid w:val="00726310"/>
    <w:rsid w:val="00726AA8"/>
    <w:rsid w:val="00727602"/>
    <w:rsid w:val="00727956"/>
    <w:rsid w:val="00727B45"/>
    <w:rsid w:val="00727FD5"/>
    <w:rsid w:val="00730362"/>
    <w:rsid w:val="007304F1"/>
    <w:rsid w:val="00730BD8"/>
    <w:rsid w:val="007311FA"/>
    <w:rsid w:val="007316BF"/>
    <w:rsid w:val="007318F5"/>
    <w:rsid w:val="00732734"/>
    <w:rsid w:val="00732E90"/>
    <w:rsid w:val="00732EF2"/>
    <w:rsid w:val="00733393"/>
    <w:rsid w:val="0073408A"/>
    <w:rsid w:val="007340A8"/>
    <w:rsid w:val="00734831"/>
    <w:rsid w:val="00735539"/>
    <w:rsid w:val="00735DDC"/>
    <w:rsid w:val="00736101"/>
    <w:rsid w:val="00736650"/>
    <w:rsid w:val="007369A6"/>
    <w:rsid w:val="00736A82"/>
    <w:rsid w:val="00737528"/>
    <w:rsid w:val="007379B4"/>
    <w:rsid w:val="007379BE"/>
    <w:rsid w:val="00737ACE"/>
    <w:rsid w:val="00737B35"/>
    <w:rsid w:val="00737E80"/>
    <w:rsid w:val="00740165"/>
    <w:rsid w:val="00740771"/>
    <w:rsid w:val="00740C43"/>
    <w:rsid w:val="007422C7"/>
    <w:rsid w:val="007428C3"/>
    <w:rsid w:val="00743380"/>
    <w:rsid w:val="007437B1"/>
    <w:rsid w:val="00743A83"/>
    <w:rsid w:val="00743BDD"/>
    <w:rsid w:val="00743CEA"/>
    <w:rsid w:val="00743E7C"/>
    <w:rsid w:val="00743EC0"/>
    <w:rsid w:val="007443E9"/>
    <w:rsid w:val="00744673"/>
    <w:rsid w:val="0074484D"/>
    <w:rsid w:val="00744E63"/>
    <w:rsid w:val="00745722"/>
    <w:rsid w:val="00746AB7"/>
    <w:rsid w:val="00747004"/>
    <w:rsid w:val="007479E4"/>
    <w:rsid w:val="00747C77"/>
    <w:rsid w:val="00750376"/>
    <w:rsid w:val="00750878"/>
    <w:rsid w:val="0075090F"/>
    <w:rsid w:val="00750CCE"/>
    <w:rsid w:val="00750D7F"/>
    <w:rsid w:val="00751CA8"/>
    <w:rsid w:val="00751E9B"/>
    <w:rsid w:val="00752308"/>
    <w:rsid w:val="007527DF"/>
    <w:rsid w:val="0075280C"/>
    <w:rsid w:val="00752913"/>
    <w:rsid w:val="00752950"/>
    <w:rsid w:val="00752FC2"/>
    <w:rsid w:val="00753657"/>
    <w:rsid w:val="00753C0E"/>
    <w:rsid w:val="00753C3C"/>
    <w:rsid w:val="007549DE"/>
    <w:rsid w:val="00756A7F"/>
    <w:rsid w:val="007571DC"/>
    <w:rsid w:val="00757236"/>
    <w:rsid w:val="00757505"/>
    <w:rsid w:val="00757DF8"/>
    <w:rsid w:val="007602D8"/>
    <w:rsid w:val="00760620"/>
    <w:rsid w:val="00760983"/>
    <w:rsid w:val="00760CA2"/>
    <w:rsid w:val="00760CEA"/>
    <w:rsid w:val="00760D3E"/>
    <w:rsid w:val="00761240"/>
    <w:rsid w:val="00761378"/>
    <w:rsid w:val="00761BA1"/>
    <w:rsid w:val="00761D77"/>
    <w:rsid w:val="00761DBB"/>
    <w:rsid w:val="00761F2B"/>
    <w:rsid w:val="007629C4"/>
    <w:rsid w:val="00762BF6"/>
    <w:rsid w:val="007635DF"/>
    <w:rsid w:val="007636E9"/>
    <w:rsid w:val="00763871"/>
    <w:rsid w:val="007638A2"/>
    <w:rsid w:val="0076465A"/>
    <w:rsid w:val="00764E26"/>
    <w:rsid w:val="007659C8"/>
    <w:rsid w:val="00766DDD"/>
    <w:rsid w:val="0077046F"/>
    <w:rsid w:val="00771FBE"/>
    <w:rsid w:val="0077205A"/>
    <w:rsid w:val="0077254F"/>
    <w:rsid w:val="0077348E"/>
    <w:rsid w:val="007735AA"/>
    <w:rsid w:val="0077411D"/>
    <w:rsid w:val="00774481"/>
    <w:rsid w:val="00774FE9"/>
    <w:rsid w:val="0077533E"/>
    <w:rsid w:val="00775620"/>
    <w:rsid w:val="00775920"/>
    <w:rsid w:val="00776E95"/>
    <w:rsid w:val="007773E0"/>
    <w:rsid w:val="00780F10"/>
    <w:rsid w:val="0078142D"/>
    <w:rsid w:val="0078172D"/>
    <w:rsid w:val="007819BD"/>
    <w:rsid w:val="00782805"/>
    <w:rsid w:val="007830F9"/>
    <w:rsid w:val="0078487B"/>
    <w:rsid w:val="00784C2E"/>
    <w:rsid w:val="00784CF5"/>
    <w:rsid w:val="00784D9D"/>
    <w:rsid w:val="00784E28"/>
    <w:rsid w:val="007850E7"/>
    <w:rsid w:val="007856A3"/>
    <w:rsid w:val="0078576B"/>
    <w:rsid w:val="00785E2B"/>
    <w:rsid w:val="00785F49"/>
    <w:rsid w:val="00786642"/>
    <w:rsid w:val="007871DD"/>
    <w:rsid w:val="007878B1"/>
    <w:rsid w:val="00787B13"/>
    <w:rsid w:val="00787CAC"/>
    <w:rsid w:val="00787FF0"/>
    <w:rsid w:val="0079063C"/>
    <w:rsid w:val="0079074D"/>
    <w:rsid w:val="007909E2"/>
    <w:rsid w:val="00790FFD"/>
    <w:rsid w:val="0079170A"/>
    <w:rsid w:val="00791831"/>
    <w:rsid w:val="00792005"/>
    <w:rsid w:val="0079216C"/>
    <w:rsid w:val="00792A77"/>
    <w:rsid w:val="00792EBC"/>
    <w:rsid w:val="0079348C"/>
    <w:rsid w:val="00793E06"/>
    <w:rsid w:val="0079415B"/>
    <w:rsid w:val="0079486C"/>
    <w:rsid w:val="007952CA"/>
    <w:rsid w:val="00795E30"/>
    <w:rsid w:val="00796866"/>
    <w:rsid w:val="00796EE1"/>
    <w:rsid w:val="007970EC"/>
    <w:rsid w:val="007979E7"/>
    <w:rsid w:val="007A0208"/>
    <w:rsid w:val="007A0CDD"/>
    <w:rsid w:val="007A104E"/>
    <w:rsid w:val="007A1643"/>
    <w:rsid w:val="007A2D9C"/>
    <w:rsid w:val="007A3153"/>
    <w:rsid w:val="007A37F5"/>
    <w:rsid w:val="007A4408"/>
    <w:rsid w:val="007A4A2C"/>
    <w:rsid w:val="007A4D6B"/>
    <w:rsid w:val="007A5199"/>
    <w:rsid w:val="007A51EF"/>
    <w:rsid w:val="007A56F9"/>
    <w:rsid w:val="007A59CC"/>
    <w:rsid w:val="007A5B2C"/>
    <w:rsid w:val="007A5B58"/>
    <w:rsid w:val="007A5B74"/>
    <w:rsid w:val="007A63C6"/>
    <w:rsid w:val="007A66D4"/>
    <w:rsid w:val="007A693B"/>
    <w:rsid w:val="007A7500"/>
    <w:rsid w:val="007A7ECE"/>
    <w:rsid w:val="007B0005"/>
    <w:rsid w:val="007B007B"/>
    <w:rsid w:val="007B044E"/>
    <w:rsid w:val="007B056B"/>
    <w:rsid w:val="007B0746"/>
    <w:rsid w:val="007B0971"/>
    <w:rsid w:val="007B0D20"/>
    <w:rsid w:val="007B1030"/>
    <w:rsid w:val="007B18D9"/>
    <w:rsid w:val="007B2B2F"/>
    <w:rsid w:val="007B2E9D"/>
    <w:rsid w:val="007B3D29"/>
    <w:rsid w:val="007B4747"/>
    <w:rsid w:val="007B4970"/>
    <w:rsid w:val="007B4C23"/>
    <w:rsid w:val="007B4CE0"/>
    <w:rsid w:val="007B5601"/>
    <w:rsid w:val="007B5BFC"/>
    <w:rsid w:val="007B671F"/>
    <w:rsid w:val="007B6BD5"/>
    <w:rsid w:val="007B6D8E"/>
    <w:rsid w:val="007B6FB5"/>
    <w:rsid w:val="007B783A"/>
    <w:rsid w:val="007B7A1A"/>
    <w:rsid w:val="007B7C77"/>
    <w:rsid w:val="007B7D8B"/>
    <w:rsid w:val="007B7EA8"/>
    <w:rsid w:val="007C085A"/>
    <w:rsid w:val="007C0EDB"/>
    <w:rsid w:val="007C125D"/>
    <w:rsid w:val="007C14A1"/>
    <w:rsid w:val="007C18F7"/>
    <w:rsid w:val="007C1AFD"/>
    <w:rsid w:val="007C1CDB"/>
    <w:rsid w:val="007C210D"/>
    <w:rsid w:val="007C34F8"/>
    <w:rsid w:val="007C3B91"/>
    <w:rsid w:val="007C4054"/>
    <w:rsid w:val="007C40C9"/>
    <w:rsid w:val="007C416A"/>
    <w:rsid w:val="007C440F"/>
    <w:rsid w:val="007C500C"/>
    <w:rsid w:val="007C5231"/>
    <w:rsid w:val="007C59B3"/>
    <w:rsid w:val="007C5A6E"/>
    <w:rsid w:val="007C6313"/>
    <w:rsid w:val="007C7439"/>
    <w:rsid w:val="007C7A55"/>
    <w:rsid w:val="007D04F5"/>
    <w:rsid w:val="007D0BEA"/>
    <w:rsid w:val="007D1090"/>
    <w:rsid w:val="007D12B9"/>
    <w:rsid w:val="007D2048"/>
    <w:rsid w:val="007D2137"/>
    <w:rsid w:val="007D2431"/>
    <w:rsid w:val="007D251F"/>
    <w:rsid w:val="007D2F4B"/>
    <w:rsid w:val="007D4003"/>
    <w:rsid w:val="007D5371"/>
    <w:rsid w:val="007D58B7"/>
    <w:rsid w:val="007D5914"/>
    <w:rsid w:val="007D5BCD"/>
    <w:rsid w:val="007D5F62"/>
    <w:rsid w:val="007D678F"/>
    <w:rsid w:val="007D7156"/>
    <w:rsid w:val="007D7D04"/>
    <w:rsid w:val="007E184A"/>
    <w:rsid w:val="007E18B8"/>
    <w:rsid w:val="007E18E3"/>
    <w:rsid w:val="007E2108"/>
    <w:rsid w:val="007E2228"/>
    <w:rsid w:val="007E25CA"/>
    <w:rsid w:val="007E27BF"/>
    <w:rsid w:val="007E4257"/>
    <w:rsid w:val="007E493C"/>
    <w:rsid w:val="007E4D1A"/>
    <w:rsid w:val="007E4E65"/>
    <w:rsid w:val="007E56AE"/>
    <w:rsid w:val="007E57C2"/>
    <w:rsid w:val="007E5B4F"/>
    <w:rsid w:val="007E60EB"/>
    <w:rsid w:val="007E6166"/>
    <w:rsid w:val="007E6509"/>
    <w:rsid w:val="007E66E6"/>
    <w:rsid w:val="007E6B7C"/>
    <w:rsid w:val="007E6CF3"/>
    <w:rsid w:val="007E7131"/>
    <w:rsid w:val="007E74EA"/>
    <w:rsid w:val="007E7555"/>
    <w:rsid w:val="007E7578"/>
    <w:rsid w:val="007E7C03"/>
    <w:rsid w:val="007E7C51"/>
    <w:rsid w:val="007F0450"/>
    <w:rsid w:val="007F0723"/>
    <w:rsid w:val="007F07F8"/>
    <w:rsid w:val="007F0D5F"/>
    <w:rsid w:val="007F1415"/>
    <w:rsid w:val="007F1486"/>
    <w:rsid w:val="007F1624"/>
    <w:rsid w:val="007F1897"/>
    <w:rsid w:val="007F2095"/>
    <w:rsid w:val="007F285B"/>
    <w:rsid w:val="007F2FC7"/>
    <w:rsid w:val="007F3182"/>
    <w:rsid w:val="007F34E7"/>
    <w:rsid w:val="007F373D"/>
    <w:rsid w:val="007F3AEA"/>
    <w:rsid w:val="007F3B02"/>
    <w:rsid w:val="007F3CEF"/>
    <w:rsid w:val="007F402D"/>
    <w:rsid w:val="007F4961"/>
    <w:rsid w:val="007F4998"/>
    <w:rsid w:val="007F4CE6"/>
    <w:rsid w:val="007F5434"/>
    <w:rsid w:val="007F56A6"/>
    <w:rsid w:val="007F5F92"/>
    <w:rsid w:val="007F61FA"/>
    <w:rsid w:val="007F644D"/>
    <w:rsid w:val="007F68FF"/>
    <w:rsid w:val="007F7515"/>
    <w:rsid w:val="007F7642"/>
    <w:rsid w:val="007F7648"/>
    <w:rsid w:val="007F7CAA"/>
    <w:rsid w:val="00800582"/>
    <w:rsid w:val="00800C27"/>
    <w:rsid w:val="00800F2D"/>
    <w:rsid w:val="00800FE7"/>
    <w:rsid w:val="00801338"/>
    <w:rsid w:val="00801CB3"/>
    <w:rsid w:val="0080203B"/>
    <w:rsid w:val="0080227E"/>
    <w:rsid w:val="00803547"/>
    <w:rsid w:val="008037F6"/>
    <w:rsid w:val="00803EEB"/>
    <w:rsid w:val="00804050"/>
    <w:rsid w:val="0080531E"/>
    <w:rsid w:val="0080696D"/>
    <w:rsid w:val="00806BF6"/>
    <w:rsid w:val="00806CBF"/>
    <w:rsid w:val="00806F62"/>
    <w:rsid w:val="00806F7B"/>
    <w:rsid w:val="0080746A"/>
    <w:rsid w:val="00807B79"/>
    <w:rsid w:val="00807C0E"/>
    <w:rsid w:val="00807E9D"/>
    <w:rsid w:val="008100E8"/>
    <w:rsid w:val="00810320"/>
    <w:rsid w:val="00810A2B"/>
    <w:rsid w:val="00810E20"/>
    <w:rsid w:val="00810EA8"/>
    <w:rsid w:val="00810FD1"/>
    <w:rsid w:val="008111A2"/>
    <w:rsid w:val="00811956"/>
    <w:rsid w:val="00812608"/>
    <w:rsid w:val="00812770"/>
    <w:rsid w:val="00812B1B"/>
    <w:rsid w:val="00812DA4"/>
    <w:rsid w:val="008133C8"/>
    <w:rsid w:val="00813436"/>
    <w:rsid w:val="00813CED"/>
    <w:rsid w:val="00813E46"/>
    <w:rsid w:val="00813E62"/>
    <w:rsid w:val="008143E0"/>
    <w:rsid w:val="0081493A"/>
    <w:rsid w:val="00814D63"/>
    <w:rsid w:val="00814DC8"/>
    <w:rsid w:val="00814DF9"/>
    <w:rsid w:val="00814F08"/>
    <w:rsid w:val="008152C0"/>
    <w:rsid w:val="008154B2"/>
    <w:rsid w:val="008156E1"/>
    <w:rsid w:val="00816035"/>
    <w:rsid w:val="00816052"/>
    <w:rsid w:val="00816418"/>
    <w:rsid w:val="00816439"/>
    <w:rsid w:val="0081659C"/>
    <w:rsid w:val="00816B03"/>
    <w:rsid w:val="00817449"/>
    <w:rsid w:val="008206A2"/>
    <w:rsid w:val="008207BB"/>
    <w:rsid w:val="008211A7"/>
    <w:rsid w:val="00821DA4"/>
    <w:rsid w:val="00821ECE"/>
    <w:rsid w:val="00821F74"/>
    <w:rsid w:val="008226A3"/>
    <w:rsid w:val="00822C44"/>
    <w:rsid w:val="00823B22"/>
    <w:rsid w:val="00823B71"/>
    <w:rsid w:val="00823F44"/>
    <w:rsid w:val="0082498E"/>
    <w:rsid w:val="008252FE"/>
    <w:rsid w:val="0082593D"/>
    <w:rsid w:val="00825D48"/>
    <w:rsid w:val="00825DC0"/>
    <w:rsid w:val="00825E10"/>
    <w:rsid w:val="00826340"/>
    <w:rsid w:val="008267DF"/>
    <w:rsid w:val="00826AB5"/>
    <w:rsid w:val="00826D14"/>
    <w:rsid w:val="0082784F"/>
    <w:rsid w:val="00827C62"/>
    <w:rsid w:val="00827C86"/>
    <w:rsid w:val="00827CFC"/>
    <w:rsid w:val="00827DD9"/>
    <w:rsid w:val="008308FD"/>
    <w:rsid w:val="00831583"/>
    <w:rsid w:val="008316FC"/>
    <w:rsid w:val="00831E9A"/>
    <w:rsid w:val="00832801"/>
    <w:rsid w:val="00832AE1"/>
    <w:rsid w:val="008330FE"/>
    <w:rsid w:val="00833D1A"/>
    <w:rsid w:val="008341ED"/>
    <w:rsid w:val="0083442A"/>
    <w:rsid w:val="008346A6"/>
    <w:rsid w:val="00834B68"/>
    <w:rsid w:val="00835154"/>
    <w:rsid w:val="00836074"/>
    <w:rsid w:val="00836247"/>
    <w:rsid w:val="00836A53"/>
    <w:rsid w:val="00836FEF"/>
    <w:rsid w:val="00837171"/>
    <w:rsid w:val="00840426"/>
    <w:rsid w:val="0084086B"/>
    <w:rsid w:val="0084108C"/>
    <w:rsid w:val="0084168C"/>
    <w:rsid w:val="00841B9D"/>
    <w:rsid w:val="00841FE0"/>
    <w:rsid w:val="00842798"/>
    <w:rsid w:val="00842C45"/>
    <w:rsid w:val="00842C90"/>
    <w:rsid w:val="00843623"/>
    <w:rsid w:val="008437D9"/>
    <w:rsid w:val="008437F9"/>
    <w:rsid w:val="00843994"/>
    <w:rsid w:val="00843A05"/>
    <w:rsid w:val="00845462"/>
    <w:rsid w:val="008456A0"/>
    <w:rsid w:val="008458E2"/>
    <w:rsid w:val="00845DDF"/>
    <w:rsid w:val="00846662"/>
    <w:rsid w:val="0084671D"/>
    <w:rsid w:val="0084732F"/>
    <w:rsid w:val="00847436"/>
    <w:rsid w:val="00847968"/>
    <w:rsid w:val="00847FC1"/>
    <w:rsid w:val="00850001"/>
    <w:rsid w:val="008506A3"/>
    <w:rsid w:val="008508BF"/>
    <w:rsid w:val="00850B81"/>
    <w:rsid w:val="00851ABD"/>
    <w:rsid w:val="00852095"/>
    <w:rsid w:val="008527A7"/>
    <w:rsid w:val="00852FF6"/>
    <w:rsid w:val="008538D7"/>
    <w:rsid w:val="00853B8B"/>
    <w:rsid w:val="00853CF1"/>
    <w:rsid w:val="00856599"/>
    <w:rsid w:val="00856705"/>
    <w:rsid w:val="0085777C"/>
    <w:rsid w:val="00857BFE"/>
    <w:rsid w:val="00857E15"/>
    <w:rsid w:val="008601A2"/>
    <w:rsid w:val="00860C10"/>
    <w:rsid w:val="00860CB3"/>
    <w:rsid w:val="0086355C"/>
    <w:rsid w:val="008637E3"/>
    <w:rsid w:val="008638CB"/>
    <w:rsid w:val="00864B9D"/>
    <w:rsid w:val="00865DA5"/>
    <w:rsid w:val="008661B9"/>
    <w:rsid w:val="00866442"/>
    <w:rsid w:val="0086664F"/>
    <w:rsid w:val="008666AA"/>
    <w:rsid w:val="008667D0"/>
    <w:rsid w:val="0086757E"/>
    <w:rsid w:val="00867FB6"/>
    <w:rsid w:val="0087003D"/>
    <w:rsid w:val="008713A5"/>
    <w:rsid w:val="00871B03"/>
    <w:rsid w:val="00871D34"/>
    <w:rsid w:val="00871DBC"/>
    <w:rsid w:val="00872CAE"/>
    <w:rsid w:val="0087307C"/>
    <w:rsid w:val="00873749"/>
    <w:rsid w:val="00873E22"/>
    <w:rsid w:val="0087400A"/>
    <w:rsid w:val="00874173"/>
    <w:rsid w:val="0087418A"/>
    <w:rsid w:val="00874732"/>
    <w:rsid w:val="00874902"/>
    <w:rsid w:val="00875344"/>
    <w:rsid w:val="00875AD2"/>
    <w:rsid w:val="00876597"/>
    <w:rsid w:val="00876FDF"/>
    <w:rsid w:val="0087732B"/>
    <w:rsid w:val="008804BF"/>
    <w:rsid w:val="00881A4C"/>
    <w:rsid w:val="00881DD2"/>
    <w:rsid w:val="0088217E"/>
    <w:rsid w:val="00882AB9"/>
    <w:rsid w:val="00882F29"/>
    <w:rsid w:val="0088367A"/>
    <w:rsid w:val="008836E3"/>
    <w:rsid w:val="00883E00"/>
    <w:rsid w:val="0088477C"/>
    <w:rsid w:val="008848D1"/>
    <w:rsid w:val="0088534A"/>
    <w:rsid w:val="0088576A"/>
    <w:rsid w:val="00885D59"/>
    <w:rsid w:val="00885E36"/>
    <w:rsid w:val="008865FD"/>
    <w:rsid w:val="00886B07"/>
    <w:rsid w:val="00887A0C"/>
    <w:rsid w:val="00890434"/>
    <w:rsid w:val="00890901"/>
    <w:rsid w:val="00890AC7"/>
    <w:rsid w:val="00890F2A"/>
    <w:rsid w:val="00892103"/>
    <w:rsid w:val="00892336"/>
    <w:rsid w:val="008924B9"/>
    <w:rsid w:val="00892ACB"/>
    <w:rsid w:val="00892D34"/>
    <w:rsid w:val="00893889"/>
    <w:rsid w:val="00893D40"/>
    <w:rsid w:val="00894675"/>
    <w:rsid w:val="008948BA"/>
    <w:rsid w:val="008949B9"/>
    <w:rsid w:val="00895276"/>
    <w:rsid w:val="00896084"/>
    <w:rsid w:val="0089656B"/>
    <w:rsid w:val="0089703D"/>
    <w:rsid w:val="00897433"/>
    <w:rsid w:val="008A1665"/>
    <w:rsid w:val="008A19C8"/>
    <w:rsid w:val="008A1A15"/>
    <w:rsid w:val="008A1D38"/>
    <w:rsid w:val="008A1F76"/>
    <w:rsid w:val="008A2440"/>
    <w:rsid w:val="008A2DC0"/>
    <w:rsid w:val="008A30C6"/>
    <w:rsid w:val="008A30F3"/>
    <w:rsid w:val="008A3625"/>
    <w:rsid w:val="008A3F63"/>
    <w:rsid w:val="008A4307"/>
    <w:rsid w:val="008A4DAE"/>
    <w:rsid w:val="008A56BD"/>
    <w:rsid w:val="008A5D34"/>
    <w:rsid w:val="008A68BD"/>
    <w:rsid w:val="008A6900"/>
    <w:rsid w:val="008B03C0"/>
    <w:rsid w:val="008B04C8"/>
    <w:rsid w:val="008B052A"/>
    <w:rsid w:val="008B0A40"/>
    <w:rsid w:val="008B1886"/>
    <w:rsid w:val="008B2537"/>
    <w:rsid w:val="008B25B2"/>
    <w:rsid w:val="008B2E10"/>
    <w:rsid w:val="008B2E69"/>
    <w:rsid w:val="008B30FF"/>
    <w:rsid w:val="008B3425"/>
    <w:rsid w:val="008B3570"/>
    <w:rsid w:val="008B398E"/>
    <w:rsid w:val="008B4A30"/>
    <w:rsid w:val="008B4E28"/>
    <w:rsid w:val="008B5B20"/>
    <w:rsid w:val="008B5CCF"/>
    <w:rsid w:val="008B5F2F"/>
    <w:rsid w:val="008B611E"/>
    <w:rsid w:val="008B61AC"/>
    <w:rsid w:val="008B6809"/>
    <w:rsid w:val="008B6F92"/>
    <w:rsid w:val="008B7063"/>
    <w:rsid w:val="008B7792"/>
    <w:rsid w:val="008B7FD7"/>
    <w:rsid w:val="008C070A"/>
    <w:rsid w:val="008C0A2A"/>
    <w:rsid w:val="008C0FA0"/>
    <w:rsid w:val="008C16F1"/>
    <w:rsid w:val="008C19DA"/>
    <w:rsid w:val="008C1BB9"/>
    <w:rsid w:val="008C1BC0"/>
    <w:rsid w:val="008C1BED"/>
    <w:rsid w:val="008C2BC3"/>
    <w:rsid w:val="008C2DDC"/>
    <w:rsid w:val="008C31D5"/>
    <w:rsid w:val="008C3CD9"/>
    <w:rsid w:val="008C3E47"/>
    <w:rsid w:val="008C40A4"/>
    <w:rsid w:val="008C5825"/>
    <w:rsid w:val="008C67CE"/>
    <w:rsid w:val="008D119A"/>
    <w:rsid w:val="008D1302"/>
    <w:rsid w:val="008D22CF"/>
    <w:rsid w:val="008D24CE"/>
    <w:rsid w:val="008D2D44"/>
    <w:rsid w:val="008D2E97"/>
    <w:rsid w:val="008D39B4"/>
    <w:rsid w:val="008D3D28"/>
    <w:rsid w:val="008D3DA5"/>
    <w:rsid w:val="008D3E07"/>
    <w:rsid w:val="008D40BE"/>
    <w:rsid w:val="008D415C"/>
    <w:rsid w:val="008D45BE"/>
    <w:rsid w:val="008D4FB7"/>
    <w:rsid w:val="008D607F"/>
    <w:rsid w:val="008D6520"/>
    <w:rsid w:val="008D6774"/>
    <w:rsid w:val="008D7087"/>
    <w:rsid w:val="008D7115"/>
    <w:rsid w:val="008D79A0"/>
    <w:rsid w:val="008E0249"/>
    <w:rsid w:val="008E04A2"/>
    <w:rsid w:val="008E0B7D"/>
    <w:rsid w:val="008E0EA0"/>
    <w:rsid w:val="008E139A"/>
    <w:rsid w:val="008E1C56"/>
    <w:rsid w:val="008E25D5"/>
    <w:rsid w:val="008E3824"/>
    <w:rsid w:val="008E39D4"/>
    <w:rsid w:val="008E42A7"/>
    <w:rsid w:val="008E4BF8"/>
    <w:rsid w:val="008E51D8"/>
    <w:rsid w:val="008E5232"/>
    <w:rsid w:val="008E54D8"/>
    <w:rsid w:val="008E55C5"/>
    <w:rsid w:val="008E58D5"/>
    <w:rsid w:val="008E5F20"/>
    <w:rsid w:val="008E6577"/>
    <w:rsid w:val="008E6753"/>
    <w:rsid w:val="008E68DE"/>
    <w:rsid w:val="008E6BA1"/>
    <w:rsid w:val="008E75E8"/>
    <w:rsid w:val="008E7964"/>
    <w:rsid w:val="008E7A09"/>
    <w:rsid w:val="008E7CF9"/>
    <w:rsid w:val="008F068F"/>
    <w:rsid w:val="008F0AF3"/>
    <w:rsid w:val="008F180F"/>
    <w:rsid w:val="008F26A4"/>
    <w:rsid w:val="008F278B"/>
    <w:rsid w:val="008F2D3B"/>
    <w:rsid w:val="008F2E2B"/>
    <w:rsid w:val="008F3095"/>
    <w:rsid w:val="008F3842"/>
    <w:rsid w:val="008F3A71"/>
    <w:rsid w:val="008F3BD6"/>
    <w:rsid w:val="008F3C4A"/>
    <w:rsid w:val="008F4676"/>
    <w:rsid w:val="008F4764"/>
    <w:rsid w:val="008F5117"/>
    <w:rsid w:val="008F540A"/>
    <w:rsid w:val="008F5534"/>
    <w:rsid w:val="008F5A56"/>
    <w:rsid w:val="008F5DF8"/>
    <w:rsid w:val="008F6265"/>
    <w:rsid w:val="008F6650"/>
    <w:rsid w:val="008F79A6"/>
    <w:rsid w:val="008F7EF1"/>
    <w:rsid w:val="008F7F22"/>
    <w:rsid w:val="0090014C"/>
    <w:rsid w:val="00900354"/>
    <w:rsid w:val="00900DAD"/>
    <w:rsid w:val="00900EAB"/>
    <w:rsid w:val="00900EB0"/>
    <w:rsid w:val="00901ADB"/>
    <w:rsid w:val="00901B41"/>
    <w:rsid w:val="00902A06"/>
    <w:rsid w:val="00903012"/>
    <w:rsid w:val="0090342A"/>
    <w:rsid w:val="00903E60"/>
    <w:rsid w:val="0090496E"/>
    <w:rsid w:val="00904E2E"/>
    <w:rsid w:val="00905CAF"/>
    <w:rsid w:val="00906057"/>
    <w:rsid w:val="009060FF"/>
    <w:rsid w:val="00906416"/>
    <w:rsid w:val="0090697F"/>
    <w:rsid w:val="00907146"/>
    <w:rsid w:val="0090782E"/>
    <w:rsid w:val="00907838"/>
    <w:rsid w:val="00907BC3"/>
    <w:rsid w:val="009103AA"/>
    <w:rsid w:val="00910A82"/>
    <w:rsid w:val="0091129D"/>
    <w:rsid w:val="00911849"/>
    <w:rsid w:val="00911A17"/>
    <w:rsid w:val="00911C0B"/>
    <w:rsid w:val="00911DD6"/>
    <w:rsid w:val="009125DC"/>
    <w:rsid w:val="00912613"/>
    <w:rsid w:val="0091269F"/>
    <w:rsid w:val="009126A5"/>
    <w:rsid w:val="00912923"/>
    <w:rsid w:val="00912A0B"/>
    <w:rsid w:val="00912EBE"/>
    <w:rsid w:val="009131A4"/>
    <w:rsid w:val="0091361D"/>
    <w:rsid w:val="009137C8"/>
    <w:rsid w:val="00913A42"/>
    <w:rsid w:val="00913D78"/>
    <w:rsid w:val="00913EF7"/>
    <w:rsid w:val="00914741"/>
    <w:rsid w:val="00914E32"/>
    <w:rsid w:val="00914E8D"/>
    <w:rsid w:val="00915184"/>
    <w:rsid w:val="00915EAC"/>
    <w:rsid w:val="00916460"/>
    <w:rsid w:val="00916819"/>
    <w:rsid w:val="00916B23"/>
    <w:rsid w:val="0091712A"/>
    <w:rsid w:val="00917BFA"/>
    <w:rsid w:val="00920112"/>
    <w:rsid w:val="00920398"/>
    <w:rsid w:val="0092059A"/>
    <w:rsid w:val="009212C6"/>
    <w:rsid w:val="0092133B"/>
    <w:rsid w:val="00921467"/>
    <w:rsid w:val="0092179E"/>
    <w:rsid w:val="009217CC"/>
    <w:rsid w:val="00921BC0"/>
    <w:rsid w:val="0092238B"/>
    <w:rsid w:val="00923063"/>
    <w:rsid w:val="00923772"/>
    <w:rsid w:val="00923D43"/>
    <w:rsid w:val="009243F8"/>
    <w:rsid w:val="009248DA"/>
    <w:rsid w:val="009249B3"/>
    <w:rsid w:val="00924AB9"/>
    <w:rsid w:val="0092515A"/>
    <w:rsid w:val="009257E2"/>
    <w:rsid w:val="00925DD4"/>
    <w:rsid w:val="00925E98"/>
    <w:rsid w:val="00926879"/>
    <w:rsid w:val="00927505"/>
    <w:rsid w:val="00927772"/>
    <w:rsid w:val="00927FCF"/>
    <w:rsid w:val="00930622"/>
    <w:rsid w:val="00930903"/>
    <w:rsid w:val="00930B33"/>
    <w:rsid w:val="00930D74"/>
    <w:rsid w:val="00931149"/>
    <w:rsid w:val="0093148E"/>
    <w:rsid w:val="00933535"/>
    <w:rsid w:val="00933C0B"/>
    <w:rsid w:val="009347CB"/>
    <w:rsid w:val="00935F61"/>
    <w:rsid w:val="00936AF4"/>
    <w:rsid w:val="0093766A"/>
    <w:rsid w:val="009400FF"/>
    <w:rsid w:val="00941315"/>
    <w:rsid w:val="0094134C"/>
    <w:rsid w:val="00942011"/>
    <w:rsid w:val="0094211F"/>
    <w:rsid w:val="00942412"/>
    <w:rsid w:val="009425FF"/>
    <w:rsid w:val="00943046"/>
    <w:rsid w:val="00943336"/>
    <w:rsid w:val="00943518"/>
    <w:rsid w:val="009442E6"/>
    <w:rsid w:val="0094433B"/>
    <w:rsid w:val="00944E05"/>
    <w:rsid w:val="00945248"/>
    <w:rsid w:val="009454C9"/>
    <w:rsid w:val="00945DAA"/>
    <w:rsid w:val="00945FDB"/>
    <w:rsid w:val="0094640B"/>
    <w:rsid w:val="0094662B"/>
    <w:rsid w:val="009476A6"/>
    <w:rsid w:val="00947A05"/>
    <w:rsid w:val="00947B41"/>
    <w:rsid w:val="00947C80"/>
    <w:rsid w:val="00947E85"/>
    <w:rsid w:val="00951218"/>
    <w:rsid w:val="009512DC"/>
    <w:rsid w:val="00951490"/>
    <w:rsid w:val="009518A7"/>
    <w:rsid w:val="00952B8F"/>
    <w:rsid w:val="00952DD3"/>
    <w:rsid w:val="00952E86"/>
    <w:rsid w:val="00953032"/>
    <w:rsid w:val="00953074"/>
    <w:rsid w:val="009532EB"/>
    <w:rsid w:val="009539E3"/>
    <w:rsid w:val="00953C6F"/>
    <w:rsid w:val="009542B6"/>
    <w:rsid w:val="0095492D"/>
    <w:rsid w:val="0095557E"/>
    <w:rsid w:val="009561C2"/>
    <w:rsid w:val="009565AA"/>
    <w:rsid w:val="009570A5"/>
    <w:rsid w:val="009570DA"/>
    <w:rsid w:val="0095716E"/>
    <w:rsid w:val="00957449"/>
    <w:rsid w:val="00957CE5"/>
    <w:rsid w:val="009605CB"/>
    <w:rsid w:val="0096095C"/>
    <w:rsid w:val="00960D5F"/>
    <w:rsid w:val="00960E22"/>
    <w:rsid w:val="00961290"/>
    <w:rsid w:val="009622B0"/>
    <w:rsid w:val="00963A46"/>
    <w:rsid w:val="00963BE6"/>
    <w:rsid w:val="0096491B"/>
    <w:rsid w:val="00964F2C"/>
    <w:rsid w:val="009650E3"/>
    <w:rsid w:val="00965647"/>
    <w:rsid w:val="009666B5"/>
    <w:rsid w:val="00966A60"/>
    <w:rsid w:val="00966B06"/>
    <w:rsid w:val="00967D85"/>
    <w:rsid w:val="00967F80"/>
    <w:rsid w:val="0097024A"/>
    <w:rsid w:val="009705E9"/>
    <w:rsid w:val="00970867"/>
    <w:rsid w:val="009708B4"/>
    <w:rsid w:val="009711C5"/>
    <w:rsid w:val="009724DB"/>
    <w:rsid w:val="009725F3"/>
    <w:rsid w:val="009731E0"/>
    <w:rsid w:val="00973270"/>
    <w:rsid w:val="009736F3"/>
    <w:rsid w:val="00973FF2"/>
    <w:rsid w:val="0097446B"/>
    <w:rsid w:val="00975640"/>
    <w:rsid w:val="00975B6C"/>
    <w:rsid w:val="0097625F"/>
    <w:rsid w:val="00976D08"/>
    <w:rsid w:val="0097707D"/>
    <w:rsid w:val="00980EE2"/>
    <w:rsid w:val="009811B2"/>
    <w:rsid w:val="00981264"/>
    <w:rsid w:val="0098224E"/>
    <w:rsid w:val="009837EC"/>
    <w:rsid w:val="009844F9"/>
    <w:rsid w:val="009847BB"/>
    <w:rsid w:val="00984823"/>
    <w:rsid w:val="00984930"/>
    <w:rsid w:val="00985640"/>
    <w:rsid w:val="0098571B"/>
    <w:rsid w:val="00985F0E"/>
    <w:rsid w:val="009862BB"/>
    <w:rsid w:val="0098635B"/>
    <w:rsid w:val="00987008"/>
    <w:rsid w:val="009871F0"/>
    <w:rsid w:val="00987553"/>
    <w:rsid w:val="009875C2"/>
    <w:rsid w:val="00987905"/>
    <w:rsid w:val="00987AD2"/>
    <w:rsid w:val="00987C24"/>
    <w:rsid w:val="0099185A"/>
    <w:rsid w:val="00991FFC"/>
    <w:rsid w:val="009926D8"/>
    <w:rsid w:val="00992A01"/>
    <w:rsid w:val="00993482"/>
    <w:rsid w:val="0099396A"/>
    <w:rsid w:val="00994452"/>
    <w:rsid w:val="00994F26"/>
    <w:rsid w:val="009956DA"/>
    <w:rsid w:val="00995815"/>
    <w:rsid w:val="009965D1"/>
    <w:rsid w:val="00996BAB"/>
    <w:rsid w:val="00997145"/>
    <w:rsid w:val="00997526"/>
    <w:rsid w:val="00997B4D"/>
    <w:rsid w:val="00997EFE"/>
    <w:rsid w:val="009A0490"/>
    <w:rsid w:val="009A0AFB"/>
    <w:rsid w:val="009A0E52"/>
    <w:rsid w:val="009A1025"/>
    <w:rsid w:val="009A190C"/>
    <w:rsid w:val="009A1911"/>
    <w:rsid w:val="009A1E3A"/>
    <w:rsid w:val="009A2335"/>
    <w:rsid w:val="009A23A3"/>
    <w:rsid w:val="009A2C78"/>
    <w:rsid w:val="009A3205"/>
    <w:rsid w:val="009A359D"/>
    <w:rsid w:val="009A3E0B"/>
    <w:rsid w:val="009A4131"/>
    <w:rsid w:val="009A427F"/>
    <w:rsid w:val="009A4614"/>
    <w:rsid w:val="009A4F54"/>
    <w:rsid w:val="009A5444"/>
    <w:rsid w:val="009A5E07"/>
    <w:rsid w:val="009A5E8B"/>
    <w:rsid w:val="009A631F"/>
    <w:rsid w:val="009A6C72"/>
    <w:rsid w:val="009A6EAA"/>
    <w:rsid w:val="009A74DF"/>
    <w:rsid w:val="009A7A93"/>
    <w:rsid w:val="009A7E56"/>
    <w:rsid w:val="009A7FA1"/>
    <w:rsid w:val="009B0006"/>
    <w:rsid w:val="009B00BC"/>
    <w:rsid w:val="009B07E0"/>
    <w:rsid w:val="009B0A49"/>
    <w:rsid w:val="009B0E29"/>
    <w:rsid w:val="009B178E"/>
    <w:rsid w:val="009B1C59"/>
    <w:rsid w:val="009B1F26"/>
    <w:rsid w:val="009B2171"/>
    <w:rsid w:val="009B2F37"/>
    <w:rsid w:val="009B30BE"/>
    <w:rsid w:val="009B32D4"/>
    <w:rsid w:val="009B4D85"/>
    <w:rsid w:val="009B59DC"/>
    <w:rsid w:val="009B5E37"/>
    <w:rsid w:val="009B6048"/>
    <w:rsid w:val="009B6491"/>
    <w:rsid w:val="009B6B96"/>
    <w:rsid w:val="009B6C47"/>
    <w:rsid w:val="009B77F0"/>
    <w:rsid w:val="009B7930"/>
    <w:rsid w:val="009C11C7"/>
    <w:rsid w:val="009C1239"/>
    <w:rsid w:val="009C1551"/>
    <w:rsid w:val="009C1AD0"/>
    <w:rsid w:val="009C1CB3"/>
    <w:rsid w:val="009C1D7C"/>
    <w:rsid w:val="009C2388"/>
    <w:rsid w:val="009C24CE"/>
    <w:rsid w:val="009C253F"/>
    <w:rsid w:val="009C2F19"/>
    <w:rsid w:val="009C32CD"/>
    <w:rsid w:val="009C349C"/>
    <w:rsid w:val="009C3AC1"/>
    <w:rsid w:val="009C40E5"/>
    <w:rsid w:val="009C4172"/>
    <w:rsid w:val="009C490D"/>
    <w:rsid w:val="009C513D"/>
    <w:rsid w:val="009C5181"/>
    <w:rsid w:val="009C53DE"/>
    <w:rsid w:val="009C5921"/>
    <w:rsid w:val="009C5A52"/>
    <w:rsid w:val="009C5AFB"/>
    <w:rsid w:val="009C6A0D"/>
    <w:rsid w:val="009C72FD"/>
    <w:rsid w:val="009C76A0"/>
    <w:rsid w:val="009C7A1C"/>
    <w:rsid w:val="009C7D03"/>
    <w:rsid w:val="009C7D8C"/>
    <w:rsid w:val="009D0E55"/>
    <w:rsid w:val="009D12FF"/>
    <w:rsid w:val="009D20CD"/>
    <w:rsid w:val="009D236B"/>
    <w:rsid w:val="009D27F1"/>
    <w:rsid w:val="009D2E18"/>
    <w:rsid w:val="009D3BDE"/>
    <w:rsid w:val="009D3E6B"/>
    <w:rsid w:val="009D3F2E"/>
    <w:rsid w:val="009D4529"/>
    <w:rsid w:val="009D47A0"/>
    <w:rsid w:val="009D493E"/>
    <w:rsid w:val="009D537B"/>
    <w:rsid w:val="009D5920"/>
    <w:rsid w:val="009D6626"/>
    <w:rsid w:val="009D6700"/>
    <w:rsid w:val="009D6A3D"/>
    <w:rsid w:val="009D7392"/>
    <w:rsid w:val="009D73E3"/>
    <w:rsid w:val="009D754D"/>
    <w:rsid w:val="009D75A1"/>
    <w:rsid w:val="009D779E"/>
    <w:rsid w:val="009D7BD9"/>
    <w:rsid w:val="009D7F71"/>
    <w:rsid w:val="009E0DCF"/>
    <w:rsid w:val="009E18CD"/>
    <w:rsid w:val="009E1A38"/>
    <w:rsid w:val="009E2385"/>
    <w:rsid w:val="009E261B"/>
    <w:rsid w:val="009E2A36"/>
    <w:rsid w:val="009E2A4B"/>
    <w:rsid w:val="009E30FE"/>
    <w:rsid w:val="009E3134"/>
    <w:rsid w:val="009E41DF"/>
    <w:rsid w:val="009E4564"/>
    <w:rsid w:val="009E4793"/>
    <w:rsid w:val="009E4BFA"/>
    <w:rsid w:val="009E55C0"/>
    <w:rsid w:val="009E578D"/>
    <w:rsid w:val="009E5B27"/>
    <w:rsid w:val="009E60E7"/>
    <w:rsid w:val="009E6A80"/>
    <w:rsid w:val="009E6BEA"/>
    <w:rsid w:val="009E6F3F"/>
    <w:rsid w:val="009E73ED"/>
    <w:rsid w:val="009E7893"/>
    <w:rsid w:val="009E7B52"/>
    <w:rsid w:val="009F009E"/>
    <w:rsid w:val="009F0CFD"/>
    <w:rsid w:val="009F0E09"/>
    <w:rsid w:val="009F11A1"/>
    <w:rsid w:val="009F1919"/>
    <w:rsid w:val="009F205B"/>
    <w:rsid w:val="009F240A"/>
    <w:rsid w:val="009F26F2"/>
    <w:rsid w:val="009F2B8C"/>
    <w:rsid w:val="009F2F6A"/>
    <w:rsid w:val="009F314C"/>
    <w:rsid w:val="009F4104"/>
    <w:rsid w:val="009F5290"/>
    <w:rsid w:val="009F5596"/>
    <w:rsid w:val="009F6071"/>
    <w:rsid w:val="009F69A2"/>
    <w:rsid w:val="009F7DB6"/>
    <w:rsid w:val="00A001CA"/>
    <w:rsid w:val="00A002A8"/>
    <w:rsid w:val="00A003B5"/>
    <w:rsid w:val="00A00A41"/>
    <w:rsid w:val="00A0157B"/>
    <w:rsid w:val="00A0181B"/>
    <w:rsid w:val="00A01C22"/>
    <w:rsid w:val="00A01C4C"/>
    <w:rsid w:val="00A0258B"/>
    <w:rsid w:val="00A025DB"/>
    <w:rsid w:val="00A03568"/>
    <w:rsid w:val="00A0362E"/>
    <w:rsid w:val="00A04285"/>
    <w:rsid w:val="00A0451D"/>
    <w:rsid w:val="00A0468E"/>
    <w:rsid w:val="00A04826"/>
    <w:rsid w:val="00A04874"/>
    <w:rsid w:val="00A04FCA"/>
    <w:rsid w:val="00A05E20"/>
    <w:rsid w:val="00A05E90"/>
    <w:rsid w:val="00A05EC5"/>
    <w:rsid w:val="00A06861"/>
    <w:rsid w:val="00A06E09"/>
    <w:rsid w:val="00A072FA"/>
    <w:rsid w:val="00A07565"/>
    <w:rsid w:val="00A108F7"/>
    <w:rsid w:val="00A11C76"/>
    <w:rsid w:val="00A11E08"/>
    <w:rsid w:val="00A1251D"/>
    <w:rsid w:val="00A12563"/>
    <w:rsid w:val="00A12D1A"/>
    <w:rsid w:val="00A133C2"/>
    <w:rsid w:val="00A13A38"/>
    <w:rsid w:val="00A13BDF"/>
    <w:rsid w:val="00A152D8"/>
    <w:rsid w:val="00A15412"/>
    <w:rsid w:val="00A15ADA"/>
    <w:rsid w:val="00A16051"/>
    <w:rsid w:val="00A161C5"/>
    <w:rsid w:val="00A164D7"/>
    <w:rsid w:val="00A16538"/>
    <w:rsid w:val="00A16F54"/>
    <w:rsid w:val="00A179DE"/>
    <w:rsid w:val="00A17B89"/>
    <w:rsid w:val="00A17BB0"/>
    <w:rsid w:val="00A2051A"/>
    <w:rsid w:val="00A2081D"/>
    <w:rsid w:val="00A209D5"/>
    <w:rsid w:val="00A21516"/>
    <w:rsid w:val="00A21523"/>
    <w:rsid w:val="00A21765"/>
    <w:rsid w:val="00A21772"/>
    <w:rsid w:val="00A21797"/>
    <w:rsid w:val="00A21833"/>
    <w:rsid w:val="00A219E2"/>
    <w:rsid w:val="00A2243D"/>
    <w:rsid w:val="00A225FD"/>
    <w:rsid w:val="00A227A4"/>
    <w:rsid w:val="00A22A0E"/>
    <w:rsid w:val="00A23281"/>
    <w:rsid w:val="00A2342B"/>
    <w:rsid w:val="00A24138"/>
    <w:rsid w:val="00A24314"/>
    <w:rsid w:val="00A24729"/>
    <w:rsid w:val="00A248AE"/>
    <w:rsid w:val="00A24E1D"/>
    <w:rsid w:val="00A25176"/>
    <w:rsid w:val="00A25720"/>
    <w:rsid w:val="00A25BD6"/>
    <w:rsid w:val="00A26691"/>
    <w:rsid w:val="00A268C9"/>
    <w:rsid w:val="00A2765B"/>
    <w:rsid w:val="00A27707"/>
    <w:rsid w:val="00A30107"/>
    <w:rsid w:val="00A30430"/>
    <w:rsid w:val="00A30615"/>
    <w:rsid w:val="00A3061D"/>
    <w:rsid w:val="00A30A71"/>
    <w:rsid w:val="00A30F98"/>
    <w:rsid w:val="00A31E2B"/>
    <w:rsid w:val="00A31F25"/>
    <w:rsid w:val="00A32340"/>
    <w:rsid w:val="00A3255E"/>
    <w:rsid w:val="00A32EB7"/>
    <w:rsid w:val="00A334E4"/>
    <w:rsid w:val="00A33DBE"/>
    <w:rsid w:val="00A348F2"/>
    <w:rsid w:val="00A34CC4"/>
    <w:rsid w:val="00A34FB8"/>
    <w:rsid w:val="00A3523D"/>
    <w:rsid w:val="00A352D1"/>
    <w:rsid w:val="00A356DC"/>
    <w:rsid w:val="00A36C6C"/>
    <w:rsid w:val="00A372AC"/>
    <w:rsid w:val="00A37793"/>
    <w:rsid w:val="00A379F1"/>
    <w:rsid w:val="00A37C39"/>
    <w:rsid w:val="00A37EC8"/>
    <w:rsid w:val="00A40242"/>
    <w:rsid w:val="00A40586"/>
    <w:rsid w:val="00A40971"/>
    <w:rsid w:val="00A40A8D"/>
    <w:rsid w:val="00A40FAC"/>
    <w:rsid w:val="00A4228E"/>
    <w:rsid w:val="00A42FE1"/>
    <w:rsid w:val="00A438EC"/>
    <w:rsid w:val="00A43A93"/>
    <w:rsid w:val="00A4453A"/>
    <w:rsid w:val="00A4569F"/>
    <w:rsid w:val="00A4573B"/>
    <w:rsid w:val="00A45C51"/>
    <w:rsid w:val="00A45CEC"/>
    <w:rsid w:val="00A46510"/>
    <w:rsid w:val="00A46BBB"/>
    <w:rsid w:val="00A503AF"/>
    <w:rsid w:val="00A507B2"/>
    <w:rsid w:val="00A50BA0"/>
    <w:rsid w:val="00A5140C"/>
    <w:rsid w:val="00A5146A"/>
    <w:rsid w:val="00A5151D"/>
    <w:rsid w:val="00A51C12"/>
    <w:rsid w:val="00A52DDB"/>
    <w:rsid w:val="00A53046"/>
    <w:rsid w:val="00A5325A"/>
    <w:rsid w:val="00A53733"/>
    <w:rsid w:val="00A53D2D"/>
    <w:rsid w:val="00A53DBD"/>
    <w:rsid w:val="00A54514"/>
    <w:rsid w:val="00A54C1D"/>
    <w:rsid w:val="00A55195"/>
    <w:rsid w:val="00A55A4A"/>
    <w:rsid w:val="00A55B39"/>
    <w:rsid w:val="00A56619"/>
    <w:rsid w:val="00A56C0D"/>
    <w:rsid w:val="00A574DC"/>
    <w:rsid w:val="00A5760F"/>
    <w:rsid w:val="00A57DEC"/>
    <w:rsid w:val="00A57EAF"/>
    <w:rsid w:val="00A60A5B"/>
    <w:rsid w:val="00A60A63"/>
    <w:rsid w:val="00A6186A"/>
    <w:rsid w:val="00A62A2F"/>
    <w:rsid w:val="00A635AD"/>
    <w:rsid w:val="00A63B0E"/>
    <w:rsid w:val="00A63E5F"/>
    <w:rsid w:val="00A63F50"/>
    <w:rsid w:val="00A65797"/>
    <w:rsid w:val="00A6580E"/>
    <w:rsid w:val="00A65A4C"/>
    <w:rsid w:val="00A66243"/>
    <w:rsid w:val="00A66492"/>
    <w:rsid w:val="00A66493"/>
    <w:rsid w:val="00A67E24"/>
    <w:rsid w:val="00A67F32"/>
    <w:rsid w:val="00A7023D"/>
    <w:rsid w:val="00A70583"/>
    <w:rsid w:val="00A70627"/>
    <w:rsid w:val="00A70ABC"/>
    <w:rsid w:val="00A70CE9"/>
    <w:rsid w:val="00A70FFA"/>
    <w:rsid w:val="00A714E1"/>
    <w:rsid w:val="00A718F0"/>
    <w:rsid w:val="00A72CE1"/>
    <w:rsid w:val="00A72D65"/>
    <w:rsid w:val="00A72D91"/>
    <w:rsid w:val="00A73399"/>
    <w:rsid w:val="00A73F0C"/>
    <w:rsid w:val="00A74A69"/>
    <w:rsid w:val="00A751C9"/>
    <w:rsid w:val="00A75E5B"/>
    <w:rsid w:val="00A764CE"/>
    <w:rsid w:val="00A76559"/>
    <w:rsid w:val="00A76674"/>
    <w:rsid w:val="00A76973"/>
    <w:rsid w:val="00A76B44"/>
    <w:rsid w:val="00A77505"/>
    <w:rsid w:val="00A77CDC"/>
    <w:rsid w:val="00A77EDC"/>
    <w:rsid w:val="00A80753"/>
    <w:rsid w:val="00A810F2"/>
    <w:rsid w:val="00A813E6"/>
    <w:rsid w:val="00A815D1"/>
    <w:rsid w:val="00A81B9D"/>
    <w:rsid w:val="00A8291C"/>
    <w:rsid w:val="00A82BC1"/>
    <w:rsid w:val="00A82D9A"/>
    <w:rsid w:val="00A82E63"/>
    <w:rsid w:val="00A83671"/>
    <w:rsid w:val="00A843DC"/>
    <w:rsid w:val="00A84B61"/>
    <w:rsid w:val="00A84F10"/>
    <w:rsid w:val="00A85067"/>
    <w:rsid w:val="00A859B0"/>
    <w:rsid w:val="00A85E56"/>
    <w:rsid w:val="00A86294"/>
    <w:rsid w:val="00A8682E"/>
    <w:rsid w:val="00A8789C"/>
    <w:rsid w:val="00A87958"/>
    <w:rsid w:val="00A8795F"/>
    <w:rsid w:val="00A87DC8"/>
    <w:rsid w:val="00A902B0"/>
    <w:rsid w:val="00A9056B"/>
    <w:rsid w:val="00A90878"/>
    <w:rsid w:val="00A916FC"/>
    <w:rsid w:val="00A919C6"/>
    <w:rsid w:val="00A926A4"/>
    <w:rsid w:val="00A9275F"/>
    <w:rsid w:val="00A92AC0"/>
    <w:rsid w:val="00A93DD0"/>
    <w:rsid w:val="00A93EB4"/>
    <w:rsid w:val="00A93F8B"/>
    <w:rsid w:val="00A9468E"/>
    <w:rsid w:val="00A946A2"/>
    <w:rsid w:val="00A94B22"/>
    <w:rsid w:val="00A94DF2"/>
    <w:rsid w:val="00A952A2"/>
    <w:rsid w:val="00A955FC"/>
    <w:rsid w:val="00A958F3"/>
    <w:rsid w:val="00A9736D"/>
    <w:rsid w:val="00A97593"/>
    <w:rsid w:val="00A975AD"/>
    <w:rsid w:val="00A97B59"/>
    <w:rsid w:val="00A97CE4"/>
    <w:rsid w:val="00AA0292"/>
    <w:rsid w:val="00AA02BE"/>
    <w:rsid w:val="00AA0D1E"/>
    <w:rsid w:val="00AA0DEF"/>
    <w:rsid w:val="00AA0EF2"/>
    <w:rsid w:val="00AA1046"/>
    <w:rsid w:val="00AA142F"/>
    <w:rsid w:val="00AA15F1"/>
    <w:rsid w:val="00AA16CF"/>
    <w:rsid w:val="00AA235B"/>
    <w:rsid w:val="00AA2B04"/>
    <w:rsid w:val="00AA2BEB"/>
    <w:rsid w:val="00AA2EA4"/>
    <w:rsid w:val="00AA3227"/>
    <w:rsid w:val="00AA354E"/>
    <w:rsid w:val="00AA37A7"/>
    <w:rsid w:val="00AA3BAB"/>
    <w:rsid w:val="00AA41DE"/>
    <w:rsid w:val="00AA46FF"/>
    <w:rsid w:val="00AA49DA"/>
    <w:rsid w:val="00AA4C8A"/>
    <w:rsid w:val="00AA5588"/>
    <w:rsid w:val="00AA560B"/>
    <w:rsid w:val="00AA5D7B"/>
    <w:rsid w:val="00AA6060"/>
    <w:rsid w:val="00AA606D"/>
    <w:rsid w:val="00AA62E3"/>
    <w:rsid w:val="00AA69B5"/>
    <w:rsid w:val="00AA69D8"/>
    <w:rsid w:val="00AA7604"/>
    <w:rsid w:val="00AA7F03"/>
    <w:rsid w:val="00AB0004"/>
    <w:rsid w:val="00AB0296"/>
    <w:rsid w:val="00AB0887"/>
    <w:rsid w:val="00AB0FDC"/>
    <w:rsid w:val="00AB1789"/>
    <w:rsid w:val="00AB17F0"/>
    <w:rsid w:val="00AB1D9E"/>
    <w:rsid w:val="00AB26BC"/>
    <w:rsid w:val="00AB3250"/>
    <w:rsid w:val="00AB38B1"/>
    <w:rsid w:val="00AB3BD3"/>
    <w:rsid w:val="00AB49CD"/>
    <w:rsid w:val="00AB4AF7"/>
    <w:rsid w:val="00AB4E52"/>
    <w:rsid w:val="00AB56D0"/>
    <w:rsid w:val="00AB5EC4"/>
    <w:rsid w:val="00AB61D7"/>
    <w:rsid w:val="00AB70FF"/>
    <w:rsid w:val="00AB72E5"/>
    <w:rsid w:val="00AB74D4"/>
    <w:rsid w:val="00AC0124"/>
    <w:rsid w:val="00AC017A"/>
    <w:rsid w:val="00AC0689"/>
    <w:rsid w:val="00AC07C7"/>
    <w:rsid w:val="00AC0AB2"/>
    <w:rsid w:val="00AC244B"/>
    <w:rsid w:val="00AC25B4"/>
    <w:rsid w:val="00AC26FA"/>
    <w:rsid w:val="00AC2B50"/>
    <w:rsid w:val="00AC3818"/>
    <w:rsid w:val="00AC3846"/>
    <w:rsid w:val="00AC3B11"/>
    <w:rsid w:val="00AC3C57"/>
    <w:rsid w:val="00AC4107"/>
    <w:rsid w:val="00AC430B"/>
    <w:rsid w:val="00AC4B3B"/>
    <w:rsid w:val="00AC545C"/>
    <w:rsid w:val="00AC59F6"/>
    <w:rsid w:val="00AC5F7B"/>
    <w:rsid w:val="00AC605C"/>
    <w:rsid w:val="00AC65C7"/>
    <w:rsid w:val="00AC675E"/>
    <w:rsid w:val="00AC6C69"/>
    <w:rsid w:val="00AC71D0"/>
    <w:rsid w:val="00AC7C37"/>
    <w:rsid w:val="00AD0195"/>
    <w:rsid w:val="00AD0928"/>
    <w:rsid w:val="00AD0A04"/>
    <w:rsid w:val="00AD1C31"/>
    <w:rsid w:val="00AD1F39"/>
    <w:rsid w:val="00AD22FF"/>
    <w:rsid w:val="00AD23C5"/>
    <w:rsid w:val="00AD2C26"/>
    <w:rsid w:val="00AD2CB2"/>
    <w:rsid w:val="00AD3BD8"/>
    <w:rsid w:val="00AD4214"/>
    <w:rsid w:val="00AD4307"/>
    <w:rsid w:val="00AD4E7C"/>
    <w:rsid w:val="00AD5469"/>
    <w:rsid w:val="00AD555C"/>
    <w:rsid w:val="00AD58A5"/>
    <w:rsid w:val="00AD5FFB"/>
    <w:rsid w:val="00AD6620"/>
    <w:rsid w:val="00AD6C01"/>
    <w:rsid w:val="00AD72A1"/>
    <w:rsid w:val="00AD74EF"/>
    <w:rsid w:val="00AD7A70"/>
    <w:rsid w:val="00AE0194"/>
    <w:rsid w:val="00AE045A"/>
    <w:rsid w:val="00AE0890"/>
    <w:rsid w:val="00AE1B56"/>
    <w:rsid w:val="00AE1CF6"/>
    <w:rsid w:val="00AE1E9B"/>
    <w:rsid w:val="00AE1F5F"/>
    <w:rsid w:val="00AE2587"/>
    <w:rsid w:val="00AE2A3A"/>
    <w:rsid w:val="00AE2A6B"/>
    <w:rsid w:val="00AE2ED2"/>
    <w:rsid w:val="00AE37D5"/>
    <w:rsid w:val="00AE4377"/>
    <w:rsid w:val="00AE45C2"/>
    <w:rsid w:val="00AE517C"/>
    <w:rsid w:val="00AE518E"/>
    <w:rsid w:val="00AE59DC"/>
    <w:rsid w:val="00AE6528"/>
    <w:rsid w:val="00AE6F65"/>
    <w:rsid w:val="00AE78E6"/>
    <w:rsid w:val="00AF0505"/>
    <w:rsid w:val="00AF06D6"/>
    <w:rsid w:val="00AF07CA"/>
    <w:rsid w:val="00AF0922"/>
    <w:rsid w:val="00AF09BF"/>
    <w:rsid w:val="00AF0AAB"/>
    <w:rsid w:val="00AF0E34"/>
    <w:rsid w:val="00AF1309"/>
    <w:rsid w:val="00AF13E2"/>
    <w:rsid w:val="00AF1D3B"/>
    <w:rsid w:val="00AF2462"/>
    <w:rsid w:val="00AF26D9"/>
    <w:rsid w:val="00AF29B4"/>
    <w:rsid w:val="00AF349F"/>
    <w:rsid w:val="00AF39E1"/>
    <w:rsid w:val="00AF4D74"/>
    <w:rsid w:val="00AF517F"/>
    <w:rsid w:val="00AF5952"/>
    <w:rsid w:val="00AF5E0E"/>
    <w:rsid w:val="00AF6037"/>
    <w:rsid w:val="00AF6E57"/>
    <w:rsid w:val="00AF72C1"/>
    <w:rsid w:val="00AF75F3"/>
    <w:rsid w:val="00AF7E71"/>
    <w:rsid w:val="00B0069C"/>
    <w:rsid w:val="00B0078B"/>
    <w:rsid w:val="00B01131"/>
    <w:rsid w:val="00B0147D"/>
    <w:rsid w:val="00B016C7"/>
    <w:rsid w:val="00B017CC"/>
    <w:rsid w:val="00B01A77"/>
    <w:rsid w:val="00B01F5E"/>
    <w:rsid w:val="00B01FE6"/>
    <w:rsid w:val="00B021BF"/>
    <w:rsid w:val="00B023E7"/>
    <w:rsid w:val="00B026C3"/>
    <w:rsid w:val="00B029ED"/>
    <w:rsid w:val="00B02ADF"/>
    <w:rsid w:val="00B03E4A"/>
    <w:rsid w:val="00B04171"/>
    <w:rsid w:val="00B04B9C"/>
    <w:rsid w:val="00B05079"/>
    <w:rsid w:val="00B053B3"/>
    <w:rsid w:val="00B05441"/>
    <w:rsid w:val="00B0575D"/>
    <w:rsid w:val="00B058AE"/>
    <w:rsid w:val="00B05FAA"/>
    <w:rsid w:val="00B0627A"/>
    <w:rsid w:val="00B067AC"/>
    <w:rsid w:val="00B06C5D"/>
    <w:rsid w:val="00B10DF1"/>
    <w:rsid w:val="00B115C0"/>
    <w:rsid w:val="00B117D6"/>
    <w:rsid w:val="00B11953"/>
    <w:rsid w:val="00B11D82"/>
    <w:rsid w:val="00B12A19"/>
    <w:rsid w:val="00B12D66"/>
    <w:rsid w:val="00B1316F"/>
    <w:rsid w:val="00B13AED"/>
    <w:rsid w:val="00B13B3D"/>
    <w:rsid w:val="00B14A3E"/>
    <w:rsid w:val="00B158A4"/>
    <w:rsid w:val="00B15C54"/>
    <w:rsid w:val="00B160CE"/>
    <w:rsid w:val="00B1616D"/>
    <w:rsid w:val="00B169B4"/>
    <w:rsid w:val="00B16B0D"/>
    <w:rsid w:val="00B170D0"/>
    <w:rsid w:val="00B17843"/>
    <w:rsid w:val="00B200F2"/>
    <w:rsid w:val="00B20B0D"/>
    <w:rsid w:val="00B21043"/>
    <w:rsid w:val="00B21395"/>
    <w:rsid w:val="00B21E38"/>
    <w:rsid w:val="00B22348"/>
    <w:rsid w:val="00B22445"/>
    <w:rsid w:val="00B2244F"/>
    <w:rsid w:val="00B22698"/>
    <w:rsid w:val="00B228E0"/>
    <w:rsid w:val="00B23244"/>
    <w:rsid w:val="00B23389"/>
    <w:rsid w:val="00B234F6"/>
    <w:rsid w:val="00B24FA0"/>
    <w:rsid w:val="00B2551C"/>
    <w:rsid w:val="00B25C17"/>
    <w:rsid w:val="00B26031"/>
    <w:rsid w:val="00B268AD"/>
    <w:rsid w:val="00B27B55"/>
    <w:rsid w:val="00B3033A"/>
    <w:rsid w:val="00B306A2"/>
    <w:rsid w:val="00B30A96"/>
    <w:rsid w:val="00B31A0E"/>
    <w:rsid w:val="00B31B3A"/>
    <w:rsid w:val="00B32A12"/>
    <w:rsid w:val="00B32CC2"/>
    <w:rsid w:val="00B32E1B"/>
    <w:rsid w:val="00B333F0"/>
    <w:rsid w:val="00B33505"/>
    <w:rsid w:val="00B342C8"/>
    <w:rsid w:val="00B3557D"/>
    <w:rsid w:val="00B355F1"/>
    <w:rsid w:val="00B35F5B"/>
    <w:rsid w:val="00B36424"/>
    <w:rsid w:val="00B364F4"/>
    <w:rsid w:val="00B36B4D"/>
    <w:rsid w:val="00B37098"/>
    <w:rsid w:val="00B3791D"/>
    <w:rsid w:val="00B379C4"/>
    <w:rsid w:val="00B37D0E"/>
    <w:rsid w:val="00B40D1F"/>
    <w:rsid w:val="00B4171D"/>
    <w:rsid w:val="00B41915"/>
    <w:rsid w:val="00B41CA6"/>
    <w:rsid w:val="00B41D21"/>
    <w:rsid w:val="00B423F5"/>
    <w:rsid w:val="00B42DE0"/>
    <w:rsid w:val="00B43039"/>
    <w:rsid w:val="00B432D4"/>
    <w:rsid w:val="00B43624"/>
    <w:rsid w:val="00B43680"/>
    <w:rsid w:val="00B437DD"/>
    <w:rsid w:val="00B4402D"/>
    <w:rsid w:val="00B443FB"/>
    <w:rsid w:val="00B44A35"/>
    <w:rsid w:val="00B44AC5"/>
    <w:rsid w:val="00B44F96"/>
    <w:rsid w:val="00B452FE"/>
    <w:rsid w:val="00B454E2"/>
    <w:rsid w:val="00B455D3"/>
    <w:rsid w:val="00B459C2"/>
    <w:rsid w:val="00B46304"/>
    <w:rsid w:val="00B46602"/>
    <w:rsid w:val="00B46638"/>
    <w:rsid w:val="00B46756"/>
    <w:rsid w:val="00B46BFE"/>
    <w:rsid w:val="00B5014B"/>
    <w:rsid w:val="00B5152A"/>
    <w:rsid w:val="00B51A62"/>
    <w:rsid w:val="00B51E37"/>
    <w:rsid w:val="00B5212F"/>
    <w:rsid w:val="00B53132"/>
    <w:rsid w:val="00B536C5"/>
    <w:rsid w:val="00B53B8E"/>
    <w:rsid w:val="00B548A6"/>
    <w:rsid w:val="00B55089"/>
    <w:rsid w:val="00B55625"/>
    <w:rsid w:val="00B5582F"/>
    <w:rsid w:val="00B55B41"/>
    <w:rsid w:val="00B5602A"/>
    <w:rsid w:val="00B56396"/>
    <w:rsid w:val="00B56AD8"/>
    <w:rsid w:val="00B56DA5"/>
    <w:rsid w:val="00B574D0"/>
    <w:rsid w:val="00B579CB"/>
    <w:rsid w:val="00B579DD"/>
    <w:rsid w:val="00B57BB0"/>
    <w:rsid w:val="00B57F3C"/>
    <w:rsid w:val="00B6010E"/>
    <w:rsid w:val="00B6022A"/>
    <w:rsid w:val="00B60C31"/>
    <w:rsid w:val="00B61645"/>
    <w:rsid w:val="00B61AD7"/>
    <w:rsid w:val="00B61B59"/>
    <w:rsid w:val="00B61E4B"/>
    <w:rsid w:val="00B625A3"/>
    <w:rsid w:val="00B62759"/>
    <w:rsid w:val="00B6314F"/>
    <w:rsid w:val="00B63A49"/>
    <w:rsid w:val="00B63C06"/>
    <w:rsid w:val="00B63CA8"/>
    <w:rsid w:val="00B63DA8"/>
    <w:rsid w:val="00B647A2"/>
    <w:rsid w:val="00B64BF9"/>
    <w:rsid w:val="00B64C97"/>
    <w:rsid w:val="00B65870"/>
    <w:rsid w:val="00B661EB"/>
    <w:rsid w:val="00B668B6"/>
    <w:rsid w:val="00B66A2D"/>
    <w:rsid w:val="00B677BF"/>
    <w:rsid w:val="00B679BA"/>
    <w:rsid w:val="00B67C56"/>
    <w:rsid w:val="00B70666"/>
    <w:rsid w:val="00B70D40"/>
    <w:rsid w:val="00B7135B"/>
    <w:rsid w:val="00B71C16"/>
    <w:rsid w:val="00B71F4C"/>
    <w:rsid w:val="00B72219"/>
    <w:rsid w:val="00B7233A"/>
    <w:rsid w:val="00B72D59"/>
    <w:rsid w:val="00B73374"/>
    <w:rsid w:val="00B73559"/>
    <w:rsid w:val="00B73A09"/>
    <w:rsid w:val="00B73AC9"/>
    <w:rsid w:val="00B7425B"/>
    <w:rsid w:val="00B74305"/>
    <w:rsid w:val="00B749A1"/>
    <w:rsid w:val="00B754F0"/>
    <w:rsid w:val="00B75743"/>
    <w:rsid w:val="00B75DE7"/>
    <w:rsid w:val="00B766E8"/>
    <w:rsid w:val="00B76850"/>
    <w:rsid w:val="00B7728B"/>
    <w:rsid w:val="00B772EA"/>
    <w:rsid w:val="00B77820"/>
    <w:rsid w:val="00B77D39"/>
    <w:rsid w:val="00B77D80"/>
    <w:rsid w:val="00B8057F"/>
    <w:rsid w:val="00B80EF3"/>
    <w:rsid w:val="00B813F1"/>
    <w:rsid w:val="00B81487"/>
    <w:rsid w:val="00B814DE"/>
    <w:rsid w:val="00B82030"/>
    <w:rsid w:val="00B824C0"/>
    <w:rsid w:val="00B83DE0"/>
    <w:rsid w:val="00B83DFE"/>
    <w:rsid w:val="00B84A00"/>
    <w:rsid w:val="00B85022"/>
    <w:rsid w:val="00B85083"/>
    <w:rsid w:val="00B850C1"/>
    <w:rsid w:val="00B85209"/>
    <w:rsid w:val="00B85243"/>
    <w:rsid w:val="00B852A5"/>
    <w:rsid w:val="00B854E6"/>
    <w:rsid w:val="00B857BA"/>
    <w:rsid w:val="00B85CBD"/>
    <w:rsid w:val="00B85FAA"/>
    <w:rsid w:val="00B86901"/>
    <w:rsid w:val="00B86ED3"/>
    <w:rsid w:val="00B86FAB"/>
    <w:rsid w:val="00B8773A"/>
    <w:rsid w:val="00B87D8B"/>
    <w:rsid w:val="00B87E91"/>
    <w:rsid w:val="00B9013E"/>
    <w:rsid w:val="00B90A53"/>
    <w:rsid w:val="00B90C92"/>
    <w:rsid w:val="00B90F5B"/>
    <w:rsid w:val="00B91B83"/>
    <w:rsid w:val="00B920B6"/>
    <w:rsid w:val="00B92164"/>
    <w:rsid w:val="00B92395"/>
    <w:rsid w:val="00B92413"/>
    <w:rsid w:val="00B92467"/>
    <w:rsid w:val="00B92736"/>
    <w:rsid w:val="00B93330"/>
    <w:rsid w:val="00B9338F"/>
    <w:rsid w:val="00B93987"/>
    <w:rsid w:val="00B93F0C"/>
    <w:rsid w:val="00B94399"/>
    <w:rsid w:val="00B94D3F"/>
    <w:rsid w:val="00B9521C"/>
    <w:rsid w:val="00B95380"/>
    <w:rsid w:val="00B960E9"/>
    <w:rsid w:val="00B972EC"/>
    <w:rsid w:val="00B97450"/>
    <w:rsid w:val="00B97C63"/>
    <w:rsid w:val="00BA045E"/>
    <w:rsid w:val="00BA0C58"/>
    <w:rsid w:val="00BA1DD6"/>
    <w:rsid w:val="00BA1E0D"/>
    <w:rsid w:val="00BA26EA"/>
    <w:rsid w:val="00BA2903"/>
    <w:rsid w:val="00BA323D"/>
    <w:rsid w:val="00BA3845"/>
    <w:rsid w:val="00BA3928"/>
    <w:rsid w:val="00BA3A16"/>
    <w:rsid w:val="00BA418F"/>
    <w:rsid w:val="00BA4487"/>
    <w:rsid w:val="00BA60B4"/>
    <w:rsid w:val="00BA6390"/>
    <w:rsid w:val="00BA68A1"/>
    <w:rsid w:val="00BA69D5"/>
    <w:rsid w:val="00BA6F22"/>
    <w:rsid w:val="00BA7C25"/>
    <w:rsid w:val="00BA7D55"/>
    <w:rsid w:val="00BB030F"/>
    <w:rsid w:val="00BB0672"/>
    <w:rsid w:val="00BB0678"/>
    <w:rsid w:val="00BB09BA"/>
    <w:rsid w:val="00BB0A7A"/>
    <w:rsid w:val="00BB0E1E"/>
    <w:rsid w:val="00BB0E22"/>
    <w:rsid w:val="00BB0EA2"/>
    <w:rsid w:val="00BB10F7"/>
    <w:rsid w:val="00BB135A"/>
    <w:rsid w:val="00BB17BB"/>
    <w:rsid w:val="00BB1BE9"/>
    <w:rsid w:val="00BB2311"/>
    <w:rsid w:val="00BB27DF"/>
    <w:rsid w:val="00BB2DE5"/>
    <w:rsid w:val="00BB3811"/>
    <w:rsid w:val="00BB3B1A"/>
    <w:rsid w:val="00BB406E"/>
    <w:rsid w:val="00BB42CD"/>
    <w:rsid w:val="00BB4380"/>
    <w:rsid w:val="00BB508A"/>
    <w:rsid w:val="00BB71DC"/>
    <w:rsid w:val="00BB72A2"/>
    <w:rsid w:val="00BB7D59"/>
    <w:rsid w:val="00BB7DFA"/>
    <w:rsid w:val="00BC02E2"/>
    <w:rsid w:val="00BC0C7C"/>
    <w:rsid w:val="00BC1060"/>
    <w:rsid w:val="00BC1544"/>
    <w:rsid w:val="00BC169C"/>
    <w:rsid w:val="00BC1818"/>
    <w:rsid w:val="00BC19A6"/>
    <w:rsid w:val="00BC1BE7"/>
    <w:rsid w:val="00BC2417"/>
    <w:rsid w:val="00BC2660"/>
    <w:rsid w:val="00BC2874"/>
    <w:rsid w:val="00BC2CF2"/>
    <w:rsid w:val="00BC37E7"/>
    <w:rsid w:val="00BC3AA2"/>
    <w:rsid w:val="00BC4149"/>
    <w:rsid w:val="00BC429D"/>
    <w:rsid w:val="00BC4713"/>
    <w:rsid w:val="00BC49DE"/>
    <w:rsid w:val="00BC58EF"/>
    <w:rsid w:val="00BC59F1"/>
    <w:rsid w:val="00BC6169"/>
    <w:rsid w:val="00BC61FD"/>
    <w:rsid w:val="00BC62B0"/>
    <w:rsid w:val="00BC62F5"/>
    <w:rsid w:val="00BC656D"/>
    <w:rsid w:val="00BC6BA2"/>
    <w:rsid w:val="00BC6DDA"/>
    <w:rsid w:val="00BC6E3F"/>
    <w:rsid w:val="00BC7A53"/>
    <w:rsid w:val="00BC7FFB"/>
    <w:rsid w:val="00BD03B3"/>
    <w:rsid w:val="00BD04E6"/>
    <w:rsid w:val="00BD09A5"/>
    <w:rsid w:val="00BD0A5F"/>
    <w:rsid w:val="00BD0EEA"/>
    <w:rsid w:val="00BD10C8"/>
    <w:rsid w:val="00BD10F1"/>
    <w:rsid w:val="00BD15C0"/>
    <w:rsid w:val="00BD28D6"/>
    <w:rsid w:val="00BD344B"/>
    <w:rsid w:val="00BD3477"/>
    <w:rsid w:val="00BD3AEB"/>
    <w:rsid w:val="00BD442F"/>
    <w:rsid w:val="00BD45FD"/>
    <w:rsid w:val="00BD4B71"/>
    <w:rsid w:val="00BD4E49"/>
    <w:rsid w:val="00BD5378"/>
    <w:rsid w:val="00BD5872"/>
    <w:rsid w:val="00BD5C20"/>
    <w:rsid w:val="00BD5E6F"/>
    <w:rsid w:val="00BD6985"/>
    <w:rsid w:val="00BD6EA5"/>
    <w:rsid w:val="00BD6F0C"/>
    <w:rsid w:val="00BD6FB1"/>
    <w:rsid w:val="00BD7055"/>
    <w:rsid w:val="00BD72B5"/>
    <w:rsid w:val="00BD7D17"/>
    <w:rsid w:val="00BE0A3D"/>
    <w:rsid w:val="00BE125D"/>
    <w:rsid w:val="00BE1605"/>
    <w:rsid w:val="00BE190B"/>
    <w:rsid w:val="00BE1D47"/>
    <w:rsid w:val="00BE1E1A"/>
    <w:rsid w:val="00BE2234"/>
    <w:rsid w:val="00BE2571"/>
    <w:rsid w:val="00BE2580"/>
    <w:rsid w:val="00BE349D"/>
    <w:rsid w:val="00BE355F"/>
    <w:rsid w:val="00BE35E1"/>
    <w:rsid w:val="00BE3D05"/>
    <w:rsid w:val="00BE46FB"/>
    <w:rsid w:val="00BE4F7A"/>
    <w:rsid w:val="00BE695E"/>
    <w:rsid w:val="00BE6C95"/>
    <w:rsid w:val="00BE7D57"/>
    <w:rsid w:val="00BF1465"/>
    <w:rsid w:val="00BF15BE"/>
    <w:rsid w:val="00BF16D3"/>
    <w:rsid w:val="00BF1D86"/>
    <w:rsid w:val="00BF25C8"/>
    <w:rsid w:val="00BF35B9"/>
    <w:rsid w:val="00BF3DE3"/>
    <w:rsid w:val="00BF4549"/>
    <w:rsid w:val="00BF4CB6"/>
    <w:rsid w:val="00BF52F8"/>
    <w:rsid w:val="00BF5A14"/>
    <w:rsid w:val="00BF5AC4"/>
    <w:rsid w:val="00BF5B9D"/>
    <w:rsid w:val="00BF677B"/>
    <w:rsid w:val="00BF6BC4"/>
    <w:rsid w:val="00BF70A7"/>
    <w:rsid w:val="00BF7450"/>
    <w:rsid w:val="00BF7763"/>
    <w:rsid w:val="00BF7E7B"/>
    <w:rsid w:val="00BF7EED"/>
    <w:rsid w:val="00C00554"/>
    <w:rsid w:val="00C00A18"/>
    <w:rsid w:val="00C00C86"/>
    <w:rsid w:val="00C013F5"/>
    <w:rsid w:val="00C020B8"/>
    <w:rsid w:val="00C02364"/>
    <w:rsid w:val="00C02B56"/>
    <w:rsid w:val="00C02B62"/>
    <w:rsid w:val="00C02F33"/>
    <w:rsid w:val="00C034BA"/>
    <w:rsid w:val="00C034F3"/>
    <w:rsid w:val="00C0417F"/>
    <w:rsid w:val="00C053D5"/>
    <w:rsid w:val="00C058E1"/>
    <w:rsid w:val="00C06AA8"/>
    <w:rsid w:val="00C07059"/>
    <w:rsid w:val="00C070FB"/>
    <w:rsid w:val="00C1028E"/>
    <w:rsid w:val="00C10293"/>
    <w:rsid w:val="00C104BE"/>
    <w:rsid w:val="00C1103B"/>
    <w:rsid w:val="00C11738"/>
    <w:rsid w:val="00C117D8"/>
    <w:rsid w:val="00C11BEE"/>
    <w:rsid w:val="00C1214B"/>
    <w:rsid w:val="00C12DAA"/>
    <w:rsid w:val="00C13B59"/>
    <w:rsid w:val="00C147AD"/>
    <w:rsid w:val="00C15125"/>
    <w:rsid w:val="00C15225"/>
    <w:rsid w:val="00C155E9"/>
    <w:rsid w:val="00C15891"/>
    <w:rsid w:val="00C16327"/>
    <w:rsid w:val="00C164D0"/>
    <w:rsid w:val="00C1654A"/>
    <w:rsid w:val="00C1671E"/>
    <w:rsid w:val="00C16842"/>
    <w:rsid w:val="00C16AE7"/>
    <w:rsid w:val="00C16E4F"/>
    <w:rsid w:val="00C16FAF"/>
    <w:rsid w:val="00C1725C"/>
    <w:rsid w:val="00C17411"/>
    <w:rsid w:val="00C175D9"/>
    <w:rsid w:val="00C17675"/>
    <w:rsid w:val="00C20539"/>
    <w:rsid w:val="00C20844"/>
    <w:rsid w:val="00C2113D"/>
    <w:rsid w:val="00C212CF"/>
    <w:rsid w:val="00C2157F"/>
    <w:rsid w:val="00C22EA3"/>
    <w:rsid w:val="00C23578"/>
    <w:rsid w:val="00C23DA2"/>
    <w:rsid w:val="00C2439A"/>
    <w:rsid w:val="00C2483F"/>
    <w:rsid w:val="00C24956"/>
    <w:rsid w:val="00C24F6B"/>
    <w:rsid w:val="00C252DD"/>
    <w:rsid w:val="00C256BB"/>
    <w:rsid w:val="00C25BAE"/>
    <w:rsid w:val="00C25BEF"/>
    <w:rsid w:val="00C265C6"/>
    <w:rsid w:val="00C2668A"/>
    <w:rsid w:val="00C2748F"/>
    <w:rsid w:val="00C27BCB"/>
    <w:rsid w:val="00C27E22"/>
    <w:rsid w:val="00C3060C"/>
    <w:rsid w:val="00C30CF9"/>
    <w:rsid w:val="00C31194"/>
    <w:rsid w:val="00C311B4"/>
    <w:rsid w:val="00C31AD6"/>
    <w:rsid w:val="00C32634"/>
    <w:rsid w:val="00C33B05"/>
    <w:rsid w:val="00C34128"/>
    <w:rsid w:val="00C34354"/>
    <w:rsid w:val="00C34534"/>
    <w:rsid w:val="00C346F4"/>
    <w:rsid w:val="00C34950"/>
    <w:rsid w:val="00C34FD6"/>
    <w:rsid w:val="00C35979"/>
    <w:rsid w:val="00C35EA0"/>
    <w:rsid w:val="00C362D1"/>
    <w:rsid w:val="00C3654E"/>
    <w:rsid w:val="00C36926"/>
    <w:rsid w:val="00C36B74"/>
    <w:rsid w:val="00C37284"/>
    <w:rsid w:val="00C378D7"/>
    <w:rsid w:val="00C37BE6"/>
    <w:rsid w:val="00C40094"/>
    <w:rsid w:val="00C4026C"/>
    <w:rsid w:val="00C406B8"/>
    <w:rsid w:val="00C40C48"/>
    <w:rsid w:val="00C4126E"/>
    <w:rsid w:val="00C413DF"/>
    <w:rsid w:val="00C42002"/>
    <w:rsid w:val="00C42003"/>
    <w:rsid w:val="00C42339"/>
    <w:rsid w:val="00C424A3"/>
    <w:rsid w:val="00C42896"/>
    <w:rsid w:val="00C428D5"/>
    <w:rsid w:val="00C42AE8"/>
    <w:rsid w:val="00C42B1D"/>
    <w:rsid w:val="00C42BCF"/>
    <w:rsid w:val="00C4313E"/>
    <w:rsid w:val="00C435CC"/>
    <w:rsid w:val="00C43A00"/>
    <w:rsid w:val="00C43C6E"/>
    <w:rsid w:val="00C43D09"/>
    <w:rsid w:val="00C43DE5"/>
    <w:rsid w:val="00C43EA6"/>
    <w:rsid w:val="00C43F7A"/>
    <w:rsid w:val="00C44542"/>
    <w:rsid w:val="00C4467D"/>
    <w:rsid w:val="00C452F2"/>
    <w:rsid w:val="00C45461"/>
    <w:rsid w:val="00C45C23"/>
    <w:rsid w:val="00C462F9"/>
    <w:rsid w:val="00C46B05"/>
    <w:rsid w:val="00C47C58"/>
    <w:rsid w:val="00C5004E"/>
    <w:rsid w:val="00C50BC6"/>
    <w:rsid w:val="00C50FE4"/>
    <w:rsid w:val="00C518B1"/>
    <w:rsid w:val="00C521F5"/>
    <w:rsid w:val="00C52EE1"/>
    <w:rsid w:val="00C533CD"/>
    <w:rsid w:val="00C5345C"/>
    <w:rsid w:val="00C53E76"/>
    <w:rsid w:val="00C54A8A"/>
    <w:rsid w:val="00C54ACA"/>
    <w:rsid w:val="00C55211"/>
    <w:rsid w:val="00C5581F"/>
    <w:rsid w:val="00C55EBD"/>
    <w:rsid w:val="00C561E8"/>
    <w:rsid w:val="00C56D2B"/>
    <w:rsid w:val="00C6011E"/>
    <w:rsid w:val="00C602C0"/>
    <w:rsid w:val="00C602F6"/>
    <w:rsid w:val="00C60412"/>
    <w:rsid w:val="00C60494"/>
    <w:rsid w:val="00C605C5"/>
    <w:rsid w:val="00C609FD"/>
    <w:rsid w:val="00C611D4"/>
    <w:rsid w:val="00C61F53"/>
    <w:rsid w:val="00C61FAF"/>
    <w:rsid w:val="00C62646"/>
    <w:rsid w:val="00C637E0"/>
    <w:rsid w:val="00C649BC"/>
    <w:rsid w:val="00C64B97"/>
    <w:rsid w:val="00C6544B"/>
    <w:rsid w:val="00C656AA"/>
    <w:rsid w:val="00C657B6"/>
    <w:rsid w:val="00C65CC2"/>
    <w:rsid w:val="00C65E24"/>
    <w:rsid w:val="00C66062"/>
    <w:rsid w:val="00C666C4"/>
    <w:rsid w:val="00C66C51"/>
    <w:rsid w:val="00C66D14"/>
    <w:rsid w:val="00C6718D"/>
    <w:rsid w:val="00C6742B"/>
    <w:rsid w:val="00C676AB"/>
    <w:rsid w:val="00C678C5"/>
    <w:rsid w:val="00C70AAD"/>
    <w:rsid w:val="00C70E85"/>
    <w:rsid w:val="00C70F9F"/>
    <w:rsid w:val="00C71113"/>
    <w:rsid w:val="00C7245F"/>
    <w:rsid w:val="00C72AC3"/>
    <w:rsid w:val="00C73163"/>
    <w:rsid w:val="00C73D6D"/>
    <w:rsid w:val="00C73E18"/>
    <w:rsid w:val="00C74468"/>
    <w:rsid w:val="00C7478C"/>
    <w:rsid w:val="00C74912"/>
    <w:rsid w:val="00C76B8D"/>
    <w:rsid w:val="00C77116"/>
    <w:rsid w:val="00C77945"/>
    <w:rsid w:val="00C77C32"/>
    <w:rsid w:val="00C77F07"/>
    <w:rsid w:val="00C77FF9"/>
    <w:rsid w:val="00C80406"/>
    <w:rsid w:val="00C8071F"/>
    <w:rsid w:val="00C80947"/>
    <w:rsid w:val="00C80D18"/>
    <w:rsid w:val="00C81D1C"/>
    <w:rsid w:val="00C81DC6"/>
    <w:rsid w:val="00C81F2F"/>
    <w:rsid w:val="00C83175"/>
    <w:rsid w:val="00C847D0"/>
    <w:rsid w:val="00C84959"/>
    <w:rsid w:val="00C84F9F"/>
    <w:rsid w:val="00C85383"/>
    <w:rsid w:val="00C85B9B"/>
    <w:rsid w:val="00C85BB7"/>
    <w:rsid w:val="00C85D3B"/>
    <w:rsid w:val="00C85E82"/>
    <w:rsid w:val="00C86DA1"/>
    <w:rsid w:val="00C86E83"/>
    <w:rsid w:val="00C87EBC"/>
    <w:rsid w:val="00C90778"/>
    <w:rsid w:val="00C90D95"/>
    <w:rsid w:val="00C90ED0"/>
    <w:rsid w:val="00C914FD"/>
    <w:rsid w:val="00C91807"/>
    <w:rsid w:val="00C92D8E"/>
    <w:rsid w:val="00C930DC"/>
    <w:rsid w:val="00C933DB"/>
    <w:rsid w:val="00C93734"/>
    <w:rsid w:val="00C9440D"/>
    <w:rsid w:val="00C95572"/>
    <w:rsid w:val="00C95FBA"/>
    <w:rsid w:val="00C968FF"/>
    <w:rsid w:val="00C96BE6"/>
    <w:rsid w:val="00C96E37"/>
    <w:rsid w:val="00CA0588"/>
    <w:rsid w:val="00CA05C4"/>
    <w:rsid w:val="00CA05EC"/>
    <w:rsid w:val="00CA09F8"/>
    <w:rsid w:val="00CA0BB5"/>
    <w:rsid w:val="00CA0D67"/>
    <w:rsid w:val="00CA0FD4"/>
    <w:rsid w:val="00CA120D"/>
    <w:rsid w:val="00CA14C7"/>
    <w:rsid w:val="00CA1582"/>
    <w:rsid w:val="00CA1A9A"/>
    <w:rsid w:val="00CA2155"/>
    <w:rsid w:val="00CA2C9D"/>
    <w:rsid w:val="00CA2E92"/>
    <w:rsid w:val="00CA3720"/>
    <w:rsid w:val="00CA3FCB"/>
    <w:rsid w:val="00CA40DF"/>
    <w:rsid w:val="00CA418D"/>
    <w:rsid w:val="00CA4849"/>
    <w:rsid w:val="00CA533B"/>
    <w:rsid w:val="00CA6203"/>
    <w:rsid w:val="00CA7866"/>
    <w:rsid w:val="00CA7D17"/>
    <w:rsid w:val="00CB0F9D"/>
    <w:rsid w:val="00CB1048"/>
    <w:rsid w:val="00CB110B"/>
    <w:rsid w:val="00CB1147"/>
    <w:rsid w:val="00CB20B5"/>
    <w:rsid w:val="00CB26D6"/>
    <w:rsid w:val="00CB29CB"/>
    <w:rsid w:val="00CB3756"/>
    <w:rsid w:val="00CB3CFC"/>
    <w:rsid w:val="00CB3D8E"/>
    <w:rsid w:val="00CB4FB8"/>
    <w:rsid w:val="00CB6138"/>
    <w:rsid w:val="00CB6627"/>
    <w:rsid w:val="00CB6715"/>
    <w:rsid w:val="00CB6A4A"/>
    <w:rsid w:val="00CB7204"/>
    <w:rsid w:val="00CB75D1"/>
    <w:rsid w:val="00CB7730"/>
    <w:rsid w:val="00CB78CB"/>
    <w:rsid w:val="00CB78F7"/>
    <w:rsid w:val="00CB7EA9"/>
    <w:rsid w:val="00CB7F1C"/>
    <w:rsid w:val="00CC023B"/>
    <w:rsid w:val="00CC07C1"/>
    <w:rsid w:val="00CC08B8"/>
    <w:rsid w:val="00CC134C"/>
    <w:rsid w:val="00CC1441"/>
    <w:rsid w:val="00CC1791"/>
    <w:rsid w:val="00CC1A7C"/>
    <w:rsid w:val="00CC2167"/>
    <w:rsid w:val="00CC245F"/>
    <w:rsid w:val="00CC31A3"/>
    <w:rsid w:val="00CC3B9A"/>
    <w:rsid w:val="00CC3CD6"/>
    <w:rsid w:val="00CC41C2"/>
    <w:rsid w:val="00CC425F"/>
    <w:rsid w:val="00CC427B"/>
    <w:rsid w:val="00CC475D"/>
    <w:rsid w:val="00CC4EAB"/>
    <w:rsid w:val="00CC5D6A"/>
    <w:rsid w:val="00CC5E85"/>
    <w:rsid w:val="00CC6897"/>
    <w:rsid w:val="00CC690C"/>
    <w:rsid w:val="00CC705F"/>
    <w:rsid w:val="00CC7D25"/>
    <w:rsid w:val="00CD01B4"/>
    <w:rsid w:val="00CD0C2B"/>
    <w:rsid w:val="00CD1496"/>
    <w:rsid w:val="00CD1BD1"/>
    <w:rsid w:val="00CD2752"/>
    <w:rsid w:val="00CD39C7"/>
    <w:rsid w:val="00CD3CB3"/>
    <w:rsid w:val="00CD3E3B"/>
    <w:rsid w:val="00CD5388"/>
    <w:rsid w:val="00CD5923"/>
    <w:rsid w:val="00CD5BF0"/>
    <w:rsid w:val="00CD5F01"/>
    <w:rsid w:val="00CD61DD"/>
    <w:rsid w:val="00CD6316"/>
    <w:rsid w:val="00CD7013"/>
    <w:rsid w:val="00CD75E9"/>
    <w:rsid w:val="00CD7B2A"/>
    <w:rsid w:val="00CD7EA3"/>
    <w:rsid w:val="00CE0455"/>
    <w:rsid w:val="00CE0A1C"/>
    <w:rsid w:val="00CE1415"/>
    <w:rsid w:val="00CE18E9"/>
    <w:rsid w:val="00CE1D72"/>
    <w:rsid w:val="00CE2301"/>
    <w:rsid w:val="00CE295D"/>
    <w:rsid w:val="00CE2F8F"/>
    <w:rsid w:val="00CE3156"/>
    <w:rsid w:val="00CE3845"/>
    <w:rsid w:val="00CE3D70"/>
    <w:rsid w:val="00CE3F6A"/>
    <w:rsid w:val="00CE5656"/>
    <w:rsid w:val="00CE59FA"/>
    <w:rsid w:val="00CE5B23"/>
    <w:rsid w:val="00CE5FCE"/>
    <w:rsid w:val="00CE65AE"/>
    <w:rsid w:val="00CE6E26"/>
    <w:rsid w:val="00CE7355"/>
    <w:rsid w:val="00CE75C4"/>
    <w:rsid w:val="00CE7F50"/>
    <w:rsid w:val="00CF0797"/>
    <w:rsid w:val="00CF08C3"/>
    <w:rsid w:val="00CF0E96"/>
    <w:rsid w:val="00CF189D"/>
    <w:rsid w:val="00CF1ADF"/>
    <w:rsid w:val="00CF24E6"/>
    <w:rsid w:val="00CF2500"/>
    <w:rsid w:val="00CF32EC"/>
    <w:rsid w:val="00CF3D14"/>
    <w:rsid w:val="00CF4C7C"/>
    <w:rsid w:val="00CF5063"/>
    <w:rsid w:val="00CF532E"/>
    <w:rsid w:val="00CF580B"/>
    <w:rsid w:val="00CF596F"/>
    <w:rsid w:val="00CF5BB2"/>
    <w:rsid w:val="00CF65C6"/>
    <w:rsid w:val="00CF74FF"/>
    <w:rsid w:val="00CF7748"/>
    <w:rsid w:val="00CF7D36"/>
    <w:rsid w:val="00D00320"/>
    <w:rsid w:val="00D004C6"/>
    <w:rsid w:val="00D0086C"/>
    <w:rsid w:val="00D00B50"/>
    <w:rsid w:val="00D00FE2"/>
    <w:rsid w:val="00D024FF"/>
    <w:rsid w:val="00D02C74"/>
    <w:rsid w:val="00D02FEF"/>
    <w:rsid w:val="00D030DB"/>
    <w:rsid w:val="00D031EE"/>
    <w:rsid w:val="00D03FE4"/>
    <w:rsid w:val="00D04A23"/>
    <w:rsid w:val="00D04AC8"/>
    <w:rsid w:val="00D04D5A"/>
    <w:rsid w:val="00D05802"/>
    <w:rsid w:val="00D05BF6"/>
    <w:rsid w:val="00D05F33"/>
    <w:rsid w:val="00D0632E"/>
    <w:rsid w:val="00D06A94"/>
    <w:rsid w:val="00D07A2D"/>
    <w:rsid w:val="00D07C7F"/>
    <w:rsid w:val="00D107F0"/>
    <w:rsid w:val="00D10FCF"/>
    <w:rsid w:val="00D113D7"/>
    <w:rsid w:val="00D13070"/>
    <w:rsid w:val="00D14E6D"/>
    <w:rsid w:val="00D14F01"/>
    <w:rsid w:val="00D15DFB"/>
    <w:rsid w:val="00D15E29"/>
    <w:rsid w:val="00D15FED"/>
    <w:rsid w:val="00D166BE"/>
    <w:rsid w:val="00D167B2"/>
    <w:rsid w:val="00D16C3C"/>
    <w:rsid w:val="00D17485"/>
    <w:rsid w:val="00D17499"/>
    <w:rsid w:val="00D17950"/>
    <w:rsid w:val="00D17DDB"/>
    <w:rsid w:val="00D200CF"/>
    <w:rsid w:val="00D20ADA"/>
    <w:rsid w:val="00D20C81"/>
    <w:rsid w:val="00D210A4"/>
    <w:rsid w:val="00D2119C"/>
    <w:rsid w:val="00D2140C"/>
    <w:rsid w:val="00D21615"/>
    <w:rsid w:val="00D217EC"/>
    <w:rsid w:val="00D21BF5"/>
    <w:rsid w:val="00D221F0"/>
    <w:rsid w:val="00D2267D"/>
    <w:rsid w:val="00D22C7C"/>
    <w:rsid w:val="00D230A1"/>
    <w:rsid w:val="00D2356A"/>
    <w:rsid w:val="00D23877"/>
    <w:rsid w:val="00D241EF"/>
    <w:rsid w:val="00D24699"/>
    <w:rsid w:val="00D24CE2"/>
    <w:rsid w:val="00D24DAA"/>
    <w:rsid w:val="00D2580D"/>
    <w:rsid w:val="00D25F18"/>
    <w:rsid w:val="00D2618F"/>
    <w:rsid w:val="00D2648B"/>
    <w:rsid w:val="00D26DFE"/>
    <w:rsid w:val="00D273FC"/>
    <w:rsid w:val="00D2742C"/>
    <w:rsid w:val="00D30179"/>
    <w:rsid w:val="00D303CE"/>
    <w:rsid w:val="00D30792"/>
    <w:rsid w:val="00D30860"/>
    <w:rsid w:val="00D30979"/>
    <w:rsid w:val="00D30C98"/>
    <w:rsid w:val="00D30CCE"/>
    <w:rsid w:val="00D328BE"/>
    <w:rsid w:val="00D32B8A"/>
    <w:rsid w:val="00D32C8F"/>
    <w:rsid w:val="00D33C40"/>
    <w:rsid w:val="00D33EFA"/>
    <w:rsid w:val="00D3412F"/>
    <w:rsid w:val="00D3478B"/>
    <w:rsid w:val="00D347D3"/>
    <w:rsid w:val="00D348CA"/>
    <w:rsid w:val="00D34D6E"/>
    <w:rsid w:val="00D34E72"/>
    <w:rsid w:val="00D35201"/>
    <w:rsid w:val="00D3543B"/>
    <w:rsid w:val="00D35A21"/>
    <w:rsid w:val="00D35A54"/>
    <w:rsid w:val="00D35B72"/>
    <w:rsid w:val="00D364D3"/>
    <w:rsid w:val="00D36B77"/>
    <w:rsid w:val="00D36D87"/>
    <w:rsid w:val="00D37395"/>
    <w:rsid w:val="00D37966"/>
    <w:rsid w:val="00D37ECC"/>
    <w:rsid w:val="00D40E38"/>
    <w:rsid w:val="00D411E0"/>
    <w:rsid w:val="00D417DB"/>
    <w:rsid w:val="00D41CD3"/>
    <w:rsid w:val="00D43549"/>
    <w:rsid w:val="00D43BCD"/>
    <w:rsid w:val="00D4510D"/>
    <w:rsid w:val="00D45224"/>
    <w:rsid w:val="00D45CCE"/>
    <w:rsid w:val="00D47104"/>
    <w:rsid w:val="00D47A2B"/>
    <w:rsid w:val="00D504F2"/>
    <w:rsid w:val="00D50620"/>
    <w:rsid w:val="00D530AC"/>
    <w:rsid w:val="00D53214"/>
    <w:rsid w:val="00D535D7"/>
    <w:rsid w:val="00D53D7E"/>
    <w:rsid w:val="00D548FC"/>
    <w:rsid w:val="00D54BA6"/>
    <w:rsid w:val="00D55369"/>
    <w:rsid w:val="00D5544C"/>
    <w:rsid w:val="00D55DCA"/>
    <w:rsid w:val="00D55F3A"/>
    <w:rsid w:val="00D55F48"/>
    <w:rsid w:val="00D561FB"/>
    <w:rsid w:val="00D5628C"/>
    <w:rsid w:val="00D5653F"/>
    <w:rsid w:val="00D56545"/>
    <w:rsid w:val="00D56CFB"/>
    <w:rsid w:val="00D570E3"/>
    <w:rsid w:val="00D57475"/>
    <w:rsid w:val="00D57F8B"/>
    <w:rsid w:val="00D60766"/>
    <w:rsid w:val="00D60BCE"/>
    <w:rsid w:val="00D60C47"/>
    <w:rsid w:val="00D611E7"/>
    <w:rsid w:val="00D61863"/>
    <w:rsid w:val="00D6197A"/>
    <w:rsid w:val="00D61A79"/>
    <w:rsid w:val="00D61B0B"/>
    <w:rsid w:val="00D61B37"/>
    <w:rsid w:val="00D61F09"/>
    <w:rsid w:val="00D6280B"/>
    <w:rsid w:val="00D62916"/>
    <w:rsid w:val="00D64002"/>
    <w:rsid w:val="00D64B35"/>
    <w:rsid w:val="00D653BF"/>
    <w:rsid w:val="00D65466"/>
    <w:rsid w:val="00D6578D"/>
    <w:rsid w:val="00D65913"/>
    <w:rsid w:val="00D665F3"/>
    <w:rsid w:val="00D66BE7"/>
    <w:rsid w:val="00D67049"/>
    <w:rsid w:val="00D67911"/>
    <w:rsid w:val="00D67D7C"/>
    <w:rsid w:val="00D70317"/>
    <w:rsid w:val="00D703DD"/>
    <w:rsid w:val="00D706EA"/>
    <w:rsid w:val="00D71723"/>
    <w:rsid w:val="00D718B9"/>
    <w:rsid w:val="00D71D42"/>
    <w:rsid w:val="00D73061"/>
    <w:rsid w:val="00D73A10"/>
    <w:rsid w:val="00D73A7E"/>
    <w:rsid w:val="00D750AE"/>
    <w:rsid w:val="00D754CA"/>
    <w:rsid w:val="00D764A7"/>
    <w:rsid w:val="00D76A13"/>
    <w:rsid w:val="00D76B83"/>
    <w:rsid w:val="00D775A4"/>
    <w:rsid w:val="00D77836"/>
    <w:rsid w:val="00D80311"/>
    <w:rsid w:val="00D8040C"/>
    <w:rsid w:val="00D8048C"/>
    <w:rsid w:val="00D81516"/>
    <w:rsid w:val="00D817E4"/>
    <w:rsid w:val="00D81F89"/>
    <w:rsid w:val="00D82038"/>
    <w:rsid w:val="00D8261A"/>
    <w:rsid w:val="00D83518"/>
    <w:rsid w:val="00D8367C"/>
    <w:rsid w:val="00D839CC"/>
    <w:rsid w:val="00D84C02"/>
    <w:rsid w:val="00D85163"/>
    <w:rsid w:val="00D86444"/>
    <w:rsid w:val="00D86DCA"/>
    <w:rsid w:val="00D8760E"/>
    <w:rsid w:val="00D878C5"/>
    <w:rsid w:val="00D90D37"/>
    <w:rsid w:val="00D90E4B"/>
    <w:rsid w:val="00D91476"/>
    <w:rsid w:val="00D91A69"/>
    <w:rsid w:val="00D924C1"/>
    <w:rsid w:val="00D92618"/>
    <w:rsid w:val="00D92999"/>
    <w:rsid w:val="00D932E6"/>
    <w:rsid w:val="00D934C3"/>
    <w:rsid w:val="00D9435D"/>
    <w:rsid w:val="00D951EE"/>
    <w:rsid w:val="00D955A1"/>
    <w:rsid w:val="00D95FB3"/>
    <w:rsid w:val="00D960D2"/>
    <w:rsid w:val="00D96211"/>
    <w:rsid w:val="00D96728"/>
    <w:rsid w:val="00D96913"/>
    <w:rsid w:val="00D96A0F"/>
    <w:rsid w:val="00D96AEA"/>
    <w:rsid w:val="00D96D9B"/>
    <w:rsid w:val="00D97189"/>
    <w:rsid w:val="00D978E1"/>
    <w:rsid w:val="00D97DDA"/>
    <w:rsid w:val="00DA01A4"/>
    <w:rsid w:val="00DA0713"/>
    <w:rsid w:val="00DA0824"/>
    <w:rsid w:val="00DA0BA5"/>
    <w:rsid w:val="00DA0BB8"/>
    <w:rsid w:val="00DA10BA"/>
    <w:rsid w:val="00DA1307"/>
    <w:rsid w:val="00DA1425"/>
    <w:rsid w:val="00DA218C"/>
    <w:rsid w:val="00DA220F"/>
    <w:rsid w:val="00DA25A1"/>
    <w:rsid w:val="00DA2B82"/>
    <w:rsid w:val="00DA2FC3"/>
    <w:rsid w:val="00DA30B8"/>
    <w:rsid w:val="00DA30E9"/>
    <w:rsid w:val="00DA34DC"/>
    <w:rsid w:val="00DA379F"/>
    <w:rsid w:val="00DA3CFF"/>
    <w:rsid w:val="00DA3F30"/>
    <w:rsid w:val="00DA4B32"/>
    <w:rsid w:val="00DA529C"/>
    <w:rsid w:val="00DA6338"/>
    <w:rsid w:val="00DA6593"/>
    <w:rsid w:val="00DA67AA"/>
    <w:rsid w:val="00DB001C"/>
    <w:rsid w:val="00DB01A5"/>
    <w:rsid w:val="00DB0392"/>
    <w:rsid w:val="00DB07BD"/>
    <w:rsid w:val="00DB12B5"/>
    <w:rsid w:val="00DB17AF"/>
    <w:rsid w:val="00DB448A"/>
    <w:rsid w:val="00DB6341"/>
    <w:rsid w:val="00DB6600"/>
    <w:rsid w:val="00DB6CAF"/>
    <w:rsid w:val="00DB72B6"/>
    <w:rsid w:val="00DB7983"/>
    <w:rsid w:val="00DB7997"/>
    <w:rsid w:val="00DB7F52"/>
    <w:rsid w:val="00DC02AF"/>
    <w:rsid w:val="00DC056B"/>
    <w:rsid w:val="00DC0A6F"/>
    <w:rsid w:val="00DC0D9E"/>
    <w:rsid w:val="00DC20EC"/>
    <w:rsid w:val="00DC299B"/>
    <w:rsid w:val="00DC2BF7"/>
    <w:rsid w:val="00DC2CDF"/>
    <w:rsid w:val="00DC3422"/>
    <w:rsid w:val="00DC39A7"/>
    <w:rsid w:val="00DC3AA2"/>
    <w:rsid w:val="00DC43B7"/>
    <w:rsid w:val="00DC47CE"/>
    <w:rsid w:val="00DC50DF"/>
    <w:rsid w:val="00DC6256"/>
    <w:rsid w:val="00DC6EA5"/>
    <w:rsid w:val="00DC7012"/>
    <w:rsid w:val="00DC7361"/>
    <w:rsid w:val="00DC7DF4"/>
    <w:rsid w:val="00DC7E3F"/>
    <w:rsid w:val="00DD01AB"/>
    <w:rsid w:val="00DD01DC"/>
    <w:rsid w:val="00DD0426"/>
    <w:rsid w:val="00DD0921"/>
    <w:rsid w:val="00DD1057"/>
    <w:rsid w:val="00DD1C0C"/>
    <w:rsid w:val="00DD1ED0"/>
    <w:rsid w:val="00DD20DC"/>
    <w:rsid w:val="00DD218E"/>
    <w:rsid w:val="00DD2304"/>
    <w:rsid w:val="00DD2CE0"/>
    <w:rsid w:val="00DD2E5E"/>
    <w:rsid w:val="00DD311B"/>
    <w:rsid w:val="00DD329B"/>
    <w:rsid w:val="00DD368D"/>
    <w:rsid w:val="00DD37D7"/>
    <w:rsid w:val="00DD3A54"/>
    <w:rsid w:val="00DD3B64"/>
    <w:rsid w:val="00DD43F6"/>
    <w:rsid w:val="00DD4400"/>
    <w:rsid w:val="00DD4575"/>
    <w:rsid w:val="00DD470F"/>
    <w:rsid w:val="00DD4C39"/>
    <w:rsid w:val="00DD516A"/>
    <w:rsid w:val="00DD5495"/>
    <w:rsid w:val="00DD5804"/>
    <w:rsid w:val="00DD5C3A"/>
    <w:rsid w:val="00DD5D09"/>
    <w:rsid w:val="00DD5DA7"/>
    <w:rsid w:val="00DD5DD8"/>
    <w:rsid w:val="00DD5F21"/>
    <w:rsid w:val="00DD61CC"/>
    <w:rsid w:val="00DD6759"/>
    <w:rsid w:val="00DD6DF0"/>
    <w:rsid w:val="00DE00E7"/>
    <w:rsid w:val="00DE0980"/>
    <w:rsid w:val="00DE0F1E"/>
    <w:rsid w:val="00DE0F61"/>
    <w:rsid w:val="00DE1804"/>
    <w:rsid w:val="00DE1C02"/>
    <w:rsid w:val="00DE1EEF"/>
    <w:rsid w:val="00DE25D7"/>
    <w:rsid w:val="00DE2849"/>
    <w:rsid w:val="00DE288B"/>
    <w:rsid w:val="00DE2996"/>
    <w:rsid w:val="00DE4622"/>
    <w:rsid w:val="00DE46ED"/>
    <w:rsid w:val="00DE4832"/>
    <w:rsid w:val="00DE4854"/>
    <w:rsid w:val="00DE503B"/>
    <w:rsid w:val="00DE50E1"/>
    <w:rsid w:val="00DE5917"/>
    <w:rsid w:val="00DE60EA"/>
    <w:rsid w:val="00DE62B4"/>
    <w:rsid w:val="00DE6302"/>
    <w:rsid w:val="00DE6476"/>
    <w:rsid w:val="00DE687C"/>
    <w:rsid w:val="00DE6960"/>
    <w:rsid w:val="00DE7982"/>
    <w:rsid w:val="00DF094C"/>
    <w:rsid w:val="00DF0A67"/>
    <w:rsid w:val="00DF138F"/>
    <w:rsid w:val="00DF19AF"/>
    <w:rsid w:val="00DF226C"/>
    <w:rsid w:val="00DF2AA6"/>
    <w:rsid w:val="00DF2E9E"/>
    <w:rsid w:val="00DF3540"/>
    <w:rsid w:val="00DF3626"/>
    <w:rsid w:val="00DF427C"/>
    <w:rsid w:val="00DF465F"/>
    <w:rsid w:val="00DF46D2"/>
    <w:rsid w:val="00DF46F6"/>
    <w:rsid w:val="00DF4953"/>
    <w:rsid w:val="00DF4DDF"/>
    <w:rsid w:val="00DF52A5"/>
    <w:rsid w:val="00DF56C4"/>
    <w:rsid w:val="00DF58A0"/>
    <w:rsid w:val="00DF60F0"/>
    <w:rsid w:val="00DF6566"/>
    <w:rsid w:val="00DF760C"/>
    <w:rsid w:val="00E001ED"/>
    <w:rsid w:val="00E00D5D"/>
    <w:rsid w:val="00E00FE2"/>
    <w:rsid w:val="00E01437"/>
    <w:rsid w:val="00E01DA4"/>
    <w:rsid w:val="00E02A64"/>
    <w:rsid w:val="00E03CC2"/>
    <w:rsid w:val="00E042CC"/>
    <w:rsid w:val="00E044B9"/>
    <w:rsid w:val="00E0451F"/>
    <w:rsid w:val="00E04EDB"/>
    <w:rsid w:val="00E05681"/>
    <w:rsid w:val="00E05EEA"/>
    <w:rsid w:val="00E06852"/>
    <w:rsid w:val="00E06A99"/>
    <w:rsid w:val="00E07096"/>
    <w:rsid w:val="00E0727F"/>
    <w:rsid w:val="00E07450"/>
    <w:rsid w:val="00E07BD7"/>
    <w:rsid w:val="00E103E8"/>
    <w:rsid w:val="00E1047A"/>
    <w:rsid w:val="00E109AF"/>
    <w:rsid w:val="00E1238E"/>
    <w:rsid w:val="00E1274B"/>
    <w:rsid w:val="00E12AD0"/>
    <w:rsid w:val="00E14B04"/>
    <w:rsid w:val="00E14E07"/>
    <w:rsid w:val="00E15689"/>
    <w:rsid w:val="00E158AA"/>
    <w:rsid w:val="00E15C52"/>
    <w:rsid w:val="00E15C8A"/>
    <w:rsid w:val="00E1662D"/>
    <w:rsid w:val="00E166DB"/>
    <w:rsid w:val="00E167A5"/>
    <w:rsid w:val="00E16D77"/>
    <w:rsid w:val="00E17EAD"/>
    <w:rsid w:val="00E203C6"/>
    <w:rsid w:val="00E206C8"/>
    <w:rsid w:val="00E2072B"/>
    <w:rsid w:val="00E20CE1"/>
    <w:rsid w:val="00E21B98"/>
    <w:rsid w:val="00E2230D"/>
    <w:rsid w:val="00E226DE"/>
    <w:rsid w:val="00E22F11"/>
    <w:rsid w:val="00E23D82"/>
    <w:rsid w:val="00E2423B"/>
    <w:rsid w:val="00E242FF"/>
    <w:rsid w:val="00E24A81"/>
    <w:rsid w:val="00E24CED"/>
    <w:rsid w:val="00E24F6C"/>
    <w:rsid w:val="00E25495"/>
    <w:rsid w:val="00E257D1"/>
    <w:rsid w:val="00E258AE"/>
    <w:rsid w:val="00E25916"/>
    <w:rsid w:val="00E25AA4"/>
    <w:rsid w:val="00E25AE2"/>
    <w:rsid w:val="00E26054"/>
    <w:rsid w:val="00E262AC"/>
    <w:rsid w:val="00E262C2"/>
    <w:rsid w:val="00E274AF"/>
    <w:rsid w:val="00E27D03"/>
    <w:rsid w:val="00E27D0C"/>
    <w:rsid w:val="00E31B06"/>
    <w:rsid w:val="00E31FF3"/>
    <w:rsid w:val="00E326E1"/>
    <w:rsid w:val="00E338BA"/>
    <w:rsid w:val="00E339BB"/>
    <w:rsid w:val="00E33D28"/>
    <w:rsid w:val="00E34172"/>
    <w:rsid w:val="00E341CA"/>
    <w:rsid w:val="00E34262"/>
    <w:rsid w:val="00E3427A"/>
    <w:rsid w:val="00E34CDC"/>
    <w:rsid w:val="00E35179"/>
    <w:rsid w:val="00E354C8"/>
    <w:rsid w:val="00E35998"/>
    <w:rsid w:val="00E35DC6"/>
    <w:rsid w:val="00E36CDC"/>
    <w:rsid w:val="00E36D18"/>
    <w:rsid w:val="00E37428"/>
    <w:rsid w:val="00E3797E"/>
    <w:rsid w:val="00E37F15"/>
    <w:rsid w:val="00E4012B"/>
    <w:rsid w:val="00E409D7"/>
    <w:rsid w:val="00E416D8"/>
    <w:rsid w:val="00E41C20"/>
    <w:rsid w:val="00E420B5"/>
    <w:rsid w:val="00E42D45"/>
    <w:rsid w:val="00E43132"/>
    <w:rsid w:val="00E448A5"/>
    <w:rsid w:val="00E449CD"/>
    <w:rsid w:val="00E44BE7"/>
    <w:rsid w:val="00E44DC8"/>
    <w:rsid w:val="00E44E8B"/>
    <w:rsid w:val="00E4576E"/>
    <w:rsid w:val="00E46594"/>
    <w:rsid w:val="00E468FF"/>
    <w:rsid w:val="00E46A84"/>
    <w:rsid w:val="00E46E2E"/>
    <w:rsid w:val="00E47681"/>
    <w:rsid w:val="00E50404"/>
    <w:rsid w:val="00E50AC4"/>
    <w:rsid w:val="00E50D9D"/>
    <w:rsid w:val="00E51B26"/>
    <w:rsid w:val="00E51B7D"/>
    <w:rsid w:val="00E51E6E"/>
    <w:rsid w:val="00E5216D"/>
    <w:rsid w:val="00E52193"/>
    <w:rsid w:val="00E52310"/>
    <w:rsid w:val="00E5268E"/>
    <w:rsid w:val="00E5275F"/>
    <w:rsid w:val="00E52815"/>
    <w:rsid w:val="00E529C3"/>
    <w:rsid w:val="00E55175"/>
    <w:rsid w:val="00E56782"/>
    <w:rsid w:val="00E569A3"/>
    <w:rsid w:val="00E56F86"/>
    <w:rsid w:val="00E57166"/>
    <w:rsid w:val="00E57334"/>
    <w:rsid w:val="00E5752C"/>
    <w:rsid w:val="00E578EE"/>
    <w:rsid w:val="00E57BF6"/>
    <w:rsid w:val="00E57E21"/>
    <w:rsid w:val="00E57FF8"/>
    <w:rsid w:val="00E600E2"/>
    <w:rsid w:val="00E60E64"/>
    <w:rsid w:val="00E614A1"/>
    <w:rsid w:val="00E623D3"/>
    <w:rsid w:val="00E630B0"/>
    <w:rsid w:val="00E63BF5"/>
    <w:rsid w:val="00E6510D"/>
    <w:rsid w:val="00E65491"/>
    <w:rsid w:val="00E658CB"/>
    <w:rsid w:val="00E65A5F"/>
    <w:rsid w:val="00E65C91"/>
    <w:rsid w:val="00E65E55"/>
    <w:rsid w:val="00E65E80"/>
    <w:rsid w:val="00E663DE"/>
    <w:rsid w:val="00E66826"/>
    <w:rsid w:val="00E6783F"/>
    <w:rsid w:val="00E67961"/>
    <w:rsid w:val="00E67B5B"/>
    <w:rsid w:val="00E67E19"/>
    <w:rsid w:val="00E708B9"/>
    <w:rsid w:val="00E70A40"/>
    <w:rsid w:val="00E70E03"/>
    <w:rsid w:val="00E70EC0"/>
    <w:rsid w:val="00E7119A"/>
    <w:rsid w:val="00E71724"/>
    <w:rsid w:val="00E71B5F"/>
    <w:rsid w:val="00E71FEB"/>
    <w:rsid w:val="00E732E8"/>
    <w:rsid w:val="00E733F9"/>
    <w:rsid w:val="00E73448"/>
    <w:rsid w:val="00E7358C"/>
    <w:rsid w:val="00E73938"/>
    <w:rsid w:val="00E73EBF"/>
    <w:rsid w:val="00E74E8C"/>
    <w:rsid w:val="00E7574D"/>
    <w:rsid w:val="00E75C59"/>
    <w:rsid w:val="00E762B7"/>
    <w:rsid w:val="00E76615"/>
    <w:rsid w:val="00E76845"/>
    <w:rsid w:val="00E771A7"/>
    <w:rsid w:val="00E775D9"/>
    <w:rsid w:val="00E779F8"/>
    <w:rsid w:val="00E80526"/>
    <w:rsid w:val="00E80A60"/>
    <w:rsid w:val="00E8129A"/>
    <w:rsid w:val="00E8144C"/>
    <w:rsid w:val="00E81F09"/>
    <w:rsid w:val="00E824E4"/>
    <w:rsid w:val="00E82BD9"/>
    <w:rsid w:val="00E8337F"/>
    <w:rsid w:val="00E840DB"/>
    <w:rsid w:val="00E84636"/>
    <w:rsid w:val="00E848B1"/>
    <w:rsid w:val="00E84AE1"/>
    <w:rsid w:val="00E85736"/>
    <w:rsid w:val="00E85805"/>
    <w:rsid w:val="00E86909"/>
    <w:rsid w:val="00E877B6"/>
    <w:rsid w:val="00E8788A"/>
    <w:rsid w:val="00E8792D"/>
    <w:rsid w:val="00E87D59"/>
    <w:rsid w:val="00E904E6"/>
    <w:rsid w:val="00E907BA"/>
    <w:rsid w:val="00E907F2"/>
    <w:rsid w:val="00E917BB"/>
    <w:rsid w:val="00E9223D"/>
    <w:rsid w:val="00E92392"/>
    <w:rsid w:val="00E9275F"/>
    <w:rsid w:val="00E92A62"/>
    <w:rsid w:val="00E92C66"/>
    <w:rsid w:val="00E92DD3"/>
    <w:rsid w:val="00E93225"/>
    <w:rsid w:val="00E93242"/>
    <w:rsid w:val="00E9342D"/>
    <w:rsid w:val="00E9349D"/>
    <w:rsid w:val="00E9363C"/>
    <w:rsid w:val="00E948B6"/>
    <w:rsid w:val="00E952EE"/>
    <w:rsid w:val="00E95353"/>
    <w:rsid w:val="00E95B22"/>
    <w:rsid w:val="00E95DAF"/>
    <w:rsid w:val="00E95F3C"/>
    <w:rsid w:val="00E95FEA"/>
    <w:rsid w:val="00E9605B"/>
    <w:rsid w:val="00E9650B"/>
    <w:rsid w:val="00E96862"/>
    <w:rsid w:val="00E97007"/>
    <w:rsid w:val="00E972FA"/>
    <w:rsid w:val="00E977D3"/>
    <w:rsid w:val="00EA14E2"/>
    <w:rsid w:val="00EA19B5"/>
    <w:rsid w:val="00EA1A25"/>
    <w:rsid w:val="00EA1A49"/>
    <w:rsid w:val="00EA1DD3"/>
    <w:rsid w:val="00EA20F8"/>
    <w:rsid w:val="00EA297E"/>
    <w:rsid w:val="00EA29A7"/>
    <w:rsid w:val="00EA2FB4"/>
    <w:rsid w:val="00EA3AD2"/>
    <w:rsid w:val="00EA3C7F"/>
    <w:rsid w:val="00EA3E04"/>
    <w:rsid w:val="00EA46EA"/>
    <w:rsid w:val="00EA589A"/>
    <w:rsid w:val="00EA596C"/>
    <w:rsid w:val="00EA60C3"/>
    <w:rsid w:val="00EA62D2"/>
    <w:rsid w:val="00EA6668"/>
    <w:rsid w:val="00EA6BA6"/>
    <w:rsid w:val="00EA7648"/>
    <w:rsid w:val="00EA76F6"/>
    <w:rsid w:val="00EB03F0"/>
    <w:rsid w:val="00EB133F"/>
    <w:rsid w:val="00EB1CE6"/>
    <w:rsid w:val="00EB23EA"/>
    <w:rsid w:val="00EB28E1"/>
    <w:rsid w:val="00EB34CF"/>
    <w:rsid w:val="00EB3512"/>
    <w:rsid w:val="00EB39D0"/>
    <w:rsid w:val="00EB4E80"/>
    <w:rsid w:val="00EB60EF"/>
    <w:rsid w:val="00EB63EB"/>
    <w:rsid w:val="00EB6C36"/>
    <w:rsid w:val="00EB7D1E"/>
    <w:rsid w:val="00EC01A3"/>
    <w:rsid w:val="00EC04CB"/>
    <w:rsid w:val="00EC056C"/>
    <w:rsid w:val="00EC0B8C"/>
    <w:rsid w:val="00EC1871"/>
    <w:rsid w:val="00EC2792"/>
    <w:rsid w:val="00EC2982"/>
    <w:rsid w:val="00EC29A6"/>
    <w:rsid w:val="00EC29FF"/>
    <w:rsid w:val="00EC2C02"/>
    <w:rsid w:val="00EC30E7"/>
    <w:rsid w:val="00EC33BC"/>
    <w:rsid w:val="00EC3419"/>
    <w:rsid w:val="00EC3EDA"/>
    <w:rsid w:val="00EC422F"/>
    <w:rsid w:val="00EC487E"/>
    <w:rsid w:val="00EC48A2"/>
    <w:rsid w:val="00EC4BD0"/>
    <w:rsid w:val="00EC4DB0"/>
    <w:rsid w:val="00EC5472"/>
    <w:rsid w:val="00EC57F5"/>
    <w:rsid w:val="00EC5889"/>
    <w:rsid w:val="00EC59E6"/>
    <w:rsid w:val="00EC6F84"/>
    <w:rsid w:val="00EC7C64"/>
    <w:rsid w:val="00ED016D"/>
    <w:rsid w:val="00ED0ACD"/>
    <w:rsid w:val="00ED0B0C"/>
    <w:rsid w:val="00ED0C97"/>
    <w:rsid w:val="00ED1692"/>
    <w:rsid w:val="00ED1B4C"/>
    <w:rsid w:val="00ED1E3F"/>
    <w:rsid w:val="00ED1FD8"/>
    <w:rsid w:val="00ED25F9"/>
    <w:rsid w:val="00ED2796"/>
    <w:rsid w:val="00ED2A09"/>
    <w:rsid w:val="00ED2D2B"/>
    <w:rsid w:val="00ED3102"/>
    <w:rsid w:val="00ED3581"/>
    <w:rsid w:val="00ED45C5"/>
    <w:rsid w:val="00ED492E"/>
    <w:rsid w:val="00ED5126"/>
    <w:rsid w:val="00ED77A1"/>
    <w:rsid w:val="00ED77CA"/>
    <w:rsid w:val="00ED784C"/>
    <w:rsid w:val="00ED7EFF"/>
    <w:rsid w:val="00EE0013"/>
    <w:rsid w:val="00EE0A9C"/>
    <w:rsid w:val="00EE116C"/>
    <w:rsid w:val="00EE1234"/>
    <w:rsid w:val="00EE14F5"/>
    <w:rsid w:val="00EE169A"/>
    <w:rsid w:val="00EE1A47"/>
    <w:rsid w:val="00EE1A5A"/>
    <w:rsid w:val="00EE1B8C"/>
    <w:rsid w:val="00EE31A2"/>
    <w:rsid w:val="00EE31CC"/>
    <w:rsid w:val="00EE31DB"/>
    <w:rsid w:val="00EE3625"/>
    <w:rsid w:val="00EE38CA"/>
    <w:rsid w:val="00EE3A0A"/>
    <w:rsid w:val="00EE3C58"/>
    <w:rsid w:val="00EE4107"/>
    <w:rsid w:val="00EE43E4"/>
    <w:rsid w:val="00EE45D7"/>
    <w:rsid w:val="00EE4D33"/>
    <w:rsid w:val="00EE5122"/>
    <w:rsid w:val="00EE52CD"/>
    <w:rsid w:val="00EE6A89"/>
    <w:rsid w:val="00EE6F1C"/>
    <w:rsid w:val="00EE77A8"/>
    <w:rsid w:val="00EE7A68"/>
    <w:rsid w:val="00EE7B31"/>
    <w:rsid w:val="00EF0B08"/>
    <w:rsid w:val="00EF124C"/>
    <w:rsid w:val="00EF1331"/>
    <w:rsid w:val="00EF2569"/>
    <w:rsid w:val="00EF2DB1"/>
    <w:rsid w:val="00EF30D4"/>
    <w:rsid w:val="00EF312F"/>
    <w:rsid w:val="00EF319A"/>
    <w:rsid w:val="00EF4A4C"/>
    <w:rsid w:val="00EF5296"/>
    <w:rsid w:val="00EF530A"/>
    <w:rsid w:val="00EF568E"/>
    <w:rsid w:val="00EF6185"/>
    <w:rsid w:val="00EF6BB0"/>
    <w:rsid w:val="00EF6E48"/>
    <w:rsid w:val="00EF6E9A"/>
    <w:rsid w:val="00EF6EF3"/>
    <w:rsid w:val="00EF7A4C"/>
    <w:rsid w:val="00EF7B43"/>
    <w:rsid w:val="00F0008B"/>
    <w:rsid w:val="00F004C7"/>
    <w:rsid w:val="00F00702"/>
    <w:rsid w:val="00F009BB"/>
    <w:rsid w:val="00F00A03"/>
    <w:rsid w:val="00F00AD8"/>
    <w:rsid w:val="00F012A7"/>
    <w:rsid w:val="00F01478"/>
    <w:rsid w:val="00F016BF"/>
    <w:rsid w:val="00F01A14"/>
    <w:rsid w:val="00F01D12"/>
    <w:rsid w:val="00F01EAF"/>
    <w:rsid w:val="00F02217"/>
    <w:rsid w:val="00F02509"/>
    <w:rsid w:val="00F02705"/>
    <w:rsid w:val="00F0357F"/>
    <w:rsid w:val="00F038FE"/>
    <w:rsid w:val="00F03B92"/>
    <w:rsid w:val="00F04528"/>
    <w:rsid w:val="00F04576"/>
    <w:rsid w:val="00F045F7"/>
    <w:rsid w:val="00F04AC6"/>
    <w:rsid w:val="00F04D3E"/>
    <w:rsid w:val="00F051F2"/>
    <w:rsid w:val="00F0545A"/>
    <w:rsid w:val="00F0608B"/>
    <w:rsid w:val="00F0653A"/>
    <w:rsid w:val="00F06C89"/>
    <w:rsid w:val="00F07367"/>
    <w:rsid w:val="00F07E4E"/>
    <w:rsid w:val="00F10541"/>
    <w:rsid w:val="00F1058F"/>
    <w:rsid w:val="00F113CB"/>
    <w:rsid w:val="00F114F8"/>
    <w:rsid w:val="00F11FC9"/>
    <w:rsid w:val="00F120C7"/>
    <w:rsid w:val="00F124FD"/>
    <w:rsid w:val="00F12C01"/>
    <w:rsid w:val="00F12D88"/>
    <w:rsid w:val="00F12EAD"/>
    <w:rsid w:val="00F13243"/>
    <w:rsid w:val="00F13375"/>
    <w:rsid w:val="00F13521"/>
    <w:rsid w:val="00F1484E"/>
    <w:rsid w:val="00F15097"/>
    <w:rsid w:val="00F15A23"/>
    <w:rsid w:val="00F15C42"/>
    <w:rsid w:val="00F15D53"/>
    <w:rsid w:val="00F15EA0"/>
    <w:rsid w:val="00F160C8"/>
    <w:rsid w:val="00F16D73"/>
    <w:rsid w:val="00F17418"/>
    <w:rsid w:val="00F20689"/>
    <w:rsid w:val="00F21175"/>
    <w:rsid w:val="00F2130D"/>
    <w:rsid w:val="00F220AF"/>
    <w:rsid w:val="00F226E1"/>
    <w:rsid w:val="00F226FF"/>
    <w:rsid w:val="00F23549"/>
    <w:rsid w:val="00F23750"/>
    <w:rsid w:val="00F237E8"/>
    <w:rsid w:val="00F23D67"/>
    <w:rsid w:val="00F23E89"/>
    <w:rsid w:val="00F2402D"/>
    <w:rsid w:val="00F248F0"/>
    <w:rsid w:val="00F25332"/>
    <w:rsid w:val="00F25A2F"/>
    <w:rsid w:val="00F25E5E"/>
    <w:rsid w:val="00F26CC0"/>
    <w:rsid w:val="00F26CD2"/>
    <w:rsid w:val="00F27447"/>
    <w:rsid w:val="00F27BB8"/>
    <w:rsid w:val="00F3023E"/>
    <w:rsid w:val="00F3047B"/>
    <w:rsid w:val="00F306FB"/>
    <w:rsid w:val="00F30A50"/>
    <w:rsid w:val="00F313AD"/>
    <w:rsid w:val="00F31C0D"/>
    <w:rsid w:val="00F31E34"/>
    <w:rsid w:val="00F32129"/>
    <w:rsid w:val="00F32F4B"/>
    <w:rsid w:val="00F32F56"/>
    <w:rsid w:val="00F34466"/>
    <w:rsid w:val="00F354CC"/>
    <w:rsid w:val="00F3594B"/>
    <w:rsid w:val="00F3663C"/>
    <w:rsid w:val="00F3704A"/>
    <w:rsid w:val="00F37661"/>
    <w:rsid w:val="00F37B84"/>
    <w:rsid w:val="00F37F93"/>
    <w:rsid w:val="00F40294"/>
    <w:rsid w:val="00F41972"/>
    <w:rsid w:val="00F4223E"/>
    <w:rsid w:val="00F43401"/>
    <w:rsid w:val="00F44A34"/>
    <w:rsid w:val="00F44BEC"/>
    <w:rsid w:val="00F44E55"/>
    <w:rsid w:val="00F451CE"/>
    <w:rsid w:val="00F45B0F"/>
    <w:rsid w:val="00F47AEB"/>
    <w:rsid w:val="00F47C19"/>
    <w:rsid w:val="00F503AC"/>
    <w:rsid w:val="00F503B2"/>
    <w:rsid w:val="00F506C8"/>
    <w:rsid w:val="00F5153B"/>
    <w:rsid w:val="00F51A69"/>
    <w:rsid w:val="00F51D5B"/>
    <w:rsid w:val="00F51DC9"/>
    <w:rsid w:val="00F51F02"/>
    <w:rsid w:val="00F520E1"/>
    <w:rsid w:val="00F525AE"/>
    <w:rsid w:val="00F52AA4"/>
    <w:rsid w:val="00F52B33"/>
    <w:rsid w:val="00F52B67"/>
    <w:rsid w:val="00F5350E"/>
    <w:rsid w:val="00F543AF"/>
    <w:rsid w:val="00F544BA"/>
    <w:rsid w:val="00F54F42"/>
    <w:rsid w:val="00F5505A"/>
    <w:rsid w:val="00F55C88"/>
    <w:rsid w:val="00F56130"/>
    <w:rsid w:val="00F56B2F"/>
    <w:rsid w:val="00F57E15"/>
    <w:rsid w:val="00F57E66"/>
    <w:rsid w:val="00F57FDE"/>
    <w:rsid w:val="00F60878"/>
    <w:rsid w:val="00F60B62"/>
    <w:rsid w:val="00F60CF3"/>
    <w:rsid w:val="00F611C4"/>
    <w:rsid w:val="00F616A3"/>
    <w:rsid w:val="00F619AB"/>
    <w:rsid w:val="00F62F8A"/>
    <w:rsid w:val="00F6308C"/>
    <w:rsid w:val="00F63307"/>
    <w:rsid w:val="00F63934"/>
    <w:rsid w:val="00F63B89"/>
    <w:rsid w:val="00F63DB6"/>
    <w:rsid w:val="00F64B14"/>
    <w:rsid w:val="00F64DC6"/>
    <w:rsid w:val="00F64DD7"/>
    <w:rsid w:val="00F65182"/>
    <w:rsid w:val="00F655F7"/>
    <w:rsid w:val="00F65BC4"/>
    <w:rsid w:val="00F65EAE"/>
    <w:rsid w:val="00F668BB"/>
    <w:rsid w:val="00F66C5C"/>
    <w:rsid w:val="00F67185"/>
    <w:rsid w:val="00F6792B"/>
    <w:rsid w:val="00F67BAC"/>
    <w:rsid w:val="00F67F68"/>
    <w:rsid w:val="00F70FFA"/>
    <w:rsid w:val="00F72314"/>
    <w:rsid w:val="00F72772"/>
    <w:rsid w:val="00F72C31"/>
    <w:rsid w:val="00F72DC9"/>
    <w:rsid w:val="00F73656"/>
    <w:rsid w:val="00F74094"/>
    <w:rsid w:val="00F74AC3"/>
    <w:rsid w:val="00F74EA2"/>
    <w:rsid w:val="00F750A7"/>
    <w:rsid w:val="00F7550C"/>
    <w:rsid w:val="00F75D36"/>
    <w:rsid w:val="00F7607C"/>
    <w:rsid w:val="00F764AC"/>
    <w:rsid w:val="00F7698B"/>
    <w:rsid w:val="00F76B26"/>
    <w:rsid w:val="00F76E98"/>
    <w:rsid w:val="00F76F1B"/>
    <w:rsid w:val="00F80301"/>
    <w:rsid w:val="00F80AC6"/>
    <w:rsid w:val="00F819A3"/>
    <w:rsid w:val="00F81F5A"/>
    <w:rsid w:val="00F81FCA"/>
    <w:rsid w:val="00F82E88"/>
    <w:rsid w:val="00F835DD"/>
    <w:rsid w:val="00F83ABB"/>
    <w:rsid w:val="00F83B1F"/>
    <w:rsid w:val="00F83B2F"/>
    <w:rsid w:val="00F83F59"/>
    <w:rsid w:val="00F8475B"/>
    <w:rsid w:val="00F84C97"/>
    <w:rsid w:val="00F84D1A"/>
    <w:rsid w:val="00F84D92"/>
    <w:rsid w:val="00F86446"/>
    <w:rsid w:val="00F864B7"/>
    <w:rsid w:val="00F864E8"/>
    <w:rsid w:val="00F87213"/>
    <w:rsid w:val="00F87826"/>
    <w:rsid w:val="00F90262"/>
    <w:rsid w:val="00F90271"/>
    <w:rsid w:val="00F90AB8"/>
    <w:rsid w:val="00F91112"/>
    <w:rsid w:val="00F93C3F"/>
    <w:rsid w:val="00F94150"/>
    <w:rsid w:val="00F9462A"/>
    <w:rsid w:val="00F94AF2"/>
    <w:rsid w:val="00F95539"/>
    <w:rsid w:val="00F9594B"/>
    <w:rsid w:val="00F95FE4"/>
    <w:rsid w:val="00F96508"/>
    <w:rsid w:val="00F9669A"/>
    <w:rsid w:val="00F96B09"/>
    <w:rsid w:val="00FA023A"/>
    <w:rsid w:val="00FA134D"/>
    <w:rsid w:val="00FA222C"/>
    <w:rsid w:val="00FA2240"/>
    <w:rsid w:val="00FA298F"/>
    <w:rsid w:val="00FA29BC"/>
    <w:rsid w:val="00FA33DE"/>
    <w:rsid w:val="00FA35B6"/>
    <w:rsid w:val="00FA35CB"/>
    <w:rsid w:val="00FA38D6"/>
    <w:rsid w:val="00FA3CD6"/>
    <w:rsid w:val="00FA4A57"/>
    <w:rsid w:val="00FA4B83"/>
    <w:rsid w:val="00FA52E8"/>
    <w:rsid w:val="00FA5A57"/>
    <w:rsid w:val="00FA5BCF"/>
    <w:rsid w:val="00FA717A"/>
    <w:rsid w:val="00FA79B7"/>
    <w:rsid w:val="00FA7E57"/>
    <w:rsid w:val="00FA7E7D"/>
    <w:rsid w:val="00FA7F56"/>
    <w:rsid w:val="00FB0CB2"/>
    <w:rsid w:val="00FB124F"/>
    <w:rsid w:val="00FB188D"/>
    <w:rsid w:val="00FB1A54"/>
    <w:rsid w:val="00FB1C95"/>
    <w:rsid w:val="00FB2F9B"/>
    <w:rsid w:val="00FB2FF8"/>
    <w:rsid w:val="00FB3375"/>
    <w:rsid w:val="00FB3690"/>
    <w:rsid w:val="00FB43B1"/>
    <w:rsid w:val="00FB4576"/>
    <w:rsid w:val="00FB477E"/>
    <w:rsid w:val="00FB5662"/>
    <w:rsid w:val="00FB6B60"/>
    <w:rsid w:val="00FB6BAE"/>
    <w:rsid w:val="00FB6C06"/>
    <w:rsid w:val="00FB7064"/>
    <w:rsid w:val="00FB7284"/>
    <w:rsid w:val="00FB779B"/>
    <w:rsid w:val="00FB7D61"/>
    <w:rsid w:val="00FB7E26"/>
    <w:rsid w:val="00FC0A67"/>
    <w:rsid w:val="00FC1235"/>
    <w:rsid w:val="00FC2557"/>
    <w:rsid w:val="00FC272D"/>
    <w:rsid w:val="00FC2A99"/>
    <w:rsid w:val="00FC38C0"/>
    <w:rsid w:val="00FC3A5C"/>
    <w:rsid w:val="00FC3BEC"/>
    <w:rsid w:val="00FC41AE"/>
    <w:rsid w:val="00FC42ED"/>
    <w:rsid w:val="00FC47F5"/>
    <w:rsid w:val="00FC4A15"/>
    <w:rsid w:val="00FC5456"/>
    <w:rsid w:val="00FC560B"/>
    <w:rsid w:val="00FC5662"/>
    <w:rsid w:val="00FC5CC6"/>
    <w:rsid w:val="00FC60D4"/>
    <w:rsid w:val="00FC644D"/>
    <w:rsid w:val="00FC661B"/>
    <w:rsid w:val="00FC693B"/>
    <w:rsid w:val="00FC698F"/>
    <w:rsid w:val="00FC7543"/>
    <w:rsid w:val="00FC7EF5"/>
    <w:rsid w:val="00FD0067"/>
    <w:rsid w:val="00FD16A2"/>
    <w:rsid w:val="00FD1E42"/>
    <w:rsid w:val="00FD20DD"/>
    <w:rsid w:val="00FD2463"/>
    <w:rsid w:val="00FD28C2"/>
    <w:rsid w:val="00FD432B"/>
    <w:rsid w:val="00FD4C80"/>
    <w:rsid w:val="00FD58F1"/>
    <w:rsid w:val="00FD5D77"/>
    <w:rsid w:val="00FD5EEE"/>
    <w:rsid w:val="00FD6920"/>
    <w:rsid w:val="00FD6D29"/>
    <w:rsid w:val="00FD6E5C"/>
    <w:rsid w:val="00FD799E"/>
    <w:rsid w:val="00FD7CCA"/>
    <w:rsid w:val="00FE0023"/>
    <w:rsid w:val="00FE0636"/>
    <w:rsid w:val="00FE11AA"/>
    <w:rsid w:val="00FE15AD"/>
    <w:rsid w:val="00FE1770"/>
    <w:rsid w:val="00FE1C59"/>
    <w:rsid w:val="00FE1DD4"/>
    <w:rsid w:val="00FE259E"/>
    <w:rsid w:val="00FE373D"/>
    <w:rsid w:val="00FE3AC3"/>
    <w:rsid w:val="00FE3E62"/>
    <w:rsid w:val="00FE57B7"/>
    <w:rsid w:val="00FE5EBF"/>
    <w:rsid w:val="00FE66D1"/>
    <w:rsid w:val="00FE684B"/>
    <w:rsid w:val="00FF0DE3"/>
    <w:rsid w:val="00FF16F4"/>
    <w:rsid w:val="00FF1AD0"/>
    <w:rsid w:val="00FF223D"/>
    <w:rsid w:val="00FF235F"/>
    <w:rsid w:val="00FF28C9"/>
    <w:rsid w:val="00FF3337"/>
    <w:rsid w:val="00FF3799"/>
    <w:rsid w:val="00FF3D86"/>
    <w:rsid w:val="00FF43BE"/>
    <w:rsid w:val="00FF4A66"/>
    <w:rsid w:val="00FF4C5F"/>
    <w:rsid w:val="00FF5239"/>
    <w:rsid w:val="00FF53BD"/>
    <w:rsid w:val="00FF5931"/>
    <w:rsid w:val="00FF5A4D"/>
    <w:rsid w:val="00FF603F"/>
    <w:rsid w:val="00FF68B3"/>
    <w:rsid w:val="00FF6F30"/>
    <w:rsid w:val="00FF708B"/>
    <w:rsid w:val="00FF713F"/>
    <w:rsid w:val="00FF790C"/>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F9"/>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BF6BC4"/>
    <w:pPr>
      <w:keepNext/>
      <w:spacing w:before="240" w:after="60"/>
      <w:outlineLvl w:val="1"/>
    </w:pPr>
    <w:rPr>
      <w:rFonts w:ascii="Cambria" w:eastAsia="Times New Roman" w:hAnsi="Cambria"/>
      <w:b/>
      <w:bCs/>
      <w:i/>
      <w:iCs/>
      <w:sz w:val="28"/>
      <w:szCs w:val="28"/>
    </w:rPr>
  </w:style>
  <w:style w:type="paragraph" w:styleId="Heading4">
    <w:name w:val="heading 4"/>
    <w:aliases w:val="h4"/>
    <w:basedOn w:val="Normal"/>
    <w:next w:val="Normal"/>
    <w:link w:val="Heading4Char"/>
    <w:qFormat/>
    <w:rsid w:val="00BF6BC4"/>
    <w:pPr>
      <w:keepNext/>
      <w:suppressAutoHyphens/>
      <w:spacing w:after="0" w:line="240" w:lineRule="auto"/>
      <w:ind w:left="851"/>
      <w:outlineLvl w:val="3"/>
    </w:pPr>
    <w:rPr>
      <w:rFonts w:ascii="Times New Roman" w:eastAsia="Times New Roman" w:hAnsi="Times New Roman"/>
      <w:b/>
      <w:i/>
      <w:sz w:val="24"/>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 5"/>
    <w:aliases w:val="s"/>
    <w:basedOn w:val="Normal"/>
    <w:next w:val="Normal"/>
    <w:qFormat/>
    <w:rsid w:val="0097446B"/>
    <w:pPr>
      <w:keepNext/>
      <w:keepLines/>
      <w:spacing w:before="280" w:after="0" w:line="240" w:lineRule="auto"/>
      <w:ind w:left="1134" w:hanging="1134"/>
      <w:outlineLvl w:val="4"/>
    </w:pPr>
    <w:rPr>
      <w:rFonts w:ascii="Times New Roman" w:eastAsia="Times New Roman" w:hAnsi="Times New Roman"/>
      <w:b/>
      <w:kern w:val="28"/>
      <w:sz w:val="24"/>
      <w:szCs w:val="20"/>
      <w:lang w:eastAsia="en-AU"/>
    </w:rPr>
  </w:style>
  <w:style w:type="paragraph" w:customStyle="1" w:styleId="ActHead2">
    <w:name w:val="ActHead 2"/>
    <w:aliases w:val="p"/>
    <w:basedOn w:val="Normal"/>
    <w:next w:val="Normal"/>
    <w:qFormat/>
    <w:rsid w:val="0097446B"/>
    <w:pPr>
      <w:keepNext/>
      <w:keepLines/>
      <w:spacing w:before="280" w:after="0" w:line="240" w:lineRule="auto"/>
      <w:ind w:left="1134" w:hanging="1134"/>
      <w:outlineLvl w:val="1"/>
    </w:pPr>
    <w:rPr>
      <w:rFonts w:ascii="Times New Roman" w:eastAsia="Times New Roman" w:hAnsi="Times New Roman"/>
      <w:b/>
      <w:kern w:val="28"/>
      <w:sz w:val="32"/>
      <w:szCs w:val="20"/>
      <w:lang w:eastAsia="en-AU"/>
    </w:rPr>
  </w:style>
  <w:style w:type="character" w:customStyle="1" w:styleId="CharDivNo">
    <w:name w:val="CharDivNo"/>
    <w:basedOn w:val="DefaultParagraphFont"/>
    <w:uiPriority w:val="1"/>
    <w:qFormat/>
    <w:rsid w:val="0097446B"/>
  </w:style>
  <w:style w:type="paragraph" w:customStyle="1" w:styleId="ActHead3">
    <w:name w:val="ActHead 3"/>
    <w:aliases w:val="d"/>
    <w:basedOn w:val="Normal"/>
    <w:next w:val="Normal"/>
    <w:qFormat/>
    <w:rsid w:val="0097446B"/>
    <w:pPr>
      <w:keepNext/>
      <w:keepLines/>
      <w:spacing w:before="240" w:after="0" w:line="240" w:lineRule="auto"/>
      <w:ind w:left="1134" w:hanging="1134"/>
      <w:outlineLvl w:val="2"/>
    </w:pPr>
    <w:rPr>
      <w:rFonts w:ascii="Times New Roman" w:eastAsia="Times New Roman" w:hAnsi="Times New Roman"/>
      <w:b/>
      <w:kern w:val="28"/>
      <w:sz w:val="28"/>
      <w:szCs w:val="20"/>
      <w:lang w:eastAsia="en-AU"/>
    </w:rPr>
  </w:style>
  <w:style w:type="character" w:customStyle="1" w:styleId="CharSectno">
    <w:name w:val="CharSectno"/>
    <w:basedOn w:val="DefaultParagraphFont"/>
    <w:qFormat/>
    <w:rsid w:val="0097446B"/>
  </w:style>
  <w:style w:type="paragraph" w:customStyle="1" w:styleId="ActHead4">
    <w:name w:val="ActHead 4"/>
    <w:aliases w:val="sd"/>
    <w:basedOn w:val="Normal"/>
    <w:next w:val="ActHead5"/>
    <w:qFormat/>
    <w:rsid w:val="0097446B"/>
    <w:pPr>
      <w:keepNext/>
      <w:keepLines/>
      <w:spacing w:before="220" w:after="0" w:line="240" w:lineRule="auto"/>
      <w:ind w:left="1134" w:hanging="1134"/>
      <w:outlineLvl w:val="3"/>
    </w:pPr>
    <w:rPr>
      <w:rFonts w:ascii="Times New Roman" w:eastAsia="Times New Roman" w:hAnsi="Times New Roman"/>
      <w:b/>
      <w:kern w:val="28"/>
      <w:sz w:val="26"/>
      <w:szCs w:val="20"/>
      <w:lang w:eastAsia="en-AU"/>
    </w:rPr>
  </w:style>
  <w:style w:type="character" w:customStyle="1" w:styleId="CharDivText">
    <w:name w:val="CharDivText"/>
    <w:basedOn w:val="DefaultParagraphFont"/>
    <w:uiPriority w:val="1"/>
    <w:qFormat/>
    <w:rsid w:val="0097446B"/>
  </w:style>
  <w:style w:type="character" w:customStyle="1" w:styleId="CharPartNo">
    <w:name w:val="CharPartNo"/>
    <w:basedOn w:val="DefaultParagraphFont"/>
    <w:uiPriority w:val="1"/>
    <w:qFormat/>
    <w:rsid w:val="0029285D"/>
  </w:style>
  <w:style w:type="character" w:customStyle="1" w:styleId="CharPartText">
    <w:name w:val="CharPartText"/>
    <w:basedOn w:val="DefaultParagraphFont"/>
    <w:uiPriority w:val="1"/>
    <w:qFormat/>
    <w:rsid w:val="0029285D"/>
  </w:style>
  <w:style w:type="character" w:styleId="CommentReference">
    <w:name w:val="annotation reference"/>
    <w:basedOn w:val="DefaultParagraphFont"/>
    <w:uiPriority w:val="99"/>
    <w:semiHidden/>
    <w:unhideWhenUsed/>
    <w:rsid w:val="00395701"/>
    <w:rPr>
      <w:sz w:val="16"/>
      <w:szCs w:val="16"/>
    </w:rPr>
  </w:style>
  <w:style w:type="paragraph" w:styleId="CommentText">
    <w:name w:val="annotation text"/>
    <w:basedOn w:val="Normal"/>
    <w:link w:val="CommentTextChar"/>
    <w:uiPriority w:val="99"/>
    <w:unhideWhenUsed/>
    <w:rsid w:val="00395701"/>
    <w:rPr>
      <w:sz w:val="20"/>
      <w:szCs w:val="20"/>
    </w:rPr>
  </w:style>
  <w:style w:type="character" w:customStyle="1" w:styleId="CommentTextChar">
    <w:name w:val="Comment Text Char"/>
    <w:basedOn w:val="DefaultParagraphFont"/>
    <w:link w:val="CommentText"/>
    <w:uiPriority w:val="99"/>
    <w:rsid w:val="00395701"/>
    <w:rPr>
      <w:sz w:val="20"/>
      <w:szCs w:val="20"/>
    </w:rPr>
  </w:style>
  <w:style w:type="paragraph" w:styleId="CommentSubject">
    <w:name w:val="annotation subject"/>
    <w:basedOn w:val="CommentText"/>
    <w:next w:val="CommentText"/>
    <w:link w:val="CommentSubjectChar"/>
    <w:uiPriority w:val="99"/>
    <w:semiHidden/>
    <w:unhideWhenUsed/>
    <w:rsid w:val="00395701"/>
    <w:rPr>
      <w:b/>
      <w:bCs/>
    </w:rPr>
  </w:style>
  <w:style w:type="character" w:customStyle="1" w:styleId="CommentSubjectChar">
    <w:name w:val="Comment Subject Char"/>
    <w:basedOn w:val="CommentTextChar"/>
    <w:link w:val="CommentSubject"/>
    <w:uiPriority w:val="99"/>
    <w:semiHidden/>
    <w:rsid w:val="00395701"/>
    <w:rPr>
      <w:b/>
      <w:bCs/>
    </w:rPr>
  </w:style>
  <w:style w:type="paragraph" w:styleId="BalloonText">
    <w:name w:val="Balloon Text"/>
    <w:basedOn w:val="Normal"/>
    <w:link w:val="BalloonTextChar"/>
    <w:uiPriority w:val="99"/>
    <w:semiHidden/>
    <w:unhideWhenUsed/>
    <w:rsid w:val="0039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01"/>
    <w:rPr>
      <w:rFonts w:ascii="Tahoma" w:hAnsi="Tahoma" w:cs="Tahoma"/>
      <w:sz w:val="16"/>
      <w:szCs w:val="16"/>
    </w:rPr>
  </w:style>
  <w:style w:type="paragraph" w:styleId="ListParagraph">
    <w:name w:val="List Paragraph"/>
    <w:basedOn w:val="Normal"/>
    <w:uiPriority w:val="34"/>
    <w:qFormat/>
    <w:rsid w:val="00E907F2"/>
    <w:pPr>
      <w:ind w:left="720"/>
    </w:pPr>
  </w:style>
  <w:style w:type="paragraph" w:styleId="Header">
    <w:name w:val="header"/>
    <w:basedOn w:val="Normal"/>
    <w:link w:val="HeaderChar"/>
    <w:uiPriority w:val="99"/>
    <w:semiHidden/>
    <w:unhideWhenUsed/>
    <w:rsid w:val="007C085A"/>
    <w:pPr>
      <w:tabs>
        <w:tab w:val="center" w:pos="4513"/>
        <w:tab w:val="right" w:pos="9026"/>
      </w:tabs>
    </w:pPr>
  </w:style>
  <w:style w:type="character" w:customStyle="1" w:styleId="HeaderChar">
    <w:name w:val="Header Char"/>
    <w:basedOn w:val="DefaultParagraphFont"/>
    <w:link w:val="Header"/>
    <w:uiPriority w:val="99"/>
    <w:semiHidden/>
    <w:rsid w:val="007C085A"/>
    <w:rPr>
      <w:sz w:val="22"/>
      <w:szCs w:val="22"/>
      <w:lang w:eastAsia="en-US"/>
    </w:rPr>
  </w:style>
  <w:style w:type="paragraph" w:styleId="Footer">
    <w:name w:val="footer"/>
    <w:basedOn w:val="Normal"/>
    <w:link w:val="FooterChar"/>
    <w:uiPriority w:val="99"/>
    <w:unhideWhenUsed/>
    <w:rsid w:val="007C085A"/>
    <w:pPr>
      <w:tabs>
        <w:tab w:val="center" w:pos="4513"/>
        <w:tab w:val="right" w:pos="9026"/>
      </w:tabs>
    </w:pPr>
  </w:style>
  <w:style w:type="character" w:customStyle="1" w:styleId="FooterChar">
    <w:name w:val="Footer Char"/>
    <w:basedOn w:val="DefaultParagraphFont"/>
    <w:link w:val="Footer"/>
    <w:uiPriority w:val="99"/>
    <w:rsid w:val="007C085A"/>
    <w:rPr>
      <w:sz w:val="22"/>
      <w:szCs w:val="22"/>
      <w:lang w:eastAsia="en-US"/>
    </w:rPr>
  </w:style>
  <w:style w:type="paragraph" w:customStyle="1" w:styleId="Bullet">
    <w:name w:val="Bullet"/>
    <w:basedOn w:val="Normal"/>
    <w:link w:val="BulletChar"/>
    <w:rsid w:val="000A3620"/>
    <w:pPr>
      <w:numPr>
        <w:numId w:val="2"/>
      </w:numPr>
      <w:spacing w:after="0" w:line="240" w:lineRule="auto"/>
    </w:pPr>
  </w:style>
  <w:style w:type="character" w:customStyle="1" w:styleId="BulletChar">
    <w:name w:val="Bullet Char"/>
    <w:basedOn w:val="DefaultParagraphFont"/>
    <w:link w:val="Bullet"/>
    <w:rsid w:val="000A3620"/>
    <w:rPr>
      <w:rFonts w:ascii="Calibri" w:eastAsia="Calibri" w:hAnsi="Calibri" w:cs="Times New Roman"/>
      <w:sz w:val="22"/>
      <w:szCs w:val="22"/>
      <w:lang w:eastAsia="en-US"/>
    </w:rPr>
  </w:style>
  <w:style w:type="paragraph" w:customStyle="1" w:styleId="Dash">
    <w:name w:val="Dash"/>
    <w:basedOn w:val="Normal"/>
    <w:rsid w:val="000A3620"/>
    <w:pPr>
      <w:numPr>
        <w:ilvl w:val="1"/>
        <w:numId w:val="2"/>
      </w:numPr>
      <w:spacing w:after="0" w:line="240" w:lineRule="auto"/>
    </w:pPr>
  </w:style>
  <w:style w:type="paragraph" w:customStyle="1" w:styleId="DoubleDot">
    <w:name w:val="Double Dot"/>
    <w:basedOn w:val="Normal"/>
    <w:rsid w:val="000A3620"/>
    <w:pPr>
      <w:numPr>
        <w:ilvl w:val="2"/>
        <w:numId w:val="2"/>
      </w:numPr>
      <w:spacing w:after="0" w:line="240" w:lineRule="auto"/>
    </w:pPr>
  </w:style>
  <w:style w:type="paragraph" w:customStyle="1" w:styleId="Pa14">
    <w:name w:val="Pa14"/>
    <w:basedOn w:val="Normal"/>
    <w:next w:val="Normal"/>
    <w:uiPriority w:val="99"/>
    <w:rsid w:val="00E92C66"/>
    <w:pPr>
      <w:autoSpaceDE w:val="0"/>
      <w:autoSpaceDN w:val="0"/>
      <w:adjustRightInd w:val="0"/>
      <w:spacing w:after="0" w:line="161" w:lineRule="atLeast"/>
    </w:pPr>
    <w:rPr>
      <w:rFonts w:ascii="Meta Normal" w:hAnsi="Meta Normal"/>
      <w:sz w:val="24"/>
      <w:szCs w:val="24"/>
      <w:lang w:eastAsia="en-AU"/>
    </w:rPr>
  </w:style>
  <w:style w:type="paragraph" w:styleId="Revision">
    <w:name w:val="Revision"/>
    <w:hidden/>
    <w:uiPriority w:val="99"/>
    <w:semiHidden/>
    <w:rsid w:val="000F2762"/>
    <w:rPr>
      <w:sz w:val="22"/>
      <w:szCs w:val="22"/>
      <w:lang w:eastAsia="en-US"/>
    </w:rPr>
  </w:style>
  <w:style w:type="character" w:customStyle="1" w:styleId="Heading4Char">
    <w:name w:val="Heading 4 Char"/>
    <w:basedOn w:val="DefaultParagraphFont"/>
    <w:link w:val="Heading4"/>
    <w:rsid w:val="00BF6BC4"/>
    <w:rPr>
      <w:rFonts w:ascii="Times New Roman" w:eastAsia="Times New Roman" w:hAnsi="Times New Roman"/>
      <w:b/>
      <w:i/>
      <w:sz w:val="24"/>
      <w:lang w:eastAsia="ar-SA"/>
    </w:rPr>
  </w:style>
  <w:style w:type="paragraph" w:customStyle="1" w:styleId="Standard">
    <w:name w:val="Standard"/>
    <w:rsid w:val="00BF6BC4"/>
    <w:pPr>
      <w:suppressAutoHyphens/>
      <w:textAlignment w:val="baseline"/>
    </w:pPr>
    <w:rPr>
      <w:rFonts w:ascii="Times New Roman" w:eastAsia="Arial" w:hAnsi="Times New Roman"/>
      <w:kern w:val="1"/>
      <w:sz w:val="24"/>
      <w:szCs w:val="24"/>
      <w:lang w:eastAsia="ar-SA"/>
    </w:rPr>
  </w:style>
  <w:style w:type="character" w:customStyle="1" w:styleId="Heading2Char">
    <w:name w:val="Heading 2 Char"/>
    <w:basedOn w:val="DefaultParagraphFont"/>
    <w:link w:val="Heading2"/>
    <w:uiPriority w:val="9"/>
    <w:semiHidden/>
    <w:rsid w:val="00BF6BC4"/>
    <w:rPr>
      <w:rFonts w:ascii="Cambria" w:eastAsia="Times New Roman" w:hAnsi="Cambria" w:cs="Times New Roman"/>
      <w:b/>
      <w:bCs/>
      <w:i/>
      <w:iCs/>
      <w:sz w:val="28"/>
      <w:szCs w:val="28"/>
      <w:lang w:eastAsia="en-US"/>
    </w:rPr>
  </w:style>
  <w:style w:type="paragraph" w:styleId="Index1">
    <w:name w:val="index 1"/>
    <w:basedOn w:val="Normal"/>
    <w:next w:val="Normal"/>
    <w:autoRedefine/>
    <w:uiPriority w:val="99"/>
    <w:semiHidden/>
    <w:unhideWhenUsed/>
    <w:rsid w:val="00BF6BC4"/>
    <w:pPr>
      <w:ind w:left="220" w:hanging="220"/>
    </w:pPr>
  </w:style>
  <w:style w:type="paragraph" w:styleId="IndexHeading">
    <w:name w:val="index heading"/>
    <w:basedOn w:val="Normal"/>
    <w:next w:val="Index1"/>
    <w:semiHidden/>
    <w:rsid w:val="00BF6BC4"/>
    <w:pPr>
      <w:suppressAutoHyphens/>
      <w:spacing w:after="0" w:line="240" w:lineRule="auto"/>
    </w:pPr>
    <w:rPr>
      <w:rFonts w:ascii="Times New Roman" w:eastAsia="Times New Roman" w:hAnsi="Times New Roman"/>
      <w:sz w:val="24"/>
      <w:szCs w:val="20"/>
      <w:lang w:eastAsia="ar-SA"/>
    </w:rPr>
  </w:style>
  <w:style w:type="paragraph" w:styleId="FootnoteText">
    <w:name w:val="footnote text"/>
    <w:basedOn w:val="Normal"/>
    <w:link w:val="FootnoteTextChar"/>
    <w:uiPriority w:val="99"/>
    <w:semiHidden/>
    <w:unhideWhenUsed/>
    <w:rsid w:val="00D03FE4"/>
    <w:rPr>
      <w:sz w:val="20"/>
      <w:szCs w:val="20"/>
    </w:rPr>
  </w:style>
  <w:style w:type="character" w:customStyle="1" w:styleId="FootnoteTextChar">
    <w:name w:val="Footnote Text Char"/>
    <w:basedOn w:val="DefaultParagraphFont"/>
    <w:link w:val="FootnoteText"/>
    <w:uiPriority w:val="99"/>
    <w:semiHidden/>
    <w:rsid w:val="00D03FE4"/>
    <w:rPr>
      <w:lang w:eastAsia="en-US"/>
    </w:rPr>
  </w:style>
  <w:style w:type="character" w:styleId="FootnoteReference">
    <w:name w:val="footnote reference"/>
    <w:basedOn w:val="DefaultParagraphFont"/>
    <w:uiPriority w:val="99"/>
    <w:semiHidden/>
    <w:unhideWhenUsed/>
    <w:rsid w:val="00D03FE4"/>
    <w:rPr>
      <w:vertAlign w:val="superscript"/>
    </w:rPr>
  </w:style>
  <w:style w:type="paragraph" w:customStyle="1" w:styleId="Pa15">
    <w:name w:val="Pa15"/>
    <w:basedOn w:val="Normal"/>
    <w:next w:val="Normal"/>
    <w:uiPriority w:val="99"/>
    <w:rsid w:val="007850E7"/>
    <w:pPr>
      <w:autoSpaceDE w:val="0"/>
      <w:autoSpaceDN w:val="0"/>
      <w:adjustRightInd w:val="0"/>
      <w:spacing w:after="0" w:line="161" w:lineRule="atLeast"/>
    </w:pPr>
    <w:rPr>
      <w:rFonts w:ascii="Meta Normal" w:hAnsi="Meta Normal"/>
      <w:sz w:val="24"/>
      <w:szCs w:val="24"/>
      <w:lang w:eastAsia="en-AU"/>
    </w:rPr>
  </w:style>
</w:styles>
</file>

<file path=word/webSettings.xml><?xml version="1.0" encoding="utf-8"?>
<w:webSettings xmlns:r="http://schemas.openxmlformats.org/officeDocument/2006/relationships" xmlns:w="http://schemas.openxmlformats.org/wordprocessingml/2006/main">
  <w:divs>
    <w:div w:id="570887148">
      <w:bodyDiv w:val="1"/>
      <w:marLeft w:val="0"/>
      <w:marRight w:val="0"/>
      <w:marTop w:val="0"/>
      <w:marBottom w:val="0"/>
      <w:divBdr>
        <w:top w:val="none" w:sz="0" w:space="0" w:color="auto"/>
        <w:left w:val="none" w:sz="0" w:space="0" w:color="auto"/>
        <w:bottom w:val="none" w:sz="0" w:space="0" w:color="auto"/>
        <w:right w:val="none" w:sz="0" w:space="0" w:color="auto"/>
      </w:divBdr>
    </w:div>
    <w:div w:id="8144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076B-8C0A-4FE1-8FFC-1A7FB81F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29252</Words>
  <Characters>166739</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195600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DCC1980</dc:creator>
  <cp:lastModifiedBy>Sutton</cp:lastModifiedBy>
  <cp:revision>2</cp:revision>
  <cp:lastPrinted>2012-05-23T02:16:00Z</cp:lastPrinted>
  <dcterms:created xsi:type="dcterms:W3CDTF">2012-05-25T06:54:00Z</dcterms:created>
  <dcterms:modified xsi:type="dcterms:W3CDTF">2012-05-25T06:54:00Z</dcterms:modified>
</cp:coreProperties>
</file>