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4F" w:rsidRPr="006D2225" w:rsidRDefault="00543469" w:rsidP="0048364F">
      <w:pPr>
        <w:pStyle w:val="Session"/>
      </w:pPr>
      <w:r w:rsidRPr="006D2225">
        <w:t>2010</w:t>
      </w:r>
      <w:r w:rsidR="006D2225" w:rsidRPr="006D2225">
        <w:noBreakHyphen/>
      </w:r>
      <w:r w:rsidRPr="006D2225">
        <w:t>2011</w:t>
      </w:r>
      <w:r w:rsidR="006D2225" w:rsidRPr="006D2225">
        <w:noBreakHyphen/>
      </w:r>
      <w:r w:rsidRPr="006D2225">
        <w:t>2012</w:t>
      </w:r>
    </w:p>
    <w:p w:rsidR="0048364F" w:rsidRPr="006D2225" w:rsidRDefault="0048364F" w:rsidP="0048364F">
      <w:pPr>
        <w:rPr>
          <w:sz w:val="28"/>
        </w:rPr>
      </w:pPr>
    </w:p>
    <w:p w:rsidR="0048364F" w:rsidRPr="006D2225" w:rsidRDefault="0048364F" w:rsidP="0048364F">
      <w:pPr>
        <w:rPr>
          <w:sz w:val="28"/>
        </w:rPr>
      </w:pPr>
      <w:r w:rsidRPr="006D2225">
        <w:rPr>
          <w:sz w:val="28"/>
        </w:rPr>
        <w:t>The Parliament of the</w:t>
      </w:r>
    </w:p>
    <w:p w:rsidR="0048364F" w:rsidRPr="006D2225" w:rsidRDefault="0048364F" w:rsidP="0048364F">
      <w:pPr>
        <w:rPr>
          <w:sz w:val="28"/>
        </w:rPr>
      </w:pPr>
      <w:r w:rsidRPr="006D2225">
        <w:rPr>
          <w:sz w:val="28"/>
        </w:rPr>
        <w:t>Commonwealth of Australia</w:t>
      </w:r>
    </w:p>
    <w:p w:rsidR="0048364F" w:rsidRPr="006D2225" w:rsidRDefault="0048364F" w:rsidP="0048364F">
      <w:pPr>
        <w:rPr>
          <w:sz w:val="28"/>
        </w:rPr>
      </w:pPr>
    </w:p>
    <w:p w:rsidR="0048364F" w:rsidRPr="006D2225" w:rsidRDefault="0048364F" w:rsidP="0048364F">
      <w:pPr>
        <w:pStyle w:val="House"/>
      </w:pPr>
      <w:r w:rsidRPr="006D2225">
        <w:t>HOUSE OF REPRESENTATIVES</w:t>
      </w:r>
    </w:p>
    <w:p w:rsidR="0048364F" w:rsidRPr="006D2225" w:rsidRDefault="0048364F" w:rsidP="0048364F"/>
    <w:p w:rsidR="0048364F" w:rsidRPr="006D2225" w:rsidRDefault="0048364F" w:rsidP="0048364F"/>
    <w:p w:rsidR="0048364F" w:rsidRPr="006D2225" w:rsidRDefault="0048364F" w:rsidP="0048364F"/>
    <w:p w:rsidR="0048364F" w:rsidRPr="006D2225" w:rsidRDefault="0048364F" w:rsidP="0048364F"/>
    <w:p w:rsidR="0048364F" w:rsidRPr="006D2225" w:rsidRDefault="0048364F" w:rsidP="0048364F">
      <w:pPr>
        <w:pStyle w:val="Reading"/>
      </w:pPr>
      <w:r w:rsidRPr="006D2225">
        <w:t>Presented and read a first time</w:t>
      </w:r>
    </w:p>
    <w:p w:rsidR="006D2225" w:rsidRPr="006D2225" w:rsidRDefault="006D2225" w:rsidP="0048364F">
      <w:pPr>
        <w:rPr>
          <w:sz w:val="19"/>
        </w:rPr>
      </w:pPr>
    </w:p>
    <w:p w:rsidR="006D2225" w:rsidRPr="006D2225" w:rsidRDefault="006D2225" w:rsidP="0048364F">
      <w:pPr>
        <w:rPr>
          <w:sz w:val="19"/>
        </w:rPr>
      </w:pPr>
    </w:p>
    <w:p w:rsidR="006D2225" w:rsidRPr="006D2225" w:rsidRDefault="006D2225" w:rsidP="0048364F">
      <w:pPr>
        <w:rPr>
          <w:sz w:val="19"/>
        </w:rPr>
      </w:pPr>
    </w:p>
    <w:p w:rsidR="00A120EB" w:rsidRPr="006D2225" w:rsidRDefault="00A120EB" w:rsidP="0048364F">
      <w:pPr>
        <w:rPr>
          <w:sz w:val="19"/>
        </w:rPr>
      </w:pPr>
    </w:p>
    <w:p w:rsidR="00A120EB" w:rsidRPr="006D2225" w:rsidRDefault="00A120EB" w:rsidP="0048364F">
      <w:pPr>
        <w:rPr>
          <w:sz w:val="19"/>
        </w:rPr>
      </w:pPr>
    </w:p>
    <w:p w:rsidR="0048364F" w:rsidRPr="006D2225" w:rsidRDefault="0048364F" w:rsidP="0048364F">
      <w:pPr>
        <w:rPr>
          <w:sz w:val="19"/>
        </w:rPr>
      </w:pPr>
      <w:bookmarkStart w:id="0" w:name="ConfidenceBlock"/>
      <w:bookmarkEnd w:id="0"/>
    </w:p>
    <w:p w:rsidR="0048364F" w:rsidRPr="006D2225" w:rsidRDefault="0048364F" w:rsidP="0048364F">
      <w:pPr>
        <w:rPr>
          <w:sz w:val="19"/>
        </w:rPr>
      </w:pPr>
    </w:p>
    <w:p w:rsidR="0048364F" w:rsidRPr="006D2225" w:rsidRDefault="0048364F" w:rsidP="0048364F">
      <w:pPr>
        <w:rPr>
          <w:sz w:val="19"/>
        </w:rPr>
      </w:pPr>
    </w:p>
    <w:p w:rsidR="0048364F" w:rsidRPr="006D2225" w:rsidRDefault="0048364F" w:rsidP="0048364F">
      <w:pPr>
        <w:rPr>
          <w:sz w:val="19"/>
        </w:rPr>
      </w:pPr>
    </w:p>
    <w:p w:rsidR="0048364F" w:rsidRPr="006D2225" w:rsidRDefault="00C67258" w:rsidP="0048364F">
      <w:pPr>
        <w:pStyle w:val="ShortT"/>
      </w:pPr>
      <w:r w:rsidRPr="006D2225">
        <w:t>Tax Laws Amendment (Investment Manager Regime)</w:t>
      </w:r>
      <w:r w:rsidR="00C164CA" w:rsidRPr="006D2225">
        <w:t xml:space="preserve"> Bill 201</w:t>
      </w:r>
      <w:r w:rsidR="00543469" w:rsidRPr="006D2225">
        <w:t>2</w:t>
      </w:r>
    </w:p>
    <w:p w:rsidR="0048364F" w:rsidRPr="006D2225" w:rsidRDefault="0048364F" w:rsidP="0048364F"/>
    <w:p w:rsidR="0048364F" w:rsidRPr="006D2225" w:rsidRDefault="00C164CA" w:rsidP="0048364F">
      <w:pPr>
        <w:pStyle w:val="Actno"/>
      </w:pPr>
      <w:r w:rsidRPr="006D2225">
        <w:t>No.      , 201</w:t>
      </w:r>
      <w:r w:rsidR="00543469" w:rsidRPr="006D2225">
        <w:t>2</w:t>
      </w:r>
    </w:p>
    <w:p w:rsidR="0048364F" w:rsidRPr="006D2225" w:rsidRDefault="0048364F" w:rsidP="0048364F"/>
    <w:p w:rsidR="0048364F" w:rsidRPr="006D2225" w:rsidRDefault="0048364F" w:rsidP="0048364F">
      <w:pPr>
        <w:pStyle w:val="Portfolio"/>
      </w:pPr>
      <w:r w:rsidRPr="006D2225">
        <w:t>(</w:t>
      </w:r>
      <w:r w:rsidR="000175D4" w:rsidRPr="006D2225">
        <w:t>Treasury</w:t>
      </w:r>
      <w:r w:rsidRPr="006D2225">
        <w:t>)</w:t>
      </w:r>
    </w:p>
    <w:p w:rsidR="0048364F" w:rsidRPr="006D2225" w:rsidRDefault="0048364F" w:rsidP="0048364F"/>
    <w:p w:rsidR="0048364F" w:rsidRPr="006D2225" w:rsidRDefault="0048364F" w:rsidP="0048364F"/>
    <w:p w:rsidR="0048364F" w:rsidRPr="006D2225" w:rsidRDefault="0048364F" w:rsidP="0048364F"/>
    <w:p w:rsidR="0048364F" w:rsidRPr="006D2225" w:rsidRDefault="0048364F" w:rsidP="0048364F">
      <w:pPr>
        <w:pStyle w:val="LongT"/>
      </w:pPr>
      <w:r w:rsidRPr="006D2225">
        <w:t>A Bill for an Act to</w:t>
      </w:r>
      <w:r w:rsidR="004F38A8" w:rsidRPr="006D2225">
        <w:t xml:space="preserve"> amend the law relating to taxation, and for related purposes</w:t>
      </w:r>
    </w:p>
    <w:p w:rsidR="0048364F" w:rsidRPr="006D2225" w:rsidRDefault="0048364F" w:rsidP="0048364F">
      <w:pPr>
        <w:pStyle w:val="Header"/>
        <w:tabs>
          <w:tab w:val="clear" w:pos="4150"/>
          <w:tab w:val="clear" w:pos="8307"/>
        </w:tabs>
      </w:pPr>
      <w:r w:rsidRPr="006D2225">
        <w:rPr>
          <w:rStyle w:val="CharAmSchNo"/>
        </w:rPr>
        <w:t xml:space="preserve"> </w:t>
      </w:r>
      <w:r w:rsidRPr="006D2225">
        <w:rPr>
          <w:rStyle w:val="CharAmSchText"/>
        </w:rPr>
        <w:t xml:space="preserve"> </w:t>
      </w:r>
    </w:p>
    <w:p w:rsidR="0048364F" w:rsidRPr="006D2225" w:rsidRDefault="0048364F" w:rsidP="0048364F">
      <w:pPr>
        <w:pStyle w:val="Header"/>
        <w:tabs>
          <w:tab w:val="clear" w:pos="4150"/>
          <w:tab w:val="clear" w:pos="8307"/>
        </w:tabs>
      </w:pPr>
      <w:r w:rsidRPr="006D2225">
        <w:rPr>
          <w:rStyle w:val="CharAmPartNo"/>
        </w:rPr>
        <w:t xml:space="preserve"> </w:t>
      </w:r>
      <w:r w:rsidRPr="006D2225">
        <w:rPr>
          <w:rStyle w:val="CharAmPartText"/>
        </w:rPr>
        <w:t xml:space="preserve"> </w:t>
      </w:r>
    </w:p>
    <w:p w:rsidR="0048364F" w:rsidRPr="006D2225" w:rsidRDefault="0048364F" w:rsidP="0048364F">
      <w:pPr>
        <w:sectPr w:rsidR="0048364F" w:rsidRPr="006D2225" w:rsidSect="006D2225">
          <w:headerReference w:type="even" r:id="rId7"/>
          <w:headerReference w:type="default" r:id="rId8"/>
          <w:footerReference w:type="even" r:id="rId9"/>
          <w:footerReference w:type="default" r:id="rId10"/>
          <w:headerReference w:type="first" r:id="rId11"/>
          <w:footerReference w:type="first" r:id="rId12"/>
          <w:pgSz w:w="11907" w:h="16839"/>
          <w:pgMar w:top="1418" w:right="2409" w:bottom="4252" w:left="2409" w:header="720" w:footer="3402" w:gutter="0"/>
          <w:cols w:space="708"/>
          <w:docGrid w:linePitch="360"/>
        </w:sectPr>
      </w:pPr>
    </w:p>
    <w:p w:rsidR="0048364F" w:rsidRPr="006D2225" w:rsidRDefault="0048364F" w:rsidP="00E3009F">
      <w:pPr>
        <w:rPr>
          <w:sz w:val="36"/>
        </w:rPr>
      </w:pPr>
      <w:r w:rsidRPr="006D2225">
        <w:rPr>
          <w:sz w:val="36"/>
        </w:rPr>
        <w:t>Contents</w:t>
      </w:r>
    </w:p>
    <w:bookmarkStart w:id="1" w:name="BKCheck15B_1"/>
    <w:bookmarkEnd w:id="1"/>
    <w:p w:rsidR="006D2225" w:rsidRDefault="00804DF4">
      <w:pPr>
        <w:pStyle w:val="TOC5"/>
        <w:rPr>
          <w:rFonts w:asciiTheme="minorHAnsi" w:eastAsiaTheme="minorEastAsia" w:hAnsiTheme="minorHAnsi" w:cstheme="minorBidi"/>
          <w:noProof/>
          <w:kern w:val="0"/>
          <w:sz w:val="22"/>
          <w:szCs w:val="22"/>
        </w:rPr>
      </w:pPr>
      <w:r w:rsidRPr="00804DF4">
        <w:fldChar w:fldCharType="begin"/>
      </w:r>
      <w:r w:rsidR="006D2225">
        <w:instrText xml:space="preserve"> TOC \o "1-9" </w:instrText>
      </w:r>
      <w:r w:rsidRPr="00804DF4">
        <w:fldChar w:fldCharType="separate"/>
      </w:r>
      <w:r w:rsidR="006D2225">
        <w:rPr>
          <w:noProof/>
        </w:rPr>
        <w:t>1</w:t>
      </w:r>
      <w:r w:rsidR="006D2225">
        <w:rPr>
          <w:noProof/>
        </w:rPr>
        <w:tab/>
        <w:t>Short title</w:t>
      </w:r>
      <w:r w:rsidR="006D2225" w:rsidRPr="006D2225">
        <w:rPr>
          <w:noProof/>
        </w:rPr>
        <w:tab/>
      </w:r>
      <w:r w:rsidRPr="006D2225">
        <w:rPr>
          <w:noProof/>
        </w:rPr>
        <w:fldChar w:fldCharType="begin"/>
      </w:r>
      <w:r w:rsidR="006D2225" w:rsidRPr="006D2225">
        <w:rPr>
          <w:noProof/>
        </w:rPr>
        <w:instrText xml:space="preserve"> PAGEREF _Toc327861060 \h </w:instrText>
      </w:r>
      <w:r w:rsidRPr="006D2225">
        <w:rPr>
          <w:noProof/>
        </w:rPr>
      </w:r>
      <w:r w:rsidRPr="006D2225">
        <w:rPr>
          <w:noProof/>
        </w:rPr>
        <w:fldChar w:fldCharType="separate"/>
      </w:r>
      <w:r w:rsidR="006D2225" w:rsidRPr="006D2225">
        <w:rPr>
          <w:noProof/>
        </w:rPr>
        <w:t>1</w:t>
      </w:r>
      <w:r w:rsidRPr="006D2225">
        <w:rPr>
          <w:noProof/>
        </w:rPr>
        <w:fldChar w:fldCharType="end"/>
      </w:r>
    </w:p>
    <w:p w:rsidR="006D2225" w:rsidRDefault="006D2225">
      <w:pPr>
        <w:pStyle w:val="TOC5"/>
        <w:rPr>
          <w:rFonts w:asciiTheme="minorHAnsi" w:eastAsiaTheme="minorEastAsia" w:hAnsiTheme="minorHAnsi" w:cstheme="minorBidi"/>
          <w:noProof/>
          <w:kern w:val="0"/>
          <w:sz w:val="22"/>
          <w:szCs w:val="22"/>
        </w:rPr>
      </w:pPr>
      <w:r>
        <w:rPr>
          <w:noProof/>
        </w:rPr>
        <w:t>2</w:t>
      </w:r>
      <w:r>
        <w:rPr>
          <w:noProof/>
        </w:rPr>
        <w:tab/>
        <w:t>Commencement</w:t>
      </w:r>
      <w:r w:rsidRPr="006D2225">
        <w:rPr>
          <w:noProof/>
        </w:rPr>
        <w:tab/>
      </w:r>
      <w:r w:rsidR="00804DF4" w:rsidRPr="006D2225">
        <w:rPr>
          <w:noProof/>
        </w:rPr>
        <w:fldChar w:fldCharType="begin"/>
      </w:r>
      <w:r w:rsidRPr="006D2225">
        <w:rPr>
          <w:noProof/>
        </w:rPr>
        <w:instrText xml:space="preserve"> PAGEREF _Toc327861061 \h </w:instrText>
      </w:r>
      <w:r w:rsidR="00804DF4" w:rsidRPr="006D2225">
        <w:rPr>
          <w:noProof/>
        </w:rPr>
      </w:r>
      <w:r w:rsidR="00804DF4" w:rsidRPr="006D2225">
        <w:rPr>
          <w:noProof/>
        </w:rPr>
        <w:fldChar w:fldCharType="separate"/>
      </w:r>
      <w:r w:rsidRPr="006D2225">
        <w:rPr>
          <w:noProof/>
        </w:rPr>
        <w:t>1</w:t>
      </w:r>
      <w:r w:rsidR="00804DF4" w:rsidRPr="006D2225">
        <w:rPr>
          <w:noProof/>
        </w:rPr>
        <w:fldChar w:fldCharType="end"/>
      </w:r>
    </w:p>
    <w:p w:rsidR="006D2225" w:rsidRDefault="006D2225">
      <w:pPr>
        <w:pStyle w:val="TOC5"/>
        <w:rPr>
          <w:rFonts w:asciiTheme="minorHAnsi" w:eastAsiaTheme="minorEastAsia" w:hAnsiTheme="minorHAnsi" w:cstheme="minorBidi"/>
          <w:noProof/>
          <w:kern w:val="0"/>
          <w:sz w:val="22"/>
          <w:szCs w:val="22"/>
        </w:rPr>
      </w:pPr>
      <w:r>
        <w:rPr>
          <w:noProof/>
        </w:rPr>
        <w:t>3</w:t>
      </w:r>
      <w:r>
        <w:rPr>
          <w:noProof/>
        </w:rPr>
        <w:tab/>
        <w:t>Schedule(s)</w:t>
      </w:r>
      <w:r w:rsidRPr="006D2225">
        <w:rPr>
          <w:noProof/>
        </w:rPr>
        <w:tab/>
      </w:r>
      <w:r w:rsidR="00804DF4" w:rsidRPr="006D2225">
        <w:rPr>
          <w:noProof/>
        </w:rPr>
        <w:fldChar w:fldCharType="begin"/>
      </w:r>
      <w:r w:rsidRPr="006D2225">
        <w:rPr>
          <w:noProof/>
        </w:rPr>
        <w:instrText xml:space="preserve"> PAGEREF _Toc327861062 \h </w:instrText>
      </w:r>
      <w:r w:rsidR="00804DF4" w:rsidRPr="006D2225">
        <w:rPr>
          <w:noProof/>
        </w:rPr>
      </w:r>
      <w:r w:rsidR="00804DF4" w:rsidRPr="006D2225">
        <w:rPr>
          <w:noProof/>
        </w:rPr>
        <w:fldChar w:fldCharType="separate"/>
      </w:r>
      <w:r w:rsidRPr="006D2225">
        <w:rPr>
          <w:noProof/>
        </w:rPr>
        <w:t>3</w:t>
      </w:r>
      <w:r w:rsidR="00804DF4" w:rsidRPr="006D2225">
        <w:rPr>
          <w:noProof/>
        </w:rPr>
        <w:fldChar w:fldCharType="end"/>
      </w:r>
    </w:p>
    <w:p w:rsidR="006D2225" w:rsidRDefault="006D2225">
      <w:pPr>
        <w:pStyle w:val="TOC6"/>
        <w:rPr>
          <w:rFonts w:asciiTheme="minorHAnsi" w:eastAsiaTheme="minorEastAsia" w:hAnsiTheme="minorHAnsi" w:cstheme="minorBidi"/>
          <w:b w:val="0"/>
          <w:noProof/>
          <w:kern w:val="0"/>
          <w:sz w:val="22"/>
          <w:szCs w:val="22"/>
        </w:rPr>
      </w:pPr>
      <w:r>
        <w:rPr>
          <w:noProof/>
        </w:rPr>
        <w:t>Schedule 1—Investment manager regime</w:t>
      </w:r>
      <w:r w:rsidRPr="006D2225">
        <w:rPr>
          <w:b w:val="0"/>
          <w:noProof/>
          <w:sz w:val="18"/>
        </w:rPr>
        <w:tab/>
      </w:r>
      <w:r w:rsidR="00804DF4" w:rsidRPr="006D2225">
        <w:rPr>
          <w:b w:val="0"/>
          <w:noProof/>
          <w:sz w:val="18"/>
        </w:rPr>
        <w:fldChar w:fldCharType="begin"/>
      </w:r>
      <w:r w:rsidRPr="006D2225">
        <w:rPr>
          <w:b w:val="0"/>
          <w:noProof/>
          <w:sz w:val="18"/>
        </w:rPr>
        <w:instrText xml:space="preserve"> PAGEREF _Toc327861063 \h </w:instrText>
      </w:r>
      <w:r w:rsidR="00804DF4" w:rsidRPr="006D2225">
        <w:rPr>
          <w:b w:val="0"/>
          <w:noProof/>
          <w:sz w:val="18"/>
        </w:rPr>
      </w:r>
      <w:r w:rsidR="00804DF4" w:rsidRPr="006D2225">
        <w:rPr>
          <w:b w:val="0"/>
          <w:noProof/>
          <w:sz w:val="18"/>
        </w:rPr>
        <w:fldChar w:fldCharType="separate"/>
      </w:r>
      <w:r w:rsidRPr="006D2225">
        <w:rPr>
          <w:b w:val="0"/>
          <w:noProof/>
          <w:sz w:val="18"/>
        </w:rPr>
        <w:t>4</w:t>
      </w:r>
      <w:r w:rsidR="00804DF4" w:rsidRPr="006D2225">
        <w:rPr>
          <w:b w:val="0"/>
          <w:noProof/>
          <w:sz w:val="18"/>
        </w:rPr>
        <w:fldChar w:fldCharType="end"/>
      </w:r>
    </w:p>
    <w:p w:rsidR="006D2225" w:rsidRDefault="006D2225">
      <w:pPr>
        <w:pStyle w:val="TOC9"/>
        <w:rPr>
          <w:rFonts w:asciiTheme="minorHAnsi" w:eastAsiaTheme="minorEastAsia" w:hAnsiTheme="minorHAnsi" w:cstheme="minorBidi"/>
          <w:i w:val="0"/>
          <w:noProof/>
          <w:kern w:val="0"/>
          <w:sz w:val="22"/>
          <w:szCs w:val="22"/>
        </w:rPr>
      </w:pPr>
      <w:r>
        <w:rPr>
          <w:noProof/>
        </w:rPr>
        <w:t>Income Tax Assessment Act 1997</w:t>
      </w:r>
      <w:r w:rsidRPr="006D2225">
        <w:rPr>
          <w:i w:val="0"/>
          <w:noProof/>
          <w:sz w:val="18"/>
        </w:rPr>
        <w:tab/>
      </w:r>
      <w:r w:rsidR="00804DF4" w:rsidRPr="006D2225">
        <w:rPr>
          <w:i w:val="0"/>
          <w:noProof/>
          <w:sz w:val="18"/>
        </w:rPr>
        <w:fldChar w:fldCharType="begin"/>
      </w:r>
      <w:r w:rsidRPr="006D2225">
        <w:rPr>
          <w:i w:val="0"/>
          <w:noProof/>
          <w:sz w:val="18"/>
        </w:rPr>
        <w:instrText xml:space="preserve"> PAGEREF _Toc327861064 \h </w:instrText>
      </w:r>
      <w:r w:rsidR="00804DF4" w:rsidRPr="006D2225">
        <w:rPr>
          <w:i w:val="0"/>
          <w:noProof/>
          <w:sz w:val="18"/>
        </w:rPr>
      </w:r>
      <w:r w:rsidR="00804DF4" w:rsidRPr="006D2225">
        <w:rPr>
          <w:i w:val="0"/>
          <w:noProof/>
          <w:sz w:val="18"/>
        </w:rPr>
        <w:fldChar w:fldCharType="separate"/>
      </w:r>
      <w:r w:rsidRPr="006D2225">
        <w:rPr>
          <w:i w:val="0"/>
          <w:noProof/>
          <w:sz w:val="18"/>
        </w:rPr>
        <w:t>4</w:t>
      </w:r>
      <w:r w:rsidR="00804DF4" w:rsidRPr="006D2225">
        <w:rPr>
          <w:i w:val="0"/>
          <w:noProof/>
          <w:sz w:val="18"/>
        </w:rPr>
        <w:fldChar w:fldCharType="end"/>
      </w:r>
    </w:p>
    <w:p w:rsidR="006D2225" w:rsidRDefault="006D2225">
      <w:pPr>
        <w:pStyle w:val="TOC9"/>
        <w:rPr>
          <w:rFonts w:asciiTheme="minorHAnsi" w:eastAsiaTheme="minorEastAsia" w:hAnsiTheme="minorHAnsi" w:cstheme="minorBidi"/>
          <w:i w:val="0"/>
          <w:noProof/>
          <w:kern w:val="0"/>
          <w:sz w:val="22"/>
          <w:szCs w:val="22"/>
        </w:rPr>
      </w:pPr>
      <w:r>
        <w:rPr>
          <w:noProof/>
        </w:rPr>
        <w:t>Tax Laws Amendment (Cross</w:t>
      </w:r>
      <w:r>
        <w:rPr>
          <w:noProof/>
        </w:rPr>
        <w:noBreakHyphen/>
        <w:t>Border Transfer Pricing) Act (No. 1) 2012</w:t>
      </w:r>
      <w:r w:rsidRPr="006D2225">
        <w:rPr>
          <w:i w:val="0"/>
          <w:noProof/>
          <w:sz w:val="18"/>
        </w:rPr>
        <w:tab/>
      </w:r>
      <w:r w:rsidR="00804DF4" w:rsidRPr="006D2225">
        <w:rPr>
          <w:i w:val="0"/>
          <w:noProof/>
          <w:sz w:val="18"/>
        </w:rPr>
        <w:fldChar w:fldCharType="begin"/>
      </w:r>
      <w:r w:rsidRPr="006D2225">
        <w:rPr>
          <w:i w:val="0"/>
          <w:noProof/>
          <w:sz w:val="18"/>
        </w:rPr>
        <w:instrText xml:space="preserve"> PAGEREF _Toc327861083 \h </w:instrText>
      </w:r>
      <w:r w:rsidR="00804DF4" w:rsidRPr="006D2225">
        <w:rPr>
          <w:i w:val="0"/>
          <w:noProof/>
          <w:sz w:val="18"/>
        </w:rPr>
      </w:r>
      <w:r w:rsidR="00804DF4" w:rsidRPr="006D2225">
        <w:rPr>
          <w:i w:val="0"/>
          <w:noProof/>
          <w:sz w:val="18"/>
        </w:rPr>
        <w:fldChar w:fldCharType="separate"/>
      </w:r>
      <w:r w:rsidRPr="006D2225">
        <w:rPr>
          <w:i w:val="0"/>
          <w:noProof/>
          <w:sz w:val="18"/>
        </w:rPr>
        <w:t>23</w:t>
      </w:r>
      <w:r w:rsidR="00804DF4" w:rsidRPr="006D2225">
        <w:rPr>
          <w:i w:val="0"/>
          <w:noProof/>
          <w:sz w:val="18"/>
        </w:rPr>
        <w:fldChar w:fldCharType="end"/>
      </w:r>
    </w:p>
    <w:p w:rsidR="006D2225" w:rsidRDefault="006D2225">
      <w:pPr>
        <w:pStyle w:val="TOC6"/>
        <w:rPr>
          <w:rFonts w:asciiTheme="minorHAnsi" w:eastAsiaTheme="minorEastAsia" w:hAnsiTheme="minorHAnsi" w:cstheme="minorBidi"/>
          <w:b w:val="0"/>
          <w:noProof/>
          <w:kern w:val="0"/>
          <w:sz w:val="22"/>
          <w:szCs w:val="22"/>
        </w:rPr>
      </w:pPr>
      <w:r>
        <w:rPr>
          <w:noProof/>
        </w:rPr>
        <w:t>Schedule 2—FIN 48</w:t>
      </w:r>
      <w:r w:rsidRPr="006D2225">
        <w:rPr>
          <w:b w:val="0"/>
          <w:noProof/>
          <w:sz w:val="18"/>
        </w:rPr>
        <w:tab/>
      </w:r>
      <w:r w:rsidR="00804DF4" w:rsidRPr="006D2225">
        <w:rPr>
          <w:b w:val="0"/>
          <w:noProof/>
          <w:sz w:val="18"/>
        </w:rPr>
        <w:fldChar w:fldCharType="begin"/>
      </w:r>
      <w:r w:rsidRPr="006D2225">
        <w:rPr>
          <w:b w:val="0"/>
          <w:noProof/>
          <w:sz w:val="18"/>
        </w:rPr>
        <w:instrText xml:space="preserve"> PAGEREF _Toc327861084 \h </w:instrText>
      </w:r>
      <w:r w:rsidR="00804DF4" w:rsidRPr="006D2225">
        <w:rPr>
          <w:b w:val="0"/>
          <w:noProof/>
          <w:sz w:val="18"/>
        </w:rPr>
      </w:r>
      <w:r w:rsidR="00804DF4" w:rsidRPr="006D2225">
        <w:rPr>
          <w:b w:val="0"/>
          <w:noProof/>
          <w:sz w:val="18"/>
        </w:rPr>
        <w:fldChar w:fldCharType="separate"/>
      </w:r>
      <w:r w:rsidRPr="006D2225">
        <w:rPr>
          <w:b w:val="0"/>
          <w:noProof/>
          <w:sz w:val="18"/>
        </w:rPr>
        <w:t>24</w:t>
      </w:r>
      <w:r w:rsidR="00804DF4" w:rsidRPr="006D2225">
        <w:rPr>
          <w:b w:val="0"/>
          <w:noProof/>
          <w:sz w:val="18"/>
        </w:rPr>
        <w:fldChar w:fldCharType="end"/>
      </w:r>
    </w:p>
    <w:p w:rsidR="006D2225" w:rsidRDefault="006D2225">
      <w:pPr>
        <w:pStyle w:val="TOC9"/>
        <w:rPr>
          <w:rFonts w:asciiTheme="minorHAnsi" w:eastAsiaTheme="minorEastAsia" w:hAnsiTheme="minorHAnsi" w:cstheme="minorBidi"/>
          <w:i w:val="0"/>
          <w:noProof/>
          <w:kern w:val="0"/>
          <w:sz w:val="22"/>
          <w:szCs w:val="22"/>
        </w:rPr>
      </w:pPr>
      <w:r>
        <w:rPr>
          <w:noProof/>
        </w:rPr>
        <w:t>Income Tax (Transitional Provisions) Act 1997</w:t>
      </w:r>
      <w:r w:rsidRPr="006D2225">
        <w:rPr>
          <w:i w:val="0"/>
          <w:noProof/>
          <w:sz w:val="18"/>
        </w:rPr>
        <w:tab/>
      </w:r>
      <w:r w:rsidR="00804DF4" w:rsidRPr="006D2225">
        <w:rPr>
          <w:i w:val="0"/>
          <w:noProof/>
          <w:sz w:val="18"/>
        </w:rPr>
        <w:fldChar w:fldCharType="begin"/>
      </w:r>
      <w:r w:rsidRPr="006D2225">
        <w:rPr>
          <w:i w:val="0"/>
          <w:noProof/>
          <w:sz w:val="18"/>
        </w:rPr>
        <w:instrText xml:space="preserve"> PAGEREF _Toc327861085 \h </w:instrText>
      </w:r>
      <w:r w:rsidR="00804DF4" w:rsidRPr="006D2225">
        <w:rPr>
          <w:i w:val="0"/>
          <w:noProof/>
          <w:sz w:val="18"/>
        </w:rPr>
      </w:r>
      <w:r w:rsidR="00804DF4" w:rsidRPr="006D2225">
        <w:rPr>
          <w:i w:val="0"/>
          <w:noProof/>
          <w:sz w:val="18"/>
        </w:rPr>
        <w:fldChar w:fldCharType="separate"/>
      </w:r>
      <w:r w:rsidRPr="006D2225">
        <w:rPr>
          <w:i w:val="0"/>
          <w:noProof/>
          <w:sz w:val="18"/>
        </w:rPr>
        <w:t>24</w:t>
      </w:r>
      <w:r w:rsidR="00804DF4" w:rsidRPr="006D2225">
        <w:rPr>
          <w:i w:val="0"/>
          <w:noProof/>
          <w:sz w:val="18"/>
        </w:rPr>
        <w:fldChar w:fldCharType="end"/>
      </w:r>
    </w:p>
    <w:p w:rsidR="0048364F" w:rsidRPr="006D2225" w:rsidRDefault="00804DF4" w:rsidP="0048364F">
      <w:pPr>
        <w:sectPr w:rsidR="0048364F" w:rsidRPr="006D2225" w:rsidSect="006D2225">
          <w:headerReference w:type="even" r:id="rId13"/>
          <w:headerReference w:type="default" r:id="rId14"/>
          <w:footerReference w:type="even" r:id="rId15"/>
          <w:footerReference w:type="default" r:id="rId16"/>
          <w:headerReference w:type="first" r:id="rId17"/>
          <w:pgSz w:w="11907" w:h="16839"/>
          <w:pgMar w:top="2381" w:right="2409" w:bottom="4252" w:left="2409" w:header="720" w:footer="3402" w:gutter="0"/>
          <w:pgNumType w:fmt="lowerRoman" w:start="1"/>
          <w:cols w:space="708"/>
          <w:docGrid w:linePitch="360"/>
        </w:sectPr>
      </w:pPr>
      <w:r>
        <w:fldChar w:fldCharType="end"/>
      </w:r>
    </w:p>
    <w:p w:rsidR="0044236F" w:rsidRPr="006D2225" w:rsidRDefault="006D2225" w:rsidP="006D2225">
      <w:pPr>
        <w:pStyle w:val="Page1"/>
      </w:pPr>
      <w:r w:rsidRPr="006D2225">
        <w:t>A Bill for an Act to amend the law relating to taxation, and for related purposes</w:t>
      </w:r>
    </w:p>
    <w:p w:rsidR="0048364F" w:rsidRPr="006D2225" w:rsidRDefault="0048364F" w:rsidP="006D2225">
      <w:pPr>
        <w:spacing w:before="240" w:line="240" w:lineRule="auto"/>
        <w:rPr>
          <w:sz w:val="32"/>
        </w:rPr>
      </w:pPr>
      <w:r w:rsidRPr="006D2225">
        <w:rPr>
          <w:sz w:val="32"/>
        </w:rPr>
        <w:t>The Parliament of Australia enacts:</w:t>
      </w:r>
    </w:p>
    <w:p w:rsidR="0048364F" w:rsidRPr="006D2225" w:rsidRDefault="0048364F" w:rsidP="006D2225">
      <w:pPr>
        <w:pStyle w:val="ActHead5"/>
      </w:pPr>
      <w:bookmarkStart w:id="2" w:name="_Toc327861060"/>
      <w:r w:rsidRPr="006D2225">
        <w:rPr>
          <w:rStyle w:val="CharSectno"/>
        </w:rPr>
        <w:t>1</w:t>
      </w:r>
      <w:r w:rsidRPr="006D2225">
        <w:t xml:space="preserve">  Short title</w:t>
      </w:r>
      <w:bookmarkEnd w:id="2"/>
    </w:p>
    <w:p w:rsidR="0048364F" w:rsidRPr="006D2225" w:rsidRDefault="0048364F" w:rsidP="006D2225">
      <w:pPr>
        <w:pStyle w:val="subsection"/>
      </w:pPr>
      <w:r w:rsidRPr="006D2225">
        <w:tab/>
      </w:r>
      <w:r w:rsidRPr="006D2225">
        <w:tab/>
        <w:t xml:space="preserve">This Act may be cited as the </w:t>
      </w:r>
      <w:r w:rsidR="00C67258" w:rsidRPr="006D2225">
        <w:rPr>
          <w:i/>
        </w:rPr>
        <w:t>Tax Laws Amendment (Investment Manager Regime)</w:t>
      </w:r>
      <w:r w:rsidR="00C164CA" w:rsidRPr="006D2225">
        <w:rPr>
          <w:i/>
        </w:rPr>
        <w:t xml:space="preserve"> Act 201</w:t>
      </w:r>
      <w:r w:rsidR="001716C9" w:rsidRPr="006D2225">
        <w:rPr>
          <w:i/>
        </w:rPr>
        <w:t>2</w:t>
      </w:r>
      <w:r w:rsidRPr="006D2225">
        <w:t>.</w:t>
      </w:r>
    </w:p>
    <w:p w:rsidR="0048364F" w:rsidRPr="006D2225" w:rsidRDefault="0048364F" w:rsidP="006D2225">
      <w:pPr>
        <w:pStyle w:val="ActHead5"/>
      </w:pPr>
      <w:bookmarkStart w:id="3" w:name="_Toc327861061"/>
      <w:r w:rsidRPr="006D2225">
        <w:rPr>
          <w:rStyle w:val="CharSectno"/>
        </w:rPr>
        <w:t>2</w:t>
      </w:r>
      <w:r w:rsidRPr="006D2225">
        <w:t xml:space="preserve">  Commencement</w:t>
      </w:r>
      <w:bookmarkEnd w:id="3"/>
    </w:p>
    <w:p w:rsidR="0048364F" w:rsidRPr="006D2225" w:rsidRDefault="0048364F" w:rsidP="006D2225">
      <w:pPr>
        <w:pStyle w:val="subsection"/>
      </w:pPr>
      <w:r w:rsidRPr="006D2225">
        <w:tab/>
        <w:t>(1)</w:t>
      </w:r>
      <w:r w:rsidRPr="006D2225">
        <w:tab/>
        <w:t>Each provision of this Act specified in column 1 of the table commences, or is taken to have commenced, in accordance with column 2 of the table. Any other statement in column 2 has effect according to its terms.</w:t>
      </w:r>
    </w:p>
    <w:p w:rsidR="0048364F" w:rsidRPr="006D2225" w:rsidRDefault="0048364F" w:rsidP="006D222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tblPr>
      <w:tblGrid>
        <w:gridCol w:w="1701"/>
        <w:gridCol w:w="3828"/>
        <w:gridCol w:w="1582"/>
      </w:tblGrid>
      <w:tr w:rsidR="0048364F" w:rsidRPr="006D2225" w:rsidTr="00E3009F">
        <w:trPr>
          <w:tblHeader/>
        </w:trPr>
        <w:tc>
          <w:tcPr>
            <w:tcW w:w="7111" w:type="dxa"/>
            <w:gridSpan w:val="3"/>
            <w:tcBorders>
              <w:top w:val="single" w:sz="12" w:space="0" w:color="auto"/>
              <w:bottom w:val="single" w:sz="6" w:space="0" w:color="auto"/>
            </w:tcBorders>
            <w:shd w:val="clear" w:color="auto" w:fill="auto"/>
          </w:tcPr>
          <w:p w:rsidR="0048364F" w:rsidRPr="006D2225" w:rsidRDefault="0048364F" w:rsidP="006D2225">
            <w:pPr>
              <w:pStyle w:val="Tabletext"/>
              <w:keepNext/>
            </w:pPr>
            <w:r w:rsidRPr="006D2225">
              <w:rPr>
                <w:b/>
              </w:rPr>
              <w:t>Commencement information</w:t>
            </w:r>
          </w:p>
        </w:tc>
      </w:tr>
      <w:tr w:rsidR="0048364F" w:rsidRPr="006D2225" w:rsidTr="00E3009F">
        <w:trPr>
          <w:tblHeader/>
        </w:trPr>
        <w:tc>
          <w:tcPr>
            <w:tcW w:w="1701" w:type="dxa"/>
            <w:tcBorders>
              <w:top w:val="single" w:sz="6" w:space="0" w:color="auto"/>
              <w:bottom w:val="single" w:sz="6" w:space="0" w:color="auto"/>
            </w:tcBorders>
            <w:shd w:val="clear" w:color="auto" w:fill="auto"/>
          </w:tcPr>
          <w:p w:rsidR="0048364F" w:rsidRPr="006D2225" w:rsidRDefault="0048364F" w:rsidP="006D2225">
            <w:pPr>
              <w:pStyle w:val="Tabletext"/>
              <w:keepNext/>
            </w:pPr>
            <w:r w:rsidRPr="006D2225">
              <w:rPr>
                <w:b/>
              </w:rPr>
              <w:t>Column 1</w:t>
            </w:r>
          </w:p>
        </w:tc>
        <w:tc>
          <w:tcPr>
            <w:tcW w:w="3828" w:type="dxa"/>
            <w:tcBorders>
              <w:top w:val="single" w:sz="6" w:space="0" w:color="auto"/>
              <w:bottom w:val="single" w:sz="6" w:space="0" w:color="auto"/>
            </w:tcBorders>
            <w:shd w:val="clear" w:color="auto" w:fill="auto"/>
          </w:tcPr>
          <w:p w:rsidR="0048364F" w:rsidRPr="006D2225" w:rsidRDefault="0048364F" w:rsidP="006D2225">
            <w:pPr>
              <w:pStyle w:val="Tabletext"/>
              <w:keepNext/>
            </w:pPr>
            <w:r w:rsidRPr="006D2225">
              <w:rPr>
                <w:b/>
              </w:rPr>
              <w:t>Column 2</w:t>
            </w:r>
          </w:p>
        </w:tc>
        <w:tc>
          <w:tcPr>
            <w:tcW w:w="1582" w:type="dxa"/>
            <w:tcBorders>
              <w:top w:val="single" w:sz="6" w:space="0" w:color="auto"/>
              <w:bottom w:val="single" w:sz="6" w:space="0" w:color="auto"/>
            </w:tcBorders>
            <w:shd w:val="clear" w:color="auto" w:fill="auto"/>
          </w:tcPr>
          <w:p w:rsidR="0048364F" w:rsidRPr="006D2225" w:rsidRDefault="0048364F" w:rsidP="006D2225">
            <w:pPr>
              <w:pStyle w:val="Tabletext"/>
              <w:keepNext/>
            </w:pPr>
            <w:r w:rsidRPr="006D2225">
              <w:rPr>
                <w:b/>
              </w:rPr>
              <w:t>Column 3</w:t>
            </w:r>
          </w:p>
        </w:tc>
      </w:tr>
      <w:tr w:rsidR="0048364F" w:rsidRPr="006D2225" w:rsidTr="00E3009F">
        <w:trPr>
          <w:tblHeader/>
        </w:trPr>
        <w:tc>
          <w:tcPr>
            <w:tcW w:w="1701" w:type="dxa"/>
            <w:tcBorders>
              <w:top w:val="single" w:sz="6" w:space="0" w:color="auto"/>
              <w:bottom w:val="single" w:sz="12" w:space="0" w:color="auto"/>
            </w:tcBorders>
            <w:shd w:val="clear" w:color="auto" w:fill="auto"/>
          </w:tcPr>
          <w:p w:rsidR="0048364F" w:rsidRPr="006D2225" w:rsidRDefault="0048364F" w:rsidP="006D2225">
            <w:pPr>
              <w:pStyle w:val="Tabletext"/>
              <w:keepNext/>
            </w:pPr>
            <w:r w:rsidRPr="006D2225">
              <w:rPr>
                <w:b/>
              </w:rPr>
              <w:t>Provision(s)</w:t>
            </w:r>
          </w:p>
        </w:tc>
        <w:tc>
          <w:tcPr>
            <w:tcW w:w="3828" w:type="dxa"/>
            <w:tcBorders>
              <w:top w:val="single" w:sz="6" w:space="0" w:color="auto"/>
              <w:bottom w:val="single" w:sz="12" w:space="0" w:color="auto"/>
            </w:tcBorders>
            <w:shd w:val="clear" w:color="auto" w:fill="auto"/>
          </w:tcPr>
          <w:p w:rsidR="0048364F" w:rsidRPr="006D2225" w:rsidRDefault="0048364F" w:rsidP="006D2225">
            <w:pPr>
              <w:pStyle w:val="Tabletext"/>
              <w:keepNext/>
            </w:pPr>
            <w:r w:rsidRPr="006D2225">
              <w:rPr>
                <w:b/>
              </w:rPr>
              <w:t>Commencement</w:t>
            </w:r>
          </w:p>
        </w:tc>
        <w:tc>
          <w:tcPr>
            <w:tcW w:w="1582" w:type="dxa"/>
            <w:tcBorders>
              <w:top w:val="single" w:sz="6" w:space="0" w:color="auto"/>
              <w:bottom w:val="single" w:sz="12" w:space="0" w:color="auto"/>
            </w:tcBorders>
            <w:shd w:val="clear" w:color="auto" w:fill="auto"/>
          </w:tcPr>
          <w:p w:rsidR="0048364F" w:rsidRPr="006D2225" w:rsidRDefault="0048364F" w:rsidP="006D2225">
            <w:pPr>
              <w:pStyle w:val="Tabletext"/>
              <w:keepNext/>
            </w:pPr>
            <w:r w:rsidRPr="006D2225">
              <w:rPr>
                <w:b/>
              </w:rPr>
              <w:t>Date/Details</w:t>
            </w:r>
          </w:p>
        </w:tc>
      </w:tr>
      <w:tr w:rsidR="0048364F" w:rsidRPr="006D2225" w:rsidTr="00E3009F">
        <w:tc>
          <w:tcPr>
            <w:tcW w:w="1701" w:type="dxa"/>
            <w:tcBorders>
              <w:top w:val="single" w:sz="12" w:space="0" w:color="auto"/>
            </w:tcBorders>
            <w:shd w:val="clear" w:color="auto" w:fill="auto"/>
          </w:tcPr>
          <w:p w:rsidR="0048364F" w:rsidRPr="006D2225" w:rsidRDefault="0048364F" w:rsidP="006D2225">
            <w:pPr>
              <w:pStyle w:val="Tabletext"/>
            </w:pPr>
            <w:r w:rsidRPr="006D2225">
              <w:t>1.  Sections</w:t>
            </w:r>
            <w:r w:rsidR="006D2225" w:rsidRPr="006D2225">
              <w:t> </w:t>
            </w:r>
            <w:r w:rsidRPr="006D2225">
              <w:t>1 to 3 and anything in this Act not elsewhere covered by this table</w:t>
            </w:r>
          </w:p>
        </w:tc>
        <w:tc>
          <w:tcPr>
            <w:tcW w:w="3828" w:type="dxa"/>
            <w:tcBorders>
              <w:top w:val="single" w:sz="12" w:space="0" w:color="auto"/>
            </w:tcBorders>
            <w:shd w:val="clear" w:color="auto" w:fill="auto"/>
          </w:tcPr>
          <w:p w:rsidR="0048364F" w:rsidRPr="006D2225" w:rsidRDefault="0048364F" w:rsidP="006D2225">
            <w:pPr>
              <w:pStyle w:val="Tabletext"/>
            </w:pPr>
            <w:r w:rsidRPr="006D2225">
              <w:t>The day this Act receives the Royal Assent.</w:t>
            </w:r>
          </w:p>
        </w:tc>
        <w:tc>
          <w:tcPr>
            <w:tcW w:w="1582" w:type="dxa"/>
            <w:tcBorders>
              <w:top w:val="single" w:sz="12" w:space="0" w:color="auto"/>
            </w:tcBorders>
            <w:shd w:val="clear" w:color="auto" w:fill="auto"/>
          </w:tcPr>
          <w:p w:rsidR="0048364F" w:rsidRPr="006D2225" w:rsidRDefault="0048364F" w:rsidP="006D2225">
            <w:pPr>
              <w:pStyle w:val="Tabletext"/>
            </w:pPr>
          </w:p>
        </w:tc>
      </w:tr>
      <w:tr w:rsidR="00AB4EDD" w:rsidRPr="006D2225" w:rsidTr="00E3009F">
        <w:tc>
          <w:tcPr>
            <w:tcW w:w="1701" w:type="dxa"/>
            <w:shd w:val="clear" w:color="auto" w:fill="auto"/>
          </w:tcPr>
          <w:p w:rsidR="00AB4EDD" w:rsidRPr="006D2225" w:rsidRDefault="00E3009F" w:rsidP="006D2225">
            <w:pPr>
              <w:pStyle w:val="Tabletext"/>
            </w:pPr>
            <w:r w:rsidRPr="006D2225">
              <w:t>2</w:t>
            </w:r>
            <w:r w:rsidR="00AB4EDD" w:rsidRPr="006D2225">
              <w:t>.  Schedule</w:t>
            </w:r>
            <w:r w:rsidR="006D2225" w:rsidRPr="006D2225">
              <w:t> </w:t>
            </w:r>
            <w:r w:rsidR="00AB4EDD" w:rsidRPr="006D2225">
              <w:t>1, item</w:t>
            </w:r>
            <w:r w:rsidR="006D2225" w:rsidRPr="006D2225">
              <w:t> </w:t>
            </w:r>
            <w:r w:rsidR="00AB4EDD" w:rsidRPr="006D2225">
              <w:t>1</w:t>
            </w:r>
          </w:p>
        </w:tc>
        <w:tc>
          <w:tcPr>
            <w:tcW w:w="3828" w:type="dxa"/>
            <w:shd w:val="clear" w:color="auto" w:fill="auto"/>
          </w:tcPr>
          <w:p w:rsidR="00AB4EDD" w:rsidRPr="006D2225" w:rsidRDefault="00AB4EDD" w:rsidP="006D2225">
            <w:pPr>
              <w:pStyle w:val="Tabletext"/>
            </w:pPr>
            <w:r w:rsidRPr="006D2225">
              <w:t>The day this Act receives the Royal Assent.</w:t>
            </w:r>
          </w:p>
        </w:tc>
        <w:tc>
          <w:tcPr>
            <w:tcW w:w="1582" w:type="dxa"/>
            <w:shd w:val="clear" w:color="auto" w:fill="auto"/>
          </w:tcPr>
          <w:p w:rsidR="00AB4EDD" w:rsidRPr="006D2225" w:rsidRDefault="00AB4EDD" w:rsidP="006D2225">
            <w:pPr>
              <w:pStyle w:val="Tabletext"/>
            </w:pPr>
          </w:p>
        </w:tc>
      </w:tr>
      <w:tr w:rsidR="00AB4EDD" w:rsidRPr="006D2225" w:rsidTr="00E3009F">
        <w:tc>
          <w:tcPr>
            <w:tcW w:w="1701" w:type="dxa"/>
            <w:shd w:val="clear" w:color="auto" w:fill="auto"/>
          </w:tcPr>
          <w:p w:rsidR="00AB4EDD" w:rsidRPr="006D2225" w:rsidRDefault="00082DCC" w:rsidP="006D2225">
            <w:pPr>
              <w:pStyle w:val="Tabletext"/>
            </w:pPr>
            <w:r w:rsidRPr="006D2225">
              <w:t>3</w:t>
            </w:r>
            <w:r w:rsidR="00AB4EDD" w:rsidRPr="006D2225">
              <w:t>.  Schedule</w:t>
            </w:r>
            <w:r w:rsidR="006D2225" w:rsidRPr="006D2225">
              <w:t> </w:t>
            </w:r>
            <w:r w:rsidR="00AB4EDD" w:rsidRPr="006D2225">
              <w:t>1, item</w:t>
            </w:r>
            <w:r w:rsidR="006D2225" w:rsidRPr="006D2225">
              <w:t> </w:t>
            </w:r>
            <w:r w:rsidRPr="006D2225">
              <w:t>2</w:t>
            </w:r>
          </w:p>
        </w:tc>
        <w:tc>
          <w:tcPr>
            <w:tcW w:w="3828" w:type="dxa"/>
            <w:shd w:val="clear" w:color="auto" w:fill="auto"/>
          </w:tcPr>
          <w:p w:rsidR="00AB4EDD" w:rsidRPr="006D2225" w:rsidRDefault="00AB4EDD" w:rsidP="006D2225">
            <w:pPr>
              <w:pStyle w:val="Tabletext"/>
            </w:pPr>
            <w:r w:rsidRPr="006D2225">
              <w:t>The later of:</w:t>
            </w:r>
          </w:p>
          <w:p w:rsidR="00AB4EDD" w:rsidRPr="006D2225" w:rsidRDefault="00AB4EDD" w:rsidP="006D2225">
            <w:pPr>
              <w:pStyle w:val="Tablea"/>
            </w:pPr>
            <w:r w:rsidRPr="006D2225">
              <w:t>(a) immediately after the commencement of the provision(s) covered by table item</w:t>
            </w:r>
            <w:r w:rsidR="006D2225" w:rsidRPr="006D2225">
              <w:t> </w:t>
            </w:r>
            <w:r w:rsidR="00D92FFA" w:rsidRPr="006D2225">
              <w:t>2</w:t>
            </w:r>
            <w:r w:rsidRPr="006D2225">
              <w:t>; and</w:t>
            </w:r>
          </w:p>
          <w:p w:rsidR="00AB4EDD" w:rsidRPr="006D2225" w:rsidRDefault="00AB4EDD" w:rsidP="006D2225">
            <w:pPr>
              <w:pStyle w:val="Tablea"/>
            </w:pPr>
            <w:r w:rsidRPr="006D2225">
              <w:t>(b) the time item</w:t>
            </w:r>
            <w:r w:rsidR="006D2225" w:rsidRPr="006D2225">
              <w:t> </w:t>
            </w:r>
            <w:r w:rsidRPr="006D2225">
              <w:t>10 of Schedule</w:t>
            </w:r>
            <w:r w:rsidR="006D2225" w:rsidRPr="006D2225">
              <w:t> </w:t>
            </w:r>
            <w:r w:rsidRPr="006D2225">
              <w:t xml:space="preserve">1 to the </w:t>
            </w:r>
            <w:r w:rsidRPr="006D2225">
              <w:rPr>
                <w:i/>
              </w:rPr>
              <w:t>Tax Laws Amendment (Cross</w:t>
            </w:r>
            <w:r w:rsidR="006D2225" w:rsidRPr="006D2225">
              <w:rPr>
                <w:i/>
              </w:rPr>
              <w:noBreakHyphen/>
            </w:r>
            <w:r w:rsidRPr="006D2225">
              <w:rPr>
                <w:i/>
              </w:rPr>
              <w:t>Border Transfer Pricing) Act (No.</w:t>
            </w:r>
            <w:r w:rsidR="006D2225" w:rsidRPr="006D2225">
              <w:rPr>
                <w:i/>
              </w:rPr>
              <w:t> </w:t>
            </w:r>
            <w:r w:rsidRPr="006D2225">
              <w:rPr>
                <w:i/>
              </w:rPr>
              <w:t>1) 2012</w:t>
            </w:r>
            <w:r w:rsidRPr="006D2225">
              <w:t xml:space="preserve"> commences.</w:t>
            </w:r>
          </w:p>
          <w:p w:rsidR="00AB4EDD" w:rsidRPr="006D2225" w:rsidRDefault="00AB4EDD" w:rsidP="006D2225">
            <w:pPr>
              <w:pStyle w:val="Tabletext"/>
            </w:pPr>
            <w:r w:rsidRPr="006D2225">
              <w:t xml:space="preserve">However, the provision(s) do not commence at all if the event mentioned in </w:t>
            </w:r>
            <w:r w:rsidR="006D2225" w:rsidRPr="006D2225">
              <w:t>paragraph (</w:t>
            </w:r>
            <w:r w:rsidRPr="006D2225">
              <w:t>b) does not occur.</w:t>
            </w:r>
          </w:p>
        </w:tc>
        <w:tc>
          <w:tcPr>
            <w:tcW w:w="1582" w:type="dxa"/>
            <w:shd w:val="clear" w:color="auto" w:fill="auto"/>
          </w:tcPr>
          <w:p w:rsidR="00AB4EDD" w:rsidRPr="006D2225" w:rsidRDefault="00AB4EDD" w:rsidP="006D2225">
            <w:pPr>
              <w:pStyle w:val="Tabletext"/>
            </w:pPr>
          </w:p>
        </w:tc>
      </w:tr>
      <w:tr w:rsidR="00AB4EDD" w:rsidRPr="006D2225" w:rsidTr="00E3009F">
        <w:tc>
          <w:tcPr>
            <w:tcW w:w="1701" w:type="dxa"/>
            <w:shd w:val="clear" w:color="auto" w:fill="auto"/>
          </w:tcPr>
          <w:p w:rsidR="00AB4EDD" w:rsidRPr="006D2225" w:rsidRDefault="00082DCC" w:rsidP="006D2225">
            <w:pPr>
              <w:pStyle w:val="Tabletext"/>
            </w:pPr>
            <w:r w:rsidRPr="006D2225">
              <w:t>4</w:t>
            </w:r>
            <w:r w:rsidR="00AB4EDD" w:rsidRPr="006D2225">
              <w:t>.  Schedule</w:t>
            </w:r>
            <w:r w:rsidR="006D2225" w:rsidRPr="006D2225">
              <w:t> </w:t>
            </w:r>
            <w:r w:rsidR="00AB4EDD" w:rsidRPr="006D2225">
              <w:t>1, item</w:t>
            </w:r>
            <w:r w:rsidR="006D2225" w:rsidRPr="006D2225">
              <w:t> </w:t>
            </w:r>
            <w:r w:rsidRPr="006D2225">
              <w:t>3</w:t>
            </w:r>
          </w:p>
        </w:tc>
        <w:tc>
          <w:tcPr>
            <w:tcW w:w="3828" w:type="dxa"/>
            <w:shd w:val="clear" w:color="auto" w:fill="auto"/>
          </w:tcPr>
          <w:p w:rsidR="00AB4EDD" w:rsidRPr="006D2225" w:rsidRDefault="00AB4EDD" w:rsidP="006D2225">
            <w:pPr>
              <w:pStyle w:val="Tabletext"/>
            </w:pPr>
            <w:r w:rsidRPr="006D2225">
              <w:t>The day this Act receives the Royal Assent.</w:t>
            </w:r>
          </w:p>
          <w:p w:rsidR="00AB4EDD" w:rsidRPr="006D2225" w:rsidRDefault="00AB4EDD" w:rsidP="006D2225">
            <w:pPr>
              <w:pStyle w:val="Tabletext"/>
            </w:pPr>
            <w:r w:rsidRPr="006D2225">
              <w:t>However, the provision(s) do not commence at all if item</w:t>
            </w:r>
            <w:r w:rsidR="006D2225" w:rsidRPr="006D2225">
              <w:t> </w:t>
            </w:r>
            <w:r w:rsidRPr="006D2225">
              <w:t>9 of Schedule</w:t>
            </w:r>
            <w:r w:rsidR="006D2225" w:rsidRPr="006D2225">
              <w:t> </w:t>
            </w:r>
            <w:r w:rsidRPr="006D2225">
              <w:t xml:space="preserve">1 to the </w:t>
            </w:r>
            <w:r w:rsidRPr="006D2225">
              <w:rPr>
                <w:i/>
              </w:rPr>
              <w:t>Tax Laws Amendment (Cross</w:t>
            </w:r>
            <w:r w:rsidR="006D2225" w:rsidRPr="006D2225">
              <w:rPr>
                <w:i/>
              </w:rPr>
              <w:noBreakHyphen/>
            </w:r>
            <w:r w:rsidRPr="006D2225">
              <w:rPr>
                <w:i/>
              </w:rPr>
              <w:t>Border Transfer Pricing) Act (No.</w:t>
            </w:r>
            <w:r w:rsidR="006D2225" w:rsidRPr="006D2225">
              <w:rPr>
                <w:i/>
              </w:rPr>
              <w:t> </w:t>
            </w:r>
            <w:r w:rsidRPr="006D2225">
              <w:rPr>
                <w:i/>
              </w:rPr>
              <w:t>1) 2012</w:t>
            </w:r>
            <w:r w:rsidRPr="006D2225">
              <w:t xml:space="preserve"> commences on or before that day.</w:t>
            </w:r>
          </w:p>
        </w:tc>
        <w:tc>
          <w:tcPr>
            <w:tcW w:w="1582" w:type="dxa"/>
            <w:shd w:val="clear" w:color="auto" w:fill="auto"/>
          </w:tcPr>
          <w:p w:rsidR="00AB4EDD" w:rsidRPr="006D2225" w:rsidRDefault="00AB4EDD" w:rsidP="006D2225">
            <w:pPr>
              <w:pStyle w:val="Tabletext"/>
            </w:pPr>
          </w:p>
        </w:tc>
      </w:tr>
      <w:tr w:rsidR="00AB4EDD" w:rsidRPr="006D2225" w:rsidTr="00E3009F">
        <w:tc>
          <w:tcPr>
            <w:tcW w:w="1701" w:type="dxa"/>
            <w:shd w:val="clear" w:color="auto" w:fill="auto"/>
          </w:tcPr>
          <w:p w:rsidR="00AB4EDD" w:rsidRPr="006D2225" w:rsidRDefault="00082DCC" w:rsidP="006D2225">
            <w:pPr>
              <w:pStyle w:val="Tabletext"/>
            </w:pPr>
            <w:r w:rsidRPr="006D2225">
              <w:t>5</w:t>
            </w:r>
            <w:r w:rsidR="00AB4EDD" w:rsidRPr="006D2225">
              <w:t>.  Schedule</w:t>
            </w:r>
            <w:r w:rsidR="006D2225" w:rsidRPr="006D2225">
              <w:t> </w:t>
            </w:r>
            <w:r w:rsidR="00AB4EDD" w:rsidRPr="006D2225">
              <w:t>1, items</w:t>
            </w:r>
            <w:r w:rsidR="006D2225" w:rsidRPr="006D2225">
              <w:t> </w:t>
            </w:r>
            <w:r w:rsidRPr="006D2225">
              <w:t>4</w:t>
            </w:r>
            <w:r w:rsidR="00AB4EDD" w:rsidRPr="006D2225">
              <w:t xml:space="preserve"> to 1</w:t>
            </w:r>
            <w:r w:rsidRPr="006D2225">
              <w:t>5</w:t>
            </w:r>
          </w:p>
        </w:tc>
        <w:tc>
          <w:tcPr>
            <w:tcW w:w="3828" w:type="dxa"/>
            <w:shd w:val="clear" w:color="auto" w:fill="auto"/>
          </w:tcPr>
          <w:p w:rsidR="00AB4EDD" w:rsidRPr="006D2225" w:rsidRDefault="00AB4EDD" w:rsidP="006D2225">
            <w:pPr>
              <w:pStyle w:val="Tabletext"/>
            </w:pPr>
            <w:r w:rsidRPr="006D2225">
              <w:t>The day this Act receives the Royal Assent.</w:t>
            </w:r>
          </w:p>
        </w:tc>
        <w:tc>
          <w:tcPr>
            <w:tcW w:w="1582" w:type="dxa"/>
            <w:shd w:val="clear" w:color="auto" w:fill="auto"/>
          </w:tcPr>
          <w:p w:rsidR="00AB4EDD" w:rsidRPr="006D2225" w:rsidRDefault="00AB4EDD" w:rsidP="006D2225">
            <w:pPr>
              <w:pStyle w:val="Tabletext"/>
            </w:pPr>
          </w:p>
        </w:tc>
      </w:tr>
      <w:tr w:rsidR="00AB4EDD" w:rsidRPr="006D2225" w:rsidTr="00E3009F">
        <w:tc>
          <w:tcPr>
            <w:tcW w:w="1701" w:type="dxa"/>
            <w:shd w:val="clear" w:color="auto" w:fill="auto"/>
          </w:tcPr>
          <w:p w:rsidR="00AB4EDD" w:rsidRPr="006D2225" w:rsidRDefault="00082DCC" w:rsidP="006D2225">
            <w:pPr>
              <w:pStyle w:val="Tabletext"/>
            </w:pPr>
            <w:r w:rsidRPr="006D2225">
              <w:t>6</w:t>
            </w:r>
            <w:r w:rsidR="00AB4EDD" w:rsidRPr="006D2225">
              <w:t>.  Schedule</w:t>
            </w:r>
            <w:r w:rsidR="006D2225" w:rsidRPr="006D2225">
              <w:t> </w:t>
            </w:r>
            <w:r w:rsidR="00AB4EDD" w:rsidRPr="006D2225">
              <w:t>1, item</w:t>
            </w:r>
            <w:r w:rsidR="006D2225" w:rsidRPr="006D2225">
              <w:t> </w:t>
            </w:r>
            <w:r w:rsidRPr="006D2225">
              <w:t>16</w:t>
            </w:r>
          </w:p>
        </w:tc>
        <w:tc>
          <w:tcPr>
            <w:tcW w:w="3828" w:type="dxa"/>
            <w:shd w:val="clear" w:color="auto" w:fill="auto"/>
          </w:tcPr>
          <w:p w:rsidR="00AB4EDD" w:rsidRPr="006D2225" w:rsidRDefault="00AB4EDD" w:rsidP="006D2225">
            <w:pPr>
              <w:pStyle w:val="Tabletext"/>
            </w:pPr>
            <w:r w:rsidRPr="006D2225">
              <w:t>Immediately after the commencement of item</w:t>
            </w:r>
            <w:r w:rsidR="006D2225" w:rsidRPr="006D2225">
              <w:t> </w:t>
            </w:r>
            <w:r w:rsidRPr="006D2225">
              <w:t>9 of Schedule</w:t>
            </w:r>
            <w:r w:rsidR="006D2225" w:rsidRPr="006D2225">
              <w:t> </w:t>
            </w:r>
            <w:r w:rsidRPr="006D2225">
              <w:t xml:space="preserve">1 to the </w:t>
            </w:r>
            <w:r w:rsidRPr="006D2225">
              <w:rPr>
                <w:i/>
              </w:rPr>
              <w:t>Tax Laws Amendment (Cross</w:t>
            </w:r>
            <w:r w:rsidR="006D2225" w:rsidRPr="006D2225">
              <w:rPr>
                <w:i/>
              </w:rPr>
              <w:noBreakHyphen/>
            </w:r>
            <w:r w:rsidRPr="006D2225">
              <w:rPr>
                <w:i/>
              </w:rPr>
              <w:t>Border Transfer Pricing) Act (No.</w:t>
            </w:r>
            <w:r w:rsidR="006D2225" w:rsidRPr="006D2225">
              <w:rPr>
                <w:i/>
              </w:rPr>
              <w:t> </w:t>
            </w:r>
            <w:r w:rsidRPr="006D2225">
              <w:rPr>
                <w:i/>
              </w:rPr>
              <w:t>1) 2012</w:t>
            </w:r>
            <w:r w:rsidRPr="006D2225">
              <w:t>.</w:t>
            </w:r>
          </w:p>
          <w:p w:rsidR="00AB4EDD" w:rsidRPr="006D2225" w:rsidRDefault="00AB4EDD" w:rsidP="006D2225">
            <w:pPr>
              <w:pStyle w:val="Tabletext"/>
            </w:pPr>
            <w:r w:rsidRPr="006D2225">
              <w:t>However, the provision(s) do not commence at all if that item</w:t>
            </w:r>
            <w:r w:rsidR="006D2225" w:rsidRPr="006D2225">
              <w:t> </w:t>
            </w:r>
            <w:r w:rsidRPr="006D2225">
              <w:t>9 commences on or before the day this Act receives the Royal Assent.</w:t>
            </w:r>
          </w:p>
        </w:tc>
        <w:tc>
          <w:tcPr>
            <w:tcW w:w="1582" w:type="dxa"/>
            <w:shd w:val="clear" w:color="auto" w:fill="auto"/>
          </w:tcPr>
          <w:p w:rsidR="00AB4EDD" w:rsidRPr="006D2225" w:rsidRDefault="00AB4EDD" w:rsidP="006D2225">
            <w:pPr>
              <w:pStyle w:val="Tabletext"/>
            </w:pPr>
          </w:p>
        </w:tc>
      </w:tr>
      <w:tr w:rsidR="00AB4EDD" w:rsidRPr="006D2225" w:rsidTr="00E3009F">
        <w:tc>
          <w:tcPr>
            <w:tcW w:w="1701" w:type="dxa"/>
            <w:tcBorders>
              <w:bottom w:val="single" w:sz="4" w:space="0" w:color="auto"/>
            </w:tcBorders>
            <w:shd w:val="clear" w:color="auto" w:fill="auto"/>
          </w:tcPr>
          <w:p w:rsidR="00AB4EDD" w:rsidRPr="006D2225" w:rsidRDefault="00082DCC" w:rsidP="006D2225">
            <w:pPr>
              <w:pStyle w:val="Tabletext"/>
            </w:pPr>
            <w:r w:rsidRPr="006D2225">
              <w:t>7</w:t>
            </w:r>
            <w:r w:rsidR="00AB4EDD" w:rsidRPr="006D2225">
              <w:t>.  Schedule</w:t>
            </w:r>
            <w:r w:rsidR="006D2225" w:rsidRPr="006D2225">
              <w:t> </w:t>
            </w:r>
            <w:r w:rsidR="00AB4EDD" w:rsidRPr="006D2225">
              <w:t>1, item</w:t>
            </w:r>
            <w:r w:rsidR="006D2225" w:rsidRPr="006D2225">
              <w:t> </w:t>
            </w:r>
            <w:r w:rsidRPr="006D2225">
              <w:t>17</w:t>
            </w:r>
          </w:p>
        </w:tc>
        <w:tc>
          <w:tcPr>
            <w:tcW w:w="3828" w:type="dxa"/>
            <w:tcBorders>
              <w:bottom w:val="single" w:sz="4" w:space="0" w:color="auto"/>
            </w:tcBorders>
            <w:shd w:val="clear" w:color="auto" w:fill="auto"/>
          </w:tcPr>
          <w:p w:rsidR="00AB4EDD" w:rsidRPr="006D2225" w:rsidRDefault="00AB4EDD" w:rsidP="006D2225">
            <w:pPr>
              <w:pStyle w:val="Tabletext"/>
            </w:pPr>
            <w:r w:rsidRPr="006D2225">
              <w:t>The day this Act receives the Royal Assent.</w:t>
            </w:r>
          </w:p>
        </w:tc>
        <w:tc>
          <w:tcPr>
            <w:tcW w:w="1582" w:type="dxa"/>
            <w:tcBorders>
              <w:bottom w:val="single" w:sz="4" w:space="0" w:color="auto"/>
            </w:tcBorders>
            <w:shd w:val="clear" w:color="auto" w:fill="auto"/>
          </w:tcPr>
          <w:p w:rsidR="00AB4EDD" w:rsidRPr="006D2225" w:rsidRDefault="00AB4EDD" w:rsidP="006D2225">
            <w:pPr>
              <w:pStyle w:val="Tabletext"/>
            </w:pPr>
          </w:p>
        </w:tc>
      </w:tr>
      <w:tr w:rsidR="00AB4EDD" w:rsidRPr="006D2225" w:rsidTr="00E3009F">
        <w:tc>
          <w:tcPr>
            <w:tcW w:w="1701" w:type="dxa"/>
            <w:tcBorders>
              <w:bottom w:val="single" w:sz="12" w:space="0" w:color="auto"/>
            </w:tcBorders>
            <w:shd w:val="clear" w:color="auto" w:fill="auto"/>
          </w:tcPr>
          <w:p w:rsidR="00AB4EDD" w:rsidRPr="006D2225" w:rsidRDefault="00082DCC" w:rsidP="006D2225">
            <w:pPr>
              <w:pStyle w:val="Tabletext"/>
            </w:pPr>
            <w:r w:rsidRPr="006D2225">
              <w:t>8</w:t>
            </w:r>
            <w:r w:rsidR="00AB4EDD" w:rsidRPr="006D2225">
              <w:t>.  Schedule</w:t>
            </w:r>
            <w:r w:rsidR="006D2225" w:rsidRPr="006D2225">
              <w:t> </w:t>
            </w:r>
            <w:r w:rsidR="00AB4EDD" w:rsidRPr="006D2225">
              <w:t>2</w:t>
            </w:r>
          </w:p>
        </w:tc>
        <w:tc>
          <w:tcPr>
            <w:tcW w:w="3828" w:type="dxa"/>
            <w:tcBorders>
              <w:bottom w:val="single" w:sz="12" w:space="0" w:color="auto"/>
            </w:tcBorders>
            <w:shd w:val="clear" w:color="auto" w:fill="auto"/>
          </w:tcPr>
          <w:p w:rsidR="00AB4EDD" w:rsidRPr="006D2225" w:rsidRDefault="00AB4EDD" w:rsidP="006D2225">
            <w:pPr>
              <w:pStyle w:val="Tabletext"/>
            </w:pPr>
            <w:r w:rsidRPr="006D2225">
              <w:t>The day this Act receives the Royal Assent.</w:t>
            </w:r>
          </w:p>
        </w:tc>
        <w:tc>
          <w:tcPr>
            <w:tcW w:w="1582" w:type="dxa"/>
            <w:tcBorders>
              <w:bottom w:val="single" w:sz="12" w:space="0" w:color="auto"/>
            </w:tcBorders>
            <w:shd w:val="clear" w:color="auto" w:fill="auto"/>
          </w:tcPr>
          <w:p w:rsidR="00AB4EDD" w:rsidRPr="006D2225" w:rsidRDefault="00AB4EDD" w:rsidP="006D2225">
            <w:pPr>
              <w:pStyle w:val="Tabletext"/>
            </w:pPr>
          </w:p>
        </w:tc>
      </w:tr>
    </w:tbl>
    <w:p w:rsidR="0048364F" w:rsidRPr="006D2225" w:rsidRDefault="00201D27" w:rsidP="006D2225">
      <w:pPr>
        <w:pStyle w:val="notetext"/>
      </w:pPr>
      <w:r w:rsidRPr="006D2225">
        <w:rPr>
          <w:snapToGrid w:val="0"/>
          <w:lang w:eastAsia="en-US"/>
        </w:rPr>
        <w:t xml:space="preserve">Note: </w:t>
      </w:r>
      <w:r w:rsidRPr="006D2225">
        <w:rPr>
          <w:snapToGrid w:val="0"/>
          <w:lang w:eastAsia="en-US"/>
        </w:rPr>
        <w:tab/>
        <w:t>This table relates only to the provisions of this Act as originally enacted. It will not be amended to deal with any later amendments of this Act.</w:t>
      </w:r>
    </w:p>
    <w:p w:rsidR="0048364F" w:rsidRPr="006D2225" w:rsidRDefault="0048364F" w:rsidP="006D2225">
      <w:pPr>
        <w:pStyle w:val="subsection"/>
      </w:pPr>
      <w:r w:rsidRPr="006D2225">
        <w:tab/>
        <w:t>(2)</w:t>
      </w:r>
      <w:r w:rsidRPr="006D2225">
        <w:tab/>
      </w:r>
      <w:r w:rsidR="00201D27" w:rsidRPr="006D2225">
        <w:t xml:space="preserve">Any information in </w:t>
      </w:r>
      <w:r w:rsidR="00877D48" w:rsidRPr="006D2225">
        <w:t>c</w:t>
      </w:r>
      <w:r w:rsidR="00201D27" w:rsidRPr="006D2225">
        <w:t>olumn 3 of the table is not part of this Act. Information may be inserted in this column, or information in it may be edited, in any published version of this Act.</w:t>
      </w:r>
    </w:p>
    <w:p w:rsidR="0048364F" w:rsidRPr="006D2225" w:rsidRDefault="0048364F" w:rsidP="006D2225">
      <w:pPr>
        <w:pStyle w:val="ActHead5"/>
      </w:pPr>
      <w:bookmarkStart w:id="4" w:name="_Toc327861062"/>
      <w:r w:rsidRPr="006D2225">
        <w:rPr>
          <w:rStyle w:val="CharSectno"/>
        </w:rPr>
        <w:t>3</w:t>
      </w:r>
      <w:r w:rsidRPr="006D2225">
        <w:t xml:space="preserve">  Schedule(s)</w:t>
      </w:r>
      <w:bookmarkEnd w:id="4"/>
    </w:p>
    <w:p w:rsidR="0048364F" w:rsidRPr="006D2225" w:rsidRDefault="0048364F" w:rsidP="006D2225">
      <w:pPr>
        <w:pStyle w:val="subsection"/>
      </w:pPr>
      <w:r w:rsidRPr="006D2225">
        <w:tab/>
      </w:r>
      <w:r w:rsidRPr="006D2225">
        <w:tab/>
        <w:t>Each Act that is specified in a Schedule to this Act is amended or repealed as set out in the applicable items in the Schedule concerned, and any other item in a Schedule to this Act has effect according to its terms.</w:t>
      </w:r>
    </w:p>
    <w:p w:rsidR="0048364F" w:rsidRPr="006D2225" w:rsidRDefault="0048364F" w:rsidP="006D2225">
      <w:pPr>
        <w:pStyle w:val="PageBreak"/>
      </w:pPr>
      <w:r w:rsidRPr="006D2225">
        <w:br w:type="page"/>
      </w:r>
    </w:p>
    <w:p w:rsidR="00AB4EDD" w:rsidRPr="006D2225" w:rsidRDefault="00AB4EDD" w:rsidP="006D2225">
      <w:pPr>
        <w:pStyle w:val="ActHead6"/>
      </w:pPr>
      <w:bookmarkStart w:id="5" w:name="_Toc327861063"/>
      <w:r w:rsidRPr="006D2225">
        <w:rPr>
          <w:rStyle w:val="CharAmSchNo"/>
        </w:rPr>
        <w:t>Schedule</w:t>
      </w:r>
      <w:r w:rsidR="006D2225" w:rsidRPr="006D2225">
        <w:rPr>
          <w:rStyle w:val="CharAmSchNo"/>
        </w:rPr>
        <w:t> </w:t>
      </w:r>
      <w:r w:rsidRPr="006D2225">
        <w:rPr>
          <w:rStyle w:val="CharAmSchNo"/>
        </w:rPr>
        <w:t>1</w:t>
      </w:r>
      <w:r w:rsidRPr="006D2225">
        <w:t>—</w:t>
      </w:r>
      <w:r w:rsidRPr="006D2225">
        <w:rPr>
          <w:rStyle w:val="CharAmSchText"/>
        </w:rPr>
        <w:t>Investment manager regime</w:t>
      </w:r>
      <w:bookmarkEnd w:id="5"/>
    </w:p>
    <w:p w:rsidR="00AB4EDD" w:rsidRPr="006D2225" w:rsidRDefault="00AB4EDD" w:rsidP="006D2225">
      <w:pPr>
        <w:pStyle w:val="Header"/>
      </w:pPr>
      <w:r w:rsidRPr="006D2225">
        <w:rPr>
          <w:rStyle w:val="CharAmPartNo"/>
        </w:rPr>
        <w:t xml:space="preserve"> </w:t>
      </w:r>
      <w:r w:rsidRPr="006D2225">
        <w:rPr>
          <w:rStyle w:val="CharAmPartText"/>
        </w:rPr>
        <w:t xml:space="preserve"> </w:t>
      </w:r>
    </w:p>
    <w:p w:rsidR="00AB4EDD" w:rsidRPr="006D2225" w:rsidRDefault="00AB4EDD" w:rsidP="006D2225">
      <w:pPr>
        <w:pStyle w:val="ActHead9"/>
        <w:rPr>
          <w:i w:val="0"/>
        </w:rPr>
      </w:pPr>
      <w:bookmarkStart w:id="6" w:name="_Toc327861064"/>
      <w:r w:rsidRPr="006D2225">
        <w:t>Income Tax Assessment Act 1997</w:t>
      </w:r>
      <w:bookmarkEnd w:id="6"/>
    </w:p>
    <w:p w:rsidR="00AB4EDD" w:rsidRPr="006D2225" w:rsidRDefault="008820F2" w:rsidP="006D2225">
      <w:pPr>
        <w:pStyle w:val="ItemHead"/>
      </w:pPr>
      <w:r w:rsidRPr="006D2225">
        <w:t>1</w:t>
      </w:r>
      <w:r w:rsidR="00AB4EDD" w:rsidRPr="006D2225">
        <w:t xml:space="preserve">  At the end of Division</w:t>
      </w:r>
      <w:r w:rsidR="006D2225" w:rsidRPr="006D2225">
        <w:t> </w:t>
      </w:r>
      <w:r w:rsidR="00AB4EDD" w:rsidRPr="006D2225">
        <w:t>842</w:t>
      </w:r>
    </w:p>
    <w:p w:rsidR="00AB4EDD" w:rsidRPr="006D2225" w:rsidRDefault="00AB4EDD" w:rsidP="006D2225">
      <w:pPr>
        <w:pStyle w:val="Item"/>
      </w:pPr>
      <w:r w:rsidRPr="006D2225">
        <w:t>Add:</w:t>
      </w:r>
    </w:p>
    <w:p w:rsidR="00AB4EDD" w:rsidRPr="006D2225" w:rsidRDefault="00AB4EDD" w:rsidP="006D2225">
      <w:pPr>
        <w:pStyle w:val="ActHead4"/>
      </w:pPr>
      <w:bookmarkStart w:id="7" w:name="_Toc327861065"/>
      <w:r w:rsidRPr="006D2225">
        <w:rPr>
          <w:rStyle w:val="CharSubdNo"/>
        </w:rPr>
        <w:t>Subdivision</w:t>
      </w:r>
      <w:r w:rsidR="006D2225" w:rsidRPr="006D2225">
        <w:rPr>
          <w:rStyle w:val="CharSubdNo"/>
        </w:rPr>
        <w:t> </w:t>
      </w:r>
      <w:r w:rsidRPr="006D2225">
        <w:rPr>
          <w:rStyle w:val="CharSubdNo"/>
        </w:rPr>
        <w:t>842</w:t>
      </w:r>
      <w:r w:rsidR="006D2225" w:rsidRPr="006D2225">
        <w:rPr>
          <w:rStyle w:val="CharSubdNo"/>
        </w:rPr>
        <w:noBreakHyphen/>
      </w:r>
      <w:r w:rsidRPr="006D2225">
        <w:rPr>
          <w:rStyle w:val="CharSubdNo"/>
        </w:rPr>
        <w:t>I</w:t>
      </w:r>
      <w:r w:rsidRPr="006D2225">
        <w:t>—</w:t>
      </w:r>
      <w:r w:rsidRPr="006D2225">
        <w:rPr>
          <w:rStyle w:val="CharSubdText"/>
        </w:rPr>
        <w:t>Investment manager regime</w:t>
      </w:r>
      <w:bookmarkEnd w:id="7"/>
    </w:p>
    <w:p w:rsidR="00AB4EDD" w:rsidRPr="006D2225" w:rsidRDefault="00AB4EDD" w:rsidP="006D2225">
      <w:pPr>
        <w:pStyle w:val="ActHead4"/>
      </w:pPr>
      <w:bookmarkStart w:id="8" w:name="_Toc327861066"/>
      <w:r w:rsidRPr="006D2225">
        <w:t>Guide to Subdivision</w:t>
      </w:r>
      <w:r w:rsidR="006D2225" w:rsidRPr="006D2225">
        <w:t> </w:t>
      </w:r>
      <w:r w:rsidRPr="006D2225">
        <w:t>842</w:t>
      </w:r>
      <w:r w:rsidR="006D2225" w:rsidRPr="006D2225">
        <w:noBreakHyphen/>
      </w:r>
      <w:r w:rsidRPr="006D2225">
        <w:t>I</w:t>
      </w:r>
      <w:bookmarkEnd w:id="8"/>
    </w:p>
    <w:p w:rsidR="00AB4EDD" w:rsidRPr="006D2225" w:rsidRDefault="00AB4EDD" w:rsidP="006D2225">
      <w:pPr>
        <w:pStyle w:val="ActHead5"/>
      </w:pPr>
      <w:bookmarkStart w:id="9" w:name="_Toc327861067"/>
      <w:r w:rsidRPr="006D2225">
        <w:rPr>
          <w:rStyle w:val="CharSectno"/>
        </w:rPr>
        <w:t>842</w:t>
      </w:r>
      <w:r w:rsidR="006D2225" w:rsidRPr="006D2225">
        <w:rPr>
          <w:rStyle w:val="CharSectno"/>
        </w:rPr>
        <w:noBreakHyphen/>
      </w:r>
      <w:r w:rsidRPr="006D2225">
        <w:rPr>
          <w:rStyle w:val="CharSectno"/>
        </w:rPr>
        <w:t>200</w:t>
      </w:r>
      <w:r w:rsidRPr="006D2225">
        <w:t xml:space="preserve">  What this Subdivision is about</w:t>
      </w:r>
      <w:bookmarkEnd w:id="9"/>
    </w:p>
    <w:p w:rsidR="00AB4EDD" w:rsidRPr="006D2225" w:rsidRDefault="00AB4EDD" w:rsidP="006D2225">
      <w:pPr>
        <w:pStyle w:val="BoxText"/>
      </w:pPr>
      <w:r w:rsidRPr="006D2225">
        <w:t>This Subdivision includes rules about the taxation of certain foreign funds with investment income or losses which are treated as being attributable to a permanent establishment in Australia solely because the fund retains the services of an Australian based agent, manager or service provider.</w:t>
      </w:r>
    </w:p>
    <w:p w:rsidR="00AB4EDD" w:rsidRPr="006D2225" w:rsidRDefault="00AB4EDD" w:rsidP="006D2225">
      <w:pPr>
        <w:pStyle w:val="BoxText"/>
      </w:pPr>
      <w:r w:rsidRPr="006D2225">
        <w:t>Where the conditions in this Subdivision are satisfied:</w:t>
      </w:r>
    </w:p>
    <w:p w:rsidR="00AB4EDD" w:rsidRPr="006D2225" w:rsidRDefault="00AB4EDD" w:rsidP="006D2225">
      <w:pPr>
        <w:pStyle w:val="BoxList"/>
      </w:pPr>
      <w:r w:rsidRPr="006D2225">
        <w:t>•</w:t>
      </w:r>
      <w:r w:rsidRPr="006D2225">
        <w:tab/>
        <w:t>returns or gains relating to financial arrangements (known as IMR income) are non</w:t>
      </w:r>
      <w:r w:rsidR="006D2225" w:rsidRPr="006D2225">
        <w:noBreakHyphen/>
      </w:r>
      <w:r w:rsidRPr="006D2225">
        <w:t>assessable non</w:t>
      </w:r>
      <w:r w:rsidR="006D2225" w:rsidRPr="006D2225">
        <w:noBreakHyphen/>
      </w:r>
      <w:r w:rsidRPr="006D2225">
        <w:t>exempt income or disregarded; and</w:t>
      </w:r>
    </w:p>
    <w:p w:rsidR="00AB4EDD" w:rsidRPr="006D2225" w:rsidRDefault="00AB4EDD" w:rsidP="006D2225">
      <w:pPr>
        <w:pStyle w:val="BoxList"/>
      </w:pPr>
      <w:r w:rsidRPr="006D2225">
        <w:t>•</w:t>
      </w:r>
      <w:r w:rsidRPr="006D2225">
        <w:tab/>
        <w:t>deductions and losses relating to financial arrangements (known as IMR deductions) are disregarded; and</w:t>
      </w:r>
    </w:p>
    <w:p w:rsidR="00AB4EDD" w:rsidRPr="006D2225" w:rsidRDefault="00AB4EDD" w:rsidP="006D2225">
      <w:pPr>
        <w:pStyle w:val="BoxList"/>
      </w:pPr>
      <w:r w:rsidRPr="006D2225">
        <w:t>•</w:t>
      </w:r>
      <w:r w:rsidRPr="006D2225">
        <w:tab/>
        <w:t>capital gains relating to financial arrangements (known as IMR capital gains) are disregarded; and</w:t>
      </w:r>
    </w:p>
    <w:p w:rsidR="00AB4EDD" w:rsidRPr="006D2225" w:rsidRDefault="00AB4EDD" w:rsidP="006D2225">
      <w:pPr>
        <w:pStyle w:val="BoxList"/>
      </w:pPr>
      <w:r w:rsidRPr="006D2225">
        <w:t>•</w:t>
      </w:r>
      <w:r w:rsidRPr="006D2225">
        <w:tab/>
        <w:t>capital losses relating to financial arrangements (known as IMR capital losses) are disregarded.</w:t>
      </w:r>
    </w:p>
    <w:p w:rsidR="00AB4EDD" w:rsidRPr="006D2225" w:rsidRDefault="00AB4EDD" w:rsidP="006D2225">
      <w:pPr>
        <w:pStyle w:val="BoxText"/>
      </w:pPr>
      <w:r w:rsidRPr="006D2225">
        <w:t>These amounts are also disregarded if a foreign resident beneficiary of a trust, or a foreign resident partner in a partnership, receives them (or amounts attributable to them) through one or more interposed trusts or partnerships.</w:t>
      </w:r>
    </w:p>
    <w:p w:rsidR="00AB4EDD" w:rsidRPr="006D2225" w:rsidRDefault="00AB4EDD" w:rsidP="006D2225">
      <w:pPr>
        <w:pStyle w:val="TofSectsHeading"/>
      </w:pPr>
      <w:r w:rsidRPr="006D2225">
        <w:t>Table of sections</w:t>
      </w:r>
    </w:p>
    <w:p w:rsidR="00D6289C" w:rsidRPr="006D2225" w:rsidRDefault="00D6289C" w:rsidP="006D2225">
      <w:pPr>
        <w:pStyle w:val="TofSectsGroupHeading"/>
      </w:pPr>
      <w:r w:rsidRPr="006D2225">
        <w:t>Operative provisions</w:t>
      </w:r>
    </w:p>
    <w:p w:rsidR="00D6289C" w:rsidRPr="006D2225" w:rsidRDefault="00D6289C" w:rsidP="006D2225">
      <w:pPr>
        <w:pStyle w:val="TofSectsSection"/>
      </w:pPr>
      <w:r w:rsidRPr="006D2225">
        <w:t>842</w:t>
      </w:r>
      <w:r w:rsidR="006D2225" w:rsidRPr="006D2225">
        <w:noBreakHyphen/>
      </w:r>
      <w:r w:rsidRPr="006D2225">
        <w:t>205</w:t>
      </w:r>
      <w:r w:rsidRPr="006D2225">
        <w:tab/>
        <w:t>Objects of this Subdivision</w:t>
      </w:r>
    </w:p>
    <w:p w:rsidR="00D6289C" w:rsidRPr="006D2225" w:rsidRDefault="00D6289C" w:rsidP="006D2225">
      <w:pPr>
        <w:pStyle w:val="TofSectsSection"/>
      </w:pPr>
      <w:r w:rsidRPr="006D2225">
        <w:t>842</w:t>
      </w:r>
      <w:r w:rsidR="006D2225" w:rsidRPr="006D2225">
        <w:noBreakHyphen/>
      </w:r>
      <w:r w:rsidRPr="006D2225">
        <w:t>210</w:t>
      </w:r>
      <w:r w:rsidRPr="006D2225">
        <w:tab/>
        <w:t>Treatment of IMR foreign fund that is a corporate tax entity</w:t>
      </w:r>
    </w:p>
    <w:p w:rsidR="00D6289C" w:rsidRPr="006D2225" w:rsidRDefault="00D6289C" w:rsidP="006D2225">
      <w:pPr>
        <w:pStyle w:val="TofSectsSection"/>
      </w:pPr>
      <w:r w:rsidRPr="006D2225">
        <w:t>842</w:t>
      </w:r>
      <w:r w:rsidR="006D2225" w:rsidRPr="006D2225">
        <w:noBreakHyphen/>
      </w:r>
      <w:r w:rsidRPr="006D2225">
        <w:t>215</w:t>
      </w:r>
      <w:r w:rsidRPr="006D2225">
        <w:tab/>
        <w:t>Treatment of foreign resident beneficiary that is not a trust or partnership</w:t>
      </w:r>
    </w:p>
    <w:p w:rsidR="00D6289C" w:rsidRPr="006D2225" w:rsidRDefault="00D6289C" w:rsidP="006D2225">
      <w:pPr>
        <w:pStyle w:val="TofSectsSection"/>
      </w:pPr>
      <w:r w:rsidRPr="006D2225">
        <w:t>842</w:t>
      </w:r>
      <w:r w:rsidR="006D2225" w:rsidRPr="006D2225">
        <w:noBreakHyphen/>
      </w:r>
      <w:r w:rsidRPr="006D2225">
        <w:t>220</w:t>
      </w:r>
      <w:r w:rsidRPr="006D2225">
        <w:tab/>
        <w:t>Treatment of foreign resident partner that is not a trust or partnership</w:t>
      </w:r>
    </w:p>
    <w:p w:rsidR="00D6289C" w:rsidRPr="006D2225" w:rsidRDefault="00D6289C" w:rsidP="006D2225">
      <w:pPr>
        <w:pStyle w:val="TofSectsSection"/>
      </w:pPr>
      <w:r w:rsidRPr="006D2225">
        <w:t>842</w:t>
      </w:r>
      <w:r w:rsidR="006D2225" w:rsidRPr="006D2225">
        <w:noBreakHyphen/>
      </w:r>
      <w:r w:rsidRPr="006D2225">
        <w:t>225</w:t>
      </w:r>
      <w:r w:rsidRPr="006D2225">
        <w:tab/>
        <w:t>Treatment of trustee of an IMR foreign fund</w:t>
      </w:r>
    </w:p>
    <w:p w:rsidR="00D6289C" w:rsidRPr="006D2225" w:rsidRDefault="00D6289C" w:rsidP="006D2225">
      <w:pPr>
        <w:pStyle w:val="TofSectsSection"/>
      </w:pPr>
      <w:r w:rsidRPr="006D2225">
        <w:t>842</w:t>
      </w:r>
      <w:r w:rsidR="006D2225" w:rsidRPr="006D2225">
        <w:noBreakHyphen/>
      </w:r>
      <w:r w:rsidRPr="006D2225">
        <w:t>230</w:t>
      </w:r>
      <w:r w:rsidRPr="006D2225">
        <w:tab/>
      </w:r>
      <w:r w:rsidRPr="006D2225">
        <w:rPr>
          <w:rStyle w:val="CharBoldItalic"/>
        </w:rPr>
        <w:t>IMR foreign fund</w:t>
      </w:r>
    </w:p>
    <w:p w:rsidR="00D6289C" w:rsidRPr="006D2225" w:rsidRDefault="00D6289C" w:rsidP="006D2225">
      <w:pPr>
        <w:pStyle w:val="TofSectsSection"/>
      </w:pPr>
      <w:r w:rsidRPr="006D2225">
        <w:t>842</w:t>
      </w:r>
      <w:r w:rsidR="006D2225" w:rsidRPr="006D2225">
        <w:noBreakHyphen/>
      </w:r>
      <w:r w:rsidRPr="006D2225">
        <w:t>235</w:t>
      </w:r>
      <w:r w:rsidRPr="006D2225">
        <w:tab/>
        <w:t>Wind</w:t>
      </w:r>
      <w:r w:rsidR="006D2225" w:rsidRPr="006D2225">
        <w:noBreakHyphen/>
      </w:r>
      <w:r w:rsidRPr="006D2225">
        <w:t>down phases</w:t>
      </w:r>
    </w:p>
    <w:p w:rsidR="00D6289C" w:rsidRPr="006D2225" w:rsidRDefault="00D6289C" w:rsidP="006D2225">
      <w:pPr>
        <w:pStyle w:val="TofSectsSection"/>
      </w:pPr>
      <w:r w:rsidRPr="006D2225">
        <w:t>842</w:t>
      </w:r>
      <w:r w:rsidR="006D2225" w:rsidRPr="006D2225">
        <w:noBreakHyphen/>
      </w:r>
      <w:r w:rsidRPr="006D2225">
        <w:t>240</w:t>
      </w:r>
      <w:r w:rsidRPr="006D2225">
        <w:tab/>
        <w:t>Widely held test and concentration test</w:t>
      </w:r>
    </w:p>
    <w:p w:rsidR="00D6289C" w:rsidRPr="006D2225" w:rsidRDefault="00D6289C" w:rsidP="006D2225">
      <w:pPr>
        <w:pStyle w:val="TofSectsSection"/>
      </w:pPr>
      <w:r w:rsidRPr="006D2225">
        <w:t>842</w:t>
      </w:r>
      <w:r w:rsidR="006D2225" w:rsidRPr="006D2225">
        <w:noBreakHyphen/>
      </w:r>
      <w:r w:rsidRPr="006D2225">
        <w:t>245</w:t>
      </w:r>
      <w:r w:rsidRPr="006D2225">
        <w:tab/>
        <w:t>Financial arrangements</w:t>
      </w:r>
    </w:p>
    <w:p w:rsidR="00D6289C" w:rsidRPr="006D2225" w:rsidRDefault="00D6289C" w:rsidP="006D2225">
      <w:pPr>
        <w:pStyle w:val="TofSectsSection"/>
        <w:rPr>
          <w:rStyle w:val="CharBoldItalic"/>
        </w:rPr>
      </w:pPr>
      <w:r w:rsidRPr="006D2225">
        <w:t>842</w:t>
      </w:r>
      <w:r w:rsidR="006D2225" w:rsidRPr="006D2225">
        <w:noBreakHyphen/>
      </w:r>
      <w:r w:rsidRPr="006D2225">
        <w:t>250</w:t>
      </w:r>
      <w:r w:rsidRPr="006D2225">
        <w:tab/>
      </w:r>
      <w:r w:rsidRPr="006D2225">
        <w:rPr>
          <w:rStyle w:val="CharBoldItalic"/>
        </w:rPr>
        <w:t>IMR income</w:t>
      </w:r>
      <w:r w:rsidRPr="006D2225">
        <w:t xml:space="preserve"> and </w:t>
      </w:r>
      <w:r w:rsidRPr="006D2225">
        <w:rPr>
          <w:rStyle w:val="CharBoldItalic"/>
        </w:rPr>
        <w:t>IMR deduction</w:t>
      </w:r>
    </w:p>
    <w:p w:rsidR="00D6289C" w:rsidRPr="006D2225" w:rsidRDefault="00D6289C" w:rsidP="006D2225">
      <w:pPr>
        <w:pStyle w:val="TofSectsSection"/>
        <w:rPr>
          <w:rStyle w:val="CharBoldItalic"/>
        </w:rPr>
      </w:pPr>
      <w:r w:rsidRPr="006D2225">
        <w:t>842</w:t>
      </w:r>
      <w:r w:rsidR="006D2225" w:rsidRPr="006D2225">
        <w:noBreakHyphen/>
      </w:r>
      <w:r w:rsidRPr="006D2225">
        <w:t>255</w:t>
      </w:r>
      <w:r w:rsidRPr="006D2225">
        <w:tab/>
      </w:r>
      <w:r w:rsidRPr="006D2225">
        <w:rPr>
          <w:rStyle w:val="CharBoldItalic"/>
        </w:rPr>
        <w:t>IMR capital gain</w:t>
      </w:r>
      <w:r w:rsidRPr="006D2225">
        <w:t xml:space="preserve"> and </w:t>
      </w:r>
      <w:r w:rsidRPr="006D2225">
        <w:rPr>
          <w:rStyle w:val="CharBoldItalic"/>
        </w:rPr>
        <w:t>IMR capital loss</w:t>
      </w:r>
    </w:p>
    <w:p w:rsidR="00D6289C" w:rsidRPr="006D2225" w:rsidRDefault="00D6289C" w:rsidP="006D2225">
      <w:pPr>
        <w:pStyle w:val="TofSectsSection"/>
      </w:pPr>
      <w:r w:rsidRPr="006D2225">
        <w:t>842</w:t>
      </w:r>
      <w:r w:rsidR="006D2225" w:rsidRPr="006D2225">
        <w:noBreakHyphen/>
      </w:r>
      <w:r w:rsidRPr="006D2225">
        <w:t>260</w:t>
      </w:r>
      <w:r w:rsidRPr="006D2225">
        <w:rPr>
          <w:rStyle w:val="CharBoldItalic"/>
        </w:rPr>
        <w:tab/>
        <w:t>Non</w:t>
      </w:r>
      <w:r w:rsidR="006D2225" w:rsidRPr="006D2225">
        <w:rPr>
          <w:rStyle w:val="CharBoldItalic"/>
        </w:rPr>
        <w:noBreakHyphen/>
      </w:r>
      <w:r w:rsidRPr="006D2225">
        <w:rPr>
          <w:rStyle w:val="CharBoldItalic"/>
        </w:rPr>
        <w:t>IMR net income</w:t>
      </w:r>
      <w:r w:rsidRPr="006D2225">
        <w:t xml:space="preserve">, </w:t>
      </w:r>
      <w:r w:rsidRPr="006D2225">
        <w:rPr>
          <w:rStyle w:val="CharBoldItalic"/>
        </w:rPr>
        <w:t>non</w:t>
      </w:r>
      <w:r w:rsidR="006D2225" w:rsidRPr="006D2225">
        <w:rPr>
          <w:rStyle w:val="CharBoldItalic"/>
        </w:rPr>
        <w:noBreakHyphen/>
      </w:r>
      <w:r w:rsidRPr="006D2225">
        <w:rPr>
          <w:rStyle w:val="CharBoldItalic"/>
        </w:rPr>
        <w:t>IMR Division</w:t>
      </w:r>
      <w:r w:rsidR="006D2225" w:rsidRPr="006D2225">
        <w:rPr>
          <w:rStyle w:val="CharBoldItalic"/>
        </w:rPr>
        <w:t> </w:t>
      </w:r>
      <w:r w:rsidRPr="006D2225">
        <w:rPr>
          <w:rStyle w:val="CharBoldItalic"/>
        </w:rPr>
        <w:t xml:space="preserve">6E net income </w:t>
      </w:r>
      <w:r w:rsidRPr="006D2225">
        <w:t xml:space="preserve">and </w:t>
      </w:r>
      <w:r w:rsidRPr="006D2225">
        <w:rPr>
          <w:rStyle w:val="CharBoldItalic"/>
        </w:rPr>
        <w:t>non</w:t>
      </w:r>
      <w:r w:rsidR="006D2225" w:rsidRPr="006D2225">
        <w:rPr>
          <w:rStyle w:val="CharBoldItalic"/>
        </w:rPr>
        <w:noBreakHyphen/>
      </w:r>
      <w:r w:rsidRPr="006D2225">
        <w:rPr>
          <w:rStyle w:val="CharBoldItalic"/>
        </w:rPr>
        <w:t>IMR net capital gain</w:t>
      </w:r>
    </w:p>
    <w:p w:rsidR="00D6289C" w:rsidRPr="006D2225" w:rsidRDefault="00D6289C" w:rsidP="006D2225">
      <w:pPr>
        <w:pStyle w:val="TofSectsSection"/>
      </w:pPr>
      <w:r w:rsidRPr="006D2225">
        <w:t>842</w:t>
      </w:r>
      <w:r w:rsidR="006D2225" w:rsidRPr="006D2225">
        <w:noBreakHyphen/>
      </w:r>
      <w:r w:rsidRPr="006D2225">
        <w:t>265</w:t>
      </w:r>
      <w:r w:rsidRPr="006D2225">
        <w:tab/>
      </w:r>
      <w:r w:rsidRPr="006D2225">
        <w:rPr>
          <w:rStyle w:val="CharBoldItalic"/>
        </w:rPr>
        <w:t>Non</w:t>
      </w:r>
      <w:r w:rsidR="006D2225" w:rsidRPr="006D2225">
        <w:rPr>
          <w:rStyle w:val="CharBoldItalic"/>
        </w:rPr>
        <w:noBreakHyphen/>
      </w:r>
      <w:r w:rsidRPr="006D2225">
        <w:rPr>
          <w:rStyle w:val="CharBoldItalic"/>
        </w:rPr>
        <w:t>IMR partnership net income</w:t>
      </w:r>
      <w:r w:rsidRPr="006D2225">
        <w:t xml:space="preserve"> and </w:t>
      </w:r>
      <w:r w:rsidRPr="006D2225">
        <w:rPr>
          <w:rStyle w:val="CharBoldItalic"/>
        </w:rPr>
        <w:t>non</w:t>
      </w:r>
      <w:r w:rsidR="006D2225" w:rsidRPr="006D2225">
        <w:rPr>
          <w:rStyle w:val="CharBoldItalic"/>
        </w:rPr>
        <w:noBreakHyphen/>
      </w:r>
      <w:r w:rsidRPr="006D2225">
        <w:rPr>
          <w:rStyle w:val="CharBoldItalic"/>
        </w:rPr>
        <w:t>IMR partnership loss</w:t>
      </w:r>
    </w:p>
    <w:p w:rsidR="00D6289C" w:rsidRPr="006D2225" w:rsidRDefault="00D6289C" w:rsidP="006D2225">
      <w:pPr>
        <w:pStyle w:val="TofSectsSection"/>
      </w:pPr>
      <w:bookmarkStart w:id="10" w:name="Heading"/>
      <w:r w:rsidRPr="006D2225">
        <w:t>842</w:t>
      </w:r>
      <w:r w:rsidR="006D2225" w:rsidRPr="006D2225">
        <w:noBreakHyphen/>
      </w:r>
      <w:r w:rsidRPr="006D2225">
        <w:t>270</w:t>
      </w:r>
      <w:r w:rsidRPr="006D2225">
        <w:tab/>
      </w:r>
      <w:r w:rsidRPr="006D2225">
        <w:rPr>
          <w:rStyle w:val="CharBoldItalic"/>
        </w:rPr>
        <w:t>Pre</w:t>
      </w:r>
      <w:r w:rsidR="006D2225" w:rsidRPr="006D2225">
        <w:rPr>
          <w:rStyle w:val="CharBoldItalic"/>
        </w:rPr>
        <w:noBreakHyphen/>
      </w:r>
      <w:r w:rsidRPr="006D2225">
        <w:rPr>
          <w:rStyle w:val="CharBoldItalic"/>
        </w:rPr>
        <w:t xml:space="preserve">2012 IMR income </w:t>
      </w:r>
      <w:r w:rsidRPr="006D2225">
        <w:t xml:space="preserve">and </w:t>
      </w:r>
      <w:r w:rsidRPr="006D2225">
        <w:rPr>
          <w:rStyle w:val="CharBoldItalic"/>
        </w:rPr>
        <w:t>pre</w:t>
      </w:r>
      <w:r w:rsidR="006D2225" w:rsidRPr="006D2225">
        <w:rPr>
          <w:rStyle w:val="CharBoldItalic"/>
        </w:rPr>
        <w:noBreakHyphen/>
      </w:r>
      <w:r w:rsidRPr="006D2225">
        <w:rPr>
          <w:rStyle w:val="CharBoldItalic"/>
        </w:rPr>
        <w:t>2012 IMR capital gain</w:t>
      </w:r>
    </w:p>
    <w:p w:rsidR="00AB4EDD" w:rsidRPr="006D2225" w:rsidRDefault="00AB4EDD" w:rsidP="006D2225">
      <w:pPr>
        <w:pStyle w:val="ActHead4"/>
      </w:pPr>
      <w:bookmarkStart w:id="11" w:name="_Toc327861068"/>
      <w:bookmarkEnd w:id="10"/>
      <w:r w:rsidRPr="006D2225">
        <w:t>Operative provisions</w:t>
      </w:r>
      <w:bookmarkEnd w:id="11"/>
    </w:p>
    <w:p w:rsidR="00AB4EDD" w:rsidRPr="006D2225" w:rsidRDefault="00AB4EDD" w:rsidP="006D2225">
      <w:pPr>
        <w:pStyle w:val="ActHead5"/>
      </w:pPr>
      <w:bookmarkStart w:id="12" w:name="_Toc327861069"/>
      <w:r w:rsidRPr="006D2225">
        <w:rPr>
          <w:rStyle w:val="CharSectno"/>
        </w:rPr>
        <w:t>842</w:t>
      </w:r>
      <w:r w:rsidR="006D2225" w:rsidRPr="006D2225">
        <w:rPr>
          <w:rStyle w:val="CharSectno"/>
        </w:rPr>
        <w:noBreakHyphen/>
      </w:r>
      <w:r w:rsidRPr="006D2225">
        <w:rPr>
          <w:rStyle w:val="CharSectno"/>
        </w:rPr>
        <w:t>205</w:t>
      </w:r>
      <w:r w:rsidRPr="006D2225">
        <w:t xml:space="preserve">  Objects of this Subdivision</w:t>
      </w:r>
      <w:bookmarkEnd w:id="12"/>
    </w:p>
    <w:p w:rsidR="00AB4EDD" w:rsidRPr="006D2225" w:rsidRDefault="00AB4EDD" w:rsidP="006D2225">
      <w:pPr>
        <w:pStyle w:val="subsection"/>
      </w:pPr>
      <w:r w:rsidRPr="006D2225">
        <w:tab/>
        <w:t>(1)</w:t>
      </w:r>
      <w:r w:rsidRPr="006D2225">
        <w:tab/>
        <w:t>The objects of this Subdivision are to ensure that:</w:t>
      </w:r>
    </w:p>
    <w:p w:rsidR="00AB4EDD" w:rsidRPr="006D2225" w:rsidRDefault="00AB4EDD" w:rsidP="006D2225">
      <w:pPr>
        <w:pStyle w:val="paragraph"/>
      </w:pPr>
      <w:r w:rsidRPr="006D2225">
        <w:tab/>
        <w:t>(a)</w:t>
      </w:r>
      <w:r w:rsidRPr="006D2225">
        <w:tab/>
        <w:t xml:space="preserve">foreign funds are not subject to Australian income tax in respect of certain </w:t>
      </w:r>
      <w:r w:rsidR="006D2225" w:rsidRPr="006D2225">
        <w:rPr>
          <w:position w:val="6"/>
          <w:sz w:val="16"/>
        </w:rPr>
        <w:t>*</w:t>
      </w:r>
      <w:r w:rsidRPr="006D2225">
        <w:t>financial arrangements solely because they engage the services of an Australian based agent, manager or service provider; and</w:t>
      </w:r>
    </w:p>
    <w:p w:rsidR="00AB4EDD" w:rsidRPr="006D2225" w:rsidRDefault="00AB4EDD" w:rsidP="006D2225">
      <w:pPr>
        <w:pStyle w:val="paragraph"/>
      </w:pPr>
      <w:r w:rsidRPr="006D2225">
        <w:tab/>
        <w:t>(b)</w:t>
      </w:r>
      <w:r w:rsidRPr="006D2225">
        <w:tab/>
        <w:t>Australian resident taxpayers continue to be subject to tax on their worldwide income; and</w:t>
      </w:r>
    </w:p>
    <w:p w:rsidR="00AB4EDD" w:rsidRPr="006D2225" w:rsidRDefault="00AB4EDD" w:rsidP="006D2225">
      <w:pPr>
        <w:pStyle w:val="paragraph"/>
      </w:pPr>
      <w:r w:rsidRPr="006D2225">
        <w:tab/>
        <w:t>(c)</w:t>
      </w:r>
      <w:r w:rsidRPr="006D2225">
        <w:tab/>
        <w:t>the benefits of the tax concessions in this Subdivision are only available where foreign funds are widely held and are not owned by a small group of investors.</w:t>
      </w:r>
    </w:p>
    <w:p w:rsidR="00AB4EDD" w:rsidRPr="006D2225" w:rsidRDefault="00AB4EDD" w:rsidP="006D2225">
      <w:pPr>
        <w:pStyle w:val="subsection"/>
      </w:pPr>
      <w:r w:rsidRPr="006D2225">
        <w:tab/>
        <w:t>(2)</w:t>
      </w:r>
      <w:r w:rsidRPr="006D2225">
        <w:tab/>
        <w:t>This is achieved by:</w:t>
      </w:r>
    </w:p>
    <w:p w:rsidR="00AB4EDD" w:rsidRPr="006D2225" w:rsidRDefault="00AB4EDD" w:rsidP="006D2225">
      <w:pPr>
        <w:pStyle w:val="paragraph"/>
      </w:pPr>
      <w:r w:rsidRPr="006D2225">
        <w:tab/>
        <w:t>(a)</w:t>
      </w:r>
      <w:r w:rsidRPr="006D2225">
        <w:tab/>
        <w:t xml:space="preserve">treating certain </w:t>
      </w:r>
      <w:r w:rsidR="006D2225" w:rsidRPr="006D2225">
        <w:rPr>
          <w:position w:val="6"/>
          <w:sz w:val="16"/>
        </w:rPr>
        <w:t>*</w:t>
      </w:r>
      <w:r w:rsidRPr="006D2225">
        <w:t xml:space="preserve">ordinary income and </w:t>
      </w:r>
      <w:r w:rsidR="006D2225" w:rsidRPr="006D2225">
        <w:rPr>
          <w:position w:val="6"/>
          <w:sz w:val="16"/>
        </w:rPr>
        <w:t>*</w:t>
      </w:r>
      <w:r w:rsidRPr="006D2225">
        <w:t xml:space="preserve">statutory income as </w:t>
      </w:r>
      <w:r w:rsidR="006D2225" w:rsidRPr="006D2225">
        <w:rPr>
          <w:position w:val="6"/>
          <w:sz w:val="16"/>
        </w:rPr>
        <w:t>*</w:t>
      </w:r>
      <w:r w:rsidRPr="006D2225">
        <w:t>non</w:t>
      </w:r>
      <w:r w:rsidR="006D2225" w:rsidRPr="006D2225">
        <w:noBreakHyphen/>
      </w:r>
      <w:r w:rsidRPr="006D2225">
        <w:t>assessable non</w:t>
      </w:r>
      <w:r w:rsidR="006D2225" w:rsidRPr="006D2225">
        <w:noBreakHyphen/>
      </w:r>
      <w:r w:rsidRPr="006D2225">
        <w:t>exempt income; and</w:t>
      </w:r>
    </w:p>
    <w:p w:rsidR="00AB4EDD" w:rsidRPr="006D2225" w:rsidRDefault="00AB4EDD" w:rsidP="006D2225">
      <w:pPr>
        <w:pStyle w:val="paragraph"/>
      </w:pPr>
      <w:r w:rsidRPr="006D2225">
        <w:tab/>
        <w:t>(b)</w:t>
      </w:r>
      <w:r w:rsidRPr="006D2225">
        <w:tab/>
        <w:t>disregarding certain deductions; and</w:t>
      </w:r>
    </w:p>
    <w:p w:rsidR="00AB4EDD" w:rsidRPr="006D2225" w:rsidRDefault="00AB4EDD" w:rsidP="006D2225">
      <w:pPr>
        <w:pStyle w:val="paragraph"/>
      </w:pPr>
      <w:r w:rsidRPr="006D2225">
        <w:tab/>
        <w:t>(c)</w:t>
      </w:r>
      <w:r w:rsidRPr="006D2225">
        <w:tab/>
        <w:t xml:space="preserve">disregarding certain </w:t>
      </w:r>
      <w:r w:rsidR="006D2225" w:rsidRPr="006D2225">
        <w:rPr>
          <w:position w:val="6"/>
          <w:sz w:val="16"/>
        </w:rPr>
        <w:t>*</w:t>
      </w:r>
      <w:r w:rsidRPr="006D2225">
        <w:t xml:space="preserve">capital gains and </w:t>
      </w:r>
      <w:r w:rsidR="006D2225" w:rsidRPr="006D2225">
        <w:rPr>
          <w:position w:val="6"/>
          <w:sz w:val="16"/>
        </w:rPr>
        <w:t>*</w:t>
      </w:r>
      <w:r w:rsidRPr="006D2225">
        <w:t>capital losses; and</w:t>
      </w:r>
    </w:p>
    <w:p w:rsidR="00AB4EDD" w:rsidRPr="006D2225" w:rsidRDefault="007873CD" w:rsidP="006D2225">
      <w:pPr>
        <w:pStyle w:val="paragraph"/>
      </w:pPr>
      <w:r w:rsidRPr="006D2225">
        <w:tab/>
        <w:t>(d)</w:t>
      </w:r>
      <w:r w:rsidRPr="006D2225">
        <w:tab/>
        <w:t>requiring foreign</w:t>
      </w:r>
      <w:r w:rsidR="00AB4EDD" w:rsidRPr="006D2225">
        <w:t xml:space="preserve"> funds that seek to benefit from the tax concessions in this Subdivision to pass a widely held test and a concentration test to show that they are not controlled by a small group of investors.</w:t>
      </w:r>
    </w:p>
    <w:p w:rsidR="00AB4EDD" w:rsidRPr="006D2225" w:rsidRDefault="00AB4EDD" w:rsidP="006D2225">
      <w:pPr>
        <w:pStyle w:val="ActHead5"/>
      </w:pPr>
      <w:bookmarkStart w:id="13" w:name="_Toc327861070"/>
      <w:r w:rsidRPr="006D2225">
        <w:rPr>
          <w:rStyle w:val="CharSectno"/>
        </w:rPr>
        <w:t>842</w:t>
      </w:r>
      <w:r w:rsidR="006D2225" w:rsidRPr="006D2225">
        <w:rPr>
          <w:rStyle w:val="CharSectno"/>
        </w:rPr>
        <w:noBreakHyphen/>
      </w:r>
      <w:r w:rsidRPr="006D2225">
        <w:rPr>
          <w:rStyle w:val="CharSectno"/>
        </w:rPr>
        <w:t>210</w:t>
      </w:r>
      <w:r w:rsidRPr="006D2225">
        <w:t xml:space="preserve">  Treatment of IMR foreign fund that is a corporate tax entity</w:t>
      </w:r>
      <w:bookmarkEnd w:id="13"/>
    </w:p>
    <w:p w:rsidR="00AB4EDD" w:rsidRPr="006D2225" w:rsidRDefault="00AB4EDD" w:rsidP="006D2225">
      <w:pPr>
        <w:pStyle w:val="SubsectionHead"/>
      </w:pPr>
      <w:r w:rsidRPr="006D2225">
        <w:t>Objects</w:t>
      </w:r>
    </w:p>
    <w:p w:rsidR="00AB4EDD" w:rsidRPr="006D2225" w:rsidRDefault="00AB4EDD" w:rsidP="006D2225">
      <w:pPr>
        <w:pStyle w:val="subsection"/>
      </w:pPr>
      <w:r w:rsidRPr="006D2225">
        <w:tab/>
        <w:t>(1)</w:t>
      </w:r>
      <w:r w:rsidRPr="006D2225">
        <w:tab/>
        <w:t>The objects of this section are to ensure that:</w:t>
      </w:r>
    </w:p>
    <w:p w:rsidR="00AB4EDD" w:rsidRPr="006D2225" w:rsidRDefault="00AB4EDD" w:rsidP="006D2225">
      <w:pPr>
        <w:pStyle w:val="paragraph"/>
      </w:pPr>
      <w:r w:rsidRPr="006D2225">
        <w:tab/>
        <w:t>(a)</w:t>
      </w:r>
      <w:r w:rsidRPr="006D2225">
        <w:tab/>
        <w:t xml:space="preserve">a </w:t>
      </w:r>
      <w:r w:rsidR="006D2225" w:rsidRPr="006D2225">
        <w:rPr>
          <w:position w:val="6"/>
          <w:sz w:val="16"/>
        </w:rPr>
        <w:t>*</w:t>
      </w:r>
      <w:r w:rsidRPr="006D2225">
        <w:t xml:space="preserve">corporate tax entity that is an </w:t>
      </w:r>
      <w:r w:rsidR="006D2225" w:rsidRPr="006D2225">
        <w:rPr>
          <w:position w:val="6"/>
          <w:sz w:val="16"/>
        </w:rPr>
        <w:t>*</w:t>
      </w:r>
      <w:r w:rsidRPr="006D2225">
        <w:t xml:space="preserve">IMR foreign fund in relation to an income year is not subject to any Australian income tax in respect of its </w:t>
      </w:r>
      <w:r w:rsidR="006D2225" w:rsidRPr="006D2225">
        <w:rPr>
          <w:position w:val="6"/>
          <w:sz w:val="16"/>
        </w:rPr>
        <w:t>*</w:t>
      </w:r>
      <w:r w:rsidRPr="006D2225">
        <w:t xml:space="preserve">IMR income and </w:t>
      </w:r>
      <w:r w:rsidR="006D2225" w:rsidRPr="006D2225">
        <w:rPr>
          <w:position w:val="6"/>
          <w:sz w:val="16"/>
        </w:rPr>
        <w:t>*</w:t>
      </w:r>
      <w:r w:rsidRPr="006D2225">
        <w:t>IMR capital gain for that income year; and</w:t>
      </w:r>
    </w:p>
    <w:p w:rsidR="00AB4EDD" w:rsidRPr="006D2225" w:rsidRDefault="00AB4EDD" w:rsidP="006D2225">
      <w:pPr>
        <w:pStyle w:val="paragraph"/>
      </w:pPr>
      <w:r w:rsidRPr="006D2225">
        <w:tab/>
        <w:t>(b)</w:t>
      </w:r>
      <w:r w:rsidRPr="006D2225">
        <w:tab/>
        <w:t xml:space="preserve">the corporate tax entity’s </w:t>
      </w:r>
      <w:r w:rsidR="006D2225" w:rsidRPr="006D2225">
        <w:rPr>
          <w:position w:val="6"/>
          <w:sz w:val="16"/>
        </w:rPr>
        <w:t>*</w:t>
      </w:r>
      <w:r w:rsidRPr="006D2225">
        <w:t xml:space="preserve">IMR deduction or </w:t>
      </w:r>
      <w:r w:rsidR="006D2225" w:rsidRPr="006D2225">
        <w:rPr>
          <w:position w:val="6"/>
          <w:sz w:val="16"/>
        </w:rPr>
        <w:t>*</w:t>
      </w:r>
      <w:r w:rsidRPr="006D2225">
        <w:t>IMR capital loss in relation to an income year cannot be applied against the corporate tax entity’s other income and gains; and</w:t>
      </w:r>
    </w:p>
    <w:p w:rsidR="00AB4EDD" w:rsidRPr="006D2225" w:rsidRDefault="00AB4EDD" w:rsidP="006D2225">
      <w:pPr>
        <w:pStyle w:val="paragraph"/>
      </w:pPr>
      <w:r w:rsidRPr="006D2225">
        <w:tab/>
        <w:t>(c)</w:t>
      </w:r>
      <w:r w:rsidRPr="006D2225">
        <w:tab/>
        <w:t>this section does not provide any tax concession to an Australian resident who invests in the corporate tax entity (whether directly or indirectly through one or more interposed entities).</w:t>
      </w:r>
    </w:p>
    <w:p w:rsidR="00AB4EDD" w:rsidRPr="006D2225" w:rsidRDefault="00AB4EDD" w:rsidP="006D2225">
      <w:pPr>
        <w:pStyle w:val="SubsectionHead"/>
      </w:pPr>
      <w:r w:rsidRPr="006D2225">
        <w:t>Application</w:t>
      </w:r>
    </w:p>
    <w:p w:rsidR="00AB4EDD" w:rsidRPr="006D2225" w:rsidRDefault="00AB4EDD" w:rsidP="006D2225">
      <w:pPr>
        <w:pStyle w:val="subsection"/>
      </w:pPr>
      <w:r w:rsidRPr="006D2225">
        <w:tab/>
        <w:t>(2)</w:t>
      </w:r>
      <w:r w:rsidRPr="006D2225">
        <w:tab/>
        <w:t xml:space="preserve">This section applies to a </w:t>
      </w:r>
      <w:r w:rsidR="006D2225" w:rsidRPr="006D2225">
        <w:rPr>
          <w:position w:val="6"/>
          <w:sz w:val="16"/>
        </w:rPr>
        <w:t>*</w:t>
      </w:r>
      <w:r w:rsidRPr="006D2225">
        <w:t xml:space="preserve">corporate tax entity that is an </w:t>
      </w:r>
      <w:r w:rsidR="006D2225" w:rsidRPr="006D2225">
        <w:rPr>
          <w:position w:val="6"/>
          <w:sz w:val="16"/>
        </w:rPr>
        <w:t>*</w:t>
      </w:r>
      <w:r w:rsidRPr="006D2225">
        <w:t>IMR foreign fund in relation to an income year.</w:t>
      </w:r>
    </w:p>
    <w:p w:rsidR="00AB4EDD" w:rsidRPr="006D2225" w:rsidRDefault="00AB4EDD" w:rsidP="006D2225">
      <w:pPr>
        <w:pStyle w:val="SubsectionHead"/>
      </w:pPr>
      <w:r w:rsidRPr="006D2225">
        <w:t>Certain amounts disregarded</w:t>
      </w:r>
    </w:p>
    <w:p w:rsidR="00AB4EDD" w:rsidRPr="006D2225" w:rsidRDefault="00AB4EDD" w:rsidP="006D2225">
      <w:pPr>
        <w:pStyle w:val="subsection"/>
      </w:pPr>
      <w:r w:rsidRPr="006D2225">
        <w:tab/>
        <w:t>(3)</w:t>
      </w:r>
      <w:r w:rsidRPr="006D2225">
        <w:tab/>
        <w:t xml:space="preserve">In working out the </w:t>
      </w:r>
      <w:r w:rsidR="006D2225" w:rsidRPr="006D2225">
        <w:rPr>
          <w:position w:val="6"/>
          <w:sz w:val="16"/>
        </w:rPr>
        <w:t>*</w:t>
      </w:r>
      <w:r w:rsidRPr="006D2225">
        <w:t xml:space="preserve">corporate tax entity’s taxable income, </w:t>
      </w:r>
      <w:r w:rsidR="006D2225" w:rsidRPr="006D2225">
        <w:rPr>
          <w:position w:val="6"/>
          <w:sz w:val="16"/>
        </w:rPr>
        <w:t>*</w:t>
      </w:r>
      <w:r w:rsidRPr="006D2225">
        <w:t xml:space="preserve">tax loss or </w:t>
      </w:r>
      <w:r w:rsidR="006D2225" w:rsidRPr="006D2225">
        <w:rPr>
          <w:position w:val="6"/>
          <w:sz w:val="16"/>
        </w:rPr>
        <w:t>*</w:t>
      </w:r>
      <w:r w:rsidRPr="006D2225">
        <w:t>net capital loss for the income year:</w:t>
      </w:r>
    </w:p>
    <w:p w:rsidR="00AB4EDD" w:rsidRPr="006D2225" w:rsidRDefault="00AB4EDD" w:rsidP="006D2225">
      <w:pPr>
        <w:pStyle w:val="paragraph"/>
      </w:pPr>
      <w:r w:rsidRPr="006D2225">
        <w:tab/>
        <w:t>(a)</w:t>
      </w:r>
      <w:r w:rsidRPr="006D2225">
        <w:tab/>
        <w:t xml:space="preserve">treat its </w:t>
      </w:r>
      <w:r w:rsidR="006D2225" w:rsidRPr="006D2225">
        <w:rPr>
          <w:position w:val="6"/>
          <w:sz w:val="16"/>
        </w:rPr>
        <w:t>*</w:t>
      </w:r>
      <w:r w:rsidRPr="006D2225">
        <w:t xml:space="preserve">IMR income in relation to the income year as </w:t>
      </w:r>
      <w:r w:rsidR="006D2225" w:rsidRPr="006D2225">
        <w:rPr>
          <w:position w:val="6"/>
          <w:sz w:val="16"/>
        </w:rPr>
        <w:t>*</w:t>
      </w:r>
      <w:r w:rsidRPr="006D2225">
        <w:t>non</w:t>
      </w:r>
      <w:r w:rsidR="006D2225" w:rsidRPr="006D2225">
        <w:noBreakHyphen/>
      </w:r>
      <w:r w:rsidRPr="006D2225">
        <w:t>assessable non</w:t>
      </w:r>
      <w:r w:rsidR="006D2225" w:rsidRPr="006D2225">
        <w:noBreakHyphen/>
      </w:r>
      <w:r w:rsidRPr="006D2225">
        <w:t>exempt income; and</w:t>
      </w:r>
    </w:p>
    <w:p w:rsidR="00AB4EDD" w:rsidRPr="006D2225" w:rsidRDefault="00AB4EDD" w:rsidP="006D2225">
      <w:pPr>
        <w:pStyle w:val="paragraph"/>
      </w:pPr>
      <w:r w:rsidRPr="006D2225">
        <w:tab/>
        <w:t>(b)</w:t>
      </w:r>
      <w:r w:rsidRPr="006D2225">
        <w:tab/>
        <w:t xml:space="preserve">disregard its </w:t>
      </w:r>
      <w:r w:rsidR="006D2225" w:rsidRPr="006D2225">
        <w:rPr>
          <w:position w:val="6"/>
          <w:sz w:val="16"/>
        </w:rPr>
        <w:t>*</w:t>
      </w:r>
      <w:r w:rsidRPr="006D2225">
        <w:t>IMR deduction in relation to the income year; and</w:t>
      </w:r>
    </w:p>
    <w:p w:rsidR="00AB4EDD" w:rsidRPr="006D2225" w:rsidRDefault="00AB4EDD" w:rsidP="006D2225">
      <w:pPr>
        <w:pStyle w:val="paragraph"/>
      </w:pPr>
      <w:r w:rsidRPr="006D2225">
        <w:tab/>
        <w:t>(c)</w:t>
      </w:r>
      <w:r w:rsidRPr="006D2225">
        <w:tab/>
        <w:t xml:space="preserve">disregard its </w:t>
      </w:r>
      <w:r w:rsidR="006D2225" w:rsidRPr="006D2225">
        <w:rPr>
          <w:position w:val="6"/>
          <w:sz w:val="16"/>
        </w:rPr>
        <w:t>*</w:t>
      </w:r>
      <w:r w:rsidRPr="006D2225">
        <w:t>IMR capital gain in relation to the income year; and</w:t>
      </w:r>
    </w:p>
    <w:p w:rsidR="00AB4EDD" w:rsidRPr="006D2225" w:rsidRDefault="00AB4EDD" w:rsidP="006D2225">
      <w:pPr>
        <w:pStyle w:val="paragraph"/>
      </w:pPr>
      <w:r w:rsidRPr="006D2225">
        <w:tab/>
        <w:t>(d)</w:t>
      </w:r>
      <w:r w:rsidRPr="006D2225">
        <w:tab/>
        <w:t xml:space="preserve">disregard its </w:t>
      </w:r>
      <w:r w:rsidR="006D2225" w:rsidRPr="006D2225">
        <w:rPr>
          <w:position w:val="6"/>
          <w:sz w:val="16"/>
        </w:rPr>
        <w:t>*</w:t>
      </w:r>
      <w:r w:rsidRPr="006D2225">
        <w:t>IMR capital loss in relation to the income year.</w:t>
      </w:r>
    </w:p>
    <w:p w:rsidR="00AB4EDD" w:rsidRPr="006D2225" w:rsidRDefault="00AB4EDD" w:rsidP="006D2225">
      <w:pPr>
        <w:pStyle w:val="SubsectionHead"/>
      </w:pPr>
      <w:r w:rsidRPr="006D2225">
        <w:t>Certain losses disregarded</w:t>
      </w:r>
    </w:p>
    <w:p w:rsidR="00AB4EDD" w:rsidRPr="006D2225" w:rsidRDefault="00AB4EDD" w:rsidP="006D2225">
      <w:pPr>
        <w:pStyle w:val="subsection"/>
      </w:pPr>
      <w:r w:rsidRPr="006D2225">
        <w:tab/>
        <w:t>(4)</w:t>
      </w:r>
      <w:r w:rsidRPr="006D2225">
        <w:tab/>
        <w:t xml:space="preserve">The </w:t>
      </w:r>
      <w:r w:rsidR="006D2225" w:rsidRPr="006D2225">
        <w:rPr>
          <w:position w:val="6"/>
          <w:sz w:val="16"/>
        </w:rPr>
        <w:t>*</w:t>
      </w:r>
      <w:r w:rsidRPr="006D2225">
        <w:t xml:space="preserve">corporate tax entity cannot </w:t>
      </w:r>
      <w:r w:rsidR="006D2225" w:rsidRPr="006D2225">
        <w:rPr>
          <w:position w:val="6"/>
          <w:sz w:val="16"/>
        </w:rPr>
        <w:t>*</w:t>
      </w:r>
      <w:r w:rsidRPr="006D2225">
        <w:t xml:space="preserve">utilise a </w:t>
      </w:r>
      <w:r w:rsidR="006D2225" w:rsidRPr="006D2225">
        <w:rPr>
          <w:position w:val="6"/>
          <w:sz w:val="16"/>
        </w:rPr>
        <w:t>*</w:t>
      </w:r>
      <w:r w:rsidRPr="006D2225">
        <w:t xml:space="preserve">tax loss or </w:t>
      </w:r>
      <w:r w:rsidR="006D2225" w:rsidRPr="006D2225">
        <w:rPr>
          <w:position w:val="6"/>
          <w:sz w:val="16"/>
        </w:rPr>
        <w:t>*</w:t>
      </w:r>
      <w:r w:rsidRPr="006D2225">
        <w:t xml:space="preserve">net capital loss in relation to the income year, or in any future income year, to the extent the loss is attributable to </w:t>
      </w:r>
      <w:r w:rsidR="006D2225" w:rsidRPr="006D2225">
        <w:rPr>
          <w:position w:val="6"/>
          <w:sz w:val="16"/>
        </w:rPr>
        <w:t>*</w:t>
      </w:r>
      <w:r w:rsidRPr="006D2225">
        <w:t xml:space="preserve">IMR income, an </w:t>
      </w:r>
      <w:r w:rsidR="006D2225" w:rsidRPr="006D2225">
        <w:rPr>
          <w:position w:val="6"/>
          <w:sz w:val="16"/>
        </w:rPr>
        <w:t>*</w:t>
      </w:r>
      <w:r w:rsidRPr="006D2225">
        <w:t xml:space="preserve">IMR capital gain, an </w:t>
      </w:r>
      <w:r w:rsidR="006D2225" w:rsidRPr="006D2225">
        <w:rPr>
          <w:position w:val="6"/>
          <w:sz w:val="16"/>
        </w:rPr>
        <w:t>*</w:t>
      </w:r>
      <w:r w:rsidRPr="006D2225">
        <w:t xml:space="preserve">IMR deduction or an </w:t>
      </w:r>
      <w:r w:rsidR="006D2225" w:rsidRPr="006D2225">
        <w:rPr>
          <w:position w:val="6"/>
          <w:sz w:val="16"/>
        </w:rPr>
        <w:t>*</w:t>
      </w:r>
      <w:r w:rsidRPr="006D2225">
        <w:t>IMR capital loss.</w:t>
      </w:r>
    </w:p>
    <w:p w:rsidR="00AB4EDD" w:rsidRPr="006D2225" w:rsidRDefault="00AB4EDD" w:rsidP="006D2225">
      <w:pPr>
        <w:pStyle w:val="ActHead5"/>
      </w:pPr>
      <w:bookmarkStart w:id="14" w:name="_Toc327861071"/>
      <w:r w:rsidRPr="006D2225">
        <w:rPr>
          <w:rStyle w:val="CharSectno"/>
        </w:rPr>
        <w:t>842</w:t>
      </w:r>
      <w:r w:rsidR="006D2225" w:rsidRPr="006D2225">
        <w:rPr>
          <w:rStyle w:val="CharSectno"/>
        </w:rPr>
        <w:noBreakHyphen/>
      </w:r>
      <w:r w:rsidRPr="006D2225">
        <w:rPr>
          <w:rStyle w:val="CharSectno"/>
        </w:rPr>
        <w:t>215</w:t>
      </w:r>
      <w:r w:rsidRPr="006D2225">
        <w:t xml:space="preserve">  Treatment of foreign resident beneficiary that is not a trust or partnership</w:t>
      </w:r>
      <w:bookmarkEnd w:id="14"/>
    </w:p>
    <w:p w:rsidR="00AB4EDD" w:rsidRPr="006D2225" w:rsidRDefault="00AB4EDD" w:rsidP="006D2225">
      <w:pPr>
        <w:pStyle w:val="SubsectionHead"/>
      </w:pPr>
      <w:r w:rsidRPr="006D2225">
        <w:t>Objects</w:t>
      </w:r>
    </w:p>
    <w:p w:rsidR="00AB4EDD" w:rsidRPr="006D2225" w:rsidRDefault="00AB4EDD" w:rsidP="006D2225">
      <w:pPr>
        <w:pStyle w:val="subsection"/>
      </w:pPr>
      <w:r w:rsidRPr="006D2225">
        <w:tab/>
        <w:t>(1)</w:t>
      </w:r>
      <w:r w:rsidRPr="006D2225">
        <w:tab/>
        <w:t>The objects of this section are to ensure that:</w:t>
      </w:r>
    </w:p>
    <w:p w:rsidR="00AB4EDD" w:rsidRPr="006D2225" w:rsidRDefault="00AB4EDD" w:rsidP="006D2225">
      <w:pPr>
        <w:pStyle w:val="paragraph"/>
      </w:pPr>
      <w:r w:rsidRPr="006D2225">
        <w:tab/>
        <w:t>(a)</w:t>
      </w:r>
      <w:r w:rsidRPr="006D2225">
        <w:tab/>
        <w:t xml:space="preserve">a foreign resident beneficiary of an </w:t>
      </w:r>
      <w:r w:rsidR="006D2225" w:rsidRPr="006D2225">
        <w:rPr>
          <w:position w:val="6"/>
          <w:sz w:val="16"/>
        </w:rPr>
        <w:t>*</w:t>
      </w:r>
      <w:r w:rsidRPr="006D2225">
        <w:t xml:space="preserve">IMR foreign fund in relation to an income year is not subject to Australian income tax in respect of </w:t>
      </w:r>
      <w:r w:rsidR="006D2225" w:rsidRPr="006D2225">
        <w:rPr>
          <w:position w:val="6"/>
          <w:sz w:val="16"/>
        </w:rPr>
        <w:t>*</w:t>
      </w:r>
      <w:r w:rsidRPr="006D2225">
        <w:t xml:space="preserve">IMR income or an </w:t>
      </w:r>
      <w:r w:rsidR="006D2225" w:rsidRPr="006D2225">
        <w:rPr>
          <w:position w:val="6"/>
          <w:sz w:val="16"/>
        </w:rPr>
        <w:t>*</w:t>
      </w:r>
      <w:r w:rsidRPr="006D2225">
        <w:t>IMR capital gain of the fund (or in respect of an amount that is referable to IMR income or an IMR capital gain of the fund) for the income year; and</w:t>
      </w:r>
    </w:p>
    <w:p w:rsidR="00AB4EDD" w:rsidRPr="006D2225" w:rsidRDefault="00AB4EDD" w:rsidP="006D2225">
      <w:pPr>
        <w:pStyle w:val="paragraph"/>
      </w:pPr>
      <w:r w:rsidRPr="006D2225">
        <w:tab/>
        <w:t>(b)</w:t>
      </w:r>
      <w:r w:rsidRPr="006D2225">
        <w:tab/>
        <w:t>the foreign resident beneficiary of</w:t>
      </w:r>
      <w:r w:rsidR="00B03424" w:rsidRPr="006D2225">
        <w:t xml:space="preserve"> the fund is not able to claim</w:t>
      </w:r>
      <w:r w:rsidRPr="006D2225">
        <w:t xml:space="preserve"> a deduction or</w:t>
      </w:r>
      <w:r w:rsidR="00B03424" w:rsidRPr="006D2225">
        <w:t xml:space="preserve"> </w:t>
      </w:r>
      <w:r w:rsidR="006D2225" w:rsidRPr="006D2225">
        <w:rPr>
          <w:position w:val="6"/>
          <w:sz w:val="16"/>
        </w:rPr>
        <w:t>*</w:t>
      </w:r>
      <w:r w:rsidR="00B03424" w:rsidRPr="006D2225">
        <w:t>utilise a</w:t>
      </w:r>
      <w:r w:rsidRPr="006D2225">
        <w:t xml:space="preserve"> </w:t>
      </w:r>
      <w:r w:rsidR="006D2225" w:rsidRPr="006D2225">
        <w:rPr>
          <w:position w:val="6"/>
          <w:sz w:val="16"/>
        </w:rPr>
        <w:t>*</w:t>
      </w:r>
      <w:r w:rsidRPr="006D2225">
        <w:t>tax loss in relation to the income year to the extent that the deduction or tax loss was incurred or made in respect of an amount that is:</w:t>
      </w:r>
    </w:p>
    <w:p w:rsidR="00AB4EDD" w:rsidRPr="006D2225" w:rsidRDefault="00AB4EDD" w:rsidP="006D2225">
      <w:pPr>
        <w:pStyle w:val="paragraphsub"/>
      </w:pPr>
      <w:r w:rsidRPr="006D2225">
        <w:tab/>
        <w:t>(i)</w:t>
      </w:r>
      <w:r w:rsidRPr="006D2225">
        <w:tab/>
        <w:t>IMR income of the fund (or referable to IMR income of the fund); or</w:t>
      </w:r>
    </w:p>
    <w:p w:rsidR="00AB4EDD" w:rsidRPr="006D2225" w:rsidRDefault="00AB4EDD" w:rsidP="006D2225">
      <w:pPr>
        <w:pStyle w:val="paragraphsub"/>
      </w:pPr>
      <w:r w:rsidRPr="006D2225">
        <w:tab/>
        <w:t>(ii)</w:t>
      </w:r>
      <w:r w:rsidRPr="006D2225">
        <w:tab/>
        <w:t>an IMR capital gain of the fund (or referable to an IMR capital gain of the fund); and</w:t>
      </w:r>
    </w:p>
    <w:p w:rsidR="00AB4EDD" w:rsidRPr="006D2225" w:rsidRDefault="00AB4EDD" w:rsidP="006D2225">
      <w:pPr>
        <w:pStyle w:val="paragraph"/>
      </w:pPr>
      <w:r w:rsidRPr="006D2225">
        <w:tab/>
        <w:t>(c)</w:t>
      </w:r>
      <w:r w:rsidRPr="006D2225">
        <w:tab/>
        <w:t>this section does not provide any tax concession to an Australian resident that invests in the fund (whether directly or indirectly through one or more interposed entities).</w:t>
      </w:r>
    </w:p>
    <w:p w:rsidR="00AB4EDD" w:rsidRPr="006D2225" w:rsidRDefault="00AB4EDD" w:rsidP="006D2225">
      <w:pPr>
        <w:pStyle w:val="SubsectionHead"/>
      </w:pPr>
      <w:r w:rsidRPr="006D2225">
        <w:t>Application</w:t>
      </w:r>
    </w:p>
    <w:p w:rsidR="00AB4EDD" w:rsidRPr="006D2225" w:rsidRDefault="00AB4EDD" w:rsidP="006D2225">
      <w:pPr>
        <w:pStyle w:val="subsection"/>
      </w:pPr>
      <w:r w:rsidRPr="006D2225">
        <w:tab/>
        <w:t>(2)</w:t>
      </w:r>
      <w:r w:rsidRPr="006D2225">
        <w:tab/>
        <w:t>This section applies to a beneficiary of a trust in relation to an income year if the beneficiary:</w:t>
      </w:r>
    </w:p>
    <w:p w:rsidR="00AB4EDD" w:rsidRPr="006D2225" w:rsidRDefault="00AB4EDD" w:rsidP="006D2225">
      <w:pPr>
        <w:pStyle w:val="paragraph"/>
      </w:pPr>
      <w:r w:rsidRPr="006D2225">
        <w:tab/>
        <w:t>(a)</w:t>
      </w:r>
      <w:r w:rsidRPr="006D2225">
        <w:tab/>
        <w:t>is not a resident of Australia at any time during the income year; and</w:t>
      </w:r>
    </w:p>
    <w:p w:rsidR="00AB4EDD" w:rsidRPr="006D2225" w:rsidRDefault="00AB4EDD" w:rsidP="006D2225">
      <w:pPr>
        <w:pStyle w:val="paragraph"/>
      </w:pPr>
      <w:r w:rsidRPr="006D2225">
        <w:tab/>
        <w:t>(b)</w:t>
      </w:r>
      <w:r w:rsidRPr="006D2225">
        <w:tab/>
        <w:t xml:space="preserve">is not a trust or partnership at any time during the income year (other than a </w:t>
      </w:r>
      <w:r w:rsidR="006D2225" w:rsidRPr="006D2225">
        <w:rPr>
          <w:position w:val="6"/>
          <w:sz w:val="16"/>
        </w:rPr>
        <w:t>*</w:t>
      </w:r>
      <w:r w:rsidRPr="006D2225">
        <w:t>foreign superannuation fund).</w:t>
      </w:r>
    </w:p>
    <w:p w:rsidR="00AB4EDD" w:rsidRPr="006D2225" w:rsidRDefault="00AB4EDD" w:rsidP="006D2225">
      <w:pPr>
        <w:pStyle w:val="notetext"/>
      </w:pPr>
      <w:r w:rsidRPr="006D2225">
        <w:t>Note:</w:t>
      </w:r>
      <w:r w:rsidRPr="006D2225">
        <w:tab/>
        <w:t>A trust that is an IMR foreign fund is subject to the general tax rules that apply to trusts, subject to the modifications in this Subdivision: see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Also see section</w:t>
      </w:r>
      <w:r w:rsidR="006D2225" w:rsidRPr="006D2225">
        <w:t> </w:t>
      </w:r>
      <w:r w:rsidRPr="006D2225">
        <w:t>842</w:t>
      </w:r>
      <w:r w:rsidR="006D2225" w:rsidRPr="006D2225">
        <w:noBreakHyphen/>
      </w:r>
      <w:r w:rsidRPr="006D2225">
        <w:t>225 of this Act, which deals with trustees of IMR foreign funds.</w:t>
      </w:r>
    </w:p>
    <w:p w:rsidR="00AB4EDD" w:rsidRPr="006D2225" w:rsidRDefault="00AB4EDD" w:rsidP="006D2225">
      <w:pPr>
        <w:pStyle w:val="SubsectionHead"/>
      </w:pPr>
      <w:r w:rsidRPr="006D2225">
        <w:t>Adjustments to calculation of taxable income, tax loss or net capital loss</w:t>
      </w:r>
    </w:p>
    <w:p w:rsidR="00AB4EDD" w:rsidRPr="006D2225" w:rsidRDefault="00AB4EDD" w:rsidP="006D2225">
      <w:pPr>
        <w:pStyle w:val="subsection"/>
      </w:pPr>
      <w:r w:rsidRPr="006D2225">
        <w:tab/>
        <w:t>(3)</w:t>
      </w:r>
      <w:r w:rsidRPr="006D2225">
        <w:tab/>
        <w:t xml:space="preserve">In working out the beneficiary’s taxable income, </w:t>
      </w:r>
      <w:r w:rsidR="006D2225" w:rsidRPr="006D2225">
        <w:rPr>
          <w:position w:val="6"/>
          <w:sz w:val="16"/>
        </w:rPr>
        <w:t>*</w:t>
      </w:r>
      <w:r w:rsidRPr="006D2225">
        <w:t xml:space="preserve">tax loss or </w:t>
      </w:r>
      <w:r w:rsidR="006D2225" w:rsidRPr="006D2225">
        <w:rPr>
          <w:position w:val="6"/>
          <w:sz w:val="16"/>
        </w:rPr>
        <w:t>*</w:t>
      </w:r>
      <w:r w:rsidRPr="006D2225">
        <w:t>net capital loss for the income year:</w:t>
      </w:r>
    </w:p>
    <w:p w:rsidR="00AB4EDD" w:rsidRPr="006D2225" w:rsidRDefault="00AB4EDD" w:rsidP="006D2225">
      <w:pPr>
        <w:pStyle w:val="paragraph"/>
      </w:pPr>
      <w:r w:rsidRPr="006D2225">
        <w:tab/>
        <w:t>(a)</w:t>
      </w:r>
      <w:r w:rsidRPr="006D2225">
        <w:tab/>
        <w:t>for the purposes of applying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xml:space="preserve"> to the beneficiary, replace the references in that Division to share of the net income with references to share of the non</w:t>
      </w:r>
      <w:r w:rsidR="006D2225" w:rsidRPr="006D2225">
        <w:noBreakHyphen/>
      </w:r>
      <w:r w:rsidRPr="006D2225">
        <w:t>IMR net income (within the meaning of subsection 842</w:t>
      </w:r>
      <w:r w:rsidR="006D2225" w:rsidRPr="006D2225">
        <w:noBreakHyphen/>
      </w:r>
      <w:r w:rsidRPr="006D2225">
        <w:t xml:space="preserve">260(1) of the </w:t>
      </w:r>
      <w:r w:rsidRPr="006D2225">
        <w:rPr>
          <w:i/>
        </w:rPr>
        <w:t>Income Tax Assessment Act 1997</w:t>
      </w:r>
      <w:r w:rsidRPr="006D2225">
        <w:t>); and</w:t>
      </w:r>
    </w:p>
    <w:p w:rsidR="00AB4EDD" w:rsidRPr="006D2225" w:rsidRDefault="00AB4EDD" w:rsidP="006D2225">
      <w:pPr>
        <w:pStyle w:val="paragraph"/>
      </w:pPr>
      <w:r w:rsidRPr="006D2225">
        <w:tab/>
        <w:t>(b)</w:t>
      </w:r>
      <w:r w:rsidRPr="006D2225">
        <w:tab/>
        <w:t>for the purposes of applying subsections 98A(1) and (3) of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xml:space="preserve"> to the beneficiary, replace the references in those subsections to individual interest of the beneficiary in the net income with references to individual interest of the beneficiary in the non</w:t>
      </w:r>
      <w:r w:rsidR="006D2225" w:rsidRPr="006D2225">
        <w:noBreakHyphen/>
      </w:r>
      <w:r w:rsidRPr="006D2225">
        <w:t>IMR net income (within the meaning of subsection 842</w:t>
      </w:r>
      <w:r w:rsidR="006D2225" w:rsidRPr="006D2225">
        <w:noBreakHyphen/>
      </w:r>
      <w:r w:rsidRPr="006D2225">
        <w:t xml:space="preserve">260(1) of the </w:t>
      </w:r>
      <w:r w:rsidRPr="006D2225">
        <w:rPr>
          <w:i/>
        </w:rPr>
        <w:t>Income Tax Assessment Act 1997</w:t>
      </w:r>
      <w:r w:rsidRPr="006D2225">
        <w:t>); and</w:t>
      </w:r>
    </w:p>
    <w:p w:rsidR="00AB4EDD" w:rsidRPr="006D2225" w:rsidRDefault="00AB4EDD" w:rsidP="006D2225">
      <w:pPr>
        <w:pStyle w:val="paragraph"/>
      </w:pPr>
      <w:r w:rsidRPr="006D2225">
        <w:tab/>
        <w:t>(c)</w:t>
      </w:r>
      <w:r w:rsidRPr="006D2225">
        <w:tab/>
        <w:t>for the purposes of applying Division</w:t>
      </w:r>
      <w:r w:rsidR="006D2225" w:rsidRPr="006D2225">
        <w:t> </w:t>
      </w:r>
      <w:r w:rsidRPr="006D2225">
        <w:t>6E of Part</w:t>
      </w:r>
      <w:r w:rsidR="006D2225" w:rsidRPr="006D2225">
        <w:t> </w:t>
      </w:r>
      <w:r w:rsidRPr="006D2225">
        <w:t xml:space="preserve">III of the </w:t>
      </w:r>
      <w:r w:rsidRPr="006D2225">
        <w:rPr>
          <w:i/>
        </w:rPr>
        <w:t>Income Tax Assessment Act 1936</w:t>
      </w:r>
      <w:r w:rsidRPr="006D2225">
        <w:t xml:space="preserve"> to the beneficiary, replace the references in that Division to Division</w:t>
      </w:r>
      <w:r w:rsidR="006D2225" w:rsidRPr="006D2225">
        <w:t> </w:t>
      </w:r>
      <w:r w:rsidRPr="006D2225">
        <w:t>6E net income with references to non</w:t>
      </w:r>
      <w:r w:rsidR="006D2225" w:rsidRPr="006D2225">
        <w:noBreakHyphen/>
      </w:r>
      <w:r w:rsidRPr="006D2225">
        <w:t>IMR Division</w:t>
      </w:r>
      <w:r w:rsidR="006D2225" w:rsidRPr="006D2225">
        <w:t> </w:t>
      </w:r>
      <w:r w:rsidRPr="006D2225">
        <w:t>6E net income (within the meaning of subsection 842</w:t>
      </w:r>
      <w:r w:rsidR="006D2225" w:rsidRPr="006D2225">
        <w:noBreakHyphen/>
      </w:r>
      <w:r w:rsidRPr="006D2225">
        <w:t xml:space="preserve">260(2) of the </w:t>
      </w:r>
      <w:r w:rsidRPr="006D2225">
        <w:rPr>
          <w:i/>
        </w:rPr>
        <w:t>Income Tax Assessment Act 1997</w:t>
      </w:r>
      <w:r w:rsidRPr="006D2225">
        <w:t>); and</w:t>
      </w:r>
    </w:p>
    <w:p w:rsidR="00AB4EDD" w:rsidRPr="006D2225" w:rsidRDefault="00AB4EDD" w:rsidP="006D2225">
      <w:pPr>
        <w:pStyle w:val="paragraph"/>
      </w:pPr>
      <w:r w:rsidRPr="006D2225">
        <w:tab/>
        <w:t>(d)</w:t>
      </w:r>
      <w:r w:rsidRPr="006D2225">
        <w:tab/>
        <w:t>for the purposes of applying subsection 115</w:t>
      </w:r>
      <w:r w:rsidR="006D2225" w:rsidRPr="006D2225">
        <w:noBreakHyphen/>
      </w:r>
      <w:r w:rsidRPr="006D2225">
        <w:t xml:space="preserve">215(3) to the beneficiary, replace the reference in that subsection to each </w:t>
      </w:r>
      <w:r w:rsidR="006D2225" w:rsidRPr="006D2225">
        <w:rPr>
          <w:position w:val="6"/>
          <w:sz w:val="16"/>
        </w:rPr>
        <w:t>*</w:t>
      </w:r>
      <w:r w:rsidRPr="006D2225">
        <w:t xml:space="preserve">capital gain of the trust estate with a reference to each capital gain of the trust estate that is a </w:t>
      </w:r>
      <w:r w:rsidR="006D2225" w:rsidRPr="006D2225">
        <w:rPr>
          <w:position w:val="6"/>
          <w:sz w:val="16"/>
        </w:rPr>
        <w:t>*</w:t>
      </w:r>
      <w:r w:rsidRPr="006D2225">
        <w:t>non</w:t>
      </w:r>
      <w:r w:rsidR="006D2225" w:rsidRPr="006D2225">
        <w:noBreakHyphen/>
      </w:r>
      <w:r w:rsidRPr="006D2225">
        <w:t>IMR net capital gain (or is referable to a non</w:t>
      </w:r>
      <w:r w:rsidR="006D2225" w:rsidRPr="006D2225">
        <w:noBreakHyphen/>
      </w:r>
      <w:r w:rsidRPr="006D2225">
        <w:t>IMR net capital gain of the trust estate); and</w:t>
      </w:r>
    </w:p>
    <w:p w:rsidR="00AB4EDD" w:rsidRPr="006D2225" w:rsidRDefault="00AB4EDD" w:rsidP="006D2225">
      <w:pPr>
        <w:pStyle w:val="paragraph"/>
      </w:pPr>
      <w:r w:rsidRPr="006D2225">
        <w:tab/>
        <w:t>(e)</w:t>
      </w:r>
      <w:r w:rsidRPr="006D2225">
        <w:tab/>
        <w:t>for the purposes of applying section</w:t>
      </w:r>
      <w:r w:rsidR="006D2225" w:rsidRPr="006D2225">
        <w:t> </w:t>
      </w:r>
      <w:r w:rsidRPr="006D2225">
        <w:t>115</w:t>
      </w:r>
      <w:r w:rsidR="006D2225" w:rsidRPr="006D2225">
        <w:noBreakHyphen/>
      </w:r>
      <w:r w:rsidRPr="006D2225">
        <w:t>225 to the beneficiary:</w:t>
      </w:r>
    </w:p>
    <w:p w:rsidR="00AB4EDD" w:rsidRPr="006D2225" w:rsidRDefault="00AB4EDD" w:rsidP="006D2225">
      <w:pPr>
        <w:pStyle w:val="paragraphsub"/>
      </w:pPr>
      <w:r w:rsidRPr="006D2225">
        <w:tab/>
        <w:t>(i)</w:t>
      </w:r>
      <w:r w:rsidRPr="006D2225">
        <w:tab/>
        <w:t xml:space="preserve">replace references in that section to net income of the trust estate with references to </w:t>
      </w:r>
      <w:r w:rsidR="006D2225" w:rsidRPr="006D2225">
        <w:rPr>
          <w:position w:val="6"/>
          <w:sz w:val="16"/>
        </w:rPr>
        <w:t>*</w:t>
      </w:r>
      <w:r w:rsidRPr="006D2225">
        <w:t>non</w:t>
      </w:r>
      <w:r w:rsidR="006D2225" w:rsidRPr="006D2225">
        <w:noBreakHyphen/>
      </w:r>
      <w:r w:rsidRPr="006D2225">
        <w:t>IMR net income of the trust estate; and</w:t>
      </w:r>
    </w:p>
    <w:p w:rsidR="00AB4EDD" w:rsidRPr="006D2225" w:rsidRDefault="00AB4EDD" w:rsidP="006D2225">
      <w:pPr>
        <w:pStyle w:val="paragraphsub"/>
      </w:pPr>
      <w:r w:rsidRPr="006D2225">
        <w:tab/>
        <w:t>(ii)</w:t>
      </w:r>
      <w:r w:rsidRPr="006D2225">
        <w:tab/>
        <w:t xml:space="preserve">replace the reference in that section to </w:t>
      </w:r>
      <w:r w:rsidR="006D2225" w:rsidRPr="006D2225">
        <w:rPr>
          <w:position w:val="6"/>
          <w:sz w:val="16"/>
        </w:rPr>
        <w:t>*</w:t>
      </w:r>
      <w:r w:rsidRPr="006D2225">
        <w:t xml:space="preserve">net capital gain (if any) with a reference to </w:t>
      </w:r>
      <w:r w:rsidR="006D2225" w:rsidRPr="006D2225">
        <w:rPr>
          <w:position w:val="6"/>
          <w:sz w:val="16"/>
        </w:rPr>
        <w:t>*</w:t>
      </w:r>
      <w:r w:rsidRPr="006D2225">
        <w:t>non</w:t>
      </w:r>
      <w:r w:rsidR="006D2225" w:rsidRPr="006D2225">
        <w:noBreakHyphen/>
      </w:r>
      <w:r w:rsidRPr="006D2225">
        <w:t>IMR net capital gain (if any).</w:t>
      </w:r>
    </w:p>
    <w:p w:rsidR="00AB4EDD" w:rsidRPr="006D2225" w:rsidRDefault="00AB4EDD" w:rsidP="006D2225">
      <w:pPr>
        <w:pStyle w:val="subsection"/>
      </w:pPr>
      <w:r w:rsidRPr="006D2225">
        <w:tab/>
        <w:t>(4)</w:t>
      </w:r>
      <w:r w:rsidRPr="006D2225">
        <w:tab/>
        <w:t>For the purposes of applying paragraph 115</w:t>
      </w:r>
      <w:r w:rsidR="006D2225" w:rsidRPr="006D2225">
        <w:noBreakHyphen/>
      </w:r>
      <w:r w:rsidRPr="006D2225">
        <w:t>225(1)(a) to the beneficiary:</w:t>
      </w:r>
    </w:p>
    <w:p w:rsidR="00AB4EDD" w:rsidRPr="006D2225" w:rsidRDefault="00AB4EDD" w:rsidP="006D2225">
      <w:pPr>
        <w:pStyle w:val="paragraph"/>
      </w:pPr>
      <w:r w:rsidRPr="006D2225">
        <w:tab/>
        <w:t>(a)</w:t>
      </w:r>
      <w:r w:rsidRPr="006D2225">
        <w:tab/>
        <w:t xml:space="preserve">disregard a </w:t>
      </w:r>
      <w:r w:rsidR="006D2225" w:rsidRPr="006D2225">
        <w:rPr>
          <w:position w:val="6"/>
          <w:sz w:val="16"/>
        </w:rPr>
        <w:t>*</w:t>
      </w:r>
      <w:r w:rsidRPr="006D2225">
        <w:t xml:space="preserve">capital gain of the </w:t>
      </w:r>
      <w:r w:rsidR="006D2225" w:rsidRPr="006D2225">
        <w:rPr>
          <w:position w:val="6"/>
          <w:sz w:val="16"/>
        </w:rPr>
        <w:t>*</w:t>
      </w:r>
      <w:r w:rsidRPr="006D2225">
        <w:t xml:space="preserve">IMR foreign fund to the extent the capital gain is an </w:t>
      </w:r>
      <w:r w:rsidR="006D2225" w:rsidRPr="006D2225">
        <w:rPr>
          <w:position w:val="6"/>
          <w:sz w:val="16"/>
        </w:rPr>
        <w:t>*</w:t>
      </w:r>
      <w:r w:rsidRPr="006D2225">
        <w:t>IMR capital gain; and</w:t>
      </w:r>
    </w:p>
    <w:p w:rsidR="00AB4EDD" w:rsidRPr="006D2225" w:rsidRDefault="00AB4EDD" w:rsidP="006D2225">
      <w:pPr>
        <w:pStyle w:val="paragraph"/>
      </w:pPr>
      <w:r w:rsidRPr="006D2225">
        <w:tab/>
        <w:t>(b)</w:t>
      </w:r>
      <w:r w:rsidRPr="006D2225">
        <w:tab/>
        <w:t xml:space="preserve">disregard an </w:t>
      </w:r>
      <w:r w:rsidR="006D2225" w:rsidRPr="006D2225">
        <w:rPr>
          <w:position w:val="6"/>
          <w:sz w:val="16"/>
        </w:rPr>
        <w:t>*</w:t>
      </w:r>
      <w:r w:rsidRPr="006D2225">
        <w:t>IMR capital loss of the IMR foreign fund for the purposes of determining the amount of the capital gain remaining after applying steps 1 to 4 of the method statement in subsection 102</w:t>
      </w:r>
      <w:r w:rsidR="006D2225" w:rsidRPr="006D2225">
        <w:noBreakHyphen/>
      </w:r>
      <w:r w:rsidRPr="006D2225">
        <w:t>5(1); and</w:t>
      </w:r>
    </w:p>
    <w:p w:rsidR="00AB4EDD" w:rsidRPr="006D2225" w:rsidRDefault="00AB4EDD" w:rsidP="006D2225">
      <w:pPr>
        <w:pStyle w:val="paragraph"/>
        <w:rPr>
          <w:szCs w:val="22"/>
        </w:rPr>
      </w:pPr>
      <w:r w:rsidRPr="006D2225">
        <w:tab/>
      </w:r>
      <w:r w:rsidRPr="006D2225">
        <w:rPr>
          <w:szCs w:val="22"/>
        </w:rPr>
        <w:t>(c)</w:t>
      </w:r>
      <w:r w:rsidRPr="006D2225">
        <w:rPr>
          <w:szCs w:val="22"/>
        </w:rPr>
        <w:tab/>
        <w:t xml:space="preserve">disregard a </w:t>
      </w:r>
      <w:r w:rsidR="006D2225" w:rsidRPr="006D2225">
        <w:rPr>
          <w:position w:val="6"/>
          <w:sz w:val="16"/>
          <w:szCs w:val="22"/>
        </w:rPr>
        <w:t>*</w:t>
      </w:r>
      <w:r w:rsidRPr="006D2225">
        <w:rPr>
          <w:szCs w:val="22"/>
        </w:rPr>
        <w:t xml:space="preserve">net capital loss of the IMR foreign fund to the extent that it is attributable to an IMR capital loss for </w:t>
      </w:r>
      <w:r w:rsidRPr="006D2225">
        <w:t>the purposes of determining the amount of the capital gain remaining after applying steps 1 to 4 of the method statement in subsection 102</w:t>
      </w:r>
      <w:r w:rsidR="006D2225" w:rsidRPr="006D2225">
        <w:noBreakHyphen/>
      </w:r>
      <w:r w:rsidRPr="006D2225">
        <w:t>5(1).</w:t>
      </w:r>
    </w:p>
    <w:p w:rsidR="00AB4EDD" w:rsidRPr="006D2225" w:rsidRDefault="00AB4EDD" w:rsidP="006D2225">
      <w:pPr>
        <w:pStyle w:val="ActHead5"/>
      </w:pPr>
      <w:bookmarkStart w:id="15" w:name="_Toc327861072"/>
      <w:r w:rsidRPr="006D2225">
        <w:rPr>
          <w:rStyle w:val="CharSectno"/>
        </w:rPr>
        <w:t>842</w:t>
      </w:r>
      <w:r w:rsidR="006D2225" w:rsidRPr="006D2225">
        <w:rPr>
          <w:rStyle w:val="CharSectno"/>
        </w:rPr>
        <w:noBreakHyphen/>
      </w:r>
      <w:r w:rsidRPr="006D2225">
        <w:rPr>
          <w:rStyle w:val="CharSectno"/>
        </w:rPr>
        <w:t>220</w:t>
      </w:r>
      <w:r w:rsidRPr="006D2225">
        <w:t xml:space="preserve">  Treatment of foreign resident partner that is not a trust or partnership</w:t>
      </w:r>
      <w:bookmarkEnd w:id="15"/>
    </w:p>
    <w:p w:rsidR="00AB4EDD" w:rsidRPr="006D2225" w:rsidRDefault="00AB4EDD" w:rsidP="006D2225">
      <w:pPr>
        <w:pStyle w:val="SubsectionHead"/>
      </w:pPr>
      <w:r w:rsidRPr="006D2225">
        <w:t>Objects</w:t>
      </w:r>
    </w:p>
    <w:p w:rsidR="00AB4EDD" w:rsidRPr="006D2225" w:rsidRDefault="00AB4EDD" w:rsidP="006D2225">
      <w:pPr>
        <w:pStyle w:val="subsection"/>
      </w:pPr>
      <w:r w:rsidRPr="006D2225">
        <w:tab/>
        <w:t>(1)</w:t>
      </w:r>
      <w:r w:rsidRPr="006D2225">
        <w:tab/>
        <w:t>The objects of this section are to ensure that:</w:t>
      </w:r>
    </w:p>
    <w:p w:rsidR="00AB4EDD" w:rsidRPr="006D2225" w:rsidRDefault="00AB4EDD" w:rsidP="006D2225">
      <w:pPr>
        <w:pStyle w:val="paragraph"/>
      </w:pPr>
      <w:r w:rsidRPr="006D2225">
        <w:tab/>
        <w:t>(a)</w:t>
      </w:r>
      <w:r w:rsidRPr="006D2225">
        <w:tab/>
        <w:t xml:space="preserve">a foreign resident partner of an </w:t>
      </w:r>
      <w:r w:rsidR="006D2225" w:rsidRPr="006D2225">
        <w:rPr>
          <w:position w:val="6"/>
          <w:sz w:val="16"/>
        </w:rPr>
        <w:t>*</w:t>
      </w:r>
      <w:r w:rsidRPr="006D2225">
        <w:t xml:space="preserve">IMR foreign fund in relation to an income year is not subject to any Australian income tax in respect of </w:t>
      </w:r>
      <w:r w:rsidR="006D2225" w:rsidRPr="006D2225">
        <w:rPr>
          <w:position w:val="6"/>
          <w:sz w:val="16"/>
        </w:rPr>
        <w:t>*</w:t>
      </w:r>
      <w:r w:rsidRPr="006D2225">
        <w:t xml:space="preserve">IMR income or an </w:t>
      </w:r>
      <w:r w:rsidR="006D2225" w:rsidRPr="006D2225">
        <w:rPr>
          <w:position w:val="6"/>
          <w:sz w:val="16"/>
        </w:rPr>
        <w:t>*</w:t>
      </w:r>
      <w:r w:rsidRPr="006D2225">
        <w:t>IMR capital gain (or in respect of an amount that is referable to IMR income or an IMR capital gain) for the income year; and</w:t>
      </w:r>
    </w:p>
    <w:p w:rsidR="00AB4EDD" w:rsidRPr="006D2225" w:rsidRDefault="00AB4EDD" w:rsidP="006D2225">
      <w:pPr>
        <w:pStyle w:val="paragraph"/>
      </w:pPr>
      <w:r w:rsidRPr="006D2225">
        <w:tab/>
        <w:t>(b)</w:t>
      </w:r>
      <w:r w:rsidRPr="006D2225">
        <w:tab/>
        <w:t xml:space="preserve">the foreign resident partner of the fund is not able to </w:t>
      </w:r>
      <w:r w:rsidR="00B03424" w:rsidRPr="006D2225">
        <w:t>claim</w:t>
      </w:r>
      <w:r w:rsidRPr="006D2225">
        <w:t xml:space="preserve"> a deduction or </w:t>
      </w:r>
      <w:r w:rsidR="006D2225" w:rsidRPr="006D2225">
        <w:rPr>
          <w:position w:val="6"/>
          <w:sz w:val="16"/>
        </w:rPr>
        <w:t>*</w:t>
      </w:r>
      <w:r w:rsidR="00B03424" w:rsidRPr="006D2225">
        <w:t xml:space="preserve">utilise a </w:t>
      </w:r>
      <w:r w:rsidR="006D2225" w:rsidRPr="006D2225">
        <w:rPr>
          <w:position w:val="6"/>
          <w:sz w:val="16"/>
        </w:rPr>
        <w:t>*</w:t>
      </w:r>
      <w:r w:rsidRPr="006D2225">
        <w:t>tax loss in relation to the income year to the extent that the deduction or tax loss was incurred or made in respect of an amount that is:</w:t>
      </w:r>
    </w:p>
    <w:p w:rsidR="00AB4EDD" w:rsidRPr="006D2225" w:rsidRDefault="00AB4EDD" w:rsidP="006D2225">
      <w:pPr>
        <w:pStyle w:val="paragraphsub"/>
      </w:pPr>
      <w:r w:rsidRPr="006D2225">
        <w:tab/>
        <w:t>(i)</w:t>
      </w:r>
      <w:r w:rsidRPr="006D2225">
        <w:tab/>
        <w:t>IMR income of the fund (or referable to IMR income of the fund); or</w:t>
      </w:r>
    </w:p>
    <w:p w:rsidR="00AB4EDD" w:rsidRPr="006D2225" w:rsidRDefault="00AB4EDD" w:rsidP="006D2225">
      <w:pPr>
        <w:pStyle w:val="paragraphsub"/>
      </w:pPr>
      <w:r w:rsidRPr="006D2225">
        <w:tab/>
        <w:t>(ii)</w:t>
      </w:r>
      <w:r w:rsidRPr="006D2225">
        <w:tab/>
        <w:t>an IMR capital gain (or referable to an IMR capital gain); and</w:t>
      </w:r>
    </w:p>
    <w:p w:rsidR="00AB4EDD" w:rsidRPr="006D2225" w:rsidRDefault="00AB4EDD" w:rsidP="006D2225">
      <w:pPr>
        <w:pStyle w:val="paragraph"/>
      </w:pPr>
      <w:r w:rsidRPr="006D2225">
        <w:tab/>
        <w:t>(c)</w:t>
      </w:r>
      <w:r w:rsidRPr="006D2225">
        <w:tab/>
        <w:t>this section does not provide any tax concession to an Australian resident that invests in the fund (whether directly or indirectly through one or more interposed entities).</w:t>
      </w:r>
    </w:p>
    <w:p w:rsidR="00AB4EDD" w:rsidRPr="006D2225" w:rsidRDefault="00AB4EDD" w:rsidP="006D2225">
      <w:pPr>
        <w:pStyle w:val="SubsectionHead"/>
      </w:pPr>
      <w:r w:rsidRPr="006D2225">
        <w:t>Application</w:t>
      </w:r>
    </w:p>
    <w:p w:rsidR="00AB4EDD" w:rsidRPr="006D2225" w:rsidRDefault="00AB4EDD" w:rsidP="006D2225">
      <w:pPr>
        <w:pStyle w:val="subsection"/>
      </w:pPr>
      <w:r w:rsidRPr="006D2225">
        <w:tab/>
        <w:t>(2)</w:t>
      </w:r>
      <w:r w:rsidRPr="006D2225">
        <w:tab/>
        <w:t>This section applies to a partner in a partnership in relation to an income year if the partner:</w:t>
      </w:r>
    </w:p>
    <w:p w:rsidR="00AB4EDD" w:rsidRPr="006D2225" w:rsidRDefault="00AB4EDD" w:rsidP="006D2225">
      <w:pPr>
        <w:pStyle w:val="paragraph"/>
      </w:pPr>
      <w:r w:rsidRPr="006D2225">
        <w:tab/>
        <w:t>(a)</w:t>
      </w:r>
      <w:r w:rsidRPr="006D2225">
        <w:tab/>
        <w:t>is not an Australian resident at any time during the income year; and</w:t>
      </w:r>
    </w:p>
    <w:p w:rsidR="00AB4EDD" w:rsidRPr="006D2225" w:rsidRDefault="00AB4EDD" w:rsidP="006D2225">
      <w:pPr>
        <w:pStyle w:val="paragraph"/>
      </w:pPr>
      <w:r w:rsidRPr="006D2225">
        <w:tab/>
        <w:t>(b)</w:t>
      </w:r>
      <w:r w:rsidRPr="006D2225">
        <w:tab/>
        <w:t xml:space="preserve">is not a trust or a partnership at any time during the income year (other than a </w:t>
      </w:r>
      <w:r w:rsidR="006D2225" w:rsidRPr="006D2225">
        <w:rPr>
          <w:position w:val="6"/>
          <w:sz w:val="16"/>
        </w:rPr>
        <w:t>*</w:t>
      </w:r>
      <w:r w:rsidRPr="006D2225">
        <w:t>foreign superannuation fund).</w:t>
      </w:r>
    </w:p>
    <w:p w:rsidR="00AB4EDD" w:rsidRPr="006D2225" w:rsidRDefault="00AB4EDD" w:rsidP="006D2225">
      <w:pPr>
        <w:pStyle w:val="notetext"/>
      </w:pPr>
      <w:r w:rsidRPr="006D2225">
        <w:t>Note:</w:t>
      </w:r>
      <w:r w:rsidRPr="006D2225">
        <w:tab/>
        <w:t>A partnership that is an IMR foreign fund is subject to the general tax rules that apply to partnerships, subject to the modifications set out in this Subdivision: see Division</w:t>
      </w:r>
      <w:r w:rsidR="006D2225" w:rsidRPr="006D2225">
        <w:t> </w:t>
      </w:r>
      <w:r w:rsidRPr="006D2225">
        <w:t>5 of Part</w:t>
      </w:r>
      <w:r w:rsidR="006D2225" w:rsidRPr="006D2225">
        <w:t> </w:t>
      </w:r>
      <w:r w:rsidRPr="006D2225">
        <w:t xml:space="preserve">III of the </w:t>
      </w:r>
      <w:r w:rsidRPr="006D2225">
        <w:rPr>
          <w:i/>
        </w:rPr>
        <w:t>Income Tax Assessment Act 1936</w:t>
      </w:r>
      <w:r w:rsidRPr="006D2225">
        <w:t>.</w:t>
      </w:r>
    </w:p>
    <w:p w:rsidR="00AB4EDD" w:rsidRPr="006D2225" w:rsidRDefault="00AB4EDD" w:rsidP="006D2225">
      <w:pPr>
        <w:pStyle w:val="SubsectionHead"/>
      </w:pPr>
      <w:r w:rsidRPr="006D2225">
        <w:t>Adjustments to calculation of taxable income, tax loss or net capital loss</w:t>
      </w:r>
    </w:p>
    <w:p w:rsidR="00AB4EDD" w:rsidRPr="006D2225" w:rsidRDefault="00AB4EDD" w:rsidP="006D2225">
      <w:pPr>
        <w:pStyle w:val="subsection"/>
      </w:pPr>
      <w:r w:rsidRPr="006D2225">
        <w:tab/>
        <w:t>(3)</w:t>
      </w:r>
      <w:r w:rsidRPr="006D2225">
        <w:tab/>
        <w:t xml:space="preserve">In working out the partner’s taxable income, </w:t>
      </w:r>
      <w:r w:rsidR="006D2225" w:rsidRPr="006D2225">
        <w:rPr>
          <w:position w:val="6"/>
          <w:sz w:val="16"/>
        </w:rPr>
        <w:t>*</w:t>
      </w:r>
      <w:r w:rsidRPr="006D2225">
        <w:t xml:space="preserve">tax loss or </w:t>
      </w:r>
      <w:r w:rsidR="006D2225" w:rsidRPr="006D2225">
        <w:rPr>
          <w:position w:val="6"/>
          <w:sz w:val="16"/>
        </w:rPr>
        <w:t>*</w:t>
      </w:r>
      <w:r w:rsidRPr="006D2225">
        <w:t>net capital loss for the income year:</w:t>
      </w:r>
    </w:p>
    <w:p w:rsidR="00AB4EDD" w:rsidRPr="006D2225" w:rsidRDefault="00AB4EDD" w:rsidP="006D2225">
      <w:pPr>
        <w:pStyle w:val="paragraph"/>
      </w:pPr>
      <w:r w:rsidRPr="006D2225">
        <w:tab/>
        <w:t>(a)</w:t>
      </w:r>
      <w:r w:rsidRPr="006D2225">
        <w:tab/>
        <w:t>for the purposes of applying Division</w:t>
      </w:r>
      <w:r w:rsidR="006D2225" w:rsidRPr="006D2225">
        <w:t> </w:t>
      </w:r>
      <w:r w:rsidRPr="006D2225">
        <w:t>5 of Part</w:t>
      </w:r>
      <w:r w:rsidR="006D2225" w:rsidRPr="006D2225">
        <w:t> </w:t>
      </w:r>
      <w:r w:rsidRPr="006D2225">
        <w:t xml:space="preserve">III of the </w:t>
      </w:r>
      <w:r w:rsidRPr="006D2225">
        <w:rPr>
          <w:i/>
        </w:rPr>
        <w:t xml:space="preserve">Income Tax Assessment Act 1936 </w:t>
      </w:r>
      <w:r w:rsidRPr="006D2225">
        <w:t>to the partner, replace the references in that Division to the individual interest of the partner in the net income of the partnership with references to the individual interest of the partner in the non</w:t>
      </w:r>
      <w:r w:rsidR="006D2225" w:rsidRPr="006D2225">
        <w:noBreakHyphen/>
      </w:r>
      <w:r w:rsidRPr="006D2225">
        <w:t>IMR partnership net income (within the meaning of section</w:t>
      </w:r>
      <w:r w:rsidR="006D2225" w:rsidRPr="006D2225">
        <w:t> </w:t>
      </w:r>
      <w:r w:rsidRPr="006D2225">
        <w:t>842</w:t>
      </w:r>
      <w:r w:rsidR="006D2225" w:rsidRPr="006D2225">
        <w:noBreakHyphen/>
      </w:r>
      <w:r w:rsidRPr="006D2225">
        <w:t xml:space="preserve">265 of the </w:t>
      </w:r>
      <w:r w:rsidRPr="006D2225">
        <w:rPr>
          <w:i/>
        </w:rPr>
        <w:t>Income Tax Assessment Act 1997</w:t>
      </w:r>
      <w:r w:rsidRPr="006D2225">
        <w:t>) of the partnership; and</w:t>
      </w:r>
    </w:p>
    <w:p w:rsidR="00AB4EDD" w:rsidRPr="006D2225" w:rsidRDefault="00AB4EDD" w:rsidP="006D2225">
      <w:pPr>
        <w:pStyle w:val="paragraph"/>
      </w:pPr>
      <w:r w:rsidRPr="006D2225">
        <w:tab/>
        <w:t>(b)</w:t>
      </w:r>
      <w:r w:rsidRPr="006D2225">
        <w:tab/>
        <w:t>for the purposes of applying Division</w:t>
      </w:r>
      <w:r w:rsidR="006D2225" w:rsidRPr="006D2225">
        <w:t> </w:t>
      </w:r>
      <w:r w:rsidRPr="006D2225">
        <w:t>5 of Part</w:t>
      </w:r>
      <w:r w:rsidR="006D2225" w:rsidRPr="006D2225">
        <w:t> </w:t>
      </w:r>
      <w:r w:rsidRPr="006D2225">
        <w:t xml:space="preserve">III of the </w:t>
      </w:r>
      <w:r w:rsidRPr="006D2225">
        <w:rPr>
          <w:i/>
        </w:rPr>
        <w:t xml:space="preserve">Income Tax Assessment Act 1936 </w:t>
      </w:r>
      <w:r w:rsidRPr="006D2225">
        <w:t>to the partner, replace the references in that Division to the individual interest of the partner in the partnership loss with references to the individual interest of the partner in the non</w:t>
      </w:r>
      <w:r w:rsidR="006D2225" w:rsidRPr="006D2225">
        <w:noBreakHyphen/>
      </w:r>
      <w:r w:rsidRPr="006D2225">
        <w:t>IMR partnership loss (within the meaning of section</w:t>
      </w:r>
      <w:r w:rsidR="006D2225" w:rsidRPr="006D2225">
        <w:t> </w:t>
      </w:r>
      <w:r w:rsidRPr="006D2225">
        <w:t>842</w:t>
      </w:r>
      <w:r w:rsidR="006D2225" w:rsidRPr="006D2225">
        <w:noBreakHyphen/>
      </w:r>
      <w:r w:rsidRPr="006D2225">
        <w:t xml:space="preserve">265 of the </w:t>
      </w:r>
      <w:r w:rsidRPr="006D2225">
        <w:rPr>
          <w:i/>
        </w:rPr>
        <w:t>Income Tax Assessment Act 1997</w:t>
      </w:r>
      <w:r w:rsidRPr="006D2225">
        <w:t>); and</w:t>
      </w:r>
    </w:p>
    <w:p w:rsidR="00AB4EDD" w:rsidRPr="006D2225" w:rsidRDefault="00AB4EDD" w:rsidP="006D2225">
      <w:pPr>
        <w:pStyle w:val="paragraph"/>
      </w:pPr>
      <w:r w:rsidRPr="006D2225">
        <w:tab/>
        <w:t>(c)</w:t>
      </w:r>
      <w:r w:rsidRPr="006D2225">
        <w:tab/>
        <w:t xml:space="preserve">disregard an amount to the extent that it is referable to an </w:t>
      </w:r>
      <w:r w:rsidR="006D2225" w:rsidRPr="006D2225">
        <w:rPr>
          <w:position w:val="6"/>
          <w:sz w:val="16"/>
        </w:rPr>
        <w:t>*</w:t>
      </w:r>
      <w:r w:rsidRPr="006D2225">
        <w:t>IMR capital gain or an</w:t>
      </w:r>
      <w:r w:rsidR="006D2225" w:rsidRPr="006D2225">
        <w:rPr>
          <w:position w:val="6"/>
          <w:sz w:val="16"/>
        </w:rPr>
        <w:t>*</w:t>
      </w:r>
      <w:r w:rsidRPr="006D2225">
        <w:t>IMR capital loss.</w:t>
      </w:r>
    </w:p>
    <w:p w:rsidR="00AB4EDD" w:rsidRPr="006D2225" w:rsidRDefault="00AB4EDD" w:rsidP="006D2225">
      <w:pPr>
        <w:pStyle w:val="ActHead5"/>
      </w:pPr>
      <w:bookmarkStart w:id="16" w:name="_Toc327861073"/>
      <w:r w:rsidRPr="006D2225">
        <w:rPr>
          <w:rStyle w:val="CharSectno"/>
        </w:rPr>
        <w:t>842</w:t>
      </w:r>
      <w:r w:rsidR="006D2225" w:rsidRPr="006D2225">
        <w:rPr>
          <w:rStyle w:val="CharSectno"/>
        </w:rPr>
        <w:noBreakHyphen/>
      </w:r>
      <w:r w:rsidRPr="006D2225">
        <w:rPr>
          <w:rStyle w:val="CharSectno"/>
        </w:rPr>
        <w:t>225</w:t>
      </w:r>
      <w:r w:rsidRPr="006D2225">
        <w:t xml:space="preserve">  Treatment of trustee of an IMR foreign fund</w:t>
      </w:r>
      <w:bookmarkEnd w:id="16"/>
    </w:p>
    <w:p w:rsidR="00AB4EDD" w:rsidRPr="006D2225" w:rsidRDefault="00AB4EDD" w:rsidP="006D2225">
      <w:pPr>
        <w:pStyle w:val="SubsectionHead"/>
      </w:pPr>
      <w:r w:rsidRPr="006D2225">
        <w:t>Objects</w:t>
      </w:r>
    </w:p>
    <w:p w:rsidR="00AB4EDD" w:rsidRPr="006D2225" w:rsidRDefault="00AB4EDD" w:rsidP="006D2225">
      <w:pPr>
        <w:pStyle w:val="subsection"/>
      </w:pPr>
      <w:r w:rsidRPr="006D2225">
        <w:tab/>
        <w:t>(1)</w:t>
      </w:r>
      <w:r w:rsidRPr="006D2225">
        <w:tab/>
        <w:t>The object of this section is to ensure that the following provisions interact appropriately with the tax concessions mentioned in paragraphs 842</w:t>
      </w:r>
      <w:r w:rsidR="006D2225" w:rsidRPr="006D2225">
        <w:noBreakHyphen/>
      </w:r>
      <w:r w:rsidRPr="006D2225">
        <w:t>210(1)(a) and (b), paragraphs 842</w:t>
      </w:r>
      <w:r w:rsidR="006D2225" w:rsidRPr="006D2225">
        <w:noBreakHyphen/>
      </w:r>
      <w:r w:rsidRPr="006D2225">
        <w:t>215(1)(a) and (b) and paragraphs 842</w:t>
      </w:r>
      <w:r w:rsidR="006D2225" w:rsidRPr="006D2225">
        <w:noBreakHyphen/>
      </w:r>
      <w:r w:rsidRPr="006D2225">
        <w:t>220(1)(a) and (b):</w:t>
      </w:r>
    </w:p>
    <w:p w:rsidR="00AB4EDD" w:rsidRPr="006D2225" w:rsidRDefault="00AB4EDD" w:rsidP="006D2225">
      <w:pPr>
        <w:pStyle w:val="paragraph"/>
      </w:pPr>
      <w:r w:rsidRPr="006D2225">
        <w:tab/>
        <w:t>(a)</w:t>
      </w:r>
      <w:r w:rsidRPr="006D2225">
        <w:tab/>
        <w:t>subsection 115</w:t>
      </w:r>
      <w:r w:rsidR="006D2225" w:rsidRPr="006D2225">
        <w:noBreakHyphen/>
      </w:r>
      <w:r w:rsidRPr="006D2225">
        <w:t>220(2);</w:t>
      </w:r>
    </w:p>
    <w:p w:rsidR="00AB4EDD" w:rsidRPr="006D2225" w:rsidRDefault="00AB4EDD" w:rsidP="006D2225">
      <w:pPr>
        <w:pStyle w:val="paragraph"/>
      </w:pPr>
      <w:r w:rsidRPr="006D2225">
        <w:tab/>
        <w:t>(b)</w:t>
      </w:r>
      <w:r w:rsidRPr="006D2225">
        <w:tab/>
        <w:t>section</w:t>
      </w:r>
      <w:r w:rsidR="006D2225" w:rsidRPr="006D2225">
        <w:t> </w:t>
      </w:r>
      <w:r w:rsidRPr="006D2225">
        <w:t>115</w:t>
      </w:r>
      <w:r w:rsidR="006D2225" w:rsidRPr="006D2225">
        <w:noBreakHyphen/>
      </w:r>
      <w:r w:rsidRPr="006D2225">
        <w:t>225;</w:t>
      </w:r>
    </w:p>
    <w:p w:rsidR="00AB4EDD" w:rsidRPr="006D2225" w:rsidRDefault="00AB4EDD" w:rsidP="006D2225">
      <w:pPr>
        <w:pStyle w:val="paragraph"/>
      </w:pPr>
      <w:r w:rsidRPr="006D2225">
        <w:tab/>
        <w:t>(c)</w:t>
      </w:r>
      <w:r w:rsidRPr="006D2225">
        <w:tab/>
        <w:t>section</w:t>
      </w:r>
      <w:r w:rsidR="006D2225" w:rsidRPr="006D2225">
        <w:t> </w:t>
      </w:r>
      <w:r w:rsidRPr="006D2225">
        <w:t xml:space="preserve">98 of the </w:t>
      </w:r>
      <w:r w:rsidRPr="006D2225">
        <w:rPr>
          <w:i/>
        </w:rPr>
        <w:t>Income Tax Assessment Act 1936</w:t>
      </w:r>
      <w:r w:rsidRPr="006D2225">
        <w:t>;</w:t>
      </w:r>
    </w:p>
    <w:p w:rsidR="00AB4EDD" w:rsidRPr="006D2225" w:rsidRDefault="00AB4EDD" w:rsidP="006D2225">
      <w:pPr>
        <w:pStyle w:val="paragraph"/>
      </w:pPr>
      <w:r w:rsidRPr="006D2225">
        <w:tab/>
        <w:t>(d)</w:t>
      </w:r>
      <w:r w:rsidRPr="006D2225">
        <w:tab/>
        <w:t>section</w:t>
      </w:r>
      <w:r w:rsidR="006D2225" w:rsidRPr="006D2225">
        <w:t> </w:t>
      </w:r>
      <w:r w:rsidRPr="006D2225">
        <w:t xml:space="preserve">99E of the </w:t>
      </w:r>
      <w:r w:rsidRPr="006D2225">
        <w:rPr>
          <w:i/>
        </w:rPr>
        <w:t>Income Tax Assessment Act 1936</w:t>
      </w:r>
      <w:r w:rsidRPr="006D2225">
        <w:t>.</w:t>
      </w:r>
    </w:p>
    <w:p w:rsidR="00AB4EDD" w:rsidRPr="006D2225" w:rsidRDefault="00AB4EDD" w:rsidP="006D2225">
      <w:pPr>
        <w:pStyle w:val="notetext"/>
      </w:pPr>
      <w:r w:rsidRPr="006D2225">
        <w:t>Note:</w:t>
      </w:r>
      <w:r w:rsidRPr="006D2225">
        <w:tab/>
        <w:t>Division</w:t>
      </w:r>
      <w:r w:rsidR="006D2225" w:rsidRPr="006D2225">
        <w:t> </w:t>
      </w:r>
      <w:r w:rsidRPr="006D2225">
        <w:t xml:space="preserve">6 of </w:t>
      </w:r>
      <w:r w:rsidR="006135BB" w:rsidRPr="006D2225">
        <w:t>Part</w:t>
      </w:r>
      <w:r w:rsidR="006D2225" w:rsidRPr="006D2225">
        <w:t> </w:t>
      </w:r>
      <w:r w:rsidR="006135BB" w:rsidRPr="006D2225">
        <w:t xml:space="preserve">III of </w:t>
      </w:r>
      <w:r w:rsidRPr="006D2225">
        <w:t xml:space="preserve">the </w:t>
      </w:r>
      <w:r w:rsidRPr="006D2225">
        <w:rPr>
          <w:i/>
        </w:rPr>
        <w:t>Income Tax Assessment Act 1936</w:t>
      </w:r>
      <w:r w:rsidRPr="006D2225">
        <w:t>, Division</w:t>
      </w:r>
      <w:r w:rsidR="006D2225" w:rsidRPr="006D2225">
        <w:t> </w:t>
      </w:r>
      <w:r w:rsidRPr="006D2225">
        <w:t xml:space="preserve">115 of </w:t>
      </w:r>
      <w:r w:rsidR="006135BB" w:rsidRPr="006D2225">
        <w:t>Part</w:t>
      </w:r>
      <w:r w:rsidR="006D2225" w:rsidRPr="006D2225">
        <w:t> </w:t>
      </w:r>
      <w:r w:rsidR="006135BB" w:rsidRPr="006D2225">
        <w:t>3</w:t>
      </w:r>
      <w:r w:rsidR="006D2225" w:rsidRPr="006D2225">
        <w:noBreakHyphen/>
      </w:r>
      <w:r w:rsidR="006135BB" w:rsidRPr="006D2225">
        <w:t xml:space="preserve">1 of </w:t>
      </w:r>
      <w:r w:rsidRPr="006D2225">
        <w:t>this Act, and all other provisions of those Acts apply to the trustee of an IMR foreign fund, subject to the modifications in this section.</w:t>
      </w:r>
    </w:p>
    <w:p w:rsidR="00AB4EDD" w:rsidRPr="006D2225" w:rsidRDefault="00AB4EDD" w:rsidP="006D2225">
      <w:pPr>
        <w:pStyle w:val="SubsectionHead"/>
      </w:pPr>
      <w:r w:rsidRPr="006D2225">
        <w:t>Applying subsection 115</w:t>
      </w:r>
      <w:r w:rsidR="006D2225" w:rsidRPr="006D2225">
        <w:noBreakHyphen/>
      </w:r>
      <w:r w:rsidRPr="006D2225">
        <w:t>220(2)</w:t>
      </w:r>
    </w:p>
    <w:p w:rsidR="00AB4EDD" w:rsidRPr="006D2225" w:rsidRDefault="00AB4EDD" w:rsidP="006D2225">
      <w:pPr>
        <w:pStyle w:val="subsection"/>
      </w:pPr>
      <w:r w:rsidRPr="006D2225">
        <w:tab/>
        <w:t>(2)</w:t>
      </w:r>
      <w:r w:rsidRPr="006D2225">
        <w:tab/>
        <w:t>For the purposes of applying subsection 115</w:t>
      </w:r>
      <w:r w:rsidR="006D2225" w:rsidRPr="006D2225">
        <w:noBreakHyphen/>
      </w:r>
      <w:r w:rsidRPr="006D2225">
        <w:t>220(2) to the beneficiary:</w:t>
      </w:r>
    </w:p>
    <w:p w:rsidR="00AB4EDD" w:rsidRPr="006D2225" w:rsidRDefault="00AB4EDD" w:rsidP="006D2225">
      <w:pPr>
        <w:pStyle w:val="paragraph"/>
      </w:pPr>
      <w:r w:rsidRPr="006D2225">
        <w:tab/>
        <w:t>(a)</w:t>
      </w:r>
      <w:r w:rsidRPr="006D2225">
        <w:tab/>
        <w:t xml:space="preserve">disregard a </w:t>
      </w:r>
      <w:r w:rsidR="006D2225" w:rsidRPr="006D2225">
        <w:rPr>
          <w:position w:val="6"/>
          <w:sz w:val="16"/>
        </w:rPr>
        <w:t>*</w:t>
      </w:r>
      <w:r w:rsidRPr="006D2225">
        <w:t xml:space="preserve">capital gain of the </w:t>
      </w:r>
      <w:r w:rsidR="006D2225" w:rsidRPr="006D2225">
        <w:rPr>
          <w:position w:val="6"/>
          <w:sz w:val="16"/>
        </w:rPr>
        <w:t>*</w:t>
      </w:r>
      <w:r w:rsidRPr="006D2225">
        <w:t xml:space="preserve">IMR foreign fund to the extent the capital gain is an </w:t>
      </w:r>
      <w:r w:rsidR="006D2225" w:rsidRPr="006D2225">
        <w:rPr>
          <w:position w:val="6"/>
          <w:sz w:val="16"/>
        </w:rPr>
        <w:t>*</w:t>
      </w:r>
      <w:r w:rsidRPr="006D2225">
        <w:t>IMR capital gain; and</w:t>
      </w:r>
    </w:p>
    <w:p w:rsidR="00AB4EDD" w:rsidRPr="006D2225" w:rsidRDefault="00AB4EDD" w:rsidP="006D2225">
      <w:pPr>
        <w:pStyle w:val="paragraph"/>
      </w:pPr>
      <w:r w:rsidRPr="006D2225">
        <w:tab/>
        <w:t>(b)</w:t>
      </w:r>
      <w:r w:rsidRPr="006D2225">
        <w:tab/>
        <w:t xml:space="preserve">disregard an </w:t>
      </w:r>
      <w:r w:rsidR="006D2225" w:rsidRPr="006D2225">
        <w:rPr>
          <w:position w:val="6"/>
          <w:sz w:val="16"/>
        </w:rPr>
        <w:t>*</w:t>
      </w:r>
      <w:r w:rsidRPr="006D2225">
        <w:t>IMR capital loss of the IMR foreign fund for the purposes of determining the amount of the capital gain remaining after applying steps 1 to 4 of the method statement in subsection 102</w:t>
      </w:r>
      <w:r w:rsidR="006D2225" w:rsidRPr="006D2225">
        <w:noBreakHyphen/>
      </w:r>
      <w:r w:rsidRPr="006D2225">
        <w:t>5(1); and</w:t>
      </w:r>
    </w:p>
    <w:p w:rsidR="00AB4EDD" w:rsidRPr="006D2225" w:rsidRDefault="00AB4EDD" w:rsidP="006D2225">
      <w:pPr>
        <w:pStyle w:val="paragraph"/>
        <w:rPr>
          <w:szCs w:val="22"/>
        </w:rPr>
      </w:pPr>
      <w:r w:rsidRPr="006D2225">
        <w:tab/>
      </w:r>
      <w:r w:rsidRPr="006D2225">
        <w:rPr>
          <w:szCs w:val="22"/>
        </w:rPr>
        <w:t>(c)</w:t>
      </w:r>
      <w:r w:rsidRPr="006D2225">
        <w:rPr>
          <w:szCs w:val="22"/>
        </w:rPr>
        <w:tab/>
        <w:t xml:space="preserve">disregard a </w:t>
      </w:r>
      <w:r w:rsidR="006D2225" w:rsidRPr="006D2225">
        <w:rPr>
          <w:position w:val="6"/>
          <w:sz w:val="16"/>
          <w:szCs w:val="22"/>
        </w:rPr>
        <w:t>*</w:t>
      </w:r>
      <w:r w:rsidRPr="006D2225">
        <w:rPr>
          <w:szCs w:val="22"/>
        </w:rPr>
        <w:t>net capital loss of the IMR foreign fund to the extent that it is attributable to an IMR capital loss for the purposes of determining how much of a capital gain</w:t>
      </w:r>
      <w:r w:rsidR="00E3009F" w:rsidRPr="006D2225">
        <w:rPr>
          <w:szCs w:val="22"/>
        </w:rPr>
        <w:t xml:space="preserve"> </w:t>
      </w:r>
      <w:r w:rsidRPr="006D2225">
        <w:rPr>
          <w:szCs w:val="22"/>
        </w:rPr>
        <w:t>that is not an IMR capital gain</w:t>
      </w:r>
      <w:r w:rsidR="00E3009F" w:rsidRPr="006D2225">
        <w:rPr>
          <w:szCs w:val="22"/>
        </w:rPr>
        <w:t xml:space="preserve"> </w:t>
      </w:r>
      <w:r w:rsidRPr="006D2225">
        <w:rPr>
          <w:szCs w:val="22"/>
        </w:rPr>
        <w:t>remains after applying steps 1 to 4 of the method statement in subsection 102</w:t>
      </w:r>
      <w:r w:rsidR="006D2225" w:rsidRPr="006D2225">
        <w:rPr>
          <w:szCs w:val="22"/>
        </w:rPr>
        <w:noBreakHyphen/>
      </w:r>
      <w:r w:rsidRPr="006D2225">
        <w:rPr>
          <w:szCs w:val="22"/>
        </w:rPr>
        <w:t>5(1).</w:t>
      </w:r>
    </w:p>
    <w:p w:rsidR="00AB4EDD" w:rsidRPr="006D2225" w:rsidRDefault="00AB4EDD" w:rsidP="006D2225">
      <w:pPr>
        <w:pStyle w:val="notetext"/>
      </w:pPr>
      <w:r w:rsidRPr="006D2225">
        <w:t>Note:</w:t>
      </w:r>
      <w:r w:rsidRPr="006D2225">
        <w:tab/>
        <w:t>The effect of this subsection is that the increase to the assessable amount which occurs as a result of section</w:t>
      </w:r>
      <w:r w:rsidR="006D2225" w:rsidRPr="006D2225">
        <w:t> </w:t>
      </w:r>
      <w:r w:rsidRPr="006D2225">
        <w:t>115</w:t>
      </w:r>
      <w:r w:rsidR="006D2225" w:rsidRPr="006D2225">
        <w:noBreakHyphen/>
      </w:r>
      <w:r w:rsidRPr="006D2225">
        <w:t xml:space="preserve">220 is calculated with reference to the capital gains of the IMR foreign fund that are not IMR capital gains or amounts referable to IMR capital gains (rather than by calculating the increase with reference to </w:t>
      </w:r>
      <w:r w:rsidRPr="006D2225">
        <w:rPr>
          <w:i/>
        </w:rPr>
        <w:t>all</w:t>
      </w:r>
      <w:r w:rsidRPr="006D2225">
        <w:t xml:space="preserve"> capital gains of the fund).</w:t>
      </w:r>
    </w:p>
    <w:p w:rsidR="00AB4EDD" w:rsidRPr="006D2225" w:rsidRDefault="00AB4EDD" w:rsidP="006D2225">
      <w:pPr>
        <w:pStyle w:val="SubsectionHead"/>
      </w:pPr>
      <w:r w:rsidRPr="006D2225">
        <w:t>Modifications to section</w:t>
      </w:r>
      <w:r w:rsidR="006D2225" w:rsidRPr="006D2225">
        <w:t> </w:t>
      </w:r>
      <w:r w:rsidRPr="006D2225">
        <w:t>115</w:t>
      </w:r>
      <w:r w:rsidR="006D2225" w:rsidRPr="006D2225">
        <w:noBreakHyphen/>
      </w:r>
      <w:r w:rsidRPr="006D2225">
        <w:t>225</w:t>
      </w:r>
    </w:p>
    <w:p w:rsidR="00AB4EDD" w:rsidRPr="006D2225" w:rsidRDefault="00AB4EDD" w:rsidP="006D2225">
      <w:pPr>
        <w:pStyle w:val="subsection"/>
      </w:pPr>
      <w:r w:rsidRPr="006D2225">
        <w:tab/>
        <w:t>(3)</w:t>
      </w:r>
      <w:r w:rsidRPr="006D2225">
        <w:tab/>
        <w:t>For the purposes of applying section</w:t>
      </w:r>
      <w:r w:rsidR="006D2225" w:rsidRPr="006D2225">
        <w:t> </w:t>
      </w:r>
      <w:r w:rsidRPr="006D2225">
        <w:t>115</w:t>
      </w:r>
      <w:r w:rsidR="006D2225" w:rsidRPr="006D2225">
        <w:noBreakHyphen/>
      </w:r>
      <w:r w:rsidRPr="006D2225">
        <w:t>22</w:t>
      </w:r>
      <w:r w:rsidR="00B03424" w:rsidRPr="006D2225">
        <w:t>5</w:t>
      </w:r>
      <w:r w:rsidRPr="006D2225">
        <w:t xml:space="preserve"> in respect of section</w:t>
      </w:r>
      <w:r w:rsidR="006D2225" w:rsidRPr="006D2225">
        <w:t> </w:t>
      </w:r>
      <w:r w:rsidRPr="006D2225">
        <w:t>115</w:t>
      </w:r>
      <w:r w:rsidR="006D2225" w:rsidRPr="006D2225">
        <w:noBreakHyphen/>
      </w:r>
      <w:r w:rsidR="00B03424" w:rsidRPr="006D2225">
        <w:t>220</w:t>
      </w:r>
      <w:r w:rsidRPr="006D2225">
        <w:t>, make the following assumptions:</w:t>
      </w:r>
    </w:p>
    <w:p w:rsidR="00AB4EDD" w:rsidRPr="006D2225" w:rsidRDefault="00AB4EDD" w:rsidP="006D2225">
      <w:pPr>
        <w:pStyle w:val="paragraph"/>
      </w:pPr>
      <w:r w:rsidRPr="006D2225">
        <w:tab/>
        <w:t>(a)</w:t>
      </w:r>
      <w:r w:rsidRPr="006D2225">
        <w:tab/>
        <w:t xml:space="preserve">replace the references in </w:t>
      </w:r>
      <w:r w:rsidR="006135BB" w:rsidRPr="006D2225">
        <w:t>section</w:t>
      </w:r>
      <w:r w:rsidR="006D2225" w:rsidRPr="006D2225">
        <w:t> </w:t>
      </w:r>
      <w:r w:rsidR="006135BB" w:rsidRPr="006D2225">
        <w:t>115</w:t>
      </w:r>
      <w:r w:rsidR="006D2225" w:rsidRPr="006D2225">
        <w:noBreakHyphen/>
      </w:r>
      <w:r w:rsidR="006135BB" w:rsidRPr="006D2225">
        <w:t>22</w:t>
      </w:r>
      <w:r w:rsidR="003A4CD1" w:rsidRPr="006D2225">
        <w:t>5</w:t>
      </w:r>
      <w:r w:rsidRPr="006D2225">
        <w:t xml:space="preserve"> to the net income of the trust estate with references to the </w:t>
      </w:r>
      <w:r w:rsidR="006D2225" w:rsidRPr="006D2225">
        <w:rPr>
          <w:position w:val="6"/>
          <w:sz w:val="16"/>
        </w:rPr>
        <w:t>*</w:t>
      </w:r>
      <w:r w:rsidRPr="006D2225">
        <w:t>non</w:t>
      </w:r>
      <w:r w:rsidR="006D2225" w:rsidRPr="006D2225">
        <w:noBreakHyphen/>
      </w:r>
      <w:r w:rsidRPr="006D2225">
        <w:t>IMR net income of the trust estate;</w:t>
      </w:r>
    </w:p>
    <w:p w:rsidR="00AB4EDD" w:rsidRPr="006D2225" w:rsidRDefault="00AB4EDD" w:rsidP="006D2225">
      <w:pPr>
        <w:pStyle w:val="paragraph"/>
      </w:pPr>
      <w:r w:rsidRPr="006D2225">
        <w:tab/>
        <w:t>(b)</w:t>
      </w:r>
      <w:r w:rsidRPr="006D2225">
        <w:tab/>
        <w:t xml:space="preserve">replace the reference in </w:t>
      </w:r>
      <w:r w:rsidR="006135BB" w:rsidRPr="006D2225">
        <w:t>section</w:t>
      </w:r>
      <w:r w:rsidR="006D2225" w:rsidRPr="006D2225">
        <w:t> </w:t>
      </w:r>
      <w:r w:rsidR="006135BB" w:rsidRPr="006D2225">
        <w:t>115</w:t>
      </w:r>
      <w:r w:rsidR="006D2225" w:rsidRPr="006D2225">
        <w:noBreakHyphen/>
      </w:r>
      <w:r w:rsidR="003A4CD1" w:rsidRPr="006D2225">
        <w:t>225</w:t>
      </w:r>
      <w:r w:rsidRPr="006D2225">
        <w:t xml:space="preserve"> to net capital gain (if any) with a reference to </w:t>
      </w:r>
      <w:r w:rsidR="006D2225" w:rsidRPr="006D2225">
        <w:rPr>
          <w:position w:val="6"/>
          <w:sz w:val="16"/>
        </w:rPr>
        <w:t>*</w:t>
      </w:r>
      <w:r w:rsidRPr="006D2225">
        <w:t>non</w:t>
      </w:r>
      <w:r w:rsidR="006D2225" w:rsidRPr="006D2225">
        <w:noBreakHyphen/>
      </w:r>
      <w:r w:rsidRPr="006D2225">
        <w:t>IMR net capital gain (if any).</w:t>
      </w:r>
    </w:p>
    <w:p w:rsidR="00AB4EDD" w:rsidRPr="006D2225" w:rsidRDefault="00AB4EDD" w:rsidP="006D2225">
      <w:pPr>
        <w:pStyle w:val="SubsectionHead"/>
        <w:rPr>
          <w:i w:val="0"/>
        </w:rPr>
      </w:pPr>
      <w:r w:rsidRPr="006D2225">
        <w:t>Modifications to section</w:t>
      </w:r>
      <w:r w:rsidR="006D2225" w:rsidRPr="006D2225">
        <w:t> </w:t>
      </w:r>
      <w:r w:rsidRPr="006D2225">
        <w:t>98 of the Income Tax Assessment Act 1936</w:t>
      </w:r>
    </w:p>
    <w:p w:rsidR="00AB4EDD" w:rsidRPr="006D2225" w:rsidRDefault="00AB4EDD" w:rsidP="006D2225">
      <w:pPr>
        <w:pStyle w:val="subsection"/>
      </w:pPr>
      <w:r w:rsidRPr="006D2225">
        <w:tab/>
        <w:t>(4)</w:t>
      </w:r>
      <w:r w:rsidRPr="006D2225">
        <w:tab/>
        <w:t>For the purposes of applying section</w:t>
      </w:r>
      <w:r w:rsidR="006D2225" w:rsidRPr="006D2225">
        <w:t> </w:t>
      </w:r>
      <w:r w:rsidRPr="006D2225">
        <w:t xml:space="preserve">98 of the </w:t>
      </w:r>
      <w:r w:rsidRPr="006D2225">
        <w:rPr>
          <w:i/>
        </w:rPr>
        <w:t>Income Tax Assessment Act 1936</w:t>
      </w:r>
      <w:r w:rsidRPr="006D2225">
        <w:t>, replace references in that section to net income with references to non</w:t>
      </w:r>
      <w:r w:rsidR="006D2225" w:rsidRPr="006D2225">
        <w:noBreakHyphen/>
      </w:r>
      <w:r w:rsidRPr="006D2225">
        <w:t>IMR net income (within the meaning of subsection 842</w:t>
      </w:r>
      <w:r w:rsidR="006D2225" w:rsidRPr="006D2225">
        <w:noBreakHyphen/>
      </w:r>
      <w:r w:rsidRPr="006D2225">
        <w:t xml:space="preserve">260(1) of the </w:t>
      </w:r>
      <w:r w:rsidRPr="006D2225">
        <w:rPr>
          <w:i/>
        </w:rPr>
        <w:t>Income Tax Assessment Act 1997</w:t>
      </w:r>
      <w:r w:rsidRPr="006D2225">
        <w:t>).</w:t>
      </w:r>
    </w:p>
    <w:p w:rsidR="00AB4EDD" w:rsidRPr="006D2225" w:rsidRDefault="00AB4EDD" w:rsidP="006D2225">
      <w:pPr>
        <w:pStyle w:val="notetext"/>
      </w:pPr>
      <w:r w:rsidRPr="006D2225">
        <w:t>Note:</w:t>
      </w:r>
      <w:r w:rsidRPr="006D2225">
        <w:tab/>
        <w:t>The effect of this subsection is that where section</w:t>
      </w:r>
      <w:r w:rsidR="006D2225" w:rsidRPr="006D2225">
        <w:t> </w:t>
      </w:r>
      <w:r w:rsidRPr="006D2225">
        <w:t xml:space="preserve">98 of the </w:t>
      </w:r>
      <w:r w:rsidRPr="006D2225">
        <w:rPr>
          <w:i/>
        </w:rPr>
        <w:t xml:space="preserve">Income Tax Assessment Act 1936 </w:t>
      </w:r>
      <w:r w:rsidRPr="006D2225">
        <w:t>applies to the trustee of a trust that is an IMR foreign fund, the trustee is only assessed and made liable to pay tax in respect of non</w:t>
      </w:r>
      <w:r w:rsidR="006D2225" w:rsidRPr="006D2225">
        <w:noBreakHyphen/>
      </w:r>
      <w:r w:rsidRPr="006D2225">
        <w:t xml:space="preserve">IMR net income of the fund (rather than in respect of </w:t>
      </w:r>
      <w:r w:rsidRPr="006D2225">
        <w:rPr>
          <w:i/>
        </w:rPr>
        <w:t>all</w:t>
      </w:r>
      <w:r w:rsidRPr="006D2225">
        <w:t xml:space="preserve"> net income of the fund to which section</w:t>
      </w:r>
      <w:r w:rsidR="006D2225" w:rsidRPr="006D2225">
        <w:t> </w:t>
      </w:r>
      <w:r w:rsidRPr="006D2225">
        <w:t>98 would otherwise apply).</w:t>
      </w:r>
    </w:p>
    <w:p w:rsidR="00AB4EDD" w:rsidRPr="006D2225" w:rsidRDefault="00AB4EDD" w:rsidP="006D2225">
      <w:pPr>
        <w:pStyle w:val="SubsectionHead"/>
        <w:rPr>
          <w:i w:val="0"/>
        </w:rPr>
      </w:pPr>
      <w:r w:rsidRPr="006D2225">
        <w:t>Modifications to section</w:t>
      </w:r>
      <w:r w:rsidR="006D2225" w:rsidRPr="006D2225">
        <w:t> </w:t>
      </w:r>
      <w:r w:rsidRPr="006D2225">
        <w:t>99E of the Income Tax Assessment Act 1936</w:t>
      </w:r>
    </w:p>
    <w:p w:rsidR="00AB4EDD" w:rsidRPr="006D2225" w:rsidRDefault="00AB4EDD" w:rsidP="006D2225">
      <w:pPr>
        <w:pStyle w:val="subsection"/>
      </w:pPr>
      <w:r w:rsidRPr="006D2225">
        <w:tab/>
        <w:t>(5)</w:t>
      </w:r>
      <w:r w:rsidRPr="006D2225">
        <w:tab/>
        <w:t>For the purposes of applying section</w:t>
      </w:r>
      <w:r w:rsidR="006D2225" w:rsidRPr="006D2225">
        <w:t> </w:t>
      </w:r>
      <w:r w:rsidRPr="006D2225">
        <w:t xml:space="preserve">99E of the </w:t>
      </w:r>
      <w:r w:rsidRPr="006D2225">
        <w:rPr>
          <w:i/>
        </w:rPr>
        <w:t>Income Tax Assessment Act 1936</w:t>
      </w:r>
      <w:r w:rsidRPr="006D2225">
        <w:t>:</w:t>
      </w:r>
    </w:p>
    <w:p w:rsidR="00AB4EDD" w:rsidRPr="006D2225" w:rsidRDefault="00AB4EDD" w:rsidP="006D2225">
      <w:pPr>
        <w:pStyle w:val="paragraph"/>
      </w:pPr>
      <w:r w:rsidRPr="006D2225">
        <w:tab/>
        <w:t>(a)</w:t>
      </w:r>
      <w:r w:rsidRPr="006D2225">
        <w:tab/>
        <w:t>replace the reference in that section to so much of the net income with a reference to so much of the net income or non</w:t>
      </w:r>
      <w:r w:rsidR="006D2225" w:rsidRPr="006D2225">
        <w:noBreakHyphen/>
      </w:r>
      <w:r w:rsidRPr="006D2225">
        <w:t>IMR net income (within the meaning of subsection 842</w:t>
      </w:r>
      <w:r w:rsidR="006D2225" w:rsidRPr="006D2225">
        <w:noBreakHyphen/>
      </w:r>
      <w:r w:rsidRPr="006D2225">
        <w:t xml:space="preserve">260(1) of the </w:t>
      </w:r>
      <w:r w:rsidRPr="006D2225">
        <w:rPr>
          <w:i/>
        </w:rPr>
        <w:t>Income Tax Assessment Act 1997</w:t>
      </w:r>
      <w:r w:rsidRPr="006D2225">
        <w:t>) as the case may be; and</w:t>
      </w:r>
    </w:p>
    <w:p w:rsidR="00AB4EDD" w:rsidRPr="006D2225" w:rsidRDefault="00AB4EDD" w:rsidP="006D2225">
      <w:pPr>
        <w:pStyle w:val="paragraph"/>
      </w:pPr>
      <w:r w:rsidRPr="006D2225">
        <w:tab/>
        <w:t>(b)</w:t>
      </w:r>
      <w:r w:rsidRPr="006D2225">
        <w:tab/>
        <w:t>replace the reference in that section to a part of the net income of another trust estate with a reference to a part of the non</w:t>
      </w:r>
      <w:r w:rsidR="006D2225" w:rsidRPr="006D2225">
        <w:noBreakHyphen/>
      </w:r>
      <w:r w:rsidRPr="006D2225">
        <w:t>IMR net income (within the meaning of subsection 842</w:t>
      </w:r>
      <w:r w:rsidR="006D2225" w:rsidRPr="006D2225">
        <w:noBreakHyphen/>
      </w:r>
      <w:r w:rsidRPr="006D2225">
        <w:t xml:space="preserve">260(1) of the </w:t>
      </w:r>
      <w:r w:rsidRPr="006D2225">
        <w:rPr>
          <w:i/>
        </w:rPr>
        <w:t>Income Tax Assessment Act 1997</w:t>
      </w:r>
      <w:r w:rsidRPr="006D2225">
        <w:t>) of another trust estate.</w:t>
      </w:r>
    </w:p>
    <w:p w:rsidR="00AB4EDD" w:rsidRPr="006D2225" w:rsidRDefault="00AB4EDD" w:rsidP="006D2225">
      <w:pPr>
        <w:pStyle w:val="notetext"/>
      </w:pPr>
      <w:r w:rsidRPr="006D2225">
        <w:t>Note:</w:t>
      </w:r>
      <w:r w:rsidRPr="006D2225">
        <w:tab/>
        <w:t>The effect of this subsection is that the trustee of a trust that receives a distribution of non</w:t>
      </w:r>
      <w:r w:rsidR="006D2225" w:rsidRPr="006D2225">
        <w:noBreakHyphen/>
      </w:r>
      <w:r w:rsidRPr="006D2225">
        <w:t>IMR net income from another trust is not required to apply section</w:t>
      </w:r>
      <w:r w:rsidR="006D2225" w:rsidRPr="006D2225">
        <w:t> </w:t>
      </w:r>
      <w:r w:rsidRPr="006D2225">
        <w:t xml:space="preserve">98, 99 or 99A of the </w:t>
      </w:r>
      <w:r w:rsidRPr="006D2225">
        <w:rPr>
          <w:i/>
        </w:rPr>
        <w:t>Income Tax Assessment Act 1936</w:t>
      </w:r>
      <w:r w:rsidRPr="006D2225">
        <w:t xml:space="preserve"> to those amounts.</w:t>
      </w:r>
    </w:p>
    <w:p w:rsidR="00AB4EDD" w:rsidRPr="006D2225" w:rsidRDefault="00AB4EDD" w:rsidP="006D2225">
      <w:pPr>
        <w:pStyle w:val="SubsectionHead"/>
      </w:pPr>
      <w:r w:rsidRPr="006D2225">
        <w:t>Certain losses disregarded</w:t>
      </w:r>
    </w:p>
    <w:p w:rsidR="00AB4EDD" w:rsidRPr="006D2225" w:rsidRDefault="00AB4EDD" w:rsidP="006D2225">
      <w:pPr>
        <w:pStyle w:val="subsection"/>
      </w:pPr>
      <w:r w:rsidRPr="006D2225">
        <w:tab/>
        <w:t>(6)</w:t>
      </w:r>
      <w:r w:rsidRPr="006D2225">
        <w:tab/>
        <w:t xml:space="preserve">The trust cannot </w:t>
      </w:r>
      <w:r w:rsidR="006D2225" w:rsidRPr="006D2225">
        <w:rPr>
          <w:position w:val="6"/>
          <w:sz w:val="16"/>
        </w:rPr>
        <w:t>*</w:t>
      </w:r>
      <w:r w:rsidRPr="006D2225">
        <w:t xml:space="preserve">utilise a </w:t>
      </w:r>
      <w:r w:rsidR="006D2225" w:rsidRPr="006D2225">
        <w:rPr>
          <w:position w:val="6"/>
          <w:sz w:val="16"/>
        </w:rPr>
        <w:t>*</w:t>
      </w:r>
      <w:r w:rsidRPr="006D2225">
        <w:t xml:space="preserve">tax loss or </w:t>
      </w:r>
      <w:r w:rsidR="006D2225" w:rsidRPr="006D2225">
        <w:rPr>
          <w:position w:val="6"/>
          <w:sz w:val="16"/>
        </w:rPr>
        <w:t>*</w:t>
      </w:r>
      <w:r w:rsidRPr="006D2225">
        <w:t xml:space="preserve">net capital loss in relation to an income year, or any future income year, to the extent the loss is attributable to </w:t>
      </w:r>
      <w:r w:rsidR="006D2225" w:rsidRPr="006D2225">
        <w:rPr>
          <w:position w:val="6"/>
          <w:sz w:val="16"/>
        </w:rPr>
        <w:t>*</w:t>
      </w:r>
      <w:r w:rsidRPr="006D2225">
        <w:t xml:space="preserve">IMR income, an </w:t>
      </w:r>
      <w:r w:rsidR="006D2225" w:rsidRPr="006D2225">
        <w:rPr>
          <w:position w:val="6"/>
          <w:sz w:val="16"/>
        </w:rPr>
        <w:t>*</w:t>
      </w:r>
      <w:r w:rsidRPr="006D2225">
        <w:t xml:space="preserve">IMR capital gain, an </w:t>
      </w:r>
      <w:r w:rsidR="006D2225" w:rsidRPr="006D2225">
        <w:rPr>
          <w:position w:val="6"/>
          <w:sz w:val="16"/>
        </w:rPr>
        <w:t>*</w:t>
      </w:r>
      <w:r w:rsidRPr="006D2225">
        <w:t xml:space="preserve">IMR deduction or an </w:t>
      </w:r>
      <w:r w:rsidR="006D2225" w:rsidRPr="006D2225">
        <w:rPr>
          <w:position w:val="6"/>
          <w:sz w:val="16"/>
        </w:rPr>
        <w:t>*</w:t>
      </w:r>
      <w:r w:rsidRPr="006D2225">
        <w:t>IMR capital loss.</w:t>
      </w:r>
    </w:p>
    <w:p w:rsidR="00AB4EDD" w:rsidRPr="006D2225" w:rsidRDefault="00AB4EDD" w:rsidP="006D2225">
      <w:pPr>
        <w:pStyle w:val="ActHead5"/>
      </w:pPr>
      <w:bookmarkStart w:id="17" w:name="_Toc327861074"/>
      <w:r w:rsidRPr="006D2225">
        <w:rPr>
          <w:rStyle w:val="CharSectno"/>
        </w:rPr>
        <w:t>842</w:t>
      </w:r>
      <w:r w:rsidR="006D2225" w:rsidRPr="006D2225">
        <w:rPr>
          <w:rStyle w:val="CharSectno"/>
        </w:rPr>
        <w:noBreakHyphen/>
      </w:r>
      <w:r w:rsidRPr="006D2225">
        <w:rPr>
          <w:rStyle w:val="CharSectno"/>
        </w:rPr>
        <w:t>230</w:t>
      </w:r>
      <w:r w:rsidRPr="006D2225">
        <w:t xml:space="preserve">  </w:t>
      </w:r>
      <w:r w:rsidRPr="006D2225">
        <w:rPr>
          <w:i/>
        </w:rPr>
        <w:t>IMR foreign fund</w:t>
      </w:r>
      <w:bookmarkEnd w:id="17"/>
    </w:p>
    <w:p w:rsidR="00AB4EDD" w:rsidRPr="006D2225" w:rsidRDefault="00AB4EDD" w:rsidP="006D2225">
      <w:pPr>
        <w:pStyle w:val="subsection"/>
      </w:pPr>
      <w:r w:rsidRPr="006D2225">
        <w:tab/>
      </w:r>
      <w:r w:rsidRPr="006D2225">
        <w:tab/>
        <w:t xml:space="preserve">An entity is an </w:t>
      </w:r>
      <w:r w:rsidRPr="006D2225">
        <w:rPr>
          <w:b/>
          <w:i/>
        </w:rPr>
        <w:t xml:space="preserve">IMR foreign fund </w:t>
      </w:r>
      <w:r w:rsidRPr="006D2225">
        <w:t>in relation to an income year if:</w:t>
      </w:r>
    </w:p>
    <w:p w:rsidR="00AB4EDD" w:rsidRPr="006D2225" w:rsidRDefault="00AB4EDD" w:rsidP="006D2225">
      <w:pPr>
        <w:pStyle w:val="paragraph"/>
      </w:pPr>
      <w:r w:rsidRPr="006D2225">
        <w:tab/>
        <w:t>(a)</w:t>
      </w:r>
      <w:r w:rsidRPr="006D2225">
        <w:tab/>
        <w:t>the entity:</w:t>
      </w:r>
    </w:p>
    <w:p w:rsidR="00AB4EDD" w:rsidRPr="006D2225" w:rsidRDefault="00AB4EDD" w:rsidP="006D2225">
      <w:pPr>
        <w:pStyle w:val="paragraphsub"/>
      </w:pPr>
      <w:r w:rsidRPr="006D2225">
        <w:tab/>
        <w:t>(i)</w:t>
      </w:r>
      <w:r w:rsidRPr="006D2225">
        <w:tab/>
        <w:t>is not an Australian resident at any time during the income year; and</w:t>
      </w:r>
    </w:p>
    <w:p w:rsidR="00AB4EDD" w:rsidRPr="006D2225" w:rsidRDefault="00AB4EDD" w:rsidP="006D2225">
      <w:pPr>
        <w:pStyle w:val="paragraphsub"/>
      </w:pPr>
      <w:r w:rsidRPr="006D2225">
        <w:tab/>
        <w:t>(ii)</w:t>
      </w:r>
      <w:r w:rsidRPr="006D2225">
        <w:tab/>
        <w:t xml:space="preserve">is not a resident trust estate for the purposes of subsection 95(2) of the </w:t>
      </w:r>
      <w:r w:rsidRPr="006D2225">
        <w:rPr>
          <w:i/>
        </w:rPr>
        <w:t>Income Tax Assessment Act 1936</w:t>
      </w:r>
      <w:r w:rsidRPr="006D2225">
        <w:t xml:space="preserve"> at any time during the income year; and</w:t>
      </w:r>
    </w:p>
    <w:p w:rsidR="00AB4EDD" w:rsidRPr="006D2225" w:rsidRDefault="00AB4EDD" w:rsidP="006D2225">
      <w:pPr>
        <w:pStyle w:val="paragraph"/>
      </w:pPr>
      <w:r w:rsidRPr="006D2225">
        <w:tab/>
        <w:t>(b)</w:t>
      </w:r>
      <w:r w:rsidRPr="006D2225">
        <w:tab/>
        <w:t>the entity does not carry on a trading business (within the meaning of section</w:t>
      </w:r>
      <w:r w:rsidR="006D2225" w:rsidRPr="006D2225">
        <w:t> </w:t>
      </w:r>
      <w:r w:rsidRPr="006D2225">
        <w:t xml:space="preserve">102M of the </w:t>
      </w:r>
      <w:r w:rsidRPr="006D2225">
        <w:rPr>
          <w:i/>
        </w:rPr>
        <w:t>Income Tax Assessment Act 1936</w:t>
      </w:r>
      <w:r w:rsidRPr="006D2225">
        <w:t>) at any time during the income year; and</w:t>
      </w:r>
    </w:p>
    <w:p w:rsidR="00AB4EDD" w:rsidRPr="006D2225" w:rsidRDefault="00AB4EDD" w:rsidP="006D2225">
      <w:pPr>
        <w:pStyle w:val="paragraph"/>
      </w:pPr>
      <w:r w:rsidRPr="006D2225">
        <w:tab/>
        <w:t>(c)</w:t>
      </w:r>
      <w:r w:rsidRPr="006D2225">
        <w:tab/>
        <w:t>subject to section</w:t>
      </w:r>
      <w:r w:rsidR="006D2225" w:rsidRPr="006D2225">
        <w:t> </w:t>
      </w:r>
      <w:r w:rsidRPr="006D2225">
        <w:t>842</w:t>
      </w:r>
      <w:r w:rsidR="006D2225" w:rsidRPr="006D2225">
        <w:noBreakHyphen/>
      </w:r>
      <w:r w:rsidRPr="006D2225">
        <w:t>235, the entity:</w:t>
      </w:r>
    </w:p>
    <w:p w:rsidR="00AB4EDD" w:rsidRPr="006D2225" w:rsidRDefault="00AB4EDD" w:rsidP="006D2225">
      <w:pPr>
        <w:pStyle w:val="paragraphsub"/>
      </w:pPr>
      <w:r w:rsidRPr="006D2225">
        <w:tab/>
        <w:t>(i)</w:t>
      </w:r>
      <w:r w:rsidRPr="006D2225">
        <w:tab/>
        <w:t>satisfies the widely held test at all times during the income year (see subsection 842</w:t>
      </w:r>
      <w:r w:rsidR="006D2225" w:rsidRPr="006D2225">
        <w:noBreakHyphen/>
      </w:r>
      <w:r w:rsidRPr="006D2225">
        <w:t>240(1)</w:t>
      </w:r>
      <w:r w:rsidR="003A4CD1" w:rsidRPr="006D2225">
        <w:t>)</w:t>
      </w:r>
      <w:r w:rsidRPr="006D2225">
        <w:t>; and</w:t>
      </w:r>
    </w:p>
    <w:p w:rsidR="00AB4EDD" w:rsidRPr="006D2225" w:rsidRDefault="00AB4EDD" w:rsidP="006D2225">
      <w:pPr>
        <w:pStyle w:val="paragraphsub"/>
      </w:pPr>
      <w:r w:rsidRPr="006D2225">
        <w:tab/>
        <w:t>(ii)</w:t>
      </w:r>
      <w:r w:rsidRPr="006D2225">
        <w:tab/>
        <w:t xml:space="preserve">does </w:t>
      </w:r>
      <w:r w:rsidRPr="006D2225">
        <w:rPr>
          <w:i/>
        </w:rPr>
        <w:t>not</w:t>
      </w:r>
      <w:r w:rsidRPr="006D2225">
        <w:t xml:space="preserve"> breach the concentration test in subsection 842</w:t>
      </w:r>
      <w:r w:rsidR="006D2225" w:rsidRPr="006D2225">
        <w:noBreakHyphen/>
      </w:r>
      <w:r w:rsidRPr="006D2225">
        <w:t>240(</w:t>
      </w:r>
      <w:r w:rsidR="007873CD" w:rsidRPr="006D2225">
        <w:t>4</w:t>
      </w:r>
      <w:r w:rsidRPr="006D2225">
        <w:t>) at any time during the income year.</w:t>
      </w:r>
    </w:p>
    <w:p w:rsidR="00AB4EDD" w:rsidRPr="006D2225" w:rsidRDefault="00AB4EDD" w:rsidP="006D2225">
      <w:pPr>
        <w:pStyle w:val="ActHead5"/>
      </w:pPr>
      <w:bookmarkStart w:id="18" w:name="_Toc327861075"/>
      <w:r w:rsidRPr="006D2225">
        <w:rPr>
          <w:rStyle w:val="CharSectno"/>
        </w:rPr>
        <w:t>842</w:t>
      </w:r>
      <w:r w:rsidR="006D2225" w:rsidRPr="006D2225">
        <w:rPr>
          <w:rStyle w:val="CharSectno"/>
        </w:rPr>
        <w:noBreakHyphen/>
      </w:r>
      <w:r w:rsidRPr="006D2225">
        <w:rPr>
          <w:rStyle w:val="CharSectno"/>
        </w:rPr>
        <w:t>235</w:t>
      </w:r>
      <w:r w:rsidRPr="006D2225">
        <w:t xml:space="preserve">  Wind</w:t>
      </w:r>
      <w:r w:rsidR="006D2225" w:rsidRPr="006D2225">
        <w:noBreakHyphen/>
      </w:r>
      <w:r w:rsidRPr="006D2225">
        <w:t>down phases</w:t>
      </w:r>
      <w:bookmarkEnd w:id="18"/>
    </w:p>
    <w:p w:rsidR="00AB4EDD" w:rsidRPr="006D2225" w:rsidRDefault="00AB4EDD" w:rsidP="006D2225">
      <w:pPr>
        <w:pStyle w:val="subsection"/>
      </w:pPr>
      <w:r w:rsidRPr="006D2225">
        <w:tab/>
      </w:r>
      <w:r w:rsidRPr="006D2225">
        <w:tab/>
        <w:t>If:</w:t>
      </w:r>
    </w:p>
    <w:p w:rsidR="00AB4EDD" w:rsidRPr="006D2225" w:rsidRDefault="00AB4EDD" w:rsidP="006D2225">
      <w:pPr>
        <w:pStyle w:val="paragraph"/>
      </w:pPr>
      <w:r w:rsidRPr="006D2225">
        <w:tab/>
        <w:t>(a)</w:t>
      </w:r>
      <w:r w:rsidRPr="006D2225">
        <w:tab/>
        <w:t>the entity ceases to exist during the income year; and</w:t>
      </w:r>
    </w:p>
    <w:p w:rsidR="00AB4EDD" w:rsidRPr="006D2225" w:rsidRDefault="00AB4EDD" w:rsidP="006D2225">
      <w:pPr>
        <w:pStyle w:val="paragraph"/>
      </w:pPr>
      <w:r w:rsidRPr="006D2225">
        <w:tab/>
        <w:t>(b)</w:t>
      </w:r>
      <w:r w:rsidRPr="006D2225">
        <w:tab/>
        <w:t xml:space="preserve">the entity was an </w:t>
      </w:r>
      <w:r w:rsidR="006D2225" w:rsidRPr="006D2225">
        <w:rPr>
          <w:position w:val="6"/>
          <w:sz w:val="16"/>
        </w:rPr>
        <w:t>*</w:t>
      </w:r>
      <w:r w:rsidRPr="006D2225">
        <w:t>IMR foreign fund in relation to the preceding income year;</w:t>
      </w:r>
    </w:p>
    <w:p w:rsidR="00AB4EDD" w:rsidRPr="006D2225" w:rsidRDefault="00AB4EDD" w:rsidP="006D2225">
      <w:pPr>
        <w:pStyle w:val="subsection2"/>
      </w:pPr>
      <w:r w:rsidRPr="006D2225">
        <w:t>treat the requirements in paragraph 842</w:t>
      </w:r>
      <w:r w:rsidR="006D2225" w:rsidRPr="006D2225">
        <w:noBreakHyphen/>
      </w:r>
      <w:r w:rsidRPr="006D2225">
        <w:t>230(c) as being satisfied.</w:t>
      </w:r>
    </w:p>
    <w:p w:rsidR="00AB4EDD" w:rsidRPr="006D2225" w:rsidRDefault="00AB4EDD" w:rsidP="006D2225">
      <w:pPr>
        <w:pStyle w:val="ActHead5"/>
      </w:pPr>
      <w:bookmarkStart w:id="19" w:name="_Toc327861076"/>
      <w:r w:rsidRPr="006D2225">
        <w:rPr>
          <w:rStyle w:val="CharSectno"/>
        </w:rPr>
        <w:t>842</w:t>
      </w:r>
      <w:r w:rsidR="006D2225" w:rsidRPr="006D2225">
        <w:rPr>
          <w:rStyle w:val="CharSectno"/>
        </w:rPr>
        <w:noBreakHyphen/>
      </w:r>
      <w:r w:rsidRPr="006D2225">
        <w:rPr>
          <w:rStyle w:val="CharSectno"/>
        </w:rPr>
        <w:t>240</w:t>
      </w:r>
      <w:r w:rsidRPr="006D2225">
        <w:t xml:space="preserve">  Widely held test and concentration test</w:t>
      </w:r>
      <w:bookmarkEnd w:id="19"/>
    </w:p>
    <w:p w:rsidR="00AB4EDD" w:rsidRPr="006D2225" w:rsidRDefault="00AB4EDD" w:rsidP="006D2225">
      <w:pPr>
        <w:pStyle w:val="SubsectionHead"/>
      </w:pPr>
      <w:r w:rsidRPr="006D2225">
        <w:t>Widely held test</w:t>
      </w:r>
    </w:p>
    <w:p w:rsidR="00AB4EDD" w:rsidRPr="006D2225" w:rsidRDefault="00AB4EDD" w:rsidP="006D2225">
      <w:pPr>
        <w:pStyle w:val="subsection"/>
      </w:pPr>
      <w:r w:rsidRPr="006D2225">
        <w:tab/>
        <w:t>(1)</w:t>
      </w:r>
      <w:r w:rsidRPr="006D2225">
        <w:tab/>
        <w:t>The entity satisfies the widely held test for the purposes of subparagraph 842</w:t>
      </w:r>
      <w:r w:rsidR="006D2225" w:rsidRPr="006D2225">
        <w:noBreakHyphen/>
      </w:r>
      <w:r w:rsidRPr="006D2225">
        <w:t>230(c)(i) if:</w:t>
      </w:r>
    </w:p>
    <w:p w:rsidR="00AB4EDD" w:rsidRPr="006D2225" w:rsidRDefault="00AB4EDD" w:rsidP="006D2225">
      <w:pPr>
        <w:pStyle w:val="paragraph"/>
      </w:pPr>
      <w:r w:rsidRPr="006D2225">
        <w:tab/>
        <w:t>(a)</w:t>
      </w:r>
      <w:r w:rsidRPr="006D2225">
        <w:tab/>
        <w:t xml:space="preserve">units or shares in the entity are listed for quotation in the official list of an </w:t>
      </w:r>
      <w:r w:rsidR="006D2225" w:rsidRPr="006D2225">
        <w:rPr>
          <w:position w:val="6"/>
          <w:sz w:val="16"/>
        </w:rPr>
        <w:t>*</w:t>
      </w:r>
      <w:r w:rsidRPr="006D2225">
        <w:t>approved stock exchange; or</w:t>
      </w:r>
    </w:p>
    <w:p w:rsidR="00AB4EDD" w:rsidRPr="006D2225" w:rsidRDefault="00AB4EDD" w:rsidP="006D2225">
      <w:pPr>
        <w:pStyle w:val="paragraph"/>
      </w:pPr>
      <w:r w:rsidRPr="006D2225">
        <w:tab/>
        <w:t>(b)</w:t>
      </w:r>
      <w:r w:rsidRPr="006D2225">
        <w:tab/>
        <w:t xml:space="preserve">the entity has at least 25 </w:t>
      </w:r>
      <w:r w:rsidR="006D2225" w:rsidRPr="006D2225">
        <w:rPr>
          <w:position w:val="6"/>
          <w:sz w:val="16"/>
        </w:rPr>
        <w:t>*</w:t>
      </w:r>
      <w:r w:rsidRPr="006D2225">
        <w:t>members (ignoring objects of a trust); or</w:t>
      </w:r>
    </w:p>
    <w:p w:rsidR="00AB4EDD" w:rsidRPr="006D2225" w:rsidRDefault="00AB4EDD" w:rsidP="006D2225">
      <w:pPr>
        <w:pStyle w:val="paragraph"/>
      </w:pPr>
      <w:r w:rsidRPr="006D2225">
        <w:tab/>
        <w:t>(c)</w:t>
      </w:r>
      <w:r w:rsidRPr="006D2225">
        <w:tab/>
        <w:t xml:space="preserve">one or more of the entities covered by </w:t>
      </w:r>
      <w:r w:rsidR="006D2225" w:rsidRPr="006D2225">
        <w:t>subsection (</w:t>
      </w:r>
      <w:r w:rsidRPr="006D2225">
        <w:t xml:space="preserve">3) have a </w:t>
      </w:r>
      <w:r w:rsidR="006D2225" w:rsidRPr="006D2225">
        <w:rPr>
          <w:position w:val="6"/>
          <w:sz w:val="16"/>
        </w:rPr>
        <w:t>*</w:t>
      </w:r>
      <w:r w:rsidRPr="006D2225">
        <w:t>total participation interest in the entity of more than 25%; or</w:t>
      </w:r>
    </w:p>
    <w:p w:rsidR="00AB4EDD" w:rsidRPr="006D2225" w:rsidRDefault="00AB4EDD" w:rsidP="006D2225">
      <w:pPr>
        <w:pStyle w:val="paragraph"/>
      </w:pPr>
      <w:r w:rsidRPr="006D2225">
        <w:tab/>
        <w:t>(d)</w:t>
      </w:r>
      <w:r w:rsidRPr="006D2225">
        <w:tab/>
        <w:t xml:space="preserve">all the membership interests in the entity are held, directly or indirectly, by one or more entities that satisfy the requirements in </w:t>
      </w:r>
      <w:r w:rsidR="006D2225" w:rsidRPr="006D2225">
        <w:t>paragraph (</w:t>
      </w:r>
      <w:r w:rsidRPr="006D2225">
        <w:t>a), (b) or (c); or</w:t>
      </w:r>
    </w:p>
    <w:p w:rsidR="00AB4EDD" w:rsidRPr="006D2225" w:rsidRDefault="00AB4EDD" w:rsidP="006D2225">
      <w:pPr>
        <w:pStyle w:val="paragraph"/>
      </w:pPr>
      <w:r w:rsidRPr="006D2225">
        <w:tab/>
        <w:t>(e)</w:t>
      </w:r>
      <w:r w:rsidRPr="006D2225">
        <w:tab/>
        <w:t>the entity is an entity of a kind specified in the regulations made for the purposes of this paragraph.</w:t>
      </w:r>
    </w:p>
    <w:p w:rsidR="00AB4EDD" w:rsidRPr="006D2225" w:rsidRDefault="00AB4EDD" w:rsidP="006D2225">
      <w:pPr>
        <w:pStyle w:val="subsection"/>
      </w:pPr>
      <w:r w:rsidRPr="006D2225">
        <w:tab/>
        <w:t>(2)</w:t>
      </w:r>
      <w:r w:rsidRPr="006D2225">
        <w:tab/>
        <w:t xml:space="preserve">For the purposes of </w:t>
      </w:r>
      <w:r w:rsidR="006D2225" w:rsidRPr="006D2225">
        <w:t>subsection (</w:t>
      </w:r>
      <w:r w:rsidRPr="006D2225">
        <w:t>1):</w:t>
      </w:r>
    </w:p>
    <w:p w:rsidR="00AB4EDD" w:rsidRPr="006D2225" w:rsidRDefault="00AB4EDD" w:rsidP="006D2225">
      <w:pPr>
        <w:pStyle w:val="paragraph"/>
      </w:pPr>
      <w:r w:rsidRPr="006D2225">
        <w:tab/>
        <w:t>(a)</w:t>
      </w:r>
      <w:r w:rsidRPr="006D2225">
        <w:tab/>
        <w:t>treat the following entities as together being one entity:</w:t>
      </w:r>
    </w:p>
    <w:p w:rsidR="00AB4EDD" w:rsidRPr="006D2225" w:rsidRDefault="00AB4EDD" w:rsidP="006D2225">
      <w:pPr>
        <w:pStyle w:val="paragraphsub"/>
      </w:pPr>
      <w:r w:rsidRPr="006D2225">
        <w:tab/>
        <w:t>(i)</w:t>
      </w:r>
      <w:r w:rsidRPr="006D2225">
        <w:tab/>
        <w:t>an individual;</w:t>
      </w:r>
    </w:p>
    <w:p w:rsidR="00AB4EDD" w:rsidRPr="006D2225" w:rsidRDefault="00AB4EDD" w:rsidP="006D2225">
      <w:pPr>
        <w:pStyle w:val="paragraphsub"/>
      </w:pPr>
      <w:r w:rsidRPr="006D2225">
        <w:tab/>
        <w:t>(ii)</w:t>
      </w:r>
      <w:r w:rsidRPr="006D2225">
        <w:tab/>
        <w:t>each of his or her relatives;</w:t>
      </w:r>
    </w:p>
    <w:p w:rsidR="00AB4EDD" w:rsidRPr="006D2225" w:rsidRDefault="00AB4EDD" w:rsidP="006D2225">
      <w:pPr>
        <w:pStyle w:val="paragraphsub"/>
      </w:pPr>
      <w:r w:rsidRPr="006D2225">
        <w:tab/>
        <w:t>(iii)</w:t>
      </w:r>
      <w:r w:rsidRPr="006D2225">
        <w:tab/>
        <w:t xml:space="preserve">each entity acting in the capacity of nominee of an individual mentioned in </w:t>
      </w:r>
      <w:r w:rsidR="006D2225" w:rsidRPr="006D2225">
        <w:t>subparagraph (</w:t>
      </w:r>
      <w:r w:rsidRPr="006D2225">
        <w:t>i) or (ii); and</w:t>
      </w:r>
    </w:p>
    <w:p w:rsidR="00AB4EDD" w:rsidRPr="006D2225" w:rsidRDefault="00AB4EDD" w:rsidP="006D2225">
      <w:pPr>
        <w:pStyle w:val="paragraph"/>
      </w:pPr>
      <w:r w:rsidRPr="006D2225">
        <w:tab/>
        <w:t>(b)</w:t>
      </w:r>
      <w:r w:rsidRPr="006D2225">
        <w:tab/>
        <w:t>treat the following entities as together being one entity:</w:t>
      </w:r>
    </w:p>
    <w:p w:rsidR="00AB4EDD" w:rsidRPr="006D2225" w:rsidRDefault="00AB4EDD" w:rsidP="006D2225">
      <w:pPr>
        <w:pStyle w:val="paragraphsub"/>
      </w:pPr>
      <w:r w:rsidRPr="006D2225">
        <w:tab/>
        <w:t>(i)</w:t>
      </w:r>
      <w:r w:rsidRPr="006D2225">
        <w:tab/>
        <w:t>an entity that is not an individual;</w:t>
      </w:r>
    </w:p>
    <w:p w:rsidR="00AB4EDD" w:rsidRPr="006D2225" w:rsidRDefault="00AB4EDD" w:rsidP="006D2225">
      <w:pPr>
        <w:pStyle w:val="paragraphsub"/>
      </w:pPr>
      <w:r w:rsidRPr="006D2225">
        <w:tab/>
        <w:t>(ii)</w:t>
      </w:r>
      <w:r w:rsidRPr="006D2225">
        <w:tab/>
        <w:t xml:space="preserve">each entity acting in the capacity of nominee of the entity mentioned in </w:t>
      </w:r>
      <w:r w:rsidR="006D2225" w:rsidRPr="006D2225">
        <w:t>subparagraph (</w:t>
      </w:r>
      <w:r w:rsidRPr="006D2225">
        <w:t>i).</w:t>
      </w:r>
    </w:p>
    <w:p w:rsidR="00AB4EDD" w:rsidRPr="006D2225" w:rsidRDefault="00AB4EDD" w:rsidP="006D2225">
      <w:pPr>
        <w:pStyle w:val="SubsectionHead"/>
      </w:pPr>
      <w:r w:rsidRPr="006D2225">
        <w:t>Foreign widely held entities</w:t>
      </w:r>
    </w:p>
    <w:p w:rsidR="00AB4EDD" w:rsidRPr="006D2225" w:rsidRDefault="00AB4EDD" w:rsidP="006D2225">
      <w:pPr>
        <w:pStyle w:val="subsection"/>
      </w:pPr>
      <w:r w:rsidRPr="006D2225">
        <w:tab/>
        <w:t>(3)</w:t>
      </w:r>
      <w:r w:rsidRPr="006D2225">
        <w:tab/>
        <w:t>An entity is covered by this subsection if:</w:t>
      </w:r>
    </w:p>
    <w:p w:rsidR="00AB4EDD" w:rsidRPr="006D2225" w:rsidRDefault="00AB4EDD" w:rsidP="006D2225">
      <w:pPr>
        <w:pStyle w:val="paragraph"/>
      </w:pPr>
      <w:r w:rsidRPr="006D2225">
        <w:tab/>
        <w:t>(a)</w:t>
      </w:r>
      <w:r w:rsidRPr="006D2225">
        <w:tab/>
        <w:t>it is a life insurance company that is not an Australian resident at any time during the income year; or</w:t>
      </w:r>
    </w:p>
    <w:p w:rsidR="00AB4EDD" w:rsidRPr="006D2225" w:rsidRDefault="00AB4EDD" w:rsidP="006D2225">
      <w:pPr>
        <w:pStyle w:val="paragraph"/>
      </w:pPr>
      <w:r w:rsidRPr="006D2225">
        <w:tab/>
        <w:t>(b)</w:t>
      </w:r>
      <w:r w:rsidRPr="006D2225">
        <w:tab/>
        <w:t xml:space="preserve">it is a </w:t>
      </w:r>
      <w:r w:rsidR="006D2225" w:rsidRPr="006D2225">
        <w:rPr>
          <w:position w:val="6"/>
          <w:sz w:val="16"/>
        </w:rPr>
        <w:t>*</w:t>
      </w:r>
      <w:r w:rsidRPr="006D2225">
        <w:t xml:space="preserve">foreign superannuation fund, being a fund that has at least 50 </w:t>
      </w:r>
      <w:r w:rsidR="006D2225" w:rsidRPr="006D2225">
        <w:rPr>
          <w:position w:val="6"/>
          <w:sz w:val="16"/>
        </w:rPr>
        <w:t>*</w:t>
      </w:r>
      <w:r w:rsidRPr="006D2225">
        <w:t>members; or</w:t>
      </w:r>
    </w:p>
    <w:p w:rsidR="00AB4EDD" w:rsidRPr="006D2225" w:rsidRDefault="00AB4EDD" w:rsidP="006D2225">
      <w:pPr>
        <w:pStyle w:val="paragraph"/>
      </w:pPr>
      <w:r w:rsidRPr="006D2225">
        <w:tab/>
        <w:t>(c)</w:t>
      </w:r>
      <w:r w:rsidRPr="006D2225">
        <w:tab/>
        <w:t xml:space="preserve">it is an entity that is a fund established by an </w:t>
      </w:r>
      <w:r w:rsidR="006D2225" w:rsidRPr="006D2225">
        <w:rPr>
          <w:position w:val="6"/>
          <w:sz w:val="16"/>
        </w:rPr>
        <w:t>*</w:t>
      </w:r>
      <w:r w:rsidRPr="006D2225">
        <w:t>exempt foreign government agency for the principal purposes of funding pensions (including disability and similar benefits) for the citizens or other contributors of a foreign country.</w:t>
      </w:r>
    </w:p>
    <w:p w:rsidR="00AB4EDD" w:rsidRPr="006D2225" w:rsidRDefault="00AB4EDD" w:rsidP="006D2225">
      <w:pPr>
        <w:pStyle w:val="SubsectionHead"/>
      </w:pPr>
      <w:r w:rsidRPr="006D2225">
        <w:t>Concentration test</w:t>
      </w:r>
    </w:p>
    <w:p w:rsidR="00AB4EDD" w:rsidRPr="006D2225" w:rsidRDefault="00AB4EDD" w:rsidP="006D2225">
      <w:pPr>
        <w:pStyle w:val="subsection"/>
      </w:pPr>
      <w:r w:rsidRPr="006D2225">
        <w:tab/>
        <w:t>(4)</w:t>
      </w:r>
      <w:r w:rsidRPr="006D2225">
        <w:tab/>
        <w:t xml:space="preserve">The entity breaches the concentration test if 10 or fewer entities have a </w:t>
      </w:r>
      <w:r w:rsidR="006D2225" w:rsidRPr="006D2225">
        <w:rPr>
          <w:position w:val="6"/>
          <w:sz w:val="16"/>
        </w:rPr>
        <w:t>*</w:t>
      </w:r>
      <w:r w:rsidRPr="006D2225">
        <w:t>total participation interest in the entity of 50% or more.</w:t>
      </w:r>
    </w:p>
    <w:p w:rsidR="00AB4EDD" w:rsidRPr="006D2225" w:rsidRDefault="00AB4EDD" w:rsidP="006D2225">
      <w:pPr>
        <w:pStyle w:val="subsection"/>
      </w:pPr>
      <w:r w:rsidRPr="006D2225">
        <w:tab/>
        <w:t>(5)</w:t>
      </w:r>
      <w:r w:rsidRPr="006D2225">
        <w:tab/>
        <w:t xml:space="preserve">In determining the number of entities for the purposes of </w:t>
      </w:r>
      <w:r w:rsidR="006D2225" w:rsidRPr="006D2225">
        <w:t>subsection (</w:t>
      </w:r>
      <w:r w:rsidRPr="006D2225">
        <w:t>4), do not count the following:</w:t>
      </w:r>
    </w:p>
    <w:p w:rsidR="00AB4EDD" w:rsidRPr="006D2225" w:rsidRDefault="00AB4EDD" w:rsidP="006D2225">
      <w:pPr>
        <w:pStyle w:val="paragraph"/>
      </w:pPr>
      <w:r w:rsidRPr="006D2225">
        <w:tab/>
        <w:t>(a)</w:t>
      </w:r>
      <w:r w:rsidRPr="006D2225">
        <w:tab/>
        <w:t xml:space="preserve">an </w:t>
      </w:r>
      <w:r w:rsidR="006D2225" w:rsidRPr="006D2225">
        <w:rPr>
          <w:position w:val="6"/>
          <w:sz w:val="16"/>
        </w:rPr>
        <w:t>*</w:t>
      </w:r>
      <w:r w:rsidRPr="006D2225">
        <w:t>IMR foreign fund in relation to the income year;</w:t>
      </w:r>
    </w:p>
    <w:p w:rsidR="00AB4EDD" w:rsidRPr="006D2225" w:rsidRDefault="00AB4EDD" w:rsidP="006D2225">
      <w:pPr>
        <w:pStyle w:val="paragraph"/>
      </w:pPr>
      <w:r w:rsidRPr="006D2225">
        <w:tab/>
        <w:t>(b)</w:t>
      </w:r>
      <w:r w:rsidRPr="006D2225">
        <w:tab/>
        <w:t xml:space="preserve">an entity that satisfies the requirement in </w:t>
      </w:r>
      <w:r w:rsidR="006D2225" w:rsidRPr="006D2225">
        <w:t>paragraph (</w:t>
      </w:r>
      <w:r w:rsidRPr="006D2225">
        <w:t>1)(d), (3)(a), (3)(b) or (3)(c);</w:t>
      </w:r>
    </w:p>
    <w:p w:rsidR="00AB4EDD" w:rsidRPr="006D2225" w:rsidRDefault="00AB4EDD" w:rsidP="006D2225">
      <w:pPr>
        <w:pStyle w:val="paragraph"/>
      </w:pPr>
      <w:r w:rsidRPr="006D2225">
        <w:tab/>
        <w:t>(c)</w:t>
      </w:r>
      <w:r w:rsidRPr="006D2225">
        <w:tab/>
        <w:t xml:space="preserve">an entity that holds an </w:t>
      </w:r>
      <w:r w:rsidR="006D2225" w:rsidRPr="006D2225">
        <w:rPr>
          <w:position w:val="6"/>
          <w:sz w:val="16"/>
        </w:rPr>
        <w:t>*</w:t>
      </w:r>
      <w:r w:rsidRPr="006D2225">
        <w:t xml:space="preserve">indirect participation interest in the entity through one or more entities covered by </w:t>
      </w:r>
      <w:r w:rsidR="006D2225" w:rsidRPr="006D2225">
        <w:t>paragraph (</w:t>
      </w:r>
      <w:r w:rsidRPr="006D2225">
        <w:t>a) or (b) of this subsection.</w:t>
      </w:r>
    </w:p>
    <w:p w:rsidR="00045095" w:rsidRPr="006D2225" w:rsidRDefault="00045095" w:rsidP="006D2225">
      <w:pPr>
        <w:pStyle w:val="ActHead5"/>
      </w:pPr>
      <w:bookmarkStart w:id="20" w:name="_Toc327861077"/>
      <w:r w:rsidRPr="006D2225">
        <w:rPr>
          <w:rStyle w:val="CharSectno"/>
        </w:rPr>
        <w:t>842</w:t>
      </w:r>
      <w:r w:rsidR="006D2225" w:rsidRPr="006D2225">
        <w:rPr>
          <w:rStyle w:val="CharSectno"/>
        </w:rPr>
        <w:noBreakHyphen/>
      </w:r>
      <w:r w:rsidRPr="006D2225">
        <w:rPr>
          <w:rStyle w:val="CharSectno"/>
        </w:rPr>
        <w:t>245</w:t>
      </w:r>
      <w:r w:rsidR="009A5593" w:rsidRPr="006D2225">
        <w:t xml:space="preserve"> </w:t>
      </w:r>
      <w:r w:rsidRPr="006D2225">
        <w:t xml:space="preserve"> Financial arrangements covered by this section</w:t>
      </w:r>
      <w:bookmarkEnd w:id="20"/>
    </w:p>
    <w:p w:rsidR="00045095" w:rsidRPr="006D2225" w:rsidRDefault="00045095" w:rsidP="006D2225">
      <w:pPr>
        <w:pStyle w:val="subsection"/>
      </w:pPr>
      <w:r w:rsidRPr="006D2225">
        <w:tab/>
        <w:t>(1)</w:t>
      </w:r>
      <w:r w:rsidRPr="006D2225">
        <w:tab/>
        <w:t xml:space="preserve">A </w:t>
      </w:r>
      <w:r w:rsidR="006D2225" w:rsidRPr="006D2225">
        <w:rPr>
          <w:position w:val="6"/>
          <w:sz w:val="16"/>
          <w:szCs w:val="16"/>
        </w:rPr>
        <w:t>*</w:t>
      </w:r>
      <w:r w:rsidRPr="006D2225">
        <w:t xml:space="preserve">financial arrangement is covered by this section </w:t>
      </w:r>
      <w:r w:rsidRPr="006D2225">
        <w:rPr>
          <w:bCs/>
        </w:rPr>
        <w:t>unless</w:t>
      </w:r>
      <w:r w:rsidRPr="006D2225">
        <w:t xml:space="preserve"> </w:t>
      </w:r>
      <w:r w:rsidR="006D2225" w:rsidRPr="006D2225">
        <w:t>subsection (</w:t>
      </w:r>
      <w:r w:rsidR="005B3FA6" w:rsidRPr="006D2225">
        <w:t>2), (3) or (4) applies.</w:t>
      </w:r>
    </w:p>
    <w:p w:rsidR="008B3462" w:rsidRPr="006D2225" w:rsidRDefault="008B3462" w:rsidP="006D2225">
      <w:pPr>
        <w:pStyle w:val="subsection"/>
      </w:pPr>
      <w:r w:rsidRPr="006D2225">
        <w:rPr>
          <w:i/>
        </w:rPr>
        <w:tab/>
      </w:r>
      <w:r w:rsidRPr="006D2225">
        <w:t>(2)</w:t>
      </w:r>
      <w:r w:rsidRPr="006D2225">
        <w:tab/>
        <w:t xml:space="preserve">A </w:t>
      </w:r>
      <w:r w:rsidR="006D2225" w:rsidRPr="006D2225">
        <w:rPr>
          <w:position w:val="6"/>
          <w:sz w:val="16"/>
          <w:szCs w:val="16"/>
        </w:rPr>
        <w:t>*</w:t>
      </w:r>
      <w:r w:rsidRPr="006D2225">
        <w:t xml:space="preserve">financial arrangement </w:t>
      </w:r>
      <w:r w:rsidRPr="006D2225">
        <w:rPr>
          <w:bCs/>
        </w:rPr>
        <w:t xml:space="preserve">is </w:t>
      </w:r>
      <w:r w:rsidRPr="006D2225">
        <w:rPr>
          <w:bCs/>
          <w:iCs/>
        </w:rPr>
        <w:t>not</w:t>
      </w:r>
      <w:r w:rsidRPr="006D2225">
        <w:rPr>
          <w:bCs/>
        </w:rPr>
        <w:t xml:space="preserve"> covered by this section</w:t>
      </w:r>
      <w:r w:rsidRPr="006D2225">
        <w:t xml:space="preserve"> if:</w:t>
      </w:r>
    </w:p>
    <w:p w:rsidR="008B3462" w:rsidRPr="006D2225" w:rsidRDefault="008B3462" w:rsidP="006D2225">
      <w:pPr>
        <w:pStyle w:val="paragraph"/>
      </w:pPr>
      <w:r w:rsidRPr="006D2225">
        <w:tab/>
        <w:t>(a)</w:t>
      </w:r>
      <w:r w:rsidRPr="006D2225">
        <w:tab/>
        <w:t xml:space="preserve">the </w:t>
      </w:r>
      <w:r w:rsidR="006D2225" w:rsidRPr="006D2225">
        <w:rPr>
          <w:position w:val="6"/>
          <w:sz w:val="16"/>
          <w:szCs w:val="16"/>
        </w:rPr>
        <w:t>*</w:t>
      </w:r>
      <w:r w:rsidRPr="006D2225">
        <w:t xml:space="preserve">IMR foreign fund has a </w:t>
      </w:r>
      <w:r w:rsidR="006D2225" w:rsidRPr="006D2225">
        <w:rPr>
          <w:position w:val="6"/>
          <w:sz w:val="16"/>
          <w:szCs w:val="16"/>
        </w:rPr>
        <w:t>*</w:t>
      </w:r>
      <w:r w:rsidRPr="006D2225">
        <w:t xml:space="preserve">total participation interest </w:t>
      </w:r>
      <w:r w:rsidR="00D92FFA" w:rsidRPr="006D2225">
        <w:t xml:space="preserve">in another </w:t>
      </w:r>
      <w:r w:rsidRPr="006D2225">
        <w:t>entity of 10% or more; and</w:t>
      </w:r>
    </w:p>
    <w:p w:rsidR="008B3462" w:rsidRPr="006D2225" w:rsidRDefault="008B3462" w:rsidP="006D2225">
      <w:pPr>
        <w:pStyle w:val="paragraph"/>
      </w:pPr>
      <w:r w:rsidRPr="006D2225">
        <w:tab/>
        <w:t>(b)</w:t>
      </w:r>
      <w:r w:rsidRPr="006D2225">
        <w:tab/>
        <w:t>the financial arrangement is:</w:t>
      </w:r>
    </w:p>
    <w:p w:rsidR="008B3462" w:rsidRPr="006D2225" w:rsidRDefault="008B3462" w:rsidP="006D2225">
      <w:pPr>
        <w:pStyle w:val="paragraphsub"/>
      </w:pPr>
      <w:r w:rsidRPr="006D2225">
        <w:tab/>
        <w:t>(i)</w:t>
      </w:r>
      <w:r w:rsidRPr="006D2225">
        <w:tab/>
        <w:t xml:space="preserve">a </w:t>
      </w:r>
      <w:r w:rsidR="006D2225" w:rsidRPr="006D2225">
        <w:rPr>
          <w:position w:val="6"/>
          <w:sz w:val="16"/>
          <w:szCs w:val="16"/>
        </w:rPr>
        <w:t>*</w:t>
      </w:r>
      <w:r w:rsidRPr="006D2225">
        <w:t xml:space="preserve">debt interest or an </w:t>
      </w:r>
      <w:r w:rsidR="006D2225" w:rsidRPr="006D2225">
        <w:rPr>
          <w:position w:val="6"/>
          <w:sz w:val="16"/>
          <w:szCs w:val="16"/>
        </w:rPr>
        <w:t>*</w:t>
      </w:r>
      <w:r w:rsidRPr="006D2225">
        <w:t>equity interes</w:t>
      </w:r>
      <w:r w:rsidR="0054322F" w:rsidRPr="006D2225">
        <w:t xml:space="preserve">t in </w:t>
      </w:r>
      <w:r w:rsidR="00D92FFA" w:rsidRPr="006D2225">
        <w:t>the</w:t>
      </w:r>
      <w:r w:rsidR="0054322F" w:rsidRPr="006D2225">
        <w:t xml:space="preserve"> </w:t>
      </w:r>
      <w:r w:rsidR="00342D96" w:rsidRPr="006D2225">
        <w:t>entity</w:t>
      </w:r>
      <w:r w:rsidRPr="006D2225">
        <w:t>; or</w:t>
      </w:r>
    </w:p>
    <w:p w:rsidR="008B3462" w:rsidRPr="006D2225" w:rsidRDefault="008B3462" w:rsidP="006D2225">
      <w:pPr>
        <w:pStyle w:val="paragraphsub"/>
      </w:pPr>
      <w:r w:rsidRPr="006D2225">
        <w:tab/>
        <w:t>(ii)</w:t>
      </w:r>
      <w:r w:rsidRPr="006D2225">
        <w:tab/>
        <w:t xml:space="preserve">the result of a </w:t>
      </w:r>
      <w:r w:rsidR="006D2225" w:rsidRPr="006D2225">
        <w:rPr>
          <w:position w:val="6"/>
          <w:sz w:val="16"/>
        </w:rPr>
        <w:t>*</w:t>
      </w:r>
      <w:r w:rsidRPr="006D2225">
        <w:t xml:space="preserve">financing arrangement for </w:t>
      </w:r>
      <w:r w:rsidR="00D92FFA" w:rsidRPr="006D2225">
        <w:t>the</w:t>
      </w:r>
      <w:r w:rsidRPr="006D2225">
        <w:t xml:space="preserve"> entity that is neither a debt interest nor an equity interest; or</w:t>
      </w:r>
    </w:p>
    <w:p w:rsidR="008B3462" w:rsidRPr="006D2225" w:rsidRDefault="008B3462" w:rsidP="006D2225">
      <w:pPr>
        <w:pStyle w:val="paragraphsub"/>
      </w:pPr>
      <w:r w:rsidRPr="006D2225">
        <w:tab/>
        <w:t>(iii)</w:t>
      </w:r>
      <w:r w:rsidRPr="006D2225">
        <w:tab/>
        <w:t xml:space="preserve">a </w:t>
      </w:r>
      <w:r w:rsidR="006D2225" w:rsidRPr="006D2225">
        <w:rPr>
          <w:position w:val="6"/>
          <w:sz w:val="16"/>
          <w:szCs w:val="16"/>
        </w:rPr>
        <w:t>*</w:t>
      </w:r>
      <w:r w:rsidRPr="006D2225">
        <w:t xml:space="preserve">derivative financial arrangement that relates to </w:t>
      </w:r>
      <w:r w:rsidR="00D92FFA" w:rsidRPr="006D2225">
        <w:t>a</w:t>
      </w:r>
      <w:r w:rsidRPr="006D2225">
        <w:t xml:space="preserve"> financial arrangement</w:t>
      </w:r>
      <w:r w:rsidR="0054322F" w:rsidRPr="006D2225">
        <w:t xml:space="preserve"> to which</w:t>
      </w:r>
      <w:r w:rsidRPr="006D2225">
        <w:t xml:space="preserve"> </w:t>
      </w:r>
      <w:r w:rsidR="006D2225" w:rsidRPr="006D2225">
        <w:t>subparagraph (</w:t>
      </w:r>
      <w:r w:rsidRPr="006D2225">
        <w:t>i) or (ii)</w:t>
      </w:r>
      <w:r w:rsidR="0054322F" w:rsidRPr="006D2225">
        <w:t xml:space="preserve"> applies.</w:t>
      </w:r>
    </w:p>
    <w:p w:rsidR="00045095" w:rsidRPr="006D2225" w:rsidRDefault="008B3462" w:rsidP="006D2225">
      <w:pPr>
        <w:pStyle w:val="subsection"/>
      </w:pPr>
      <w:r w:rsidRPr="006D2225">
        <w:rPr>
          <w:i/>
        </w:rPr>
        <w:tab/>
      </w:r>
      <w:r w:rsidR="00045095" w:rsidRPr="006D2225">
        <w:t>(3)</w:t>
      </w:r>
      <w:r w:rsidR="00045095" w:rsidRPr="006D2225">
        <w:tab/>
        <w:t xml:space="preserve">A </w:t>
      </w:r>
      <w:r w:rsidR="006D2225" w:rsidRPr="006D2225">
        <w:rPr>
          <w:position w:val="6"/>
          <w:sz w:val="16"/>
          <w:szCs w:val="16"/>
        </w:rPr>
        <w:t>*</w:t>
      </w:r>
      <w:r w:rsidR="00045095" w:rsidRPr="006D2225">
        <w:t xml:space="preserve">financial arrangement is </w:t>
      </w:r>
      <w:r w:rsidR="00045095" w:rsidRPr="006D2225">
        <w:rPr>
          <w:i/>
          <w:iCs/>
        </w:rPr>
        <w:t>not</w:t>
      </w:r>
      <w:r w:rsidR="00045095" w:rsidRPr="006D2225">
        <w:t xml:space="preserve"> covered by this section if:</w:t>
      </w:r>
    </w:p>
    <w:p w:rsidR="00045095" w:rsidRPr="006D2225" w:rsidRDefault="00045095" w:rsidP="006D2225">
      <w:pPr>
        <w:pStyle w:val="paragraph"/>
      </w:pPr>
      <w:r w:rsidRPr="006D2225">
        <w:tab/>
        <w:t>(a)</w:t>
      </w:r>
      <w:r w:rsidRPr="006D2225">
        <w:tab/>
        <w:t xml:space="preserve">the financial arrangement is a </w:t>
      </w:r>
      <w:r w:rsidR="006D2225" w:rsidRPr="006D2225">
        <w:rPr>
          <w:position w:val="6"/>
          <w:sz w:val="16"/>
          <w:szCs w:val="16"/>
        </w:rPr>
        <w:t>*</w:t>
      </w:r>
      <w:r w:rsidRPr="006D2225">
        <w:t xml:space="preserve">derivative financial arrangement that relates to a </w:t>
      </w:r>
      <w:r w:rsidR="006D2225" w:rsidRPr="006D2225">
        <w:rPr>
          <w:position w:val="6"/>
          <w:sz w:val="16"/>
          <w:szCs w:val="16"/>
        </w:rPr>
        <w:t>*</w:t>
      </w:r>
      <w:r w:rsidRPr="006D2225">
        <w:t>CGT asset; and</w:t>
      </w:r>
    </w:p>
    <w:p w:rsidR="00045095" w:rsidRPr="006D2225" w:rsidRDefault="00045095" w:rsidP="006D2225">
      <w:pPr>
        <w:pStyle w:val="paragraph"/>
      </w:pPr>
      <w:r w:rsidRPr="006D2225">
        <w:tab/>
        <w:t>(b)</w:t>
      </w:r>
      <w:r w:rsidRPr="006D2225">
        <w:tab/>
        <w:t>the CGT asset is:</w:t>
      </w:r>
    </w:p>
    <w:p w:rsidR="00045095" w:rsidRPr="006D2225" w:rsidRDefault="00045095" w:rsidP="006D2225">
      <w:pPr>
        <w:pStyle w:val="paragraphsub"/>
      </w:pPr>
      <w:r w:rsidRPr="006D2225">
        <w:tab/>
        <w:t>(i)</w:t>
      </w:r>
      <w:r w:rsidRPr="006D2225">
        <w:tab/>
      </w:r>
      <w:r w:rsidR="006D2225" w:rsidRPr="006D2225">
        <w:rPr>
          <w:position w:val="6"/>
          <w:sz w:val="16"/>
          <w:szCs w:val="16"/>
        </w:rPr>
        <w:t>*</w:t>
      </w:r>
      <w:r w:rsidRPr="006D2225">
        <w:t>taxable Australian real property (see section</w:t>
      </w:r>
      <w:r w:rsidR="006D2225" w:rsidRPr="006D2225">
        <w:t> </w:t>
      </w:r>
      <w:r w:rsidRPr="006D2225">
        <w:t>855</w:t>
      </w:r>
      <w:r w:rsidR="006D2225" w:rsidRPr="006D2225">
        <w:noBreakHyphen/>
      </w:r>
      <w:r w:rsidRPr="006D2225">
        <w:t>20); or</w:t>
      </w:r>
    </w:p>
    <w:p w:rsidR="00045095" w:rsidRPr="006D2225" w:rsidRDefault="00045095" w:rsidP="006D2225">
      <w:pPr>
        <w:pStyle w:val="paragraphsub"/>
      </w:pPr>
      <w:r w:rsidRPr="006D2225">
        <w:tab/>
        <w:t>(ii)</w:t>
      </w:r>
      <w:r w:rsidRPr="006D2225">
        <w:tab/>
        <w:t xml:space="preserve">an </w:t>
      </w:r>
      <w:r w:rsidR="006D2225" w:rsidRPr="006D2225">
        <w:rPr>
          <w:position w:val="6"/>
          <w:sz w:val="16"/>
          <w:szCs w:val="16"/>
        </w:rPr>
        <w:t>*</w:t>
      </w:r>
      <w:r w:rsidRPr="006D2225">
        <w:t>indirect Australian real property interest (see section</w:t>
      </w:r>
      <w:r w:rsidR="006D2225" w:rsidRPr="006D2225">
        <w:t> </w:t>
      </w:r>
      <w:r w:rsidRPr="006D2225">
        <w:t>855</w:t>
      </w:r>
      <w:r w:rsidR="006D2225" w:rsidRPr="006D2225">
        <w:noBreakHyphen/>
      </w:r>
      <w:r w:rsidRPr="006D2225">
        <w:t>25).</w:t>
      </w:r>
    </w:p>
    <w:p w:rsidR="00045095" w:rsidRPr="006D2225" w:rsidRDefault="00045095" w:rsidP="006D2225">
      <w:pPr>
        <w:pStyle w:val="subsection"/>
      </w:pPr>
      <w:r w:rsidRPr="006D2225">
        <w:tab/>
        <w:t>(4)</w:t>
      </w:r>
      <w:r w:rsidRPr="006D2225">
        <w:tab/>
        <w:t xml:space="preserve">A </w:t>
      </w:r>
      <w:r w:rsidR="006D2225" w:rsidRPr="006D2225">
        <w:rPr>
          <w:position w:val="6"/>
          <w:sz w:val="16"/>
          <w:szCs w:val="16"/>
        </w:rPr>
        <w:t>*</w:t>
      </w:r>
      <w:r w:rsidRPr="006D2225">
        <w:t xml:space="preserve">financial arrangement is </w:t>
      </w:r>
      <w:r w:rsidRPr="006D2225">
        <w:rPr>
          <w:i/>
          <w:iCs/>
        </w:rPr>
        <w:t>not</w:t>
      </w:r>
      <w:r w:rsidRPr="006D2225">
        <w:t xml:space="preserve"> covered by this section if its terms allow the </w:t>
      </w:r>
      <w:r w:rsidR="006D2225" w:rsidRPr="006D2225">
        <w:rPr>
          <w:position w:val="6"/>
          <w:sz w:val="16"/>
          <w:szCs w:val="16"/>
        </w:rPr>
        <w:t>*</w:t>
      </w:r>
      <w:r w:rsidRPr="006D2225">
        <w:t>IMR foreign fund to:</w:t>
      </w:r>
    </w:p>
    <w:p w:rsidR="00045095" w:rsidRPr="006D2225" w:rsidRDefault="00045095" w:rsidP="006D2225">
      <w:pPr>
        <w:pStyle w:val="paragraph"/>
      </w:pPr>
      <w:r w:rsidRPr="006D2225">
        <w:tab/>
        <w:t>(a)</w:t>
      </w:r>
      <w:r w:rsidRPr="006D2225">
        <w:tab/>
        <w:t>vote at a meeting of the Board of Directors (or other governing body) of the issuer of the financial arrangement; or</w:t>
      </w:r>
    </w:p>
    <w:p w:rsidR="00045095" w:rsidRPr="006D2225" w:rsidRDefault="00045095" w:rsidP="006D2225">
      <w:pPr>
        <w:pStyle w:val="paragraph"/>
      </w:pPr>
      <w:r w:rsidRPr="006D2225">
        <w:tab/>
        <w:t>(b)</w:t>
      </w:r>
      <w:r w:rsidRPr="006D2225">
        <w:tab/>
        <w:t>participate in making financial, operating or policy decisions in respect of the operation of the issuer of the financial arrangement; or</w:t>
      </w:r>
    </w:p>
    <w:p w:rsidR="00045095" w:rsidRPr="006D2225" w:rsidRDefault="00045095" w:rsidP="006D2225">
      <w:pPr>
        <w:pStyle w:val="paragraph"/>
      </w:pPr>
      <w:r w:rsidRPr="006D2225">
        <w:tab/>
        <w:t>(c)</w:t>
      </w:r>
      <w:r w:rsidRPr="006D2225">
        <w:tab/>
        <w:t>deal with the assets of the issuer of the financial arrangement.</w:t>
      </w:r>
    </w:p>
    <w:p w:rsidR="005B3FA6" w:rsidRPr="006D2225" w:rsidRDefault="00045095" w:rsidP="006D2225">
      <w:pPr>
        <w:pStyle w:val="subsection"/>
        <w:rPr>
          <w:szCs w:val="22"/>
        </w:rPr>
      </w:pPr>
      <w:r w:rsidRPr="006D2225">
        <w:tab/>
      </w:r>
      <w:r w:rsidR="005B3FA6" w:rsidRPr="006D2225">
        <w:rPr>
          <w:szCs w:val="22"/>
        </w:rPr>
        <w:t>(5)</w:t>
      </w:r>
      <w:r w:rsidR="005B3FA6" w:rsidRPr="006D2225">
        <w:rPr>
          <w:szCs w:val="22"/>
        </w:rPr>
        <w:tab/>
      </w:r>
      <w:r w:rsidR="006D2225" w:rsidRPr="006D2225">
        <w:rPr>
          <w:szCs w:val="22"/>
        </w:rPr>
        <w:t>Subsection (</w:t>
      </w:r>
      <w:r w:rsidR="005B3FA6" w:rsidRPr="006D2225">
        <w:rPr>
          <w:szCs w:val="22"/>
        </w:rPr>
        <w:t xml:space="preserve">4) does not apply if that subsection applies solely because the issuer of the </w:t>
      </w:r>
      <w:r w:rsidR="006D2225" w:rsidRPr="006D2225">
        <w:rPr>
          <w:position w:val="6"/>
          <w:sz w:val="16"/>
          <w:szCs w:val="16"/>
        </w:rPr>
        <w:t>*</w:t>
      </w:r>
      <w:r w:rsidR="005B3FA6" w:rsidRPr="006D2225">
        <w:rPr>
          <w:szCs w:val="22"/>
        </w:rPr>
        <w:t>financial arrangement breached a term of the financial arrangement.</w:t>
      </w:r>
    </w:p>
    <w:p w:rsidR="00AB4EDD" w:rsidRPr="006D2225" w:rsidRDefault="00AB4EDD" w:rsidP="006D2225">
      <w:pPr>
        <w:pStyle w:val="ActHead5"/>
        <w:rPr>
          <w:i/>
        </w:rPr>
      </w:pPr>
      <w:bookmarkStart w:id="21" w:name="_Toc327861078"/>
      <w:r w:rsidRPr="006D2225">
        <w:rPr>
          <w:rStyle w:val="CharSectno"/>
        </w:rPr>
        <w:t>842</w:t>
      </w:r>
      <w:r w:rsidR="006D2225" w:rsidRPr="006D2225">
        <w:rPr>
          <w:rStyle w:val="CharSectno"/>
        </w:rPr>
        <w:noBreakHyphen/>
      </w:r>
      <w:r w:rsidRPr="006D2225">
        <w:rPr>
          <w:rStyle w:val="CharSectno"/>
        </w:rPr>
        <w:t>250</w:t>
      </w:r>
      <w:r w:rsidRPr="006D2225">
        <w:t xml:space="preserve">  </w:t>
      </w:r>
      <w:r w:rsidRPr="006D2225">
        <w:rPr>
          <w:i/>
        </w:rPr>
        <w:t>IMR income</w:t>
      </w:r>
      <w:r w:rsidRPr="006D2225">
        <w:t xml:space="preserve"> and </w:t>
      </w:r>
      <w:r w:rsidRPr="006D2225">
        <w:rPr>
          <w:i/>
        </w:rPr>
        <w:t>IMR deduction</w:t>
      </w:r>
      <w:bookmarkEnd w:id="21"/>
    </w:p>
    <w:p w:rsidR="00AB4EDD" w:rsidRPr="006D2225" w:rsidRDefault="00AB4EDD" w:rsidP="006D2225">
      <w:pPr>
        <w:pStyle w:val="SubsectionHead"/>
      </w:pPr>
      <w:r w:rsidRPr="006D2225">
        <w:t>IMR income</w:t>
      </w:r>
    </w:p>
    <w:p w:rsidR="00AB4EDD" w:rsidRPr="006D2225" w:rsidRDefault="00AB4EDD" w:rsidP="006D2225">
      <w:pPr>
        <w:pStyle w:val="subsection"/>
      </w:pPr>
      <w:r w:rsidRPr="006D2225">
        <w:tab/>
        <w:t>(1)</w:t>
      </w:r>
      <w:r w:rsidRPr="006D2225">
        <w:tab/>
        <w:t xml:space="preserve">The </w:t>
      </w:r>
      <w:r w:rsidRPr="006D2225">
        <w:rPr>
          <w:b/>
          <w:i/>
        </w:rPr>
        <w:t>IMR income</w:t>
      </w:r>
      <w:r w:rsidRPr="006D2225">
        <w:rPr>
          <w:i/>
        </w:rPr>
        <w:t xml:space="preserve"> </w:t>
      </w:r>
      <w:r w:rsidRPr="006D2225">
        <w:t xml:space="preserve">for an income year of an </w:t>
      </w:r>
      <w:r w:rsidR="006D2225" w:rsidRPr="006D2225">
        <w:rPr>
          <w:position w:val="6"/>
          <w:sz w:val="16"/>
        </w:rPr>
        <w:t>*</w:t>
      </w:r>
      <w:r w:rsidRPr="006D2225">
        <w:t>IMR foreign fund in relation to the income year is the sum of the fund’s assessable income for the income year to the extent that:</w:t>
      </w:r>
    </w:p>
    <w:p w:rsidR="00AB4EDD" w:rsidRPr="006D2225" w:rsidRDefault="00AB4EDD" w:rsidP="006D2225">
      <w:pPr>
        <w:pStyle w:val="paragraph"/>
      </w:pPr>
      <w:r w:rsidRPr="006D2225">
        <w:tab/>
        <w:t>(a)</w:t>
      </w:r>
      <w:r w:rsidRPr="006D2225">
        <w:tab/>
        <w:t xml:space="preserve">the assessable income is attributable to a return or gain from a </w:t>
      </w:r>
      <w:r w:rsidR="006D2225" w:rsidRPr="006D2225">
        <w:rPr>
          <w:position w:val="6"/>
          <w:sz w:val="16"/>
        </w:rPr>
        <w:t>*</w:t>
      </w:r>
      <w:r w:rsidRPr="006D2225">
        <w:t>financial arrangement covered by section</w:t>
      </w:r>
      <w:r w:rsidR="006D2225" w:rsidRPr="006D2225">
        <w:t> </w:t>
      </w:r>
      <w:r w:rsidRPr="006D2225">
        <w:t>842</w:t>
      </w:r>
      <w:r w:rsidR="006D2225" w:rsidRPr="006D2225">
        <w:noBreakHyphen/>
      </w:r>
      <w:r w:rsidRPr="006D2225">
        <w:t>245; and</w:t>
      </w:r>
    </w:p>
    <w:p w:rsidR="00AB4EDD" w:rsidRPr="006D2225" w:rsidRDefault="00AB4EDD" w:rsidP="006D2225">
      <w:pPr>
        <w:pStyle w:val="paragraph"/>
      </w:pPr>
      <w:r w:rsidRPr="006D2225">
        <w:tab/>
        <w:t>(b)</w:t>
      </w:r>
      <w:r w:rsidRPr="006D2225">
        <w:tab/>
        <w:t xml:space="preserve">the fund has a </w:t>
      </w:r>
      <w:r w:rsidR="006D2225" w:rsidRPr="006D2225">
        <w:rPr>
          <w:position w:val="6"/>
          <w:sz w:val="16"/>
        </w:rPr>
        <w:t>*</w:t>
      </w:r>
      <w:r w:rsidRPr="006D2225">
        <w:t>permanent establishment in Australia solely as a result of engaging an entity that is a resident of Australia to habitually exercise a general authority to negotiate and conclude contracts on its behalf; and</w:t>
      </w:r>
    </w:p>
    <w:p w:rsidR="00AB4EDD" w:rsidRPr="006D2225" w:rsidRDefault="00AB4EDD" w:rsidP="006D2225">
      <w:pPr>
        <w:pStyle w:val="paragraph"/>
      </w:pPr>
      <w:r w:rsidRPr="006D2225">
        <w:tab/>
        <w:t>(c)</w:t>
      </w:r>
      <w:r w:rsidRPr="006D2225">
        <w:tab/>
        <w:t>amounts are included in the assessable income of the fund only because:</w:t>
      </w:r>
    </w:p>
    <w:p w:rsidR="00AB4EDD" w:rsidRPr="006D2225" w:rsidRDefault="00AB4EDD" w:rsidP="006D2225">
      <w:pPr>
        <w:pStyle w:val="paragraphsub"/>
      </w:pPr>
      <w:r w:rsidRPr="006D2225">
        <w:tab/>
        <w:t>(i)</w:t>
      </w:r>
      <w:r w:rsidRPr="006D2225">
        <w:tab/>
        <w:t xml:space="preserve">in respect of a fund that is resident in a country that has entered into an agreement (within the meaning of the </w:t>
      </w:r>
      <w:r w:rsidRPr="006D2225">
        <w:rPr>
          <w:i/>
        </w:rPr>
        <w:t>International Tax Agreements Act 1953</w:t>
      </w:r>
      <w:r w:rsidRPr="006D2225">
        <w:t xml:space="preserve">) with Australia containing a </w:t>
      </w:r>
      <w:r w:rsidR="006D2225" w:rsidRPr="006D2225">
        <w:rPr>
          <w:position w:val="6"/>
          <w:sz w:val="16"/>
        </w:rPr>
        <w:t>*</w:t>
      </w:r>
      <w:r w:rsidRPr="006D2225">
        <w:t>business profits article—amounts included in the assessable income of the fund are treated as having a source in Australia because they are attributable to a permanent establishment of the fund in Australia; or</w:t>
      </w:r>
    </w:p>
    <w:p w:rsidR="00AB4EDD" w:rsidRPr="006D2225" w:rsidRDefault="00AB4EDD" w:rsidP="006D2225">
      <w:pPr>
        <w:pStyle w:val="paragraphsub"/>
      </w:pPr>
      <w:r w:rsidRPr="006D2225">
        <w:tab/>
        <w:t>(ii)</w:t>
      </w:r>
      <w:r w:rsidRPr="006D2225">
        <w:tab/>
        <w:t xml:space="preserve">in respect of a fund that is resident in a country that has not entered into an agreement (within the meaning of the </w:t>
      </w:r>
      <w:r w:rsidRPr="006D2225">
        <w:rPr>
          <w:i/>
        </w:rPr>
        <w:t>International Tax Agreements Act 1953</w:t>
      </w:r>
      <w:r w:rsidRPr="006D2225">
        <w:t>) with Australia containing a business profits article—the Commissioner makes a determination under section</w:t>
      </w:r>
      <w:r w:rsidR="006D2225" w:rsidRPr="006D2225">
        <w:t> </w:t>
      </w:r>
      <w:r w:rsidRPr="006D2225">
        <w:t xml:space="preserve">136AE of the </w:t>
      </w:r>
      <w:r w:rsidRPr="006D2225">
        <w:rPr>
          <w:i/>
        </w:rPr>
        <w:t>Income Tax Assessment Act 1936</w:t>
      </w:r>
      <w:r w:rsidRPr="006D2225">
        <w:t>; or</w:t>
      </w:r>
    </w:p>
    <w:p w:rsidR="00AB4EDD" w:rsidRPr="006D2225" w:rsidRDefault="00AB4EDD" w:rsidP="006D2225">
      <w:pPr>
        <w:pStyle w:val="paragraphsub"/>
      </w:pPr>
      <w:r w:rsidRPr="006D2225">
        <w:tab/>
        <w:t>(iii)</w:t>
      </w:r>
      <w:r w:rsidRPr="006D2225">
        <w:tab/>
        <w:t xml:space="preserve">the financial arrangement is a </w:t>
      </w:r>
      <w:r w:rsidR="006D2225" w:rsidRPr="006D2225">
        <w:rPr>
          <w:position w:val="6"/>
          <w:sz w:val="16"/>
        </w:rPr>
        <w:t>*</w:t>
      </w:r>
      <w:r w:rsidRPr="006D2225">
        <w:t>CGT asset covered by item</w:t>
      </w:r>
      <w:r w:rsidR="006D2225" w:rsidRPr="006D2225">
        <w:t> </w:t>
      </w:r>
      <w:r w:rsidRPr="006D2225">
        <w:t>3 of the table in section</w:t>
      </w:r>
      <w:r w:rsidR="006D2225" w:rsidRPr="006D2225">
        <w:t> </w:t>
      </w:r>
      <w:r w:rsidRPr="006D2225">
        <w:t>855</w:t>
      </w:r>
      <w:r w:rsidR="006D2225" w:rsidRPr="006D2225">
        <w:noBreakHyphen/>
      </w:r>
      <w:r w:rsidRPr="006D2225">
        <w:t>15; or</w:t>
      </w:r>
    </w:p>
    <w:p w:rsidR="00AB4EDD" w:rsidRPr="006D2225" w:rsidRDefault="00AB4EDD" w:rsidP="006D2225">
      <w:pPr>
        <w:pStyle w:val="paragraphsub"/>
      </w:pPr>
      <w:r w:rsidRPr="006D2225">
        <w:tab/>
        <w:t>(iv)</w:t>
      </w:r>
      <w:r w:rsidRPr="006D2225">
        <w:tab/>
        <w:t>the financial arrangement is a CGT asset covered by item</w:t>
      </w:r>
      <w:r w:rsidR="006D2225" w:rsidRPr="006D2225">
        <w:t> </w:t>
      </w:r>
      <w:r w:rsidRPr="006D2225">
        <w:t>4 of the table in section</w:t>
      </w:r>
      <w:r w:rsidR="006D2225" w:rsidRPr="006D2225">
        <w:t> </w:t>
      </w:r>
      <w:r w:rsidRPr="006D2225">
        <w:t>855</w:t>
      </w:r>
      <w:r w:rsidR="006D2225" w:rsidRPr="006D2225">
        <w:noBreakHyphen/>
      </w:r>
      <w:r w:rsidRPr="006D2225">
        <w:t xml:space="preserve">15 because it is an option or right to </w:t>
      </w:r>
      <w:r w:rsidR="006D2225" w:rsidRPr="006D2225">
        <w:rPr>
          <w:position w:val="6"/>
          <w:sz w:val="16"/>
        </w:rPr>
        <w:t>*</w:t>
      </w:r>
      <w:r w:rsidRPr="006D2225">
        <w:t>acquire a CGT asset covered by item</w:t>
      </w:r>
      <w:r w:rsidR="006D2225" w:rsidRPr="006D2225">
        <w:t> </w:t>
      </w:r>
      <w:r w:rsidRPr="006D2225">
        <w:t>3 of that table.</w:t>
      </w:r>
    </w:p>
    <w:p w:rsidR="00AB4EDD" w:rsidRPr="006D2225" w:rsidRDefault="00AB4EDD" w:rsidP="006D2225">
      <w:pPr>
        <w:pStyle w:val="SubsectionHead"/>
      </w:pPr>
      <w:r w:rsidRPr="006D2225">
        <w:t>IMR deduction</w:t>
      </w:r>
    </w:p>
    <w:p w:rsidR="00AB4EDD" w:rsidRPr="006D2225" w:rsidRDefault="00AB4EDD" w:rsidP="006D2225">
      <w:pPr>
        <w:pStyle w:val="subsection"/>
      </w:pPr>
      <w:r w:rsidRPr="006D2225">
        <w:tab/>
        <w:t>(2)</w:t>
      </w:r>
      <w:r w:rsidRPr="006D2225">
        <w:tab/>
        <w:t xml:space="preserve">The </w:t>
      </w:r>
      <w:r w:rsidRPr="006D2225">
        <w:rPr>
          <w:b/>
          <w:i/>
        </w:rPr>
        <w:t xml:space="preserve">IMR deduction </w:t>
      </w:r>
      <w:r w:rsidRPr="006D2225">
        <w:t xml:space="preserve">for an income year of an </w:t>
      </w:r>
      <w:r w:rsidR="006D2225" w:rsidRPr="006D2225">
        <w:rPr>
          <w:position w:val="6"/>
          <w:sz w:val="16"/>
        </w:rPr>
        <w:t>*</w:t>
      </w:r>
      <w:r w:rsidRPr="006D2225">
        <w:t xml:space="preserve">IMR foreign fund in relation to the income year is the sum of the fund’s deductions for the income year to the extent to which they are attributable to gaining </w:t>
      </w:r>
      <w:r w:rsidR="006D2225" w:rsidRPr="006D2225">
        <w:rPr>
          <w:position w:val="6"/>
          <w:sz w:val="16"/>
        </w:rPr>
        <w:t>*</w:t>
      </w:r>
      <w:r w:rsidRPr="006D2225">
        <w:t xml:space="preserve">IMR income, an </w:t>
      </w:r>
      <w:r w:rsidR="006D2225" w:rsidRPr="006D2225">
        <w:rPr>
          <w:position w:val="6"/>
          <w:sz w:val="16"/>
        </w:rPr>
        <w:t>*</w:t>
      </w:r>
      <w:r w:rsidRPr="006D2225">
        <w:t xml:space="preserve">IMR capital gain, </w:t>
      </w:r>
      <w:r w:rsidR="006D2225" w:rsidRPr="006D2225">
        <w:rPr>
          <w:position w:val="6"/>
          <w:sz w:val="16"/>
        </w:rPr>
        <w:t>*</w:t>
      </w:r>
      <w:r w:rsidRPr="006D2225">
        <w:t>pre</w:t>
      </w:r>
      <w:r w:rsidR="006D2225" w:rsidRPr="006D2225">
        <w:noBreakHyphen/>
      </w:r>
      <w:r w:rsidRPr="006D2225">
        <w:t xml:space="preserve">2012 IMR income or a </w:t>
      </w:r>
      <w:r w:rsidR="006D2225" w:rsidRPr="006D2225">
        <w:rPr>
          <w:position w:val="6"/>
          <w:sz w:val="16"/>
        </w:rPr>
        <w:t>*</w:t>
      </w:r>
      <w:r w:rsidRPr="006D2225">
        <w:t>pre</w:t>
      </w:r>
      <w:r w:rsidR="006D2225" w:rsidRPr="006D2225">
        <w:noBreakHyphen/>
      </w:r>
      <w:r w:rsidRPr="006D2225">
        <w:t>2012 IMR capital gain.</w:t>
      </w:r>
    </w:p>
    <w:p w:rsidR="00AB4EDD" w:rsidRPr="006D2225" w:rsidRDefault="00AB4EDD" w:rsidP="006D2225">
      <w:pPr>
        <w:pStyle w:val="subsection"/>
      </w:pPr>
      <w:r w:rsidRPr="006D2225">
        <w:tab/>
        <w:t>(3)</w:t>
      </w:r>
      <w:r w:rsidRPr="006D2225">
        <w:tab/>
        <w:t xml:space="preserve">Disregard the following provisions for the purposes of calculating an </w:t>
      </w:r>
      <w:r w:rsidR="006D2225" w:rsidRPr="006D2225">
        <w:rPr>
          <w:position w:val="6"/>
          <w:sz w:val="16"/>
        </w:rPr>
        <w:t>*</w:t>
      </w:r>
      <w:r w:rsidRPr="006D2225">
        <w:t xml:space="preserve">IMR foreign fund’s </w:t>
      </w:r>
      <w:r w:rsidR="006D2225" w:rsidRPr="006D2225">
        <w:rPr>
          <w:position w:val="6"/>
          <w:sz w:val="16"/>
        </w:rPr>
        <w:t>*</w:t>
      </w:r>
      <w:r w:rsidRPr="006D2225">
        <w:t xml:space="preserve">IMR income or </w:t>
      </w:r>
      <w:r w:rsidR="006D2225" w:rsidRPr="006D2225">
        <w:rPr>
          <w:position w:val="6"/>
          <w:sz w:val="16"/>
        </w:rPr>
        <w:t>*</w:t>
      </w:r>
      <w:r w:rsidRPr="006D2225">
        <w:t>IMR deduction:</w:t>
      </w:r>
    </w:p>
    <w:p w:rsidR="00AB4EDD" w:rsidRPr="006D2225" w:rsidRDefault="00AB4EDD" w:rsidP="006D2225">
      <w:pPr>
        <w:pStyle w:val="paragraph"/>
      </w:pPr>
      <w:r w:rsidRPr="006D2225">
        <w:tab/>
        <w:t>(a)</w:t>
      </w:r>
      <w:r w:rsidRPr="006D2225">
        <w:tab/>
        <w:t>subsection 842</w:t>
      </w:r>
      <w:r w:rsidR="006D2225" w:rsidRPr="006D2225">
        <w:noBreakHyphen/>
      </w:r>
      <w:r w:rsidRPr="006D2225">
        <w:t>210(3) (which is about certain amounts of an IMR foreign fund being disregarded);</w:t>
      </w:r>
    </w:p>
    <w:p w:rsidR="00AB4EDD" w:rsidRPr="006D2225" w:rsidRDefault="00AB4EDD" w:rsidP="006D2225">
      <w:pPr>
        <w:pStyle w:val="paragraph"/>
      </w:pPr>
      <w:r w:rsidRPr="006D2225">
        <w:tab/>
        <w:t>(b)</w:t>
      </w:r>
      <w:r w:rsidRPr="006D2225">
        <w:tab/>
        <w:t>paragraph 842</w:t>
      </w:r>
      <w:r w:rsidR="006D2225" w:rsidRPr="006D2225">
        <w:noBreakHyphen/>
      </w:r>
      <w:r w:rsidRPr="006D2225">
        <w:t>260(1)(a) (which is about non</w:t>
      </w:r>
      <w:r w:rsidR="006D2225" w:rsidRPr="006D2225">
        <w:noBreakHyphen/>
      </w:r>
      <w:r w:rsidRPr="006D2225">
        <w:t>IMR net income);</w:t>
      </w:r>
    </w:p>
    <w:p w:rsidR="00AB4EDD" w:rsidRPr="006D2225" w:rsidRDefault="00AB4EDD" w:rsidP="006D2225">
      <w:pPr>
        <w:pStyle w:val="paragraph"/>
      </w:pPr>
      <w:r w:rsidRPr="006D2225">
        <w:tab/>
        <w:t>(c)</w:t>
      </w:r>
      <w:r w:rsidRPr="006D2225">
        <w:tab/>
        <w:t>section</w:t>
      </w:r>
      <w:r w:rsidR="006D2225" w:rsidRPr="006D2225">
        <w:t> </w:t>
      </w:r>
      <w:r w:rsidRPr="006D2225">
        <w:t>842</w:t>
      </w:r>
      <w:r w:rsidR="006D2225" w:rsidRPr="006D2225">
        <w:noBreakHyphen/>
      </w:r>
      <w:r w:rsidRPr="006D2225">
        <w:t>265 (which is about non</w:t>
      </w:r>
      <w:r w:rsidR="006D2225" w:rsidRPr="006D2225">
        <w:noBreakHyphen/>
      </w:r>
      <w:r w:rsidRPr="006D2225">
        <w:t>IMR partnership net income</w:t>
      </w:r>
      <w:r w:rsidR="003E3736" w:rsidRPr="006D2225">
        <w:t xml:space="preserve"> and non</w:t>
      </w:r>
      <w:r w:rsidR="006D2225" w:rsidRPr="006D2225">
        <w:noBreakHyphen/>
      </w:r>
      <w:r w:rsidR="003E3736" w:rsidRPr="006D2225">
        <w:t>IMR partnership loss</w:t>
      </w:r>
      <w:r w:rsidRPr="006D2225">
        <w:t>).</w:t>
      </w:r>
    </w:p>
    <w:p w:rsidR="00AB4EDD" w:rsidRPr="006D2225" w:rsidRDefault="00AB4EDD" w:rsidP="006D2225">
      <w:pPr>
        <w:pStyle w:val="ActHead5"/>
        <w:rPr>
          <w:i/>
        </w:rPr>
      </w:pPr>
      <w:bookmarkStart w:id="22" w:name="_Toc327861079"/>
      <w:r w:rsidRPr="006D2225">
        <w:rPr>
          <w:rStyle w:val="CharSectno"/>
        </w:rPr>
        <w:t>842</w:t>
      </w:r>
      <w:r w:rsidR="006D2225" w:rsidRPr="006D2225">
        <w:rPr>
          <w:rStyle w:val="CharSectno"/>
        </w:rPr>
        <w:noBreakHyphen/>
      </w:r>
      <w:r w:rsidRPr="006D2225">
        <w:rPr>
          <w:rStyle w:val="CharSectno"/>
        </w:rPr>
        <w:t>255</w:t>
      </w:r>
      <w:r w:rsidRPr="006D2225">
        <w:t xml:space="preserve">  </w:t>
      </w:r>
      <w:r w:rsidRPr="006D2225">
        <w:rPr>
          <w:i/>
        </w:rPr>
        <w:t>IMR capital gain</w:t>
      </w:r>
      <w:r w:rsidRPr="006D2225">
        <w:t xml:space="preserve"> and </w:t>
      </w:r>
      <w:r w:rsidRPr="006D2225">
        <w:rPr>
          <w:i/>
        </w:rPr>
        <w:t>IMR capital loss</w:t>
      </w:r>
      <w:bookmarkEnd w:id="22"/>
    </w:p>
    <w:p w:rsidR="00AB4EDD" w:rsidRPr="006D2225" w:rsidRDefault="00AB4EDD" w:rsidP="006D2225">
      <w:pPr>
        <w:pStyle w:val="SubsectionHead"/>
      </w:pPr>
      <w:r w:rsidRPr="006D2225">
        <w:t>IMR capital gain</w:t>
      </w:r>
    </w:p>
    <w:p w:rsidR="00AB4EDD" w:rsidRPr="006D2225" w:rsidRDefault="00AB4EDD" w:rsidP="006D2225">
      <w:pPr>
        <w:pStyle w:val="subsection"/>
      </w:pPr>
      <w:r w:rsidRPr="006D2225">
        <w:tab/>
        <w:t>(1)</w:t>
      </w:r>
      <w:r w:rsidRPr="006D2225">
        <w:tab/>
        <w:t xml:space="preserve">The </w:t>
      </w:r>
      <w:r w:rsidRPr="006D2225">
        <w:rPr>
          <w:b/>
          <w:i/>
        </w:rPr>
        <w:t xml:space="preserve">IMR capital gain </w:t>
      </w:r>
      <w:r w:rsidRPr="006D2225">
        <w:t xml:space="preserve">for an income year of an </w:t>
      </w:r>
      <w:r w:rsidR="006D2225" w:rsidRPr="006D2225">
        <w:rPr>
          <w:position w:val="6"/>
          <w:sz w:val="16"/>
        </w:rPr>
        <w:t>*</w:t>
      </w:r>
      <w:r w:rsidRPr="006D2225">
        <w:t xml:space="preserve">IMR foreign fund in relation to the income year is the sum of the fund’s </w:t>
      </w:r>
      <w:r w:rsidR="006D2225" w:rsidRPr="006D2225">
        <w:rPr>
          <w:position w:val="6"/>
          <w:sz w:val="16"/>
        </w:rPr>
        <w:t>*</w:t>
      </w:r>
      <w:r w:rsidRPr="006D2225">
        <w:t>capital gains made in the income year to the extent that:</w:t>
      </w:r>
    </w:p>
    <w:p w:rsidR="00AB4EDD" w:rsidRPr="006D2225" w:rsidRDefault="00AB4EDD" w:rsidP="006D2225">
      <w:pPr>
        <w:pStyle w:val="paragraph"/>
      </w:pPr>
      <w:r w:rsidRPr="006D2225">
        <w:tab/>
        <w:t>(a)</w:t>
      </w:r>
      <w:r w:rsidRPr="006D2225">
        <w:tab/>
        <w:t xml:space="preserve">the fund has a </w:t>
      </w:r>
      <w:r w:rsidR="006D2225" w:rsidRPr="006D2225">
        <w:rPr>
          <w:position w:val="6"/>
          <w:sz w:val="16"/>
        </w:rPr>
        <w:t>*</w:t>
      </w:r>
      <w:r w:rsidRPr="006D2225">
        <w:t>permanent establishment in Australia solely as a result of engaging an entity that is a resident of Australia to habitually exercise a general authority to negotiate and conclude contracts on its behalf; and</w:t>
      </w:r>
    </w:p>
    <w:p w:rsidR="00AB4EDD" w:rsidRPr="006D2225" w:rsidRDefault="00AB4EDD" w:rsidP="006D2225">
      <w:pPr>
        <w:pStyle w:val="paragraph"/>
      </w:pPr>
      <w:r w:rsidRPr="006D2225">
        <w:tab/>
        <w:t>(b)</w:t>
      </w:r>
      <w:r w:rsidRPr="006D2225">
        <w:tab/>
        <w:t xml:space="preserve">the capital gains are made in respect of </w:t>
      </w:r>
      <w:r w:rsidR="006D2225" w:rsidRPr="006D2225">
        <w:rPr>
          <w:position w:val="6"/>
          <w:sz w:val="16"/>
        </w:rPr>
        <w:t>*</w:t>
      </w:r>
      <w:r w:rsidRPr="006D2225">
        <w:t xml:space="preserve">CGT assets covered by </w:t>
      </w:r>
      <w:r w:rsidR="006D2225" w:rsidRPr="006D2225">
        <w:t>subsection (</w:t>
      </w:r>
      <w:r w:rsidRPr="006D2225">
        <w:t xml:space="preserve">3) which are also </w:t>
      </w:r>
      <w:r w:rsidR="006D2225" w:rsidRPr="006D2225">
        <w:rPr>
          <w:position w:val="6"/>
          <w:sz w:val="16"/>
        </w:rPr>
        <w:t>*</w:t>
      </w:r>
      <w:r w:rsidRPr="006D2225">
        <w:t>financial arrangements covered by section</w:t>
      </w:r>
      <w:r w:rsidR="006D2225" w:rsidRPr="006D2225">
        <w:t> </w:t>
      </w:r>
      <w:r w:rsidRPr="006D2225">
        <w:t>842</w:t>
      </w:r>
      <w:r w:rsidR="006D2225" w:rsidRPr="006D2225">
        <w:noBreakHyphen/>
      </w:r>
      <w:r w:rsidRPr="006D2225">
        <w:t>245.</w:t>
      </w:r>
    </w:p>
    <w:p w:rsidR="00AB4EDD" w:rsidRPr="006D2225" w:rsidRDefault="00AB4EDD" w:rsidP="006D2225">
      <w:pPr>
        <w:pStyle w:val="SubsectionHead"/>
      </w:pPr>
      <w:r w:rsidRPr="006D2225">
        <w:t>IMR capital loss</w:t>
      </w:r>
    </w:p>
    <w:p w:rsidR="00AB4EDD" w:rsidRPr="006D2225" w:rsidRDefault="00AB4EDD" w:rsidP="006D2225">
      <w:pPr>
        <w:pStyle w:val="subsection"/>
      </w:pPr>
      <w:r w:rsidRPr="006D2225">
        <w:tab/>
        <w:t>(2)</w:t>
      </w:r>
      <w:r w:rsidRPr="006D2225">
        <w:tab/>
        <w:t xml:space="preserve">The </w:t>
      </w:r>
      <w:r w:rsidRPr="006D2225">
        <w:rPr>
          <w:b/>
          <w:i/>
        </w:rPr>
        <w:t xml:space="preserve">IMR capital loss </w:t>
      </w:r>
      <w:r w:rsidRPr="006D2225">
        <w:t xml:space="preserve">for an income year of an </w:t>
      </w:r>
      <w:r w:rsidR="006D2225" w:rsidRPr="006D2225">
        <w:rPr>
          <w:position w:val="6"/>
          <w:sz w:val="16"/>
        </w:rPr>
        <w:t>*</w:t>
      </w:r>
      <w:r w:rsidRPr="006D2225">
        <w:t xml:space="preserve">IMR foreign fund for an income year is the sum of the fund’s </w:t>
      </w:r>
      <w:r w:rsidR="006D2225" w:rsidRPr="006D2225">
        <w:rPr>
          <w:position w:val="6"/>
          <w:sz w:val="16"/>
        </w:rPr>
        <w:t>*</w:t>
      </w:r>
      <w:r w:rsidRPr="006D2225">
        <w:t>capital losses made in relation to the income year to the extent that:</w:t>
      </w:r>
    </w:p>
    <w:p w:rsidR="00AB4EDD" w:rsidRPr="006D2225" w:rsidRDefault="00AB4EDD" w:rsidP="006D2225">
      <w:pPr>
        <w:pStyle w:val="paragraph"/>
      </w:pPr>
      <w:r w:rsidRPr="006D2225">
        <w:tab/>
        <w:t>(a)</w:t>
      </w:r>
      <w:r w:rsidRPr="006D2225">
        <w:tab/>
        <w:t xml:space="preserve">the fund has a </w:t>
      </w:r>
      <w:r w:rsidR="006D2225" w:rsidRPr="006D2225">
        <w:rPr>
          <w:position w:val="6"/>
          <w:sz w:val="16"/>
        </w:rPr>
        <w:t>*</w:t>
      </w:r>
      <w:r w:rsidRPr="006D2225">
        <w:t>permanent establishment in Australia solely as a result of engaging an entity that is a resident of Australia to habitually exercise a general authority to negotiate and conclude contracts on its behalf; and</w:t>
      </w:r>
    </w:p>
    <w:p w:rsidR="00AB4EDD" w:rsidRPr="006D2225" w:rsidRDefault="00AB4EDD" w:rsidP="006D2225">
      <w:pPr>
        <w:pStyle w:val="paragraph"/>
      </w:pPr>
      <w:r w:rsidRPr="006D2225">
        <w:tab/>
        <w:t>(b)</w:t>
      </w:r>
      <w:r w:rsidRPr="006D2225">
        <w:tab/>
        <w:t xml:space="preserve">the capital losses are made in respect of </w:t>
      </w:r>
      <w:r w:rsidR="006D2225" w:rsidRPr="006D2225">
        <w:rPr>
          <w:position w:val="6"/>
          <w:sz w:val="16"/>
        </w:rPr>
        <w:t>*</w:t>
      </w:r>
      <w:r w:rsidRPr="006D2225">
        <w:t xml:space="preserve">CGT assets covered by </w:t>
      </w:r>
      <w:r w:rsidR="006D2225" w:rsidRPr="006D2225">
        <w:t>subsection (</w:t>
      </w:r>
      <w:r w:rsidRPr="006D2225">
        <w:t xml:space="preserve">3) which are also </w:t>
      </w:r>
      <w:r w:rsidR="006D2225" w:rsidRPr="006D2225">
        <w:rPr>
          <w:position w:val="6"/>
          <w:sz w:val="16"/>
        </w:rPr>
        <w:t>*</w:t>
      </w:r>
      <w:r w:rsidRPr="006D2225">
        <w:t>financial arrangements covered by section</w:t>
      </w:r>
      <w:r w:rsidR="006D2225" w:rsidRPr="006D2225">
        <w:t> </w:t>
      </w:r>
      <w:r w:rsidRPr="006D2225">
        <w:t>842</w:t>
      </w:r>
      <w:r w:rsidR="006D2225" w:rsidRPr="006D2225">
        <w:noBreakHyphen/>
      </w:r>
      <w:r w:rsidRPr="006D2225">
        <w:t>245.</w:t>
      </w:r>
    </w:p>
    <w:p w:rsidR="00AB4EDD" w:rsidRPr="006D2225" w:rsidRDefault="00AB4EDD" w:rsidP="006D2225">
      <w:pPr>
        <w:pStyle w:val="subsection"/>
      </w:pPr>
      <w:r w:rsidRPr="006D2225">
        <w:tab/>
        <w:t>(3)</w:t>
      </w:r>
      <w:r w:rsidRPr="006D2225">
        <w:tab/>
        <w:t xml:space="preserve">A </w:t>
      </w:r>
      <w:r w:rsidR="006D2225" w:rsidRPr="006D2225">
        <w:rPr>
          <w:position w:val="6"/>
          <w:sz w:val="16"/>
        </w:rPr>
        <w:t>*</w:t>
      </w:r>
      <w:r w:rsidRPr="006D2225">
        <w:t xml:space="preserve">CGT asset of an </w:t>
      </w:r>
      <w:r w:rsidR="006D2225" w:rsidRPr="006D2225">
        <w:rPr>
          <w:position w:val="6"/>
          <w:sz w:val="16"/>
        </w:rPr>
        <w:t>*</w:t>
      </w:r>
      <w:r w:rsidRPr="006D2225">
        <w:t>IMR foreign fund is covered by this subsection if:</w:t>
      </w:r>
    </w:p>
    <w:p w:rsidR="00AB4EDD" w:rsidRPr="006D2225" w:rsidRDefault="00AB4EDD" w:rsidP="006D2225">
      <w:pPr>
        <w:pStyle w:val="paragraph"/>
      </w:pPr>
      <w:r w:rsidRPr="006D2225">
        <w:tab/>
        <w:t>(a)</w:t>
      </w:r>
      <w:r w:rsidRPr="006D2225">
        <w:tab/>
        <w:t>it is covered by item</w:t>
      </w:r>
      <w:r w:rsidR="006D2225" w:rsidRPr="006D2225">
        <w:t> </w:t>
      </w:r>
      <w:r w:rsidRPr="006D2225">
        <w:t>3 of the table in section</w:t>
      </w:r>
      <w:r w:rsidR="006D2225" w:rsidRPr="006D2225">
        <w:t> </w:t>
      </w:r>
      <w:r w:rsidRPr="006D2225">
        <w:t>855</w:t>
      </w:r>
      <w:r w:rsidR="006D2225" w:rsidRPr="006D2225">
        <w:noBreakHyphen/>
      </w:r>
      <w:r w:rsidRPr="006D2225">
        <w:t>15 in relation to the fund; or</w:t>
      </w:r>
    </w:p>
    <w:p w:rsidR="00AB4EDD" w:rsidRPr="006D2225" w:rsidRDefault="00AB4EDD" w:rsidP="006D2225">
      <w:pPr>
        <w:pStyle w:val="paragraph"/>
      </w:pPr>
      <w:r w:rsidRPr="006D2225">
        <w:tab/>
        <w:t>(b)</w:t>
      </w:r>
      <w:r w:rsidRPr="006D2225">
        <w:tab/>
        <w:t>it is covered by item</w:t>
      </w:r>
      <w:r w:rsidR="006D2225" w:rsidRPr="006D2225">
        <w:t> </w:t>
      </w:r>
      <w:r w:rsidRPr="006D2225">
        <w:t>4 of the table in section</w:t>
      </w:r>
      <w:r w:rsidR="006D2225" w:rsidRPr="006D2225">
        <w:t> </w:t>
      </w:r>
      <w:r w:rsidRPr="006D2225">
        <w:t>855</w:t>
      </w:r>
      <w:r w:rsidR="006D2225" w:rsidRPr="006D2225">
        <w:noBreakHyphen/>
      </w:r>
      <w:r w:rsidRPr="006D2225">
        <w:t xml:space="preserve">15 in relation to the fund because it is an option or right to </w:t>
      </w:r>
      <w:r w:rsidR="006D2225" w:rsidRPr="006D2225">
        <w:rPr>
          <w:position w:val="6"/>
          <w:sz w:val="16"/>
        </w:rPr>
        <w:t>*</w:t>
      </w:r>
      <w:r w:rsidRPr="006D2225">
        <w:t>acquire a CGT asset covered by item</w:t>
      </w:r>
      <w:r w:rsidR="006D2225" w:rsidRPr="006D2225">
        <w:t> </w:t>
      </w:r>
      <w:r w:rsidRPr="006D2225">
        <w:t>3 of that table in relation to the fund.</w:t>
      </w:r>
    </w:p>
    <w:p w:rsidR="00AB4EDD" w:rsidRPr="006D2225" w:rsidRDefault="00AB4EDD" w:rsidP="006D2225">
      <w:pPr>
        <w:pStyle w:val="SubsectionHead"/>
      </w:pPr>
      <w:r w:rsidRPr="006D2225">
        <w:t>Partner’s IMR capital gain or IMR capital loss</w:t>
      </w:r>
    </w:p>
    <w:p w:rsidR="00AB4EDD" w:rsidRPr="006D2225" w:rsidRDefault="00AB4EDD" w:rsidP="006D2225">
      <w:pPr>
        <w:pStyle w:val="subsection"/>
      </w:pPr>
      <w:r w:rsidRPr="006D2225">
        <w:tab/>
        <w:t>(4)</w:t>
      </w:r>
      <w:r w:rsidRPr="006D2225">
        <w:tab/>
        <w:t xml:space="preserve">Where the </w:t>
      </w:r>
      <w:r w:rsidR="006D2225" w:rsidRPr="006D2225">
        <w:rPr>
          <w:position w:val="6"/>
          <w:sz w:val="16"/>
        </w:rPr>
        <w:t>*</w:t>
      </w:r>
      <w:r w:rsidRPr="006D2225">
        <w:t xml:space="preserve">IMR foreign fund is a partnership, a </w:t>
      </w:r>
      <w:r w:rsidR="006D2225" w:rsidRPr="006D2225">
        <w:rPr>
          <w:position w:val="6"/>
          <w:sz w:val="16"/>
        </w:rPr>
        <w:t>*</w:t>
      </w:r>
      <w:r w:rsidRPr="006D2225">
        <w:t xml:space="preserve">capital gain or </w:t>
      </w:r>
      <w:r w:rsidR="006D2225" w:rsidRPr="006D2225">
        <w:rPr>
          <w:position w:val="6"/>
          <w:sz w:val="16"/>
        </w:rPr>
        <w:t>*</w:t>
      </w:r>
      <w:r w:rsidRPr="006D2225">
        <w:t xml:space="preserve">capital loss of a partner that arises in respect of the partner’s interest in the fund is treated as an </w:t>
      </w:r>
      <w:r w:rsidR="006D2225" w:rsidRPr="006D2225">
        <w:rPr>
          <w:position w:val="6"/>
          <w:sz w:val="16"/>
        </w:rPr>
        <w:t>*</w:t>
      </w:r>
      <w:r w:rsidRPr="006D2225">
        <w:t xml:space="preserve">IMR capital gain or an </w:t>
      </w:r>
      <w:r w:rsidR="006D2225" w:rsidRPr="006D2225">
        <w:rPr>
          <w:position w:val="6"/>
          <w:sz w:val="16"/>
        </w:rPr>
        <w:t>*</w:t>
      </w:r>
      <w:r w:rsidRPr="006D2225">
        <w:t xml:space="preserve">IMR capital loss (as the case may be) to the extent that the capital gain or capital loss is made in respect of </w:t>
      </w:r>
      <w:r w:rsidR="006D2225" w:rsidRPr="006D2225">
        <w:rPr>
          <w:position w:val="6"/>
          <w:sz w:val="16"/>
        </w:rPr>
        <w:t>*</w:t>
      </w:r>
      <w:r w:rsidRPr="006D2225">
        <w:t xml:space="preserve">CGT assets covered by </w:t>
      </w:r>
      <w:r w:rsidR="006D2225" w:rsidRPr="006D2225">
        <w:t>subsection (</w:t>
      </w:r>
      <w:r w:rsidRPr="006D2225">
        <w:t xml:space="preserve">3) which are also </w:t>
      </w:r>
      <w:r w:rsidR="006D2225" w:rsidRPr="006D2225">
        <w:rPr>
          <w:position w:val="6"/>
          <w:sz w:val="16"/>
        </w:rPr>
        <w:t>*</w:t>
      </w:r>
      <w:r w:rsidRPr="006D2225">
        <w:t>financial arrangements covered by section</w:t>
      </w:r>
      <w:r w:rsidR="006D2225" w:rsidRPr="006D2225">
        <w:t> </w:t>
      </w:r>
      <w:r w:rsidRPr="006D2225">
        <w:t>842</w:t>
      </w:r>
      <w:r w:rsidR="006D2225" w:rsidRPr="006D2225">
        <w:noBreakHyphen/>
      </w:r>
      <w:r w:rsidRPr="006D2225">
        <w:t>245.</w:t>
      </w:r>
    </w:p>
    <w:p w:rsidR="00AB4EDD" w:rsidRPr="006D2225" w:rsidRDefault="00AB4EDD" w:rsidP="006D2225">
      <w:pPr>
        <w:pStyle w:val="ActHead5"/>
      </w:pPr>
      <w:bookmarkStart w:id="23" w:name="_Toc327861080"/>
      <w:r w:rsidRPr="006D2225">
        <w:rPr>
          <w:rStyle w:val="CharSectno"/>
        </w:rPr>
        <w:t>842</w:t>
      </w:r>
      <w:r w:rsidR="006D2225" w:rsidRPr="006D2225">
        <w:rPr>
          <w:rStyle w:val="CharSectno"/>
        </w:rPr>
        <w:noBreakHyphen/>
      </w:r>
      <w:r w:rsidRPr="006D2225">
        <w:rPr>
          <w:rStyle w:val="CharSectno"/>
        </w:rPr>
        <w:t>260</w:t>
      </w:r>
      <w:r w:rsidRPr="006D2225">
        <w:rPr>
          <w:i/>
        </w:rPr>
        <w:t xml:space="preserve">  Non</w:t>
      </w:r>
      <w:r w:rsidR="006D2225" w:rsidRPr="006D2225">
        <w:rPr>
          <w:i/>
        </w:rPr>
        <w:noBreakHyphen/>
      </w:r>
      <w:r w:rsidRPr="006D2225">
        <w:rPr>
          <w:i/>
        </w:rPr>
        <w:t>IMR net income</w:t>
      </w:r>
      <w:r w:rsidRPr="006D2225">
        <w:t xml:space="preserve">, </w:t>
      </w:r>
      <w:r w:rsidRPr="006D2225">
        <w:rPr>
          <w:i/>
        </w:rPr>
        <w:t>non</w:t>
      </w:r>
      <w:r w:rsidR="006D2225" w:rsidRPr="006D2225">
        <w:rPr>
          <w:i/>
        </w:rPr>
        <w:noBreakHyphen/>
      </w:r>
      <w:r w:rsidRPr="006D2225">
        <w:rPr>
          <w:i/>
        </w:rPr>
        <w:t>IMR Division</w:t>
      </w:r>
      <w:r w:rsidR="006D2225" w:rsidRPr="006D2225">
        <w:rPr>
          <w:i/>
        </w:rPr>
        <w:t> </w:t>
      </w:r>
      <w:r w:rsidRPr="006D2225">
        <w:rPr>
          <w:i/>
        </w:rPr>
        <w:t xml:space="preserve">6E net income </w:t>
      </w:r>
      <w:r w:rsidRPr="006D2225">
        <w:t xml:space="preserve">and </w:t>
      </w:r>
      <w:r w:rsidRPr="006D2225">
        <w:rPr>
          <w:i/>
        </w:rPr>
        <w:t>non</w:t>
      </w:r>
      <w:r w:rsidR="006D2225" w:rsidRPr="006D2225">
        <w:rPr>
          <w:i/>
        </w:rPr>
        <w:noBreakHyphen/>
      </w:r>
      <w:r w:rsidRPr="006D2225">
        <w:rPr>
          <w:i/>
        </w:rPr>
        <w:t>IMR net capital gain</w:t>
      </w:r>
      <w:bookmarkEnd w:id="23"/>
    </w:p>
    <w:p w:rsidR="00AB4EDD" w:rsidRPr="006D2225" w:rsidRDefault="00AB4EDD" w:rsidP="006D2225">
      <w:pPr>
        <w:pStyle w:val="subsection"/>
      </w:pPr>
      <w:r w:rsidRPr="006D2225">
        <w:tab/>
        <w:t>(1)</w:t>
      </w:r>
      <w:r w:rsidRPr="006D2225">
        <w:tab/>
        <w:t xml:space="preserve">A trust’s </w:t>
      </w:r>
      <w:r w:rsidRPr="006D2225">
        <w:rPr>
          <w:b/>
          <w:i/>
        </w:rPr>
        <w:t>non</w:t>
      </w:r>
      <w:r w:rsidR="006D2225" w:rsidRPr="006D2225">
        <w:rPr>
          <w:b/>
          <w:i/>
        </w:rPr>
        <w:noBreakHyphen/>
      </w:r>
      <w:r w:rsidRPr="006D2225">
        <w:rPr>
          <w:b/>
          <w:i/>
        </w:rPr>
        <w:t xml:space="preserve">IMR net income </w:t>
      </w:r>
      <w:r w:rsidRPr="006D2225">
        <w:t xml:space="preserve">in relation to an income year is determined by calculating the </w:t>
      </w:r>
      <w:r w:rsidR="006D2225" w:rsidRPr="006D2225">
        <w:rPr>
          <w:position w:val="6"/>
          <w:sz w:val="16"/>
        </w:rPr>
        <w:t>*</w:t>
      </w:r>
      <w:r w:rsidRPr="006D2225">
        <w:t>net income of the trust as follows:</w:t>
      </w:r>
    </w:p>
    <w:p w:rsidR="00AB4EDD" w:rsidRPr="006D2225" w:rsidRDefault="00AB4EDD" w:rsidP="006D2225">
      <w:pPr>
        <w:pStyle w:val="paragraph"/>
      </w:pPr>
      <w:r w:rsidRPr="006D2225">
        <w:tab/>
        <w:t>(a)</w:t>
      </w:r>
      <w:r w:rsidRPr="006D2225">
        <w:tab/>
        <w:t xml:space="preserve">disregard the </w:t>
      </w:r>
      <w:r w:rsidR="006D2225" w:rsidRPr="006D2225">
        <w:rPr>
          <w:position w:val="6"/>
          <w:sz w:val="16"/>
        </w:rPr>
        <w:t>*</w:t>
      </w:r>
      <w:r w:rsidRPr="006D2225">
        <w:t xml:space="preserve">IMR income and </w:t>
      </w:r>
      <w:r w:rsidR="006D2225" w:rsidRPr="006D2225">
        <w:rPr>
          <w:position w:val="6"/>
          <w:sz w:val="16"/>
        </w:rPr>
        <w:t>*</w:t>
      </w:r>
      <w:r w:rsidRPr="006D2225">
        <w:t>IMR deduction of the trust for the income year;</w:t>
      </w:r>
    </w:p>
    <w:p w:rsidR="00AB4EDD" w:rsidRPr="006D2225" w:rsidRDefault="00AB4EDD" w:rsidP="006D2225">
      <w:pPr>
        <w:pStyle w:val="paragraph"/>
      </w:pPr>
      <w:r w:rsidRPr="006D2225">
        <w:tab/>
        <w:t>(b)</w:t>
      </w:r>
      <w:r w:rsidRPr="006D2225">
        <w:tab/>
        <w:t>disregard any amount that is included in the trust’s assessable income under subsection 207</w:t>
      </w:r>
      <w:r w:rsidR="006D2225" w:rsidRPr="006D2225">
        <w:noBreakHyphen/>
      </w:r>
      <w:r w:rsidRPr="006D2225">
        <w:t>35(1) to the extent that the amount is attributable to IMR income of the trust for the income year;</w:t>
      </w:r>
    </w:p>
    <w:p w:rsidR="00AB4EDD" w:rsidRPr="006D2225" w:rsidRDefault="00AB4EDD" w:rsidP="006D2225">
      <w:pPr>
        <w:pStyle w:val="paragraph"/>
      </w:pPr>
      <w:r w:rsidRPr="006D2225">
        <w:tab/>
        <w:t>(c)</w:t>
      </w:r>
      <w:r w:rsidRPr="006D2225">
        <w:tab/>
        <w:t>if the trust is a beneficiary of another trust—then:</w:t>
      </w:r>
    </w:p>
    <w:p w:rsidR="00AB4EDD" w:rsidRPr="006D2225" w:rsidRDefault="00AB4EDD" w:rsidP="006D2225">
      <w:pPr>
        <w:pStyle w:val="paragraphsub"/>
      </w:pPr>
      <w:r w:rsidRPr="006D2225">
        <w:tab/>
        <w:t>(i)</w:t>
      </w:r>
      <w:r w:rsidRPr="006D2225">
        <w:tab/>
        <w:t>for the purposes of applying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xml:space="preserve"> to the beneficiary, replace the references in that Division to share of the net income with references to share of the non</w:t>
      </w:r>
      <w:r w:rsidR="006D2225" w:rsidRPr="006D2225">
        <w:noBreakHyphen/>
      </w:r>
      <w:r w:rsidRPr="006D2225">
        <w:t>IMR net income (within the meaning of subsection 842</w:t>
      </w:r>
      <w:r w:rsidR="006D2225" w:rsidRPr="006D2225">
        <w:noBreakHyphen/>
      </w:r>
      <w:r w:rsidRPr="006D2225">
        <w:t xml:space="preserve">260(1) of the </w:t>
      </w:r>
      <w:r w:rsidRPr="006D2225">
        <w:rPr>
          <w:i/>
        </w:rPr>
        <w:t>Income Tax Assessment Act 1997</w:t>
      </w:r>
      <w:r w:rsidRPr="006D2225">
        <w:t>);</w:t>
      </w:r>
      <w:r w:rsidR="000B7456" w:rsidRPr="006D2225">
        <w:t xml:space="preserve"> and</w:t>
      </w:r>
    </w:p>
    <w:p w:rsidR="00AB4EDD" w:rsidRPr="006D2225" w:rsidRDefault="00AB4EDD" w:rsidP="006D2225">
      <w:pPr>
        <w:pStyle w:val="paragraphsub"/>
      </w:pPr>
      <w:r w:rsidRPr="006D2225">
        <w:tab/>
        <w:t>(ii)</w:t>
      </w:r>
      <w:r w:rsidRPr="006D2225">
        <w:tab/>
        <w:t>for the purposes of applying Division</w:t>
      </w:r>
      <w:r w:rsidR="006D2225" w:rsidRPr="006D2225">
        <w:t> </w:t>
      </w:r>
      <w:r w:rsidRPr="006D2225">
        <w:t>6E of Part</w:t>
      </w:r>
      <w:r w:rsidR="006D2225" w:rsidRPr="006D2225">
        <w:t> </w:t>
      </w:r>
      <w:r w:rsidRPr="006D2225">
        <w:t xml:space="preserve">III of the </w:t>
      </w:r>
      <w:r w:rsidRPr="006D2225">
        <w:rPr>
          <w:i/>
        </w:rPr>
        <w:t>Income Tax Assessment Act 1936</w:t>
      </w:r>
      <w:r w:rsidRPr="006D2225">
        <w:t xml:space="preserve"> to the beneficiary, replace references in that Division to Division</w:t>
      </w:r>
      <w:r w:rsidR="006D2225" w:rsidRPr="006D2225">
        <w:t> </w:t>
      </w:r>
      <w:r w:rsidRPr="006D2225">
        <w:t>6E net income with references to non</w:t>
      </w:r>
      <w:r w:rsidR="006D2225" w:rsidRPr="006D2225">
        <w:noBreakHyphen/>
      </w:r>
      <w:r w:rsidRPr="006D2225">
        <w:t>IMR Division</w:t>
      </w:r>
      <w:r w:rsidR="006D2225" w:rsidRPr="006D2225">
        <w:t> </w:t>
      </w:r>
      <w:r w:rsidRPr="006D2225">
        <w:t>6E net income (within the meaning of subsection 842</w:t>
      </w:r>
      <w:r w:rsidR="006D2225" w:rsidRPr="006D2225">
        <w:noBreakHyphen/>
      </w:r>
      <w:r w:rsidRPr="006D2225">
        <w:t xml:space="preserve">260(2) of the </w:t>
      </w:r>
      <w:r w:rsidRPr="006D2225">
        <w:rPr>
          <w:i/>
        </w:rPr>
        <w:t>Income Tax Assessment Act 1997</w:t>
      </w:r>
      <w:r w:rsidRPr="006D2225">
        <w:t>);</w:t>
      </w:r>
    </w:p>
    <w:p w:rsidR="00AB4EDD" w:rsidRPr="006D2225" w:rsidRDefault="00AB4EDD" w:rsidP="006D2225">
      <w:pPr>
        <w:pStyle w:val="paragraph"/>
      </w:pPr>
      <w:r w:rsidRPr="006D2225">
        <w:tab/>
        <w:t>(d)</w:t>
      </w:r>
      <w:r w:rsidRPr="006D2225">
        <w:tab/>
        <w:t>if the trust is a partner in a partnership—for the purposes of applying Division</w:t>
      </w:r>
      <w:r w:rsidR="006D2225" w:rsidRPr="006D2225">
        <w:t> </w:t>
      </w:r>
      <w:r w:rsidRPr="006D2225">
        <w:t>5 of Part</w:t>
      </w:r>
      <w:r w:rsidR="006D2225" w:rsidRPr="006D2225">
        <w:t> </w:t>
      </w:r>
      <w:r w:rsidRPr="006D2225">
        <w:t xml:space="preserve">III of the </w:t>
      </w:r>
      <w:r w:rsidRPr="006D2225">
        <w:rPr>
          <w:i/>
        </w:rPr>
        <w:t xml:space="preserve">Income Tax Assessment Act 1936 </w:t>
      </w:r>
      <w:r w:rsidRPr="006D2225">
        <w:t>to the partner, replace references in that Division to the individual interest of the partner in the partnership net income or partnership loss with references to the individual interest of the partner in the non</w:t>
      </w:r>
      <w:r w:rsidR="006D2225" w:rsidRPr="006D2225">
        <w:noBreakHyphen/>
      </w:r>
      <w:r w:rsidRPr="006D2225">
        <w:t>IMR partnership net income or non</w:t>
      </w:r>
      <w:r w:rsidR="006D2225" w:rsidRPr="006D2225">
        <w:noBreakHyphen/>
      </w:r>
      <w:r w:rsidRPr="006D2225">
        <w:t>IMR partnership loss (within the meaning of those terms in section</w:t>
      </w:r>
      <w:r w:rsidR="006D2225" w:rsidRPr="006D2225">
        <w:t> </w:t>
      </w:r>
      <w:r w:rsidRPr="006D2225">
        <w:t>842</w:t>
      </w:r>
      <w:r w:rsidR="006D2225" w:rsidRPr="006D2225">
        <w:noBreakHyphen/>
      </w:r>
      <w:r w:rsidRPr="006D2225">
        <w:t xml:space="preserve">265 of the </w:t>
      </w:r>
      <w:r w:rsidRPr="006D2225">
        <w:rPr>
          <w:i/>
        </w:rPr>
        <w:t>Income Tax Assessment Act 1997</w:t>
      </w:r>
      <w:r w:rsidRPr="006D2225">
        <w:t>).</w:t>
      </w:r>
    </w:p>
    <w:p w:rsidR="00AB4EDD" w:rsidRPr="006D2225" w:rsidRDefault="00AB4EDD" w:rsidP="006D2225">
      <w:pPr>
        <w:pStyle w:val="notetext"/>
      </w:pPr>
      <w:r w:rsidRPr="006D2225">
        <w:t xml:space="preserve">Note: </w:t>
      </w:r>
      <w:r w:rsidRPr="006D2225">
        <w:tab/>
        <w:t>The net income of a trust may include a share of the net income</w:t>
      </w:r>
      <w:r w:rsidR="001363E5" w:rsidRPr="006D2225">
        <w:t xml:space="preserve"> of another trust</w:t>
      </w:r>
      <w:r w:rsidRPr="006D2225">
        <w:t>. Where there is a chain of trusts these calculations are applied to each trust in the chain.</w:t>
      </w:r>
    </w:p>
    <w:p w:rsidR="00AB4EDD" w:rsidRPr="006D2225" w:rsidRDefault="00AB4EDD" w:rsidP="006D2225">
      <w:pPr>
        <w:pStyle w:val="SubsectionHead"/>
      </w:pPr>
      <w:r w:rsidRPr="006D2225">
        <w:t>Non</w:t>
      </w:r>
      <w:r w:rsidR="006D2225" w:rsidRPr="006D2225">
        <w:noBreakHyphen/>
      </w:r>
      <w:r w:rsidRPr="006D2225">
        <w:t>IMR Division</w:t>
      </w:r>
      <w:r w:rsidR="006D2225" w:rsidRPr="006D2225">
        <w:t> </w:t>
      </w:r>
      <w:r w:rsidRPr="006D2225">
        <w:t>6E net income</w:t>
      </w:r>
    </w:p>
    <w:p w:rsidR="00AB4EDD" w:rsidRPr="006D2225" w:rsidRDefault="00AB4EDD" w:rsidP="006D2225">
      <w:pPr>
        <w:pStyle w:val="subsection"/>
      </w:pPr>
      <w:r w:rsidRPr="006D2225">
        <w:tab/>
        <w:t>(2)</w:t>
      </w:r>
      <w:r w:rsidRPr="006D2225">
        <w:tab/>
        <w:t xml:space="preserve">A trust’s </w:t>
      </w:r>
      <w:r w:rsidRPr="006D2225">
        <w:rPr>
          <w:b/>
          <w:i/>
        </w:rPr>
        <w:t>non</w:t>
      </w:r>
      <w:r w:rsidR="006D2225" w:rsidRPr="006D2225">
        <w:rPr>
          <w:b/>
          <w:i/>
        </w:rPr>
        <w:noBreakHyphen/>
      </w:r>
      <w:r w:rsidRPr="006D2225">
        <w:rPr>
          <w:b/>
          <w:i/>
        </w:rPr>
        <w:t>IMR Division</w:t>
      </w:r>
      <w:r w:rsidR="006D2225" w:rsidRPr="006D2225">
        <w:rPr>
          <w:b/>
          <w:i/>
        </w:rPr>
        <w:t> </w:t>
      </w:r>
      <w:r w:rsidRPr="006D2225">
        <w:rPr>
          <w:b/>
          <w:i/>
        </w:rPr>
        <w:t xml:space="preserve">6E net income </w:t>
      </w:r>
      <w:r w:rsidRPr="006D2225">
        <w:t>in relation to an income year is determined by calculating the Division</w:t>
      </w:r>
      <w:r w:rsidR="006D2225" w:rsidRPr="006D2225">
        <w:t> </w:t>
      </w:r>
      <w:r w:rsidRPr="006D2225">
        <w:t xml:space="preserve">6E net income (within the meaning of subsection 102UY(3) of the </w:t>
      </w:r>
      <w:r w:rsidRPr="006D2225">
        <w:rPr>
          <w:i/>
        </w:rPr>
        <w:t>Income Tax Assessment Act 1936</w:t>
      </w:r>
      <w:r w:rsidRPr="006D2225">
        <w:t>) of the trust as follows:</w:t>
      </w:r>
    </w:p>
    <w:p w:rsidR="00AB4EDD" w:rsidRPr="006D2225" w:rsidRDefault="00AB4EDD" w:rsidP="006D2225">
      <w:pPr>
        <w:pStyle w:val="paragraph"/>
      </w:pPr>
      <w:r w:rsidRPr="006D2225">
        <w:tab/>
        <w:t>(a)</w:t>
      </w:r>
      <w:r w:rsidRPr="006D2225">
        <w:tab/>
        <w:t xml:space="preserve">disregard the </w:t>
      </w:r>
      <w:r w:rsidR="006D2225" w:rsidRPr="006D2225">
        <w:rPr>
          <w:position w:val="6"/>
          <w:sz w:val="16"/>
        </w:rPr>
        <w:t>*</w:t>
      </w:r>
      <w:r w:rsidRPr="006D2225">
        <w:t xml:space="preserve">IMR income and </w:t>
      </w:r>
      <w:r w:rsidR="006D2225" w:rsidRPr="006D2225">
        <w:rPr>
          <w:position w:val="6"/>
          <w:sz w:val="16"/>
        </w:rPr>
        <w:t>*</w:t>
      </w:r>
      <w:r w:rsidRPr="006D2225">
        <w:t>IMR deduction of the trust in relation to the income year;</w:t>
      </w:r>
    </w:p>
    <w:p w:rsidR="00AB4EDD" w:rsidRPr="006D2225" w:rsidRDefault="00AB4EDD" w:rsidP="006D2225">
      <w:pPr>
        <w:pStyle w:val="paragraph"/>
      </w:pPr>
      <w:r w:rsidRPr="006D2225">
        <w:tab/>
        <w:t>(b)</w:t>
      </w:r>
      <w:r w:rsidRPr="006D2225">
        <w:tab/>
        <w:t xml:space="preserve">disregard the things mentioned in subparagraphs 102UW(b)(i) to (iii) of the </w:t>
      </w:r>
      <w:r w:rsidRPr="006D2225">
        <w:rPr>
          <w:i/>
        </w:rPr>
        <w:t>Income Tax Assessment Act 1936</w:t>
      </w:r>
      <w:r w:rsidRPr="006D2225">
        <w:t xml:space="preserve"> (which are about adjustments of Division</w:t>
      </w:r>
      <w:r w:rsidR="006D2225" w:rsidRPr="006D2225">
        <w:t> </w:t>
      </w:r>
      <w:r w:rsidRPr="006D2225">
        <w:t>6 assessable amounts) in relation to the income year.</w:t>
      </w:r>
    </w:p>
    <w:p w:rsidR="00AB4EDD" w:rsidRPr="006D2225" w:rsidRDefault="00AB4EDD" w:rsidP="006D2225">
      <w:pPr>
        <w:pStyle w:val="SubsectionHead"/>
      </w:pPr>
      <w:r w:rsidRPr="006D2225">
        <w:t>Non</w:t>
      </w:r>
      <w:r w:rsidR="006D2225" w:rsidRPr="006D2225">
        <w:noBreakHyphen/>
      </w:r>
      <w:r w:rsidRPr="006D2225">
        <w:t>IMR net capital gain</w:t>
      </w:r>
    </w:p>
    <w:p w:rsidR="00AB4EDD" w:rsidRPr="006D2225" w:rsidRDefault="00AB4EDD" w:rsidP="006D2225">
      <w:pPr>
        <w:pStyle w:val="subsection"/>
      </w:pPr>
      <w:r w:rsidRPr="006D2225">
        <w:tab/>
        <w:t>(3)</w:t>
      </w:r>
      <w:r w:rsidRPr="006D2225">
        <w:tab/>
        <w:t xml:space="preserve">A trust’s </w:t>
      </w:r>
      <w:r w:rsidRPr="006D2225">
        <w:rPr>
          <w:b/>
          <w:i/>
        </w:rPr>
        <w:t>non</w:t>
      </w:r>
      <w:r w:rsidR="006D2225" w:rsidRPr="006D2225">
        <w:rPr>
          <w:b/>
          <w:i/>
        </w:rPr>
        <w:noBreakHyphen/>
      </w:r>
      <w:r w:rsidRPr="006D2225">
        <w:rPr>
          <w:b/>
          <w:i/>
        </w:rPr>
        <w:t xml:space="preserve">IMR net capital gain </w:t>
      </w:r>
      <w:r w:rsidRPr="006D2225">
        <w:t xml:space="preserve">in relation to an income year is determined by calculating the </w:t>
      </w:r>
      <w:r w:rsidR="006D2225" w:rsidRPr="006D2225">
        <w:rPr>
          <w:position w:val="6"/>
          <w:sz w:val="16"/>
        </w:rPr>
        <w:t>*</w:t>
      </w:r>
      <w:r w:rsidRPr="006D2225">
        <w:t>net capital gain of the trust as follows:</w:t>
      </w:r>
    </w:p>
    <w:p w:rsidR="00AB4EDD" w:rsidRPr="006D2225" w:rsidRDefault="00AB4EDD" w:rsidP="006D2225">
      <w:pPr>
        <w:pStyle w:val="paragraph"/>
      </w:pPr>
      <w:r w:rsidRPr="006D2225">
        <w:tab/>
        <w:t>(a)</w:t>
      </w:r>
      <w:r w:rsidRPr="006D2225">
        <w:tab/>
        <w:t xml:space="preserve">disregard the trust’s </w:t>
      </w:r>
      <w:r w:rsidR="006D2225" w:rsidRPr="006D2225">
        <w:rPr>
          <w:position w:val="6"/>
          <w:sz w:val="16"/>
        </w:rPr>
        <w:t>*</w:t>
      </w:r>
      <w:r w:rsidRPr="006D2225">
        <w:t xml:space="preserve">IMR capital gain and </w:t>
      </w:r>
      <w:r w:rsidR="006D2225" w:rsidRPr="006D2225">
        <w:rPr>
          <w:position w:val="6"/>
          <w:sz w:val="16"/>
        </w:rPr>
        <w:t>*</w:t>
      </w:r>
      <w:r w:rsidRPr="006D2225">
        <w:t>IMR capital loss in relation to the income year;</w:t>
      </w:r>
    </w:p>
    <w:p w:rsidR="00AB4EDD" w:rsidRPr="006D2225" w:rsidRDefault="00AB4EDD" w:rsidP="006D2225">
      <w:pPr>
        <w:pStyle w:val="paragraph"/>
      </w:pPr>
      <w:r w:rsidRPr="006D2225">
        <w:tab/>
        <w:t>(b)</w:t>
      </w:r>
      <w:r w:rsidRPr="006D2225">
        <w:tab/>
        <w:t xml:space="preserve">disregard any capital gain of the trust that is referable to an IMR capital gain of another </w:t>
      </w:r>
      <w:r w:rsidR="006D2225" w:rsidRPr="006D2225">
        <w:rPr>
          <w:position w:val="6"/>
          <w:sz w:val="16"/>
        </w:rPr>
        <w:t>*</w:t>
      </w:r>
      <w:r w:rsidRPr="006D2225">
        <w:t>IMR foreign fund that is a trust.</w:t>
      </w:r>
    </w:p>
    <w:p w:rsidR="00AB4EDD" w:rsidRPr="006D2225" w:rsidRDefault="00AB4EDD" w:rsidP="006D2225">
      <w:pPr>
        <w:pStyle w:val="ActHead5"/>
      </w:pPr>
      <w:bookmarkStart w:id="24" w:name="_Toc327861081"/>
      <w:r w:rsidRPr="006D2225">
        <w:rPr>
          <w:rStyle w:val="CharSectno"/>
        </w:rPr>
        <w:t>842</w:t>
      </w:r>
      <w:r w:rsidR="006D2225" w:rsidRPr="006D2225">
        <w:rPr>
          <w:rStyle w:val="CharSectno"/>
        </w:rPr>
        <w:noBreakHyphen/>
      </w:r>
      <w:r w:rsidRPr="006D2225">
        <w:rPr>
          <w:rStyle w:val="CharSectno"/>
        </w:rPr>
        <w:t>265</w:t>
      </w:r>
      <w:r w:rsidRPr="006D2225">
        <w:t xml:space="preserve">  </w:t>
      </w:r>
      <w:r w:rsidRPr="006D2225">
        <w:rPr>
          <w:rStyle w:val="CharBoldItalic"/>
          <w:b/>
        </w:rPr>
        <w:t>Non</w:t>
      </w:r>
      <w:r w:rsidR="006D2225" w:rsidRPr="006D2225">
        <w:rPr>
          <w:rStyle w:val="CharBoldItalic"/>
          <w:b/>
        </w:rPr>
        <w:noBreakHyphen/>
      </w:r>
      <w:r w:rsidRPr="006D2225">
        <w:rPr>
          <w:rStyle w:val="CharBoldItalic"/>
          <w:b/>
        </w:rPr>
        <w:t>IMR partnership net income</w:t>
      </w:r>
      <w:r w:rsidRPr="006D2225">
        <w:rPr>
          <w:b w:val="0"/>
        </w:rPr>
        <w:t xml:space="preserve"> </w:t>
      </w:r>
      <w:r w:rsidRPr="006D2225">
        <w:t xml:space="preserve">and </w:t>
      </w:r>
      <w:r w:rsidRPr="006D2225">
        <w:rPr>
          <w:rStyle w:val="CharBoldItalic"/>
          <w:b/>
        </w:rPr>
        <w:t>non</w:t>
      </w:r>
      <w:r w:rsidR="006D2225" w:rsidRPr="006D2225">
        <w:rPr>
          <w:rStyle w:val="CharBoldItalic"/>
          <w:b/>
        </w:rPr>
        <w:noBreakHyphen/>
      </w:r>
      <w:r w:rsidRPr="006D2225">
        <w:rPr>
          <w:rStyle w:val="CharBoldItalic"/>
          <w:b/>
        </w:rPr>
        <w:t>IMR partnership loss</w:t>
      </w:r>
      <w:bookmarkEnd w:id="24"/>
    </w:p>
    <w:p w:rsidR="00AB4EDD" w:rsidRPr="006D2225" w:rsidRDefault="00AB4EDD" w:rsidP="006D2225">
      <w:pPr>
        <w:pStyle w:val="subsection"/>
      </w:pPr>
      <w:r w:rsidRPr="006D2225">
        <w:tab/>
      </w:r>
      <w:r w:rsidRPr="006D2225">
        <w:tab/>
        <w:t xml:space="preserve">A partnership’s </w:t>
      </w:r>
      <w:r w:rsidRPr="006D2225">
        <w:rPr>
          <w:b/>
          <w:i/>
        </w:rPr>
        <w:t>non</w:t>
      </w:r>
      <w:r w:rsidR="006D2225" w:rsidRPr="006D2225">
        <w:rPr>
          <w:b/>
          <w:i/>
        </w:rPr>
        <w:noBreakHyphen/>
      </w:r>
      <w:r w:rsidRPr="006D2225">
        <w:rPr>
          <w:b/>
          <w:i/>
        </w:rPr>
        <w:t xml:space="preserve">IMR partnership net income </w:t>
      </w:r>
      <w:r w:rsidRPr="006D2225">
        <w:t xml:space="preserve">or </w:t>
      </w:r>
      <w:r w:rsidRPr="006D2225">
        <w:rPr>
          <w:b/>
          <w:i/>
        </w:rPr>
        <w:t>non</w:t>
      </w:r>
      <w:r w:rsidR="006D2225" w:rsidRPr="006D2225">
        <w:rPr>
          <w:b/>
          <w:i/>
        </w:rPr>
        <w:noBreakHyphen/>
      </w:r>
      <w:r w:rsidRPr="006D2225">
        <w:rPr>
          <w:b/>
          <w:i/>
        </w:rPr>
        <w:t xml:space="preserve">IMR partnership loss </w:t>
      </w:r>
      <w:r w:rsidRPr="006D2225">
        <w:t xml:space="preserve">in relation to an income year is determined by calculating the </w:t>
      </w:r>
      <w:r w:rsidR="006D2225" w:rsidRPr="006D2225">
        <w:rPr>
          <w:position w:val="6"/>
          <w:sz w:val="16"/>
        </w:rPr>
        <w:t>*</w:t>
      </w:r>
      <w:r w:rsidRPr="006D2225">
        <w:t xml:space="preserve">net income or </w:t>
      </w:r>
      <w:r w:rsidR="006D2225" w:rsidRPr="006D2225">
        <w:rPr>
          <w:position w:val="6"/>
          <w:sz w:val="16"/>
        </w:rPr>
        <w:t>*</w:t>
      </w:r>
      <w:r w:rsidRPr="006D2225">
        <w:t>partnership loss of the partnership as follows:</w:t>
      </w:r>
    </w:p>
    <w:p w:rsidR="00AB4EDD" w:rsidRPr="006D2225" w:rsidRDefault="00AB4EDD" w:rsidP="006D2225">
      <w:pPr>
        <w:pStyle w:val="paragraph"/>
      </w:pPr>
      <w:r w:rsidRPr="006D2225">
        <w:tab/>
        <w:t>(a)</w:t>
      </w:r>
      <w:r w:rsidRPr="006D2225">
        <w:tab/>
        <w:t xml:space="preserve">disregard the </w:t>
      </w:r>
      <w:r w:rsidR="006D2225" w:rsidRPr="006D2225">
        <w:rPr>
          <w:position w:val="6"/>
          <w:sz w:val="16"/>
        </w:rPr>
        <w:t>*</w:t>
      </w:r>
      <w:r w:rsidRPr="006D2225">
        <w:t xml:space="preserve">IMR income and </w:t>
      </w:r>
      <w:r w:rsidR="006D2225" w:rsidRPr="006D2225">
        <w:rPr>
          <w:position w:val="6"/>
          <w:sz w:val="16"/>
        </w:rPr>
        <w:t>*</w:t>
      </w:r>
      <w:r w:rsidRPr="006D2225">
        <w:t>IMR deduction of the partnership for the income year;</w:t>
      </w:r>
    </w:p>
    <w:p w:rsidR="00AB4EDD" w:rsidRPr="006D2225" w:rsidRDefault="00AB4EDD" w:rsidP="006D2225">
      <w:pPr>
        <w:pStyle w:val="paragraph"/>
      </w:pPr>
      <w:r w:rsidRPr="006D2225">
        <w:tab/>
        <w:t>(b)</w:t>
      </w:r>
      <w:r w:rsidRPr="006D2225">
        <w:tab/>
        <w:t>disregard any amount included in the partnership’s assessable income under subsection 207</w:t>
      </w:r>
      <w:r w:rsidR="006D2225" w:rsidRPr="006D2225">
        <w:noBreakHyphen/>
      </w:r>
      <w:r w:rsidRPr="006D2225">
        <w:t>35(1) to the extent that the amount is attributable to IMR income of the partnership for the income year;</w:t>
      </w:r>
    </w:p>
    <w:p w:rsidR="00AB4EDD" w:rsidRPr="006D2225" w:rsidRDefault="00AB4EDD" w:rsidP="006D2225">
      <w:pPr>
        <w:pStyle w:val="paragraph"/>
      </w:pPr>
      <w:r w:rsidRPr="006D2225">
        <w:tab/>
        <w:t>(c)</w:t>
      </w:r>
      <w:r w:rsidRPr="006D2225">
        <w:tab/>
        <w:t>if the partnership is a beneficiary of a trust—then:</w:t>
      </w:r>
    </w:p>
    <w:p w:rsidR="00AB4EDD" w:rsidRPr="006D2225" w:rsidRDefault="00AB4EDD" w:rsidP="006D2225">
      <w:pPr>
        <w:pStyle w:val="paragraphsub"/>
      </w:pPr>
      <w:r w:rsidRPr="006D2225">
        <w:tab/>
        <w:t>(i)</w:t>
      </w:r>
      <w:r w:rsidRPr="006D2225">
        <w:tab/>
        <w:t>for the purposes of applying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xml:space="preserve"> to the beneficiary, replace the references in that Division to share of the net income with references to share of the non</w:t>
      </w:r>
      <w:r w:rsidR="006D2225" w:rsidRPr="006D2225">
        <w:noBreakHyphen/>
      </w:r>
      <w:r w:rsidRPr="006D2225">
        <w:t>IMR net income (within the meaning of subsection 842</w:t>
      </w:r>
      <w:r w:rsidR="006D2225" w:rsidRPr="006D2225">
        <w:noBreakHyphen/>
      </w:r>
      <w:r w:rsidRPr="006D2225">
        <w:t xml:space="preserve">260(1) of the </w:t>
      </w:r>
      <w:r w:rsidRPr="006D2225">
        <w:rPr>
          <w:i/>
        </w:rPr>
        <w:t>Income Tax Assessment Act 1997</w:t>
      </w:r>
      <w:r w:rsidRPr="006D2225">
        <w:t>);</w:t>
      </w:r>
      <w:r w:rsidR="00F21786" w:rsidRPr="006D2225">
        <w:t xml:space="preserve"> and</w:t>
      </w:r>
    </w:p>
    <w:p w:rsidR="00AB4EDD" w:rsidRPr="006D2225" w:rsidRDefault="00AB4EDD" w:rsidP="006D2225">
      <w:pPr>
        <w:pStyle w:val="paragraphsub"/>
      </w:pPr>
      <w:r w:rsidRPr="006D2225">
        <w:tab/>
        <w:t>(ii)</w:t>
      </w:r>
      <w:r w:rsidRPr="006D2225">
        <w:tab/>
        <w:t>for the purposes of applying Division</w:t>
      </w:r>
      <w:r w:rsidR="006D2225" w:rsidRPr="006D2225">
        <w:t> </w:t>
      </w:r>
      <w:r w:rsidRPr="006D2225">
        <w:t>6E of Part</w:t>
      </w:r>
      <w:r w:rsidR="006D2225" w:rsidRPr="006D2225">
        <w:t> </w:t>
      </w:r>
      <w:r w:rsidRPr="006D2225">
        <w:t xml:space="preserve">III of the </w:t>
      </w:r>
      <w:r w:rsidRPr="006D2225">
        <w:rPr>
          <w:i/>
        </w:rPr>
        <w:t>Income Tax Assessment Act 1936</w:t>
      </w:r>
      <w:r w:rsidRPr="006D2225">
        <w:t xml:space="preserve"> to the beneficiary, replace references in that Division to Division</w:t>
      </w:r>
      <w:r w:rsidR="006D2225" w:rsidRPr="006D2225">
        <w:t> </w:t>
      </w:r>
      <w:r w:rsidRPr="006D2225">
        <w:t>6E net income with references to non</w:t>
      </w:r>
      <w:r w:rsidR="006D2225" w:rsidRPr="006D2225">
        <w:noBreakHyphen/>
      </w:r>
      <w:r w:rsidRPr="006D2225">
        <w:t>IMR Division</w:t>
      </w:r>
      <w:r w:rsidR="006D2225" w:rsidRPr="006D2225">
        <w:t> </w:t>
      </w:r>
      <w:r w:rsidRPr="006D2225">
        <w:t>6E net income (within the meaning of subsection 842</w:t>
      </w:r>
      <w:r w:rsidR="006D2225" w:rsidRPr="006D2225">
        <w:noBreakHyphen/>
      </w:r>
      <w:r w:rsidRPr="006D2225">
        <w:t xml:space="preserve">260(2) of the </w:t>
      </w:r>
      <w:r w:rsidRPr="006D2225">
        <w:rPr>
          <w:i/>
        </w:rPr>
        <w:t>Income Tax Assessment Act 1997</w:t>
      </w:r>
      <w:r w:rsidRPr="006D2225">
        <w:t>);</w:t>
      </w:r>
    </w:p>
    <w:p w:rsidR="00AB4EDD" w:rsidRPr="006D2225" w:rsidRDefault="00AB4EDD" w:rsidP="006D2225">
      <w:pPr>
        <w:pStyle w:val="paragraph"/>
      </w:pPr>
      <w:r w:rsidRPr="006D2225">
        <w:tab/>
        <w:t>(d)</w:t>
      </w:r>
      <w:r w:rsidRPr="006D2225">
        <w:tab/>
        <w:t>if the partnership is a partner in another partnership—for the purposes of applying Division</w:t>
      </w:r>
      <w:r w:rsidR="006D2225" w:rsidRPr="006D2225">
        <w:t> </w:t>
      </w:r>
      <w:r w:rsidRPr="006D2225">
        <w:t>5 of Part</w:t>
      </w:r>
      <w:r w:rsidR="006D2225" w:rsidRPr="006D2225">
        <w:t> </w:t>
      </w:r>
      <w:r w:rsidRPr="006D2225">
        <w:t xml:space="preserve">III of the </w:t>
      </w:r>
      <w:r w:rsidRPr="006D2225">
        <w:rPr>
          <w:i/>
        </w:rPr>
        <w:t>Income Tax Assessment Act 1936</w:t>
      </w:r>
      <w:r w:rsidRPr="006D2225">
        <w:t xml:space="preserve"> to the partnership that is a partner, replace the references in that Division to the individual interest of the partner in the partnership net income or partnership loss with references to the individual interest of the partner in the non</w:t>
      </w:r>
      <w:r w:rsidR="006D2225" w:rsidRPr="006D2225">
        <w:noBreakHyphen/>
      </w:r>
      <w:r w:rsidRPr="006D2225">
        <w:t>IMR partnership net income or non</w:t>
      </w:r>
      <w:r w:rsidR="006D2225" w:rsidRPr="006D2225">
        <w:noBreakHyphen/>
      </w:r>
      <w:r w:rsidRPr="006D2225">
        <w:t>IMR partnership loss (within the meaning of those terms in section</w:t>
      </w:r>
      <w:r w:rsidR="006D2225" w:rsidRPr="006D2225">
        <w:t> </w:t>
      </w:r>
      <w:r w:rsidRPr="006D2225">
        <w:t>842</w:t>
      </w:r>
      <w:r w:rsidR="006D2225" w:rsidRPr="006D2225">
        <w:noBreakHyphen/>
      </w:r>
      <w:r w:rsidRPr="006D2225">
        <w:t xml:space="preserve">265 of the </w:t>
      </w:r>
      <w:r w:rsidRPr="006D2225">
        <w:rPr>
          <w:i/>
        </w:rPr>
        <w:t>Income Tax Assessment Act 1997</w:t>
      </w:r>
      <w:r w:rsidRPr="006D2225">
        <w:t>).</w:t>
      </w:r>
    </w:p>
    <w:p w:rsidR="00AB4EDD" w:rsidRPr="006D2225" w:rsidRDefault="00AB4EDD" w:rsidP="006D2225">
      <w:pPr>
        <w:pStyle w:val="notetext"/>
      </w:pPr>
      <w:r w:rsidRPr="006D2225">
        <w:t>N</w:t>
      </w:r>
      <w:r w:rsidR="0065162D" w:rsidRPr="006D2225">
        <w:t xml:space="preserve">ote: </w:t>
      </w:r>
      <w:r w:rsidR="0065162D" w:rsidRPr="006D2225">
        <w:tab/>
        <w:t xml:space="preserve">The net income of a partnership </w:t>
      </w:r>
      <w:r w:rsidRPr="006D2225">
        <w:t xml:space="preserve">may include a share of the net income </w:t>
      </w:r>
      <w:r w:rsidR="001363E5" w:rsidRPr="006D2225">
        <w:t>of another partnership</w:t>
      </w:r>
      <w:r w:rsidRPr="006D2225">
        <w:t xml:space="preserve">. Where there is a chain of </w:t>
      </w:r>
      <w:r w:rsidR="001363E5" w:rsidRPr="006D2225">
        <w:t>p</w:t>
      </w:r>
      <w:r w:rsidRPr="006D2225">
        <w:t>artnerships, these calculations are applied to each partnership in the chain.</w:t>
      </w:r>
    </w:p>
    <w:p w:rsidR="00AB4EDD" w:rsidRPr="006D2225" w:rsidRDefault="00AB4EDD" w:rsidP="006D2225">
      <w:pPr>
        <w:pStyle w:val="ActHead5"/>
        <w:rPr>
          <w:b w:val="0"/>
        </w:rPr>
      </w:pPr>
      <w:bookmarkStart w:id="25" w:name="_Toc327861082"/>
      <w:r w:rsidRPr="006D2225">
        <w:rPr>
          <w:rStyle w:val="CharSectno"/>
        </w:rPr>
        <w:t>842</w:t>
      </w:r>
      <w:r w:rsidR="006D2225" w:rsidRPr="006D2225">
        <w:rPr>
          <w:rStyle w:val="CharSectno"/>
        </w:rPr>
        <w:noBreakHyphen/>
      </w:r>
      <w:r w:rsidRPr="006D2225">
        <w:rPr>
          <w:rStyle w:val="CharSectno"/>
        </w:rPr>
        <w:t>270</w:t>
      </w:r>
      <w:r w:rsidRPr="006D2225">
        <w:t xml:space="preserve">  </w:t>
      </w:r>
      <w:r w:rsidRPr="006D2225">
        <w:rPr>
          <w:i/>
        </w:rPr>
        <w:t>Pre</w:t>
      </w:r>
      <w:r w:rsidR="006D2225" w:rsidRPr="006D2225">
        <w:rPr>
          <w:i/>
        </w:rPr>
        <w:noBreakHyphen/>
      </w:r>
      <w:r w:rsidRPr="006D2225">
        <w:rPr>
          <w:i/>
        </w:rPr>
        <w:t xml:space="preserve">2012 IMR income </w:t>
      </w:r>
      <w:r w:rsidRPr="006D2225">
        <w:t xml:space="preserve">and </w:t>
      </w:r>
      <w:r w:rsidRPr="006D2225">
        <w:rPr>
          <w:i/>
        </w:rPr>
        <w:t>pre</w:t>
      </w:r>
      <w:r w:rsidR="006D2225" w:rsidRPr="006D2225">
        <w:rPr>
          <w:i/>
        </w:rPr>
        <w:noBreakHyphen/>
      </w:r>
      <w:r w:rsidRPr="006D2225">
        <w:rPr>
          <w:i/>
        </w:rPr>
        <w:t>2012 IMR capital gain</w:t>
      </w:r>
      <w:bookmarkEnd w:id="25"/>
    </w:p>
    <w:p w:rsidR="00AB4EDD" w:rsidRPr="006D2225" w:rsidRDefault="00AB4EDD" w:rsidP="006D2225">
      <w:pPr>
        <w:pStyle w:val="SubsectionHead"/>
      </w:pPr>
      <w:r w:rsidRPr="006D2225">
        <w:t>Pre</w:t>
      </w:r>
      <w:r w:rsidR="006D2225" w:rsidRPr="006D2225">
        <w:noBreakHyphen/>
      </w:r>
      <w:r w:rsidRPr="006D2225">
        <w:t>2012 IMR income</w:t>
      </w:r>
    </w:p>
    <w:p w:rsidR="00AB4EDD" w:rsidRPr="006D2225" w:rsidRDefault="00AB4EDD" w:rsidP="006D2225">
      <w:pPr>
        <w:pStyle w:val="subsection"/>
      </w:pPr>
      <w:r w:rsidRPr="006D2225">
        <w:tab/>
        <w:t>(1)</w:t>
      </w:r>
      <w:r w:rsidRPr="006D2225">
        <w:tab/>
        <w:t xml:space="preserve">The </w:t>
      </w:r>
      <w:r w:rsidRPr="006D2225">
        <w:rPr>
          <w:b/>
          <w:i/>
        </w:rPr>
        <w:t>pre</w:t>
      </w:r>
      <w:r w:rsidR="006D2225" w:rsidRPr="006D2225">
        <w:rPr>
          <w:b/>
          <w:i/>
        </w:rPr>
        <w:noBreakHyphen/>
      </w:r>
      <w:r w:rsidRPr="006D2225">
        <w:rPr>
          <w:b/>
          <w:i/>
        </w:rPr>
        <w:t>2012 IMR income</w:t>
      </w:r>
      <w:r w:rsidRPr="006D2225">
        <w:rPr>
          <w:i/>
        </w:rPr>
        <w:t xml:space="preserve"> </w:t>
      </w:r>
      <w:r w:rsidRPr="006D2225">
        <w:t>for</w:t>
      </w:r>
      <w:r w:rsidR="00116D19" w:rsidRPr="006D2225">
        <w:t xml:space="preserve"> an income year that is the</w:t>
      </w:r>
      <w:r w:rsidR="00342D96" w:rsidRPr="006D2225">
        <w:t xml:space="preserve"> 2010</w:t>
      </w:r>
      <w:r w:rsidR="006D2225" w:rsidRPr="006D2225">
        <w:noBreakHyphen/>
      </w:r>
      <w:r w:rsidR="00342D96" w:rsidRPr="006D2225">
        <w:t>11 income year or an earlier income year</w:t>
      </w:r>
      <w:r w:rsidRPr="006D2225">
        <w:t xml:space="preserve"> of an </w:t>
      </w:r>
      <w:r w:rsidR="006D2225" w:rsidRPr="006D2225">
        <w:rPr>
          <w:position w:val="6"/>
          <w:sz w:val="16"/>
        </w:rPr>
        <w:t>*</w:t>
      </w:r>
      <w:r w:rsidRPr="006D2225">
        <w:t>IMR foreign fund</w:t>
      </w:r>
      <w:r w:rsidR="00116D19" w:rsidRPr="006D2225">
        <w:t xml:space="preserve"> i</w:t>
      </w:r>
      <w:r w:rsidRPr="006D2225">
        <w:t>s the sum of the fund’s assessable income made in the income year in respect of</w:t>
      </w:r>
      <w:r w:rsidR="00D92FFA" w:rsidRPr="006D2225">
        <w:t xml:space="preserve"> </w:t>
      </w:r>
      <w:r w:rsidR="006D2225" w:rsidRPr="006D2225">
        <w:rPr>
          <w:position w:val="6"/>
          <w:sz w:val="16"/>
        </w:rPr>
        <w:t>*</w:t>
      </w:r>
      <w:r w:rsidRPr="006D2225">
        <w:t>financial arrangements covered by section</w:t>
      </w:r>
      <w:r w:rsidR="006D2225" w:rsidRPr="006D2225">
        <w:t> </w:t>
      </w:r>
      <w:r w:rsidRPr="006D2225">
        <w:t>842</w:t>
      </w:r>
      <w:r w:rsidR="006D2225" w:rsidRPr="006D2225">
        <w:noBreakHyphen/>
      </w:r>
      <w:r w:rsidR="007B0619" w:rsidRPr="006D2225">
        <w:t>245.</w:t>
      </w:r>
    </w:p>
    <w:p w:rsidR="00AB4EDD" w:rsidRPr="006D2225" w:rsidRDefault="00AB4EDD" w:rsidP="006D2225">
      <w:pPr>
        <w:pStyle w:val="subsection"/>
      </w:pPr>
      <w:r w:rsidRPr="006D2225">
        <w:tab/>
        <w:t>(2)</w:t>
      </w:r>
      <w:r w:rsidRPr="006D2225">
        <w:tab/>
        <w:t>Disregard subsection 842</w:t>
      </w:r>
      <w:r w:rsidR="006D2225" w:rsidRPr="006D2225">
        <w:noBreakHyphen/>
      </w:r>
      <w:r w:rsidRPr="006D2225">
        <w:t xml:space="preserve">210(3) (which is about certain amounts of an IMR foreign fund being disregarded) for the purposes of determining the </w:t>
      </w:r>
      <w:r w:rsidR="006D2225" w:rsidRPr="006D2225">
        <w:rPr>
          <w:position w:val="6"/>
          <w:sz w:val="16"/>
        </w:rPr>
        <w:t>*</w:t>
      </w:r>
      <w:r w:rsidRPr="006D2225">
        <w:t>pre</w:t>
      </w:r>
      <w:r w:rsidR="006D2225" w:rsidRPr="006D2225">
        <w:noBreakHyphen/>
      </w:r>
      <w:r w:rsidRPr="006D2225">
        <w:t>2012 IMR income of the fund.</w:t>
      </w:r>
    </w:p>
    <w:p w:rsidR="00AB4EDD" w:rsidRPr="006D2225" w:rsidRDefault="00AB4EDD" w:rsidP="006D2225">
      <w:pPr>
        <w:pStyle w:val="SubsectionHead"/>
      </w:pPr>
      <w:r w:rsidRPr="006D2225">
        <w:t>Pre</w:t>
      </w:r>
      <w:r w:rsidR="006D2225" w:rsidRPr="006D2225">
        <w:noBreakHyphen/>
      </w:r>
      <w:r w:rsidRPr="006D2225">
        <w:t>2012 IMR capital gain</w:t>
      </w:r>
    </w:p>
    <w:p w:rsidR="00AB4EDD" w:rsidRPr="006D2225" w:rsidRDefault="00AB4EDD" w:rsidP="006D2225">
      <w:pPr>
        <w:pStyle w:val="subsection"/>
      </w:pPr>
      <w:r w:rsidRPr="006D2225">
        <w:tab/>
        <w:t>(3)</w:t>
      </w:r>
      <w:r w:rsidRPr="006D2225">
        <w:tab/>
        <w:t xml:space="preserve">The </w:t>
      </w:r>
      <w:r w:rsidRPr="006D2225">
        <w:rPr>
          <w:b/>
          <w:i/>
        </w:rPr>
        <w:t>pre</w:t>
      </w:r>
      <w:r w:rsidR="006D2225" w:rsidRPr="006D2225">
        <w:rPr>
          <w:b/>
          <w:i/>
        </w:rPr>
        <w:noBreakHyphen/>
      </w:r>
      <w:r w:rsidRPr="006D2225">
        <w:rPr>
          <w:b/>
          <w:i/>
        </w:rPr>
        <w:t xml:space="preserve">2012 IMR capital gain </w:t>
      </w:r>
      <w:r w:rsidR="00342D96" w:rsidRPr="006D2225">
        <w:t>for</w:t>
      </w:r>
      <w:r w:rsidR="00184016" w:rsidRPr="006D2225">
        <w:t xml:space="preserve"> an income year that is</w:t>
      </w:r>
      <w:r w:rsidR="00342D96" w:rsidRPr="006D2225">
        <w:t xml:space="preserve"> the 2010</w:t>
      </w:r>
      <w:r w:rsidR="006D2225" w:rsidRPr="006D2225">
        <w:noBreakHyphen/>
      </w:r>
      <w:r w:rsidR="00342D96" w:rsidRPr="006D2225">
        <w:t xml:space="preserve">11 income year or an earlier income year </w:t>
      </w:r>
      <w:r w:rsidRPr="006D2225">
        <w:t xml:space="preserve">of an </w:t>
      </w:r>
      <w:r w:rsidR="006D2225" w:rsidRPr="006D2225">
        <w:rPr>
          <w:position w:val="6"/>
          <w:sz w:val="16"/>
        </w:rPr>
        <w:t>*</w:t>
      </w:r>
      <w:r w:rsidRPr="006D2225">
        <w:t xml:space="preserve">IMR foreign fund </w:t>
      </w:r>
      <w:r w:rsidR="00184016" w:rsidRPr="006D2225">
        <w:t>i</w:t>
      </w:r>
      <w:r w:rsidRPr="006D2225">
        <w:t xml:space="preserve">s the sum of the fund’s </w:t>
      </w:r>
      <w:r w:rsidR="006D2225" w:rsidRPr="006D2225">
        <w:rPr>
          <w:position w:val="6"/>
          <w:sz w:val="16"/>
        </w:rPr>
        <w:t>*</w:t>
      </w:r>
      <w:r w:rsidRPr="006D2225">
        <w:t xml:space="preserve">capital gains made in the income year in respect of </w:t>
      </w:r>
      <w:r w:rsidR="006D2225" w:rsidRPr="006D2225">
        <w:rPr>
          <w:position w:val="6"/>
          <w:sz w:val="16"/>
        </w:rPr>
        <w:t>*</w:t>
      </w:r>
      <w:r w:rsidRPr="006D2225">
        <w:t xml:space="preserve">CGT assets that are </w:t>
      </w:r>
      <w:r w:rsidR="006D2225" w:rsidRPr="006D2225">
        <w:rPr>
          <w:position w:val="6"/>
          <w:sz w:val="16"/>
        </w:rPr>
        <w:t>*</w:t>
      </w:r>
      <w:r w:rsidRPr="006D2225">
        <w:t>financial arrangements covered by section</w:t>
      </w:r>
      <w:r w:rsidR="006D2225" w:rsidRPr="006D2225">
        <w:t> </w:t>
      </w:r>
      <w:r w:rsidRPr="006D2225">
        <w:t>842</w:t>
      </w:r>
      <w:r w:rsidR="006D2225" w:rsidRPr="006D2225">
        <w:noBreakHyphen/>
      </w:r>
      <w:r w:rsidR="007B0619" w:rsidRPr="006D2225">
        <w:t>245.</w:t>
      </w:r>
    </w:p>
    <w:p w:rsidR="00AB4EDD" w:rsidRPr="006D2225" w:rsidRDefault="008820F2" w:rsidP="006D2225">
      <w:pPr>
        <w:pStyle w:val="ItemHead"/>
      </w:pPr>
      <w:r w:rsidRPr="006D2225">
        <w:t>2</w:t>
      </w:r>
      <w:r w:rsidR="00AB4EDD" w:rsidRPr="006D2225">
        <w:t xml:space="preserve">  Subparagraphs 842</w:t>
      </w:r>
      <w:r w:rsidR="006D2225" w:rsidRPr="006D2225">
        <w:noBreakHyphen/>
      </w:r>
      <w:r w:rsidR="00AB4EDD" w:rsidRPr="006D2225">
        <w:t>250(1)(c)(i) and (ii)</w:t>
      </w:r>
    </w:p>
    <w:p w:rsidR="00AB4EDD" w:rsidRPr="006D2225" w:rsidRDefault="00AB4EDD" w:rsidP="006D2225">
      <w:pPr>
        <w:pStyle w:val="Item"/>
      </w:pPr>
      <w:r w:rsidRPr="006D2225">
        <w:t>Repeal the subparagraphs, substitute:</w:t>
      </w:r>
    </w:p>
    <w:p w:rsidR="00AB4EDD" w:rsidRPr="006D2225" w:rsidRDefault="00AB4EDD" w:rsidP="006D2225">
      <w:pPr>
        <w:pStyle w:val="paragraphsub"/>
      </w:pPr>
      <w:r w:rsidRPr="006D2225">
        <w:tab/>
        <w:t>(i)</w:t>
      </w:r>
      <w:r w:rsidRPr="006D2225">
        <w:tab/>
        <w:t xml:space="preserve">in respect of an entity that is resident in a country that has entered into an </w:t>
      </w:r>
      <w:r w:rsidR="006D2225" w:rsidRPr="006D2225">
        <w:rPr>
          <w:position w:val="6"/>
          <w:sz w:val="16"/>
        </w:rPr>
        <w:t>*</w:t>
      </w:r>
      <w:r w:rsidRPr="006D2225">
        <w:t xml:space="preserve">international tax agreement with Australia containing a </w:t>
      </w:r>
      <w:r w:rsidR="006D2225" w:rsidRPr="006D2225">
        <w:rPr>
          <w:position w:val="6"/>
          <w:sz w:val="16"/>
        </w:rPr>
        <w:t>*</w:t>
      </w:r>
      <w:r w:rsidRPr="006D2225">
        <w:t>business profits article—amounts included in the assessable income of the fund are treated as having a source in Australia because they are attributable to a permanent establishment of the fund in Australia; or</w:t>
      </w:r>
    </w:p>
    <w:p w:rsidR="00AB4EDD" w:rsidRPr="006D2225" w:rsidRDefault="00AB4EDD" w:rsidP="006D2225">
      <w:pPr>
        <w:pStyle w:val="paragraphsub"/>
      </w:pPr>
      <w:r w:rsidRPr="006D2225">
        <w:tab/>
        <w:t>(ii)</w:t>
      </w:r>
      <w:r w:rsidRPr="006D2225">
        <w:tab/>
        <w:t>in respect of an entity that has not entered into an international tax agreement with Australia—the Commissioner makes a determination under section</w:t>
      </w:r>
      <w:r w:rsidR="006D2225" w:rsidRPr="006D2225">
        <w:t> </w:t>
      </w:r>
      <w:r w:rsidRPr="006D2225">
        <w:t xml:space="preserve">136AE of the </w:t>
      </w:r>
      <w:r w:rsidRPr="006D2225">
        <w:rPr>
          <w:i/>
        </w:rPr>
        <w:t>Income Tax Assessment Act 1936</w:t>
      </w:r>
      <w:r w:rsidRPr="006D2225">
        <w:t>; or</w:t>
      </w:r>
    </w:p>
    <w:p w:rsidR="00AB4EDD" w:rsidRPr="006D2225" w:rsidRDefault="008820F2" w:rsidP="006D2225">
      <w:pPr>
        <w:pStyle w:val="ItemHead"/>
      </w:pPr>
      <w:r w:rsidRPr="006D2225">
        <w:t>3</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rPr>
        <w:t>business profits</w:t>
      </w:r>
      <w:r w:rsidRPr="006D2225">
        <w:t xml:space="preserve"> </w:t>
      </w:r>
      <w:r w:rsidRPr="006D2225">
        <w:rPr>
          <w:b/>
          <w:i/>
        </w:rPr>
        <w:t>article</w:t>
      </w:r>
      <w:r w:rsidRPr="006D2225">
        <w:t xml:space="preserve"> means:</w:t>
      </w:r>
    </w:p>
    <w:p w:rsidR="00AB4EDD" w:rsidRPr="006D2225" w:rsidRDefault="00AB4EDD" w:rsidP="006D2225">
      <w:pPr>
        <w:pStyle w:val="paragraph"/>
        <w:rPr>
          <w:rFonts w:eastAsiaTheme="minorHAnsi"/>
        </w:rPr>
      </w:pPr>
      <w:r w:rsidRPr="006D2225">
        <w:rPr>
          <w:rFonts w:eastAsiaTheme="minorHAnsi"/>
        </w:rPr>
        <w:tab/>
        <w:t>(a)</w:t>
      </w:r>
      <w:r w:rsidRPr="006D2225">
        <w:rPr>
          <w:rFonts w:eastAsiaTheme="minorHAnsi"/>
        </w:rPr>
        <w:tab/>
        <w:t xml:space="preserve">Article 7 of the United Kingdom convention (within the meaning of the </w:t>
      </w:r>
      <w:r w:rsidRPr="006D2225">
        <w:rPr>
          <w:rFonts w:eastAsiaTheme="minorHAnsi"/>
          <w:i/>
        </w:rPr>
        <w:t>International Tax Agreements Act 1953</w:t>
      </w:r>
      <w:r w:rsidRPr="006D2225">
        <w:rPr>
          <w:rFonts w:eastAsiaTheme="minorHAnsi"/>
        </w:rPr>
        <w:t>); or</w:t>
      </w:r>
    </w:p>
    <w:p w:rsidR="00AB4EDD" w:rsidRPr="006D2225" w:rsidRDefault="00AB4EDD" w:rsidP="006D2225">
      <w:pPr>
        <w:pStyle w:val="paragraph"/>
        <w:rPr>
          <w:rFonts w:eastAsiaTheme="minorHAnsi"/>
        </w:rPr>
      </w:pPr>
      <w:r w:rsidRPr="006D2225">
        <w:rPr>
          <w:rFonts w:eastAsiaTheme="minorHAnsi"/>
        </w:rPr>
        <w:tab/>
        <w:t>(b)</w:t>
      </w:r>
      <w:r w:rsidRPr="006D2225">
        <w:rPr>
          <w:rFonts w:eastAsiaTheme="minorHAnsi"/>
        </w:rPr>
        <w:tab/>
        <w:t>a corresponding provision of another agreement (within the meaning of that Act).</w:t>
      </w:r>
    </w:p>
    <w:p w:rsidR="00AB4EDD" w:rsidRPr="006D2225" w:rsidRDefault="008820F2" w:rsidP="006D2225">
      <w:pPr>
        <w:pStyle w:val="ItemHead"/>
      </w:pPr>
      <w:r w:rsidRPr="006D2225">
        <w:t>4</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rPr>
        <w:t xml:space="preserve">IMR capital gain </w:t>
      </w:r>
      <w:r w:rsidRPr="006D2225">
        <w:t>has the meaning given by subsection 842</w:t>
      </w:r>
      <w:r w:rsidR="006D2225" w:rsidRPr="006D2225">
        <w:noBreakHyphen/>
      </w:r>
      <w:r w:rsidRPr="006D2225">
        <w:t>255(1).</w:t>
      </w:r>
    </w:p>
    <w:p w:rsidR="00AB4EDD" w:rsidRPr="006D2225" w:rsidRDefault="008820F2" w:rsidP="006D2225">
      <w:pPr>
        <w:pStyle w:val="ItemHead"/>
      </w:pPr>
      <w:r w:rsidRPr="006D2225">
        <w:t>5</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rPr>
        <w:t xml:space="preserve">IMR capital loss </w:t>
      </w:r>
      <w:r w:rsidRPr="006D2225">
        <w:t>has the meaning given by subsection 842</w:t>
      </w:r>
      <w:r w:rsidR="006D2225" w:rsidRPr="006D2225">
        <w:noBreakHyphen/>
      </w:r>
      <w:r w:rsidRPr="006D2225">
        <w:t>255(2).</w:t>
      </w:r>
    </w:p>
    <w:p w:rsidR="00AB4EDD" w:rsidRPr="006D2225" w:rsidRDefault="008820F2" w:rsidP="006D2225">
      <w:pPr>
        <w:pStyle w:val="ItemHead"/>
      </w:pPr>
      <w:r w:rsidRPr="006D2225">
        <w:t>6</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rPr>
        <w:t>IMR deduction</w:t>
      </w:r>
      <w:r w:rsidRPr="006D2225">
        <w:t xml:space="preserve"> has the meaning given by subsection 842</w:t>
      </w:r>
      <w:r w:rsidR="006D2225" w:rsidRPr="006D2225">
        <w:noBreakHyphen/>
      </w:r>
      <w:r w:rsidRPr="006D2225">
        <w:t>250(2).</w:t>
      </w:r>
    </w:p>
    <w:p w:rsidR="00AB4EDD" w:rsidRPr="006D2225" w:rsidRDefault="008820F2" w:rsidP="006D2225">
      <w:pPr>
        <w:pStyle w:val="ItemHead"/>
      </w:pPr>
      <w:r w:rsidRPr="006D2225">
        <w:t>7</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rPr>
        <w:t xml:space="preserve">IMR foreign fund </w:t>
      </w:r>
      <w:r w:rsidRPr="006D2225">
        <w:t>has the meaning given by section</w:t>
      </w:r>
      <w:r w:rsidR="006D2225" w:rsidRPr="006D2225">
        <w:t> </w:t>
      </w:r>
      <w:r w:rsidRPr="006D2225">
        <w:t>842</w:t>
      </w:r>
      <w:r w:rsidR="006D2225" w:rsidRPr="006D2225">
        <w:noBreakHyphen/>
      </w:r>
      <w:r w:rsidRPr="006D2225">
        <w:t>230.</w:t>
      </w:r>
    </w:p>
    <w:p w:rsidR="00AB4EDD" w:rsidRPr="006D2225" w:rsidRDefault="008820F2" w:rsidP="006D2225">
      <w:pPr>
        <w:pStyle w:val="ItemHead"/>
      </w:pPr>
      <w:r w:rsidRPr="006D2225">
        <w:t>8</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rPr>
        <w:t xml:space="preserve">IMR income </w:t>
      </w:r>
      <w:r w:rsidRPr="006D2225">
        <w:t>has the meaning given by subsection 842</w:t>
      </w:r>
      <w:r w:rsidR="006D2225" w:rsidRPr="006D2225">
        <w:noBreakHyphen/>
      </w:r>
      <w:r w:rsidRPr="006D2225">
        <w:t>250(1).</w:t>
      </w:r>
    </w:p>
    <w:p w:rsidR="00AB4EDD" w:rsidRPr="006D2225" w:rsidRDefault="008820F2" w:rsidP="006D2225">
      <w:pPr>
        <w:pStyle w:val="ItemHead"/>
      </w:pPr>
      <w:r w:rsidRPr="006D2225">
        <w:t>9</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rPr>
        <w:t>non</w:t>
      </w:r>
      <w:r w:rsidR="006D2225" w:rsidRPr="006D2225">
        <w:rPr>
          <w:b/>
          <w:i/>
        </w:rPr>
        <w:noBreakHyphen/>
      </w:r>
      <w:r w:rsidRPr="006D2225">
        <w:rPr>
          <w:b/>
          <w:i/>
        </w:rPr>
        <w:t>IMR Division</w:t>
      </w:r>
      <w:r w:rsidR="006D2225" w:rsidRPr="006D2225">
        <w:rPr>
          <w:b/>
          <w:i/>
        </w:rPr>
        <w:t> </w:t>
      </w:r>
      <w:r w:rsidRPr="006D2225">
        <w:rPr>
          <w:b/>
          <w:i/>
        </w:rPr>
        <w:t xml:space="preserve">6E net income </w:t>
      </w:r>
      <w:r w:rsidRPr="006D2225">
        <w:t>has the meaning given by subsection 842</w:t>
      </w:r>
      <w:r w:rsidR="006D2225" w:rsidRPr="006D2225">
        <w:noBreakHyphen/>
      </w:r>
      <w:r w:rsidRPr="006D2225">
        <w:t>260(2).</w:t>
      </w:r>
    </w:p>
    <w:p w:rsidR="00AB4EDD" w:rsidRPr="006D2225" w:rsidRDefault="008820F2" w:rsidP="006D2225">
      <w:pPr>
        <w:pStyle w:val="ItemHead"/>
      </w:pPr>
      <w:r w:rsidRPr="006D2225">
        <w:t>10</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rPr>
        <w:t>non</w:t>
      </w:r>
      <w:r w:rsidR="006D2225" w:rsidRPr="006D2225">
        <w:rPr>
          <w:b/>
          <w:i/>
        </w:rPr>
        <w:noBreakHyphen/>
      </w:r>
      <w:r w:rsidRPr="006D2225">
        <w:rPr>
          <w:b/>
          <w:i/>
        </w:rPr>
        <w:t xml:space="preserve">IMR net capital gain </w:t>
      </w:r>
      <w:r w:rsidRPr="006D2225">
        <w:t>has the meaning given by subsection 842</w:t>
      </w:r>
      <w:r w:rsidR="006D2225" w:rsidRPr="006D2225">
        <w:noBreakHyphen/>
      </w:r>
      <w:r w:rsidRPr="006D2225">
        <w:t>260(3).</w:t>
      </w:r>
    </w:p>
    <w:p w:rsidR="00AB4EDD" w:rsidRPr="006D2225" w:rsidRDefault="008820F2" w:rsidP="006D2225">
      <w:pPr>
        <w:pStyle w:val="ItemHead"/>
      </w:pPr>
      <w:r w:rsidRPr="006D2225">
        <w:t>11</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rPr>
          <w:lang w:eastAsia="en-US"/>
        </w:rPr>
      </w:pPr>
      <w:r w:rsidRPr="006D2225">
        <w:rPr>
          <w:b/>
          <w:i/>
          <w:lang w:eastAsia="en-US"/>
        </w:rPr>
        <w:t>non</w:t>
      </w:r>
      <w:r w:rsidR="006D2225" w:rsidRPr="006D2225">
        <w:rPr>
          <w:b/>
          <w:i/>
          <w:lang w:eastAsia="en-US"/>
        </w:rPr>
        <w:noBreakHyphen/>
      </w:r>
      <w:r w:rsidRPr="006D2225">
        <w:rPr>
          <w:b/>
          <w:i/>
          <w:lang w:eastAsia="en-US"/>
        </w:rPr>
        <w:t xml:space="preserve">IMR net income </w:t>
      </w:r>
      <w:r w:rsidRPr="006D2225">
        <w:rPr>
          <w:lang w:eastAsia="en-US"/>
        </w:rPr>
        <w:t>has the meaning given by subsection 842</w:t>
      </w:r>
      <w:r w:rsidR="006D2225" w:rsidRPr="006D2225">
        <w:rPr>
          <w:lang w:eastAsia="en-US"/>
        </w:rPr>
        <w:noBreakHyphen/>
      </w:r>
      <w:r w:rsidRPr="006D2225">
        <w:rPr>
          <w:lang w:eastAsia="en-US"/>
        </w:rPr>
        <w:t>260(1).</w:t>
      </w:r>
    </w:p>
    <w:p w:rsidR="00AB4EDD" w:rsidRPr="006D2225" w:rsidRDefault="008820F2" w:rsidP="006D2225">
      <w:pPr>
        <w:pStyle w:val="ItemHead"/>
      </w:pPr>
      <w:r w:rsidRPr="006D2225">
        <w:t>12</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pPr>
      <w:r w:rsidRPr="006D2225">
        <w:rPr>
          <w:b/>
          <w:i/>
          <w:lang w:eastAsia="en-US"/>
        </w:rPr>
        <w:t>non</w:t>
      </w:r>
      <w:r w:rsidR="006D2225" w:rsidRPr="006D2225">
        <w:rPr>
          <w:b/>
          <w:i/>
          <w:lang w:eastAsia="en-US"/>
        </w:rPr>
        <w:noBreakHyphen/>
      </w:r>
      <w:r w:rsidRPr="006D2225">
        <w:rPr>
          <w:b/>
          <w:i/>
          <w:lang w:eastAsia="en-US"/>
        </w:rPr>
        <w:t xml:space="preserve">IMR partnership loss </w:t>
      </w:r>
      <w:r w:rsidRPr="006D2225">
        <w:rPr>
          <w:lang w:eastAsia="en-US"/>
        </w:rPr>
        <w:t>has the meaning given by section</w:t>
      </w:r>
      <w:r w:rsidR="006D2225" w:rsidRPr="006D2225">
        <w:rPr>
          <w:lang w:eastAsia="en-US"/>
        </w:rPr>
        <w:t> </w:t>
      </w:r>
      <w:r w:rsidRPr="006D2225">
        <w:rPr>
          <w:lang w:eastAsia="en-US"/>
        </w:rPr>
        <w:t>842</w:t>
      </w:r>
      <w:r w:rsidR="006D2225" w:rsidRPr="006D2225">
        <w:rPr>
          <w:lang w:eastAsia="en-US"/>
        </w:rPr>
        <w:noBreakHyphen/>
      </w:r>
      <w:r w:rsidRPr="006D2225">
        <w:rPr>
          <w:lang w:eastAsia="en-US"/>
        </w:rPr>
        <w:t>265.</w:t>
      </w:r>
    </w:p>
    <w:p w:rsidR="00AB4EDD" w:rsidRPr="006D2225" w:rsidRDefault="008820F2" w:rsidP="006D2225">
      <w:pPr>
        <w:pStyle w:val="ItemHead"/>
      </w:pPr>
      <w:r w:rsidRPr="006D2225">
        <w:t>13</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rPr>
          <w:lang w:eastAsia="en-US"/>
        </w:rPr>
      </w:pPr>
      <w:r w:rsidRPr="006D2225">
        <w:rPr>
          <w:b/>
          <w:i/>
          <w:lang w:eastAsia="en-US"/>
        </w:rPr>
        <w:t>non</w:t>
      </w:r>
      <w:r w:rsidR="006D2225" w:rsidRPr="006D2225">
        <w:rPr>
          <w:b/>
          <w:i/>
          <w:lang w:eastAsia="en-US"/>
        </w:rPr>
        <w:noBreakHyphen/>
      </w:r>
      <w:r w:rsidRPr="006D2225">
        <w:rPr>
          <w:b/>
          <w:i/>
          <w:lang w:eastAsia="en-US"/>
        </w:rPr>
        <w:t xml:space="preserve">IMR partnership net income </w:t>
      </w:r>
      <w:r w:rsidRPr="006D2225">
        <w:rPr>
          <w:lang w:eastAsia="en-US"/>
        </w:rPr>
        <w:t>has the meaning given by section</w:t>
      </w:r>
      <w:r w:rsidR="006D2225" w:rsidRPr="006D2225">
        <w:rPr>
          <w:lang w:eastAsia="en-US"/>
        </w:rPr>
        <w:t> </w:t>
      </w:r>
      <w:r w:rsidRPr="006D2225">
        <w:rPr>
          <w:lang w:eastAsia="en-US"/>
        </w:rPr>
        <w:t>842</w:t>
      </w:r>
      <w:r w:rsidR="006D2225" w:rsidRPr="006D2225">
        <w:rPr>
          <w:lang w:eastAsia="en-US"/>
        </w:rPr>
        <w:noBreakHyphen/>
      </w:r>
      <w:r w:rsidRPr="006D2225">
        <w:rPr>
          <w:lang w:eastAsia="en-US"/>
        </w:rPr>
        <w:t>265.</w:t>
      </w:r>
    </w:p>
    <w:p w:rsidR="00AB4EDD" w:rsidRPr="006D2225" w:rsidRDefault="008820F2" w:rsidP="006D2225">
      <w:pPr>
        <w:pStyle w:val="ItemHead"/>
      </w:pPr>
      <w:r w:rsidRPr="006D2225">
        <w:t>14</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rPr>
          <w:b/>
          <w:i/>
        </w:rPr>
      </w:pPr>
      <w:r w:rsidRPr="006D2225">
        <w:rPr>
          <w:b/>
          <w:i/>
        </w:rPr>
        <w:t>pre</w:t>
      </w:r>
      <w:r w:rsidR="006D2225" w:rsidRPr="006D2225">
        <w:rPr>
          <w:b/>
          <w:i/>
        </w:rPr>
        <w:noBreakHyphen/>
      </w:r>
      <w:r w:rsidRPr="006D2225">
        <w:rPr>
          <w:b/>
          <w:i/>
        </w:rPr>
        <w:t xml:space="preserve">2012 IMR capital gain </w:t>
      </w:r>
      <w:r w:rsidRPr="006D2225">
        <w:rPr>
          <w:lang w:eastAsia="en-US"/>
        </w:rPr>
        <w:t>has the meaning given by subsection</w:t>
      </w:r>
      <w:r w:rsidR="00E3009F" w:rsidRPr="006D2225">
        <w:rPr>
          <w:lang w:eastAsia="en-US"/>
        </w:rPr>
        <w:t xml:space="preserve"> </w:t>
      </w:r>
      <w:r w:rsidRPr="006D2225">
        <w:rPr>
          <w:lang w:eastAsia="en-US"/>
        </w:rPr>
        <w:t>842</w:t>
      </w:r>
      <w:r w:rsidR="006D2225" w:rsidRPr="006D2225">
        <w:rPr>
          <w:lang w:eastAsia="en-US"/>
        </w:rPr>
        <w:noBreakHyphen/>
      </w:r>
      <w:r w:rsidRPr="006D2225">
        <w:rPr>
          <w:lang w:eastAsia="en-US"/>
        </w:rPr>
        <w:t>270(3).</w:t>
      </w:r>
    </w:p>
    <w:p w:rsidR="00AB4EDD" w:rsidRPr="006D2225" w:rsidRDefault="008820F2" w:rsidP="006D2225">
      <w:pPr>
        <w:pStyle w:val="ItemHead"/>
      </w:pPr>
      <w:r w:rsidRPr="006D2225">
        <w:t>15</w:t>
      </w:r>
      <w:r w:rsidR="00AB4EDD" w:rsidRPr="006D2225">
        <w:t xml:space="preserve">  Subsection 995</w:t>
      </w:r>
      <w:r w:rsidR="006D2225" w:rsidRPr="006D2225">
        <w:noBreakHyphen/>
      </w:r>
      <w:r w:rsidR="00AB4EDD" w:rsidRPr="006D2225">
        <w:t>1(1)</w:t>
      </w:r>
    </w:p>
    <w:p w:rsidR="00AB4EDD" w:rsidRPr="006D2225" w:rsidRDefault="00AB4EDD" w:rsidP="006D2225">
      <w:pPr>
        <w:pStyle w:val="Item"/>
      </w:pPr>
      <w:r w:rsidRPr="006D2225">
        <w:t>Insert:</w:t>
      </w:r>
    </w:p>
    <w:p w:rsidR="00AB4EDD" w:rsidRPr="006D2225" w:rsidRDefault="00AB4EDD" w:rsidP="006D2225">
      <w:pPr>
        <w:pStyle w:val="Definition"/>
        <w:rPr>
          <w:lang w:eastAsia="en-US"/>
        </w:rPr>
      </w:pPr>
      <w:r w:rsidRPr="006D2225">
        <w:rPr>
          <w:b/>
          <w:i/>
        </w:rPr>
        <w:t>pre</w:t>
      </w:r>
      <w:r w:rsidR="006D2225" w:rsidRPr="006D2225">
        <w:rPr>
          <w:b/>
          <w:i/>
        </w:rPr>
        <w:noBreakHyphen/>
      </w:r>
      <w:r w:rsidRPr="006D2225">
        <w:rPr>
          <w:b/>
          <w:i/>
        </w:rPr>
        <w:t>2012 IMR income</w:t>
      </w:r>
      <w:r w:rsidRPr="006D2225">
        <w:rPr>
          <w:b/>
          <w:i/>
          <w:lang w:eastAsia="en-US"/>
        </w:rPr>
        <w:t xml:space="preserve"> </w:t>
      </w:r>
      <w:r w:rsidRPr="006D2225">
        <w:rPr>
          <w:lang w:eastAsia="en-US"/>
        </w:rPr>
        <w:t>has the meaning given by subsection</w:t>
      </w:r>
      <w:r w:rsidR="003E3736" w:rsidRPr="006D2225">
        <w:rPr>
          <w:lang w:eastAsia="en-US"/>
        </w:rPr>
        <w:t>s</w:t>
      </w:r>
      <w:r w:rsidR="00E3009F" w:rsidRPr="006D2225">
        <w:rPr>
          <w:lang w:eastAsia="en-US"/>
        </w:rPr>
        <w:t xml:space="preserve"> </w:t>
      </w:r>
      <w:r w:rsidRPr="006D2225">
        <w:rPr>
          <w:lang w:eastAsia="en-US"/>
        </w:rPr>
        <w:t>842</w:t>
      </w:r>
      <w:r w:rsidR="006D2225" w:rsidRPr="006D2225">
        <w:rPr>
          <w:lang w:eastAsia="en-US"/>
        </w:rPr>
        <w:noBreakHyphen/>
      </w:r>
      <w:r w:rsidRPr="006D2225">
        <w:rPr>
          <w:lang w:eastAsia="en-US"/>
        </w:rPr>
        <w:t>270(1)</w:t>
      </w:r>
      <w:r w:rsidR="003E3736" w:rsidRPr="006D2225">
        <w:rPr>
          <w:lang w:eastAsia="en-US"/>
        </w:rPr>
        <w:t xml:space="preserve"> and (2)</w:t>
      </w:r>
      <w:r w:rsidRPr="006D2225">
        <w:rPr>
          <w:lang w:eastAsia="en-US"/>
        </w:rPr>
        <w:t>.</w:t>
      </w:r>
    </w:p>
    <w:p w:rsidR="00AB4EDD" w:rsidRPr="006D2225" w:rsidRDefault="00AB4EDD" w:rsidP="006D2225">
      <w:pPr>
        <w:pStyle w:val="ActHead9"/>
        <w:rPr>
          <w:i w:val="0"/>
        </w:rPr>
      </w:pPr>
      <w:bookmarkStart w:id="26" w:name="_Toc327861083"/>
      <w:r w:rsidRPr="006D2225">
        <w:t>Tax Laws Amendment (Cross</w:t>
      </w:r>
      <w:r w:rsidR="006D2225" w:rsidRPr="006D2225">
        <w:noBreakHyphen/>
      </w:r>
      <w:r w:rsidRPr="006D2225">
        <w:t>Border Transfer Pricing) Act (No.</w:t>
      </w:r>
      <w:r w:rsidR="006D2225" w:rsidRPr="006D2225">
        <w:t> </w:t>
      </w:r>
      <w:r w:rsidRPr="006D2225">
        <w:t>1) 2012</w:t>
      </w:r>
      <w:bookmarkEnd w:id="26"/>
    </w:p>
    <w:p w:rsidR="00AB4EDD" w:rsidRPr="006D2225" w:rsidRDefault="008820F2" w:rsidP="006D2225">
      <w:pPr>
        <w:pStyle w:val="ItemHead"/>
      </w:pPr>
      <w:r w:rsidRPr="006D2225">
        <w:t>16</w:t>
      </w:r>
      <w:r w:rsidR="00AB4EDD" w:rsidRPr="006D2225">
        <w:t xml:space="preserve">  Item</w:t>
      </w:r>
      <w:r w:rsidR="006D2225" w:rsidRPr="006D2225">
        <w:t> </w:t>
      </w:r>
      <w:r w:rsidR="00AB4EDD" w:rsidRPr="006D2225">
        <w:t>9 of Schedule</w:t>
      </w:r>
      <w:r w:rsidR="006D2225" w:rsidRPr="006D2225">
        <w:t> </w:t>
      </w:r>
      <w:r w:rsidR="00AB4EDD" w:rsidRPr="006D2225">
        <w:t>1</w:t>
      </w:r>
    </w:p>
    <w:p w:rsidR="00AB4EDD" w:rsidRPr="006D2225" w:rsidRDefault="00AB4EDD" w:rsidP="006D2225">
      <w:pPr>
        <w:pStyle w:val="Item"/>
      </w:pPr>
      <w:r w:rsidRPr="006D2225">
        <w:t>Repeal the item, substitute:</w:t>
      </w:r>
    </w:p>
    <w:p w:rsidR="00AB4EDD" w:rsidRPr="006D2225" w:rsidRDefault="00AB4EDD" w:rsidP="006D2225">
      <w:pPr>
        <w:pStyle w:val="Specialih"/>
      </w:pPr>
      <w:r w:rsidRPr="006D2225">
        <w:t>9  Subsection 995</w:t>
      </w:r>
      <w:r w:rsidR="006D2225" w:rsidRPr="006D2225">
        <w:noBreakHyphen/>
      </w:r>
      <w:r w:rsidRPr="006D2225">
        <w:t xml:space="preserve">1(1) (definition of </w:t>
      </w:r>
      <w:r w:rsidRPr="006D2225">
        <w:rPr>
          <w:i/>
        </w:rPr>
        <w:t>business profits article</w:t>
      </w:r>
      <w:r w:rsidRPr="006D2225">
        <w:t>)</w:t>
      </w:r>
    </w:p>
    <w:p w:rsidR="00AB4EDD" w:rsidRPr="006D2225" w:rsidRDefault="00AB4EDD" w:rsidP="006D2225">
      <w:pPr>
        <w:pStyle w:val="Item"/>
      </w:pPr>
      <w:r w:rsidRPr="006D2225">
        <w:t>Repeal the definition, substitute:</w:t>
      </w:r>
    </w:p>
    <w:p w:rsidR="00AB4EDD" w:rsidRPr="006D2225" w:rsidRDefault="00AB4EDD" w:rsidP="006D2225">
      <w:pPr>
        <w:pStyle w:val="Definition"/>
      </w:pPr>
      <w:r w:rsidRPr="006D2225">
        <w:rPr>
          <w:b/>
          <w:i/>
        </w:rPr>
        <w:t>business profits article</w:t>
      </w:r>
      <w:r w:rsidRPr="006D2225">
        <w:t xml:space="preserve"> has the meaning given by subsection 815</w:t>
      </w:r>
      <w:r w:rsidR="006D2225" w:rsidRPr="006D2225">
        <w:noBreakHyphen/>
      </w:r>
      <w:r w:rsidRPr="006D2225">
        <w:t>15(6).</w:t>
      </w:r>
    </w:p>
    <w:p w:rsidR="00AB4EDD" w:rsidRPr="006D2225" w:rsidRDefault="008820F2" w:rsidP="006D2225">
      <w:pPr>
        <w:pStyle w:val="ItemHead"/>
      </w:pPr>
      <w:r w:rsidRPr="006D2225">
        <w:t>17</w:t>
      </w:r>
      <w:r w:rsidR="00AB4EDD" w:rsidRPr="006D2225">
        <w:t xml:space="preserve">  Application</w:t>
      </w:r>
    </w:p>
    <w:p w:rsidR="00AB4EDD" w:rsidRPr="006D2225" w:rsidRDefault="00AB4EDD" w:rsidP="006D2225">
      <w:pPr>
        <w:pStyle w:val="Subitem"/>
      </w:pPr>
      <w:r w:rsidRPr="006D2225">
        <w:t>(1)</w:t>
      </w:r>
      <w:r w:rsidRPr="006D2225">
        <w:tab/>
        <w:t>The amendments made by this Schedule apply to assessments for the 2010</w:t>
      </w:r>
      <w:r w:rsidR="006D2225" w:rsidRPr="006D2225">
        <w:noBreakHyphen/>
      </w:r>
      <w:r w:rsidRPr="006D2225">
        <w:t>11 income year and later income years.</w:t>
      </w:r>
    </w:p>
    <w:p w:rsidR="00AB4EDD" w:rsidRPr="006D2225" w:rsidRDefault="00AB4EDD" w:rsidP="006D2225">
      <w:pPr>
        <w:pStyle w:val="Subitem"/>
      </w:pPr>
      <w:r w:rsidRPr="006D2225">
        <w:t>(2)</w:t>
      </w:r>
      <w:r w:rsidRPr="006D2225">
        <w:tab/>
      </w:r>
      <w:r w:rsidR="00184016" w:rsidRPr="006D2225">
        <w:t>I</w:t>
      </w:r>
      <w:r w:rsidR="0007786F" w:rsidRPr="006D2225">
        <w:t>n addition, sections</w:t>
      </w:r>
      <w:r w:rsidR="006D2225" w:rsidRPr="006D2225">
        <w:t> </w:t>
      </w:r>
      <w:r w:rsidR="0007786F" w:rsidRPr="006D2225">
        <w:t>842</w:t>
      </w:r>
      <w:r w:rsidR="006D2225" w:rsidRPr="006D2225">
        <w:noBreakHyphen/>
      </w:r>
      <w:r w:rsidR="0007786F" w:rsidRPr="006D2225">
        <w:t>230 to 842</w:t>
      </w:r>
      <w:r w:rsidR="006D2225" w:rsidRPr="006D2225">
        <w:noBreakHyphen/>
      </w:r>
      <w:r w:rsidR="0007786F" w:rsidRPr="006D2225">
        <w:t xml:space="preserve">270 </w:t>
      </w:r>
      <w:r w:rsidR="00753B27" w:rsidRPr="006D2225">
        <w:t>of the</w:t>
      </w:r>
      <w:r w:rsidR="00753B27" w:rsidRPr="006D2225">
        <w:rPr>
          <w:i/>
        </w:rPr>
        <w:t xml:space="preserve"> Income Tax Assessment Act 1997 </w:t>
      </w:r>
      <w:r w:rsidR="0007786F" w:rsidRPr="006D2225">
        <w:t xml:space="preserve">(inserted by this </w:t>
      </w:r>
      <w:r w:rsidR="008820F2" w:rsidRPr="006D2225">
        <w:t>Schedule</w:t>
      </w:r>
      <w:r w:rsidR="0007786F" w:rsidRPr="006D2225">
        <w:t>) apply</w:t>
      </w:r>
      <w:r w:rsidRPr="006D2225">
        <w:t xml:space="preserve"> in relation to another amendment (the </w:t>
      </w:r>
      <w:r w:rsidRPr="006D2225">
        <w:rPr>
          <w:b/>
          <w:i/>
        </w:rPr>
        <w:t>primary amendment</w:t>
      </w:r>
      <w:r w:rsidRPr="006D2225">
        <w:t>) made by this Act in the same way as the primary amendment applies.</w:t>
      </w:r>
    </w:p>
    <w:p w:rsidR="00C84C00" w:rsidRPr="006D2225" w:rsidRDefault="00C84C00" w:rsidP="006D2225">
      <w:pPr>
        <w:pStyle w:val="PageBreak"/>
      </w:pPr>
      <w:r w:rsidRPr="006D2225">
        <w:br w:type="page"/>
      </w:r>
    </w:p>
    <w:p w:rsidR="00C84C00" w:rsidRPr="006D2225" w:rsidRDefault="00C84C00" w:rsidP="006D2225">
      <w:pPr>
        <w:pStyle w:val="ActHead6"/>
      </w:pPr>
      <w:bookmarkStart w:id="27" w:name="_Toc327861084"/>
      <w:r w:rsidRPr="006D2225">
        <w:rPr>
          <w:rStyle w:val="CharAmSchNo"/>
        </w:rPr>
        <w:t>Schedule</w:t>
      </w:r>
      <w:r w:rsidR="006D2225" w:rsidRPr="006D2225">
        <w:rPr>
          <w:rStyle w:val="CharAmSchNo"/>
        </w:rPr>
        <w:t> </w:t>
      </w:r>
      <w:r w:rsidRPr="006D2225">
        <w:rPr>
          <w:rStyle w:val="CharAmSchNo"/>
        </w:rPr>
        <w:t>2</w:t>
      </w:r>
      <w:r w:rsidRPr="006D2225">
        <w:t>—</w:t>
      </w:r>
      <w:r w:rsidRPr="006D2225">
        <w:rPr>
          <w:rStyle w:val="CharAmSchText"/>
        </w:rPr>
        <w:t>FIN 48</w:t>
      </w:r>
      <w:bookmarkEnd w:id="27"/>
    </w:p>
    <w:p w:rsidR="00C84C00" w:rsidRPr="006D2225" w:rsidRDefault="00C84C00" w:rsidP="006D2225">
      <w:pPr>
        <w:pStyle w:val="Header"/>
      </w:pPr>
      <w:r w:rsidRPr="006D2225">
        <w:rPr>
          <w:rStyle w:val="CharAmPartNo"/>
        </w:rPr>
        <w:t xml:space="preserve"> </w:t>
      </w:r>
      <w:r w:rsidRPr="006D2225">
        <w:rPr>
          <w:rStyle w:val="CharAmPartText"/>
        </w:rPr>
        <w:t xml:space="preserve"> </w:t>
      </w:r>
    </w:p>
    <w:p w:rsidR="0044236F" w:rsidRPr="006D2225" w:rsidRDefault="0044236F" w:rsidP="006D2225">
      <w:pPr>
        <w:pStyle w:val="ActHead9"/>
        <w:rPr>
          <w:i w:val="0"/>
        </w:rPr>
      </w:pPr>
      <w:bookmarkStart w:id="28" w:name="_Toc327861085"/>
      <w:r w:rsidRPr="006D2225">
        <w:t>Income Tax (Transitional Provisions) Act 1997</w:t>
      </w:r>
      <w:bookmarkEnd w:id="28"/>
    </w:p>
    <w:p w:rsidR="0044236F" w:rsidRPr="006D2225" w:rsidRDefault="0044236F" w:rsidP="006D2225">
      <w:pPr>
        <w:pStyle w:val="ItemHead"/>
      </w:pPr>
      <w:r w:rsidRPr="006D2225">
        <w:t>1  A</w:t>
      </w:r>
      <w:r w:rsidR="00D92FFA" w:rsidRPr="006D2225">
        <w:t>t the end of Part</w:t>
      </w:r>
      <w:r w:rsidR="006D2225" w:rsidRPr="006D2225">
        <w:t> </w:t>
      </w:r>
      <w:r w:rsidR="00D92FFA" w:rsidRPr="006D2225">
        <w:t>4</w:t>
      </w:r>
      <w:r w:rsidR="006D2225" w:rsidRPr="006D2225">
        <w:noBreakHyphen/>
      </w:r>
      <w:r w:rsidR="00D92FFA" w:rsidRPr="006D2225">
        <w:t>5:</w:t>
      </w:r>
    </w:p>
    <w:p w:rsidR="0044236F" w:rsidRPr="006D2225" w:rsidRDefault="00D92FFA" w:rsidP="006D2225">
      <w:pPr>
        <w:pStyle w:val="Item"/>
      </w:pPr>
      <w:r w:rsidRPr="006D2225">
        <w:t>Add</w:t>
      </w:r>
      <w:r w:rsidR="0044236F" w:rsidRPr="006D2225">
        <w:t>:</w:t>
      </w:r>
    </w:p>
    <w:p w:rsidR="0044236F" w:rsidRPr="006D2225" w:rsidRDefault="0044236F" w:rsidP="006D2225">
      <w:pPr>
        <w:pStyle w:val="ActHead3"/>
      </w:pPr>
      <w:bookmarkStart w:id="29" w:name="_Toc327861086"/>
      <w:r w:rsidRPr="006D2225">
        <w:rPr>
          <w:rStyle w:val="CharDivNo"/>
        </w:rPr>
        <w:t>Division</w:t>
      </w:r>
      <w:r w:rsidR="006D2225" w:rsidRPr="006D2225">
        <w:rPr>
          <w:rStyle w:val="CharDivNo"/>
        </w:rPr>
        <w:t> </w:t>
      </w:r>
      <w:r w:rsidRPr="006D2225">
        <w:rPr>
          <w:rStyle w:val="CharDivNo"/>
        </w:rPr>
        <w:t>842</w:t>
      </w:r>
      <w:r w:rsidRPr="006D2225">
        <w:t>—</w:t>
      </w:r>
      <w:r w:rsidRPr="006D2225">
        <w:rPr>
          <w:rStyle w:val="CharDivText"/>
        </w:rPr>
        <w:t>Exempt Australian source income and gains of foreign residents</w:t>
      </w:r>
      <w:bookmarkEnd w:id="29"/>
    </w:p>
    <w:p w:rsidR="0044236F" w:rsidRPr="006D2225" w:rsidRDefault="0044236F" w:rsidP="006D2225">
      <w:pPr>
        <w:pStyle w:val="ActHead4"/>
      </w:pPr>
      <w:bookmarkStart w:id="30" w:name="_Toc327861087"/>
      <w:r w:rsidRPr="006D2225">
        <w:rPr>
          <w:rStyle w:val="CharSubdNo"/>
        </w:rPr>
        <w:t>Subdivision</w:t>
      </w:r>
      <w:r w:rsidR="006D2225" w:rsidRPr="006D2225">
        <w:rPr>
          <w:rStyle w:val="CharSubdNo"/>
        </w:rPr>
        <w:t> </w:t>
      </w:r>
      <w:r w:rsidRPr="006D2225">
        <w:rPr>
          <w:rStyle w:val="CharSubdNo"/>
        </w:rPr>
        <w:t>842</w:t>
      </w:r>
      <w:r w:rsidR="006D2225" w:rsidRPr="006D2225">
        <w:rPr>
          <w:rStyle w:val="CharSubdNo"/>
        </w:rPr>
        <w:noBreakHyphen/>
      </w:r>
      <w:r w:rsidRPr="006D2225">
        <w:rPr>
          <w:rStyle w:val="CharSubdNo"/>
        </w:rPr>
        <w:t>I</w:t>
      </w:r>
      <w:r w:rsidRPr="006D2225">
        <w:t>—</w:t>
      </w:r>
      <w:r w:rsidRPr="006D2225">
        <w:rPr>
          <w:rStyle w:val="CharSubdText"/>
        </w:rPr>
        <w:t>Investment manager regime</w:t>
      </w:r>
      <w:bookmarkEnd w:id="30"/>
    </w:p>
    <w:p w:rsidR="00EF6714" w:rsidRPr="006D2225" w:rsidRDefault="00EF6714" w:rsidP="006D2225">
      <w:pPr>
        <w:pStyle w:val="TofSectsHeading"/>
      </w:pPr>
      <w:r w:rsidRPr="006D2225">
        <w:t>Table of sections</w:t>
      </w:r>
    </w:p>
    <w:p w:rsidR="00D6289C" w:rsidRPr="006D2225" w:rsidRDefault="00D6289C" w:rsidP="006D2225">
      <w:pPr>
        <w:pStyle w:val="TofSectsGroupHeading"/>
      </w:pPr>
      <w:r w:rsidRPr="006D2225">
        <w:t>Operative provisions</w:t>
      </w:r>
    </w:p>
    <w:p w:rsidR="00D6289C" w:rsidRPr="006D2225" w:rsidRDefault="00D6289C" w:rsidP="006D2225">
      <w:pPr>
        <w:pStyle w:val="TofSectsSection"/>
      </w:pPr>
      <w:r w:rsidRPr="006D2225">
        <w:t>842</w:t>
      </w:r>
      <w:r w:rsidR="006D2225" w:rsidRPr="006D2225">
        <w:noBreakHyphen/>
      </w:r>
      <w:r w:rsidRPr="006D2225">
        <w:t>210</w:t>
      </w:r>
      <w:r w:rsidRPr="006D2225">
        <w:tab/>
        <w:t>Treatment of IMR foreign fund that is a corporate tax entity</w:t>
      </w:r>
    </w:p>
    <w:p w:rsidR="00D6289C" w:rsidRPr="006D2225" w:rsidRDefault="00D6289C" w:rsidP="006D2225">
      <w:pPr>
        <w:pStyle w:val="TofSectsSection"/>
      </w:pPr>
      <w:r w:rsidRPr="006D2225">
        <w:t>842</w:t>
      </w:r>
      <w:r w:rsidR="006D2225" w:rsidRPr="006D2225">
        <w:noBreakHyphen/>
      </w:r>
      <w:r w:rsidRPr="006D2225">
        <w:t>215</w:t>
      </w:r>
      <w:r w:rsidRPr="006D2225">
        <w:tab/>
        <w:t>Treatment of foreign resident beneficiary that is not a trust or partnership</w:t>
      </w:r>
    </w:p>
    <w:p w:rsidR="00D6289C" w:rsidRPr="006D2225" w:rsidRDefault="00D6289C" w:rsidP="006D2225">
      <w:pPr>
        <w:pStyle w:val="TofSectsSection"/>
      </w:pPr>
      <w:r w:rsidRPr="006D2225">
        <w:t>842</w:t>
      </w:r>
      <w:r w:rsidR="006D2225" w:rsidRPr="006D2225">
        <w:noBreakHyphen/>
      </w:r>
      <w:r w:rsidRPr="006D2225">
        <w:t>220</w:t>
      </w:r>
      <w:r w:rsidRPr="006D2225">
        <w:tab/>
        <w:t>Treatment of foreign resident partner that is not a trust or partnership</w:t>
      </w:r>
    </w:p>
    <w:p w:rsidR="00D6289C" w:rsidRPr="006D2225" w:rsidRDefault="00D6289C" w:rsidP="006D2225">
      <w:pPr>
        <w:pStyle w:val="TofSectsSection"/>
      </w:pPr>
      <w:r w:rsidRPr="006D2225">
        <w:t>842</w:t>
      </w:r>
      <w:r w:rsidR="006D2225" w:rsidRPr="006D2225">
        <w:noBreakHyphen/>
      </w:r>
      <w:r w:rsidRPr="006D2225">
        <w:t>225</w:t>
      </w:r>
      <w:r w:rsidRPr="006D2225">
        <w:tab/>
        <w:t>Treatment of trustee of an IMR foreign fund</w:t>
      </w:r>
    </w:p>
    <w:p w:rsidR="00D6289C" w:rsidRPr="006D2225" w:rsidRDefault="00D6289C" w:rsidP="006D2225">
      <w:pPr>
        <w:pStyle w:val="TofSectsSection"/>
      </w:pPr>
      <w:r w:rsidRPr="006D2225">
        <w:t>842</w:t>
      </w:r>
      <w:r w:rsidR="006D2225" w:rsidRPr="006D2225">
        <w:noBreakHyphen/>
      </w:r>
      <w:r w:rsidRPr="006D2225">
        <w:t>230</w:t>
      </w:r>
      <w:r w:rsidRPr="006D2225">
        <w:tab/>
      </w:r>
      <w:r w:rsidRPr="006D2225">
        <w:rPr>
          <w:rStyle w:val="CharBoldItalic"/>
        </w:rPr>
        <w:t>Pre</w:t>
      </w:r>
      <w:r w:rsidR="006D2225" w:rsidRPr="006D2225">
        <w:rPr>
          <w:rStyle w:val="CharBoldItalic"/>
        </w:rPr>
        <w:noBreakHyphen/>
      </w:r>
      <w:r w:rsidRPr="006D2225">
        <w:rPr>
          <w:rStyle w:val="CharBoldItalic"/>
        </w:rPr>
        <w:t>2012 IMR deduction</w:t>
      </w:r>
    </w:p>
    <w:p w:rsidR="00D6289C" w:rsidRPr="006D2225" w:rsidRDefault="00D6289C" w:rsidP="006D2225">
      <w:pPr>
        <w:pStyle w:val="TofSectsSection"/>
      </w:pPr>
      <w:r w:rsidRPr="006D2225">
        <w:t>842</w:t>
      </w:r>
      <w:r w:rsidR="006D2225" w:rsidRPr="006D2225">
        <w:noBreakHyphen/>
      </w:r>
      <w:r w:rsidRPr="006D2225">
        <w:t>235</w:t>
      </w:r>
      <w:r w:rsidRPr="006D2225">
        <w:tab/>
      </w:r>
      <w:r w:rsidRPr="006D2225">
        <w:rPr>
          <w:rStyle w:val="CharBoldItalic"/>
        </w:rPr>
        <w:t>Pre</w:t>
      </w:r>
      <w:r w:rsidR="006D2225" w:rsidRPr="006D2225">
        <w:rPr>
          <w:rStyle w:val="CharBoldItalic"/>
        </w:rPr>
        <w:noBreakHyphen/>
      </w:r>
      <w:r w:rsidRPr="006D2225">
        <w:rPr>
          <w:rStyle w:val="CharBoldItalic"/>
        </w:rPr>
        <w:t>2012 IMR capital loss</w:t>
      </w:r>
    </w:p>
    <w:p w:rsidR="00D6289C" w:rsidRPr="006D2225" w:rsidRDefault="00D6289C" w:rsidP="006D2225">
      <w:pPr>
        <w:pStyle w:val="TofSectsSection"/>
      </w:pPr>
      <w:r w:rsidRPr="006D2225">
        <w:t>842</w:t>
      </w:r>
      <w:r w:rsidR="006D2225" w:rsidRPr="006D2225">
        <w:noBreakHyphen/>
      </w:r>
      <w:r w:rsidRPr="006D2225">
        <w:t>240</w:t>
      </w:r>
      <w:r w:rsidRPr="006D2225">
        <w:tab/>
      </w:r>
      <w:r w:rsidRPr="006D2225">
        <w:rPr>
          <w:rStyle w:val="CharBoldItalic"/>
        </w:rPr>
        <w:t>Pre</w:t>
      </w:r>
      <w:r w:rsidR="006D2225" w:rsidRPr="006D2225">
        <w:rPr>
          <w:rStyle w:val="CharBoldItalic"/>
        </w:rPr>
        <w:noBreakHyphen/>
      </w:r>
      <w:r w:rsidRPr="006D2225">
        <w:rPr>
          <w:rStyle w:val="CharBoldItalic"/>
        </w:rPr>
        <w:t>2012 non</w:t>
      </w:r>
      <w:r w:rsidR="006D2225" w:rsidRPr="006D2225">
        <w:rPr>
          <w:rStyle w:val="CharBoldItalic"/>
        </w:rPr>
        <w:noBreakHyphen/>
      </w:r>
      <w:r w:rsidRPr="006D2225">
        <w:rPr>
          <w:rStyle w:val="CharBoldItalic"/>
        </w:rPr>
        <w:t>IMR net income</w:t>
      </w:r>
      <w:r w:rsidRPr="006D2225">
        <w:t xml:space="preserve">, </w:t>
      </w:r>
      <w:r w:rsidRPr="006D2225">
        <w:rPr>
          <w:rStyle w:val="CharBoldItalic"/>
        </w:rPr>
        <w:t>pre</w:t>
      </w:r>
      <w:r w:rsidR="006D2225" w:rsidRPr="006D2225">
        <w:rPr>
          <w:rStyle w:val="CharBoldItalic"/>
        </w:rPr>
        <w:noBreakHyphen/>
      </w:r>
      <w:r w:rsidRPr="006D2225">
        <w:rPr>
          <w:rStyle w:val="CharBoldItalic"/>
        </w:rPr>
        <w:t>2012 non</w:t>
      </w:r>
      <w:r w:rsidR="006D2225" w:rsidRPr="006D2225">
        <w:rPr>
          <w:rStyle w:val="CharBoldItalic"/>
        </w:rPr>
        <w:noBreakHyphen/>
      </w:r>
      <w:r w:rsidRPr="006D2225">
        <w:rPr>
          <w:rStyle w:val="CharBoldItalic"/>
        </w:rPr>
        <w:t>IMR Division</w:t>
      </w:r>
      <w:r w:rsidR="006D2225" w:rsidRPr="006D2225">
        <w:rPr>
          <w:rStyle w:val="CharBoldItalic"/>
        </w:rPr>
        <w:t> </w:t>
      </w:r>
      <w:r w:rsidRPr="006D2225">
        <w:rPr>
          <w:rStyle w:val="CharBoldItalic"/>
        </w:rPr>
        <w:t>6E net income</w:t>
      </w:r>
      <w:r w:rsidRPr="006D2225">
        <w:t xml:space="preserve"> and </w:t>
      </w:r>
      <w:r w:rsidRPr="006D2225">
        <w:rPr>
          <w:rStyle w:val="CharBoldItalic"/>
        </w:rPr>
        <w:t>pre</w:t>
      </w:r>
      <w:r w:rsidR="006D2225" w:rsidRPr="006D2225">
        <w:rPr>
          <w:rStyle w:val="CharBoldItalic"/>
        </w:rPr>
        <w:noBreakHyphen/>
      </w:r>
      <w:r w:rsidRPr="006D2225">
        <w:rPr>
          <w:rStyle w:val="CharBoldItalic"/>
        </w:rPr>
        <w:t>2012 non</w:t>
      </w:r>
      <w:r w:rsidR="006D2225" w:rsidRPr="006D2225">
        <w:rPr>
          <w:rStyle w:val="CharBoldItalic"/>
        </w:rPr>
        <w:noBreakHyphen/>
      </w:r>
      <w:r w:rsidRPr="006D2225">
        <w:rPr>
          <w:rStyle w:val="CharBoldItalic"/>
        </w:rPr>
        <w:t>IMR net capital gain</w:t>
      </w:r>
    </w:p>
    <w:p w:rsidR="00D6289C" w:rsidRPr="006D2225" w:rsidRDefault="00D6289C" w:rsidP="006D2225">
      <w:pPr>
        <w:pStyle w:val="TofSectsSection"/>
      </w:pPr>
      <w:r w:rsidRPr="006D2225">
        <w:t>842</w:t>
      </w:r>
      <w:r w:rsidR="006D2225" w:rsidRPr="006D2225">
        <w:noBreakHyphen/>
      </w:r>
      <w:r w:rsidRPr="006D2225">
        <w:t>245</w:t>
      </w:r>
      <w:r w:rsidRPr="006D2225">
        <w:tab/>
      </w:r>
      <w:r w:rsidRPr="006D2225">
        <w:rPr>
          <w:rStyle w:val="CharBoldItalic"/>
        </w:rPr>
        <w:t>Pre</w:t>
      </w:r>
      <w:r w:rsidR="006D2225" w:rsidRPr="006D2225">
        <w:rPr>
          <w:rStyle w:val="CharBoldItalic"/>
        </w:rPr>
        <w:noBreakHyphen/>
      </w:r>
      <w:r w:rsidRPr="006D2225">
        <w:rPr>
          <w:rStyle w:val="CharBoldItalic"/>
        </w:rPr>
        <w:t>2012 non</w:t>
      </w:r>
      <w:r w:rsidR="006D2225" w:rsidRPr="006D2225">
        <w:rPr>
          <w:rStyle w:val="CharBoldItalic"/>
        </w:rPr>
        <w:noBreakHyphen/>
      </w:r>
      <w:r w:rsidRPr="006D2225">
        <w:rPr>
          <w:rStyle w:val="CharBoldItalic"/>
        </w:rPr>
        <w:t>IMR partnership net income</w:t>
      </w:r>
      <w:r w:rsidRPr="006D2225">
        <w:t xml:space="preserve"> and </w:t>
      </w:r>
      <w:r w:rsidRPr="006D2225">
        <w:rPr>
          <w:rStyle w:val="CharBoldItalic"/>
        </w:rPr>
        <w:t>pre</w:t>
      </w:r>
      <w:r w:rsidR="006D2225" w:rsidRPr="006D2225">
        <w:rPr>
          <w:rStyle w:val="CharBoldItalic"/>
        </w:rPr>
        <w:noBreakHyphen/>
      </w:r>
      <w:r w:rsidRPr="006D2225">
        <w:rPr>
          <w:rStyle w:val="CharBoldItalic"/>
        </w:rPr>
        <w:t>2012 non</w:t>
      </w:r>
      <w:r w:rsidR="006D2225" w:rsidRPr="006D2225">
        <w:rPr>
          <w:rStyle w:val="CharBoldItalic"/>
        </w:rPr>
        <w:noBreakHyphen/>
      </w:r>
      <w:r w:rsidRPr="006D2225">
        <w:rPr>
          <w:rStyle w:val="CharBoldItalic"/>
        </w:rPr>
        <w:t>IMR partnership loss</w:t>
      </w:r>
    </w:p>
    <w:p w:rsidR="0044236F" w:rsidRPr="006D2225" w:rsidRDefault="0044236F" w:rsidP="006D2225">
      <w:pPr>
        <w:pStyle w:val="ActHead5"/>
      </w:pPr>
      <w:bookmarkStart w:id="31" w:name="_Toc327861088"/>
      <w:r w:rsidRPr="006D2225">
        <w:rPr>
          <w:rStyle w:val="CharSectno"/>
        </w:rPr>
        <w:t>842</w:t>
      </w:r>
      <w:r w:rsidR="006D2225" w:rsidRPr="006D2225">
        <w:rPr>
          <w:rStyle w:val="CharSectno"/>
        </w:rPr>
        <w:noBreakHyphen/>
      </w:r>
      <w:r w:rsidRPr="006D2225">
        <w:rPr>
          <w:rStyle w:val="CharSectno"/>
        </w:rPr>
        <w:t>210</w:t>
      </w:r>
      <w:r w:rsidRPr="006D2225">
        <w:t xml:space="preserve">  Treatment of IMR foreign fund that is a corporate tax entity</w:t>
      </w:r>
      <w:bookmarkEnd w:id="31"/>
    </w:p>
    <w:p w:rsidR="0044236F" w:rsidRPr="006D2225" w:rsidRDefault="0044236F" w:rsidP="006D2225">
      <w:pPr>
        <w:pStyle w:val="SubsectionHead"/>
      </w:pPr>
      <w:r w:rsidRPr="006D2225">
        <w:t>Objects</w:t>
      </w:r>
    </w:p>
    <w:p w:rsidR="0044236F" w:rsidRPr="006D2225" w:rsidRDefault="0044236F" w:rsidP="006D2225">
      <w:pPr>
        <w:pStyle w:val="subsection"/>
      </w:pPr>
      <w:r w:rsidRPr="006D2225">
        <w:tab/>
        <w:t>(1)</w:t>
      </w:r>
      <w:r w:rsidRPr="006D2225">
        <w:tab/>
        <w:t>The object of this section is to disregard, for the purpose of calculating the assessable income of a corporate tax entity that is an IMR foreign fund, certain gains and losses that arise in the 2010</w:t>
      </w:r>
      <w:r w:rsidR="006D2225" w:rsidRPr="006D2225">
        <w:noBreakHyphen/>
      </w:r>
      <w:r w:rsidRPr="006D2225">
        <w:t>11 income year, or an earlier income year, in respect of certain kinds of financial arrangements.</w:t>
      </w:r>
    </w:p>
    <w:p w:rsidR="0044236F" w:rsidRPr="006D2225" w:rsidRDefault="0044236F" w:rsidP="006D2225">
      <w:pPr>
        <w:pStyle w:val="SubsectionHead"/>
      </w:pPr>
      <w:r w:rsidRPr="006D2225">
        <w:t>Application</w:t>
      </w:r>
    </w:p>
    <w:p w:rsidR="0044236F" w:rsidRPr="006D2225" w:rsidRDefault="0044236F" w:rsidP="006D2225">
      <w:pPr>
        <w:pStyle w:val="subsection"/>
      </w:pPr>
      <w:r w:rsidRPr="006D2225">
        <w:tab/>
        <w:t>(2)</w:t>
      </w:r>
      <w:r w:rsidRPr="006D2225">
        <w:tab/>
        <w:t>This section applies to a corporate tax entity that is an IMR foreign fund in relation to an income year if:</w:t>
      </w:r>
    </w:p>
    <w:p w:rsidR="0044236F" w:rsidRPr="006D2225" w:rsidRDefault="0044236F" w:rsidP="006D2225">
      <w:pPr>
        <w:pStyle w:val="paragraph"/>
      </w:pPr>
      <w:r w:rsidRPr="006D2225">
        <w:tab/>
        <w:t>(a)</w:t>
      </w:r>
      <w:r w:rsidRPr="006D2225">
        <w:tab/>
        <w:t>the income year is the 2010</w:t>
      </w:r>
      <w:r w:rsidR="006D2225" w:rsidRPr="006D2225">
        <w:noBreakHyphen/>
      </w:r>
      <w:r w:rsidRPr="006D2225">
        <w:t>11 income year or an earlier income year; and</w:t>
      </w:r>
    </w:p>
    <w:p w:rsidR="0044236F" w:rsidRPr="006D2225" w:rsidRDefault="0044236F" w:rsidP="006D2225">
      <w:pPr>
        <w:pStyle w:val="paragraph"/>
      </w:pPr>
      <w:r w:rsidRPr="006D2225">
        <w:tab/>
        <w:t>(b)</w:t>
      </w:r>
      <w:r w:rsidRPr="006D2225">
        <w:tab/>
        <w:t>the corporate tax entity has pre</w:t>
      </w:r>
      <w:r w:rsidR="006D2225" w:rsidRPr="006D2225">
        <w:noBreakHyphen/>
      </w:r>
      <w:r w:rsidRPr="006D2225">
        <w:t>2012 IMR income, a pre</w:t>
      </w:r>
      <w:r w:rsidR="006D2225" w:rsidRPr="006D2225">
        <w:noBreakHyphen/>
      </w:r>
      <w:r w:rsidRPr="006D2225">
        <w:t>2012 IMR deduction, a pre</w:t>
      </w:r>
      <w:r w:rsidR="006D2225" w:rsidRPr="006D2225">
        <w:noBreakHyphen/>
      </w:r>
      <w:r w:rsidRPr="006D2225">
        <w:t>2012 IMR capital gain or a pre</w:t>
      </w:r>
      <w:r w:rsidR="006D2225" w:rsidRPr="006D2225">
        <w:noBreakHyphen/>
      </w:r>
      <w:r w:rsidRPr="006D2225">
        <w:t>2012 IMR capital loss in relation to the income year; and</w:t>
      </w:r>
    </w:p>
    <w:p w:rsidR="0044236F" w:rsidRPr="006D2225" w:rsidRDefault="0044236F" w:rsidP="006D2225">
      <w:pPr>
        <w:pStyle w:val="paragraph"/>
      </w:pPr>
      <w:r w:rsidRPr="006D2225">
        <w:tab/>
        <w:t>(c)</w:t>
      </w:r>
      <w:r w:rsidRPr="006D2225">
        <w:tab/>
        <w:t>the corporate tax entity has not lodged an income tax return in relation to the 2010</w:t>
      </w:r>
      <w:r w:rsidR="006D2225" w:rsidRPr="006D2225">
        <w:noBreakHyphen/>
      </w:r>
      <w:r w:rsidRPr="006D2225">
        <w:t>11 income year, or any earlier income year, before the day that item</w:t>
      </w:r>
      <w:r w:rsidR="006D2225" w:rsidRPr="006D2225">
        <w:t> </w:t>
      </w:r>
      <w:r w:rsidRPr="006D2225">
        <w:t>1 of Schedule</w:t>
      </w:r>
      <w:r w:rsidR="006D2225" w:rsidRPr="006D2225">
        <w:t> </w:t>
      </w:r>
      <w:r w:rsidRPr="006D2225">
        <w:t xml:space="preserve">1 to the </w:t>
      </w:r>
      <w:r w:rsidRPr="006D2225">
        <w:rPr>
          <w:i/>
        </w:rPr>
        <w:t xml:space="preserve">Tax Laws Amendment (Investment Manager Regime) Act 2012 </w:t>
      </w:r>
      <w:r w:rsidRPr="006D2225">
        <w:t>commences; and</w:t>
      </w:r>
    </w:p>
    <w:p w:rsidR="0044236F" w:rsidRPr="006D2225" w:rsidRDefault="0044236F" w:rsidP="006D2225">
      <w:pPr>
        <w:pStyle w:val="paragraph"/>
      </w:pPr>
      <w:r w:rsidRPr="006D2225">
        <w:tab/>
        <w:t>(d)</w:t>
      </w:r>
      <w:r w:rsidRPr="006D2225">
        <w:tab/>
        <w:t>the Commissioner did not, before 18</w:t>
      </w:r>
      <w:r w:rsidR="006D2225" w:rsidRPr="006D2225">
        <w:t> </w:t>
      </w:r>
      <w:r w:rsidRPr="006D2225">
        <w:t>December 2010, make an assessment of the taxable income of the corporate tax entity for any income year.</w:t>
      </w:r>
    </w:p>
    <w:p w:rsidR="0044236F" w:rsidRPr="006D2225" w:rsidRDefault="0044236F" w:rsidP="006D2225">
      <w:pPr>
        <w:pStyle w:val="notetext"/>
      </w:pPr>
      <w:r w:rsidRPr="006D2225">
        <w:t>Note 1:</w:t>
      </w:r>
      <w:r w:rsidRPr="006D2225">
        <w:tab/>
        <w:t>For the purposes of this Act,</w:t>
      </w:r>
      <w:r w:rsidRPr="006D2225">
        <w:rPr>
          <w:b/>
          <w:i/>
        </w:rPr>
        <w:t xml:space="preserve"> pre</w:t>
      </w:r>
      <w:r w:rsidR="006D2225" w:rsidRPr="006D2225">
        <w:rPr>
          <w:b/>
          <w:i/>
        </w:rPr>
        <w:noBreakHyphen/>
      </w:r>
      <w:r w:rsidRPr="006D2225">
        <w:rPr>
          <w:b/>
          <w:i/>
        </w:rPr>
        <w:t>2012 IMR income</w:t>
      </w:r>
      <w:r w:rsidRPr="006D2225">
        <w:t xml:space="preserve"> is defined in subsections 842</w:t>
      </w:r>
      <w:r w:rsidR="006D2225" w:rsidRPr="006D2225">
        <w:noBreakHyphen/>
      </w:r>
      <w:r w:rsidRPr="006D2225">
        <w:t xml:space="preserve">270(1) and (2) of the </w:t>
      </w:r>
      <w:r w:rsidRPr="006D2225">
        <w:rPr>
          <w:i/>
        </w:rPr>
        <w:t>Income Tax Assessment Act 1997</w:t>
      </w:r>
      <w:r w:rsidRPr="006D2225">
        <w:t xml:space="preserve"> and </w:t>
      </w:r>
      <w:r w:rsidRPr="006D2225">
        <w:rPr>
          <w:b/>
          <w:i/>
        </w:rPr>
        <w:t>pre</w:t>
      </w:r>
      <w:r w:rsidR="006D2225" w:rsidRPr="006D2225">
        <w:rPr>
          <w:b/>
          <w:i/>
        </w:rPr>
        <w:noBreakHyphen/>
      </w:r>
      <w:r w:rsidRPr="006D2225">
        <w:rPr>
          <w:b/>
          <w:i/>
        </w:rPr>
        <w:t>2012 IMR capital gain</w:t>
      </w:r>
      <w:r w:rsidRPr="006D2225">
        <w:t xml:space="preserve"> is defined in subsection 842</w:t>
      </w:r>
      <w:r w:rsidR="006D2225" w:rsidRPr="006D2225">
        <w:noBreakHyphen/>
      </w:r>
      <w:r w:rsidRPr="006D2225">
        <w:t>270(3) of that Act.</w:t>
      </w:r>
    </w:p>
    <w:p w:rsidR="0044236F" w:rsidRPr="006D2225" w:rsidRDefault="0044236F" w:rsidP="006D2225">
      <w:pPr>
        <w:pStyle w:val="notetext"/>
      </w:pPr>
      <w:r w:rsidRPr="006D2225">
        <w:t>Note 2:</w:t>
      </w:r>
      <w:r w:rsidRPr="006D2225">
        <w:tab/>
      </w:r>
      <w:r w:rsidRPr="006D2225">
        <w:rPr>
          <w:b/>
          <w:i/>
        </w:rPr>
        <w:t>Pre</w:t>
      </w:r>
      <w:r w:rsidR="006D2225" w:rsidRPr="006D2225">
        <w:rPr>
          <w:b/>
          <w:i/>
        </w:rPr>
        <w:noBreakHyphen/>
      </w:r>
      <w:r w:rsidRPr="006D2225">
        <w:rPr>
          <w:b/>
          <w:i/>
        </w:rPr>
        <w:t>2012 IMR deduction</w:t>
      </w:r>
      <w:r w:rsidRPr="006D2225">
        <w:t xml:space="preserve"> is defined in subsection</w:t>
      </w:r>
      <w:r w:rsidR="00CF06F6" w:rsidRPr="006D2225">
        <w:t>s</w:t>
      </w:r>
      <w:r w:rsidR="00EC0E4A" w:rsidRPr="006D2225">
        <w:t xml:space="preserve"> </w:t>
      </w:r>
      <w:r w:rsidRPr="006D2225">
        <w:t>842</w:t>
      </w:r>
      <w:r w:rsidR="006D2225" w:rsidRPr="006D2225">
        <w:noBreakHyphen/>
      </w:r>
      <w:r w:rsidRPr="006D2225">
        <w:t>2</w:t>
      </w:r>
      <w:r w:rsidR="002707CC" w:rsidRPr="006D2225">
        <w:t>3</w:t>
      </w:r>
      <w:r w:rsidRPr="006D2225">
        <w:t>0</w:t>
      </w:r>
      <w:r w:rsidR="00CF06F6" w:rsidRPr="006D2225">
        <w:t>(1)</w:t>
      </w:r>
      <w:r w:rsidR="00EC0E4A" w:rsidRPr="006D2225">
        <w:t xml:space="preserve"> </w:t>
      </w:r>
      <w:r w:rsidR="00CF06F6" w:rsidRPr="006D2225">
        <w:t>and</w:t>
      </w:r>
      <w:r w:rsidR="00EC0E4A" w:rsidRPr="006D2225">
        <w:t xml:space="preserve"> </w:t>
      </w:r>
      <w:r w:rsidR="00CF06F6" w:rsidRPr="006D2225">
        <w:t>(2)</w:t>
      </w:r>
      <w:r w:rsidRPr="006D2225">
        <w:t xml:space="preserve"> of this Act and </w:t>
      </w:r>
      <w:r w:rsidRPr="006D2225">
        <w:rPr>
          <w:b/>
          <w:i/>
        </w:rPr>
        <w:t>pre</w:t>
      </w:r>
      <w:r w:rsidR="006D2225" w:rsidRPr="006D2225">
        <w:rPr>
          <w:b/>
          <w:i/>
        </w:rPr>
        <w:noBreakHyphen/>
      </w:r>
      <w:r w:rsidRPr="006D2225">
        <w:rPr>
          <w:b/>
          <w:i/>
        </w:rPr>
        <w:t>2012 IMR capital loss</w:t>
      </w:r>
      <w:r w:rsidRPr="006D2225">
        <w:t xml:space="preserve"> is defined in </w:t>
      </w:r>
      <w:r w:rsidR="0067257E" w:rsidRPr="006D2225">
        <w:t>s</w:t>
      </w:r>
      <w:r w:rsidRPr="006D2225">
        <w:t>ection</w:t>
      </w:r>
      <w:r w:rsidR="006D2225" w:rsidRPr="006D2225">
        <w:t> </w:t>
      </w:r>
      <w:r w:rsidRPr="006D2225">
        <w:t>842</w:t>
      </w:r>
      <w:r w:rsidR="006D2225" w:rsidRPr="006D2225">
        <w:noBreakHyphen/>
      </w:r>
      <w:r w:rsidRPr="006D2225">
        <w:t>2</w:t>
      </w:r>
      <w:r w:rsidR="002707CC" w:rsidRPr="006D2225">
        <w:t>35</w:t>
      </w:r>
      <w:r w:rsidRPr="006D2225">
        <w:t xml:space="preserve"> of this Act.</w:t>
      </w:r>
    </w:p>
    <w:p w:rsidR="0044236F" w:rsidRPr="006D2225" w:rsidRDefault="0044236F" w:rsidP="006D2225">
      <w:pPr>
        <w:pStyle w:val="SubsectionHead"/>
      </w:pPr>
      <w:r w:rsidRPr="006D2225">
        <w:t>Certain amounts disregarded</w:t>
      </w:r>
    </w:p>
    <w:p w:rsidR="0044236F" w:rsidRPr="006D2225" w:rsidRDefault="0044236F" w:rsidP="006D2225">
      <w:pPr>
        <w:pStyle w:val="subsection"/>
      </w:pPr>
      <w:r w:rsidRPr="006D2225">
        <w:tab/>
        <w:t>(3)</w:t>
      </w:r>
      <w:r w:rsidRPr="006D2225">
        <w:tab/>
        <w:t>In working out the corporate tax entity’s taxable income, tax loss or net capital loss for the income year:</w:t>
      </w:r>
    </w:p>
    <w:p w:rsidR="0044236F" w:rsidRPr="006D2225" w:rsidRDefault="0044236F" w:rsidP="006D2225">
      <w:pPr>
        <w:pStyle w:val="paragraph"/>
      </w:pPr>
      <w:r w:rsidRPr="006D2225">
        <w:tab/>
        <w:t>(a)</w:t>
      </w:r>
      <w:r w:rsidRPr="006D2225">
        <w:tab/>
        <w:t>treat the corporate tax entity’s pre</w:t>
      </w:r>
      <w:r w:rsidR="006D2225" w:rsidRPr="006D2225">
        <w:noBreakHyphen/>
      </w:r>
      <w:r w:rsidRPr="006D2225">
        <w:t xml:space="preserve">2012 </w:t>
      </w:r>
      <w:r w:rsidR="00B6411E" w:rsidRPr="006D2225">
        <w:t>I</w:t>
      </w:r>
      <w:r w:rsidRPr="006D2225">
        <w:t>MR income for the income year as non</w:t>
      </w:r>
      <w:r w:rsidR="006D2225" w:rsidRPr="006D2225">
        <w:noBreakHyphen/>
      </w:r>
      <w:r w:rsidRPr="006D2225">
        <w:t>assessable non</w:t>
      </w:r>
      <w:r w:rsidR="006D2225" w:rsidRPr="006D2225">
        <w:noBreakHyphen/>
      </w:r>
      <w:r w:rsidRPr="006D2225">
        <w:t>exempt income; and</w:t>
      </w:r>
    </w:p>
    <w:p w:rsidR="0044236F" w:rsidRPr="006D2225" w:rsidRDefault="0044236F" w:rsidP="006D2225">
      <w:pPr>
        <w:pStyle w:val="paragraph"/>
      </w:pPr>
      <w:r w:rsidRPr="006D2225">
        <w:tab/>
        <w:t>(b)</w:t>
      </w:r>
      <w:r w:rsidRPr="006D2225">
        <w:tab/>
        <w:t>disregard the corporate tax entity’s pre</w:t>
      </w:r>
      <w:r w:rsidR="006D2225" w:rsidRPr="006D2225">
        <w:noBreakHyphen/>
      </w:r>
      <w:r w:rsidRPr="006D2225">
        <w:t>2012 IMR deduction for the income year; and</w:t>
      </w:r>
    </w:p>
    <w:p w:rsidR="0044236F" w:rsidRPr="006D2225" w:rsidRDefault="0044236F" w:rsidP="006D2225">
      <w:pPr>
        <w:pStyle w:val="paragraph"/>
      </w:pPr>
      <w:r w:rsidRPr="006D2225">
        <w:tab/>
        <w:t>(c)</w:t>
      </w:r>
      <w:r w:rsidRPr="006D2225">
        <w:tab/>
        <w:t>disregard the corporate tax entity’s</w:t>
      </w:r>
      <w:r w:rsidRPr="006D2225">
        <w:rPr>
          <w:position w:val="6"/>
          <w:sz w:val="16"/>
        </w:rPr>
        <w:t xml:space="preserve"> </w:t>
      </w:r>
      <w:r w:rsidRPr="006D2225">
        <w:t>pre</w:t>
      </w:r>
      <w:r w:rsidR="006D2225" w:rsidRPr="006D2225">
        <w:noBreakHyphen/>
      </w:r>
      <w:r w:rsidRPr="006D2225">
        <w:t>2012 IMR capital gain for the income year; and</w:t>
      </w:r>
    </w:p>
    <w:p w:rsidR="0044236F" w:rsidRPr="006D2225" w:rsidRDefault="0044236F" w:rsidP="006D2225">
      <w:pPr>
        <w:pStyle w:val="paragraph"/>
      </w:pPr>
      <w:r w:rsidRPr="006D2225">
        <w:tab/>
        <w:t>(d)</w:t>
      </w:r>
      <w:r w:rsidRPr="006D2225">
        <w:tab/>
        <w:t>disregard the corporate tax entity’s pre</w:t>
      </w:r>
      <w:r w:rsidR="006D2225" w:rsidRPr="006D2225">
        <w:noBreakHyphen/>
      </w:r>
      <w:r w:rsidRPr="006D2225">
        <w:t>2012 IMR capital loss for the income year.</w:t>
      </w:r>
    </w:p>
    <w:p w:rsidR="0044236F" w:rsidRPr="006D2225" w:rsidRDefault="0044236F" w:rsidP="006D2225">
      <w:pPr>
        <w:pStyle w:val="SubsectionHead"/>
      </w:pPr>
      <w:r w:rsidRPr="006D2225">
        <w:t>Fraud</w:t>
      </w:r>
    </w:p>
    <w:p w:rsidR="0044236F" w:rsidRPr="006D2225" w:rsidRDefault="0044236F" w:rsidP="006D2225">
      <w:pPr>
        <w:pStyle w:val="subsection"/>
      </w:pPr>
      <w:r w:rsidRPr="006D2225">
        <w:tab/>
        <w:t xml:space="preserve">(4) </w:t>
      </w:r>
      <w:r w:rsidRPr="006D2225">
        <w:tab/>
      </w:r>
      <w:r w:rsidR="006D2225" w:rsidRPr="006D2225">
        <w:t>Subsection (</w:t>
      </w:r>
      <w:r w:rsidRPr="006D2225">
        <w:t>3) does not apply if the Commissioner has reason to believe that there has been fraud by the corporate tax entity in relation to any income year.</w:t>
      </w:r>
    </w:p>
    <w:p w:rsidR="0044236F" w:rsidRPr="006D2225" w:rsidRDefault="0044236F" w:rsidP="006D2225">
      <w:pPr>
        <w:pStyle w:val="SubsectionHead"/>
      </w:pPr>
      <w:r w:rsidRPr="006D2225">
        <w:t>Audit or compliance review</w:t>
      </w:r>
    </w:p>
    <w:p w:rsidR="0044236F" w:rsidRPr="006D2225" w:rsidRDefault="0044236F" w:rsidP="006D2225">
      <w:pPr>
        <w:pStyle w:val="subsection"/>
      </w:pPr>
      <w:r w:rsidRPr="006D2225">
        <w:tab/>
        <w:t>(5)</w:t>
      </w:r>
      <w:r w:rsidRPr="006D2225">
        <w:tab/>
      </w:r>
      <w:r w:rsidR="006D2225" w:rsidRPr="006D2225">
        <w:t>Subsection (</w:t>
      </w:r>
      <w:r w:rsidRPr="006D2225">
        <w:t>3) does not apply if before 18</w:t>
      </w:r>
      <w:r w:rsidR="006D2225" w:rsidRPr="006D2225">
        <w:t> </w:t>
      </w:r>
      <w:r w:rsidRPr="006D2225">
        <w:t>December 2010 the Commissioner notified the corporate tax entity that an audit or compliance review would be undertaken in relation to any income year.</w:t>
      </w:r>
    </w:p>
    <w:p w:rsidR="0044236F" w:rsidRPr="006D2225" w:rsidRDefault="0044236F" w:rsidP="006D2225">
      <w:pPr>
        <w:pStyle w:val="ActHead5"/>
      </w:pPr>
      <w:bookmarkStart w:id="32" w:name="_Toc327861089"/>
      <w:r w:rsidRPr="006D2225">
        <w:rPr>
          <w:rStyle w:val="CharSectno"/>
        </w:rPr>
        <w:t>842</w:t>
      </w:r>
      <w:r w:rsidR="006D2225" w:rsidRPr="006D2225">
        <w:rPr>
          <w:rStyle w:val="CharSectno"/>
        </w:rPr>
        <w:noBreakHyphen/>
      </w:r>
      <w:r w:rsidRPr="006D2225">
        <w:rPr>
          <w:rStyle w:val="CharSectno"/>
        </w:rPr>
        <w:t>215</w:t>
      </w:r>
      <w:r w:rsidRPr="006D2225">
        <w:t xml:space="preserve">  Treatment of foreign resident beneficiary that is not a trust or partnership</w:t>
      </w:r>
      <w:bookmarkEnd w:id="32"/>
    </w:p>
    <w:p w:rsidR="0044236F" w:rsidRPr="006D2225" w:rsidRDefault="0044236F" w:rsidP="006D2225">
      <w:pPr>
        <w:pStyle w:val="SubsectionHead"/>
      </w:pPr>
      <w:r w:rsidRPr="006D2225">
        <w:t>Objects</w:t>
      </w:r>
    </w:p>
    <w:p w:rsidR="0044236F" w:rsidRPr="006D2225" w:rsidRDefault="0044236F" w:rsidP="006D2225">
      <w:pPr>
        <w:pStyle w:val="subsection"/>
      </w:pPr>
      <w:r w:rsidRPr="006D2225">
        <w:tab/>
        <w:t>(1)</w:t>
      </w:r>
      <w:r w:rsidRPr="006D2225">
        <w:tab/>
        <w:t>The objects of this section are to ensure that:</w:t>
      </w:r>
    </w:p>
    <w:p w:rsidR="0044236F" w:rsidRPr="006D2225" w:rsidRDefault="0044236F" w:rsidP="006D2225">
      <w:pPr>
        <w:pStyle w:val="paragraph"/>
      </w:pPr>
      <w:r w:rsidRPr="006D2225">
        <w:tab/>
        <w:t>(a)</w:t>
      </w:r>
      <w:r w:rsidRPr="006D2225">
        <w:tab/>
        <w:t>a foreign resident beneficiary of an IMR foreign fund in relation to the 2010</w:t>
      </w:r>
      <w:r w:rsidR="006D2225" w:rsidRPr="006D2225">
        <w:noBreakHyphen/>
      </w:r>
      <w:r w:rsidRPr="006D2225">
        <w:t>11 income year or an earlier income year is not subject to Australian income tax in respect of pre</w:t>
      </w:r>
      <w:r w:rsidR="006D2225" w:rsidRPr="006D2225">
        <w:noBreakHyphen/>
      </w:r>
      <w:r w:rsidRPr="006D2225">
        <w:t>2012 IMR income or a pre</w:t>
      </w:r>
      <w:r w:rsidR="006D2225" w:rsidRPr="006D2225">
        <w:noBreakHyphen/>
      </w:r>
      <w:r w:rsidRPr="006D2225">
        <w:t>2012 IMR capital gain of the fund (or in respect of an amount that is referable to pre</w:t>
      </w:r>
      <w:r w:rsidR="006D2225" w:rsidRPr="006D2225">
        <w:noBreakHyphen/>
      </w:r>
      <w:r w:rsidRPr="006D2225">
        <w:t>2012 IMR income or a pre</w:t>
      </w:r>
      <w:r w:rsidR="006D2225" w:rsidRPr="006D2225">
        <w:noBreakHyphen/>
      </w:r>
      <w:r w:rsidRPr="006D2225">
        <w:t>2012 IMR capital gain of the fund) for the income year; and</w:t>
      </w:r>
    </w:p>
    <w:p w:rsidR="0044236F" w:rsidRPr="006D2225" w:rsidRDefault="0044236F" w:rsidP="006D2225">
      <w:pPr>
        <w:pStyle w:val="paragraph"/>
      </w:pPr>
      <w:r w:rsidRPr="006D2225">
        <w:tab/>
        <w:t>(b)</w:t>
      </w:r>
      <w:r w:rsidRPr="006D2225">
        <w:tab/>
        <w:t xml:space="preserve">the foreign resident beneficiary of the fund is not able to </w:t>
      </w:r>
      <w:r w:rsidR="00B03424" w:rsidRPr="006D2225">
        <w:t>claim</w:t>
      </w:r>
      <w:r w:rsidRPr="006D2225">
        <w:t xml:space="preserve"> a deduction or </w:t>
      </w:r>
      <w:r w:rsidR="00B03424" w:rsidRPr="006D2225">
        <w:t xml:space="preserve">utilise a </w:t>
      </w:r>
      <w:r w:rsidRPr="006D2225">
        <w:t>tax loss in relation to the income year to the extent that the deduction or tax loss was incurred or made in respect of an amount that is:</w:t>
      </w:r>
    </w:p>
    <w:p w:rsidR="0044236F" w:rsidRPr="006D2225" w:rsidRDefault="0044236F" w:rsidP="006D2225">
      <w:pPr>
        <w:pStyle w:val="paragraphsub"/>
      </w:pPr>
      <w:r w:rsidRPr="006D2225">
        <w:tab/>
        <w:t>(i)</w:t>
      </w:r>
      <w:r w:rsidRPr="006D2225">
        <w:tab/>
        <w:t>pre</w:t>
      </w:r>
      <w:r w:rsidR="006D2225" w:rsidRPr="006D2225">
        <w:noBreakHyphen/>
      </w:r>
      <w:r w:rsidRPr="006D2225">
        <w:t>2012 IMR income of the fund (or referable to pre</w:t>
      </w:r>
      <w:r w:rsidR="006D2225" w:rsidRPr="006D2225">
        <w:noBreakHyphen/>
      </w:r>
      <w:r w:rsidRPr="006D2225">
        <w:t>2012 IMR income of the fund); or</w:t>
      </w:r>
    </w:p>
    <w:p w:rsidR="0044236F" w:rsidRPr="006D2225" w:rsidRDefault="0044236F" w:rsidP="006D2225">
      <w:pPr>
        <w:pStyle w:val="paragraphsub"/>
      </w:pPr>
      <w:r w:rsidRPr="006D2225">
        <w:tab/>
        <w:t>(ii)</w:t>
      </w:r>
      <w:r w:rsidRPr="006D2225">
        <w:tab/>
        <w:t>a pre</w:t>
      </w:r>
      <w:r w:rsidR="006D2225" w:rsidRPr="006D2225">
        <w:noBreakHyphen/>
      </w:r>
      <w:r w:rsidRPr="006D2225">
        <w:t>2012 IMR capital gain of the fund (or referable to a pre</w:t>
      </w:r>
      <w:r w:rsidR="006D2225" w:rsidRPr="006D2225">
        <w:noBreakHyphen/>
      </w:r>
      <w:r w:rsidRPr="006D2225">
        <w:t>2012 IMR capital gain of the fund); and</w:t>
      </w:r>
    </w:p>
    <w:p w:rsidR="0044236F" w:rsidRPr="006D2225" w:rsidRDefault="0044236F" w:rsidP="006D2225">
      <w:pPr>
        <w:pStyle w:val="paragraph"/>
      </w:pPr>
      <w:r w:rsidRPr="006D2225">
        <w:tab/>
        <w:t>(c)</w:t>
      </w:r>
      <w:r w:rsidRPr="006D2225">
        <w:tab/>
        <w:t>this section does not provide any tax concession to an Australian resident that invests in the fund (whether directly or indirectly through one or more interposed entities).</w:t>
      </w:r>
    </w:p>
    <w:p w:rsidR="0044236F" w:rsidRPr="006D2225" w:rsidRDefault="0044236F" w:rsidP="006D2225">
      <w:pPr>
        <w:pStyle w:val="SubsectionHead"/>
      </w:pPr>
      <w:r w:rsidRPr="006D2225">
        <w:t>Application</w:t>
      </w:r>
    </w:p>
    <w:p w:rsidR="0044236F" w:rsidRPr="006D2225" w:rsidRDefault="0044236F" w:rsidP="006D2225">
      <w:pPr>
        <w:pStyle w:val="subsection"/>
      </w:pPr>
      <w:r w:rsidRPr="006D2225">
        <w:tab/>
        <w:t>(2)</w:t>
      </w:r>
      <w:r w:rsidRPr="006D2225">
        <w:tab/>
        <w:t>This section applies to a beneficiary of a trust in relation to the 2010</w:t>
      </w:r>
      <w:r w:rsidR="006D2225" w:rsidRPr="006D2225">
        <w:noBreakHyphen/>
      </w:r>
      <w:r w:rsidRPr="006D2225">
        <w:t>11 income year, or an earlier income year, if:</w:t>
      </w:r>
    </w:p>
    <w:p w:rsidR="0044236F" w:rsidRPr="006D2225" w:rsidRDefault="0044236F" w:rsidP="006D2225">
      <w:pPr>
        <w:pStyle w:val="paragraph"/>
      </w:pPr>
      <w:r w:rsidRPr="006D2225">
        <w:tab/>
        <w:t>(a)</w:t>
      </w:r>
      <w:r w:rsidRPr="006D2225">
        <w:tab/>
        <w:t>the beneficiary is not a resident of Australia at any time during the income year; and</w:t>
      </w:r>
    </w:p>
    <w:p w:rsidR="0044236F" w:rsidRPr="006D2225" w:rsidRDefault="0044236F" w:rsidP="006D2225">
      <w:pPr>
        <w:pStyle w:val="paragraph"/>
      </w:pPr>
      <w:r w:rsidRPr="006D2225">
        <w:tab/>
        <w:t>(b)</w:t>
      </w:r>
      <w:r w:rsidRPr="006D2225">
        <w:tab/>
        <w:t>the beneficiary is not a trust or partnership at any time during the income year (other than a foreign superannuation fund); and</w:t>
      </w:r>
    </w:p>
    <w:p w:rsidR="0044236F" w:rsidRPr="006D2225" w:rsidRDefault="0044236F" w:rsidP="006D2225">
      <w:pPr>
        <w:pStyle w:val="paragraph"/>
      </w:pPr>
      <w:r w:rsidRPr="006D2225">
        <w:tab/>
        <w:t>(c)</w:t>
      </w:r>
      <w:r w:rsidRPr="006D2225">
        <w:tab/>
      </w:r>
      <w:r w:rsidR="00CE285C" w:rsidRPr="006D2225">
        <w:t>neither the</w:t>
      </w:r>
      <w:r w:rsidRPr="006D2225">
        <w:t xml:space="preserve"> trust </w:t>
      </w:r>
      <w:r w:rsidR="00F976E8" w:rsidRPr="006D2225">
        <w:t>n</w:t>
      </w:r>
      <w:r w:rsidR="00CE285C" w:rsidRPr="006D2225">
        <w:t xml:space="preserve">or the beneficiary </w:t>
      </w:r>
      <w:r w:rsidRPr="006D2225">
        <w:t>has lodged an income tax return in relation to the 2010</w:t>
      </w:r>
      <w:r w:rsidR="006D2225" w:rsidRPr="006D2225">
        <w:noBreakHyphen/>
      </w:r>
      <w:r w:rsidRPr="006D2225">
        <w:t>11 income year, or any earlier income year, before the day that item</w:t>
      </w:r>
      <w:r w:rsidR="006D2225" w:rsidRPr="006D2225">
        <w:t> </w:t>
      </w:r>
      <w:r w:rsidRPr="006D2225">
        <w:t>1 of Schedule</w:t>
      </w:r>
      <w:r w:rsidR="006D2225" w:rsidRPr="006D2225">
        <w:t> </w:t>
      </w:r>
      <w:r w:rsidRPr="006D2225">
        <w:t xml:space="preserve">1 to the </w:t>
      </w:r>
      <w:r w:rsidRPr="006D2225">
        <w:rPr>
          <w:i/>
        </w:rPr>
        <w:t xml:space="preserve">Tax Laws Amendment (Investment Manager Regime) Act 2012 </w:t>
      </w:r>
      <w:r w:rsidRPr="006D2225">
        <w:t>commences; and</w:t>
      </w:r>
    </w:p>
    <w:p w:rsidR="0044236F" w:rsidRPr="006D2225" w:rsidRDefault="0044236F" w:rsidP="006D2225">
      <w:pPr>
        <w:pStyle w:val="paragraph"/>
      </w:pPr>
      <w:r w:rsidRPr="006D2225">
        <w:tab/>
        <w:t>(d)</w:t>
      </w:r>
      <w:r w:rsidRPr="006D2225">
        <w:tab/>
        <w:t>the Commissioner did not, before 18</w:t>
      </w:r>
      <w:r w:rsidR="006D2225" w:rsidRPr="006D2225">
        <w:t> </w:t>
      </w:r>
      <w:r w:rsidRPr="006D2225">
        <w:t>December 2010, make an assessment of the beneficiary for any income year.</w:t>
      </w:r>
    </w:p>
    <w:p w:rsidR="0044236F" w:rsidRPr="006D2225" w:rsidRDefault="0044236F" w:rsidP="006D2225">
      <w:pPr>
        <w:pStyle w:val="notetext"/>
      </w:pPr>
      <w:r w:rsidRPr="006D2225">
        <w:t>Note:</w:t>
      </w:r>
      <w:r w:rsidRPr="006D2225">
        <w:tab/>
        <w:t>A trust that is an IMR foreign fund is generally subject to the general tax rules that apply to trusts, subject to the modifications in this Subdivision: see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Also see section</w:t>
      </w:r>
      <w:r w:rsidR="006D2225" w:rsidRPr="006D2225">
        <w:t> </w:t>
      </w:r>
      <w:r w:rsidRPr="006D2225">
        <w:t>842</w:t>
      </w:r>
      <w:r w:rsidR="006D2225" w:rsidRPr="006D2225">
        <w:noBreakHyphen/>
      </w:r>
      <w:r w:rsidRPr="006D2225">
        <w:t>225 of this Act, which deals with trustees of IMR foreign funds.</w:t>
      </w:r>
    </w:p>
    <w:p w:rsidR="0044236F" w:rsidRPr="006D2225" w:rsidRDefault="0044236F" w:rsidP="006D2225">
      <w:pPr>
        <w:pStyle w:val="SubsectionHead"/>
      </w:pPr>
      <w:r w:rsidRPr="006D2225">
        <w:t>Adjustments to calculation of taxable income, tax loss or net capital loss</w:t>
      </w:r>
    </w:p>
    <w:p w:rsidR="0044236F" w:rsidRPr="006D2225" w:rsidRDefault="0044236F" w:rsidP="006D2225">
      <w:pPr>
        <w:pStyle w:val="subsection"/>
      </w:pPr>
      <w:r w:rsidRPr="006D2225">
        <w:tab/>
        <w:t>(3)</w:t>
      </w:r>
      <w:r w:rsidRPr="006D2225">
        <w:tab/>
        <w:t>In working out the beneficiary’s taxable income, tax loss or net capital loss for the income year:</w:t>
      </w:r>
    </w:p>
    <w:p w:rsidR="00CF06F6" w:rsidRPr="006D2225" w:rsidRDefault="0044236F" w:rsidP="006D2225">
      <w:pPr>
        <w:pStyle w:val="paragraph"/>
      </w:pPr>
      <w:r w:rsidRPr="006D2225">
        <w:tab/>
        <w:t>(a)</w:t>
      </w:r>
      <w:r w:rsidRPr="006D2225">
        <w:tab/>
        <w:t>for the purposes of applying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xml:space="preserve"> to the beneficiary, replace the references in that Division to share of the net income with references to share of the </w:t>
      </w:r>
      <w:r w:rsidR="00CF06F6" w:rsidRPr="006D2225">
        <w:t>pre</w:t>
      </w:r>
      <w:r w:rsidR="006D2225" w:rsidRPr="006D2225">
        <w:noBreakHyphen/>
      </w:r>
      <w:r w:rsidR="00CF06F6" w:rsidRPr="006D2225">
        <w:t xml:space="preserve">2012 </w:t>
      </w:r>
      <w:r w:rsidRPr="006D2225">
        <w:t>non</w:t>
      </w:r>
      <w:r w:rsidR="006D2225" w:rsidRPr="006D2225">
        <w:noBreakHyphen/>
      </w:r>
      <w:r w:rsidRPr="006D2225">
        <w:t xml:space="preserve">IMR net income </w:t>
      </w:r>
      <w:r w:rsidR="00CF06F6" w:rsidRPr="006D2225">
        <w:t>(within the meaning of subsection 842</w:t>
      </w:r>
      <w:r w:rsidR="006D2225" w:rsidRPr="006D2225">
        <w:noBreakHyphen/>
      </w:r>
      <w:r w:rsidR="00CF06F6" w:rsidRPr="006D2225">
        <w:t xml:space="preserve">240(1) of the </w:t>
      </w:r>
      <w:r w:rsidR="00CF06F6" w:rsidRPr="006D2225">
        <w:rPr>
          <w:i/>
        </w:rPr>
        <w:t>Income Tax (Transitional Provisions) Act 1997</w:t>
      </w:r>
      <w:r w:rsidR="00CF06F6" w:rsidRPr="006D2225">
        <w:t>); and</w:t>
      </w:r>
    </w:p>
    <w:p w:rsidR="0044236F" w:rsidRPr="006D2225" w:rsidRDefault="0044236F" w:rsidP="006D2225">
      <w:pPr>
        <w:pStyle w:val="paragraph"/>
      </w:pPr>
      <w:r w:rsidRPr="006D2225">
        <w:tab/>
        <w:t>(b)</w:t>
      </w:r>
      <w:r w:rsidRPr="006D2225">
        <w:tab/>
        <w:t>for the purposes of applying subsections 98A(1) and (3) of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xml:space="preserve"> to the beneficiary, replace the references in those subsections to individual interest of the beneficiary in the net income with references to individual interest of the beneficiary in the </w:t>
      </w:r>
      <w:r w:rsidR="00CF06F6" w:rsidRPr="006D2225">
        <w:t>pre</w:t>
      </w:r>
      <w:r w:rsidR="006D2225" w:rsidRPr="006D2225">
        <w:noBreakHyphen/>
      </w:r>
      <w:r w:rsidR="00CF06F6" w:rsidRPr="006D2225">
        <w:t xml:space="preserve">2012 </w:t>
      </w:r>
      <w:r w:rsidRPr="006D2225">
        <w:t>non</w:t>
      </w:r>
      <w:r w:rsidR="006D2225" w:rsidRPr="006D2225">
        <w:noBreakHyphen/>
      </w:r>
      <w:r w:rsidRPr="006D2225">
        <w:t xml:space="preserve">IMR net income </w:t>
      </w:r>
      <w:r w:rsidR="00CF06F6" w:rsidRPr="006D2225">
        <w:t>(within the meaning of subsection 842</w:t>
      </w:r>
      <w:r w:rsidR="006D2225" w:rsidRPr="006D2225">
        <w:noBreakHyphen/>
      </w:r>
      <w:r w:rsidR="00CF06F6" w:rsidRPr="006D2225">
        <w:t xml:space="preserve">240(1) of the </w:t>
      </w:r>
      <w:r w:rsidR="00CF06F6" w:rsidRPr="006D2225">
        <w:rPr>
          <w:i/>
        </w:rPr>
        <w:t>Income Tax (Transitional Provisions) Act 1997</w:t>
      </w:r>
      <w:r w:rsidR="00CF06F6" w:rsidRPr="006D2225">
        <w:t>); and</w:t>
      </w:r>
    </w:p>
    <w:p w:rsidR="0044236F" w:rsidRPr="006D2225" w:rsidRDefault="0044236F" w:rsidP="006D2225">
      <w:pPr>
        <w:pStyle w:val="paragraph"/>
      </w:pPr>
      <w:r w:rsidRPr="006D2225">
        <w:tab/>
        <w:t>(c)</w:t>
      </w:r>
      <w:r w:rsidRPr="006D2225">
        <w:tab/>
        <w:t>for the purposes of applying Division</w:t>
      </w:r>
      <w:r w:rsidR="006D2225" w:rsidRPr="006D2225">
        <w:t> </w:t>
      </w:r>
      <w:r w:rsidRPr="006D2225">
        <w:t>6E of Part</w:t>
      </w:r>
      <w:r w:rsidR="006D2225" w:rsidRPr="006D2225">
        <w:t> </w:t>
      </w:r>
      <w:r w:rsidRPr="006D2225">
        <w:t xml:space="preserve">III of the </w:t>
      </w:r>
      <w:r w:rsidRPr="006D2225">
        <w:rPr>
          <w:i/>
        </w:rPr>
        <w:t>Income Tax Assessment Act 1936</w:t>
      </w:r>
      <w:r w:rsidRPr="006D2225">
        <w:t xml:space="preserve"> to the beneficiary, replace the references in that Division to Division</w:t>
      </w:r>
      <w:r w:rsidR="006D2225" w:rsidRPr="006D2225">
        <w:t> </w:t>
      </w:r>
      <w:r w:rsidRPr="006D2225">
        <w:t xml:space="preserve">6E net income with references to </w:t>
      </w:r>
      <w:r w:rsidR="00CF06F6" w:rsidRPr="006D2225">
        <w:t>pre</w:t>
      </w:r>
      <w:r w:rsidR="006D2225" w:rsidRPr="006D2225">
        <w:noBreakHyphen/>
      </w:r>
      <w:r w:rsidR="00CF06F6" w:rsidRPr="006D2225">
        <w:t xml:space="preserve">2012 </w:t>
      </w:r>
      <w:r w:rsidRPr="006D2225">
        <w:t>non</w:t>
      </w:r>
      <w:r w:rsidR="006D2225" w:rsidRPr="006D2225">
        <w:noBreakHyphen/>
      </w:r>
      <w:r w:rsidRPr="006D2225">
        <w:t>IMR Division</w:t>
      </w:r>
      <w:r w:rsidR="006D2225" w:rsidRPr="006D2225">
        <w:t> </w:t>
      </w:r>
      <w:r w:rsidRPr="006D2225">
        <w:t xml:space="preserve">6E net income </w:t>
      </w:r>
      <w:r w:rsidR="00CF06F6" w:rsidRPr="006D2225">
        <w:t>(within the meaning of subsection 842</w:t>
      </w:r>
      <w:r w:rsidR="006D2225" w:rsidRPr="006D2225">
        <w:noBreakHyphen/>
      </w:r>
      <w:r w:rsidR="00CF06F6" w:rsidRPr="006D2225">
        <w:t xml:space="preserve">240(2) of the </w:t>
      </w:r>
      <w:r w:rsidR="00CF06F6" w:rsidRPr="006D2225">
        <w:rPr>
          <w:i/>
        </w:rPr>
        <w:t>Income Tax (Transitional Provisions) Act 1997</w:t>
      </w:r>
      <w:r w:rsidR="00CF06F6" w:rsidRPr="006D2225">
        <w:t>); and</w:t>
      </w:r>
    </w:p>
    <w:p w:rsidR="0044236F" w:rsidRPr="006D2225" w:rsidRDefault="0044236F" w:rsidP="006D2225">
      <w:pPr>
        <w:pStyle w:val="paragraph"/>
      </w:pPr>
      <w:r w:rsidRPr="006D2225">
        <w:tab/>
        <w:t>(d)</w:t>
      </w:r>
      <w:r w:rsidRPr="006D2225">
        <w:tab/>
        <w:t>in applying subsection 115</w:t>
      </w:r>
      <w:r w:rsidR="006D2225" w:rsidRPr="006D2225">
        <w:noBreakHyphen/>
      </w:r>
      <w:r w:rsidRPr="006D2225">
        <w:t xml:space="preserve">215(3) of the </w:t>
      </w:r>
      <w:r w:rsidRPr="006D2225">
        <w:rPr>
          <w:i/>
        </w:rPr>
        <w:t xml:space="preserve">Income Tax Assessment Act 1997 </w:t>
      </w:r>
      <w:r w:rsidRPr="006D2225">
        <w:t>to the beneficiary, replace the reference in that subsection to each capital gain of the trust estate with a reference to each capital gain of the trust estate that is a</w:t>
      </w:r>
      <w:r w:rsidR="00735AEE" w:rsidRPr="006D2225">
        <w:t xml:space="preserve"> pre</w:t>
      </w:r>
      <w:r w:rsidR="006D2225" w:rsidRPr="006D2225">
        <w:noBreakHyphen/>
      </w:r>
      <w:r w:rsidR="00735AEE" w:rsidRPr="006D2225">
        <w:t>2012</w:t>
      </w:r>
      <w:r w:rsidRPr="006D2225">
        <w:t xml:space="preserve"> non</w:t>
      </w:r>
      <w:r w:rsidR="006D2225" w:rsidRPr="006D2225">
        <w:noBreakHyphen/>
      </w:r>
      <w:r w:rsidRPr="006D2225">
        <w:t xml:space="preserve">IMR net capital gain (or is referable to a </w:t>
      </w:r>
      <w:r w:rsidR="00735AEE" w:rsidRPr="006D2225">
        <w:t>pre</w:t>
      </w:r>
      <w:r w:rsidR="006D2225" w:rsidRPr="006D2225">
        <w:noBreakHyphen/>
      </w:r>
      <w:r w:rsidR="00735AEE" w:rsidRPr="006D2225">
        <w:t xml:space="preserve">2012 </w:t>
      </w:r>
      <w:r w:rsidRPr="006D2225">
        <w:t>non</w:t>
      </w:r>
      <w:r w:rsidR="006D2225" w:rsidRPr="006D2225">
        <w:noBreakHyphen/>
      </w:r>
      <w:r w:rsidRPr="006D2225">
        <w:t>IMR net capital gain of the trust estate)</w:t>
      </w:r>
      <w:r w:rsidR="002707CC" w:rsidRPr="006D2225">
        <w:t xml:space="preserve"> </w:t>
      </w:r>
      <w:r w:rsidR="00735AEE" w:rsidRPr="006D2225">
        <w:t>(within the meaning of subsection 842</w:t>
      </w:r>
      <w:r w:rsidR="006D2225" w:rsidRPr="006D2225">
        <w:noBreakHyphen/>
      </w:r>
      <w:r w:rsidR="00735AEE" w:rsidRPr="006D2225">
        <w:t xml:space="preserve">240(3) of the </w:t>
      </w:r>
      <w:r w:rsidR="00735AEE" w:rsidRPr="006D2225">
        <w:rPr>
          <w:i/>
        </w:rPr>
        <w:t>Income Tax (Transitional Provisions) Act 1997</w:t>
      </w:r>
      <w:r w:rsidR="00735AEE" w:rsidRPr="006D2225">
        <w:t>); and</w:t>
      </w:r>
    </w:p>
    <w:p w:rsidR="0044236F" w:rsidRPr="006D2225" w:rsidRDefault="0044236F" w:rsidP="006D2225">
      <w:pPr>
        <w:pStyle w:val="paragraph"/>
      </w:pPr>
      <w:r w:rsidRPr="006D2225">
        <w:tab/>
        <w:t>(e)</w:t>
      </w:r>
      <w:r w:rsidRPr="006D2225">
        <w:tab/>
        <w:t>in applying section</w:t>
      </w:r>
      <w:r w:rsidR="006D2225" w:rsidRPr="006D2225">
        <w:t> </w:t>
      </w:r>
      <w:r w:rsidRPr="006D2225">
        <w:t>115</w:t>
      </w:r>
      <w:r w:rsidR="006D2225" w:rsidRPr="006D2225">
        <w:noBreakHyphen/>
      </w:r>
      <w:r w:rsidRPr="006D2225">
        <w:t xml:space="preserve">225 of the </w:t>
      </w:r>
      <w:r w:rsidRPr="006D2225">
        <w:rPr>
          <w:i/>
        </w:rPr>
        <w:t>Income Tax Assessment Act 1997</w:t>
      </w:r>
      <w:r w:rsidRPr="006D2225">
        <w:t xml:space="preserve"> to the beneficiary:</w:t>
      </w:r>
    </w:p>
    <w:p w:rsidR="0044236F" w:rsidRPr="006D2225" w:rsidRDefault="0044236F" w:rsidP="006D2225">
      <w:pPr>
        <w:pStyle w:val="paragraphsub"/>
      </w:pPr>
      <w:r w:rsidRPr="006D2225">
        <w:tab/>
        <w:t>(i)</w:t>
      </w:r>
      <w:r w:rsidRPr="006D2225">
        <w:tab/>
        <w:t xml:space="preserve">replace references in that section to net income of the trust estate with references to </w:t>
      </w:r>
      <w:r w:rsidR="00240246" w:rsidRPr="006D2225">
        <w:t>pre</w:t>
      </w:r>
      <w:r w:rsidR="006D2225" w:rsidRPr="006D2225">
        <w:noBreakHyphen/>
      </w:r>
      <w:r w:rsidR="00240246" w:rsidRPr="006D2225">
        <w:t xml:space="preserve">2012 </w:t>
      </w:r>
      <w:r w:rsidRPr="006D2225">
        <w:t>non</w:t>
      </w:r>
      <w:r w:rsidR="006D2225" w:rsidRPr="006D2225">
        <w:noBreakHyphen/>
      </w:r>
      <w:r w:rsidRPr="006D2225">
        <w:t>IMR net income of the trust estate</w:t>
      </w:r>
      <w:r w:rsidR="002707CC" w:rsidRPr="006D2225">
        <w:t xml:space="preserve"> </w:t>
      </w:r>
      <w:r w:rsidR="00240246" w:rsidRPr="006D2225">
        <w:t>(within the meaning of subsection 842</w:t>
      </w:r>
      <w:r w:rsidR="006D2225" w:rsidRPr="006D2225">
        <w:noBreakHyphen/>
      </w:r>
      <w:r w:rsidR="00240246" w:rsidRPr="006D2225">
        <w:t xml:space="preserve">240(1) of the </w:t>
      </w:r>
      <w:r w:rsidR="00240246" w:rsidRPr="006D2225">
        <w:rPr>
          <w:i/>
        </w:rPr>
        <w:t>Income Tax (Transitional Provisions) Act 1997</w:t>
      </w:r>
      <w:r w:rsidR="00240246" w:rsidRPr="006D2225">
        <w:t>); and</w:t>
      </w:r>
    </w:p>
    <w:p w:rsidR="0044236F" w:rsidRPr="006D2225" w:rsidRDefault="0044236F" w:rsidP="006D2225">
      <w:pPr>
        <w:pStyle w:val="paragraphsub"/>
      </w:pPr>
      <w:r w:rsidRPr="006D2225">
        <w:tab/>
        <w:t>(ii)</w:t>
      </w:r>
      <w:r w:rsidRPr="006D2225">
        <w:tab/>
        <w:t>replace the reference in that section to net capital gain (if any) with a reference to</w:t>
      </w:r>
      <w:r w:rsidR="00240246" w:rsidRPr="006D2225">
        <w:t xml:space="preserve"> pre</w:t>
      </w:r>
      <w:r w:rsidR="006D2225" w:rsidRPr="006D2225">
        <w:noBreakHyphen/>
      </w:r>
      <w:r w:rsidR="00240246" w:rsidRPr="006D2225">
        <w:t>2012</w:t>
      </w:r>
      <w:r w:rsidRPr="006D2225">
        <w:t xml:space="preserve"> non</w:t>
      </w:r>
      <w:r w:rsidR="006D2225" w:rsidRPr="006D2225">
        <w:noBreakHyphen/>
      </w:r>
      <w:r w:rsidRPr="006D2225">
        <w:t>IMR net capital gain (if any)</w:t>
      </w:r>
      <w:r w:rsidR="002707CC" w:rsidRPr="006D2225">
        <w:t xml:space="preserve"> </w:t>
      </w:r>
      <w:r w:rsidR="00240246" w:rsidRPr="006D2225">
        <w:t>(within the meaning of subsection 842</w:t>
      </w:r>
      <w:r w:rsidR="006D2225" w:rsidRPr="006D2225">
        <w:noBreakHyphen/>
      </w:r>
      <w:r w:rsidR="00240246" w:rsidRPr="006D2225">
        <w:t>240(</w:t>
      </w:r>
      <w:r w:rsidR="00F94BEA" w:rsidRPr="006D2225">
        <w:t>3</w:t>
      </w:r>
      <w:r w:rsidR="00240246" w:rsidRPr="006D2225">
        <w:t xml:space="preserve">) of the </w:t>
      </w:r>
      <w:r w:rsidR="00240246" w:rsidRPr="006D2225">
        <w:rPr>
          <w:i/>
        </w:rPr>
        <w:t>Income Tax (Transitional Provisions) Act 1997</w:t>
      </w:r>
      <w:r w:rsidR="003E3736" w:rsidRPr="006D2225">
        <w:t>).</w:t>
      </w:r>
    </w:p>
    <w:p w:rsidR="0044236F" w:rsidRPr="006D2225" w:rsidRDefault="0044236F" w:rsidP="006D2225">
      <w:pPr>
        <w:pStyle w:val="subsection"/>
      </w:pPr>
      <w:r w:rsidRPr="006D2225">
        <w:tab/>
        <w:t>(4)</w:t>
      </w:r>
      <w:r w:rsidRPr="006D2225">
        <w:tab/>
        <w:t>For the purposes of applying paragraph 115</w:t>
      </w:r>
      <w:r w:rsidR="006D2225" w:rsidRPr="006D2225">
        <w:noBreakHyphen/>
      </w:r>
      <w:r w:rsidRPr="006D2225">
        <w:t xml:space="preserve">225(1)(a) of the </w:t>
      </w:r>
      <w:r w:rsidRPr="006D2225">
        <w:rPr>
          <w:i/>
        </w:rPr>
        <w:t>Income Tax Assessment Act 1997</w:t>
      </w:r>
      <w:r w:rsidRPr="006D2225">
        <w:t xml:space="preserve"> to the beneficiary in respect of the income year:</w:t>
      </w:r>
    </w:p>
    <w:p w:rsidR="0044236F" w:rsidRPr="006D2225" w:rsidRDefault="0044236F" w:rsidP="006D2225">
      <w:pPr>
        <w:pStyle w:val="paragraph"/>
      </w:pPr>
      <w:r w:rsidRPr="006D2225">
        <w:tab/>
        <w:t>(a)</w:t>
      </w:r>
      <w:r w:rsidRPr="006D2225">
        <w:tab/>
        <w:t xml:space="preserve">disregard a capital gain of the </w:t>
      </w:r>
      <w:r w:rsidR="00E32C86" w:rsidRPr="006D2225">
        <w:t>trust</w:t>
      </w:r>
      <w:r w:rsidRPr="006D2225">
        <w:t xml:space="preserve"> to the extent the capital gain is a pre</w:t>
      </w:r>
      <w:r w:rsidR="006D2225" w:rsidRPr="006D2225">
        <w:noBreakHyphen/>
      </w:r>
      <w:r w:rsidRPr="006D2225">
        <w:t>2012 IMR capital gain (or is referable to a pre</w:t>
      </w:r>
      <w:r w:rsidR="006D2225" w:rsidRPr="006D2225">
        <w:noBreakHyphen/>
      </w:r>
      <w:r w:rsidRPr="006D2225">
        <w:t>2012 IMR capital gain of the fund); and</w:t>
      </w:r>
    </w:p>
    <w:p w:rsidR="0044236F" w:rsidRPr="006D2225" w:rsidRDefault="0044236F" w:rsidP="006D2225">
      <w:pPr>
        <w:pStyle w:val="paragraph"/>
      </w:pPr>
      <w:r w:rsidRPr="006D2225">
        <w:tab/>
        <w:t>(b)</w:t>
      </w:r>
      <w:r w:rsidRPr="006D2225">
        <w:tab/>
        <w:t>disregard a pre</w:t>
      </w:r>
      <w:r w:rsidR="006D2225" w:rsidRPr="006D2225">
        <w:noBreakHyphen/>
      </w:r>
      <w:r w:rsidRPr="006D2225">
        <w:t xml:space="preserve">2012 IMR capital loss of the </w:t>
      </w:r>
      <w:r w:rsidR="00E32C86" w:rsidRPr="006D2225">
        <w:t>trust</w:t>
      </w:r>
      <w:r w:rsidRPr="006D2225">
        <w:t xml:space="preserve"> for the purposes of determining the amount of the capital gain remaining after applying steps 1 to 4 of the method statement in subsection 102</w:t>
      </w:r>
      <w:r w:rsidR="006D2225" w:rsidRPr="006D2225">
        <w:noBreakHyphen/>
      </w:r>
      <w:r w:rsidRPr="006D2225">
        <w:t>5(1) of that Act; and</w:t>
      </w:r>
    </w:p>
    <w:p w:rsidR="0044236F" w:rsidRPr="006D2225" w:rsidRDefault="0044236F" w:rsidP="006D2225">
      <w:pPr>
        <w:pStyle w:val="paragraph"/>
      </w:pPr>
      <w:r w:rsidRPr="006D2225">
        <w:tab/>
        <w:t xml:space="preserve"> (c)</w:t>
      </w:r>
      <w:r w:rsidRPr="006D2225">
        <w:tab/>
        <w:t xml:space="preserve">disregard a net capital loss of the </w:t>
      </w:r>
      <w:r w:rsidR="00E32C86" w:rsidRPr="006D2225">
        <w:t>trust</w:t>
      </w:r>
      <w:r w:rsidRPr="006D2225">
        <w:t xml:space="preserve"> to the exte</w:t>
      </w:r>
      <w:r w:rsidR="001B73AD" w:rsidRPr="006D2225">
        <w:t>nt that it is attributable to a pre</w:t>
      </w:r>
      <w:r w:rsidR="006D2225" w:rsidRPr="006D2225">
        <w:noBreakHyphen/>
      </w:r>
      <w:r w:rsidR="001B73AD" w:rsidRPr="006D2225">
        <w:t>2012</w:t>
      </w:r>
      <w:r w:rsidRPr="006D2225">
        <w:t xml:space="preserve"> IMR capital loss for the purposes of determining the amount of the capital gain remaining after applying steps 1 to 4 of the method statement in subsection 102</w:t>
      </w:r>
      <w:r w:rsidR="006D2225" w:rsidRPr="006D2225">
        <w:noBreakHyphen/>
      </w:r>
      <w:r w:rsidRPr="006D2225">
        <w:t>5(1).</w:t>
      </w:r>
    </w:p>
    <w:p w:rsidR="0044236F" w:rsidRPr="006D2225" w:rsidRDefault="0044236F" w:rsidP="006D2225">
      <w:pPr>
        <w:pStyle w:val="SubsectionHead"/>
      </w:pPr>
      <w:r w:rsidRPr="006D2225">
        <w:t>Fraud</w:t>
      </w:r>
    </w:p>
    <w:p w:rsidR="0044236F" w:rsidRPr="006D2225" w:rsidRDefault="0044236F" w:rsidP="006D2225">
      <w:pPr>
        <w:pStyle w:val="subsection"/>
      </w:pPr>
      <w:r w:rsidRPr="006D2225">
        <w:tab/>
        <w:t xml:space="preserve">(5) </w:t>
      </w:r>
      <w:r w:rsidRPr="006D2225">
        <w:tab/>
      </w:r>
      <w:r w:rsidR="006D2225" w:rsidRPr="006D2225">
        <w:t>Subsections (</w:t>
      </w:r>
      <w:r w:rsidRPr="006D2225">
        <w:t>3)</w:t>
      </w:r>
      <w:r w:rsidR="000B0D85" w:rsidRPr="006D2225">
        <w:t xml:space="preserve"> and (4)</w:t>
      </w:r>
      <w:r w:rsidRPr="006D2225">
        <w:t xml:space="preserve"> do not apply if the Commissioner has reason to believe that there has been fraud by the trust in relation to any income year.</w:t>
      </w:r>
    </w:p>
    <w:p w:rsidR="0044236F" w:rsidRPr="006D2225" w:rsidRDefault="0044236F" w:rsidP="006D2225">
      <w:pPr>
        <w:pStyle w:val="SubsectionHead"/>
      </w:pPr>
      <w:r w:rsidRPr="006D2225">
        <w:t>Audit or compliance review</w:t>
      </w:r>
    </w:p>
    <w:p w:rsidR="0044236F" w:rsidRPr="006D2225" w:rsidRDefault="0044236F" w:rsidP="006D2225">
      <w:pPr>
        <w:pStyle w:val="subsection"/>
      </w:pPr>
      <w:r w:rsidRPr="006D2225">
        <w:tab/>
        <w:t>(6)</w:t>
      </w:r>
      <w:r w:rsidRPr="006D2225">
        <w:tab/>
      </w:r>
      <w:r w:rsidR="006D2225" w:rsidRPr="006D2225">
        <w:t>Subsections (</w:t>
      </w:r>
      <w:r w:rsidRPr="006D2225">
        <w:t>3)</w:t>
      </w:r>
      <w:r w:rsidR="000B0D85" w:rsidRPr="006D2225">
        <w:t xml:space="preserve"> and (4)</w:t>
      </w:r>
      <w:r w:rsidRPr="006D2225">
        <w:t xml:space="preserve"> do not apply if before 18</w:t>
      </w:r>
      <w:r w:rsidR="006D2225" w:rsidRPr="006D2225">
        <w:t> </w:t>
      </w:r>
      <w:r w:rsidRPr="006D2225">
        <w:t>December 2010 the Commissioner notified the trust that an audit or compliance review would be undertaken in relation to any income year.</w:t>
      </w:r>
    </w:p>
    <w:p w:rsidR="0044236F" w:rsidRPr="006D2225" w:rsidRDefault="0044236F" w:rsidP="006D2225">
      <w:pPr>
        <w:pStyle w:val="ActHead5"/>
      </w:pPr>
      <w:bookmarkStart w:id="33" w:name="_Toc327861090"/>
      <w:r w:rsidRPr="006D2225">
        <w:rPr>
          <w:rStyle w:val="CharSectno"/>
        </w:rPr>
        <w:t>842</w:t>
      </w:r>
      <w:r w:rsidR="006D2225" w:rsidRPr="006D2225">
        <w:rPr>
          <w:rStyle w:val="CharSectno"/>
        </w:rPr>
        <w:noBreakHyphen/>
      </w:r>
      <w:r w:rsidRPr="006D2225">
        <w:rPr>
          <w:rStyle w:val="CharSectno"/>
        </w:rPr>
        <w:t>220</w:t>
      </w:r>
      <w:r w:rsidRPr="006D2225">
        <w:t xml:space="preserve">  Treatment of foreign resident partner that is not a trust or partnership</w:t>
      </w:r>
      <w:bookmarkEnd w:id="33"/>
    </w:p>
    <w:p w:rsidR="0044236F" w:rsidRPr="006D2225" w:rsidRDefault="0044236F" w:rsidP="006D2225">
      <w:pPr>
        <w:pStyle w:val="SubsectionHead"/>
      </w:pPr>
      <w:r w:rsidRPr="006D2225">
        <w:t>Objects</w:t>
      </w:r>
    </w:p>
    <w:p w:rsidR="0044236F" w:rsidRPr="006D2225" w:rsidRDefault="0044236F" w:rsidP="006D2225">
      <w:pPr>
        <w:pStyle w:val="subsection"/>
      </w:pPr>
      <w:r w:rsidRPr="006D2225">
        <w:tab/>
        <w:t>(1)</w:t>
      </w:r>
      <w:r w:rsidRPr="006D2225">
        <w:tab/>
        <w:t>The objects of this section are to ensure that:</w:t>
      </w:r>
    </w:p>
    <w:p w:rsidR="0044236F" w:rsidRPr="006D2225" w:rsidRDefault="0044236F" w:rsidP="006D2225">
      <w:pPr>
        <w:pStyle w:val="paragraph"/>
      </w:pPr>
      <w:r w:rsidRPr="006D2225">
        <w:tab/>
        <w:t>(a)</w:t>
      </w:r>
      <w:r w:rsidRPr="006D2225">
        <w:tab/>
        <w:t>a foreign resident partner of an IMR foreign fund in relation to the 2010</w:t>
      </w:r>
      <w:r w:rsidR="006D2225" w:rsidRPr="006D2225">
        <w:noBreakHyphen/>
      </w:r>
      <w:r w:rsidRPr="006D2225">
        <w:t>11 income year, or an earlier income year, is not subject to any Australian income tax in respect of pre</w:t>
      </w:r>
      <w:r w:rsidR="006D2225" w:rsidRPr="006D2225">
        <w:noBreakHyphen/>
      </w:r>
      <w:r w:rsidRPr="006D2225">
        <w:t>2012 IMR income or a pre</w:t>
      </w:r>
      <w:r w:rsidR="006D2225" w:rsidRPr="006D2225">
        <w:noBreakHyphen/>
      </w:r>
      <w:r w:rsidRPr="006D2225">
        <w:t>2012 IMR capital gain (or in respect of an amount that is referable to pre</w:t>
      </w:r>
      <w:r w:rsidR="006D2225" w:rsidRPr="006D2225">
        <w:noBreakHyphen/>
      </w:r>
      <w:r w:rsidRPr="006D2225">
        <w:t>2012 IMR income or a pre</w:t>
      </w:r>
      <w:r w:rsidR="006D2225" w:rsidRPr="006D2225">
        <w:noBreakHyphen/>
      </w:r>
      <w:r w:rsidRPr="006D2225">
        <w:t>2012 IMR capital gain) for the income year; and</w:t>
      </w:r>
    </w:p>
    <w:p w:rsidR="0044236F" w:rsidRPr="006D2225" w:rsidRDefault="0044236F" w:rsidP="006D2225">
      <w:pPr>
        <w:pStyle w:val="paragraph"/>
      </w:pPr>
      <w:r w:rsidRPr="006D2225">
        <w:tab/>
        <w:t>(b)</w:t>
      </w:r>
      <w:r w:rsidRPr="006D2225">
        <w:tab/>
        <w:t xml:space="preserve">the foreign resident partner of the fund is not able to </w:t>
      </w:r>
      <w:r w:rsidR="00B03424" w:rsidRPr="006D2225">
        <w:t>claim</w:t>
      </w:r>
      <w:r w:rsidRPr="006D2225">
        <w:t xml:space="preserve"> a deduction or </w:t>
      </w:r>
      <w:r w:rsidR="00B03424" w:rsidRPr="006D2225">
        <w:t xml:space="preserve">utilise a </w:t>
      </w:r>
      <w:r w:rsidRPr="006D2225">
        <w:t>tax loss in relation to the income year to the extent that the deduction or tax loss was incurred or made in respect of an amount that is:</w:t>
      </w:r>
    </w:p>
    <w:p w:rsidR="0044236F" w:rsidRPr="006D2225" w:rsidRDefault="0044236F" w:rsidP="006D2225">
      <w:pPr>
        <w:pStyle w:val="paragraphsub"/>
      </w:pPr>
      <w:r w:rsidRPr="006D2225">
        <w:tab/>
        <w:t>(i)</w:t>
      </w:r>
      <w:r w:rsidRPr="006D2225">
        <w:tab/>
        <w:t>pre</w:t>
      </w:r>
      <w:r w:rsidR="006D2225" w:rsidRPr="006D2225">
        <w:noBreakHyphen/>
      </w:r>
      <w:r w:rsidRPr="006D2225">
        <w:t>2012 IMR income of the fund (or referable to pre</w:t>
      </w:r>
      <w:r w:rsidR="006D2225" w:rsidRPr="006D2225">
        <w:noBreakHyphen/>
      </w:r>
      <w:r w:rsidRPr="006D2225">
        <w:t>2012 IMR income of the fund); or</w:t>
      </w:r>
    </w:p>
    <w:p w:rsidR="0044236F" w:rsidRPr="006D2225" w:rsidRDefault="0044236F" w:rsidP="006D2225">
      <w:pPr>
        <w:pStyle w:val="paragraphsub"/>
      </w:pPr>
      <w:r w:rsidRPr="006D2225">
        <w:tab/>
        <w:t>(ii)</w:t>
      </w:r>
      <w:r w:rsidRPr="006D2225">
        <w:tab/>
        <w:t>a pre</w:t>
      </w:r>
      <w:r w:rsidR="006D2225" w:rsidRPr="006D2225">
        <w:noBreakHyphen/>
      </w:r>
      <w:r w:rsidRPr="006D2225">
        <w:t>2012 IMR capital gain (or referable to a pre</w:t>
      </w:r>
      <w:r w:rsidR="006D2225" w:rsidRPr="006D2225">
        <w:noBreakHyphen/>
      </w:r>
      <w:r w:rsidRPr="006D2225">
        <w:t>2012 IMR capital gain); and</w:t>
      </w:r>
    </w:p>
    <w:p w:rsidR="0044236F" w:rsidRPr="006D2225" w:rsidRDefault="0044236F" w:rsidP="006D2225">
      <w:pPr>
        <w:pStyle w:val="paragraph"/>
      </w:pPr>
      <w:r w:rsidRPr="006D2225">
        <w:tab/>
        <w:t>(c)</w:t>
      </w:r>
      <w:r w:rsidRPr="006D2225">
        <w:tab/>
        <w:t>this section does not provide any tax concession to an Australian resident that invests in the fund (whether directly or indirectly through one or more interposed entities).</w:t>
      </w:r>
    </w:p>
    <w:p w:rsidR="0044236F" w:rsidRPr="006D2225" w:rsidRDefault="0044236F" w:rsidP="006D2225">
      <w:pPr>
        <w:pStyle w:val="SubsectionHead"/>
      </w:pPr>
      <w:r w:rsidRPr="006D2225">
        <w:t>Application</w:t>
      </w:r>
    </w:p>
    <w:p w:rsidR="0044236F" w:rsidRPr="006D2225" w:rsidRDefault="0044236F" w:rsidP="006D2225">
      <w:pPr>
        <w:pStyle w:val="subsection"/>
      </w:pPr>
      <w:r w:rsidRPr="006D2225">
        <w:tab/>
        <w:t>(2)</w:t>
      </w:r>
      <w:r w:rsidRPr="006D2225">
        <w:tab/>
        <w:t>This section applies to a partner in a partnership in relation to the 2010</w:t>
      </w:r>
      <w:r w:rsidR="006D2225" w:rsidRPr="006D2225">
        <w:noBreakHyphen/>
      </w:r>
      <w:r w:rsidRPr="006D2225">
        <w:t>11 income year, or an earlier income year, if:</w:t>
      </w:r>
    </w:p>
    <w:p w:rsidR="0044236F" w:rsidRPr="006D2225" w:rsidRDefault="0044236F" w:rsidP="006D2225">
      <w:pPr>
        <w:pStyle w:val="paragraph"/>
      </w:pPr>
      <w:r w:rsidRPr="006D2225">
        <w:tab/>
        <w:t>(a)</w:t>
      </w:r>
      <w:r w:rsidRPr="006D2225">
        <w:tab/>
        <w:t>the partner is not an Australian resident at any time during the income year; and</w:t>
      </w:r>
    </w:p>
    <w:p w:rsidR="0044236F" w:rsidRPr="006D2225" w:rsidRDefault="0044236F" w:rsidP="006D2225">
      <w:pPr>
        <w:pStyle w:val="paragraph"/>
      </w:pPr>
      <w:r w:rsidRPr="006D2225">
        <w:tab/>
        <w:t>(b)</w:t>
      </w:r>
      <w:r w:rsidRPr="006D2225">
        <w:tab/>
        <w:t>the partner is not a trust or a partnership at any time during the income year (other than a foreign superannuation fund); and</w:t>
      </w:r>
    </w:p>
    <w:p w:rsidR="0044236F" w:rsidRPr="006D2225" w:rsidRDefault="0044236F" w:rsidP="006D2225">
      <w:pPr>
        <w:pStyle w:val="paragraph"/>
      </w:pPr>
      <w:r w:rsidRPr="006D2225">
        <w:tab/>
        <w:t>(c)</w:t>
      </w:r>
      <w:r w:rsidRPr="006D2225">
        <w:tab/>
      </w:r>
      <w:r w:rsidR="00F976E8" w:rsidRPr="006D2225">
        <w:t xml:space="preserve">neither </w:t>
      </w:r>
      <w:r w:rsidRPr="006D2225">
        <w:t xml:space="preserve">the partnership </w:t>
      </w:r>
      <w:r w:rsidR="00F976E8" w:rsidRPr="006D2225">
        <w:t>nor the partner has</w:t>
      </w:r>
      <w:r w:rsidRPr="006D2225">
        <w:t xml:space="preserve"> lodged an income tax return in relation to the 2010</w:t>
      </w:r>
      <w:r w:rsidR="006D2225" w:rsidRPr="006D2225">
        <w:noBreakHyphen/>
      </w:r>
      <w:r w:rsidRPr="006D2225">
        <w:t>11 income year, or any earlier income year, before the day that item</w:t>
      </w:r>
      <w:r w:rsidR="006D2225" w:rsidRPr="006D2225">
        <w:t> </w:t>
      </w:r>
      <w:r w:rsidRPr="006D2225">
        <w:t>1 of Schedule</w:t>
      </w:r>
      <w:r w:rsidR="006D2225" w:rsidRPr="006D2225">
        <w:t> </w:t>
      </w:r>
      <w:r w:rsidRPr="006D2225">
        <w:t xml:space="preserve">1 to the </w:t>
      </w:r>
      <w:r w:rsidRPr="006D2225">
        <w:rPr>
          <w:i/>
        </w:rPr>
        <w:t xml:space="preserve">Tax Laws Amendment (Investment Manager Regime) Act 2012 </w:t>
      </w:r>
      <w:r w:rsidRPr="006D2225">
        <w:t>commences; and</w:t>
      </w:r>
    </w:p>
    <w:p w:rsidR="0044236F" w:rsidRPr="006D2225" w:rsidRDefault="0044236F" w:rsidP="006D2225">
      <w:pPr>
        <w:pStyle w:val="paragraph"/>
      </w:pPr>
      <w:r w:rsidRPr="006D2225">
        <w:tab/>
        <w:t>(d)</w:t>
      </w:r>
      <w:r w:rsidRPr="006D2225">
        <w:tab/>
        <w:t>the Commissioner did not, before 18</w:t>
      </w:r>
      <w:r w:rsidR="006D2225" w:rsidRPr="006D2225">
        <w:t> </w:t>
      </w:r>
      <w:r w:rsidRPr="006D2225">
        <w:t>December 2010, make an assessment of the taxable income of the partner for any income year.</w:t>
      </w:r>
    </w:p>
    <w:p w:rsidR="0044236F" w:rsidRPr="006D2225" w:rsidRDefault="0044236F" w:rsidP="006D2225">
      <w:pPr>
        <w:pStyle w:val="notetext"/>
      </w:pPr>
      <w:r w:rsidRPr="006D2225">
        <w:t>Note:</w:t>
      </w:r>
      <w:r w:rsidRPr="006D2225">
        <w:tab/>
        <w:t>A partnership that is an IMR foreign fund is generally subject to the general tax rules that apply to partnerships, subject to the modifications set out in this Subdivision: see Division</w:t>
      </w:r>
      <w:r w:rsidR="006D2225" w:rsidRPr="006D2225">
        <w:t> </w:t>
      </w:r>
      <w:r w:rsidRPr="006D2225">
        <w:t>5 of Part</w:t>
      </w:r>
      <w:r w:rsidR="006D2225" w:rsidRPr="006D2225">
        <w:t> </w:t>
      </w:r>
      <w:r w:rsidRPr="006D2225">
        <w:t xml:space="preserve">III of the </w:t>
      </w:r>
      <w:r w:rsidRPr="006D2225">
        <w:rPr>
          <w:i/>
        </w:rPr>
        <w:t>Income Tax Assessment Act 1936</w:t>
      </w:r>
      <w:r w:rsidRPr="006D2225">
        <w:t>.</w:t>
      </w:r>
    </w:p>
    <w:p w:rsidR="0044236F" w:rsidRPr="006D2225" w:rsidRDefault="0044236F" w:rsidP="006D2225">
      <w:pPr>
        <w:pStyle w:val="SubsectionHead"/>
      </w:pPr>
      <w:r w:rsidRPr="006D2225">
        <w:t>Adjustments to calculation of taxable income, tax loss or net capital loss</w:t>
      </w:r>
    </w:p>
    <w:p w:rsidR="0044236F" w:rsidRPr="006D2225" w:rsidRDefault="0044236F" w:rsidP="006D2225">
      <w:pPr>
        <w:pStyle w:val="subsection"/>
      </w:pPr>
      <w:r w:rsidRPr="006D2225">
        <w:tab/>
        <w:t>(3)</w:t>
      </w:r>
      <w:r w:rsidRPr="006D2225">
        <w:tab/>
        <w:t>In working out the partner’s taxable income, tax loss or net capital loss for the income year:</w:t>
      </w:r>
    </w:p>
    <w:p w:rsidR="0044236F" w:rsidRPr="006D2225" w:rsidRDefault="0044236F" w:rsidP="006D2225">
      <w:pPr>
        <w:pStyle w:val="paragraph"/>
      </w:pPr>
      <w:r w:rsidRPr="006D2225">
        <w:tab/>
        <w:t>(a)</w:t>
      </w:r>
      <w:r w:rsidRPr="006D2225">
        <w:tab/>
        <w:t>for the purposes of applying Division</w:t>
      </w:r>
      <w:r w:rsidR="006D2225" w:rsidRPr="006D2225">
        <w:t> </w:t>
      </w:r>
      <w:r w:rsidRPr="006D2225">
        <w:t>5 of Part</w:t>
      </w:r>
      <w:r w:rsidR="006D2225" w:rsidRPr="006D2225">
        <w:t> </w:t>
      </w:r>
      <w:r w:rsidRPr="006D2225">
        <w:t xml:space="preserve">III of the </w:t>
      </w:r>
      <w:r w:rsidRPr="006D2225">
        <w:rPr>
          <w:i/>
        </w:rPr>
        <w:t xml:space="preserve">Income Tax Assessment Act 1936 </w:t>
      </w:r>
      <w:r w:rsidRPr="006D2225">
        <w:t xml:space="preserve">to the partner, replace the references in that Division to the individual interest of the partner in the net income of the partnership with references to the individual interest of the partner in the </w:t>
      </w:r>
      <w:r w:rsidR="001B73AD" w:rsidRPr="006D2225">
        <w:t>pre</w:t>
      </w:r>
      <w:r w:rsidR="006D2225" w:rsidRPr="006D2225">
        <w:noBreakHyphen/>
      </w:r>
      <w:r w:rsidR="001B73AD" w:rsidRPr="006D2225">
        <w:t xml:space="preserve">2012 </w:t>
      </w:r>
      <w:r w:rsidRPr="006D2225">
        <w:t>non</w:t>
      </w:r>
      <w:r w:rsidR="006D2225" w:rsidRPr="006D2225">
        <w:noBreakHyphen/>
      </w:r>
      <w:r w:rsidRPr="006D2225">
        <w:t>IMR partnership net income</w:t>
      </w:r>
      <w:r w:rsidR="003536BB" w:rsidRPr="006D2225">
        <w:t xml:space="preserve"> (within the meaning of </w:t>
      </w:r>
      <w:r w:rsidR="00BA1F7D" w:rsidRPr="006D2225">
        <w:t>section</w:t>
      </w:r>
      <w:r w:rsidR="006D2225" w:rsidRPr="006D2225">
        <w:t> </w:t>
      </w:r>
      <w:r w:rsidR="00BA1F7D" w:rsidRPr="006D2225">
        <w:t>842</w:t>
      </w:r>
      <w:r w:rsidR="006D2225" w:rsidRPr="006D2225">
        <w:noBreakHyphen/>
      </w:r>
      <w:r w:rsidR="00BA1F7D" w:rsidRPr="006D2225">
        <w:t xml:space="preserve">245 of the </w:t>
      </w:r>
      <w:r w:rsidR="00BA1F7D" w:rsidRPr="006D2225">
        <w:rPr>
          <w:i/>
        </w:rPr>
        <w:t>Income Tax (Transitional Provisions) Act 1997</w:t>
      </w:r>
      <w:r w:rsidR="00BA1F7D" w:rsidRPr="006D2225">
        <w:t>); and</w:t>
      </w:r>
    </w:p>
    <w:p w:rsidR="0044236F" w:rsidRPr="006D2225" w:rsidRDefault="0044236F" w:rsidP="006D2225">
      <w:pPr>
        <w:pStyle w:val="paragraph"/>
      </w:pPr>
      <w:r w:rsidRPr="006D2225">
        <w:tab/>
        <w:t>(b)</w:t>
      </w:r>
      <w:r w:rsidRPr="006D2225">
        <w:tab/>
        <w:t>for the purposes of applying Division</w:t>
      </w:r>
      <w:r w:rsidR="006D2225" w:rsidRPr="006D2225">
        <w:t> </w:t>
      </w:r>
      <w:r w:rsidRPr="006D2225">
        <w:t>5 of Part</w:t>
      </w:r>
      <w:r w:rsidR="006D2225" w:rsidRPr="006D2225">
        <w:t> </w:t>
      </w:r>
      <w:r w:rsidRPr="006D2225">
        <w:t xml:space="preserve">III of the </w:t>
      </w:r>
      <w:r w:rsidRPr="006D2225">
        <w:rPr>
          <w:i/>
        </w:rPr>
        <w:t xml:space="preserve">Income Tax Assessment Act 1936 </w:t>
      </w:r>
      <w:r w:rsidRPr="006D2225">
        <w:t xml:space="preserve">to the partner, replace the references in that Division to the individual interest of the partner in the partnership loss with references to the individual interest of the partner in the </w:t>
      </w:r>
      <w:r w:rsidR="00BA1F7D" w:rsidRPr="006D2225">
        <w:t>pre</w:t>
      </w:r>
      <w:r w:rsidR="006D2225" w:rsidRPr="006D2225">
        <w:noBreakHyphen/>
      </w:r>
      <w:r w:rsidR="00BA1F7D" w:rsidRPr="006D2225">
        <w:t xml:space="preserve">2012 </w:t>
      </w:r>
      <w:r w:rsidRPr="006D2225">
        <w:t>non</w:t>
      </w:r>
      <w:r w:rsidR="006D2225" w:rsidRPr="006D2225">
        <w:noBreakHyphen/>
      </w:r>
      <w:r w:rsidRPr="006D2225">
        <w:t xml:space="preserve">IMR partnership loss </w:t>
      </w:r>
      <w:r w:rsidR="003536BB" w:rsidRPr="006D2225">
        <w:t xml:space="preserve">(within the meaning of </w:t>
      </w:r>
      <w:r w:rsidR="00BA1F7D" w:rsidRPr="006D2225">
        <w:t>section</w:t>
      </w:r>
      <w:r w:rsidR="006D2225" w:rsidRPr="006D2225">
        <w:t> </w:t>
      </w:r>
      <w:r w:rsidR="00BA1F7D" w:rsidRPr="006D2225">
        <w:t>842</w:t>
      </w:r>
      <w:r w:rsidR="006D2225" w:rsidRPr="006D2225">
        <w:noBreakHyphen/>
      </w:r>
      <w:r w:rsidR="00BA1F7D" w:rsidRPr="006D2225">
        <w:t>24</w:t>
      </w:r>
      <w:r w:rsidR="00481C58" w:rsidRPr="006D2225">
        <w:t>5</w:t>
      </w:r>
      <w:r w:rsidR="00BA1F7D" w:rsidRPr="006D2225">
        <w:t xml:space="preserve"> of the </w:t>
      </w:r>
      <w:r w:rsidR="00BA1F7D" w:rsidRPr="006D2225">
        <w:rPr>
          <w:i/>
        </w:rPr>
        <w:t>Income Tax (Transitional Provisions) Act 1997</w:t>
      </w:r>
      <w:r w:rsidR="00BA1F7D" w:rsidRPr="006D2225">
        <w:t>); and</w:t>
      </w:r>
    </w:p>
    <w:p w:rsidR="0044236F" w:rsidRPr="006D2225" w:rsidRDefault="0044236F" w:rsidP="006D2225">
      <w:pPr>
        <w:pStyle w:val="paragraph"/>
      </w:pPr>
      <w:r w:rsidRPr="006D2225">
        <w:tab/>
        <w:t>(c)</w:t>
      </w:r>
      <w:r w:rsidRPr="006D2225">
        <w:tab/>
        <w:t>disregard the partner’s pre</w:t>
      </w:r>
      <w:r w:rsidR="006D2225" w:rsidRPr="006D2225">
        <w:noBreakHyphen/>
      </w:r>
      <w:r w:rsidRPr="006D2225">
        <w:t>2012 IMR capital gain or an amount that is referable to a pre</w:t>
      </w:r>
      <w:r w:rsidR="006D2225" w:rsidRPr="006D2225">
        <w:noBreakHyphen/>
      </w:r>
      <w:r w:rsidRPr="006D2225">
        <w:t xml:space="preserve">2012 IMR capital gain </w:t>
      </w:r>
      <w:r w:rsidR="00481C58" w:rsidRPr="006D2225">
        <w:t xml:space="preserve">(within </w:t>
      </w:r>
      <w:r w:rsidR="00F21786" w:rsidRPr="006D2225">
        <w:t>the meaning of subsection 842</w:t>
      </w:r>
      <w:r w:rsidR="006D2225" w:rsidRPr="006D2225">
        <w:noBreakHyphen/>
      </w:r>
      <w:r w:rsidR="00F21786" w:rsidRPr="006D2225">
        <w:t>27</w:t>
      </w:r>
      <w:r w:rsidR="00481C58" w:rsidRPr="006D2225">
        <w:t xml:space="preserve">0(3) of the </w:t>
      </w:r>
      <w:r w:rsidR="00481C58" w:rsidRPr="006D2225">
        <w:rPr>
          <w:i/>
        </w:rPr>
        <w:t>Income Tax</w:t>
      </w:r>
      <w:r w:rsidR="00F21786" w:rsidRPr="006D2225">
        <w:rPr>
          <w:i/>
        </w:rPr>
        <w:t xml:space="preserve"> Assessment Act</w:t>
      </w:r>
      <w:r w:rsidR="00481C58" w:rsidRPr="006D2225">
        <w:rPr>
          <w:i/>
        </w:rPr>
        <w:t xml:space="preserve"> 1997</w:t>
      </w:r>
      <w:r w:rsidR="003536BB" w:rsidRPr="006D2225">
        <w:t xml:space="preserve">) or </w:t>
      </w:r>
      <w:r w:rsidRPr="006D2225">
        <w:t>pre</w:t>
      </w:r>
      <w:r w:rsidR="006D2225" w:rsidRPr="006D2225">
        <w:noBreakHyphen/>
      </w:r>
      <w:r w:rsidRPr="006D2225">
        <w:t>2012 IMR capital loss or an amount that is referable to a pre</w:t>
      </w:r>
      <w:r w:rsidR="006D2225" w:rsidRPr="006D2225">
        <w:noBreakHyphen/>
      </w:r>
      <w:r w:rsidRPr="006D2225">
        <w:t>2012 IMR capital loss (within the meaning of that term in section</w:t>
      </w:r>
      <w:r w:rsidR="006D2225" w:rsidRPr="006D2225">
        <w:t> </w:t>
      </w:r>
      <w:r w:rsidRPr="006D2225">
        <w:t>842</w:t>
      </w:r>
      <w:r w:rsidR="006D2225" w:rsidRPr="006D2225">
        <w:noBreakHyphen/>
      </w:r>
      <w:r w:rsidRPr="006D2225">
        <w:t>235 of this Act).</w:t>
      </w:r>
    </w:p>
    <w:p w:rsidR="0044236F" w:rsidRPr="006D2225" w:rsidRDefault="0044236F" w:rsidP="006D2225">
      <w:pPr>
        <w:pStyle w:val="SubsectionHead"/>
      </w:pPr>
      <w:r w:rsidRPr="006D2225">
        <w:t>Fraud</w:t>
      </w:r>
    </w:p>
    <w:p w:rsidR="0044236F" w:rsidRPr="006D2225" w:rsidRDefault="0044236F" w:rsidP="006D2225">
      <w:pPr>
        <w:pStyle w:val="subsection"/>
      </w:pPr>
      <w:r w:rsidRPr="006D2225">
        <w:tab/>
        <w:t xml:space="preserve">(4) </w:t>
      </w:r>
      <w:r w:rsidRPr="006D2225">
        <w:tab/>
      </w:r>
      <w:r w:rsidR="006D2225" w:rsidRPr="006D2225">
        <w:t>Subsection (</w:t>
      </w:r>
      <w:r w:rsidRPr="006D2225">
        <w:t>3) does not apply if the Commissioner has reason to believe that there has been fraud by the partnership in relation to any income year.</w:t>
      </w:r>
    </w:p>
    <w:p w:rsidR="0044236F" w:rsidRPr="006D2225" w:rsidRDefault="0044236F" w:rsidP="006D2225">
      <w:pPr>
        <w:pStyle w:val="SubsectionHead"/>
      </w:pPr>
      <w:r w:rsidRPr="006D2225">
        <w:t>Audit or compliance review</w:t>
      </w:r>
    </w:p>
    <w:p w:rsidR="0044236F" w:rsidRPr="006D2225" w:rsidRDefault="0044236F" w:rsidP="006D2225">
      <w:pPr>
        <w:pStyle w:val="subsection"/>
      </w:pPr>
      <w:r w:rsidRPr="006D2225">
        <w:tab/>
        <w:t>(5)</w:t>
      </w:r>
      <w:r w:rsidRPr="006D2225">
        <w:tab/>
      </w:r>
      <w:r w:rsidR="006D2225" w:rsidRPr="006D2225">
        <w:t>Subsection (</w:t>
      </w:r>
      <w:r w:rsidRPr="006D2225">
        <w:t>3) does not apply if before 18</w:t>
      </w:r>
      <w:r w:rsidR="006D2225" w:rsidRPr="006D2225">
        <w:t> </w:t>
      </w:r>
      <w:r w:rsidRPr="006D2225">
        <w:t>December 2010 the Commissioner notified the partnership that an audit or compliance review would be undertaken in relation to any income year.</w:t>
      </w:r>
    </w:p>
    <w:p w:rsidR="0044236F" w:rsidRPr="006D2225" w:rsidRDefault="0044236F" w:rsidP="006D2225">
      <w:pPr>
        <w:pStyle w:val="ActHead5"/>
      </w:pPr>
      <w:bookmarkStart w:id="34" w:name="_Toc327861091"/>
      <w:r w:rsidRPr="006D2225">
        <w:rPr>
          <w:rStyle w:val="CharSectno"/>
        </w:rPr>
        <w:t>842</w:t>
      </w:r>
      <w:r w:rsidR="006D2225" w:rsidRPr="006D2225">
        <w:rPr>
          <w:rStyle w:val="CharSectno"/>
        </w:rPr>
        <w:noBreakHyphen/>
      </w:r>
      <w:r w:rsidRPr="006D2225">
        <w:rPr>
          <w:rStyle w:val="CharSectno"/>
        </w:rPr>
        <w:t>225</w:t>
      </w:r>
      <w:r w:rsidRPr="006D2225">
        <w:t xml:space="preserve">  Treatment of trustee of an IMR foreign fund</w:t>
      </w:r>
      <w:bookmarkEnd w:id="34"/>
    </w:p>
    <w:p w:rsidR="0044236F" w:rsidRPr="006D2225" w:rsidRDefault="0044236F" w:rsidP="006D2225">
      <w:pPr>
        <w:pStyle w:val="SubsectionHead"/>
      </w:pPr>
      <w:r w:rsidRPr="006D2225">
        <w:t>Objects</w:t>
      </w:r>
    </w:p>
    <w:p w:rsidR="0044236F" w:rsidRPr="006D2225" w:rsidRDefault="0044236F" w:rsidP="006D2225">
      <w:pPr>
        <w:pStyle w:val="subsection"/>
      </w:pPr>
      <w:r w:rsidRPr="006D2225">
        <w:tab/>
        <w:t>(1)</w:t>
      </w:r>
      <w:r w:rsidRPr="006D2225">
        <w:tab/>
        <w:t xml:space="preserve">The object of this section is to ensure that the following provisions interact appropriately with the tax concessions mentioned in </w:t>
      </w:r>
      <w:r w:rsidR="000B0D85" w:rsidRPr="006D2225">
        <w:t>sub</w:t>
      </w:r>
      <w:r w:rsidRPr="006D2225">
        <w:t>section 842</w:t>
      </w:r>
      <w:r w:rsidR="006D2225" w:rsidRPr="006D2225">
        <w:noBreakHyphen/>
      </w:r>
      <w:r w:rsidRPr="006D2225">
        <w:t>210</w:t>
      </w:r>
      <w:r w:rsidR="000B0D85" w:rsidRPr="006D2225">
        <w:t>(1)</w:t>
      </w:r>
      <w:r w:rsidRPr="006D2225">
        <w:t>, paragraphs 842</w:t>
      </w:r>
      <w:r w:rsidR="006D2225" w:rsidRPr="006D2225">
        <w:noBreakHyphen/>
      </w:r>
      <w:r w:rsidRPr="006D2225">
        <w:t>215(1)(a) and (b) and paragraphs 842</w:t>
      </w:r>
      <w:r w:rsidR="006D2225" w:rsidRPr="006D2225">
        <w:noBreakHyphen/>
      </w:r>
      <w:r w:rsidRPr="006D2225">
        <w:t>220(1)(a) and (b) in respect of the 2010</w:t>
      </w:r>
      <w:r w:rsidR="006D2225" w:rsidRPr="006D2225">
        <w:noBreakHyphen/>
      </w:r>
      <w:r w:rsidRPr="006D2225">
        <w:t>11 income year or an earlier income year:</w:t>
      </w:r>
    </w:p>
    <w:p w:rsidR="0044236F" w:rsidRPr="006D2225" w:rsidRDefault="0044236F" w:rsidP="006D2225">
      <w:pPr>
        <w:pStyle w:val="paragraph"/>
      </w:pPr>
      <w:r w:rsidRPr="006D2225">
        <w:tab/>
        <w:t>(a)</w:t>
      </w:r>
      <w:r w:rsidRPr="006D2225">
        <w:tab/>
        <w:t>subsection 115</w:t>
      </w:r>
      <w:r w:rsidR="006D2225" w:rsidRPr="006D2225">
        <w:noBreakHyphen/>
      </w:r>
      <w:r w:rsidRPr="006D2225">
        <w:t xml:space="preserve">220(2) of the </w:t>
      </w:r>
      <w:r w:rsidRPr="006D2225">
        <w:rPr>
          <w:i/>
        </w:rPr>
        <w:t>Income Tax Assessment Act 1997</w:t>
      </w:r>
      <w:r w:rsidRPr="006D2225">
        <w:t>;</w:t>
      </w:r>
    </w:p>
    <w:p w:rsidR="0044236F" w:rsidRPr="006D2225" w:rsidRDefault="0044236F" w:rsidP="006D2225">
      <w:pPr>
        <w:pStyle w:val="paragraph"/>
      </w:pPr>
      <w:r w:rsidRPr="006D2225">
        <w:tab/>
        <w:t>(b)</w:t>
      </w:r>
      <w:r w:rsidRPr="006D2225">
        <w:tab/>
        <w:t>section</w:t>
      </w:r>
      <w:r w:rsidR="006D2225" w:rsidRPr="006D2225">
        <w:t> </w:t>
      </w:r>
      <w:r w:rsidRPr="006D2225">
        <w:t>115</w:t>
      </w:r>
      <w:r w:rsidR="006D2225" w:rsidRPr="006D2225">
        <w:noBreakHyphen/>
      </w:r>
      <w:r w:rsidRPr="006D2225">
        <w:t xml:space="preserve">225 of the </w:t>
      </w:r>
      <w:r w:rsidRPr="006D2225">
        <w:rPr>
          <w:i/>
        </w:rPr>
        <w:t>Income Tax Assessment Act 1997</w:t>
      </w:r>
      <w:r w:rsidRPr="006D2225">
        <w:t>;</w:t>
      </w:r>
    </w:p>
    <w:p w:rsidR="0044236F" w:rsidRPr="006D2225" w:rsidRDefault="0044236F" w:rsidP="006D2225">
      <w:pPr>
        <w:pStyle w:val="paragraph"/>
      </w:pPr>
      <w:r w:rsidRPr="006D2225">
        <w:tab/>
        <w:t>(c)</w:t>
      </w:r>
      <w:r w:rsidRPr="006D2225">
        <w:tab/>
        <w:t>section</w:t>
      </w:r>
      <w:r w:rsidR="006D2225" w:rsidRPr="006D2225">
        <w:t> </w:t>
      </w:r>
      <w:r w:rsidRPr="006D2225">
        <w:t xml:space="preserve">98 of the </w:t>
      </w:r>
      <w:r w:rsidRPr="006D2225">
        <w:rPr>
          <w:i/>
        </w:rPr>
        <w:t>Income Tax Assessment Act 1936</w:t>
      </w:r>
      <w:r w:rsidRPr="006D2225">
        <w:t>;</w:t>
      </w:r>
    </w:p>
    <w:p w:rsidR="0044236F" w:rsidRPr="006D2225" w:rsidRDefault="0044236F" w:rsidP="006D2225">
      <w:pPr>
        <w:pStyle w:val="paragraph"/>
      </w:pPr>
      <w:r w:rsidRPr="006D2225">
        <w:tab/>
        <w:t>(d)</w:t>
      </w:r>
      <w:r w:rsidRPr="006D2225">
        <w:tab/>
        <w:t>section</w:t>
      </w:r>
      <w:r w:rsidR="006D2225" w:rsidRPr="006D2225">
        <w:t> </w:t>
      </w:r>
      <w:r w:rsidRPr="006D2225">
        <w:t xml:space="preserve">99E of the </w:t>
      </w:r>
      <w:r w:rsidRPr="006D2225">
        <w:rPr>
          <w:i/>
        </w:rPr>
        <w:t>Income Tax Assessment Act 1936</w:t>
      </w:r>
      <w:r w:rsidRPr="006D2225">
        <w:t>.</w:t>
      </w:r>
    </w:p>
    <w:p w:rsidR="0044236F" w:rsidRPr="006D2225" w:rsidRDefault="0044236F" w:rsidP="006D2225">
      <w:pPr>
        <w:pStyle w:val="notetext"/>
      </w:pPr>
      <w:r w:rsidRPr="006D2225">
        <w:t>Note:</w:t>
      </w:r>
      <w:r w:rsidRPr="006D2225">
        <w:tab/>
        <w:t>Division</w:t>
      </w:r>
      <w:r w:rsidR="006D2225" w:rsidRPr="006D2225">
        <w:t> </w:t>
      </w:r>
      <w:r w:rsidRPr="006D2225">
        <w:t>6 of Part</w:t>
      </w:r>
      <w:r w:rsidR="006D2225" w:rsidRPr="006D2225">
        <w:t> </w:t>
      </w:r>
      <w:r w:rsidRPr="006D2225">
        <w:t xml:space="preserve">III of the </w:t>
      </w:r>
      <w:r w:rsidRPr="006D2225">
        <w:rPr>
          <w:i/>
        </w:rPr>
        <w:t>Income Tax Assessment Act 1936</w:t>
      </w:r>
      <w:r w:rsidR="000B0D85" w:rsidRPr="006D2225">
        <w:t>, Division</w:t>
      </w:r>
      <w:r w:rsidR="006D2225" w:rsidRPr="006D2225">
        <w:t> </w:t>
      </w:r>
      <w:r w:rsidR="000B0D85" w:rsidRPr="006D2225">
        <w:t xml:space="preserve">115 of the </w:t>
      </w:r>
      <w:r w:rsidR="000B0D85" w:rsidRPr="006D2225">
        <w:rPr>
          <w:i/>
        </w:rPr>
        <w:t>Income Tax Assessment Act 1997</w:t>
      </w:r>
      <w:r w:rsidRPr="006D2225">
        <w:t>, and all other provisions of those Acts apply to the trustee of an IMR foreign fund, subject to the modifications in this section.</w:t>
      </w:r>
    </w:p>
    <w:p w:rsidR="0044236F" w:rsidRPr="006D2225" w:rsidRDefault="0044236F" w:rsidP="006D2225">
      <w:pPr>
        <w:pStyle w:val="SubsectionHead"/>
      </w:pPr>
      <w:r w:rsidRPr="006D2225">
        <w:t>Application</w:t>
      </w:r>
    </w:p>
    <w:p w:rsidR="0044236F" w:rsidRPr="006D2225" w:rsidRDefault="0044236F" w:rsidP="006D2225">
      <w:pPr>
        <w:pStyle w:val="subsection"/>
      </w:pPr>
      <w:r w:rsidRPr="006D2225">
        <w:tab/>
        <w:t>(2)</w:t>
      </w:r>
      <w:r w:rsidRPr="006D2225">
        <w:tab/>
        <w:t>This section applies</w:t>
      </w:r>
      <w:r w:rsidR="003A575F" w:rsidRPr="006D2225">
        <w:t xml:space="preserve"> to</w:t>
      </w:r>
      <w:r w:rsidRPr="006D2225">
        <w:t xml:space="preserve"> </w:t>
      </w:r>
      <w:r w:rsidR="007D1A28" w:rsidRPr="006D2225">
        <w:t>the 2010</w:t>
      </w:r>
      <w:r w:rsidR="006D2225" w:rsidRPr="006D2225">
        <w:noBreakHyphen/>
      </w:r>
      <w:r w:rsidR="007D1A28" w:rsidRPr="006D2225">
        <w:t>11 income year or an earlier income year of</w:t>
      </w:r>
      <w:r w:rsidRPr="006D2225">
        <w:t xml:space="preserve"> a trustee of a trust that is an IMR</w:t>
      </w:r>
      <w:r w:rsidR="007D1A28" w:rsidRPr="006D2225">
        <w:t xml:space="preserve"> foreign fund in relation to that income year</w:t>
      </w:r>
      <w:r w:rsidRPr="006D2225">
        <w:t>.</w:t>
      </w:r>
    </w:p>
    <w:p w:rsidR="0044236F" w:rsidRPr="006D2225" w:rsidRDefault="0044236F" w:rsidP="006D2225">
      <w:pPr>
        <w:pStyle w:val="SubsectionHead"/>
        <w:rPr>
          <w:i w:val="0"/>
        </w:rPr>
      </w:pPr>
      <w:r w:rsidRPr="006D2225">
        <w:t>Applying subsection 115</w:t>
      </w:r>
      <w:r w:rsidR="006D2225" w:rsidRPr="006D2225">
        <w:noBreakHyphen/>
      </w:r>
      <w:r w:rsidRPr="006D2225">
        <w:t>220(2) of the Income Tax Assessment Act 1997</w:t>
      </w:r>
    </w:p>
    <w:p w:rsidR="0044236F" w:rsidRPr="006D2225" w:rsidRDefault="0044236F" w:rsidP="006D2225">
      <w:pPr>
        <w:pStyle w:val="subsection"/>
      </w:pPr>
      <w:r w:rsidRPr="006D2225">
        <w:tab/>
        <w:t>(3)</w:t>
      </w:r>
      <w:r w:rsidRPr="006D2225">
        <w:tab/>
        <w:t>For the purposes of applying subsection 115</w:t>
      </w:r>
      <w:r w:rsidR="006D2225" w:rsidRPr="006D2225">
        <w:noBreakHyphen/>
      </w:r>
      <w:r w:rsidRPr="006D2225">
        <w:t xml:space="preserve">220(2) of the </w:t>
      </w:r>
      <w:r w:rsidRPr="006D2225">
        <w:rPr>
          <w:i/>
        </w:rPr>
        <w:t xml:space="preserve">Income Tax Assessment Act 1997 </w:t>
      </w:r>
      <w:r w:rsidRPr="006D2225">
        <w:t>to the beneficiary:</w:t>
      </w:r>
    </w:p>
    <w:p w:rsidR="0044236F" w:rsidRPr="006D2225" w:rsidRDefault="0044236F" w:rsidP="006D2225">
      <w:pPr>
        <w:pStyle w:val="paragraph"/>
      </w:pPr>
      <w:r w:rsidRPr="006D2225">
        <w:tab/>
        <w:t>(a)</w:t>
      </w:r>
      <w:r w:rsidRPr="006D2225">
        <w:tab/>
        <w:t>disregard a capital gain of the IMR fore</w:t>
      </w:r>
      <w:r w:rsidR="00A02E28" w:rsidRPr="006D2225">
        <w:t>ign fund to the extent that the capital gain is a pre</w:t>
      </w:r>
      <w:r w:rsidR="006D2225" w:rsidRPr="006D2225">
        <w:noBreakHyphen/>
      </w:r>
      <w:r w:rsidR="00A02E28" w:rsidRPr="006D2225">
        <w:t>2012</w:t>
      </w:r>
      <w:r w:rsidRPr="006D2225">
        <w:t xml:space="preserve"> IMR capital gain; and</w:t>
      </w:r>
    </w:p>
    <w:p w:rsidR="0044236F" w:rsidRPr="006D2225" w:rsidRDefault="0044236F" w:rsidP="006D2225">
      <w:pPr>
        <w:pStyle w:val="paragraph"/>
      </w:pPr>
      <w:r w:rsidRPr="006D2225">
        <w:tab/>
        <w:t>(b)</w:t>
      </w:r>
      <w:r w:rsidRPr="006D2225">
        <w:tab/>
        <w:t xml:space="preserve">disregard </w:t>
      </w:r>
      <w:r w:rsidR="00A02E28" w:rsidRPr="006D2225">
        <w:t>a pre</w:t>
      </w:r>
      <w:r w:rsidR="006D2225" w:rsidRPr="006D2225">
        <w:noBreakHyphen/>
      </w:r>
      <w:r w:rsidR="00A02E28" w:rsidRPr="006D2225">
        <w:t>2012</w:t>
      </w:r>
      <w:r w:rsidRPr="006D2225">
        <w:t xml:space="preserve"> IMR capital loss of the IMR foreign fund for the purposes of determining the amount of the capital gain remaining after applying steps 1 to 4 of the method statement in subsection 102</w:t>
      </w:r>
      <w:r w:rsidR="006D2225" w:rsidRPr="006D2225">
        <w:noBreakHyphen/>
      </w:r>
      <w:r w:rsidRPr="006D2225">
        <w:t>5(1); and</w:t>
      </w:r>
    </w:p>
    <w:p w:rsidR="0044236F" w:rsidRPr="006D2225" w:rsidRDefault="0044236F" w:rsidP="006D2225">
      <w:pPr>
        <w:pStyle w:val="paragraph"/>
        <w:rPr>
          <w:szCs w:val="22"/>
        </w:rPr>
      </w:pPr>
      <w:r w:rsidRPr="006D2225">
        <w:tab/>
        <w:t>(c)</w:t>
      </w:r>
      <w:r w:rsidRPr="006D2225">
        <w:rPr>
          <w:szCs w:val="22"/>
        </w:rPr>
        <w:tab/>
        <w:t>disregard a net capital loss of the IMR foreign fund to the exte</w:t>
      </w:r>
      <w:r w:rsidR="00A02E28" w:rsidRPr="006D2225">
        <w:rPr>
          <w:szCs w:val="22"/>
        </w:rPr>
        <w:t>nt that it is attributable to a pre</w:t>
      </w:r>
      <w:r w:rsidR="006D2225" w:rsidRPr="006D2225">
        <w:rPr>
          <w:szCs w:val="22"/>
        </w:rPr>
        <w:noBreakHyphen/>
      </w:r>
      <w:r w:rsidR="00A02E28" w:rsidRPr="006D2225">
        <w:rPr>
          <w:szCs w:val="22"/>
        </w:rPr>
        <w:t>2012</w:t>
      </w:r>
      <w:r w:rsidRPr="006D2225">
        <w:rPr>
          <w:szCs w:val="22"/>
        </w:rPr>
        <w:t xml:space="preserve"> IMR capital loss for the purposes of determining how much </w:t>
      </w:r>
      <w:r w:rsidR="00A02E28" w:rsidRPr="006D2225">
        <w:rPr>
          <w:szCs w:val="22"/>
        </w:rPr>
        <w:t>of a capital gain that is not a pre</w:t>
      </w:r>
      <w:r w:rsidR="006D2225" w:rsidRPr="006D2225">
        <w:rPr>
          <w:szCs w:val="22"/>
        </w:rPr>
        <w:noBreakHyphen/>
      </w:r>
      <w:r w:rsidR="00A02E28" w:rsidRPr="006D2225">
        <w:rPr>
          <w:szCs w:val="22"/>
        </w:rPr>
        <w:t>2012</w:t>
      </w:r>
      <w:r w:rsidRPr="006D2225">
        <w:rPr>
          <w:szCs w:val="22"/>
        </w:rPr>
        <w:t xml:space="preserve"> IMR capital gain remains after applying steps 1 to 4 of the method statement in subsection 102</w:t>
      </w:r>
      <w:r w:rsidR="006D2225" w:rsidRPr="006D2225">
        <w:rPr>
          <w:szCs w:val="22"/>
        </w:rPr>
        <w:noBreakHyphen/>
      </w:r>
      <w:r w:rsidRPr="006D2225">
        <w:rPr>
          <w:szCs w:val="22"/>
        </w:rPr>
        <w:t>5(1).</w:t>
      </w:r>
    </w:p>
    <w:p w:rsidR="0044236F" w:rsidRPr="006D2225" w:rsidRDefault="0044236F" w:rsidP="006D2225">
      <w:pPr>
        <w:pStyle w:val="notetext"/>
      </w:pPr>
      <w:r w:rsidRPr="006D2225">
        <w:t>Note:</w:t>
      </w:r>
      <w:r w:rsidRPr="006D2225">
        <w:tab/>
        <w:t>The effect of this subsection is that the increase to the assessable amount which occurs as a result of section</w:t>
      </w:r>
      <w:r w:rsidR="006D2225" w:rsidRPr="006D2225">
        <w:t> </w:t>
      </w:r>
      <w:r w:rsidRPr="006D2225">
        <w:t>115</w:t>
      </w:r>
      <w:r w:rsidR="006D2225" w:rsidRPr="006D2225">
        <w:noBreakHyphen/>
      </w:r>
      <w:r w:rsidRPr="006D2225">
        <w:t xml:space="preserve">220 </w:t>
      </w:r>
      <w:r w:rsidR="000B0D85" w:rsidRPr="006D2225">
        <w:t xml:space="preserve">of the </w:t>
      </w:r>
      <w:r w:rsidR="000B0D85" w:rsidRPr="006D2225">
        <w:rPr>
          <w:i/>
        </w:rPr>
        <w:t>Income Tax Assessment Act 1997</w:t>
      </w:r>
      <w:r w:rsidR="000B0D85" w:rsidRPr="006D2225">
        <w:t xml:space="preserve"> </w:t>
      </w:r>
      <w:r w:rsidRPr="006D2225">
        <w:t xml:space="preserve">is calculated with reference to the capital gains of the IMR foreign fund that are not IMR capital gains or amounts referable to IMR capital gains (rather than by calculating the increase with reference to </w:t>
      </w:r>
      <w:r w:rsidRPr="006D2225">
        <w:rPr>
          <w:i/>
        </w:rPr>
        <w:t>all</w:t>
      </w:r>
      <w:r w:rsidRPr="006D2225">
        <w:t xml:space="preserve"> capital gains of the fund).</w:t>
      </w:r>
    </w:p>
    <w:p w:rsidR="0044236F" w:rsidRPr="006D2225" w:rsidRDefault="0044236F" w:rsidP="006D2225">
      <w:pPr>
        <w:pStyle w:val="SubsectionHead"/>
        <w:rPr>
          <w:i w:val="0"/>
        </w:rPr>
      </w:pPr>
      <w:r w:rsidRPr="006D2225">
        <w:t>Modifications to section</w:t>
      </w:r>
      <w:r w:rsidR="006D2225" w:rsidRPr="006D2225">
        <w:t> </w:t>
      </w:r>
      <w:r w:rsidRPr="006D2225">
        <w:t>115</w:t>
      </w:r>
      <w:r w:rsidR="006D2225" w:rsidRPr="006D2225">
        <w:noBreakHyphen/>
      </w:r>
      <w:r w:rsidRPr="006D2225">
        <w:t>225 of the Income Tax Assessment Act 1997</w:t>
      </w:r>
    </w:p>
    <w:p w:rsidR="0044236F" w:rsidRPr="006D2225" w:rsidRDefault="0044236F" w:rsidP="006D2225">
      <w:pPr>
        <w:pStyle w:val="subsection"/>
      </w:pPr>
      <w:r w:rsidRPr="006D2225">
        <w:tab/>
        <w:t>(4)</w:t>
      </w:r>
      <w:r w:rsidRPr="006D2225">
        <w:tab/>
        <w:t>For the purposes of applying section</w:t>
      </w:r>
      <w:r w:rsidR="006D2225" w:rsidRPr="006D2225">
        <w:t> </w:t>
      </w:r>
      <w:r w:rsidRPr="006D2225">
        <w:t>115</w:t>
      </w:r>
      <w:r w:rsidR="006D2225" w:rsidRPr="006D2225">
        <w:noBreakHyphen/>
      </w:r>
      <w:r w:rsidR="00B03424" w:rsidRPr="006D2225">
        <w:t>225</w:t>
      </w:r>
      <w:r w:rsidRPr="006D2225">
        <w:t xml:space="preserve"> of the </w:t>
      </w:r>
      <w:r w:rsidRPr="006D2225">
        <w:rPr>
          <w:i/>
        </w:rPr>
        <w:t xml:space="preserve">Income Tax Assessment Act 1997 </w:t>
      </w:r>
      <w:r w:rsidRPr="006D2225">
        <w:t>in respect of section</w:t>
      </w:r>
      <w:r w:rsidR="006D2225" w:rsidRPr="006D2225">
        <w:t> </w:t>
      </w:r>
      <w:r w:rsidRPr="006D2225">
        <w:t>115</w:t>
      </w:r>
      <w:r w:rsidR="006D2225" w:rsidRPr="006D2225">
        <w:noBreakHyphen/>
      </w:r>
      <w:r w:rsidR="00B03424" w:rsidRPr="006D2225">
        <w:t>220</w:t>
      </w:r>
      <w:r w:rsidRPr="006D2225">
        <w:t>, make the following assumptions:</w:t>
      </w:r>
    </w:p>
    <w:p w:rsidR="0044236F" w:rsidRPr="006D2225" w:rsidRDefault="0044236F" w:rsidP="006D2225">
      <w:pPr>
        <w:pStyle w:val="paragraph"/>
      </w:pPr>
      <w:r w:rsidRPr="006D2225">
        <w:tab/>
        <w:t>(a)</w:t>
      </w:r>
      <w:r w:rsidRPr="006D2225">
        <w:tab/>
        <w:t>replace the references in section</w:t>
      </w:r>
      <w:r w:rsidR="006D2225" w:rsidRPr="006D2225">
        <w:t> </w:t>
      </w:r>
      <w:r w:rsidRPr="006D2225">
        <w:t>115</w:t>
      </w:r>
      <w:r w:rsidR="006D2225" w:rsidRPr="006D2225">
        <w:noBreakHyphen/>
      </w:r>
      <w:r w:rsidRPr="006D2225">
        <w:t>22</w:t>
      </w:r>
      <w:r w:rsidR="00753B27" w:rsidRPr="006D2225">
        <w:t>5</w:t>
      </w:r>
      <w:r w:rsidRPr="006D2225">
        <w:t xml:space="preserve"> to the net income of the trust estate with references to the </w:t>
      </w:r>
      <w:r w:rsidR="00A02E28" w:rsidRPr="006D2225">
        <w:t>pre</w:t>
      </w:r>
      <w:r w:rsidR="006D2225" w:rsidRPr="006D2225">
        <w:noBreakHyphen/>
      </w:r>
      <w:r w:rsidR="00A02E28" w:rsidRPr="006D2225">
        <w:t xml:space="preserve">2012 </w:t>
      </w:r>
      <w:r w:rsidRPr="006D2225">
        <w:t>non</w:t>
      </w:r>
      <w:r w:rsidR="006D2225" w:rsidRPr="006D2225">
        <w:noBreakHyphen/>
      </w:r>
      <w:r w:rsidRPr="006D2225">
        <w:t>IMR net income</w:t>
      </w:r>
      <w:r w:rsidR="00A02E28" w:rsidRPr="006D2225">
        <w:t xml:space="preserve"> (within the meaning of subsection 842</w:t>
      </w:r>
      <w:r w:rsidR="006D2225" w:rsidRPr="006D2225">
        <w:noBreakHyphen/>
      </w:r>
      <w:r w:rsidR="00A02E28" w:rsidRPr="006D2225">
        <w:t xml:space="preserve">240(1) of the </w:t>
      </w:r>
      <w:r w:rsidR="00A02E28" w:rsidRPr="006D2225">
        <w:rPr>
          <w:i/>
        </w:rPr>
        <w:t>Income Tax (Transitional Provisions) Act 1997</w:t>
      </w:r>
      <w:r w:rsidR="00A02E28" w:rsidRPr="006D2225">
        <w:t>)</w:t>
      </w:r>
      <w:r w:rsidRPr="006D2225">
        <w:t xml:space="preserve"> of the trust estate;</w:t>
      </w:r>
    </w:p>
    <w:p w:rsidR="0044236F" w:rsidRPr="006D2225" w:rsidRDefault="0044236F" w:rsidP="006D2225">
      <w:pPr>
        <w:pStyle w:val="paragraph"/>
      </w:pPr>
      <w:r w:rsidRPr="006D2225">
        <w:tab/>
        <w:t>(b)</w:t>
      </w:r>
      <w:r w:rsidRPr="006D2225">
        <w:tab/>
      </w:r>
      <w:r w:rsidR="00806E4D" w:rsidRPr="006D2225">
        <w:t>replace the references in section</w:t>
      </w:r>
      <w:r w:rsidR="006D2225" w:rsidRPr="006D2225">
        <w:t> </w:t>
      </w:r>
      <w:r w:rsidR="00806E4D" w:rsidRPr="006D2225">
        <w:t>115</w:t>
      </w:r>
      <w:r w:rsidR="006D2225" w:rsidRPr="006D2225">
        <w:noBreakHyphen/>
      </w:r>
      <w:r w:rsidR="00806E4D" w:rsidRPr="006D2225">
        <w:t>22</w:t>
      </w:r>
      <w:r w:rsidR="00753B27" w:rsidRPr="006D2225">
        <w:t>5</w:t>
      </w:r>
      <w:r w:rsidRPr="006D2225">
        <w:t xml:space="preserve"> to </w:t>
      </w:r>
      <w:r w:rsidR="00BA70B2" w:rsidRPr="006D2225">
        <w:t>net capital gain (if any) with</w:t>
      </w:r>
      <w:r w:rsidR="00153894" w:rsidRPr="006D2225">
        <w:t xml:space="preserve"> a</w:t>
      </w:r>
      <w:r w:rsidRPr="006D2225">
        <w:t xml:space="preserve"> reference to </w:t>
      </w:r>
      <w:r w:rsidR="00F3199C" w:rsidRPr="006D2225">
        <w:t>pre</w:t>
      </w:r>
      <w:r w:rsidR="006D2225" w:rsidRPr="006D2225">
        <w:noBreakHyphen/>
      </w:r>
      <w:r w:rsidR="00F3199C" w:rsidRPr="006D2225">
        <w:t xml:space="preserve">2012 </w:t>
      </w:r>
      <w:r w:rsidRPr="006D2225">
        <w:t>no</w:t>
      </w:r>
      <w:r w:rsidR="003536BB" w:rsidRPr="006D2225">
        <w:t>n</w:t>
      </w:r>
      <w:r w:rsidR="006D2225" w:rsidRPr="006D2225">
        <w:noBreakHyphen/>
      </w:r>
      <w:r w:rsidR="003536BB" w:rsidRPr="006D2225">
        <w:t>IMR net capital gain (if any) (within the meaning of subsection 842</w:t>
      </w:r>
      <w:r w:rsidR="006D2225" w:rsidRPr="006D2225">
        <w:noBreakHyphen/>
      </w:r>
      <w:r w:rsidR="003536BB" w:rsidRPr="006D2225">
        <w:t xml:space="preserve">240(3) of the </w:t>
      </w:r>
      <w:r w:rsidR="003536BB" w:rsidRPr="006D2225">
        <w:rPr>
          <w:i/>
        </w:rPr>
        <w:t>Income Tax (Transitional Provisions) Act 1997</w:t>
      </w:r>
      <w:r w:rsidR="003536BB" w:rsidRPr="006D2225">
        <w:t>).</w:t>
      </w:r>
    </w:p>
    <w:p w:rsidR="0044236F" w:rsidRPr="006D2225" w:rsidRDefault="0044236F" w:rsidP="006D2225">
      <w:pPr>
        <w:pStyle w:val="SubsectionHead"/>
        <w:rPr>
          <w:i w:val="0"/>
        </w:rPr>
      </w:pPr>
      <w:r w:rsidRPr="006D2225">
        <w:t>Modifications to section</w:t>
      </w:r>
      <w:r w:rsidR="006D2225" w:rsidRPr="006D2225">
        <w:t> </w:t>
      </w:r>
      <w:r w:rsidRPr="006D2225">
        <w:t>98 of the Income Tax Assessment Act 1936</w:t>
      </w:r>
    </w:p>
    <w:p w:rsidR="0044236F" w:rsidRPr="006D2225" w:rsidRDefault="0044236F" w:rsidP="006D2225">
      <w:pPr>
        <w:pStyle w:val="subsection"/>
      </w:pPr>
      <w:r w:rsidRPr="006D2225">
        <w:tab/>
        <w:t>(5)</w:t>
      </w:r>
      <w:r w:rsidRPr="006D2225">
        <w:tab/>
        <w:t>For the purposes of applying section</w:t>
      </w:r>
      <w:r w:rsidR="006D2225" w:rsidRPr="006D2225">
        <w:t> </w:t>
      </w:r>
      <w:r w:rsidRPr="006D2225">
        <w:t xml:space="preserve">98 of the </w:t>
      </w:r>
      <w:r w:rsidRPr="006D2225">
        <w:rPr>
          <w:i/>
        </w:rPr>
        <w:t>Income Tax Assessment Act 1936</w:t>
      </w:r>
      <w:r w:rsidRPr="006D2225">
        <w:t xml:space="preserve"> in respect of an income year that is the 2010</w:t>
      </w:r>
      <w:r w:rsidR="006D2225" w:rsidRPr="006D2225">
        <w:noBreakHyphen/>
      </w:r>
      <w:r w:rsidRPr="006D2225">
        <w:t xml:space="preserve">11 income year or an earlier income year, replace references in that section to net income with references to </w:t>
      </w:r>
      <w:r w:rsidR="00F3199C" w:rsidRPr="006D2225">
        <w:t>pre</w:t>
      </w:r>
      <w:r w:rsidR="006D2225" w:rsidRPr="006D2225">
        <w:noBreakHyphen/>
      </w:r>
      <w:r w:rsidR="00F3199C" w:rsidRPr="006D2225">
        <w:t xml:space="preserve">2012 </w:t>
      </w:r>
      <w:r w:rsidRPr="006D2225">
        <w:t>non</w:t>
      </w:r>
      <w:r w:rsidR="006D2225" w:rsidRPr="006D2225">
        <w:noBreakHyphen/>
      </w:r>
      <w:r w:rsidRPr="006D2225">
        <w:t>IMR net income</w:t>
      </w:r>
      <w:r w:rsidR="007B719A" w:rsidRPr="006D2225">
        <w:t xml:space="preserve"> </w:t>
      </w:r>
      <w:r w:rsidR="00F3199C" w:rsidRPr="006D2225">
        <w:t>(within the meaning of subsection 842</w:t>
      </w:r>
      <w:r w:rsidR="006D2225" w:rsidRPr="006D2225">
        <w:noBreakHyphen/>
      </w:r>
      <w:r w:rsidR="00F3199C" w:rsidRPr="006D2225">
        <w:t xml:space="preserve">240(1) of the </w:t>
      </w:r>
      <w:r w:rsidR="00F3199C" w:rsidRPr="006D2225">
        <w:rPr>
          <w:i/>
        </w:rPr>
        <w:t>Income Tax (Transitional Provisions) Act 1997</w:t>
      </w:r>
      <w:r w:rsidR="00F3199C" w:rsidRPr="006D2225">
        <w:t>).</w:t>
      </w:r>
    </w:p>
    <w:p w:rsidR="0044236F" w:rsidRPr="006D2225" w:rsidRDefault="0044236F" w:rsidP="006D2225">
      <w:pPr>
        <w:pStyle w:val="notetext"/>
      </w:pPr>
      <w:r w:rsidRPr="006D2225">
        <w:t>Note:</w:t>
      </w:r>
      <w:r w:rsidRPr="006D2225">
        <w:tab/>
        <w:t>The effect of this subsection is that where section</w:t>
      </w:r>
      <w:r w:rsidR="006D2225" w:rsidRPr="006D2225">
        <w:t> </w:t>
      </w:r>
      <w:r w:rsidRPr="006D2225">
        <w:t xml:space="preserve">98 of the </w:t>
      </w:r>
      <w:r w:rsidRPr="006D2225">
        <w:rPr>
          <w:i/>
        </w:rPr>
        <w:t xml:space="preserve">Income Tax Assessment Act 1936 </w:t>
      </w:r>
      <w:r w:rsidRPr="006D2225">
        <w:t xml:space="preserve">applies to the trustee of a trust that is an IMR foreign fund, the trustee is only assessed and made liable to pay tax in respect of </w:t>
      </w:r>
      <w:r w:rsidR="008926D6" w:rsidRPr="006D2225">
        <w:t>pre</w:t>
      </w:r>
      <w:r w:rsidR="006D2225" w:rsidRPr="006D2225">
        <w:noBreakHyphen/>
      </w:r>
      <w:r w:rsidR="008926D6" w:rsidRPr="006D2225">
        <w:t xml:space="preserve">2012 </w:t>
      </w:r>
      <w:r w:rsidRPr="006D2225">
        <w:t>non</w:t>
      </w:r>
      <w:r w:rsidR="006D2225" w:rsidRPr="006D2225">
        <w:noBreakHyphen/>
      </w:r>
      <w:r w:rsidRPr="006D2225">
        <w:t xml:space="preserve">IMR net income of the fund (rather than in respect of </w:t>
      </w:r>
      <w:r w:rsidRPr="006D2225">
        <w:rPr>
          <w:i/>
        </w:rPr>
        <w:t>all</w:t>
      </w:r>
      <w:r w:rsidRPr="006D2225">
        <w:t xml:space="preserve"> net income of the fund to which section</w:t>
      </w:r>
      <w:r w:rsidR="006D2225" w:rsidRPr="006D2225">
        <w:t> </w:t>
      </w:r>
      <w:r w:rsidRPr="006D2225">
        <w:t>98 would otherwise apply).</w:t>
      </w:r>
    </w:p>
    <w:p w:rsidR="0044236F" w:rsidRPr="006D2225" w:rsidRDefault="0044236F" w:rsidP="006D2225">
      <w:pPr>
        <w:pStyle w:val="SubsectionHead"/>
        <w:rPr>
          <w:i w:val="0"/>
        </w:rPr>
      </w:pPr>
      <w:r w:rsidRPr="006D2225">
        <w:t>Modifications to section</w:t>
      </w:r>
      <w:r w:rsidR="006D2225" w:rsidRPr="006D2225">
        <w:t> </w:t>
      </w:r>
      <w:r w:rsidRPr="006D2225">
        <w:t>99E of the Income Tax Assessment Act 1936</w:t>
      </w:r>
    </w:p>
    <w:p w:rsidR="0044236F" w:rsidRPr="006D2225" w:rsidRDefault="0044236F" w:rsidP="006D2225">
      <w:pPr>
        <w:pStyle w:val="subsection"/>
      </w:pPr>
      <w:r w:rsidRPr="006D2225">
        <w:tab/>
        <w:t>(6)</w:t>
      </w:r>
      <w:r w:rsidRPr="006D2225">
        <w:tab/>
        <w:t>For the purposes of applying section</w:t>
      </w:r>
      <w:r w:rsidR="006D2225" w:rsidRPr="006D2225">
        <w:t> </w:t>
      </w:r>
      <w:r w:rsidRPr="006D2225">
        <w:t xml:space="preserve">99E of the </w:t>
      </w:r>
      <w:r w:rsidRPr="006D2225">
        <w:rPr>
          <w:i/>
        </w:rPr>
        <w:t>Income Tax Assessment Act 1936</w:t>
      </w:r>
      <w:r w:rsidRPr="006D2225">
        <w:t xml:space="preserve"> in respect of an income year that is the 2010</w:t>
      </w:r>
      <w:r w:rsidR="006D2225" w:rsidRPr="006D2225">
        <w:noBreakHyphen/>
      </w:r>
      <w:r w:rsidRPr="006D2225">
        <w:t>11 income year or an earlier income year:</w:t>
      </w:r>
    </w:p>
    <w:p w:rsidR="0044236F" w:rsidRPr="006D2225" w:rsidRDefault="0044236F" w:rsidP="006D2225">
      <w:pPr>
        <w:pStyle w:val="paragraph"/>
      </w:pPr>
      <w:r w:rsidRPr="006D2225">
        <w:tab/>
        <w:t>(a)</w:t>
      </w:r>
      <w:r w:rsidRPr="006D2225">
        <w:tab/>
        <w:t xml:space="preserve">replace the reference to so much of the net income with a reference to so much of the net income or </w:t>
      </w:r>
      <w:r w:rsidR="004D65D3" w:rsidRPr="006D2225">
        <w:t>pre</w:t>
      </w:r>
      <w:r w:rsidR="006D2225" w:rsidRPr="006D2225">
        <w:noBreakHyphen/>
      </w:r>
      <w:r w:rsidR="004D65D3" w:rsidRPr="006D2225">
        <w:t xml:space="preserve">2012 </w:t>
      </w:r>
      <w:r w:rsidRPr="006D2225">
        <w:t>non</w:t>
      </w:r>
      <w:r w:rsidR="006D2225" w:rsidRPr="006D2225">
        <w:noBreakHyphen/>
      </w:r>
      <w:r w:rsidRPr="006D2225">
        <w:t xml:space="preserve">IMR net income </w:t>
      </w:r>
      <w:r w:rsidR="004D65D3" w:rsidRPr="006D2225">
        <w:t>(within the meaning of subsection 842</w:t>
      </w:r>
      <w:r w:rsidR="006D2225" w:rsidRPr="006D2225">
        <w:noBreakHyphen/>
      </w:r>
      <w:r w:rsidR="004D65D3" w:rsidRPr="006D2225">
        <w:t xml:space="preserve">240(1) of the </w:t>
      </w:r>
      <w:r w:rsidR="004D65D3" w:rsidRPr="006D2225">
        <w:rPr>
          <w:i/>
        </w:rPr>
        <w:t>Income Tax (Transitional Provisions) Act 1997</w:t>
      </w:r>
      <w:r w:rsidR="004D65D3" w:rsidRPr="006D2225">
        <w:t>)</w:t>
      </w:r>
      <w:r w:rsidRPr="006D2225">
        <w:t xml:space="preserve"> as the case may be; and</w:t>
      </w:r>
    </w:p>
    <w:p w:rsidR="0044236F" w:rsidRPr="006D2225" w:rsidRDefault="0044236F" w:rsidP="006D2225">
      <w:pPr>
        <w:pStyle w:val="paragraph"/>
      </w:pPr>
      <w:r w:rsidRPr="006D2225">
        <w:tab/>
        <w:t>(b)</w:t>
      </w:r>
      <w:r w:rsidRPr="006D2225">
        <w:tab/>
        <w:t xml:space="preserve">replace the reference to a part of the net income of another trust estate with a reference to a part of the </w:t>
      </w:r>
      <w:r w:rsidR="004D65D3" w:rsidRPr="006D2225">
        <w:t>pre</w:t>
      </w:r>
      <w:r w:rsidR="006D2225" w:rsidRPr="006D2225">
        <w:noBreakHyphen/>
      </w:r>
      <w:r w:rsidR="004D65D3" w:rsidRPr="006D2225">
        <w:t xml:space="preserve">2012 </w:t>
      </w:r>
      <w:r w:rsidRPr="006D2225">
        <w:t>non</w:t>
      </w:r>
      <w:r w:rsidR="006D2225" w:rsidRPr="006D2225">
        <w:noBreakHyphen/>
      </w:r>
      <w:r w:rsidRPr="006D2225">
        <w:t xml:space="preserve">IMR net income </w:t>
      </w:r>
      <w:r w:rsidR="004D65D3" w:rsidRPr="006D2225">
        <w:t>(within the meaning of subsection 842</w:t>
      </w:r>
      <w:r w:rsidR="006D2225" w:rsidRPr="006D2225">
        <w:noBreakHyphen/>
      </w:r>
      <w:r w:rsidR="004D65D3" w:rsidRPr="006D2225">
        <w:t xml:space="preserve">240(1) of the </w:t>
      </w:r>
      <w:r w:rsidR="004D65D3" w:rsidRPr="006D2225">
        <w:rPr>
          <w:i/>
        </w:rPr>
        <w:t>Income Tax (Transitional Provisions) Act 1997</w:t>
      </w:r>
      <w:r w:rsidR="004D65D3" w:rsidRPr="006D2225">
        <w:t>)</w:t>
      </w:r>
      <w:r w:rsidRPr="006D2225">
        <w:t xml:space="preserve"> of another trust estate.</w:t>
      </w:r>
    </w:p>
    <w:p w:rsidR="0044236F" w:rsidRPr="006D2225" w:rsidRDefault="0044236F" w:rsidP="006D2225">
      <w:pPr>
        <w:pStyle w:val="notetext"/>
      </w:pPr>
      <w:r w:rsidRPr="006D2225">
        <w:t>Note:</w:t>
      </w:r>
      <w:r w:rsidRPr="006D2225">
        <w:tab/>
        <w:t xml:space="preserve">The effect of this subsection is that the trustee of a trust that receives a distribution of </w:t>
      </w:r>
      <w:r w:rsidR="003A5633" w:rsidRPr="006D2225">
        <w:t>pre</w:t>
      </w:r>
      <w:r w:rsidR="006D2225" w:rsidRPr="006D2225">
        <w:noBreakHyphen/>
      </w:r>
      <w:r w:rsidR="003A5633" w:rsidRPr="006D2225">
        <w:t xml:space="preserve">2012 </w:t>
      </w:r>
      <w:r w:rsidRPr="006D2225">
        <w:t>non</w:t>
      </w:r>
      <w:r w:rsidR="006D2225" w:rsidRPr="006D2225">
        <w:noBreakHyphen/>
      </w:r>
      <w:r w:rsidRPr="006D2225">
        <w:t>IMR net income from another trust is not required to apply section</w:t>
      </w:r>
      <w:r w:rsidR="006D2225" w:rsidRPr="006D2225">
        <w:t> </w:t>
      </w:r>
      <w:r w:rsidRPr="006D2225">
        <w:t xml:space="preserve">98, 99 or 99A of the </w:t>
      </w:r>
      <w:r w:rsidRPr="006D2225">
        <w:rPr>
          <w:i/>
        </w:rPr>
        <w:t>Income Tax Assessment Act 1936</w:t>
      </w:r>
      <w:r w:rsidRPr="006D2225">
        <w:t xml:space="preserve"> to those amounts.</w:t>
      </w:r>
    </w:p>
    <w:p w:rsidR="0044236F" w:rsidRPr="006D2225" w:rsidRDefault="0044236F" w:rsidP="006D2225">
      <w:pPr>
        <w:pStyle w:val="SubsectionHead"/>
      </w:pPr>
      <w:r w:rsidRPr="006D2225">
        <w:t>Certain losses disregarded</w:t>
      </w:r>
    </w:p>
    <w:p w:rsidR="0044236F" w:rsidRPr="006D2225" w:rsidRDefault="0044236F" w:rsidP="006D2225">
      <w:pPr>
        <w:pStyle w:val="subsection"/>
      </w:pPr>
      <w:r w:rsidRPr="006D2225">
        <w:tab/>
        <w:t>(7)</w:t>
      </w:r>
      <w:r w:rsidRPr="006D2225">
        <w:tab/>
        <w:t>The IMR foreign fund cannot utilise a tax loss or net capital loss in relation to the income year, or in any future income year, to the extent the loss is attributable to pre</w:t>
      </w:r>
      <w:r w:rsidR="006D2225" w:rsidRPr="006D2225">
        <w:noBreakHyphen/>
      </w:r>
      <w:r w:rsidRPr="006D2225">
        <w:t>2012 IMR income, a pre</w:t>
      </w:r>
      <w:r w:rsidR="006D2225" w:rsidRPr="006D2225">
        <w:noBreakHyphen/>
      </w:r>
      <w:r w:rsidRPr="006D2225">
        <w:t>2012 IMR capital gain, a pre</w:t>
      </w:r>
      <w:r w:rsidR="006D2225" w:rsidRPr="006D2225">
        <w:noBreakHyphen/>
      </w:r>
      <w:r w:rsidRPr="006D2225">
        <w:t>2012 IMR deduction or a pre</w:t>
      </w:r>
      <w:r w:rsidR="006D2225" w:rsidRPr="006D2225">
        <w:noBreakHyphen/>
      </w:r>
      <w:r w:rsidRPr="006D2225">
        <w:t>2012 IMR capital loss.</w:t>
      </w:r>
    </w:p>
    <w:p w:rsidR="0044236F" w:rsidRPr="006D2225" w:rsidRDefault="0044236F" w:rsidP="006D2225">
      <w:pPr>
        <w:pStyle w:val="ActHead5"/>
      </w:pPr>
      <w:bookmarkStart w:id="35" w:name="_Toc327861092"/>
      <w:r w:rsidRPr="006D2225">
        <w:rPr>
          <w:rStyle w:val="CharSectno"/>
        </w:rPr>
        <w:t>842</w:t>
      </w:r>
      <w:r w:rsidR="006D2225" w:rsidRPr="006D2225">
        <w:rPr>
          <w:rStyle w:val="CharSectno"/>
        </w:rPr>
        <w:noBreakHyphen/>
      </w:r>
      <w:r w:rsidRPr="006D2225">
        <w:rPr>
          <w:rStyle w:val="CharSectno"/>
        </w:rPr>
        <w:t>230</w:t>
      </w:r>
      <w:r w:rsidRPr="006D2225">
        <w:t xml:space="preserve">  </w:t>
      </w:r>
      <w:r w:rsidRPr="006D2225">
        <w:rPr>
          <w:i/>
        </w:rPr>
        <w:t>Pre</w:t>
      </w:r>
      <w:r w:rsidR="006D2225" w:rsidRPr="006D2225">
        <w:rPr>
          <w:i/>
        </w:rPr>
        <w:noBreakHyphen/>
      </w:r>
      <w:r w:rsidRPr="006D2225">
        <w:rPr>
          <w:i/>
        </w:rPr>
        <w:t>2012 IMR deduction</w:t>
      </w:r>
      <w:bookmarkEnd w:id="35"/>
    </w:p>
    <w:p w:rsidR="0044236F" w:rsidRPr="006D2225" w:rsidRDefault="0044236F" w:rsidP="006D2225">
      <w:pPr>
        <w:pStyle w:val="subsection"/>
      </w:pPr>
      <w:r w:rsidRPr="006D2225">
        <w:tab/>
        <w:t>(1)</w:t>
      </w:r>
      <w:r w:rsidRPr="006D2225">
        <w:tab/>
        <w:t xml:space="preserve">The </w:t>
      </w:r>
      <w:r w:rsidRPr="006D2225">
        <w:rPr>
          <w:b/>
          <w:i/>
        </w:rPr>
        <w:t>pre</w:t>
      </w:r>
      <w:r w:rsidR="006D2225" w:rsidRPr="006D2225">
        <w:rPr>
          <w:b/>
          <w:i/>
        </w:rPr>
        <w:noBreakHyphen/>
      </w:r>
      <w:r w:rsidRPr="006D2225">
        <w:rPr>
          <w:b/>
          <w:i/>
        </w:rPr>
        <w:t xml:space="preserve">2012 IMR deduction </w:t>
      </w:r>
      <w:r w:rsidRPr="006D2225">
        <w:t>of an IMR foreign fund for an income year is the amount of the fund’s deductions for the income year to the extent to which they:</w:t>
      </w:r>
    </w:p>
    <w:p w:rsidR="0044236F" w:rsidRPr="006D2225" w:rsidRDefault="0044236F" w:rsidP="006D2225">
      <w:pPr>
        <w:pStyle w:val="paragraph"/>
      </w:pPr>
      <w:r w:rsidRPr="006D2225">
        <w:tab/>
        <w:t>(a)</w:t>
      </w:r>
      <w:r w:rsidRPr="006D2225">
        <w:tab/>
        <w:t>are attributable to gaining the fund’s pre</w:t>
      </w:r>
      <w:r w:rsidR="006D2225" w:rsidRPr="006D2225">
        <w:noBreakHyphen/>
      </w:r>
      <w:r w:rsidRPr="006D2225">
        <w:t>2012 IMR income; and</w:t>
      </w:r>
    </w:p>
    <w:p w:rsidR="0044236F" w:rsidRPr="006D2225" w:rsidRDefault="0044236F" w:rsidP="006D2225">
      <w:pPr>
        <w:pStyle w:val="paragraph"/>
      </w:pPr>
      <w:r w:rsidRPr="006D2225">
        <w:tab/>
        <w:t>(b)</w:t>
      </w:r>
      <w:r w:rsidRPr="006D2225">
        <w:tab/>
        <w:t>relate to the 2011</w:t>
      </w:r>
      <w:r w:rsidR="006D2225" w:rsidRPr="006D2225">
        <w:noBreakHyphen/>
      </w:r>
      <w:r w:rsidRPr="006D2225">
        <w:t>12 income year, or an earlier income year.</w:t>
      </w:r>
    </w:p>
    <w:p w:rsidR="003A5633" w:rsidRPr="006D2225" w:rsidRDefault="003A5633" w:rsidP="006D2225">
      <w:pPr>
        <w:pStyle w:val="subsection"/>
      </w:pPr>
      <w:r w:rsidRPr="006D2225">
        <w:tab/>
        <w:t>(2)</w:t>
      </w:r>
      <w:r w:rsidRPr="006D2225">
        <w:tab/>
        <w:t>Disregard the following provisions for the purposes of determining the pre</w:t>
      </w:r>
      <w:r w:rsidR="006D2225" w:rsidRPr="006D2225">
        <w:noBreakHyphen/>
      </w:r>
      <w:r w:rsidRPr="006D2225">
        <w:t>2012 IMR deduction of the fund:</w:t>
      </w:r>
    </w:p>
    <w:p w:rsidR="003A5633" w:rsidRPr="006D2225" w:rsidRDefault="003A5633" w:rsidP="006D2225">
      <w:pPr>
        <w:pStyle w:val="paragraph"/>
      </w:pPr>
      <w:r w:rsidRPr="006D2225">
        <w:tab/>
        <w:t>(a)</w:t>
      </w:r>
      <w:r w:rsidRPr="006D2225">
        <w:tab/>
        <w:t>subsection 842</w:t>
      </w:r>
      <w:r w:rsidR="006D2225" w:rsidRPr="006D2225">
        <w:noBreakHyphen/>
      </w:r>
      <w:r w:rsidRPr="006D2225">
        <w:t>210(3) (which is about certain amounts of an IMR foreign fund being disregarded);</w:t>
      </w:r>
    </w:p>
    <w:p w:rsidR="003A5633" w:rsidRPr="006D2225" w:rsidRDefault="003A5633" w:rsidP="006D2225">
      <w:pPr>
        <w:pStyle w:val="paragraph"/>
      </w:pPr>
      <w:r w:rsidRPr="006D2225">
        <w:tab/>
        <w:t>(b)</w:t>
      </w:r>
      <w:r w:rsidRPr="006D2225">
        <w:tab/>
        <w:t>paragraph 842</w:t>
      </w:r>
      <w:r w:rsidR="006D2225" w:rsidRPr="006D2225">
        <w:noBreakHyphen/>
      </w:r>
      <w:r w:rsidRPr="006D2225">
        <w:t xml:space="preserve">240(1)(b) (which is about </w:t>
      </w:r>
      <w:r w:rsidR="00171EB4" w:rsidRPr="006D2225">
        <w:t>pre</w:t>
      </w:r>
      <w:r w:rsidR="006D2225" w:rsidRPr="006D2225">
        <w:noBreakHyphen/>
      </w:r>
      <w:r w:rsidR="00171EB4" w:rsidRPr="006D2225">
        <w:t xml:space="preserve">2012 </w:t>
      </w:r>
      <w:r w:rsidRPr="006D2225">
        <w:t>non</w:t>
      </w:r>
      <w:r w:rsidR="006D2225" w:rsidRPr="006D2225">
        <w:noBreakHyphen/>
      </w:r>
      <w:r w:rsidRPr="006D2225">
        <w:t>IMR net income);</w:t>
      </w:r>
    </w:p>
    <w:p w:rsidR="003A5633" w:rsidRPr="006D2225" w:rsidRDefault="003A5633" w:rsidP="006D2225">
      <w:pPr>
        <w:pStyle w:val="paragraph"/>
      </w:pPr>
      <w:r w:rsidRPr="006D2225">
        <w:tab/>
        <w:t>(c)</w:t>
      </w:r>
      <w:r w:rsidRPr="006D2225">
        <w:tab/>
      </w:r>
      <w:r w:rsidR="007B719A" w:rsidRPr="006D2225">
        <w:t>paragraph</w:t>
      </w:r>
      <w:r w:rsidR="009A5593" w:rsidRPr="006D2225">
        <w:t xml:space="preserve"> </w:t>
      </w:r>
      <w:r w:rsidRPr="006D2225">
        <w:t>842</w:t>
      </w:r>
      <w:r w:rsidR="006D2225" w:rsidRPr="006D2225">
        <w:noBreakHyphen/>
      </w:r>
      <w:r w:rsidRPr="006D2225">
        <w:t xml:space="preserve">245(a) (which is about </w:t>
      </w:r>
      <w:r w:rsidR="00B6411E" w:rsidRPr="006D2225">
        <w:t>pre</w:t>
      </w:r>
      <w:r w:rsidR="006D2225" w:rsidRPr="006D2225">
        <w:noBreakHyphen/>
      </w:r>
      <w:r w:rsidR="00B6411E" w:rsidRPr="006D2225">
        <w:t xml:space="preserve">2012 </w:t>
      </w:r>
      <w:r w:rsidRPr="006D2225">
        <w:t>non</w:t>
      </w:r>
      <w:r w:rsidR="006D2225" w:rsidRPr="006D2225">
        <w:noBreakHyphen/>
      </w:r>
      <w:r w:rsidRPr="006D2225">
        <w:t>IMR partnership net income).</w:t>
      </w:r>
    </w:p>
    <w:p w:rsidR="0044236F" w:rsidRPr="006D2225" w:rsidRDefault="0044236F" w:rsidP="006D2225">
      <w:pPr>
        <w:pStyle w:val="ActHead5"/>
      </w:pPr>
      <w:bookmarkStart w:id="36" w:name="_Toc327861093"/>
      <w:r w:rsidRPr="006D2225">
        <w:rPr>
          <w:rStyle w:val="CharSectno"/>
        </w:rPr>
        <w:t>842</w:t>
      </w:r>
      <w:r w:rsidR="006D2225" w:rsidRPr="006D2225">
        <w:rPr>
          <w:rStyle w:val="CharSectno"/>
        </w:rPr>
        <w:noBreakHyphen/>
      </w:r>
      <w:r w:rsidRPr="006D2225">
        <w:rPr>
          <w:rStyle w:val="CharSectno"/>
        </w:rPr>
        <w:t>235</w:t>
      </w:r>
      <w:r w:rsidRPr="006D2225">
        <w:t xml:space="preserve">  </w:t>
      </w:r>
      <w:r w:rsidRPr="006D2225">
        <w:rPr>
          <w:i/>
        </w:rPr>
        <w:t>Pre</w:t>
      </w:r>
      <w:r w:rsidR="006D2225" w:rsidRPr="006D2225">
        <w:rPr>
          <w:i/>
        </w:rPr>
        <w:noBreakHyphen/>
      </w:r>
      <w:r w:rsidRPr="006D2225">
        <w:rPr>
          <w:i/>
        </w:rPr>
        <w:t>2012 IMR capital loss</w:t>
      </w:r>
      <w:bookmarkEnd w:id="36"/>
    </w:p>
    <w:p w:rsidR="0044236F" w:rsidRPr="006D2225" w:rsidRDefault="0044236F" w:rsidP="006D2225">
      <w:pPr>
        <w:pStyle w:val="subsection"/>
      </w:pPr>
      <w:r w:rsidRPr="006D2225">
        <w:tab/>
      </w:r>
      <w:r w:rsidRPr="006D2225">
        <w:tab/>
        <w:t xml:space="preserve">The </w:t>
      </w:r>
      <w:r w:rsidRPr="006D2225">
        <w:rPr>
          <w:b/>
          <w:i/>
        </w:rPr>
        <w:t>pre</w:t>
      </w:r>
      <w:r w:rsidR="006D2225" w:rsidRPr="006D2225">
        <w:rPr>
          <w:b/>
          <w:i/>
        </w:rPr>
        <w:noBreakHyphen/>
      </w:r>
      <w:r w:rsidRPr="006D2225">
        <w:rPr>
          <w:b/>
          <w:i/>
        </w:rPr>
        <w:t xml:space="preserve">2012 IMR capital loss </w:t>
      </w:r>
      <w:r w:rsidRPr="006D2225">
        <w:t>of an IMR foreign fund for an income year is the sum of the fund’s capital losses made in the income year that are attributable to CGT assets that are financial arrangements covered by section</w:t>
      </w:r>
      <w:r w:rsidR="006D2225" w:rsidRPr="006D2225">
        <w:t> </w:t>
      </w:r>
      <w:r w:rsidRPr="006D2225">
        <w:t>842</w:t>
      </w:r>
      <w:r w:rsidR="006D2225" w:rsidRPr="006D2225">
        <w:noBreakHyphen/>
      </w:r>
      <w:r w:rsidRPr="006D2225">
        <w:t xml:space="preserve">245 of the </w:t>
      </w:r>
      <w:r w:rsidRPr="006D2225">
        <w:rPr>
          <w:i/>
        </w:rPr>
        <w:t>Income Tax Assessment Act 1997</w:t>
      </w:r>
      <w:r w:rsidRPr="006D2225">
        <w:t>.</w:t>
      </w:r>
    </w:p>
    <w:p w:rsidR="0044236F" w:rsidRPr="006D2225" w:rsidRDefault="0044236F" w:rsidP="006D2225">
      <w:pPr>
        <w:pStyle w:val="ActHead5"/>
      </w:pPr>
      <w:bookmarkStart w:id="37" w:name="_Toc327861094"/>
      <w:r w:rsidRPr="006D2225">
        <w:rPr>
          <w:rStyle w:val="CharSectno"/>
        </w:rPr>
        <w:t>842</w:t>
      </w:r>
      <w:r w:rsidR="006D2225" w:rsidRPr="006D2225">
        <w:rPr>
          <w:rStyle w:val="CharSectno"/>
        </w:rPr>
        <w:noBreakHyphen/>
      </w:r>
      <w:r w:rsidRPr="006D2225">
        <w:rPr>
          <w:rStyle w:val="CharSectno"/>
        </w:rPr>
        <w:t>240</w:t>
      </w:r>
      <w:r w:rsidRPr="006D2225">
        <w:t xml:space="preserve">  </w:t>
      </w:r>
      <w:r w:rsidRPr="006D2225">
        <w:rPr>
          <w:i/>
        </w:rPr>
        <w:t>Pre</w:t>
      </w:r>
      <w:r w:rsidR="006D2225" w:rsidRPr="006D2225">
        <w:rPr>
          <w:i/>
        </w:rPr>
        <w:noBreakHyphen/>
      </w:r>
      <w:r w:rsidRPr="006D2225">
        <w:rPr>
          <w:i/>
        </w:rPr>
        <w:t>2012 non</w:t>
      </w:r>
      <w:r w:rsidR="006D2225" w:rsidRPr="006D2225">
        <w:rPr>
          <w:i/>
        </w:rPr>
        <w:noBreakHyphen/>
      </w:r>
      <w:r w:rsidRPr="006D2225">
        <w:rPr>
          <w:i/>
        </w:rPr>
        <w:t>IMR net income</w:t>
      </w:r>
      <w:r w:rsidRPr="006D2225">
        <w:t xml:space="preserve">, </w:t>
      </w:r>
      <w:r w:rsidRPr="006D2225">
        <w:rPr>
          <w:i/>
        </w:rPr>
        <w:t>pre</w:t>
      </w:r>
      <w:r w:rsidR="006D2225" w:rsidRPr="006D2225">
        <w:rPr>
          <w:i/>
        </w:rPr>
        <w:noBreakHyphen/>
      </w:r>
      <w:r w:rsidRPr="006D2225">
        <w:rPr>
          <w:i/>
        </w:rPr>
        <w:t>2012 non</w:t>
      </w:r>
      <w:r w:rsidR="006D2225" w:rsidRPr="006D2225">
        <w:rPr>
          <w:i/>
        </w:rPr>
        <w:noBreakHyphen/>
      </w:r>
      <w:r w:rsidRPr="006D2225">
        <w:rPr>
          <w:i/>
        </w:rPr>
        <w:t>IMR Division</w:t>
      </w:r>
      <w:r w:rsidR="006D2225" w:rsidRPr="006D2225">
        <w:rPr>
          <w:i/>
        </w:rPr>
        <w:t> </w:t>
      </w:r>
      <w:r w:rsidRPr="006D2225">
        <w:rPr>
          <w:i/>
        </w:rPr>
        <w:t>6E net income</w:t>
      </w:r>
      <w:r w:rsidRPr="006D2225">
        <w:t xml:space="preserve"> and </w:t>
      </w:r>
      <w:r w:rsidRPr="006D2225">
        <w:rPr>
          <w:i/>
        </w:rPr>
        <w:t>pre</w:t>
      </w:r>
      <w:r w:rsidR="006D2225" w:rsidRPr="006D2225">
        <w:rPr>
          <w:i/>
        </w:rPr>
        <w:noBreakHyphen/>
      </w:r>
      <w:r w:rsidRPr="006D2225">
        <w:rPr>
          <w:i/>
        </w:rPr>
        <w:t>2012 non</w:t>
      </w:r>
      <w:r w:rsidR="006D2225" w:rsidRPr="006D2225">
        <w:rPr>
          <w:i/>
        </w:rPr>
        <w:noBreakHyphen/>
      </w:r>
      <w:r w:rsidRPr="006D2225">
        <w:rPr>
          <w:i/>
        </w:rPr>
        <w:t>IMR net capital gain</w:t>
      </w:r>
      <w:bookmarkEnd w:id="37"/>
    </w:p>
    <w:p w:rsidR="0044236F" w:rsidRPr="006D2225" w:rsidRDefault="0044236F" w:rsidP="006D2225">
      <w:pPr>
        <w:pStyle w:val="subsection"/>
      </w:pPr>
      <w:r w:rsidRPr="006D2225">
        <w:tab/>
        <w:t>(1)</w:t>
      </w:r>
      <w:r w:rsidRPr="006D2225">
        <w:tab/>
        <w:t xml:space="preserve">A trust’s </w:t>
      </w:r>
      <w:r w:rsidRPr="006D2225">
        <w:rPr>
          <w:b/>
          <w:i/>
        </w:rPr>
        <w:t>pre</w:t>
      </w:r>
      <w:r w:rsidR="006D2225" w:rsidRPr="006D2225">
        <w:rPr>
          <w:b/>
          <w:i/>
        </w:rPr>
        <w:noBreakHyphen/>
      </w:r>
      <w:r w:rsidRPr="006D2225">
        <w:rPr>
          <w:b/>
          <w:i/>
        </w:rPr>
        <w:t>2012 non</w:t>
      </w:r>
      <w:r w:rsidR="006D2225" w:rsidRPr="006D2225">
        <w:rPr>
          <w:b/>
          <w:i/>
        </w:rPr>
        <w:noBreakHyphen/>
      </w:r>
      <w:r w:rsidRPr="006D2225">
        <w:rPr>
          <w:b/>
          <w:i/>
        </w:rPr>
        <w:t xml:space="preserve">IMR net income </w:t>
      </w:r>
      <w:r w:rsidRPr="006D2225">
        <w:t>in relation to an income year is determined by calculating the net income of the trust as follows:</w:t>
      </w:r>
    </w:p>
    <w:p w:rsidR="0044236F" w:rsidRPr="006D2225" w:rsidRDefault="0044236F" w:rsidP="006D2225">
      <w:pPr>
        <w:pStyle w:val="paragraph"/>
      </w:pPr>
      <w:r w:rsidRPr="006D2225">
        <w:tab/>
        <w:t>(a)</w:t>
      </w:r>
      <w:r w:rsidRPr="006D2225">
        <w:tab/>
        <w:t>for income years prior to the 2010</w:t>
      </w:r>
      <w:r w:rsidR="006D2225" w:rsidRPr="006D2225">
        <w:noBreakHyphen/>
      </w:r>
      <w:r w:rsidRPr="006D2225">
        <w:t>11 income year</w:t>
      </w:r>
      <w:r w:rsidR="00E40465" w:rsidRPr="006D2225">
        <w:t>—</w:t>
      </w:r>
      <w:r w:rsidRPr="006D2225">
        <w:t>disregard the pre</w:t>
      </w:r>
      <w:r w:rsidR="006D2225" w:rsidRPr="006D2225">
        <w:noBreakHyphen/>
      </w:r>
      <w:r w:rsidRPr="006D2225">
        <w:t>2012 IMR capital gain and pre</w:t>
      </w:r>
      <w:r w:rsidR="006D2225" w:rsidRPr="006D2225">
        <w:noBreakHyphen/>
      </w:r>
      <w:r w:rsidR="007D6BAE" w:rsidRPr="006D2225">
        <w:t>2012 IMR capital loss;</w:t>
      </w:r>
    </w:p>
    <w:p w:rsidR="0044236F" w:rsidRPr="006D2225" w:rsidRDefault="0044236F" w:rsidP="006D2225">
      <w:pPr>
        <w:pStyle w:val="paragraph"/>
      </w:pPr>
      <w:r w:rsidRPr="006D2225">
        <w:tab/>
        <w:t>(b)</w:t>
      </w:r>
      <w:r w:rsidRPr="006D2225">
        <w:tab/>
        <w:t>disregard the pre</w:t>
      </w:r>
      <w:r w:rsidR="006D2225" w:rsidRPr="006D2225">
        <w:noBreakHyphen/>
      </w:r>
      <w:r w:rsidRPr="006D2225">
        <w:t>2012 IMR income and pre</w:t>
      </w:r>
      <w:r w:rsidR="006D2225" w:rsidRPr="006D2225">
        <w:noBreakHyphen/>
      </w:r>
      <w:r w:rsidRPr="006D2225">
        <w:t xml:space="preserve">2012 IMR deduction of the trust for the </w:t>
      </w:r>
      <w:r w:rsidR="007D6BAE" w:rsidRPr="006D2225">
        <w:t>income year;</w:t>
      </w:r>
    </w:p>
    <w:p w:rsidR="0044236F" w:rsidRPr="006D2225" w:rsidRDefault="0044236F" w:rsidP="006D2225">
      <w:pPr>
        <w:pStyle w:val="paragraph"/>
      </w:pPr>
      <w:r w:rsidRPr="006D2225">
        <w:tab/>
        <w:t>(c)</w:t>
      </w:r>
      <w:r w:rsidRPr="006D2225">
        <w:tab/>
        <w:t>disregard any amount that is included in the trust’s assessable income under subsection 207</w:t>
      </w:r>
      <w:r w:rsidR="006D2225" w:rsidRPr="006D2225">
        <w:noBreakHyphen/>
      </w:r>
      <w:r w:rsidRPr="006D2225">
        <w:t>35(1) to the extent that the amount is attributable to pre</w:t>
      </w:r>
      <w:r w:rsidR="006D2225" w:rsidRPr="006D2225">
        <w:noBreakHyphen/>
      </w:r>
      <w:r w:rsidRPr="006D2225">
        <w:t>2012 IMR income of th</w:t>
      </w:r>
      <w:r w:rsidR="007D6BAE" w:rsidRPr="006D2225">
        <w:t>e trust for the income year;</w:t>
      </w:r>
    </w:p>
    <w:p w:rsidR="0044236F" w:rsidRPr="006D2225" w:rsidRDefault="0044236F" w:rsidP="006D2225">
      <w:pPr>
        <w:pStyle w:val="paragraph"/>
      </w:pPr>
      <w:r w:rsidRPr="006D2225">
        <w:tab/>
        <w:t>(d)</w:t>
      </w:r>
      <w:r w:rsidRPr="006D2225">
        <w:tab/>
        <w:t>if the trust is a beneficiary of another trust—then:</w:t>
      </w:r>
    </w:p>
    <w:p w:rsidR="0044236F" w:rsidRPr="006D2225" w:rsidRDefault="0044236F" w:rsidP="006D2225">
      <w:pPr>
        <w:pStyle w:val="paragraphsub"/>
      </w:pPr>
      <w:r w:rsidRPr="006D2225">
        <w:tab/>
        <w:t>(i)</w:t>
      </w:r>
      <w:r w:rsidRPr="006D2225">
        <w:tab/>
        <w:t>for the purposes of applying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xml:space="preserve"> to the trust that is a beneficiary, replace the references in that Division to share of the net income with references to share of the pre</w:t>
      </w:r>
      <w:r w:rsidR="006D2225" w:rsidRPr="006D2225">
        <w:noBreakHyphen/>
      </w:r>
      <w:r w:rsidRPr="006D2225">
        <w:t>2012 non</w:t>
      </w:r>
      <w:r w:rsidR="006D2225" w:rsidRPr="006D2225">
        <w:noBreakHyphen/>
      </w:r>
      <w:r w:rsidRPr="006D2225">
        <w:t xml:space="preserve">IMR net income </w:t>
      </w:r>
      <w:r w:rsidR="00E40465" w:rsidRPr="006D2225">
        <w:t>(within the meaning of subsection 842</w:t>
      </w:r>
      <w:r w:rsidR="006D2225" w:rsidRPr="006D2225">
        <w:noBreakHyphen/>
      </w:r>
      <w:r w:rsidR="00E40465" w:rsidRPr="006D2225">
        <w:t xml:space="preserve">240(1) of the </w:t>
      </w:r>
      <w:r w:rsidR="00E40465" w:rsidRPr="006D2225">
        <w:rPr>
          <w:i/>
        </w:rPr>
        <w:t>Income Tax (Transitional Provisions) Act 1997</w:t>
      </w:r>
      <w:r w:rsidR="007D6BAE" w:rsidRPr="006D2225">
        <w:t>);</w:t>
      </w:r>
      <w:r w:rsidR="00153894" w:rsidRPr="006D2225">
        <w:t xml:space="preserve"> and</w:t>
      </w:r>
    </w:p>
    <w:p w:rsidR="0044236F" w:rsidRPr="006D2225" w:rsidRDefault="0044236F" w:rsidP="006D2225">
      <w:pPr>
        <w:pStyle w:val="paragraphsub"/>
      </w:pPr>
      <w:r w:rsidRPr="006D2225">
        <w:tab/>
        <w:t>(ii)</w:t>
      </w:r>
      <w:r w:rsidRPr="006D2225">
        <w:tab/>
        <w:t>for the purposes of applying Division</w:t>
      </w:r>
      <w:r w:rsidR="006D2225" w:rsidRPr="006D2225">
        <w:t> </w:t>
      </w:r>
      <w:r w:rsidRPr="006D2225">
        <w:t>6E of Part</w:t>
      </w:r>
      <w:r w:rsidR="006D2225" w:rsidRPr="006D2225">
        <w:t> </w:t>
      </w:r>
      <w:r w:rsidRPr="006D2225">
        <w:t xml:space="preserve">III of the </w:t>
      </w:r>
      <w:r w:rsidRPr="006D2225">
        <w:rPr>
          <w:i/>
        </w:rPr>
        <w:t>Income Tax Assessment Act 1936</w:t>
      </w:r>
      <w:r w:rsidRPr="006D2225">
        <w:t xml:space="preserve"> to the trust that is a beneficiary, replace references in that Division to Division</w:t>
      </w:r>
      <w:r w:rsidR="006D2225" w:rsidRPr="006D2225">
        <w:t> </w:t>
      </w:r>
      <w:r w:rsidRPr="006D2225">
        <w:t>6E net income with references to pre</w:t>
      </w:r>
      <w:r w:rsidR="006D2225" w:rsidRPr="006D2225">
        <w:noBreakHyphen/>
      </w:r>
      <w:r w:rsidRPr="006D2225">
        <w:t>2012 non</w:t>
      </w:r>
      <w:r w:rsidR="006D2225" w:rsidRPr="006D2225">
        <w:noBreakHyphen/>
      </w:r>
      <w:r w:rsidRPr="006D2225">
        <w:t>IMR Division</w:t>
      </w:r>
      <w:r w:rsidR="006D2225" w:rsidRPr="006D2225">
        <w:t> </w:t>
      </w:r>
      <w:r w:rsidRPr="006D2225">
        <w:t xml:space="preserve">6E net income </w:t>
      </w:r>
      <w:r w:rsidR="00E40465" w:rsidRPr="006D2225">
        <w:t>(within the meaning of subsection 842</w:t>
      </w:r>
      <w:r w:rsidR="006D2225" w:rsidRPr="006D2225">
        <w:noBreakHyphen/>
      </w:r>
      <w:r w:rsidR="00E40465" w:rsidRPr="006D2225">
        <w:t xml:space="preserve">240(1) of the </w:t>
      </w:r>
      <w:r w:rsidR="00E40465" w:rsidRPr="006D2225">
        <w:rPr>
          <w:i/>
        </w:rPr>
        <w:t>Income Tax (Transitional Provisions) Act 1997</w:t>
      </w:r>
      <w:r w:rsidR="007D6BAE" w:rsidRPr="006D2225">
        <w:t>);</w:t>
      </w:r>
    </w:p>
    <w:p w:rsidR="0044236F" w:rsidRPr="006D2225" w:rsidRDefault="0044236F" w:rsidP="006D2225">
      <w:pPr>
        <w:pStyle w:val="paragraph"/>
      </w:pPr>
      <w:r w:rsidRPr="006D2225">
        <w:tab/>
        <w:t>(e)</w:t>
      </w:r>
      <w:r w:rsidRPr="006D2225">
        <w:tab/>
        <w:t>if the trust is a partner in a partnership—for the purposes of applying Division</w:t>
      </w:r>
      <w:r w:rsidR="006D2225" w:rsidRPr="006D2225">
        <w:t> </w:t>
      </w:r>
      <w:r w:rsidRPr="006D2225">
        <w:t xml:space="preserve">5 of </w:t>
      </w:r>
      <w:r w:rsidR="007D6BAE" w:rsidRPr="006D2225">
        <w:t>Part</w:t>
      </w:r>
      <w:r w:rsidR="006D2225" w:rsidRPr="006D2225">
        <w:t> </w:t>
      </w:r>
      <w:r w:rsidR="007D6BAE" w:rsidRPr="006D2225">
        <w:t xml:space="preserve">III of </w:t>
      </w:r>
      <w:r w:rsidRPr="006D2225">
        <w:t xml:space="preserve">the </w:t>
      </w:r>
      <w:r w:rsidRPr="006D2225">
        <w:rPr>
          <w:i/>
        </w:rPr>
        <w:t xml:space="preserve">Income Tax Assessment Act 1936 </w:t>
      </w:r>
      <w:r w:rsidRPr="006D2225">
        <w:t>to the partner,</w:t>
      </w:r>
      <w:r w:rsidRPr="006D2225">
        <w:rPr>
          <w:i/>
        </w:rPr>
        <w:t xml:space="preserve"> </w:t>
      </w:r>
      <w:r w:rsidRPr="006D2225">
        <w:t>replace the references to the individual interest of the partner in the partnership net income or partnership loss with references to the individual interest of the partner in the pre</w:t>
      </w:r>
      <w:r w:rsidR="006D2225" w:rsidRPr="006D2225">
        <w:noBreakHyphen/>
      </w:r>
      <w:r w:rsidRPr="006D2225">
        <w:t>2012 non</w:t>
      </w:r>
      <w:r w:rsidR="006D2225" w:rsidRPr="006D2225">
        <w:noBreakHyphen/>
      </w:r>
      <w:r w:rsidRPr="006D2225">
        <w:t>IMR partnership net income or pre</w:t>
      </w:r>
      <w:r w:rsidR="006D2225" w:rsidRPr="006D2225">
        <w:noBreakHyphen/>
      </w:r>
      <w:r w:rsidRPr="006D2225">
        <w:t>2012 non</w:t>
      </w:r>
      <w:r w:rsidR="006D2225" w:rsidRPr="006D2225">
        <w:noBreakHyphen/>
      </w:r>
      <w:r w:rsidRPr="006D2225">
        <w:t xml:space="preserve">IMR partnership loss </w:t>
      </w:r>
      <w:r w:rsidR="00E40465" w:rsidRPr="006D2225">
        <w:t>(within the meaning of subsection 842</w:t>
      </w:r>
      <w:r w:rsidR="006D2225" w:rsidRPr="006D2225">
        <w:noBreakHyphen/>
      </w:r>
      <w:r w:rsidR="00E40465" w:rsidRPr="006D2225">
        <w:t xml:space="preserve">240(1) of the </w:t>
      </w:r>
      <w:r w:rsidR="00E40465" w:rsidRPr="006D2225">
        <w:rPr>
          <w:i/>
        </w:rPr>
        <w:t>Income Tax (Transitional Provisions) Act 1997</w:t>
      </w:r>
      <w:r w:rsidR="00E40465" w:rsidRPr="006D2225">
        <w:t>).</w:t>
      </w:r>
    </w:p>
    <w:p w:rsidR="0044236F" w:rsidRPr="006D2225" w:rsidRDefault="0044236F" w:rsidP="006D2225">
      <w:pPr>
        <w:pStyle w:val="notetext"/>
      </w:pPr>
      <w:r w:rsidRPr="006D2225">
        <w:t xml:space="preserve">Note: </w:t>
      </w:r>
      <w:r w:rsidRPr="006D2225">
        <w:tab/>
        <w:t>The net income of a trust may include a share of the net income of another trust. W</w:t>
      </w:r>
      <w:r w:rsidR="00EB3EA8" w:rsidRPr="006D2225">
        <w:t>here there is a chain of trusts</w:t>
      </w:r>
      <w:r w:rsidRPr="006D2225">
        <w:t>, these calculations are applied to each trust in the chain.</w:t>
      </w:r>
    </w:p>
    <w:p w:rsidR="0044236F" w:rsidRPr="006D2225" w:rsidRDefault="0044236F" w:rsidP="006D2225">
      <w:pPr>
        <w:pStyle w:val="SubsectionHead"/>
      </w:pPr>
      <w:r w:rsidRPr="006D2225">
        <w:t>Pre</w:t>
      </w:r>
      <w:r w:rsidR="006D2225" w:rsidRPr="006D2225">
        <w:noBreakHyphen/>
      </w:r>
      <w:r w:rsidRPr="006D2225">
        <w:t>2012 non</w:t>
      </w:r>
      <w:r w:rsidR="006D2225" w:rsidRPr="006D2225">
        <w:noBreakHyphen/>
      </w:r>
      <w:r w:rsidRPr="006D2225">
        <w:t>IMR Division</w:t>
      </w:r>
      <w:r w:rsidR="006D2225" w:rsidRPr="006D2225">
        <w:t> </w:t>
      </w:r>
      <w:r w:rsidRPr="006D2225">
        <w:t>6E net income</w:t>
      </w:r>
    </w:p>
    <w:p w:rsidR="0044236F" w:rsidRPr="006D2225" w:rsidRDefault="0044236F" w:rsidP="006D2225">
      <w:pPr>
        <w:pStyle w:val="subsection"/>
      </w:pPr>
      <w:r w:rsidRPr="006D2225">
        <w:tab/>
        <w:t>(2)</w:t>
      </w:r>
      <w:r w:rsidRPr="006D2225">
        <w:tab/>
        <w:t xml:space="preserve">A trust’s </w:t>
      </w:r>
      <w:r w:rsidRPr="006D2225">
        <w:rPr>
          <w:b/>
          <w:i/>
        </w:rPr>
        <w:t>pre</w:t>
      </w:r>
      <w:r w:rsidR="006D2225" w:rsidRPr="006D2225">
        <w:rPr>
          <w:b/>
          <w:i/>
        </w:rPr>
        <w:noBreakHyphen/>
      </w:r>
      <w:r w:rsidRPr="006D2225">
        <w:rPr>
          <w:b/>
          <w:i/>
        </w:rPr>
        <w:t>2012 non</w:t>
      </w:r>
      <w:r w:rsidR="006D2225" w:rsidRPr="006D2225">
        <w:rPr>
          <w:b/>
          <w:i/>
        </w:rPr>
        <w:noBreakHyphen/>
      </w:r>
      <w:r w:rsidRPr="006D2225">
        <w:rPr>
          <w:b/>
          <w:i/>
        </w:rPr>
        <w:t>IMR Division</w:t>
      </w:r>
      <w:r w:rsidR="006D2225" w:rsidRPr="006D2225">
        <w:rPr>
          <w:b/>
          <w:i/>
        </w:rPr>
        <w:t> </w:t>
      </w:r>
      <w:r w:rsidRPr="006D2225">
        <w:rPr>
          <w:b/>
          <w:i/>
        </w:rPr>
        <w:t xml:space="preserve">6E net income </w:t>
      </w:r>
      <w:r w:rsidRPr="006D2225">
        <w:t>in relation to an income year is determined by calculating the Division</w:t>
      </w:r>
      <w:r w:rsidR="006D2225" w:rsidRPr="006D2225">
        <w:t> </w:t>
      </w:r>
      <w:r w:rsidRPr="006D2225">
        <w:t xml:space="preserve">6E net income (within the meaning of subsection 102UY(3) of the </w:t>
      </w:r>
      <w:r w:rsidRPr="006D2225">
        <w:rPr>
          <w:i/>
        </w:rPr>
        <w:t>Income Tax Assessment Act 1936</w:t>
      </w:r>
      <w:r w:rsidRPr="006D2225">
        <w:t>) of the trust as follows:</w:t>
      </w:r>
    </w:p>
    <w:p w:rsidR="0044236F" w:rsidRPr="006D2225" w:rsidRDefault="0044236F" w:rsidP="006D2225">
      <w:pPr>
        <w:pStyle w:val="paragraph"/>
      </w:pPr>
      <w:r w:rsidRPr="006D2225">
        <w:tab/>
        <w:t>(a)</w:t>
      </w:r>
      <w:r w:rsidRPr="006D2225">
        <w:tab/>
        <w:t>disregard the pre</w:t>
      </w:r>
      <w:r w:rsidR="006D2225" w:rsidRPr="006D2225">
        <w:noBreakHyphen/>
      </w:r>
      <w:r w:rsidRPr="006D2225">
        <w:t>2012 IMR income and pre</w:t>
      </w:r>
      <w:r w:rsidR="006D2225" w:rsidRPr="006D2225">
        <w:noBreakHyphen/>
      </w:r>
      <w:r w:rsidRPr="006D2225">
        <w:t xml:space="preserve">2012 IMR deduction of the trust in </w:t>
      </w:r>
      <w:r w:rsidR="007D6BAE" w:rsidRPr="006D2225">
        <w:t>relation to the income year;</w:t>
      </w:r>
    </w:p>
    <w:p w:rsidR="0044236F" w:rsidRPr="006D2225" w:rsidRDefault="0044236F" w:rsidP="006D2225">
      <w:pPr>
        <w:pStyle w:val="paragraph"/>
      </w:pPr>
      <w:r w:rsidRPr="006D2225">
        <w:tab/>
        <w:t>(b)</w:t>
      </w:r>
      <w:r w:rsidRPr="006D2225">
        <w:tab/>
        <w:t xml:space="preserve">disregard the things mentioned in subparagraphs 102UW(b)(i) to (iii) of the </w:t>
      </w:r>
      <w:r w:rsidRPr="006D2225">
        <w:rPr>
          <w:i/>
        </w:rPr>
        <w:t>Income Tax Assessment Act 1936</w:t>
      </w:r>
      <w:r w:rsidRPr="006D2225">
        <w:t xml:space="preserve"> (which is about adjustments of Division</w:t>
      </w:r>
      <w:r w:rsidR="006D2225" w:rsidRPr="006D2225">
        <w:t> </w:t>
      </w:r>
      <w:r w:rsidRPr="006D2225">
        <w:t>6 assessable amounts) in relation to the income year.</w:t>
      </w:r>
    </w:p>
    <w:p w:rsidR="0044236F" w:rsidRPr="006D2225" w:rsidRDefault="0044236F" w:rsidP="006D2225">
      <w:pPr>
        <w:pStyle w:val="SubsectionHead"/>
      </w:pPr>
      <w:r w:rsidRPr="006D2225">
        <w:t>Pre</w:t>
      </w:r>
      <w:r w:rsidR="006D2225" w:rsidRPr="006D2225">
        <w:noBreakHyphen/>
      </w:r>
      <w:r w:rsidRPr="006D2225">
        <w:t>2012 non</w:t>
      </w:r>
      <w:r w:rsidR="006D2225" w:rsidRPr="006D2225">
        <w:noBreakHyphen/>
      </w:r>
      <w:r w:rsidRPr="006D2225">
        <w:t>IMR net capital gain</w:t>
      </w:r>
    </w:p>
    <w:p w:rsidR="0044236F" w:rsidRPr="006D2225" w:rsidRDefault="0044236F" w:rsidP="006D2225">
      <w:pPr>
        <w:pStyle w:val="subsection"/>
      </w:pPr>
      <w:r w:rsidRPr="006D2225">
        <w:tab/>
        <w:t>(3)</w:t>
      </w:r>
      <w:r w:rsidRPr="006D2225">
        <w:tab/>
        <w:t xml:space="preserve">A trust’s </w:t>
      </w:r>
      <w:r w:rsidRPr="006D2225">
        <w:rPr>
          <w:b/>
          <w:i/>
        </w:rPr>
        <w:t>pre</w:t>
      </w:r>
      <w:r w:rsidR="006D2225" w:rsidRPr="006D2225">
        <w:rPr>
          <w:b/>
          <w:i/>
        </w:rPr>
        <w:noBreakHyphen/>
      </w:r>
      <w:r w:rsidRPr="006D2225">
        <w:rPr>
          <w:b/>
          <w:i/>
        </w:rPr>
        <w:t>2012 non</w:t>
      </w:r>
      <w:r w:rsidR="006D2225" w:rsidRPr="006D2225">
        <w:rPr>
          <w:b/>
          <w:i/>
        </w:rPr>
        <w:noBreakHyphen/>
      </w:r>
      <w:r w:rsidRPr="006D2225">
        <w:rPr>
          <w:b/>
          <w:i/>
        </w:rPr>
        <w:t xml:space="preserve">IMR net capital gain </w:t>
      </w:r>
      <w:r w:rsidRPr="006D2225">
        <w:t>in relation to an income year is determined by calculating the net capital gain of the trust as follows:</w:t>
      </w:r>
    </w:p>
    <w:p w:rsidR="0044236F" w:rsidRPr="006D2225" w:rsidRDefault="0044236F" w:rsidP="006D2225">
      <w:pPr>
        <w:pStyle w:val="paragraph"/>
      </w:pPr>
      <w:r w:rsidRPr="006D2225">
        <w:tab/>
        <w:t>(a)</w:t>
      </w:r>
      <w:r w:rsidRPr="006D2225">
        <w:tab/>
        <w:t>disregard the trust’s pre</w:t>
      </w:r>
      <w:r w:rsidR="006D2225" w:rsidRPr="006D2225">
        <w:noBreakHyphen/>
      </w:r>
      <w:r w:rsidRPr="006D2225">
        <w:t>2012 IMR capital gain and</w:t>
      </w:r>
      <w:r w:rsidRPr="006D2225">
        <w:rPr>
          <w:position w:val="6"/>
          <w:sz w:val="16"/>
        </w:rPr>
        <w:t xml:space="preserve"> </w:t>
      </w:r>
      <w:r w:rsidRPr="006D2225">
        <w:t>pre</w:t>
      </w:r>
      <w:r w:rsidR="006D2225" w:rsidRPr="006D2225">
        <w:noBreakHyphen/>
      </w:r>
      <w:r w:rsidRPr="006D2225">
        <w:t xml:space="preserve">2012 IMR capital loss in </w:t>
      </w:r>
      <w:r w:rsidR="007D6BAE" w:rsidRPr="006D2225">
        <w:t>relation to the income year;</w:t>
      </w:r>
    </w:p>
    <w:p w:rsidR="0044236F" w:rsidRPr="006D2225" w:rsidRDefault="0044236F" w:rsidP="006D2225">
      <w:pPr>
        <w:pStyle w:val="paragraph"/>
      </w:pPr>
      <w:r w:rsidRPr="006D2225">
        <w:tab/>
        <w:t>(b)</w:t>
      </w:r>
      <w:r w:rsidRPr="006D2225">
        <w:tab/>
        <w:t>disregard any capital gain of the trust in relation to the income year that is referable to a pre</w:t>
      </w:r>
      <w:r w:rsidR="006D2225" w:rsidRPr="006D2225">
        <w:noBreakHyphen/>
      </w:r>
      <w:r w:rsidRPr="006D2225">
        <w:t>2012 IMR capital gain of another IMR foreign fund that is a trust.</w:t>
      </w:r>
    </w:p>
    <w:p w:rsidR="0044236F" w:rsidRPr="006D2225" w:rsidRDefault="0044236F" w:rsidP="006D2225">
      <w:pPr>
        <w:pStyle w:val="ActHead5"/>
      </w:pPr>
      <w:bookmarkStart w:id="38" w:name="_Toc327861095"/>
      <w:r w:rsidRPr="006D2225">
        <w:rPr>
          <w:rStyle w:val="CharSectno"/>
        </w:rPr>
        <w:t>842</w:t>
      </w:r>
      <w:r w:rsidR="006D2225" w:rsidRPr="006D2225">
        <w:rPr>
          <w:rStyle w:val="CharSectno"/>
        </w:rPr>
        <w:noBreakHyphen/>
      </w:r>
      <w:r w:rsidRPr="006D2225">
        <w:rPr>
          <w:rStyle w:val="CharSectno"/>
        </w:rPr>
        <w:t>245</w:t>
      </w:r>
      <w:r w:rsidRPr="006D2225">
        <w:t xml:space="preserve">  </w:t>
      </w:r>
      <w:r w:rsidRPr="006D2225">
        <w:rPr>
          <w:rStyle w:val="CharBoldItalic"/>
          <w:b/>
        </w:rPr>
        <w:t>Pre</w:t>
      </w:r>
      <w:r w:rsidR="006D2225" w:rsidRPr="006D2225">
        <w:rPr>
          <w:rStyle w:val="CharBoldItalic"/>
          <w:b/>
        </w:rPr>
        <w:noBreakHyphen/>
      </w:r>
      <w:r w:rsidRPr="006D2225">
        <w:rPr>
          <w:rStyle w:val="CharBoldItalic"/>
          <w:b/>
        </w:rPr>
        <w:t>2012 non</w:t>
      </w:r>
      <w:r w:rsidR="006D2225" w:rsidRPr="006D2225">
        <w:rPr>
          <w:rStyle w:val="CharBoldItalic"/>
          <w:b/>
        </w:rPr>
        <w:noBreakHyphen/>
      </w:r>
      <w:r w:rsidRPr="006D2225">
        <w:rPr>
          <w:rStyle w:val="CharBoldItalic"/>
          <w:b/>
        </w:rPr>
        <w:t>IMR partnership net income</w:t>
      </w:r>
      <w:r w:rsidRPr="006D2225">
        <w:rPr>
          <w:b w:val="0"/>
        </w:rPr>
        <w:t xml:space="preserve"> </w:t>
      </w:r>
      <w:r w:rsidRPr="006D2225">
        <w:t xml:space="preserve">and </w:t>
      </w:r>
      <w:r w:rsidRPr="006D2225">
        <w:rPr>
          <w:rStyle w:val="CharBoldItalic"/>
          <w:b/>
        </w:rPr>
        <w:t>pre</w:t>
      </w:r>
      <w:r w:rsidR="006D2225" w:rsidRPr="006D2225">
        <w:rPr>
          <w:rStyle w:val="CharBoldItalic"/>
          <w:b/>
        </w:rPr>
        <w:noBreakHyphen/>
      </w:r>
      <w:r w:rsidRPr="006D2225">
        <w:rPr>
          <w:rStyle w:val="CharBoldItalic"/>
          <w:b/>
        </w:rPr>
        <w:t>2012 non</w:t>
      </w:r>
      <w:r w:rsidR="006D2225" w:rsidRPr="006D2225">
        <w:rPr>
          <w:rStyle w:val="CharBoldItalic"/>
          <w:b/>
        </w:rPr>
        <w:noBreakHyphen/>
      </w:r>
      <w:r w:rsidRPr="006D2225">
        <w:rPr>
          <w:rStyle w:val="CharBoldItalic"/>
          <w:b/>
        </w:rPr>
        <w:t>IMR partnership loss</w:t>
      </w:r>
      <w:bookmarkEnd w:id="38"/>
    </w:p>
    <w:p w:rsidR="0044236F" w:rsidRPr="006D2225" w:rsidRDefault="0044236F" w:rsidP="006D2225">
      <w:pPr>
        <w:pStyle w:val="subsection"/>
      </w:pPr>
      <w:r w:rsidRPr="006D2225">
        <w:tab/>
      </w:r>
      <w:r w:rsidR="00171EB4" w:rsidRPr="006D2225">
        <w:tab/>
      </w:r>
      <w:r w:rsidRPr="006D2225">
        <w:t xml:space="preserve">A partnership’s </w:t>
      </w:r>
      <w:r w:rsidRPr="006D2225">
        <w:rPr>
          <w:b/>
          <w:i/>
        </w:rPr>
        <w:t>pre</w:t>
      </w:r>
      <w:r w:rsidR="006D2225" w:rsidRPr="006D2225">
        <w:rPr>
          <w:b/>
          <w:i/>
        </w:rPr>
        <w:noBreakHyphen/>
      </w:r>
      <w:r w:rsidRPr="006D2225">
        <w:rPr>
          <w:b/>
          <w:i/>
        </w:rPr>
        <w:t>2012 non</w:t>
      </w:r>
      <w:r w:rsidR="006D2225" w:rsidRPr="006D2225">
        <w:rPr>
          <w:b/>
          <w:i/>
        </w:rPr>
        <w:noBreakHyphen/>
      </w:r>
      <w:r w:rsidRPr="006D2225">
        <w:rPr>
          <w:b/>
          <w:i/>
        </w:rPr>
        <w:t xml:space="preserve">IMR partnership net income </w:t>
      </w:r>
      <w:r w:rsidRPr="006D2225">
        <w:t xml:space="preserve">or </w:t>
      </w:r>
      <w:r w:rsidRPr="006D2225">
        <w:rPr>
          <w:b/>
          <w:i/>
        </w:rPr>
        <w:t>pre</w:t>
      </w:r>
      <w:r w:rsidR="006D2225" w:rsidRPr="006D2225">
        <w:rPr>
          <w:b/>
          <w:i/>
        </w:rPr>
        <w:noBreakHyphen/>
      </w:r>
      <w:r w:rsidRPr="006D2225">
        <w:rPr>
          <w:b/>
          <w:i/>
        </w:rPr>
        <w:t>2012 non</w:t>
      </w:r>
      <w:r w:rsidR="006D2225" w:rsidRPr="006D2225">
        <w:rPr>
          <w:b/>
          <w:i/>
        </w:rPr>
        <w:noBreakHyphen/>
      </w:r>
      <w:r w:rsidRPr="006D2225">
        <w:rPr>
          <w:b/>
          <w:i/>
        </w:rPr>
        <w:t xml:space="preserve">IMR partnership loss </w:t>
      </w:r>
      <w:r w:rsidRPr="006D2225">
        <w:t>in relation to an income year is determined by calculating the net income or partnership loss of the partnership as follows:</w:t>
      </w:r>
    </w:p>
    <w:p w:rsidR="0044236F" w:rsidRPr="006D2225" w:rsidRDefault="0044236F" w:rsidP="006D2225">
      <w:pPr>
        <w:pStyle w:val="paragraph"/>
      </w:pPr>
      <w:r w:rsidRPr="006D2225">
        <w:tab/>
        <w:t>(a)</w:t>
      </w:r>
      <w:r w:rsidRPr="006D2225">
        <w:tab/>
        <w:t>disregard the pre</w:t>
      </w:r>
      <w:r w:rsidR="006D2225" w:rsidRPr="006D2225">
        <w:noBreakHyphen/>
      </w:r>
      <w:r w:rsidRPr="006D2225">
        <w:t>2012 IMR income and pre</w:t>
      </w:r>
      <w:r w:rsidR="006D2225" w:rsidRPr="006D2225">
        <w:noBreakHyphen/>
      </w:r>
      <w:r w:rsidRPr="006D2225">
        <w:t>2012 IMR deduction of the part</w:t>
      </w:r>
      <w:r w:rsidR="007D6BAE" w:rsidRPr="006D2225">
        <w:t>nership for the income year;</w:t>
      </w:r>
    </w:p>
    <w:p w:rsidR="0044236F" w:rsidRPr="006D2225" w:rsidRDefault="0044236F" w:rsidP="006D2225">
      <w:pPr>
        <w:pStyle w:val="paragraph"/>
      </w:pPr>
      <w:r w:rsidRPr="006D2225">
        <w:tab/>
        <w:t>(b)</w:t>
      </w:r>
      <w:r w:rsidRPr="006D2225">
        <w:tab/>
        <w:t>disregard any amount included in the partnership’s assessable income under subsection 207</w:t>
      </w:r>
      <w:r w:rsidR="006D2225" w:rsidRPr="006D2225">
        <w:noBreakHyphen/>
      </w:r>
      <w:r w:rsidRPr="006D2225">
        <w:t>35(1) to the extent that the amount is attributable to pre</w:t>
      </w:r>
      <w:r w:rsidR="006D2225" w:rsidRPr="006D2225">
        <w:noBreakHyphen/>
      </w:r>
      <w:r w:rsidRPr="006D2225">
        <w:t>2012 IMR income of the part</w:t>
      </w:r>
      <w:r w:rsidR="007D6BAE" w:rsidRPr="006D2225">
        <w:t>nership for the income year;</w:t>
      </w:r>
    </w:p>
    <w:p w:rsidR="0044236F" w:rsidRPr="006D2225" w:rsidRDefault="0044236F" w:rsidP="006D2225">
      <w:pPr>
        <w:pStyle w:val="paragraph"/>
      </w:pPr>
      <w:r w:rsidRPr="006D2225">
        <w:tab/>
        <w:t>(c)</w:t>
      </w:r>
      <w:r w:rsidRPr="006D2225">
        <w:tab/>
        <w:t>if the partnership is a beneficiary of a trust—then:</w:t>
      </w:r>
    </w:p>
    <w:p w:rsidR="0044236F" w:rsidRPr="006D2225" w:rsidRDefault="0044236F" w:rsidP="006D2225">
      <w:pPr>
        <w:pStyle w:val="paragraphsub"/>
      </w:pPr>
      <w:r w:rsidRPr="006D2225">
        <w:tab/>
        <w:t>(i)</w:t>
      </w:r>
      <w:r w:rsidRPr="006D2225">
        <w:tab/>
        <w:t>for the purposes of applying Division</w:t>
      </w:r>
      <w:r w:rsidR="006D2225" w:rsidRPr="006D2225">
        <w:t> </w:t>
      </w:r>
      <w:r w:rsidRPr="006D2225">
        <w:t>6 of Part</w:t>
      </w:r>
      <w:r w:rsidR="006D2225" w:rsidRPr="006D2225">
        <w:t> </w:t>
      </w:r>
      <w:r w:rsidRPr="006D2225">
        <w:t xml:space="preserve">III of the </w:t>
      </w:r>
      <w:r w:rsidRPr="006D2225">
        <w:rPr>
          <w:i/>
        </w:rPr>
        <w:t>Income Tax Assessment Act 1936</w:t>
      </w:r>
      <w:r w:rsidRPr="006D2225">
        <w:t xml:space="preserve"> to the beneficiary, replace the references </w:t>
      </w:r>
      <w:r w:rsidR="007C635E" w:rsidRPr="006D2225">
        <w:t xml:space="preserve">in that Division </w:t>
      </w:r>
      <w:r w:rsidRPr="006D2225">
        <w:t>to share of the net income with references to share of the pre</w:t>
      </w:r>
      <w:r w:rsidR="006D2225" w:rsidRPr="006D2225">
        <w:noBreakHyphen/>
      </w:r>
      <w:r w:rsidRPr="006D2225">
        <w:t>2012 non</w:t>
      </w:r>
      <w:r w:rsidR="006D2225" w:rsidRPr="006D2225">
        <w:noBreakHyphen/>
      </w:r>
      <w:r w:rsidRPr="006D2225">
        <w:t xml:space="preserve">IMR net income </w:t>
      </w:r>
      <w:r w:rsidR="00C546C6" w:rsidRPr="006D2225">
        <w:t>(within the meaning of subsection 842</w:t>
      </w:r>
      <w:r w:rsidR="006D2225" w:rsidRPr="006D2225">
        <w:noBreakHyphen/>
      </w:r>
      <w:r w:rsidR="00C546C6" w:rsidRPr="006D2225">
        <w:t xml:space="preserve">240(1) of the </w:t>
      </w:r>
      <w:r w:rsidR="00C546C6" w:rsidRPr="006D2225">
        <w:rPr>
          <w:i/>
        </w:rPr>
        <w:t>Income Tax (Transitional Provisions) Act 1997</w:t>
      </w:r>
      <w:r w:rsidR="007D6BAE" w:rsidRPr="006D2225">
        <w:t>);</w:t>
      </w:r>
      <w:r w:rsidR="00153894" w:rsidRPr="006D2225">
        <w:t xml:space="preserve"> and</w:t>
      </w:r>
    </w:p>
    <w:p w:rsidR="0044236F" w:rsidRPr="006D2225" w:rsidRDefault="0044236F" w:rsidP="006D2225">
      <w:pPr>
        <w:pStyle w:val="paragraphsub"/>
      </w:pPr>
      <w:r w:rsidRPr="006D2225">
        <w:tab/>
        <w:t>(ii)</w:t>
      </w:r>
      <w:r w:rsidRPr="006D2225">
        <w:tab/>
        <w:t>for the purposes of applying Division</w:t>
      </w:r>
      <w:r w:rsidR="006D2225" w:rsidRPr="006D2225">
        <w:t> </w:t>
      </w:r>
      <w:r w:rsidRPr="006D2225">
        <w:t>6E of Part</w:t>
      </w:r>
      <w:r w:rsidR="006D2225" w:rsidRPr="006D2225">
        <w:t> </w:t>
      </w:r>
      <w:r w:rsidRPr="006D2225">
        <w:t xml:space="preserve">III of the </w:t>
      </w:r>
      <w:r w:rsidRPr="006D2225">
        <w:rPr>
          <w:i/>
        </w:rPr>
        <w:t>Income Tax Assessment Act 1936</w:t>
      </w:r>
      <w:r w:rsidRPr="006D2225">
        <w:t xml:space="preserve"> to the beneficiary, replace references </w:t>
      </w:r>
      <w:r w:rsidR="007C635E" w:rsidRPr="006D2225">
        <w:t xml:space="preserve">in that Division </w:t>
      </w:r>
      <w:r w:rsidRPr="006D2225">
        <w:t>to Division</w:t>
      </w:r>
      <w:r w:rsidR="006D2225" w:rsidRPr="006D2225">
        <w:t> </w:t>
      </w:r>
      <w:r w:rsidRPr="006D2225">
        <w:t>6E net income with references to pre</w:t>
      </w:r>
      <w:r w:rsidR="006D2225" w:rsidRPr="006D2225">
        <w:noBreakHyphen/>
      </w:r>
      <w:r w:rsidRPr="006D2225">
        <w:t>2012 non</w:t>
      </w:r>
      <w:r w:rsidR="006D2225" w:rsidRPr="006D2225">
        <w:noBreakHyphen/>
      </w:r>
      <w:r w:rsidRPr="006D2225">
        <w:t>IMR Division</w:t>
      </w:r>
      <w:r w:rsidR="006D2225" w:rsidRPr="006D2225">
        <w:t> </w:t>
      </w:r>
      <w:r w:rsidRPr="006D2225">
        <w:t xml:space="preserve">6E net income </w:t>
      </w:r>
      <w:r w:rsidR="00C546C6" w:rsidRPr="006D2225">
        <w:t>(within the meaning of subsection 842</w:t>
      </w:r>
      <w:r w:rsidR="006D2225" w:rsidRPr="006D2225">
        <w:noBreakHyphen/>
      </w:r>
      <w:r w:rsidR="00C546C6" w:rsidRPr="006D2225">
        <w:t xml:space="preserve">240(1) of the </w:t>
      </w:r>
      <w:r w:rsidR="00C546C6" w:rsidRPr="006D2225">
        <w:rPr>
          <w:i/>
        </w:rPr>
        <w:t>Income Tax (Transitional Provisions) Act 1997</w:t>
      </w:r>
      <w:r w:rsidR="007D6BAE" w:rsidRPr="006D2225">
        <w:t>);</w:t>
      </w:r>
    </w:p>
    <w:p w:rsidR="0044236F" w:rsidRPr="006D2225" w:rsidRDefault="0044236F" w:rsidP="006D2225">
      <w:pPr>
        <w:pStyle w:val="paragraph"/>
      </w:pPr>
      <w:r w:rsidRPr="006D2225">
        <w:tab/>
        <w:t>(d)</w:t>
      </w:r>
      <w:r w:rsidRPr="006D2225">
        <w:tab/>
        <w:t>if the partnership is a partner in another partnership—for the purposes of applying Division</w:t>
      </w:r>
      <w:r w:rsidR="006D2225" w:rsidRPr="006D2225">
        <w:t> </w:t>
      </w:r>
      <w:r w:rsidRPr="006D2225">
        <w:t xml:space="preserve">5 </w:t>
      </w:r>
      <w:r w:rsidR="007D6BAE" w:rsidRPr="006D2225">
        <w:t>of Part</w:t>
      </w:r>
      <w:r w:rsidR="006D2225" w:rsidRPr="006D2225">
        <w:t> </w:t>
      </w:r>
      <w:r w:rsidR="007D6BAE" w:rsidRPr="006D2225">
        <w:t xml:space="preserve">III </w:t>
      </w:r>
      <w:r w:rsidRPr="006D2225">
        <w:t xml:space="preserve">of the </w:t>
      </w:r>
      <w:r w:rsidRPr="006D2225">
        <w:rPr>
          <w:i/>
        </w:rPr>
        <w:t>Income Tax Assessment Act 1936</w:t>
      </w:r>
      <w:r w:rsidRPr="006D2225">
        <w:t xml:space="preserve"> to the partner, replace the references</w:t>
      </w:r>
      <w:r w:rsidR="007C635E" w:rsidRPr="006D2225">
        <w:t xml:space="preserve"> in that Division</w:t>
      </w:r>
      <w:r w:rsidRPr="006D2225">
        <w:t xml:space="preserve"> to the individual interest of the partner in the partnership net income or partnership loss with references to the individual interest of the partner in the pre</w:t>
      </w:r>
      <w:r w:rsidR="006D2225" w:rsidRPr="006D2225">
        <w:noBreakHyphen/>
      </w:r>
      <w:r w:rsidRPr="006D2225">
        <w:t>2012 non</w:t>
      </w:r>
      <w:r w:rsidR="006D2225" w:rsidRPr="006D2225">
        <w:noBreakHyphen/>
      </w:r>
      <w:r w:rsidRPr="006D2225">
        <w:t>IMR partnership net income or pre</w:t>
      </w:r>
      <w:r w:rsidR="006D2225" w:rsidRPr="006D2225">
        <w:noBreakHyphen/>
      </w:r>
      <w:r w:rsidRPr="006D2225">
        <w:t>2012 non</w:t>
      </w:r>
      <w:r w:rsidR="006D2225" w:rsidRPr="006D2225">
        <w:noBreakHyphen/>
      </w:r>
      <w:r w:rsidRPr="006D2225">
        <w:t xml:space="preserve">IMR partnership loss </w:t>
      </w:r>
      <w:r w:rsidR="00C546C6" w:rsidRPr="006D2225">
        <w:t>(within the meaning of subsection 842</w:t>
      </w:r>
      <w:r w:rsidR="006D2225" w:rsidRPr="006D2225">
        <w:noBreakHyphen/>
      </w:r>
      <w:r w:rsidR="00C546C6" w:rsidRPr="006D2225">
        <w:t xml:space="preserve">240(1) of the </w:t>
      </w:r>
      <w:r w:rsidR="00C546C6" w:rsidRPr="006D2225">
        <w:rPr>
          <w:i/>
        </w:rPr>
        <w:t>Income Tax (Transitional Provisions) Act 1997</w:t>
      </w:r>
      <w:r w:rsidR="007D6BAE" w:rsidRPr="006D2225">
        <w:t>).</w:t>
      </w:r>
    </w:p>
    <w:p w:rsidR="00E3009F" w:rsidRPr="006D2225" w:rsidRDefault="0044236F" w:rsidP="006D2225">
      <w:pPr>
        <w:pStyle w:val="notetext"/>
      </w:pPr>
      <w:r w:rsidRPr="006D2225">
        <w:t xml:space="preserve">Note: </w:t>
      </w:r>
      <w:r w:rsidRPr="006D2225">
        <w:tab/>
        <w:t>The net income of a partnership may include a share of the net income of another partnership. Where there is a chain of partnerships, these calculations are applied to each partnership in the chain.</w:t>
      </w:r>
    </w:p>
    <w:sectPr w:rsidR="00E3009F" w:rsidRPr="006D2225" w:rsidSect="006D2225">
      <w:headerReference w:type="even" r:id="rId18"/>
      <w:headerReference w:type="default" r:id="rId19"/>
      <w:footerReference w:type="even" r:id="rId20"/>
      <w:footerReference w:type="default" r:id="rId21"/>
      <w:headerReference w:type="first" r:id="rId22"/>
      <w:footerReference w:type="first" r:id="rId23"/>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CE" w:rsidRDefault="006049CE" w:rsidP="0048364F">
      <w:pPr>
        <w:spacing w:line="240" w:lineRule="auto"/>
      </w:pPr>
      <w:r>
        <w:separator/>
      </w:r>
    </w:p>
  </w:endnote>
  <w:endnote w:type="continuationSeparator" w:id="0">
    <w:p w:rsidR="006049CE" w:rsidRDefault="006049CE" w:rsidP="004836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8C" w:rsidRDefault="00185F8C" w:rsidP="006D2225">
    <w:pPr>
      <w:pStyle w:val="Footer"/>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8C" w:rsidRDefault="00185F8C" w:rsidP="006D2225">
    <w:pPr>
      <w:pStyle w:val="Footer"/>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8C" w:rsidRDefault="00185F8C" w:rsidP="006D2225">
    <w:pPr>
      <w:pStyle w:val="Footer"/>
      <w:tabs>
        <w:tab w:val="clear" w:pos="4153"/>
        <w:tab w:val="clear" w:pos="8306"/>
        <w:tab w:val="center" w:pos="4150"/>
        <w:tab w:val="right" w:pos="8307"/>
      </w:tabs>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ED79B6" w:rsidRDefault="006049CE" w:rsidP="006D2225">
    <w:pPr>
      <w:pBdr>
        <w:top w:val="single" w:sz="6" w:space="1" w:color="auto"/>
      </w:pBdr>
      <w:spacing w:before="120"/>
      <w:rPr>
        <w:sz w:val="18"/>
      </w:rPr>
    </w:pPr>
  </w:p>
  <w:p w:rsidR="00185F8C" w:rsidRDefault="00804DF4" w:rsidP="0048364F">
    <w:pPr>
      <w:jc w:val="right"/>
      <w:rPr>
        <w:i/>
        <w:sz w:val="18"/>
      </w:rPr>
    </w:pPr>
    <w:r w:rsidRPr="00ED79B6">
      <w:rPr>
        <w:i/>
        <w:sz w:val="18"/>
      </w:rPr>
      <w:fldChar w:fldCharType="begin"/>
    </w:r>
    <w:r w:rsidR="006049CE">
      <w:rPr>
        <w:i/>
        <w:sz w:val="18"/>
      </w:rPr>
      <w:instrText xml:space="preserve"> DOCPROPERTY ShortT </w:instrText>
    </w:r>
    <w:r w:rsidRPr="00ED79B6">
      <w:rPr>
        <w:i/>
        <w:sz w:val="18"/>
      </w:rPr>
      <w:fldChar w:fldCharType="separate"/>
    </w:r>
    <w:r w:rsidR="00185F8C">
      <w:rPr>
        <w:i/>
        <w:sz w:val="18"/>
      </w:rPr>
      <w:t>Tax Laws Amendment (Investment Manager Regime) Bill 2012</w:t>
    </w:r>
    <w:r w:rsidRPr="00ED79B6">
      <w:rPr>
        <w:i/>
        <w:sz w:val="18"/>
      </w:rPr>
      <w:fldChar w:fldCharType="end"/>
    </w:r>
    <w:r w:rsidR="006049CE" w:rsidRPr="00ED79B6">
      <w:rPr>
        <w:i/>
        <w:sz w:val="18"/>
      </w:rPr>
      <w:t xml:space="preserve">       </w:t>
    </w:r>
    <w:r w:rsidRPr="00ED79B6">
      <w:rPr>
        <w:i/>
        <w:sz w:val="18"/>
      </w:rPr>
      <w:fldChar w:fldCharType="begin"/>
    </w:r>
    <w:r w:rsidR="006049CE">
      <w:rPr>
        <w:i/>
        <w:sz w:val="18"/>
      </w:rPr>
      <w:instrText xml:space="preserve"> DOCPROPERTY ActNo </w:instrText>
    </w:r>
    <w:r w:rsidRPr="00ED79B6">
      <w:rPr>
        <w:i/>
        <w:sz w:val="18"/>
      </w:rPr>
      <w:fldChar w:fldCharType="separate"/>
    </w:r>
    <w:r w:rsidR="00185F8C">
      <w:rPr>
        <w:i/>
        <w:sz w:val="18"/>
      </w:rPr>
      <w:t>No.      , 2012</w:t>
    </w:r>
    <w:r w:rsidRPr="00ED79B6">
      <w:rPr>
        <w:i/>
        <w:sz w:val="18"/>
      </w:rPr>
      <w:fldChar w:fldCharType="end"/>
    </w:r>
    <w:r w:rsidR="006049CE" w:rsidRPr="00ED79B6">
      <w:rPr>
        <w:i/>
        <w:sz w:val="18"/>
      </w:rPr>
      <w:t xml:space="preserve">       </w:t>
    </w:r>
    <w:r w:rsidRPr="00ED79B6">
      <w:rPr>
        <w:i/>
        <w:sz w:val="18"/>
      </w:rPr>
      <w:fldChar w:fldCharType="begin"/>
    </w:r>
    <w:r w:rsidR="006049CE" w:rsidRPr="00ED79B6">
      <w:rPr>
        <w:i/>
        <w:sz w:val="18"/>
      </w:rPr>
      <w:instrText xml:space="preserve"> PAGE </w:instrText>
    </w:r>
    <w:r w:rsidRPr="00ED79B6">
      <w:rPr>
        <w:i/>
        <w:sz w:val="18"/>
      </w:rPr>
      <w:fldChar w:fldCharType="separate"/>
    </w:r>
    <w:r w:rsidR="006D2225">
      <w:rPr>
        <w:i/>
        <w:noProof/>
        <w:sz w:val="18"/>
      </w:rPr>
      <w:t>ii</w:t>
    </w:r>
    <w:r w:rsidRPr="00ED79B6">
      <w:rPr>
        <w:i/>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ED79B6" w:rsidRDefault="006049CE" w:rsidP="006D2225">
    <w:pPr>
      <w:pBdr>
        <w:top w:val="single" w:sz="6" w:space="1" w:color="auto"/>
      </w:pBdr>
      <w:spacing w:before="120"/>
      <w:rPr>
        <w:sz w:val="18"/>
      </w:rPr>
    </w:pPr>
  </w:p>
  <w:p w:rsidR="00185F8C" w:rsidRDefault="00804DF4" w:rsidP="0048364F">
    <w:pPr>
      <w:rPr>
        <w:i/>
        <w:sz w:val="18"/>
      </w:rPr>
    </w:pPr>
    <w:r w:rsidRPr="00ED79B6">
      <w:rPr>
        <w:i/>
        <w:sz w:val="18"/>
      </w:rPr>
      <w:fldChar w:fldCharType="begin"/>
    </w:r>
    <w:r w:rsidR="006049CE" w:rsidRPr="00ED79B6">
      <w:rPr>
        <w:i/>
        <w:sz w:val="18"/>
      </w:rPr>
      <w:instrText xml:space="preserve"> PAGE </w:instrText>
    </w:r>
    <w:r w:rsidRPr="00ED79B6">
      <w:rPr>
        <w:i/>
        <w:sz w:val="18"/>
      </w:rPr>
      <w:fldChar w:fldCharType="separate"/>
    </w:r>
    <w:r w:rsidR="00CA168D">
      <w:rPr>
        <w:i/>
        <w:noProof/>
        <w:sz w:val="18"/>
      </w:rPr>
      <w:t>i</w:t>
    </w:r>
    <w:r w:rsidRPr="00ED79B6">
      <w:rPr>
        <w:i/>
        <w:sz w:val="18"/>
      </w:rPr>
      <w:fldChar w:fldCharType="end"/>
    </w:r>
    <w:r w:rsidR="006049CE" w:rsidRPr="00ED79B6">
      <w:rPr>
        <w:i/>
        <w:sz w:val="18"/>
      </w:rPr>
      <w:t xml:space="preserve">       </w:t>
    </w:r>
    <w:r w:rsidRPr="00ED79B6">
      <w:rPr>
        <w:i/>
        <w:sz w:val="18"/>
      </w:rPr>
      <w:fldChar w:fldCharType="begin"/>
    </w:r>
    <w:r w:rsidR="006049CE">
      <w:rPr>
        <w:i/>
        <w:sz w:val="18"/>
      </w:rPr>
      <w:instrText xml:space="preserve"> DOCPROPERTY ShortT </w:instrText>
    </w:r>
    <w:r w:rsidRPr="00ED79B6">
      <w:rPr>
        <w:i/>
        <w:sz w:val="18"/>
      </w:rPr>
      <w:fldChar w:fldCharType="separate"/>
    </w:r>
    <w:r w:rsidR="00185F8C">
      <w:rPr>
        <w:i/>
        <w:sz w:val="18"/>
      </w:rPr>
      <w:t>Tax Laws Amendment (Investment Manager Regime) Bill 2012</w:t>
    </w:r>
    <w:r w:rsidRPr="00ED79B6">
      <w:rPr>
        <w:i/>
        <w:sz w:val="18"/>
      </w:rPr>
      <w:fldChar w:fldCharType="end"/>
    </w:r>
    <w:r w:rsidR="006049CE" w:rsidRPr="00ED79B6">
      <w:rPr>
        <w:i/>
        <w:sz w:val="18"/>
      </w:rPr>
      <w:t xml:space="preserve">       </w:t>
    </w:r>
    <w:r w:rsidRPr="00ED79B6">
      <w:rPr>
        <w:i/>
        <w:sz w:val="18"/>
      </w:rPr>
      <w:fldChar w:fldCharType="begin"/>
    </w:r>
    <w:r w:rsidR="006049CE">
      <w:rPr>
        <w:i/>
        <w:sz w:val="18"/>
      </w:rPr>
      <w:instrText xml:space="preserve"> DOCPROPERTY ActNo </w:instrText>
    </w:r>
    <w:r w:rsidRPr="00ED79B6">
      <w:rPr>
        <w:i/>
        <w:sz w:val="18"/>
      </w:rPr>
      <w:fldChar w:fldCharType="separate"/>
    </w:r>
    <w:r w:rsidR="00185F8C">
      <w:rPr>
        <w:i/>
        <w:sz w:val="18"/>
      </w:rPr>
      <w:t>No.      , 2012</w:t>
    </w:r>
    <w:r w:rsidRPr="00ED79B6">
      <w:rPr>
        <w:i/>
        <w:sz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A961C4" w:rsidRDefault="006049CE" w:rsidP="006D2225">
    <w:pPr>
      <w:pBdr>
        <w:top w:val="single" w:sz="6" w:space="1" w:color="auto"/>
      </w:pBdr>
      <w:spacing w:before="120"/>
      <w:jc w:val="right"/>
      <w:rPr>
        <w:sz w:val="18"/>
      </w:rPr>
    </w:pPr>
  </w:p>
  <w:p w:rsidR="00185F8C" w:rsidRDefault="00804DF4" w:rsidP="0048364F">
    <w:pPr>
      <w:rPr>
        <w:i/>
        <w:sz w:val="18"/>
      </w:rPr>
    </w:pPr>
    <w:r w:rsidRPr="00A961C4">
      <w:rPr>
        <w:i/>
        <w:sz w:val="18"/>
      </w:rPr>
      <w:fldChar w:fldCharType="begin"/>
    </w:r>
    <w:r w:rsidR="006049CE" w:rsidRPr="00A961C4">
      <w:rPr>
        <w:i/>
        <w:sz w:val="18"/>
      </w:rPr>
      <w:instrText xml:space="preserve"> PAGE </w:instrText>
    </w:r>
    <w:r w:rsidRPr="00A961C4">
      <w:rPr>
        <w:i/>
        <w:sz w:val="18"/>
      </w:rPr>
      <w:fldChar w:fldCharType="separate"/>
    </w:r>
    <w:r w:rsidR="00CA168D">
      <w:rPr>
        <w:i/>
        <w:noProof/>
        <w:sz w:val="18"/>
      </w:rPr>
      <w:t>36</w:t>
    </w:r>
    <w:r w:rsidRPr="00A961C4">
      <w:rPr>
        <w:i/>
        <w:sz w:val="18"/>
      </w:rPr>
      <w:fldChar w:fldCharType="end"/>
    </w:r>
    <w:r w:rsidR="006049CE" w:rsidRPr="00A961C4">
      <w:rPr>
        <w:i/>
        <w:sz w:val="18"/>
      </w:rPr>
      <w:t xml:space="preserve">            </w:t>
    </w:r>
    <w:r w:rsidRPr="00A961C4">
      <w:rPr>
        <w:i/>
        <w:sz w:val="18"/>
      </w:rPr>
      <w:fldChar w:fldCharType="begin"/>
    </w:r>
    <w:r w:rsidR="006049CE">
      <w:rPr>
        <w:i/>
        <w:sz w:val="18"/>
      </w:rPr>
      <w:instrText xml:space="preserve"> DOCPROPERTY ShortT </w:instrText>
    </w:r>
    <w:r w:rsidRPr="00A961C4">
      <w:rPr>
        <w:i/>
        <w:sz w:val="18"/>
      </w:rPr>
      <w:fldChar w:fldCharType="separate"/>
    </w:r>
    <w:r w:rsidR="00185F8C">
      <w:rPr>
        <w:i/>
        <w:sz w:val="18"/>
      </w:rPr>
      <w:t>Tax Laws Amendment (Investment Manager Regime) Bill 2012</w:t>
    </w:r>
    <w:r w:rsidRPr="00A961C4">
      <w:rPr>
        <w:i/>
        <w:sz w:val="18"/>
      </w:rPr>
      <w:fldChar w:fldCharType="end"/>
    </w:r>
    <w:r w:rsidR="006049CE" w:rsidRPr="00A961C4">
      <w:rPr>
        <w:i/>
        <w:sz w:val="18"/>
      </w:rPr>
      <w:t xml:space="preserve">       </w:t>
    </w:r>
    <w:r w:rsidRPr="00A961C4">
      <w:rPr>
        <w:i/>
        <w:sz w:val="18"/>
      </w:rPr>
      <w:fldChar w:fldCharType="begin"/>
    </w:r>
    <w:r w:rsidR="006049CE">
      <w:rPr>
        <w:i/>
        <w:sz w:val="18"/>
      </w:rPr>
      <w:instrText xml:space="preserve"> DOCPROPERTY ActNo </w:instrText>
    </w:r>
    <w:r w:rsidRPr="00A961C4">
      <w:rPr>
        <w:i/>
        <w:sz w:val="18"/>
      </w:rPr>
      <w:fldChar w:fldCharType="separate"/>
    </w:r>
    <w:r w:rsidR="00185F8C">
      <w:rPr>
        <w:i/>
        <w:sz w:val="18"/>
      </w:rPr>
      <w:t>No.      , 2012</w:t>
    </w:r>
    <w:r w:rsidRPr="00A961C4">
      <w:rPr>
        <w:i/>
        <w:sz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A961C4" w:rsidRDefault="006049CE" w:rsidP="006D2225">
    <w:pPr>
      <w:pBdr>
        <w:top w:val="single" w:sz="6" w:space="1" w:color="auto"/>
      </w:pBdr>
      <w:spacing w:before="120"/>
      <w:rPr>
        <w:sz w:val="18"/>
      </w:rPr>
    </w:pPr>
  </w:p>
  <w:p w:rsidR="00185F8C" w:rsidRDefault="00804DF4" w:rsidP="0048364F">
    <w:pPr>
      <w:jc w:val="right"/>
      <w:rPr>
        <w:i/>
        <w:sz w:val="18"/>
      </w:rPr>
    </w:pPr>
    <w:r w:rsidRPr="00A961C4">
      <w:rPr>
        <w:i/>
        <w:sz w:val="18"/>
      </w:rPr>
      <w:fldChar w:fldCharType="begin"/>
    </w:r>
    <w:r w:rsidR="006049CE">
      <w:rPr>
        <w:i/>
        <w:sz w:val="18"/>
      </w:rPr>
      <w:instrText xml:space="preserve"> DOCPROPERTY ShortT </w:instrText>
    </w:r>
    <w:r w:rsidRPr="00A961C4">
      <w:rPr>
        <w:i/>
        <w:sz w:val="18"/>
      </w:rPr>
      <w:fldChar w:fldCharType="separate"/>
    </w:r>
    <w:r w:rsidR="00185F8C">
      <w:rPr>
        <w:i/>
        <w:sz w:val="18"/>
      </w:rPr>
      <w:t>Tax Laws Amendment (Investment Manager Regime) Bill 2012</w:t>
    </w:r>
    <w:r w:rsidRPr="00A961C4">
      <w:rPr>
        <w:i/>
        <w:sz w:val="18"/>
      </w:rPr>
      <w:fldChar w:fldCharType="end"/>
    </w:r>
    <w:r w:rsidR="006049CE" w:rsidRPr="00A961C4">
      <w:rPr>
        <w:i/>
        <w:sz w:val="18"/>
      </w:rPr>
      <w:t xml:space="preserve">       </w:t>
    </w:r>
    <w:r w:rsidRPr="00A961C4">
      <w:rPr>
        <w:i/>
        <w:sz w:val="18"/>
      </w:rPr>
      <w:fldChar w:fldCharType="begin"/>
    </w:r>
    <w:r w:rsidR="006049CE">
      <w:rPr>
        <w:i/>
        <w:sz w:val="18"/>
      </w:rPr>
      <w:instrText xml:space="preserve"> DOCPROPERTY ActNo </w:instrText>
    </w:r>
    <w:r w:rsidRPr="00A961C4">
      <w:rPr>
        <w:i/>
        <w:sz w:val="18"/>
      </w:rPr>
      <w:fldChar w:fldCharType="separate"/>
    </w:r>
    <w:r w:rsidR="00185F8C">
      <w:rPr>
        <w:i/>
        <w:sz w:val="18"/>
      </w:rPr>
      <w:t>No.      , 2012</w:t>
    </w:r>
    <w:r w:rsidRPr="00A961C4">
      <w:rPr>
        <w:i/>
        <w:sz w:val="18"/>
      </w:rPr>
      <w:fldChar w:fldCharType="end"/>
    </w:r>
    <w:r w:rsidR="006049CE" w:rsidRPr="00A961C4">
      <w:rPr>
        <w:i/>
        <w:sz w:val="18"/>
      </w:rPr>
      <w:t xml:space="preserve">            </w:t>
    </w:r>
    <w:r w:rsidRPr="00A961C4">
      <w:rPr>
        <w:i/>
        <w:sz w:val="18"/>
      </w:rPr>
      <w:fldChar w:fldCharType="begin"/>
    </w:r>
    <w:r w:rsidR="006049CE" w:rsidRPr="00A961C4">
      <w:rPr>
        <w:i/>
        <w:sz w:val="18"/>
      </w:rPr>
      <w:instrText xml:space="preserve"> PAGE </w:instrText>
    </w:r>
    <w:r w:rsidRPr="00A961C4">
      <w:rPr>
        <w:i/>
        <w:sz w:val="18"/>
      </w:rPr>
      <w:fldChar w:fldCharType="separate"/>
    </w:r>
    <w:r w:rsidR="00CA168D">
      <w:rPr>
        <w:i/>
        <w:noProof/>
        <w:sz w:val="18"/>
      </w:rPr>
      <w:t>37</w:t>
    </w:r>
    <w:r w:rsidRPr="00A961C4">
      <w:rPr>
        <w:i/>
        <w:sz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A961C4" w:rsidRDefault="006049CE" w:rsidP="006D2225">
    <w:pPr>
      <w:pBdr>
        <w:top w:val="single" w:sz="6" w:space="1" w:color="auto"/>
      </w:pBdr>
      <w:spacing w:before="12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CE" w:rsidRDefault="006049CE" w:rsidP="0048364F">
      <w:pPr>
        <w:spacing w:line="240" w:lineRule="auto"/>
      </w:pPr>
      <w:r>
        <w:separator/>
      </w:r>
    </w:p>
  </w:footnote>
  <w:footnote w:type="continuationSeparator" w:id="0">
    <w:p w:rsidR="006049CE" w:rsidRDefault="006049CE" w:rsidP="004836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5F1388" w:rsidRDefault="006049CE" w:rsidP="0048364F">
    <w:pPr>
      <w:pStyle w:val="Header"/>
      <w:tabs>
        <w:tab w:val="clear" w:pos="4150"/>
        <w:tab w:val="clear" w:pos="8307"/>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5F1388" w:rsidRDefault="006049CE" w:rsidP="0048364F">
    <w:pPr>
      <w:pStyle w:val="Header"/>
      <w:tabs>
        <w:tab w:val="clear" w:pos="4150"/>
        <w:tab w:val="clear" w:pos="8307"/>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5F1388" w:rsidRDefault="006049CE" w:rsidP="0048364F">
    <w:pPr>
      <w:pStyle w:val="Header"/>
      <w:tabs>
        <w:tab w:val="clear" w:pos="4150"/>
        <w:tab w:val="clear" w:pos="830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ED79B6" w:rsidRDefault="006049CE" w:rsidP="0048364F">
    <w:pPr>
      <w:pBdr>
        <w:bottom w:val="single" w:sz="12" w:space="1" w:color="auto"/>
      </w:pBdr>
      <w:spacing w:before="1000" w:line="240"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ED79B6" w:rsidRDefault="006049CE" w:rsidP="0048364F">
    <w:pPr>
      <w:pBdr>
        <w:bottom w:val="single" w:sz="12" w:space="1" w:color="auto"/>
      </w:pBdr>
      <w:spacing w:before="1000" w:line="240"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ED79B6" w:rsidRDefault="006049CE" w:rsidP="0048364F">
    <w:pPr>
      <w:pStyle w:val="Header"/>
      <w:tabs>
        <w:tab w:val="clear" w:pos="4150"/>
        <w:tab w:val="clear" w:pos="8307"/>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A961C4" w:rsidRDefault="00804DF4" w:rsidP="0048364F">
    <w:pPr>
      <w:rPr>
        <w:b/>
        <w:sz w:val="20"/>
      </w:rPr>
    </w:pPr>
    <w:r>
      <w:rPr>
        <w:b/>
        <w:sz w:val="20"/>
      </w:rPr>
      <w:fldChar w:fldCharType="begin"/>
    </w:r>
    <w:r w:rsidR="006049CE">
      <w:rPr>
        <w:b/>
        <w:sz w:val="20"/>
      </w:rPr>
      <w:instrText xml:space="preserve"> STYLEREF CharAmSchNo </w:instrText>
    </w:r>
    <w:r>
      <w:rPr>
        <w:b/>
        <w:sz w:val="20"/>
      </w:rPr>
      <w:fldChar w:fldCharType="separate"/>
    </w:r>
    <w:r w:rsidR="00CA168D">
      <w:rPr>
        <w:b/>
        <w:noProof/>
        <w:sz w:val="20"/>
      </w:rPr>
      <w:t>Schedule 2</w:t>
    </w:r>
    <w:r>
      <w:rPr>
        <w:b/>
        <w:sz w:val="20"/>
      </w:rPr>
      <w:fldChar w:fldCharType="end"/>
    </w:r>
    <w:r w:rsidR="006049CE" w:rsidRPr="00A961C4">
      <w:rPr>
        <w:sz w:val="20"/>
      </w:rPr>
      <w:t xml:space="preserve">  </w:t>
    </w:r>
    <w:r>
      <w:rPr>
        <w:sz w:val="20"/>
      </w:rPr>
      <w:fldChar w:fldCharType="begin"/>
    </w:r>
    <w:r w:rsidR="006049CE">
      <w:rPr>
        <w:sz w:val="20"/>
      </w:rPr>
      <w:instrText xml:space="preserve"> STYLEREF CharAmSchText </w:instrText>
    </w:r>
    <w:r>
      <w:rPr>
        <w:sz w:val="20"/>
      </w:rPr>
      <w:fldChar w:fldCharType="separate"/>
    </w:r>
    <w:r w:rsidR="00CA168D">
      <w:rPr>
        <w:noProof/>
        <w:sz w:val="20"/>
      </w:rPr>
      <w:t>FIN 48</w:t>
    </w:r>
    <w:r>
      <w:rPr>
        <w:sz w:val="20"/>
      </w:rPr>
      <w:fldChar w:fldCharType="end"/>
    </w:r>
  </w:p>
  <w:p w:rsidR="006049CE" w:rsidRPr="00A961C4" w:rsidRDefault="00804DF4" w:rsidP="0048364F">
    <w:pPr>
      <w:rPr>
        <w:b/>
        <w:sz w:val="20"/>
      </w:rPr>
    </w:pPr>
    <w:r>
      <w:rPr>
        <w:b/>
        <w:sz w:val="20"/>
      </w:rPr>
      <w:fldChar w:fldCharType="begin"/>
    </w:r>
    <w:r w:rsidR="006049CE">
      <w:rPr>
        <w:b/>
        <w:sz w:val="20"/>
      </w:rPr>
      <w:instrText xml:space="preserve"> STYLEREF CharAmPartNo </w:instrText>
    </w:r>
    <w:r>
      <w:rPr>
        <w:b/>
        <w:sz w:val="20"/>
      </w:rPr>
      <w:fldChar w:fldCharType="end"/>
    </w:r>
    <w:r w:rsidR="006049CE" w:rsidRPr="00A961C4">
      <w:rPr>
        <w:sz w:val="20"/>
      </w:rPr>
      <w:t xml:space="preserve">  </w:t>
    </w:r>
    <w:r>
      <w:rPr>
        <w:sz w:val="20"/>
      </w:rPr>
      <w:fldChar w:fldCharType="begin"/>
    </w:r>
    <w:r w:rsidR="006049CE">
      <w:rPr>
        <w:sz w:val="20"/>
      </w:rPr>
      <w:instrText xml:space="preserve"> STYLEREF CharAmPartText </w:instrText>
    </w:r>
    <w:r>
      <w:rPr>
        <w:sz w:val="20"/>
      </w:rPr>
      <w:fldChar w:fldCharType="end"/>
    </w:r>
  </w:p>
  <w:p w:rsidR="006049CE" w:rsidRPr="00A961C4" w:rsidRDefault="006049CE" w:rsidP="0048364F">
    <w:pPr>
      <w:pBdr>
        <w:bottom w:val="single" w:sz="6" w:space="1"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A961C4" w:rsidRDefault="00804DF4" w:rsidP="0048364F">
    <w:pPr>
      <w:jc w:val="right"/>
      <w:rPr>
        <w:sz w:val="20"/>
      </w:rPr>
    </w:pPr>
    <w:r w:rsidRPr="00A961C4">
      <w:rPr>
        <w:sz w:val="20"/>
      </w:rPr>
      <w:fldChar w:fldCharType="begin"/>
    </w:r>
    <w:r w:rsidR="006049CE" w:rsidRPr="00A961C4">
      <w:rPr>
        <w:sz w:val="20"/>
      </w:rPr>
      <w:instrText xml:space="preserve"> STYLEREF CharAmSchText </w:instrText>
    </w:r>
    <w:r w:rsidRPr="00A961C4">
      <w:rPr>
        <w:sz w:val="20"/>
      </w:rPr>
      <w:fldChar w:fldCharType="separate"/>
    </w:r>
    <w:r w:rsidR="00CA168D">
      <w:rPr>
        <w:noProof/>
        <w:sz w:val="20"/>
      </w:rPr>
      <w:t>FIN 48</w:t>
    </w:r>
    <w:r w:rsidRPr="00A961C4">
      <w:rPr>
        <w:sz w:val="20"/>
      </w:rPr>
      <w:fldChar w:fldCharType="end"/>
    </w:r>
    <w:r w:rsidR="006049CE" w:rsidRPr="00A961C4">
      <w:rPr>
        <w:sz w:val="20"/>
      </w:rPr>
      <w:t xml:space="preserve"> </w:t>
    </w:r>
    <w:r w:rsidR="006049CE" w:rsidRPr="00A961C4">
      <w:rPr>
        <w:b/>
        <w:sz w:val="20"/>
      </w:rPr>
      <w:t xml:space="preserve"> </w:t>
    </w:r>
    <w:r>
      <w:rPr>
        <w:b/>
        <w:sz w:val="20"/>
      </w:rPr>
      <w:fldChar w:fldCharType="begin"/>
    </w:r>
    <w:r w:rsidR="006049CE">
      <w:rPr>
        <w:b/>
        <w:sz w:val="20"/>
      </w:rPr>
      <w:instrText xml:space="preserve"> STYLEREF CharAmSchNo </w:instrText>
    </w:r>
    <w:r>
      <w:rPr>
        <w:b/>
        <w:sz w:val="20"/>
      </w:rPr>
      <w:fldChar w:fldCharType="separate"/>
    </w:r>
    <w:r w:rsidR="00CA168D">
      <w:rPr>
        <w:b/>
        <w:noProof/>
        <w:sz w:val="20"/>
      </w:rPr>
      <w:t>Schedule 2</w:t>
    </w:r>
    <w:r>
      <w:rPr>
        <w:b/>
        <w:sz w:val="20"/>
      </w:rPr>
      <w:fldChar w:fldCharType="end"/>
    </w:r>
  </w:p>
  <w:p w:rsidR="006049CE" w:rsidRPr="00A961C4" w:rsidRDefault="00804DF4" w:rsidP="0048364F">
    <w:pPr>
      <w:jc w:val="right"/>
      <w:rPr>
        <w:b/>
        <w:sz w:val="20"/>
      </w:rPr>
    </w:pPr>
    <w:r w:rsidRPr="00A961C4">
      <w:rPr>
        <w:sz w:val="20"/>
      </w:rPr>
      <w:fldChar w:fldCharType="begin"/>
    </w:r>
    <w:r w:rsidR="006049CE" w:rsidRPr="00A961C4">
      <w:rPr>
        <w:sz w:val="20"/>
      </w:rPr>
      <w:instrText xml:space="preserve"> STYLEREF CharAmPartText </w:instrText>
    </w:r>
    <w:r w:rsidRPr="00A961C4">
      <w:rPr>
        <w:sz w:val="20"/>
      </w:rPr>
      <w:fldChar w:fldCharType="end"/>
    </w:r>
    <w:r w:rsidR="006049CE" w:rsidRPr="00A961C4">
      <w:rPr>
        <w:sz w:val="20"/>
      </w:rPr>
      <w:t xml:space="preserve"> </w:t>
    </w:r>
    <w:r w:rsidR="006049CE" w:rsidRPr="00A961C4">
      <w:rPr>
        <w:b/>
        <w:sz w:val="20"/>
      </w:rPr>
      <w:t xml:space="preserve"> </w:t>
    </w:r>
    <w:r w:rsidRPr="00A961C4">
      <w:rPr>
        <w:b/>
        <w:sz w:val="20"/>
      </w:rPr>
      <w:fldChar w:fldCharType="begin"/>
    </w:r>
    <w:r w:rsidR="006049CE" w:rsidRPr="00A961C4">
      <w:rPr>
        <w:b/>
        <w:sz w:val="20"/>
      </w:rPr>
      <w:instrText xml:space="preserve"> STYLEREF CharAmPartNo </w:instrText>
    </w:r>
    <w:r w:rsidRPr="00A961C4">
      <w:rPr>
        <w:b/>
        <w:sz w:val="20"/>
      </w:rPr>
      <w:fldChar w:fldCharType="end"/>
    </w:r>
  </w:p>
  <w:p w:rsidR="006049CE" w:rsidRPr="00A961C4" w:rsidRDefault="006049CE" w:rsidP="0048364F">
    <w:pPr>
      <w:pBdr>
        <w:bottom w:val="single" w:sz="6" w:space="1" w:color="auto"/>
      </w:pBd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CE" w:rsidRPr="00A961C4" w:rsidRDefault="006049CE" w:rsidP="004836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C186C5B"/>
    <w:multiLevelType w:val="hybridMultilevel"/>
    <w:tmpl w:val="B29CA06C"/>
    <w:lvl w:ilvl="0" w:tplc="E7B6D48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A757876"/>
    <w:multiLevelType w:val="hybridMultilevel"/>
    <w:tmpl w:val="157471C4"/>
    <w:lvl w:ilvl="0" w:tplc="9CC245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6F3F1CBE"/>
    <w:multiLevelType w:val="hybridMultilevel"/>
    <w:tmpl w:val="D5B2C94E"/>
    <w:lvl w:ilvl="0" w:tplc="B0FE8188">
      <w:start w:val="1"/>
      <w:numFmt w:val="lowerRoman"/>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TrueTypeFonts/>
  <w:saveSubsetFonts/>
  <w:attachedTemplate r:id="rId1"/>
  <w:stylePaneFormatFilter w:val="1024"/>
  <w:stylePaneSortMethod w:val="000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A795E"/>
    <w:rsid w:val="0000389D"/>
    <w:rsid w:val="000113BC"/>
    <w:rsid w:val="000136AF"/>
    <w:rsid w:val="000149EC"/>
    <w:rsid w:val="000175D4"/>
    <w:rsid w:val="00021D5A"/>
    <w:rsid w:val="000249A3"/>
    <w:rsid w:val="00043EA8"/>
    <w:rsid w:val="00045095"/>
    <w:rsid w:val="00045D14"/>
    <w:rsid w:val="000614BF"/>
    <w:rsid w:val="0007786F"/>
    <w:rsid w:val="00080699"/>
    <w:rsid w:val="00082DCC"/>
    <w:rsid w:val="0009736F"/>
    <w:rsid w:val="000A07FB"/>
    <w:rsid w:val="000B0D85"/>
    <w:rsid w:val="000B220C"/>
    <w:rsid w:val="000B7456"/>
    <w:rsid w:val="000C042E"/>
    <w:rsid w:val="000D05EF"/>
    <w:rsid w:val="000D7A27"/>
    <w:rsid w:val="000E5444"/>
    <w:rsid w:val="000F21C1"/>
    <w:rsid w:val="000F4F3B"/>
    <w:rsid w:val="0010741C"/>
    <w:rsid w:val="0010745C"/>
    <w:rsid w:val="00107547"/>
    <w:rsid w:val="00116D19"/>
    <w:rsid w:val="00126CBF"/>
    <w:rsid w:val="001332A9"/>
    <w:rsid w:val="001363E5"/>
    <w:rsid w:val="001436AA"/>
    <w:rsid w:val="001478A6"/>
    <w:rsid w:val="00153894"/>
    <w:rsid w:val="0015520B"/>
    <w:rsid w:val="001643C9"/>
    <w:rsid w:val="00166C2F"/>
    <w:rsid w:val="001716C9"/>
    <w:rsid w:val="00171EB4"/>
    <w:rsid w:val="001828A2"/>
    <w:rsid w:val="00184016"/>
    <w:rsid w:val="00185F8C"/>
    <w:rsid w:val="00192E9C"/>
    <w:rsid w:val="001939E1"/>
    <w:rsid w:val="00195382"/>
    <w:rsid w:val="00197284"/>
    <w:rsid w:val="001B73AD"/>
    <w:rsid w:val="001B7983"/>
    <w:rsid w:val="001B7A5D"/>
    <w:rsid w:val="001C5F40"/>
    <w:rsid w:val="001C69C4"/>
    <w:rsid w:val="001E3590"/>
    <w:rsid w:val="001E7407"/>
    <w:rsid w:val="00200F26"/>
    <w:rsid w:val="00201D27"/>
    <w:rsid w:val="0020460C"/>
    <w:rsid w:val="00204695"/>
    <w:rsid w:val="00213919"/>
    <w:rsid w:val="002167D1"/>
    <w:rsid w:val="00240246"/>
    <w:rsid w:val="00240749"/>
    <w:rsid w:val="00246D73"/>
    <w:rsid w:val="00247155"/>
    <w:rsid w:val="00260EB4"/>
    <w:rsid w:val="0026660E"/>
    <w:rsid w:val="002707CC"/>
    <w:rsid w:val="00272D67"/>
    <w:rsid w:val="00285092"/>
    <w:rsid w:val="002900C1"/>
    <w:rsid w:val="00296450"/>
    <w:rsid w:val="00297ECB"/>
    <w:rsid w:val="002A570F"/>
    <w:rsid w:val="002B5AAF"/>
    <w:rsid w:val="002C25FA"/>
    <w:rsid w:val="002D02FF"/>
    <w:rsid w:val="002D043A"/>
    <w:rsid w:val="002E2281"/>
    <w:rsid w:val="002F0B93"/>
    <w:rsid w:val="002F4393"/>
    <w:rsid w:val="003167DE"/>
    <w:rsid w:val="003349C9"/>
    <w:rsid w:val="003415D3"/>
    <w:rsid w:val="00342D96"/>
    <w:rsid w:val="00352B0F"/>
    <w:rsid w:val="003536BB"/>
    <w:rsid w:val="003755B1"/>
    <w:rsid w:val="003A4CD1"/>
    <w:rsid w:val="003A5633"/>
    <w:rsid w:val="003A575F"/>
    <w:rsid w:val="003A7668"/>
    <w:rsid w:val="003C5F2B"/>
    <w:rsid w:val="003D0BFE"/>
    <w:rsid w:val="003D5700"/>
    <w:rsid w:val="003E2E60"/>
    <w:rsid w:val="003E3736"/>
    <w:rsid w:val="003E3E0E"/>
    <w:rsid w:val="004116CD"/>
    <w:rsid w:val="004221C0"/>
    <w:rsid w:val="00422CFF"/>
    <w:rsid w:val="00424CA9"/>
    <w:rsid w:val="00426C1A"/>
    <w:rsid w:val="0044236F"/>
    <w:rsid w:val="0044291A"/>
    <w:rsid w:val="00442C64"/>
    <w:rsid w:val="00460599"/>
    <w:rsid w:val="00475DED"/>
    <w:rsid w:val="0048175C"/>
    <w:rsid w:val="00481C58"/>
    <w:rsid w:val="00482E65"/>
    <w:rsid w:val="0048364F"/>
    <w:rsid w:val="00484D54"/>
    <w:rsid w:val="00487FA6"/>
    <w:rsid w:val="0049345B"/>
    <w:rsid w:val="00496F97"/>
    <w:rsid w:val="004A23B9"/>
    <w:rsid w:val="004C5E33"/>
    <w:rsid w:val="004D3710"/>
    <w:rsid w:val="004D65D3"/>
    <w:rsid w:val="004D798A"/>
    <w:rsid w:val="004E371D"/>
    <w:rsid w:val="004F1FAC"/>
    <w:rsid w:val="004F38A8"/>
    <w:rsid w:val="00504912"/>
    <w:rsid w:val="0051349E"/>
    <w:rsid w:val="005152DA"/>
    <w:rsid w:val="00516B8D"/>
    <w:rsid w:val="00534CBA"/>
    <w:rsid w:val="00537FBC"/>
    <w:rsid w:val="0054322F"/>
    <w:rsid w:val="00543469"/>
    <w:rsid w:val="00557975"/>
    <w:rsid w:val="00567719"/>
    <w:rsid w:val="00570823"/>
    <w:rsid w:val="00580340"/>
    <w:rsid w:val="00584811"/>
    <w:rsid w:val="00591A5C"/>
    <w:rsid w:val="00593AA6"/>
    <w:rsid w:val="00594161"/>
    <w:rsid w:val="00594749"/>
    <w:rsid w:val="005A6240"/>
    <w:rsid w:val="005B3FA6"/>
    <w:rsid w:val="005B4067"/>
    <w:rsid w:val="005C3F41"/>
    <w:rsid w:val="005C48E3"/>
    <w:rsid w:val="005C6416"/>
    <w:rsid w:val="005D43DE"/>
    <w:rsid w:val="005E16E3"/>
    <w:rsid w:val="005E2E74"/>
    <w:rsid w:val="005F3A9C"/>
    <w:rsid w:val="00600219"/>
    <w:rsid w:val="006049CE"/>
    <w:rsid w:val="00605F91"/>
    <w:rsid w:val="00607E21"/>
    <w:rsid w:val="006135BB"/>
    <w:rsid w:val="00631C96"/>
    <w:rsid w:val="00635FBC"/>
    <w:rsid w:val="00637072"/>
    <w:rsid w:val="0065162D"/>
    <w:rsid w:val="0065172F"/>
    <w:rsid w:val="00662CC9"/>
    <w:rsid w:val="0067257E"/>
    <w:rsid w:val="006738D8"/>
    <w:rsid w:val="006779C1"/>
    <w:rsid w:val="00677CC2"/>
    <w:rsid w:val="00685F42"/>
    <w:rsid w:val="0069207B"/>
    <w:rsid w:val="00692232"/>
    <w:rsid w:val="00692CAD"/>
    <w:rsid w:val="006A1FDD"/>
    <w:rsid w:val="006B1E01"/>
    <w:rsid w:val="006C0F1D"/>
    <w:rsid w:val="006C7F8C"/>
    <w:rsid w:val="006D0DCD"/>
    <w:rsid w:val="006D2225"/>
    <w:rsid w:val="006E0455"/>
    <w:rsid w:val="006E565E"/>
    <w:rsid w:val="006F7EA2"/>
    <w:rsid w:val="00700B2C"/>
    <w:rsid w:val="00705D49"/>
    <w:rsid w:val="00706DE1"/>
    <w:rsid w:val="00707572"/>
    <w:rsid w:val="007126FC"/>
    <w:rsid w:val="00713084"/>
    <w:rsid w:val="00715608"/>
    <w:rsid w:val="007246E8"/>
    <w:rsid w:val="00731E00"/>
    <w:rsid w:val="00735AEE"/>
    <w:rsid w:val="007360B7"/>
    <w:rsid w:val="007440B7"/>
    <w:rsid w:val="00753B27"/>
    <w:rsid w:val="00754126"/>
    <w:rsid w:val="00756161"/>
    <w:rsid w:val="0076025E"/>
    <w:rsid w:val="007634AD"/>
    <w:rsid w:val="00764E98"/>
    <w:rsid w:val="007715C9"/>
    <w:rsid w:val="00774EDD"/>
    <w:rsid w:val="00775212"/>
    <w:rsid w:val="007757EC"/>
    <w:rsid w:val="00777CF6"/>
    <w:rsid w:val="00784264"/>
    <w:rsid w:val="00786027"/>
    <w:rsid w:val="007873CD"/>
    <w:rsid w:val="0079654B"/>
    <w:rsid w:val="00797673"/>
    <w:rsid w:val="007B0619"/>
    <w:rsid w:val="007B5D6F"/>
    <w:rsid w:val="007B719A"/>
    <w:rsid w:val="007C4CE3"/>
    <w:rsid w:val="007C635E"/>
    <w:rsid w:val="007D1A28"/>
    <w:rsid w:val="007D6BAE"/>
    <w:rsid w:val="007D7596"/>
    <w:rsid w:val="007E7C9C"/>
    <w:rsid w:val="007E7D4A"/>
    <w:rsid w:val="007F0234"/>
    <w:rsid w:val="007F0E30"/>
    <w:rsid w:val="00804DF4"/>
    <w:rsid w:val="00806E4D"/>
    <w:rsid w:val="0081077F"/>
    <w:rsid w:val="008265A1"/>
    <w:rsid w:val="00835C3B"/>
    <w:rsid w:val="00846776"/>
    <w:rsid w:val="008528EE"/>
    <w:rsid w:val="00853846"/>
    <w:rsid w:val="00856A31"/>
    <w:rsid w:val="008678E0"/>
    <w:rsid w:val="00873466"/>
    <w:rsid w:val="008736AE"/>
    <w:rsid w:val="008754D0"/>
    <w:rsid w:val="00877D48"/>
    <w:rsid w:val="008820BE"/>
    <w:rsid w:val="008820F2"/>
    <w:rsid w:val="00882523"/>
    <w:rsid w:val="008865A6"/>
    <w:rsid w:val="008926D6"/>
    <w:rsid w:val="00894278"/>
    <w:rsid w:val="00894FA8"/>
    <w:rsid w:val="00897EF5"/>
    <w:rsid w:val="008A4C30"/>
    <w:rsid w:val="008B0F0B"/>
    <w:rsid w:val="008B3462"/>
    <w:rsid w:val="008B3601"/>
    <w:rsid w:val="008B7A41"/>
    <w:rsid w:val="008C18CA"/>
    <w:rsid w:val="008D0EE0"/>
    <w:rsid w:val="008E033C"/>
    <w:rsid w:val="008F4F1C"/>
    <w:rsid w:val="00902BDE"/>
    <w:rsid w:val="009038DF"/>
    <w:rsid w:val="009061C0"/>
    <w:rsid w:val="00910169"/>
    <w:rsid w:val="00921296"/>
    <w:rsid w:val="00930760"/>
    <w:rsid w:val="00932192"/>
    <w:rsid w:val="00932377"/>
    <w:rsid w:val="0093354D"/>
    <w:rsid w:val="0094534D"/>
    <w:rsid w:val="009522E6"/>
    <w:rsid w:val="00957BAB"/>
    <w:rsid w:val="00966BF6"/>
    <w:rsid w:val="009721CD"/>
    <w:rsid w:val="009816E3"/>
    <w:rsid w:val="009819B7"/>
    <w:rsid w:val="009A1FEE"/>
    <w:rsid w:val="009A5593"/>
    <w:rsid w:val="009D1260"/>
    <w:rsid w:val="009D39C4"/>
    <w:rsid w:val="009D4ABE"/>
    <w:rsid w:val="00A01F67"/>
    <w:rsid w:val="00A02E28"/>
    <w:rsid w:val="00A120EB"/>
    <w:rsid w:val="00A12421"/>
    <w:rsid w:val="00A21581"/>
    <w:rsid w:val="00A231E2"/>
    <w:rsid w:val="00A34707"/>
    <w:rsid w:val="00A5053C"/>
    <w:rsid w:val="00A5731E"/>
    <w:rsid w:val="00A621F6"/>
    <w:rsid w:val="00A64912"/>
    <w:rsid w:val="00A70A74"/>
    <w:rsid w:val="00A80CC5"/>
    <w:rsid w:val="00A93900"/>
    <w:rsid w:val="00A963B4"/>
    <w:rsid w:val="00AA795E"/>
    <w:rsid w:val="00AA7CE7"/>
    <w:rsid w:val="00AB15BB"/>
    <w:rsid w:val="00AB2846"/>
    <w:rsid w:val="00AB4EDD"/>
    <w:rsid w:val="00AB5A6B"/>
    <w:rsid w:val="00AB798C"/>
    <w:rsid w:val="00AD5641"/>
    <w:rsid w:val="00AD7C51"/>
    <w:rsid w:val="00AE3A7A"/>
    <w:rsid w:val="00B02658"/>
    <w:rsid w:val="00B032D8"/>
    <w:rsid w:val="00B03424"/>
    <w:rsid w:val="00B33B3C"/>
    <w:rsid w:val="00B6411E"/>
    <w:rsid w:val="00B713B2"/>
    <w:rsid w:val="00B804FC"/>
    <w:rsid w:val="00BA1F7D"/>
    <w:rsid w:val="00BA5026"/>
    <w:rsid w:val="00BA70B2"/>
    <w:rsid w:val="00BD1C69"/>
    <w:rsid w:val="00BE36A6"/>
    <w:rsid w:val="00BE719A"/>
    <w:rsid w:val="00BE720A"/>
    <w:rsid w:val="00BF3BB0"/>
    <w:rsid w:val="00C067E5"/>
    <w:rsid w:val="00C164CA"/>
    <w:rsid w:val="00C26057"/>
    <w:rsid w:val="00C3318A"/>
    <w:rsid w:val="00C35E60"/>
    <w:rsid w:val="00C403B6"/>
    <w:rsid w:val="00C405A2"/>
    <w:rsid w:val="00C41ED7"/>
    <w:rsid w:val="00C42BF8"/>
    <w:rsid w:val="00C459B6"/>
    <w:rsid w:val="00C460AE"/>
    <w:rsid w:val="00C50043"/>
    <w:rsid w:val="00C546C6"/>
    <w:rsid w:val="00C65B4B"/>
    <w:rsid w:val="00C67258"/>
    <w:rsid w:val="00C716EB"/>
    <w:rsid w:val="00C7573B"/>
    <w:rsid w:val="00C75D73"/>
    <w:rsid w:val="00C76BB0"/>
    <w:rsid w:val="00C76CF3"/>
    <w:rsid w:val="00C803DA"/>
    <w:rsid w:val="00C83A79"/>
    <w:rsid w:val="00C84C00"/>
    <w:rsid w:val="00CA168D"/>
    <w:rsid w:val="00CA6762"/>
    <w:rsid w:val="00CB2CDA"/>
    <w:rsid w:val="00CB63ED"/>
    <w:rsid w:val="00CD47BE"/>
    <w:rsid w:val="00CE285C"/>
    <w:rsid w:val="00CF06F6"/>
    <w:rsid w:val="00CF0BB2"/>
    <w:rsid w:val="00CF730B"/>
    <w:rsid w:val="00D03783"/>
    <w:rsid w:val="00D13441"/>
    <w:rsid w:val="00D15066"/>
    <w:rsid w:val="00D17E90"/>
    <w:rsid w:val="00D22A45"/>
    <w:rsid w:val="00D243A3"/>
    <w:rsid w:val="00D255B0"/>
    <w:rsid w:val="00D33B99"/>
    <w:rsid w:val="00D37CB5"/>
    <w:rsid w:val="00D52EFE"/>
    <w:rsid w:val="00D6289C"/>
    <w:rsid w:val="00D63EF6"/>
    <w:rsid w:val="00D644A0"/>
    <w:rsid w:val="00D6769A"/>
    <w:rsid w:val="00D70DFB"/>
    <w:rsid w:val="00D766DF"/>
    <w:rsid w:val="00D809A7"/>
    <w:rsid w:val="00D83055"/>
    <w:rsid w:val="00D92FFA"/>
    <w:rsid w:val="00D97DBC"/>
    <w:rsid w:val="00DA0FD3"/>
    <w:rsid w:val="00DB1914"/>
    <w:rsid w:val="00DB2BCB"/>
    <w:rsid w:val="00DD29E3"/>
    <w:rsid w:val="00DE1139"/>
    <w:rsid w:val="00DE6E23"/>
    <w:rsid w:val="00DF0D39"/>
    <w:rsid w:val="00E05704"/>
    <w:rsid w:val="00E174AA"/>
    <w:rsid w:val="00E27669"/>
    <w:rsid w:val="00E3009F"/>
    <w:rsid w:val="00E3292E"/>
    <w:rsid w:val="00E32C86"/>
    <w:rsid w:val="00E40465"/>
    <w:rsid w:val="00E414EF"/>
    <w:rsid w:val="00E54292"/>
    <w:rsid w:val="00E74DC7"/>
    <w:rsid w:val="00E768BC"/>
    <w:rsid w:val="00E85D59"/>
    <w:rsid w:val="00E87699"/>
    <w:rsid w:val="00E90B2C"/>
    <w:rsid w:val="00E97EF0"/>
    <w:rsid w:val="00EB1FC7"/>
    <w:rsid w:val="00EB3EA8"/>
    <w:rsid w:val="00EC06E2"/>
    <w:rsid w:val="00EC0E4A"/>
    <w:rsid w:val="00EC361D"/>
    <w:rsid w:val="00EC384D"/>
    <w:rsid w:val="00ED4661"/>
    <w:rsid w:val="00ED78C1"/>
    <w:rsid w:val="00EE7144"/>
    <w:rsid w:val="00EF22DE"/>
    <w:rsid w:val="00EF2CE4"/>
    <w:rsid w:val="00EF2E3A"/>
    <w:rsid w:val="00EF6714"/>
    <w:rsid w:val="00EF6976"/>
    <w:rsid w:val="00F023A5"/>
    <w:rsid w:val="00F047E2"/>
    <w:rsid w:val="00F078DC"/>
    <w:rsid w:val="00F13E86"/>
    <w:rsid w:val="00F21786"/>
    <w:rsid w:val="00F22F95"/>
    <w:rsid w:val="00F23F95"/>
    <w:rsid w:val="00F3199C"/>
    <w:rsid w:val="00F3430B"/>
    <w:rsid w:val="00F60407"/>
    <w:rsid w:val="00F64C98"/>
    <w:rsid w:val="00F677A9"/>
    <w:rsid w:val="00F84CF5"/>
    <w:rsid w:val="00F908FB"/>
    <w:rsid w:val="00F94BEA"/>
    <w:rsid w:val="00F976E8"/>
    <w:rsid w:val="00FA420B"/>
    <w:rsid w:val="00FA6B55"/>
    <w:rsid w:val="00FB2E8E"/>
    <w:rsid w:val="00FB5E42"/>
    <w:rsid w:val="00FB7499"/>
    <w:rsid w:val="00FC0CA8"/>
    <w:rsid w:val="00FD17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2225"/>
    <w:pPr>
      <w:spacing w:line="260" w:lineRule="atLeast"/>
    </w:pPr>
    <w:rPr>
      <w:sz w:val="22"/>
    </w:rPr>
  </w:style>
  <w:style w:type="paragraph" w:styleId="Heading1">
    <w:name w:val="heading 1"/>
    <w:basedOn w:val="Normal"/>
    <w:next w:val="Normal"/>
    <w:link w:val="Heading1Char"/>
    <w:uiPriority w:val="9"/>
    <w:qFormat/>
    <w:rsid w:val="00AB4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4E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4E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qFormat/>
    <w:rsid w:val="00AB4EDD"/>
    <w:pPr>
      <w:spacing w:before="220" w:line="240" w:lineRule="auto"/>
      <w:ind w:left="1134" w:hanging="1134"/>
      <w:outlineLvl w:val="3"/>
    </w:pPr>
    <w:rPr>
      <w:rFonts w:ascii="Times New Roman" w:eastAsia="Times New Roman" w:hAnsi="Times New Roman" w:cs="Times New Roman"/>
      <w:color w:val="auto"/>
      <w:kern w:val="28"/>
      <w:sz w:val="26"/>
      <w:szCs w:val="32"/>
      <w:lang w:eastAsia="en-AU"/>
    </w:rPr>
  </w:style>
  <w:style w:type="paragraph" w:styleId="Heading5">
    <w:name w:val="heading 5"/>
    <w:basedOn w:val="Normal"/>
    <w:next w:val="subsection"/>
    <w:link w:val="Heading5Char"/>
    <w:qFormat/>
    <w:rsid w:val="00AB4EDD"/>
    <w:pPr>
      <w:keepNext/>
      <w:keepLines/>
      <w:spacing w:before="280" w:line="240" w:lineRule="auto"/>
      <w:ind w:left="1134" w:hanging="1134"/>
      <w:outlineLvl w:val="4"/>
    </w:pPr>
    <w:rPr>
      <w:rFonts w:eastAsia="Times New Roman" w:cs="Times New Roman"/>
      <w:b/>
      <w:kern w:val="28"/>
      <w:sz w:val="24"/>
      <w:lang w:eastAsia="en-AU"/>
    </w:rPr>
  </w:style>
  <w:style w:type="paragraph" w:styleId="Heading6">
    <w:name w:val="heading 6"/>
    <w:basedOn w:val="Normal"/>
    <w:next w:val="Normal"/>
    <w:link w:val="Heading6Char"/>
    <w:uiPriority w:val="9"/>
    <w:semiHidden/>
    <w:unhideWhenUsed/>
    <w:qFormat/>
    <w:rsid w:val="00AB4E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4E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4ED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B4E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D2225"/>
  </w:style>
  <w:style w:type="paragraph" w:customStyle="1" w:styleId="OPCParaBase">
    <w:name w:val="OPCParaBase"/>
    <w:link w:val="OPCParaBaseChar"/>
    <w:qFormat/>
    <w:rsid w:val="006D2225"/>
    <w:pPr>
      <w:spacing w:line="260" w:lineRule="atLeast"/>
    </w:pPr>
    <w:rPr>
      <w:rFonts w:eastAsia="Times New Roman" w:cs="Times New Roman"/>
      <w:sz w:val="22"/>
      <w:lang w:eastAsia="en-AU"/>
    </w:rPr>
  </w:style>
  <w:style w:type="paragraph" w:customStyle="1" w:styleId="ShortT">
    <w:name w:val="ShortT"/>
    <w:basedOn w:val="OPCParaBase"/>
    <w:next w:val="Normal"/>
    <w:qFormat/>
    <w:rsid w:val="006D2225"/>
    <w:pPr>
      <w:spacing w:line="240" w:lineRule="auto"/>
    </w:pPr>
    <w:rPr>
      <w:b/>
      <w:sz w:val="40"/>
    </w:rPr>
  </w:style>
  <w:style w:type="paragraph" w:customStyle="1" w:styleId="ActHead1">
    <w:name w:val="ActHead 1"/>
    <w:aliases w:val="c"/>
    <w:basedOn w:val="OPCParaBase"/>
    <w:next w:val="Normal"/>
    <w:qFormat/>
    <w:rsid w:val="006D222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D222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D222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D222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D222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D222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D222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D222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D222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D2225"/>
  </w:style>
  <w:style w:type="paragraph" w:customStyle="1" w:styleId="Blocks">
    <w:name w:val="Blocks"/>
    <w:aliases w:val="bb"/>
    <w:basedOn w:val="OPCParaBase"/>
    <w:qFormat/>
    <w:rsid w:val="006D2225"/>
    <w:pPr>
      <w:spacing w:line="240" w:lineRule="auto"/>
    </w:pPr>
    <w:rPr>
      <w:sz w:val="24"/>
    </w:rPr>
  </w:style>
  <w:style w:type="paragraph" w:customStyle="1" w:styleId="BoxText">
    <w:name w:val="BoxText"/>
    <w:aliases w:val="bt"/>
    <w:basedOn w:val="OPCParaBase"/>
    <w:qFormat/>
    <w:rsid w:val="006D222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D2225"/>
    <w:rPr>
      <w:b/>
    </w:rPr>
  </w:style>
  <w:style w:type="paragraph" w:customStyle="1" w:styleId="BoxHeadItalic">
    <w:name w:val="BoxHeadItalic"/>
    <w:aliases w:val="bhi"/>
    <w:basedOn w:val="BoxText"/>
    <w:next w:val="BoxStep"/>
    <w:qFormat/>
    <w:rsid w:val="006D2225"/>
    <w:rPr>
      <w:i/>
    </w:rPr>
  </w:style>
  <w:style w:type="paragraph" w:customStyle="1" w:styleId="BoxList">
    <w:name w:val="BoxList"/>
    <w:aliases w:val="bl"/>
    <w:basedOn w:val="BoxText"/>
    <w:qFormat/>
    <w:rsid w:val="006D2225"/>
    <w:pPr>
      <w:ind w:left="1559" w:hanging="425"/>
    </w:pPr>
  </w:style>
  <w:style w:type="paragraph" w:customStyle="1" w:styleId="BoxNote">
    <w:name w:val="BoxNote"/>
    <w:aliases w:val="bn"/>
    <w:basedOn w:val="BoxText"/>
    <w:qFormat/>
    <w:rsid w:val="006D2225"/>
    <w:pPr>
      <w:tabs>
        <w:tab w:val="left" w:pos="1985"/>
      </w:tabs>
      <w:spacing w:before="122" w:line="198" w:lineRule="exact"/>
      <w:ind w:left="2948" w:hanging="1814"/>
    </w:pPr>
    <w:rPr>
      <w:sz w:val="18"/>
    </w:rPr>
  </w:style>
  <w:style w:type="paragraph" w:customStyle="1" w:styleId="BoxPara">
    <w:name w:val="BoxPara"/>
    <w:aliases w:val="bp"/>
    <w:basedOn w:val="BoxText"/>
    <w:qFormat/>
    <w:rsid w:val="006D2225"/>
    <w:pPr>
      <w:tabs>
        <w:tab w:val="right" w:pos="2268"/>
      </w:tabs>
      <w:ind w:left="2552" w:hanging="1418"/>
    </w:pPr>
  </w:style>
  <w:style w:type="paragraph" w:customStyle="1" w:styleId="BoxStep">
    <w:name w:val="BoxStep"/>
    <w:aliases w:val="bs"/>
    <w:basedOn w:val="BoxText"/>
    <w:qFormat/>
    <w:rsid w:val="006D2225"/>
    <w:pPr>
      <w:ind w:left="1985" w:hanging="851"/>
    </w:pPr>
  </w:style>
  <w:style w:type="character" w:customStyle="1" w:styleId="CharAmPartNo">
    <w:name w:val="CharAmPartNo"/>
    <w:basedOn w:val="OPCCharBase"/>
    <w:qFormat/>
    <w:rsid w:val="006D2225"/>
  </w:style>
  <w:style w:type="character" w:customStyle="1" w:styleId="CharAmPartText">
    <w:name w:val="CharAmPartText"/>
    <w:basedOn w:val="OPCCharBase"/>
    <w:qFormat/>
    <w:rsid w:val="006D2225"/>
  </w:style>
  <w:style w:type="character" w:customStyle="1" w:styleId="CharAmSchNo">
    <w:name w:val="CharAmSchNo"/>
    <w:basedOn w:val="OPCCharBase"/>
    <w:qFormat/>
    <w:rsid w:val="006D2225"/>
  </w:style>
  <w:style w:type="character" w:customStyle="1" w:styleId="CharAmSchText">
    <w:name w:val="CharAmSchText"/>
    <w:basedOn w:val="OPCCharBase"/>
    <w:qFormat/>
    <w:rsid w:val="006D2225"/>
  </w:style>
  <w:style w:type="character" w:customStyle="1" w:styleId="CharBoldItalic">
    <w:name w:val="CharBoldItalic"/>
    <w:basedOn w:val="OPCCharBase"/>
    <w:uiPriority w:val="1"/>
    <w:qFormat/>
    <w:rsid w:val="006D2225"/>
    <w:rPr>
      <w:b/>
      <w:i/>
    </w:rPr>
  </w:style>
  <w:style w:type="character" w:customStyle="1" w:styleId="CharChapNo">
    <w:name w:val="CharChapNo"/>
    <w:basedOn w:val="OPCCharBase"/>
    <w:uiPriority w:val="1"/>
    <w:qFormat/>
    <w:rsid w:val="006D2225"/>
  </w:style>
  <w:style w:type="character" w:customStyle="1" w:styleId="CharChapText">
    <w:name w:val="CharChapText"/>
    <w:basedOn w:val="OPCCharBase"/>
    <w:uiPriority w:val="1"/>
    <w:qFormat/>
    <w:rsid w:val="006D2225"/>
  </w:style>
  <w:style w:type="character" w:customStyle="1" w:styleId="CharDivNo">
    <w:name w:val="CharDivNo"/>
    <w:basedOn w:val="OPCCharBase"/>
    <w:uiPriority w:val="1"/>
    <w:qFormat/>
    <w:rsid w:val="006D2225"/>
  </w:style>
  <w:style w:type="character" w:customStyle="1" w:styleId="CharDivText">
    <w:name w:val="CharDivText"/>
    <w:basedOn w:val="OPCCharBase"/>
    <w:uiPriority w:val="1"/>
    <w:qFormat/>
    <w:rsid w:val="006D2225"/>
  </w:style>
  <w:style w:type="character" w:customStyle="1" w:styleId="CharItalic">
    <w:name w:val="CharItalic"/>
    <w:basedOn w:val="OPCCharBase"/>
    <w:uiPriority w:val="1"/>
    <w:qFormat/>
    <w:rsid w:val="006D2225"/>
    <w:rPr>
      <w:i/>
    </w:rPr>
  </w:style>
  <w:style w:type="character" w:customStyle="1" w:styleId="CharPartNo">
    <w:name w:val="CharPartNo"/>
    <w:basedOn w:val="OPCCharBase"/>
    <w:uiPriority w:val="1"/>
    <w:qFormat/>
    <w:rsid w:val="006D2225"/>
  </w:style>
  <w:style w:type="character" w:customStyle="1" w:styleId="CharPartText">
    <w:name w:val="CharPartText"/>
    <w:basedOn w:val="OPCCharBase"/>
    <w:uiPriority w:val="1"/>
    <w:qFormat/>
    <w:rsid w:val="006D2225"/>
  </w:style>
  <w:style w:type="character" w:customStyle="1" w:styleId="CharSectno">
    <w:name w:val="CharSectno"/>
    <w:basedOn w:val="OPCCharBase"/>
    <w:qFormat/>
    <w:rsid w:val="006D2225"/>
  </w:style>
  <w:style w:type="character" w:customStyle="1" w:styleId="CharSubdNo">
    <w:name w:val="CharSubdNo"/>
    <w:basedOn w:val="OPCCharBase"/>
    <w:uiPriority w:val="1"/>
    <w:qFormat/>
    <w:rsid w:val="006D2225"/>
  </w:style>
  <w:style w:type="character" w:customStyle="1" w:styleId="CharSubdText">
    <w:name w:val="CharSubdText"/>
    <w:basedOn w:val="OPCCharBase"/>
    <w:uiPriority w:val="1"/>
    <w:qFormat/>
    <w:rsid w:val="006D2225"/>
  </w:style>
  <w:style w:type="paragraph" w:customStyle="1" w:styleId="CTA--">
    <w:name w:val="CTA --"/>
    <w:basedOn w:val="OPCParaBase"/>
    <w:next w:val="Normal"/>
    <w:rsid w:val="006D2225"/>
    <w:pPr>
      <w:spacing w:before="60" w:line="240" w:lineRule="atLeast"/>
      <w:ind w:left="142" w:hanging="142"/>
    </w:pPr>
    <w:rPr>
      <w:sz w:val="20"/>
    </w:rPr>
  </w:style>
  <w:style w:type="paragraph" w:customStyle="1" w:styleId="CTA-">
    <w:name w:val="CTA -"/>
    <w:basedOn w:val="OPCParaBase"/>
    <w:rsid w:val="006D2225"/>
    <w:pPr>
      <w:spacing w:before="60" w:line="240" w:lineRule="atLeast"/>
      <w:ind w:left="85" w:hanging="85"/>
    </w:pPr>
    <w:rPr>
      <w:sz w:val="20"/>
    </w:rPr>
  </w:style>
  <w:style w:type="paragraph" w:customStyle="1" w:styleId="CTA---">
    <w:name w:val="CTA ---"/>
    <w:basedOn w:val="OPCParaBase"/>
    <w:next w:val="Normal"/>
    <w:rsid w:val="006D2225"/>
    <w:pPr>
      <w:spacing w:before="60" w:line="240" w:lineRule="atLeast"/>
      <w:ind w:left="198" w:hanging="198"/>
    </w:pPr>
    <w:rPr>
      <w:sz w:val="20"/>
    </w:rPr>
  </w:style>
  <w:style w:type="paragraph" w:customStyle="1" w:styleId="CTA----">
    <w:name w:val="CTA ----"/>
    <w:basedOn w:val="OPCParaBase"/>
    <w:next w:val="Normal"/>
    <w:rsid w:val="006D2225"/>
    <w:pPr>
      <w:spacing w:before="60" w:line="240" w:lineRule="atLeast"/>
      <w:ind w:left="255" w:hanging="255"/>
    </w:pPr>
    <w:rPr>
      <w:sz w:val="20"/>
    </w:rPr>
  </w:style>
  <w:style w:type="paragraph" w:customStyle="1" w:styleId="CTA1a">
    <w:name w:val="CTA 1(a)"/>
    <w:basedOn w:val="OPCParaBase"/>
    <w:rsid w:val="006D2225"/>
    <w:pPr>
      <w:tabs>
        <w:tab w:val="right" w:pos="414"/>
      </w:tabs>
      <w:spacing w:before="40" w:line="240" w:lineRule="atLeast"/>
      <w:ind w:left="675" w:hanging="675"/>
    </w:pPr>
    <w:rPr>
      <w:sz w:val="20"/>
    </w:rPr>
  </w:style>
  <w:style w:type="paragraph" w:customStyle="1" w:styleId="CTA1ai">
    <w:name w:val="CTA 1(a)(i)"/>
    <w:basedOn w:val="OPCParaBase"/>
    <w:rsid w:val="006D2225"/>
    <w:pPr>
      <w:tabs>
        <w:tab w:val="right" w:pos="1004"/>
      </w:tabs>
      <w:spacing w:before="40" w:line="240" w:lineRule="atLeast"/>
      <w:ind w:left="1253" w:hanging="1253"/>
    </w:pPr>
    <w:rPr>
      <w:sz w:val="20"/>
    </w:rPr>
  </w:style>
  <w:style w:type="paragraph" w:customStyle="1" w:styleId="CTA2a">
    <w:name w:val="CTA 2(a)"/>
    <w:basedOn w:val="OPCParaBase"/>
    <w:rsid w:val="006D2225"/>
    <w:pPr>
      <w:tabs>
        <w:tab w:val="right" w:pos="482"/>
      </w:tabs>
      <w:spacing w:before="40" w:line="240" w:lineRule="atLeast"/>
      <w:ind w:left="748" w:hanging="748"/>
    </w:pPr>
    <w:rPr>
      <w:sz w:val="20"/>
    </w:rPr>
  </w:style>
  <w:style w:type="paragraph" w:customStyle="1" w:styleId="CTA2ai">
    <w:name w:val="CTA 2(a)(i)"/>
    <w:basedOn w:val="OPCParaBase"/>
    <w:rsid w:val="006D2225"/>
    <w:pPr>
      <w:tabs>
        <w:tab w:val="right" w:pos="1089"/>
      </w:tabs>
      <w:spacing w:before="40" w:line="240" w:lineRule="atLeast"/>
      <w:ind w:left="1327" w:hanging="1327"/>
    </w:pPr>
    <w:rPr>
      <w:sz w:val="20"/>
    </w:rPr>
  </w:style>
  <w:style w:type="paragraph" w:customStyle="1" w:styleId="CTA3a">
    <w:name w:val="CTA 3(a)"/>
    <w:basedOn w:val="OPCParaBase"/>
    <w:rsid w:val="006D2225"/>
    <w:pPr>
      <w:tabs>
        <w:tab w:val="right" w:pos="556"/>
      </w:tabs>
      <w:spacing w:before="40" w:line="240" w:lineRule="atLeast"/>
      <w:ind w:left="805" w:hanging="805"/>
    </w:pPr>
    <w:rPr>
      <w:sz w:val="20"/>
    </w:rPr>
  </w:style>
  <w:style w:type="paragraph" w:customStyle="1" w:styleId="CTA3ai">
    <w:name w:val="CTA 3(a)(i)"/>
    <w:basedOn w:val="OPCParaBase"/>
    <w:rsid w:val="006D2225"/>
    <w:pPr>
      <w:tabs>
        <w:tab w:val="right" w:pos="1140"/>
      </w:tabs>
      <w:spacing w:before="40" w:line="240" w:lineRule="atLeast"/>
      <w:ind w:left="1361" w:hanging="1361"/>
    </w:pPr>
    <w:rPr>
      <w:sz w:val="20"/>
    </w:rPr>
  </w:style>
  <w:style w:type="paragraph" w:customStyle="1" w:styleId="CTA4a">
    <w:name w:val="CTA 4(a)"/>
    <w:basedOn w:val="OPCParaBase"/>
    <w:rsid w:val="006D2225"/>
    <w:pPr>
      <w:tabs>
        <w:tab w:val="right" w:pos="624"/>
      </w:tabs>
      <w:spacing w:before="40" w:line="240" w:lineRule="atLeast"/>
      <w:ind w:left="873" w:hanging="873"/>
    </w:pPr>
    <w:rPr>
      <w:sz w:val="20"/>
    </w:rPr>
  </w:style>
  <w:style w:type="paragraph" w:customStyle="1" w:styleId="CTA4ai">
    <w:name w:val="CTA 4(a)(i)"/>
    <w:basedOn w:val="OPCParaBase"/>
    <w:rsid w:val="006D2225"/>
    <w:pPr>
      <w:tabs>
        <w:tab w:val="right" w:pos="1213"/>
      </w:tabs>
      <w:spacing w:before="40" w:line="240" w:lineRule="atLeast"/>
      <w:ind w:left="1452" w:hanging="1452"/>
    </w:pPr>
    <w:rPr>
      <w:sz w:val="20"/>
    </w:rPr>
  </w:style>
  <w:style w:type="paragraph" w:customStyle="1" w:styleId="CTACAPS">
    <w:name w:val="CTA CAPS"/>
    <w:basedOn w:val="OPCParaBase"/>
    <w:rsid w:val="006D2225"/>
    <w:pPr>
      <w:spacing w:before="60" w:line="240" w:lineRule="atLeast"/>
    </w:pPr>
    <w:rPr>
      <w:sz w:val="20"/>
    </w:rPr>
  </w:style>
  <w:style w:type="paragraph" w:customStyle="1" w:styleId="CTAright">
    <w:name w:val="CTA right"/>
    <w:basedOn w:val="OPCParaBase"/>
    <w:rsid w:val="006D2225"/>
    <w:pPr>
      <w:spacing w:before="60" w:line="240" w:lineRule="auto"/>
      <w:jc w:val="right"/>
    </w:pPr>
    <w:rPr>
      <w:sz w:val="20"/>
    </w:rPr>
  </w:style>
  <w:style w:type="paragraph" w:customStyle="1" w:styleId="subsection">
    <w:name w:val="subsection"/>
    <w:aliases w:val="ss"/>
    <w:basedOn w:val="OPCParaBase"/>
    <w:link w:val="subsectionChar"/>
    <w:rsid w:val="006D2225"/>
    <w:pPr>
      <w:tabs>
        <w:tab w:val="right" w:pos="1021"/>
      </w:tabs>
      <w:spacing w:before="180" w:line="240" w:lineRule="auto"/>
      <w:ind w:left="1134" w:hanging="1134"/>
    </w:pPr>
  </w:style>
  <w:style w:type="paragraph" w:customStyle="1" w:styleId="Definition">
    <w:name w:val="Definition"/>
    <w:aliases w:val="dd"/>
    <w:basedOn w:val="OPCParaBase"/>
    <w:rsid w:val="006D2225"/>
    <w:pPr>
      <w:spacing w:before="180" w:line="240" w:lineRule="auto"/>
      <w:ind w:left="1134"/>
    </w:pPr>
  </w:style>
  <w:style w:type="paragraph" w:customStyle="1" w:styleId="ETAsubitem">
    <w:name w:val="ETA(subitem)"/>
    <w:basedOn w:val="OPCParaBase"/>
    <w:rsid w:val="006D2225"/>
    <w:pPr>
      <w:tabs>
        <w:tab w:val="right" w:pos="340"/>
      </w:tabs>
      <w:spacing w:before="60" w:line="240" w:lineRule="auto"/>
      <w:ind w:left="454" w:hanging="454"/>
    </w:pPr>
    <w:rPr>
      <w:sz w:val="20"/>
    </w:rPr>
  </w:style>
  <w:style w:type="paragraph" w:customStyle="1" w:styleId="ETApara">
    <w:name w:val="ETA(para)"/>
    <w:basedOn w:val="OPCParaBase"/>
    <w:rsid w:val="006D2225"/>
    <w:pPr>
      <w:tabs>
        <w:tab w:val="right" w:pos="754"/>
      </w:tabs>
      <w:spacing w:before="60" w:line="240" w:lineRule="auto"/>
      <w:ind w:left="828" w:hanging="828"/>
    </w:pPr>
    <w:rPr>
      <w:sz w:val="20"/>
    </w:rPr>
  </w:style>
  <w:style w:type="paragraph" w:customStyle="1" w:styleId="ETAsubpara">
    <w:name w:val="ETA(subpara)"/>
    <w:basedOn w:val="OPCParaBase"/>
    <w:rsid w:val="006D2225"/>
    <w:pPr>
      <w:tabs>
        <w:tab w:val="right" w:pos="1083"/>
      </w:tabs>
      <w:spacing w:before="60" w:line="240" w:lineRule="auto"/>
      <w:ind w:left="1191" w:hanging="1191"/>
    </w:pPr>
    <w:rPr>
      <w:sz w:val="20"/>
    </w:rPr>
  </w:style>
  <w:style w:type="paragraph" w:customStyle="1" w:styleId="ETAsub-subpara">
    <w:name w:val="ETA(sub-subpara)"/>
    <w:basedOn w:val="OPCParaBase"/>
    <w:rsid w:val="006D2225"/>
    <w:pPr>
      <w:tabs>
        <w:tab w:val="right" w:pos="1412"/>
      </w:tabs>
      <w:spacing w:before="60" w:line="240" w:lineRule="auto"/>
      <w:ind w:left="1525" w:hanging="1525"/>
    </w:pPr>
    <w:rPr>
      <w:sz w:val="20"/>
    </w:rPr>
  </w:style>
  <w:style w:type="paragraph" w:customStyle="1" w:styleId="Formula">
    <w:name w:val="Formula"/>
    <w:basedOn w:val="OPCParaBase"/>
    <w:rsid w:val="006D2225"/>
    <w:pPr>
      <w:spacing w:line="240" w:lineRule="auto"/>
      <w:ind w:left="1134"/>
    </w:pPr>
    <w:rPr>
      <w:sz w:val="20"/>
    </w:rPr>
  </w:style>
  <w:style w:type="paragraph" w:styleId="Header">
    <w:name w:val="header"/>
    <w:basedOn w:val="OPCParaBase"/>
    <w:link w:val="HeaderChar"/>
    <w:unhideWhenUsed/>
    <w:rsid w:val="006D222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D2225"/>
    <w:rPr>
      <w:rFonts w:eastAsia="Times New Roman" w:cs="Times New Roman"/>
      <w:sz w:val="16"/>
      <w:lang w:eastAsia="en-AU"/>
    </w:rPr>
  </w:style>
  <w:style w:type="paragraph" w:customStyle="1" w:styleId="House">
    <w:name w:val="House"/>
    <w:basedOn w:val="OPCParaBase"/>
    <w:rsid w:val="006D2225"/>
    <w:pPr>
      <w:spacing w:line="240" w:lineRule="auto"/>
    </w:pPr>
    <w:rPr>
      <w:sz w:val="28"/>
    </w:rPr>
  </w:style>
  <w:style w:type="paragraph" w:customStyle="1" w:styleId="Item">
    <w:name w:val="Item"/>
    <w:aliases w:val="i"/>
    <w:basedOn w:val="OPCParaBase"/>
    <w:next w:val="ItemHead"/>
    <w:rsid w:val="006D2225"/>
    <w:pPr>
      <w:keepLines/>
      <w:spacing w:before="80" w:line="240" w:lineRule="auto"/>
      <w:ind w:left="709"/>
    </w:pPr>
  </w:style>
  <w:style w:type="paragraph" w:customStyle="1" w:styleId="ItemHead">
    <w:name w:val="ItemHead"/>
    <w:aliases w:val="ih"/>
    <w:basedOn w:val="OPCParaBase"/>
    <w:next w:val="Item"/>
    <w:link w:val="ItemHeadChar"/>
    <w:rsid w:val="006D2225"/>
    <w:pPr>
      <w:keepLines/>
      <w:spacing w:before="220" w:line="240" w:lineRule="auto"/>
      <w:ind w:left="709" w:hanging="709"/>
    </w:pPr>
    <w:rPr>
      <w:rFonts w:ascii="Arial" w:hAnsi="Arial"/>
      <w:b/>
      <w:kern w:val="28"/>
      <w:sz w:val="24"/>
    </w:rPr>
  </w:style>
  <w:style w:type="paragraph" w:customStyle="1" w:styleId="LongT">
    <w:name w:val="LongT"/>
    <w:basedOn w:val="OPCParaBase"/>
    <w:rsid w:val="006D2225"/>
    <w:pPr>
      <w:spacing w:line="240" w:lineRule="auto"/>
    </w:pPr>
    <w:rPr>
      <w:b/>
      <w:sz w:val="32"/>
    </w:rPr>
  </w:style>
  <w:style w:type="paragraph" w:customStyle="1" w:styleId="notedraft">
    <w:name w:val="note(draft)"/>
    <w:aliases w:val="nd"/>
    <w:basedOn w:val="OPCParaBase"/>
    <w:rsid w:val="006D2225"/>
    <w:pPr>
      <w:spacing w:before="240" w:line="240" w:lineRule="auto"/>
      <w:ind w:left="284" w:hanging="284"/>
    </w:pPr>
    <w:rPr>
      <w:i/>
      <w:sz w:val="24"/>
    </w:rPr>
  </w:style>
  <w:style w:type="paragraph" w:customStyle="1" w:styleId="notemargin">
    <w:name w:val="note(margin)"/>
    <w:aliases w:val="nm"/>
    <w:basedOn w:val="OPCParaBase"/>
    <w:rsid w:val="006D2225"/>
    <w:pPr>
      <w:tabs>
        <w:tab w:val="left" w:pos="709"/>
      </w:tabs>
      <w:spacing w:before="122" w:line="198" w:lineRule="exact"/>
      <w:ind w:left="709" w:hanging="709"/>
    </w:pPr>
    <w:rPr>
      <w:sz w:val="18"/>
    </w:rPr>
  </w:style>
  <w:style w:type="paragraph" w:customStyle="1" w:styleId="noteToPara">
    <w:name w:val="noteToPara"/>
    <w:aliases w:val="ntp"/>
    <w:basedOn w:val="OPCParaBase"/>
    <w:rsid w:val="006D2225"/>
    <w:pPr>
      <w:spacing w:before="122" w:line="198" w:lineRule="exact"/>
      <w:ind w:left="2353" w:hanging="709"/>
    </w:pPr>
    <w:rPr>
      <w:sz w:val="18"/>
    </w:rPr>
  </w:style>
  <w:style w:type="paragraph" w:customStyle="1" w:styleId="noteParlAmend">
    <w:name w:val="note(ParlAmend)"/>
    <w:aliases w:val="npp"/>
    <w:basedOn w:val="OPCParaBase"/>
    <w:next w:val="ParlAmend"/>
    <w:rsid w:val="006D2225"/>
    <w:pPr>
      <w:spacing w:line="240" w:lineRule="auto"/>
      <w:jc w:val="right"/>
    </w:pPr>
    <w:rPr>
      <w:rFonts w:ascii="Arial" w:hAnsi="Arial"/>
      <w:b/>
      <w:i/>
    </w:rPr>
  </w:style>
  <w:style w:type="paragraph" w:customStyle="1" w:styleId="notetext">
    <w:name w:val="note(text)"/>
    <w:aliases w:val="n"/>
    <w:basedOn w:val="OPCParaBase"/>
    <w:rsid w:val="006D2225"/>
    <w:pPr>
      <w:spacing w:before="122" w:line="198" w:lineRule="exact"/>
      <w:ind w:left="1985" w:hanging="851"/>
    </w:pPr>
    <w:rPr>
      <w:sz w:val="18"/>
    </w:rPr>
  </w:style>
  <w:style w:type="paragraph" w:customStyle="1" w:styleId="Page1">
    <w:name w:val="Page1"/>
    <w:basedOn w:val="OPCParaBase"/>
    <w:rsid w:val="006D2225"/>
    <w:pPr>
      <w:spacing w:before="5600" w:line="240" w:lineRule="auto"/>
    </w:pPr>
    <w:rPr>
      <w:b/>
      <w:sz w:val="32"/>
    </w:rPr>
  </w:style>
  <w:style w:type="paragraph" w:customStyle="1" w:styleId="PageBreak">
    <w:name w:val="PageBreak"/>
    <w:aliases w:val="pb"/>
    <w:basedOn w:val="OPCParaBase"/>
    <w:rsid w:val="006D2225"/>
    <w:pPr>
      <w:spacing w:line="240" w:lineRule="auto"/>
    </w:pPr>
    <w:rPr>
      <w:sz w:val="20"/>
    </w:rPr>
  </w:style>
  <w:style w:type="paragraph" w:customStyle="1" w:styleId="paragraphsub">
    <w:name w:val="paragraph(sub)"/>
    <w:aliases w:val="aa"/>
    <w:basedOn w:val="OPCParaBase"/>
    <w:rsid w:val="006D2225"/>
    <w:pPr>
      <w:tabs>
        <w:tab w:val="right" w:pos="1985"/>
      </w:tabs>
      <w:spacing w:before="40" w:line="240" w:lineRule="auto"/>
      <w:ind w:left="2098" w:hanging="2098"/>
    </w:pPr>
  </w:style>
  <w:style w:type="paragraph" w:customStyle="1" w:styleId="paragraphsub-sub">
    <w:name w:val="paragraph(sub-sub)"/>
    <w:aliases w:val="aaa"/>
    <w:basedOn w:val="OPCParaBase"/>
    <w:rsid w:val="006D2225"/>
    <w:pPr>
      <w:tabs>
        <w:tab w:val="right" w:pos="2722"/>
      </w:tabs>
      <w:spacing w:before="40" w:line="240" w:lineRule="auto"/>
      <w:ind w:left="2835" w:hanging="2835"/>
    </w:pPr>
  </w:style>
  <w:style w:type="paragraph" w:customStyle="1" w:styleId="paragraph">
    <w:name w:val="paragraph"/>
    <w:aliases w:val="a"/>
    <w:basedOn w:val="OPCParaBase"/>
    <w:link w:val="paragraphChar"/>
    <w:rsid w:val="006D2225"/>
    <w:pPr>
      <w:tabs>
        <w:tab w:val="right" w:pos="1531"/>
      </w:tabs>
      <w:spacing w:before="40" w:line="240" w:lineRule="auto"/>
      <w:ind w:left="1644" w:hanging="1644"/>
    </w:pPr>
  </w:style>
  <w:style w:type="paragraph" w:customStyle="1" w:styleId="ParlAmend">
    <w:name w:val="ParlAmend"/>
    <w:aliases w:val="pp"/>
    <w:basedOn w:val="OPCParaBase"/>
    <w:rsid w:val="006D2225"/>
    <w:pPr>
      <w:spacing w:before="240" w:line="240" w:lineRule="atLeast"/>
      <w:ind w:hanging="567"/>
    </w:pPr>
    <w:rPr>
      <w:sz w:val="24"/>
    </w:rPr>
  </w:style>
  <w:style w:type="paragraph" w:customStyle="1" w:styleId="Penalty">
    <w:name w:val="Penalty"/>
    <w:basedOn w:val="OPCParaBase"/>
    <w:rsid w:val="006D2225"/>
    <w:pPr>
      <w:tabs>
        <w:tab w:val="left" w:pos="2977"/>
      </w:tabs>
      <w:spacing w:before="180" w:line="240" w:lineRule="auto"/>
      <w:ind w:left="1985" w:hanging="851"/>
    </w:pPr>
  </w:style>
  <w:style w:type="paragraph" w:customStyle="1" w:styleId="Portfolio">
    <w:name w:val="Portfolio"/>
    <w:basedOn w:val="OPCParaBase"/>
    <w:rsid w:val="006D2225"/>
    <w:pPr>
      <w:spacing w:line="240" w:lineRule="auto"/>
    </w:pPr>
    <w:rPr>
      <w:i/>
      <w:sz w:val="20"/>
    </w:rPr>
  </w:style>
  <w:style w:type="paragraph" w:customStyle="1" w:styleId="Preamble">
    <w:name w:val="Preamble"/>
    <w:basedOn w:val="OPCParaBase"/>
    <w:next w:val="Normal"/>
    <w:rsid w:val="006D222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D2225"/>
    <w:pPr>
      <w:spacing w:line="240" w:lineRule="auto"/>
    </w:pPr>
    <w:rPr>
      <w:i/>
      <w:sz w:val="20"/>
    </w:rPr>
  </w:style>
  <w:style w:type="paragraph" w:customStyle="1" w:styleId="Session">
    <w:name w:val="Session"/>
    <w:basedOn w:val="OPCParaBase"/>
    <w:rsid w:val="006D2225"/>
    <w:pPr>
      <w:spacing w:line="240" w:lineRule="auto"/>
    </w:pPr>
    <w:rPr>
      <w:sz w:val="28"/>
    </w:rPr>
  </w:style>
  <w:style w:type="paragraph" w:customStyle="1" w:styleId="Sponsor">
    <w:name w:val="Sponsor"/>
    <w:basedOn w:val="OPCParaBase"/>
    <w:rsid w:val="006D2225"/>
    <w:pPr>
      <w:spacing w:line="240" w:lineRule="auto"/>
    </w:pPr>
    <w:rPr>
      <w:i/>
    </w:rPr>
  </w:style>
  <w:style w:type="paragraph" w:customStyle="1" w:styleId="Subitem">
    <w:name w:val="Subitem"/>
    <w:aliases w:val="iss"/>
    <w:basedOn w:val="OPCParaBase"/>
    <w:rsid w:val="006D2225"/>
    <w:pPr>
      <w:spacing w:before="180" w:line="240" w:lineRule="auto"/>
      <w:ind w:left="709" w:hanging="709"/>
    </w:pPr>
  </w:style>
  <w:style w:type="paragraph" w:customStyle="1" w:styleId="SubitemHead">
    <w:name w:val="SubitemHead"/>
    <w:aliases w:val="issh"/>
    <w:basedOn w:val="OPCParaBase"/>
    <w:rsid w:val="006D222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D2225"/>
    <w:pPr>
      <w:spacing w:before="40" w:line="240" w:lineRule="auto"/>
      <w:ind w:left="1134"/>
    </w:pPr>
  </w:style>
  <w:style w:type="paragraph" w:customStyle="1" w:styleId="SubsectionHead">
    <w:name w:val="SubsectionHead"/>
    <w:aliases w:val="ssh"/>
    <w:basedOn w:val="OPCParaBase"/>
    <w:next w:val="subsection"/>
    <w:rsid w:val="006D2225"/>
    <w:pPr>
      <w:keepNext/>
      <w:keepLines/>
      <w:spacing w:before="240" w:line="240" w:lineRule="auto"/>
      <w:ind w:left="1134"/>
    </w:pPr>
    <w:rPr>
      <w:i/>
    </w:rPr>
  </w:style>
  <w:style w:type="paragraph" w:customStyle="1" w:styleId="Tablea">
    <w:name w:val="Table(a)"/>
    <w:aliases w:val="ta"/>
    <w:basedOn w:val="OPCParaBase"/>
    <w:rsid w:val="006D2225"/>
    <w:pPr>
      <w:spacing w:before="60" w:line="240" w:lineRule="auto"/>
      <w:ind w:left="284" w:hanging="284"/>
    </w:pPr>
    <w:rPr>
      <w:sz w:val="20"/>
    </w:rPr>
  </w:style>
  <w:style w:type="paragraph" w:customStyle="1" w:styleId="TableAA">
    <w:name w:val="Table(AA)"/>
    <w:aliases w:val="taaa"/>
    <w:basedOn w:val="OPCParaBase"/>
    <w:rsid w:val="006D222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D222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D2225"/>
    <w:pPr>
      <w:spacing w:before="60" w:line="240" w:lineRule="atLeast"/>
    </w:pPr>
    <w:rPr>
      <w:sz w:val="20"/>
    </w:rPr>
  </w:style>
  <w:style w:type="paragraph" w:customStyle="1" w:styleId="TLPBoxTextnote">
    <w:name w:val="TLPBoxText(note"/>
    <w:aliases w:val="right)"/>
    <w:basedOn w:val="OPCParaBase"/>
    <w:rsid w:val="006D222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D222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D2225"/>
    <w:pPr>
      <w:spacing w:before="122" w:line="198" w:lineRule="exact"/>
      <w:ind w:left="1985" w:hanging="851"/>
      <w:jc w:val="right"/>
    </w:pPr>
    <w:rPr>
      <w:sz w:val="18"/>
    </w:rPr>
  </w:style>
  <w:style w:type="paragraph" w:customStyle="1" w:styleId="TLPTableBullet">
    <w:name w:val="TLPTableBullet"/>
    <w:aliases w:val="ttb"/>
    <w:basedOn w:val="OPCParaBase"/>
    <w:rsid w:val="006D2225"/>
    <w:pPr>
      <w:spacing w:line="240" w:lineRule="exact"/>
      <w:ind w:left="284" w:hanging="284"/>
    </w:pPr>
    <w:rPr>
      <w:sz w:val="20"/>
    </w:rPr>
  </w:style>
  <w:style w:type="paragraph" w:styleId="TOC1">
    <w:name w:val="toc 1"/>
    <w:basedOn w:val="OPCParaBase"/>
    <w:next w:val="Normal"/>
    <w:uiPriority w:val="39"/>
    <w:semiHidden/>
    <w:unhideWhenUsed/>
    <w:rsid w:val="006D222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D222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D222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D222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D222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D222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D222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D222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D222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D2225"/>
    <w:pPr>
      <w:keepLines/>
      <w:spacing w:before="240" w:after="120" w:line="240" w:lineRule="auto"/>
      <w:ind w:left="794"/>
    </w:pPr>
    <w:rPr>
      <w:b/>
      <w:kern w:val="28"/>
      <w:sz w:val="20"/>
    </w:rPr>
  </w:style>
  <w:style w:type="paragraph" w:customStyle="1" w:styleId="TofSectsHeading">
    <w:name w:val="TofSects(Heading)"/>
    <w:basedOn w:val="OPCParaBase"/>
    <w:rsid w:val="006D2225"/>
    <w:pPr>
      <w:spacing w:before="240" w:after="120" w:line="240" w:lineRule="auto"/>
    </w:pPr>
    <w:rPr>
      <w:b/>
      <w:sz w:val="24"/>
    </w:rPr>
  </w:style>
  <w:style w:type="paragraph" w:customStyle="1" w:styleId="TofSectsSection">
    <w:name w:val="TofSects(Section)"/>
    <w:basedOn w:val="OPCParaBase"/>
    <w:rsid w:val="006D2225"/>
    <w:pPr>
      <w:keepLines/>
      <w:spacing w:before="40" w:line="240" w:lineRule="auto"/>
      <w:ind w:left="1588" w:hanging="794"/>
    </w:pPr>
    <w:rPr>
      <w:kern w:val="28"/>
      <w:sz w:val="18"/>
    </w:rPr>
  </w:style>
  <w:style w:type="paragraph" w:customStyle="1" w:styleId="TofSectsSubdiv">
    <w:name w:val="TofSects(Subdiv)"/>
    <w:basedOn w:val="OPCParaBase"/>
    <w:rsid w:val="006D2225"/>
    <w:pPr>
      <w:keepLines/>
      <w:spacing w:before="80" w:line="240" w:lineRule="auto"/>
      <w:ind w:left="1588" w:hanging="794"/>
    </w:pPr>
    <w:rPr>
      <w:kern w:val="28"/>
    </w:rPr>
  </w:style>
  <w:style w:type="paragraph" w:customStyle="1" w:styleId="WRStyle">
    <w:name w:val="WR Style"/>
    <w:aliases w:val="WR"/>
    <w:basedOn w:val="OPCParaBase"/>
    <w:rsid w:val="006D2225"/>
    <w:pPr>
      <w:spacing w:before="240" w:line="240" w:lineRule="auto"/>
      <w:ind w:left="284" w:hanging="284"/>
    </w:pPr>
    <w:rPr>
      <w:b/>
      <w:i/>
      <w:kern w:val="28"/>
      <w:sz w:val="24"/>
    </w:rPr>
  </w:style>
  <w:style w:type="paragraph" w:customStyle="1" w:styleId="notepara">
    <w:name w:val="note(para)"/>
    <w:aliases w:val="na"/>
    <w:basedOn w:val="OPCParaBase"/>
    <w:rsid w:val="006D2225"/>
    <w:pPr>
      <w:spacing w:before="40" w:line="198" w:lineRule="exact"/>
      <w:ind w:left="2354" w:hanging="369"/>
    </w:pPr>
    <w:rPr>
      <w:sz w:val="18"/>
    </w:rPr>
  </w:style>
  <w:style w:type="paragraph" w:styleId="Footer">
    <w:name w:val="footer"/>
    <w:link w:val="FooterChar"/>
    <w:rsid w:val="006D222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D2225"/>
    <w:rPr>
      <w:rFonts w:eastAsia="Times New Roman" w:cs="Times New Roman"/>
      <w:sz w:val="22"/>
      <w:szCs w:val="24"/>
      <w:lang w:eastAsia="en-AU"/>
    </w:rPr>
  </w:style>
  <w:style w:type="character" w:styleId="LineNumber">
    <w:name w:val="line number"/>
    <w:basedOn w:val="OPCCharBase"/>
    <w:uiPriority w:val="99"/>
    <w:semiHidden/>
    <w:unhideWhenUsed/>
    <w:rsid w:val="006D2225"/>
    <w:rPr>
      <w:sz w:val="16"/>
    </w:rPr>
  </w:style>
  <w:style w:type="table" w:customStyle="1" w:styleId="CFlag">
    <w:name w:val="CFlag"/>
    <w:basedOn w:val="TableNormal"/>
    <w:uiPriority w:val="99"/>
    <w:rsid w:val="006D2225"/>
    <w:rPr>
      <w:rFonts w:eastAsia="Times New Roman" w:cs="Times New Roman"/>
      <w:lang w:eastAsia="en-AU"/>
    </w:rPr>
    <w:tblPr>
      <w:tblInd w:w="0" w:type="dxa"/>
      <w:tblCellMar>
        <w:top w:w="0" w:type="dxa"/>
        <w:left w:w="108" w:type="dxa"/>
        <w:bottom w:w="0" w:type="dxa"/>
        <w:right w:w="108" w:type="dxa"/>
      </w:tblCellMar>
    </w:tblPr>
  </w:style>
  <w:style w:type="character" w:customStyle="1" w:styleId="paragraphChar">
    <w:name w:val="paragraph Char"/>
    <w:aliases w:val="a Char"/>
    <w:basedOn w:val="DefaultParagraphFont"/>
    <w:link w:val="paragraph"/>
    <w:rsid w:val="00AB4EDD"/>
    <w:rPr>
      <w:rFonts w:eastAsia="Times New Roman" w:cs="Times New Roman"/>
      <w:sz w:val="22"/>
      <w:lang w:eastAsia="en-AU"/>
    </w:rPr>
  </w:style>
  <w:style w:type="character" w:customStyle="1" w:styleId="subsectionChar">
    <w:name w:val="subsection Char"/>
    <w:aliases w:val="ss Char"/>
    <w:basedOn w:val="DefaultParagraphFont"/>
    <w:link w:val="subsection"/>
    <w:rsid w:val="00AB4EDD"/>
    <w:rPr>
      <w:rFonts w:eastAsia="Times New Roman" w:cs="Times New Roman"/>
      <w:sz w:val="22"/>
      <w:lang w:eastAsia="en-AU"/>
    </w:rPr>
  </w:style>
  <w:style w:type="character" w:customStyle="1" w:styleId="Heading1Char">
    <w:name w:val="Heading 1 Char"/>
    <w:basedOn w:val="DefaultParagraphFont"/>
    <w:link w:val="Heading1"/>
    <w:uiPriority w:val="9"/>
    <w:rsid w:val="00AB4E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B4E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4ED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AB4EDD"/>
    <w:rPr>
      <w:rFonts w:eastAsia="Times New Roman" w:cs="Times New Roman"/>
      <w:b/>
      <w:bCs/>
      <w:kern w:val="28"/>
      <w:sz w:val="26"/>
      <w:szCs w:val="32"/>
      <w:lang w:eastAsia="en-AU"/>
    </w:rPr>
  </w:style>
  <w:style w:type="character" w:customStyle="1" w:styleId="Heading5Char">
    <w:name w:val="Heading 5 Char"/>
    <w:basedOn w:val="DefaultParagraphFont"/>
    <w:link w:val="Heading5"/>
    <w:rsid w:val="00AB4EDD"/>
    <w:rPr>
      <w:rFonts w:eastAsia="Times New Roman" w:cs="Times New Roman"/>
      <w:b/>
      <w:kern w:val="28"/>
      <w:sz w:val="24"/>
      <w:lang w:eastAsia="en-AU"/>
    </w:rPr>
  </w:style>
  <w:style w:type="character" w:customStyle="1" w:styleId="Heading6Char">
    <w:name w:val="Heading 6 Char"/>
    <w:basedOn w:val="DefaultParagraphFont"/>
    <w:link w:val="Heading6"/>
    <w:uiPriority w:val="9"/>
    <w:semiHidden/>
    <w:rsid w:val="00AB4ED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B4ED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B4E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B4EDD"/>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B4EDD"/>
    <w:pPr>
      <w:spacing w:after="200" w:line="276" w:lineRule="auto"/>
      <w:ind w:left="720"/>
    </w:pPr>
    <w:rPr>
      <w:rFonts w:ascii="Calibri" w:eastAsia="Times New Roman" w:hAnsi="Calibri" w:cs="Calibri"/>
      <w:szCs w:val="22"/>
      <w:lang w:eastAsia="en-AU"/>
    </w:rPr>
  </w:style>
  <w:style w:type="paragraph" w:styleId="BalloonText">
    <w:name w:val="Balloon Text"/>
    <w:basedOn w:val="Normal"/>
    <w:link w:val="BalloonTextChar"/>
    <w:uiPriority w:val="99"/>
    <w:semiHidden/>
    <w:unhideWhenUsed/>
    <w:rsid w:val="00AB4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DD"/>
    <w:rPr>
      <w:rFonts w:ascii="Tahoma" w:hAnsi="Tahoma" w:cs="Tahoma"/>
      <w:sz w:val="16"/>
      <w:szCs w:val="16"/>
    </w:rPr>
  </w:style>
  <w:style w:type="character" w:styleId="CommentReference">
    <w:name w:val="annotation reference"/>
    <w:basedOn w:val="DefaultParagraphFont"/>
    <w:semiHidden/>
    <w:rsid w:val="00AB4EDD"/>
    <w:rPr>
      <w:sz w:val="16"/>
      <w:szCs w:val="16"/>
    </w:rPr>
  </w:style>
  <w:style w:type="paragraph" w:styleId="CommentText">
    <w:name w:val="annotation text"/>
    <w:basedOn w:val="Normal"/>
    <w:link w:val="CommentTextChar"/>
    <w:semiHidden/>
    <w:rsid w:val="00AB4EDD"/>
    <w:rPr>
      <w:rFonts w:eastAsia="Calibri" w:cs="Times New Roman"/>
      <w:sz w:val="20"/>
    </w:rPr>
  </w:style>
  <w:style w:type="character" w:customStyle="1" w:styleId="CommentTextChar">
    <w:name w:val="Comment Text Char"/>
    <w:basedOn w:val="DefaultParagraphFont"/>
    <w:link w:val="CommentText"/>
    <w:semiHidden/>
    <w:rsid w:val="00AB4EDD"/>
    <w:rPr>
      <w:rFonts w:eastAsia="Calibri" w:cs="Times New Roman"/>
    </w:rPr>
  </w:style>
  <w:style w:type="paragraph" w:styleId="NormalWeb">
    <w:name w:val="Normal (Web)"/>
    <w:basedOn w:val="Normal"/>
    <w:uiPriority w:val="99"/>
    <w:semiHidden/>
    <w:unhideWhenUsed/>
    <w:rsid w:val="00AB4EDD"/>
    <w:pPr>
      <w:spacing w:before="100" w:beforeAutospacing="1" w:after="100" w:afterAutospacing="1" w:line="240" w:lineRule="auto"/>
    </w:pPr>
    <w:rPr>
      <w:rFonts w:cs="Times New Roman"/>
      <w:sz w:val="24"/>
      <w:szCs w:val="24"/>
      <w:lang w:eastAsia="en-AU"/>
    </w:rPr>
  </w:style>
  <w:style w:type="paragraph" w:customStyle="1" w:styleId="Specialih">
    <w:name w:val="Special ih"/>
    <w:basedOn w:val="ItemHead"/>
    <w:link w:val="SpecialihChar"/>
    <w:rsid w:val="00AB4EDD"/>
  </w:style>
  <w:style w:type="character" w:customStyle="1" w:styleId="OPCParaBaseChar">
    <w:name w:val="OPCParaBase Char"/>
    <w:basedOn w:val="DefaultParagraphFont"/>
    <w:link w:val="OPCParaBase"/>
    <w:rsid w:val="00AB4EDD"/>
    <w:rPr>
      <w:rFonts w:eastAsia="Times New Roman" w:cs="Times New Roman"/>
      <w:sz w:val="22"/>
      <w:lang w:eastAsia="en-AU"/>
    </w:rPr>
  </w:style>
  <w:style w:type="character" w:customStyle="1" w:styleId="ItemHeadChar">
    <w:name w:val="ItemHead Char"/>
    <w:aliases w:val="ih Char"/>
    <w:basedOn w:val="OPCParaBaseChar"/>
    <w:link w:val="ItemHead"/>
    <w:rsid w:val="00AB4EDD"/>
    <w:rPr>
      <w:rFonts w:ascii="Arial" w:hAnsi="Arial"/>
      <w:b/>
      <w:kern w:val="28"/>
      <w:sz w:val="24"/>
    </w:rPr>
  </w:style>
  <w:style w:type="character" w:customStyle="1" w:styleId="SpecialihChar">
    <w:name w:val="Special ih Char"/>
    <w:basedOn w:val="ItemHeadChar"/>
    <w:link w:val="Specialih"/>
    <w:rsid w:val="00AB4EDD"/>
    <w:rPr>
      <w:b/>
    </w:rPr>
  </w:style>
</w:styles>
</file>

<file path=word/webSettings.xml><?xml version="1.0" encoding="utf-8"?>
<w:webSettings xmlns:r="http://schemas.openxmlformats.org/officeDocument/2006/relationships" xmlns:w="http://schemas.openxmlformats.org/wordprocessingml/2006/main">
  <w:divs>
    <w:div w:id="5431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2007\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Pages>
  <Words>10293</Words>
  <Characters>50025</Characters>
  <Application>Microsoft Office Word</Application>
  <DocSecurity>0</DocSecurity>
  <PresentationFormat/>
  <Lines>1283</Lines>
  <Paragraphs>522</Paragraphs>
  <ScaleCrop>false</ScaleCrop>
  <HeadingPairs>
    <vt:vector size="2" baseType="variant">
      <vt:variant>
        <vt:lpstr>Title</vt:lpstr>
      </vt:variant>
      <vt:variant>
        <vt:i4>1</vt:i4>
      </vt:variant>
    </vt:vector>
  </HeadingPairs>
  <TitlesOfParts>
    <vt:vector size="1" baseType="lpstr">
      <vt:lpstr>Tax Laws Amendment (Investment Manager Regime) Bill 2012</vt:lpstr>
    </vt:vector>
  </TitlesOfParts>
  <Manager/>
  <Company/>
  <LinksUpToDate>false</LinksUpToDate>
  <CharactersWithSpaces>60134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2012-06-18T05:39:00Z</cp:lastPrinted>
  <dcterms:created xsi:type="dcterms:W3CDTF">2012-06-18T23:22:00Z</dcterms:created>
  <dcterms:modified xsi:type="dcterms:W3CDTF">2012-06-18T23:22:00Z</dcterms:modified>
  <cp:category/>
  <cp:contentType/>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Tax Laws Amendment (Investment Manager Regime) Bill 2012</vt:lpwstr>
  </property>
  <property fmtid="{D5CDD505-2E9C-101B-9397-08002B2CF9AE}" pid="4" name="Actno">
    <vt:lpwstr>No.      , 2012</vt:lpwstr>
  </property>
</Properties>
</file>