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E0E39" w:rsidRDefault="00543469" w:rsidP="0048364F">
      <w:pPr>
        <w:pStyle w:val="Session"/>
      </w:pPr>
      <w:bookmarkStart w:id="0" w:name="_GoBack"/>
      <w:bookmarkEnd w:id="0"/>
      <w:r w:rsidRPr="009E0E39">
        <w:t>2010</w:t>
      </w:r>
      <w:r w:rsidR="009E0E39" w:rsidRPr="009E0E39">
        <w:noBreakHyphen/>
      </w:r>
      <w:r w:rsidRPr="009E0E39">
        <w:t>2011</w:t>
      </w:r>
      <w:r w:rsidR="009E0E39" w:rsidRPr="009E0E39">
        <w:noBreakHyphen/>
      </w:r>
      <w:r w:rsidRPr="009E0E39">
        <w:t>2012</w:t>
      </w:r>
    </w:p>
    <w:p w:rsidR="0048364F" w:rsidRPr="009E0E39" w:rsidRDefault="0048364F" w:rsidP="0048364F">
      <w:pPr>
        <w:rPr>
          <w:sz w:val="28"/>
        </w:rPr>
      </w:pPr>
    </w:p>
    <w:p w:rsidR="0048364F" w:rsidRPr="009E0E39" w:rsidRDefault="0048364F" w:rsidP="0048364F">
      <w:pPr>
        <w:rPr>
          <w:sz w:val="28"/>
        </w:rPr>
      </w:pPr>
      <w:r w:rsidRPr="009E0E39">
        <w:rPr>
          <w:sz w:val="28"/>
        </w:rPr>
        <w:t>The Parliament of the</w:t>
      </w:r>
    </w:p>
    <w:p w:rsidR="0048364F" w:rsidRPr="009E0E39" w:rsidRDefault="0048364F" w:rsidP="0048364F">
      <w:pPr>
        <w:rPr>
          <w:sz w:val="28"/>
        </w:rPr>
      </w:pPr>
      <w:r w:rsidRPr="009E0E39">
        <w:rPr>
          <w:sz w:val="28"/>
        </w:rPr>
        <w:t>Commonwealth of Australia</w:t>
      </w:r>
    </w:p>
    <w:p w:rsidR="0048364F" w:rsidRPr="009E0E39" w:rsidRDefault="0048364F" w:rsidP="0048364F">
      <w:pPr>
        <w:rPr>
          <w:sz w:val="28"/>
        </w:rPr>
      </w:pPr>
    </w:p>
    <w:p w:rsidR="0048364F" w:rsidRPr="009E0E39" w:rsidRDefault="0048364F" w:rsidP="0048364F">
      <w:pPr>
        <w:pStyle w:val="House"/>
      </w:pPr>
      <w:r w:rsidRPr="009E0E39">
        <w:t>HOUSE OF REPRESENTATIVES</w:t>
      </w:r>
    </w:p>
    <w:p w:rsidR="0048364F" w:rsidRPr="009E0E39" w:rsidRDefault="0048364F" w:rsidP="0048364F"/>
    <w:p w:rsidR="0048364F" w:rsidRPr="009E0E39" w:rsidRDefault="0048364F" w:rsidP="0048364F"/>
    <w:p w:rsidR="0048364F" w:rsidRPr="009E0E39" w:rsidRDefault="0048364F" w:rsidP="0048364F"/>
    <w:p w:rsidR="0048364F" w:rsidRPr="009E0E39" w:rsidRDefault="0048364F" w:rsidP="0048364F"/>
    <w:p w:rsidR="0048364F" w:rsidRPr="009E0E39" w:rsidRDefault="0048364F" w:rsidP="0048364F">
      <w:pPr>
        <w:pStyle w:val="Reading"/>
      </w:pPr>
      <w:r w:rsidRPr="009E0E39">
        <w:t>Presented and read a first time</w:t>
      </w:r>
    </w:p>
    <w:p w:rsidR="0048364F" w:rsidRPr="009E0E39" w:rsidRDefault="0048364F" w:rsidP="0048364F">
      <w:pPr>
        <w:rPr>
          <w:sz w:val="19"/>
        </w:rPr>
      </w:pPr>
    </w:p>
    <w:p w:rsidR="008C66AC" w:rsidRPr="009E0E39" w:rsidRDefault="008C66AC" w:rsidP="0048364F">
      <w:pPr>
        <w:rPr>
          <w:sz w:val="19"/>
        </w:rPr>
      </w:pPr>
    </w:p>
    <w:p w:rsidR="008C66AC" w:rsidRPr="009E0E39" w:rsidRDefault="008C66AC" w:rsidP="0048364F">
      <w:pPr>
        <w:rPr>
          <w:sz w:val="19"/>
        </w:rPr>
      </w:pPr>
    </w:p>
    <w:p w:rsidR="008C66AC" w:rsidRPr="009E0E39" w:rsidRDefault="008C66AC" w:rsidP="0048364F">
      <w:pPr>
        <w:rPr>
          <w:sz w:val="19"/>
        </w:rPr>
      </w:pPr>
    </w:p>
    <w:p w:rsidR="007F10D2" w:rsidRPr="009E0E39" w:rsidRDefault="007F10D2" w:rsidP="0048364F">
      <w:pPr>
        <w:rPr>
          <w:sz w:val="19"/>
        </w:rPr>
      </w:pPr>
    </w:p>
    <w:p w:rsidR="0048364F" w:rsidRPr="009E0E39" w:rsidRDefault="0048364F" w:rsidP="0048364F">
      <w:pPr>
        <w:rPr>
          <w:sz w:val="19"/>
        </w:rPr>
      </w:pPr>
      <w:bookmarkStart w:id="1" w:name="ConfidenceBlock"/>
      <w:bookmarkEnd w:id="1"/>
    </w:p>
    <w:p w:rsidR="0048364F" w:rsidRPr="009E0E39" w:rsidRDefault="0048364F" w:rsidP="0048364F">
      <w:pPr>
        <w:rPr>
          <w:sz w:val="19"/>
        </w:rPr>
      </w:pPr>
    </w:p>
    <w:p w:rsidR="0048364F" w:rsidRPr="009E0E39" w:rsidRDefault="0048364F" w:rsidP="0048364F">
      <w:pPr>
        <w:rPr>
          <w:sz w:val="19"/>
        </w:rPr>
      </w:pPr>
    </w:p>
    <w:p w:rsidR="0048364F" w:rsidRPr="009E0E39" w:rsidRDefault="0048364F" w:rsidP="0048364F">
      <w:pPr>
        <w:rPr>
          <w:sz w:val="19"/>
        </w:rPr>
      </w:pPr>
    </w:p>
    <w:p w:rsidR="0048364F" w:rsidRPr="009E0E39" w:rsidRDefault="00B80F80" w:rsidP="0048364F">
      <w:pPr>
        <w:pStyle w:val="ShortT"/>
      </w:pPr>
      <w:r w:rsidRPr="009E0E39">
        <w:t>Australian Charities and Not</w:t>
      </w:r>
      <w:r w:rsidR="009E0E39" w:rsidRPr="009E0E39">
        <w:noBreakHyphen/>
      </w:r>
      <w:r w:rsidRPr="009E0E39">
        <w:t>for</w:t>
      </w:r>
      <w:r w:rsidR="009E0E39" w:rsidRPr="009E0E39">
        <w:noBreakHyphen/>
      </w:r>
      <w:r w:rsidRPr="009E0E39">
        <w:t>profits Commission (Consequential and Transitional) Bill 2012</w:t>
      </w:r>
    </w:p>
    <w:p w:rsidR="0048364F" w:rsidRPr="009E0E39" w:rsidRDefault="0048364F" w:rsidP="0048364F"/>
    <w:p w:rsidR="0048364F" w:rsidRPr="009E0E39" w:rsidRDefault="00C164CA" w:rsidP="0048364F">
      <w:pPr>
        <w:pStyle w:val="Actno"/>
      </w:pPr>
      <w:r w:rsidRPr="009E0E39">
        <w:t>No.      , 201</w:t>
      </w:r>
      <w:r w:rsidR="00543469" w:rsidRPr="009E0E39">
        <w:t>2</w:t>
      </w:r>
    </w:p>
    <w:p w:rsidR="0048364F" w:rsidRPr="009E0E39" w:rsidRDefault="0048364F" w:rsidP="0048364F"/>
    <w:p w:rsidR="0048364F" w:rsidRPr="009E0E39" w:rsidRDefault="0048364F" w:rsidP="0048364F">
      <w:pPr>
        <w:pStyle w:val="Portfolio"/>
      </w:pPr>
      <w:r w:rsidRPr="009E0E39">
        <w:t>(</w:t>
      </w:r>
      <w:r w:rsidR="00534821" w:rsidRPr="009E0E39">
        <w:t>Treasury</w:t>
      </w:r>
      <w:r w:rsidRPr="009E0E39">
        <w:t>)</w:t>
      </w:r>
    </w:p>
    <w:p w:rsidR="0048364F" w:rsidRPr="009E0E39" w:rsidRDefault="0048364F" w:rsidP="0048364F"/>
    <w:p w:rsidR="0048364F" w:rsidRPr="009E0E39" w:rsidRDefault="0048364F" w:rsidP="0048364F"/>
    <w:p w:rsidR="0048364F" w:rsidRPr="009E0E39" w:rsidRDefault="0048364F" w:rsidP="0048364F"/>
    <w:p w:rsidR="0048364F" w:rsidRPr="009E0E39" w:rsidRDefault="0048364F" w:rsidP="0048364F">
      <w:pPr>
        <w:pStyle w:val="LongT"/>
      </w:pPr>
      <w:r w:rsidRPr="009E0E39">
        <w:t xml:space="preserve">A Bill for an Act to </w:t>
      </w:r>
      <w:r w:rsidR="00B80F80" w:rsidRPr="009E0E39">
        <w:t xml:space="preserve">deal with consequential and transitional matters in connection with the </w:t>
      </w:r>
      <w:r w:rsidR="00B80F80" w:rsidRPr="009E0E39">
        <w:rPr>
          <w:i/>
        </w:rPr>
        <w:t>Australian Charities and Not</w:t>
      </w:r>
      <w:r w:rsidR="009E0E39" w:rsidRPr="009E0E39">
        <w:rPr>
          <w:i/>
        </w:rPr>
        <w:noBreakHyphen/>
      </w:r>
      <w:r w:rsidR="00B80F80" w:rsidRPr="009E0E39">
        <w:rPr>
          <w:i/>
        </w:rPr>
        <w:t>for</w:t>
      </w:r>
      <w:r w:rsidR="009E0E39" w:rsidRPr="009E0E39">
        <w:rPr>
          <w:i/>
        </w:rPr>
        <w:noBreakHyphen/>
      </w:r>
      <w:r w:rsidR="00B80F80" w:rsidRPr="009E0E39">
        <w:rPr>
          <w:i/>
        </w:rPr>
        <w:t>profit</w:t>
      </w:r>
      <w:r w:rsidR="009A2FDF" w:rsidRPr="009E0E39">
        <w:rPr>
          <w:i/>
        </w:rPr>
        <w:t>s</w:t>
      </w:r>
      <w:r w:rsidR="00B80F80" w:rsidRPr="009E0E39">
        <w:rPr>
          <w:i/>
        </w:rPr>
        <w:t xml:space="preserve"> Commission Act 2012</w:t>
      </w:r>
      <w:r w:rsidR="00B80F80" w:rsidRPr="009E0E39">
        <w:t>, and for related purposes</w:t>
      </w:r>
    </w:p>
    <w:p w:rsidR="006B7AFA" w:rsidRPr="009E0E39" w:rsidRDefault="006B7AFA" w:rsidP="006B7AFA">
      <w:pPr>
        <w:pStyle w:val="Header"/>
      </w:pPr>
      <w:r w:rsidRPr="009E0E39">
        <w:rPr>
          <w:rStyle w:val="CharAmSchNo"/>
        </w:rPr>
        <w:t xml:space="preserve"> </w:t>
      </w:r>
      <w:r w:rsidRPr="009E0E39">
        <w:rPr>
          <w:rStyle w:val="CharAmSchText"/>
        </w:rPr>
        <w:t xml:space="preserve"> </w:t>
      </w:r>
    </w:p>
    <w:p w:rsidR="00196EFD" w:rsidRPr="009E0E39" w:rsidRDefault="00196EFD" w:rsidP="006B7AFA">
      <w:pPr>
        <w:pStyle w:val="Header"/>
      </w:pPr>
      <w:r w:rsidRPr="009E0E39">
        <w:rPr>
          <w:rStyle w:val="CharAmPartNo"/>
        </w:rPr>
        <w:t xml:space="preserve"> </w:t>
      </w:r>
      <w:r w:rsidRPr="009E0E39">
        <w:rPr>
          <w:rStyle w:val="CharAmPartText"/>
        </w:rPr>
        <w:t xml:space="preserve"> </w:t>
      </w:r>
    </w:p>
    <w:p w:rsidR="0048364F" w:rsidRPr="009E0E39" w:rsidRDefault="0048364F" w:rsidP="0048364F">
      <w:pPr>
        <w:sectPr w:rsidR="0048364F" w:rsidRPr="009E0E39" w:rsidSect="009E0E39">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9E0E39" w:rsidRDefault="0048364F" w:rsidP="00855212">
      <w:pPr>
        <w:rPr>
          <w:sz w:val="36"/>
        </w:rPr>
      </w:pPr>
      <w:r w:rsidRPr="009E0E39">
        <w:rPr>
          <w:sz w:val="36"/>
        </w:rPr>
        <w:lastRenderedPageBreak/>
        <w:t>Contents</w:t>
      </w:r>
    </w:p>
    <w:bookmarkStart w:id="2" w:name="BKCheck15B_1"/>
    <w:bookmarkEnd w:id="2"/>
    <w:p w:rsidR="009E0E39" w:rsidRDefault="009E0E3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E0E39">
        <w:rPr>
          <w:noProof/>
        </w:rPr>
        <w:tab/>
      </w:r>
      <w:r w:rsidRPr="009E0E39">
        <w:rPr>
          <w:noProof/>
        </w:rPr>
        <w:fldChar w:fldCharType="begin"/>
      </w:r>
      <w:r w:rsidRPr="009E0E39">
        <w:rPr>
          <w:noProof/>
        </w:rPr>
        <w:instrText xml:space="preserve"> PAGEREF _Toc333242691 \h </w:instrText>
      </w:r>
      <w:r w:rsidRPr="009E0E39">
        <w:rPr>
          <w:noProof/>
        </w:rPr>
      </w:r>
      <w:r w:rsidRPr="009E0E39">
        <w:rPr>
          <w:noProof/>
        </w:rPr>
        <w:fldChar w:fldCharType="separate"/>
      </w:r>
      <w:r w:rsidRPr="009E0E39">
        <w:rPr>
          <w:noProof/>
        </w:rPr>
        <w:t>1</w:t>
      </w:r>
      <w:r w:rsidRPr="009E0E39">
        <w:rPr>
          <w:noProof/>
        </w:rPr>
        <w:fldChar w:fldCharType="end"/>
      </w:r>
    </w:p>
    <w:p w:rsidR="009E0E39" w:rsidRDefault="009E0E39">
      <w:pPr>
        <w:pStyle w:val="TOC5"/>
        <w:rPr>
          <w:rFonts w:asciiTheme="minorHAnsi" w:eastAsiaTheme="minorEastAsia" w:hAnsiTheme="minorHAnsi" w:cstheme="minorBidi"/>
          <w:noProof/>
          <w:kern w:val="0"/>
          <w:sz w:val="22"/>
          <w:szCs w:val="22"/>
        </w:rPr>
      </w:pPr>
      <w:r>
        <w:rPr>
          <w:noProof/>
        </w:rPr>
        <w:t>2</w:t>
      </w:r>
      <w:r>
        <w:rPr>
          <w:noProof/>
        </w:rPr>
        <w:tab/>
        <w:t>Commencement</w:t>
      </w:r>
      <w:r w:rsidRPr="009E0E39">
        <w:rPr>
          <w:noProof/>
        </w:rPr>
        <w:tab/>
      </w:r>
      <w:r w:rsidRPr="009E0E39">
        <w:rPr>
          <w:noProof/>
        </w:rPr>
        <w:fldChar w:fldCharType="begin"/>
      </w:r>
      <w:r w:rsidRPr="009E0E39">
        <w:rPr>
          <w:noProof/>
        </w:rPr>
        <w:instrText xml:space="preserve"> PAGEREF _Toc333242692 \h </w:instrText>
      </w:r>
      <w:r w:rsidRPr="009E0E39">
        <w:rPr>
          <w:noProof/>
        </w:rPr>
      </w:r>
      <w:r w:rsidRPr="009E0E39">
        <w:rPr>
          <w:noProof/>
        </w:rPr>
        <w:fldChar w:fldCharType="separate"/>
      </w:r>
      <w:r w:rsidRPr="009E0E39">
        <w:rPr>
          <w:noProof/>
        </w:rPr>
        <w:t>2</w:t>
      </w:r>
      <w:r w:rsidRPr="009E0E39">
        <w:rPr>
          <w:noProof/>
        </w:rPr>
        <w:fldChar w:fldCharType="end"/>
      </w:r>
    </w:p>
    <w:p w:rsidR="009E0E39" w:rsidRDefault="009E0E39">
      <w:pPr>
        <w:pStyle w:val="TOC5"/>
        <w:rPr>
          <w:rFonts w:asciiTheme="minorHAnsi" w:eastAsiaTheme="minorEastAsia" w:hAnsiTheme="minorHAnsi" w:cstheme="minorBidi"/>
          <w:noProof/>
          <w:kern w:val="0"/>
          <w:sz w:val="22"/>
          <w:szCs w:val="22"/>
        </w:rPr>
      </w:pPr>
      <w:r>
        <w:rPr>
          <w:noProof/>
        </w:rPr>
        <w:t>3</w:t>
      </w:r>
      <w:r>
        <w:rPr>
          <w:noProof/>
        </w:rPr>
        <w:tab/>
        <w:t>Schedule(s)</w:t>
      </w:r>
      <w:r w:rsidRPr="009E0E39">
        <w:rPr>
          <w:noProof/>
        </w:rPr>
        <w:tab/>
      </w:r>
      <w:r w:rsidRPr="009E0E39">
        <w:rPr>
          <w:noProof/>
        </w:rPr>
        <w:fldChar w:fldCharType="begin"/>
      </w:r>
      <w:r w:rsidRPr="009E0E39">
        <w:rPr>
          <w:noProof/>
        </w:rPr>
        <w:instrText xml:space="preserve"> PAGEREF _Toc333242693 \h </w:instrText>
      </w:r>
      <w:r w:rsidRPr="009E0E39">
        <w:rPr>
          <w:noProof/>
        </w:rPr>
      </w:r>
      <w:r w:rsidRPr="009E0E39">
        <w:rPr>
          <w:noProof/>
        </w:rPr>
        <w:fldChar w:fldCharType="separate"/>
      </w:r>
      <w:r w:rsidRPr="009E0E39">
        <w:rPr>
          <w:noProof/>
        </w:rPr>
        <w:t>4</w:t>
      </w:r>
      <w:r w:rsidRPr="009E0E39">
        <w:rPr>
          <w:noProof/>
        </w:rPr>
        <w:fldChar w:fldCharType="end"/>
      </w:r>
    </w:p>
    <w:p w:rsidR="009E0E39" w:rsidRDefault="009E0E39">
      <w:pPr>
        <w:pStyle w:val="TOC5"/>
        <w:rPr>
          <w:rFonts w:asciiTheme="minorHAnsi" w:eastAsiaTheme="minorEastAsia" w:hAnsiTheme="minorHAnsi" w:cstheme="minorBidi"/>
          <w:noProof/>
          <w:kern w:val="0"/>
          <w:sz w:val="22"/>
          <w:szCs w:val="22"/>
        </w:rPr>
      </w:pPr>
      <w:r>
        <w:rPr>
          <w:noProof/>
        </w:rPr>
        <w:t>4</w:t>
      </w:r>
      <w:r>
        <w:rPr>
          <w:noProof/>
        </w:rPr>
        <w:tab/>
        <w:t>Regulations</w:t>
      </w:r>
      <w:r w:rsidRPr="009E0E39">
        <w:rPr>
          <w:noProof/>
        </w:rPr>
        <w:tab/>
      </w:r>
      <w:r w:rsidRPr="009E0E39">
        <w:rPr>
          <w:noProof/>
        </w:rPr>
        <w:fldChar w:fldCharType="begin"/>
      </w:r>
      <w:r w:rsidRPr="009E0E39">
        <w:rPr>
          <w:noProof/>
        </w:rPr>
        <w:instrText xml:space="preserve"> PAGEREF _Toc333242694 \h </w:instrText>
      </w:r>
      <w:r w:rsidRPr="009E0E39">
        <w:rPr>
          <w:noProof/>
        </w:rPr>
      </w:r>
      <w:r w:rsidRPr="009E0E39">
        <w:rPr>
          <w:noProof/>
        </w:rPr>
        <w:fldChar w:fldCharType="separate"/>
      </w:r>
      <w:r w:rsidRPr="009E0E39">
        <w:rPr>
          <w:noProof/>
        </w:rPr>
        <w:t>4</w:t>
      </w:r>
      <w:r w:rsidRPr="009E0E39">
        <w:rPr>
          <w:noProof/>
        </w:rPr>
        <w:fldChar w:fldCharType="end"/>
      </w:r>
    </w:p>
    <w:p w:rsidR="009E0E39" w:rsidRDefault="009E0E39">
      <w:pPr>
        <w:pStyle w:val="TOC6"/>
        <w:rPr>
          <w:rFonts w:asciiTheme="minorHAnsi" w:eastAsiaTheme="minorEastAsia" w:hAnsiTheme="minorHAnsi" w:cstheme="minorBidi"/>
          <w:b w:val="0"/>
          <w:noProof/>
          <w:kern w:val="0"/>
          <w:sz w:val="22"/>
          <w:szCs w:val="22"/>
        </w:rPr>
      </w:pPr>
      <w:r>
        <w:rPr>
          <w:noProof/>
        </w:rPr>
        <w:t>Schedule 1—Application and transitional provisions</w:t>
      </w:r>
      <w:r w:rsidRPr="009E0E39">
        <w:rPr>
          <w:b w:val="0"/>
          <w:noProof/>
          <w:sz w:val="18"/>
        </w:rPr>
        <w:tab/>
      </w:r>
      <w:r w:rsidRPr="009E0E39">
        <w:rPr>
          <w:b w:val="0"/>
          <w:noProof/>
          <w:sz w:val="18"/>
        </w:rPr>
        <w:fldChar w:fldCharType="begin"/>
      </w:r>
      <w:r w:rsidRPr="009E0E39">
        <w:rPr>
          <w:b w:val="0"/>
          <w:noProof/>
          <w:sz w:val="18"/>
        </w:rPr>
        <w:instrText xml:space="preserve"> PAGEREF _Toc333242695 \h </w:instrText>
      </w:r>
      <w:r w:rsidRPr="009E0E39">
        <w:rPr>
          <w:b w:val="0"/>
          <w:noProof/>
          <w:sz w:val="18"/>
        </w:rPr>
      </w:r>
      <w:r w:rsidRPr="009E0E39">
        <w:rPr>
          <w:b w:val="0"/>
          <w:noProof/>
          <w:sz w:val="18"/>
        </w:rPr>
        <w:fldChar w:fldCharType="separate"/>
      </w:r>
      <w:r w:rsidRPr="009E0E39">
        <w:rPr>
          <w:b w:val="0"/>
          <w:noProof/>
          <w:sz w:val="18"/>
        </w:rPr>
        <w:t>5</w:t>
      </w:r>
      <w:r w:rsidRPr="009E0E39">
        <w:rPr>
          <w:b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1—Dictionary</w:t>
      </w:r>
      <w:r w:rsidRPr="009E0E39">
        <w:rPr>
          <w:noProof/>
          <w:sz w:val="18"/>
        </w:rPr>
        <w:tab/>
      </w:r>
      <w:r w:rsidRPr="009E0E39">
        <w:rPr>
          <w:noProof/>
          <w:sz w:val="18"/>
        </w:rPr>
        <w:fldChar w:fldCharType="begin"/>
      </w:r>
      <w:r w:rsidRPr="009E0E39">
        <w:rPr>
          <w:noProof/>
          <w:sz w:val="18"/>
        </w:rPr>
        <w:instrText xml:space="preserve"> PAGEREF _Toc333242696 \h </w:instrText>
      </w:r>
      <w:r w:rsidRPr="009E0E39">
        <w:rPr>
          <w:noProof/>
          <w:sz w:val="18"/>
        </w:rPr>
      </w:r>
      <w:r w:rsidRPr="009E0E39">
        <w:rPr>
          <w:noProof/>
          <w:sz w:val="18"/>
        </w:rPr>
        <w:fldChar w:fldCharType="separate"/>
      </w:r>
      <w:r w:rsidRPr="009E0E39">
        <w:rPr>
          <w:noProof/>
          <w:sz w:val="18"/>
        </w:rPr>
        <w:t>5</w:t>
      </w:r>
      <w:r w:rsidRPr="009E0E39">
        <w:rPr>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2—Registration</w:t>
      </w:r>
      <w:r w:rsidRPr="009E0E39">
        <w:rPr>
          <w:noProof/>
          <w:sz w:val="18"/>
        </w:rPr>
        <w:tab/>
      </w:r>
      <w:r w:rsidRPr="009E0E39">
        <w:rPr>
          <w:noProof/>
          <w:sz w:val="18"/>
        </w:rPr>
        <w:fldChar w:fldCharType="begin"/>
      </w:r>
      <w:r w:rsidRPr="009E0E39">
        <w:rPr>
          <w:noProof/>
          <w:sz w:val="18"/>
        </w:rPr>
        <w:instrText xml:space="preserve"> PAGEREF _Toc333242697 \h </w:instrText>
      </w:r>
      <w:r w:rsidRPr="009E0E39">
        <w:rPr>
          <w:noProof/>
          <w:sz w:val="18"/>
        </w:rPr>
      </w:r>
      <w:r w:rsidRPr="009E0E39">
        <w:rPr>
          <w:noProof/>
          <w:sz w:val="18"/>
        </w:rPr>
        <w:fldChar w:fldCharType="separate"/>
      </w:r>
      <w:r w:rsidRPr="009E0E39">
        <w:rPr>
          <w:noProof/>
          <w:sz w:val="18"/>
        </w:rPr>
        <w:t>6</w:t>
      </w:r>
      <w:r w:rsidRPr="009E0E39">
        <w:rPr>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3—The Register</w:t>
      </w:r>
      <w:r w:rsidRPr="009E0E39">
        <w:rPr>
          <w:noProof/>
          <w:sz w:val="18"/>
        </w:rPr>
        <w:tab/>
      </w:r>
      <w:r w:rsidRPr="009E0E39">
        <w:rPr>
          <w:noProof/>
          <w:sz w:val="18"/>
        </w:rPr>
        <w:fldChar w:fldCharType="begin"/>
      </w:r>
      <w:r w:rsidRPr="009E0E39">
        <w:rPr>
          <w:noProof/>
          <w:sz w:val="18"/>
        </w:rPr>
        <w:instrText xml:space="preserve"> PAGEREF _Toc333242698 \h </w:instrText>
      </w:r>
      <w:r w:rsidRPr="009E0E39">
        <w:rPr>
          <w:noProof/>
          <w:sz w:val="18"/>
        </w:rPr>
      </w:r>
      <w:r w:rsidRPr="009E0E39">
        <w:rPr>
          <w:noProof/>
          <w:sz w:val="18"/>
        </w:rPr>
        <w:fldChar w:fldCharType="separate"/>
      </w:r>
      <w:r w:rsidRPr="009E0E39">
        <w:rPr>
          <w:noProof/>
          <w:sz w:val="18"/>
        </w:rPr>
        <w:t>10</w:t>
      </w:r>
      <w:r w:rsidRPr="009E0E39">
        <w:rPr>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4—Reporting</w:t>
      </w:r>
      <w:r w:rsidRPr="009E0E39">
        <w:rPr>
          <w:noProof/>
          <w:sz w:val="18"/>
        </w:rPr>
        <w:tab/>
      </w:r>
      <w:r w:rsidRPr="009E0E39">
        <w:rPr>
          <w:noProof/>
          <w:sz w:val="18"/>
        </w:rPr>
        <w:fldChar w:fldCharType="begin"/>
      </w:r>
      <w:r w:rsidRPr="009E0E39">
        <w:rPr>
          <w:noProof/>
          <w:sz w:val="18"/>
        </w:rPr>
        <w:instrText xml:space="preserve"> PAGEREF _Toc333242699 \h </w:instrText>
      </w:r>
      <w:r w:rsidRPr="009E0E39">
        <w:rPr>
          <w:noProof/>
          <w:sz w:val="18"/>
        </w:rPr>
      </w:r>
      <w:r w:rsidRPr="009E0E39">
        <w:rPr>
          <w:noProof/>
          <w:sz w:val="18"/>
        </w:rPr>
        <w:fldChar w:fldCharType="separate"/>
      </w:r>
      <w:r w:rsidRPr="009E0E39">
        <w:rPr>
          <w:noProof/>
          <w:sz w:val="18"/>
        </w:rPr>
        <w:t>11</w:t>
      </w:r>
      <w:r w:rsidRPr="009E0E39">
        <w:rPr>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5—ACNC annual report</w:t>
      </w:r>
      <w:r w:rsidRPr="009E0E39">
        <w:rPr>
          <w:noProof/>
          <w:sz w:val="18"/>
        </w:rPr>
        <w:tab/>
      </w:r>
      <w:r w:rsidRPr="009E0E39">
        <w:rPr>
          <w:noProof/>
          <w:sz w:val="18"/>
        </w:rPr>
        <w:fldChar w:fldCharType="begin"/>
      </w:r>
      <w:r w:rsidRPr="009E0E39">
        <w:rPr>
          <w:noProof/>
          <w:sz w:val="18"/>
        </w:rPr>
        <w:instrText xml:space="preserve"> PAGEREF _Toc333242700 \h </w:instrText>
      </w:r>
      <w:r w:rsidRPr="009E0E39">
        <w:rPr>
          <w:noProof/>
          <w:sz w:val="18"/>
        </w:rPr>
      </w:r>
      <w:r w:rsidRPr="009E0E39">
        <w:rPr>
          <w:noProof/>
          <w:sz w:val="18"/>
        </w:rPr>
        <w:fldChar w:fldCharType="separate"/>
      </w:r>
      <w:r w:rsidRPr="009E0E39">
        <w:rPr>
          <w:noProof/>
          <w:sz w:val="18"/>
        </w:rPr>
        <w:t>14</w:t>
      </w:r>
      <w:r w:rsidRPr="009E0E39">
        <w:rPr>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6—Advisory Board</w:t>
      </w:r>
      <w:r w:rsidRPr="009E0E39">
        <w:rPr>
          <w:noProof/>
          <w:sz w:val="18"/>
        </w:rPr>
        <w:tab/>
      </w:r>
      <w:r w:rsidRPr="009E0E39">
        <w:rPr>
          <w:noProof/>
          <w:sz w:val="18"/>
        </w:rPr>
        <w:fldChar w:fldCharType="begin"/>
      </w:r>
      <w:r w:rsidRPr="009E0E39">
        <w:rPr>
          <w:noProof/>
          <w:sz w:val="18"/>
        </w:rPr>
        <w:instrText xml:space="preserve"> PAGEREF _Toc333242701 \h </w:instrText>
      </w:r>
      <w:r w:rsidRPr="009E0E39">
        <w:rPr>
          <w:noProof/>
          <w:sz w:val="18"/>
        </w:rPr>
      </w:r>
      <w:r w:rsidRPr="009E0E39">
        <w:rPr>
          <w:noProof/>
          <w:sz w:val="18"/>
        </w:rPr>
        <w:fldChar w:fldCharType="separate"/>
      </w:r>
      <w:r w:rsidRPr="009E0E39">
        <w:rPr>
          <w:noProof/>
          <w:sz w:val="18"/>
        </w:rPr>
        <w:t>15</w:t>
      </w:r>
      <w:r w:rsidRPr="009E0E39">
        <w:rPr>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7—Protected information</w:t>
      </w:r>
      <w:r w:rsidRPr="009E0E39">
        <w:rPr>
          <w:noProof/>
          <w:sz w:val="18"/>
        </w:rPr>
        <w:tab/>
      </w:r>
      <w:r w:rsidRPr="009E0E39">
        <w:rPr>
          <w:noProof/>
          <w:sz w:val="18"/>
        </w:rPr>
        <w:fldChar w:fldCharType="begin"/>
      </w:r>
      <w:r w:rsidRPr="009E0E39">
        <w:rPr>
          <w:noProof/>
          <w:sz w:val="18"/>
        </w:rPr>
        <w:instrText xml:space="preserve"> PAGEREF _Toc333242702 \h </w:instrText>
      </w:r>
      <w:r w:rsidRPr="009E0E39">
        <w:rPr>
          <w:noProof/>
          <w:sz w:val="18"/>
        </w:rPr>
      </w:r>
      <w:r w:rsidRPr="009E0E39">
        <w:rPr>
          <w:noProof/>
          <w:sz w:val="18"/>
        </w:rPr>
        <w:fldChar w:fldCharType="separate"/>
      </w:r>
      <w:r w:rsidRPr="009E0E39">
        <w:rPr>
          <w:noProof/>
          <w:sz w:val="18"/>
        </w:rPr>
        <w:t>16</w:t>
      </w:r>
      <w:r w:rsidRPr="009E0E39">
        <w:rPr>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8—Basic religious charities</w:t>
      </w:r>
      <w:r w:rsidRPr="009E0E39">
        <w:rPr>
          <w:noProof/>
          <w:sz w:val="18"/>
        </w:rPr>
        <w:tab/>
      </w:r>
      <w:r w:rsidRPr="009E0E39">
        <w:rPr>
          <w:noProof/>
          <w:sz w:val="18"/>
        </w:rPr>
        <w:fldChar w:fldCharType="begin"/>
      </w:r>
      <w:r w:rsidRPr="009E0E39">
        <w:rPr>
          <w:noProof/>
          <w:sz w:val="18"/>
        </w:rPr>
        <w:instrText xml:space="preserve"> PAGEREF _Toc333242703 \h </w:instrText>
      </w:r>
      <w:r w:rsidRPr="009E0E39">
        <w:rPr>
          <w:noProof/>
          <w:sz w:val="18"/>
        </w:rPr>
      </w:r>
      <w:r w:rsidRPr="009E0E39">
        <w:rPr>
          <w:noProof/>
          <w:sz w:val="18"/>
        </w:rPr>
        <w:fldChar w:fldCharType="separate"/>
      </w:r>
      <w:r w:rsidRPr="009E0E39">
        <w:rPr>
          <w:noProof/>
          <w:sz w:val="18"/>
        </w:rPr>
        <w:t>17</w:t>
      </w:r>
      <w:r w:rsidRPr="009E0E39">
        <w:rPr>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9—Review of operation of ACNC Act</w:t>
      </w:r>
      <w:r w:rsidRPr="009E0E39">
        <w:rPr>
          <w:noProof/>
          <w:sz w:val="18"/>
        </w:rPr>
        <w:tab/>
      </w:r>
      <w:r w:rsidRPr="009E0E39">
        <w:rPr>
          <w:noProof/>
          <w:sz w:val="18"/>
        </w:rPr>
        <w:fldChar w:fldCharType="begin"/>
      </w:r>
      <w:r w:rsidRPr="009E0E39">
        <w:rPr>
          <w:noProof/>
          <w:sz w:val="18"/>
        </w:rPr>
        <w:instrText xml:space="preserve"> PAGEREF _Toc333242704 \h </w:instrText>
      </w:r>
      <w:r w:rsidRPr="009E0E39">
        <w:rPr>
          <w:noProof/>
          <w:sz w:val="18"/>
        </w:rPr>
      </w:r>
      <w:r w:rsidRPr="009E0E39">
        <w:rPr>
          <w:noProof/>
          <w:sz w:val="18"/>
        </w:rPr>
        <w:fldChar w:fldCharType="separate"/>
      </w:r>
      <w:r w:rsidRPr="009E0E39">
        <w:rPr>
          <w:noProof/>
          <w:sz w:val="18"/>
        </w:rPr>
        <w:t>18</w:t>
      </w:r>
      <w:r w:rsidRPr="009E0E39">
        <w:rPr>
          <w:noProof/>
          <w:sz w:val="18"/>
        </w:rPr>
        <w:fldChar w:fldCharType="end"/>
      </w:r>
    </w:p>
    <w:p w:rsidR="009E0E39" w:rsidRDefault="009E0E39">
      <w:pPr>
        <w:pStyle w:val="TOC6"/>
        <w:rPr>
          <w:rFonts w:asciiTheme="minorHAnsi" w:eastAsiaTheme="minorEastAsia" w:hAnsiTheme="minorHAnsi" w:cstheme="minorBidi"/>
          <w:b w:val="0"/>
          <w:noProof/>
          <w:kern w:val="0"/>
          <w:sz w:val="22"/>
          <w:szCs w:val="22"/>
        </w:rPr>
      </w:pPr>
      <w:r>
        <w:rPr>
          <w:noProof/>
        </w:rPr>
        <w:t>Schedule 2—References to charities etc.</w:t>
      </w:r>
      <w:r w:rsidRPr="009E0E39">
        <w:rPr>
          <w:b w:val="0"/>
          <w:noProof/>
          <w:sz w:val="18"/>
        </w:rPr>
        <w:tab/>
      </w:r>
      <w:r w:rsidRPr="009E0E39">
        <w:rPr>
          <w:b w:val="0"/>
          <w:noProof/>
          <w:sz w:val="18"/>
        </w:rPr>
        <w:fldChar w:fldCharType="begin"/>
      </w:r>
      <w:r w:rsidRPr="009E0E39">
        <w:rPr>
          <w:b w:val="0"/>
          <w:noProof/>
          <w:sz w:val="18"/>
        </w:rPr>
        <w:instrText xml:space="preserve"> PAGEREF _Toc333242705 \h </w:instrText>
      </w:r>
      <w:r w:rsidRPr="009E0E39">
        <w:rPr>
          <w:b w:val="0"/>
          <w:noProof/>
          <w:sz w:val="18"/>
        </w:rPr>
      </w:r>
      <w:r w:rsidRPr="009E0E39">
        <w:rPr>
          <w:b w:val="0"/>
          <w:noProof/>
          <w:sz w:val="18"/>
        </w:rPr>
        <w:fldChar w:fldCharType="separate"/>
      </w:r>
      <w:r w:rsidRPr="009E0E39">
        <w:rPr>
          <w:b w:val="0"/>
          <w:noProof/>
          <w:sz w:val="18"/>
        </w:rPr>
        <w:t>19</w:t>
      </w:r>
      <w:r w:rsidRPr="009E0E39">
        <w:rPr>
          <w:b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1—Deductible gift recipients</w:t>
      </w:r>
      <w:r w:rsidRPr="009E0E39">
        <w:rPr>
          <w:noProof/>
          <w:sz w:val="18"/>
        </w:rPr>
        <w:tab/>
      </w:r>
      <w:r w:rsidRPr="009E0E39">
        <w:rPr>
          <w:noProof/>
          <w:sz w:val="18"/>
        </w:rPr>
        <w:fldChar w:fldCharType="begin"/>
      </w:r>
      <w:r w:rsidRPr="009E0E39">
        <w:rPr>
          <w:noProof/>
          <w:sz w:val="18"/>
        </w:rPr>
        <w:instrText xml:space="preserve"> PAGEREF _Toc333242706 \h </w:instrText>
      </w:r>
      <w:r w:rsidRPr="009E0E39">
        <w:rPr>
          <w:noProof/>
          <w:sz w:val="18"/>
        </w:rPr>
      </w:r>
      <w:r w:rsidRPr="009E0E39">
        <w:rPr>
          <w:noProof/>
          <w:sz w:val="18"/>
        </w:rPr>
        <w:fldChar w:fldCharType="separate"/>
      </w:r>
      <w:r w:rsidRPr="009E0E39">
        <w:rPr>
          <w:noProof/>
          <w:sz w:val="18"/>
        </w:rPr>
        <w:t>19</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Income Tax Assessment Act 1936</w:t>
      </w:r>
      <w:r w:rsidRPr="009E0E39">
        <w:rPr>
          <w:i w:val="0"/>
          <w:noProof/>
          <w:sz w:val="18"/>
        </w:rPr>
        <w:tab/>
      </w:r>
      <w:r w:rsidRPr="009E0E39">
        <w:rPr>
          <w:i w:val="0"/>
          <w:noProof/>
          <w:sz w:val="18"/>
        </w:rPr>
        <w:fldChar w:fldCharType="begin"/>
      </w:r>
      <w:r w:rsidRPr="009E0E39">
        <w:rPr>
          <w:i w:val="0"/>
          <w:noProof/>
          <w:sz w:val="18"/>
        </w:rPr>
        <w:instrText xml:space="preserve"> PAGEREF _Toc333242707 \h </w:instrText>
      </w:r>
      <w:r w:rsidRPr="009E0E39">
        <w:rPr>
          <w:i w:val="0"/>
          <w:noProof/>
          <w:sz w:val="18"/>
        </w:rPr>
      </w:r>
      <w:r w:rsidRPr="009E0E39">
        <w:rPr>
          <w:i w:val="0"/>
          <w:noProof/>
          <w:sz w:val="18"/>
        </w:rPr>
        <w:fldChar w:fldCharType="separate"/>
      </w:r>
      <w:r w:rsidRPr="009E0E39">
        <w:rPr>
          <w:i w:val="0"/>
          <w:noProof/>
          <w:sz w:val="18"/>
        </w:rPr>
        <w:t>19</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Income Tax Assessment Act 1997</w:t>
      </w:r>
      <w:r w:rsidRPr="009E0E39">
        <w:rPr>
          <w:i w:val="0"/>
          <w:noProof/>
          <w:sz w:val="18"/>
        </w:rPr>
        <w:tab/>
      </w:r>
      <w:r w:rsidRPr="009E0E39">
        <w:rPr>
          <w:i w:val="0"/>
          <w:noProof/>
          <w:sz w:val="18"/>
        </w:rPr>
        <w:fldChar w:fldCharType="begin"/>
      </w:r>
      <w:r w:rsidRPr="009E0E39">
        <w:rPr>
          <w:i w:val="0"/>
          <w:noProof/>
          <w:sz w:val="18"/>
        </w:rPr>
        <w:instrText xml:space="preserve"> PAGEREF _Toc333242708 \h </w:instrText>
      </w:r>
      <w:r w:rsidRPr="009E0E39">
        <w:rPr>
          <w:i w:val="0"/>
          <w:noProof/>
          <w:sz w:val="18"/>
        </w:rPr>
      </w:r>
      <w:r w:rsidRPr="009E0E39">
        <w:rPr>
          <w:i w:val="0"/>
          <w:noProof/>
          <w:sz w:val="18"/>
        </w:rPr>
        <w:fldChar w:fldCharType="separate"/>
      </w:r>
      <w:r w:rsidRPr="009E0E39">
        <w:rPr>
          <w:i w:val="0"/>
          <w:noProof/>
          <w:sz w:val="18"/>
        </w:rPr>
        <w:t>19</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Tax Laws Amendment (2009 Measures No. 5) Act 2009</w:t>
      </w:r>
      <w:r w:rsidRPr="009E0E39">
        <w:rPr>
          <w:i w:val="0"/>
          <w:noProof/>
          <w:sz w:val="18"/>
        </w:rPr>
        <w:tab/>
      </w:r>
      <w:r w:rsidRPr="009E0E39">
        <w:rPr>
          <w:i w:val="0"/>
          <w:noProof/>
          <w:sz w:val="18"/>
        </w:rPr>
        <w:fldChar w:fldCharType="begin"/>
      </w:r>
      <w:r w:rsidRPr="009E0E39">
        <w:rPr>
          <w:i w:val="0"/>
          <w:noProof/>
          <w:sz w:val="18"/>
        </w:rPr>
        <w:instrText xml:space="preserve"> PAGEREF _Toc333242710 \h </w:instrText>
      </w:r>
      <w:r w:rsidRPr="009E0E39">
        <w:rPr>
          <w:i w:val="0"/>
          <w:noProof/>
          <w:sz w:val="18"/>
        </w:rPr>
      </w:r>
      <w:r w:rsidRPr="009E0E39">
        <w:rPr>
          <w:i w:val="0"/>
          <w:noProof/>
          <w:sz w:val="18"/>
        </w:rPr>
        <w:fldChar w:fldCharType="separate"/>
      </w:r>
      <w:r w:rsidRPr="009E0E39">
        <w:rPr>
          <w:i w:val="0"/>
          <w:noProof/>
          <w:sz w:val="18"/>
        </w:rPr>
        <w:t>40</w:t>
      </w:r>
      <w:r w:rsidRPr="009E0E39">
        <w:rPr>
          <w:i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2—Tax exempt entities</w:t>
      </w:r>
      <w:r w:rsidRPr="009E0E39">
        <w:rPr>
          <w:noProof/>
          <w:sz w:val="18"/>
        </w:rPr>
        <w:tab/>
      </w:r>
      <w:r w:rsidRPr="009E0E39">
        <w:rPr>
          <w:noProof/>
          <w:sz w:val="18"/>
        </w:rPr>
        <w:fldChar w:fldCharType="begin"/>
      </w:r>
      <w:r w:rsidRPr="009E0E39">
        <w:rPr>
          <w:noProof/>
          <w:sz w:val="18"/>
        </w:rPr>
        <w:instrText xml:space="preserve"> PAGEREF _Toc333242711 \h </w:instrText>
      </w:r>
      <w:r w:rsidRPr="009E0E39">
        <w:rPr>
          <w:noProof/>
          <w:sz w:val="18"/>
        </w:rPr>
      </w:r>
      <w:r w:rsidRPr="009E0E39">
        <w:rPr>
          <w:noProof/>
          <w:sz w:val="18"/>
        </w:rPr>
        <w:fldChar w:fldCharType="separate"/>
      </w:r>
      <w:r w:rsidRPr="009E0E39">
        <w:rPr>
          <w:noProof/>
          <w:sz w:val="18"/>
        </w:rPr>
        <w:t>41</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9E0E39">
        <w:rPr>
          <w:i w:val="0"/>
          <w:noProof/>
          <w:sz w:val="18"/>
        </w:rPr>
        <w:tab/>
      </w:r>
      <w:r w:rsidRPr="009E0E39">
        <w:rPr>
          <w:i w:val="0"/>
          <w:noProof/>
          <w:sz w:val="18"/>
        </w:rPr>
        <w:fldChar w:fldCharType="begin"/>
      </w:r>
      <w:r w:rsidRPr="009E0E39">
        <w:rPr>
          <w:i w:val="0"/>
          <w:noProof/>
          <w:sz w:val="18"/>
        </w:rPr>
        <w:instrText xml:space="preserve"> PAGEREF _Toc333242712 \h </w:instrText>
      </w:r>
      <w:r w:rsidRPr="009E0E39">
        <w:rPr>
          <w:i w:val="0"/>
          <w:noProof/>
          <w:sz w:val="18"/>
        </w:rPr>
      </w:r>
      <w:r w:rsidRPr="009E0E39">
        <w:rPr>
          <w:i w:val="0"/>
          <w:noProof/>
          <w:sz w:val="18"/>
        </w:rPr>
        <w:fldChar w:fldCharType="separate"/>
      </w:r>
      <w:r w:rsidRPr="009E0E39">
        <w:rPr>
          <w:i w:val="0"/>
          <w:noProof/>
          <w:sz w:val="18"/>
        </w:rPr>
        <w:t>41</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Income Tax Assessment Act 1936</w:t>
      </w:r>
      <w:r w:rsidRPr="009E0E39">
        <w:rPr>
          <w:i w:val="0"/>
          <w:noProof/>
          <w:sz w:val="18"/>
        </w:rPr>
        <w:tab/>
      </w:r>
      <w:r w:rsidRPr="009E0E39">
        <w:rPr>
          <w:i w:val="0"/>
          <w:noProof/>
          <w:sz w:val="18"/>
        </w:rPr>
        <w:fldChar w:fldCharType="begin"/>
      </w:r>
      <w:r w:rsidRPr="009E0E39">
        <w:rPr>
          <w:i w:val="0"/>
          <w:noProof/>
          <w:sz w:val="18"/>
        </w:rPr>
        <w:instrText xml:space="preserve"> PAGEREF _Toc333242713 \h </w:instrText>
      </w:r>
      <w:r w:rsidRPr="009E0E39">
        <w:rPr>
          <w:i w:val="0"/>
          <w:noProof/>
          <w:sz w:val="18"/>
        </w:rPr>
      </w:r>
      <w:r w:rsidRPr="009E0E39">
        <w:rPr>
          <w:i w:val="0"/>
          <w:noProof/>
          <w:sz w:val="18"/>
        </w:rPr>
        <w:fldChar w:fldCharType="separate"/>
      </w:r>
      <w:r w:rsidRPr="009E0E39">
        <w:rPr>
          <w:i w:val="0"/>
          <w:noProof/>
          <w:sz w:val="18"/>
        </w:rPr>
        <w:t>41</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Income Tax Assessment Act 1997</w:t>
      </w:r>
      <w:r w:rsidRPr="009E0E39">
        <w:rPr>
          <w:i w:val="0"/>
          <w:noProof/>
          <w:sz w:val="18"/>
        </w:rPr>
        <w:tab/>
      </w:r>
      <w:r w:rsidRPr="009E0E39">
        <w:rPr>
          <w:i w:val="0"/>
          <w:noProof/>
          <w:sz w:val="18"/>
        </w:rPr>
        <w:fldChar w:fldCharType="begin"/>
      </w:r>
      <w:r w:rsidRPr="009E0E39">
        <w:rPr>
          <w:i w:val="0"/>
          <w:noProof/>
          <w:sz w:val="18"/>
        </w:rPr>
        <w:instrText xml:space="preserve"> PAGEREF _Toc333242714 \h </w:instrText>
      </w:r>
      <w:r w:rsidRPr="009E0E39">
        <w:rPr>
          <w:i w:val="0"/>
          <w:noProof/>
          <w:sz w:val="18"/>
        </w:rPr>
      </w:r>
      <w:r w:rsidRPr="009E0E39">
        <w:rPr>
          <w:i w:val="0"/>
          <w:noProof/>
          <w:sz w:val="18"/>
        </w:rPr>
        <w:fldChar w:fldCharType="separate"/>
      </w:r>
      <w:r w:rsidRPr="009E0E39">
        <w:rPr>
          <w:i w:val="0"/>
          <w:noProof/>
          <w:sz w:val="18"/>
        </w:rPr>
        <w:t>41</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Income Tax (Transitional Provisions) Act 1997</w:t>
      </w:r>
      <w:r w:rsidRPr="009E0E39">
        <w:rPr>
          <w:i w:val="0"/>
          <w:noProof/>
          <w:sz w:val="18"/>
        </w:rPr>
        <w:tab/>
      </w:r>
      <w:r w:rsidRPr="009E0E39">
        <w:rPr>
          <w:i w:val="0"/>
          <w:noProof/>
          <w:sz w:val="18"/>
        </w:rPr>
        <w:fldChar w:fldCharType="begin"/>
      </w:r>
      <w:r w:rsidRPr="009E0E39">
        <w:rPr>
          <w:i w:val="0"/>
          <w:noProof/>
          <w:sz w:val="18"/>
        </w:rPr>
        <w:instrText xml:space="preserve"> PAGEREF _Toc333242717 \h </w:instrText>
      </w:r>
      <w:r w:rsidRPr="009E0E39">
        <w:rPr>
          <w:i w:val="0"/>
          <w:noProof/>
          <w:sz w:val="18"/>
        </w:rPr>
      </w:r>
      <w:r w:rsidRPr="009E0E39">
        <w:rPr>
          <w:i w:val="0"/>
          <w:noProof/>
          <w:sz w:val="18"/>
        </w:rPr>
        <w:fldChar w:fldCharType="separate"/>
      </w:r>
      <w:r w:rsidRPr="009E0E39">
        <w:rPr>
          <w:i w:val="0"/>
          <w:noProof/>
          <w:sz w:val="18"/>
        </w:rPr>
        <w:t>43</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Tax Laws Amendment (2010 Measures No. 2) Act 2010</w:t>
      </w:r>
      <w:r w:rsidRPr="009E0E39">
        <w:rPr>
          <w:i w:val="0"/>
          <w:noProof/>
          <w:sz w:val="18"/>
        </w:rPr>
        <w:tab/>
      </w:r>
      <w:r w:rsidRPr="009E0E39">
        <w:rPr>
          <w:i w:val="0"/>
          <w:noProof/>
          <w:sz w:val="18"/>
        </w:rPr>
        <w:fldChar w:fldCharType="begin"/>
      </w:r>
      <w:r w:rsidRPr="009E0E39">
        <w:rPr>
          <w:i w:val="0"/>
          <w:noProof/>
          <w:sz w:val="18"/>
        </w:rPr>
        <w:instrText xml:space="preserve"> PAGEREF _Toc333242719 \h </w:instrText>
      </w:r>
      <w:r w:rsidRPr="009E0E39">
        <w:rPr>
          <w:i w:val="0"/>
          <w:noProof/>
          <w:sz w:val="18"/>
        </w:rPr>
      </w:r>
      <w:r w:rsidRPr="009E0E39">
        <w:rPr>
          <w:i w:val="0"/>
          <w:noProof/>
          <w:sz w:val="18"/>
        </w:rPr>
        <w:fldChar w:fldCharType="separate"/>
      </w:r>
      <w:r w:rsidRPr="009E0E39">
        <w:rPr>
          <w:i w:val="0"/>
          <w:noProof/>
          <w:sz w:val="18"/>
        </w:rPr>
        <w:t>43</w:t>
      </w:r>
      <w:r w:rsidRPr="009E0E39">
        <w:rPr>
          <w:i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3—Fringe benefits tax</w:t>
      </w:r>
      <w:r w:rsidRPr="009E0E39">
        <w:rPr>
          <w:noProof/>
          <w:sz w:val="18"/>
        </w:rPr>
        <w:tab/>
      </w:r>
      <w:r w:rsidRPr="009E0E39">
        <w:rPr>
          <w:noProof/>
          <w:sz w:val="18"/>
        </w:rPr>
        <w:fldChar w:fldCharType="begin"/>
      </w:r>
      <w:r w:rsidRPr="009E0E39">
        <w:rPr>
          <w:noProof/>
          <w:sz w:val="18"/>
        </w:rPr>
        <w:instrText xml:space="preserve"> PAGEREF _Toc333242720 \h </w:instrText>
      </w:r>
      <w:r w:rsidRPr="009E0E39">
        <w:rPr>
          <w:noProof/>
          <w:sz w:val="18"/>
        </w:rPr>
      </w:r>
      <w:r w:rsidRPr="009E0E39">
        <w:rPr>
          <w:noProof/>
          <w:sz w:val="18"/>
        </w:rPr>
        <w:fldChar w:fldCharType="separate"/>
      </w:r>
      <w:r w:rsidRPr="009E0E39">
        <w:rPr>
          <w:noProof/>
          <w:sz w:val="18"/>
        </w:rPr>
        <w:t>45</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Fringe Benefits Tax Assessment Act 1986</w:t>
      </w:r>
      <w:r w:rsidRPr="009E0E39">
        <w:rPr>
          <w:i w:val="0"/>
          <w:noProof/>
          <w:sz w:val="18"/>
        </w:rPr>
        <w:tab/>
      </w:r>
      <w:r w:rsidRPr="009E0E39">
        <w:rPr>
          <w:i w:val="0"/>
          <w:noProof/>
          <w:sz w:val="18"/>
        </w:rPr>
        <w:fldChar w:fldCharType="begin"/>
      </w:r>
      <w:r w:rsidRPr="009E0E39">
        <w:rPr>
          <w:i w:val="0"/>
          <w:noProof/>
          <w:sz w:val="18"/>
        </w:rPr>
        <w:instrText xml:space="preserve"> PAGEREF _Toc333242721 \h </w:instrText>
      </w:r>
      <w:r w:rsidRPr="009E0E39">
        <w:rPr>
          <w:i w:val="0"/>
          <w:noProof/>
          <w:sz w:val="18"/>
        </w:rPr>
      </w:r>
      <w:r w:rsidRPr="009E0E39">
        <w:rPr>
          <w:i w:val="0"/>
          <w:noProof/>
          <w:sz w:val="18"/>
        </w:rPr>
        <w:fldChar w:fldCharType="separate"/>
      </w:r>
      <w:r w:rsidRPr="009E0E39">
        <w:rPr>
          <w:i w:val="0"/>
          <w:noProof/>
          <w:sz w:val="18"/>
        </w:rPr>
        <w:t>45</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lastRenderedPageBreak/>
        <w:t>Taxation Administration Act 1953</w:t>
      </w:r>
      <w:r w:rsidRPr="009E0E39">
        <w:rPr>
          <w:i w:val="0"/>
          <w:noProof/>
          <w:sz w:val="18"/>
        </w:rPr>
        <w:tab/>
      </w:r>
      <w:r w:rsidRPr="009E0E39">
        <w:rPr>
          <w:i w:val="0"/>
          <w:noProof/>
          <w:sz w:val="18"/>
        </w:rPr>
        <w:fldChar w:fldCharType="begin"/>
      </w:r>
      <w:r w:rsidRPr="009E0E39">
        <w:rPr>
          <w:i w:val="0"/>
          <w:noProof/>
          <w:sz w:val="18"/>
        </w:rPr>
        <w:instrText xml:space="preserve"> PAGEREF _Toc333242722 \h </w:instrText>
      </w:r>
      <w:r w:rsidRPr="009E0E39">
        <w:rPr>
          <w:i w:val="0"/>
          <w:noProof/>
          <w:sz w:val="18"/>
        </w:rPr>
      </w:r>
      <w:r w:rsidRPr="009E0E39">
        <w:rPr>
          <w:i w:val="0"/>
          <w:noProof/>
          <w:sz w:val="18"/>
        </w:rPr>
        <w:fldChar w:fldCharType="separate"/>
      </w:r>
      <w:r w:rsidRPr="009E0E39">
        <w:rPr>
          <w:i w:val="0"/>
          <w:noProof/>
          <w:sz w:val="18"/>
        </w:rPr>
        <w:t>48</w:t>
      </w:r>
      <w:r w:rsidRPr="009E0E39">
        <w:rPr>
          <w:i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4—Goods and services tax</w:t>
      </w:r>
      <w:r w:rsidRPr="009E0E39">
        <w:rPr>
          <w:noProof/>
          <w:sz w:val="18"/>
        </w:rPr>
        <w:tab/>
      </w:r>
      <w:r w:rsidRPr="009E0E39">
        <w:rPr>
          <w:noProof/>
          <w:sz w:val="18"/>
        </w:rPr>
        <w:fldChar w:fldCharType="begin"/>
      </w:r>
      <w:r w:rsidRPr="009E0E39">
        <w:rPr>
          <w:noProof/>
          <w:sz w:val="18"/>
        </w:rPr>
        <w:instrText xml:space="preserve"> PAGEREF _Toc333242723 \h </w:instrText>
      </w:r>
      <w:r w:rsidRPr="009E0E39">
        <w:rPr>
          <w:noProof/>
          <w:sz w:val="18"/>
        </w:rPr>
      </w:r>
      <w:r w:rsidRPr="009E0E39">
        <w:rPr>
          <w:noProof/>
          <w:sz w:val="18"/>
        </w:rPr>
        <w:fldChar w:fldCharType="separate"/>
      </w:r>
      <w:r w:rsidRPr="009E0E39">
        <w:rPr>
          <w:noProof/>
          <w:sz w:val="18"/>
        </w:rPr>
        <w:t>49</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9E0E39">
        <w:rPr>
          <w:i w:val="0"/>
          <w:noProof/>
          <w:sz w:val="18"/>
        </w:rPr>
        <w:tab/>
      </w:r>
      <w:r w:rsidRPr="009E0E39">
        <w:rPr>
          <w:i w:val="0"/>
          <w:noProof/>
          <w:sz w:val="18"/>
        </w:rPr>
        <w:fldChar w:fldCharType="begin"/>
      </w:r>
      <w:r w:rsidRPr="009E0E39">
        <w:rPr>
          <w:i w:val="0"/>
          <w:noProof/>
          <w:sz w:val="18"/>
        </w:rPr>
        <w:instrText xml:space="preserve"> PAGEREF _Toc333242724 \h </w:instrText>
      </w:r>
      <w:r w:rsidRPr="009E0E39">
        <w:rPr>
          <w:i w:val="0"/>
          <w:noProof/>
          <w:sz w:val="18"/>
        </w:rPr>
      </w:r>
      <w:r w:rsidRPr="009E0E39">
        <w:rPr>
          <w:i w:val="0"/>
          <w:noProof/>
          <w:sz w:val="18"/>
        </w:rPr>
        <w:fldChar w:fldCharType="separate"/>
      </w:r>
      <w:r w:rsidRPr="009E0E39">
        <w:rPr>
          <w:i w:val="0"/>
          <w:noProof/>
          <w:sz w:val="18"/>
        </w:rPr>
        <w:t>49</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Taxation Administration Act 1953</w:t>
      </w:r>
      <w:r w:rsidRPr="009E0E39">
        <w:rPr>
          <w:i w:val="0"/>
          <w:noProof/>
          <w:sz w:val="18"/>
        </w:rPr>
        <w:tab/>
      </w:r>
      <w:r w:rsidRPr="009E0E39">
        <w:rPr>
          <w:i w:val="0"/>
          <w:noProof/>
          <w:sz w:val="18"/>
        </w:rPr>
        <w:fldChar w:fldCharType="begin"/>
      </w:r>
      <w:r w:rsidRPr="009E0E39">
        <w:rPr>
          <w:i w:val="0"/>
          <w:noProof/>
          <w:sz w:val="18"/>
        </w:rPr>
        <w:instrText xml:space="preserve"> PAGEREF _Toc333242736 \h </w:instrText>
      </w:r>
      <w:r w:rsidRPr="009E0E39">
        <w:rPr>
          <w:i w:val="0"/>
          <w:noProof/>
          <w:sz w:val="18"/>
        </w:rPr>
      </w:r>
      <w:r w:rsidRPr="009E0E39">
        <w:rPr>
          <w:i w:val="0"/>
          <w:noProof/>
          <w:sz w:val="18"/>
        </w:rPr>
        <w:fldChar w:fldCharType="separate"/>
      </w:r>
      <w:r w:rsidRPr="009E0E39">
        <w:rPr>
          <w:i w:val="0"/>
          <w:noProof/>
          <w:sz w:val="18"/>
        </w:rPr>
        <w:t>56</w:t>
      </w:r>
      <w:r w:rsidRPr="009E0E39">
        <w:rPr>
          <w:i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5—Corporations Act 2001</w:t>
      </w:r>
      <w:r w:rsidRPr="009E0E39">
        <w:rPr>
          <w:noProof/>
          <w:sz w:val="18"/>
        </w:rPr>
        <w:tab/>
      </w:r>
      <w:r w:rsidRPr="009E0E39">
        <w:rPr>
          <w:noProof/>
          <w:sz w:val="18"/>
        </w:rPr>
        <w:fldChar w:fldCharType="begin"/>
      </w:r>
      <w:r w:rsidRPr="009E0E39">
        <w:rPr>
          <w:noProof/>
          <w:sz w:val="18"/>
        </w:rPr>
        <w:instrText xml:space="preserve"> PAGEREF _Toc333242737 \h </w:instrText>
      </w:r>
      <w:r w:rsidRPr="009E0E39">
        <w:rPr>
          <w:noProof/>
          <w:sz w:val="18"/>
        </w:rPr>
      </w:r>
      <w:r w:rsidRPr="009E0E39">
        <w:rPr>
          <w:noProof/>
          <w:sz w:val="18"/>
        </w:rPr>
        <w:fldChar w:fldCharType="separate"/>
      </w:r>
      <w:r w:rsidRPr="009E0E39">
        <w:rPr>
          <w:noProof/>
          <w:sz w:val="18"/>
        </w:rPr>
        <w:t>57</w:t>
      </w:r>
      <w:r w:rsidRPr="009E0E39">
        <w:rPr>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6—Customs Tariff Act 1995</w:t>
      </w:r>
      <w:r w:rsidRPr="009E0E39">
        <w:rPr>
          <w:noProof/>
          <w:sz w:val="18"/>
        </w:rPr>
        <w:tab/>
      </w:r>
      <w:r w:rsidRPr="009E0E39">
        <w:rPr>
          <w:noProof/>
          <w:sz w:val="18"/>
        </w:rPr>
        <w:fldChar w:fldCharType="begin"/>
      </w:r>
      <w:r w:rsidRPr="009E0E39">
        <w:rPr>
          <w:noProof/>
          <w:sz w:val="18"/>
        </w:rPr>
        <w:instrText xml:space="preserve"> PAGEREF _Toc333242738 \h </w:instrText>
      </w:r>
      <w:r w:rsidRPr="009E0E39">
        <w:rPr>
          <w:noProof/>
          <w:sz w:val="18"/>
        </w:rPr>
      </w:r>
      <w:r w:rsidRPr="009E0E39">
        <w:rPr>
          <w:noProof/>
          <w:sz w:val="18"/>
        </w:rPr>
        <w:fldChar w:fldCharType="separate"/>
      </w:r>
      <w:r w:rsidRPr="009E0E39">
        <w:rPr>
          <w:noProof/>
          <w:sz w:val="18"/>
        </w:rPr>
        <w:t>59</w:t>
      </w:r>
      <w:r w:rsidRPr="009E0E39">
        <w:rPr>
          <w:noProof/>
          <w:sz w:val="18"/>
        </w:rPr>
        <w:fldChar w:fldCharType="end"/>
      </w:r>
    </w:p>
    <w:p w:rsidR="009E0E39" w:rsidRDefault="009E0E39">
      <w:pPr>
        <w:pStyle w:val="TOC8"/>
        <w:rPr>
          <w:rFonts w:asciiTheme="minorHAnsi" w:eastAsiaTheme="minorEastAsia" w:hAnsiTheme="minorHAnsi" w:cstheme="minorBidi"/>
          <w:noProof/>
          <w:kern w:val="0"/>
          <w:sz w:val="22"/>
          <w:szCs w:val="22"/>
        </w:rPr>
      </w:pPr>
      <w:r>
        <w:rPr>
          <w:noProof/>
        </w:rPr>
        <w:t>Division 1—Definition</w:t>
      </w:r>
      <w:r w:rsidRPr="009E0E39">
        <w:rPr>
          <w:noProof/>
          <w:sz w:val="18"/>
        </w:rPr>
        <w:tab/>
      </w:r>
      <w:r w:rsidRPr="009E0E39">
        <w:rPr>
          <w:noProof/>
          <w:sz w:val="18"/>
        </w:rPr>
        <w:fldChar w:fldCharType="begin"/>
      </w:r>
      <w:r w:rsidRPr="009E0E39">
        <w:rPr>
          <w:noProof/>
          <w:sz w:val="18"/>
        </w:rPr>
        <w:instrText xml:space="preserve"> PAGEREF _Toc333242739 \h </w:instrText>
      </w:r>
      <w:r w:rsidRPr="009E0E39">
        <w:rPr>
          <w:noProof/>
          <w:sz w:val="18"/>
        </w:rPr>
      </w:r>
      <w:r w:rsidRPr="009E0E39">
        <w:rPr>
          <w:noProof/>
          <w:sz w:val="18"/>
        </w:rPr>
        <w:fldChar w:fldCharType="separate"/>
      </w:r>
      <w:r w:rsidRPr="009E0E39">
        <w:rPr>
          <w:noProof/>
          <w:sz w:val="18"/>
        </w:rPr>
        <w:t>59</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Customs Tariff Act 1995</w:t>
      </w:r>
      <w:r w:rsidRPr="009E0E39">
        <w:rPr>
          <w:i w:val="0"/>
          <w:noProof/>
          <w:sz w:val="18"/>
        </w:rPr>
        <w:tab/>
      </w:r>
      <w:r w:rsidRPr="009E0E39">
        <w:rPr>
          <w:i w:val="0"/>
          <w:noProof/>
          <w:sz w:val="18"/>
        </w:rPr>
        <w:fldChar w:fldCharType="begin"/>
      </w:r>
      <w:r w:rsidRPr="009E0E39">
        <w:rPr>
          <w:i w:val="0"/>
          <w:noProof/>
          <w:sz w:val="18"/>
        </w:rPr>
        <w:instrText xml:space="preserve"> PAGEREF _Toc333242740 \h </w:instrText>
      </w:r>
      <w:r w:rsidRPr="009E0E39">
        <w:rPr>
          <w:i w:val="0"/>
          <w:noProof/>
          <w:sz w:val="18"/>
        </w:rPr>
      </w:r>
      <w:r w:rsidRPr="009E0E39">
        <w:rPr>
          <w:i w:val="0"/>
          <w:noProof/>
          <w:sz w:val="18"/>
        </w:rPr>
        <w:fldChar w:fldCharType="separate"/>
      </w:r>
      <w:r w:rsidRPr="009E0E39">
        <w:rPr>
          <w:i w:val="0"/>
          <w:noProof/>
          <w:sz w:val="18"/>
        </w:rPr>
        <w:t>59</w:t>
      </w:r>
      <w:r w:rsidRPr="009E0E39">
        <w:rPr>
          <w:i w:val="0"/>
          <w:noProof/>
          <w:sz w:val="18"/>
        </w:rPr>
        <w:fldChar w:fldCharType="end"/>
      </w:r>
    </w:p>
    <w:p w:rsidR="009E0E39" w:rsidRDefault="009E0E39">
      <w:pPr>
        <w:pStyle w:val="TOC8"/>
        <w:rPr>
          <w:rFonts w:asciiTheme="minorHAnsi" w:eastAsiaTheme="minorEastAsia" w:hAnsiTheme="minorHAnsi" w:cstheme="minorBidi"/>
          <w:noProof/>
          <w:kern w:val="0"/>
          <w:sz w:val="22"/>
          <w:szCs w:val="22"/>
        </w:rPr>
      </w:pPr>
      <w:r>
        <w:rPr>
          <w:noProof/>
        </w:rPr>
        <w:t>Division 2—Amendment that commences if Schedule 1 to the Customs Tariff Amendment (Schedule 4) Act 2012 has not commenced</w:t>
      </w:r>
      <w:r w:rsidRPr="009E0E39">
        <w:rPr>
          <w:noProof/>
          <w:sz w:val="18"/>
        </w:rPr>
        <w:tab/>
      </w:r>
      <w:r w:rsidRPr="009E0E39">
        <w:rPr>
          <w:noProof/>
          <w:sz w:val="18"/>
        </w:rPr>
        <w:fldChar w:fldCharType="begin"/>
      </w:r>
      <w:r w:rsidRPr="009E0E39">
        <w:rPr>
          <w:noProof/>
          <w:sz w:val="18"/>
        </w:rPr>
        <w:instrText xml:space="preserve"> PAGEREF _Toc333242741 \h </w:instrText>
      </w:r>
      <w:r w:rsidRPr="009E0E39">
        <w:rPr>
          <w:noProof/>
          <w:sz w:val="18"/>
        </w:rPr>
      </w:r>
      <w:r w:rsidRPr="009E0E39">
        <w:rPr>
          <w:noProof/>
          <w:sz w:val="18"/>
        </w:rPr>
        <w:fldChar w:fldCharType="separate"/>
      </w:r>
      <w:r w:rsidRPr="009E0E39">
        <w:rPr>
          <w:noProof/>
          <w:sz w:val="18"/>
        </w:rPr>
        <w:t>59</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Customs Tariff Act 1995</w:t>
      </w:r>
      <w:r w:rsidRPr="009E0E39">
        <w:rPr>
          <w:i w:val="0"/>
          <w:noProof/>
          <w:sz w:val="18"/>
        </w:rPr>
        <w:tab/>
      </w:r>
      <w:r w:rsidRPr="009E0E39">
        <w:rPr>
          <w:i w:val="0"/>
          <w:noProof/>
          <w:sz w:val="18"/>
        </w:rPr>
        <w:fldChar w:fldCharType="begin"/>
      </w:r>
      <w:r w:rsidRPr="009E0E39">
        <w:rPr>
          <w:i w:val="0"/>
          <w:noProof/>
          <w:sz w:val="18"/>
        </w:rPr>
        <w:instrText xml:space="preserve"> PAGEREF _Toc333242742 \h </w:instrText>
      </w:r>
      <w:r w:rsidRPr="009E0E39">
        <w:rPr>
          <w:i w:val="0"/>
          <w:noProof/>
          <w:sz w:val="18"/>
        </w:rPr>
      </w:r>
      <w:r w:rsidRPr="009E0E39">
        <w:rPr>
          <w:i w:val="0"/>
          <w:noProof/>
          <w:sz w:val="18"/>
        </w:rPr>
        <w:fldChar w:fldCharType="separate"/>
      </w:r>
      <w:r w:rsidRPr="009E0E39">
        <w:rPr>
          <w:i w:val="0"/>
          <w:noProof/>
          <w:sz w:val="18"/>
        </w:rPr>
        <w:t>59</w:t>
      </w:r>
      <w:r w:rsidRPr="009E0E39">
        <w:rPr>
          <w:i w:val="0"/>
          <w:noProof/>
          <w:sz w:val="18"/>
        </w:rPr>
        <w:fldChar w:fldCharType="end"/>
      </w:r>
    </w:p>
    <w:p w:rsidR="009E0E39" w:rsidRDefault="009E0E39">
      <w:pPr>
        <w:pStyle w:val="TOC8"/>
        <w:rPr>
          <w:rFonts w:asciiTheme="minorHAnsi" w:eastAsiaTheme="minorEastAsia" w:hAnsiTheme="minorHAnsi" w:cstheme="minorBidi"/>
          <w:noProof/>
          <w:kern w:val="0"/>
          <w:sz w:val="22"/>
          <w:szCs w:val="22"/>
        </w:rPr>
      </w:pPr>
      <w:r>
        <w:rPr>
          <w:noProof/>
        </w:rPr>
        <w:t>Division 3—Amendment that commences after Schedule 1 to the Customs Tariff Amendment (Schedule 4) Act 2012</w:t>
      </w:r>
      <w:r w:rsidRPr="009E0E39">
        <w:rPr>
          <w:noProof/>
          <w:sz w:val="18"/>
        </w:rPr>
        <w:tab/>
      </w:r>
      <w:r w:rsidRPr="009E0E39">
        <w:rPr>
          <w:noProof/>
          <w:sz w:val="18"/>
        </w:rPr>
        <w:fldChar w:fldCharType="begin"/>
      </w:r>
      <w:r w:rsidRPr="009E0E39">
        <w:rPr>
          <w:noProof/>
          <w:sz w:val="18"/>
        </w:rPr>
        <w:instrText xml:space="preserve"> PAGEREF _Toc333242743 \h </w:instrText>
      </w:r>
      <w:r w:rsidRPr="009E0E39">
        <w:rPr>
          <w:noProof/>
          <w:sz w:val="18"/>
        </w:rPr>
      </w:r>
      <w:r w:rsidRPr="009E0E39">
        <w:rPr>
          <w:noProof/>
          <w:sz w:val="18"/>
        </w:rPr>
        <w:fldChar w:fldCharType="separate"/>
      </w:r>
      <w:r w:rsidRPr="009E0E39">
        <w:rPr>
          <w:noProof/>
          <w:sz w:val="18"/>
        </w:rPr>
        <w:t>60</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Customs Tariff Act 1995</w:t>
      </w:r>
      <w:r w:rsidRPr="009E0E39">
        <w:rPr>
          <w:i w:val="0"/>
          <w:noProof/>
          <w:sz w:val="18"/>
        </w:rPr>
        <w:tab/>
      </w:r>
      <w:r w:rsidRPr="009E0E39">
        <w:rPr>
          <w:i w:val="0"/>
          <w:noProof/>
          <w:sz w:val="18"/>
        </w:rPr>
        <w:fldChar w:fldCharType="begin"/>
      </w:r>
      <w:r w:rsidRPr="009E0E39">
        <w:rPr>
          <w:i w:val="0"/>
          <w:noProof/>
          <w:sz w:val="18"/>
        </w:rPr>
        <w:instrText xml:space="preserve"> PAGEREF _Toc333242744 \h </w:instrText>
      </w:r>
      <w:r w:rsidRPr="009E0E39">
        <w:rPr>
          <w:i w:val="0"/>
          <w:noProof/>
          <w:sz w:val="18"/>
        </w:rPr>
      </w:r>
      <w:r w:rsidRPr="009E0E39">
        <w:rPr>
          <w:i w:val="0"/>
          <w:noProof/>
          <w:sz w:val="18"/>
        </w:rPr>
        <w:fldChar w:fldCharType="separate"/>
      </w:r>
      <w:r w:rsidRPr="009E0E39">
        <w:rPr>
          <w:i w:val="0"/>
          <w:noProof/>
          <w:sz w:val="18"/>
        </w:rPr>
        <w:t>60</w:t>
      </w:r>
      <w:r w:rsidRPr="009E0E39">
        <w:rPr>
          <w:i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7—Other amendments</w:t>
      </w:r>
      <w:r w:rsidRPr="009E0E39">
        <w:rPr>
          <w:noProof/>
          <w:sz w:val="18"/>
        </w:rPr>
        <w:tab/>
      </w:r>
      <w:r w:rsidRPr="009E0E39">
        <w:rPr>
          <w:noProof/>
          <w:sz w:val="18"/>
        </w:rPr>
        <w:fldChar w:fldCharType="begin"/>
      </w:r>
      <w:r w:rsidRPr="009E0E39">
        <w:rPr>
          <w:noProof/>
          <w:sz w:val="18"/>
        </w:rPr>
        <w:instrText xml:space="preserve"> PAGEREF _Toc333242745 \h </w:instrText>
      </w:r>
      <w:r w:rsidRPr="009E0E39">
        <w:rPr>
          <w:noProof/>
          <w:sz w:val="18"/>
        </w:rPr>
      </w:r>
      <w:r w:rsidRPr="009E0E39">
        <w:rPr>
          <w:noProof/>
          <w:sz w:val="18"/>
        </w:rPr>
        <w:fldChar w:fldCharType="separate"/>
      </w:r>
      <w:r w:rsidRPr="009E0E39">
        <w:rPr>
          <w:noProof/>
          <w:sz w:val="18"/>
        </w:rPr>
        <w:t>61</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Aged Care Act 1997</w:t>
      </w:r>
      <w:r w:rsidRPr="009E0E39">
        <w:rPr>
          <w:i w:val="0"/>
          <w:noProof/>
          <w:sz w:val="18"/>
        </w:rPr>
        <w:tab/>
      </w:r>
      <w:r w:rsidRPr="009E0E39">
        <w:rPr>
          <w:i w:val="0"/>
          <w:noProof/>
          <w:sz w:val="18"/>
        </w:rPr>
        <w:fldChar w:fldCharType="begin"/>
      </w:r>
      <w:r w:rsidRPr="009E0E39">
        <w:rPr>
          <w:i w:val="0"/>
          <w:noProof/>
          <w:sz w:val="18"/>
        </w:rPr>
        <w:instrText xml:space="preserve"> PAGEREF _Toc333242746 \h </w:instrText>
      </w:r>
      <w:r w:rsidRPr="009E0E39">
        <w:rPr>
          <w:i w:val="0"/>
          <w:noProof/>
          <w:sz w:val="18"/>
        </w:rPr>
      </w:r>
      <w:r w:rsidRPr="009E0E39">
        <w:rPr>
          <w:i w:val="0"/>
          <w:noProof/>
          <w:sz w:val="18"/>
        </w:rPr>
        <w:fldChar w:fldCharType="separate"/>
      </w:r>
      <w:r w:rsidRPr="009E0E39">
        <w:rPr>
          <w:i w:val="0"/>
          <w:noProof/>
          <w:sz w:val="18"/>
        </w:rPr>
        <w:t>61</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Age Discrimination Act 2004</w:t>
      </w:r>
      <w:r w:rsidRPr="009E0E39">
        <w:rPr>
          <w:i w:val="0"/>
          <w:noProof/>
          <w:sz w:val="18"/>
        </w:rPr>
        <w:tab/>
      </w:r>
      <w:r w:rsidRPr="009E0E39">
        <w:rPr>
          <w:i w:val="0"/>
          <w:noProof/>
          <w:sz w:val="18"/>
        </w:rPr>
        <w:fldChar w:fldCharType="begin"/>
      </w:r>
      <w:r w:rsidRPr="009E0E39">
        <w:rPr>
          <w:i w:val="0"/>
          <w:noProof/>
          <w:sz w:val="18"/>
        </w:rPr>
        <w:instrText xml:space="preserve"> PAGEREF _Toc333242747 \h </w:instrText>
      </w:r>
      <w:r w:rsidRPr="009E0E39">
        <w:rPr>
          <w:i w:val="0"/>
          <w:noProof/>
          <w:sz w:val="18"/>
        </w:rPr>
      </w:r>
      <w:r w:rsidRPr="009E0E39">
        <w:rPr>
          <w:i w:val="0"/>
          <w:noProof/>
          <w:sz w:val="18"/>
        </w:rPr>
        <w:fldChar w:fldCharType="separate"/>
      </w:r>
      <w:r w:rsidRPr="009E0E39">
        <w:rPr>
          <w:i w:val="0"/>
          <w:noProof/>
          <w:sz w:val="18"/>
        </w:rPr>
        <w:t>61</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Aircraft Noise Levy Act 1995</w:t>
      </w:r>
      <w:r w:rsidRPr="009E0E39">
        <w:rPr>
          <w:i w:val="0"/>
          <w:noProof/>
          <w:sz w:val="18"/>
        </w:rPr>
        <w:tab/>
      </w:r>
      <w:r w:rsidRPr="009E0E39">
        <w:rPr>
          <w:i w:val="0"/>
          <w:noProof/>
          <w:sz w:val="18"/>
        </w:rPr>
        <w:fldChar w:fldCharType="begin"/>
      </w:r>
      <w:r w:rsidRPr="009E0E39">
        <w:rPr>
          <w:i w:val="0"/>
          <w:noProof/>
          <w:sz w:val="18"/>
        </w:rPr>
        <w:instrText xml:space="preserve"> PAGEREF _Toc333242748 \h </w:instrText>
      </w:r>
      <w:r w:rsidRPr="009E0E39">
        <w:rPr>
          <w:i w:val="0"/>
          <w:noProof/>
          <w:sz w:val="18"/>
        </w:rPr>
      </w:r>
      <w:r w:rsidRPr="009E0E39">
        <w:rPr>
          <w:i w:val="0"/>
          <w:noProof/>
          <w:sz w:val="18"/>
        </w:rPr>
        <w:fldChar w:fldCharType="separate"/>
      </w:r>
      <w:r w:rsidRPr="009E0E39">
        <w:rPr>
          <w:i w:val="0"/>
          <w:noProof/>
          <w:sz w:val="18"/>
        </w:rPr>
        <w:t>62</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9E0E39">
        <w:rPr>
          <w:i w:val="0"/>
          <w:noProof/>
          <w:sz w:val="18"/>
        </w:rPr>
        <w:tab/>
      </w:r>
      <w:r w:rsidRPr="009E0E39">
        <w:rPr>
          <w:i w:val="0"/>
          <w:noProof/>
          <w:sz w:val="18"/>
        </w:rPr>
        <w:fldChar w:fldCharType="begin"/>
      </w:r>
      <w:r w:rsidRPr="009E0E39">
        <w:rPr>
          <w:i w:val="0"/>
          <w:noProof/>
          <w:sz w:val="18"/>
        </w:rPr>
        <w:instrText xml:space="preserve"> PAGEREF _Toc333242749 \h </w:instrText>
      </w:r>
      <w:r w:rsidRPr="009E0E39">
        <w:rPr>
          <w:i w:val="0"/>
          <w:noProof/>
          <w:sz w:val="18"/>
        </w:rPr>
      </w:r>
      <w:r w:rsidRPr="009E0E39">
        <w:rPr>
          <w:i w:val="0"/>
          <w:noProof/>
          <w:sz w:val="18"/>
        </w:rPr>
        <w:fldChar w:fldCharType="separate"/>
      </w:r>
      <w:r w:rsidRPr="009E0E39">
        <w:rPr>
          <w:i w:val="0"/>
          <w:noProof/>
          <w:sz w:val="18"/>
        </w:rPr>
        <w:t>63</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9E0E39">
        <w:rPr>
          <w:i w:val="0"/>
          <w:noProof/>
          <w:sz w:val="18"/>
        </w:rPr>
        <w:tab/>
      </w:r>
      <w:r w:rsidRPr="009E0E39">
        <w:rPr>
          <w:i w:val="0"/>
          <w:noProof/>
          <w:sz w:val="18"/>
        </w:rPr>
        <w:fldChar w:fldCharType="begin"/>
      </w:r>
      <w:r w:rsidRPr="009E0E39">
        <w:rPr>
          <w:i w:val="0"/>
          <w:noProof/>
          <w:sz w:val="18"/>
        </w:rPr>
        <w:instrText xml:space="preserve"> PAGEREF _Toc333242750 \h </w:instrText>
      </w:r>
      <w:r w:rsidRPr="009E0E39">
        <w:rPr>
          <w:i w:val="0"/>
          <w:noProof/>
          <w:sz w:val="18"/>
        </w:rPr>
      </w:r>
      <w:r w:rsidRPr="009E0E39">
        <w:rPr>
          <w:i w:val="0"/>
          <w:noProof/>
          <w:sz w:val="18"/>
        </w:rPr>
        <w:fldChar w:fldCharType="separate"/>
      </w:r>
      <w:r w:rsidRPr="009E0E39">
        <w:rPr>
          <w:i w:val="0"/>
          <w:noProof/>
          <w:sz w:val="18"/>
        </w:rPr>
        <w:t>63</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Australian Postal Corporation Act 1989</w:t>
      </w:r>
      <w:r w:rsidRPr="009E0E39">
        <w:rPr>
          <w:i w:val="0"/>
          <w:noProof/>
          <w:sz w:val="18"/>
        </w:rPr>
        <w:tab/>
      </w:r>
      <w:r w:rsidRPr="009E0E39">
        <w:rPr>
          <w:i w:val="0"/>
          <w:noProof/>
          <w:sz w:val="18"/>
        </w:rPr>
        <w:fldChar w:fldCharType="begin"/>
      </w:r>
      <w:r w:rsidRPr="009E0E39">
        <w:rPr>
          <w:i w:val="0"/>
          <w:noProof/>
          <w:sz w:val="18"/>
        </w:rPr>
        <w:instrText xml:space="preserve"> PAGEREF _Toc333242751 \h </w:instrText>
      </w:r>
      <w:r w:rsidRPr="009E0E39">
        <w:rPr>
          <w:i w:val="0"/>
          <w:noProof/>
          <w:sz w:val="18"/>
        </w:rPr>
      </w:r>
      <w:r w:rsidRPr="009E0E39">
        <w:rPr>
          <w:i w:val="0"/>
          <w:noProof/>
          <w:sz w:val="18"/>
        </w:rPr>
        <w:fldChar w:fldCharType="separate"/>
      </w:r>
      <w:r w:rsidRPr="009E0E39">
        <w:rPr>
          <w:i w:val="0"/>
          <w:noProof/>
          <w:sz w:val="18"/>
        </w:rPr>
        <w:t>63</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Broadcasting Services Act 1992</w:t>
      </w:r>
      <w:r w:rsidRPr="009E0E39">
        <w:rPr>
          <w:i w:val="0"/>
          <w:noProof/>
          <w:sz w:val="18"/>
        </w:rPr>
        <w:tab/>
      </w:r>
      <w:r w:rsidRPr="009E0E39">
        <w:rPr>
          <w:i w:val="0"/>
          <w:noProof/>
          <w:sz w:val="18"/>
        </w:rPr>
        <w:fldChar w:fldCharType="begin"/>
      </w:r>
      <w:r w:rsidRPr="009E0E39">
        <w:rPr>
          <w:i w:val="0"/>
          <w:noProof/>
          <w:sz w:val="18"/>
        </w:rPr>
        <w:instrText xml:space="preserve"> PAGEREF _Toc333242752 \h </w:instrText>
      </w:r>
      <w:r w:rsidRPr="009E0E39">
        <w:rPr>
          <w:i w:val="0"/>
          <w:noProof/>
          <w:sz w:val="18"/>
        </w:rPr>
      </w:r>
      <w:r w:rsidRPr="009E0E39">
        <w:rPr>
          <w:i w:val="0"/>
          <w:noProof/>
          <w:sz w:val="18"/>
        </w:rPr>
        <w:fldChar w:fldCharType="separate"/>
      </w:r>
      <w:r w:rsidRPr="009E0E39">
        <w:rPr>
          <w:i w:val="0"/>
          <w:noProof/>
          <w:sz w:val="18"/>
        </w:rPr>
        <w:t>64</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Child Care Act 1972</w:t>
      </w:r>
      <w:r w:rsidRPr="009E0E39">
        <w:rPr>
          <w:i w:val="0"/>
          <w:noProof/>
          <w:sz w:val="18"/>
        </w:rPr>
        <w:tab/>
      </w:r>
      <w:r w:rsidRPr="009E0E39">
        <w:rPr>
          <w:i w:val="0"/>
          <w:noProof/>
          <w:sz w:val="18"/>
        </w:rPr>
        <w:fldChar w:fldCharType="begin"/>
      </w:r>
      <w:r w:rsidRPr="009E0E39">
        <w:rPr>
          <w:i w:val="0"/>
          <w:noProof/>
          <w:sz w:val="18"/>
        </w:rPr>
        <w:instrText xml:space="preserve"> PAGEREF _Toc333242753 \h </w:instrText>
      </w:r>
      <w:r w:rsidRPr="009E0E39">
        <w:rPr>
          <w:i w:val="0"/>
          <w:noProof/>
          <w:sz w:val="18"/>
        </w:rPr>
      </w:r>
      <w:r w:rsidRPr="009E0E39">
        <w:rPr>
          <w:i w:val="0"/>
          <w:noProof/>
          <w:sz w:val="18"/>
        </w:rPr>
        <w:fldChar w:fldCharType="separate"/>
      </w:r>
      <w:r w:rsidRPr="009E0E39">
        <w:rPr>
          <w:i w:val="0"/>
          <w:noProof/>
          <w:sz w:val="18"/>
        </w:rPr>
        <w:t>64</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9E0E39">
        <w:rPr>
          <w:i w:val="0"/>
          <w:noProof/>
          <w:sz w:val="18"/>
        </w:rPr>
        <w:tab/>
      </w:r>
      <w:r w:rsidRPr="009E0E39">
        <w:rPr>
          <w:i w:val="0"/>
          <w:noProof/>
          <w:sz w:val="18"/>
        </w:rPr>
        <w:fldChar w:fldCharType="begin"/>
      </w:r>
      <w:r w:rsidRPr="009E0E39">
        <w:rPr>
          <w:i w:val="0"/>
          <w:noProof/>
          <w:sz w:val="18"/>
        </w:rPr>
        <w:instrText xml:space="preserve"> PAGEREF _Toc333242755 \h </w:instrText>
      </w:r>
      <w:r w:rsidRPr="009E0E39">
        <w:rPr>
          <w:i w:val="0"/>
          <w:noProof/>
          <w:sz w:val="18"/>
        </w:rPr>
      </w:r>
      <w:r w:rsidRPr="009E0E39">
        <w:rPr>
          <w:i w:val="0"/>
          <w:noProof/>
          <w:sz w:val="18"/>
        </w:rPr>
        <w:fldChar w:fldCharType="separate"/>
      </w:r>
      <w:r w:rsidRPr="009E0E39">
        <w:rPr>
          <w:i w:val="0"/>
          <w:noProof/>
          <w:sz w:val="18"/>
        </w:rPr>
        <w:t>66</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Competition and Consumer Act 2010</w:t>
      </w:r>
      <w:r w:rsidRPr="009E0E39">
        <w:rPr>
          <w:i w:val="0"/>
          <w:noProof/>
          <w:sz w:val="18"/>
        </w:rPr>
        <w:tab/>
      </w:r>
      <w:r w:rsidRPr="009E0E39">
        <w:rPr>
          <w:i w:val="0"/>
          <w:noProof/>
          <w:sz w:val="18"/>
        </w:rPr>
        <w:fldChar w:fldCharType="begin"/>
      </w:r>
      <w:r w:rsidRPr="009E0E39">
        <w:rPr>
          <w:i w:val="0"/>
          <w:noProof/>
          <w:sz w:val="18"/>
        </w:rPr>
        <w:instrText xml:space="preserve"> PAGEREF _Toc333242756 \h </w:instrText>
      </w:r>
      <w:r w:rsidRPr="009E0E39">
        <w:rPr>
          <w:i w:val="0"/>
          <w:noProof/>
          <w:sz w:val="18"/>
        </w:rPr>
      </w:r>
      <w:r w:rsidRPr="009E0E39">
        <w:rPr>
          <w:i w:val="0"/>
          <w:noProof/>
          <w:sz w:val="18"/>
        </w:rPr>
        <w:fldChar w:fldCharType="separate"/>
      </w:r>
      <w:r w:rsidRPr="009E0E39">
        <w:rPr>
          <w:i w:val="0"/>
          <w:noProof/>
          <w:sz w:val="18"/>
        </w:rPr>
        <w:t>67</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Copyright Act 1968</w:t>
      </w:r>
      <w:r w:rsidRPr="009E0E39">
        <w:rPr>
          <w:i w:val="0"/>
          <w:noProof/>
          <w:sz w:val="18"/>
        </w:rPr>
        <w:tab/>
      </w:r>
      <w:r w:rsidRPr="009E0E39">
        <w:rPr>
          <w:i w:val="0"/>
          <w:noProof/>
          <w:sz w:val="18"/>
        </w:rPr>
        <w:fldChar w:fldCharType="begin"/>
      </w:r>
      <w:r w:rsidRPr="009E0E39">
        <w:rPr>
          <w:i w:val="0"/>
          <w:noProof/>
          <w:sz w:val="18"/>
        </w:rPr>
        <w:instrText xml:space="preserve"> PAGEREF _Toc333242757 \h </w:instrText>
      </w:r>
      <w:r w:rsidRPr="009E0E39">
        <w:rPr>
          <w:i w:val="0"/>
          <w:noProof/>
          <w:sz w:val="18"/>
        </w:rPr>
      </w:r>
      <w:r w:rsidRPr="009E0E39">
        <w:rPr>
          <w:i w:val="0"/>
          <w:noProof/>
          <w:sz w:val="18"/>
        </w:rPr>
        <w:fldChar w:fldCharType="separate"/>
      </w:r>
      <w:r w:rsidRPr="009E0E39">
        <w:rPr>
          <w:i w:val="0"/>
          <w:noProof/>
          <w:sz w:val="18"/>
        </w:rPr>
        <w:t>69</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Disability Discrimination Act 1992</w:t>
      </w:r>
      <w:r w:rsidRPr="009E0E39">
        <w:rPr>
          <w:i w:val="0"/>
          <w:noProof/>
          <w:sz w:val="18"/>
        </w:rPr>
        <w:tab/>
      </w:r>
      <w:r w:rsidRPr="009E0E39">
        <w:rPr>
          <w:i w:val="0"/>
          <w:noProof/>
          <w:sz w:val="18"/>
        </w:rPr>
        <w:fldChar w:fldCharType="begin"/>
      </w:r>
      <w:r w:rsidRPr="009E0E39">
        <w:rPr>
          <w:i w:val="0"/>
          <w:noProof/>
          <w:sz w:val="18"/>
        </w:rPr>
        <w:instrText xml:space="preserve"> PAGEREF _Toc333242758 \h </w:instrText>
      </w:r>
      <w:r w:rsidRPr="009E0E39">
        <w:rPr>
          <w:i w:val="0"/>
          <w:noProof/>
          <w:sz w:val="18"/>
        </w:rPr>
      </w:r>
      <w:r w:rsidRPr="009E0E39">
        <w:rPr>
          <w:i w:val="0"/>
          <w:noProof/>
          <w:sz w:val="18"/>
        </w:rPr>
        <w:fldChar w:fldCharType="separate"/>
      </w:r>
      <w:r w:rsidRPr="009E0E39">
        <w:rPr>
          <w:i w:val="0"/>
          <w:noProof/>
          <w:sz w:val="18"/>
        </w:rPr>
        <w:t>70</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Disability Services Act 1986</w:t>
      </w:r>
      <w:r w:rsidRPr="009E0E39">
        <w:rPr>
          <w:i w:val="0"/>
          <w:noProof/>
          <w:sz w:val="18"/>
        </w:rPr>
        <w:tab/>
      </w:r>
      <w:r w:rsidRPr="009E0E39">
        <w:rPr>
          <w:i w:val="0"/>
          <w:noProof/>
          <w:sz w:val="18"/>
        </w:rPr>
        <w:fldChar w:fldCharType="begin"/>
      </w:r>
      <w:r w:rsidRPr="009E0E39">
        <w:rPr>
          <w:i w:val="0"/>
          <w:noProof/>
          <w:sz w:val="18"/>
        </w:rPr>
        <w:instrText xml:space="preserve"> PAGEREF _Toc333242759 \h </w:instrText>
      </w:r>
      <w:r w:rsidRPr="009E0E39">
        <w:rPr>
          <w:i w:val="0"/>
          <w:noProof/>
          <w:sz w:val="18"/>
        </w:rPr>
      </w:r>
      <w:r w:rsidRPr="009E0E39">
        <w:rPr>
          <w:i w:val="0"/>
          <w:noProof/>
          <w:sz w:val="18"/>
        </w:rPr>
        <w:fldChar w:fldCharType="separate"/>
      </w:r>
      <w:r w:rsidRPr="009E0E39">
        <w:rPr>
          <w:i w:val="0"/>
          <w:noProof/>
          <w:sz w:val="18"/>
        </w:rPr>
        <w:t>70</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Do Not Call Register Act 2006</w:t>
      </w:r>
      <w:r w:rsidRPr="009E0E39">
        <w:rPr>
          <w:i w:val="0"/>
          <w:noProof/>
          <w:sz w:val="18"/>
        </w:rPr>
        <w:tab/>
      </w:r>
      <w:r w:rsidRPr="009E0E39">
        <w:rPr>
          <w:i w:val="0"/>
          <w:noProof/>
          <w:sz w:val="18"/>
        </w:rPr>
        <w:fldChar w:fldCharType="begin"/>
      </w:r>
      <w:r w:rsidRPr="009E0E39">
        <w:rPr>
          <w:i w:val="0"/>
          <w:noProof/>
          <w:sz w:val="18"/>
        </w:rPr>
        <w:instrText xml:space="preserve"> PAGEREF _Toc333242760 \h </w:instrText>
      </w:r>
      <w:r w:rsidRPr="009E0E39">
        <w:rPr>
          <w:i w:val="0"/>
          <w:noProof/>
          <w:sz w:val="18"/>
        </w:rPr>
      </w:r>
      <w:r w:rsidRPr="009E0E39">
        <w:rPr>
          <w:i w:val="0"/>
          <w:noProof/>
          <w:sz w:val="18"/>
        </w:rPr>
        <w:fldChar w:fldCharType="separate"/>
      </w:r>
      <w:r w:rsidRPr="009E0E39">
        <w:rPr>
          <w:i w:val="0"/>
          <w:noProof/>
          <w:sz w:val="18"/>
        </w:rPr>
        <w:t>71</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Financial Transaction Reports Act 1988</w:t>
      </w:r>
      <w:r w:rsidRPr="009E0E39">
        <w:rPr>
          <w:i w:val="0"/>
          <w:noProof/>
          <w:sz w:val="18"/>
        </w:rPr>
        <w:tab/>
      </w:r>
      <w:r w:rsidRPr="009E0E39">
        <w:rPr>
          <w:i w:val="0"/>
          <w:noProof/>
          <w:sz w:val="18"/>
        </w:rPr>
        <w:fldChar w:fldCharType="begin"/>
      </w:r>
      <w:r w:rsidRPr="009E0E39">
        <w:rPr>
          <w:i w:val="0"/>
          <w:noProof/>
          <w:sz w:val="18"/>
        </w:rPr>
        <w:instrText xml:space="preserve"> PAGEREF _Toc333242763 \h </w:instrText>
      </w:r>
      <w:r w:rsidRPr="009E0E39">
        <w:rPr>
          <w:i w:val="0"/>
          <w:noProof/>
          <w:sz w:val="18"/>
        </w:rPr>
      </w:r>
      <w:r w:rsidRPr="009E0E39">
        <w:rPr>
          <w:i w:val="0"/>
          <w:noProof/>
          <w:sz w:val="18"/>
        </w:rPr>
        <w:fldChar w:fldCharType="separate"/>
      </w:r>
      <w:r w:rsidRPr="009E0E39">
        <w:rPr>
          <w:i w:val="0"/>
          <w:noProof/>
          <w:sz w:val="18"/>
        </w:rPr>
        <w:t>72</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lastRenderedPageBreak/>
        <w:t>Income Tax Assessment Act 1997</w:t>
      </w:r>
      <w:r w:rsidRPr="009E0E39">
        <w:rPr>
          <w:i w:val="0"/>
          <w:noProof/>
          <w:sz w:val="18"/>
        </w:rPr>
        <w:tab/>
      </w:r>
      <w:r w:rsidRPr="009E0E39">
        <w:rPr>
          <w:i w:val="0"/>
          <w:noProof/>
          <w:sz w:val="18"/>
        </w:rPr>
        <w:fldChar w:fldCharType="begin"/>
      </w:r>
      <w:r w:rsidRPr="009E0E39">
        <w:rPr>
          <w:i w:val="0"/>
          <w:noProof/>
          <w:sz w:val="18"/>
        </w:rPr>
        <w:instrText xml:space="preserve"> PAGEREF _Toc333242764 \h </w:instrText>
      </w:r>
      <w:r w:rsidRPr="009E0E39">
        <w:rPr>
          <w:i w:val="0"/>
          <w:noProof/>
          <w:sz w:val="18"/>
        </w:rPr>
      </w:r>
      <w:r w:rsidRPr="009E0E39">
        <w:rPr>
          <w:i w:val="0"/>
          <w:noProof/>
          <w:sz w:val="18"/>
        </w:rPr>
        <w:fldChar w:fldCharType="separate"/>
      </w:r>
      <w:r w:rsidRPr="009E0E39">
        <w:rPr>
          <w:i w:val="0"/>
          <w:noProof/>
          <w:sz w:val="18"/>
        </w:rPr>
        <w:t>72</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Insurance Act 1973</w:t>
      </w:r>
      <w:r w:rsidRPr="009E0E39">
        <w:rPr>
          <w:i w:val="0"/>
          <w:noProof/>
          <w:sz w:val="18"/>
        </w:rPr>
        <w:tab/>
      </w:r>
      <w:r w:rsidRPr="009E0E39">
        <w:rPr>
          <w:i w:val="0"/>
          <w:noProof/>
          <w:sz w:val="18"/>
        </w:rPr>
        <w:fldChar w:fldCharType="begin"/>
      </w:r>
      <w:r w:rsidRPr="009E0E39">
        <w:rPr>
          <w:i w:val="0"/>
          <w:noProof/>
          <w:sz w:val="18"/>
        </w:rPr>
        <w:instrText xml:space="preserve"> PAGEREF _Toc333242765 \h </w:instrText>
      </w:r>
      <w:r w:rsidRPr="009E0E39">
        <w:rPr>
          <w:i w:val="0"/>
          <w:noProof/>
          <w:sz w:val="18"/>
        </w:rPr>
      </w:r>
      <w:r w:rsidRPr="009E0E39">
        <w:rPr>
          <w:i w:val="0"/>
          <w:noProof/>
          <w:sz w:val="18"/>
        </w:rPr>
        <w:fldChar w:fldCharType="separate"/>
      </w:r>
      <w:r w:rsidRPr="009E0E39">
        <w:rPr>
          <w:i w:val="0"/>
          <w:noProof/>
          <w:sz w:val="18"/>
        </w:rPr>
        <w:t>72</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Racial Discrimination Act 1975</w:t>
      </w:r>
      <w:r w:rsidRPr="009E0E39">
        <w:rPr>
          <w:i w:val="0"/>
          <w:noProof/>
          <w:sz w:val="18"/>
        </w:rPr>
        <w:tab/>
      </w:r>
      <w:r w:rsidRPr="009E0E39">
        <w:rPr>
          <w:i w:val="0"/>
          <w:noProof/>
          <w:sz w:val="18"/>
        </w:rPr>
        <w:fldChar w:fldCharType="begin"/>
      </w:r>
      <w:r w:rsidRPr="009E0E39">
        <w:rPr>
          <w:i w:val="0"/>
          <w:noProof/>
          <w:sz w:val="18"/>
        </w:rPr>
        <w:instrText xml:space="preserve"> PAGEREF _Toc333242766 \h </w:instrText>
      </w:r>
      <w:r w:rsidRPr="009E0E39">
        <w:rPr>
          <w:i w:val="0"/>
          <w:noProof/>
          <w:sz w:val="18"/>
        </w:rPr>
      </w:r>
      <w:r w:rsidRPr="009E0E39">
        <w:rPr>
          <w:i w:val="0"/>
          <w:noProof/>
          <w:sz w:val="18"/>
        </w:rPr>
        <w:fldChar w:fldCharType="separate"/>
      </w:r>
      <w:r w:rsidRPr="009E0E39">
        <w:rPr>
          <w:i w:val="0"/>
          <w:noProof/>
          <w:sz w:val="18"/>
        </w:rPr>
        <w:t>73</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Sex Discrimination Act 1984</w:t>
      </w:r>
      <w:r w:rsidRPr="009E0E39">
        <w:rPr>
          <w:i w:val="0"/>
          <w:noProof/>
          <w:sz w:val="18"/>
        </w:rPr>
        <w:tab/>
      </w:r>
      <w:r w:rsidRPr="009E0E39">
        <w:rPr>
          <w:i w:val="0"/>
          <w:noProof/>
          <w:sz w:val="18"/>
        </w:rPr>
        <w:fldChar w:fldCharType="begin"/>
      </w:r>
      <w:r w:rsidRPr="009E0E39">
        <w:rPr>
          <w:i w:val="0"/>
          <w:noProof/>
          <w:sz w:val="18"/>
        </w:rPr>
        <w:instrText xml:space="preserve"> PAGEREF _Toc333242767 \h </w:instrText>
      </w:r>
      <w:r w:rsidRPr="009E0E39">
        <w:rPr>
          <w:i w:val="0"/>
          <w:noProof/>
          <w:sz w:val="18"/>
        </w:rPr>
      </w:r>
      <w:r w:rsidRPr="009E0E39">
        <w:rPr>
          <w:i w:val="0"/>
          <w:noProof/>
          <w:sz w:val="18"/>
        </w:rPr>
        <w:fldChar w:fldCharType="separate"/>
      </w:r>
      <w:r w:rsidRPr="009E0E39">
        <w:rPr>
          <w:i w:val="0"/>
          <w:noProof/>
          <w:sz w:val="18"/>
        </w:rPr>
        <w:t>73</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Social Security Act 1991</w:t>
      </w:r>
      <w:r w:rsidRPr="009E0E39">
        <w:rPr>
          <w:i w:val="0"/>
          <w:noProof/>
          <w:sz w:val="18"/>
        </w:rPr>
        <w:tab/>
      </w:r>
      <w:r w:rsidRPr="009E0E39">
        <w:rPr>
          <w:i w:val="0"/>
          <w:noProof/>
          <w:sz w:val="18"/>
        </w:rPr>
        <w:fldChar w:fldCharType="begin"/>
      </w:r>
      <w:r w:rsidRPr="009E0E39">
        <w:rPr>
          <w:i w:val="0"/>
          <w:noProof/>
          <w:sz w:val="18"/>
        </w:rPr>
        <w:instrText xml:space="preserve"> PAGEREF _Toc333242768 \h </w:instrText>
      </w:r>
      <w:r w:rsidRPr="009E0E39">
        <w:rPr>
          <w:i w:val="0"/>
          <w:noProof/>
          <w:sz w:val="18"/>
        </w:rPr>
      </w:r>
      <w:r w:rsidRPr="009E0E39">
        <w:rPr>
          <w:i w:val="0"/>
          <w:noProof/>
          <w:sz w:val="18"/>
        </w:rPr>
        <w:fldChar w:fldCharType="separate"/>
      </w:r>
      <w:r w:rsidRPr="009E0E39">
        <w:rPr>
          <w:i w:val="0"/>
          <w:noProof/>
          <w:sz w:val="18"/>
        </w:rPr>
        <w:t>74</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Spam Act 2003</w:t>
      </w:r>
      <w:r w:rsidRPr="009E0E39">
        <w:rPr>
          <w:i w:val="0"/>
          <w:noProof/>
          <w:sz w:val="18"/>
        </w:rPr>
        <w:tab/>
      </w:r>
      <w:r w:rsidRPr="009E0E39">
        <w:rPr>
          <w:i w:val="0"/>
          <w:noProof/>
          <w:sz w:val="18"/>
        </w:rPr>
        <w:fldChar w:fldCharType="begin"/>
      </w:r>
      <w:r w:rsidRPr="009E0E39">
        <w:rPr>
          <w:i w:val="0"/>
          <w:noProof/>
          <w:sz w:val="18"/>
        </w:rPr>
        <w:instrText xml:space="preserve"> PAGEREF _Toc333242769 \h </w:instrText>
      </w:r>
      <w:r w:rsidRPr="009E0E39">
        <w:rPr>
          <w:i w:val="0"/>
          <w:noProof/>
          <w:sz w:val="18"/>
        </w:rPr>
      </w:r>
      <w:r w:rsidRPr="009E0E39">
        <w:rPr>
          <w:i w:val="0"/>
          <w:noProof/>
          <w:sz w:val="18"/>
        </w:rPr>
        <w:fldChar w:fldCharType="separate"/>
      </w:r>
      <w:r w:rsidRPr="009E0E39">
        <w:rPr>
          <w:i w:val="0"/>
          <w:noProof/>
          <w:sz w:val="18"/>
        </w:rPr>
        <w:t>76</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Telecommunications Act 1997</w:t>
      </w:r>
      <w:r w:rsidRPr="009E0E39">
        <w:rPr>
          <w:i w:val="0"/>
          <w:noProof/>
          <w:sz w:val="18"/>
        </w:rPr>
        <w:tab/>
      </w:r>
      <w:r w:rsidRPr="009E0E39">
        <w:rPr>
          <w:i w:val="0"/>
          <w:noProof/>
          <w:sz w:val="18"/>
        </w:rPr>
        <w:fldChar w:fldCharType="begin"/>
      </w:r>
      <w:r w:rsidRPr="009E0E39">
        <w:rPr>
          <w:i w:val="0"/>
          <w:noProof/>
          <w:sz w:val="18"/>
        </w:rPr>
        <w:instrText xml:space="preserve"> PAGEREF _Toc333242771 \h </w:instrText>
      </w:r>
      <w:r w:rsidRPr="009E0E39">
        <w:rPr>
          <w:i w:val="0"/>
          <w:noProof/>
          <w:sz w:val="18"/>
        </w:rPr>
      </w:r>
      <w:r w:rsidRPr="009E0E39">
        <w:rPr>
          <w:i w:val="0"/>
          <w:noProof/>
          <w:sz w:val="18"/>
        </w:rPr>
        <w:fldChar w:fldCharType="separate"/>
      </w:r>
      <w:r w:rsidRPr="009E0E39">
        <w:rPr>
          <w:i w:val="0"/>
          <w:noProof/>
          <w:sz w:val="18"/>
        </w:rPr>
        <w:t>77</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9E0E39">
        <w:rPr>
          <w:i w:val="0"/>
          <w:noProof/>
          <w:sz w:val="18"/>
        </w:rPr>
        <w:tab/>
      </w:r>
      <w:r w:rsidRPr="009E0E39">
        <w:rPr>
          <w:i w:val="0"/>
          <w:noProof/>
          <w:sz w:val="18"/>
        </w:rPr>
        <w:fldChar w:fldCharType="begin"/>
      </w:r>
      <w:r w:rsidRPr="009E0E39">
        <w:rPr>
          <w:i w:val="0"/>
          <w:noProof/>
          <w:sz w:val="18"/>
        </w:rPr>
        <w:instrText xml:space="preserve"> PAGEREF _Toc333242772 \h </w:instrText>
      </w:r>
      <w:r w:rsidRPr="009E0E39">
        <w:rPr>
          <w:i w:val="0"/>
          <w:noProof/>
          <w:sz w:val="18"/>
        </w:rPr>
      </w:r>
      <w:r w:rsidRPr="009E0E39">
        <w:rPr>
          <w:i w:val="0"/>
          <w:noProof/>
          <w:sz w:val="18"/>
        </w:rPr>
        <w:fldChar w:fldCharType="separate"/>
      </w:r>
      <w:r w:rsidRPr="009E0E39">
        <w:rPr>
          <w:i w:val="0"/>
          <w:noProof/>
          <w:sz w:val="18"/>
        </w:rPr>
        <w:t>78</w:t>
      </w:r>
      <w:r w:rsidRPr="009E0E39">
        <w:rPr>
          <w:i w:val="0"/>
          <w:noProof/>
          <w:sz w:val="18"/>
        </w:rPr>
        <w:fldChar w:fldCharType="end"/>
      </w:r>
    </w:p>
    <w:p w:rsidR="009E0E39" w:rsidRDefault="009E0E39">
      <w:pPr>
        <w:pStyle w:val="TOC6"/>
        <w:rPr>
          <w:rFonts w:asciiTheme="minorHAnsi" w:eastAsiaTheme="minorEastAsia" w:hAnsiTheme="minorHAnsi" w:cstheme="minorBidi"/>
          <w:b w:val="0"/>
          <w:noProof/>
          <w:kern w:val="0"/>
          <w:sz w:val="22"/>
          <w:szCs w:val="22"/>
        </w:rPr>
      </w:pPr>
      <w:r>
        <w:rPr>
          <w:noProof/>
        </w:rPr>
        <w:t>Schedule 3—Amendments consequential on the establishment of the ACNC</w:t>
      </w:r>
      <w:r w:rsidRPr="009E0E39">
        <w:rPr>
          <w:b w:val="0"/>
          <w:noProof/>
          <w:sz w:val="18"/>
        </w:rPr>
        <w:tab/>
      </w:r>
      <w:r w:rsidRPr="009E0E39">
        <w:rPr>
          <w:b w:val="0"/>
          <w:noProof/>
          <w:sz w:val="18"/>
        </w:rPr>
        <w:fldChar w:fldCharType="begin"/>
      </w:r>
      <w:r w:rsidRPr="009E0E39">
        <w:rPr>
          <w:b w:val="0"/>
          <w:noProof/>
          <w:sz w:val="18"/>
        </w:rPr>
        <w:instrText xml:space="preserve"> PAGEREF _Toc333242773 \h </w:instrText>
      </w:r>
      <w:r w:rsidRPr="009E0E39">
        <w:rPr>
          <w:b w:val="0"/>
          <w:noProof/>
          <w:sz w:val="18"/>
        </w:rPr>
      </w:r>
      <w:r w:rsidRPr="009E0E39">
        <w:rPr>
          <w:b w:val="0"/>
          <w:noProof/>
          <w:sz w:val="18"/>
        </w:rPr>
        <w:fldChar w:fldCharType="separate"/>
      </w:r>
      <w:r w:rsidRPr="009E0E39">
        <w:rPr>
          <w:b w:val="0"/>
          <w:noProof/>
          <w:sz w:val="18"/>
        </w:rPr>
        <w:t>79</w:t>
      </w:r>
      <w:r w:rsidRPr="009E0E39">
        <w:rPr>
          <w:b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1—Amendments commencing at the same time as the Australian Charities and Not</w:t>
      </w:r>
      <w:r>
        <w:rPr>
          <w:noProof/>
        </w:rPr>
        <w:noBreakHyphen/>
        <w:t>for</w:t>
      </w:r>
      <w:r>
        <w:rPr>
          <w:noProof/>
        </w:rPr>
        <w:noBreakHyphen/>
        <w:t>profits Commission Act 2012</w:t>
      </w:r>
      <w:r w:rsidRPr="009E0E39">
        <w:rPr>
          <w:noProof/>
          <w:sz w:val="18"/>
        </w:rPr>
        <w:tab/>
      </w:r>
      <w:r w:rsidRPr="009E0E39">
        <w:rPr>
          <w:noProof/>
          <w:sz w:val="18"/>
        </w:rPr>
        <w:fldChar w:fldCharType="begin"/>
      </w:r>
      <w:r w:rsidRPr="009E0E39">
        <w:rPr>
          <w:noProof/>
          <w:sz w:val="18"/>
        </w:rPr>
        <w:instrText xml:space="preserve"> PAGEREF _Toc333242774 \h </w:instrText>
      </w:r>
      <w:r w:rsidRPr="009E0E39">
        <w:rPr>
          <w:noProof/>
          <w:sz w:val="18"/>
        </w:rPr>
      </w:r>
      <w:r w:rsidRPr="009E0E39">
        <w:rPr>
          <w:noProof/>
          <w:sz w:val="18"/>
        </w:rPr>
        <w:fldChar w:fldCharType="separate"/>
      </w:r>
      <w:r w:rsidRPr="009E0E39">
        <w:rPr>
          <w:noProof/>
          <w:sz w:val="18"/>
        </w:rPr>
        <w:t>79</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9E0E39">
        <w:rPr>
          <w:i w:val="0"/>
          <w:noProof/>
          <w:sz w:val="18"/>
        </w:rPr>
        <w:tab/>
      </w:r>
      <w:r w:rsidRPr="009E0E39">
        <w:rPr>
          <w:i w:val="0"/>
          <w:noProof/>
          <w:sz w:val="18"/>
        </w:rPr>
        <w:fldChar w:fldCharType="begin"/>
      </w:r>
      <w:r w:rsidRPr="009E0E39">
        <w:rPr>
          <w:i w:val="0"/>
          <w:noProof/>
          <w:sz w:val="18"/>
        </w:rPr>
        <w:instrText xml:space="preserve"> PAGEREF _Toc333242775 \h </w:instrText>
      </w:r>
      <w:r w:rsidRPr="009E0E39">
        <w:rPr>
          <w:i w:val="0"/>
          <w:noProof/>
          <w:sz w:val="18"/>
        </w:rPr>
      </w:r>
      <w:r w:rsidRPr="009E0E39">
        <w:rPr>
          <w:i w:val="0"/>
          <w:noProof/>
          <w:sz w:val="18"/>
        </w:rPr>
        <w:fldChar w:fldCharType="separate"/>
      </w:r>
      <w:r w:rsidRPr="009E0E39">
        <w:rPr>
          <w:i w:val="0"/>
          <w:noProof/>
          <w:sz w:val="18"/>
        </w:rPr>
        <w:t>79</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 New Tax System (Australian Business Number) Act 1999</w:t>
      </w:r>
      <w:r w:rsidRPr="009E0E39">
        <w:rPr>
          <w:i w:val="0"/>
          <w:noProof/>
          <w:sz w:val="18"/>
        </w:rPr>
        <w:tab/>
      </w:r>
      <w:r w:rsidRPr="009E0E39">
        <w:rPr>
          <w:i w:val="0"/>
          <w:noProof/>
          <w:sz w:val="18"/>
        </w:rPr>
        <w:fldChar w:fldCharType="begin"/>
      </w:r>
      <w:r w:rsidRPr="009E0E39">
        <w:rPr>
          <w:i w:val="0"/>
          <w:noProof/>
          <w:sz w:val="18"/>
        </w:rPr>
        <w:instrText xml:space="preserve"> PAGEREF _Toc333242776 \h </w:instrText>
      </w:r>
      <w:r w:rsidRPr="009E0E39">
        <w:rPr>
          <w:i w:val="0"/>
          <w:noProof/>
          <w:sz w:val="18"/>
        </w:rPr>
      </w:r>
      <w:r w:rsidRPr="009E0E39">
        <w:rPr>
          <w:i w:val="0"/>
          <w:noProof/>
          <w:sz w:val="18"/>
        </w:rPr>
        <w:fldChar w:fldCharType="separate"/>
      </w:r>
      <w:r w:rsidRPr="009E0E39">
        <w:rPr>
          <w:i w:val="0"/>
          <w:noProof/>
          <w:sz w:val="18"/>
        </w:rPr>
        <w:t>79</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Taxation Administration Act 1953</w:t>
      </w:r>
      <w:r w:rsidRPr="009E0E39">
        <w:rPr>
          <w:i w:val="0"/>
          <w:noProof/>
          <w:sz w:val="18"/>
        </w:rPr>
        <w:tab/>
      </w:r>
      <w:r w:rsidRPr="009E0E39">
        <w:rPr>
          <w:i w:val="0"/>
          <w:noProof/>
          <w:sz w:val="18"/>
        </w:rPr>
        <w:fldChar w:fldCharType="begin"/>
      </w:r>
      <w:r w:rsidRPr="009E0E39">
        <w:rPr>
          <w:i w:val="0"/>
          <w:noProof/>
          <w:sz w:val="18"/>
        </w:rPr>
        <w:instrText xml:space="preserve"> PAGEREF _Toc333242777 \h </w:instrText>
      </w:r>
      <w:r w:rsidRPr="009E0E39">
        <w:rPr>
          <w:i w:val="0"/>
          <w:noProof/>
          <w:sz w:val="18"/>
        </w:rPr>
      </w:r>
      <w:r w:rsidRPr="009E0E39">
        <w:rPr>
          <w:i w:val="0"/>
          <w:noProof/>
          <w:sz w:val="18"/>
        </w:rPr>
        <w:fldChar w:fldCharType="separate"/>
      </w:r>
      <w:r w:rsidRPr="009E0E39">
        <w:rPr>
          <w:i w:val="0"/>
          <w:noProof/>
          <w:sz w:val="18"/>
        </w:rPr>
        <w:t>80</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Tax Laws Amendment (2009 Measures No. 5) Act 2009</w:t>
      </w:r>
      <w:r w:rsidRPr="009E0E39">
        <w:rPr>
          <w:i w:val="0"/>
          <w:noProof/>
          <w:sz w:val="18"/>
        </w:rPr>
        <w:tab/>
      </w:r>
      <w:r w:rsidRPr="009E0E39">
        <w:rPr>
          <w:i w:val="0"/>
          <w:noProof/>
          <w:sz w:val="18"/>
        </w:rPr>
        <w:fldChar w:fldCharType="begin"/>
      </w:r>
      <w:r w:rsidRPr="009E0E39">
        <w:rPr>
          <w:i w:val="0"/>
          <w:noProof/>
          <w:sz w:val="18"/>
        </w:rPr>
        <w:instrText xml:space="preserve"> PAGEREF _Toc333242781 \h </w:instrText>
      </w:r>
      <w:r w:rsidRPr="009E0E39">
        <w:rPr>
          <w:i w:val="0"/>
          <w:noProof/>
          <w:sz w:val="18"/>
        </w:rPr>
      </w:r>
      <w:r w:rsidRPr="009E0E39">
        <w:rPr>
          <w:i w:val="0"/>
          <w:noProof/>
          <w:sz w:val="18"/>
        </w:rPr>
        <w:fldChar w:fldCharType="separate"/>
      </w:r>
      <w:r w:rsidRPr="009E0E39">
        <w:rPr>
          <w:i w:val="0"/>
          <w:noProof/>
          <w:sz w:val="18"/>
        </w:rPr>
        <w:t>82</w:t>
      </w:r>
      <w:r w:rsidRPr="009E0E39">
        <w:rPr>
          <w:i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2—Amendments commencing 6 months after Part 1</w:t>
      </w:r>
      <w:r w:rsidRPr="009E0E39">
        <w:rPr>
          <w:noProof/>
          <w:sz w:val="18"/>
        </w:rPr>
        <w:tab/>
      </w:r>
      <w:r w:rsidRPr="009E0E39">
        <w:rPr>
          <w:noProof/>
          <w:sz w:val="18"/>
        </w:rPr>
        <w:fldChar w:fldCharType="begin"/>
      </w:r>
      <w:r w:rsidRPr="009E0E39">
        <w:rPr>
          <w:noProof/>
          <w:sz w:val="18"/>
        </w:rPr>
        <w:instrText xml:space="preserve"> PAGEREF _Toc333242782 \h </w:instrText>
      </w:r>
      <w:r w:rsidRPr="009E0E39">
        <w:rPr>
          <w:noProof/>
          <w:sz w:val="18"/>
        </w:rPr>
      </w:r>
      <w:r w:rsidRPr="009E0E39">
        <w:rPr>
          <w:noProof/>
          <w:sz w:val="18"/>
        </w:rPr>
        <w:fldChar w:fldCharType="separate"/>
      </w:r>
      <w:r w:rsidRPr="009E0E39">
        <w:rPr>
          <w:noProof/>
          <w:sz w:val="18"/>
        </w:rPr>
        <w:t>83</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Taxation Administration Act 1953</w:t>
      </w:r>
      <w:r w:rsidRPr="009E0E39">
        <w:rPr>
          <w:i w:val="0"/>
          <w:noProof/>
          <w:sz w:val="18"/>
        </w:rPr>
        <w:tab/>
      </w:r>
      <w:r w:rsidRPr="009E0E39">
        <w:rPr>
          <w:i w:val="0"/>
          <w:noProof/>
          <w:sz w:val="18"/>
        </w:rPr>
        <w:fldChar w:fldCharType="begin"/>
      </w:r>
      <w:r w:rsidRPr="009E0E39">
        <w:rPr>
          <w:i w:val="0"/>
          <w:noProof/>
          <w:sz w:val="18"/>
        </w:rPr>
        <w:instrText xml:space="preserve"> PAGEREF _Toc333242783 \h </w:instrText>
      </w:r>
      <w:r w:rsidRPr="009E0E39">
        <w:rPr>
          <w:i w:val="0"/>
          <w:noProof/>
          <w:sz w:val="18"/>
        </w:rPr>
      </w:r>
      <w:r w:rsidRPr="009E0E39">
        <w:rPr>
          <w:i w:val="0"/>
          <w:noProof/>
          <w:sz w:val="18"/>
        </w:rPr>
        <w:fldChar w:fldCharType="separate"/>
      </w:r>
      <w:r w:rsidRPr="009E0E39">
        <w:rPr>
          <w:i w:val="0"/>
          <w:noProof/>
          <w:sz w:val="18"/>
        </w:rPr>
        <w:t>83</w:t>
      </w:r>
      <w:r w:rsidRPr="009E0E39">
        <w:rPr>
          <w:i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3—Corporations legislation</w:t>
      </w:r>
      <w:r w:rsidRPr="009E0E39">
        <w:rPr>
          <w:noProof/>
          <w:sz w:val="18"/>
        </w:rPr>
        <w:tab/>
      </w:r>
      <w:r w:rsidRPr="009E0E39">
        <w:rPr>
          <w:noProof/>
          <w:sz w:val="18"/>
        </w:rPr>
        <w:fldChar w:fldCharType="begin"/>
      </w:r>
      <w:r w:rsidRPr="009E0E39">
        <w:rPr>
          <w:noProof/>
          <w:sz w:val="18"/>
        </w:rPr>
        <w:instrText xml:space="preserve"> PAGEREF _Toc333242784 \h </w:instrText>
      </w:r>
      <w:r w:rsidRPr="009E0E39">
        <w:rPr>
          <w:noProof/>
          <w:sz w:val="18"/>
        </w:rPr>
      </w:r>
      <w:r w:rsidRPr="009E0E39">
        <w:rPr>
          <w:noProof/>
          <w:sz w:val="18"/>
        </w:rPr>
        <w:fldChar w:fldCharType="separate"/>
      </w:r>
      <w:r w:rsidRPr="009E0E39">
        <w:rPr>
          <w:noProof/>
          <w:sz w:val="18"/>
        </w:rPr>
        <w:t>84</w:t>
      </w:r>
      <w:r w:rsidRPr="009E0E39">
        <w:rPr>
          <w:noProof/>
          <w:sz w:val="18"/>
        </w:rPr>
        <w:fldChar w:fldCharType="end"/>
      </w:r>
    </w:p>
    <w:p w:rsidR="009E0E39" w:rsidRDefault="009E0E39">
      <w:pPr>
        <w:pStyle w:val="TOC8"/>
        <w:rPr>
          <w:rFonts w:asciiTheme="minorHAnsi" w:eastAsiaTheme="minorEastAsia" w:hAnsiTheme="minorHAnsi" w:cstheme="minorBidi"/>
          <w:noProof/>
          <w:kern w:val="0"/>
          <w:sz w:val="22"/>
          <w:szCs w:val="22"/>
        </w:rPr>
      </w:pPr>
      <w:r>
        <w:rPr>
          <w:noProof/>
        </w:rPr>
        <w:t>Division 1—Amendments commencing at the same time as the Australian Charities and Not</w:t>
      </w:r>
      <w:r>
        <w:rPr>
          <w:noProof/>
        </w:rPr>
        <w:noBreakHyphen/>
        <w:t>for</w:t>
      </w:r>
      <w:r>
        <w:rPr>
          <w:noProof/>
        </w:rPr>
        <w:noBreakHyphen/>
        <w:t>profits Commission Act 2012</w:t>
      </w:r>
      <w:r w:rsidRPr="009E0E39">
        <w:rPr>
          <w:noProof/>
          <w:sz w:val="18"/>
        </w:rPr>
        <w:tab/>
      </w:r>
      <w:r w:rsidRPr="009E0E39">
        <w:rPr>
          <w:noProof/>
          <w:sz w:val="18"/>
        </w:rPr>
        <w:fldChar w:fldCharType="begin"/>
      </w:r>
      <w:r w:rsidRPr="009E0E39">
        <w:rPr>
          <w:noProof/>
          <w:sz w:val="18"/>
        </w:rPr>
        <w:instrText xml:space="preserve"> PAGEREF _Toc333242785 \h </w:instrText>
      </w:r>
      <w:r w:rsidRPr="009E0E39">
        <w:rPr>
          <w:noProof/>
          <w:sz w:val="18"/>
        </w:rPr>
      </w:r>
      <w:r w:rsidRPr="009E0E39">
        <w:rPr>
          <w:noProof/>
          <w:sz w:val="18"/>
        </w:rPr>
        <w:fldChar w:fldCharType="separate"/>
      </w:r>
      <w:r w:rsidRPr="009E0E39">
        <w:rPr>
          <w:noProof/>
          <w:sz w:val="18"/>
        </w:rPr>
        <w:t>84</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9E0E39">
        <w:rPr>
          <w:i w:val="0"/>
          <w:noProof/>
          <w:sz w:val="18"/>
        </w:rPr>
        <w:tab/>
      </w:r>
      <w:r w:rsidRPr="009E0E39">
        <w:rPr>
          <w:i w:val="0"/>
          <w:noProof/>
          <w:sz w:val="18"/>
        </w:rPr>
        <w:fldChar w:fldCharType="begin"/>
      </w:r>
      <w:r w:rsidRPr="009E0E39">
        <w:rPr>
          <w:i w:val="0"/>
          <w:noProof/>
          <w:sz w:val="18"/>
        </w:rPr>
        <w:instrText xml:space="preserve"> PAGEREF _Toc333242786 \h </w:instrText>
      </w:r>
      <w:r w:rsidRPr="009E0E39">
        <w:rPr>
          <w:i w:val="0"/>
          <w:noProof/>
          <w:sz w:val="18"/>
        </w:rPr>
      </w:r>
      <w:r w:rsidRPr="009E0E39">
        <w:rPr>
          <w:i w:val="0"/>
          <w:noProof/>
          <w:sz w:val="18"/>
        </w:rPr>
        <w:fldChar w:fldCharType="separate"/>
      </w:r>
      <w:r w:rsidRPr="009E0E39">
        <w:rPr>
          <w:i w:val="0"/>
          <w:noProof/>
          <w:sz w:val="18"/>
        </w:rPr>
        <w:t>84</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Corporations Act 2001</w:t>
      </w:r>
      <w:r w:rsidRPr="009E0E39">
        <w:rPr>
          <w:i w:val="0"/>
          <w:noProof/>
          <w:sz w:val="18"/>
        </w:rPr>
        <w:tab/>
      </w:r>
      <w:r w:rsidRPr="009E0E39">
        <w:rPr>
          <w:i w:val="0"/>
          <w:noProof/>
          <w:sz w:val="18"/>
        </w:rPr>
        <w:fldChar w:fldCharType="begin"/>
      </w:r>
      <w:r w:rsidRPr="009E0E39">
        <w:rPr>
          <w:i w:val="0"/>
          <w:noProof/>
          <w:sz w:val="18"/>
        </w:rPr>
        <w:instrText xml:space="preserve"> PAGEREF _Toc333242787 \h </w:instrText>
      </w:r>
      <w:r w:rsidRPr="009E0E39">
        <w:rPr>
          <w:i w:val="0"/>
          <w:noProof/>
          <w:sz w:val="18"/>
        </w:rPr>
      </w:r>
      <w:r w:rsidRPr="009E0E39">
        <w:rPr>
          <w:i w:val="0"/>
          <w:noProof/>
          <w:sz w:val="18"/>
        </w:rPr>
        <w:fldChar w:fldCharType="separate"/>
      </w:r>
      <w:r w:rsidRPr="009E0E39">
        <w:rPr>
          <w:i w:val="0"/>
          <w:noProof/>
          <w:sz w:val="18"/>
        </w:rPr>
        <w:t>84</w:t>
      </w:r>
      <w:r w:rsidRPr="009E0E39">
        <w:rPr>
          <w:i w:val="0"/>
          <w:noProof/>
          <w:sz w:val="18"/>
        </w:rPr>
        <w:fldChar w:fldCharType="end"/>
      </w:r>
    </w:p>
    <w:p w:rsidR="009E0E39" w:rsidRDefault="009E0E39">
      <w:pPr>
        <w:pStyle w:val="TOC8"/>
        <w:rPr>
          <w:rFonts w:asciiTheme="minorHAnsi" w:eastAsiaTheme="minorEastAsia" w:hAnsiTheme="minorHAnsi" w:cstheme="minorBidi"/>
          <w:noProof/>
          <w:kern w:val="0"/>
          <w:sz w:val="22"/>
          <w:szCs w:val="22"/>
        </w:rPr>
      </w:pPr>
      <w:r>
        <w:rPr>
          <w:noProof/>
        </w:rPr>
        <w:t>Division 2—Amendments commencing on 1 July 2013</w:t>
      </w:r>
      <w:r w:rsidRPr="009E0E39">
        <w:rPr>
          <w:noProof/>
          <w:sz w:val="18"/>
        </w:rPr>
        <w:tab/>
      </w:r>
      <w:r w:rsidRPr="009E0E39">
        <w:rPr>
          <w:noProof/>
          <w:sz w:val="18"/>
        </w:rPr>
        <w:fldChar w:fldCharType="begin"/>
      </w:r>
      <w:r w:rsidRPr="009E0E39">
        <w:rPr>
          <w:noProof/>
          <w:sz w:val="18"/>
        </w:rPr>
        <w:instrText xml:space="preserve"> PAGEREF _Toc333242794 \h </w:instrText>
      </w:r>
      <w:r w:rsidRPr="009E0E39">
        <w:rPr>
          <w:noProof/>
          <w:sz w:val="18"/>
        </w:rPr>
      </w:r>
      <w:r w:rsidRPr="009E0E39">
        <w:rPr>
          <w:noProof/>
          <w:sz w:val="18"/>
        </w:rPr>
        <w:fldChar w:fldCharType="separate"/>
      </w:r>
      <w:r w:rsidRPr="009E0E39">
        <w:rPr>
          <w:noProof/>
          <w:sz w:val="18"/>
        </w:rPr>
        <w:t>88</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Corporations Act 2001</w:t>
      </w:r>
      <w:r w:rsidRPr="009E0E39">
        <w:rPr>
          <w:i w:val="0"/>
          <w:noProof/>
          <w:sz w:val="18"/>
        </w:rPr>
        <w:tab/>
      </w:r>
      <w:r w:rsidRPr="009E0E39">
        <w:rPr>
          <w:i w:val="0"/>
          <w:noProof/>
          <w:sz w:val="18"/>
        </w:rPr>
        <w:fldChar w:fldCharType="begin"/>
      </w:r>
      <w:r w:rsidRPr="009E0E39">
        <w:rPr>
          <w:i w:val="0"/>
          <w:noProof/>
          <w:sz w:val="18"/>
        </w:rPr>
        <w:instrText xml:space="preserve"> PAGEREF _Toc333242795 \h </w:instrText>
      </w:r>
      <w:r w:rsidRPr="009E0E39">
        <w:rPr>
          <w:i w:val="0"/>
          <w:noProof/>
          <w:sz w:val="18"/>
        </w:rPr>
      </w:r>
      <w:r w:rsidRPr="009E0E39">
        <w:rPr>
          <w:i w:val="0"/>
          <w:noProof/>
          <w:sz w:val="18"/>
        </w:rPr>
        <w:fldChar w:fldCharType="separate"/>
      </w:r>
      <w:r w:rsidRPr="009E0E39">
        <w:rPr>
          <w:i w:val="0"/>
          <w:noProof/>
          <w:sz w:val="18"/>
        </w:rPr>
        <w:t>88</w:t>
      </w:r>
      <w:r w:rsidRPr="009E0E39">
        <w:rPr>
          <w:i w:val="0"/>
          <w:noProof/>
          <w:sz w:val="18"/>
        </w:rPr>
        <w:fldChar w:fldCharType="end"/>
      </w:r>
    </w:p>
    <w:p w:rsidR="009E0E39" w:rsidRDefault="009E0E39">
      <w:pPr>
        <w:pStyle w:val="TOC6"/>
        <w:rPr>
          <w:rFonts w:asciiTheme="minorHAnsi" w:eastAsiaTheme="minorEastAsia" w:hAnsiTheme="minorHAnsi" w:cstheme="minorBidi"/>
          <w:b w:val="0"/>
          <w:noProof/>
          <w:kern w:val="0"/>
          <w:sz w:val="22"/>
          <w:szCs w:val="22"/>
        </w:rPr>
      </w:pPr>
      <w:r>
        <w:rPr>
          <w:noProof/>
        </w:rPr>
        <w:t>Schedule 4—Amendments contingent on the Tax Laws Amendment (Special Conditions for Not</w:t>
      </w:r>
      <w:r>
        <w:rPr>
          <w:noProof/>
        </w:rPr>
        <w:noBreakHyphen/>
        <w:t>for</w:t>
      </w:r>
      <w:r>
        <w:rPr>
          <w:noProof/>
        </w:rPr>
        <w:noBreakHyphen/>
        <w:t>profit Concessions) Act 2012</w:t>
      </w:r>
      <w:r w:rsidRPr="009E0E39">
        <w:rPr>
          <w:b w:val="0"/>
          <w:noProof/>
          <w:sz w:val="18"/>
        </w:rPr>
        <w:tab/>
      </w:r>
      <w:r w:rsidRPr="009E0E39">
        <w:rPr>
          <w:b w:val="0"/>
          <w:noProof/>
          <w:sz w:val="18"/>
        </w:rPr>
        <w:fldChar w:fldCharType="begin"/>
      </w:r>
      <w:r w:rsidRPr="009E0E39">
        <w:rPr>
          <w:b w:val="0"/>
          <w:noProof/>
          <w:sz w:val="18"/>
        </w:rPr>
        <w:instrText xml:space="preserve"> PAGEREF _Toc333242797 \h </w:instrText>
      </w:r>
      <w:r w:rsidRPr="009E0E39">
        <w:rPr>
          <w:b w:val="0"/>
          <w:noProof/>
          <w:sz w:val="18"/>
        </w:rPr>
      </w:r>
      <w:r w:rsidRPr="009E0E39">
        <w:rPr>
          <w:b w:val="0"/>
          <w:noProof/>
          <w:sz w:val="18"/>
        </w:rPr>
        <w:fldChar w:fldCharType="separate"/>
      </w:r>
      <w:r w:rsidRPr="009E0E39">
        <w:rPr>
          <w:b w:val="0"/>
          <w:noProof/>
          <w:sz w:val="18"/>
        </w:rPr>
        <w:t>91</w:t>
      </w:r>
      <w:r w:rsidRPr="009E0E39">
        <w:rPr>
          <w:b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lastRenderedPageBreak/>
        <w:t>Part 1—Amendments that commence if Schedule 1 to the Tax Laws Amendment (Special Conditions for Not</w:t>
      </w:r>
      <w:r>
        <w:rPr>
          <w:noProof/>
        </w:rPr>
        <w:noBreakHyphen/>
        <w:t>for</w:t>
      </w:r>
      <w:r>
        <w:rPr>
          <w:noProof/>
        </w:rPr>
        <w:noBreakHyphen/>
        <w:t>profit Concessions) Act 2012 has not commenced</w:t>
      </w:r>
      <w:r w:rsidRPr="009E0E39">
        <w:rPr>
          <w:noProof/>
          <w:sz w:val="18"/>
        </w:rPr>
        <w:tab/>
      </w:r>
      <w:r w:rsidRPr="009E0E39">
        <w:rPr>
          <w:noProof/>
          <w:sz w:val="18"/>
        </w:rPr>
        <w:fldChar w:fldCharType="begin"/>
      </w:r>
      <w:r w:rsidRPr="009E0E39">
        <w:rPr>
          <w:noProof/>
          <w:sz w:val="18"/>
        </w:rPr>
        <w:instrText xml:space="preserve"> PAGEREF _Toc333242798 \h </w:instrText>
      </w:r>
      <w:r w:rsidRPr="009E0E39">
        <w:rPr>
          <w:noProof/>
          <w:sz w:val="18"/>
        </w:rPr>
      </w:r>
      <w:r w:rsidRPr="009E0E39">
        <w:rPr>
          <w:noProof/>
          <w:sz w:val="18"/>
        </w:rPr>
        <w:fldChar w:fldCharType="separate"/>
      </w:r>
      <w:r w:rsidRPr="009E0E39">
        <w:rPr>
          <w:noProof/>
          <w:sz w:val="18"/>
        </w:rPr>
        <w:t>91</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Fringe Benefits Tax Assessment Act 1986</w:t>
      </w:r>
      <w:r w:rsidRPr="009E0E39">
        <w:rPr>
          <w:i w:val="0"/>
          <w:noProof/>
          <w:sz w:val="18"/>
        </w:rPr>
        <w:tab/>
      </w:r>
      <w:r w:rsidRPr="009E0E39">
        <w:rPr>
          <w:i w:val="0"/>
          <w:noProof/>
          <w:sz w:val="18"/>
        </w:rPr>
        <w:fldChar w:fldCharType="begin"/>
      </w:r>
      <w:r w:rsidRPr="009E0E39">
        <w:rPr>
          <w:i w:val="0"/>
          <w:noProof/>
          <w:sz w:val="18"/>
        </w:rPr>
        <w:instrText xml:space="preserve"> PAGEREF _Toc333242799 \h </w:instrText>
      </w:r>
      <w:r w:rsidRPr="009E0E39">
        <w:rPr>
          <w:i w:val="0"/>
          <w:noProof/>
          <w:sz w:val="18"/>
        </w:rPr>
      </w:r>
      <w:r w:rsidRPr="009E0E39">
        <w:rPr>
          <w:i w:val="0"/>
          <w:noProof/>
          <w:sz w:val="18"/>
        </w:rPr>
        <w:fldChar w:fldCharType="separate"/>
      </w:r>
      <w:r w:rsidRPr="009E0E39">
        <w:rPr>
          <w:i w:val="0"/>
          <w:noProof/>
          <w:sz w:val="18"/>
        </w:rPr>
        <w:t>91</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Income Tax Assessment Act 1997</w:t>
      </w:r>
      <w:r w:rsidRPr="009E0E39">
        <w:rPr>
          <w:i w:val="0"/>
          <w:noProof/>
          <w:sz w:val="18"/>
        </w:rPr>
        <w:tab/>
      </w:r>
      <w:r w:rsidRPr="009E0E39">
        <w:rPr>
          <w:i w:val="0"/>
          <w:noProof/>
          <w:sz w:val="18"/>
        </w:rPr>
        <w:fldChar w:fldCharType="begin"/>
      </w:r>
      <w:r w:rsidRPr="009E0E39">
        <w:rPr>
          <w:i w:val="0"/>
          <w:noProof/>
          <w:sz w:val="18"/>
        </w:rPr>
        <w:instrText xml:space="preserve"> PAGEREF _Toc333242800 \h </w:instrText>
      </w:r>
      <w:r w:rsidRPr="009E0E39">
        <w:rPr>
          <w:i w:val="0"/>
          <w:noProof/>
          <w:sz w:val="18"/>
        </w:rPr>
      </w:r>
      <w:r w:rsidRPr="009E0E39">
        <w:rPr>
          <w:i w:val="0"/>
          <w:noProof/>
          <w:sz w:val="18"/>
        </w:rPr>
        <w:fldChar w:fldCharType="separate"/>
      </w:r>
      <w:r w:rsidRPr="009E0E39">
        <w:rPr>
          <w:i w:val="0"/>
          <w:noProof/>
          <w:sz w:val="18"/>
        </w:rPr>
        <w:t>91</w:t>
      </w:r>
      <w:r w:rsidRPr="009E0E39">
        <w:rPr>
          <w:i w:val="0"/>
          <w:noProof/>
          <w:sz w:val="18"/>
        </w:rPr>
        <w:fldChar w:fldCharType="end"/>
      </w:r>
    </w:p>
    <w:p w:rsidR="009E0E39" w:rsidRDefault="009E0E39">
      <w:pPr>
        <w:pStyle w:val="TOC7"/>
        <w:rPr>
          <w:rFonts w:asciiTheme="minorHAnsi" w:eastAsiaTheme="minorEastAsia" w:hAnsiTheme="minorHAnsi" w:cstheme="minorBidi"/>
          <w:noProof/>
          <w:kern w:val="0"/>
          <w:sz w:val="22"/>
          <w:szCs w:val="22"/>
        </w:rPr>
      </w:pPr>
      <w:r>
        <w:rPr>
          <w:noProof/>
        </w:rPr>
        <w:t>Part 2—Amendments that commence after Schedule 1 to the Tax Laws Amendment (Special Conditions for Not</w:t>
      </w:r>
      <w:r>
        <w:rPr>
          <w:noProof/>
        </w:rPr>
        <w:noBreakHyphen/>
        <w:t>for</w:t>
      </w:r>
      <w:r>
        <w:rPr>
          <w:noProof/>
        </w:rPr>
        <w:noBreakHyphen/>
        <w:t>profit Concessions) Act 2012</w:t>
      </w:r>
      <w:r w:rsidRPr="009E0E39">
        <w:rPr>
          <w:noProof/>
          <w:sz w:val="18"/>
        </w:rPr>
        <w:tab/>
      </w:r>
      <w:r w:rsidRPr="009E0E39">
        <w:rPr>
          <w:noProof/>
          <w:sz w:val="18"/>
        </w:rPr>
        <w:fldChar w:fldCharType="begin"/>
      </w:r>
      <w:r w:rsidRPr="009E0E39">
        <w:rPr>
          <w:noProof/>
          <w:sz w:val="18"/>
        </w:rPr>
        <w:instrText xml:space="preserve"> PAGEREF _Toc333242802 \h </w:instrText>
      </w:r>
      <w:r w:rsidRPr="009E0E39">
        <w:rPr>
          <w:noProof/>
          <w:sz w:val="18"/>
        </w:rPr>
      </w:r>
      <w:r w:rsidRPr="009E0E39">
        <w:rPr>
          <w:noProof/>
          <w:sz w:val="18"/>
        </w:rPr>
        <w:fldChar w:fldCharType="separate"/>
      </w:r>
      <w:r w:rsidRPr="009E0E39">
        <w:rPr>
          <w:noProof/>
          <w:sz w:val="18"/>
        </w:rPr>
        <w:t>93</w:t>
      </w:r>
      <w:r w:rsidRPr="009E0E39">
        <w:rPr>
          <w:noProof/>
          <w:sz w:val="18"/>
        </w:rPr>
        <w:fldChar w:fldCharType="end"/>
      </w:r>
    </w:p>
    <w:p w:rsidR="009E0E39" w:rsidRDefault="009E0E39">
      <w:pPr>
        <w:pStyle w:val="TOC8"/>
        <w:rPr>
          <w:rFonts w:asciiTheme="minorHAnsi" w:eastAsiaTheme="minorEastAsia" w:hAnsiTheme="minorHAnsi" w:cstheme="minorBidi"/>
          <w:noProof/>
          <w:kern w:val="0"/>
          <w:sz w:val="22"/>
          <w:szCs w:val="22"/>
        </w:rPr>
      </w:pPr>
      <w:r>
        <w:rPr>
          <w:noProof/>
        </w:rPr>
        <w:t>Division 1—Amendments that commence if the Tax Laws Amendment (Special Conditions for Not</w:t>
      </w:r>
      <w:r>
        <w:rPr>
          <w:noProof/>
        </w:rPr>
        <w:noBreakHyphen/>
        <w:t>for</w:t>
      </w:r>
      <w:r>
        <w:rPr>
          <w:noProof/>
        </w:rPr>
        <w:noBreakHyphen/>
        <w:t>profit Concessions) Act 2012 commences before Parts 2 and 3 of Schedule 2 to this Act</w:t>
      </w:r>
      <w:r w:rsidRPr="009E0E39">
        <w:rPr>
          <w:noProof/>
          <w:sz w:val="18"/>
        </w:rPr>
        <w:tab/>
      </w:r>
      <w:r w:rsidRPr="009E0E39">
        <w:rPr>
          <w:noProof/>
          <w:sz w:val="18"/>
        </w:rPr>
        <w:fldChar w:fldCharType="begin"/>
      </w:r>
      <w:r w:rsidRPr="009E0E39">
        <w:rPr>
          <w:noProof/>
          <w:sz w:val="18"/>
        </w:rPr>
        <w:instrText xml:space="preserve"> PAGEREF _Toc333242803 \h </w:instrText>
      </w:r>
      <w:r w:rsidRPr="009E0E39">
        <w:rPr>
          <w:noProof/>
          <w:sz w:val="18"/>
        </w:rPr>
      </w:r>
      <w:r w:rsidRPr="009E0E39">
        <w:rPr>
          <w:noProof/>
          <w:sz w:val="18"/>
        </w:rPr>
        <w:fldChar w:fldCharType="separate"/>
      </w:r>
      <w:r w:rsidRPr="009E0E39">
        <w:rPr>
          <w:noProof/>
          <w:sz w:val="18"/>
        </w:rPr>
        <w:t>93</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Income Tax Assessment Act 1997</w:t>
      </w:r>
      <w:r w:rsidRPr="009E0E39">
        <w:rPr>
          <w:i w:val="0"/>
          <w:noProof/>
          <w:sz w:val="18"/>
        </w:rPr>
        <w:tab/>
      </w:r>
      <w:r w:rsidRPr="009E0E39">
        <w:rPr>
          <w:i w:val="0"/>
          <w:noProof/>
          <w:sz w:val="18"/>
        </w:rPr>
        <w:fldChar w:fldCharType="begin"/>
      </w:r>
      <w:r w:rsidRPr="009E0E39">
        <w:rPr>
          <w:i w:val="0"/>
          <w:noProof/>
          <w:sz w:val="18"/>
        </w:rPr>
        <w:instrText xml:space="preserve"> PAGEREF _Toc333242804 \h </w:instrText>
      </w:r>
      <w:r w:rsidRPr="009E0E39">
        <w:rPr>
          <w:i w:val="0"/>
          <w:noProof/>
          <w:sz w:val="18"/>
        </w:rPr>
      </w:r>
      <w:r w:rsidRPr="009E0E39">
        <w:rPr>
          <w:i w:val="0"/>
          <w:noProof/>
          <w:sz w:val="18"/>
        </w:rPr>
        <w:fldChar w:fldCharType="separate"/>
      </w:r>
      <w:r w:rsidRPr="009E0E39">
        <w:rPr>
          <w:i w:val="0"/>
          <w:noProof/>
          <w:sz w:val="18"/>
        </w:rPr>
        <w:t>93</w:t>
      </w:r>
      <w:r w:rsidRPr="009E0E39">
        <w:rPr>
          <w:i w:val="0"/>
          <w:noProof/>
          <w:sz w:val="18"/>
        </w:rPr>
        <w:fldChar w:fldCharType="end"/>
      </w:r>
    </w:p>
    <w:p w:rsidR="009E0E39" w:rsidRDefault="009E0E39">
      <w:pPr>
        <w:pStyle w:val="TOC8"/>
        <w:rPr>
          <w:rFonts w:asciiTheme="minorHAnsi" w:eastAsiaTheme="minorEastAsia" w:hAnsiTheme="minorHAnsi" w:cstheme="minorBidi"/>
          <w:noProof/>
          <w:kern w:val="0"/>
          <w:sz w:val="22"/>
          <w:szCs w:val="22"/>
        </w:rPr>
      </w:pPr>
      <w:r>
        <w:rPr>
          <w:noProof/>
        </w:rPr>
        <w:t>Division 2—Other amendments</w:t>
      </w:r>
      <w:r w:rsidRPr="009E0E39">
        <w:rPr>
          <w:noProof/>
          <w:sz w:val="18"/>
        </w:rPr>
        <w:tab/>
      </w:r>
      <w:r w:rsidRPr="009E0E39">
        <w:rPr>
          <w:noProof/>
          <w:sz w:val="18"/>
        </w:rPr>
        <w:fldChar w:fldCharType="begin"/>
      </w:r>
      <w:r w:rsidRPr="009E0E39">
        <w:rPr>
          <w:noProof/>
          <w:sz w:val="18"/>
        </w:rPr>
        <w:instrText xml:space="preserve"> PAGEREF _Toc333242805 \h </w:instrText>
      </w:r>
      <w:r w:rsidRPr="009E0E39">
        <w:rPr>
          <w:noProof/>
          <w:sz w:val="18"/>
        </w:rPr>
      </w:r>
      <w:r w:rsidRPr="009E0E39">
        <w:rPr>
          <w:noProof/>
          <w:sz w:val="18"/>
        </w:rPr>
        <w:fldChar w:fldCharType="separate"/>
      </w:r>
      <w:r w:rsidRPr="009E0E39">
        <w:rPr>
          <w:noProof/>
          <w:sz w:val="18"/>
        </w:rPr>
        <w:t>93</w:t>
      </w:r>
      <w:r w:rsidRPr="009E0E39">
        <w:rPr>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Australian Charities and Not</w:t>
      </w:r>
      <w:r>
        <w:rPr>
          <w:noProof/>
        </w:rPr>
        <w:noBreakHyphen/>
        <w:t>for</w:t>
      </w:r>
      <w:r>
        <w:rPr>
          <w:noProof/>
        </w:rPr>
        <w:noBreakHyphen/>
        <w:t>profits Commission Act 2012</w:t>
      </w:r>
      <w:r w:rsidRPr="009E0E39">
        <w:rPr>
          <w:i w:val="0"/>
          <w:noProof/>
          <w:sz w:val="18"/>
        </w:rPr>
        <w:tab/>
      </w:r>
      <w:r w:rsidRPr="009E0E39">
        <w:rPr>
          <w:i w:val="0"/>
          <w:noProof/>
          <w:sz w:val="18"/>
        </w:rPr>
        <w:fldChar w:fldCharType="begin"/>
      </w:r>
      <w:r w:rsidRPr="009E0E39">
        <w:rPr>
          <w:i w:val="0"/>
          <w:noProof/>
          <w:sz w:val="18"/>
        </w:rPr>
        <w:instrText xml:space="preserve"> PAGEREF _Toc333242806 \h </w:instrText>
      </w:r>
      <w:r w:rsidRPr="009E0E39">
        <w:rPr>
          <w:i w:val="0"/>
          <w:noProof/>
          <w:sz w:val="18"/>
        </w:rPr>
      </w:r>
      <w:r w:rsidRPr="009E0E39">
        <w:rPr>
          <w:i w:val="0"/>
          <w:noProof/>
          <w:sz w:val="18"/>
        </w:rPr>
        <w:fldChar w:fldCharType="separate"/>
      </w:r>
      <w:r w:rsidRPr="009E0E39">
        <w:rPr>
          <w:i w:val="0"/>
          <w:noProof/>
          <w:sz w:val="18"/>
        </w:rPr>
        <w:t>93</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Broadcasting Services Act 1992</w:t>
      </w:r>
      <w:r w:rsidRPr="009E0E39">
        <w:rPr>
          <w:i w:val="0"/>
          <w:noProof/>
          <w:sz w:val="18"/>
        </w:rPr>
        <w:tab/>
      </w:r>
      <w:r w:rsidRPr="009E0E39">
        <w:rPr>
          <w:i w:val="0"/>
          <w:noProof/>
          <w:sz w:val="18"/>
        </w:rPr>
        <w:fldChar w:fldCharType="begin"/>
      </w:r>
      <w:r w:rsidRPr="009E0E39">
        <w:rPr>
          <w:i w:val="0"/>
          <w:noProof/>
          <w:sz w:val="18"/>
        </w:rPr>
        <w:instrText xml:space="preserve"> PAGEREF _Toc333242807 \h </w:instrText>
      </w:r>
      <w:r w:rsidRPr="009E0E39">
        <w:rPr>
          <w:i w:val="0"/>
          <w:noProof/>
          <w:sz w:val="18"/>
        </w:rPr>
      </w:r>
      <w:r w:rsidRPr="009E0E39">
        <w:rPr>
          <w:i w:val="0"/>
          <w:noProof/>
          <w:sz w:val="18"/>
        </w:rPr>
        <w:fldChar w:fldCharType="separate"/>
      </w:r>
      <w:r w:rsidRPr="009E0E39">
        <w:rPr>
          <w:i w:val="0"/>
          <w:noProof/>
          <w:sz w:val="18"/>
        </w:rPr>
        <w:t>94</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9E0E39">
        <w:rPr>
          <w:i w:val="0"/>
          <w:noProof/>
          <w:sz w:val="18"/>
        </w:rPr>
        <w:tab/>
      </w:r>
      <w:r w:rsidRPr="009E0E39">
        <w:rPr>
          <w:i w:val="0"/>
          <w:noProof/>
          <w:sz w:val="18"/>
        </w:rPr>
        <w:fldChar w:fldCharType="begin"/>
      </w:r>
      <w:r w:rsidRPr="009E0E39">
        <w:rPr>
          <w:i w:val="0"/>
          <w:noProof/>
          <w:sz w:val="18"/>
        </w:rPr>
        <w:instrText xml:space="preserve"> PAGEREF _Toc333242808 \h </w:instrText>
      </w:r>
      <w:r w:rsidRPr="009E0E39">
        <w:rPr>
          <w:i w:val="0"/>
          <w:noProof/>
          <w:sz w:val="18"/>
        </w:rPr>
      </w:r>
      <w:r w:rsidRPr="009E0E39">
        <w:rPr>
          <w:i w:val="0"/>
          <w:noProof/>
          <w:sz w:val="18"/>
        </w:rPr>
        <w:fldChar w:fldCharType="separate"/>
      </w:r>
      <w:r w:rsidRPr="009E0E39">
        <w:rPr>
          <w:i w:val="0"/>
          <w:noProof/>
          <w:sz w:val="18"/>
        </w:rPr>
        <w:t>94</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Competition and Consumer Act 2010</w:t>
      </w:r>
      <w:r w:rsidRPr="009E0E39">
        <w:rPr>
          <w:i w:val="0"/>
          <w:noProof/>
          <w:sz w:val="18"/>
        </w:rPr>
        <w:tab/>
      </w:r>
      <w:r w:rsidRPr="009E0E39">
        <w:rPr>
          <w:i w:val="0"/>
          <w:noProof/>
          <w:sz w:val="18"/>
        </w:rPr>
        <w:fldChar w:fldCharType="begin"/>
      </w:r>
      <w:r w:rsidRPr="009E0E39">
        <w:rPr>
          <w:i w:val="0"/>
          <w:noProof/>
          <w:sz w:val="18"/>
        </w:rPr>
        <w:instrText xml:space="preserve"> PAGEREF _Toc333242809 \h </w:instrText>
      </w:r>
      <w:r w:rsidRPr="009E0E39">
        <w:rPr>
          <w:i w:val="0"/>
          <w:noProof/>
          <w:sz w:val="18"/>
        </w:rPr>
      </w:r>
      <w:r w:rsidRPr="009E0E39">
        <w:rPr>
          <w:i w:val="0"/>
          <w:noProof/>
          <w:sz w:val="18"/>
        </w:rPr>
        <w:fldChar w:fldCharType="separate"/>
      </w:r>
      <w:r w:rsidRPr="009E0E39">
        <w:rPr>
          <w:i w:val="0"/>
          <w:noProof/>
          <w:sz w:val="18"/>
        </w:rPr>
        <w:t>94</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Disability Services Act 1986</w:t>
      </w:r>
      <w:r w:rsidRPr="009E0E39">
        <w:rPr>
          <w:i w:val="0"/>
          <w:noProof/>
          <w:sz w:val="18"/>
        </w:rPr>
        <w:tab/>
      </w:r>
      <w:r w:rsidRPr="009E0E39">
        <w:rPr>
          <w:i w:val="0"/>
          <w:noProof/>
          <w:sz w:val="18"/>
        </w:rPr>
        <w:fldChar w:fldCharType="begin"/>
      </w:r>
      <w:r w:rsidRPr="009E0E39">
        <w:rPr>
          <w:i w:val="0"/>
          <w:noProof/>
          <w:sz w:val="18"/>
        </w:rPr>
        <w:instrText xml:space="preserve"> PAGEREF _Toc333242810 \h </w:instrText>
      </w:r>
      <w:r w:rsidRPr="009E0E39">
        <w:rPr>
          <w:i w:val="0"/>
          <w:noProof/>
          <w:sz w:val="18"/>
        </w:rPr>
      </w:r>
      <w:r w:rsidRPr="009E0E39">
        <w:rPr>
          <w:i w:val="0"/>
          <w:noProof/>
          <w:sz w:val="18"/>
        </w:rPr>
        <w:fldChar w:fldCharType="separate"/>
      </w:r>
      <w:r w:rsidRPr="009E0E39">
        <w:rPr>
          <w:i w:val="0"/>
          <w:noProof/>
          <w:sz w:val="18"/>
        </w:rPr>
        <w:t>94</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Fringe Benefits Tax Assessment Act 1986</w:t>
      </w:r>
      <w:r w:rsidRPr="009E0E39">
        <w:rPr>
          <w:i w:val="0"/>
          <w:noProof/>
          <w:sz w:val="18"/>
        </w:rPr>
        <w:tab/>
      </w:r>
      <w:r w:rsidRPr="009E0E39">
        <w:rPr>
          <w:i w:val="0"/>
          <w:noProof/>
          <w:sz w:val="18"/>
        </w:rPr>
        <w:fldChar w:fldCharType="begin"/>
      </w:r>
      <w:r w:rsidRPr="009E0E39">
        <w:rPr>
          <w:i w:val="0"/>
          <w:noProof/>
          <w:sz w:val="18"/>
        </w:rPr>
        <w:instrText xml:space="preserve"> PAGEREF _Toc333242811 \h </w:instrText>
      </w:r>
      <w:r w:rsidRPr="009E0E39">
        <w:rPr>
          <w:i w:val="0"/>
          <w:noProof/>
          <w:sz w:val="18"/>
        </w:rPr>
      </w:r>
      <w:r w:rsidRPr="009E0E39">
        <w:rPr>
          <w:i w:val="0"/>
          <w:noProof/>
          <w:sz w:val="18"/>
        </w:rPr>
        <w:fldChar w:fldCharType="separate"/>
      </w:r>
      <w:r w:rsidRPr="009E0E39">
        <w:rPr>
          <w:i w:val="0"/>
          <w:noProof/>
          <w:sz w:val="18"/>
        </w:rPr>
        <w:t>94</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Income Tax Assessment Act 1997</w:t>
      </w:r>
      <w:r w:rsidRPr="009E0E39">
        <w:rPr>
          <w:i w:val="0"/>
          <w:noProof/>
          <w:sz w:val="18"/>
        </w:rPr>
        <w:tab/>
      </w:r>
      <w:r w:rsidRPr="009E0E39">
        <w:rPr>
          <w:i w:val="0"/>
          <w:noProof/>
          <w:sz w:val="18"/>
        </w:rPr>
        <w:fldChar w:fldCharType="begin"/>
      </w:r>
      <w:r w:rsidRPr="009E0E39">
        <w:rPr>
          <w:i w:val="0"/>
          <w:noProof/>
          <w:sz w:val="18"/>
        </w:rPr>
        <w:instrText xml:space="preserve"> PAGEREF _Toc333242812 \h </w:instrText>
      </w:r>
      <w:r w:rsidRPr="009E0E39">
        <w:rPr>
          <w:i w:val="0"/>
          <w:noProof/>
          <w:sz w:val="18"/>
        </w:rPr>
      </w:r>
      <w:r w:rsidRPr="009E0E39">
        <w:rPr>
          <w:i w:val="0"/>
          <w:noProof/>
          <w:sz w:val="18"/>
        </w:rPr>
        <w:fldChar w:fldCharType="separate"/>
      </w:r>
      <w:r w:rsidRPr="009E0E39">
        <w:rPr>
          <w:i w:val="0"/>
          <w:noProof/>
          <w:sz w:val="18"/>
        </w:rPr>
        <w:t>95</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Sex Discrimination Act 1984</w:t>
      </w:r>
      <w:r w:rsidRPr="009E0E39">
        <w:rPr>
          <w:i w:val="0"/>
          <w:noProof/>
          <w:sz w:val="18"/>
        </w:rPr>
        <w:tab/>
      </w:r>
      <w:r w:rsidRPr="009E0E39">
        <w:rPr>
          <w:i w:val="0"/>
          <w:noProof/>
          <w:sz w:val="18"/>
        </w:rPr>
        <w:fldChar w:fldCharType="begin"/>
      </w:r>
      <w:r w:rsidRPr="009E0E39">
        <w:rPr>
          <w:i w:val="0"/>
          <w:noProof/>
          <w:sz w:val="18"/>
        </w:rPr>
        <w:instrText xml:space="preserve"> PAGEREF _Toc333242813 \h </w:instrText>
      </w:r>
      <w:r w:rsidRPr="009E0E39">
        <w:rPr>
          <w:i w:val="0"/>
          <w:noProof/>
          <w:sz w:val="18"/>
        </w:rPr>
      </w:r>
      <w:r w:rsidRPr="009E0E39">
        <w:rPr>
          <w:i w:val="0"/>
          <w:noProof/>
          <w:sz w:val="18"/>
        </w:rPr>
        <w:fldChar w:fldCharType="separate"/>
      </w:r>
      <w:r w:rsidRPr="009E0E39">
        <w:rPr>
          <w:i w:val="0"/>
          <w:noProof/>
          <w:sz w:val="18"/>
        </w:rPr>
        <w:t>95</w:t>
      </w:r>
      <w:r w:rsidRPr="009E0E39">
        <w:rPr>
          <w:i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Social Security Act 1991</w:t>
      </w:r>
      <w:r w:rsidRPr="009E0E39">
        <w:rPr>
          <w:i w:val="0"/>
          <w:noProof/>
          <w:sz w:val="18"/>
        </w:rPr>
        <w:tab/>
      </w:r>
      <w:r w:rsidRPr="009E0E39">
        <w:rPr>
          <w:i w:val="0"/>
          <w:noProof/>
          <w:sz w:val="18"/>
        </w:rPr>
        <w:fldChar w:fldCharType="begin"/>
      </w:r>
      <w:r w:rsidRPr="009E0E39">
        <w:rPr>
          <w:i w:val="0"/>
          <w:noProof/>
          <w:sz w:val="18"/>
        </w:rPr>
        <w:instrText xml:space="preserve"> PAGEREF _Toc333242814 \h </w:instrText>
      </w:r>
      <w:r w:rsidRPr="009E0E39">
        <w:rPr>
          <w:i w:val="0"/>
          <w:noProof/>
          <w:sz w:val="18"/>
        </w:rPr>
      </w:r>
      <w:r w:rsidRPr="009E0E39">
        <w:rPr>
          <w:i w:val="0"/>
          <w:noProof/>
          <w:sz w:val="18"/>
        </w:rPr>
        <w:fldChar w:fldCharType="separate"/>
      </w:r>
      <w:r w:rsidRPr="009E0E39">
        <w:rPr>
          <w:i w:val="0"/>
          <w:noProof/>
          <w:sz w:val="18"/>
        </w:rPr>
        <w:t>95</w:t>
      </w:r>
      <w:r w:rsidRPr="009E0E39">
        <w:rPr>
          <w:i w:val="0"/>
          <w:noProof/>
          <w:sz w:val="18"/>
        </w:rPr>
        <w:fldChar w:fldCharType="end"/>
      </w:r>
    </w:p>
    <w:p w:rsidR="009E0E39" w:rsidRDefault="009E0E39">
      <w:pPr>
        <w:pStyle w:val="TOC6"/>
        <w:rPr>
          <w:rFonts w:asciiTheme="minorHAnsi" w:eastAsiaTheme="minorEastAsia" w:hAnsiTheme="minorHAnsi" w:cstheme="minorBidi"/>
          <w:b w:val="0"/>
          <w:noProof/>
          <w:kern w:val="0"/>
          <w:sz w:val="22"/>
          <w:szCs w:val="22"/>
        </w:rPr>
      </w:pPr>
      <w:r>
        <w:rPr>
          <w:noProof/>
        </w:rPr>
        <w:t>Schedule 5—Other amendments</w:t>
      </w:r>
      <w:r w:rsidRPr="009E0E39">
        <w:rPr>
          <w:b w:val="0"/>
          <w:noProof/>
          <w:sz w:val="18"/>
        </w:rPr>
        <w:tab/>
      </w:r>
      <w:r w:rsidRPr="009E0E39">
        <w:rPr>
          <w:b w:val="0"/>
          <w:noProof/>
          <w:sz w:val="18"/>
        </w:rPr>
        <w:fldChar w:fldCharType="begin"/>
      </w:r>
      <w:r w:rsidRPr="009E0E39">
        <w:rPr>
          <w:b w:val="0"/>
          <w:noProof/>
          <w:sz w:val="18"/>
        </w:rPr>
        <w:instrText xml:space="preserve"> PAGEREF _Toc333242815 \h </w:instrText>
      </w:r>
      <w:r w:rsidRPr="009E0E39">
        <w:rPr>
          <w:b w:val="0"/>
          <w:noProof/>
          <w:sz w:val="18"/>
        </w:rPr>
      </w:r>
      <w:r w:rsidRPr="009E0E39">
        <w:rPr>
          <w:b w:val="0"/>
          <w:noProof/>
          <w:sz w:val="18"/>
        </w:rPr>
        <w:fldChar w:fldCharType="separate"/>
      </w:r>
      <w:r w:rsidRPr="009E0E39">
        <w:rPr>
          <w:b w:val="0"/>
          <w:noProof/>
          <w:sz w:val="18"/>
        </w:rPr>
        <w:t>96</w:t>
      </w:r>
      <w:r w:rsidRPr="009E0E39">
        <w:rPr>
          <w:b w:val="0"/>
          <w:noProof/>
          <w:sz w:val="18"/>
        </w:rPr>
        <w:fldChar w:fldCharType="end"/>
      </w:r>
    </w:p>
    <w:p w:rsidR="009E0E39" w:rsidRDefault="009E0E39">
      <w:pPr>
        <w:pStyle w:val="TOC9"/>
        <w:rPr>
          <w:rFonts w:asciiTheme="minorHAnsi" w:eastAsiaTheme="minorEastAsia" w:hAnsiTheme="minorHAnsi" w:cstheme="minorBidi"/>
          <w:i w:val="0"/>
          <w:noProof/>
          <w:kern w:val="0"/>
          <w:sz w:val="22"/>
          <w:szCs w:val="22"/>
        </w:rPr>
      </w:pPr>
      <w:r>
        <w:rPr>
          <w:noProof/>
        </w:rPr>
        <w:t>Income Tax Assessment Act 1997</w:t>
      </w:r>
      <w:r w:rsidRPr="009E0E39">
        <w:rPr>
          <w:i w:val="0"/>
          <w:noProof/>
          <w:sz w:val="18"/>
        </w:rPr>
        <w:tab/>
      </w:r>
      <w:r w:rsidRPr="009E0E39">
        <w:rPr>
          <w:i w:val="0"/>
          <w:noProof/>
          <w:sz w:val="18"/>
        </w:rPr>
        <w:fldChar w:fldCharType="begin"/>
      </w:r>
      <w:r w:rsidRPr="009E0E39">
        <w:rPr>
          <w:i w:val="0"/>
          <w:noProof/>
          <w:sz w:val="18"/>
        </w:rPr>
        <w:instrText xml:space="preserve"> PAGEREF _Toc333242816 \h </w:instrText>
      </w:r>
      <w:r w:rsidRPr="009E0E39">
        <w:rPr>
          <w:i w:val="0"/>
          <w:noProof/>
          <w:sz w:val="18"/>
        </w:rPr>
      </w:r>
      <w:r w:rsidRPr="009E0E39">
        <w:rPr>
          <w:i w:val="0"/>
          <w:noProof/>
          <w:sz w:val="18"/>
        </w:rPr>
        <w:fldChar w:fldCharType="separate"/>
      </w:r>
      <w:r w:rsidRPr="009E0E39">
        <w:rPr>
          <w:i w:val="0"/>
          <w:noProof/>
          <w:sz w:val="18"/>
        </w:rPr>
        <w:t>96</w:t>
      </w:r>
      <w:r w:rsidRPr="009E0E39">
        <w:rPr>
          <w:i w:val="0"/>
          <w:noProof/>
          <w:sz w:val="18"/>
        </w:rPr>
        <w:fldChar w:fldCharType="end"/>
      </w:r>
    </w:p>
    <w:p w:rsidR="0048364F" w:rsidRPr="009E0E39" w:rsidRDefault="009E0E39" w:rsidP="0048364F">
      <w:r>
        <w:fldChar w:fldCharType="end"/>
      </w:r>
    </w:p>
    <w:p w:rsidR="0048364F" w:rsidRPr="009E0E39" w:rsidRDefault="0048364F" w:rsidP="0048364F">
      <w:pPr>
        <w:sectPr w:rsidR="0048364F" w:rsidRPr="009E0E39" w:rsidSect="009E0E39">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9E0E39" w:rsidRDefault="009E0E39" w:rsidP="009E0E39">
      <w:pPr>
        <w:pStyle w:val="Page1"/>
      </w:pPr>
      <w:r w:rsidRPr="009E0E39">
        <w:lastRenderedPageBreak/>
        <w:t xml:space="preserve">A Bill for an Act to deal with consequential and transitional matters in connection with the </w:t>
      </w:r>
      <w:r w:rsidRPr="009E0E39">
        <w:rPr>
          <w:i/>
        </w:rPr>
        <w:t>Australian Charities and Not</w:t>
      </w:r>
      <w:r w:rsidRPr="009E0E39">
        <w:rPr>
          <w:i/>
        </w:rPr>
        <w:noBreakHyphen/>
        <w:t>for</w:t>
      </w:r>
      <w:r w:rsidRPr="009E0E39">
        <w:rPr>
          <w:i/>
        </w:rPr>
        <w:noBreakHyphen/>
        <w:t>profits Commission Act 2012</w:t>
      </w:r>
      <w:r w:rsidRPr="009E0E39">
        <w:t>, and for related purposes</w:t>
      </w:r>
    </w:p>
    <w:p w:rsidR="0048364F" w:rsidRPr="009E0E39" w:rsidRDefault="0048364F" w:rsidP="009E0E39">
      <w:pPr>
        <w:spacing w:before="240" w:line="240" w:lineRule="auto"/>
        <w:rPr>
          <w:sz w:val="32"/>
        </w:rPr>
      </w:pPr>
      <w:r w:rsidRPr="009E0E39">
        <w:rPr>
          <w:sz w:val="32"/>
        </w:rPr>
        <w:t>The Parliament of Australia enacts:</w:t>
      </w:r>
    </w:p>
    <w:p w:rsidR="0048364F" w:rsidRPr="009E0E39" w:rsidRDefault="0048364F" w:rsidP="009E0E39">
      <w:pPr>
        <w:pStyle w:val="ActHead5"/>
      </w:pPr>
      <w:bookmarkStart w:id="3" w:name="_Toc333242691"/>
      <w:r w:rsidRPr="009E0E39">
        <w:rPr>
          <w:rStyle w:val="CharSectno"/>
        </w:rPr>
        <w:t>1</w:t>
      </w:r>
      <w:r w:rsidRPr="009E0E39">
        <w:t xml:space="preserve">  Short title</w:t>
      </w:r>
      <w:bookmarkEnd w:id="3"/>
    </w:p>
    <w:p w:rsidR="0048364F" w:rsidRPr="009E0E39" w:rsidRDefault="0048364F" w:rsidP="009E0E39">
      <w:pPr>
        <w:pStyle w:val="subsection"/>
      </w:pPr>
      <w:r w:rsidRPr="009E0E39">
        <w:tab/>
      </w:r>
      <w:r w:rsidRPr="009E0E39">
        <w:tab/>
        <w:t xml:space="preserve">This Act may be cited as the </w:t>
      </w:r>
      <w:r w:rsidR="00C44ADE" w:rsidRPr="009E0E39">
        <w:rPr>
          <w:i/>
        </w:rPr>
        <w:t>Australian Charities and Not</w:t>
      </w:r>
      <w:r w:rsidR="009E0E39" w:rsidRPr="009E0E39">
        <w:rPr>
          <w:i/>
        </w:rPr>
        <w:noBreakHyphen/>
      </w:r>
      <w:r w:rsidR="00C44ADE" w:rsidRPr="009E0E39">
        <w:rPr>
          <w:i/>
        </w:rPr>
        <w:t>for</w:t>
      </w:r>
      <w:r w:rsidR="009E0E39" w:rsidRPr="009E0E39">
        <w:rPr>
          <w:i/>
        </w:rPr>
        <w:noBreakHyphen/>
      </w:r>
      <w:r w:rsidR="00C44ADE" w:rsidRPr="009E0E39">
        <w:rPr>
          <w:i/>
        </w:rPr>
        <w:t>profits Commission (Consequential and Transitional)</w:t>
      </w:r>
      <w:r w:rsidR="00C164CA" w:rsidRPr="009E0E39">
        <w:rPr>
          <w:i/>
        </w:rPr>
        <w:t xml:space="preserve"> Act 201</w:t>
      </w:r>
      <w:r w:rsidR="001716C9" w:rsidRPr="009E0E39">
        <w:rPr>
          <w:i/>
        </w:rPr>
        <w:t>2</w:t>
      </w:r>
      <w:r w:rsidRPr="009E0E39">
        <w:t>.</w:t>
      </w:r>
    </w:p>
    <w:p w:rsidR="0048364F" w:rsidRPr="009E0E39" w:rsidRDefault="0048364F" w:rsidP="009E0E39">
      <w:pPr>
        <w:pStyle w:val="ActHead5"/>
      </w:pPr>
      <w:bookmarkStart w:id="4" w:name="_Toc333242692"/>
      <w:r w:rsidRPr="009E0E39">
        <w:rPr>
          <w:rStyle w:val="CharSectno"/>
        </w:rPr>
        <w:lastRenderedPageBreak/>
        <w:t>2</w:t>
      </w:r>
      <w:r w:rsidRPr="009E0E39">
        <w:t xml:space="preserve">  Commencement</w:t>
      </w:r>
      <w:bookmarkEnd w:id="4"/>
    </w:p>
    <w:p w:rsidR="0048364F" w:rsidRPr="009E0E39" w:rsidRDefault="0048364F" w:rsidP="009E0E39">
      <w:pPr>
        <w:pStyle w:val="subsection"/>
      </w:pPr>
      <w:r w:rsidRPr="009E0E39">
        <w:tab/>
        <w:t>(1)</w:t>
      </w:r>
      <w:r w:rsidRPr="009E0E39">
        <w:tab/>
        <w:t>Each provision of this Act specified in column 1 of the table commences, or is taken to have commenced, in accordance with column 2 of the table. Any other statement in column 2 has effect according to its terms.</w:t>
      </w:r>
    </w:p>
    <w:p w:rsidR="0048364F" w:rsidRPr="009E0E39" w:rsidRDefault="0048364F" w:rsidP="009E0E3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E0E39" w:rsidTr="00F63D74">
        <w:trPr>
          <w:tblHeader/>
        </w:trPr>
        <w:tc>
          <w:tcPr>
            <w:tcW w:w="7111" w:type="dxa"/>
            <w:gridSpan w:val="3"/>
            <w:tcBorders>
              <w:top w:val="single" w:sz="12" w:space="0" w:color="auto"/>
              <w:bottom w:val="single" w:sz="6" w:space="0" w:color="auto"/>
            </w:tcBorders>
            <w:shd w:val="clear" w:color="auto" w:fill="auto"/>
          </w:tcPr>
          <w:p w:rsidR="0048364F" w:rsidRPr="009E0E39" w:rsidRDefault="0048364F" w:rsidP="009E0E39">
            <w:pPr>
              <w:pStyle w:val="Tabletext"/>
              <w:keepNext/>
            </w:pPr>
            <w:r w:rsidRPr="009E0E39">
              <w:rPr>
                <w:b/>
              </w:rPr>
              <w:t>Commencement information</w:t>
            </w:r>
          </w:p>
        </w:tc>
      </w:tr>
      <w:tr w:rsidR="0048364F" w:rsidRPr="009E0E39" w:rsidTr="00F63D74">
        <w:trPr>
          <w:tblHeader/>
        </w:trPr>
        <w:tc>
          <w:tcPr>
            <w:tcW w:w="1701" w:type="dxa"/>
            <w:tcBorders>
              <w:top w:val="single" w:sz="6" w:space="0" w:color="auto"/>
              <w:bottom w:val="single" w:sz="6" w:space="0" w:color="auto"/>
            </w:tcBorders>
            <w:shd w:val="clear" w:color="auto" w:fill="auto"/>
          </w:tcPr>
          <w:p w:rsidR="0048364F" w:rsidRPr="009E0E39" w:rsidRDefault="0048364F" w:rsidP="009E0E39">
            <w:pPr>
              <w:pStyle w:val="Tabletext"/>
              <w:keepNext/>
            </w:pPr>
            <w:r w:rsidRPr="009E0E39">
              <w:rPr>
                <w:b/>
              </w:rPr>
              <w:t>Column 1</w:t>
            </w:r>
          </w:p>
        </w:tc>
        <w:tc>
          <w:tcPr>
            <w:tcW w:w="3828" w:type="dxa"/>
            <w:tcBorders>
              <w:top w:val="single" w:sz="6" w:space="0" w:color="auto"/>
              <w:bottom w:val="single" w:sz="6" w:space="0" w:color="auto"/>
            </w:tcBorders>
            <w:shd w:val="clear" w:color="auto" w:fill="auto"/>
          </w:tcPr>
          <w:p w:rsidR="0048364F" w:rsidRPr="009E0E39" w:rsidRDefault="0048364F" w:rsidP="009E0E39">
            <w:pPr>
              <w:pStyle w:val="Tabletext"/>
              <w:keepNext/>
            </w:pPr>
            <w:r w:rsidRPr="009E0E39">
              <w:rPr>
                <w:b/>
              </w:rPr>
              <w:t>Column 2</w:t>
            </w:r>
          </w:p>
        </w:tc>
        <w:tc>
          <w:tcPr>
            <w:tcW w:w="1582" w:type="dxa"/>
            <w:tcBorders>
              <w:top w:val="single" w:sz="6" w:space="0" w:color="auto"/>
              <w:bottom w:val="single" w:sz="6" w:space="0" w:color="auto"/>
            </w:tcBorders>
            <w:shd w:val="clear" w:color="auto" w:fill="auto"/>
          </w:tcPr>
          <w:p w:rsidR="0048364F" w:rsidRPr="009E0E39" w:rsidRDefault="0048364F" w:rsidP="009E0E39">
            <w:pPr>
              <w:pStyle w:val="Tabletext"/>
              <w:keepNext/>
            </w:pPr>
            <w:r w:rsidRPr="009E0E39">
              <w:rPr>
                <w:b/>
              </w:rPr>
              <w:t>Column 3</w:t>
            </w:r>
          </w:p>
        </w:tc>
      </w:tr>
      <w:tr w:rsidR="0048364F" w:rsidRPr="009E0E39" w:rsidTr="00F63D74">
        <w:trPr>
          <w:tblHeader/>
        </w:trPr>
        <w:tc>
          <w:tcPr>
            <w:tcW w:w="1701" w:type="dxa"/>
            <w:tcBorders>
              <w:top w:val="single" w:sz="6" w:space="0" w:color="auto"/>
              <w:bottom w:val="single" w:sz="12" w:space="0" w:color="auto"/>
            </w:tcBorders>
            <w:shd w:val="clear" w:color="auto" w:fill="auto"/>
          </w:tcPr>
          <w:p w:rsidR="0048364F" w:rsidRPr="009E0E39" w:rsidRDefault="0048364F" w:rsidP="009E0E39">
            <w:pPr>
              <w:pStyle w:val="Tabletext"/>
              <w:keepNext/>
            </w:pPr>
            <w:r w:rsidRPr="009E0E39">
              <w:rPr>
                <w:b/>
              </w:rPr>
              <w:t>Provision(s)</w:t>
            </w:r>
          </w:p>
        </w:tc>
        <w:tc>
          <w:tcPr>
            <w:tcW w:w="3828" w:type="dxa"/>
            <w:tcBorders>
              <w:top w:val="single" w:sz="6" w:space="0" w:color="auto"/>
              <w:bottom w:val="single" w:sz="12" w:space="0" w:color="auto"/>
            </w:tcBorders>
            <w:shd w:val="clear" w:color="auto" w:fill="auto"/>
          </w:tcPr>
          <w:p w:rsidR="0048364F" w:rsidRPr="009E0E39" w:rsidRDefault="0048364F" w:rsidP="009E0E39">
            <w:pPr>
              <w:pStyle w:val="Tabletext"/>
              <w:keepNext/>
            </w:pPr>
            <w:r w:rsidRPr="009E0E39">
              <w:rPr>
                <w:b/>
              </w:rPr>
              <w:t>Commencement</w:t>
            </w:r>
          </w:p>
        </w:tc>
        <w:tc>
          <w:tcPr>
            <w:tcW w:w="1582" w:type="dxa"/>
            <w:tcBorders>
              <w:top w:val="single" w:sz="6" w:space="0" w:color="auto"/>
              <w:bottom w:val="single" w:sz="12" w:space="0" w:color="auto"/>
            </w:tcBorders>
            <w:shd w:val="clear" w:color="auto" w:fill="auto"/>
          </w:tcPr>
          <w:p w:rsidR="0048364F" w:rsidRPr="009E0E39" w:rsidRDefault="0048364F" w:rsidP="009E0E39">
            <w:pPr>
              <w:pStyle w:val="Tabletext"/>
              <w:keepNext/>
            </w:pPr>
            <w:r w:rsidRPr="009E0E39">
              <w:rPr>
                <w:b/>
              </w:rPr>
              <w:t>Date/Details</w:t>
            </w:r>
          </w:p>
        </w:tc>
      </w:tr>
      <w:tr w:rsidR="0048364F" w:rsidRPr="009E0E39" w:rsidTr="00F63D74">
        <w:tc>
          <w:tcPr>
            <w:tcW w:w="1701" w:type="dxa"/>
            <w:tcBorders>
              <w:top w:val="single" w:sz="12" w:space="0" w:color="auto"/>
            </w:tcBorders>
            <w:shd w:val="clear" w:color="auto" w:fill="auto"/>
          </w:tcPr>
          <w:p w:rsidR="0048364F" w:rsidRPr="009E0E39" w:rsidRDefault="00F63D74" w:rsidP="009E0E39">
            <w:pPr>
              <w:pStyle w:val="Tabletext"/>
            </w:pPr>
            <w:r w:rsidRPr="009E0E39">
              <w:t>1</w:t>
            </w:r>
            <w:r w:rsidR="0048364F" w:rsidRPr="009E0E39">
              <w:t>.  Sections</w:t>
            </w:r>
            <w:r w:rsidR="009E0E39" w:rsidRPr="009E0E39">
              <w:t> </w:t>
            </w:r>
            <w:r w:rsidR="0048364F" w:rsidRPr="009E0E39">
              <w:t xml:space="preserve">1 to </w:t>
            </w:r>
            <w:r w:rsidR="00B721D4" w:rsidRPr="009E0E39">
              <w:t>4</w:t>
            </w:r>
            <w:r w:rsidR="0048364F" w:rsidRPr="009E0E39">
              <w:t xml:space="preserve"> and anything in this Act not elsewhere covered by this table</w:t>
            </w:r>
          </w:p>
        </w:tc>
        <w:tc>
          <w:tcPr>
            <w:tcW w:w="3828" w:type="dxa"/>
            <w:tcBorders>
              <w:top w:val="single" w:sz="12" w:space="0" w:color="auto"/>
            </w:tcBorders>
            <w:shd w:val="clear" w:color="auto" w:fill="auto"/>
          </w:tcPr>
          <w:p w:rsidR="0048364F" w:rsidRPr="009E0E39" w:rsidRDefault="0048364F" w:rsidP="009E0E39">
            <w:pPr>
              <w:pStyle w:val="Tabletext"/>
            </w:pPr>
            <w:r w:rsidRPr="009E0E39">
              <w:t>The day this Act receives the Royal Assent.</w:t>
            </w:r>
          </w:p>
        </w:tc>
        <w:tc>
          <w:tcPr>
            <w:tcW w:w="1582" w:type="dxa"/>
            <w:tcBorders>
              <w:top w:val="single" w:sz="12" w:space="0" w:color="auto"/>
            </w:tcBorders>
            <w:shd w:val="clear" w:color="auto" w:fill="auto"/>
          </w:tcPr>
          <w:p w:rsidR="0048364F" w:rsidRPr="009E0E39" w:rsidRDefault="0048364F" w:rsidP="009E0E39">
            <w:pPr>
              <w:pStyle w:val="Tabletext"/>
            </w:pPr>
          </w:p>
        </w:tc>
      </w:tr>
      <w:tr w:rsidR="00C44ADE" w:rsidRPr="009E0E39" w:rsidTr="00F63D74">
        <w:tc>
          <w:tcPr>
            <w:tcW w:w="1701" w:type="dxa"/>
            <w:shd w:val="clear" w:color="auto" w:fill="auto"/>
          </w:tcPr>
          <w:p w:rsidR="00C44ADE" w:rsidRPr="009E0E39" w:rsidRDefault="00F63D74" w:rsidP="009E0E39">
            <w:pPr>
              <w:pStyle w:val="Tabletext"/>
            </w:pPr>
            <w:r w:rsidRPr="009E0E39">
              <w:t>2</w:t>
            </w:r>
            <w:r w:rsidR="00C44ADE" w:rsidRPr="009E0E39">
              <w:t>.  Schedule</w:t>
            </w:r>
            <w:r w:rsidR="009E0E39" w:rsidRPr="009E0E39">
              <w:t> </w:t>
            </w:r>
            <w:r w:rsidRPr="009E0E39">
              <w:t>1</w:t>
            </w:r>
          </w:p>
        </w:tc>
        <w:tc>
          <w:tcPr>
            <w:tcW w:w="3828" w:type="dxa"/>
            <w:shd w:val="clear" w:color="auto" w:fill="auto"/>
          </w:tcPr>
          <w:p w:rsidR="00C44ADE" w:rsidRPr="009E0E39" w:rsidRDefault="00C44ADE" w:rsidP="009E0E39">
            <w:pPr>
              <w:pStyle w:val="Tabletext"/>
            </w:pPr>
            <w:r w:rsidRPr="009E0E39">
              <w:t xml:space="preserve">At the same time as </w:t>
            </w:r>
            <w:r w:rsidR="00F63D74" w:rsidRPr="009E0E39">
              <w:t>Chapter</w:t>
            </w:r>
            <w:r w:rsidR="009E0E39" w:rsidRPr="009E0E39">
              <w:t> </w:t>
            </w:r>
            <w:r w:rsidR="00F63D74" w:rsidRPr="009E0E39">
              <w:t xml:space="preserve">2 of </w:t>
            </w:r>
            <w:r w:rsidRPr="009E0E39">
              <w:t xml:space="preserve">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commences.</w:t>
            </w:r>
          </w:p>
        </w:tc>
        <w:tc>
          <w:tcPr>
            <w:tcW w:w="1582" w:type="dxa"/>
            <w:shd w:val="clear" w:color="auto" w:fill="auto"/>
          </w:tcPr>
          <w:p w:rsidR="00C44ADE" w:rsidRPr="009E0E39" w:rsidRDefault="00C44ADE" w:rsidP="009E0E39">
            <w:pPr>
              <w:pStyle w:val="Tabletext"/>
            </w:pPr>
          </w:p>
        </w:tc>
      </w:tr>
      <w:tr w:rsidR="00214463" w:rsidRPr="009E0E39" w:rsidTr="00F63D74">
        <w:tc>
          <w:tcPr>
            <w:tcW w:w="1701" w:type="dxa"/>
            <w:shd w:val="clear" w:color="auto" w:fill="auto"/>
          </w:tcPr>
          <w:p w:rsidR="00214463" w:rsidRPr="009E0E39" w:rsidRDefault="00F63D74" w:rsidP="009E0E39">
            <w:pPr>
              <w:pStyle w:val="Tabletext"/>
            </w:pPr>
            <w:r w:rsidRPr="009E0E39">
              <w:t>3</w:t>
            </w:r>
            <w:r w:rsidR="00214463" w:rsidRPr="009E0E39">
              <w:t>.  Schedule</w:t>
            </w:r>
            <w:r w:rsidR="009E0E39" w:rsidRPr="009E0E39">
              <w:t> </w:t>
            </w:r>
            <w:r w:rsidR="00214463" w:rsidRPr="009E0E39">
              <w:t>2, Parts</w:t>
            </w:r>
            <w:r w:rsidR="009E0E39" w:rsidRPr="009E0E39">
              <w:t> </w:t>
            </w:r>
            <w:r w:rsidR="00414E96" w:rsidRPr="009E0E39">
              <w:t>1</w:t>
            </w:r>
            <w:r w:rsidR="00214463" w:rsidRPr="009E0E39">
              <w:t xml:space="preserve"> to 5</w:t>
            </w:r>
          </w:p>
        </w:tc>
        <w:tc>
          <w:tcPr>
            <w:tcW w:w="3828" w:type="dxa"/>
            <w:shd w:val="clear" w:color="auto" w:fill="auto"/>
          </w:tcPr>
          <w:p w:rsidR="00214463" w:rsidRPr="009E0E39" w:rsidRDefault="00214463" w:rsidP="009E0E39">
            <w:pPr>
              <w:pStyle w:val="Tabletext"/>
            </w:pPr>
            <w:r w:rsidRPr="009E0E39">
              <w:t>At the same time as Chapter</w:t>
            </w:r>
            <w:r w:rsidR="009E0E39" w:rsidRPr="009E0E39">
              <w:t> </w:t>
            </w:r>
            <w:r w:rsidRPr="009E0E39">
              <w:t xml:space="preserve">2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commences.</w:t>
            </w:r>
          </w:p>
        </w:tc>
        <w:tc>
          <w:tcPr>
            <w:tcW w:w="1582" w:type="dxa"/>
            <w:shd w:val="clear" w:color="auto" w:fill="auto"/>
          </w:tcPr>
          <w:p w:rsidR="00214463" w:rsidRPr="009E0E39" w:rsidRDefault="00214463" w:rsidP="009E0E39">
            <w:pPr>
              <w:pStyle w:val="Tabletext"/>
            </w:pPr>
          </w:p>
        </w:tc>
      </w:tr>
      <w:tr w:rsidR="00214463" w:rsidRPr="009E0E39" w:rsidTr="00F63D74">
        <w:tc>
          <w:tcPr>
            <w:tcW w:w="1701" w:type="dxa"/>
            <w:shd w:val="clear" w:color="auto" w:fill="auto"/>
          </w:tcPr>
          <w:p w:rsidR="00214463" w:rsidRPr="009E0E39" w:rsidRDefault="00F63D74" w:rsidP="009E0E39">
            <w:pPr>
              <w:pStyle w:val="Tabletext"/>
            </w:pPr>
            <w:bookmarkStart w:id="5" w:name="opcBkStart"/>
            <w:bookmarkEnd w:id="5"/>
            <w:r w:rsidRPr="009E0E39">
              <w:t>4</w:t>
            </w:r>
            <w:r w:rsidR="00214463" w:rsidRPr="009E0E39">
              <w:t>.  Schedule</w:t>
            </w:r>
            <w:r w:rsidR="009E0E39" w:rsidRPr="009E0E39">
              <w:t> </w:t>
            </w:r>
            <w:r w:rsidR="00214463" w:rsidRPr="009E0E39">
              <w:t xml:space="preserve">2, </w:t>
            </w:r>
            <w:r w:rsidR="00E47C89" w:rsidRPr="009E0E39">
              <w:t>Part</w:t>
            </w:r>
            <w:r w:rsidR="009E0E39" w:rsidRPr="009E0E39">
              <w:t> </w:t>
            </w:r>
            <w:r w:rsidR="00E47C89" w:rsidRPr="009E0E39">
              <w:t>6, Division</w:t>
            </w:r>
            <w:r w:rsidR="009E0E39" w:rsidRPr="009E0E39">
              <w:t> </w:t>
            </w:r>
            <w:r w:rsidR="00E47C89" w:rsidRPr="009E0E39">
              <w:t>1</w:t>
            </w:r>
          </w:p>
        </w:tc>
        <w:tc>
          <w:tcPr>
            <w:tcW w:w="3828" w:type="dxa"/>
            <w:shd w:val="clear" w:color="auto" w:fill="auto"/>
          </w:tcPr>
          <w:p w:rsidR="00214463" w:rsidRPr="009E0E39" w:rsidRDefault="00214463" w:rsidP="009E0E39">
            <w:pPr>
              <w:pStyle w:val="Tabletext"/>
            </w:pPr>
            <w:r w:rsidRPr="009E0E39">
              <w:t>At the same time as Chapter</w:t>
            </w:r>
            <w:r w:rsidR="009E0E39" w:rsidRPr="009E0E39">
              <w:t> </w:t>
            </w:r>
            <w:r w:rsidRPr="009E0E39">
              <w:t xml:space="preserve">2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commences.</w:t>
            </w:r>
          </w:p>
        </w:tc>
        <w:tc>
          <w:tcPr>
            <w:tcW w:w="1582" w:type="dxa"/>
            <w:shd w:val="clear" w:color="auto" w:fill="auto"/>
          </w:tcPr>
          <w:p w:rsidR="00214463" w:rsidRPr="009E0E39" w:rsidRDefault="00214463" w:rsidP="009E0E39">
            <w:pPr>
              <w:pStyle w:val="Tabletext"/>
            </w:pPr>
          </w:p>
        </w:tc>
      </w:tr>
      <w:tr w:rsidR="00E47C89" w:rsidRPr="009E0E39" w:rsidTr="00E47C89">
        <w:tc>
          <w:tcPr>
            <w:tcW w:w="1701" w:type="dxa"/>
            <w:shd w:val="clear" w:color="auto" w:fill="auto"/>
          </w:tcPr>
          <w:p w:rsidR="00E47C89" w:rsidRPr="009E0E39" w:rsidRDefault="00E47C89" w:rsidP="009E0E39">
            <w:pPr>
              <w:pStyle w:val="Tabletext"/>
            </w:pPr>
            <w:r w:rsidRPr="009E0E39">
              <w:t>5.  Schedule</w:t>
            </w:r>
            <w:r w:rsidR="009E0E39" w:rsidRPr="009E0E39">
              <w:t> </w:t>
            </w:r>
            <w:r w:rsidRPr="009E0E39">
              <w:t>2, Part</w:t>
            </w:r>
            <w:r w:rsidR="009E0E39" w:rsidRPr="009E0E39">
              <w:t> </w:t>
            </w:r>
            <w:r w:rsidRPr="009E0E39">
              <w:t>6, Division</w:t>
            </w:r>
            <w:r w:rsidR="009E0E39" w:rsidRPr="009E0E39">
              <w:t> </w:t>
            </w:r>
            <w:r w:rsidRPr="009E0E39">
              <w:t>2</w:t>
            </w:r>
          </w:p>
        </w:tc>
        <w:tc>
          <w:tcPr>
            <w:tcW w:w="3828" w:type="dxa"/>
            <w:shd w:val="clear" w:color="auto" w:fill="auto"/>
          </w:tcPr>
          <w:p w:rsidR="00E47C89" w:rsidRPr="009E0E39" w:rsidRDefault="00E47C89" w:rsidP="009E0E39">
            <w:pPr>
              <w:pStyle w:val="Tabletext"/>
            </w:pPr>
            <w:r w:rsidRPr="009E0E39">
              <w:t>At the same time as Chapter</w:t>
            </w:r>
            <w:r w:rsidR="009E0E39" w:rsidRPr="009E0E39">
              <w:t> </w:t>
            </w:r>
            <w:r w:rsidRPr="009E0E39">
              <w:t xml:space="preserve">2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commences.</w:t>
            </w:r>
          </w:p>
          <w:p w:rsidR="00E47C89" w:rsidRPr="009E0E39" w:rsidRDefault="00E47C89" w:rsidP="009E0E39">
            <w:pPr>
              <w:pStyle w:val="Tabletext"/>
            </w:pPr>
            <w:r w:rsidRPr="009E0E39">
              <w:t>However, the provision(s) do not commence at all if item</w:t>
            </w:r>
            <w:r w:rsidR="009E0E39" w:rsidRPr="009E0E39">
              <w:t> </w:t>
            </w:r>
            <w:r w:rsidRPr="009E0E39">
              <w:t>3 of Schedule</w:t>
            </w:r>
            <w:r w:rsidR="009E0E39" w:rsidRPr="009E0E39">
              <w:t> </w:t>
            </w:r>
            <w:r w:rsidRPr="009E0E39">
              <w:t xml:space="preserve">1 to the </w:t>
            </w:r>
            <w:r w:rsidRPr="009E0E39">
              <w:rPr>
                <w:i/>
              </w:rPr>
              <w:t>Customs Tariff Amendment (Schedule</w:t>
            </w:r>
            <w:r w:rsidR="009E0E39" w:rsidRPr="009E0E39">
              <w:rPr>
                <w:i/>
              </w:rPr>
              <w:t> </w:t>
            </w:r>
            <w:r w:rsidRPr="009E0E39">
              <w:rPr>
                <w:i/>
              </w:rPr>
              <w:t>4) Act 2012</w:t>
            </w:r>
            <w:r w:rsidRPr="009E0E39">
              <w:t xml:space="preserve"> commences at or before that time.</w:t>
            </w:r>
          </w:p>
        </w:tc>
        <w:tc>
          <w:tcPr>
            <w:tcW w:w="1582" w:type="dxa"/>
            <w:shd w:val="clear" w:color="auto" w:fill="auto"/>
          </w:tcPr>
          <w:p w:rsidR="00E47C89" w:rsidRPr="009E0E39" w:rsidRDefault="00E47C89" w:rsidP="009E0E39">
            <w:pPr>
              <w:pStyle w:val="Tabletext"/>
            </w:pPr>
          </w:p>
        </w:tc>
      </w:tr>
      <w:tr w:rsidR="00214463" w:rsidRPr="009E0E39" w:rsidTr="00F63D74">
        <w:tc>
          <w:tcPr>
            <w:tcW w:w="1701" w:type="dxa"/>
            <w:shd w:val="clear" w:color="auto" w:fill="auto"/>
          </w:tcPr>
          <w:p w:rsidR="00214463" w:rsidRPr="009E0E39" w:rsidRDefault="00E47C89" w:rsidP="009E0E39">
            <w:pPr>
              <w:pStyle w:val="Tabletext"/>
            </w:pPr>
            <w:r w:rsidRPr="009E0E39">
              <w:t>6</w:t>
            </w:r>
            <w:r w:rsidR="00214463" w:rsidRPr="009E0E39">
              <w:t>.  Schedule</w:t>
            </w:r>
            <w:r w:rsidR="009E0E39" w:rsidRPr="009E0E39">
              <w:t> </w:t>
            </w:r>
            <w:r w:rsidR="00214463" w:rsidRPr="009E0E39">
              <w:t xml:space="preserve">2, </w:t>
            </w:r>
            <w:r w:rsidRPr="009E0E39">
              <w:t>Part</w:t>
            </w:r>
            <w:r w:rsidR="009E0E39" w:rsidRPr="009E0E39">
              <w:t> </w:t>
            </w:r>
            <w:r w:rsidRPr="009E0E39">
              <w:t>6, Division</w:t>
            </w:r>
            <w:r w:rsidR="009E0E39" w:rsidRPr="009E0E39">
              <w:t> </w:t>
            </w:r>
            <w:r w:rsidRPr="009E0E39">
              <w:t>3</w:t>
            </w:r>
          </w:p>
        </w:tc>
        <w:tc>
          <w:tcPr>
            <w:tcW w:w="3828" w:type="dxa"/>
            <w:shd w:val="clear" w:color="auto" w:fill="auto"/>
          </w:tcPr>
          <w:p w:rsidR="00214463" w:rsidRPr="009E0E39" w:rsidRDefault="00214463" w:rsidP="009E0E39">
            <w:pPr>
              <w:pStyle w:val="Tabletext"/>
            </w:pPr>
            <w:r w:rsidRPr="009E0E39">
              <w:t>The later of:</w:t>
            </w:r>
          </w:p>
          <w:p w:rsidR="00214463" w:rsidRPr="009E0E39" w:rsidRDefault="00214463" w:rsidP="009E0E39">
            <w:pPr>
              <w:pStyle w:val="Tablea"/>
            </w:pPr>
            <w:r w:rsidRPr="009E0E39">
              <w:t>(a) the time Chapter</w:t>
            </w:r>
            <w:r w:rsidR="009E0E39" w:rsidRPr="009E0E39">
              <w:t> </w:t>
            </w:r>
            <w:r w:rsidRPr="009E0E39">
              <w:t xml:space="preserve">2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commences; and</w:t>
            </w:r>
          </w:p>
          <w:p w:rsidR="00214463" w:rsidRPr="009E0E39" w:rsidRDefault="00214463" w:rsidP="009E0E39">
            <w:pPr>
              <w:pStyle w:val="Tablea"/>
            </w:pPr>
            <w:r w:rsidRPr="009E0E39">
              <w:t>(b) immediately after the commencement of item</w:t>
            </w:r>
            <w:r w:rsidR="009E0E39" w:rsidRPr="009E0E39">
              <w:t> </w:t>
            </w:r>
            <w:r w:rsidRPr="009E0E39">
              <w:t>3 of Schedule</w:t>
            </w:r>
            <w:r w:rsidR="009E0E39" w:rsidRPr="009E0E39">
              <w:t> </w:t>
            </w:r>
            <w:r w:rsidRPr="009E0E39">
              <w:t xml:space="preserve">1 to the </w:t>
            </w:r>
            <w:r w:rsidRPr="009E0E39">
              <w:rPr>
                <w:i/>
              </w:rPr>
              <w:t>Customs Tariff Amendment (Schedule</w:t>
            </w:r>
            <w:r w:rsidR="009E0E39" w:rsidRPr="009E0E39">
              <w:rPr>
                <w:i/>
              </w:rPr>
              <w:t> </w:t>
            </w:r>
            <w:r w:rsidRPr="009E0E39">
              <w:rPr>
                <w:i/>
              </w:rPr>
              <w:t>4) Act 2012</w:t>
            </w:r>
            <w:r w:rsidRPr="009E0E39">
              <w:t>.</w:t>
            </w:r>
          </w:p>
          <w:p w:rsidR="00214463" w:rsidRPr="009E0E39" w:rsidRDefault="00214463" w:rsidP="009E0E39">
            <w:pPr>
              <w:pStyle w:val="Tabletext"/>
            </w:pPr>
            <w:r w:rsidRPr="009E0E39">
              <w:t xml:space="preserve">However, the provision(s) do not commence </w:t>
            </w:r>
            <w:r w:rsidRPr="009E0E39">
              <w:lastRenderedPageBreak/>
              <w:t xml:space="preserve">at all unless both of the events mentioned in </w:t>
            </w:r>
            <w:r w:rsidR="009E0E39" w:rsidRPr="009E0E39">
              <w:t>paragraphs (</w:t>
            </w:r>
            <w:r w:rsidRPr="009E0E39">
              <w:t>a) and (b) occur.</w:t>
            </w:r>
          </w:p>
        </w:tc>
        <w:tc>
          <w:tcPr>
            <w:tcW w:w="1582" w:type="dxa"/>
            <w:shd w:val="clear" w:color="auto" w:fill="auto"/>
          </w:tcPr>
          <w:p w:rsidR="00214463" w:rsidRPr="009E0E39" w:rsidRDefault="00214463" w:rsidP="009E0E39">
            <w:pPr>
              <w:pStyle w:val="Tabletext"/>
            </w:pPr>
          </w:p>
        </w:tc>
      </w:tr>
      <w:tr w:rsidR="00214463" w:rsidRPr="009E0E39" w:rsidTr="00F63D74">
        <w:tc>
          <w:tcPr>
            <w:tcW w:w="1701" w:type="dxa"/>
            <w:shd w:val="clear" w:color="auto" w:fill="auto"/>
          </w:tcPr>
          <w:p w:rsidR="00214463" w:rsidRPr="009E0E39" w:rsidRDefault="00F63D74" w:rsidP="009E0E39">
            <w:pPr>
              <w:pStyle w:val="Tabletext"/>
            </w:pPr>
            <w:r w:rsidRPr="009E0E39">
              <w:lastRenderedPageBreak/>
              <w:t>7</w:t>
            </w:r>
            <w:r w:rsidR="00214463" w:rsidRPr="009E0E39">
              <w:t>.  Schedule</w:t>
            </w:r>
            <w:r w:rsidR="009E0E39" w:rsidRPr="009E0E39">
              <w:t> </w:t>
            </w:r>
            <w:r w:rsidR="00214463" w:rsidRPr="009E0E39">
              <w:t>2, Part</w:t>
            </w:r>
            <w:r w:rsidR="009E0E39" w:rsidRPr="009E0E39">
              <w:t> </w:t>
            </w:r>
            <w:r w:rsidR="00214463" w:rsidRPr="009E0E39">
              <w:t>7</w:t>
            </w:r>
          </w:p>
        </w:tc>
        <w:tc>
          <w:tcPr>
            <w:tcW w:w="3828" w:type="dxa"/>
            <w:shd w:val="clear" w:color="auto" w:fill="auto"/>
          </w:tcPr>
          <w:p w:rsidR="00214463" w:rsidRPr="009E0E39" w:rsidRDefault="00214463" w:rsidP="009E0E39">
            <w:pPr>
              <w:pStyle w:val="Tabletext"/>
            </w:pPr>
            <w:r w:rsidRPr="009E0E39">
              <w:t>At the same time as Chapter</w:t>
            </w:r>
            <w:r w:rsidR="009E0E39" w:rsidRPr="009E0E39">
              <w:t> </w:t>
            </w:r>
            <w:r w:rsidRPr="009E0E39">
              <w:t xml:space="preserve">2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commences.</w:t>
            </w:r>
          </w:p>
        </w:tc>
        <w:tc>
          <w:tcPr>
            <w:tcW w:w="1582" w:type="dxa"/>
            <w:shd w:val="clear" w:color="auto" w:fill="auto"/>
          </w:tcPr>
          <w:p w:rsidR="00214463" w:rsidRPr="009E0E39" w:rsidRDefault="00214463" w:rsidP="009E0E39">
            <w:pPr>
              <w:pStyle w:val="Tabletext"/>
            </w:pPr>
          </w:p>
        </w:tc>
      </w:tr>
      <w:tr w:rsidR="00214463" w:rsidRPr="009E0E39" w:rsidTr="00F63D74">
        <w:tc>
          <w:tcPr>
            <w:tcW w:w="1701" w:type="dxa"/>
            <w:shd w:val="clear" w:color="auto" w:fill="auto"/>
          </w:tcPr>
          <w:p w:rsidR="00214463" w:rsidRPr="009E0E39" w:rsidRDefault="00F63D74" w:rsidP="009E0E39">
            <w:pPr>
              <w:pStyle w:val="Tabletext"/>
            </w:pPr>
            <w:r w:rsidRPr="009E0E39">
              <w:t>8</w:t>
            </w:r>
            <w:r w:rsidR="00214463" w:rsidRPr="009E0E39">
              <w:t>.  Schedule</w:t>
            </w:r>
            <w:r w:rsidR="009E0E39" w:rsidRPr="009E0E39">
              <w:t> </w:t>
            </w:r>
            <w:r w:rsidR="00214463" w:rsidRPr="009E0E39">
              <w:t>3, Part</w:t>
            </w:r>
            <w:r w:rsidR="009E0E39" w:rsidRPr="009E0E39">
              <w:t> </w:t>
            </w:r>
            <w:r w:rsidR="00214463" w:rsidRPr="009E0E39">
              <w:t>1</w:t>
            </w:r>
          </w:p>
        </w:tc>
        <w:tc>
          <w:tcPr>
            <w:tcW w:w="3828" w:type="dxa"/>
            <w:shd w:val="clear" w:color="auto" w:fill="auto"/>
          </w:tcPr>
          <w:p w:rsidR="00214463" w:rsidRPr="009E0E39" w:rsidRDefault="00214463" w:rsidP="009E0E39">
            <w:pPr>
              <w:pStyle w:val="Tabletext"/>
            </w:pPr>
            <w:r w:rsidRPr="009E0E39">
              <w:t>At the same time as Chapter</w:t>
            </w:r>
            <w:r w:rsidR="009E0E39" w:rsidRPr="009E0E39">
              <w:t> </w:t>
            </w:r>
            <w:r w:rsidRPr="009E0E39">
              <w:t xml:space="preserve">2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commences.</w:t>
            </w:r>
          </w:p>
        </w:tc>
        <w:tc>
          <w:tcPr>
            <w:tcW w:w="1582" w:type="dxa"/>
            <w:shd w:val="clear" w:color="auto" w:fill="auto"/>
          </w:tcPr>
          <w:p w:rsidR="00214463" w:rsidRPr="009E0E39" w:rsidRDefault="00214463" w:rsidP="009E0E39">
            <w:pPr>
              <w:pStyle w:val="Tabletext"/>
            </w:pPr>
          </w:p>
        </w:tc>
      </w:tr>
      <w:tr w:rsidR="00214463" w:rsidRPr="009E0E39" w:rsidTr="00F63D74">
        <w:tc>
          <w:tcPr>
            <w:tcW w:w="1701" w:type="dxa"/>
            <w:shd w:val="clear" w:color="auto" w:fill="auto"/>
          </w:tcPr>
          <w:p w:rsidR="00214463" w:rsidRPr="009E0E39" w:rsidRDefault="00F63D74" w:rsidP="009E0E39">
            <w:pPr>
              <w:pStyle w:val="Tabletext"/>
            </w:pPr>
            <w:r w:rsidRPr="009E0E39">
              <w:t>9</w:t>
            </w:r>
            <w:r w:rsidR="00214463" w:rsidRPr="009E0E39">
              <w:t>.  Schedule</w:t>
            </w:r>
            <w:r w:rsidR="009E0E39" w:rsidRPr="009E0E39">
              <w:t> </w:t>
            </w:r>
            <w:r w:rsidR="00214463" w:rsidRPr="009E0E39">
              <w:t>3, Part</w:t>
            </w:r>
            <w:r w:rsidR="009E0E39" w:rsidRPr="009E0E39">
              <w:t> </w:t>
            </w:r>
            <w:r w:rsidR="00214463" w:rsidRPr="009E0E39">
              <w:t>2</w:t>
            </w:r>
          </w:p>
        </w:tc>
        <w:tc>
          <w:tcPr>
            <w:tcW w:w="3828" w:type="dxa"/>
            <w:shd w:val="clear" w:color="auto" w:fill="auto"/>
          </w:tcPr>
          <w:p w:rsidR="00214463" w:rsidRPr="009E0E39" w:rsidRDefault="00214463" w:rsidP="009E0E39">
            <w:pPr>
              <w:pStyle w:val="Tabletext"/>
            </w:pPr>
            <w:r w:rsidRPr="009E0E39">
              <w:t>At the end of 6 months after Chapter</w:t>
            </w:r>
            <w:r w:rsidR="009E0E39" w:rsidRPr="009E0E39">
              <w:t> </w:t>
            </w:r>
            <w:r w:rsidRPr="009E0E39">
              <w:t xml:space="preserve">2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commences.</w:t>
            </w:r>
          </w:p>
        </w:tc>
        <w:tc>
          <w:tcPr>
            <w:tcW w:w="1582" w:type="dxa"/>
            <w:shd w:val="clear" w:color="auto" w:fill="auto"/>
          </w:tcPr>
          <w:p w:rsidR="00214463" w:rsidRPr="009E0E39" w:rsidRDefault="00214463" w:rsidP="009E0E39">
            <w:pPr>
              <w:pStyle w:val="Tabletext"/>
            </w:pPr>
          </w:p>
        </w:tc>
      </w:tr>
      <w:tr w:rsidR="00180460" w:rsidRPr="009E0E39" w:rsidTr="00D73647">
        <w:tc>
          <w:tcPr>
            <w:tcW w:w="1701" w:type="dxa"/>
            <w:tcBorders>
              <w:bottom w:val="single" w:sz="4" w:space="0" w:color="auto"/>
            </w:tcBorders>
            <w:shd w:val="clear" w:color="auto" w:fill="auto"/>
          </w:tcPr>
          <w:p w:rsidR="00180460" w:rsidRPr="009E0E39" w:rsidRDefault="00180460" w:rsidP="009E0E39">
            <w:pPr>
              <w:pStyle w:val="Tabletext"/>
            </w:pPr>
            <w:r w:rsidRPr="009E0E39">
              <w:t>10.  Schedule</w:t>
            </w:r>
            <w:r w:rsidR="009E0E39" w:rsidRPr="009E0E39">
              <w:t> </w:t>
            </w:r>
            <w:r w:rsidRPr="009E0E39">
              <w:t>3, Part</w:t>
            </w:r>
            <w:r w:rsidR="009E0E39" w:rsidRPr="009E0E39">
              <w:t> </w:t>
            </w:r>
            <w:r w:rsidRPr="009E0E39">
              <w:t>3</w:t>
            </w:r>
            <w:r w:rsidR="00573CEF" w:rsidRPr="009E0E39">
              <w:t>, Division</w:t>
            </w:r>
            <w:r w:rsidR="009E0E39" w:rsidRPr="009E0E39">
              <w:t> </w:t>
            </w:r>
            <w:r w:rsidR="00573CEF" w:rsidRPr="009E0E39">
              <w:t>1</w:t>
            </w:r>
          </w:p>
        </w:tc>
        <w:tc>
          <w:tcPr>
            <w:tcW w:w="3828" w:type="dxa"/>
            <w:tcBorders>
              <w:bottom w:val="single" w:sz="4" w:space="0" w:color="auto"/>
            </w:tcBorders>
            <w:shd w:val="clear" w:color="auto" w:fill="auto"/>
          </w:tcPr>
          <w:p w:rsidR="00180460" w:rsidRPr="009E0E39" w:rsidRDefault="00573CEF" w:rsidP="009E0E39">
            <w:pPr>
              <w:pStyle w:val="Tabletext"/>
            </w:pPr>
            <w:r w:rsidRPr="009E0E39">
              <w:t>At the same time as Chapter</w:t>
            </w:r>
            <w:r w:rsidR="009E0E39" w:rsidRPr="009E0E39">
              <w:t> </w:t>
            </w:r>
            <w:r w:rsidRPr="009E0E39">
              <w:t xml:space="preserve">2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commences.</w:t>
            </w:r>
          </w:p>
        </w:tc>
        <w:tc>
          <w:tcPr>
            <w:tcW w:w="1582" w:type="dxa"/>
            <w:tcBorders>
              <w:bottom w:val="single" w:sz="4" w:space="0" w:color="auto"/>
            </w:tcBorders>
            <w:shd w:val="clear" w:color="auto" w:fill="auto"/>
          </w:tcPr>
          <w:p w:rsidR="00180460" w:rsidRPr="009E0E39" w:rsidRDefault="00180460" w:rsidP="009E0E39">
            <w:pPr>
              <w:pStyle w:val="Tabletext"/>
            </w:pPr>
          </w:p>
        </w:tc>
      </w:tr>
      <w:tr w:rsidR="00573CEF" w:rsidRPr="009E0E39" w:rsidTr="007D38FC">
        <w:tc>
          <w:tcPr>
            <w:tcW w:w="1701" w:type="dxa"/>
            <w:tcBorders>
              <w:bottom w:val="single" w:sz="4" w:space="0" w:color="auto"/>
            </w:tcBorders>
            <w:shd w:val="clear" w:color="auto" w:fill="auto"/>
          </w:tcPr>
          <w:p w:rsidR="00573CEF" w:rsidRPr="009E0E39" w:rsidRDefault="00573CEF" w:rsidP="009E0E39">
            <w:pPr>
              <w:pStyle w:val="Tabletext"/>
            </w:pPr>
            <w:r w:rsidRPr="009E0E39">
              <w:t>1</w:t>
            </w:r>
            <w:r w:rsidR="006D5192" w:rsidRPr="009E0E39">
              <w:t>1</w:t>
            </w:r>
            <w:r w:rsidRPr="009E0E39">
              <w:t>.  Schedule</w:t>
            </w:r>
            <w:r w:rsidR="009E0E39" w:rsidRPr="009E0E39">
              <w:t> </w:t>
            </w:r>
            <w:r w:rsidRPr="009E0E39">
              <w:t>3, Part</w:t>
            </w:r>
            <w:r w:rsidR="009E0E39" w:rsidRPr="009E0E39">
              <w:t> </w:t>
            </w:r>
            <w:r w:rsidRPr="009E0E39">
              <w:t>3, Division</w:t>
            </w:r>
            <w:r w:rsidR="009E0E39" w:rsidRPr="009E0E39">
              <w:t> </w:t>
            </w:r>
            <w:r w:rsidRPr="009E0E39">
              <w:t>2</w:t>
            </w:r>
          </w:p>
        </w:tc>
        <w:tc>
          <w:tcPr>
            <w:tcW w:w="3828" w:type="dxa"/>
            <w:tcBorders>
              <w:bottom w:val="single" w:sz="4" w:space="0" w:color="auto"/>
            </w:tcBorders>
            <w:shd w:val="clear" w:color="auto" w:fill="auto"/>
          </w:tcPr>
          <w:p w:rsidR="00573CEF" w:rsidRPr="009E0E39" w:rsidRDefault="00573CEF" w:rsidP="009E0E39">
            <w:pPr>
              <w:pStyle w:val="Tabletext"/>
            </w:pPr>
            <w:r w:rsidRPr="009E0E39">
              <w:t>The later of:</w:t>
            </w:r>
          </w:p>
          <w:p w:rsidR="00573CEF" w:rsidRPr="009E0E39" w:rsidRDefault="00573CEF" w:rsidP="009E0E39">
            <w:pPr>
              <w:pStyle w:val="Tablea"/>
            </w:pPr>
            <w:r w:rsidRPr="009E0E39">
              <w:t>(a) the start of 1</w:t>
            </w:r>
            <w:r w:rsidR="009E0E39" w:rsidRPr="009E0E39">
              <w:t> </w:t>
            </w:r>
            <w:r w:rsidRPr="009E0E39">
              <w:t>July 2013; and</w:t>
            </w:r>
          </w:p>
          <w:p w:rsidR="00573CEF" w:rsidRPr="009E0E39" w:rsidRDefault="00573CEF" w:rsidP="009E0E39">
            <w:pPr>
              <w:pStyle w:val="Tablea"/>
            </w:pPr>
            <w:r w:rsidRPr="009E0E39">
              <w:t>(b) immediately after the commencement of the provision(s) covered by table item</w:t>
            </w:r>
            <w:r w:rsidR="009E0E39" w:rsidRPr="009E0E39">
              <w:t> </w:t>
            </w:r>
            <w:r w:rsidR="00A86465" w:rsidRPr="009E0E39">
              <w:t>10</w:t>
            </w:r>
            <w:r w:rsidRPr="009E0E39">
              <w:t>.</w:t>
            </w:r>
          </w:p>
          <w:p w:rsidR="00573CEF" w:rsidRPr="009E0E39" w:rsidRDefault="00573CEF" w:rsidP="009E0E39">
            <w:pPr>
              <w:pStyle w:val="Tabletext"/>
            </w:pPr>
            <w:r w:rsidRPr="009E0E39">
              <w:t xml:space="preserve">However, the provision(s) do not commence at all if the event mentioned in </w:t>
            </w:r>
            <w:r w:rsidR="009E0E39" w:rsidRPr="009E0E39">
              <w:t>paragraph (</w:t>
            </w:r>
            <w:r w:rsidRPr="009E0E39">
              <w:t>b) does not occur.</w:t>
            </w:r>
          </w:p>
        </w:tc>
        <w:tc>
          <w:tcPr>
            <w:tcW w:w="1582" w:type="dxa"/>
            <w:tcBorders>
              <w:bottom w:val="single" w:sz="4" w:space="0" w:color="auto"/>
            </w:tcBorders>
            <w:shd w:val="clear" w:color="auto" w:fill="auto"/>
          </w:tcPr>
          <w:p w:rsidR="00573CEF" w:rsidRPr="009E0E39" w:rsidRDefault="00573CEF" w:rsidP="009E0E39">
            <w:pPr>
              <w:pStyle w:val="Tabletext"/>
            </w:pPr>
          </w:p>
        </w:tc>
      </w:tr>
      <w:tr w:rsidR="00E04C43" w:rsidRPr="009E0E39" w:rsidTr="00D15AAF">
        <w:tc>
          <w:tcPr>
            <w:tcW w:w="1701" w:type="dxa"/>
            <w:shd w:val="clear" w:color="auto" w:fill="auto"/>
          </w:tcPr>
          <w:p w:rsidR="00E04C43" w:rsidRPr="009E0E39" w:rsidRDefault="006D5192" w:rsidP="009E0E39">
            <w:pPr>
              <w:pStyle w:val="Tabletext"/>
            </w:pPr>
            <w:r w:rsidRPr="009E0E39">
              <w:t>12</w:t>
            </w:r>
            <w:r w:rsidR="00E04C43" w:rsidRPr="009E0E39">
              <w:t>.  Schedule</w:t>
            </w:r>
            <w:r w:rsidR="009E0E39" w:rsidRPr="009E0E39">
              <w:t> </w:t>
            </w:r>
            <w:r w:rsidR="000D60D4" w:rsidRPr="009E0E39">
              <w:t>4</w:t>
            </w:r>
            <w:r w:rsidR="00E04C43" w:rsidRPr="009E0E39">
              <w:t>, Part</w:t>
            </w:r>
            <w:r w:rsidR="009E0E39" w:rsidRPr="009E0E39">
              <w:t> </w:t>
            </w:r>
            <w:r w:rsidR="000D60D4" w:rsidRPr="009E0E39">
              <w:t>1</w:t>
            </w:r>
          </w:p>
        </w:tc>
        <w:tc>
          <w:tcPr>
            <w:tcW w:w="3828" w:type="dxa"/>
            <w:shd w:val="clear" w:color="auto" w:fill="auto"/>
          </w:tcPr>
          <w:p w:rsidR="00E04C43" w:rsidRPr="009E0E39" w:rsidRDefault="00E04C43" w:rsidP="009E0E39">
            <w:pPr>
              <w:pStyle w:val="Tabletext"/>
            </w:pPr>
            <w:r w:rsidRPr="009E0E39">
              <w:t>At the same time as Chapter</w:t>
            </w:r>
            <w:r w:rsidR="009E0E39" w:rsidRPr="009E0E39">
              <w:t> </w:t>
            </w:r>
            <w:r w:rsidRPr="009E0E39">
              <w:t xml:space="preserve">2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commences.</w:t>
            </w:r>
          </w:p>
          <w:p w:rsidR="00E04C43" w:rsidRPr="009E0E39" w:rsidRDefault="00E04C43" w:rsidP="009E0E39">
            <w:pPr>
              <w:pStyle w:val="Tabletext"/>
            </w:pPr>
            <w:r w:rsidRPr="009E0E39">
              <w:t>However, the provision(s) do not commence at all if Schedule</w:t>
            </w:r>
            <w:r w:rsidR="009E0E39" w:rsidRPr="009E0E39">
              <w:t> </w:t>
            </w:r>
            <w:r w:rsidRPr="009E0E39">
              <w:t xml:space="preserve">1 to the </w:t>
            </w:r>
            <w:r w:rsidR="006B3322" w:rsidRPr="009E0E39">
              <w:rPr>
                <w:i/>
              </w:rPr>
              <w:t>Tax Laws Amendment (Special Conditions for Not</w:t>
            </w:r>
            <w:r w:rsidR="009E0E39" w:rsidRPr="009E0E39">
              <w:rPr>
                <w:i/>
              </w:rPr>
              <w:noBreakHyphen/>
            </w:r>
            <w:r w:rsidR="006B3322" w:rsidRPr="009E0E39">
              <w:rPr>
                <w:i/>
              </w:rPr>
              <w:t>for</w:t>
            </w:r>
            <w:r w:rsidR="009E0E39" w:rsidRPr="009E0E39">
              <w:rPr>
                <w:i/>
              </w:rPr>
              <w:noBreakHyphen/>
            </w:r>
            <w:r w:rsidR="006B3322" w:rsidRPr="009E0E39">
              <w:rPr>
                <w:i/>
              </w:rPr>
              <w:t>profit Concessions) Act 2012</w:t>
            </w:r>
            <w:r w:rsidRPr="009E0E39">
              <w:t xml:space="preserve"> commences at or before that time.</w:t>
            </w:r>
          </w:p>
        </w:tc>
        <w:tc>
          <w:tcPr>
            <w:tcW w:w="1582" w:type="dxa"/>
            <w:shd w:val="clear" w:color="auto" w:fill="auto"/>
          </w:tcPr>
          <w:p w:rsidR="00E04C43" w:rsidRPr="009E0E39" w:rsidRDefault="00E04C43" w:rsidP="009E0E39">
            <w:pPr>
              <w:pStyle w:val="Tabletext"/>
            </w:pPr>
          </w:p>
        </w:tc>
      </w:tr>
      <w:tr w:rsidR="000D60D4" w:rsidRPr="009E0E39" w:rsidTr="000D60D4">
        <w:tc>
          <w:tcPr>
            <w:tcW w:w="1701" w:type="dxa"/>
            <w:shd w:val="clear" w:color="auto" w:fill="auto"/>
          </w:tcPr>
          <w:p w:rsidR="000D60D4" w:rsidRPr="009E0E39" w:rsidRDefault="00180460" w:rsidP="009E0E39">
            <w:pPr>
              <w:pStyle w:val="Tabletext"/>
            </w:pPr>
            <w:r w:rsidRPr="009E0E39">
              <w:t>1</w:t>
            </w:r>
            <w:r w:rsidR="006D5192" w:rsidRPr="009E0E39">
              <w:t>3</w:t>
            </w:r>
            <w:r w:rsidR="000D60D4" w:rsidRPr="009E0E39">
              <w:t>.  Schedule</w:t>
            </w:r>
            <w:r w:rsidR="009E0E39" w:rsidRPr="009E0E39">
              <w:t> </w:t>
            </w:r>
            <w:r w:rsidR="000D60D4" w:rsidRPr="009E0E39">
              <w:t>4, Part</w:t>
            </w:r>
            <w:r w:rsidR="009E0E39" w:rsidRPr="009E0E39">
              <w:t> </w:t>
            </w:r>
            <w:r w:rsidR="000D60D4" w:rsidRPr="009E0E39">
              <w:t>2, Division</w:t>
            </w:r>
            <w:r w:rsidR="009E0E39" w:rsidRPr="009E0E39">
              <w:t> </w:t>
            </w:r>
            <w:r w:rsidR="003B1235" w:rsidRPr="009E0E39">
              <w:t>1</w:t>
            </w:r>
          </w:p>
        </w:tc>
        <w:tc>
          <w:tcPr>
            <w:tcW w:w="3828" w:type="dxa"/>
            <w:shd w:val="clear" w:color="auto" w:fill="auto"/>
          </w:tcPr>
          <w:p w:rsidR="00140014" w:rsidRPr="009E0E39" w:rsidRDefault="003B1235" w:rsidP="009E0E39">
            <w:pPr>
              <w:pStyle w:val="Tabletext"/>
            </w:pPr>
            <w:r w:rsidRPr="009E0E39">
              <w:t>I</w:t>
            </w:r>
            <w:r w:rsidR="000D60D4" w:rsidRPr="009E0E39">
              <w:t xml:space="preserve">mmediately after the commencement of </w:t>
            </w:r>
            <w:r w:rsidR="00140014" w:rsidRPr="009E0E39">
              <w:t xml:space="preserve">the provision(s) covered by </w:t>
            </w:r>
            <w:r w:rsidR="006A69F7" w:rsidRPr="009E0E39">
              <w:t xml:space="preserve">table </w:t>
            </w:r>
            <w:r w:rsidR="00140014" w:rsidRPr="009E0E39">
              <w:t>item</w:t>
            </w:r>
            <w:r w:rsidR="009E0E39" w:rsidRPr="009E0E39">
              <w:t> </w:t>
            </w:r>
            <w:r w:rsidR="00140014" w:rsidRPr="009E0E39">
              <w:t>3.</w:t>
            </w:r>
          </w:p>
          <w:p w:rsidR="000D60D4" w:rsidRPr="009E0E39" w:rsidRDefault="000D60D4" w:rsidP="009E0E39">
            <w:pPr>
              <w:pStyle w:val="Tabletext"/>
            </w:pPr>
            <w:r w:rsidRPr="009E0E39">
              <w:t>However, the provision(s) do not commence at all unless</w:t>
            </w:r>
            <w:r w:rsidR="00140014" w:rsidRPr="009E0E39">
              <w:t xml:space="preserve"> Schedule</w:t>
            </w:r>
            <w:r w:rsidR="009E0E39" w:rsidRPr="009E0E39">
              <w:t> </w:t>
            </w:r>
            <w:r w:rsidR="00140014" w:rsidRPr="009E0E39">
              <w:t xml:space="preserve">1 to the </w:t>
            </w:r>
            <w:r w:rsidR="006B3322" w:rsidRPr="009E0E39">
              <w:rPr>
                <w:i/>
              </w:rPr>
              <w:t xml:space="preserve">Tax Laws Amendment (Special Conditions for </w:t>
            </w:r>
            <w:r w:rsidR="006B3322" w:rsidRPr="009E0E39">
              <w:rPr>
                <w:i/>
              </w:rPr>
              <w:lastRenderedPageBreak/>
              <w:t>Not</w:t>
            </w:r>
            <w:r w:rsidR="009E0E39" w:rsidRPr="009E0E39">
              <w:rPr>
                <w:i/>
              </w:rPr>
              <w:noBreakHyphen/>
            </w:r>
            <w:r w:rsidR="006B3322" w:rsidRPr="009E0E39">
              <w:rPr>
                <w:i/>
              </w:rPr>
              <w:t>for</w:t>
            </w:r>
            <w:r w:rsidR="009E0E39" w:rsidRPr="009E0E39">
              <w:rPr>
                <w:i/>
              </w:rPr>
              <w:noBreakHyphen/>
            </w:r>
            <w:r w:rsidR="006B3322" w:rsidRPr="009E0E39">
              <w:rPr>
                <w:i/>
              </w:rPr>
              <w:t>profit Concessions) Act 2012</w:t>
            </w:r>
            <w:r w:rsidR="00140014" w:rsidRPr="009E0E39">
              <w:rPr>
                <w:i/>
              </w:rPr>
              <w:t xml:space="preserve"> </w:t>
            </w:r>
            <w:r w:rsidR="003B1235" w:rsidRPr="009E0E39">
              <w:t>commence</w:t>
            </w:r>
            <w:r w:rsidR="00E16B1D" w:rsidRPr="009E0E39">
              <w:t>s</w:t>
            </w:r>
            <w:r w:rsidR="003B1235" w:rsidRPr="009E0E39">
              <w:t xml:space="preserve"> before th</w:t>
            </w:r>
            <w:r w:rsidR="00140014" w:rsidRPr="009E0E39">
              <w:t xml:space="preserve">e provision(s) covered by </w:t>
            </w:r>
            <w:r w:rsidR="006A69F7" w:rsidRPr="009E0E39">
              <w:t xml:space="preserve">table </w:t>
            </w:r>
            <w:r w:rsidR="00140014" w:rsidRPr="009E0E39">
              <w:t>item</w:t>
            </w:r>
            <w:r w:rsidR="009E0E39" w:rsidRPr="009E0E39">
              <w:t> </w:t>
            </w:r>
            <w:r w:rsidR="00140014" w:rsidRPr="009E0E39">
              <w:t>3</w:t>
            </w:r>
            <w:r w:rsidR="003B1235" w:rsidRPr="009E0E39">
              <w:t>.</w:t>
            </w:r>
          </w:p>
        </w:tc>
        <w:tc>
          <w:tcPr>
            <w:tcW w:w="1582" w:type="dxa"/>
            <w:shd w:val="clear" w:color="auto" w:fill="auto"/>
          </w:tcPr>
          <w:p w:rsidR="000D60D4" w:rsidRPr="009E0E39" w:rsidRDefault="000D60D4" w:rsidP="009E0E39">
            <w:pPr>
              <w:pStyle w:val="Tabletext"/>
            </w:pPr>
          </w:p>
        </w:tc>
      </w:tr>
      <w:tr w:rsidR="00E04C43" w:rsidRPr="009E0E39" w:rsidTr="00D15AAF">
        <w:tc>
          <w:tcPr>
            <w:tcW w:w="1701" w:type="dxa"/>
            <w:shd w:val="clear" w:color="auto" w:fill="auto"/>
          </w:tcPr>
          <w:p w:rsidR="00E04C43" w:rsidRPr="009E0E39" w:rsidRDefault="006D5192" w:rsidP="009E0E39">
            <w:pPr>
              <w:pStyle w:val="Tabletext"/>
            </w:pPr>
            <w:r w:rsidRPr="009E0E39">
              <w:lastRenderedPageBreak/>
              <w:t>14</w:t>
            </w:r>
            <w:r w:rsidR="00E04C43" w:rsidRPr="009E0E39">
              <w:t>.  Schedule</w:t>
            </w:r>
            <w:r w:rsidR="009E0E39" w:rsidRPr="009E0E39">
              <w:t> </w:t>
            </w:r>
            <w:r w:rsidR="000D60D4" w:rsidRPr="009E0E39">
              <w:t>4</w:t>
            </w:r>
            <w:r w:rsidR="00E04C43" w:rsidRPr="009E0E39">
              <w:t>, Part</w:t>
            </w:r>
            <w:r w:rsidR="009E0E39" w:rsidRPr="009E0E39">
              <w:t> </w:t>
            </w:r>
            <w:r w:rsidR="000D60D4" w:rsidRPr="009E0E39">
              <w:t>2</w:t>
            </w:r>
            <w:r w:rsidR="00E04C43" w:rsidRPr="009E0E39">
              <w:t>, Division</w:t>
            </w:r>
            <w:r w:rsidR="009E0E39" w:rsidRPr="009E0E39">
              <w:t> </w:t>
            </w:r>
            <w:r w:rsidR="00E04C43" w:rsidRPr="009E0E39">
              <w:t>2</w:t>
            </w:r>
          </w:p>
        </w:tc>
        <w:tc>
          <w:tcPr>
            <w:tcW w:w="3828" w:type="dxa"/>
            <w:shd w:val="clear" w:color="auto" w:fill="auto"/>
          </w:tcPr>
          <w:p w:rsidR="00E04C43" w:rsidRPr="009E0E39" w:rsidRDefault="00E04C43" w:rsidP="009E0E39">
            <w:pPr>
              <w:pStyle w:val="Tabletext"/>
            </w:pPr>
            <w:r w:rsidRPr="009E0E39">
              <w:t>The later of:</w:t>
            </w:r>
          </w:p>
          <w:p w:rsidR="00E04C43" w:rsidRPr="009E0E39" w:rsidRDefault="00E04C43" w:rsidP="009E0E39">
            <w:pPr>
              <w:pStyle w:val="Tablea"/>
            </w:pPr>
            <w:r w:rsidRPr="009E0E39">
              <w:t xml:space="preserve">(a) immediately after the commencement of the provision(s) covered by </w:t>
            </w:r>
            <w:r w:rsidR="006A69F7" w:rsidRPr="009E0E39">
              <w:t xml:space="preserve">table </w:t>
            </w:r>
            <w:r w:rsidRPr="009E0E39">
              <w:t>item</w:t>
            </w:r>
            <w:r w:rsidR="009E0E39" w:rsidRPr="009E0E39">
              <w:t> </w:t>
            </w:r>
            <w:r w:rsidR="0063027D" w:rsidRPr="009E0E39">
              <w:t>3</w:t>
            </w:r>
            <w:r w:rsidRPr="009E0E39">
              <w:t>; and</w:t>
            </w:r>
          </w:p>
          <w:p w:rsidR="00E04C43" w:rsidRPr="009E0E39" w:rsidRDefault="00E04C43" w:rsidP="009E0E39">
            <w:pPr>
              <w:pStyle w:val="Tablea"/>
            </w:pPr>
            <w:r w:rsidRPr="009E0E39">
              <w:t>(b) immediately after the commencement of Schedule</w:t>
            </w:r>
            <w:r w:rsidR="009E0E39" w:rsidRPr="009E0E39">
              <w:t> </w:t>
            </w:r>
            <w:r w:rsidRPr="009E0E39">
              <w:t xml:space="preserve">1 to the </w:t>
            </w:r>
            <w:r w:rsidR="006B3322" w:rsidRPr="009E0E39">
              <w:rPr>
                <w:i/>
              </w:rPr>
              <w:t>Tax Laws Amendment (Special Conditions for Not</w:t>
            </w:r>
            <w:r w:rsidR="009E0E39" w:rsidRPr="009E0E39">
              <w:rPr>
                <w:i/>
              </w:rPr>
              <w:noBreakHyphen/>
            </w:r>
            <w:r w:rsidR="006B3322" w:rsidRPr="009E0E39">
              <w:rPr>
                <w:i/>
              </w:rPr>
              <w:t>for</w:t>
            </w:r>
            <w:r w:rsidR="009E0E39" w:rsidRPr="009E0E39">
              <w:rPr>
                <w:i/>
              </w:rPr>
              <w:noBreakHyphen/>
            </w:r>
            <w:r w:rsidR="006B3322" w:rsidRPr="009E0E39">
              <w:rPr>
                <w:i/>
              </w:rPr>
              <w:t>profit Concessions) Act 2012</w:t>
            </w:r>
            <w:r w:rsidRPr="009E0E39">
              <w:t>.</w:t>
            </w:r>
          </w:p>
          <w:p w:rsidR="00E04C43" w:rsidRPr="009E0E39" w:rsidRDefault="00E04C43" w:rsidP="009E0E39">
            <w:pPr>
              <w:pStyle w:val="Tabletext"/>
            </w:pPr>
            <w:r w:rsidRPr="009E0E39">
              <w:t xml:space="preserve">However, the provision(s) do not commence at all unless both of the events mentioned in </w:t>
            </w:r>
            <w:r w:rsidR="009E0E39" w:rsidRPr="009E0E39">
              <w:t>paragraphs (</w:t>
            </w:r>
            <w:r w:rsidRPr="009E0E39">
              <w:t>a) and (b) occur.</w:t>
            </w:r>
          </w:p>
        </w:tc>
        <w:tc>
          <w:tcPr>
            <w:tcW w:w="1582" w:type="dxa"/>
            <w:shd w:val="clear" w:color="auto" w:fill="auto"/>
          </w:tcPr>
          <w:p w:rsidR="00E04C43" w:rsidRPr="009E0E39" w:rsidRDefault="00E04C43" w:rsidP="009E0E39">
            <w:pPr>
              <w:pStyle w:val="Tabletext"/>
            </w:pPr>
          </w:p>
        </w:tc>
      </w:tr>
      <w:tr w:rsidR="00214463" w:rsidRPr="009E0E39" w:rsidTr="00F63D74">
        <w:tc>
          <w:tcPr>
            <w:tcW w:w="1701" w:type="dxa"/>
            <w:tcBorders>
              <w:bottom w:val="single" w:sz="12" w:space="0" w:color="auto"/>
            </w:tcBorders>
            <w:shd w:val="clear" w:color="auto" w:fill="auto"/>
          </w:tcPr>
          <w:p w:rsidR="00214463" w:rsidRPr="009E0E39" w:rsidRDefault="006D5192" w:rsidP="009E0E39">
            <w:pPr>
              <w:pStyle w:val="Tabletext"/>
            </w:pPr>
            <w:r w:rsidRPr="009E0E39">
              <w:t>15</w:t>
            </w:r>
            <w:r w:rsidR="00214463" w:rsidRPr="009E0E39">
              <w:t>.  Schedule</w:t>
            </w:r>
            <w:r w:rsidR="009E0E39" w:rsidRPr="009E0E39">
              <w:t> </w:t>
            </w:r>
            <w:r w:rsidR="00E04C43" w:rsidRPr="009E0E39">
              <w:t>5</w:t>
            </w:r>
          </w:p>
        </w:tc>
        <w:tc>
          <w:tcPr>
            <w:tcW w:w="3828" w:type="dxa"/>
            <w:tcBorders>
              <w:bottom w:val="single" w:sz="12" w:space="0" w:color="auto"/>
            </w:tcBorders>
            <w:shd w:val="clear" w:color="auto" w:fill="auto"/>
          </w:tcPr>
          <w:p w:rsidR="00214463" w:rsidRPr="009E0E39" w:rsidRDefault="00214463" w:rsidP="009E0E39">
            <w:pPr>
              <w:pStyle w:val="Tabletext"/>
            </w:pPr>
            <w:r w:rsidRPr="009E0E39">
              <w:t>The day after this Act receives the Royal Assent.</w:t>
            </w:r>
          </w:p>
        </w:tc>
        <w:tc>
          <w:tcPr>
            <w:tcW w:w="1582" w:type="dxa"/>
            <w:tcBorders>
              <w:bottom w:val="single" w:sz="12" w:space="0" w:color="auto"/>
            </w:tcBorders>
            <w:shd w:val="clear" w:color="auto" w:fill="auto"/>
          </w:tcPr>
          <w:p w:rsidR="00214463" w:rsidRPr="009E0E39" w:rsidRDefault="00214463" w:rsidP="009E0E39">
            <w:pPr>
              <w:pStyle w:val="Tabletext"/>
            </w:pPr>
          </w:p>
        </w:tc>
      </w:tr>
    </w:tbl>
    <w:p w:rsidR="0048364F" w:rsidRPr="009E0E39" w:rsidRDefault="00201D27" w:rsidP="009E0E39">
      <w:pPr>
        <w:pStyle w:val="notetext"/>
        <w:rPr>
          <w:snapToGrid w:val="0"/>
          <w:lang w:eastAsia="en-US"/>
        </w:rPr>
      </w:pPr>
      <w:r w:rsidRPr="009E0E39">
        <w:rPr>
          <w:snapToGrid w:val="0"/>
          <w:lang w:eastAsia="en-US"/>
        </w:rPr>
        <w:t xml:space="preserve">Note: </w:t>
      </w:r>
      <w:r w:rsidRPr="009E0E39">
        <w:rPr>
          <w:snapToGrid w:val="0"/>
          <w:lang w:eastAsia="en-US"/>
        </w:rPr>
        <w:tab/>
        <w:t>This table relates only to the provisions of this Act as originally enacted. It will not be amended to deal with any later amendments of this Act.</w:t>
      </w:r>
    </w:p>
    <w:p w:rsidR="0048364F" w:rsidRPr="009E0E39" w:rsidRDefault="0048364F" w:rsidP="009E0E39">
      <w:pPr>
        <w:pStyle w:val="subsection"/>
      </w:pPr>
      <w:r w:rsidRPr="009E0E39">
        <w:tab/>
        <w:t>(2)</w:t>
      </w:r>
      <w:r w:rsidRPr="009E0E39">
        <w:tab/>
      </w:r>
      <w:r w:rsidR="00201D27" w:rsidRPr="009E0E39">
        <w:t xml:space="preserve">Any information in </w:t>
      </w:r>
      <w:r w:rsidR="00877D48" w:rsidRPr="009E0E39">
        <w:t>c</w:t>
      </w:r>
      <w:r w:rsidR="00201D27" w:rsidRPr="009E0E39">
        <w:t>olumn 3 of the table is not part of this Act. Information may be inserted in this column, or information in it may be edited, in any published version of this Act.</w:t>
      </w:r>
    </w:p>
    <w:p w:rsidR="0048364F" w:rsidRPr="009E0E39" w:rsidRDefault="0048364F" w:rsidP="009E0E39">
      <w:pPr>
        <w:pStyle w:val="ActHead5"/>
      </w:pPr>
      <w:bookmarkStart w:id="6" w:name="_Toc333242693"/>
      <w:r w:rsidRPr="009E0E39">
        <w:rPr>
          <w:rStyle w:val="CharSectno"/>
        </w:rPr>
        <w:t>3</w:t>
      </w:r>
      <w:r w:rsidRPr="009E0E39">
        <w:t xml:space="preserve">  Schedule(s)</w:t>
      </w:r>
      <w:bookmarkEnd w:id="6"/>
    </w:p>
    <w:p w:rsidR="0048364F" w:rsidRPr="009E0E39" w:rsidRDefault="0048364F" w:rsidP="009E0E39">
      <w:pPr>
        <w:pStyle w:val="subsection"/>
      </w:pPr>
      <w:r w:rsidRPr="009E0E39">
        <w:tab/>
      </w:r>
      <w:r w:rsidRPr="009E0E39">
        <w:tab/>
        <w:t>Each Act that is specified in a Schedule to this Act is amended or repealed as set out in the applicable items in the Schedule concerned, and any other item in a Schedule to this Act has effect according to its terms.</w:t>
      </w:r>
    </w:p>
    <w:p w:rsidR="00B721D4" w:rsidRPr="009E0E39" w:rsidRDefault="00B721D4" w:rsidP="009E0E39">
      <w:pPr>
        <w:pStyle w:val="ActHead5"/>
      </w:pPr>
      <w:bookmarkStart w:id="7" w:name="_Toc333242694"/>
      <w:r w:rsidRPr="009E0E39">
        <w:rPr>
          <w:rStyle w:val="CharSectno"/>
        </w:rPr>
        <w:t>4</w:t>
      </w:r>
      <w:r w:rsidRPr="009E0E39">
        <w:t xml:space="preserve">  Regulations</w:t>
      </w:r>
      <w:bookmarkEnd w:id="7"/>
    </w:p>
    <w:p w:rsidR="00B721D4" w:rsidRPr="009E0E39" w:rsidRDefault="00B721D4" w:rsidP="009E0E39">
      <w:pPr>
        <w:pStyle w:val="subsection"/>
      </w:pPr>
      <w:r w:rsidRPr="009E0E39">
        <w:tab/>
      </w:r>
      <w:r w:rsidRPr="009E0E39">
        <w:tab/>
        <w:t>The Governor</w:t>
      </w:r>
      <w:r w:rsidR="009E0E39" w:rsidRPr="009E0E39">
        <w:noBreakHyphen/>
      </w:r>
      <w:r w:rsidRPr="009E0E39">
        <w:t>General may make regulations prescribing matters:</w:t>
      </w:r>
    </w:p>
    <w:p w:rsidR="00B721D4" w:rsidRPr="009E0E39" w:rsidRDefault="00B721D4" w:rsidP="009E0E39">
      <w:pPr>
        <w:pStyle w:val="paragraph"/>
      </w:pPr>
      <w:r w:rsidRPr="009E0E39">
        <w:tab/>
        <w:t>(a)</w:t>
      </w:r>
      <w:r w:rsidRPr="009E0E39">
        <w:tab/>
        <w:t>required or permitted by this Act to be prescribed; or</w:t>
      </w:r>
    </w:p>
    <w:p w:rsidR="0048364F" w:rsidRPr="009E0E39" w:rsidRDefault="00B721D4" w:rsidP="009E0E39">
      <w:pPr>
        <w:pStyle w:val="paragraph"/>
      </w:pPr>
      <w:r w:rsidRPr="009E0E39">
        <w:tab/>
        <w:t>(b)</w:t>
      </w:r>
      <w:r w:rsidRPr="009E0E39">
        <w:tab/>
        <w:t>necessary or convenient to be prescribed for carrying out or giving effect to this Act.</w:t>
      </w:r>
      <w:r w:rsidR="0048364F" w:rsidRPr="009E0E39">
        <w:br w:type="page"/>
      </w:r>
    </w:p>
    <w:p w:rsidR="00BA5562" w:rsidRPr="009E0E39" w:rsidRDefault="00BA5562" w:rsidP="009E0E39">
      <w:pPr>
        <w:pStyle w:val="ActHead6"/>
      </w:pPr>
      <w:bookmarkStart w:id="8" w:name="_Toc333242695"/>
      <w:bookmarkStart w:id="9" w:name="opcAmSched"/>
      <w:r w:rsidRPr="009E0E39">
        <w:rPr>
          <w:rStyle w:val="CharAmSchNo"/>
        </w:rPr>
        <w:lastRenderedPageBreak/>
        <w:t>Schedule</w:t>
      </w:r>
      <w:r w:rsidR="009E0E39" w:rsidRPr="009E0E39">
        <w:rPr>
          <w:rStyle w:val="CharAmSchNo"/>
        </w:rPr>
        <w:t> </w:t>
      </w:r>
      <w:r w:rsidRPr="009E0E39">
        <w:rPr>
          <w:rStyle w:val="CharAmSchNo"/>
        </w:rPr>
        <w:t>1</w:t>
      </w:r>
      <w:r w:rsidRPr="009E0E39">
        <w:t>—</w:t>
      </w:r>
      <w:r w:rsidR="004A1BF7" w:rsidRPr="009E0E39">
        <w:rPr>
          <w:rStyle w:val="CharAmSchText"/>
        </w:rPr>
        <w:t>Application and t</w:t>
      </w:r>
      <w:r w:rsidRPr="009E0E39">
        <w:rPr>
          <w:rStyle w:val="CharAmSchText"/>
        </w:rPr>
        <w:t>ransitional provisions</w:t>
      </w:r>
      <w:bookmarkEnd w:id="8"/>
    </w:p>
    <w:p w:rsidR="00BA5562" w:rsidRPr="009E0E39" w:rsidRDefault="00BA5562" w:rsidP="009E0E39">
      <w:pPr>
        <w:pStyle w:val="ActHead7"/>
      </w:pPr>
      <w:bookmarkStart w:id="10" w:name="_Toc333242696"/>
      <w:bookmarkEnd w:id="9"/>
      <w:r w:rsidRPr="009E0E39">
        <w:rPr>
          <w:rStyle w:val="CharAmPartNo"/>
        </w:rPr>
        <w:t>Part</w:t>
      </w:r>
      <w:r w:rsidR="009E0E39" w:rsidRPr="009E0E39">
        <w:rPr>
          <w:rStyle w:val="CharAmPartNo"/>
        </w:rPr>
        <w:t> </w:t>
      </w:r>
      <w:r w:rsidRPr="009E0E39">
        <w:rPr>
          <w:rStyle w:val="CharAmPartNo"/>
        </w:rPr>
        <w:t>1</w:t>
      </w:r>
      <w:r w:rsidRPr="009E0E39">
        <w:t>—</w:t>
      </w:r>
      <w:r w:rsidRPr="009E0E39">
        <w:rPr>
          <w:rStyle w:val="CharAmPartText"/>
        </w:rPr>
        <w:t>Dictionary</w:t>
      </w:r>
      <w:bookmarkEnd w:id="10"/>
    </w:p>
    <w:p w:rsidR="00BA5562" w:rsidRPr="009E0E39" w:rsidRDefault="0003331F" w:rsidP="009E0E39">
      <w:pPr>
        <w:pStyle w:val="ItemHead"/>
      </w:pPr>
      <w:r w:rsidRPr="009E0E39">
        <w:t>1</w:t>
      </w:r>
      <w:r w:rsidR="00BA5562" w:rsidRPr="009E0E39">
        <w:t xml:space="preserve">  Dictionary</w:t>
      </w:r>
    </w:p>
    <w:p w:rsidR="00BA5562" w:rsidRPr="009E0E39" w:rsidRDefault="00BA5562" w:rsidP="009E0E39">
      <w:pPr>
        <w:pStyle w:val="Item"/>
      </w:pPr>
      <w:r w:rsidRPr="009E0E39">
        <w:t>In this Schedule:</w:t>
      </w:r>
    </w:p>
    <w:p w:rsidR="00BA5562" w:rsidRPr="009E0E39" w:rsidRDefault="00BA5562" w:rsidP="009E0E39">
      <w:pPr>
        <w:pStyle w:val="Item"/>
      </w:pPr>
      <w:r w:rsidRPr="009E0E39">
        <w:rPr>
          <w:b/>
          <w:i/>
        </w:rPr>
        <w:t>ACNC Act</w:t>
      </w:r>
      <w:r w:rsidRPr="009E0E39">
        <w:t xml:space="preserve"> means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w:t>
      </w:r>
    </w:p>
    <w:p w:rsidR="00BA5562" w:rsidRPr="009E0E39" w:rsidRDefault="00BA5562" w:rsidP="009E0E39">
      <w:pPr>
        <w:pStyle w:val="Item"/>
      </w:pPr>
      <w:r w:rsidRPr="009E0E39">
        <w:rPr>
          <w:b/>
          <w:i/>
        </w:rPr>
        <w:t>commencement day</w:t>
      </w:r>
      <w:r w:rsidRPr="009E0E39">
        <w:t xml:space="preserve"> means the day on which this Schedule commences.</w:t>
      </w:r>
    </w:p>
    <w:p w:rsidR="00BA5562" w:rsidRPr="009E0E39" w:rsidRDefault="00BA5562" w:rsidP="009E0E39">
      <w:pPr>
        <w:pStyle w:val="PageBreak"/>
      </w:pPr>
      <w:r w:rsidRPr="009E0E39">
        <w:br w:type="page"/>
      </w:r>
    </w:p>
    <w:p w:rsidR="00BA5562" w:rsidRPr="009E0E39" w:rsidRDefault="00BA5562" w:rsidP="009E0E39">
      <w:pPr>
        <w:pStyle w:val="ActHead7"/>
      </w:pPr>
      <w:bookmarkStart w:id="11" w:name="_Toc333242697"/>
      <w:r w:rsidRPr="009E0E39">
        <w:rPr>
          <w:rStyle w:val="CharAmPartNo"/>
        </w:rPr>
        <w:lastRenderedPageBreak/>
        <w:t>Part</w:t>
      </w:r>
      <w:r w:rsidR="009E0E39" w:rsidRPr="009E0E39">
        <w:rPr>
          <w:rStyle w:val="CharAmPartNo"/>
        </w:rPr>
        <w:t> </w:t>
      </w:r>
      <w:r w:rsidRPr="009E0E39">
        <w:rPr>
          <w:rStyle w:val="CharAmPartNo"/>
        </w:rPr>
        <w:t>2</w:t>
      </w:r>
      <w:r w:rsidRPr="009E0E39">
        <w:t>—</w:t>
      </w:r>
      <w:r w:rsidRPr="009E0E39">
        <w:rPr>
          <w:rStyle w:val="CharAmPartText"/>
        </w:rPr>
        <w:t>Registration</w:t>
      </w:r>
      <w:bookmarkEnd w:id="11"/>
    </w:p>
    <w:p w:rsidR="00BA5562" w:rsidRPr="009E0E39" w:rsidRDefault="0003331F" w:rsidP="009E0E39">
      <w:pPr>
        <w:pStyle w:val="ItemHead"/>
      </w:pPr>
      <w:r w:rsidRPr="009E0E39">
        <w:t>2</w:t>
      </w:r>
      <w:r w:rsidR="00BA5562" w:rsidRPr="009E0E39">
        <w:t xml:space="preserve">  Charities</w:t>
      </w:r>
    </w:p>
    <w:p w:rsidR="00BA5562" w:rsidRPr="009E0E39" w:rsidRDefault="00BA5562" w:rsidP="009E0E39">
      <w:pPr>
        <w:pStyle w:val="Subitem"/>
      </w:pPr>
      <w:r w:rsidRPr="009E0E39">
        <w:t>(1)</w:t>
      </w:r>
      <w:r w:rsidRPr="009E0E39">
        <w:tab/>
        <w:t>This item applies to an entity:</w:t>
      </w:r>
    </w:p>
    <w:p w:rsidR="00BA5562" w:rsidRPr="009E0E39" w:rsidRDefault="00BA5562" w:rsidP="009E0E39">
      <w:pPr>
        <w:pStyle w:val="paragraph"/>
      </w:pPr>
      <w:r w:rsidRPr="009E0E39">
        <w:tab/>
        <w:t>(a)</w:t>
      </w:r>
      <w:r w:rsidRPr="009E0E39">
        <w:tab/>
        <w:t>that, on the day before the commencement day, is endorsed under Subdivision</w:t>
      </w:r>
      <w:r w:rsidR="009E0E39" w:rsidRPr="009E0E39">
        <w:t> </w:t>
      </w:r>
      <w:r w:rsidRPr="009E0E39">
        <w:t>50</w:t>
      </w:r>
      <w:r w:rsidR="009E0E39" w:rsidRPr="009E0E39">
        <w:noBreakHyphen/>
      </w:r>
      <w:r w:rsidRPr="009E0E39">
        <w:t xml:space="preserve">B of the </w:t>
      </w:r>
      <w:r w:rsidRPr="009E0E39">
        <w:rPr>
          <w:i/>
        </w:rPr>
        <w:t>Income Tax Assessment Act 1997</w:t>
      </w:r>
      <w:r w:rsidRPr="009E0E39">
        <w:t xml:space="preserve"> as exempt from income tax because the entity is covered by item</w:t>
      </w:r>
      <w:r w:rsidR="009E0E39" w:rsidRPr="009E0E39">
        <w:t> </w:t>
      </w:r>
      <w:r w:rsidRPr="009E0E39">
        <w:t>1.1, 1.5, 1.5A or 1.5B of the table in section</w:t>
      </w:r>
      <w:r w:rsidR="009E0E39" w:rsidRPr="009E0E39">
        <w:t> </w:t>
      </w:r>
      <w:r w:rsidRPr="009E0E39">
        <w:t>50</w:t>
      </w:r>
      <w:r w:rsidR="009E0E39" w:rsidRPr="009E0E39">
        <w:noBreakHyphen/>
      </w:r>
      <w:r w:rsidRPr="009E0E39">
        <w:t>5 of that Act; and</w:t>
      </w:r>
    </w:p>
    <w:p w:rsidR="00BA5562" w:rsidRPr="009E0E39" w:rsidRDefault="00BA5562" w:rsidP="009E0E39">
      <w:pPr>
        <w:pStyle w:val="paragraph"/>
      </w:pPr>
      <w:r w:rsidRPr="009E0E39">
        <w:tab/>
        <w:t>(b)</w:t>
      </w:r>
      <w:r w:rsidRPr="009E0E39">
        <w:tab/>
        <w:t>to which item</w:t>
      </w:r>
      <w:r w:rsidR="009E0E39" w:rsidRPr="009E0E39">
        <w:t> </w:t>
      </w:r>
      <w:r w:rsidR="005717F1" w:rsidRPr="009E0E39">
        <w:t>3</w:t>
      </w:r>
      <w:r w:rsidRPr="009E0E39">
        <w:t xml:space="preserve"> or </w:t>
      </w:r>
      <w:r w:rsidR="005717F1" w:rsidRPr="009E0E39">
        <w:t>4</w:t>
      </w:r>
      <w:r w:rsidRPr="009E0E39">
        <w:t xml:space="preserve"> of this Schedule does not apply.</w:t>
      </w:r>
    </w:p>
    <w:p w:rsidR="00BA5562" w:rsidRPr="009E0E39" w:rsidRDefault="00BA5562" w:rsidP="009E0E39">
      <w:pPr>
        <w:pStyle w:val="Subitem"/>
      </w:pPr>
      <w:r w:rsidRPr="009E0E39">
        <w:t>(2)</w:t>
      </w:r>
      <w:r w:rsidRPr="009E0E39">
        <w:tab/>
        <w:t>The Commissioner</w:t>
      </w:r>
      <w:r w:rsidR="00EC76B5" w:rsidRPr="009E0E39">
        <w:t xml:space="preserve"> </w:t>
      </w:r>
      <w:r w:rsidRPr="009E0E39">
        <w:t>is treated as having registered the entity on the commencement day under Division</w:t>
      </w:r>
      <w:r w:rsidR="009E0E39" w:rsidRPr="009E0E39">
        <w:t> </w:t>
      </w:r>
      <w:r w:rsidR="00D93EC0" w:rsidRPr="009E0E39">
        <w:t>30</w:t>
      </w:r>
      <w:r w:rsidRPr="009E0E39">
        <w:t xml:space="preserve"> of the ACNC Act as the type of entity mentioned in column 1 of item</w:t>
      </w:r>
      <w:r w:rsidR="009E0E39" w:rsidRPr="009E0E39">
        <w:t> </w:t>
      </w:r>
      <w:r w:rsidRPr="009E0E39">
        <w:t xml:space="preserve">1 of the table in subsection </w:t>
      </w:r>
      <w:r w:rsidR="00D93EC0" w:rsidRPr="009E0E39">
        <w:t>25</w:t>
      </w:r>
      <w:r w:rsidR="009E0E39" w:rsidRPr="009E0E39">
        <w:noBreakHyphen/>
      </w:r>
      <w:r w:rsidR="00D93EC0" w:rsidRPr="009E0E39">
        <w:t>5</w:t>
      </w:r>
      <w:r w:rsidRPr="009E0E39">
        <w:t>(5) of that Act (charity).</w:t>
      </w:r>
    </w:p>
    <w:p w:rsidR="00183B03" w:rsidRPr="009E0E39" w:rsidRDefault="00183B03" w:rsidP="009E0E39">
      <w:pPr>
        <w:pStyle w:val="SubitemHead"/>
      </w:pPr>
      <w:r w:rsidRPr="009E0E39">
        <w:t>Charities for the advancement of religion</w:t>
      </w:r>
    </w:p>
    <w:p w:rsidR="00183B03" w:rsidRPr="009E0E39" w:rsidRDefault="00183B03" w:rsidP="009E0E39">
      <w:pPr>
        <w:pStyle w:val="Subitem"/>
      </w:pPr>
      <w:r w:rsidRPr="009E0E39">
        <w:t>(3)</w:t>
      </w:r>
      <w:r w:rsidRPr="009E0E39">
        <w:tab/>
      </w:r>
      <w:r w:rsidR="009E0E39" w:rsidRPr="009E0E39">
        <w:t>Subitems (</w:t>
      </w:r>
      <w:r w:rsidRPr="009E0E39">
        <w:t>4)</w:t>
      </w:r>
      <w:r w:rsidR="00665985" w:rsidRPr="009E0E39">
        <w:t xml:space="preserve"> and (5) apply</w:t>
      </w:r>
      <w:r w:rsidRPr="009E0E39">
        <w:t xml:space="preserve"> if the entity notifies the Commissioner that, on the day before the commencement day, the entity was a charity with </w:t>
      </w:r>
      <w:r w:rsidR="00665985" w:rsidRPr="009E0E39">
        <w:t>a</w:t>
      </w:r>
      <w:r w:rsidRPr="009E0E39">
        <w:t xml:space="preserve"> purpose that </w:t>
      </w:r>
      <w:r w:rsidR="00665985" w:rsidRPr="009E0E39">
        <w:t>was</w:t>
      </w:r>
      <w:r w:rsidRPr="009E0E39">
        <w:t xml:space="preserve"> the advancement of religion.</w:t>
      </w:r>
    </w:p>
    <w:p w:rsidR="00183B03" w:rsidRPr="009E0E39" w:rsidRDefault="00183B03" w:rsidP="009E0E39">
      <w:pPr>
        <w:pStyle w:val="Subitem"/>
      </w:pPr>
      <w:r w:rsidRPr="009E0E39">
        <w:t>(4)</w:t>
      </w:r>
      <w:r w:rsidRPr="009E0E39">
        <w:tab/>
        <w:t>The Commissioner is treated as having registered the entity on the commencement day under Division</w:t>
      </w:r>
      <w:r w:rsidR="009E0E39" w:rsidRPr="009E0E39">
        <w:t> </w:t>
      </w:r>
      <w:r w:rsidRPr="009E0E39">
        <w:t>30 of the ACNC Act as the subtype of entity mentioned in column 2 of item</w:t>
      </w:r>
      <w:r w:rsidR="009E0E39" w:rsidRPr="009E0E39">
        <w:t> </w:t>
      </w:r>
      <w:r w:rsidRPr="009E0E39">
        <w:t>3 of the table in subsection 25</w:t>
      </w:r>
      <w:r w:rsidR="009E0E39" w:rsidRPr="009E0E39">
        <w:noBreakHyphen/>
      </w:r>
      <w:r w:rsidRPr="009E0E39">
        <w:t>5(5) of th</w:t>
      </w:r>
      <w:r w:rsidR="00E16B1D" w:rsidRPr="009E0E39">
        <w:t>at Act</w:t>
      </w:r>
      <w:r w:rsidRPr="009E0E39">
        <w:t>.</w:t>
      </w:r>
    </w:p>
    <w:p w:rsidR="00183B03" w:rsidRPr="009E0E39" w:rsidRDefault="00183B03" w:rsidP="009E0E39">
      <w:pPr>
        <w:pStyle w:val="Subitem"/>
      </w:pPr>
      <w:r w:rsidRPr="009E0E39">
        <w:t>(5)</w:t>
      </w:r>
      <w:r w:rsidRPr="009E0E39">
        <w:tab/>
        <w:t xml:space="preserve">A notice given under </w:t>
      </w:r>
      <w:r w:rsidR="009E0E39" w:rsidRPr="009E0E39">
        <w:t>subitem (</w:t>
      </w:r>
      <w:r w:rsidRPr="009E0E39">
        <w:t>3) must be:</w:t>
      </w:r>
    </w:p>
    <w:p w:rsidR="00183B03" w:rsidRPr="009E0E39" w:rsidRDefault="00183B03" w:rsidP="009E0E39">
      <w:pPr>
        <w:pStyle w:val="paragraph"/>
      </w:pPr>
      <w:r w:rsidRPr="009E0E39">
        <w:tab/>
        <w:t>(a)</w:t>
      </w:r>
      <w:r w:rsidRPr="009E0E39">
        <w:tab/>
        <w:t>in the approved form; and</w:t>
      </w:r>
    </w:p>
    <w:p w:rsidR="00183B03" w:rsidRPr="009E0E39" w:rsidRDefault="00183B03" w:rsidP="009E0E39">
      <w:pPr>
        <w:pStyle w:val="paragraph"/>
      </w:pPr>
      <w:r w:rsidRPr="009E0E39">
        <w:tab/>
        <w:t>(b)</w:t>
      </w:r>
      <w:r w:rsidRPr="009E0E39">
        <w:tab/>
        <w:t xml:space="preserve">given to the Commissioner during the period of </w:t>
      </w:r>
      <w:r w:rsidR="00BE661B" w:rsidRPr="009E0E39">
        <w:t>12</w:t>
      </w:r>
      <w:r w:rsidRPr="009E0E39">
        <w:t xml:space="preserve"> months starting on the commencement day.</w:t>
      </w:r>
    </w:p>
    <w:p w:rsidR="00183B03" w:rsidRPr="009E0E39" w:rsidRDefault="00183B03" w:rsidP="009E0E39">
      <w:pPr>
        <w:pStyle w:val="notemargin"/>
      </w:pPr>
      <w:r w:rsidRPr="009E0E39">
        <w:t>Note:</w:t>
      </w:r>
      <w:r w:rsidRPr="009E0E39">
        <w:tab/>
        <w:t>Subdivision</w:t>
      </w:r>
      <w:r w:rsidR="009E0E39" w:rsidRPr="009E0E39">
        <w:t> </w:t>
      </w:r>
      <w:r w:rsidRPr="009E0E39">
        <w:t>175</w:t>
      </w:r>
      <w:r w:rsidR="009E0E39" w:rsidRPr="009E0E39">
        <w:noBreakHyphen/>
      </w:r>
      <w:r w:rsidRPr="009E0E39">
        <w:t>B of the ACNC Act imposes an administrative penalty if the notice contains a statement that is false or misleading in a material particular.</w:t>
      </w:r>
    </w:p>
    <w:p w:rsidR="00BA5562" w:rsidRPr="009E0E39" w:rsidRDefault="0003331F" w:rsidP="009E0E39">
      <w:pPr>
        <w:pStyle w:val="ItemHead"/>
      </w:pPr>
      <w:r w:rsidRPr="009E0E39">
        <w:t>3</w:t>
      </w:r>
      <w:r w:rsidR="00BA5562" w:rsidRPr="009E0E39">
        <w:t xml:space="preserve">  Health promotion charities</w:t>
      </w:r>
    </w:p>
    <w:p w:rsidR="00BA5562" w:rsidRPr="009E0E39" w:rsidRDefault="00BA5562" w:rsidP="009E0E39">
      <w:pPr>
        <w:pStyle w:val="Subitem"/>
      </w:pPr>
      <w:r w:rsidRPr="009E0E39">
        <w:t>(1)</w:t>
      </w:r>
      <w:r w:rsidRPr="009E0E39">
        <w:tab/>
        <w:t>This item applies to an entity that, on the day before the commencement day, is:</w:t>
      </w:r>
    </w:p>
    <w:p w:rsidR="00BA5562" w:rsidRPr="009E0E39" w:rsidRDefault="00BA5562" w:rsidP="009E0E39">
      <w:pPr>
        <w:pStyle w:val="paragraph"/>
      </w:pPr>
      <w:r w:rsidRPr="009E0E39">
        <w:tab/>
        <w:t>(a)</w:t>
      </w:r>
      <w:r w:rsidRPr="009E0E39">
        <w:tab/>
        <w:t xml:space="preserve">endorsed </w:t>
      </w:r>
      <w:r w:rsidR="00701E84" w:rsidRPr="009E0E39">
        <w:t>under section</w:t>
      </w:r>
      <w:r w:rsidR="009E0E39" w:rsidRPr="009E0E39">
        <w:t> </w:t>
      </w:r>
      <w:r w:rsidR="00701E84" w:rsidRPr="009E0E39">
        <w:t xml:space="preserve">123D of the </w:t>
      </w:r>
      <w:r w:rsidR="00701E84" w:rsidRPr="009E0E39">
        <w:rPr>
          <w:i/>
        </w:rPr>
        <w:t>Fringe Benefits Tax Assessment Act 1986</w:t>
      </w:r>
      <w:r w:rsidR="00701E84" w:rsidRPr="009E0E39">
        <w:t xml:space="preserve"> as a health promotion charity; or</w:t>
      </w:r>
    </w:p>
    <w:p w:rsidR="00BA5562" w:rsidRPr="009E0E39" w:rsidRDefault="00BA5562" w:rsidP="009E0E39">
      <w:pPr>
        <w:pStyle w:val="paragraph"/>
      </w:pPr>
      <w:r w:rsidRPr="009E0E39">
        <w:lastRenderedPageBreak/>
        <w:tab/>
        <w:t>(b)</w:t>
      </w:r>
      <w:r w:rsidRPr="009E0E39">
        <w:tab/>
        <w:t>endorsed under Subdivision</w:t>
      </w:r>
      <w:r w:rsidR="009E0E39" w:rsidRPr="009E0E39">
        <w:t> </w:t>
      </w:r>
      <w:r w:rsidRPr="009E0E39">
        <w:t>30</w:t>
      </w:r>
      <w:r w:rsidR="009E0E39" w:rsidRPr="009E0E39">
        <w:noBreakHyphen/>
      </w:r>
      <w:r w:rsidR="00701E84" w:rsidRPr="009E0E39">
        <w:t xml:space="preserve">BA of the </w:t>
      </w:r>
      <w:r w:rsidR="00701E84" w:rsidRPr="009E0E39">
        <w:rPr>
          <w:i/>
        </w:rPr>
        <w:t>Income Tax Assessment Act 1997</w:t>
      </w:r>
      <w:r w:rsidRPr="009E0E39">
        <w:t xml:space="preserve"> as:</w:t>
      </w:r>
    </w:p>
    <w:p w:rsidR="00BA5562" w:rsidRPr="009E0E39" w:rsidRDefault="00BA5562" w:rsidP="009E0E39">
      <w:pPr>
        <w:pStyle w:val="paragraphsub"/>
      </w:pPr>
      <w:r w:rsidRPr="009E0E39">
        <w:tab/>
        <w:t>(i)</w:t>
      </w:r>
      <w:r w:rsidRPr="009E0E39">
        <w:tab/>
        <w:t>a deductible gift recipient because the entity is a fund, authority or institution covered by item</w:t>
      </w:r>
      <w:r w:rsidR="009E0E39" w:rsidRPr="009E0E39">
        <w:t> </w:t>
      </w:r>
      <w:r w:rsidRPr="009E0E39">
        <w:t>1.1.6 of the table in subsection 30</w:t>
      </w:r>
      <w:r w:rsidR="009E0E39" w:rsidRPr="009E0E39">
        <w:noBreakHyphen/>
      </w:r>
      <w:r w:rsidRPr="009E0E39">
        <w:t>20(1) of that Act (charitable institution whose principal activity is to promote the prevention or the control of diseases in human beings); or</w:t>
      </w:r>
    </w:p>
    <w:p w:rsidR="00BA5562" w:rsidRPr="009E0E39" w:rsidRDefault="00BA5562" w:rsidP="009E0E39">
      <w:pPr>
        <w:pStyle w:val="paragraphsub"/>
      </w:pPr>
      <w:r w:rsidRPr="009E0E39">
        <w:tab/>
        <w:t>(ii)</w:t>
      </w:r>
      <w:r w:rsidRPr="009E0E39">
        <w:tab/>
        <w:t>a deductible gift recipient for the operation of such a fund, authority or institution.</w:t>
      </w:r>
    </w:p>
    <w:p w:rsidR="00BA5562" w:rsidRPr="009E0E39" w:rsidRDefault="00BA5562" w:rsidP="009E0E39">
      <w:pPr>
        <w:pStyle w:val="Subitem"/>
      </w:pPr>
      <w:r w:rsidRPr="009E0E39">
        <w:t>(</w:t>
      </w:r>
      <w:r w:rsidR="00701E84" w:rsidRPr="009E0E39">
        <w:t>2</w:t>
      </w:r>
      <w:r w:rsidRPr="009E0E39">
        <w:t>)</w:t>
      </w:r>
      <w:r w:rsidRPr="009E0E39">
        <w:tab/>
        <w:t>The Commissioner is treated as having registered the entity on the commencement day under Division</w:t>
      </w:r>
      <w:r w:rsidR="009E0E39" w:rsidRPr="009E0E39">
        <w:t> </w:t>
      </w:r>
      <w:r w:rsidR="00D93EC0" w:rsidRPr="009E0E39">
        <w:t>30</w:t>
      </w:r>
      <w:r w:rsidRPr="009E0E39">
        <w:t xml:space="preserve"> of the ACNC Act as:</w:t>
      </w:r>
    </w:p>
    <w:p w:rsidR="00BA5562" w:rsidRPr="009E0E39" w:rsidRDefault="00BA5562" w:rsidP="009E0E39">
      <w:pPr>
        <w:pStyle w:val="paragraph"/>
      </w:pPr>
      <w:r w:rsidRPr="009E0E39">
        <w:tab/>
        <w:t>(a)</w:t>
      </w:r>
      <w:r w:rsidRPr="009E0E39">
        <w:tab/>
        <w:t>the type of entity mentioned in column 1 of item</w:t>
      </w:r>
      <w:r w:rsidR="009E0E39" w:rsidRPr="009E0E39">
        <w:t> </w:t>
      </w:r>
      <w:r w:rsidRPr="009E0E39">
        <w:t xml:space="preserve">1 of the table in subsection </w:t>
      </w:r>
      <w:r w:rsidR="00D93EC0" w:rsidRPr="009E0E39">
        <w:t>25</w:t>
      </w:r>
      <w:r w:rsidR="009E0E39" w:rsidRPr="009E0E39">
        <w:noBreakHyphen/>
      </w:r>
      <w:r w:rsidR="00D93EC0" w:rsidRPr="009E0E39">
        <w:t>5</w:t>
      </w:r>
      <w:r w:rsidRPr="009E0E39">
        <w:t>(5) of that Act (charity); and</w:t>
      </w:r>
    </w:p>
    <w:p w:rsidR="00BA5562" w:rsidRPr="009E0E39" w:rsidRDefault="00BA5562" w:rsidP="009E0E39">
      <w:pPr>
        <w:pStyle w:val="paragraph"/>
      </w:pPr>
      <w:r w:rsidRPr="009E0E39">
        <w:tab/>
        <w:t>(b)</w:t>
      </w:r>
      <w:r w:rsidRPr="009E0E39">
        <w:tab/>
        <w:t>the subtype of entity mentioned in column 2 of item</w:t>
      </w:r>
      <w:r w:rsidR="009E0E39" w:rsidRPr="009E0E39">
        <w:t> </w:t>
      </w:r>
      <w:r w:rsidRPr="009E0E39">
        <w:t>5 of th</w:t>
      </w:r>
      <w:r w:rsidR="00804C81" w:rsidRPr="009E0E39">
        <w:t>at</w:t>
      </w:r>
      <w:r w:rsidRPr="009E0E39">
        <w:t xml:space="preserve"> table (institution whose principal activity is to promote the prevention or the control of diseases in human beings).</w:t>
      </w:r>
    </w:p>
    <w:p w:rsidR="00BA5562" w:rsidRPr="009E0E39" w:rsidRDefault="0003331F" w:rsidP="009E0E39">
      <w:pPr>
        <w:pStyle w:val="ItemHead"/>
      </w:pPr>
      <w:r w:rsidRPr="009E0E39">
        <w:t>4</w:t>
      </w:r>
      <w:r w:rsidR="00BA5562" w:rsidRPr="009E0E39">
        <w:t xml:space="preserve">  Public benevolent institutions</w:t>
      </w:r>
    </w:p>
    <w:p w:rsidR="00BA5562" w:rsidRPr="009E0E39" w:rsidRDefault="00BA5562" w:rsidP="009E0E39">
      <w:pPr>
        <w:pStyle w:val="Subitem"/>
      </w:pPr>
      <w:r w:rsidRPr="009E0E39">
        <w:t>(1)</w:t>
      </w:r>
      <w:r w:rsidRPr="009E0E39">
        <w:tab/>
        <w:t>This item applies to an entity that, on the day before the commencement day, is:</w:t>
      </w:r>
    </w:p>
    <w:p w:rsidR="00701E84" w:rsidRPr="009E0E39" w:rsidRDefault="00701E84" w:rsidP="009E0E39">
      <w:pPr>
        <w:pStyle w:val="paragraph"/>
      </w:pPr>
      <w:r w:rsidRPr="009E0E39">
        <w:tab/>
        <w:t>(a)</w:t>
      </w:r>
      <w:r w:rsidRPr="009E0E39">
        <w:tab/>
        <w:t>endorsed under section</w:t>
      </w:r>
      <w:r w:rsidR="009E0E39" w:rsidRPr="009E0E39">
        <w:t> </w:t>
      </w:r>
      <w:r w:rsidRPr="009E0E39">
        <w:t xml:space="preserve">123C of the </w:t>
      </w:r>
      <w:r w:rsidRPr="009E0E39">
        <w:rPr>
          <w:i/>
        </w:rPr>
        <w:t>Fringe Benefits Tax Assessment Act 1986</w:t>
      </w:r>
      <w:r w:rsidRPr="009E0E39">
        <w:t>:</w:t>
      </w:r>
    </w:p>
    <w:p w:rsidR="00701E84" w:rsidRPr="009E0E39" w:rsidRDefault="00701E84" w:rsidP="009E0E39">
      <w:pPr>
        <w:pStyle w:val="paragraphsub"/>
      </w:pPr>
      <w:r w:rsidRPr="009E0E39">
        <w:tab/>
        <w:t>(i)</w:t>
      </w:r>
      <w:r w:rsidRPr="009E0E39">
        <w:tab/>
        <w:t>as a public benevolent institution; or</w:t>
      </w:r>
    </w:p>
    <w:p w:rsidR="00701E84" w:rsidRPr="009E0E39" w:rsidRDefault="00701E84" w:rsidP="009E0E39">
      <w:pPr>
        <w:pStyle w:val="paragraphsub"/>
      </w:pPr>
      <w:r w:rsidRPr="009E0E39">
        <w:tab/>
        <w:t>(ii)</w:t>
      </w:r>
      <w:r w:rsidRPr="009E0E39">
        <w:tab/>
        <w:t>for the operation of a public benevolent institution; or</w:t>
      </w:r>
    </w:p>
    <w:p w:rsidR="00BA5562" w:rsidRPr="009E0E39" w:rsidRDefault="00BA5562" w:rsidP="009E0E39">
      <w:pPr>
        <w:pStyle w:val="paragraph"/>
      </w:pPr>
      <w:r w:rsidRPr="009E0E39">
        <w:tab/>
        <w:t>(b)</w:t>
      </w:r>
      <w:r w:rsidRPr="009E0E39">
        <w:tab/>
        <w:t>endorsed under Subdivision</w:t>
      </w:r>
      <w:r w:rsidR="009E0E39" w:rsidRPr="009E0E39">
        <w:t> </w:t>
      </w:r>
      <w:r w:rsidRPr="009E0E39">
        <w:t>30</w:t>
      </w:r>
      <w:r w:rsidR="009E0E39" w:rsidRPr="009E0E39">
        <w:noBreakHyphen/>
      </w:r>
      <w:r w:rsidRPr="009E0E39">
        <w:t>BA of th</w:t>
      </w:r>
      <w:r w:rsidR="00701E84" w:rsidRPr="009E0E39">
        <w:t xml:space="preserve">e </w:t>
      </w:r>
      <w:r w:rsidR="00701E84" w:rsidRPr="009E0E39">
        <w:rPr>
          <w:i/>
        </w:rPr>
        <w:t>Income Tax Assessment Act 1997</w:t>
      </w:r>
      <w:r w:rsidRPr="009E0E39">
        <w:t xml:space="preserve"> as:</w:t>
      </w:r>
    </w:p>
    <w:p w:rsidR="00BA5562" w:rsidRPr="009E0E39" w:rsidRDefault="00BA5562" w:rsidP="009E0E39">
      <w:pPr>
        <w:pStyle w:val="paragraphsub"/>
      </w:pPr>
      <w:r w:rsidRPr="009E0E39">
        <w:tab/>
        <w:t>(i)</w:t>
      </w:r>
      <w:r w:rsidRPr="009E0E39">
        <w:tab/>
        <w:t>a deductible gift recipient because the entity is a fund, authority or institution covered by item</w:t>
      </w:r>
      <w:r w:rsidR="009E0E39" w:rsidRPr="009E0E39">
        <w:t> </w:t>
      </w:r>
      <w:r w:rsidRPr="009E0E39">
        <w:t>4.1.1 of the table in subsection 30</w:t>
      </w:r>
      <w:r w:rsidR="009E0E39" w:rsidRPr="009E0E39">
        <w:noBreakHyphen/>
      </w:r>
      <w:r w:rsidRPr="009E0E39">
        <w:t>45(1) of that Act (public benevolent institution); or</w:t>
      </w:r>
    </w:p>
    <w:p w:rsidR="00BA5562" w:rsidRPr="009E0E39" w:rsidRDefault="00BA5562" w:rsidP="009E0E39">
      <w:pPr>
        <w:pStyle w:val="paragraphsub"/>
      </w:pPr>
      <w:r w:rsidRPr="009E0E39">
        <w:tab/>
        <w:t>(ii)</w:t>
      </w:r>
      <w:r w:rsidRPr="009E0E39">
        <w:tab/>
        <w:t>a deductible gift recipient for the operation of such a</w:t>
      </w:r>
      <w:r w:rsidR="00EC76B5" w:rsidRPr="009E0E39">
        <w:t xml:space="preserve"> fund, authority or institution</w:t>
      </w:r>
      <w:r w:rsidRPr="009E0E39">
        <w:t>.</w:t>
      </w:r>
    </w:p>
    <w:p w:rsidR="00BA5562" w:rsidRPr="009E0E39" w:rsidRDefault="00BA5562" w:rsidP="009E0E39">
      <w:pPr>
        <w:pStyle w:val="Subitem"/>
      </w:pPr>
      <w:r w:rsidRPr="009E0E39">
        <w:t>(</w:t>
      </w:r>
      <w:r w:rsidR="00701E84" w:rsidRPr="009E0E39">
        <w:t>2</w:t>
      </w:r>
      <w:r w:rsidRPr="009E0E39">
        <w:t>)</w:t>
      </w:r>
      <w:r w:rsidRPr="009E0E39">
        <w:tab/>
        <w:t>The Commissioner is treated as having registered the entity on the commencement day under Division</w:t>
      </w:r>
      <w:r w:rsidR="009E0E39" w:rsidRPr="009E0E39">
        <w:t> </w:t>
      </w:r>
      <w:r w:rsidR="00D93EC0" w:rsidRPr="009E0E39">
        <w:t>30</w:t>
      </w:r>
      <w:r w:rsidRPr="009E0E39">
        <w:t xml:space="preserve"> of the ACNC Act as:</w:t>
      </w:r>
    </w:p>
    <w:p w:rsidR="00BA5562" w:rsidRPr="009E0E39" w:rsidRDefault="00BA5562" w:rsidP="009E0E39">
      <w:pPr>
        <w:pStyle w:val="paragraph"/>
      </w:pPr>
      <w:r w:rsidRPr="009E0E39">
        <w:tab/>
        <w:t>(a)</w:t>
      </w:r>
      <w:r w:rsidRPr="009E0E39">
        <w:tab/>
        <w:t>the type of entity mentioned in column 1 of item</w:t>
      </w:r>
      <w:r w:rsidR="009E0E39" w:rsidRPr="009E0E39">
        <w:t> </w:t>
      </w:r>
      <w:r w:rsidRPr="009E0E39">
        <w:t xml:space="preserve">1 of the table in subsection </w:t>
      </w:r>
      <w:r w:rsidR="00D93EC0" w:rsidRPr="009E0E39">
        <w:t>25</w:t>
      </w:r>
      <w:r w:rsidR="009E0E39" w:rsidRPr="009E0E39">
        <w:noBreakHyphen/>
      </w:r>
      <w:r w:rsidR="00D93EC0" w:rsidRPr="009E0E39">
        <w:t>5</w:t>
      </w:r>
      <w:r w:rsidRPr="009E0E39">
        <w:t xml:space="preserve">(5) </w:t>
      </w:r>
      <w:r w:rsidR="00EC76B5" w:rsidRPr="009E0E39">
        <w:t xml:space="preserve">of that Act </w:t>
      </w:r>
      <w:r w:rsidRPr="009E0E39">
        <w:t>(charity); and</w:t>
      </w:r>
    </w:p>
    <w:p w:rsidR="00BA5562" w:rsidRPr="009E0E39" w:rsidRDefault="00BA5562" w:rsidP="009E0E39">
      <w:pPr>
        <w:pStyle w:val="paragraph"/>
      </w:pPr>
      <w:r w:rsidRPr="009E0E39">
        <w:lastRenderedPageBreak/>
        <w:tab/>
        <w:t>(b)</w:t>
      </w:r>
      <w:r w:rsidRPr="009E0E39">
        <w:tab/>
        <w:t xml:space="preserve">the subtype of entity mentioned in </w:t>
      </w:r>
      <w:r w:rsidR="00C02475" w:rsidRPr="009E0E39">
        <w:t>column 2 of item</w:t>
      </w:r>
      <w:r w:rsidR="009E0E39" w:rsidRPr="009E0E39">
        <w:t> </w:t>
      </w:r>
      <w:r w:rsidR="00C02475" w:rsidRPr="009E0E39">
        <w:t>6 of th</w:t>
      </w:r>
      <w:r w:rsidR="00804C81" w:rsidRPr="009E0E39">
        <w:t>at</w:t>
      </w:r>
      <w:r w:rsidR="00C02475" w:rsidRPr="009E0E39">
        <w:t xml:space="preserve"> table</w:t>
      </w:r>
      <w:r w:rsidRPr="009E0E39">
        <w:t xml:space="preserve"> (public benevolent institution).</w:t>
      </w:r>
    </w:p>
    <w:p w:rsidR="00BA5562" w:rsidRPr="009E0E39" w:rsidRDefault="0003331F" w:rsidP="009E0E39">
      <w:pPr>
        <w:pStyle w:val="ItemHead"/>
      </w:pPr>
      <w:r w:rsidRPr="009E0E39">
        <w:t>5</w:t>
      </w:r>
      <w:r w:rsidR="00BA5562" w:rsidRPr="009E0E39">
        <w:t xml:space="preserve">  Opt</w:t>
      </w:r>
      <w:r w:rsidR="009E0E39" w:rsidRPr="009E0E39">
        <w:noBreakHyphen/>
      </w:r>
      <w:r w:rsidR="00BA5562" w:rsidRPr="009E0E39">
        <w:t>out</w:t>
      </w:r>
    </w:p>
    <w:p w:rsidR="00BA5562" w:rsidRPr="009E0E39" w:rsidRDefault="00BA5562" w:rsidP="009E0E39">
      <w:pPr>
        <w:pStyle w:val="Subitem"/>
      </w:pPr>
      <w:r w:rsidRPr="009E0E39">
        <w:t>(1)</w:t>
      </w:r>
      <w:r w:rsidRPr="009E0E39">
        <w:tab/>
        <w:t>This item applies to an entity that, during the period of 6 months starting on the commencement day, notifies the Commissioner</w:t>
      </w:r>
      <w:r w:rsidR="00EC76B5" w:rsidRPr="009E0E39">
        <w:t xml:space="preserve"> of the ACNC</w:t>
      </w:r>
      <w:r w:rsidRPr="009E0E39">
        <w:t>, in the approved form, that the entity does not want this Part to apply to the entity.</w:t>
      </w:r>
    </w:p>
    <w:p w:rsidR="00BA5562" w:rsidRPr="009E0E39" w:rsidRDefault="00BA5562" w:rsidP="009E0E39">
      <w:pPr>
        <w:pStyle w:val="Subitem"/>
      </w:pPr>
      <w:r w:rsidRPr="009E0E39">
        <w:t>(2)</w:t>
      </w:r>
      <w:r w:rsidRPr="009E0E39">
        <w:tab/>
        <w:t>Item</w:t>
      </w:r>
      <w:r w:rsidR="00EC76B5" w:rsidRPr="009E0E39">
        <w:t>s</w:t>
      </w:r>
      <w:r w:rsidR="009E0E39" w:rsidRPr="009E0E39">
        <w:t> </w:t>
      </w:r>
      <w:r w:rsidR="005717F1" w:rsidRPr="009E0E39">
        <w:t>2</w:t>
      </w:r>
      <w:r w:rsidRPr="009E0E39">
        <w:t xml:space="preserve">, </w:t>
      </w:r>
      <w:r w:rsidR="005717F1" w:rsidRPr="009E0E39">
        <w:t>3</w:t>
      </w:r>
      <w:r w:rsidR="002352A7" w:rsidRPr="009E0E39">
        <w:t>,</w:t>
      </w:r>
      <w:r w:rsidRPr="009E0E39">
        <w:t xml:space="preserve"> </w:t>
      </w:r>
      <w:r w:rsidR="005717F1" w:rsidRPr="009E0E39">
        <w:t>4</w:t>
      </w:r>
      <w:r w:rsidR="002352A7" w:rsidRPr="009E0E39">
        <w:t xml:space="preserve"> and 6</w:t>
      </w:r>
      <w:r w:rsidRPr="009E0E39">
        <w:t xml:space="preserve"> do not apply, and are taken never to have applied, to the entity.</w:t>
      </w:r>
    </w:p>
    <w:p w:rsidR="00BA5562" w:rsidRPr="009E0E39" w:rsidRDefault="00BA5562" w:rsidP="009E0E39">
      <w:pPr>
        <w:pStyle w:val="Subitem"/>
      </w:pPr>
      <w:r w:rsidRPr="009E0E39">
        <w:t>(3)</w:t>
      </w:r>
      <w:r w:rsidRPr="009E0E39">
        <w:tab/>
        <w:t xml:space="preserve">The Commissioner of Taxation is treated as having revoked, on the day before the commencement day, </w:t>
      </w:r>
      <w:r w:rsidR="00804C81" w:rsidRPr="009E0E39">
        <w:t>the entity</w:t>
      </w:r>
      <w:r w:rsidR="003240BE" w:rsidRPr="009E0E39">
        <w:t>’</w:t>
      </w:r>
      <w:r w:rsidR="00804C81" w:rsidRPr="009E0E39">
        <w:t xml:space="preserve">s </w:t>
      </w:r>
      <w:r w:rsidRPr="009E0E39">
        <w:t>endorsements mentioned in paragraphs 426</w:t>
      </w:r>
      <w:r w:rsidR="009E0E39" w:rsidRPr="009E0E39">
        <w:noBreakHyphen/>
      </w:r>
      <w:r w:rsidRPr="009E0E39">
        <w:t>5(a), (b), (c), (d), (e), (f), (g) and (h) in Schedule</w:t>
      </w:r>
      <w:r w:rsidR="009E0E39" w:rsidRPr="009E0E39">
        <w:t> </w:t>
      </w:r>
      <w:r w:rsidRPr="009E0E39">
        <w:t xml:space="preserve">1 to the </w:t>
      </w:r>
      <w:r w:rsidRPr="009E0E39">
        <w:rPr>
          <w:i/>
        </w:rPr>
        <w:t>Taxation Administration Act 1953</w:t>
      </w:r>
      <w:r w:rsidRPr="009E0E39">
        <w:t xml:space="preserve"> </w:t>
      </w:r>
      <w:r w:rsidR="00804C81" w:rsidRPr="009E0E39">
        <w:t>(whichever are applicable)</w:t>
      </w:r>
      <w:r w:rsidRPr="009E0E39">
        <w:t>.</w:t>
      </w:r>
    </w:p>
    <w:p w:rsidR="00B557C4" w:rsidRPr="009E0E39" w:rsidRDefault="0003331F" w:rsidP="009E0E39">
      <w:pPr>
        <w:pStyle w:val="ItemHead"/>
      </w:pPr>
      <w:r w:rsidRPr="009E0E39">
        <w:t>6</w:t>
      </w:r>
      <w:r w:rsidR="00B557C4" w:rsidRPr="009E0E39">
        <w:t xml:space="preserve">  Religious institutions</w:t>
      </w:r>
    </w:p>
    <w:p w:rsidR="00B557C4" w:rsidRPr="009E0E39" w:rsidRDefault="00B557C4" w:rsidP="009E0E39">
      <w:pPr>
        <w:pStyle w:val="Subitem"/>
      </w:pPr>
      <w:r w:rsidRPr="009E0E39">
        <w:t>(1)</w:t>
      </w:r>
      <w:r w:rsidRPr="009E0E39">
        <w:tab/>
        <w:t>This item applies to an entity:</w:t>
      </w:r>
    </w:p>
    <w:p w:rsidR="00B557C4" w:rsidRPr="009E0E39" w:rsidRDefault="00B557C4" w:rsidP="009E0E39">
      <w:pPr>
        <w:pStyle w:val="paragraph"/>
      </w:pPr>
      <w:r w:rsidRPr="009E0E39">
        <w:tab/>
        <w:t>(a)</w:t>
      </w:r>
      <w:r w:rsidRPr="009E0E39">
        <w:tab/>
        <w:t xml:space="preserve">that notifies the Commissioner </w:t>
      </w:r>
      <w:r w:rsidR="00EC76B5" w:rsidRPr="009E0E39">
        <w:t xml:space="preserve">of the ACNC </w:t>
      </w:r>
      <w:r w:rsidRPr="009E0E39">
        <w:t>that, on the day before th</w:t>
      </w:r>
      <w:r w:rsidR="00401CB2" w:rsidRPr="009E0E39">
        <w:t>e commencement day, the entity wa</w:t>
      </w:r>
      <w:r w:rsidRPr="009E0E39">
        <w:t>s exempt from</w:t>
      </w:r>
      <w:r w:rsidR="00401CB2" w:rsidRPr="009E0E39">
        <w:t xml:space="preserve"> income tax because the entity wa</w:t>
      </w:r>
      <w:r w:rsidRPr="009E0E39">
        <w:t>s covered by item</w:t>
      </w:r>
      <w:r w:rsidR="009E0E39" w:rsidRPr="009E0E39">
        <w:t> </w:t>
      </w:r>
      <w:r w:rsidRPr="009E0E39">
        <w:t>1.2 of the table in section</w:t>
      </w:r>
      <w:r w:rsidR="009E0E39" w:rsidRPr="009E0E39">
        <w:t> </w:t>
      </w:r>
      <w:r w:rsidRPr="009E0E39">
        <w:t>50</w:t>
      </w:r>
      <w:r w:rsidR="009E0E39" w:rsidRPr="009E0E39">
        <w:noBreakHyphen/>
      </w:r>
      <w:r w:rsidRPr="009E0E39">
        <w:t xml:space="preserve">5 of the </w:t>
      </w:r>
      <w:r w:rsidRPr="009E0E39">
        <w:rPr>
          <w:i/>
        </w:rPr>
        <w:t>Income Tax Assessment Act 1997</w:t>
      </w:r>
      <w:r w:rsidRPr="009E0E39">
        <w:t>; and</w:t>
      </w:r>
    </w:p>
    <w:p w:rsidR="00B557C4" w:rsidRPr="009E0E39" w:rsidRDefault="00B557C4" w:rsidP="009E0E39">
      <w:pPr>
        <w:pStyle w:val="paragraph"/>
      </w:pPr>
      <w:r w:rsidRPr="009E0E39">
        <w:tab/>
        <w:t>(b)</w:t>
      </w:r>
      <w:r w:rsidRPr="009E0E39">
        <w:tab/>
        <w:t>to which item</w:t>
      </w:r>
      <w:r w:rsidR="009E0E39" w:rsidRPr="009E0E39">
        <w:t> </w:t>
      </w:r>
      <w:r w:rsidR="005717F1" w:rsidRPr="009E0E39">
        <w:t>2</w:t>
      </w:r>
      <w:r w:rsidRPr="009E0E39">
        <w:t xml:space="preserve">, </w:t>
      </w:r>
      <w:r w:rsidR="005717F1" w:rsidRPr="009E0E39">
        <w:t>3</w:t>
      </w:r>
      <w:r w:rsidRPr="009E0E39">
        <w:t xml:space="preserve"> or </w:t>
      </w:r>
      <w:r w:rsidR="005717F1" w:rsidRPr="009E0E39">
        <w:t>4</w:t>
      </w:r>
      <w:r w:rsidRPr="009E0E39">
        <w:t xml:space="preserve"> of this Schedule does not apply.</w:t>
      </w:r>
    </w:p>
    <w:p w:rsidR="00B557C4" w:rsidRPr="009E0E39" w:rsidRDefault="00B557C4" w:rsidP="009E0E39">
      <w:pPr>
        <w:pStyle w:val="Subitem"/>
      </w:pPr>
      <w:r w:rsidRPr="009E0E39">
        <w:t>(2)</w:t>
      </w:r>
      <w:r w:rsidRPr="009E0E39">
        <w:tab/>
        <w:t>The Commissioner is treated as having registered the entity on the commencement day under Division</w:t>
      </w:r>
      <w:r w:rsidR="009E0E39" w:rsidRPr="009E0E39">
        <w:t> </w:t>
      </w:r>
      <w:r w:rsidR="00D93EC0" w:rsidRPr="009E0E39">
        <w:t>30</w:t>
      </w:r>
      <w:r w:rsidRPr="009E0E39">
        <w:t xml:space="preserve"> of the ACNC Act as:</w:t>
      </w:r>
    </w:p>
    <w:p w:rsidR="00B557C4" w:rsidRPr="009E0E39" w:rsidRDefault="00B557C4" w:rsidP="009E0E39">
      <w:pPr>
        <w:pStyle w:val="paragraph"/>
      </w:pPr>
      <w:r w:rsidRPr="009E0E39">
        <w:tab/>
        <w:t>(a)</w:t>
      </w:r>
      <w:r w:rsidRPr="009E0E39">
        <w:tab/>
        <w:t>the type of entity mentioned in column 1 of item</w:t>
      </w:r>
      <w:r w:rsidR="009E0E39" w:rsidRPr="009E0E39">
        <w:t> </w:t>
      </w:r>
      <w:r w:rsidRPr="009E0E39">
        <w:t xml:space="preserve">1 of the table in subsection </w:t>
      </w:r>
      <w:r w:rsidR="00D93EC0" w:rsidRPr="009E0E39">
        <w:t>25</w:t>
      </w:r>
      <w:r w:rsidR="009E0E39" w:rsidRPr="009E0E39">
        <w:noBreakHyphen/>
      </w:r>
      <w:r w:rsidR="00D93EC0" w:rsidRPr="009E0E39">
        <w:t>5</w:t>
      </w:r>
      <w:r w:rsidRPr="009E0E39">
        <w:t xml:space="preserve">(5) </w:t>
      </w:r>
      <w:r w:rsidR="00EC76B5" w:rsidRPr="009E0E39">
        <w:t xml:space="preserve">of that Act </w:t>
      </w:r>
      <w:r w:rsidRPr="009E0E39">
        <w:t>(charity); and</w:t>
      </w:r>
    </w:p>
    <w:p w:rsidR="00B557C4" w:rsidRPr="009E0E39" w:rsidRDefault="00B557C4" w:rsidP="009E0E39">
      <w:pPr>
        <w:pStyle w:val="paragraph"/>
      </w:pPr>
      <w:r w:rsidRPr="009E0E39">
        <w:tab/>
        <w:t>(b)</w:t>
      </w:r>
      <w:r w:rsidRPr="009E0E39">
        <w:tab/>
        <w:t>the subtype of entity mentioned in col</w:t>
      </w:r>
      <w:r w:rsidR="00EC76B5" w:rsidRPr="009E0E39">
        <w:t>umn 2 of item</w:t>
      </w:r>
      <w:r w:rsidR="009E0E39" w:rsidRPr="009E0E39">
        <w:t> </w:t>
      </w:r>
      <w:r w:rsidR="00401CB2" w:rsidRPr="009E0E39">
        <w:t>3</w:t>
      </w:r>
      <w:r w:rsidR="00EC76B5" w:rsidRPr="009E0E39">
        <w:t xml:space="preserve"> of th</w:t>
      </w:r>
      <w:r w:rsidR="00804C81" w:rsidRPr="009E0E39">
        <w:t>at</w:t>
      </w:r>
      <w:r w:rsidR="00EC76B5" w:rsidRPr="009E0E39">
        <w:t xml:space="preserve"> table</w:t>
      </w:r>
      <w:r w:rsidRPr="009E0E39">
        <w:t xml:space="preserve"> (entity with a purpose that is the advancement of religion).</w:t>
      </w:r>
    </w:p>
    <w:p w:rsidR="00B557C4" w:rsidRPr="009E0E39" w:rsidRDefault="00B557C4" w:rsidP="009E0E39">
      <w:pPr>
        <w:pStyle w:val="Subitem"/>
      </w:pPr>
      <w:r w:rsidRPr="009E0E39">
        <w:t>(3)</w:t>
      </w:r>
      <w:r w:rsidRPr="009E0E39">
        <w:tab/>
        <w:t xml:space="preserve">A notice given under </w:t>
      </w:r>
      <w:r w:rsidR="009E0E39" w:rsidRPr="009E0E39">
        <w:t>paragraph (</w:t>
      </w:r>
      <w:r w:rsidRPr="009E0E39">
        <w:t>1)(a) must be:</w:t>
      </w:r>
    </w:p>
    <w:p w:rsidR="00B557C4" w:rsidRPr="009E0E39" w:rsidRDefault="00B557C4" w:rsidP="009E0E39">
      <w:pPr>
        <w:pStyle w:val="paragraph"/>
      </w:pPr>
      <w:r w:rsidRPr="009E0E39">
        <w:tab/>
        <w:t>(a)</w:t>
      </w:r>
      <w:r w:rsidRPr="009E0E39">
        <w:tab/>
        <w:t>in the approved form; and</w:t>
      </w:r>
    </w:p>
    <w:p w:rsidR="00B557C4" w:rsidRPr="009E0E39" w:rsidRDefault="00B557C4" w:rsidP="009E0E39">
      <w:pPr>
        <w:pStyle w:val="paragraph"/>
      </w:pPr>
      <w:r w:rsidRPr="009E0E39">
        <w:tab/>
        <w:t>(b)</w:t>
      </w:r>
      <w:r w:rsidRPr="009E0E39">
        <w:tab/>
        <w:t>given to the Commissioner during the period of 12 months starting on the commencement day.</w:t>
      </w:r>
    </w:p>
    <w:p w:rsidR="00BA5562" w:rsidRPr="009E0E39" w:rsidRDefault="00B557C4" w:rsidP="009E0E39">
      <w:pPr>
        <w:pStyle w:val="notemargin"/>
      </w:pPr>
      <w:r w:rsidRPr="009E0E39">
        <w:lastRenderedPageBreak/>
        <w:t>Note:</w:t>
      </w:r>
      <w:r w:rsidRPr="009E0E39">
        <w:tab/>
        <w:t>Subdivision</w:t>
      </w:r>
      <w:r w:rsidR="009E0E39" w:rsidRPr="009E0E39">
        <w:t> </w:t>
      </w:r>
      <w:r w:rsidRPr="009E0E39">
        <w:t>1</w:t>
      </w:r>
      <w:r w:rsidR="00D93EC0" w:rsidRPr="009E0E39">
        <w:t>7</w:t>
      </w:r>
      <w:r w:rsidRPr="009E0E39">
        <w:t>5</w:t>
      </w:r>
      <w:r w:rsidR="009E0E39" w:rsidRPr="009E0E39">
        <w:noBreakHyphen/>
      </w:r>
      <w:r w:rsidRPr="009E0E39">
        <w:t>B of the ACNC Act imposes an administrative penalty if the notice contains a statement that is false or misleading in a material particular.</w:t>
      </w:r>
      <w:r w:rsidR="00BA5562" w:rsidRPr="009E0E39">
        <w:br w:type="page"/>
      </w:r>
    </w:p>
    <w:p w:rsidR="00BA5562" w:rsidRPr="009E0E39" w:rsidRDefault="00BA5562" w:rsidP="009E0E39">
      <w:pPr>
        <w:pStyle w:val="ActHead7"/>
      </w:pPr>
      <w:bookmarkStart w:id="12" w:name="_Toc333242698"/>
      <w:r w:rsidRPr="009E0E39">
        <w:rPr>
          <w:rStyle w:val="CharAmPartNo"/>
        </w:rPr>
        <w:lastRenderedPageBreak/>
        <w:t>Part</w:t>
      </w:r>
      <w:r w:rsidR="009E0E39" w:rsidRPr="009E0E39">
        <w:rPr>
          <w:rStyle w:val="CharAmPartNo"/>
        </w:rPr>
        <w:t> </w:t>
      </w:r>
      <w:r w:rsidRPr="009E0E39">
        <w:rPr>
          <w:rStyle w:val="CharAmPartNo"/>
        </w:rPr>
        <w:t>3</w:t>
      </w:r>
      <w:r w:rsidRPr="009E0E39">
        <w:t>—</w:t>
      </w:r>
      <w:r w:rsidRPr="009E0E39">
        <w:rPr>
          <w:rStyle w:val="CharAmPartText"/>
        </w:rPr>
        <w:t>The Register</w:t>
      </w:r>
      <w:bookmarkEnd w:id="12"/>
    </w:p>
    <w:p w:rsidR="00BA5562" w:rsidRPr="009E0E39" w:rsidRDefault="0003331F" w:rsidP="009E0E39">
      <w:pPr>
        <w:pStyle w:val="ItemHead"/>
      </w:pPr>
      <w:r w:rsidRPr="009E0E39">
        <w:t>7</w:t>
      </w:r>
      <w:r w:rsidR="00BA5562" w:rsidRPr="009E0E39">
        <w:t xml:space="preserve">  The Register</w:t>
      </w:r>
    </w:p>
    <w:p w:rsidR="00BA5562" w:rsidRPr="009E0E39" w:rsidRDefault="00BA5562" w:rsidP="009E0E39">
      <w:pPr>
        <w:pStyle w:val="Item"/>
      </w:pPr>
      <w:r w:rsidRPr="009E0E39">
        <w:t>During the period of 15 months starting on the commencement day, Division</w:t>
      </w:r>
      <w:r w:rsidR="009E0E39" w:rsidRPr="009E0E39">
        <w:t> </w:t>
      </w:r>
      <w:r w:rsidR="00D93EC0" w:rsidRPr="009E0E39">
        <w:t>40</w:t>
      </w:r>
      <w:r w:rsidRPr="009E0E39">
        <w:t xml:space="preserve"> of the ACNC Act does not apply to information or documents that the Commissioner does not possess.</w:t>
      </w:r>
    </w:p>
    <w:p w:rsidR="00BA5562" w:rsidRPr="009E0E39" w:rsidRDefault="00BA5562" w:rsidP="009E0E39">
      <w:pPr>
        <w:pStyle w:val="PageBreak"/>
      </w:pPr>
      <w:r w:rsidRPr="009E0E39">
        <w:br w:type="page"/>
      </w:r>
    </w:p>
    <w:p w:rsidR="00BA5562" w:rsidRPr="009E0E39" w:rsidRDefault="00BA5562" w:rsidP="009E0E39">
      <w:pPr>
        <w:pStyle w:val="ActHead7"/>
      </w:pPr>
      <w:bookmarkStart w:id="13" w:name="_Toc333242699"/>
      <w:r w:rsidRPr="009E0E39">
        <w:rPr>
          <w:rStyle w:val="CharAmPartNo"/>
        </w:rPr>
        <w:lastRenderedPageBreak/>
        <w:t>Part</w:t>
      </w:r>
      <w:r w:rsidR="009E0E39" w:rsidRPr="009E0E39">
        <w:rPr>
          <w:rStyle w:val="CharAmPartNo"/>
        </w:rPr>
        <w:t> </w:t>
      </w:r>
      <w:r w:rsidRPr="009E0E39">
        <w:rPr>
          <w:rStyle w:val="CharAmPartNo"/>
        </w:rPr>
        <w:t>4</w:t>
      </w:r>
      <w:r w:rsidRPr="009E0E39">
        <w:t>—</w:t>
      </w:r>
      <w:r w:rsidR="004A1BF7" w:rsidRPr="009E0E39">
        <w:rPr>
          <w:rStyle w:val="CharAmPartText"/>
        </w:rPr>
        <w:t>Reporting</w:t>
      </w:r>
      <w:bookmarkEnd w:id="13"/>
    </w:p>
    <w:p w:rsidR="004A1BF7" w:rsidRPr="009E0E39" w:rsidRDefault="0003331F" w:rsidP="009E0E39">
      <w:pPr>
        <w:pStyle w:val="ItemHead"/>
      </w:pPr>
      <w:r w:rsidRPr="009E0E39">
        <w:t>8</w:t>
      </w:r>
      <w:r w:rsidR="004A1BF7" w:rsidRPr="009E0E39">
        <w:t xml:space="preserve">  Annual information statements</w:t>
      </w:r>
    </w:p>
    <w:p w:rsidR="004A1BF7" w:rsidRPr="009E0E39" w:rsidRDefault="00842C6C" w:rsidP="009E0E39">
      <w:pPr>
        <w:pStyle w:val="Subitem"/>
      </w:pPr>
      <w:r w:rsidRPr="009E0E39">
        <w:t>(1)</w:t>
      </w:r>
      <w:r w:rsidRPr="009E0E39">
        <w:tab/>
      </w:r>
      <w:r w:rsidR="004A1BF7" w:rsidRPr="009E0E39">
        <w:t>Subdivision</w:t>
      </w:r>
      <w:r w:rsidR="009E0E39" w:rsidRPr="009E0E39">
        <w:t> </w:t>
      </w:r>
      <w:r w:rsidR="004A1BF7" w:rsidRPr="009E0E39">
        <w:t>60</w:t>
      </w:r>
      <w:r w:rsidR="009E0E39" w:rsidRPr="009E0E39">
        <w:noBreakHyphen/>
      </w:r>
      <w:r w:rsidR="004A1BF7" w:rsidRPr="009E0E39">
        <w:t>B of the ACNC Act applies to the 2012</w:t>
      </w:r>
      <w:r w:rsidR="009E0E39" w:rsidRPr="009E0E39">
        <w:noBreakHyphen/>
      </w:r>
      <w:r w:rsidR="004A1BF7" w:rsidRPr="009E0E39">
        <w:t>13 financial year and later financial years.</w:t>
      </w:r>
    </w:p>
    <w:p w:rsidR="00842C6C" w:rsidRPr="009E0E39" w:rsidRDefault="00842C6C" w:rsidP="009E0E39">
      <w:pPr>
        <w:pStyle w:val="SubitemHead"/>
      </w:pPr>
      <w:r w:rsidRPr="009E0E39">
        <w:t>Substituted accounting periods</w:t>
      </w:r>
    </w:p>
    <w:p w:rsidR="00842C6C" w:rsidRPr="009E0E39" w:rsidRDefault="0025040A" w:rsidP="009E0E39">
      <w:pPr>
        <w:pStyle w:val="Subitem"/>
      </w:pPr>
      <w:r w:rsidRPr="009E0E39">
        <w:t>(2)</w:t>
      </w:r>
      <w:r w:rsidRPr="009E0E39">
        <w:tab/>
        <w:t>If, before 30</w:t>
      </w:r>
      <w:r w:rsidR="009E0E39" w:rsidRPr="009E0E39">
        <w:t> </w:t>
      </w:r>
      <w:r w:rsidRPr="009E0E39">
        <w:t>June 2013, an</w:t>
      </w:r>
      <w:r w:rsidR="000E7CB6" w:rsidRPr="009E0E39">
        <w:t xml:space="preserve"> </w:t>
      </w:r>
      <w:r w:rsidR="00D05B0D" w:rsidRPr="009E0E39">
        <w:t>entity adopts</w:t>
      </w:r>
      <w:r w:rsidR="00341DE2" w:rsidRPr="009E0E39">
        <w:t xml:space="preserve"> under</w:t>
      </w:r>
      <w:r w:rsidRPr="009E0E39">
        <w:t xml:space="preserve"> </w:t>
      </w:r>
      <w:r w:rsidR="000E7CB6" w:rsidRPr="009E0E39">
        <w:t>Subdivision</w:t>
      </w:r>
      <w:r w:rsidR="009E0E39" w:rsidRPr="009E0E39">
        <w:t> </w:t>
      </w:r>
      <w:r w:rsidR="000E7CB6" w:rsidRPr="009E0E39">
        <w:t>60</w:t>
      </w:r>
      <w:r w:rsidR="009E0E39" w:rsidRPr="009E0E39">
        <w:noBreakHyphen/>
      </w:r>
      <w:r w:rsidR="000E7CB6" w:rsidRPr="009E0E39">
        <w:t>F of the ACNC Act an accounting period other than the financial year</w:t>
      </w:r>
      <w:r w:rsidR="00842C6C" w:rsidRPr="009E0E39">
        <w:t>, Subdivision</w:t>
      </w:r>
      <w:r w:rsidR="009E0E39" w:rsidRPr="009E0E39">
        <w:t> </w:t>
      </w:r>
      <w:r w:rsidR="00842C6C" w:rsidRPr="009E0E39">
        <w:t>60</w:t>
      </w:r>
      <w:r w:rsidR="009E0E39" w:rsidRPr="009E0E39">
        <w:noBreakHyphen/>
      </w:r>
      <w:r w:rsidR="00842C6C" w:rsidRPr="009E0E39">
        <w:t>B of th</w:t>
      </w:r>
      <w:r w:rsidRPr="009E0E39">
        <w:t>at Act</w:t>
      </w:r>
      <w:r w:rsidR="00842C6C" w:rsidRPr="009E0E39">
        <w:t xml:space="preserve"> applies, in relation to the 2012</w:t>
      </w:r>
      <w:r w:rsidR="009E0E39" w:rsidRPr="009E0E39">
        <w:noBreakHyphen/>
      </w:r>
      <w:r w:rsidR="00842C6C" w:rsidRPr="009E0E39">
        <w:t>13 financial year, as if:</w:t>
      </w:r>
    </w:p>
    <w:p w:rsidR="00842C6C" w:rsidRPr="009E0E39" w:rsidRDefault="00842C6C" w:rsidP="009E0E39">
      <w:pPr>
        <w:pStyle w:val="paragraph"/>
      </w:pPr>
      <w:r w:rsidRPr="009E0E39">
        <w:tab/>
        <w:t>(a)</w:t>
      </w:r>
      <w:r w:rsidRPr="009E0E39">
        <w:tab/>
      </w:r>
      <w:r w:rsidR="0052791E" w:rsidRPr="009E0E39">
        <w:t>the</w:t>
      </w:r>
      <w:r w:rsidRPr="009E0E39">
        <w:t xml:space="preserve"> reference in </w:t>
      </w:r>
      <w:r w:rsidR="0052791E" w:rsidRPr="009E0E39">
        <w:t>subsection 60</w:t>
      </w:r>
      <w:r w:rsidR="009E0E39" w:rsidRPr="009E0E39">
        <w:noBreakHyphen/>
      </w:r>
      <w:r w:rsidR="0052791E" w:rsidRPr="009E0E39">
        <w:t xml:space="preserve">5(1) </w:t>
      </w:r>
      <w:r w:rsidRPr="009E0E39">
        <w:t>to the financial year were a reference to the accounting period that starts during the financial year; and</w:t>
      </w:r>
    </w:p>
    <w:p w:rsidR="00842C6C" w:rsidRPr="009E0E39" w:rsidRDefault="00842C6C" w:rsidP="009E0E39">
      <w:pPr>
        <w:pStyle w:val="paragraph"/>
      </w:pPr>
      <w:r w:rsidRPr="009E0E39">
        <w:tab/>
        <w:t>(b)</w:t>
      </w:r>
      <w:r w:rsidRPr="009E0E39">
        <w:tab/>
        <w:t>the reference in subsection 60</w:t>
      </w:r>
      <w:r w:rsidR="009E0E39" w:rsidRPr="009E0E39">
        <w:noBreakHyphen/>
      </w:r>
      <w:r w:rsidRPr="009E0E39">
        <w:t>5(2</w:t>
      </w:r>
      <w:r w:rsidR="0052791E" w:rsidRPr="009E0E39">
        <w:t>)</w:t>
      </w:r>
      <w:r w:rsidRPr="009E0E39">
        <w:t xml:space="preserve"> to 3</w:t>
      </w:r>
      <w:r w:rsidR="00947916" w:rsidRPr="009E0E39">
        <w:t>1</w:t>
      </w:r>
      <w:r w:rsidR="009E0E39" w:rsidRPr="009E0E39">
        <w:t> </w:t>
      </w:r>
      <w:r w:rsidRPr="009E0E39">
        <w:t xml:space="preserve">December </w:t>
      </w:r>
      <w:r w:rsidR="0052791E" w:rsidRPr="009E0E39">
        <w:t xml:space="preserve">in the following financial year </w:t>
      </w:r>
      <w:r w:rsidRPr="009E0E39">
        <w:t xml:space="preserve">were a reference to the last day of the </w:t>
      </w:r>
      <w:r w:rsidR="0052791E" w:rsidRPr="009E0E39">
        <w:t xml:space="preserve">6 </w:t>
      </w:r>
      <w:r w:rsidRPr="009E0E39">
        <w:t>month period after the end of the accounting period.</w:t>
      </w:r>
    </w:p>
    <w:p w:rsidR="00BA5562" w:rsidRPr="009E0E39" w:rsidRDefault="0003331F" w:rsidP="009E0E39">
      <w:pPr>
        <w:pStyle w:val="ItemHead"/>
      </w:pPr>
      <w:r w:rsidRPr="009E0E39">
        <w:t>9</w:t>
      </w:r>
      <w:r w:rsidR="00BA5562" w:rsidRPr="009E0E39">
        <w:t xml:space="preserve">  Financial reporting</w:t>
      </w:r>
    </w:p>
    <w:p w:rsidR="00E2319E" w:rsidRPr="009E0E39" w:rsidRDefault="00E2319E" w:rsidP="009E0E39">
      <w:pPr>
        <w:pStyle w:val="SubitemHead"/>
      </w:pPr>
      <w:r w:rsidRPr="009E0E39">
        <w:t>General start time</w:t>
      </w:r>
    </w:p>
    <w:p w:rsidR="00BA5562" w:rsidRPr="009E0E39" w:rsidRDefault="00BA5562" w:rsidP="009E0E39">
      <w:pPr>
        <w:pStyle w:val="Subitem"/>
      </w:pPr>
      <w:r w:rsidRPr="009E0E39">
        <w:t>(1)</w:t>
      </w:r>
      <w:r w:rsidRPr="009E0E39">
        <w:tab/>
        <w:t>Subdivision</w:t>
      </w:r>
      <w:r w:rsidR="009E0E39" w:rsidRPr="009E0E39">
        <w:t> </w:t>
      </w:r>
      <w:r w:rsidR="00D93EC0" w:rsidRPr="009E0E39">
        <w:t>60</w:t>
      </w:r>
      <w:r w:rsidR="009E0E39" w:rsidRPr="009E0E39">
        <w:noBreakHyphen/>
      </w:r>
      <w:r w:rsidR="00F10FED" w:rsidRPr="009E0E39">
        <w:t>C</w:t>
      </w:r>
      <w:r w:rsidRPr="009E0E39">
        <w:t xml:space="preserve"> of the ACNC Act applies to the 2013</w:t>
      </w:r>
      <w:r w:rsidR="009E0E39" w:rsidRPr="009E0E39">
        <w:noBreakHyphen/>
      </w:r>
      <w:r w:rsidRPr="009E0E39">
        <w:t>14 financial year and later financial years.</w:t>
      </w:r>
    </w:p>
    <w:p w:rsidR="007A7F61" w:rsidRPr="009E0E39" w:rsidRDefault="007A7F61" w:rsidP="009E0E39">
      <w:pPr>
        <w:pStyle w:val="notemargin"/>
      </w:pPr>
      <w:r w:rsidRPr="009E0E39">
        <w:t>Note:</w:t>
      </w:r>
      <w:r w:rsidRPr="009E0E39">
        <w:tab/>
        <w:t>If, on or before 30</w:t>
      </w:r>
      <w:r w:rsidR="009E0E39" w:rsidRPr="009E0E39">
        <w:t> </w:t>
      </w:r>
      <w:r w:rsidRPr="009E0E39">
        <w:t>June 2013, an entity adopts under Subdivision</w:t>
      </w:r>
      <w:r w:rsidR="009E0E39" w:rsidRPr="009E0E39">
        <w:t> </w:t>
      </w:r>
      <w:r w:rsidR="00D93EC0" w:rsidRPr="009E0E39">
        <w:t>60</w:t>
      </w:r>
      <w:r w:rsidR="009E0E39" w:rsidRPr="009E0E39">
        <w:noBreakHyphen/>
      </w:r>
      <w:r w:rsidR="00F10FED" w:rsidRPr="009E0E39">
        <w:t>F</w:t>
      </w:r>
      <w:r w:rsidRPr="009E0E39">
        <w:t xml:space="preserve"> of the ACNC Act an accounting period that ends on a day </w:t>
      </w:r>
      <w:r w:rsidR="00E2319E" w:rsidRPr="009E0E39">
        <w:t xml:space="preserve">(the </w:t>
      </w:r>
      <w:r w:rsidR="00E2319E" w:rsidRPr="009E0E39">
        <w:rPr>
          <w:b/>
          <w:i/>
        </w:rPr>
        <w:t>substituted end day</w:t>
      </w:r>
      <w:r w:rsidR="00E2319E" w:rsidRPr="009E0E39">
        <w:t xml:space="preserve">) </w:t>
      </w:r>
      <w:r w:rsidRPr="009E0E39">
        <w:t>other than 30</w:t>
      </w:r>
      <w:r w:rsidR="009E0E39" w:rsidRPr="009E0E39">
        <w:t> </w:t>
      </w:r>
      <w:r w:rsidRPr="009E0E39">
        <w:t xml:space="preserve">June, the effect of </w:t>
      </w:r>
      <w:r w:rsidR="00A53910" w:rsidRPr="009E0E39">
        <w:t xml:space="preserve">this </w:t>
      </w:r>
      <w:r w:rsidR="00D56F98" w:rsidRPr="009E0E39">
        <w:t>subitem</w:t>
      </w:r>
      <w:r w:rsidR="00A53910" w:rsidRPr="009E0E39">
        <w:t xml:space="preserve"> </w:t>
      </w:r>
      <w:r w:rsidRPr="009E0E39">
        <w:t>and Subdivision</w:t>
      </w:r>
      <w:r w:rsidR="009E0E39" w:rsidRPr="009E0E39">
        <w:t> </w:t>
      </w:r>
      <w:r w:rsidR="00D93EC0" w:rsidRPr="009E0E39">
        <w:t>60</w:t>
      </w:r>
      <w:r w:rsidR="009E0E39" w:rsidRPr="009E0E39">
        <w:noBreakHyphen/>
      </w:r>
      <w:r w:rsidR="00F10FED" w:rsidRPr="009E0E39">
        <w:t>F</w:t>
      </w:r>
      <w:r w:rsidRPr="009E0E39">
        <w:t xml:space="preserve"> is that Subdivision</w:t>
      </w:r>
      <w:r w:rsidR="009E0E39" w:rsidRPr="009E0E39">
        <w:t> </w:t>
      </w:r>
      <w:r w:rsidR="00D93EC0" w:rsidRPr="009E0E39">
        <w:t>60</w:t>
      </w:r>
      <w:r w:rsidR="009E0E39" w:rsidRPr="009E0E39">
        <w:noBreakHyphen/>
      </w:r>
      <w:r w:rsidR="00F10FED" w:rsidRPr="009E0E39">
        <w:t>C</w:t>
      </w:r>
      <w:r w:rsidRPr="009E0E39">
        <w:t xml:space="preserve"> of the ACNC Act will not apply to the entity before th</w:t>
      </w:r>
      <w:r w:rsidR="00E2319E" w:rsidRPr="009E0E39">
        <w:t xml:space="preserve">e </w:t>
      </w:r>
      <w:r w:rsidR="00401CB2" w:rsidRPr="009E0E39">
        <w:t xml:space="preserve">day after the </w:t>
      </w:r>
      <w:r w:rsidR="00E2319E" w:rsidRPr="009E0E39">
        <w:t>substituted end</w:t>
      </w:r>
      <w:r w:rsidRPr="009E0E39">
        <w:t xml:space="preserve"> day during the 2013</w:t>
      </w:r>
      <w:r w:rsidR="009E0E39" w:rsidRPr="009E0E39">
        <w:noBreakHyphen/>
      </w:r>
      <w:r w:rsidRPr="009E0E39">
        <w:t>14 financial year.</w:t>
      </w:r>
      <w:r w:rsidR="00E2319E" w:rsidRPr="009E0E39">
        <w:t xml:space="preserve"> See also item</w:t>
      </w:r>
      <w:r w:rsidR="009E0E39" w:rsidRPr="009E0E39">
        <w:t> </w:t>
      </w:r>
      <w:r w:rsidR="0003331F" w:rsidRPr="009E0E39">
        <w:t>11</w:t>
      </w:r>
      <w:r w:rsidR="00E2319E" w:rsidRPr="009E0E39">
        <w:t>.</w:t>
      </w:r>
    </w:p>
    <w:p w:rsidR="00E2319E" w:rsidRPr="009E0E39" w:rsidRDefault="00E2319E" w:rsidP="009E0E39">
      <w:pPr>
        <w:pStyle w:val="SubitemHead"/>
      </w:pPr>
      <w:r w:rsidRPr="009E0E39">
        <w:t>Voluntary reporting</w:t>
      </w:r>
    </w:p>
    <w:p w:rsidR="00BA5562" w:rsidRPr="009E0E39" w:rsidRDefault="00BA5562" w:rsidP="009E0E39">
      <w:pPr>
        <w:pStyle w:val="Subitem"/>
      </w:pPr>
      <w:r w:rsidRPr="009E0E39">
        <w:t>(2)</w:t>
      </w:r>
      <w:r w:rsidRPr="009E0E39">
        <w:tab/>
        <w:t>A registered entity may give to the Commissioner a financial report for the 2012</w:t>
      </w:r>
      <w:r w:rsidR="009E0E39" w:rsidRPr="009E0E39">
        <w:noBreakHyphen/>
      </w:r>
      <w:r w:rsidRPr="009E0E39">
        <w:t>13 financial year. The ACNC Act (other than Subdivisions</w:t>
      </w:r>
      <w:r w:rsidR="009E0E39" w:rsidRPr="009E0E39">
        <w:t> </w:t>
      </w:r>
      <w:r w:rsidR="00D93EC0" w:rsidRPr="009E0E39">
        <w:t>60</w:t>
      </w:r>
      <w:r w:rsidR="009E0E39" w:rsidRPr="009E0E39">
        <w:noBreakHyphen/>
      </w:r>
      <w:r w:rsidR="00F10FED" w:rsidRPr="009E0E39">
        <w:t>C</w:t>
      </w:r>
      <w:r w:rsidRPr="009E0E39">
        <w:t xml:space="preserve"> and </w:t>
      </w:r>
      <w:r w:rsidR="00D93EC0" w:rsidRPr="009E0E39">
        <w:t>175</w:t>
      </w:r>
      <w:r w:rsidR="009E0E39" w:rsidRPr="009E0E39">
        <w:noBreakHyphen/>
      </w:r>
      <w:r w:rsidRPr="009E0E39">
        <w:t>C) applies to the report as if the entity had been required to give the report to the Commissioner under Subdivision</w:t>
      </w:r>
      <w:r w:rsidR="009E0E39" w:rsidRPr="009E0E39">
        <w:t> </w:t>
      </w:r>
      <w:r w:rsidR="005C4F5F" w:rsidRPr="009E0E39">
        <w:t>60</w:t>
      </w:r>
      <w:r w:rsidR="009E0E39" w:rsidRPr="009E0E39">
        <w:noBreakHyphen/>
      </w:r>
      <w:r w:rsidR="00F10FED" w:rsidRPr="009E0E39">
        <w:t>C</w:t>
      </w:r>
      <w:r w:rsidRPr="009E0E39">
        <w:t>.</w:t>
      </w:r>
    </w:p>
    <w:p w:rsidR="00BA5562" w:rsidRPr="009E0E39" w:rsidRDefault="00BA5562" w:rsidP="009E0E39">
      <w:pPr>
        <w:pStyle w:val="Subitem"/>
      </w:pPr>
      <w:r w:rsidRPr="009E0E39">
        <w:lastRenderedPageBreak/>
        <w:t>(3)</w:t>
      </w:r>
      <w:r w:rsidRPr="009E0E39">
        <w:tab/>
        <w:t>To avoid doubt, the requirements of Subdivision</w:t>
      </w:r>
      <w:r w:rsidR="009E0E39" w:rsidRPr="009E0E39">
        <w:t> </w:t>
      </w:r>
      <w:r w:rsidR="00D93EC0" w:rsidRPr="009E0E39">
        <w:t>60</w:t>
      </w:r>
      <w:r w:rsidR="009E0E39" w:rsidRPr="009E0E39">
        <w:noBreakHyphen/>
      </w:r>
      <w:r w:rsidR="00F10FED" w:rsidRPr="009E0E39">
        <w:t>C</w:t>
      </w:r>
      <w:r w:rsidRPr="009E0E39">
        <w:t xml:space="preserve"> (including those set out in regulations made for the purposes of subsection </w:t>
      </w:r>
      <w:r w:rsidR="00D93EC0" w:rsidRPr="009E0E39">
        <w:t>60</w:t>
      </w:r>
      <w:r w:rsidR="009E0E39" w:rsidRPr="009E0E39">
        <w:noBreakHyphen/>
      </w:r>
      <w:r w:rsidR="00D93EC0" w:rsidRPr="009E0E39">
        <w:t>15</w:t>
      </w:r>
      <w:r w:rsidRPr="009E0E39">
        <w:t xml:space="preserve">(1)) do not apply to a financial report given under </w:t>
      </w:r>
      <w:r w:rsidR="009E0E39" w:rsidRPr="009E0E39">
        <w:t>subitem (</w:t>
      </w:r>
      <w:r w:rsidRPr="009E0E39">
        <w:t>2) of this item.</w:t>
      </w:r>
    </w:p>
    <w:p w:rsidR="001E4B0F" w:rsidRPr="009E0E39" w:rsidRDefault="001E4B0F" w:rsidP="009E0E39">
      <w:pPr>
        <w:pStyle w:val="SubitemHead"/>
      </w:pPr>
      <w:r w:rsidRPr="009E0E39">
        <w:t>Voluntary reporting—substituted accounting periods</w:t>
      </w:r>
    </w:p>
    <w:p w:rsidR="000E7CB6" w:rsidRPr="009E0E39" w:rsidRDefault="000E7CB6" w:rsidP="009E0E39">
      <w:pPr>
        <w:pStyle w:val="Subitem"/>
      </w:pPr>
      <w:r w:rsidRPr="009E0E39">
        <w:t>(4)</w:t>
      </w:r>
      <w:r w:rsidRPr="009E0E39">
        <w:tab/>
        <w:t>If, before 30</w:t>
      </w:r>
      <w:r w:rsidR="009E0E39" w:rsidRPr="009E0E39">
        <w:t> </w:t>
      </w:r>
      <w:r w:rsidRPr="009E0E39">
        <w:t xml:space="preserve">June 2013, </w:t>
      </w:r>
      <w:r w:rsidR="00240E37" w:rsidRPr="009E0E39">
        <w:t>the</w:t>
      </w:r>
      <w:r w:rsidR="0025040A" w:rsidRPr="009E0E39">
        <w:t xml:space="preserve"> </w:t>
      </w:r>
      <w:r w:rsidR="00240E37" w:rsidRPr="009E0E39">
        <w:t xml:space="preserve">registered </w:t>
      </w:r>
      <w:r w:rsidR="0025040A" w:rsidRPr="009E0E39">
        <w:t>entity adopts</w:t>
      </w:r>
      <w:r w:rsidR="00341DE2" w:rsidRPr="009E0E39">
        <w:t xml:space="preserve"> under</w:t>
      </w:r>
      <w:r w:rsidRPr="009E0E39">
        <w:t xml:space="preserve"> Subdivision</w:t>
      </w:r>
      <w:r w:rsidR="009E0E39" w:rsidRPr="009E0E39">
        <w:t> </w:t>
      </w:r>
      <w:r w:rsidRPr="009E0E39">
        <w:t>60</w:t>
      </w:r>
      <w:r w:rsidR="009E0E39" w:rsidRPr="009E0E39">
        <w:noBreakHyphen/>
      </w:r>
      <w:r w:rsidRPr="009E0E39">
        <w:t xml:space="preserve">F of the ACNC Act an accounting period other than the financial year, </w:t>
      </w:r>
      <w:r w:rsidR="009E0E39" w:rsidRPr="009E0E39">
        <w:t>subitem (</w:t>
      </w:r>
      <w:r w:rsidRPr="009E0E39">
        <w:t>2) of this item applies as if the reference in the subitem to the 2012</w:t>
      </w:r>
      <w:r w:rsidR="009E0E39" w:rsidRPr="009E0E39">
        <w:noBreakHyphen/>
      </w:r>
      <w:r w:rsidRPr="009E0E39">
        <w:t>13 financial year were a reference to the accounting period that starts during th</w:t>
      </w:r>
      <w:r w:rsidR="00C52FEB" w:rsidRPr="009E0E39">
        <w:t>at</w:t>
      </w:r>
      <w:r w:rsidRPr="009E0E39">
        <w:t xml:space="preserve"> financial year.</w:t>
      </w:r>
    </w:p>
    <w:p w:rsidR="00701E84" w:rsidRPr="009E0E39" w:rsidRDefault="0003331F" w:rsidP="009E0E39">
      <w:pPr>
        <w:pStyle w:val="ItemHead"/>
      </w:pPr>
      <w:r w:rsidRPr="009E0E39">
        <w:t>10</w:t>
      </w:r>
      <w:r w:rsidR="00701E84" w:rsidRPr="009E0E39">
        <w:t xml:space="preserve">  </w:t>
      </w:r>
      <w:r w:rsidR="00C52FEB" w:rsidRPr="009E0E39">
        <w:t>Statements, reports and other documents</w:t>
      </w:r>
      <w:r w:rsidR="00701E84" w:rsidRPr="009E0E39">
        <w:t xml:space="preserve"> given to other Australian government entities</w:t>
      </w:r>
    </w:p>
    <w:p w:rsidR="00E06650" w:rsidRPr="009E0E39" w:rsidRDefault="009460F7" w:rsidP="009E0E39">
      <w:pPr>
        <w:pStyle w:val="Subitem"/>
      </w:pPr>
      <w:r w:rsidRPr="009E0E39">
        <w:t>(1)</w:t>
      </w:r>
      <w:r w:rsidRPr="009E0E39">
        <w:tab/>
        <w:t xml:space="preserve">The Commissioner may treat a </w:t>
      </w:r>
      <w:r w:rsidR="00E06650" w:rsidRPr="009E0E39">
        <w:t xml:space="preserve">statement, report or other document given </w:t>
      </w:r>
      <w:r w:rsidR="00BE661B" w:rsidRPr="009E0E39">
        <w:t xml:space="preserve">under an Australian law </w:t>
      </w:r>
      <w:r w:rsidR="00E06650" w:rsidRPr="009E0E39">
        <w:t xml:space="preserve">to an Australian government agency </w:t>
      </w:r>
      <w:r w:rsidR="00A86465" w:rsidRPr="009E0E39">
        <w:t>(</w:t>
      </w:r>
      <w:r w:rsidR="00E06650" w:rsidRPr="009E0E39">
        <w:t>other than the Commissioner</w:t>
      </w:r>
      <w:r w:rsidR="00A86465" w:rsidRPr="009E0E39">
        <w:t>)</w:t>
      </w:r>
      <w:r w:rsidR="00C37259" w:rsidRPr="009E0E39">
        <w:t xml:space="preserve"> by a registered entity (whether before or after the entity is registered)</w:t>
      </w:r>
      <w:r w:rsidR="00E06650" w:rsidRPr="009E0E39">
        <w:t xml:space="preserve"> as being:</w:t>
      </w:r>
    </w:p>
    <w:p w:rsidR="00E06650" w:rsidRPr="009E0E39" w:rsidRDefault="00E06650" w:rsidP="009E0E39">
      <w:pPr>
        <w:pStyle w:val="paragraph"/>
      </w:pPr>
      <w:r w:rsidRPr="009E0E39">
        <w:tab/>
        <w:t>(a)</w:t>
      </w:r>
      <w:r w:rsidRPr="009E0E39">
        <w:tab/>
        <w:t>an information statement for a financial year given to the Commissioner in accordance with Subdivision</w:t>
      </w:r>
      <w:r w:rsidR="009E0E39" w:rsidRPr="009E0E39">
        <w:t> </w:t>
      </w:r>
      <w:r w:rsidRPr="009E0E39">
        <w:t>60</w:t>
      </w:r>
      <w:r w:rsidR="009E0E39" w:rsidRPr="009E0E39">
        <w:noBreakHyphen/>
      </w:r>
      <w:r w:rsidRPr="009E0E39">
        <w:t>B or 60</w:t>
      </w:r>
      <w:r w:rsidR="009E0E39" w:rsidRPr="009E0E39">
        <w:noBreakHyphen/>
      </w:r>
      <w:r w:rsidRPr="009E0E39">
        <w:t>D of the ACNC Act; or</w:t>
      </w:r>
    </w:p>
    <w:p w:rsidR="00F2300D" w:rsidRPr="009E0E39" w:rsidRDefault="00E06650" w:rsidP="009E0E39">
      <w:pPr>
        <w:pStyle w:val="paragraph"/>
      </w:pPr>
      <w:r w:rsidRPr="009E0E39">
        <w:tab/>
        <w:t>(b)</w:t>
      </w:r>
      <w:r w:rsidRPr="009E0E39">
        <w:tab/>
        <w:t>the reports mentioned in section</w:t>
      </w:r>
      <w:r w:rsidR="009E0E39" w:rsidRPr="009E0E39">
        <w:t> </w:t>
      </w:r>
      <w:r w:rsidRPr="009E0E39">
        <w:t>60</w:t>
      </w:r>
      <w:r w:rsidR="009E0E39" w:rsidRPr="009E0E39">
        <w:noBreakHyphen/>
      </w:r>
      <w:r w:rsidRPr="009E0E39">
        <w:t>10 of the ACNC Act for a financial year given to the Commissioner in accordance with Subdivision</w:t>
      </w:r>
      <w:r w:rsidR="009E0E39" w:rsidRPr="009E0E39">
        <w:t> </w:t>
      </w:r>
      <w:r w:rsidRPr="009E0E39">
        <w:t>60</w:t>
      </w:r>
      <w:r w:rsidR="009E0E39" w:rsidRPr="009E0E39">
        <w:noBreakHyphen/>
      </w:r>
      <w:r w:rsidRPr="009E0E39">
        <w:t>C (Annual financial reports)</w:t>
      </w:r>
      <w:r w:rsidR="00C37259" w:rsidRPr="009E0E39">
        <w:t xml:space="preserve"> or 60</w:t>
      </w:r>
      <w:r w:rsidR="009E0E39" w:rsidRPr="009E0E39">
        <w:noBreakHyphen/>
      </w:r>
      <w:r w:rsidR="00C37259" w:rsidRPr="009E0E39">
        <w:t>D</w:t>
      </w:r>
      <w:r w:rsidR="00F2300D" w:rsidRPr="009E0E39">
        <w:t>.</w:t>
      </w:r>
    </w:p>
    <w:p w:rsidR="00F2300D" w:rsidRPr="009E0E39" w:rsidRDefault="00F2300D" w:rsidP="009E0E39">
      <w:pPr>
        <w:pStyle w:val="Subitem"/>
      </w:pPr>
      <w:r w:rsidRPr="009E0E39">
        <w:t>(2)</w:t>
      </w:r>
      <w:r w:rsidRPr="009E0E39">
        <w:tab/>
      </w:r>
      <w:r w:rsidR="0036162E" w:rsidRPr="009E0E39">
        <w:t xml:space="preserve">In </w:t>
      </w:r>
      <w:r w:rsidR="009460F7" w:rsidRPr="009E0E39">
        <w:t xml:space="preserve">determining whether to treat a statement, report or other document as mentioned in </w:t>
      </w:r>
      <w:r w:rsidR="009E0E39" w:rsidRPr="009E0E39">
        <w:t>subitem (</w:t>
      </w:r>
      <w:r w:rsidR="009460F7" w:rsidRPr="009E0E39">
        <w:t>1)</w:t>
      </w:r>
      <w:r w:rsidR="0036162E" w:rsidRPr="009E0E39">
        <w:t>, the Commissioner must have regard to the following</w:t>
      </w:r>
      <w:r w:rsidR="00E61A40" w:rsidRPr="009E0E39">
        <w:t xml:space="preserve"> matters</w:t>
      </w:r>
      <w:r w:rsidR="0036162E" w:rsidRPr="009E0E39">
        <w:t>:</w:t>
      </w:r>
    </w:p>
    <w:p w:rsidR="0036162E" w:rsidRPr="009E0E39" w:rsidRDefault="0036162E" w:rsidP="009E0E39">
      <w:pPr>
        <w:pStyle w:val="paragraph"/>
      </w:pPr>
      <w:r w:rsidRPr="009E0E39">
        <w:tab/>
        <w:t>(a)</w:t>
      </w:r>
      <w:r w:rsidRPr="009E0E39">
        <w:tab/>
        <w:t xml:space="preserve">what access the Commissioner has to the statement, report or </w:t>
      </w:r>
      <w:r w:rsidR="00C37259" w:rsidRPr="009E0E39">
        <w:t>other document</w:t>
      </w:r>
      <w:r w:rsidRPr="009E0E39">
        <w:t>;</w:t>
      </w:r>
    </w:p>
    <w:p w:rsidR="00C37259" w:rsidRPr="009E0E39" w:rsidRDefault="0036162E" w:rsidP="009E0E39">
      <w:pPr>
        <w:pStyle w:val="paragraph"/>
      </w:pPr>
      <w:r w:rsidRPr="009E0E39">
        <w:tab/>
        <w:t>(b)</w:t>
      </w:r>
      <w:r w:rsidRPr="009E0E39">
        <w:tab/>
        <w:t>whether the statement, report or other document contains</w:t>
      </w:r>
      <w:r w:rsidR="00C37259" w:rsidRPr="009E0E39">
        <w:t>:</w:t>
      </w:r>
    </w:p>
    <w:p w:rsidR="0036162E" w:rsidRPr="009E0E39" w:rsidRDefault="00C37259" w:rsidP="009E0E39">
      <w:pPr>
        <w:pStyle w:val="paragraphsub"/>
      </w:pPr>
      <w:r w:rsidRPr="009E0E39">
        <w:tab/>
        <w:t>(i)</w:t>
      </w:r>
      <w:r w:rsidRPr="009E0E39">
        <w:tab/>
      </w:r>
      <w:r w:rsidR="0036162E" w:rsidRPr="009E0E39">
        <w:t>the information required</w:t>
      </w:r>
      <w:r w:rsidR="009B41C2" w:rsidRPr="009E0E39">
        <w:t xml:space="preserve"> under the ACNC Act</w:t>
      </w:r>
      <w:r w:rsidR="0036162E" w:rsidRPr="009E0E39">
        <w:t xml:space="preserve"> to be in the information statement or reports;</w:t>
      </w:r>
      <w:r w:rsidRPr="009E0E39">
        <w:t xml:space="preserve"> or</w:t>
      </w:r>
    </w:p>
    <w:p w:rsidR="0036162E" w:rsidRPr="009E0E39" w:rsidRDefault="00C37259" w:rsidP="009E0E39">
      <w:pPr>
        <w:pStyle w:val="paragraphsub"/>
      </w:pPr>
      <w:r w:rsidRPr="009E0E39">
        <w:tab/>
        <w:t>(ii)</w:t>
      </w:r>
      <w:r w:rsidRPr="009E0E39">
        <w:tab/>
      </w:r>
      <w:r w:rsidR="00A6712E" w:rsidRPr="009E0E39">
        <w:t xml:space="preserve">other </w:t>
      </w:r>
      <w:r w:rsidR="0036162E" w:rsidRPr="009E0E39">
        <w:t xml:space="preserve">information that </w:t>
      </w:r>
      <w:r w:rsidR="00A6712E" w:rsidRPr="009E0E39">
        <w:t xml:space="preserve">relates to, or has the purpose of, enabling </w:t>
      </w:r>
      <w:r w:rsidRPr="009E0E39">
        <w:t xml:space="preserve">the same </w:t>
      </w:r>
      <w:r w:rsidR="0036162E" w:rsidRPr="009E0E39">
        <w:t>recognised assessment activities to be carried out in relation to registered entities;</w:t>
      </w:r>
    </w:p>
    <w:p w:rsidR="0036162E" w:rsidRPr="009E0E39" w:rsidRDefault="0036162E" w:rsidP="009E0E39">
      <w:pPr>
        <w:pStyle w:val="paragraph"/>
      </w:pPr>
      <w:r w:rsidRPr="009E0E39">
        <w:tab/>
        <w:t>(</w:t>
      </w:r>
      <w:r w:rsidR="00A6712E" w:rsidRPr="009E0E39">
        <w:t>c</w:t>
      </w:r>
      <w:r w:rsidRPr="009E0E39">
        <w:t>)</w:t>
      </w:r>
      <w:r w:rsidRPr="009E0E39">
        <w:tab/>
        <w:t>the processes that have been undertaken to verify the information contained in the statement, report or other document.</w:t>
      </w:r>
    </w:p>
    <w:p w:rsidR="00851192" w:rsidRPr="009E0E39" w:rsidRDefault="00851192" w:rsidP="009E0E39">
      <w:pPr>
        <w:pStyle w:val="noteToPara"/>
      </w:pPr>
      <w:r w:rsidRPr="009E0E39">
        <w:lastRenderedPageBreak/>
        <w:t>Example:</w:t>
      </w:r>
      <w:r w:rsidRPr="009E0E39">
        <w:tab/>
        <w:t>An audit.</w:t>
      </w:r>
    </w:p>
    <w:p w:rsidR="009460F7" w:rsidRPr="009E0E39" w:rsidRDefault="009460F7" w:rsidP="009E0E39">
      <w:pPr>
        <w:pStyle w:val="Subitem"/>
      </w:pPr>
      <w:r w:rsidRPr="009E0E39">
        <w:t>(3)</w:t>
      </w:r>
      <w:r w:rsidRPr="009E0E39">
        <w:tab/>
        <w:t xml:space="preserve">The Commissioner must notify the registered entity that the Commissioner has treated the statement, report or other document as mentioned in </w:t>
      </w:r>
      <w:r w:rsidR="009E0E39" w:rsidRPr="009E0E39">
        <w:t>subitem (</w:t>
      </w:r>
      <w:r w:rsidRPr="009E0E39">
        <w:t>1).</w:t>
      </w:r>
    </w:p>
    <w:p w:rsidR="00B721D4" w:rsidRPr="009E0E39" w:rsidRDefault="00B721D4" w:rsidP="009E0E39">
      <w:pPr>
        <w:pStyle w:val="Subitem"/>
      </w:pPr>
      <w:r w:rsidRPr="009E0E39">
        <w:t>(</w:t>
      </w:r>
      <w:r w:rsidR="00BE661B" w:rsidRPr="009E0E39">
        <w:t>4</w:t>
      </w:r>
      <w:r w:rsidRPr="009E0E39">
        <w:t>)</w:t>
      </w:r>
      <w:r w:rsidRPr="009E0E39">
        <w:tab/>
        <w:t>This item applies to:</w:t>
      </w:r>
    </w:p>
    <w:p w:rsidR="00B721D4" w:rsidRPr="009E0E39" w:rsidRDefault="00B721D4" w:rsidP="009E0E39">
      <w:pPr>
        <w:pStyle w:val="paragraph"/>
      </w:pPr>
      <w:r w:rsidRPr="009E0E39">
        <w:tab/>
        <w:t>(a)</w:t>
      </w:r>
      <w:r w:rsidRPr="009E0E39">
        <w:tab/>
        <w:t>the 2012</w:t>
      </w:r>
      <w:r w:rsidR="009E0E39" w:rsidRPr="009E0E39">
        <w:noBreakHyphen/>
      </w:r>
      <w:r w:rsidRPr="009E0E39">
        <w:t>13 financial year; and</w:t>
      </w:r>
    </w:p>
    <w:p w:rsidR="00E7323A" w:rsidRPr="009E0E39" w:rsidRDefault="00B721D4" w:rsidP="009E0E39">
      <w:pPr>
        <w:pStyle w:val="paragraph"/>
      </w:pPr>
      <w:r w:rsidRPr="009E0E39">
        <w:tab/>
        <w:t>(b)</w:t>
      </w:r>
      <w:r w:rsidRPr="009E0E39">
        <w:tab/>
        <w:t>the 2013</w:t>
      </w:r>
      <w:r w:rsidR="009E0E39" w:rsidRPr="009E0E39">
        <w:noBreakHyphen/>
      </w:r>
      <w:r w:rsidRPr="009E0E39">
        <w:t>14 financial year</w:t>
      </w:r>
      <w:r w:rsidR="00E7323A" w:rsidRPr="009E0E39">
        <w:t>; and</w:t>
      </w:r>
    </w:p>
    <w:p w:rsidR="00B721D4" w:rsidRPr="009E0E39" w:rsidRDefault="00E7323A" w:rsidP="009E0E39">
      <w:pPr>
        <w:pStyle w:val="paragraph"/>
      </w:pPr>
      <w:r w:rsidRPr="009E0E39">
        <w:tab/>
        <w:t>(</w:t>
      </w:r>
      <w:r w:rsidR="00610A46" w:rsidRPr="009E0E39">
        <w:t>c</w:t>
      </w:r>
      <w:r w:rsidRPr="009E0E39">
        <w:t>)</w:t>
      </w:r>
      <w:r w:rsidRPr="009E0E39">
        <w:tab/>
        <w:t xml:space="preserve">the </w:t>
      </w:r>
      <w:r w:rsidR="00C90C6F" w:rsidRPr="009E0E39">
        <w:t>2014</w:t>
      </w:r>
      <w:r w:rsidR="009E0E39" w:rsidRPr="009E0E39">
        <w:noBreakHyphen/>
      </w:r>
      <w:r w:rsidR="00C90C6F" w:rsidRPr="009E0E39">
        <w:t>15</w:t>
      </w:r>
      <w:r w:rsidRPr="009E0E39">
        <w:t xml:space="preserve"> financial year</w:t>
      </w:r>
      <w:r w:rsidR="00610A46" w:rsidRPr="009E0E39">
        <w:t>; and</w:t>
      </w:r>
    </w:p>
    <w:p w:rsidR="00610A46" w:rsidRPr="009E0E39" w:rsidRDefault="00610A46" w:rsidP="009E0E39">
      <w:pPr>
        <w:pStyle w:val="paragraph"/>
      </w:pPr>
      <w:r w:rsidRPr="009E0E39">
        <w:tab/>
        <w:t>(d)</w:t>
      </w:r>
      <w:r w:rsidRPr="009E0E39">
        <w:tab/>
      </w:r>
      <w:r w:rsidR="009747DB" w:rsidRPr="009E0E39">
        <w:t>a</w:t>
      </w:r>
      <w:r w:rsidR="00E33AA8" w:rsidRPr="009E0E39">
        <w:t>ny</w:t>
      </w:r>
      <w:r w:rsidR="009747DB" w:rsidRPr="009E0E39">
        <w:t xml:space="preserve"> later financial year prescribed by the regulations for the purposes of this paragraph</w:t>
      </w:r>
      <w:r w:rsidRPr="009E0E39">
        <w:t>.</w:t>
      </w:r>
    </w:p>
    <w:p w:rsidR="00C37259" w:rsidRPr="009E0E39" w:rsidRDefault="00C37259" w:rsidP="009E0E39">
      <w:pPr>
        <w:pStyle w:val="SubitemHead"/>
      </w:pPr>
      <w:r w:rsidRPr="009E0E39">
        <w:t>Voluntary reporting—substituted accounting periods</w:t>
      </w:r>
    </w:p>
    <w:p w:rsidR="00C37259" w:rsidRPr="009E0E39" w:rsidRDefault="00BE661B" w:rsidP="009E0E39">
      <w:pPr>
        <w:pStyle w:val="Subitem"/>
      </w:pPr>
      <w:r w:rsidRPr="009E0E39">
        <w:t>(5</w:t>
      </w:r>
      <w:r w:rsidR="00C37259" w:rsidRPr="009E0E39">
        <w:t>)</w:t>
      </w:r>
      <w:r w:rsidR="00C37259" w:rsidRPr="009E0E39">
        <w:tab/>
        <w:t>If, before 30</w:t>
      </w:r>
      <w:r w:rsidR="009E0E39" w:rsidRPr="009E0E39">
        <w:t> </w:t>
      </w:r>
      <w:r w:rsidR="00C37259" w:rsidRPr="009E0E39">
        <w:t>June 2013, a registered entity adopts under Subdivision</w:t>
      </w:r>
      <w:r w:rsidR="009E0E39" w:rsidRPr="009E0E39">
        <w:t> </w:t>
      </w:r>
      <w:r w:rsidR="00C37259" w:rsidRPr="009E0E39">
        <w:t>60</w:t>
      </w:r>
      <w:r w:rsidR="009E0E39" w:rsidRPr="009E0E39">
        <w:noBreakHyphen/>
      </w:r>
      <w:r w:rsidR="00C37259" w:rsidRPr="009E0E39">
        <w:t xml:space="preserve">F of the ACNC Act an accounting period other than the financial year, </w:t>
      </w:r>
      <w:r w:rsidR="009E0E39" w:rsidRPr="009E0E39">
        <w:t>subitems (</w:t>
      </w:r>
      <w:r w:rsidR="00A07AC0" w:rsidRPr="009E0E39">
        <w:t>1</w:t>
      </w:r>
      <w:r w:rsidR="00C37259" w:rsidRPr="009E0E39">
        <w:t>)</w:t>
      </w:r>
      <w:r w:rsidR="00A07AC0" w:rsidRPr="009E0E39">
        <w:t xml:space="preserve"> and (</w:t>
      </w:r>
      <w:r w:rsidRPr="009E0E39">
        <w:t>4</w:t>
      </w:r>
      <w:r w:rsidR="00A07AC0" w:rsidRPr="009E0E39">
        <w:t>)</w:t>
      </w:r>
      <w:r w:rsidR="00C37259" w:rsidRPr="009E0E39">
        <w:t xml:space="preserve"> of this item appl</w:t>
      </w:r>
      <w:r w:rsidR="00A07AC0" w:rsidRPr="009E0E39">
        <w:t>y</w:t>
      </w:r>
      <w:r w:rsidR="00C37259" w:rsidRPr="009E0E39">
        <w:t xml:space="preserve"> as if </w:t>
      </w:r>
      <w:r w:rsidR="00A07AC0" w:rsidRPr="009E0E39">
        <w:t>a</w:t>
      </w:r>
      <w:r w:rsidR="00C37259" w:rsidRPr="009E0E39">
        <w:t xml:space="preserve"> reference in the subitem</w:t>
      </w:r>
      <w:r w:rsidR="00851192" w:rsidRPr="009E0E39">
        <w:t>s</w:t>
      </w:r>
      <w:r w:rsidR="00C37259" w:rsidRPr="009E0E39">
        <w:t xml:space="preserve"> to </w:t>
      </w:r>
      <w:r w:rsidR="00A07AC0" w:rsidRPr="009E0E39">
        <w:t>a</w:t>
      </w:r>
      <w:r w:rsidR="00C37259" w:rsidRPr="009E0E39">
        <w:t xml:space="preserve"> financial year were a reference to the accounting period that starts during th</w:t>
      </w:r>
      <w:r w:rsidR="00C52FEB" w:rsidRPr="009E0E39">
        <w:t xml:space="preserve">at </w:t>
      </w:r>
      <w:r w:rsidR="00C37259" w:rsidRPr="009E0E39">
        <w:t>financial year.</w:t>
      </w:r>
    </w:p>
    <w:p w:rsidR="00BA5562" w:rsidRPr="009E0E39" w:rsidRDefault="0003331F" w:rsidP="009E0E39">
      <w:pPr>
        <w:pStyle w:val="ItemHead"/>
      </w:pPr>
      <w:r w:rsidRPr="009E0E39">
        <w:t>11</w:t>
      </w:r>
      <w:r w:rsidR="00BA5562" w:rsidRPr="009E0E39">
        <w:t xml:space="preserve">  Substituted accounting periods</w:t>
      </w:r>
    </w:p>
    <w:p w:rsidR="00BA5562" w:rsidRPr="009E0E39" w:rsidRDefault="00BA5562" w:rsidP="009E0E39">
      <w:pPr>
        <w:pStyle w:val="Subitem"/>
      </w:pPr>
      <w:r w:rsidRPr="009E0E39">
        <w:t>(1)</w:t>
      </w:r>
      <w:r w:rsidRPr="009E0E39">
        <w:tab/>
        <w:t>The Commissioner is treated as having allowed an entity under section</w:t>
      </w:r>
      <w:r w:rsidR="009E0E39" w:rsidRPr="009E0E39">
        <w:t> </w:t>
      </w:r>
      <w:r w:rsidR="00D93EC0" w:rsidRPr="009E0E39">
        <w:t>60</w:t>
      </w:r>
      <w:r w:rsidR="009E0E39" w:rsidRPr="009E0E39">
        <w:noBreakHyphen/>
      </w:r>
      <w:r w:rsidR="00D93EC0" w:rsidRPr="009E0E39">
        <w:t>85</w:t>
      </w:r>
      <w:r w:rsidRPr="009E0E39">
        <w:t xml:space="preserve"> of the ACNC Act on the commencement day to adopt an accounting period that ends on a particular day (the </w:t>
      </w:r>
      <w:r w:rsidRPr="009E0E39">
        <w:rPr>
          <w:b/>
          <w:i/>
        </w:rPr>
        <w:t>substituted end day</w:t>
      </w:r>
      <w:r w:rsidRPr="009E0E39">
        <w:t>)</w:t>
      </w:r>
      <w:r w:rsidRPr="009E0E39">
        <w:rPr>
          <w:b/>
        </w:rPr>
        <w:t xml:space="preserve"> </w:t>
      </w:r>
      <w:r w:rsidRPr="009E0E39">
        <w:t>(other than 30</w:t>
      </w:r>
      <w:r w:rsidR="009E0E39" w:rsidRPr="009E0E39">
        <w:t> </w:t>
      </w:r>
      <w:r w:rsidRPr="009E0E39">
        <w:t>June) each year if:</w:t>
      </w:r>
    </w:p>
    <w:p w:rsidR="00BA5562" w:rsidRPr="009E0E39" w:rsidRDefault="00BA5562" w:rsidP="009E0E39">
      <w:pPr>
        <w:pStyle w:val="paragraph"/>
      </w:pPr>
      <w:r w:rsidRPr="009E0E39">
        <w:tab/>
        <w:t>(a)</w:t>
      </w:r>
      <w:r w:rsidRPr="009E0E39">
        <w:tab/>
        <w:t>the entity is a registered entity on the commencement day because of Part</w:t>
      </w:r>
      <w:r w:rsidR="009E0E39" w:rsidRPr="009E0E39">
        <w:t> </w:t>
      </w:r>
      <w:r w:rsidRPr="009E0E39">
        <w:t>2 of this Schedule; and</w:t>
      </w:r>
    </w:p>
    <w:p w:rsidR="00BA5562" w:rsidRPr="009E0E39" w:rsidRDefault="00BA5562" w:rsidP="009E0E39">
      <w:pPr>
        <w:pStyle w:val="paragraph"/>
      </w:pPr>
      <w:r w:rsidRPr="009E0E39">
        <w:tab/>
        <w:t>(b)</w:t>
      </w:r>
      <w:r w:rsidRPr="009E0E39">
        <w:tab/>
        <w:t xml:space="preserve">the entity notifies the Commissioner that, under an Australian law, the entity </w:t>
      </w:r>
      <w:r w:rsidR="00744F25" w:rsidRPr="009E0E39">
        <w:t xml:space="preserve">is or </w:t>
      </w:r>
      <w:r w:rsidRPr="009E0E39">
        <w:t>was required to prepare a financial report for a period of 12 months that ended on the substituted end day during the 201</w:t>
      </w:r>
      <w:r w:rsidR="00744F25" w:rsidRPr="009E0E39">
        <w:t>2</w:t>
      </w:r>
      <w:r w:rsidR="009E0E39" w:rsidRPr="009E0E39">
        <w:noBreakHyphen/>
      </w:r>
      <w:r w:rsidRPr="009E0E39">
        <w:t>1</w:t>
      </w:r>
      <w:r w:rsidR="00744F25" w:rsidRPr="009E0E39">
        <w:t>3</w:t>
      </w:r>
      <w:r w:rsidRPr="009E0E39">
        <w:t xml:space="preserve"> financial year.</w:t>
      </w:r>
    </w:p>
    <w:p w:rsidR="00BA5562" w:rsidRPr="009E0E39" w:rsidRDefault="00BA5562" w:rsidP="009E0E39">
      <w:pPr>
        <w:pStyle w:val="Subitem"/>
      </w:pPr>
      <w:r w:rsidRPr="009E0E39">
        <w:t>(2)</w:t>
      </w:r>
      <w:r w:rsidRPr="009E0E39">
        <w:tab/>
        <w:t xml:space="preserve">A notice given under </w:t>
      </w:r>
      <w:r w:rsidR="009E0E39" w:rsidRPr="009E0E39">
        <w:t>paragraph (</w:t>
      </w:r>
      <w:r w:rsidRPr="009E0E39">
        <w:t>1)(b) must be:</w:t>
      </w:r>
    </w:p>
    <w:p w:rsidR="00BA5562" w:rsidRPr="009E0E39" w:rsidRDefault="00BA5562" w:rsidP="009E0E39">
      <w:pPr>
        <w:pStyle w:val="paragraph"/>
      </w:pPr>
      <w:r w:rsidRPr="009E0E39">
        <w:tab/>
        <w:t>(a)</w:t>
      </w:r>
      <w:r w:rsidRPr="009E0E39">
        <w:tab/>
        <w:t>in the approved form; and</w:t>
      </w:r>
    </w:p>
    <w:p w:rsidR="00BA5562" w:rsidRPr="009E0E39" w:rsidRDefault="00BA5562" w:rsidP="009E0E39">
      <w:pPr>
        <w:pStyle w:val="paragraph"/>
      </w:pPr>
      <w:r w:rsidRPr="009E0E39">
        <w:tab/>
        <w:t>(b)</w:t>
      </w:r>
      <w:r w:rsidRPr="009E0E39">
        <w:tab/>
        <w:t>given to the Commissioner during the period of 6 months starting on the commencement day.</w:t>
      </w:r>
    </w:p>
    <w:p w:rsidR="00BA5562" w:rsidRPr="009E0E39" w:rsidRDefault="00BA5562" w:rsidP="009E0E39">
      <w:pPr>
        <w:pStyle w:val="notemargin"/>
      </w:pPr>
      <w:r w:rsidRPr="009E0E39">
        <w:t>Note:</w:t>
      </w:r>
      <w:r w:rsidRPr="009E0E39">
        <w:tab/>
        <w:t>Subdivision</w:t>
      </w:r>
      <w:r w:rsidR="009E0E39" w:rsidRPr="009E0E39">
        <w:t> </w:t>
      </w:r>
      <w:r w:rsidR="00D93EC0" w:rsidRPr="009E0E39">
        <w:t>17</w:t>
      </w:r>
      <w:r w:rsidRPr="009E0E39">
        <w:t>5</w:t>
      </w:r>
      <w:r w:rsidR="009E0E39" w:rsidRPr="009E0E39">
        <w:noBreakHyphen/>
      </w:r>
      <w:r w:rsidRPr="009E0E39">
        <w:t>B of the ACNC Act imposes an administrative penalty if the notice contains a statement that is false or misleading in a material particular.</w:t>
      </w:r>
    </w:p>
    <w:p w:rsidR="00BA03FF" w:rsidRPr="009E0E39" w:rsidRDefault="00BA03FF" w:rsidP="009E0E39">
      <w:pPr>
        <w:pStyle w:val="PageBreak"/>
      </w:pPr>
      <w:r w:rsidRPr="009E0E39">
        <w:br w:type="page"/>
      </w:r>
    </w:p>
    <w:p w:rsidR="00BA03FF" w:rsidRPr="009E0E39" w:rsidRDefault="00BA03FF" w:rsidP="009E0E39">
      <w:pPr>
        <w:pStyle w:val="ActHead7"/>
      </w:pPr>
      <w:bookmarkStart w:id="14" w:name="_Toc333242700"/>
      <w:r w:rsidRPr="009E0E39">
        <w:rPr>
          <w:rStyle w:val="CharAmPartNo"/>
        </w:rPr>
        <w:lastRenderedPageBreak/>
        <w:t>Part</w:t>
      </w:r>
      <w:r w:rsidR="009E0E39" w:rsidRPr="009E0E39">
        <w:rPr>
          <w:rStyle w:val="CharAmPartNo"/>
        </w:rPr>
        <w:t> </w:t>
      </w:r>
      <w:r w:rsidR="005717F1" w:rsidRPr="009E0E39">
        <w:rPr>
          <w:rStyle w:val="CharAmPartNo"/>
        </w:rPr>
        <w:t>5</w:t>
      </w:r>
      <w:r w:rsidRPr="009E0E39">
        <w:t>—</w:t>
      </w:r>
      <w:r w:rsidRPr="009E0E39">
        <w:rPr>
          <w:rStyle w:val="CharAmPartText"/>
        </w:rPr>
        <w:t>ACNC annual report</w:t>
      </w:r>
      <w:bookmarkEnd w:id="14"/>
    </w:p>
    <w:p w:rsidR="00BA03FF" w:rsidRPr="009E0E39" w:rsidRDefault="0003331F" w:rsidP="009E0E39">
      <w:pPr>
        <w:pStyle w:val="ItemHead"/>
      </w:pPr>
      <w:r w:rsidRPr="009E0E39">
        <w:t>12</w:t>
      </w:r>
      <w:r w:rsidR="00BA03FF" w:rsidRPr="009E0E39">
        <w:t xml:space="preserve">  Annual report</w:t>
      </w:r>
    </w:p>
    <w:p w:rsidR="00122F8F" w:rsidRPr="009E0E39" w:rsidRDefault="00122F8F" w:rsidP="009E0E39">
      <w:pPr>
        <w:pStyle w:val="Subitem"/>
      </w:pPr>
      <w:r w:rsidRPr="009E0E39">
        <w:t>(1)</w:t>
      </w:r>
      <w:r w:rsidRPr="009E0E39">
        <w:tab/>
        <w:t>Section</w:t>
      </w:r>
      <w:r w:rsidR="009E0E39" w:rsidRPr="009E0E39">
        <w:t> </w:t>
      </w:r>
      <w:r w:rsidRPr="009E0E39">
        <w:t>130</w:t>
      </w:r>
      <w:r w:rsidR="009E0E39" w:rsidRPr="009E0E39">
        <w:noBreakHyphen/>
      </w:r>
      <w:r w:rsidRPr="009E0E39">
        <w:t>5 of the ACNC Act applies to the 2012</w:t>
      </w:r>
      <w:r w:rsidR="009E0E39" w:rsidRPr="009E0E39">
        <w:noBreakHyphen/>
      </w:r>
      <w:r w:rsidRPr="009E0E39">
        <w:t>13 financial year and later financial years.</w:t>
      </w:r>
    </w:p>
    <w:p w:rsidR="00122F8F" w:rsidRPr="009E0E39" w:rsidRDefault="00122F8F" w:rsidP="009E0E39">
      <w:pPr>
        <w:pStyle w:val="Subitem"/>
      </w:pPr>
      <w:r w:rsidRPr="009E0E39">
        <w:t>(2)</w:t>
      </w:r>
      <w:r w:rsidRPr="009E0E39">
        <w:tab/>
        <w:t>However, for the 2012</w:t>
      </w:r>
      <w:r w:rsidR="009E0E39" w:rsidRPr="009E0E39">
        <w:noBreakHyphen/>
      </w:r>
      <w:r w:rsidRPr="009E0E39">
        <w:t>13 financial year, treat the references in that section to the financial year as being references to the period</w:t>
      </w:r>
      <w:r w:rsidR="005C4F5F" w:rsidRPr="009E0E39">
        <w:t xml:space="preserve"> that</w:t>
      </w:r>
      <w:r w:rsidRPr="009E0E39">
        <w:t>:</w:t>
      </w:r>
    </w:p>
    <w:p w:rsidR="00122F8F" w:rsidRPr="009E0E39" w:rsidRDefault="00122F8F" w:rsidP="009E0E39">
      <w:pPr>
        <w:pStyle w:val="paragraph"/>
      </w:pPr>
      <w:r w:rsidRPr="009E0E39">
        <w:tab/>
        <w:t>(a)</w:t>
      </w:r>
      <w:r w:rsidRPr="009E0E39">
        <w:tab/>
        <w:t>start</w:t>
      </w:r>
      <w:r w:rsidR="005C4F5F" w:rsidRPr="009E0E39">
        <w:t xml:space="preserve">s </w:t>
      </w:r>
      <w:r w:rsidRPr="009E0E39">
        <w:t>on the commencement day; and</w:t>
      </w:r>
    </w:p>
    <w:p w:rsidR="00122F8F" w:rsidRPr="009E0E39" w:rsidRDefault="00122F8F" w:rsidP="009E0E39">
      <w:pPr>
        <w:pStyle w:val="paragraph"/>
      </w:pPr>
      <w:r w:rsidRPr="009E0E39">
        <w:tab/>
        <w:t>(b)</w:t>
      </w:r>
      <w:r w:rsidRPr="009E0E39">
        <w:tab/>
        <w:t>end</w:t>
      </w:r>
      <w:r w:rsidR="005C4F5F" w:rsidRPr="009E0E39">
        <w:t>s</w:t>
      </w:r>
      <w:r w:rsidRPr="009E0E39">
        <w:t xml:space="preserve"> on 30</w:t>
      </w:r>
      <w:r w:rsidR="009E0E39" w:rsidRPr="009E0E39">
        <w:t> </w:t>
      </w:r>
      <w:r w:rsidRPr="009E0E39">
        <w:t>June 2013.</w:t>
      </w:r>
    </w:p>
    <w:p w:rsidR="00BA5562" w:rsidRPr="009E0E39" w:rsidRDefault="00BA5562" w:rsidP="009E0E39">
      <w:pPr>
        <w:pStyle w:val="PageBreak"/>
      </w:pPr>
      <w:r w:rsidRPr="009E0E39">
        <w:br w:type="page"/>
      </w:r>
    </w:p>
    <w:p w:rsidR="00F12382" w:rsidRPr="009E0E39" w:rsidRDefault="00F12382" w:rsidP="009E0E39">
      <w:pPr>
        <w:pStyle w:val="ActHead7"/>
      </w:pPr>
      <w:bookmarkStart w:id="15" w:name="_Toc333242701"/>
      <w:r w:rsidRPr="009E0E39">
        <w:rPr>
          <w:rStyle w:val="CharAmPartNo"/>
        </w:rPr>
        <w:lastRenderedPageBreak/>
        <w:t>Part</w:t>
      </w:r>
      <w:r w:rsidR="009E0E39" w:rsidRPr="009E0E39">
        <w:rPr>
          <w:rStyle w:val="CharAmPartNo"/>
        </w:rPr>
        <w:t> </w:t>
      </w:r>
      <w:r w:rsidR="005717F1" w:rsidRPr="009E0E39">
        <w:rPr>
          <w:rStyle w:val="CharAmPartNo"/>
        </w:rPr>
        <w:t>6</w:t>
      </w:r>
      <w:r w:rsidR="005717F1" w:rsidRPr="009E0E39">
        <w:t>—</w:t>
      </w:r>
      <w:r w:rsidRPr="009E0E39">
        <w:rPr>
          <w:rStyle w:val="CharAmPartText"/>
        </w:rPr>
        <w:t>Advisory Board</w:t>
      </w:r>
      <w:bookmarkEnd w:id="15"/>
    </w:p>
    <w:p w:rsidR="00F12382" w:rsidRPr="009E0E39" w:rsidRDefault="0003331F" w:rsidP="009E0E39">
      <w:pPr>
        <w:pStyle w:val="ItemHead"/>
      </w:pPr>
      <w:r w:rsidRPr="009E0E39">
        <w:t>13</w:t>
      </w:r>
      <w:r w:rsidR="00F12382" w:rsidRPr="009E0E39">
        <w:t xml:space="preserve">  Meetings of the Advisory Board</w:t>
      </w:r>
    </w:p>
    <w:p w:rsidR="00F12382" w:rsidRPr="009E0E39" w:rsidRDefault="00F12382" w:rsidP="009E0E39">
      <w:pPr>
        <w:pStyle w:val="Subitem"/>
      </w:pPr>
      <w:r w:rsidRPr="009E0E39">
        <w:t>(1)</w:t>
      </w:r>
      <w:r w:rsidRPr="009E0E39">
        <w:tab/>
        <w:t>Section</w:t>
      </w:r>
      <w:r w:rsidR="009E0E39" w:rsidRPr="009E0E39">
        <w:t> </w:t>
      </w:r>
      <w:r w:rsidRPr="009E0E39">
        <w:t>145</w:t>
      </w:r>
      <w:r w:rsidR="009E0E39" w:rsidRPr="009E0E39">
        <w:noBreakHyphen/>
      </w:r>
      <w:r w:rsidRPr="009E0E39">
        <w:t>5 of the ACNC Act applies to the 2013</w:t>
      </w:r>
      <w:r w:rsidR="009E0E39" w:rsidRPr="009E0E39">
        <w:noBreakHyphen/>
      </w:r>
      <w:r w:rsidRPr="009E0E39">
        <w:t>14 financial year and later financial years.</w:t>
      </w:r>
    </w:p>
    <w:p w:rsidR="00D93EC0" w:rsidRPr="009E0E39" w:rsidRDefault="00D93EC0" w:rsidP="009E0E39">
      <w:pPr>
        <w:pStyle w:val="SubitemHead"/>
      </w:pPr>
      <w:r w:rsidRPr="009E0E39">
        <w:t>Meetings before 2013</w:t>
      </w:r>
      <w:r w:rsidR="009E0E39" w:rsidRPr="009E0E39">
        <w:noBreakHyphen/>
      </w:r>
      <w:r w:rsidRPr="009E0E39">
        <w:t>14 financial year</w:t>
      </w:r>
    </w:p>
    <w:p w:rsidR="00F12382" w:rsidRPr="009E0E39" w:rsidRDefault="00F12382" w:rsidP="009E0E39">
      <w:pPr>
        <w:pStyle w:val="Subitem"/>
      </w:pPr>
      <w:r w:rsidRPr="009E0E39">
        <w:t>(2)</w:t>
      </w:r>
      <w:r w:rsidRPr="009E0E39">
        <w:tab/>
        <w:t>The Chair may convene meetings of the Advisory Board during the period</w:t>
      </w:r>
      <w:r w:rsidR="00965D70" w:rsidRPr="009E0E39">
        <w:t xml:space="preserve"> that</w:t>
      </w:r>
      <w:r w:rsidRPr="009E0E39">
        <w:t>:</w:t>
      </w:r>
    </w:p>
    <w:p w:rsidR="00F12382" w:rsidRPr="009E0E39" w:rsidRDefault="00F12382" w:rsidP="009E0E39">
      <w:pPr>
        <w:pStyle w:val="paragraph"/>
      </w:pPr>
      <w:r w:rsidRPr="009E0E39">
        <w:tab/>
        <w:t>(a)</w:t>
      </w:r>
      <w:r w:rsidRPr="009E0E39">
        <w:tab/>
      </w:r>
      <w:r w:rsidR="00965D70" w:rsidRPr="009E0E39">
        <w:t>starts</w:t>
      </w:r>
      <w:r w:rsidRPr="009E0E39">
        <w:t xml:space="preserve"> on the commencement day; and</w:t>
      </w:r>
    </w:p>
    <w:p w:rsidR="00F12382" w:rsidRPr="009E0E39" w:rsidRDefault="00F12382" w:rsidP="009E0E39">
      <w:pPr>
        <w:pStyle w:val="paragraph"/>
      </w:pPr>
      <w:r w:rsidRPr="009E0E39">
        <w:tab/>
        <w:t>(b)</w:t>
      </w:r>
      <w:r w:rsidRPr="009E0E39">
        <w:tab/>
        <w:t>end</w:t>
      </w:r>
      <w:r w:rsidR="00965D70" w:rsidRPr="009E0E39">
        <w:t>s</w:t>
      </w:r>
      <w:r w:rsidRPr="009E0E39">
        <w:t xml:space="preserve"> on 30</w:t>
      </w:r>
      <w:r w:rsidR="009E0E39" w:rsidRPr="009E0E39">
        <w:t> </w:t>
      </w:r>
      <w:r w:rsidRPr="009E0E39">
        <w:t>June 2013.</w:t>
      </w:r>
    </w:p>
    <w:p w:rsidR="00F12382" w:rsidRPr="009E0E39" w:rsidRDefault="00F12382" w:rsidP="009E0E39">
      <w:pPr>
        <w:pStyle w:val="Subitem"/>
      </w:pPr>
      <w:r w:rsidRPr="009E0E39">
        <w:t>(3)</w:t>
      </w:r>
      <w:r w:rsidRPr="009E0E39">
        <w:tab/>
      </w:r>
      <w:r w:rsidR="00A52C30" w:rsidRPr="009E0E39">
        <w:t xml:space="preserve">The ACNC </w:t>
      </w:r>
      <w:r w:rsidR="00A1474B" w:rsidRPr="009E0E39">
        <w:t>Act appl</w:t>
      </w:r>
      <w:r w:rsidR="00A52C30" w:rsidRPr="009E0E39">
        <w:t>ies</w:t>
      </w:r>
      <w:r w:rsidRPr="009E0E39">
        <w:t xml:space="preserve"> to a meeting convened under </w:t>
      </w:r>
      <w:r w:rsidR="009E0E39" w:rsidRPr="009E0E39">
        <w:t>subitem (</w:t>
      </w:r>
      <w:r w:rsidRPr="009E0E39">
        <w:t>2) of this item in the same way as th</w:t>
      </w:r>
      <w:r w:rsidR="00841BB1" w:rsidRPr="009E0E39">
        <w:t>at</w:t>
      </w:r>
      <w:r w:rsidR="00A52C30" w:rsidRPr="009E0E39">
        <w:t xml:space="preserve"> Act applies</w:t>
      </w:r>
      <w:r w:rsidRPr="009E0E39">
        <w:t xml:space="preserve"> to meetings convened under </w:t>
      </w:r>
      <w:r w:rsidR="00A52C30" w:rsidRPr="009E0E39">
        <w:t>section</w:t>
      </w:r>
      <w:r w:rsidR="009E0E39" w:rsidRPr="009E0E39">
        <w:t> </w:t>
      </w:r>
      <w:r w:rsidR="00A52C30" w:rsidRPr="009E0E39">
        <w:t>145</w:t>
      </w:r>
      <w:r w:rsidR="009E0E39" w:rsidRPr="009E0E39">
        <w:noBreakHyphen/>
      </w:r>
      <w:r w:rsidR="00A52C30" w:rsidRPr="009E0E39">
        <w:t>5</w:t>
      </w:r>
      <w:r w:rsidR="00C029DF" w:rsidRPr="009E0E39">
        <w:t xml:space="preserve"> of that Act</w:t>
      </w:r>
      <w:r w:rsidRPr="009E0E39">
        <w:t>.</w:t>
      </w:r>
    </w:p>
    <w:p w:rsidR="00F12382" w:rsidRPr="009E0E39" w:rsidRDefault="00F12382" w:rsidP="009E0E39">
      <w:pPr>
        <w:pStyle w:val="PageBreak"/>
      </w:pPr>
      <w:r w:rsidRPr="009E0E39">
        <w:br w:type="page"/>
      </w:r>
    </w:p>
    <w:p w:rsidR="00BA5562" w:rsidRPr="009E0E39" w:rsidRDefault="00BA5562" w:rsidP="009E0E39">
      <w:pPr>
        <w:pStyle w:val="ActHead7"/>
      </w:pPr>
      <w:bookmarkStart w:id="16" w:name="_Toc333242702"/>
      <w:r w:rsidRPr="009E0E39">
        <w:rPr>
          <w:rStyle w:val="CharAmPartNo"/>
        </w:rPr>
        <w:lastRenderedPageBreak/>
        <w:t>Part</w:t>
      </w:r>
      <w:r w:rsidR="009E0E39" w:rsidRPr="009E0E39">
        <w:rPr>
          <w:rStyle w:val="CharAmPartNo"/>
        </w:rPr>
        <w:t> </w:t>
      </w:r>
      <w:r w:rsidR="005717F1" w:rsidRPr="009E0E39">
        <w:rPr>
          <w:rStyle w:val="CharAmPartNo"/>
        </w:rPr>
        <w:t>7</w:t>
      </w:r>
      <w:r w:rsidRPr="009E0E39">
        <w:t>—</w:t>
      </w:r>
      <w:r w:rsidRPr="009E0E39">
        <w:rPr>
          <w:rStyle w:val="CharAmPartText"/>
        </w:rPr>
        <w:t>Protected information</w:t>
      </w:r>
      <w:bookmarkEnd w:id="16"/>
    </w:p>
    <w:p w:rsidR="00BA5562" w:rsidRPr="009E0E39" w:rsidRDefault="0003331F" w:rsidP="009E0E39">
      <w:pPr>
        <w:pStyle w:val="ItemHead"/>
      </w:pPr>
      <w:r w:rsidRPr="009E0E39">
        <w:t>14</w:t>
      </w:r>
      <w:r w:rsidR="00BA5562" w:rsidRPr="009E0E39">
        <w:t xml:space="preserve">  Protected taxation information</w:t>
      </w:r>
    </w:p>
    <w:p w:rsidR="00BA5562" w:rsidRPr="009E0E39" w:rsidRDefault="00BA5562" w:rsidP="009E0E39">
      <w:pPr>
        <w:pStyle w:val="Item"/>
      </w:pPr>
      <w:r w:rsidRPr="009E0E39">
        <w:t>Section</w:t>
      </w:r>
      <w:r w:rsidR="009E0E39" w:rsidRPr="009E0E39">
        <w:t> </w:t>
      </w:r>
      <w:r w:rsidRPr="009E0E39">
        <w:t>355</w:t>
      </w:r>
      <w:r w:rsidR="009E0E39" w:rsidRPr="009E0E39">
        <w:noBreakHyphen/>
      </w:r>
      <w:r w:rsidRPr="009E0E39">
        <w:t>25 in Schedule</w:t>
      </w:r>
      <w:r w:rsidR="009E0E39" w:rsidRPr="009E0E39">
        <w:t> </w:t>
      </w:r>
      <w:r w:rsidRPr="009E0E39">
        <w:t xml:space="preserve">1 to the </w:t>
      </w:r>
      <w:r w:rsidRPr="009E0E39">
        <w:rPr>
          <w:i/>
        </w:rPr>
        <w:t>Taxation Administration Act 1953</w:t>
      </w:r>
      <w:r w:rsidRPr="009E0E39">
        <w:t xml:space="preserve"> (disclosure of protected information by taxation officers) does not apply </w:t>
      </w:r>
      <w:r w:rsidR="00C3215F" w:rsidRPr="009E0E39">
        <w:t xml:space="preserve">to an entity that makes a record of information or discloses information </w:t>
      </w:r>
      <w:r w:rsidRPr="009E0E39">
        <w:t>if:</w:t>
      </w:r>
    </w:p>
    <w:p w:rsidR="00BA5562" w:rsidRPr="009E0E39" w:rsidRDefault="00BA5562" w:rsidP="009E0E39">
      <w:pPr>
        <w:pStyle w:val="paragraph"/>
      </w:pPr>
      <w:r w:rsidRPr="009E0E39">
        <w:tab/>
        <w:t>(a)</w:t>
      </w:r>
      <w:r w:rsidRPr="009E0E39">
        <w:tab/>
        <w:t>the entity is a taxation officer; and</w:t>
      </w:r>
    </w:p>
    <w:p w:rsidR="00BA5562" w:rsidRPr="009E0E39" w:rsidRDefault="00BA5562" w:rsidP="009E0E39">
      <w:pPr>
        <w:pStyle w:val="paragraph"/>
      </w:pPr>
      <w:r w:rsidRPr="009E0E39">
        <w:tab/>
        <w:t>(b)</w:t>
      </w:r>
      <w:r w:rsidRPr="009E0E39">
        <w:tab/>
        <w:t>the record is made for or the disclosure is to the Commissioner of the ACNC for the purpose of the Commissioner performing any of his or her functions, or exercising any of his or her powers, under Division</w:t>
      </w:r>
      <w:r w:rsidR="009E0E39" w:rsidRPr="009E0E39">
        <w:t> </w:t>
      </w:r>
      <w:r w:rsidR="00D93EC0" w:rsidRPr="009E0E39">
        <w:t>4</w:t>
      </w:r>
      <w:r w:rsidRPr="009E0E39">
        <w:t>0 of the ACNC Act (Australian Charities and Not</w:t>
      </w:r>
      <w:r w:rsidR="009E0E39" w:rsidRPr="009E0E39">
        <w:noBreakHyphen/>
      </w:r>
      <w:r w:rsidRPr="009E0E39">
        <w:t>for</w:t>
      </w:r>
      <w:r w:rsidR="009E0E39" w:rsidRPr="009E0E39">
        <w:noBreakHyphen/>
      </w:r>
      <w:r w:rsidRPr="009E0E39">
        <w:t>profits Register); and</w:t>
      </w:r>
    </w:p>
    <w:p w:rsidR="00BA5562" w:rsidRPr="009E0E39" w:rsidRDefault="00BA5562" w:rsidP="009E0E39">
      <w:pPr>
        <w:pStyle w:val="paragraph"/>
      </w:pPr>
      <w:r w:rsidRPr="009E0E39">
        <w:tab/>
        <w:t>(c)</w:t>
      </w:r>
      <w:r w:rsidRPr="009E0E39">
        <w:tab/>
        <w:t xml:space="preserve">the information is mentioned in subsection </w:t>
      </w:r>
      <w:r w:rsidR="00D93EC0" w:rsidRPr="009E0E39">
        <w:t>4</w:t>
      </w:r>
      <w:r w:rsidRPr="009E0E39">
        <w:t>0</w:t>
      </w:r>
      <w:r w:rsidR="009E0E39" w:rsidRPr="009E0E39">
        <w:noBreakHyphen/>
      </w:r>
      <w:r w:rsidR="00D93EC0" w:rsidRPr="009E0E39">
        <w:t>5</w:t>
      </w:r>
      <w:r w:rsidRPr="009E0E39">
        <w:t>(1) of that Act (information to be included in the Register); and</w:t>
      </w:r>
    </w:p>
    <w:p w:rsidR="00BA5562" w:rsidRPr="009E0E39" w:rsidRDefault="00BA5562" w:rsidP="009E0E39">
      <w:pPr>
        <w:pStyle w:val="paragraph"/>
      </w:pPr>
      <w:r w:rsidRPr="009E0E39">
        <w:tab/>
        <w:t>(d)</w:t>
      </w:r>
      <w:r w:rsidRPr="009E0E39">
        <w:tab/>
        <w:t>the record or disclosure is made during the period of 6 months starting on the commencement day.</w:t>
      </w:r>
    </w:p>
    <w:p w:rsidR="00BA5562" w:rsidRPr="009E0E39" w:rsidRDefault="00BA5562" w:rsidP="009E0E39">
      <w:pPr>
        <w:pStyle w:val="notemargin"/>
      </w:pPr>
      <w:r w:rsidRPr="009E0E39">
        <w:t>Note:</w:t>
      </w:r>
      <w:r w:rsidRPr="009E0E39">
        <w:tab/>
        <w:t>Information obtained by an ACNC officer for the purposes of the ACNC Act may be protected ACNC information under Part</w:t>
      </w:r>
      <w:r w:rsidR="009E0E39" w:rsidRPr="009E0E39">
        <w:t> </w:t>
      </w:r>
      <w:r w:rsidRPr="009E0E39">
        <w:t>7</w:t>
      </w:r>
      <w:r w:rsidR="009E0E39" w:rsidRPr="009E0E39">
        <w:noBreakHyphen/>
      </w:r>
      <w:r w:rsidRPr="009E0E39">
        <w:t>1 of the ACNC Act.</w:t>
      </w:r>
    </w:p>
    <w:p w:rsidR="00A637E2" w:rsidRPr="009E0E39" w:rsidRDefault="00A637E2" w:rsidP="009E0E39">
      <w:pPr>
        <w:pStyle w:val="PageBreak"/>
      </w:pPr>
      <w:r w:rsidRPr="009E0E39">
        <w:br w:type="page"/>
      </w:r>
    </w:p>
    <w:p w:rsidR="00154004" w:rsidRPr="009E0E39" w:rsidRDefault="00154004" w:rsidP="009E0E39">
      <w:pPr>
        <w:pStyle w:val="ActHead7"/>
      </w:pPr>
      <w:bookmarkStart w:id="17" w:name="_Toc333242703"/>
      <w:r w:rsidRPr="009E0E39">
        <w:rPr>
          <w:rStyle w:val="CharAmPartNo"/>
        </w:rPr>
        <w:lastRenderedPageBreak/>
        <w:t>Part</w:t>
      </w:r>
      <w:r w:rsidR="009E0E39" w:rsidRPr="009E0E39">
        <w:rPr>
          <w:rStyle w:val="CharAmPartNo"/>
        </w:rPr>
        <w:t> </w:t>
      </w:r>
      <w:r w:rsidRPr="009E0E39">
        <w:rPr>
          <w:rStyle w:val="CharAmPartNo"/>
        </w:rPr>
        <w:t>8</w:t>
      </w:r>
      <w:r w:rsidRPr="009E0E39">
        <w:t>—</w:t>
      </w:r>
      <w:r w:rsidRPr="009E0E39">
        <w:rPr>
          <w:rStyle w:val="CharAmPartText"/>
        </w:rPr>
        <w:t>Basic religious charities</w:t>
      </w:r>
      <w:bookmarkEnd w:id="17"/>
    </w:p>
    <w:p w:rsidR="00154004" w:rsidRPr="009E0E39" w:rsidRDefault="00154004" w:rsidP="009E0E39">
      <w:pPr>
        <w:pStyle w:val="ItemHead"/>
      </w:pPr>
      <w:r w:rsidRPr="009E0E39">
        <w:t>15  Basic religious charities</w:t>
      </w:r>
    </w:p>
    <w:p w:rsidR="00154004" w:rsidRPr="009E0E39" w:rsidRDefault="00154004" w:rsidP="009E0E39">
      <w:pPr>
        <w:pStyle w:val="Item"/>
      </w:pPr>
      <w:r w:rsidRPr="009E0E39">
        <w:t>Subsection 205</w:t>
      </w:r>
      <w:r w:rsidR="009E0E39" w:rsidRPr="009E0E39">
        <w:noBreakHyphen/>
      </w:r>
      <w:r w:rsidRPr="009E0E39">
        <w:t>35(5) of the ACNC Act applies to grants received in the 2013</w:t>
      </w:r>
      <w:r w:rsidR="009E0E39" w:rsidRPr="009E0E39">
        <w:noBreakHyphen/>
      </w:r>
      <w:r w:rsidRPr="009E0E39">
        <w:t>14 financial year and later financial years.</w:t>
      </w:r>
    </w:p>
    <w:p w:rsidR="00154004" w:rsidRPr="009E0E39" w:rsidRDefault="00154004" w:rsidP="009E0E39">
      <w:pPr>
        <w:pStyle w:val="PageBreak"/>
      </w:pPr>
      <w:r w:rsidRPr="009E0E39">
        <w:br w:type="page"/>
      </w:r>
    </w:p>
    <w:p w:rsidR="00A637E2" w:rsidRPr="009E0E39" w:rsidRDefault="00A637E2" w:rsidP="009E0E39">
      <w:pPr>
        <w:pStyle w:val="ActHead7"/>
      </w:pPr>
      <w:bookmarkStart w:id="18" w:name="_Toc333242704"/>
      <w:r w:rsidRPr="009E0E39">
        <w:rPr>
          <w:rStyle w:val="CharAmPartNo"/>
        </w:rPr>
        <w:lastRenderedPageBreak/>
        <w:t>Part</w:t>
      </w:r>
      <w:r w:rsidR="009E0E39" w:rsidRPr="009E0E39">
        <w:rPr>
          <w:rStyle w:val="CharAmPartNo"/>
        </w:rPr>
        <w:t> </w:t>
      </w:r>
      <w:r w:rsidR="00154004" w:rsidRPr="009E0E39">
        <w:rPr>
          <w:rStyle w:val="CharAmPartNo"/>
        </w:rPr>
        <w:t>9</w:t>
      </w:r>
      <w:r w:rsidRPr="009E0E39">
        <w:t>—</w:t>
      </w:r>
      <w:r w:rsidRPr="009E0E39">
        <w:rPr>
          <w:rStyle w:val="CharAmPartText"/>
        </w:rPr>
        <w:t>Review</w:t>
      </w:r>
      <w:r w:rsidR="00F626A5" w:rsidRPr="009E0E39">
        <w:rPr>
          <w:rStyle w:val="CharAmPartText"/>
        </w:rPr>
        <w:t xml:space="preserve"> of operation of ACNC Act</w:t>
      </w:r>
      <w:bookmarkEnd w:id="18"/>
    </w:p>
    <w:p w:rsidR="00A637E2" w:rsidRPr="009E0E39" w:rsidRDefault="0003331F" w:rsidP="009E0E39">
      <w:pPr>
        <w:pStyle w:val="ItemHead"/>
      </w:pPr>
      <w:r w:rsidRPr="009E0E39">
        <w:t>1</w:t>
      </w:r>
      <w:r w:rsidR="00154004" w:rsidRPr="009E0E39">
        <w:t>6</w:t>
      </w:r>
      <w:r w:rsidR="00A637E2" w:rsidRPr="009E0E39">
        <w:t xml:space="preserve">  Review of operation of ACNC Act</w:t>
      </w:r>
      <w:r w:rsidR="005D60F3" w:rsidRPr="009E0E39">
        <w:t xml:space="preserve"> and this Act</w:t>
      </w:r>
    </w:p>
    <w:p w:rsidR="005D60F3" w:rsidRPr="009E0E39" w:rsidRDefault="005D60F3" w:rsidP="009E0E39">
      <w:pPr>
        <w:pStyle w:val="Subitem"/>
      </w:pPr>
      <w:r w:rsidRPr="009E0E39">
        <w:t>(1)</w:t>
      </w:r>
      <w:r w:rsidRPr="009E0E39">
        <w:tab/>
        <w:t>The Minister must cause a review to be undertaken of the first 5 years of the operation of:</w:t>
      </w:r>
    </w:p>
    <w:p w:rsidR="005D60F3" w:rsidRPr="009E0E39" w:rsidRDefault="005D60F3" w:rsidP="009E0E39">
      <w:pPr>
        <w:pStyle w:val="paragraph"/>
      </w:pPr>
      <w:r w:rsidRPr="009E0E39">
        <w:tab/>
        <w:t>(a)</w:t>
      </w:r>
      <w:r w:rsidRPr="009E0E39">
        <w:tab/>
        <w:t>the ACNC Act; and</w:t>
      </w:r>
    </w:p>
    <w:p w:rsidR="005D60F3" w:rsidRPr="009E0E39" w:rsidRDefault="005D60F3" w:rsidP="009E0E39">
      <w:pPr>
        <w:pStyle w:val="paragraph"/>
      </w:pPr>
      <w:r w:rsidRPr="009E0E39">
        <w:tab/>
        <w:t>(b)</w:t>
      </w:r>
      <w:r w:rsidRPr="009E0E39">
        <w:tab/>
        <w:t>this Act.</w:t>
      </w:r>
    </w:p>
    <w:p w:rsidR="005D60F3" w:rsidRPr="009E0E39" w:rsidRDefault="005D60F3" w:rsidP="009E0E39">
      <w:pPr>
        <w:pStyle w:val="Subitem"/>
      </w:pPr>
      <w:r w:rsidRPr="009E0E39">
        <w:t>(2)</w:t>
      </w:r>
      <w:r w:rsidRPr="009E0E39">
        <w:tab/>
        <w:t xml:space="preserve">The </w:t>
      </w:r>
      <w:r w:rsidR="00FC4438" w:rsidRPr="009E0E39">
        <w:t>person</w:t>
      </w:r>
      <w:r w:rsidR="007026E9" w:rsidRPr="009E0E39">
        <w:t>s</w:t>
      </w:r>
      <w:r w:rsidRPr="009E0E39">
        <w:t xml:space="preserve"> undertaking the review must give the Minister a written report of the review within 6 months after the end of the 5 year period.</w:t>
      </w:r>
    </w:p>
    <w:p w:rsidR="005D60F3" w:rsidRPr="009E0E39" w:rsidRDefault="005D60F3" w:rsidP="009E0E39">
      <w:pPr>
        <w:pStyle w:val="Subitem"/>
      </w:pPr>
      <w:r w:rsidRPr="009E0E39">
        <w:t>(3)</w:t>
      </w:r>
      <w:r w:rsidRPr="009E0E39">
        <w:tab/>
        <w:t>The Minister must cause a copy of the report of the review to be laid before each House of the Parliament within 15 sitting days of that House after its receipt by the Minister.</w:t>
      </w:r>
    </w:p>
    <w:p w:rsidR="005C02B2" w:rsidRPr="009E0E39" w:rsidRDefault="005C02B2" w:rsidP="009E0E39">
      <w:pPr>
        <w:pStyle w:val="PageBreak"/>
      </w:pPr>
      <w:r w:rsidRPr="009E0E39">
        <w:br w:type="page"/>
      </w:r>
    </w:p>
    <w:p w:rsidR="00214463" w:rsidRPr="009E0E39" w:rsidRDefault="00214463" w:rsidP="009E0E39">
      <w:pPr>
        <w:pStyle w:val="ActHead6"/>
      </w:pPr>
      <w:bookmarkStart w:id="19" w:name="_Toc333242705"/>
      <w:r w:rsidRPr="009E0E39">
        <w:rPr>
          <w:rStyle w:val="CharAmSchNo"/>
        </w:rPr>
        <w:lastRenderedPageBreak/>
        <w:t>Schedule</w:t>
      </w:r>
      <w:r w:rsidR="009E0E39" w:rsidRPr="009E0E39">
        <w:rPr>
          <w:rStyle w:val="CharAmSchNo"/>
        </w:rPr>
        <w:t> </w:t>
      </w:r>
      <w:r w:rsidRPr="009E0E39">
        <w:rPr>
          <w:rStyle w:val="CharAmSchNo"/>
        </w:rPr>
        <w:t>2</w:t>
      </w:r>
      <w:r w:rsidRPr="009E0E39">
        <w:t>—</w:t>
      </w:r>
      <w:r w:rsidRPr="009E0E39">
        <w:rPr>
          <w:rStyle w:val="CharAmSchText"/>
        </w:rPr>
        <w:t>References to charities etc.</w:t>
      </w:r>
      <w:bookmarkEnd w:id="19"/>
    </w:p>
    <w:p w:rsidR="00214463" w:rsidRPr="009E0E39" w:rsidRDefault="00214463" w:rsidP="009E0E39">
      <w:pPr>
        <w:pStyle w:val="ActHead7"/>
      </w:pPr>
      <w:bookmarkStart w:id="20" w:name="_Toc333242706"/>
      <w:r w:rsidRPr="009E0E39">
        <w:rPr>
          <w:rStyle w:val="CharAmPartNo"/>
        </w:rPr>
        <w:t>Part</w:t>
      </w:r>
      <w:r w:rsidR="009E0E39" w:rsidRPr="009E0E39">
        <w:rPr>
          <w:rStyle w:val="CharAmPartNo"/>
        </w:rPr>
        <w:t> </w:t>
      </w:r>
      <w:r w:rsidRPr="009E0E39">
        <w:rPr>
          <w:rStyle w:val="CharAmPartNo"/>
        </w:rPr>
        <w:t>1</w:t>
      </w:r>
      <w:r w:rsidRPr="009E0E39">
        <w:t>—</w:t>
      </w:r>
      <w:r w:rsidRPr="009E0E39">
        <w:rPr>
          <w:rStyle w:val="CharAmPartText"/>
        </w:rPr>
        <w:t>Deductible gift recipients</w:t>
      </w:r>
      <w:bookmarkEnd w:id="20"/>
    </w:p>
    <w:p w:rsidR="00214463" w:rsidRPr="009E0E39" w:rsidRDefault="00214463" w:rsidP="009E0E39">
      <w:pPr>
        <w:pStyle w:val="ActHead9"/>
        <w:rPr>
          <w:i w:val="0"/>
        </w:rPr>
      </w:pPr>
      <w:bookmarkStart w:id="21" w:name="_Toc333242707"/>
      <w:r w:rsidRPr="009E0E39">
        <w:t>Income Tax Assessment Act 1936</w:t>
      </w:r>
      <w:bookmarkEnd w:id="21"/>
    </w:p>
    <w:p w:rsidR="003240BE" w:rsidRPr="009E0E39" w:rsidRDefault="0003331F" w:rsidP="009E0E39">
      <w:pPr>
        <w:pStyle w:val="ItemHead"/>
      </w:pPr>
      <w:r w:rsidRPr="009E0E39">
        <w:t>1</w:t>
      </w:r>
      <w:r w:rsidR="003240BE" w:rsidRPr="009E0E39">
        <w:t xml:space="preserve">  Subsection 6(1)</w:t>
      </w:r>
    </w:p>
    <w:p w:rsidR="003240BE" w:rsidRPr="009E0E39" w:rsidRDefault="003240BE" w:rsidP="009E0E39">
      <w:pPr>
        <w:pStyle w:val="Item"/>
      </w:pPr>
      <w:r w:rsidRPr="009E0E39">
        <w:t>Insert:</w:t>
      </w:r>
    </w:p>
    <w:p w:rsidR="003240BE" w:rsidRPr="009E0E39" w:rsidRDefault="003240BE" w:rsidP="009E0E39">
      <w:pPr>
        <w:pStyle w:val="Definition"/>
      </w:pPr>
      <w:r w:rsidRPr="009E0E39">
        <w:rPr>
          <w:b/>
          <w:i/>
        </w:rPr>
        <w:t>deductible gift recipient</w:t>
      </w:r>
      <w:r w:rsidRPr="009E0E39">
        <w:t xml:space="preserve"> has the meaning given by the </w:t>
      </w:r>
      <w:r w:rsidRPr="009E0E39">
        <w:rPr>
          <w:i/>
        </w:rPr>
        <w:t>Income Tax Assessment Act 1997</w:t>
      </w:r>
      <w:r w:rsidRPr="009E0E39">
        <w:t>.</w:t>
      </w:r>
    </w:p>
    <w:p w:rsidR="00763D27" w:rsidRPr="009E0E39" w:rsidRDefault="0003331F" w:rsidP="009E0E39">
      <w:pPr>
        <w:pStyle w:val="ItemHead"/>
      </w:pPr>
      <w:r w:rsidRPr="009E0E39">
        <w:t>2</w:t>
      </w:r>
      <w:r w:rsidR="00763D27" w:rsidRPr="009E0E39">
        <w:t xml:space="preserve">  Paragraph 23AG(1AA)(b)</w:t>
      </w:r>
    </w:p>
    <w:p w:rsidR="00763D27" w:rsidRPr="009E0E39" w:rsidRDefault="00763D27" w:rsidP="009E0E39">
      <w:pPr>
        <w:pStyle w:val="Item"/>
      </w:pPr>
      <w:r w:rsidRPr="009E0E39">
        <w:t>Repeal the paragraph, substitute:</w:t>
      </w:r>
    </w:p>
    <w:p w:rsidR="00763D27" w:rsidRPr="009E0E39" w:rsidRDefault="00763D27" w:rsidP="009E0E39">
      <w:pPr>
        <w:pStyle w:val="paragraph"/>
      </w:pPr>
      <w:r w:rsidRPr="009E0E39">
        <w:tab/>
        <w:t>(b)</w:t>
      </w:r>
      <w:r w:rsidRPr="009E0E39">
        <w:tab/>
        <w:t>the activities of the person</w:t>
      </w:r>
      <w:r w:rsidR="003240BE" w:rsidRPr="009E0E39">
        <w:t>’</w:t>
      </w:r>
      <w:r w:rsidRPr="009E0E39">
        <w:t>s employer in operating a public fund that:</w:t>
      </w:r>
    </w:p>
    <w:p w:rsidR="00763D27" w:rsidRPr="009E0E39" w:rsidRDefault="00763D27" w:rsidP="009E0E39">
      <w:pPr>
        <w:pStyle w:val="paragraphsub"/>
      </w:pPr>
      <w:r w:rsidRPr="009E0E39">
        <w:tab/>
        <w:t>(i)</w:t>
      </w:r>
      <w:r w:rsidRPr="009E0E39">
        <w:tab/>
      </w:r>
      <w:r w:rsidR="00E5299A" w:rsidRPr="009E0E39">
        <w:t xml:space="preserve">is </w:t>
      </w:r>
      <w:r w:rsidRPr="009E0E39">
        <w:t>covered by item</w:t>
      </w:r>
      <w:r w:rsidR="009E0E39" w:rsidRPr="009E0E39">
        <w:t> </w:t>
      </w:r>
      <w:r w:rsidRPr="009E0E39">
        <w:t>9.1.1 or 9.1.2 of the table in subsection 30</w:t>
      </w:r>
      <w:r w:rsidR="009E0E39" w:rsidRPr="009E0E39">
        <w:noBreakHyphen/>
      </w:r>
      <w:r w:rsidRPr="009E0E39">
        <w:t xml:space="preserve">80(1) of the </w:t>
      </w:r>
      <w:r w:rsidRPr="009E0E39">
        <w:rPr>
          <w:i/>
        </w:rPr>
        <w:t>Income Tax Assessment Act 1997</w:t>
      </w:r>
      <w:r w:rsidRPr="009E0E39">
        <w:t xml:space="preserve"> (international affairs deductible gift recipients); and</w:t>
      </w:r>
    </w:p>
    <w:p w:rsidR="00763D27" w:rsidRPr="009E0E39" w:rsidRDefault="00763D27" w:rsidP="009E0E39">
      <w:pPr>
        <w:pStyle w:val="paragraphsub"/>
      </w:pPr>
      <w:r w:rsidRPr="009E0E39">
        <w:tab/>
        <w:t>(ii)</w:t>
      </w:r>
      <w:r w:rsidRPr="009E0E39">
        <w:tab/>
        <w:t>meets the special conditions mentioned in that item;</w:t>
      </w:r>
    </w:p>
    <w:p w:rsidR="00214463" w:rsidRPr="009E0E39" w:rsidRDefault="0003331F" w:rsidP="009E0E39">
      <w:pPr>
        <w:pStyle w:val="ItemHead"/>
      </w:pPr>
      <w:r w:rsidRPr="009E0E39">
        <w:t>3</w:t>
      </w:r>
      <w:r w:rsidR="00214463" w:rsidRPr="009E0E39">
        <w:t xml:space="preserve">  Subsection</w:t>
      </w:r>
      <w:r w:rsidR="003240BE" w:rsidRPr="009E0E39">
        <w:t>s</w:t>
      </w:r>
      <w:r w:rsidR="00214463" w:rsidRPr="009E0E39">
        <w:t xml:space="preserve"> 102AAH(5)</w:t>
      </w:r>
      <w:r w:rsidR="003240BE" w:rsidRPr="009E0E39">
        <w:t xml:space="preserve"> and 328(5)</w:t>
      </w:r>
    </w:p>
    <w:p w:rsidR="003240BE" w:rsidRPr="009E0E39" w:rsidRDefault="003240BE" w:rsidP="009E0E39">
      <w:pPr>
        <w:pStyle w:val="Item"/>
      </w:pPr>
      <w:r w:rsidRPr="009E0E39">
        <w:t>Omit “funds, authorities or institutions in Australia”, substitute “deductible gift recipients”.</w:t>
      </w:r>
    </w:p>
    <w:p w:rsidR="00214463" w:rsidRPr="009E0E39" w:rsidRDefault="00214463" w:rsidP="009E0E39">
      <w:pPr>
        <w:pStyle w:val="ActHead9"/>
        <w:rPr>
          <w:i w:val="0"/>
        </w:rPr>
      </w:pPr>
      <w:bookmarkStart w:id="22" w:name="_Toc333242708"/>
      <w:r w:rsidRPr="009E0E39">
        <w:t>Income Tax Assessment Act 1997</w:t>
      </w:r>
      <w:bookmarkEnd w:id="22"/>
    </w:p>
    <w:p w:rsidR="0076244B" w:rsidRPr="009E0E39" w:rsidRDefault="0003331F" w:rsidP="009E0E39">
      <w:pPr>
        <w:pStyle w:val="ItemHead"/>
      </w:pPr>
      <w:r w:rsidRPr="009E0E39">
        <w:t>4</w:t>
      </w:r>
      <w:r w:rsidR="0076244B" w:rsidRPr="009E0E39">
        <w:t xml:space="preserve">  Subsection 30</w:t>
      </w:r>
      <w:r w:rsidR="009E0E39" w:rsidRPr="009E0E39">
        <w:noBreakHyphen/>
      </w:r>
      <w:r w:rsidR="0076244B" w:rsidRPr="009E0E39">
        <w:t>20(1) (table)</w:t>
      </w:r>
    </w:p>
    <w:p w:rsidR="0076244B" w:rsidRPr="009E0E39" w:rsidRDefault="0076244B" w:rsidP="009E0E39">
      <w:pPr>
        <w:pStyle w:val="Item"/>
      </w:pPr>
      <w:r w:rsidRPr="009E0E39">
        <w:t>Repeal the table, substitute:</w:t>
      </w:r>
    </w:p>
    <w:p w:rsidR="0076244B" w:rsidRPr="009E0E39" w:rsidRDefault="0076244B" w:rsidP="009E0E39">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851"/>
        <w:gridCol w:w="1984"/>
        <w:gridCol w:w="2835"/>
        <w:gridCol w:w="1560"/>
      </w:tblGrid>
      <w:tr w:rsidR="0076244B" w:rsidRPr="009E0E39" w:rsidTr="00D15AAF">
        <w:trPr>
          <w:cantSplit/>
          <w:tblHeader/>
        </w:trPr>
        <w:tc>
          <w:tcPr>
            <w:tcW w:w="7230" w:type="dxa"/>
            <w:gridSpan w:val="4"/>
            <w:tcBorders>
              <w:top w:val="single" w:sz="12" w:space="0" w:color="auto"/>
              <w:bottom w:val="single" w:sz="2" w:space="0" w:color="auto"/>
            </w:tcBorders>
          </w:tcPr>
          <w:p w:rsidR="0076244B" w:rsidRPr="009E0E39" w:rsidRDefault="0076244B" w:rsidP="009E0E39">
            <w:pPr>
              <w:pStyle w:val="Tabletext"/>
              <w:keepNext/>
              <w:keepLines/>
            </w:pPr>
            <w:r w:rsidRPr="009E0E39">
              <w:rPr>
                <w:b/>
              </w:rPr>
              <w:lastRenderedPageBreak/>
              <w:t>Health—General</w:t>
            </w:r>
          </w:p>
        </w:tc>
      </w:tr>
      <w:tr w:rsidR="0076244B" w:rsidRPr="009E0E39" w:rsidTr="00D15AAF">
        <w:trPr>
          <w:cantSplit/>
          <w:tblHeader/>
        </w:trPr>
        <w:tc>
          <w:tcPr>
            <w:tcW w:w="851" w:type="dxa"/>
            <w:tcBorders>
              <w:top w:val="single" w:sz="2" w:space="0" w:color="auto"/>
              <w:bottom w:val="single" w:sz="12" w:space="0" w:color="auto"/>
            </w:tcBorders>
            <w:shd w:val="clear" w:color="auto" w:fill="auto"/>
          </w:tcPr>
          <w:p w:rsidR="0076244B" w:rsidRPr="009E0E39" w:rsidRDefault="0076244B" w:rsidP="009E0E39">
            <w:pPr>
              <w:pStyle w:val="Tabletext"/>
              <w:keepNext/>
              <w:keepLines/>
              <w:rPr>
                <w:b/>
              </w:rPr>
            </w:pPr>
            <w:r w:rsidRPr="009E0E39">
              <w:rPr>
                <w:b/>
              </w:rPr>
              <w:t>Item</w:t>
            </w:r>
          </w:p>
        </w:tc>
        <w:tc>
          <w:tcPr>
            <w:tcW w:w="1984" w:type="dxa"/>
            <w:tcBorders>
              <w:top w:val="single" w:sz="2" w:space="0" w:color="auto"/>
              <w:bottom w:val="single" w:sz="12" w:space="0" w:color="auto"/>
            </w:tcBorders>
            <w:shd w:val="clear" w:color="auto" w:fill="auto"/>
          </w:tcPr>
          <w:p w:rsidR="0076244B" w:rsidRPr="009E0E39" w:rsidRDefault="0076244B" w:rsidP="009E0E39">
            <w:pPr>
              <w:pStyle w:val="Tabletext"/>
              <w:keepNext/>
              <w:keepLines/>
              <w:rPr>
                <w:b/>
              </w:rPr>
            </w:pPr>
            <w:r w:rsidRPr="009E0E39">
              <w:rPr>
                <w:b/>
              </w:rPr>
              <w:t>Fund, authority or institution</w:t>
            </w:r>
          </w:p>
        </w:tc>
        <w:tc>
          <w:tcPr>
            <w:tcW w:w="2835" w:type="dxa"/>
            <w:tcBorders>
              <w:top w:val="single" w:sz="2" w:space="0" w:color="auto"/>
              <w:bottom w:val="single" w:sz="12" w:space="0" w:color="auto"/>
            </w:tcBorders>
            <w:shd w:val="clear" w:color="auto" w:fill="auto"/>
          </w:tcPr>
          <w:p w:rsidR="0076244B" w:rsidRPr="009E0E39" w:rsidRDefault="0076244B" w:rsidP="009E0E39">
            <w:pPr>
              <w:pStyle w:val="Tabletext"/>
              <w:keepNext/>
              <w:keepLines/>
              <w:rPr>
                <w:b/>
              </w:rPr>
            </w:pPr>
            <w:r w:rsidRPr="009E0E39">
              <w:rPr>
                <w:b/>
              </w:rPr>
              <w:t>Special conditions—fund, authority or institution</w:t>
            </w:r>
          </w:p>
        </w:tc>
        <w:tc>
          <w:tcPr>
            <w:tcW w:w="1560" w:type="dxa"/>
            <w:tcBorders>
              <w:top w:val="single" w:sz="2" w:space="0" w:color="auto"/>
              <w:bottom w:val="single" w:sz="12" w:space="0" w:color="auto"/>
            </w:tcBorders>
            <w:shd w:val="clear" w:color="auto" w:fill="auto"/>
          </w:tcPr>
          <w:p w:rsidR="0076244B" w:rsidRPr="009E0E39" w:rsidRDefault="0076244B" w:rsidP="009E0E39">
            <w:pPr>
              <w:pStyle w:val="Tabletext"/>
              <w:keepNext/>
              <w:keepLines/>
              <w:rPr>
                <w:b/>
              </w:rPr>
            </w:pPr>
            <w:r w:rsidRPr="009E0E39">
              <w:rPr>
                <w:b/>
              </w:rPr>
              <w:t>Special conditions—gift</w:t>
            </w:r>
          </w:p>
        </w:tc>
      </w:tr>
      <w:tr w:rsidR="0076244B" w:rsidRPr="009E0E39" w:rsidTr="00D15AAF">
        <w:trPr>
          <w:cantSplit/>
        </w:trPr>
        <w:tc>
          <w:tcPr>
            <w:tcW w:w="851" w:type="dxa"/>
            <w:tcBorders>
              <w:top w:val="single" w:sz="12" w:space="0" w:color="auto"/>
              <w:bottom w:val="single" w:sz="2" w:space="0" w:color="auto"/>
            </w:tcBorders>
            <w:shd w:val="clear" w:color="auto" w:fill="auto"/>
          </w:tcPr>
          <w:p w:rsidR="0076244B" w:rsidRPr="009E0E39" w:rsidRDefault="0076244B" w:rsidP="009E0E39">
            <w:pPr>
              <w:pStyle w:val="Tabletext"/>
              <w:keepNext/>
              <w:keepLines/>
            </w:pPr>
            <w:r w:rsidRPr="009E0E39">
              <w:t>1.1.1</w:t>
            </w:r>
          </w:p>
        </w:tc>
        <w:tc>
          <w:tcPr>
            <w:tcW w:w="1984" w:type="dxa"/>
            <w:tcBorders>
              <w:top w:val="single" w:sz="12" w:space="0" w:color="auto"/>
              <w:bottom w:val="single" w:sz="2" w:space="0" w:color="auto"/>
            </w:tcBorders>
            <w:shd w:val="clear" w:color="auto" w:fill="auto"/>
          </w:tcPr>
          <w:p w:rsidR="0076244B" w:rsidRPr="009E0E39" w:rsidRDefault="0076244B" w:rsidP="009E0E39">
            <w:pPr>
              <w:pStyle w:val="Tabletext"/>
              <w:keepNext/>
              <w:keepLines/>
            </w:pPr>
            <w:r w:rsidRPr="009E0E39">
              <w:t>a public hospital</w:t>
            </w:r>
          </w:p>
        </w:tc>
        <w:tc>
          <w:tcPr>
            <w:tcW w:w="2835" w:type="dxa"/>
            <w:tcBorders>
              <w:top w:val="single" w:sz="12" w:space="0" w:color="auto"/>
              <w:bottom w:val="single" w:sz="2" w:space="0" w:color="auto"/>
            </w:tcBorders>
            <w:shd w:val="clear" w:color="auto" w:fill="auto"/>
          </w:tcPr>
          <w:p w:rsidR="0076244B" w:rsidRPr="009E0E39" w:rsidRDefault="0076244B" w:rsidP="009E0E39">
            <w:pPr>
              <w:pStyle w:val="Tabletext"/>
              <w:keepNext/>
              <w:keepLines/>
            </w:pPr>
            <w:r w:rsidRPr="009E0E39">
              <w:t>the public hospital must be:</w:t>
            </w:r>
          </w:p>
          <w:p w:rsidR="0076244B" w:rsidRPr="009E0E39" w:rsidRDefault="0076244B" w:rsidP="009E0E39">
            <w:pPr>
              <w:pStyle w:val="Tablea"/>
            </w:pPr>
            <w:r w:rsidRPr="009E0E39">
              <w:t xml:space="preserve">(a) an </w:t>
            </w:r>
            <w:r w:rsidR="009E0E39" w:rsidRPr="009E0E39">
              <w:rPr>
                <w:position w:val="6"/>
                <w:sz w:val="16"/>
              </w:rPr>
              <w:t>*</w:t>
            </w:r>
            <w:r w:rsidRPr="009E0E39">
              <w:t>Australian government agency; or</w:t>
            </w:r>
          </w:p>
          <w:p w:rsidR="0076244B" w:rsidRPr="009E0E39" w:rsidRDefault="0076244B" w:rsidP="009E0E39">
            <w:pPr>
              <w:pStyle w:val="Tablea"/>
            </w:pPr>
            <w:r w:rsidRPr="009E0E39">
              <w:t xml:space="preserve">(b) a </w:t>
            </w:r>
            <w:r w:rsidR="009E0E39" w:rsidRPr="009E0E39">
              <w:rPr>
                <w:position w:val="6"/>
                <w:sz w:val="16"/>
              </w:rPr>
              <w:t>*</w:t>
            </w:r>
            <w:r w:rsidRPr="009E0E39">
              <w:t>registered charity</w:t>
            </w:r>
          </w:p>
        </w:tc>
        <w:tc>
          <w:tcPr>
            <w:tcW w:w="1560" w:type="dxa"/>
            <w:tcBorders>
              <w:top w:val="single" w:sz="12" w:space="0" w:color="auto"/>
              <w:bottom w:val="single" w:sz="2" w:space="0" w:color="auto"/>
            </w:tcBorders>
            <w:shd w:val="clear" w:color="auto" w:fill="auto"/>
          </w:tcPr>
          <w:p w:rsidR="0076244B" w:rsidRPr="009E0E39" w:rsidRDefault="0076244B" w:rsidP="009E0E39">
            <w:pPr>
              <w:pStyle w:val="Tabletext"/>
              <w:keepNext/>
              <w:keepLines/>
            </w:pPr>
            <w:r w:rsidRPr="009E0E39">
              <w:t>none</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keepNext/>
              <w:keepLines/>
            </w:pPr>
            <w:r w:rsidRPr="009E0E39">
              <w:t>1.1.2</w:t>
            </w:r>
          </w:p>
        </w:tc>
        <w:tc>
          <w:tcPr>
            <w:tcW w:w="1984" w:type="dxa"/>
            <w:tcBorders>
              <w:top w:val="single" w:sz="2" w:space="0" w:color="auto"/>
              <w:bottom w:val="single" w:sz="2" w:space="0" w:color="auto"/>
            </w:tcBorders>
            <w:shd w:val="clear" w:color="auto" w:fill="auto"/>
          </w:tcPr>
          <w:p w:rsidR="0076244B" w:rsidRPr="009E0E39" w:rsidRDefault="00E33AA8" w:rsidP="009E0E39">
            <w:pPr>
              <w:pStyle w:val="Tabletext"/>
              <w:keepNext/>
              <w:keepLines/>
            </w:pPr>
            <w:r w:rsidRPr="009E0E39">
              <w:t xml:space="preserve">a </w:t>
            </w:r>
            <w:r w:rsidR="009747DB" w:rsidRPr="009E0E39">
              <w:t>hospital carried on by a society or association</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 xml:space="preserve">the </w:t>
            </w:r>
            <w:r w:rsidR="00E04C43" w:rsidRPr="009E0E39">
              <w:t>society or association</w:t>
            </w:r>
            <w:r w:rsidRPr="009E0E39">
              <w:t xml:space="preserve"> must be a </w:t>
            </w:r>
            <w:r w:rsidR="009E0E39" w:rsidRPr="009E0E39">
              <w:rPr>
                <w:position w:val="6"/>
                <w:sz w:val="16"/>
              </w:rPr>
              <w:t>*</w:t>
            </w:r>
            <w:r w:rsidRPr="009E0E39">
              <w:t>registered charity</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keepNext/>
              <w:keepLines/>
            </w:pPr>
            <w:r w:rsidRPr="009E0E39">
              <w:t>none</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keepNext/>
              <w:keepLines/>
            </w:pPr>
            <w:r w:rsidRPr="009E0E39">
              <w:t>1.1.3</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keepNext/>
              <w:keepLines/>
            </w:pPr>
            <w:r w:rsidRPr="009E0E39">
              <w:t>a public fund maintained for:</w:t>
            </w:r>
          </w:p>
          <w:p w:rsidR="0076244B" w:rsidRPr="009E0E39" w:rsidRDefault="0076244B" w:rsidP="009E0E39">
            <w:pPr>
              <w:pStyle w:val="Tablea"/>
            </w:pPr>
            <w:r w:rsidRPr="009E0E39">
              <w:t>(a) the purpose of providing money for hospitals covered by item</w:t>
            </w:r>
            <w:r w:rsidR="009E0E39" w:rsidRPr="009E0E39">
              <w:t> </w:t>
            </w:r>
            <w:r w:rsidRPr="009E0E39">
              <w:t>1.1.1 or 1.1.2; or</w:t>
            </w:r>
          </w:p>
          <w:p w:rsidR="0076244B" w:rsidRPr="009E0E39" w:rsidRDefault="0076244B" w:rsidP="009E0E39">
            <w:pPr>
              <w:pStyle w:val="Tablea"/>
            </w:pPr>
            <w:r w:rsidRPr="009E0E39">
              <w:t>(b) the establishment of such hospitals</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a"/>
            </w:pPr>
            <w:r w:rsidRPr="009E0E39">
              <w:t>(a) the public fund must have been established before 23</w:t>
            </w:r>
            <w:r w:rsidR="009E0E39" w:rsidRPr="009E0E39">
              <w:t> </w:t>
            </w:r>
            <w:r w:rsidRPr="009E0E39">
              <w:t>October 1963; and</w:t>
            </w:r>
          </w:p>
          <w:p w:rsidR="0076244B" w:rsidRPr="009E0E39" w:rsidRDefault="0076244B" w:rsidP="009E0E39">
            <w:pPr>
              <w:pStyle w:val="Tablea"/>
            </w:pPr>
            <w:r w:rsidRPr="009E0E39">
              <w:t>(b) the public fund must:</w:t>
            </w:r>
          </w:p>
          <w:p w:rsidR="0076244B" w:rsidRPr="009E0E39" w:rsidRDefault="0076244B" w:rsidP="009E0E39">
            <w:pPr>
              <w:pStyle w:val="Tablei"/>
            </w:pPr>
            <w:r w:rsidRPr="009E0E39">
              <w:t xml:space="preserve">(i) be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 xml:space="preserve">profits </w:t>
            </w:r>
            <w:r w:rsidR="002A7188" w:rsidRPr="009E0E39">
              <w:rPr>
                <w:i/>
              </w:rPr>
              <w:t>Commission Act</w:t>
            </w:r>
            <w:r w:rsidRPr="009E0E39">
              <w:rPr>
                <w:i/>
              </w:rPr>
              <w:t xml:space="preserve"> 2012</w:t>
            </w:r>
            <w:r w:rsidRPr="009E0E39">
              <w:t>; or</w:t>
            </w:r>
          </w:p>
          <w:p w:rsidR="0076244B" w:rsidRPr="009E0E39" w:rsidRDefault="0076244B" w:rsidP="009E0E39">
            <w:pPr>
              <w:pStyle w:val="Tablei"/>
            </w:pPr>
            <w:r w:rsidRPr="009E0E39">
              <w:t xml:space="preserve">(ii) not be an </w:t>
            </w:r>
            <w:r w:rsidR="009E0E39" w:rsidRPr="009E0E39">
              <w:rPr>
                <w:position w:val="6"/>
                <w:sz w:val="16"/>
              </w:rPr>
              <w:t>*</w:t>
            </w:r>
            <w:r w:rsidRPr="009E0E39">
              <w:t>ACNC type of entity; and</w:t>
            </w:r>
          </w:p>
          <w:p w:rsidR="0076244B" w:rsidRPr="009E0E39" w:rsidRDefault="0076244B" w:rsidP="009E0E39">
            <w:pPr>
              <w:pStyle w:val="Tablea"/>
            </w:pPr>
            <w:r w:rsidRPr="009E0E39">
              <w:t>(c) the hospitals must satisfy the special conditions set out in item</w:t>
            </w:r>
            <w:r w:rsidR="009E0E39" w:rsidRPr="009E0E39">
              <w:t> </w:t>
            </w:r>
            <w:r w:rsidRPr="009E0E39">
              <w:t>1.1.1 or 1.1.2 (as applicable)</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keepNext/>
              <w:keepLines/>
            </w:pPr>
            <w:r w:rsidRPr="009E0E39">
              <w:t>none</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1.1.4</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a public authority engaged in research into the causes, prevention or cure of disease in human beings, animals or plants</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the public authority must be:</w:t>
            </w:r>
          </w:p>
          <w:p w:rsidR="0076244B" w:rsidRPr="009E0E39" w:rsidRDefault="0076244B" w:rsidP="009E0E39">
            <w:pPr>
              <w:pStyle w:val="Tablea"/>
            </w:pPr>
            <w:r w:rsidRPr="009E0E39">
              <w:t xml:space="preserve">(a) an </w:t>
            </w:r>
            <w:r w:rsidR="009E0E39" w:rsidRPr="009E0E39">
              <w:rPr>
                <w:position w:val="6"/>
                <w:sz w:val="16"/>
              </w:rPr>
              <w:t>*</w:t>
            </w:r>
            <w:r w:rsidRPr="009E0E39">
              <w:t>Australian government agency; or</w:t>
            </w:r>
          </w:p>
          <w:p w:rsidR="0076244B" w:rsidRPr="009E0E39" w:rsidRDefault="0076244B" w:rsidP="009E0E39">
            <w:pPr>
              <w:pStyle w:val="Tablea"/>
            </w:pPr>
            <w:r w:rsidRPr="009E0E39">
              <w:t xml:space="preserve">(b) a </w:t>
            </w:r>
            <w:r w:rsidR="009E0E39" w:rsidRPr="009E0E39">
              <w:rPr>
                <w:position w:val="6"/>
                <w:sz w:val="16"/>
              </w:rPr>
              <w:t>*</w:t>
            </w:r>
            <w:r w:rsidRPr="009E0E39">
              <w:t>registered charity</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the gift must be made for such research</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341AAF" w:rsidP="009E0E39">
            <w:pPr>
              <w:pStyle w:val="Tabletext"/>
            </w:pPr>
            <w:r w:rsidRPr="009E0E39">
              <w:t>1.1.5</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a public institution engaged solely in research into the causes, prevention or cure of disease in human beings, animals or plants</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keepNext/>
              <w:keepLines/>
            </w:pPr>
            <w:r w:rsidRPr="009E0E39">
              <w:t>the public institution must be:</w:t>
            </w:r>
          </w:p>
          <w:p w:rsidR="0076244B" w:rsidRPr="009E0E39" w:rsidRDefault="0076244B" w:rsidP="009E0E39">
            <w:pPr>
              <w:pStyle w:val="Tablea"/>
            </w:pPr>
            <w:r w:rsidRPr="009E0E39">
              <w:t xml:space="preserve">(a) an </w:t>
            </w:r>
            <w:r w:rsidR="009E0E39" w:rsidRPr="009E0E39">
              <w:rPr>
                <w:position w:val="6"/>
                <w:sz w:val="16"/>
              </w:rPr>
              <w:t>*</w:t>
            </w:r>
            <w:r w:rsidRPr="009E0E39">
              <w:t>Australian government agency; or</w:t>
            </w:r>
          </w:p>
          <w:p w:rsidR="0076244B" w:rsidRPr="009E0E39" w:rsidRDefault="0076244B" w:rsidP="009E0E39">
            <w:pPr>
              <w:pStyle w:val="Tablea"/>
            </w:pPr>
            <w:r w:rsidRPr="009E0E39">
              <w:t xml:space="preserve">(b) a </w:t>
            </w:r>
            <w:r w:rsidR="009E0E39" w:rsidRPr="009E0E39">
              <w:rPr>
                <w:position w:val="6"/>
                <w:sz w:val="16"/>
              </w:rPr>
              <w:t>*</w:t>
            </w:r>
            <w:r w:rsidRPr="009E0E39">
              <w:t>registered charity</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blPrEx>
          <w:tblCellMar>
            <w:left w:w="108" w:type="dxa"/>
            <w:right w:w="108" w:type="dxa"/>
          </w:tblCellMar>
          <w:tblLook w:val="0020" w:firstRow="1" w:lastRow="0" w:firstColumn="0" w:lastColumn="0" w:noHBand="0" w:noVBand="0"/>
        </w:tblPrEx>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lastRenderedPageBreak/>
              <w:t>1.1.6</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 xml:space="preserve">a </w:t>
            </w:r>
            <w:r w:rsidR="009E0E39" w:rsidRPr="009E0E39">
              <w:rPr>
                <w:position w:val="6"/>
                <w:sz w:val="16"/>
              </w:rPr>
              <w:t>*</w:t>
            </w:r>
            <w:r w:rsidRPr="009E0E39">
              <w:t>registered health promotion charity</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blPrEx>
          <w:tblCellMar>
            <w:left w:w="108" w:type="dxa"/>
            <w:right w:w="108" w:type="dxa"/>
          </w:tblCellMar>
          <w:tblLook w:val="0020" w:firstRow="1" w:lastRow="0" w:firstColumn="0" w:lastColumn="0" w:noHBand="0" w:noVBand="0"/>
        </w:tblPrEx>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1.1.7</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a public ambulance service</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keepNext/>
              <w:keepLines/>
            </w:pPr>
            <w:r w:rsidRPr="009E0E39">
              <w:t>the public ambulance service must be:</w:t>
            </w:r>
          </w:p>
          <w:p w:rsidR="0076244B" w:rsidRPr="009E0E39" w:rsidRDefault="0076244B" w:rsidP="009E0E39">
            <w:pPr>
              <w:pStyle w:val="Tablea"/>
            </w:pPr>
            <w:r w:rsidRPr="009E0E39">
              <w:t xml:space="preserve">(a) an </w:t>
            </w:r>
            <w:r w:rsidR="009E0E39" w:rsidRPr="009E0E39">
              <w:rPr>
                <w:position w:val="6"/>
                <w:sz w:val="16"/>
              </w:rPr>
              <w:t>*</w:t>
            </w:r>
            <w:r w:rsidRPr="009E0E39">
              <w:t>Australian government agency; or</w:t>
            </w:r>
          </w:p>
          <w:p w:rsidR="0076244B" w:rsidRPr="009E0E39" w:rsidRDefault="0076244B" w:rsidP="009E0E39">
            <w:pPr>
              <w:pStyle w:val="Tablea"/>
            </w:pPr>
            <w:r w:rsidRPr="009E0E39">
              <w:t xml:space="preserve">(b) a </w:t>
            </w:r>
            <w:r w:rsidR="009E0E39" w:rsidRPr="009E0E39">
              <w:rPr>
                <w:position w:val="6"/>
                <w:sz w:val="16"/>
              </w:rPr>
              <w:t>*</w:t>
            </w:r>
            <w:r w:rsidRPr="009E0E39">
              <w:t>registered charity</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blPrEx>
          <w:tblCellMar>
            <w:left w:w="108" w:type="dxa"/>
            <w:right w:w="108" w:type="dxa"/>
          </w:tblCellMar>
          <w:tblLook w:val="0020" w:firstRow="1" w:lastRow="0" w:firstColumn="0" w:lastColumn="0" w:noHBand="0" w:noVBand="0"/>
        </w:tblPrEx>
        <w:trPr>
          <w:cantSplit/>
        </w:trPr>
        <w:tc>
          <w:tcPr>
            <w:tcW w:w="851" w:type="dxa"/>
            <w:tcBorders>
              <w:top w:val="single" w:sz="2" w:space="0" w:color="auto"/>
              <w:bottom w:val="single" w:sz="12" w:space="0" w:color="auto"/>
            </w:tcBorders>
            <w:shd w:val="clear" w:color="auto" w:fill="auto"/>
          </w:tcPr>
          <w:p w:rsidR="0076244B" w:rsidRPr="009E0E39" w:rsidRDefault="0076244B" w:rsidP="009E0E39">
            <w:pPr>
              <w:pStyle w:val="Tabletext"/>
            </w:pPr>
            <w:r w:rsidRPr="009E0E39">
              <w:t>1.1.8</w:t>
            </w:r>
          </w:p>
        </w:tc>
        <w:tc>
          <w:tcPr>
            <w:tcW w:w="1984" w:type="dxa"/>
            <w:tcBorders>
              <w:top w:val="single" w:sz="2" w:space="0" w:color="auto"/>
              <w:bottom w:val="single" w:sz="12" w:space="0" w:color="auto"/>
            </w:tcBorders>
            <w:shd w:val="clear" w:color="auto" w:fill="auto"/>
          </w:tcPr>
          <w:p w:rsidR="0076244B" w:rsidRPr="009E0E39" w:rsidRDefault="0076244B" w:rsidP="009E0E39">
            <w:pPr>
              <w:pStyle w:val="Tabletext"/>
            </w:pPr>
            <w:r w:rsidRPr="009E0E39">
              <w:t>a public fund established and maintained for the purpose of providing money for public ambulance services</w:t>
            </w:r>
            <w:r w:rsidR="00C57E32" w:rsidRPr="009E0E39">
              <w:t xml:space="preserve"> </w:t>
            </w:r>
            <w:r w:rsidR="002A7188" w:rsidRPr="009E0E39">
              <w:t>covered by</w:t>
            </w:r>
            <w:r w:rsidR="00C57E32" w:rsidRPr="009E0E39">
              <w:t xml:space="preserve"> item</w:t>
            </w:r>
            <w:r w:rsidR="009E0E39" w:rsidRPr="009E0E39">
              <w:t> </w:t>
            </w:r>
            <w:r w:rsidR="00C57E32" w:rsidRPr="009E0E39">
              <w:t>1.1.7</w:t>
            </w:r>
          </w:p>
        </w:tc>
        <w:tc>
          <w:tcPr>
            <w:tcW w:w="2835" w:type="dxa"/>
            <w:tcBorders>
              <w:top w:val="single" w:sz="2" w:space="0" w:color="auto"/>
              <w:bottom w:val="single" w:sz="12" w:space="0" w:color="auto"/>
            </w:tcBorders>
            <w:shd w:val="clear" w:color="auto" w:fill="auto"/>
          </w:tcPr>
          <w:p w:rsidR="0076244B" w:rsidRPr="009E0E39" w:rsidRDefault="0076244B" w:rsidP="009E0E39">
            <w:pPr>
              <w:pStyle w:val="Tablea"/>
            </w:pPr>
            <w:r w:rsidRPr="009E0E39">
              <w:t>(a) the public fund must:</w:t>
            </w:r>
          </w:p>
          <w:p w:rsidR="0076244B" w:rsidRPr="009E0E39" w:rsidRDefault="0076244B" w:rsidP="009E0E39">
            <w:pPr>
              <w:pStyle w:val="Tablei"/>
            </w:pPr>
            <w:r w:rsidRPr="009E0E39">
              <w:t xml:space="preserve">(i) be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 xml:space="preserve">profits </w:t>
            </w:r>
            <w:r w:rsidR="002A7188" w:rsidRPr="009E0E39">
              <w:rPr>
                <w:i/>
              </w:rPr>
              <w:t>Commission Act</w:t>
            </w:r>
            <w:r w:rsidRPr="009E0E39">
              <w:rPr>
                <w:i/>
              </w:rPr>
              <w:t xml:space="preserve"> 2012</w:t>
            </w:r>
            <w:r w:rsidRPr="009E0E39">
              <w:t>; or</w:t>
            </w:r>
          </w:p>
          <w:p w:rsidR="0076244B" w:rsidRPr="009E0E39" w:rsidRDefault="0076244B" w:rsidP="009E0E39">
            <w:pPr>
              <w:pStyle w:val="Tablei"/>
            </w:pPr>
            <w:r w:rsidRPr="009E0E39">
              <w:t xml:space="preserve">(ii) not be an </w:t>
            </w:r>
            <w:r w:rsidR="009E0E39" w:rsidRPr="009E0E39">
              <w:rPr>
                <w:position w:val="6"/>
                <w:sz w:val="16"/>
              </w:rPr>
              <w:t>*</w:t>
            </w:r>
            <w:r w:rsidRPr="009E0E39">
              <w:t>ACNC type of entity; and</w:t>
            </w:r>
          </w:p>
          <w:p w:rsidR="0076244B" w:rsidRPr="009E0E39" w:rsidRDefault="0076244B" w:rsidP="009E0E39">
            <w:pPr>
              <w:pStyle w:val="Tablea"/>
            </w:pPr>
            <w:r w:rsidRPr="009E0E39">
              <w:t>(b) the public ambula</w:t>
            </w:r>
            <w:r w:rsidRPr="009E0E39">
              <w:rPr>
                <w:lang w:eastAsia="en-US"/>
              </w:rPr>
              <w:t>nce services must sat</w:t>
            </w:r>
            <w:r w:rsidRPr="009E0E39">
              <w:t>isfy the special conditions set out in item</w:t>
            </w:r>
            <w:r w:rsidR="009E0E39" w:rsidRPr="009E0E39">
              <w:t> </w:t>
            </w:r>
            <w:r w:rsidRPr="009E0E39">
              <w:t>1.1.7</w:t>
            </w:r>
          </w:p>
        </w:tc>
        <w:tc>
          <w:tcPr>
            <w:tcW w:w="1560" w:type="dxa"/>
            <w:tcBorders>
              <w:top w:val="single" w:sz="2" w:space="0" w:color="auto"/>
              <w:bottom w:val="single" w:sz="12" w:space="0" w:color="auto"/>
            </w:tcBorders>
            <w:shd w:val="clear" w:color="auto" w:fill="auto"/>
          </w:tcPr>
          <w:p w:rsidR="0076244B" w:rsidRPr="009E0E39" w:rsidRDefault="0076244B" w:rsidP="009E0E39">
            <w:pPr>
              <w:pStyle w:val="Tabletext"/>
            </w:pPr>
            <w:r w:rsidRPr="009E0E39">
              <w:t>none</w:t>
            </w:r>
          </w:p>
        </w:tc>
      </w:tr>
    </w:tbl>
    <w:p w:rsidR="0076244B" w:rsidRPr="009E0E39" w:rsidRDefault="0003331F" w:rsidP="009E0E39">
      <w:pPr>
        <w:pStyle w:val="ItemHead"/>
      </w:pPr>
      <w:r w:rsidRPr="009E0E39">
        <w:t>5</w:t>
      </w:r>
      <w:r w:rsidR="0076244B" w:rsidRPr="009E0E39">
        <w:t xml:space="preserve">  Subsection 30</w:t>
      </w:r>
      <w:r w:rsidR="009E0E39" w:rsidRPr="009E0E39">
        <w:noBreakHyphen/>
      </w:r>
      <w:r w:rsidR="0076244B" w:rsidRPr="009E0E39">
        <w:t>25(1) (table)</w:t>
      </w:r>
    </w:p>
    <w:p w:rsidR="0076244B" w:rsidRPr="009E0E39" w:rsidRDefault="0076244B" w:rsidP="009E0E39">
      <w:pPr>
        <w:pStyle w:val="Item"/>
      </w:pPr>
      <w:r w:rsidRPr="009E0E39">
        <w:t>Repeal the table, substitute:</w:t>
      </w:r>
    </w:p>
    <w:p w:rsidR="0076244B" w:rsidRPr="009E0E39" w:rsidRDefault="0076244B" w:rsidP="009E0E39">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851"/>
        <w:gridCol w:w="1984"/>
        <w:gridCol w:w="2835"/>
        <w:gridCol w:w="1560"/>
      </w:tblGrid>
      <w:tr w:rsidR="0076244B" w:rsidRPr="009E0E39" w:rsidTr="00D15AAF">
        <w:trPr>
          <w:cantSplit/>
          <w:tblHeader/>
        </w:trPr>
        <w:tc>
          <w:tcPr>
            <w:tcW w:w="7230" w:type="dxa"/>
            <w:gridSpan w:val="4"/>
            <w:tcBorders>
              <w:top w:val="single" w:sz="12" w:space="0" w:color="auto"/>
              <w:bottom w:val="single" w:sz="2" w:space="0" w:color="auto"/>
            </w:tcBorders>
          </w:tcPr>
          <w:p w:rsidR="0076244B" w:rsidRPr="009E0E39" w:rsidRDefault="0076244B" w:rsidP="009E0E39">
            <w:pPr>
              <w:pStyle w:val="Tabletext"/>
            </w:pPr>
            <w:r w:rsidRPr="009E0E39">
              <w:rPr>
                <w:b/>
              </w:rPr>
              <w:t>Education—General</w:t>
            </w:r>
          </w:p>
        </w:tc>
      </w:tr>
      <w:tr w:rsidR="0076244B" w:rsidRPr="009E0E39" w:rsidTr="00D15AAF">
        <w:trPr>
          <w:cantSplit/>
          <w:tblHeader/>
        </w:trPr>
        <w:tc>
          <w:tcPr>
            <w:tcW w:w="851" w:type="dxa"/>
            <w:tcBorders>
              <w:top w:val="single" w:sz="2" w:space="0" w:color="auto"/>
              <w:bottom w:val="single" w:sz="12" w:space="0" w:color="auto"/>
            </w:tcBorders>
            <w:shd w:val="clear" w:color="auto" w:fill="auto"/>
          </w:tcPr>
          <w:p w:rsidR="0076244B" w:rsidRPr="009E0E39" w:rsidRDefault="0076244B" w:rsidP="009E0E39">
            <w:pPr>
              <w:pStyle w:val="Tabletext"/>
            </w:pPr>
            <w:r w:rsidRPr="009E0E39">
              <w:rPr>
                <w:b/>
              </w:rPr>
              <w:t>Item</w:t>
            </w:r>
          </w:p>
        </w:tc>
        <w:tc>
          <w:tcPr>
            <w:tcW w:w="1984" w:type="dxa"/>
            <w:tcBorders>
              <w:top w:val="single" w:sz="2" w:space="0" w:color="auto"/>
              <w:bottom w:val="single" w:sz="12" w:space="0" w:color="auto"/>
            </w:tcBorders>
            <w:shd w:val="clear" w:color="auto" w:fill="auto"/>
          </w:tcPr>
          <w:p w:rsidR="0076244B" w:rsidRPr="009E0E39" w:rsidRDefault="0076244B" w:rsidP="009E0E39">
            <w:pPr>
              <w:pStyle w:val="Tabletext"/>
            </w:pPr>
            <w:r w:rsidRPr="009E0E39">
              <w:rPr>
                <w:b/>
              </w:rPr>
              <w:t>Fund, authority or institution</w:t>
            </w:r>
          </w:p>
        </w:tc>
        <w:tc>
          <w:tcPr>
            <w:tcW w:w="2835" w:type="dxa"/>
            <w:tcBorders>
              <w:top w:val="single" w:sz="2" w:space="0" w:color="auto"/>
              <w:bottom w:val="single" w:sz="12" w:space="0" w:color="auto"/>
            </w:tcBorders>
            <w:shd w:val="clear" w:color="auto" w:fill="auto"/>
          </w:tcPr>
          <w:p w:rsidR="0076244B" w:rsidRPr="009E0E39" w:rsidRDefault="0076244B" w:rsidP="009E0E39">
            <w:pPr>
              <w:pStyle w:val="Tabletext"/>
              <w:keepNext/>
              <w:keepLines/>
              <w:rPr>
                <w:b/>
              </w:rPr>
            </w:pPr>
            <w:r w:rsidRPr="009E0E39">
              <w:rPr>
                <w:b/>
              </w:rPr>
              <w:t>Special conditions—fund, authority or institution</w:t>
            </w:r>
          </w:p>
        </w:tc>
        <w:tc>
          <w:tcPr>
            <w:tcW w:w="1560" w:type="dxa"/>
            <w:tcBorders>
              <w:top w:val="single" w:sz="2" w:space="0" w:color="auto"/>
              <w:bottom w:val="single" w:sz="12" w:space="0" w:color="auto"/>
            </w:tcBorders>
            <w:shd w:val="clear" w:color="auto" w:fill="auto"/>
          </w:tcPr>
          <w:p w:rsidR="0076244B" w:rsidRPr="009E0E39" w:rsidRDefault="0076244B" w:rsidP="009E0E39">
            <w:pPr>
              <w:pStyle w:val="Tabletext"/>
              <w:keepNext/>
              <w:keepLines/>
              <w:rPr>
                <w:b/>
              </w:rPr>
            </w:pPr>
            <w:r w:rsidRPr="009E0E39">
              <w:rPr>
                <w:b/>
              </w:rPr>
              <w:t>Special conditions—gift</w:t>
            </w:r>
          </w:p>
        </w:tc>
      </w:tr>
      <w:tr w:rsidR="0076244B" w:rsidRPr="009E0E39" w:rsidTr="00D15AAF">
        <w:trPr>
          <w:cantSplit/>
        </w:trPr>
        <w:tc>
          <w:tcPr>
            <w:tcW w:w="851" w:type="dxa"/>
            <w:tcBorders>
              <w:top w:val="single" w:sz="12" w:space="0" w:color="auto"/>
              <w:bottom w:val="single" w:sz="2" w:space="0" w:color="auto"/>
            </w:tcBorders>
            <w:shd w:val="clear" w:color="auto" w:fill="auto"/>
          </w:tcPr>
          <w:p w:rsidR="0076244B" w:rsidRPr="009E0E39" w:rsidRDefault="0076244B" w:rsidP="009E0E39">
            <w:pPr>
              <w:pStyle w:val="Tabletext"/>
            </w:pPr>
            <w:r w:rsidRPr="009E0E39">
              <w:t>2.1.1</w:t>
            </w:r>
          </w:p>
        </w:tc>
        <w:tc>
          <w:tcPr>
            <w:tcW w:w="1984" w:type="dxa"/>
            <w:tcBorders>
              <w:top w:val="single" w:sz="12" w:space="0" w:color="auto"/>
              <w:bottom w:val="single" w:sz="2" w:space="0" w:color="auto"/>
            </w:tcBorders>
            <w:shd w:val="clear" w:color="auto" w:fill="auto"/>
          </w:tcPr>
          <w:p w:rsidR="0076244B" w:rsidRPr="009E0E39" w:rsidRDefault="0076244B" w:rsidP="009E0E39">
            <w:pPr>
              <w:pStyle w:val="Tabletext"/>
            </w:pPr>
            <w:r w:rsidRPr="009E0E39">
              <w:t>a public university</w:t>
            </w:r>
          </w:p>
        </w:tc>
        <w:tc>
          <w:tcPr>
            <w:tcW w:w="2835" w:type="dxa"/>
            <w:tcBorders>
              <w:top w:val="single" w:sz="12" w:space="0" w:color="auto"/>
              <w:bottom w:val="single" w:sz="2" w:space="0" w:color="auto"/>
            </w:tcBorders>
            <w:shd w:val="clear" w:color="auto" w:fill="auto"/>
          </w:tcPr>
          <w:p w:rsidR="0076244B" w:rsidRPr="009E0E39" w:rsidRDefault="0076244B" w:rsidP="009E0E39">
            <w:pPr>
              <w:pStyle w:val="Tabletext"/>
              <w:keepNext/>
              <w:keepLines/>
            </w:pPr>
            <w:r w:rsidRPr="009E0E39">
              <w:t>the public university must be:</w:t>
            </w:r>
          </w:p>
          <w:p w:rsidR="0076244B" w:rsidRPr="009E0E39" w:rsidRDefault="0076244B" w:rsidP="009E0E39">
            <w:pPr>
              <w:pStyle w:val="Tablea"/>
            </w:pPr>
            <w:r w:rsidRPr="009E0E39">
              <w:t xml:space="preserve">(a) an </w:t>
            </w:r>
            <w:r w:rsidR="009E0E39" w:rsidRPr="009E0E39">
              <w:rPr>
                <w:position w:val="6"/>
                <w:sz w:val="16"/>
              </w:rPr>
              <w:t>*</w:t>
            </w:r>
            <w:r w:rsidRPr="009E0E39">
              <w:t>Australian government agency; or</w:t>
            </w:r>
          </w:p>
          <w:p w:rsidR="0076244B" w:rsidRPr="009E0E39" w:rsidRDefault="0076244B" w:rsidP="009E0E39">
            <w:pPr>
              <w:pStyle w:val="Tablea"/>
            </w:pPr>
            <w:r w:rsidRPr="009E0E39">
              <w:t xml:space="preserve">(b) a </w:t>
            </w:r>
            <w:r w:rsidR="009E0E39" w:rsidRPr="009E0E39">
              <w:rPr>
                <w:position w:val="6"/>
                <w:sz w:val="16"/>
              </w:rPr>
              <w:t>*</w:t>
            </w:r>
            <w:r w:rsidRPr="009E0E39">
              <w:t>registered charity</w:t>
            </w:r>
          </w:p>
        </w:tc>
        <w:tc>
          <w:tcPr>
            <w:tcW w:w="1560" w:type="dxa"/>
            <w:tcBorders>
              <w:top w:val="single" w:sz="1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rPr>
          <w:cantSplit/>
          <w:trHeight w:val="420"/>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lastRenderedPageBreak/>
              <w:t>2.1.2</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a public fund for the establishment of a public university</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a"/>
            </w:pPr>
            <w:r w:rsidRPr="009E0E39">
              <w:t>(a) the public fund must be:</w:t>
            </w:r>
          </w:p>
          <w:p w:rsidR="0076244B" w:rsidRPr="009E0E39" w:rsidRDefault="0076244B" w:rsidP="009E0E39">
            <w:pPr>
              <w:pStyle w:val="Tablei"/>
            </w:pPr>
            <w:r w:rsidRPr="009E0E39">
              <w:t xml:space="preserve">(i) an </w:t>
            </w:r>
            <w:r w:rsidR="009E0E39" w:rsidRPr="009E0E39">
              <w:rPr>
                <w:position w:val="6"/>
                <w:sz w:val="16"/>
              </w:rPr>
              <w:t>*</w:t>
            </w:r>
            <w:r w:rsidRPr="009E0E39">
              <w:t>A</w:t>
            </w:r>
            <w:r w:rsidR="00341AAF" w:rsidRPr="009E0E39">
              <w:t>ustralian government agency; or</w:t>
            </w:r>
          </w:p>
          <w:p w:rsidR="0076244B" w:rsidRPr="009E0E39" w:rsidRDefault="0076244B" w:rsidP="009E0E39">
            <w:pPr>
              <w:pStyle w:val="Tablei"/>
            </w:pPr>
            <w:r w:rsidRPr="009E0E39">
              <w:t xml:space="preserve">(ii) a </w:t>
            </w:r>
            <w:r w:rsidR="009E0E39" w:rsidRPr="009E0E39">
              <w:rPr>
                <w:position w:val="6"/>
                <w:sz w:val="16"/>
              </w:rPr>
              <w:t>*</w:t>
            </w:r>
            <w:r w:rsidRPr="009E0E39">
              <w:t>registered charity; and</w:t>
            </w:r>
          </w:p>
          <w:p w:rsidR="0076244B" w:rsidRPr="009E0E39" w:rsidRDefault="0076244B" w:rsidP="009E0E39">
            <w:pPr>
              <w:pStyle w:val="Tablea"/>
            </w:pPr>
            <w:r w:rsidRPr="009E0E39">
              <w:t>(b) the public university must satisfy the special conditions set out in item</w:t>
            </w:r>
            <w:r w:rsidR="009E0E39" w:rsidRPr="009E0E39">
              <w:t> </w:t>
            </w:r>
            <w:r w:rsidRPr="009E0E39">
              <w:t>2.1.1</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2.1.3</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 xml:space="preserve">an institution that is a higher education provider within the meaning of the </w:t>
            </w:r>
            <w:r w:rsidRPr="009E0E39">
              <w:rPr>
                <w:i/>
              </w:rPr>
              <w:t>Higher Education Support Act 2003</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the institution must be:</w:t>
            </w:r>
          </w:p>
          <w:p w:rsidR="0076244B" w:rsidRPr="009E0E39" w:rsidRDefault="0076244B" w:rsidP="009E0E39">
            <w:pPr>
              <w:pStyle w:val="Tablea"/>
            </w:pPr>
            <w:r w:rsidRPr="009E0E39">
              <w:t xml:space="preserve">(a) an </w:t>
            </w:r>
            <w:r w:rsidR="009E0E39" w:rsidRPr="009E0E39">
              <w:rPr>
                <w:position w:val="6"/>
                <w:sz w:val="16"/>
              </w:rPr>
              <w:t>*</w:t>
            </w:r>
            <w:r w:rsidRPr="009E0E39">
              <w:t>Australian government agency; or</w:t>
            </w:r>
          </w:p>
          <w:p w:rsidR="0076244B" w:rsidRPr="009E0E39" w:rsidRDefault="0076244B" w:rsidP="009E0E39">
            <w:pPr>
              <w:pStyle w:val="Tablea"/>
            </w:pPr>
            <w:r w:rsidRPr="009E0E39">
              <w:t xml:space="preserve">(b) a </w:t>
            </w:r>
            <w:r w:rsidR="009E0E39" w:rsidRPr="009E0E39">
              <w:rPr>
                <w:position w:val="6"/>
                <w:sz w:val="16"/>
              </w:rPr>
              <w:t>*</w:t>
            </w:r>
            <w:r w:rsidRPr="009E0E39">
              <w:t>registered charity</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2.1.4</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a residential educational institution affiliated under statutory provisions with a public university</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a"/>
            </w:pPr>
            <w:r w:rsidRPr="009E0E39">
              <w:t xml:space="preserve">(a) the residential educational institution must be a </w:t>
            </w:r>
            <w:r w:rsidR="009E0E39" w:rsidRPr="009E0E39">
              <w:rPr>
                <w:position w:val="6"/>
                <w:sz w:val="16"/>
              </w:rPr>
              <w:t>*</w:t>
            </w:r>
            <w:r w:rsidRPr="009E0E39">
              <w:t>registered charity; and</w:t>
            </w:r>
          </w:p>
          <w:p w:rsidR="0076244B" w:rsidRPr="009E0E39" w:rsidRDefault="0076244B" w:rsidP="009E0E39">
            <w:pPr>
              <w:pStyle w:val="Tablea"/>
            </w:pPr>
            <w:r w:rsidRPr="009E0E39">
              <w:t>(b) the public university must satisfy the special conditions set out in item</w:t>
            </w:r>
            <w:r w:rsidR="009E0E39" w:rsidRPr="009E0E39">
              <w:t> </w:t>
            </w:r>
            <w:r w:rsidRPr="009E0E39">
              <w:t>2.1.1</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2.1.5</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a residential educational institution established by the Commonwealth</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lastRenderedPageBreak/>
              <w:t>2.1.6</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 xml:space="preserve">a residential educational institution that is affiliated with an institution that is a higher education provider within the meaning of the </w:t>
            </w:r>
            <w:r w:rsidRPr="009E0E39">
              <w:rPr>
                <w:i/>
              </w:rPr>
              <w:t>Higher Education Support Act 2003</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a"/>
            </w:pPr>
            <w:r w:rsidRPr="009E0E39">
              <w:t>(a) the residential educational institution must be:</w:t>
            </w:r>
          </w:p>
          <w:p w:rsidR="0076244B" w:rsidRPr="009E0E39" w:rsidRDefault="0076244B" w:rsidP="009E0E39">
            <w:pPr>
              <w:pStyle w:val="Tablei"/>
            </w:pPr>
            <w:r w:rsidRPr="009E0E39">
              <w:t xml:space="preserve">(i) an </w:t>
            </w:r>
            <w:r w:rsidR="009E0E39" w:rsidRPr="009E0E39">
              <w:rPr>
                <w:position w:val="6"/>
                <w:sz w:val="16"/>
              </w:rPr>
              <w:t>*</w:t>
            </w:r>
            <w:r w:rsidRPr="009E0E39">
              <w:t>Australian government agency; or</w:t>
            </w:r>
          </w:p>
          <w:p w:rsidR="0076244B" w:rsidRPr="009E0E39" w:rsidRDefault="0076244B" w:rsidP="009E0E39">
            <w:pPr>
              <w:pStyle w:val="Tablei"/>
            </w:pPr>
            <w:r w:rsidRPr="009E0E39">
              <w:t xml:space="preserve">(ii) a </w:t>
            </w:r>
            <w:r w:rsidR="009E0E39" w:rsidRPr="009E0E39">
              <w:rPr>
                <w:position w:val="6"/>
                <w:sz w:val="16"/>
              </w:rPr>
              <w:t>*</w:t>
            </w:r>
            <w:r w:rsidRPr="009E0E39">
              <w:t>registered charity; and</w:t>
            </w:r>
          </w:p>
          <w:p w:rsidR="0076244B" w:rsidRPr="009E0E39" w:rsidRDefault="0076244B" w:rsidP="009E0E39">
            <w:pPr>
              <w:pStyle w:val="Tablea"/>
            </w:pPr>
            <w:r w:rsidRPr="009E0E39">
              <w:t>(b) the higher education provider must satisfy the special conditions set out in item</w:t>
            </w:r>
            <w:r w:rsidR="009E0E39" w:rsidRPr="009E0E39">
              <w:t> </w:t>
            </w:r>
            <w:r w:rsidRPr="009E0E39">
              <w:t>2.1.3</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2.1.7</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 xml:space="preserve">an institution that the </w:t>
            </w:r>
            <w:r w:rsidR="009E0E39" w:rsidRPr="009E0E39">
              <w:rPr>
                <w:position w:val="6"/>
                <w:sz w:val="16"/>
              </w:rPr>
              <w:t>*</w:t>
            </w:r>
            <w:r w:rsidRPr="009E0E39">
              <w:t xml:space="preserve">Education Minister has determined to be a technical and further education institution under the </w:t>
            </w:r>
            <w:r w:rsidR="00341AAF" w:rsidRPr="009E0E39">
              <w:rPr>
                <w:i/>
              </w:rPr>
              <w:t>Student Assistance Act 1973</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the institution must be:</w:t>
            </w:r>
          </w:p>
          <w:p w:rsidR="0076244B" w:rsidRPr="009E0E39" w:rsidRDefault="0076244B" w:rsidP="009E0E39">
            <w:pPr>
              <w:pStyle w:val="Tablea"/>
            </w:pPr>
            <w:r w:rsidRPr="009E0E39">
              <w:t xml:space="preserve">(a) an </w:t>
            </w:r>
            <w:r w:rsidR="009E0E39" w:rsidRPr="009E0E39">
              <w:rPr>
                <w:position w:val="6"/>
                <w:sz w:val="16"/>
              </w:rPr>
              <w:t>*</w:t>
            </w:r>
            <w:r w:rsidRPr="009E0E39">
              <w:t>Australian government agency; or</w:t>
            </w:r>
          </w:p>
          <w:p w:rsidR="0076244B" w:rsidRPr="009E0E39" w:rsidRDefault="0076244B" w:rsidP="009E0E39">
            <w:pPr>
              <w:pStyle w:val="Tablea"/>
            </w:pPr>
            <w:r w:rsidRPr="009E0E39">
              <w:t xml:space="preserve">(b) a </w:t>
            </w:r>
            <w:r w:rsidR="009E0E39" w:rsidRPr="009E0E39">
              <w:rPr>
                <w:position w:val="6"/>
                <w:sz w:val="16"/>
              </w:rPr>
              <w:t>*</w:t>
            </w:r>
            <w:r w:rsidRPr="009E0E39">
              <w:t>registered charity</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see section</w:t>
            </w:r>
            <w:r w:rsidR="009E0E39" w:rsidRPr="009E0E39">
              <w:t> </w:t>
            </w:r>
            <w:r w:rsidRPr="009E0E39">
              <w:t>30</w:t>
            </w:r>
            <w:r w:rsidR="009E0E39" w:rsidRPr="009E0E39">
              <w:noBreakHyphen/>
            </w:r>
            <w:r w:rsidRPr="009E0E39">
              <w:t>30</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2.1.8</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 xml:space="preserve">a public fund established and maintained solely for the purpose of providing religious instruction in government schools in </w:t>
            </w:r>
            <w:smartTag w:uri="urn:schemas-microsoft-com:office:smarttags" w:element="country-region">
              <w:smartTag w:uri="urn:schemas-microsoft-com:office:smarttags" w:element="place">
                <w:r w:rsidRPr="009E0E39">
                  <w:t>Australia</w:t>
                </w:r>
              </w:smartTag>
            </w:smartTag>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the public fund must:</w:t>
            </w:r>
          </w:p>
          <w:p w:rsidR="0076244B" w:rsidRPr="009E0E39" w:rsidRDefault="0076244B" w:rsidP="009E0E39">
            <w:pPr>
              <w:pStyle w:val="Tablea"/>
            </w:pPr>
            <w:r w:rsidRPr="009E0E39">
              <w:t xml:space="preserve">(a) be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or</w:t>
            </w:r>
          </w:p>
          <w:p w:rsidR="0076244B" w:rsidRPr="009E0E39" w:rsidRDefault="0076244B" w:rsidP="009E0E39">
            <w:pPr>
              <w:pStyle w:val="Tablea"/>
            </w:pPr>
            <w:r w:rsidRPr="009E0E39">
              <w:t xml:space="preserve">(b) not be an </w:t>
            </w:r>
            <w:r w:rsidR="009E0E39" w:rsidRPr="009E0E39">
              <w:rPr>
                <w:position w:val="6"/>
                <w:sz w:val="16"/>
              </w:rPr>
              <w:t>*</w:t>
            </w:r>
            <w:r w:rsidRPr="009E0E39">
              <w:t>ACNC type of entity</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rPr>
          <w:cantSplit/>
          <w:trHeight w:val="1200"/>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lastRenderedPageBreak/>
              <w:t>2.1.9</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 xml:space="preserve">a public fund established and maintained by a Roman Catholic archdiocesan or diocesan authority solely for the purpose of providing religious instruction in government schools in </w:t>
            </w:r>
            <w:smartTag w:uri="urn:schemas-microsoft-com:office:smarttags" w:element="country-region">
              <w:smartTag w:uri="urn:schemas-microsoft-com:office:smarttags" w:element="place">
                <w:r w:rsidRPr="009E0E39">
                  <w:t>Australia</w:t>
                </w:r>
              </w:smartTag>
            </w:smartTag>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the public fund must:</w:t>
            </w:r>
          </w:p>
          <w:p w:rsidR="0076244B" w:rsidRPr="009E0E39" w:rsidRDefault="0076244B" w:rsidP="009E0E39">
            <w:pPr>
              <w:pStyle w:val="Tablea"/>
            </w:pPr>
            <w:r w:rsidRPr="009E0E39">
              <w:t xml:space="preserve">(a) be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or</w:t>
            </w:r>
          </w:p>
          <w:p w:rsidR="0076244B" w:rsidRPr="009E0E39" w:rsidRDefault="0076244B" w:rsidP="009E0E39">
            <w:pPr>
              <w:pStyle w:val="Tablea"/>
            </w:pPr>
            <w:r w:rsidRPr="009E0E39">
              <w:t xml:space="preserve">(b) not be an </w:t>
            </w:r>
            <w:r w:rsidR="009E0E39" w:rsidRPr="009E0E39">
              <w:rPr>
                <w:position w:val="6"/>
                <w:sz w:val="16"/>
              </w:rPr>
              <w:t>*</w:t>
            </w:r>
            <w:r w:rsidRPr="009E0E39">
              <w:t>ACNC type of entity</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2.1.10</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a public fund established and maintained solely for providing money for the acquisition, construction or maintenance of a building used, or to be used, as a school or college by:</w:t>
            </w:r>
          </w:p>
          <w:p w:rsidR="0076244B" w:rsidRPr="009E0E39" w:rsidRDefault="0076244B" w:rsidP="009E0E39">
            <w:pPr>
              <w:pStyle w:val="Tablea"/>
              <w:spacing w:after="60" w:line="240" w:lineRule="atLeast"/>
            </w:pPr>
            <w:r w:rsidRPr="009E0E39">
              <w:t>(a) a government; or</w:t>
            </w:r>
          </w:p>
          <w:p w:rsidR="0076244B" w:rsidRPr="009E0E39" w:rsidRDefault="0076244B" w:rsidP="009E0E39">
            <w:pPr>
              <w:pStyle w:val="Tablea"/>
              <w:spacing w:after="60" w:line="240" w:lineRule="atLeast"/>
            </w:pPr>
            <w:r w:rsidRPr="009E0E39">
              <w:t>(b) a public authority; or</w:t>
            </w:r>
          </w:p>
          <w:p w:rsidR="0076244B" w:rsidRPr="009E0E39" w:rsidRDefault="00341AAF" w:rsidP="009E0E39">
            <w:pPr>
              <w:pStyle w:val="Tablea"/>
              <w:spacing w:after="60" w:line="240" w:lineRule="atLeast"/>
            </w:pPr>
            <w:r w:rsidRPr="009E0E39">
              <w:t xml:space="preserve">(c) </w:t>
            </w:r>
            <w:r w:rsidR="0076244B" w:rsidRPr="009E0E39">
              <w:t>a society or association which is carried on otherwise than for the purposes of profit or gain to the individual members of the society or association</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the public fund must:</w:t>
            </w:r>
          </w:p>
          <w:p w:rsidR="0076244B" w:rsidRPr="009E0E39" w:rsidRDefault="0076244B" w:rsidP="009E0E39">
            <w:pPr>
              <w:pStyle w:val="Tablea"/>
            </w:pPr>
            <w:r w:rsidRPr="009E0E39">
              <w:t xml:space="preserve">(a) be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or</w:t>
            </w:r>
          </w:p>
          <w:p w:rsidR="0076244B" w:rsidRPr="009E0E39" w:rsidRDefault="0076244B" w:rsidP="009E0E39">
            <w:pPr>
              <w:pStyle w:val="Tablea"/>
            </w:pPr>
            <w:r w:rsidRPr="009E0E39">
              <w:t xml:space="preserve">(b) not be an </w:t>
            </w:r>
            <w:r w:rsidR="009E0E39" w:rsidRPr="009E0E39">
              <w:rPr>
                <w:position w:val="6"/>
                <w:sz w:val="16"/>
              </w:rPr>
              <w:t>*</w:t>
            </w:r>
            <w:r w:rsidRPr="009E0E39">
              <w:t>ACNC type of entity</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rPr>
          <w:cantSplit/>
        </w:trPr>
        <w:tc>
          <w:tcPr>
            <w:tcW w:w="851"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lastRenderedPageBreak/>
              <w:t>2.1.11</w:t>
            </w:r>
          </w:p>
        </w:tc>
        <w:tc>
          <w:tcPr>
            <w:tcW w:w="1984"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a public fund established and maintained solely for providing money for the acquisition, construction or maintenance of a rural school hostel building to which section</w:t>
            </w:r>
            <w:r w:rsidR="009E0E39" w:rsidRPr="009E0E39">
              <w:t> </w:t>
            </w:r>
            <w:r w:rsidRPr="009E0E39">
              <w:t>30</w:t>
            </w:r>
            <w:r w:rsidR="009E0E39" w:rsidRPr="009E0E39">
              <w:noBreakHyphen/>
            </w:r>
            <w:r w:rsidRPr="009E0E39">
              <w:t>35 applies</w:t>
            </w:r>
          </w:p>
        </w:tc>
        <w:tc>
          <w:tcPr>
            <w:tcW w:w="2835"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the public fund must:</w:t>
            </w:r>
          </w:p>
          <w:p w:rsidR="0076244B" w:rsidRPr="009E0E39" w:rsidRDefault="0076244B" w:rsidP="009E0E39">
            <w:pPr>
              <w:pStyle w:val="Tablea"/>
            </w:pPr>
            <w:r w:rsidRPr="009E0E39">
              <w:t xml:space="preserve">(a) be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or</w:t>
            </w:r>
          </w:p>
          <w:p w:rsidR="0076244B" w:rsidRPr="009E0E39" w:rsidRDefault="0076244B" w:rsidP="009E0E39">
            <w:pPr>
              <w:pStyle w:val="Tablea"/>
            </w:pPr>
            <w:r w:rsidRPr="009E0E39">
              <w:t xml:space="preserve">(b) not be an </w:t>
            </w:r>
            <w:r w:rsidR="009E0E39" w:rsidRPr="009E0E39">
              <w:rPr>
                <w:position w:val="6"/>
                <w:sz w:val="16"/>
              </w:rPr>
              <w:t>*</w:t>
            </w:r>
            <w:r w:rsidRPr="009E0E39">
              <w:t>ACNC type of entity</w:t>
            </w:r>
          </w:p>
        </w:tc>
        <w:tc>
          <w:tcPr>
            <w:tcW w:w="1560" w:type="dxa"/>
            <w:tcBorders>
              <w:top w:val="single" w:sz="2" w:space="0" w:color="auto"/>
              <w:bottom w:val="single" w:sz="2" w:space="0" w:color="auto"/>
            </w:tcBorders>
            <w:shd w:val="clear" w:color="auto" w:fill="auto"/>
          </w:tcPr>
          <w:p w:rsidR="0076244B" w:rsidRPr="009E0E39" w:rsidRDefault="0076244B" w:rsidP="009E0E39">
            <w:pPr>
              <w:pStyle w:val="Tabletext"/>
            </w:pPr>
            <w:r w:rsidRPr="009E0E39">
              <w:t>none</w:t>
            </w:r>
          </w:p>
        </w:tc>
      </w:tr>
      <w:tr w:rsidR="0076244B" w:rsidRPr="009E0E39" w:rsidTr="00D15AAF">
        <w:trPr>
          <w:cantSplit/>
        </w:trPr>
        <w:tc>
          <w:tcPr>
            <w:tcW w:w="851" w:type="dxa"/>
            <w:tcBorders>
              <w:top w:val="single" w:sz="2" w:space="0" w:color="auto"/>
              <w:bottom w:val="single" w:sz="2" w:space="0" w:color="auto"/>
            </w:tcBorders>
          </w:tcPr>
          <w:p w:rsidR="0076244B" w:rsidRPr="009E0E39" w:rsidRDefault="0076244B" w:rsidP="009E0E39">
            <w:pPr>
              <w:pStyle w:val="Tabletext"/>
            </w:pPr>
            <w:r w:rsidRPr="009E0E39">
              <w:t>2.1.12</w:t>
            </w:r>
          </w:p>
        </w:tc>
        <w:tc>
          <w:tcPr>
            <w:tcW w:w="1984" w:type="dxa"/>
            <w:tcBorders>
              <w:top w:val="single" w:sz="2" w:space="0" w:color="auto"/>
              <w:bottom w:val="single" w:sz="2" w:space="0" w:color="auto"/>
            </w:tcBorders>
          </w:tcPr>
          <w:p w:rsidR="0076244B" w:rsidRPr="009E0E39" w:rsidRDefault="0076244B" w:rsidP="009E0E39">
            <w:pPr>
              <w:pStyle w:val="Tabletext"/>
            </w:pPr>
            <w:r w:rsidRPr="009E0E39">
              <w:t>a government school that:</w:t>
            </w:r>
          </w:p>
          <w:p w:rsidR="0076244B" w:rsidRPr="009E0E39" w:rsidRDefault="00341AAF" w:rsidP="009E0E39">
            <w:pPr>
              <w:pStyle w:val="Tablea"/>
            </w:pPr>
            <w:r w:rsidRPr="009E0E39">
              <w:t xml:space="preserve">(a) </w:t>
            </w:r>
            <w:r w:rsidR="0076244B" w:rsidRPr="009E0E39">
              <w:t>provides special education for students each of whom has a disability that is permanent or is likely to be permanent; and</w:t>
            </w:r>
          </w:p>
          <w:p w:rsidR="0076244B" w:rsidRPr="009E0E39" w:rsidRDefault="00341AAF" w:rsidP="009E0E39">
            <w:pPr>
              <w:pStyle w:val="Tablea"/>
            </w:pPr>
            <w:r w:rsidRPr="009E0E39">
              <w:t xml:space="preserve">(b) </w:t>
            </w:r>
            <w:r w:rsidR="0076244B" w:rsidRPr="009E0E39">
              <w:t>does not provide education for other students</w:t>
            </w:r>
          </w:p>
        </w:tc>
        <w:tc>
          <w:tcPr>
            <w:tcW w:w="2835" w:type="dxa"/>
            <w:tcBorders>
              <w:top w:val="single" w:sz="2" w:space="0" w:color="auto"/>
              <w:bottom w:val="single" w:sz="2" w:space="0" w:color="auto"/>
            </w:tcBorders>
          </w:tcPr>
          <w:p w:rsidR="0076244B" w:rsidRPr="009E0E39" w:rsidRDefault="0076244B" w:rsidP="009E0E39">
            <w:pPr>
              <w:pStyle w:val="Tabletext"/>
            </w:pPr>
            <w:r w:rsidRPr="009E0E39">
              <w:t>none</w:t>
            </w:r>
          </w:p>
        </w:tc>
        <w:tc>
          <w:tcPr>
            <w:tcW w:w="1560" w:type="dxa"/>
            <w:tcBorders>
              <w:top w:val="single" w:sz="2" w:space="0" w:color="auto"/>
              <w:bottom w:val="single" w:sz="2" w:space="0" w:color="auto"/>
            </w:tcBorders>
          </w:tcPr>
          <w:p w:rsidR="0076244B" w:rsidRPr="009E0E39" w:rsidRDefault="0076244B" w:rsidP="009E0E39">
            <w:pPr>
              <w:pStyle w:val="Tabletext"/>
            </w:pPr>
            <w:r w:rsidRPr="009E0E39">
              <w:t>none</w:t>
            </w:r>
          </w:p>
        </w:tc>
      </w:tr>
      <w:tr w:rsidR="0076244B" w:rsidRPr="009E0E39" w:rsidTr="00D15AAF">
        <w:trPr>
          <w:cantSplit/>
        </w:trPr>
        <w:tc>
          <w:tcPr>
            <w:tcW w:w="851" w:type="dxa"/>
            <w:tcBorders>
              <w:bottom w:val="single" w:sz="12" w:space="0" w:color="auto"/>
            </w:tcBorders>
          </w:tcPr>
          <w:p w:rsidR="0076244B" w:rsidRPr="009E0E39" w:rsidRDefault="0076244B" w:rsidP="009E0E39">
            <w:pPr>
              <w:pStyle w:val="Tabletext"/>
            </w:pPr>
            <w:r w:rsidRPr="009E0E39">
              <w:t>2.1.13</w:t>
            </w:r>
          </w:p>
        </w:tc>
        <w:tc>
          <w:tcPr>
            <w:tcW w:w="1984" w:type="dxa"/>
            <w:tcBorders>
              <w:bottom w:val="single" w:sz="12" w:space="0" w:color="auto"/>
            </w:tcBorders>
          </w:tcPr>
          <w:p w:rsidR="0076244B" w:rsidRPr="009E0E39" w:rsidRDefault="0076244B" w:rsidP="009E0E39">
            <w:pPr>
              <w:pStyle w:val="Tabletext"/>
            </w:pPr>
            <w:r w:rsidRPr="009E0E39">
              <w:t>a public fund that is established and maintained solely for providing money for scholarships, bursaries or prizes to which section</w:t>
            </w:r>
            <w:r w:rsidR="009E0E39" w:rsidRPr="009E0E39">
              <w:t> </w:t>
            </w:r>
            <w:r w:rsidRPr="009E0E39">
              <w:t>30</w:t>
            </w:r>
            <w:r w:rsidR="009E0E39" w:rsidRPr="009E0E39">
              <w:noBreakHyphen/>
            </w:r>
            <w:r w:rsidRPr="009E0E39">
              <w:t>37 applies</w:t>
            </w:r>
          </w:p>
        </w:tc>
        <w:tc>
          <w:tcPr>
            <w:tcW w:w="2835" w:type="dxa"/>
            <w:tcBorders>
              <w:bottom w:val="single" w:sz="12" w:space="0" w:color="auto"/>
            </w:tcBorders>
          </w:tcPr>
          <w:p w:rsidR="00DC5610" w:rsidRPr="009E0E39" w:rsidRDefault="00DC5610" w:rsidP="009E0E39">
            <w:pPr>
              <w:pStyle w:val="Tabletext"/>
            </w:pPr>
            <w:r w:rsidRPr="009E0E39">
              <w:t>the public fund must be:</w:t>
            </w:r>
          </w:p>
          <w:p w:rsidR="00DC5610" w:rsidRPr="009E0E39" w:rsidRDefault="00DC5610" w:rsidP="009E0E39">
            <w:pPr>
              <w:pStyle w:val="Tablea"/>
            </w:pPr>
            <w:r w:rsidRPr="009E0E39">
              <w:t xml:space="preserve">(a) a </w:t>
            </w:r>
            <w:r w:rsidR="009E0E39" w:rsidRPr="009E0E39">
              <w:rPr>
                <w:position w:val="6"/>
                <w:sz w:val="16"/>
              </w:rPr>
              <w:t>*</w:t>
            </w:r>
            <w:r w:rsidRPr="009E0E39">
              <w:t>registered charity; or</w:t>
            </w:r>
          </w:p>
          <w:p w:rsidR="0076244B" w:rsidRPr="009E0E39" w:rsidRDefault="00DC5610" w:rsidP="009E0E39">
            <w:pPr>
              <w:pStyle w:val="Tablea"/>
            </w:pPr>
            <w:r w:rsidRPr="009E0E39">
              <w:t>(b) operated by a registered charity</w:t>
            </w:r>
          </w:p>
        </w:tc>
        <w:tc>
          <w:tcPr>
            <w:tcW w:w="1560" w:type="dxa"/>
            <w:tcBorders>
              <w:bottom w:val="single" w:sz="12" w:space="0" w:color="auto"/>
            </w:tcBorders>
          </w:tcPr>
          <w:p w:rsidR="0076244B" w:rsidRPr="009E0E39" w:rsidRDefault="0076244B" w:rsidP="009E0E39">
            <w:pPr>
              <w:pStyle w:val="Tabletext"/>
            </w:pPr>
            <w:r w:rsidRPr="009E0E39">
              <w:t>none</w:t>
            </w:r>
          </w:p>
        </w:tc>
      </w:tr>
    </w:tbl>
    <w:p w:rsidR="00214463" w:rsidRPr="009E0E39" w:rsidRDefault="0003331F" w:rsidP="009E0E39">
      <w:pPr>
        <w:pStyle w:val="ItemHead"/>
      </w:pPr>
      <w:r w:rsidRPr="009E0E39">
        <w:t>6</w:t>
      </w:r>
      <w:r w:rsidR="00214463" w:rsidRPr="009E0E39">
        <w:t xml:space="preserve">  Section</w:t>
      </w:r>
      <w:r w:rsidR="009E0E39" w:rsidRPr="009E0E39">
        <w:t> </w:t>
      </w:r>
      <w:r w:rsidR="00214463" w:rsidRPr="009E0E39">
        <w:t>30</w:t>
      </w:r>
      <w:r w:rsidR="009E0E39" w:rsidRPr="009E0E39">
        <w:noBreakHyphen/>
      </w:r>
      <w:r w:rsidR="00214463" w:rsidRPr="009E0E39">
        <w:t>35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23" w:name="_Toc333242709"/>
      <w:r w:rsidRPr="009E0E39">
        <w:rPr>
          <w:rStyle w:val="CharSectno"/>
        </w:rPr>
        <w:lastRenderedPageBreak/>
        <w:t>30</w:t>
      </w:r>
      <w:r w:rsidR="009E0E39" w:rsidRPr="009E0E39">
        <w:rPr>
          <w:rStyle w:val="CharSectno"/>
        </w:rPr>
        <w:noBreakHyphen/>
      </w:r>
      <w:r w:rsidRPr="009E0E39">
        <w:rPr>
          <w:rStyle w:val="CharSectno"/>
        </w:rPr>
        <w:t>35</w:t>
      </w:r>
      <w:r w:rsidRPr="009E0E39">
        <w:t xml:space="preserve">  Rural schools hostel buildings</w:t>
      </w:r>
      <w:bookmarkEnd w:id="23"/>
    </w:p>
    <w:p w:rsidR="00214463" w:rsidRPr="009E0E39" w:rsidRDefault="0003331F" w:rsidP="009E0E39">
      <w:pPr>
        <w:pStyle w:val="ItemHead"/>
      </w:pPr>
      <w:r w:rsidRPr="009E0E39">
        <w:t>7</w:t>
      </w:r>
      <w:r w:rsidR="00214463" w:rsidRPr="009E0E39">
        <w:t xml:space="preserve">  Subsection 30</w:t>
      </w:r>
      <w:r w:rsidR="009E0E39" w:rsidRPr="009E0E39">
        <w:noBreakHyphen/>
      </w:r>
      <w:r w:rsidR="00214463" w:rsidRPr="009E0E39">
        <w:t>35(1)</w:t>
      </w:r>
    </w:p>
    <w:p w:rsidR="00214463" w:rsidRPr="009E0E39" w:rsidRDefault="00214463" w:rsidP="009E0E39">
      <w:pPr>
        <w:pStyle w:val="Item"/>
      </w:pPr>
      <w:r w:rsidRPr="009E0E39">
        <w:t>Repeal the subsection, substitute:</w:t>
      </w:r>
    </w:p>
    <w:p w:rsidR="00214463" w:rsidRPr="009E0E39" w:rsidRDefault="00214463" w:rsidP="009E0E39">
      <w:pPr>
        <w:pStyle w:val="subsection"/>
      </w:pPr>
      <w:r w:rsidRPr="009E0E39">
        <w:tab/>
        <w:t>(1)</w:t>
      </w:r>
      <w:r w:rsidRPr="009E0E39">
        <w:tab/>
        <w:t>For the purposes of item</w:t>
      </w:r>
      <w:r w:rsidR="009E0E39" w:rsidRPr="009E0E39">
        <w:t> </w:t>
      </w:r>
      <w:r w:rsidRPr="009E0E39">
        <w:t>2.1.11 of the table in subsection 30</w:t>
      </w:r>
      <w:r w:rsidR="009E0E39" w:rsidRPr="009E0E39">
        <w:noBreakHyphen/>
      </w:r>
      <w:r w:rsidRPr="009E0E39">
        <w:t xml:space="preserve">25(1), a rural school hostel building is one to which this section applies if it meets the conditions in </w:t>
      </w:r>
      <w:r w:rsidR="009E0E39" w:rsidRPr="009E0E39">
        <w:t>subsections (</w:t>
      </w:r>
      <w:r w:rsidRPr="009E0E39">
        <w:t>2), (3) and (4).</w:t>
      </w:r>
    </w:p>
    <w:p w:rsidR="00214463" w:rsidRPr="009E0E39" w:rsidRDefault="0003331F" w:rsidP="009E0E39">
      <w:pPr>
        <w:pStyle w:val="ItemHead"/>
      </w:pPr>
      <w:r w:rsidRPr="009E0E39">
        <w:t>8</w:t>
      </w:r>
      <w:r w:rsidR="00214463" w:rsidRPr="009E0E39">
        <w:t xml:space="preserve">  Subsection 30</w:t>
      </w:r>
      <w:r w:rsidR="009E0E39" w:rsidRPr="009E0E39">
        <w:noBreakHyphen/>
      </w:r>
      <w:r w:rsidR="00214463" w:rsidRPr="009E0E39">
        <w:t>40(1) (table)</w:t>
      </w:r>
    </w:p>
    <w:p w:rsidR="00214463" w:rsidRPr="009E0E39" w:rsidRDefault="00214463" w:rsidP="009E0E39">
      <w:pPr>
        <w:pStyle w:val="Item"/>
      </w:pPr>
      <w:r w:rsidRPr="009E0E39">
        <w:t>Repeal the table, substitute:</w:t>
      </w:r>
    </w:p>
    <w:p w:rsidR="00214463" w:rsidRPr="009E0E39" w:rsidRDefault="00214463" w:rsidP="009E0E39">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851"/>
        <w:gridCol w:w="1984"/>
        <w:gridCol w:w="2835"/>
        <w:gridCol w:w="1560"/>
      </w:tblGrid>
      <w:tr w:rsidR="00214463" w:rsidRPr="009E0E39" w:rsidTr="00B66E7E">
        <w:trPr>
          <w:cantSplit/>
          <w:tblHeader/>
        </w:trPr>
        <w:tc>
          <w:tcPr>
            <w:tcW w:w="7230" w:type="dxa"/>
            <w:gridSpan w:val="4"/>
            <w:tcBorders>
              <w:top w:val="single" w:sz="12" w:space="0" w:color="auto"/>
              <w:bottom w:val="single" w:sz="6" w:space="0" w:color="auto"/>
            </w:tcBorders>
          </w:tcPr>
          <w:p w:rsidR="00214463" w:rsidRPr="009E0E39" w:rsidRDefault="00214463" w:rsidP="009E0E39">
            <w:pPr>
              <w:pStyle w:val="Tabletext"/>
            </w:pPr>
            <w:r w:rsidRPr="009E0E39">
              <w:rPr>
                <w:b/>
              </w:rPr>
              <w:t>Research—General</w:t>
            </w:r>
          </w:p>
        </w:tc>
      </w:tr>
      <w:tr w:rsidR="00214463" w:rsidRPr="009E0E39" w:rsidTr="00B66E7E">
        <w:trPr>
          <w:cantSplit/>
          <w:tblHeader/>
        </w:trPr>
        <w:tc>
          <w:tcPr>
            <w:tcW w:w="851" w:type="dxa"/>
          </w:tcPr>
          <w:p w:rsidR="00214463" w:rsidRPr="009E0E39" w:rsidRDefault="00214463" w:rsidP="009E0E39">
            <w:pPr>
              <w:pStyle w:val="Tabletext"/>
            </w:pPr>
            <w:r w:rsidRPr="009E0E39">
              <w:rPr>
                <w:b/>
              </w:rPr>
              <w:t>Item</w:t>
            </w:r>
          </w:p>
        </w:tc>
        <w:tc>
          <w:tcPr>
            <w:tcW w:w="1984" w:type="dxa"/>
          </w:tcPr>
          <w:p w:rsidR="00214463" w:rsidRPr="009E0E39" w:rsidRDefault="00214463" w:rsidP="009E0E39">
            <w:pPr>
              <w:pStyle w:val="Tabletext"/>
            </w:pPr>
            <w:r w:rsidRPr="009E0E39">
              <w:rPr>
                <w:b/>
              </w:rPr>
              <w:t>Fund, authority or institution</w:t>
            </w:r>
          </w:p>
        </w:tc>
        <w:tc>
          <w:tcPr>
            <w:tcW w:w="2835" w:type="dxa"/>
          </w:tcPr>
          <w:p w:rsidR="00214463" w:rsidRPr="009E0E39" w:rsidRDefault="00214463" w:rsidP="009E0E39">
            <w:pPr>
              <w:pStyle w:val="Tabletext"/>
              <w:keepNext/>
              <w:keepLines/>
              <w:rPr>
                <w:b/>
              </w:rPr>
            </w:pPr>
            <w:r w:rsidRPr="009E0E39">
              <w:rPr>
                <w:b/>
              </w:rPr>
              <w:t>Special conditions—fund, authority or institution</w:t>
            </w:r>
          </w:p>
        </w:tc>
        <w:tc>
          <w:tcPr>
            <w:tcW w:w="1560" w:type="dxa"/>
          </w:tcPr>
          <w:p w:rsidR="00214463" w:rsidRPr="009E0E39" w:rsidRDefault="00214463" w:rsidP="009E0E39">
            <w:pPr>
              <w:pStyle w:val="Tabletext"/>
              <w:keepNext/>
              <w:keepLines/>
              <w:rPr>
                <w:b/>
              </w:rPr>
            </w:pPr>
            <w:r w:rsidRPr="009E0E39">
              <w:rPr>
                <w:b/>
              </w:rPr>
              <w:t>Special conditions—gift</w:t>
            </w:r>
          </w:p>
        </w:tc>
      </w:tr>
      <w:tr w:rsidR="00214463" w:rsidRPr="009E0E39" w:rsidTr="00B66E7E">
        <w:trPr>
          <w:cantSplit/>
        </w:trPr>
        <w:tc>
          <w:tcPr>
            <w:tcW w:w="851" w:type="dxa"/>
            <w:tcBorders>
              <w:top w:val="single" w:sz="12" w:space="0" w:color="auto"/>
              <w:bottom w:val="single" w:sz="12" w:space="0" w:color="auto"/>
            </w:tcBorders>
          </w:tcPr>
          <w:p w:rsidR="00214463" w:rsidRPr="009E0E39" w:rsidRDefault="00214463" w:rsidP="009E0E39">
            <w:pPr>
              <w:pStyle w:val="Tabletext"/>
            </w:pPr>
            <w:r w:rsidRPr="009E0E39">
              <w:t>3.1.1</w:t>
            </w:r>
          </w:p>
        </w:tc>
        <w:tc>
          <w:tcPr>
            <w:tcW w:w="1984" w:type="dxa"/>
            <w:tcBorders>
              <w:top w:val="single" w:sz="12" w:space="0" w:color="auto"/>
              <w:bottom w:val="single" w:sz="12" w:space="0" w:color="auto"/>
            </w:tcBorders>
          </w:tcPr>
          <w:p w:rsidR="00214463" w:rsidRPr="009E0E39" w:rsidRDefault="00214463" w:rsidP="009E0E39">
            <w:pPr>
              <w:pStyle w:val="Tabletext"/>
            </w:pPr>
            <w:r w:rsidRPr="009E0E39">
              <w:t>a university, college, institute, association or organisation which is an approved research institute for the purposes of section</w:t>
            </w:r>
            <w:r w:rsidR="009E0E39" w:rsidRPr="009E0E39">
              <w:t> </w:t>
            </w:r>
            <w:r w:rsidRPr="009E0E39">
              <w:t xml:space="preserve">73A (Expenditure on scientific research) of the </w:t>
            </w:r>
            <w:r w:rsidRPr="009E0E39">
              <w:rPr>
                <w:i/>
              </w:rPr>
              <w:t>Income Tax Assessment Act 1936</w:t>
            </w:r>
          </w:p>
        </w:tc>
        <w:tc>
          <w:tcPr>
            <w:tcW w:w="2835" w:type="dxa"/>
            <w:tcBorders>
              <w:top w:val="single" w:sz="12" w:space="0" w:color="auto"/>
              <w:bottom w:val="single" w:sz="12" w:space="0" w:color="auto"/>
            </w:tcBorders>
          </w:tcPr>
          <w:p w:rsidR="00214463" w:rsidRPr="009E0E39" w:rsidRDefault="00214463" w:rsidP="009E0E39">
            <w:pPr>
              <w:pStyle w:val="Tabletext"/>
            </w:pPr>
            <w:r w:rsidRPr="009E0E39">
              <w:t>the approved research institute must:</w:t>
            </w:r>
          </w:p>
          <w:p w:rsidR="00214463" w:rsidRPr="009E0E39" w:rsidRDefault="00214463" w:rsidP="009E0E39">
            <w:pPr>
              <w:pStyle w:val="Tablea"/>
            </w:pPr>
            <w:r w:rsidRPr="009E0E39">
              <w:t xml:space="preserve">(a) be </w:t>
            </w:r>
            <w:r w:rsidR="007910F0" w:rsidRPr="009E0E39">
              <w:t xml:space="preserve">registered under the </w:t>
            </w:r>
            <w:r w:rsidR="007910F0" w:rsidRPr="009E0E39">
              <w:rPr>
                <w:i/>
              </w:rPr>
              <w:t>Australian Charities and Not</w:t>
            </w:r>
            <w:r w:rsidR="009E0E39" w:rsidRPr="009E0E39">
              <w:rPr>
                <w:i/>
              </w:rPr>
              <w:noBreakHyphen/>
            </w:r>
            <w:r w:rsidR="007910F0" w:rsidRPr="009E0E39">
              <w:rPr>
                <w:i/>
              </w:rPr>
              <w:t>for</w:t>
            </w:r>
            <w:r w:rsidR="009E0E39" w:rsidRPr="009E0E39">
              <w:rPr>
                <w:i/>
              </w:rPr>
              <w:noBreakHyphen/>
            </w:r>
            <w:r w:rsidR="007910F0" w:rsidRPr="009E0E39">
              <w:rPr>
                <w:i/>
              </w:rPr>
              <w:t>profits Commission Act 2012</w:t>
            </w:r>
            <w:r w:rsidRPr="009E0E39">
              <w:t>; or</w:t>
            </w:r>
          </w:p>
          <w:p w:rsidR="00214463" w:rsidRPr="009E0E39" w:rsidRDefault="00214463" w:rsidP="009E0E39">
            <w:pPr>
              <w:pStyle w:val="Tablea"/>
            </w:pPr>
            <w:r w:rsidRPr="009E0E39">
              <w:t>(b) not be a</w:t>
            </w:r>
            <w:r w:rsidR="00F935DC" w:rsidRPr="009E0E39">
              <w:t xml:space="preserve">n </w:t>
            </w:r>
            <w:r w:rsidR="009E0E39" w:rsidRPr="009E0E39">
              <w:rPr>
                <w:position w:val="6"/>
                <w:sz w:val="16"/>
              </w:rPr>
              <w:t>*</w:t>
            </w:r>
            <w:r w:rsidR="00F935DC" w:rsidRPr="009E0E39">
              <w:t>ACNC type of entity</w:t>
            </w:r>
          </w:p>
        </w:tc>
        <w:tc>
          <w:tcPr>
            <w:tcW w:w="1560" w:type="dxa"/>
            <w:tcBorders>
              <w:top w:val="single" w:sz="12" w:space="0" w:color="auto"/>
              <w:bottom w:val="single" w:sz="12" w:space="0" w:color="auto"/>
            </w:tcBorders>
          </w:tcPr>
          <w:p w:rsidR="00214463" w:rsidRPr="009E0E39" w:rsidRDefault="00214463" w:rsidP="009E0E39">
            <w:pPr>
              <w:pStyle w:val="Tabletext"/>
            </w:pPr>
            <w:r w:rsidRPr="009E0E39">
              <w:t>the gift must be made for purposes of scientific research in the field of natural or applied science</w:t>
            </w:r>
          </w:p>
        </w:tc>
      </w:tr>
    </w:tbl>
    <w:p w:rsidR="00214463" w:rsidRPr="009E0E39" w:rsidRDefault="0003331F" w:rsidP="009E0E39">
      <w:pPr>
        <w:pStyle w:val="ItemHead"/>
      </w:pPr>
      <w:r w:rsidRPr="009E0E39">
        <w:t>9</w:t>
      </w:r>
      <w:r w:rsidR="00214463" w:rsidRPr="009E0E39">
        <w:t xml:space="preserve">  Subsection 30</w:t>
      </w:r>
      <w:r w:rsidR="009E0E39" w:rsidRPr="009E0E39">
        <w:noBreakHyphen/>
      </w:r>
      <w:r w:rsidR="00214463" w:rsidRPr="009E0E39">
        <w:t>45(1) (table)</w:t>
      </w:r>
    </w:p>
    <w:p w:rsidR="00214463" w:rsidRPr="009E0E39" w:rsidRDefault="00214463" w:rsidP="009E0E39">
      <w:pPr>
        <w:pStyle w:val="Item"/>
      </w:pPr>
      <w:r w:rsidRPr="009E0E39">
        <w:t>Repeal the table (including the note), substitute:</w:t>
      </w:r>
    </w:p>
    <w:p w:rsidR="00214463" w:rsidRPr="009E0E39" w:rsidRDefault="00214463" w:rsidP="009E0E39">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851"/>
        <w:gridCol w:w="1984"/>
        <w:gridCol w:w="2835"/>
        <w:gridCol w:w="1560"/>
      </w:tblGrid>
      <w:tr w:rsidR="00214463" w:rsidRPr="009E0E39" w:rsidTr="00B66E7E">
        <w:trPr>
          <w:cantSplit/>
          <w:tblHeader/>
        </w:trPr>
        <w:tc>
          <w:tcPr>
            <w:tcW w:w="7230" w:type="dxa"/>
            <w:gridSpan w:val="4"/>
            <w:tcBorders>
              <w:top w:val="single" w:sz="12" w:space="0" w:color="auto"/>
              <w:bottom w:val="single" w:sz="6" w:space="0" w:color="auto"/>
            </w:tcBorders>
          </w:tcPr>
          <w:p w:rsidR="00214463" w:rsidRPr="009E0E39" w:rsidRDefault="00214463" w:rsidP="009E0E39">
            <w:pPr>
              <w:pStyle w:val="Tabletext"/>
            </w:pPr>
            <w:r w:rsidRPr="009E0E39">
              <w:rPr>
                <w:b/>
              </w:rPr>
              <w:t>Welfare and rights—General</w:t>
            </w:r>
          </w:p>
        </w:tc>
      </w:tr>
      <w:tr w:rsidR="00214463" w:rsidRPr="009E0E39" w:rsidTr="00B66E7E">
        <w:trPr>
          <w:cantSplit/>
          <w:tblHeader/>
        </w:trPr>
        <w:tc>
          <w:tcPr>
            <w:tcW w:w="851" w:type="dxa"/>
            <w:tcBorders>
              <w:bottom w:val="single" w:sz="12" w:space="0" w:color="auto"/>
            </w:tcBorders>
          </w:tcPr>
          <w:p w:rsidR="00214463" w:rsidRPr="009E0E39" w:rsidRDefault="00214463" w:rsidP="009E0E39">
            <w:pPr>
              <w:pStyle w:val="Tabletext"/>
            </w:pPr>
            <w:r w:rsidRPr="009E0E39">
              <w:rPr>
                <w:b/>
              </w:rPr>
              <w:t>Item</w:t>
            </w:r>
          </w:p>
        </w:tc>
        <w:tc>
          <w:tcPr>
            <w:tcW w:w="1984" w:type="dxa"/>
            <w:tcBorders>
              <w:bottom w:val="single" w:sz="12" w:space="0" w:color="auto"/>
            </w:tcBorders>
          </w:tcPr>
          <w:p w:rsidR="00214463" w:rsidRPr="009E0E39" w:rsidRDefault="00214463" w:rsidP="009E0E39">
            <w:pPr>
              <w:pStyle w:val="Tabletext"/>
            </w:pPr>
            <w:r w:rsidRPr="009E0E39">
              <w:rPr>
                <w:b/>
              </w:rPr>
              <w:t>Fund, authority or institution</w:t>
            </w:r>
          </w:p>
        </w:tc>
        <w:tc>
          <w:tcPr>
            <w:tcW w:w="2835" w:type="dxa"/>
            <w:tcBorders>
              <w:bottom w:val="single" w:sz="12" w:space="0" w:color="auto"/>
            </w:tcBorders>
          </w:tcPr>
          <w:p w:rsidR="00214463" w:rsidRPr="009E0E39" w:rsidRDefault="00214463" w:rsidP="009E0E39">
            <w:pPr>
              <w:pStyle w:val="Tabletext"/>
              <w:keepNext/>
              <w:keepLines/>
              <w:rPr>
                <w:b/>
              </w:rPr>
            </w:pPr>
            <w:r w:rsidRPr="009E0E39">
              <w:rPr>
                <w:b/>
              </w:rPr>
              <w:t>Special conditions—fund, authority or institution</w:t>
            </w:r>
          </w:p>
        </w:tc>
        <w:tc>
          <w:tcPr>
            <w:tcW w:w="1560" w:type="dxa"/>
            <w:tcBorders>
              <w:bottom w:val="single" w:sz="12" w:space="0" w:color="auto"/>
            </w:tcBorders>
          </w:tcPr>
          <w:p w:rsidR="00214463" w:rsidRPr="009E0E39" w:rsidRDefault="00214463" w:rsidP="009E0E39">
            <w:pPr>
              <w:pStyle w:val="Tabletext"/>
              <w:keepNext/>
              <w:keepLines/>
              <w:rPr>
                <w:b/>
              </w:rPr>
            </w:pPr>
            <w:r w:rsidRPr="009E0E39">
              <w:rPr>
                <w:b/>
              </w:rPr>
              <w:t>Special conditions—gift</w:t>
            </w:r>
          </w:p>
        </w:tc>
      </w:tr>
      <w:tr w:rsidR="00214463" w:rsidRPr="009E0E39" w:rsidTr="00B66E7E">
        <w:trPr>
          <w:cantSplit/>
        </w:trPr>
        <w:tc>
          <w:tcPr>
            <w:tcW w:w="851"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4.1.1</w:t>
            </w:r>
          </w:p>
        </w:tc>
        <w:tc>
          <w:tcPr>
            <w:tcW w:w="1984"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 xml:space="preserve">a </w:t>
            </w:r>
            <w:r w:rsidR="009E0E39" w:rsidRPr="009E0E39">
              <w:rPr>
                <w:position w:val="6"/>
                <w:sz w:val="16"/>
              </w:rPr>
              <w:t>*</w:t>
            </w:r>
            <w:r w:rsidRPr="009E0E39">
              <w:t>registered public benevolent institution</w:t>
            </w:r>
          </w:p>
        </w:tc>
        <w:tc>
          <w:tcPr>
            <w:tcW w:w="2835"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none</w:t>
            </w:r>
          </w:p>
        </w:tc>
        <w:tc>
          <w:tcPr>
            <w:tcW w:w="1560"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none</w:t>
            </w:r>
          </w:p>
        </w:tc>
      </w:tr>
      <w:tr w:rsidR="00214463" w:rsidRPr="009E0E39" w:rsidTr="00B66E7E">
        <w:trPr>
          <w:cantSplit/>
        </w:trPr>
        <w:tc>
          <w:tcPr>
            <w:tcW w:w="851"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lastRenderedPageBreak/>
              <w:t>4.1.2</w:t>
            </w:r>
          </w:p>
        </w:tc>
        <w:tc>
          <w:tcPr>
            <w:tcW w:w="1984"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a public fund maintained for the purpose of providing money for:</w:t>
            </w:r>
          </w:p>
          <w:p w:rsidR="00214463" w:rsidRPr="009E0E39" w:rsidRDefault="00214463" w:rsidP="009E0E39">
            <w:pPr>
              <w:pStyle w:val="Tablea"/>
            </w:pPr>
            <w:r w:rsidRPr="009E0E39">
              <w:t xml:space="preserve">(a) </w:t>
            </w:r>
            <w:r w:rsidR="009E0E39" w:rsidRPr="009E0E39">
              <w:rPr>
                <w:position w:val="6"/>
                <w:sz w:val="16"/>
              </w:rPr>
              <w:t>*</w:t>
            </w:r>
            <w:r w:rsidRPr="009E0E39">
              <w:t>registered public benevolent institutions; or</w:t>
            </w:r>
          </w:p>
          <w:p w:rsidR="00214463" w:rsidRPr="009E0E39" w:rsidRDefault="00214463" w:rsidP="009E0E39">
            <w:pPr>
              <w:pStyle w:val="Tablea"/>
            </w:pPr>
            <w:r w:rsidRPr="009E0E39">
              <w:t>(b) the establishment of registered public benevolent institutions</w:t>
            </w:r>
          </w:p>
        </w:tc>
        <w:tc>
          <w:tcPr>
            <w:tcW w:w="2835"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the public fund must:</w:t>
            </w:r>
          </w:p>
          <w:p w:rsidR="00214463" w:rsidRPr="009E0E39" w:rsidRDefault="00214463" w:rsidP="009E0E39">
            <w:pPr>
              <w:pStyle w:val="Tablea"/>
            </w:pPr>
            <w:r w:rsidRPr="009E0E39">
              <w:t>(a) have been established before 23</w:t>
            </w:r>
            <w:r w:rsidR="009E0E39" w:rsidRPr="009E0E39">
              <w:t> </w:t>
            </w:r>
            <w:r w:rsidRPr="009E0E39">
              <w:t>October 1963; and</w:t>
            </w:r>
          </w:p>
          <w:p w:rsidR="0016071A" w:rsidRPr="009E0E39" w:rsidRDefault="0016071A" w:rsidP="009E0E39">
            <w:pPr>
              <w:pStyle w:val="Tablea"/>
            </w:pPr>
            <w:r w:rsidRPr="009E0E39">
              <w:t>(b) be:</w:t>
            </w:r>
          </w:p>
          <w:p w:rsidR="00214463" w:rsidRPr="009E0E39" w:rsidRDefault="00214463" w:rsidP="009E0E39">
            <w:pPr>
              <w:pStyle w:val="Tablei"/>
            </w:pPr>
            <w:r w:rsidRPr="009E0E39">
              <w:t>(</w:t>
            </w:r>
            <w:r w:rsidR="0016071A" w:rsidRPr="009E0E39">
              <w:t>i</w:t>
            </w:r>
            <w:r w:rsidRPr="009E0E39">
              <w:t xml:space="preserve">) a </w:t>
            </w:r>
            <w:r w:rsidR="009E0E39" w:rsidRPr="009E0E39">
              <w:rPr>
                <w:position w:val="6"/>
                <w:sz w:val="16"/>
              </w:rPr>
              <w:t>*</w:t>
            </w:r>
            <w:r w:rsidRPr="009E0E39">
              <w:t>registered charity</w:t>
            </w:r>
            <w:r w:rsidR="0016071A" w:rsidRPr="009E0E39">
              <w:t>; or</w:t>
            </w:r>
          </w:p>
          <w:p w:rsidR="0016071A" w:rsidRPr="009E0E39" w:rsidRDefault="0016071A" w:rsidP="009E0E39">
            <w:pPr>
              <w:pStyle w:val="Tablei"/>
            </w:pPr>
            <w:r w:rsidRPr="009E0E39">
              <w:t>(ii) operated by a registered charity</w:t>
            </w:r>
          </w:p>
        </w:tc>
        <w:tc>
          <w:tcPr>
            <w:tcW w:w="1560"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none</w:t>
            </w:r>
          </w:p>
        </w:tc>
      </w:tr>
      <w:tr w:rsidR="00214463" w:rsidRPr="009E0E39" w:rsidTr="00B66E7E">
        <w:trPr>
          <w:cantSplit/>
        </w:trPr>
        <w:tc>
          <w:tcPr>
            <w:tcW w:w="851"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4.1.3</w:t>
            </w:r>
          </w:p>
        </w:tc>
        <w:tc>
          <w:tcPr>
            <w:tcW w:w="1984"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 xml:space="preserve">a public fund established and maintained for the relief of persons in </w:t>
            </w:r>
            <w:smartTag w:uri="urn:schemas-microsoft-com:office:smarttags" w:element="country-region">
              <w:smartTag w:uri="urn:schemas-microsoft-com:office:smarttags" w:element="place">
                <w:r w:rsidRPr="009E0E39">
                  <w:t>Australia</w:t>
                </w:r>
              </w:smartTag>
            </w:smartTag>
            <w:r w:rsidRPr="009E0E39">
              <w:t xml:space="preserve"> who are in necessitous circumstances</w:t>
            </w:r>
          </w:p>
        </w:tc>
        <w:tc>
          <w:tcPr>
            <w:tcW w:w="2835" w:type="dxa"/>
            <w:tcBorders>
              <w:top w:val="single" w:sz="2" w:space="0" w:color="auto"/>
              <w:bottom w:val="single" w:sz="2" w:space="0" w:color="auto"/>
            </w:tcBorders>
            <w:shd w:val="clear" w:color="auto" w:fill="auto"/>
          </w:tcPr>
          <w:p w:rsidR="00214463" w:rsidRPr="009E0E39" w:rsidRDefault="00A5073D" w:rsidP="009E0E39">
            <w:pPr>
              <w:pStyle w:val="Tabletext"/>
            </w:pPr>
            <w:r w:rsidRPr="009E0E39">
              <w:t>the public fund must</w:t>
            </w:r>
            <w:r w:rsidR="00214463" w:rsidRPr="009E0E39">
              <w:t>:</w:t>
            </w:r>
          </w:p>
          <w:p w:rsidR="00FF0C9E" w:rsidRPr="009E0E39" w:rsidRDefault="00FF0C9E" w:rsidP="009E0E39">
            <w:pPr>
              <w:pStyle w:val="Tablea"/>
            </w:pPr>
            <w:r w:rsidRPr="009E0E39">
              <w:t xml:space="preserve">(a) be an </w:t>
            </w:r>
            <w:r w:rsidR="009E0E39" w:rsidRPr="009E0E39">
              <w:rPr>
                <w:position w:val="6"/>
                <w:sz w:val="16"/>
              </w:rPr>
              <w:t>*</w:t>
            </w:r>
            <w:r w:rsidRPr="009E0E39">
              <w:t>Australian government agency; or</w:t>
            </w:r>
          </w:p>
          <w:p w:rsidR="00214463" w:rsidRPr="009E0E39" w:rsidRDefault="00214463" w:rsidP="009E0E39">
            <w:pPr>
              <w:pStyle w:val="Tablea"/>
            </w:pPr>
            <w:r w:rsidRPr="009E0E39">
              <w:t>(</w:t>
            </w:r>
            <w:r w:rsidR="00FF0C9E" w:rsidRPr="009E0E39">
              <w:t>b</w:t>
            </w:r>
            <w:r w:rsidRPr="009E0E39">
              <w:t xml:space="preserve">) </w:t>
            </w:r>
            <w:r w:rsidR="00A5073D" w:rsidRPr="009E0E39">
              <w:t xml:space="preserve">be </w:t>
            </w:r>
            <w:r w:rsidRPr="009E0E39">
              <w:t xml:space="preserve">a </w:t>
            </w:r>
            <w:r w:rsidR="009E0E39" w:rsidRPr="009E0E39">
              <w:rPr>
                <w:position w:val="6"/>
                <w:sz w:val="16"/>
              </w:rPr>
              <w:t>*</w:t>
            </w:r>
            <w:r w:rsidRPr="009E0E39">
              <w:t>registered charity</w:t>
            </w:r>
            <w:r w:rsidR="00A5073D" w:rsidRPr="009E0E39">
              <w:t>; or</w:t>
            </w:r>
          </w:p>
          <w:p w:rsidR="00A5073D" w:rsidRPr="009E0E39" w:rsidRDefault="005E0B09" w:rsidP="009E0E39">
            <w:pPr>
              <w:pStyle w:val="Tablea"/>
            </w:pPr>
            <w:r w:rsidRPr="009E0E39">
              <w:t>(</w:t>
            </w:r>
            <w:r w:rsidR="00FF0C9E" w:rsidRPr="009E0E39">
              <w:t>c</w:t>
            </w:r>
            <w:r w:rsidR="00A5073D" w:rsidRPr="009E0E39">
              <w:t xml:space="preserve">) not be an </w:t>
            </w:r>
            <w:r w:rsidR="009E0E39" w:rsidRPr="009E0E39">
              <w:rPr>
                <w:position w:val="6"/>
                <w:sz w:val="16"/>
              </w:rPr>
              <w:t>*</w:t>
            </w:r>
            <w:r w:rsidR="00A5073D" w:rsidRPr="009E0E39">
              <w:t>ACNC type of entity</w:t>
            </w:r>
          </w:p>
        </w:tc>
        <w:tc>
          <w:tcPr>
            <w:tcW w:w="1560"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none</w:t>
            </w:r>
          </w:p>
        </w:tc>
      </w:tr>
      <w:tr w:rsidR="00214463" w:rsidRPr="009E0E39" w:rsidTr="008C6D2C">
        <w:trPr>
          <w:cantSplit/>
        </w:trPr>
        <w:tc>
          <w:tcPr>
            <w:tcW w:w="851" w:type="dxa"/>
            <w:tcBorders>
              <w:top w:val="single" w:sz="2" w:space="0" w:color="auto"/>
              <w:bottom w:val="single" w:sz="2" w:space="0" w:color="auto"/>
            </w:tcBorders>
          </w:tcPr>
          <w:p w:rsidR="00214463" w:rsidRPr="009E0E39" w:rsidRDefault="00214463" w:rsidP="009E0E39">
            <w:pPr>
              <w:pStyle w:val="Tabletext"/>
            </w:pPr>
            <w:r w:rsidRPr="009E0E39">
              <w:t>4.1.4</w:t>
            </w:r>
          </w:p>
        </w:tc>
        <w:tc>
          <w:tcPr>
            <w:tcW w:w="1984" w:type="dxa"/>
            <w:tcBorders>
              <w:top w:val="single" w:sz="2" w:space="0" w:color="auto"/>
              <w:bottom w:val="single" w:sz="2" w:space="0" w:color="auto"/>
            </w:tcBorders>
          </w:tcPr>
          <w:p w:rsidR="00214463" w:rsidRPr="009E0E39" w:rsidRDefault="00214463" w:rsidP="009E0E39">
            <w:pPr>
              <w:pStyle w:val="Tabletext"/>
            </w:pPr>
            <w:r w:rsidRPr="009E0E39">
              <w:t xml:space="preserve">a public fund that, when the gift is made, is on the register of </w:t>
            </w:r>
            <w:r w:rsidR="009E0E39" w:rsidRPr="009E0E39">
              <w:rPr>
                <w:position w:val="6"/>
                <w:sz w:val="16"/>
              </w:rPr>
              <w:t>*</w:t>
            </w:r>
            <w:r w:rsidRPr="009E0E39">
              <w:t>harm prevention charities kept under Subdivision</w:t>
            </w:r>
            <w:r w:rsidR="009E0E39" w:rsidRPr="009E0E39">
              <w:t> </w:t>
            </w:r>
            <w:r w:rsidRPr="009E0E39">
              <w:t>30</w:t>
            </w:r>
            <w:r w:rsidR="009E0E39" w:rsidRPr="009E0E39">
              <w:noBreakHyphen/>
            </w:r>
            <w:r w:rsidRPr="009E0E39">
              <w:t>EA</w:t>
            </w:r>
          </w:p>
        </w:tc>
        <w:tc>
          <w:tcPr>
            <w:tcW w:w="2835" w:type="dxa"/>
            <w:tcBorders>
              <w:top w:val="single" w:sz="2" w:space="0" w:color="auto"/>
              <w:bottom w:val="single" w:sz="2" w:space="0" w:color="auto"/>
            </w:tcBorders>
          </w:tcPr>
          <w:p w:rsidR="00214463" w:rsidRPr="009E0E39" w:rsidRDefault="00214463" w:rsidP="009E0E39">
            <w:pPr>
              <w:pStyle w:val="Tabletext"/>
            </w:pPr>
            <w:r w:rsidRPr="009E0E39">
              <w:t xml:space="preserve">the public fund must be a </w:t>
            </w:r>
            <w:r w:rsidR="009E0E39" w:rsidRPr="009E0E39">
              <w:rPr>
                <w:position w:val="6"/>
                <w:sz w:val="16"/>
              </w:rPr>
              <w:t>*</w:t>
            </w:r>
            <w:r w:rsidRPr="009E0E39">
              <w:t>registered charity</w:t>
            </w:r>
          </w:p>
        </w:tc>
        <w:tc>
          <w:tcPr>
            <w:tcW w:w="1560" w:type="dxa"/>
            <w:tcBorders>
              <w:top w:val="single" w:sz="2" w:space="0" w:color="auto"/>
              <w:bottom w:val="single" w:sz="2" w:space="0" w:color="auto"/>
            </w:tcBorders>
          </w:tcPr>
          <w:p w:rsidR="00214463" w:rsidRPr="009E0E39" w:rsidRDefault="00214463" w:rsidP="009E0E39">
            <w:pPr>
              <w:pStyle w:val="Tabletext"/>
            </w:pPr>
            <w:r w:rsidRPr="009E0E39">
              <w:t>the gift must be made after 30</w:t>
            </w:r>
            <w:r w:rsidR="009E0E39" w:rsidRPr="009E0E39">
              <w:t> </w:t>
            </w:r>
            <w:r w:rsidRPr="009E0E39">
              <w:t>June 2003</w:t>
            </w:r>
          </w:p>
        </w:tc>
      </w:tr>
      <w:tr w:rsidR="00214463" w:rsidRPr="009E0E39" w:rsidTr="008C6D2C">
        <w:trPr>
          <w:cantSplit/>
        </w:trPr>
        <w:tc>
          <w:tcPr>
            <w:tcW w:w="851" w:type="dxa"/>
            <w:tcBorders>
              <w:top w:val="single" w:sz="2" w:space="0" w:color="auto"/>
              <w:bottom w:val="single" w:sz="2" w:space="0" w:color="auto"/>
            </w:tcBorders>
          </w:tcPr>
          <w:p w:rsidR="00214463" w:rsidRPr="009E0E39" w:rsidRDefault="00214463" w:rsidP="009E0E39">
            <w:pPr>
              <w:pStyle w:val="Tabletext"/>
            </w:pPr>
            <w:r w:rsidRPr="009E0E39">
              <w:lastRenderedPageBreak/>
              <w:t>4.1.5</w:t>
            </w:r>
          </w:p>
        </w:tc>
        <w:tc>
          <w:tcPr>
            <w:tcW w:w="1984" w:type="dxa"/>
            <w:tcBorders>
              <w:top w:val="single" w:sz="2" w:space="0" w:color="auto"/>
              <w:bottom w:val="single" w:sz="2" w:space="0" w:color="auto"/>
            </w:tcBorders>
          </w:tcPr>
          <w:p w:rsidR="00214463" w:rsidRPr="009E0E39" w:rsidRDefault="00214463" w:rsidP="009E0E39">
            <w:pPr>
              <w:pStyle w:val="Tabletext"/>
            </w:pPr>
            <w:r w:rsidRPr="009E0E39">
              <w:t>a public fund (including a public fund established and maintained by a public benevolent institution) that is established and maintained solely for providing money for the relief (including relief by way of assistance to re</w:t>
            </w:r>
            <w:r w:rsidR="009E0E39" w:rsidRPr="009E0E39">
              <w:noBreakHyphen/>
            </w:r>
            <w:r w:rsidRPr="009E0E39">
              <w:t>establish a community) of people in Austr</w:t>
            </w:r>
            <w:r w:rsidR="008C6D2C" w:rsidRPr="009E0E39">
              <w:t>alia in distress as a result of</w:t>
            </w:r>
            <w:r w:rsidRPr="009E0E39">
              <w:t xml:space="preserve"> </w:t>
            </w:r>
            <w:r w:rsidR="008C6D2C" w:rsidRPr="009E0E39">
              <w:t xml:space="preserve">a disaster to which </w:t>
            </w:r>
            <w:r w:rsidRPr="009E0E39">
              <w:t>subsection 30</w:t>
            </w:r>
            <w:r w:rsidR="009E0E39" w:rsidRPr="009E0E39">
              <w:noBreakHyphen/>
            </w:r>
            <w:r w:rsidRPr="009E0E39">
              <w:t>45A(1) or 30</w:t>
            </w:r>
            <w:r w:rsidR="009E0E39" w:rsidRPr="009E0E39">
              <w:noBreakHyphen/>
            </w:r>
            <w:r w:rsidRPr="009E0E39">
              <w:t>46(1) applies</w:t>
            </w:r>
          </w:p>
        </w:tc>
        <w:tc>
          <w:tcPr>
            <w:tcW w:w="2835" w:type="dxa"/>
            <w:tcBorders>
              <w:top w:val="single" w:sz="2" w:space="0" w:color="auto"/>
              <w:bottom w:val="single" w:sz="2" w:space="0" w:color="auto"/>
            </w:tcBorders>
          </w:tcPr>
          <w:p w:rsidR="005A269D" w:rsidRPr="009E0E39" w:rsidRDefault="00214463" w:rsidP="009E0E39">
            <w:pPr>
              <w:pStyle w:val="Tabletext"/>
            </w:pPr>
            <w:r w:rsidRPr="009E0E39">
              <w:t>the public fund must</w:t>
            </w:r>
            <w:r w:rsidR="005A269D" w:rsidRPr="009E0E39">
              <w:t>:</w:t>
            </w:r>
          </w:p>
          <w:p w:rsidR="00214463" w:rsidRPr="009E0E39" w:rsidRDefault="005A269D" w:rsidP="009E0E39">
            <w:pPr>
              <w:pStyle w:val="Tablea"/>
            </w:pPr>
            <w:r w:rsidRPr="009E0E39">
              <w:t xml:space="preserve">(a) </w:t>
            </w:r>
            <w:r w:rsidR="00214463" w:rsidRPr="009E0E39">
              <w:t>be:</w:t>
            </w:r>
          </w:p>
          <w:p w:rsidR="00214463" w:rsidRPr="009E0E39" w:rsidRDefault="00214463" w:rsidP="009E0E39">
            <w:pPr>
              <w:pStyle w:val="Tablei"/>
            </w:pPr>
            <w:r w:rsidRPr="009E0E39">
              <w:t>(</w:t>
            </w:r>
            <w:r w:rsidR="005A269D" w:rsidRPr="009E0E39">
              <w:t>i</w:t>
            </w:r>
            <w:r w:rsidRPr="009E0E39">
              <w:t xml:space="preserve">) an </w:t>
            </w:r>
            <w:r w:rsidR="009E0E39" w:rsidRPr="009E0E39">
              <w:rPr>
                <w:position w:val="6"/>
                <w:sz w:val="16"/>
              </w:rPr>
              <w:t>*</w:t>
            </w:r>
            <w:r w:rsidRPr="009E0E39">
              <w:t>Australian government agency; or</w:t>
            </w:r>
          </w:p>
          <w:p w:rsidR="00E65A50" w:rsidRPr="009E0E39" w:rsidRDefault="005A269D" w:rsidP="009E0E39">
            <w:pPr>
              <w:pStyle w:val="Tablei"/>
            </w:pPr>
            <w:r w:rsidRPr="009E0E39">
              <w:t>(ii</w:t>
            </w:r>
            <w:r w:rsidR="00214463" w:rsidRPr="009E0E39">
              <w:t xml:space="preserve">) a </w:t>
            </w:r>
            <w:r w:rsidR="009E0E39" w:rsidRPr="009E0E39">
              <w:rPr>
                <w:position w:val="6"/>
                <w:sz w:val="16"/>
              </w:rPr>
              <w:t>*</w:t>
            </w:r>
            <w:r w:rsidR="00214463" w:rsidRPr="009E0E39">
              <w:t>registered charity</w:t>
            </w:r>
            <w:r w:rsidRPr="009E0E39">
              <w:t>; or</w:t>
            </w:r>
          </w:p>
          <w:p w:rsidR="005A269D" w:rsidRPr="009E0E39" w:rsidRDefault="005A269D" w:rsidP="009E0E39">
            <w:pPr>
              <w:pStyle w:val="Tablea"/>
            </w:pPr>
            <w:r w:rsidRPr="009E0E39">
              <w:t>(b) be operated by:</w:t>
            </w:r>
          </w:p>
          <w:p w:rsidR="005A269D" w:rsidRPr="009E0E39" w:rsidRDefault="005A269D" w:rsidP="009E0E39">
            <w:pPr>
              <w:pStyle w:val="Tablei"/>
            </w:pPr>
            <w:r w:rsidRPr="009E0E39">
              <w:t>(i) an Australian government agency; or</w:t>
            </w:r>
          </w:p>
          <w:p w:rsidR="005A269D" w:rsidRPr="009E0E39" w:rsidRDefault="005A269D" w:rsidP="009E0E39">
            <w:pPr>
              <w:pStyle w:val="Tablei"/>
            </w:pPr>
            <w:r w:rsidRPr="009E0E39">
              <w:t>(ii) a registered charity</w:t>
            </w:r>
          </w:p>
        </w:tc>
        <w:tc>
          <w:tcPr>
            <w:tcW w:w="1560" w:type="dxa"/>
            <w:tcBorders>
              <w:top w:val="single" w:sz="2" w:space="0" w:color="auto"/>
              <w:bottom w:val="single" w:sz="2" w:space="0" w:color="auto"/>
            </w:tcBorders>
          </w:tcPr>
          <w:p w:rsidR="00214463" w:rsidRPr="009E0E39" w:rsidRDefault="00214463" w:rsidP="009E0E39">
            <w:pPr>
              <w:pStyle w:val="Tabletext"/>
            </w:pPr>
            <w:r w:rsidRPr="009E0E39">
              <w:t>see subsections</w:t>
            </w:r>
            <w:r w:rsidR="00F63D74" w:rsidRPr="009E0E39">
              <w:t xml:space="preserve"> </w:t>
            </w:r>
            <w:r w:rsidRPr="009E0E39">
              <w:t>30</w:t>
            </w:r>
            <w:r w:rsidR="009E0E39" w:rsidRPr="009E0E39">
              <w:noBreakHyphen/>
            </w:r>
            <w:r w:rsidRPr="009E0E39">
              <w:t>45A(4) and 30</w:t>
            </w:r>
            <w:r w:rsidR="009E0E39" w:rsidRPr="009E0E39">
              <w:noBreakHyphen/>
            </w:r>
            <w:r w:rsidRPr="009E0E39">
              <w:t>46(2)</w:t>
            </w:r>
          </w:p>
        </w:tc>
      </w:tr>
      <w:tr w:rsidR="00214463" w:rsidRPr="009E0E39" w:rsidTr="008C6D2C">
        <w:trPr>
          <w:cantSplit/>
        </w:trPr>
        <w:tc>
          <w:tcPr>
            <w:tcW w:w="851" w:type="dxa"/>
            <w:tcBorders>
              <w:top w:val="single" w:sz="2" w:space="0" w:color="auto"/>
              <w:bottom w:val="single" w:sz="2" w:space="0" w:color="auto"/>
            </w:tcBorders>
          </w:tcPr>
          <w:p w:rsidR="00214463" w:rsidRPr="009E0E39" w:rsidRDefault="00214463" w:rsidP="009E0E39">
            <w:pPr>
              <w:pStyle w:val="Tabletext"/>
            </w:pPr>
            <w:r w:rsidRPr="009E0E39">
              <w:lastRenderedPageBreak/>
              <w:t>4.1.6</w:t>
            </w:r>
          </w:p>
        </w:tc>
        <w:tc>
          <w:tcPr>
            <w:tcW w:w="1984" w:type="dxa"/>
            <w:tcBorders>
              <w:top w:val="single" w:sz="2" w:space="0" w:color="auto"/>
              <w:bottom w:val="single" w:sz="2" w:space="0" w:color="auto"/>
            </w:tcBorders>
          </w:tcPr>
          <w:p w:rsidR="00214463" w:rsidRPr="009E0E39" w:rsidRDefault="00214463" w:rsidP="009E0E39">
            <w:pPr>
              <w:pStyle w:val="Tabletext"/>
            </w:pPr>
            <w:r w:rsidRPr="009E0E39">
              <w:t xml:space="preserve">an institution whose principal </w:t>
            </w:r>
            <w:r w:rsidR="00503CF7" w:rsidRPr="009E0E39">
              <w:t>activity is one or both of the following</w:t>
            </w:r>
            <w:r w:rsidRPr="009E0E39">
              <w:t>:</w:t>
            </w:r>
          </w:p>
          <w:p w:rsidR="00214463" w:rsidRPr="009E0E39" w:rsidRDefault="00214463" w:rsidP="009E0E39">
            <w:pPr>
              <w:pStyle w:val="Tablea"/>
            </w:pPr>
            <w:r w:rsidRPr="009E0E39">
              <w:t>(a) providing short</w:t>
            </w:r>
            <w:r w:rsidR="009E0E39" w:rsidRPr="009E0E39">
              <w:noBreakHyphen/>
            </w:r>
            <w:r w:rsidRPr="009E0E39">
              <w:t>term direct care to animals (but not only native wildlife) that have been lost or mistreated or are without owners;</w:t>
            </w:r>
          </w:p>
          <w:p w:rsidR="00214463" w:rsidRPr="009E0E39" w:rsidRDefault="00214463" w:rsidP="009E0E39">
            <w:pPr>
              <w:pStyle w:val="Tablea"/>
            </w:pPr>
            <w:r w:rsidRPr="009E0E39">
              <w:t>(b) rehabilitating orphaned, sick or injured animals (but not only native wildlife) that have been lost or mistreated or are without owners</w:t>
            </w:r>
          </w:p>
        </w:tc>
        <w:tc>
          <w:tcPr>
            <w:tcW w:w="2835" w:type="dxa"/>
            <w:tcBorders>
              <w:top w:val="single" w:sz="2" w:space="0" w:color="auto"/>
              <w:bottom w:val="single" w:sz="2" w:space="0" w:color="auto"/>
            </w:tcBorders>
          </w:tcPr>
          <w:p w:rsidR="00214463" w:rsidRPr="009E0E39" w:rsidRDefault="00214463" w:rsidP="009E0E39">
            <w:pPr>
              <w:pStyle w:val="Tabletext"/>
            </w:pPr>
            <w:r w:rsidRPr="009E0E39">
              <w:t xml:space="preserve">the institution must be a </w:t>
            </w:r>
            <w:r w:rsidR="009E0E39" w:rsidRPr="009E0E39">
              <w:rPr>
                <w:position w:val="6"/>
                <w:sz w:val="16"/>
              </w:rPr>
              <w:t>*</w:t>
            </w:r>
            <w:r w:rsidRPr="009E0E39">
              <w:t>registered charity</w:t>
            </w:r>
          </w:p>
        </w:tc>
        <w:tc>
          <w:tcPr>
            <w:tcW w:w="1560" w:type="dxa"/>
            <w:tcBorders>
              <w:top w:val="single" w:sz="2" w:space="0" w:color="auto"/>
              <w:bottom w:val="single" w:sz="2" w:space="0" w:color="auto"/>
            </w:tcBorders>
          </w:tcPr>
          <w:p w:rsidR="00214463" w:rsidRPr="009E0E39" w:rsidRDefault="00214463" w:rsidP="009E0E39">
            <w:pPr>
              <w:pStyle w:val="Tabletext"/>
            </w:pPr>
            <w:r w:rsidRPr="009E0E39">
              <w:t>none</w:t>
            </w:r>
          </w:p>
        </w:tc>
      </w:tr>
      <w:tr w:rsidR="00214463" w:rsidRPr="009E0E39" w:rsidTr="00B66E7E">
        <w:trPr>
          <w:cantSplit/>
        </w:trPr>
        <w:tc>
          <w:tcPr>
            <w:tcW w:w="851" w:type="dxa"/>
            <w:tcBorders>
              <w:top w:val="single" w:sz="2" w:space="0" w:color="auto"/>
              <w:bottom w:val="single" w:sz="12" w:space="0" w:color="auto"/>
            </w:tcBorders>
          </w:tcPr>
          <w:p w:rsidR="00214463" w:rsidRPr="009E0E39" w:rsidRDefault="00214463" w:rsidP="009E0E39">
            <w:pPr>
              <w:pStyle w:val="Tabletext"/>
            </w:pPr>
            <w:r w:rsidRPr="009E0E39">
              <w:lastRenderedPageBreak/>
              <w:t>4.1.7</w:t>
            </w:r>
          </w:p>
        </w:tc>
        <w:tc>
          <w:tcPr>
            <w:tcW w:w="1984" w:type="dxa"/>
            <w:tcBorders>
              <w:top w:val="single" w:sz="2" w:space="0" w:color="auto"/>
              <w:bottom w:val="single" w:sz="12" w:space="0" w:color="auto"/>
            </w:tcBorders>
          </w:tcPr>
          <w:p w:rsidR="00214463" w:rsidRPr="009E0E39" w:rsidRDefault="00214463" w:rsidP="009E0E39">
            <w:pPr>
              <w:pStyle w:val="Tabletext"/>
            </w:pPr>
            <w:r w:rsidRPr="009E0E39">
              <w:t>an institution that would be a public benevolent instituti</w:t>
            </w:r>
            <w:r w:rsidR="00503CF7" w:rsidRPr="009E0E39">
              <w:t>on, but for one or both of the following</w:t>
            </w:r>
            <w:r w:rsidRPr="009E0E39">
              <w:t>:</w:t>
            </w:r>
          </w:p>
          <w:p w:rsidR="00214463" w:rsidRPr="009E0E39" w:rsidRDefault="00214463" w:rsidP="009E0E39">
            <w:pPr>
              <w:pStyle w:val="Tablea"/>
            </w:pPr>
            <w:r w:rsidRPr="009E0E39">
              <w:t>(a) it also promotes the prevention or the control of diseases in human beings (but not as a principal activity);</w:t>
            </w:r>
          </w:p>
          <w:p w:rsidR="00214463" w:rsidRPr="009E0E39" w:rsidRDefault="00214463" w:rsidP="009E0E39">
            <w:pPr>
              <w:pStyle w:val="Tablea"/>
            </w:pPr>
            <w:r w:rsidRPr="009E0E39">
              <w:t xml:space="preserve">(b) it also promotes the prevention or the control of </w:t>
            </w:r>
            <w:r w:rsidR="009E0E39" w:rsidRPr="009E0E39">
              <w:rPr>
                <w:position w:val="6"/>
                <w:sz w:val="16"/>
              </w:rPr>
              <w:t>*</w:t>
            </w:r>
            <w:r w:rsidRPr="009E0E39">
              <w:t>behaviour that is harmful or abusive to human beings (but not as a principal activity)</w:t>
            </w:r>
          </w:p>
        </w:tc>
        <w:tc>
          <w:tcPr>
            <w:tcW w:w="2835" w:type="dxa"/>
            <w:tcBorders>
              <w:top w:val="single" w:sz="2" w:space="0" w:color="auto"/>
              <w:bottom w:val="single" w:sz="12" w:space="0" w:color="auto"/>
            </w:tcBorders>
          </w:tcPr>
          <w:p w:rsidR="00214463" w:rsidRPr="009E0E39" w:rsidRDefault="00214463" w:rsidP="009E0E39">
            <w:pPr>
              <w:pStyle w:val="Tabletext"/>
            </w:pPr>
            <w:r w:rsidRPr="009E0E39">
              <w:t xml:space="preserve">the institution must be a </w:t>
            </w:r>
            <w:r w:rsidR="009E0E39" w:rsidRPr="009E0E39">
              <w:rPr>
                <w:position w:val="6"/>
                <w:sz w:val="16"/>
              </w:rPr>
              <w:t>*</w:t>
            </w:r>
            <w:r w:rsidRPr="009E0E39">
              <w:t>registered charity</w:t>
            </w:r>
          </w:p>
        </w:tc>
        <w:tc>
          <w:tcPr>
            <w:tcW w:w="1560" w:type="dxa"/>
            <w:tcBorders>
              <w:top w:val="single" w:sz="2" w:space="0" w:color="auto"/>
              <w:bottom w:val="single" w:sz="12" w:space="0" w:color="auto"/>
            </w:tcBorders>
          </w:tcPr>
          <w:p w:rsidR="00214463" w:rsidRPr="009E0E39" w:rsidRDefault="00214463" w:rsidP="009E0E39">
            <w:pPr>
              <w:pStyle w:val="Tabletext"/>
            </w:pPr>
            <w:r w:rsidRPr="009E0E39">
              <w:t>none</w:t>
            </w:r>
          </w:p>
        </w:tc>
      </w:tr>
    </w:tbl>
    <w:p w:rsidR="00214463" w:rsidRPr="009E0E39" w:rsidRDefault="0003331F" w:rsidP="009E0E39">
      <w:pPr>
        <w:pStyle w:val="ItemHead"/>
      </w:pPr>
      <w:r w:rsidRPr="009E0E39">
        <w:t>10</w:t>
      </w:r>
      <w:r w:rsidR="00214463" w:rsidRPr="009E0E39">
        <w:t xml:space="preserve">  Subsection 30</w:t>
      </w:r>
      <w:r w:rsidR="009E0E39" w:rsidRPr="009E0E39">
        <w:noBreakHyphen/>
      </w:r>
      <w:r w:rsidR="00214463" w:rsidRPr="009E0E39">
        <w:t>50(1) (table)</w:t>
      </w:r>
    </w:p>
    <w:p w:rsidR="00214463" w:rsidRPr="009E0E39" w:rsidRDefault="00214463" w:rsidP="009E0E39">
      <w:pPr>
        <w:pStyle w:val="Item"/>
      </w:pPr>
      <w:r w:rsidRPr="009E0E39">
        <w:t>Repeal the table, substitute:</w:t>
      </w:r>
    </w:p>
    <w:p w:rsidR="00214463" w:rsidRPr="009E0E39" w:rsidRDefault="00214463" w:rsidP="009E0E39">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851"/>
        <w:gridCol w:w="1984"/>
        <w:gridCol w:w="2835"/>
        <w:gridCol w:w="1560"/>
      </w:tblGrid>
      <w:tr w:rsidR="00214463" w:rsidRPr="009E0E39" w:rsidTr="00B66E7E">
        <w:trPr>
          <w:cantSplit/>
          <w:tblHeader/>
        </w:trPr>
        <w:tc>
          <w:tcPr>
            <w:tcW w:w="7230" w:type="dxa"/>
            <w:gridSpan w:val="4"/>
            <w:tcBorders>
              <w:top w:val="single" w:sz="12" w:space="0" w:color="auto"/>
              <w:bottom w:val="single" w:sz="6" w:space="0" w:color="auto"/>
            </w:tcBorders>
          </w:tcPr>
          <w:p w:rsidR="00214463" w:rsidRPr="009E0E39" w:rsidRDefault="00214463" w:rsidP="009E0E39">
            <w:pPr>
              <w:pStyle w:val="Tabletext"/>
              <w:keepNext/>
            </w:pPr>
            <w:r w:rsidRPr="009E0E39">
              <w:rPr>
                <w:b/>
              </w:rPr>
              <w:t>Defence—General</w:t>
            </w:r>
          </w:p>
        </w:tc>
      </w:tr>
      <w:tr w:rsidR="00214463" w:rsidRPr="009E0E39" w:rsidTr="00B66E7E">
        <w:trPr>
          <w:cantSplit/>
          <w:tblHeader/>
        </w:trPr>
        <w:tc>
          <w:tcPr>
            <w:tcW w:w="851" w:type="dxa"/>
            <w:tcBorders>
              <w:bottom w:val="single" w:sz="12" w:space="0" w:color="auto"/>
            </w:tcBorders>
          </w:tcPr>
          <w:p w:rsidR="00214463" w:rsidRPr="009E0E39" w:rsidRDefault="00214463" w:rsidP="009E0E39">
            <w:pPr>
              <w:pStyle w:val="Tabletext"/>
            </w:pPr>
            <w:r w:rsidRPr="009E0E39">
              <w:rPr>
                <w:b/>
              </w:rPr>
              <w:t>Item</w:t>
            </w:r>
          </w:p>
        </w:tc>
        <w:tc>
          <w:tcPr>
            <w:tcW w:w="1984" w:type="dxa"/>
            <w:tcBorders>
              <w:bottom w:val="single" w:sz="12" w:space="0" w:color="auto"/>
            </w:tcBorders>
          </w:tcPr>
          <w:p w:rsidR="00214463" w:rsidRPr="009E0E39" w:rsidRDefault="00214463" w:rsidP="009E0E39">
            <w:pPr>
              <w:pStyle w:val="Tabletext"/>
            </w:pPr>
            <w:r w:rsidRPr="009E0E39">
              <w:rPr>
                <w:b/>
              </w:rPr>
              <w:t>Fund, authority or institution</w:t>
            </w:r>
          </w:p>
        </w:tc>
        <w:tc>
          <w:tcPr>
            <w:tcW w:w="2835" w:type="dxa"/>
            <w:tcBorders>
              <w:bottom w:val="single" w:sz="12" w:space="0" w:color="auto"/>
            </w:tcBorders>
          </w:tcPr>
          <w:p w:rsidR="00214463" w:rsidRPr="009E0E39" w:rsidRDefault="00214463" w:rsidP="009E0E39">
            <w:pPr>
              <w:pStyle w:val="Tabletext"/>
              <w:keepNext/>
              <w:keepLines/>
              <w:rPr>
                <w:b/>
              </w:rPr>
            </w:pPr>
            <w:r w:rsidRPr="009E0E39">
              <w:rPr>
                <w:b/>
              </w:rPr>
              <w:t>Special conditions—fund, authority or institution</w:t>
            </w:r>
          </w:p>
        </w:tc>
        <w:tc>
          <w:tcPr>
            <w:tcW w:w="1560" w:type="dxa"/>
            <w:tcBorders>
              <w:bottom w:val="single" w:sz="12" w:space="0" w:color="auto"/>
            </w:tcBorders>
          </w:tcPr>
          <w:p w:rsidR="00214463" w:rsidRPr="009E0E39" w:rsidRDefault="00214463" w:rsidP="009E0E39">
            <w:pPr>
              <w:pStyle w:val="Tabletext"/>
              <w:keepNext/>
              <w:keepLines/>
              <w:rPr>
                <w:b/>
              </w:rPr>
            </w:pPr>
            <w:r w:rsidRPr="009E0E39">
              <w:rPr>
                <w:b/>
              </w:rPr>
              <w:t>Special conditions—gift</w:t>
            </w:r>
          </w:p>
        </w:tc>
      </w:tr>
      <w:tr w:rsidR="00214463" w:rsidRPr="009E0E39" w:rsidTr="00B66E7E">
        <w:trPr>
          <w:cantSplit/>
        </w:trPr>
        <w:tc>
          <w:tcPr>
            <w:tcW w:w="851"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5.1.1</w:t>
            </w:r>
          </w:p>
        </w:tc>
        <w:tc>
          <w:tcPr>
            <w:tcW w:w="1984"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the Commonwealth or a State</w:t>
            </w:r>
          </w:p>
        </w:tc>
        <w:tc>
          <w:tcPr>
            <w:tcW w:w="2835"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none</w:t>
            </w:r>
          </w:p>
        </w:tc>
        <w:tc>
          <w:tcPr>
            <w:tcW w:w="1560"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the gift must be made for purposes of defence</w:t>
            </w:r>
          </w:p>
        </w:tc>
      </w:tr>
      <w:tr w:rsidR="00214463" w:rsidRPr="009E0E39" w:rsidTr="00B66E7E">
        <w:trPr>
          <w:cantSplit/>
        </w:trPr>
        <w:tc>
          <w:tcPr>
            <w:tcW w:w="851" w:type="dxa"/>
            <w:tcBorders>
              <w:top w:val="single" w:sz="2" w:space="0" w:color="auto"/>
              <w:bottom w:val="single" w:sz="2" w:space="0" w:color="auto"/>
            </w:tcBorders>
          </w:tcPr>
          <w:p w:rsidR="00214463" w:rsidRPr="009E0E39" w:rsidRDefault="00214463" w:rsidP="009E0E39">
            <w:pPr>
              <w:pStyle w:val="Tabletext"/>
            </w:pPr>
            <w:r w:rsidRPr="009E0E39">
              <w:lastRenderedPageBreak/>
              <w:t>5.1.2</w:t>
            </w:r>
          </w:p>
        </w:tc>
        <w:tc>
          <w:tcPr>
            <w:tcW w:w="1984" w:type="dxa"/>
            <w:tcBorders>
              <w:top w:val="single" w:sz="2" w:space="0" w:color="auto"/>
              <w:bottom w:val="single" w:sz="2" w:space="0" w:color="auto"/>
            </w:tcBorders>
          </w:tcPr>
          <w:p w:rsidR="00214463" w:rsidRPr="009E0E39" w:rsidRDefault="00214463" w:rsidP="009E0E39">
            <w:pPr>
              <w:pStyle w:val="Tabletext"/>
            </w:pPr>
            <w:r w:rsidRPr="009E0E39">
              <w:t>a public institution or public fund established and maintained for the comfort, recreation or welfare of members of:</w:t>
            </w:r>
          </w:p>
          <w:p w:rsidR="00214463" w:rsidRPr="009E0E39" w:rsidRDefault="00214463" w:rsidP="009E0E39">
            <w:pPr>
              <w:pStyle w:val="Tablea"/>
            </w:pPr>
            <w:r w:rsidRPr="009E0E39">
              <w:t>(a) the armed forces of any part of Her Majesty</w:t>
            </w:r>
            <w:r w:rsidR="003240BE" w:rsidRPr="009E0E39">
              <w:t>’</w:t>
            </w:r>
            <w:r w:rsidRPr="009E0E39">
              <w:t>s dominions; or</w:t>
            </w:r>
          </w:p>
          <w:p w:rsidR="00214463" w:rsidRPr="009E0E39" w:rsidRDefault="00214463" w:rsidP="009E0E39">
            <w:pPr>
              <w:pStyle w:val="Tablea"/>
            </w:pPr>
            <w:r w:rsidRPr="009E0E39">
              <w:t>(b) any allied or other foreign force serving in association with Her Majesty</w:t>
            </w:r>
            <w:r w:rsidR="003240BE" w:rsidRPr="009E0E39">
              <w:t>’</w:t>
            </w:r>
            <w:r w:rsidRPr="009E0E39">
              <w:t>s armed forces</w:t>
            </w:r>
          </w:p>
        </w:tc>
        <w:tc>
          <w:tcPr>
            <w:tcW w:w="2835" w:type="dxa"/>
            <w:tcBorders>
              <w:top w:val="single" w:sz="2" w:space="0" w:color="auto"/>
              <w:bottom w:val="single" w:sz="2" w:space="0" w:color="auto"/>
            </w:tcBorders>
          </w:tcPr>
          <w:p w:rsidR="00214463" w:rsidRPr="009E0E39" w:rsidRDefault="00214463" w:rsidP="009E0E39">
            <w:pPr>
              <w:pStyle w:val="Tabletext"/>
            </w:pPr>
            <w:r w:rsidRPr="009E0E39">
              <w:t>the public institution or public fund must be:</w:t>
            </w:r>
          </w:p>
          <w:p w:rsidR="00214463" w:rsidRPr="009E0E39" w:rsidRDefault="00214463" w:rsidP="009E0E39">
            <w:pPr>
              <w:pStyle w:val="Tablea"/>
            </w:pPr>
            <w:r w:rsidRPr="009E0E39">
              <w:t xml:space="preserve">(a) an </w:t>
            </w:r>
            <w:r w:rsidR="009E0E39" w:rsidRPr="009E0E39">
              <w:rPr>
                <w:position w:val="6"/>
                <w:sz w:val="16"/>
              </w:rPr>
              <w:t>*</w:t>
            </w:r>
            <w:r w:rsidRPr="009E0E39">
              <w:t>Australian government agency; or</w:t>
            </w:r>
          </w:p>
          <w:p w:rsidR="00214463" w:rsidRPr="009E0E39" w:rsidRDefault="00214463" w:rsidP="009E0E39">
            <w:pPr>
              <w:pStyle w:val="Tablea"/>
            </w:pPr>
            <w:r w:rsidRPr="009E0E39">
              <w:t xml:space="preserve">(b) a </w:t>
            </w:r>
            <w:r w:rsidR="009E0E39" w:rsidRPr="009E0E39">
              <w:rPr>
                <w:position w:val="6"/>
                <w:sz w:val="16"/>
              </w:rPr>
              <w:t>*</w:t>
            </w:r>
            <w:r w:rsidRPr="009E0E39">
              <w:t>registered charity</w:t>
            </w:r>
          </w:p>
        </w:tc>
        <w:tc>
          <w:tcPr>
            <w:tcW w:w="1560" w:type="dxa"/>
            <w:tcBorders>
              <w:top w:val="single" w:sz="2" w:space="0" w:color="auto"/>
              <w:bottom w:val="single" w:sz="2" w:space="0" w:color="auto"/>
            </w:tcBorders>
          </w:tcPr>
          <w:p w:rsidR="00214463" w:rsidRPr="009E0E39" w:rsidRDefault="00214463" w:rsidP="009E0E39">
            <w:pPr>
              <w:pStyle w:val="Tabletext"/>
            </w:pPr>
            <w:r w:rsidRPr="009E0E39">
              <w:t>none</w:t>
            </w:r>
          </w:p>
        </w:tc>
      </w:tr>
      <w:tr w:rsidR="00214463" w:rsidRPr="009E0E39" w:rsidTr="00B66E7E">
        <w:trPr>
          <w:cantSplit/>
        </w:trPr>
        <w:tc>
          <w:tcPr>
            <w:tcW w:w="851" w:type="dxa"/>
            <w:tcBorders>
              <w:top w:val="single" w:sz="2" w:space="0" w:color="auto"/>
              <w:bottom w:val="single" w:sz="12" w:space="0" w:color="auto"/>
            </w:tcBorders>
          </w:tcPr>
          <w:p w:rsidR="00214463" w:rsidRPr="009E0E39" w:rsidRDefault="00214463" w:rsidP="009E0E39">
            <w:pPr>
              <w:pStyle w:val="Tabletext"/>
            </w:pPr>
            <w:r w:rsidRPr="009E0E39">
              <w:lastRenderedPageBreak/>
              <w:t>5.1.3</w:t>
            </w:r>
          </w:p>
        </w:tc>
        <w:tc>
          <w:tcPr>
            <w:tcW w:w="1984" w:type="dxa"/>
            <w:tcBorders>
              <w:top w:val="single" w:sz="2" w:space="0" w:color="auto"/>
              <w:bottom w:val="single" w:sz="12" w:space="0" w:color="auto"/>
            </w:tcBorders>
          </w:tcPr>
          <w:p w:rsidR="00214463" w:rsidRPr="009E0E39" w:rsidRDefault="00214463" w:rsidP="009E0E39">
            <w:pPr>
              <w:pStyle w:val="Tabletext"/>
            </w:pPr>
            <w:r w:rsidRPr="009E0E39">
              <w:t>a public fund established and maintained solely for providing money to reconstruct, or make critical repairs to, a particular war memorial that:</w:t>
            </w:r>
          </w:p>
          <w:p w:rsidR="00214463" w:rsidRPr="009E0E39" w:rsidRDefault="00214463" w:rsidP="009E0E39">
            <w:pPr>
              <w:pStyle w:val="Tablea"/>
            </w:pPr>
            <w:r w:rsidRPr="009E0E39">
              <w:t xml:space="preserve">(a) is located in </w:t>
            </w:r>
            <w:smartTag w:uri="urn:schemas-microsoft-com:office:smarttags" w:element="country-region">
              <w:smartTag w:uri="urn:schemas-microsoft-com:office:smarttags" w:element="place">
                <w:r w:rsidRPr="009E0E39">
                  <w:t>Australia</w:t>
                </w:r>
              </w:smartTag>
            </w:smartTag>
            <w:r w:rsidRPr="009E0E39">
              <w:t>; and</w:t>
            </w:r>
          </w:p>
          <w:p w:rsidR="00214463" w:rsidRPr="009E0E39" w:rsidRDefault="00214463" w:rsidP="009E0E39">
            <w:pPr>
              <w:pStyle w:val="Tablea"/>
            </w:pPr>
            <w:r w:rsidRPr="009E0E39">
              <w:t>(b) commemorates events in a conflict in which Australia was involved, or people who are mainly Australians and who participated on Australia</w:t>
            </w:r>
            <w:r w:rsidR="003240BE" w:rsidRPr="009E0E39">
              <w:t>’</w:t>
            </w:r>
            <w:r w:rsidRPr="009E0E39">
              <w:t>s behalf in a conflict; and</w:t>
            </w:r>
          </w:p>
          <w:p w:rsidR="00214463" w:rsidRPr="009E0E39" w:rsidRDefault="00214463" w:rsidP="009E0E39">
            <w:pPr>
              <w:pStyle w:val="Tablea"/>
            </w:pPr>
            <w:r w:rsidRPr="009E0E39">
              <w:t xml:space="preserve">(c) is a focus for public commemoration of the events or people mentioned in </w:t>
            </w:r>
            <w:r w:rsidR="009E0E39" w:rsidRPr="009E0E39">
              <w:t>paragraph (</w:t>
            </w:r>
            <w:r w:rsidRPr="009E0E39">
              <w:t>b); and</w:t>
            </w:r>
          </w:p>
          <w:p w:rsidR="00214463" w:rsidRPr="009E0E39" w:rsidRDefault="00214463" w:rsidP="009E0E39">
            <w:pPr>
              <w:pStyle w:val="Tablea"/>
            </w:pPr>
            <w:r w:rsidRPr="009E0E39">
              <w:t>(d) is solely or mainly used for that public commemoration</w:t>
            </w:r>
          </w:p>
        </w:tc>
        <w:tc>
          <w:tcPr>
            <w:tcW w:w="2835" w:type="dxa"/>
            <w:tcBorders>
              <w:top w:val="single" w:sz="2" w:space="0" w:color="auto"/>
              <w:bottom w:val="single" w:sz="12" w:space="0" w:color="auto"/>
            </w:tcBorders>
          </w:tcPr>
          <w:p w:rsidR="00214463" w:rsidRPr="009E0E39" w:rsidRDefault="00214463" w:rsidP="009E0E39">
            <w:pPr>
              <w:pStyle w:val="Tabletext"/>
            </w:pPr>
            <w:r w:rsidRPr="009E0E39">
              <w:t>the public fund must be:</w:t>
            </w:r>
          </w:p>
          <w:p w:rsidR="00214463" w:rsidRPr="009E0E39" w:rsidRDefault="00214463" w:rsidP="009E0E39">
            <w:pPr>
              <w:pStyle w:val="Tablea"/>
            </w:pPr>
            <w:r w:rsidRPr="009E0E39">
              <w:t xml:space="preserve">(a) an </w:t>
            </w:r>
            <w:r w:rsidR="009E0E39" w:rsidRPr="009E0E39">
              <w:rPr>
                <w:position w:val="6"/>
                <w:sz w:val="16"/>
              </w:rPr>
              <w:t>*</w:t>
            </w:r>
            <w:r w:rsidRPr="009E0E39">
              <w:t>Australian government agency; or</w:t>
            </w:r>
          </w:p>
          <w:p w:rsidR="00214463" w:rsidRPr="009E0E39" w:rsidRDefault="00214463" w:rsidP="009E0E39">
            <w:pPr>
              <w:pStyle w:val="Tablea"/>
            </w:pPr>
            <w:r w:rsidRPr="009E0E39">
              <w:t xml:space="preserve">(b) a </w:t>
            </w:r>
            <w:r w:rsidR="009E0E39" w:rsidRPr="009E0E39">
              <w:rPr>
                <w:position w:val="6"/>
                <w:sz w:val="16"/>
              </w:rPr>
              <w:t>*</w:t>
            </w:r>
            <w:r w:rsidRPr="009E0E39">
              <w:t>registered charity</w:t>
            </w:r>
          </w:p>
        </w:tc>
        <w:tc>
          <w:tcPr>
            <w:tcW w:w="1560" w:type="dxa"/>
            <w:tcBorders>
              <w:top w:val="single" w:sz="2" w:space="0" w:color="auto"/>
              <w:bottom w:val="single" w:sz="12" w:space="0" w:color="auto"/>
            </w:tcBorders>
          </w:tcPr>
          <w:p w:rsidR="00214463" w:rsidRPr="009E0E39" w:rsidRDefault="00214463" w:rsidP="009E0E39">
            <w:pPr>
              <w:pStyle w:val="Tabletext"/>
            </w:pPr>
            <w:r w:rsidRPr="009E0E39">
              <w:t>the gift must be made within the 2 years beginning on the day on which:</w:t>
            </w:r>
          </w:p>
          <w:p w:rsidR="00214463" w:rsidRPr="009E0E39" w:rsidRDefault="00214463" w:rsidP="009E0E39">
            <w:pPr>
              <w:pStyle w:val="Tablea"/>
            </w:pPr>
            <w:r w:rsidRPr="009E0E39">
              <w:t>(a) the fund; or</w:t>
            </w:r>
          </w:p>
          <w:p w:rsidR="00214463" w:rsidRPr="009E0E39" w:rsidRDefault="00214463" w:rsidP="009E0E39">
            <w:pPr>
              <w:pStyle w:val="Tablea"/>
            </w:pPr>
            <w:r w:rsidRPr="009E0E39">
              <w:t>(b) if the fund is legally owned by an entity that is endorsed for the operation of the fund—the entity;</w:t>
            </w:r>
          </w:p>
          <w:p w:rsidR="00214463" w:rsidRPr="009E0E39" w:rsidRDefault="00214463" w:rsidP="009E0E39">
            <w:pPr>
              <w:pStyle w:val="Tabletext"/>
            </w:pPr>
            <w:r w:rsidRPr="009E0E39">
              <w:t xml:space="preserve">is endorsed as a </w:t>
            </w:r>
            <w:r w:rsidR="009E0E39" w:rsidRPr="009E0E39">
              <w:rPr>
                <w:position w:val="6"/>
                <w:sz w:val="16"/>
              </w:rPr>
              <w:t>*</w:t>
            </w:r>
            <w:r w:rsidRPr="009E0E39">
              <w:t>deductible gift recipient under Subdivision</w:t>
            </w:r>
            <w:r w:rsidR="009E0E39" w:rsidRPr="009E0E39">
              <w:t> </w:t>
            </w:r>
            <w:r w:rsidRPr="009E0E39">
              <w:t>30</w:t>
            </w:r>
            <w:r w:rsidR="009E0E39" w:rsidRPr="009E0E39">
              <w:noBreakHyphen/>
            </w:r>
            <w:r w:rsidRPr="009E0E39">
              <w:t>BA</w:t>
            </w:r>
          </w:p>
        </w:tc>
      </w:tr>
    </w:tbl>
    <w:p w:rsidR="0076244B" w:rsidRPr="009E0E39" w:rsidRDefault="0003331F" w:rsidP="009E0E39">
      <w:pPr>
        <w:pStyle w:val="ItemHead"/>
      </w:pPr>
      <w:r w:rsidRPr="009E0E39">
        <w:t>11</w:t>
      </w:r>
      <w:r w:rsidR="0076244B" w:rsidRPr="009E0E39">
        <w:t xml:space="preserve">  Subsection 30</w:t>
      </w:r>
      <w:r w:rsidR="009E0E39" w:rsidRPr="009E0E39">
        <w:noBreakHyphen/>
      </w:r>
      <w:r w:rsidR="0076244B" w:rsidRPr="009E0E39">
        <w:t>70(1) (table)</w:t>
      </w:r>
    </w:p>
    <w:p w:rsidR="0076244B" w:rsidRPr="009E0E39" w:rsidRDefault="0076244B" w:rsidP="009E0E39">
      <w:pPr>
        <w:pStyle w:val="Item"/>
      </w:pPr>
      <w:r w:rsidRPr="009E0E39">
        <w:t>Repeal the table, substitute:</w:t>
      </w:r>
    </w:p>
    <w:p w:rsidR="0076244B" w:rsidRPr="009E0E39" w:rsidRDefault="0076244B" w:rsidP="009E0E39">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851"/>
        <w:gridCol w:w="1984"/>
        <w:gridCol w:w="2835"/>
        <w:gridCol w:w="1560"/>
      </w:tblGrid>
      <w:tr w:rsidR="0076244B" w:rsidRPr="009E0E39" w:rsidTr="00D15AAF">
        <w:trPr>
          <w:cantSplit/>
          <w:tblHeader/>
        </w:trPr>
        <w:tc>
          <w:tcPr>
            <w:tcW w:w="7230" w:type="dxa"/>
            <w:gridSpan w:val="4"/>
            <w:tcBorders>
              <w:top w:val="single" w:sz="12" w:space="0" w:color="auto"/>
              <w:bottom w:val="single" w:sz="6" w:space="0" w:color="auto"/>
            </w:tcBorders>
          </w:tcPr>
          <w:p w:rsidR="0076244B" w:rsidRPr="009E0E39" w:rsidRDefault="0076244B" w:rsidP="009E0E39">
            <w:pPr>
              <w:pStyle w:val="Tabletext"/>
              <w:keepNext/>
            </w:pPr>
            <w:r w:rsidRPr="009E0E39">
              <w:rPr>
                <w:b/>
              </w:rPr>
              <w:lastRenderedPageBreak/>
              <w:t>The family—General</w:t>
            </w:r>
          </w:p>
        </w:tc>
      </w:tr>
      <w:tr w:rsidR="0076244B" w:rsidRPr="009E0E39" w:rsidTr="00D15AAF">
        <w:trPr>
          <w:cantSplit/>
          <w:tblHeader/>
        </w:trPr>
        <w:tc>
          <w:tcPr>
            <w:tcW w:w="851" w:type="dxa"/>
            <w:tcBorders>
              <w:bottom w:val="single" w:sz="12" w:space="0" w:color="auto"/>
            </w:tcBorders>
          </w:tcPr>
          <w:p w:rsidR="0076244B" w:rsidRPr="009E0E39" w:rsidRDefault="0076244B" w:rsidP="009E0E39">
            <w:pPr>
              <w:pStyle w:val="Tabletext"/>
              <w:keepNext/>
            </w:pPr>
            <w:r w:rsidRPr="009E0E39">
              <w:rPr>
                <w:b/>
              </w:rPr>
              <w:t>Item</w:t>
            </w:r>
          </w:p>
        </w:tc>
        <w:tc>
          <w:tcPr>
            <w:tcW w:w="1984" w:type="dxa"/>
            <w:tcBorders>
              <w:bottom w:val="single" w:sz="12" w:space="0" w:color="auto"/>
            </w:tcBorders>
          </w:tcPr>
          <w:p w:rsidR="0076244B" w:rsidRPr="009E0E39" w:rsidRDefault="0076244B" w:rsidP="009E0E39">
            <w:pPr>
              <w:pStyle w:val="Tabletext"/>
              <w:keepNext/>
            </w:pPr>
            <w:r w:rsidRPr="009E0E39">
              <w:rPr>
                <w:b/>
              </w:rPr>
              <w:t>Fund, authority or institution</w:t>
            </w:r>
          </w:p>
        </w:tc>
        <w:tc>
          <w:tcPr>
            <w:tcW w:w="2835" w:type="dxa"/>
            <w:tcBorders>
              <w:bottom w:val="single" w:sz="12" w:space="0" w:color="auto"/>
            </w:tcBorders>
          </w:tcPr>
          <w:p w:rsidR="0076244B" w:rsidRPr="009E0E39" w:rsidRDefault="0076244B" w:rsidP="009E0E39">
            <w:pPr>
              <w:pStyle w:val="Tabletext"/>
              <w:keepNext/>
            </w:pPr>
            <w:r w:rsidRPr="009E0E39">
              <w:rPr>
                <w:b/>
              </w:rPr>
              <w:t>Special conditions—fund, authority or institution</w:t>
            </w:r>
          </w:p>
        </w:tc>
        <w:tc>
          <w:tcPr>
            <w:tcW w:w="1560" w:type="dxa"/>
            <w:tcBorders>
              <w:bottom w:val="single" w:sz="12" w:space="0" w:color="auto"/>
            </w:tcBorders>
          </w:tcPr>
          <w:p w:rsidR="0076244B" w:rsidRPr="009E0E39" w:rsidRDefault="0076244B" w:rsidP="009E0E39">
            <w:pPr>
              <w:pStyle w:val="Tabletext"/>
              <w:keepNext/>
            </w:pPr>
            <w:r w:rsidRPr="009E0E39">
              <w:rPr>
                <w:b/>
              </w:rPr>
              <w:t>Special conditions—gift</w:t>
            </w:r>
          </w:p>
        </w:tc>
      </w:tr>
      <w:tr w:rsidR="0076244B" w:rsidRPr="009E0E39" w:rsidTr="00D15AAF">
        <w:trPr>
          <w:cantSplit/>
        </w:trPr>
        <w:tc>
          <w:tcPr>
            <w:tcW w:w="851" w:type="dxa"/>
            <w:tcBorders>
              <w:bottom w:val="single" w:sz="2" w:space="0" w:color="auto"/>
            </w:tcBorders>
          </w:tcPr>
          <w:p w:rsidR="0076244B" w:rsidRPr="009E0E39" w:rsidRDefault="0076244B" w:rsidP="009E0E39">
            <w:pPr>
              <w:pStyle w:val="Tabletext"/>
            </w:pPr>
            <w:r w:rsidRPr="009E0E39">
              <w:t>8.1.1</w:t>
            </w:r>
          </w:p>
        </w:tc>
        <w:tc>
          <w:tcPr>
            <w:tcW w:w="1984" w:type="dxa"/>
            <w:tcBorders>
              <w:bottom w:val="single" w:sz="2" w:space="0" w:color="auto"/>
            </w:tcBorders>
          </w:tcPr>
          <w:p w:rsidR="0076244B" w:rsidRPr="009E0E39" w:rsidRDefault="0076244B" w:rsidP="009E0E39">
            <w:pPr>
              <w:pStyle w:val="Tabletext"/>
            </w:pPr>
            <w:r w:rsidRPr="009E0E39">
              <w:t>a public fund established and maintained:</w:t>
            </w:r>
          </w:p>
          <w:p w:rsidR="0076244B" w:rsidRPr="009E0E39" w:rsidRDefault="0076244B" w:rsidP="009E0E39">
            <w:pPr>
              <w:pStyle w:val="Tablea"/>
            </w:pPr>
            <w:r w:rsidRPr="009E0E39">
              <w:t xml:space="preserve">(a) by a </w:t>
            </w:r>
            <w:r w:rsidR="009E0E39" w:rsidRPr="009E0E39">
              <w:rPr>
                <w:position w:val="6"/>
                <w:sz w:val="16"/>
              </w:rPr>
              <w:t>*</w:t>
            </w:r>
            <w:r w:rsidRPr="009E0E39">
              <w:t>non</w:t>
            </w:r>
            <w:r w:rsidR="009E0E39" w:rsidRPr="009E0E39">
              <w:noBreakHyphen/>
            </w:r>
            <w:r w:rsidRPr="009E0E39">
              <w:t>profit company to which section</w:t>
            </w:r>
            <w:r w:rsidR="009E0E39" w:rsidRPr="009E0E39">
              <w:t> </w:t>
            </w:r>
            <w:r w:rsidRPr="009E0E39">
              <w:t>30</w:t>
            </w:r>
            <w:r w:rsidR="009E0E39" w:rsidRPr="009E0E39">
              <w:noBreakHyphen/>
            </w:r>
            <w:r w:rsidRPr="009E0E39">
              <w:t>75 applies; and</w:t>
            </w:r>
          </w:p>
          <w:p w:rsidR="0076244B" w:rsidRPr="009E0E39" w:rsidRDefault="0076244B" w:rsidP="009E0E39">
            <w:pPr>
              <w:pStyle w:val="Tablea"/>
            </w:pPr>
            <w:r w:rsidRPr="009E0E39">
              <w:t xml:space="preserve">(b) solely for the purpose of providing money to be used in giving or providing marriage education under the </w:t>
            </w:r>
            <w:r w:rsidRPr="009E0E39">
              <w:rPr>
                <w:i/>
              </w:rPr>
              <w:t xml:space="preserve">Marriage Act 1961 </w:t>
            </w:r>
            <w:r w:rsidRPr="009E0E39">
              <w:t>to individuals in Australia</w:t>
            </w:r>
          </w:p>
        </w:tc>
        <w:tc>
          <w:tcPr>
            <w:tcW w:w="2835" w:type="dxa"/>
            <w:tcBorders>
              <w:bottom w:val="single" w:sz="2" w:space="0" w:color="auto"/>
            </w:tcBorders>
          </w:tcPr>
          <w:p w:rsidR="0076244B" w:rsidRPr="009E0E39" w:rsidRDefault="0076244B" w:rsidP="009E0E39">
            <w:pPr>
              <w:pStyle w:val="Tabletext"/>
            </w:pPr>
            <w:r w:rsidRPr="009E0E39">
              <w:t xml:space="preserve">the public fund must be a </w:t>
            </w:r>
            <w:r w:rsidR="009E0E39" w:rsidRPr="009E0E39">
              <w:rPr>
                <w:position w:val="6"/>
                <w:sz w:val="16"/>
              </w:rPr>
              <w:t>*</w:t>
            </w:r>
            <w:r w:rsidRPr="009E0E39">
              <w:t>registered charity</w:t>
            </w:r>
          </w:p>
        </w:tc>
        <w:tc>
          <w:tcPr>
            <w:tcW w:w="1560" w:type="dxa"/>
            <w:tcBorders>
              <w:bottom w:val="single" w:sz="2" w:space="0" w:color="auto"/>
            </w:tcBorders>
          </w:tcPr>
          <w:p w:rsidR="0076244B" w:rsidRPr="009E0E39" w:rsidRDefault="0076244B" w:rsidP="009E0E39">
            <w:pPr>
              <w:pStyle w:val="Tabletext"/>
            </w:pPr>
            <w:r w:rsidRPr="009E0E39">
              <w:t>none</w:t>
            </w:r>
          </w:p>
        </w:tc>
      </w:tr>
      <w:tr w:rsidR="0076244B" w:rsidRPr="009E0E39" w:rsidTr="00D15AAF">
        <w:trPr>
          <w:cantSplit/>
        </w:trPr>
        <w:tc>
          <w:tcPr>
            <w:tcW w:w="851" w:type="dxa"/>
            <w:tcBorders>
              <w:top w:val="single" w:sz="2" w:space="0" w:color="auto"/>
              <w:bottom w:val="single" w:sz="12" w:space="0" w:color="auto"/>
            </w:tcBorders>
          </w:tcPr>
          <w:p w:rsidR="0076244B" w:rsidRPr="009E0E39" w:rsidRDefault="0076244B" w:rsidP="009E0E39">
            <w:pPr>
              <w:pStyle w:val="Tabletext"/>
            </w:pPr>
            <w:r w:rsidRPr="009E0E39">
              <w:lastRenderedPageBreak/>
              <w:t>8.1.2</w:t>
            </w:r>
          </w:p>
        </w:tc>
        <w:tc>
          <w:tcPr>
            <w:tcW w:w="1984" w:type="dxa"/>
            <w:tcBorders>
              <w:top w:val="single" w:sz="2" w:space="0" w:color="auto"/>
              <w:bottom w:val="single" w:sz="12" w:space="0" w:color="auto"/>
            </w:tcBorders>
          </w:tcPr>
          <w:p w:rsidR="0076244B" w:rsidRPr="009E0E39" w:rsidRDefault="0076244B" w:rsidP="009E0E39">
            <w:pPr>
              <w:pStyle w:val="Tabletext"/>
            </w:pPr>
            <w:r w:rsidRPr="009E0E39">
              <w:t>a public fund that is established and maintained:</w:t>
            </w:r>
          </w:p>
          <w:p w:rsidR="0076244B" w:rsidRPr="009E0E39" w:rsidRDefault="0076244B" w:rsidP="009E0E39">
            <w:pPr>
              <w:pStyle w:val="Tablea"/>
            </w:pPr>
            <w:r w:rsidRPr="009E0E39">
              <w:t xml:space="preserve">(a) by a </w:t>
            </w:r>
            <w:r w:rsidR="009E0E39" w:rsidRPr="009E0E39">
              <w:rPr>
                <w:position w:val="6"/>
                <w:sz w:val="16"/>
              </w:rPr>
              <w:t>*</w:t>
            </w:r>
            <w:r w:rsidRPr="009E0E39">
              <w:t>no</w:t>
            </w:r>
            <w:r w:rsidR="00004940" w:rsidRPr="009E0E39">
              <w:t>n</w:t>
            </w:r>
            <w:r w:rsidR="009E0E39" w:rsidRPr="009E0E39">
              <w:noBreakHyphen/>
            </w:r>
            <w:r w:rsidRPr="009E0E39">
              <w:t xml:space="preserve">profit </w:t>
            </w:r>
            <w:r w:rsidR="00004940" w:rsidRPr="009E0E39">
              <w:t>company</w:t>
            </w:r>
            <w:r w:rsidRPr="009E0E39">
              <w:t xml:space="preserve"> which receives funding from the Commonwealth to provide family counselling or family dispute resolution within the meaning of the </w:t>
            </w:r>
            <w:r w:rsidRPr="009E0E39">
              <w:rPr>
                <w:i/>
              </w:rPr>
              <w:t>Family Law Act 1975</w:t>
            </w:r>
            <w:r w:rsidRPr="009E0E39">
              <w:t>; and</w:t>
            </w:r>
          </w:p>
          <w:p w:rsidR="0076244B" w:rsidRPr="009E0E39" w:rsidRDefault="0076244B" w:rsidP="009E0E39">
            <w:pPr>
              <w:pStyle w:val="Tablea"/>
            </w:pPr>
            <w:r w:rsidRPr="009E0E39">
              <w:t>(b) solely for the purpose of providing money to be used in providing family counselling or family dispute resolution within the meaning of the</w:t>
            </w:r>
            <w:r w:rsidRPr="009E0E39">
              <w:rPr>
                <w:i/>
              </w:rPr>
              <w:t xml:space="preserve"> Family Law Act 1975</w:t>
            </w:r>
            <w:r w:rsidRPr="009E0E39">
              <w:t xml:space="preserve"> to individuals in Australia</w:t>
            </w:r>
          </w:p>
        </w:tc>
        <w:tc>
          <w:tcPr>
            <w:tcW w:w="2835" w:type="dxa"/>
            <w:tcBorders>
              <w:top w:val="single" w:sz="2" w:space="0" w:color="auto"/>
              <w:bottom w:val="single" w:sz="12" w:space="0" w:color="auto"/>
            </w:tcBorders>
          </w:tcPr>
          <w:p w:rsidR="0076244B" w:rsidRPr="009E0E39" w:rsidRDefault="0076244B" w:rsidP="009E0E39">
            <w:pPr>
              <w:pStyle w:val="Tabletext"/>
            </w:pPr>
            <w:r w:rsidRPr="009E0E39">
              <w:t xml:space="preserve">the public fund must be a </w:t>
            </w:r>
            <w:r w:rsidR="009E0E39" w:rsidRPr="009E0E39">
              <w:rPr>
                <w:position w:val="6"/>
                <w:sz w:val="16"/>
              </w:rPr>
              <w:t>*</w:t>
            </w:r>
            <w:r w:rsidRPr="009E0E39">
              <w:t>registered charity</w:t>
            </w:r>
          </w:p>
        </w:tc>
        <w:tc>
          <w:tcPr>
            <w:tcW w:w="1560" w:type="dxa"/>
            <w:tcBorders>
              <w:top w:val="single" w:sz="2" w:space="0" w:color="auto"/>
              <w:bottom w:val="single" w:sz="12" w:space="0" w:color="auto"/>
            </w:tcBorders>
          </w:tcPr>
          <w:p w:rsidR="0076244B" w:rsidRPr="009E0E39" w:rsidRDefault="0076244B" w:rsidP="009E0E39">
            <w:pPr>
              <w:pStyle w:val="Tabletext"/>
            </w:pPr>
            <w:r w:rsidRPr="009E0E39">
              <w:t>none</w:t>
            </w:r>
          </w:p>
        </w:tc>
      </w:tr>
    </w:tbl>
    <w:p w:rsidR="0076244B" w:rsidRPr="009E0E39" w:rsidRDefault="0003331F" w:rsidP="009E0E39">
      <w:pPr>
        <w:pStyle w:val="ItemHead"/>
      </w:pPr>
      <w:r w:rsidRPr="009E0E39">
        <w:t>12</w:t>
      </w:r>
      <w:r w:rsidR="0076244B" w:rsidRPr="009E0E39">
        <w:t xml:space="preserve">  Section</w:t>
      </w:r>
      <w:r w:rsidR="009E0E39" w:rsidRPr="009E0E39">
        <w:t> </w:t>
      </w:r>
      <w:r w:rsidR="0076244B" w:rsidRPr="009E0E39">
        <w:t>30</w:t>
      </w:r>
      <w:r w:rsidR="009E0E39" w:rsidRPr="009E0E39">
        <w:noBreakHyphen/>
      </w:r>
      <w:r w:rsidR="0076244B" w:rsidRPr="009E0E39">
        <w:t>75</w:t>
      </w:r>
    </w:p>
    <w:p w:rsidR="0076244B" w:rsidRPr="009E0E39" w:rsidRDefault="0076244B" w:rsidP="009E0E39">
      <w:pPr>
        <w:pStyle w:val="Item"/>
      </w:pPr>
      <w:r w:rsidRPr="009E0E39">
        <w:t xml:space="preserve">Omit </w:t>
      </w:r>
      <w:r w:rsidR="003240BE" w:rsidRPr="009E0E39">
        <w:t>“</w:t>
      </w:r>
      <w:r w:rsidRPr="009E0E39">
        <w:t>You can deduct a gift that you make to a public fund covered by item</w:t>
      </w:r>
      <w:r w:rsidR="009E0E39" w:rsidRPr="009E0E39">
        <w:t> </w:t>
      </w:r>
      <w:r w:rsidRPr="009E0E39">
        <w:t>8.1.1 of the table in subsection 30</w:t>
      </w:r>
      <w:r w:rsidR="009E0E39" w:rsidRPr="009E0E39">
        <w:noBreakHyphen/>
      </w:r>
      <w:r w:rsidRPr="009E0E39">
        <w:t>70(1) only</w:t>
      </w:r>
      <w:r w:rsidR="003240BE" w:rsidRPr="009E0E39">
        <w:t>”</w:t>
      </w:r>
      <w:r w:rsidRPr="009E0E39">
        <w:t xml:space="preserve">, substitute </w:t>
      </w:r>
      <w:r w:rsidR="003240BE" w:rsidRPr="009E0E39">
        <w:t>“</w:t>
      </w:r>
      <w:r w:rsidRPr="009E0E39">
        <w:t>For the purposes of item</w:t>
      </w:r>
      <w:r w:rsidR="009E0E39" w:rsidRPr="009E0E39">
        <w:t> </w:t>
      </w:r>
      <w:r w:rsidRPr="009E0E39">
        <w:t>8.1.1 of the table in subsection 30</w:t>
      </w:r>
      <w:r w:rsidR="009E0E39" w:rsidRPr="009E0E39">
        <w:noBreakHyphen/>
      </w:r>
      <w:r w:rsidRPr="009E0E39">
        <w:t>70(1), this section applies to a company</w:t>
      </w:r>
      <w:r w:rsidR="003240BE" w:rsidRPr="009E0E39">
        <w:t>”</w:t>
      </w:r>
      <w:r w:rsidRPr="009E0E39">
        <w:t>.</w:t>
      </w:r>
    </w:p>
    <w:p w:rsidR="00214463" w:rsidRPr="009E0E39" w:rsidRDefault="0003331F" w:rsidP="009E0E39">
      <w:pPr>
        <w:pStyle w:val="ItemHead"/>
      </w:pPr>
      <w:r w:rsidRPr="009E0E39">
        <w:t>13</w:t>
      </w:r>
      <w:r w:rsidR="00214463" w:rsidRPr="009E0E39">
        <w:t xml:space="preserve">  Subsection 30</w:t>
      </w:r>
      <w:r w:rsidR="009E0E39" w:rsidRPr="009E0E39">
        <w:noBreakHyphen/>
      </w:r>
      <w:r w:rsidR="00214463" w:rsidRPr="009E0E39">
        <w:t>80(1) (table)</w:t>
      </w:r>
    </w:p>
    <w:p w:rsidR="00214463" w:rsidRPr="009E0E39" w:rsidRDefault="00214463" w:rsidP="009E0E39">
      <w:pPr>
        <w:pStyle w:val="Item"/>
      </w:pPr>
      <w:r w:rsidRPr="009E0E39">
        <w:t>Repeal the table, substitute:</w:t>
      </w:r>
    </w:p>
    <w:p w:rsidR="00214463" w:rsidRPr="009E0E39" w:rsidRDefault="00214463" w:rsidP="009E0E39">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851"/>
        <w:gridCol w:w="1984"/>
        <w:gridCol w:w="2835"/>
        <w:gridCol w:w="1560"/>
      </w:tblGrid>
      <w:tr w:rsidR="00214463" w:rsidRPr="009E0E39" w:rsidTr="00B66E7E">
        <w:trPr>
          <w:cantSplit/>
          <w:tblHeader/>
        </w:trPr>
        <w:tc>
          <w:tcPr>
            <w:tcW w:w="7230" w:type="dxa"/>
            <w:gridSpan w:val="4"/>
            <w:tcBorders>
              <w:top w:val="single" w:sz="12" w:space="0" w:color="auto"/>
              <w:bottom w:val="single" w:sz="6" w:space="0" w:color="auto"/>
            </w:tcBorders>
          </w:tcPr>
          <w:p w:rsidR="00214463" w:rsidRPr="009E0E39" w:rsidRDefault="00214463" w:rsidP="009E0E39">
            <w:pPr>
              <w:pStyle w:val="Tabletext"/>
              <w:keepNext/>
            </w:pPr>
            <w:r w:rsidRPr="009E0E39">
              <w:rPr>
                <w:b/>
              </w:rPr>
              <w:t>International affairs—General</w:t>
            </w:r>
          </w:p>
        </w:tc>
      </w:tr>
      <w:tr w:rsidR="00214463" w:rsidRPr="009E0E39" w:rsidTr="00B66E7E">
        <w:trPr>
          <w:cantSplit/>
          <w:tblHeader/>
        </w:trPr>
        <w:tc>
          <w:tcPr>
            <w:tcW w:w="851" w:type="dxa"/>
            <w:tcBorders>
              <w:bottom w:val="single" w:sz="12" w:space="0" w:color="auto"/>
            </w:tcBorders>
          </w:tcPr>
          <w:p w:rsidR="00214463" w:rsidRPr="009E0E39" w:rsidRDefault="00214463" w:rsidP="009E0E39">
            <w:pPr>
              <w:pStyle w:val="Tabletext"/>
            </w:pPr>
            <w:r w:rsidRPr="009E0E39">
              <w:rPr>
                <w:b/>
              </w:rPr>
              <w:t>Item</w:t>
            </w:r>
          </w:p>
        </w:tc>
        <w:tc>
          <w:tcPr>
            <w:tcW w:w="1984" w:type="dxa"/>
            <w:tcBorders>
              <w:bottom w:val="single" w:sz="12" w:space="0" w:color="auto"/>
            </w:tcBorders>
          </w:tcPr>
          <w:p w:rsidR="00214463" w:rsidRPr="009E0E39" w:rsidRDefault="00214463" w:rsidP="009E0E39">
            <w:pPr>
              <w:pStyle w:val="Tabletext"/>
            </w:pPr>
            <w:r w:rsidRPr="009E0E39">
              <w:rPr>
                <w:b/>
              </w:rPr>
              <w:t>Fund, authority or institution</w:t>
            </w:r>
          </w:p>
        </w:tc>
        <w:tc>
          <w:tcPr>
            <w:tcW w:w="2835" w:type="dxa"/>
            <w:tcBorders>
              <w:bottom w:val="single" w:sz="12" w:space="0" w:color="auto"/>
            </w:tcBorders>
          </w:tcPr>
          <w:p w:rsidR="00214463" w:rsidRPr="009E0E39" w:rsidRDefault="00214463" w:rsidP="009E0E39">
            <w:pPr>
              <w:pStyle w:val="Tabletext"/>
              <w:keepNext/>
            </w:pPr>
            <w:r w:rsidRPr="009E0E39">
              <w:rPr>
                <w:b/>
              </w:rPr>
              <w:t>Special conditions—fund, authority or institution</w:t>
            </w:r>
          </w:p>
        </w:tc>
        <w:tc>
          <w:tcPr>
            <w:tcW w:w="1560" w:type="dxa"/>
            <w:tcBorders>
              <w:bottom w:val="single" w:sz="12" w:space="0" w:color="auto"/>
            </w:tcBorders>
          </w:tcPr>
          <w:p w:rsidR="00214463" w:rsidRPr="009E0E39" w:rsidRDefault="00214463" w:rsidP="009E0E39">
            <w:pPr>
              <w:pStyle w:val="Tabletext"/>
              <w:keepNext/>
            </w:pPr>
            <w:r w:rsidRPr="009E0E39">
              <w:rPr>
                <w:b/>
              </w:rPr>
              <w:t>Special conditions—gift</w:t>
            </w:r>
          </w:p>
        </w:tc>
      </w:tr>
      <w:tr w:rsidR="00214463" w:rsidRPr="009E0E39" w:rsidTr="00B66E7E">
        <w:trPr>
          <w:cantSplit/>
        </w:trPr>
        <w:tc>
          <w:tcPr>
            <w:tcW w:w="851" w:type="dxa"/>
            <w:tcBorders>
              <w:top w:val="single" w:sz="12" w:space="0" w:color="auto"/>
              <w:bottom w:val="single" w:sz="2" w:space="0" w:color="auto"/>
            </w:tcBorders>
          </w:tcPr>
          <w:p w:rsidR="00214463" w:rsidRPr="009E0E39" w:rsidRDefault="00214463" w:rsidP="009E0E39">
            <w:pPr>
              <w:pStyle w:val="Tabletext"/>
            </w:pPr>
            <w:r w:rsidRPr="009E0E39">
              <w:t>9.1.1</w:t>
            </w:r>
          </w:p>
        </w:tc>
        <w:tc>
          <w:tcPr>
            <w:tcW w:w="1984" w:type="dxa"/>
            <w:tcBorders>
              <w:top w:val="single" w:sz="12" w:space="0" w:color="auto"/>
              <w:bottom w:val="single" w:sz="2" w:space="0" w:color="auto"/>
            </w:tcBorders>
          </w:tcPr>
          <w:p w:rsidR="00214463" w:rsidRPr="009E0E39" w:rsidRDefault="00214463" w:rsidP="009E0E39">
            <w:pPr>
              <w:pStyle w:val="Tabletext"/>
            </w:pPr>
            <w:r w:rsidRPr="009E0E39">
              <w:t>a public fund declared by the Treasurer to be a developing country relief fund under section</w:t>
            </w:r>
            <w:r w:rsidR="009E0E39" w:rsidRPr="009E0E39">
              <w:t> </w:t>
            </w:r>
            <w:r w:rsidRPr="009E0E39">
              <w:t>30</w:t>
            </w:r>
            <w:r w:rsidR="009E0E39" w:rsidRPr="009E0E39">
              <w:noBreakHyphen/>
            </w:r>
            <w:r w:rsidRPr="009E0E39">
              <w:t>85</w:t>
            </w:r>
          </w:p>
        </w:tc>
        <w:tc>
          <w:tcPr>
            <w:tcW w:w="2835" w:type="dxa"/>
            <w:tcBorders>
              <w:top w:val="single" w:sz="12" w:space="0" w:color="auto"/>
              <w:bottom w:val="single" w:sz="2" w:space="0" w:color="auto"/>
            </w:tcBorders>
          </w:tcPr>
          <w:p w:rsidR="00763D27" w:rsidRPr="009E0E39" w:rsidRDefault="00D15AAF" w:rsidP="009E0E39">
            <w:pPr>
              <w:pStyle w:val="Tabletext"/>
            </w:pPr>
            <w:r w:rsidRPr="009E0E39">
              <w:t>the public fund must be:</w:t>
            </w:r>
          </w:p>
          <w:p w:rsidR="00214463" w:rsidRPr="009E0E39" w:rsidRDefault="00763D27" w:rsidP="009E0E39">
            <w:pPr>
              <w:pStyle w:val="Tablea"/>
            </w:pPr>
            <w:r w:rsidRPr="009E0E39">
              <w:t xml:space="preserve">(a) </w:t>
            </w:r>
            <w:r w:rsidR="00214463" w:rsidRPr="009E0E39">
              <w:t xml:space="preserve">a </w:t>
            </w:r>
            <w:r w:rsidR="009E0E39" w:rsidRPr="009E0E39">
              <w:rPr>
                <w:position w:val="6"/>
                <w:sz w:val="16"/>
              </w:rPr>
              <w:t>*</w:t>
            </w:r>
            <w:r w:rsidR="00214463" w:rsidRPr="009E0E39">
              <w:t>registered charity</w:t>
            </w:r>
            <w:r w:rsidRPr="009E0E39">
              <w:t>; or</w:t>
            </w:r>
          </w:p>
          <w:p w:rsidR="00763D27" w:rsidRPr="009E0E39" w:rsidRDefault="00763D27" w:rsidP="009E0E39">
            <w:pPr>
              <w:pStyle w:val="Tablea"/>
            </w:pPr>
            <w:r w:rsidRPr="009E0E39">
              <w:t>(b) operated by a registered charity</w:t>
            </w:r>
          </w:p>
        </w:tc>
        <w:tc>
          <w:tcPr>
            <w:tcW w:w="1560" w:type="dxa"/>
            <w:tcBorders>
              <w:top w:val="single" w:sz="12" w:space="0" w:color="auto"/>
              <w:bottom w:val="single" w:sz="2" w:space="0" w:color="auto"/>
            </w:tcBorders>
          </w:tcPr>
          <w:p w:rsidR="00214463" w:rsidRPr="009E0E39" w:rsidRDefault="00214463" w:rsidP="009E0E39">
            <w:pPr>
              <w:pStyle w:val="Tabletext"/>
            </w:pPr>
            <w:r w:rsidRPr="009E0E39">
              <w:t>see section</w:t>
            </w:r>
            <w:r w:rsidR="009E0E39" w:rsidRPr="009E0E39">
              <w:t> </w:t>
            </w:r>
            <w:r w:rsidRPr="009E0E39">
              <w:t>30</w:t>
            </w:r>
            <w:r w:rsidR="009E0E39" w:rsidRPr="009E0E39">
              <w:noBreakHyphen/>
            </w:r>
            <w:r w:rsidRPr="009E0E39">
              <w:t>85</w:t>
            </w:r>
          </w:p>
        </w:tc>
      </w:tr>
      <w:tr w:rsidR="00214463" w:rsidRPr="009E0E39" w:rsidTr="00B66E7E">
        <w:trPr>
          <w:cantSplit/>
        </w:trPr>
        <w:tc>
          <w:tcPr>
            <w:tcW w:w="851" w:type="dxa"/>
            <w:tcBorders>
              <w:top w:val="single" w:sz="2" w:space="0" w:color="auto"/>
              <w:bottom w:val="single" w:sz="12" w:space="0" w:color="auto"/>
            </w:tcBorders>
          </w:tcPr>
          <w:p w:rsidR="00214463" w:rsidRPr="009E0E39" w:rsidRDefault="00214463" w:rsidP="009E0E39">
            <w:pPr>
              <w:pStyle w:val="Tabletext"/>
            </w:pPr>
            <w:r w:rsidRPr="009E0E39">
              <w:t>9.1.2</w:t>
            </w:r>
          </w:p>
        </w:tc>
        <w:tc>
          <w:tcPr>
            <w:tcW w:w="1984" w:type="dxa"/>
            <w:tcBorders>
              <w:top w:val="single" w:sz="2" w:space="0" w:color="auto"/>
              <w:bottom w:val="single" w:sz="12" w:space="0" w:color="auto"/>
            </w:tcBorders>
          </w:tcPr>
          <w:p w:rsidR="00214463" w:rsidRPr="009E0E39" w:rsidRDefault="00214463" w:rsidP="009E0E39">
            <w:pPr>
              <w:pStyle w:val="Tabletext"/>
            </w:pPr>
            <w:r w:rsidRPr="009E0E39">
              <w:t xml:space="preserve">a public fund established and maintained by a </w:t>
            </w:r>
            <w:r w:rsidR="009E0E39" w:rsidRPr="009E0E39">
              <w:rPr>
                <w:position w:val="6"/>
                <w:sz w:val="16"/>
              </w:rPr>
              <w:t>*</w:t>
            </w:r>
            <w:r w:rsidR="00763D27" w:rsidRPr="009E0E39">
              <w:t xml:space="preserve">registered </w:t>
            </w:r>
            <w:r w:rsidRPr="009E0E39">
              <w:t>public benevolent institution solely for providing money for the relief (including relief by way of assistance to re</w:t>
            </w:r>
            <w:r w:rsidR="009E0E39" w:rsidRPr="009E0E39">
              <w:noBreakHyphen/>
            </w:r>
            <w:r w:rsidRPr="009E0E39">
              <w:t>establish a community) of people in a country other than:</w:t>
            </w:r>
          </w:p>
          <w:p w:rsidR="00214463" w:rsidRPr="009E0E39" w:rsidRDefault="00214463" w:rsidP="009E0E39">
            <w:pPr>
              <w:pStyle w:val="Tablea"/>
            </w:pPr>
            <w:r w:rsidRPr="009E0E39">
              <w:t xml:space="preserve">(a) </w:t>
            </w:r>
            <w:smartTag w:uri="urn:schemas-microsoft-com:office:smarttags" w:element="country-region">
              <w:smartTag w:uri="urn:schemas-microsoft-com:office:smarttags" w:element="place">
                <w:r w:rsidRPr="009E0E39">
                  <w:t>Australia</w:t>
                </w:r>
              </w:smartTag>
            </w:smartTag>
            <w:r w:rsidRPr="009E0E39">
              <w:t>; and</w:t>
            </w:r>
          </w:p>
          <w:p w:rsidR="00214463" w:rsidRPr="009E0E39" w:rsidRDefault="00214463" w:rsidP="009E0E39">
            <w:pPr>
              <w:pStyle w:val="Tablea"/>
            </w:pPr>
            <w:r w:rsidRPr="009E0E39">
              <w:t xml:space="preserve">(b) a country declared by the </w:t>
            </w:r>
            <w:r w:rsidR="009E0E39" w:rsidRPr="009E0E39">
              <w:rPr>
                <w:position w:val="6"/>
                <w:sz w:val="16"/>
              </w:rPr>
              <w:t>*</w:t>
            </w:r>
            <w:r w:rsidRPr="009E0E39">
              <w:t>Foreign Affairs Minister to be a developing country;</w:t>
            </w:r>
          </w:p>
          <w:p w:rsidR="00214463" w:rsidRPr="009E0E39" w:rsidRDefault="00214463" w:rsidP="009E0E39">
            <w:pPr>
              <w:pStyle w:val="Tabletext"/>
            </w:pPr>
            <w:r w:rsidRPr="009E0E39">
              <w:t>who are in distress as a result of a disaster to which subsection 30</w:t>
            </w:r>
            <w:r w:rsidR="009E0E39" w:rsidRPr="009E0E39">
              <w:noBreakHyphen/>
            </w:r>
            <w:r w:rsidRPr="009E0E39">
              <w:t>86(1) applies</w:t>
            </w:r>
          </w:p>
        </w:tc>
        <w:tc>
          <w:tcPr>
            <w:tcW w:w="2835" w:type="dxa"/>
            <w:tcBorders>
              <w:top w:val="single" w:sz="2" w:space="0" w:color="auto"/>
              <w:bottom w:val="single" w:sz="12" w:space="0" w:color="auto"/>
            </w:tcBorders>
          </w:tcPr>
          <w:p w:rsidR="00214463" w:rsidRPr="009E0E39" w:rsidRDefault="00763D27" w:rsidP="009E0E39">
            <w:pPr>
              <w:pStyle w:val="Tabletext"/>
            </w:pPr>
            <w:r w:rsidRPr="009E0E39">
              <w:t>none</w:t>
            </w:r>
          </w:p>
        </w:tc>
        <w:tc>
          <w:tcPr>
            <w:tcW w:w="1560" w:type="dxa"/>
            <w:tcBorders>
              <w:top w:val="single" w:sz="2" w:space="0" w:color="auto"/>
              <w:bottom w:val="single" w:sz="12" w:space="0" w:color="auto"/>
            </w:tcBorders>
          </w:tcPr>
          <w:p w:rsidR="00214463" w:rsidRPr="009E0E39" w:rsidRDefault="00214463" w:rsidP="009E0E39">
            <w:pPr>
              <w:pStyle w:val="Tabletext"/>
            </w:pPr>
            <w:r w:rsidRPr="009E0E39">
              <w:t>see subsection</w:t>
            </w:r>
            <w:r w:rsidR="00F63D74" w:rsidRPr="009E0E39">
              <w:t xml:space="preserve"> </w:t>
            </w:r>
            <w:r w:rsidRPr="009E0E39">
              <w:t>30</w:t>
            </w:r>
            <w:r w:rsidR="009E0E39" w:rsidRPr="009E0E39">
              <w:noBreakHyphen/>
            </w:r>
            <w:r w:rsidRPr="009E0E39">
              <w:t>86(4)</w:t>
            </w:r>
          </w:p>
        </w:tc>
      </w:tr>
    </w:tbl>
    <w:p w:rsidR="00214463" w:rsidRPr="009E0E39" w:rsidRDefault="0003331F" w:rsidP="009E0E39">
      <w:pPr>
        <w:pStyle w:val="ItemHead"/>
      </w:pPr>
      <w:r w:rsidRPr="009E0E39">
        <w:t>14</w:t>
      </w:r>
      <w:r w:rsidR="00214463" w:rsidRPr="009E0E39">
        <w:t xml:space="preserve">  Saving provision—declarations</w:t>
      </w:r>
    </w:p>
    <w:p w:rsidR="00214463" w:rsidRPr="009E0E39" w:rsidRDefault="00214463" w:rsidP="009E0E39">
      <w:pPr>
        <w:pStyle w:val="Item"/>
      </w:pPr>
      <w:r w:rsidRPr="009E0E39">
        <w:t>A declaration:</w:t>
      </w:r>
    </w:p>
    <w:p w:rsidR="00214463" w:rsidRPr="009E0E39" w:rsidRDefault="00214463" w:rsidP="009E0E39">
      <w:pPr>
        <w:pStyle w:val="paragraph"/>
      </w:pPr>
      <w:r w:rsidRPr="009E0E39">
        <w:tab/>
        <w:t>(a)</w:t>
      </w:r>
      <w:r w:rsidRPr="009E0E39">
        <w:tab/>
        <w:t>made by the Foreign Affairs Minister for the purposes of item</w:t>
      </w:r>
      <w:r w:rsidR="009E0E39" w:rsidRPr="009E0E39">
        <w:t> </w:t>
      </w:r>
      <w:r w:rsidRPr="009E0E39">
        <w:t>9.1.2 of the table in subsection 30</w:t>
      </w:r>
      <w:r w:rsidR="009E0E39" w:rsidRPr="009E0E39">
        <w:noBreakHyphen/>
      </w:r>
      <w:r w:rsidRPr="009E0E39">
        <w:t xml:space="preserve">80(1) of the </w:t>
      </w:r>
      <w:r w:rsidRPr="009E0E39">
        <w:rPr>
          <w:i/>
        </w:rPr>
        <w:t>Income Tax Assessment Act 1997</w:t>
      </w:r>
      <w:r w:rsidRPr="009E0E39">
        <w:t>; and</w:t>
      </w:r>
    </w:p>
    <w:p w:rsidR="00214463" w:rsidRPr="009E0E39" w:rsidRDefault="00214463" w:rsidP="009E0E39">
      <w:pPr>
        <w:pStyle w:val="paragraph"/>
      </w:pPr>
      <w:r w:rsidRPr="009E0E39">
        <w:lastRenderedPageBreak/>
        <w:tab/>
        <w:t>(b)</w:t>
      </w:r>
      <w:r w:rsidRPr="009E0E39">
        <w:tab/>
        <w:t>in force just before the commencement of this item;</w:t>
      </w:r>
    </w:p>
    <w:p w:rsidR="00214463" w:rsidRPr="009E0E39" w:rsidRDefault="00214463" w:rsidP="009E0E39">
      <w:pPr>
        <w:pStyle w:val="Item"/>
      </w:pPr>
      <w:r w:rsidRPr="009E0E39">
        <w:t>has effect, from that commencement, as if it had been made for the purposes of that item of that table as amended by this Schedule.</w:t>
      </w:r>
    </w:p>
    <w:p w:rsidR="00214463" w:rsidRPr="009E0E39" w:rsidRDefault="0003331F" w:rsidP="009E0E39">
      <w:pPr>
        <w:pStyle w:val="ItemHead"/>
      </w:pPr>
      <w:r w:rsidRPr="009E0E39">
        <w:t>15</w:t>
      </w:r>
      <w:r w:rsidR="00214463" w:rsidRPr="009E0E39">
        <w:t xml:space="preserve">  Subsection 30</w:t>
      </w:r>
      <w:r w:rsidR="009E0E39" w:rsidRPr="009E0E39">
        <w:noBreakHyphen/>
      </w:r>
      <w:r w:rsidR="00214463" w:rsidRPr="009E0E39">
        <w:t>100(1) (table)</w:t>
      </w:r>
    </w:p>
    <w:p w:rsidR="00214463" w:rsidRPr="009E0E39" w:rsidRDefault="00214463" w:rsidP="009E0E39">
      <w:pPr>
        <w:pStyle w:val="Item"/>
      </w:pPr>
      <w:r w:rsidRPr="009E0E39">
        <w:t>Repeal the table, substitute:</w:t>
      </w:r>
    </w:p>
    <w:p w:rsidR="00214463" w:rsidRPr="009E0E39" w:rsidRDefault="00214463" w:rsidP="009E0E39">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851"/>
        <w:gridCol w:w="1984"/>
        <w:gridCol w:w="2835"/>
        <w:gridCol w:w="1560"/>
      </w:tblGrid>
      <w:tr w:rsidR="00214463" w:rsidRPr="009E0E39" w:rsidTr="00B66E7E">
        <w:trPr>
          <w:cantSplit/>
          <w:tblHeader/>
        </w:trPr>
        <w:tc>
          <w:tcPr>
            <w:tcW w:w="7230" w:type="dxa"/>
            <w:gridSpan w:val="4"/>
            <w:tcBorders>
              <w:top w:val="single" w:sz="12" w:space="0" w:color="auto"/>
            </w:tcBorders>
          </w:tcPr>
          <w:p w:rsidR="00214463" w:rsidRPr="009E0E39" w:rsidRDefault="00214463" w:rsidP="009E0E39">
            <w:pPr>
              <w:pStyle w:val="Tabletext"/>
            </w:pPr>
            <w:r w:rsidRPr="009E0E39">
              <w:rPr>
                <w:b/>
              </w:rPr>
              <w:t>Cultural organisations—General</w:t>
            </w:r>
          </w:p>
        </w:tc>
      </w:tr>
      <w:tr w:rsidR="00214463" w:rsidRPr="009E0E39" w:rsidTr="00B66E7E">
        <w:trPr>
          <w:cantSplit/>
          <w:tblHeader/>
        </w:trPr>
        <w:tc>
          <w:tcPr>
            <w:tcW w:w="851" w:type="dxa"/>
            <w:tcBorders>
              <w:top w:val="single" w:sz="6" w:space="0" w:color="auto"/>
              <w:bottom w:val="single" w:sz="12" w:space="0" w:color="auto"/>
            </w:tcBorders>
          </w:tcPr>
          <w:p w:rsidR="00214463" w:rsidRPr="009E0E39" w:rsidRDefault="00214463" w:rsidP="009E0E39">
            <w:pPr>
              <w:pStyle w:val="Tabletext"/>
            </w:pPr>
            <w:r w:rsidRPr="009E0E39">
              <w:rPr>
                <w:b/>
              </w:rPr>
              <w:t>Item</w:t>
            </w:r>
          </w:p>
        </w:tc>
        <w:tc>
          <w:tcPr>
            <w:tcW w:w="1984" w:type="dxa"/>
            <w:tcBorders>
              <w:top w:val="single" w:sz="6" w:space="0" w:color="auto"/>
              <w:bottom w:val="single" w:sz="12" w:space="0" w:color="auto"/>
            </w:tcBorders>
          </w:tcPr>
          <w:p w:rsidR="00214463" w:rsidRPr="009E0E39" w:rsidRDefault="00214463" w:rsidP="009E0E39">
            <w:pPr>
              <w:pStyle w:val="Tabletext"/>
            </w:pPr>
            <w:r w:rsidRPr="009E0E39">
              <w:rPr>
                <w:b/>
              </w:rPr>
              <w:t>Fund, authority or institution</w:t>
            </w:r>
          </w:p>
        </w:tc>
        <w:tc>
          <w:tcPr>
            <w:tcW w:w="2835" w:type="dxa"/>
            <w:tcBorders>
              <w:top w:val="single" w:sz="6" w:space="0" w:color="auto"/>
              <w:bottom w:val="single" w:sz="12" w:space="0" w:color="auto"/>
            </w:tcBorders>
          </w:tcPr>
          <w:p w:rsidR="00214463" w:rsidRPr="009E0E39" w:rsidRDefault="00214463" w:rsidP="009E0E39">
            <w:pPr>
              <w:pStyle w:val="Tabletext"/>
              <w:keepNext/>
            </w:pPr>
            <w:r w:rsidRPr="009E0E39">
              <w:rPr>
                <w:b/>
              </w:rPr>
              <w:t>Special conditions—fund, authority or institution</w:t>
            </w:r>
          </w:p>
        </w:tc>
        <w:tc>
          <w:tcPr>
            <w:tcW w:w="1560" w:type="dxa"/>
            <w:tcBorders>
              <w:top w:val="single" w:sz="6" w:space="0" w:color="auto"/>
              <w:bottom w:val="single" w:sz="12" w:space="0" w:color="auto"/>
            </w:tcBorders>
          </w:tcPr>
          <w:p w:rsidR="00214463" w:rsidRPr="009E0E39" w:rsidRDefault="00214463" w:rsidP="009E0E39">
            <w:pPr>
              <w:pStyle w:val="Tabletext"/>
              <w:keepNext/>
            </w:pPr>
            <w:r w:rsidRPr="009E0E39">
              <w:rPr>
                <w:b/>
              </w:rPr>
              <w:t>Special conditions—gift</w:t>
            </w:r>
          </w:p>
        </w:tc>
      </w:tr>
      <w:tr w:rsidR="00214463" w:rsidRPr="009E0E39" w:rsidTr="00B66E7E">
        <w:trPr>
          <w:cantSplit/>
        </w:trPr>
        <w:tc>
          <w:tcPr>
            <w:tcW w:w="851"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12.1.1</w:t>
            </w:r>
          </w:p>
        </w:tc>
        <w:tc>
          <w:tcPr>
            <w:tcW w:w="1984"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 xml:space="preserve">a public fund that, when the gift is made, is on the register of </w:t>
            </w:r>
            <w:r w:rsidR="009E0E39" w:rsidRPr="009E0E39">
              <w:rPr>
                <w:position w:val="6"/>
                <w:sz w:val="16"/>
              </w:rPr>
              <w:t>*</w:t>
            </w:r>
            <w:r w:rsidRPr="009E0E39">
              <w:t>cultural organisations kept under Subdivision</w:t>
            </w:r>
            <w:r w:rsidR="009E0E39" w:rsidRPr="009E0E39">
              <w:t> </w:t>
            </w:r>
            <w:r w:rsidRPr="009E0E39">
              <w:t>30</w:t>
            </w:r>
            <w:r w:rsidR="009E0E39" w:rsidRPr="009E0E39">
              <w:noBreakHyphen/>
            </w:r>
            <w:r w:rsidRPr="009E0E39">
              <w:t>F</w:t>
            </w:r>
          </w:p>
        </w:tc>
        <w:tc>
          <w:tcPr>
            <w:tcW w:w="2835"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none</w:t>
            </w:r>
          </w:p>
        </w:tc>
        <w:tc>
          <w:tcPr>
            <w:tcW w:w="1560" w:type="dxa"/>
            <w:tcBorders>
              <w:top w:val="single" w:sz="12" w:space="0" w:color="auto"/>
              <w:bottom w:val="single" w:sz="2" w:space="0" w:color="auto"/>
            </w:tcBorders>
            <w:shd w:val="clear" w:color="auto" w:fill="auto"/>
          </w:tcPr>
          <w:p w:rsidR="00214463" w:rsidRPr="009E0E39" w:rsidRDefault="00214463" w:rsidP="009E0E39">
            <w:pPr>
              <w:pStyle w:val="Tabletext"/>
            </w:pPr>
            <w:r w:rsidRPr="009E0E39">
              <w:t>none</w:t>
            </w:r>
          </w:p>
        </w:tc>
      </w:tr>
      <w:tr w:rsidR="00214463" w:rsidRPr="009E0E39" w:rsidTr="00B66E7E">
        <w:trPr>
          <w:cantSplit/>
        </w:trPr>
        <w:tc>
          <w:tcPr>
            <w:tcW w:w="851"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12.1.2</w:t>
            </w:r>
          </w:p>
        </w:tc>
        <w:tc>
          <w:tcPr>
            <w:tcW w:w="1984" w:type="dxa"/>
            <w:tcBorders>
              <w:top w:val="single" w:sz="2" w:space="0" w:color="auto"/>
              <w:bottom w:val="single" w:sz="2" w:space="0" w:color="auto"/>
            </w:tcBorders>
            <w:shd w:val="clear" w:color="auto" w:fill="auto"/>
          </w:tcPr>
          <w:p w:rsidR="00214463" w:rsidRPr="009E0E39" w:rsidRDefault="00341AAF" w:rsidP="009E0E39">
            <w:pPr>
              <w:pStyle w:val="Tabletext"/>
            </w:pPr>
            <w:r w:rsidRPr="009E0E39">
              <w:t>a public library</w:t>
            </w:r>
          </w:p>
        </w:tc>
        <w:tc>
          <w:tcPr>
            <w:tcW w:w="2835" w:type="dxa"/>
            <w:tcBorders>
              <w:top w:val="single" w:sz="2" w:space="0" w:color="auto"/>
              <w:bottom w:val="single" w:sz="2" w:space="0" w:color="auto"/>
            </w:tcBorders>
            <w:shd w:val="clear" w:color="auto" w:fill="auto"/>
          </w:tcPr>
          <w:p w:rsidR="009747DB" w:rsidRPr="009E0E39" w:rsidRDefault="00214463" w:rsidP="009E0E39">
            <w:pPr>
              <w:pStyle w:val="Tabletext"/>
            </w:pPr>
            <w:r w:rsidRPr="009E0E39">
              <w:t>the publi</w:t>
            </w:r>
            <w:r w:rsidR="009747DB" w:rsidRPr="009E0E39">
              <w:t>c library must:</w:t>
            </w:r>
          </w:p>
          <w:p w:rsidR="00214463" w:rsidRPr="009E0E39" w:rsidRDefault="009747DB" w:rsidP="009E0E39">
            <w:pPr>
              <w:pStyle w:val="Tablea"/>
            </w:pPr>
            <w:r w:rsidRPr="009E0E39">
              <w:t xml:space="preserve">(a) </w:t>
            </w:r>
            <w:r w:rsidR="00214463" w:rsidRPr="009E0E39">
              <w:t>be:</w:t>
            </w:r>
          </w:p>
          <w:p w:rsidR="00214463" w:rsidRPr="009E0E39" w:rsidRDefault="00214463" w:rsidP="009E0E39">
            <w:pPr>
              <w:pStyle w:val="Tablei"/>
            </w:pPr>
            <w:r w:rsidRPr="009E0E39">
              <w:t>(</w:t>
            </w:r>
            <w:r w:rsidR="009747DB" w:rsidRPr="009E0E39">
              <w:t>i</w:t>
            </w:r>
            <w:r w:rsidRPr="009E0E39">
              <w:t xml:space="preserve">) an </w:t>
            </w:r>
            <w:r w:rsidR="009E0E39" w:rsidRPr="009E0E39">
              <w:rPr>
                <w:position w:val="6"/>
                <w:sz w:val="16"/>
              </w:rPr>
              <w:t>*</w:t>
            </w:r>
            <w:r w:rsidRPr="009E0E39">
              <w:t>Australian government agency; or</w:t>
            </w:r>
          </w:p>
          <w:p w:rsidR="00214463" w:rsidRPr="009E0E39" w:rsidRDefault="00214463" w:rsidP="009E0E39">
            <w:pPr>
              <w:pStyle w:val="Tablei"/>
            </w:pPr>
            <w:r w:rsidRPr="009E0E39">
              <w:t>(</w:t>
            </w:r>
            <w:r w:rsidR="009747DB" w:rsidRPr="009E0E39">
              <w:t>ii</w:t>
            </w:r>
            <w:r w:rsidRPr="009E0E39">
              <w:t xml:space="preserve">) a </w:t>
            </w:r>
            <w:r w:rsidR="009E0E39" w:rsidRPr="009E0E39">
              <w:rPr>
                <w:position w:val="6"/>
                <w:sz w:val="16"/>
              </w:rPr>
              <w:t>*</w:t>
            </w:r>
            <w:r w:rsidRPr="009E0E39">
              <w:t>registered charity</w:t>
            </w:r>
            <w:r w:rsidR="009747DB" w:rsidRPr="009E0E39">
              <w:t>; or</w:t>
            </w:r>
          </w:p>
          <w:p w:rsidR="009747DB" w:rsidRPr="009E0E39" w:rsidRDefault="009747DB" w:rsidP="009E0E39">
            <w:pPr>
              <w:pStyle w:val="Tablea"/>
            </w:pPr>
            <w:r w:rsidRPr="009E0E39">
              <w:t>(b) be operated by:</w:t>
            </w:r>
          </w:p>
          <w:p w:rsidR="009747DB" w:rsidRPr="009E0E39" w:rsidRDefault="009747DB" w:rsidP="009E0E39">
            <w:pPr>
              <w:pStyle w:val="Tablei"/>
            </w:pPr>
            <w:r w:rsidRPr="009E0E39">
              <w:t>(i) an Australian government agency; or</w:t>
            </w:r>
          </w:p>
          <w:p w:rsidR="009747DB" w:rsidRPr="009E0E39" w:rsidRDefault="009747DB" w:rsidP="009E0E39">
            <w:pPr>
              <w:pStyle w:val="Tablei"/>
            </w:pPr>
            <w:r w:rsidRPr="009E0E39">
              <w:t>(ii) a registered charity</w:t>
            </w:r>
          </w:p>
        </w:tc>
        <w:tc>
          <w:tcPr>
            <w:tcW w:w="1560"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none</w:t>
            </w:r>
          </w:p>
        </w:tc>
      </w:tr>
      <w:tr w:rsidR="00214463" w:rsidRPr="009E0E39" w:rsidTr="00B66E7E">
        <w:trPr>
          <w:cantSplit/>
        </w:trPr>
        <w:tc>
          <w:tcPr>
            <w:tcW w:w="851"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lastRenderedPageBreak/>
              <w:t>12.1.3</w:t>
            </w:r>
          </w:p>
        </w:tc>
        <w:tc>
          <w:tcPr>
            <w:tcW w:w="1984"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a public museum</w:t>
            </w:r>
          </w:p>
        </w:tc>
        <w:tc>
          <w:tcPr>
            <w:tcW w:w="2835"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the public museum must</w:t>
            </w:r>
            <w:r w:rsidR="009747DB" w:rsidRPr="009E0E39">
              <w:t>:</w:t>
            </w:r>
          </w:p>
          <w:p w:rsidR="009747DB" w:rsidRPr="009E0E39" w:rsidRDefault="009747DB" w:rsidP="009E0E39">
            <w:pPr>
              <w:pStyle w:val="Tablea"/>
            </w:pPr>
            <w:r w:rsidRPr="009E0E39">
              <w:t>(a) be:</w:t>
            </w:r>
          </w:p>
          <w:p w:rsidR="009747DB" w:rsidRPr="009E0E39" w:rsidRDefault="009747DB" w:rsidP="009E0E39">
            <w:pPr>
              <w:pStyle w:val="Tablei"/>
            </w:pPr>
            <w:r w:rsidRPr="009E0E39">
              <w:t xml:space="preserve">(i) an </w:t>
            </w:r>
            <w:r w:rsidR="009E0E39" w:rsidRPr="009E0E39">
              <w:rPr>
                <w:position w:val="6"/>
                <w:sz w:val="16"/>
              </w:rPr>
              <w:t>*</w:t>
            </w:r>
            <w:r w:rsidRPr="009E0E39">
              <w:t>Australian government agency; or</w:t>
            </w:r>
          </w:p>
          <w:p w:rsidR="009747DB" w:rsidRPr="009E0E39" w:rsidRDefault="009747DB" w:rsidP="009E0E39">
            <w:pPr>
              <w:pStyle w:val="Tablei"/>
            </w:pPr>
            <w:r w:rsidRPr="009E0E39">
              <w:t xml:space="preserve">(ii) a </w:t>
            </w:r>
            <w:r w:rsidR="009E0E39" w:rsidRPr="009E0E39">
              <w:rPr>
                <w:position w:val="6"/>
                <w:sz w:val="16"/>
              </w:rPr>
              <w:t>*</w:t>
            </w:r>
            <w:r w:rsidRPr="009E0E39">
              <w:t>registered charity; or</w:t>
            </w:r>
          </w:p>
          <w:p w:rsidR="009747DB" w:rsidRPr="009E0E39" w:rsidRDefault="009747DB" w:rsidP="009E0E39">
            <w:pPr>
              <w:pStyle w:val="Tablea"/>
            </w:pPr>
            <w:r w:rsidRPr="009E0E39">
              <w:t>(b) be operated by:</w:t>
            </w:r>
          </w:p>
          <w:p w:rsidR="009747DB" w:rsidRPr="009E0E39" w:rsidRDefault="009747DB" w:rsidP="009E0E39">
            <w:pPr>
              <w:pStyle w:val="Tablei"/>
            </w:pPr>
            <w:r w:rsidRPr="009E0E39">
              <w:t>(i) an Australian government agency; or</w:t>
            </w:r>
          </w:p>
          <w:p w:rsidR="009747DB" w:rsidRPr="009E0E39" w:rsidRDefault="009747DB" w:rsidP="009E0E39">
            <w:pPr>
              <w:pStyle w:val="Tablei"/>
            </w:pPr>
            <w:r w:rsidRPr="009E0E39">
              <w:t>(ii) a registered charity</w:t>
            </w:r>
          </w:p>
        </w:tc>
        <w:tc>
          <w:tcPr>
            <w:tcW w:w="1560"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none</w:t>
            </w:r>
          </w:p>
        </w:tc>
      </w:tr>
      <w:tr w:rsidR="00214463" w:rsidRPr="009E0E39" w:rsidTr="00B66E7E">
        <w:trPr>
          <w:cantSplit/>
        </w:trPr>
        <w:tc>
          <w:tcPr>
            <w:tcW w:w="851"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12.1.4</w:t>
            </w:r>
          </w:p>
        </w:tc>
        <w:tc>
          <w:tcPr>
            <w:tcW w:w="1984"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a public art gallery</w:t>
            </w:r>
          </w:p>
        </w:tc>
        <w:tc>
          <w:tcPr>
            <w:tcW w:w="2835"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the public art gallery must</w:t>
            </w:r>
            <w:r w:rsidR="009747DB" w:rsidRPr="009E0E39">
              <w:t>:</w:t>
            </w:r>
          </w:p>
          <w:p w:rsidR="009747DB" w:rsidRPr="009E0E39" w:rsidRDefault="009747DB" w:rsidP="009E0E39">
            <w:pPr>
              <w:pStyle w:val="Tablea"/>
            </w:pPr>
            <w:r w:rsidRPr="009E0E39">
              <w:t>(a) be:</w:t>
            </w:r>
          </w:p>
          <w:p w:rsidR="009747DB" w:rsidRPr="009E0E39" w:rsidRDefault="009747DB" w:rsidP="009E0E39">
            <w:pPr>
              <w:pStyle w:val="Tablei"/>
            </w:pPr>
            <w:r w:rsidRPr="009E0E39">
              <w:t xml:space="preserve">(i) an </w:t>
            </w:r>
            <w:r w:rsidR="009E0E39" w:rsidRPr="009E0E39">
              <w:rPr>
                <w:position w:val="6"/>
                <w:sz w:val="16"/>
              </w:rPr>
              <w:t>*</w:t>
            </w:r>
            <w:r w:rsidRPr="009E0E39">
              <w:t>Australian government agency; or</w:t>
            </w:r>
          </w:p>
          <w:p w:rsidR="009747DB" w:rsidRPr="009E0E39" w:rsidRDefault="009747DB" w:rsidP="009E0E39">
            <w:pPr>
              <w:pStyle w:val="Tablei"/>
            </w:pPr>
            <w:r w:rsidRPr="009E0E39">
              <w:t xml:space="preserve">(ii) a </w:t>
            </w:r>
            <w:r w:rsidR="009E0E39" w:rsidRPr="009E0E39">
              <w:rPr>
                <w:position w:val="6"/>
                <w:sz w:val="16"/>
              </w:rPr>
              <w:t>*</w:t>
            </w:r>
            <w:r w:rsidRPr="009E0E39">
              <w:t>registered charity; or</w:t>
            </w:r>
          </w:p>
          <w:p w:rsidR="009747DB" w:rsidRPr="009E0E39" w:rsidRDefault="009747DB" w:rsidP="009E0E39">
            <w:pPr>
              <w:pStyle w:val="Tablea"/>
            </w:pPr>
            <w:r w:rsidRPr="009E0E39">
              <w:t>(b) be operated by:</w:t>
            </w:r>
          </w:p>
          <w:p w:rsidR="009747DB" w:rsidRPr="009E0E39" w:rsidRDefault="009747DB" w:rsidP="009E0E39">
            <w:pPr>
              <w:pStyle w:val="Tablei"/>
            </w:pPr>
            <w:r w:rsidRPr="009E0E39">
              <w:t>(i) an Australian government agency; or</w:t>
            </w:r>
          </w:p>
          <w:p w:rsidR="009747DB" w:rsidRPr="009E0E39" w:rsidRDefault="009747DB" w:rsidP="009E0E39">
            <w:pPr>
              <w:pStyle w:val="Tablei"/>
            </w:pPr>
            <w:r w:rsidRPr="009E0E39">
              <w:t>(ii) a registered charity</w:t>
            </w:r>
          </w:p>
        </w:tc>
        <w:tc>
          <w:tcPr>
            <w:tcW w:w="1560" w:type="dxa"/>
            <w:tcBorders>
              <w:top w:val="single" w:sz="2" w:space="0" w:color="auto"/>
              <w:bottom w:val="single" w:sz="2" w:space="0" w:color="auto"/>
            </w:tcBorders>
            <w:shd w:val="clear" w:color="auto" w:fill="auto"/>
          </w:tcPr>
          <w:p w:rsidR="00214463" w:rsidRPr="009E0E39" w:rsidRDefault="00214463" w:rsidP="009E0E39">
            <w:pPr>
              <w:pStyle w:val="Tabletext"/>
            </w:pPr>
            <w:r w:rsidRPr="009E0E39">
              <w:t>none</w:t>
            </w:r>
          </w:p>
        </w:tc>
      </w:tr>
      <w:tr w:rsidR="00214463" w:rsidRPr="009E0E39" w:rsidTr="00B66E7E">
        <w:trPr>
          <w:cantSplit/>
        </w:trPr>
        <w:tc>
          <w:tcPr>
            <w:tcW w:w="851" w:type="dxa"/>
            <w:tcBorders>
              <w:top w:val="single" w:sz="2" w:space="0" w:color="auto"/>
              <w:bottom w:val="single" w:sz="12" w:space="0" w:color="auto"/>
            </w:tcBorders>
          </w:tcPr>
          <w:p w:rsidR="00214463" w:rsidRPr="009E0E39" w:rsidRDefault="00214463" w:rsidP="009E0E39">
            <w:pPr>
              <w:pStyle w:val="Tabletext"/>
            </w:pPr>
            <w:r w:rsidRPr="009E0E39">
              <w:t>12.1.5</w:t>
            </w:r>
          </w:p>
        </w:tc>
        <w:tc>
          <w:tcPr>
            <w:tcW w:w="1984" w:type="dxa"/>
            <w:tcBorders>
              <w:top w:val="single" w:sz="2" w:space="0" w:color="auto"/>
              <w:bottom w:val="single" w:sz="12" w:space="0" w:color="auto"/>
            </w:tcBorders>
          </w:tcPr>
          <w:p w:rsidR="00214463" w:rsidRPr="009E0E39" w:rsidRDefault="00214463" w:rsidP="009E0E39">
            <w:pPr>
              <w:pStyle w:val="Tabletext"/>
            </w:pPr>
            <w:r w:rsidRPr="009E0E39">
              <w:t>an institution consisting of a public library, public museum and public art gallery or of any 2 of them</w:t>
            </w:r>
          </w:p>
        </w:tc>
        <w:tc>
          <w:tcPr>
            <w:tcW w:w="2835" w:type="dxa"/>
            <w:tcBorders>
              <w:top w:val="single" w:sz="2" w:space="0" w:color="auto"/>
              <w:bottom w:val="single" w:sz="12" w:space="0" w:color="auto"/>
            </w:tcBorders>
          </w:tcPr>
          <w:p w:rsidR="00214463" w:rsidRPr="009E0E39" w:rsidRDefault="00214463" w:rsidP="009E0E39">
            <w:pPr>
              <w:pStyle w:val="Tabletext"/>
            </w:pPr>
            <w:r w:rsidRPr="009E0E39">
              <w:t>the institution must</w:t>
            </w:r>
            <w:r w:rsidR="009747DB" w:rsidRPr="009E0E39">
              <w:t>:</w:t>
            </w:r>
          </w:p>
          <w:p w:rsidR="009747DB" w:rsidRPr="009E0E39" w:rsidRDefault="009747DB" w:rsidP="009E0E39">
            <w:pPr>
              <w:pStyle w:val="Tablea"/>
            </w:pPr>
            <w:r w:rsidRPr="009E0E39">
              <w:t>(a) be:</w:t>
            </w:r>
          </w:p>
          <w:p w:rsidR="009747DB" w:rsidRPr="009E0E39" w:rsidRDefault="009747DB" w:rsidP="009E0E39">
            <w:pPr>
              <w:pStyle w:val="Tablei"/>
            </w:pPr>
            <w:r w:rsidRPr="009E0E39">
              <w:t xml:space="preserve">(i) an </w:t>
            </w:r>
            <w:r w:rsidR="009E0E39" w:rsidRPr="009E0E39">
              <w:rPr>
                <w:position w:val="6"/>
                <w:sz w:val="16"/>
              </w:rPr>
              <w:t>*</w:t>
            </w:r>
            <w:r w:rsidRPr="009E0E39">
              <w:t>Australian government agency; or</w:t>
            </w:r>
          </w:p>
          <w:p w:rsidR="009747DB" w:rsidRPr="009E0E39" w:rsidRDefault="009747DB" w:rsidP="009E0E39">
            <w:pPr>
              <w:pStyle w:val="Tablei"/>
            </w:pPr>
            <w:r w:rsidRPr="009E0E39">
              <w:t xml:space="preserve">(ii) a </w:t>
            </w:r>
            <w:r w:rsidR="009E0E39" w:rsidRPr="009E0E39">
              <w:rPr>
                <w:position w:val="6"/>
                <w:sz w:val="16"/>
              </w:rPr>
              <w:t>*</w:t>
            </w:r>
            <w:r w:rsidRPr="009E0E39">
              <w:t>registered charity; or</w:t>
            </w:r>
          </w:p>
          <w:p w:rsidR="009747DB" w:rsidRPr="009E0E39" w:rsidRDefault="009747DB" w:rsidP="009E0E39">
            <w:pPr>
              <w:pStyle w:val="Tablea"/>
            </w:pPr>
            <w:r w:rsidRPr="009E0E39">
              <w:t>(b) be operated by:</w:t>
            </w:r>
          </w:p>
          <w:p w:rsidR="009747DB" w:rsidRPr="009E0E39" w:rsidRDefault="009747DB" w:rsidP="009E0E39">
            <w:pPr>
              <w:pStyle w:val="Tablei"/>
            </w:pPr>
            <w:r w:rsidRPr="009E0E39">
              <w:t>(i) an Australian government agency; or</w:t>
            </w:r>
          </w:p>
          <w:p w:rsidR="009747DB" w:rsidRPr="009E0E39" w:rsidRDefault="009747DB" w:rsidP="009E0E39">
            <w:pPr>
              <w:pStyle w:val="Tablei"/>
            </w:pPr>
            <w:r w:rsidRPr="009E0E39">
              <w:t>(ii) a registered charity</w:t>
            </w:r>
          </w:p>
        </w:tc>
        <w:tc>
          <w:tcPr>
            <w:tcW w:w="1560" w:type="dxa"/>
            <w:tcBorders>
              <w:top w:val="single" w:sz="2" w:space="0" w:color="auto"/>
              <w:bottom w:val="single" w:sz="12" w:space="0" w:color="auto"/>
            </w:tcBorders>
          </w:tcPr>
          <w:p w:rsidR="00214463" w:rsidRPr="009E0E39" w:rsidRDefault="00214463" w:rsidP="009E0E39">
            <w:pPr>
              <w:pStyle w:val="Tabletext"/>
            </w:pPr>
            <w:r w:rsidRPr="009E0E39">
              <w:t>none</w:t>
            </w:r>
          </w:p>
        </w:tc>
      </w:tr>
    </w:tbl>
    <w:p w:rsidR="00214463" w:rsidRPr="009E0E39" w:rsidRDefault="0003331F" w:rsidP="009E0E39">
      <w:pPr>
        <w:pStyle w:val="ItemHead"/>
      </w:pPr>
      <w:r w:rsidRPr="009E0E39">
        <w:lastRenderedPageBreak/>
        <w:t>16</w:t>
      </w:r>
      <w:r w:rsidR="00214463" w:rsidRPr="009E0E39">
        <w:t xml:space="preserve">  Subsection 30</w:t>
      </w:r>
      <w:r w:rsidR="009E0E39" w:rsidRPr="009E0E39">
        <w:noBreakHyphen/>
      </w:r>
      <w:r w:rsidR="00214463" w:rsidRPr="009E0E39">
        <w:t>125(3)</w:t>
      </w:r>
    </w:p>
    <w:p w:rsidR="00214463" w:rsidRPr="009E0E39" w:rsidRDefault="00214463" w:rsidP="009E0E39">
      <w:pPr>
        <w:pStyle w:val="Item"/>
      </w:pPr>
      <w:r w:rsidRPr="009E0E39">
        <w:t>Repeal the subsection, substitute:</w:t>
      </w:r>
    </w:p>
    <w:p w:rsidR="00214463" w:rsidRPr="009E0E39" w:rsidRDefault="00214463" w:rsidP="009E0E39">
      <w:pPr>
        <w:pStyle w:val="SubsectionHead"/>
      </w:pPr>
      <w:r w:rsidRPr="009E0E39">
        <w:t>Relevant special conditions in table in section</w:t>
      </w:r>
      <w:r w:rsidR="009E0E39" w:rsidRPr="009E0E39">
        <w:t> </w:t>
      </w:r>
      <w:r w:rsidRPr="009E0E39">
        <w:t>30</w:t>
      </w:r>
      <w:r w:rsidR="009E0E39" w:rsidRPr="009E0E39">
        <w:noBreakHyphen/>
      </w:r>
      <w:r w:rsidRPr="009E0E39">
        <w:t>15</w:t>
      </w:r>
    </w:p>
    <w:p w:rsidR="00214463" w:rsidRPr="009E0E39" w:rsidRDefault="00214463" w:rsidP="009E0E39">
      <w:pPr>
        <w:pStyle w:val="subsection"/>
      </w:pPr>
      <w:r w:rsidRPr="009E0E39">
        <w:tab/>
        <w:t>(3)</w:t>
      </w:r>
      <w:r w:rsidRPr="009E0E39">
        <w:tab/>
        <w:t>To avoid doubt:</w:t>
      </w:r>
    </w:p>
    <w:p w:rsidR="00214463" w:rsidRPr="009E0E39" w:rsidRDefault="00214463" w:rsidP="009E0E39">
      <w:pPr>
        <w:pStyle w:val="paragraph"/>
      </w:pPr>
      <w:r w:rsidRPr="009E0E39">
        <w:tab/>
        <w:t>(a)</w:t>
      </w:r>
      <w:r w:rsidRPr="009E0E39">
        <w:tab/>
        <w:t>a condition requiring the fund, authority or institution to meet the requirements of section</w:t>
      </w:r>
      <w:r w:rsidR="009E0E39" w:rsidRPr="009E0E39">
        <w:t> </w:t>
      </w:r>
      <w:r w:rsidRPr="009E0E39">
        <w:t>30</w:t>
      </w:r>
      <w:r w:rsidR="009E0E39" w:rsidRPr="009E0E39">
        <w:noBreakHyphen/>
      </w:r>
      <w:r w:rsidRPr="009E0E39">
        <w:t xml:space="preserve">17 is not a relevant condition for the purposes of </w:t>
      </w:r>
      <w:r w:rsidR="009E0E39" w:rsidRPr="009E0E39">
        <w:t>subparagraph (</w:t>
      </w:r>
      <w:r w:rsidRPr="009E0E39">
        <w:t xml:space="preserve">1)(b)(iii) or </w:t>
      </w:r>
      <w:r w:rsidR="009E0E39" w:rsidRPr="009E0E39">
        <w:t>paragraph (</w:t>
      </w:r>
      <w:r w:rsidRPr="009E0E39">
        <w:t>2)(c)</w:t>
      </w:r>
      <w:r w:rsidR="00503CF7" w:rsidRPr="009E0E39">
        <w:t xml:space="preserve"> of this section</w:t>
      </w:r>
      <w:r w:rsidRPr="009E0E39">
        <w:t>; and</w:t>
      </w:r>
    </w:p>
    <w:p w:rsidR="00214463" w:rsidRPr="009E0E39" w:rsidRDefault="00214463" w:rsidP="009E0E39">
      <w:pPr>
        <w:pStyle w:val="noteToPara"/>
      </w:pPr>
      <w:r w:rsidRPr="009E0E39">
        <w:t>Note:</w:t>
      </w:r>
      <w:r w:rsidRPr="009E0E39">
        <w:tab/>
        <w:t>Section</w:t>
      </w:r>
      <w:r w:rsidR="009E0E39" w:rsidRPr="009E0E39">
        <w:t> </w:t>
      </w:r>
      <w:r w:rsidRPr="009E0E39">
        <w:t>30</w:t>
      </w:r>
      <w:r w:rsidR="009E0E39" w:rsidRPr="009E0E39">
        <w:noBreakHyphen/>
      </w:r>
      <w:r w:rsidRPr="009E0E39">
        <w:t>17 requires the entity to be endorsed under this Subdivision as a deductible gift recipient.</w:t>
      </w:r>
    </w:p>
    <w:p w:rsidR="00214463" w:rsidRPr="009E0E39" w:rsidRDefault="00214463" w:rsidP="009E0E39">
      <w:pPr>
        <w:pStyle w:val="paragraph"/>
      </w:pPr>
      <w:r w:rsidRPr="009E0E39">
        <w:tab/>
        <w:t>(b)</w:t>
      </w:r>
      <w:r w:rsidRPr="009E0E39">
        <w:tab/>
        <w:t>in the case of a fund, authority or institution that is described in item</w:t>
      </w:r>
      <w:r w:rsidR="009E0E39" w:rsidRPr="009E0E39">
        <w:t> </w:t>
      </w:r>
      <w:r w:rsidRPr="009E0E39">
        <w:t>1 of the table in section</w:t>
      </w:r>
      <w:r w:rsidR="009E0E39" w:rsidRPr="009E0E39">
        <w:t> </w:t>
      </w:r>
      <w:r w:rsidRPr="009E0E39">
        <w:t>30</w:t>
      </w:r>
      <w:r w:rsidR="009E0E39" w:rsidRPr="009E0E39">
        <w:noBreakHyphen/>
      </w:r>
      <w:r w:rsidRPr="009E0E39">
        <w:t>15—a condition set out in the relevant table item in Subdivision</w:t>
      </w:r>
      <w:r w:rsidR="009E0E39" w:rsidRPr="009E0E39">
        <w:t> </w:t>
      </w:r>
      <w:r w:rsidRPr="009E0E39">
        <w:t>30</w:t>
      </w:r>
      <w:r w:rsidR="009E0E39" w:rsidRPr="009E0E39">
        <w:noBreakHyphen/>
      </w:r>
      <w:r w:rsidRPr="009E0E39">
        <w:t xml:space="preserve">B, including a condition identified in the column headed </w:t>
      </w:r>
      <w:r w:rsidR="003240BE" w:rsidRPr="009E0E39">
        <w:t>“</w:t>
      </w:r>
      <w:r w:rsidRPr="009E0E39">
        <w:t>Special conditions—fund, authority or institution</w:t>
      </w:r>
      <w:r w:rsidR="003240BE" w:rsidRPr="009E0E39">
        <w:t>”</w:t>
      </w:r>
      <w:r w:rsidRPr="009E0E39">
        <w:t xml:space="preserve"> of that item (if any), is a relevant condition for the purposes of </w:t>
      </w:r>
      <w:r w:rsidR="009E0E39" w:rsidRPr="009E0E39">
        <w:t>subparagraph (</w:t>
      </w:r>
      <w:r w:rsidRPr="009E0E39">
        <w:t xml:space="preserve">1)(b)(iii) or </w:t>
      </w:r>
      <w:r w:rsidR="009E0E39" w:rsidRPr="009E0E39">
        <w:t>paragraph (</w:t>
      </w:r>
      <w:r w:rsidRPr="009E0E39">
        <w:t>2)(c)</w:t>
      </w:r>
      <w:r w:rsidR="00503CF7" w:rsidRPr="009E0E39">
        <w:t xml:space="preserve"> of this section</w:t>
      </w:r>
      <w:r w:rsidRPr="009E0E39">
        <w:t>.</w:t>
      </w:r>
    </w:p>
    <w:p w:rsidR="00E65A50" w:rsidRPr="009E0E39" w:rsidRDefault="00214463" w:rsidP="009E0E39">
      <w:pPr>
        <w:pStyle w:val="noteToPara"/>
      </w:pPr>
      <w:r w:rsidRPr="009E0E39">
        <w:t>Note:</w:t>
      </w:r>
      <w:r w:rsidRPr="009E0E39">
        <w:tab/>
      </w:r>
      <w:r w:rsidR="009E0E39" w:rsidRPr="009E0E39">
        <w:t>Paragraph (</w:t>
      </w:r>
      <w:r w:rsidRPr="009E0E39">
        <w:t xml:space="preserve">c) of the column headed </w:t>
      </w:r>
      <w:r w:rsidR="003240BE" w:rsidRPr="009E0E39">
        <w:t>“</w:t>
      </w:r>
      <w:r w:rsidRPr="009E0E39">
        <w:t>Special conditions</w:t>
      </w:r>
      <w:r w:rsidR="003240BE" w:rsidRPr="009E0E39">
        <w:t>”</w:t>
      </w:r>
      <w:r w:rsidRPr="009E0E39">
        <w:t xml:space="preserve"> of item</w:t>
      </w:r>
      <w:r w:rsidR="009E0E39" w:rsidRPr="009E0E39">
        <w:t> </w:t>
      </w:r>
      <w:r w:rsidRPr="009E0E39">
        <w:t>1 of the table in section</w:t>
      </w:r>
      <w:r w:rsidR="009E0E39" w:rsidRPr="009E0E39">
        <w:t> </w:t>
      </w:r>
      <w:r w:rsidRPr="009E0E39">
        <w:t>30</w:t>
      </w:r>
      <w:r w:rsidR="009E0E39" w:rsidRPr="009E0E39">
        <w:noBreakHyphen/>
      </w:r>
      <w:r w:rsidRPr="009E0E39">
        <w:t>15 requires any conditions set out in the relevant table item in Subdivision</w:t>
      </w:r>
      <w:r w:rsidR="009E0E39" w:rsidRPr="009E0E39">
        <w:t> </w:t>
      </w:r>
      <w:r w:rsidRPr="009E0E39">
        <w:t>30</w:t>
      </w:r>
      <w:r w:rsidR="009E0E39" w:rsidRPr="009E0E39">
        <w:noBreakHyphen/>
      </w:r>
      <w:r w:rsidRPr="009E0E39">
        <w:t>B to be satisfied.</w:t>
      </w:r>
    </w:p>
    <w:p w:rsidR="00E65A50" w:rsidRPr="009E0E39" w:rsidRDefault="0003331F" w:rsidP="009E0E39">
      <w:pPr>
        <w:pStyle w:val="ItemHead"/>
      </w:pPr>
      <w:r w:rsidRPr="009E0E39">
        <w:t>17</w:t>
      </w:r>
      <w:r w:rsidR="00E65A50" w:rsidRPr="009E0E39">
        <w:t xml:space="preserve">  Section</w:t>
      </w:r>
      <w:r w:rsidR="009E0E39" w:rsidRPr="009E0E39">
        <w:t> </w:t>
      </w:r>
      <w:r w:rsidR="00D15AAF" w:rsidRPr="009E0E39">
        <w:t>3</w:t>
      </w:r>
      <w:r w:rsidR="00E65A50" w:rsidRPr="009E0E39">
        <w:t>0</w:t>
      </w:r>
      <w:r w:rsidR="009E0E39" w:rsidRPr="009E0E39">
        <w:noBreakHyphen/>
      </w:r>
      <w:r w:rsidR="00E65A50" w:rsidRPr="009E0E39">
        <w:t>288</w:t>
      </w:r>
    </w:p>
    <w:p w:rsidR="00E65A50" w:rsidRPr="009E0E39" w:rsidRDefault="00E65A50" w:rsidP="009E0E39">
      <w:pPr>
        <w:pStyle w:val="Item"/>
      </w:pPr>
      <w:r w:rsidRPr="009E0E39">
        <w:t xml:space="preserve">Omit </w:t>
      </w:r>
      <w:r w:rsidR="003240BE" w:rsidRPr="009E0E39">
        <w:t>“</w:t>
      </w:r>
      <w:r w:rsidRPr="009E0E39">
        <w:t>a charitable institution</w:t>
      </w:r>
      <w:r w:rsidR="003240BE" w:rsidRPr="009E0E39">
        <w:t>”</w:t>
      </w:r>
      <w:r w:rsidRPr="009E0E39">
        <w:t xml:space="preserve">, substitute </w:t>
      </w:r>
      <w:r w:rsidR="003240BE" w:rsidRPr="009E0E39">
        <w:t>“</w:t>
      </w:r>
      <w:r w:rsidRPr="009E0E39">
        <w:t>an institution</w:t>
      </w:r>
      <w:r w:rsidR="003240BE" w:rsidRPr="009E0E39">
        <w:t>”</w:t>
      </w:r>
      <w:r w:rsidRPr="009E0E39">
        <w:t>.</w:t>
      </w:r>
    </w:p>
    <w:p w:rsidR="00E65A50" w:rsidRPr="009E0E39" w:rsidRDefault="0003331F" w:rsidP="009E0E39">
      <w:pPr>
        <w:pStyle w:val="ItemHead"/>
      </w:pPr>
      <w:r w:rsidRPr="009E0E39">
        <w:t>18</w:t>
      </w:r>
      <w:r w:rsidR="00E65A50" w:rsidRPr="009E0E39">
        <w:t xml:space="preserve">  After paragraph 30</w:t>
      </w:r>
      <w:r w:rsidR="009E0E39" w:rsidRPr="009E0E39">
        <w:noBreakHyphen/>
      </w:r>
      <w:r w:rsidR="00E65A50" w:rsidRPr="009E0E39">
        <w:t>288(a)</w:t>
      </w:r>
    </w:p>
    <w:p w:rsidR="00E65A50" w:rsidRPr="009E0E39" w:rsidRDefault="00E65A50" w:rsidP="009E0E39">
      <w:pPr>
        <w:pStyle w:val="Item"/>
      </w:pPr>
      <w:r w:rsidRPr="009E0E39">
        <w:t>Insert:</w:t>
      </w:r>
    </w:p>
    <w:p w:rsidR="00E65A50" w:rsidRPr="009E0E39" w:rsidRDefault="00E65A50" w:rsidP="009E0E39">
      <w:pPr>
        <w:pStyle w:val="paragraph"/>
      </w:pPr>
      <w:r w:rsidRPr="009E0E39">
        <w:tab/>
        <w:t>(aa)</w:t>
      </w:r>
      <w:r w:rsidRPr="009E0E39">
        <w:tab/>
        <w:t xml:space="preserve">is a </w:t>
      </w:r>
      <w:r w:rsidR="009E0E39" w:rsidRPr="009E0E39">
        <w:rPr>
          <w:position w:val="6"/>
          <w:sz w:val="16"/>
        </w:rPr>
        <w:t>*</w:t>
      </w:r>
      <w:r w:rsidRPr="009E0E39">
        <w:t>registered charity; and</w:t>
      </w:r>
    </w:p>
    <w:p w:rsidR="006C5018" w:rsidRPr="009E0E39" w:rsidRDefault="0003331F" w:rsidP="009E0E39">
      <w:pPr>
        <w:pStyle w:val="ItemHead"/>
      </w:pPr>
      <w:r w:rsidRPr="009E0E39">
        <w:t>19</w:t>
      </w:r>
      <w:r w:rsidR="006C5018" w:rsidRPr="009E0E39">
        <w:t xml:space="preserve">  Subsection 995</w:t>
      </w:r>
      <w:r w:rsidR="009E0E39" w:rsidRPr="009E0E39">
        <w:noBreakHyphen/>
      </w:r>
      <w:r w:rsidR="006C5018" w:rsidRPr="009E0E39">
        <w:t>1(1)</w:t>
      </w:r>
    </w:p>
    <w:p w:rsidR="006C5018" w:rsidRPr="009E0E39" w:rsidRDefault="006C5018" w:rsidP="009E0E39">
      <w:pPr>
        <w:pStyle w:val="Item"/>
      </w:pPr>
      <w:r w:rsidRPr="009E0E39">
        <w:t>Insert:</w:t>
      </w:r>
    </w:p>
    <w:p w:rsidR="006C5018" w:rsidRPr="009E0E39" w:rsidRDefault="006C5018" w:rsidP="009E0E39">
      <w:pPr>
        <w:pStyle w:val="Definition"/>
      </w:pPr>
      <w:r w:rsidRPr="009E0E39">
        <w:rPr>
          <w:b/>
          <w:i/>
        </w:rPr>
        <w:t>ACNC type of entity</w:t>
      </w:r>
      <w:r w:rsidRPr="009E0E39">
        <w:t xml:space="preserve"> means an entity that meets the description of a type of entity in column 1 of the table in subsection 25</w:t>
      </w:r>
      <w:r w:rsidR="009E0E39" w:rsidRPr="009E0E39">
        <w:noBreakHyphen/>
      </w:r>
      <w:r w:rsidRPr="009E0E39">
        <w:t xml:space="preserve">5(5)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 xml:space="preserve">profits </w:t>
      </w:r>
      <w:r w:rsidR="002A7188" w:rsidRPr="009E0E39">
        <w:rPr>
          <w:i/>
        </w:rPr>
        <w:t>Commission Act</w:t>
      </w:r>
      <w:r w:rsidRPr="009E0E39">
        <w:rPr>
          <w:i/>
        </w:rPr>
        <w:t xml:space="preserve"> 2012</w:t>
      </w:r>
      <w:r w:rsidRPr="009E0E39">
        <w:t>.</w:t>
      </w:r>
    </w:p>
    <w:p w:rsidR="00214463" w:rsidRPr="009E0E39" w:rsidRDefault="0003331F" w:rsidP="009E0E39">
      <w:pPr>
        <w:pStyle w:val="ItemHead"/>
      </w:pPr>
      <w:r w:rsidRPr="009E0E39">
        <w:t>20</w:t>
      </w:r>
      <w:r w:rsidR="00214463" w:rsidRPr="009E0E39">
        <w:t xml:space="preserve">  Subsection 995</w:t>
      </w:r>
      <w:r w:rsidR="009E0E39" w:rsidRPr="009E0E39">
        <w:noBreakHyphen/>
      </w:r>
      <w:r w:rsidR="00214463" w:rsidRPr="009E0E39">
        <w:t>1(1)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lastRenderedPageBreak/>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21</w:t>
      </w:r>
      <w:r w:rsidR="00214463" w:rsidRPr="009E0E39">
        <w:t xml:space="preserve"> </w:t>
      </w:r>
      <w:r w:rsidR="00341AAF" w:rsidRPr="009E0E39">
        <w:t xml:space="preserve"> </w:t>
      </w:r>
      <w:r w:rsidR="00214463" w:rsidRPr="009E0E39">
        <w:t>Subsection 995</w:t>
      </w:r>
      <w:r w:rsidR="009E0E39" w:rsidRPr="009E0E39">
        <w:noBreakHyphen/>
      </w:r>
      <w:r w:rsidR="00214463" w:rsidRPr="009E0E39">
        <w:t>1(1)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health promotion charity</w:t>
      </w:r>
      <w:r w:rsidRPr="009E0E39">
        <w:t xml:space="preserve"> means an institution that is:</w:t>
      </w:r>
    </w:p>
    <w:p w:rsidR="00214463" w:rsidRPr="009E0E39" w:rsidRDefault="00214463" w:rsidP="009E0E39">
      <w:pPr>
        <w:pStyle w:val="paragraph"/>
      </w:pPr>
      <w:r w:rsidRPr="009E0E39">
        <w:tab/>
        <w:t>(a)</w:t>
      </w:r>
      <w:r w:rsidRPr="009E0E39">
        <w:tab/>
        <w:t xml:space="preserve">a </w:t>
      </w:r>
      <w:r w:rsidR="009E0E39" w:rsidRPr="009E0E39">
        <w:rPr>
          <w:position w:val="6"/>
          <w:sz w:val="16"/>
        </w:rPr>
        <w:t>*</w:t>
      </w:r>
      <w:r w:rsidRPr="009E0E39">
        <w:t>registered charity; and</w:t>
      </w:r>
    </w:p>
    <w:p w:rsidR="00214463" w:rsidRPr="009E0E39" w:rsidRDefault="00214463" w:rsidP="009E0E39">
      <w:pPr>
        <w:pStyle w:val="paragraph"/>
      </w:pPr>
      <w:r w:rsidRPr="009E0E39">
        <w:tab/>
        <w:t>(b)</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subtype of entity mentioned in column 2 of item</w:t>
      </w:r>
      <w:r w:rsidR="009E0E39" w:rsidRPr="009E0E39">
        <w:t> </w:t>
      </w:r>
      <w:r w:rsidRPr="009E0E39">
        <w:t>5 of the table in subsection 25</w:t>
      </w:r>
      <w:r w:rsidR="009E0E39" w:rsidRPr="009E0E39">
        <w:noBreakHyphen/>
      </w:r>
      <w:r w:rsidRPr="009E0E39">
        <w:t>5(5) of that Act.</w:t>
      </w:r>
    </w:p>
    <w:p w:rsidR="00214463" w:rsidRPr="009E0E39" w:rsidRDefault="0003331F" w:rsidP="009E0E39">
      <w:pPr>
        <w:pStyle w:val="ItemHead"/>
      </w:pPr>
      <w:r w:rsidRPr="009E0E39">
        <w:t>22</w:t>
      </w:r>
      <w:r w:rsidR="00214463" w:rsidRPr="009E0E39">
        <w:t xml:space="preserve"> </w:t>
      </w:r>
      <w:r w:rsidR="00341AAF" w:rsidRPr="009E0E39">
        <w:t xml:space="preserve"> </w:t>
      </w:r>
      <w:r w:rsidR="00214463" w:rsidRPr="009E0E39">
        <w:t>Subsection 995</w:t>
      </w:r>
      <w:r w:rsidR="009E0E39" w:rsidRPr="009E0E39">
        <w:noBreakHyphen/>
      </w:r>
      <w:r w:rsidR="00214463" w:rsidRPr="009E0E39">
        <w:t>1(1)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public benevolent institution</w:t>
      </w:r>
      <w:r w:rsidRPr="009E0E39">
        <w:t xml:space="preserve"> means an institution that is:</w:t>
      </w:r>
    </w:p>
    <w:p w:rsidR="00214463" w:rsidRPr="009E0E39" w:rsidRDefault="00214463" w:rsidP="009E0E39">
      <w:pPr>
        <w:pStyle w:val="paragraph"/>
      </w:pPr>
      <w:r w:rsidRPr="009E0E39">
        <w:tab/>
        <w:t>(a)</w:t>
      </w:r>
      <w:r w:rsidRPr="009E0E39">
        <w:tab/>
        <w:t xml:space="preserve">a </w:t>
      </w:r>
      <w:r w:rsidR="009E0E39" w:rsidRPr="009E0E39">
        <w:rPr>
          <w:position w:val="6"/>
          <w:sz w:val="16"/>
        </w:rPr>
        <w:t>*</w:t>
      </w:r>
      <w:r w:rsidRPr="009E0E39">
        <w:t>registered charity; and</w:t>
      </w:r>
    </w:p>
    <w:p w:rsidR="00214463" w:rsidRPr="009E0E39" w:rsidRDefault="00214463" w:rsidP="009E0E39">
      <w:pPr>
        <w:pStyle w:val="paragraph"/>
      </w:pPr>
      <w:r w:rsidRPr="009E0E39">
        <w:tab/>
        <w:t>(b)</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subtype of entity mentioned in column 2 of item</w:t>
      </w:r>
      <w:r w:rsidR="009E0E39" w:rsidRPr="009E0E39">
        <w:t> </w:t>
      </w:r>
      <w:r w:rsidRPr="009E0E39">
        <w:t>6 of the table in subsection 25</w:t>
      </w:r>
      <w:r w:rsidR="009E0E39" w:rsidRPr="009E0E39">
        <w:noBreakHyphen/>
      </w:r>
      <w:r w:rsidRPr="009E0E39">
        <w:t>5(5) of that Act.</w:t>
      </w:r>
    </w:p>
    <w:p w:rsidR="0012536D" w:rsidRPr="009E0E39" w:rsidRDefault="0003331F" w:rsidP="009E0E39">
      <w:pPr>
        <w:pStyle w:val="ItemHead"/>
      </w:pPr>
      <w:r w:rsidRPr="009E0E39">
        <w:t>23</w:t>
      </w:r>
      <w:r w:rsidR="0012536D" w:rsidRPr="009E0E39">
        <w:t xml:space="preserve">  Transitional provision—deductible gift recipient requirements</w:t>
      </w:r>
    </w:p>
    <w:p w:rsidR="0012536D" w:rsidRPr="009E0E39" w:rsidRDefault="0012536D" w:rsidP="009E0E39">
      <w:pPr>
        <w:pStyle w:val="Subitem"/>
      </w:pPr>
      <w:r w:rsidRPr="009E0E39">
        <w:t>(1)</w:t>
      </w:r>
      <w:r w:rsidRPr="009E0E39">
        <w:tab/>
        <w:t>This item applies if:</w:t>
      </w:r>
    </w:p>
    <w:p w:rsidR="0012536D" w:rsidRPr="009E0E39" w:rsidRDefault="0012536D" w:rsidP="009E0E39">
      <w:pPr>
        <w:pStyle w:val="paragraph"/>
      </w:pPr>
      <w:r w:rsidRPr="009E0E39">
        <w:tab/>
        <w:t>(a)</w:t>
      </w:r>
      <w:r w:rsidRPr="009E0E39">
        <w:tab/>
        <w:t xml:space="preserve">just before the commencement of one or more amendments </w:t>
      </w:r>
      <w:r w:rsidR="00D15AAF" w:rsidRPr="009E0E39">
        <w:t>made by this</w:t>
      </w:r>
      <w:r w:rsidRPr="009E0E39">
        <w:t xml:space="preserve"> Part</w:t>
      </w:r>
      <w:r w:rsidR="000A505F" w:rsidRPr="009E0E39">
        <w:t xml:space="preserve"> or Schedule</w:t>
      </w:r>
      <w:r w:rsidR="009E0E39" w:rsidRPr="009E0E39">
        <w:t> </w:t>
      </w:r>
      <w:r w:rsidR="000A505F" w:rsidRPr="009E0E39">
        <w:t>4</w:t>
      </w:r>
      <w:r w:rsidR="0092569C" w:rsidRPr="009E0E39">
        <w:t xml:space="preserve">, </w:t>
      </w:r>
      <w:r w:rsidR="005A16AE" w:rsidRPr="009E0E39">
        <w:t xml:space="preserve">gifts to an entity were deductible </w:t>
      </w:r>
      <w:r w:rsidR="007523E3" w:rsidRPr="009E0E39">
        <w:t xml:space="preserve">because the entity satisfied a requirement of </w:t>
      </w:r>
      <w:r w:rsidR="005A16AE" w:rsidRPr="009E0E39">
        <w:t>Division</w:t>
      </w:r>
      <w:r w:rsidR="009E0E39" w:rsidRPr="009E0E39">
        <w:t> </w:t>
      </w:r>
      <w:r w:rsidR="005A16AE" w:rsidRPr="009E0E39">
        <w:t xml:space="preserve">30 of the </w:t>
      </w:r>
      <w:r w:rsidR="005A16AE" w:rsidRPr="009E0E39">
        <w:rPr>
          <w:i/>
        </w:rPr>
        <w:t>Income Tax Assessment Act 1997</w:t>
      </w:r>
      <w:r w:rsidRPr="009E0E39">
        <w:t>; and</w:t>
      </w:r>
    </w:p>
    <w:p w:rsidR="0012536D" w:rsidRPr="009E0E39" w:rsidRDefault="0012536D" w:rsidP="009E0E39">
      <w:pPr>
        <w:pStyle w:val="paragraph"/>
      </w:pPr>
      <w:r w:rsidRPr="009E0E39">
        <w:tab/>
        <w:t>(b)</w:t>
      </w:r>
      <w:r w:rsidRPr="009E0E39">
        <w:tab/>
        <w:t>at that commencement, the entity no longer satisfies the requirement because of the amendments (disregarding this item).</w:t>
      </w:r>
    </w:p>
    <w:p w:rsidR="0012536D" w:rsidRPr="009E0E39" w:rsidRDefault="0012536D" w:rsidP="009E0E39">
      <w:pPr>
        <w:pStyle w:val="Subitem"/>
      </w:pPr>
      <w:r w:rsidRPr="009E0E39">
        <w:t>(2)</w:t>
      </w:r>
      <w:r w:rsidRPr="009E0E39">
        <w:tab/>
        <w:t>The amendments do not apply in relation to the entity during the period that:</w:t>
      </w:r>
    </w:p>
    <w:p w:rsidR="0012536D" w:rsidRPr="009E0E39" w:rsidRDefault="0012536D" w:rsidP="009E0E39">
      <w:pPr>
        <w:pStyle w:val="paragraph"/>
      </w:pPr>
      <w:r w:rsidRPr="009E0E39">
        <w:lastRenderedPageBreak/>
        <w:tab/>
        <w:t>(a)</w:t>
      </w:r>
      <w:r w:rsidRPr="009E0E39">
        <w:tab/>
        <w:t>starts on the commencement of this item; and</w:t>
      </w:r>
    </w:p>
    <w:p w:rsidR="0012536D" w:rsidRPr="009E0E39" w:rsidRDefault="0012536D" w:rsidP="009E0E39">
      <w:pPr>
        <w:pStyle w:val="paragraph"/>
      </w:pPr>
      <w:r w:rsidRPr="009E0E39">
        <w:tab/>
        <w:t>(b)</w:t>
      </w:r>
      <w:r w:rsidRPr="009E0E39">
        <w:tab/>
        <w:t>ends on the earlier of:</w:t>
      </w:r>
    </w:p>
    <w:p w:rsidR="0012536D" w:rsidRPr="009E0E39" w:rsidRDefault="0012536D" w:rsidP="009E0E39">
      <w:pPr>
        <w:pStyle w:val="paragraphsub"/>
      </w:pPr>
      <w:r w:rsidRPr="009E0E39">
        <w:tab/>
        <w:t>(i)</w:t>
      </w:r>
      <w:r w:rsidRPr="009E0E39">
        <w:tab/>
        <w:t xml:space="preserve">the time the entity first satisfies the requirement mentioned in </w:t>
      </w:r>
      <w:r w:rsidR="009E0E39" w:rsidRPr="009E0E39">
        <w:t>paragraph (</w:t>
      </w:r>
      <w:r w:rsidRPr="009E0E39">
        <w:t>1)(b); and</w:t>
      </w:r>
    </w:p>
    <w:p w:rsidR="0012536D" w:rsidRPr="009E0E39" w:rsidRDefault="0012536D" w:rsidP="009E0E39">
      <w:pPr>
        <w:pStyle w:val="paragraphsub"/>
      </w:pPr>
      <w:r w:rsidRPr="009E0E39">
        <w:tab/>
        <w:t>(ii)</w:t>
      </w:r>
      <w:r w:rsidRPr="009E0E39">
        <w:tab/>
        <w:t>12 months after the commencement of this item.</w:t>
      </w:r>
    </w:p>
    <w:p w:rsidR="00EB134B" w:rsidRPr="009E0E39" w:rsidRDefault="00EB134B" w:rsidP="009E0E39">
      <w:pPr>
        <w:pStyle w:val="notemargin"/>
      </w:pPr>
      <w:r w:rsidRPr="009E0E39">
        <w:t>Example 1:</w:t>
      </w:r>
      <w:r w:rsidRPr="009E0E39">
        <w:tab/>
        <w:t>A public hospital is endorsed as a deductible gift recipient (see item</w:t>
      </w:r>
      <w:r w:rsidR="009E0E39" w:rsidRPr="009E0E39">
        <w:t> </w:t>
      </w:r>
      <w:r w:rsidRPr="009E0E39">
        <w:t>1.1.1 of the table in subsection 30</w:t>
      </w:r>
      <w:r w:rsidR="009E0E39" w:rsidRPr="009E0E39">
        <w:noBreakHyphen/>
      </w:r>
      <w:r w:rsidRPr="009E0E39">
        <w:t xml:space="preserve">20(1) of the </w:t>
      </w:r>
      <w:r w:rsidRPr="009E0E39">
        <w:rPr>
          <w:i/>
        </w:rPr>
        <w:t>Income Tax Assessment Act 1997</w:t>
      </w:r>
      <w:r w:rsidRPr="009E0E39">
        <w:t xml:space="preserve">). The hospital has 12 months to be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if it is not an Australian government agency.</w:t>
      </w:r>
    </w:p>
    <w:p w:rsidR="0012536D" w:rsidRPr="009E0E39" w:rsidRDefault="00EB134B" w:rsidP="009E0E39">
      <w:pPr>
        <w:pStyle w:val="notemargin"/>
      </w:pPr>
      <w:r w:rsidRPr="009E0E39">
        <w:t>Example 2</w:t>
      </w:r>
      <w:r w:rsidR="0012536D" w:rsidRPr="009E0E39">
        <w:t>:</w:t>
      </w:r>
      <w:r w:rsidR="0012536D" w:rsidRPr="009E0E39">
        <w:tab/>
        <w:t>A public fund is endorsed as a deductible gift recipient because it is maintained for the purpose of providing money for particular public hospitals (see item</w:t>
      </w:r>
      <w:r w:rsidR="009E0E39" w:rsidRPr="009E0E39">
        <w:t> </w:t>
      </w:r>
      <w:r w:rsidR="0012536D" w:rsidRPr="009E0E39">
        <w:t>1.1.3 of the table in subsection 30</w:t>
      </w:r>
      <w:r w:rsidR="009E0E39" w:rsidRPr="009E0E39">
        <w:noBreakHyphen/>
      </w:r>
      <w:r w:rsidR="0012536D" w:rsidRPr="009E0E39">
        <w:t xml:space="preserve">20(1) of the </w:t>
      </w:r>
      <w:r w:rsidR="0012536D" w:rsidRPr="009E0E39">
        <w:rPr>
          <w:i/>
        </w:rPr>
        <w:t>Income Tax Assessment Act 1997</w:t>
      </w:r>
      <w:r w:rsidR="0012536D" w:rsidRPr="009E0E39">
        <w:t>). The public fund has 12 months to either amend its governing rules to limit its purpose to providing money for those hospitals if they meet the special conditions set out in item</w:t>
      </w:r>
      <w:r w:rsidR="009E0E39" w:rsidRPr="009E0E39">
        <w:t> </w:t>
      </w:r>
      <w:r w:rsidR="0012536D" w:rsidRPr="009E0E39">
        <w:t>1.1.1</w:t>
      </w:r>
      <w:r w:rsidR="00341AAF" w:rsidRPr="009E0E39">
        <w:t xml:space="preserve"> of that table</w:t>
      </w:r>
      <w:r w:rsidR="0012536D" w:rsidRPr="009E0E39">
        <w:t>, or to ensure that the particular hospitals in fact meet the special conditions.</w:t>
      </w:r>
    </w:p>
    <w:p w:rsidR="00EB134B" w:rsidRPr="009E0E39" w:rsidRDefault="00EB134B" w:rsidP="009E0E39">
      <w:pPr>
        <w:pStyle w:val="notemargin"/>
      </w:pPr>
      <w:r w:rsidRPr="009E0E39">
        <w:t>Example 3:</w:t>
      </w:r>
      <w:r w:rsidRPr="009E0E39">
        <w:tab/>
        <w:t>A residential educational institution is endorsed as a deductible gift recipient because it is affiliated under statutory provisions with a public university (see item</w:t>
      </w:r>
      <w:r w:rsidR="009E0E39" w:rsidRPr="009E0E39">
        <w:t> </w:t>
      </w:r>
      <w:r w:rsidRPr="009E0E39">
        <w:t>2.1.4 of the table in subsection 30</w:t>
      </w:r>
      <w:r w:rsidR="009E0E39" w:rsidRPr="009E0E39">
        <w:noBreakHyphen/>
      </w:r>
      <w:r w:rsidRPr="009E0E39">
        <w:t>2</w:t>
      </w:r>
      <w:r w:rsidR="003E3A74" w:rsidRPr="009E0E39">
        <w:t>5</w:t>
      </w:r>
      <w:r w:rsidRPr="009E0E39">
        <w:t xml:space="preserve">(1) of the </w:t>
      </w:r>
      <w:r w:rsidRPr="009E0E39">
        <w:rPr>
          <w:i/>
        </w:rPr>
        <w:t>Income Tax Assessment Act 1997</w:t>
      </w:r>
      <w:r w:rsidRPr="009E0E39">
        <w:t>). The institution has 12 months to be registered as a charity by the Commissioner of the Australian Charities and Not</w:t>
      </w:r>
      <w:r w:rsidR="009E0E39" w:rsidRPr="009E0E39">
        <w:noBreakHyphen/>
      </w:r>
      <w:r w:rsidRPr="009E0E39">
        <w:t>for</w:t>
      </w:r>
      <w:r w:rsidR="009E0E39" w:rsidRPr="009E0E39">
        <w:noBreakHyphen/>
      </w:r>
      <w:r w:rsidR="00126848" w:rsidRPr="009E0E39">
        <w:t>p</w:t>
      </w:r>
      <w:r w:rsidRPr="009E0E39">
        <w:t>rofits Commission</w:t>
      </w:r>
      <w:r w:rsidR="00126848" w:rsidRPr="009E0E39">
        <w:t>,</w:t>
      </w:r>
      <w:r w:rsidRPr="009E0E39">
        <w:t xml:space="preserve"> and to ensure that the public university is also so registered (if the university is not an Australian government agency).</w:t>
      </w:r>
    </w:p>
    <w:p w:rsidR="00414E96" w:rsidRPr="009E0E39" w:rsidRDefault="00414E96" w:rsidP="009E0E39">
      <w:pPr>
        <w:pStyle w:val="ActHead9"/>
        <w:rPr>
          <w:i w:val="0"/>
        </w:rPr>
      </w:pPr>
      <w:bookmarkStart w:id="24" w:name="_Toc333242710"/>
      <w:r w:rsidRPr="009E0E39">
        <w:t>Tax Laws Amendment (2009 Measures No.</w:t>
      </w:r>
      <w:r w:rsidR="009E0E39" w:rsidRPr="009E0E39">
        <w:t> </w:t>
      </w:r>
      <w:r w:rsidRPr="009E0E39">
        <w:t>5) Act 2009</w:t>
      </w:r>
      <w:bookmarkEnd w:id="24"/>
    </w:p>
    <w:p w:rsidR="00414E96" w:rsidRPr="009E0E39" w:rsidRDefault="0003331F" w:rsidP="009E0E39">
      <w:pPr>
        <w:pStyle w:val="ItemHead"/>
      </w:pPr>
      <w:r w:rsidRPr="009E0E39">
        <w:t>24</w:t>
      </w:r>
      <w:r w:rsidR="00414E96" w:rsidRPr="009E0E39">
        <w:t xml:space="preserve">  Item</w:t>
      </w:r>
      <w:r w:rsidR="009E0E39" w:rsidRPr="009E0E39">
        <w:t> </w:t>
      </w:r>
      <w:r w:rsidR="00414E96" w:rsidRPr="009E0E39">
        <w:t>6 of Schedule</w:t>
      </w:r>
      <w:r w:rsidR="009E0E39" w:rsidRPr="009E0E39">
        <w:t> </w:t>
      </w:r>
      <w:r w:rsidR="00414E96" w:rsidRPr="009E0E39">
        <w:t>6</w:t>
      </w:r>
    </w:p>
    <w:p w:rsidR="00414E96" w:rsidRPr="009E0E39" w:rsidRDefault="00414E96" w:rsidP="009E0E39">
      <w:pPr>
        <w:pStyle w:val="Item"/>
      </w:pPr>
      <w:r w:rsidRPr="009E0E39">
        <w:t>Repeal the item.</w:t>
      </w:r>
    </w:p>
    <w:p w:rsidR="00214463" w:rsidRPr="009E0E39" w:rsidRDefault="00214463" w:rsidP="009E0E39">
      <w:pPr>
        <w:pStyle w:val="PageBreak"/>
      </w:pPr>
      <w:r w:rsidRPr="009E0E39">
        <w:br w:type="page"/>
      </w:r>
    </w:p>
    <w:p w:rsidR="00214463" w:rsidRPr="009E0E39" w:rsidRDefault="00214463" w:rsidP="009E0E39">
      <w:pPr>
        <w:pStyle w:val="ActHead7"/>
      </w:pPr>
      <w:bookmarkStart w:id="25" w:name="_Toc333242711"/>
      <w:r w:rsidRPr="009E0E39">
        <w:rPr>
          <w:rStyle w:val="CharAmPartNo"/>
        </w:rPr>
        <w:lastRenderedPageBreak/>
        <w:t>Part</w:t>
      </w:r>
      <w:r w:rsidR="009E0E39" w:rsidRPr="009E0E39">
        <w:rPr>
          <w:rStyle w:val="CharAmPartNo"/>
        </w:rPr>
        <w:t> </w:t>
      </w:r>
      <w:r w:rsidRPr="009E0E39">
        <w:rPr>
          <w:rStyle w:val="CharAmPartNo"/>
        </w:rPr>
        <w:t>2</w:t>
      </w:r>
      <w:r w:rsidRPr="009E0E39">
        <w:t>—</w:t>
      </w:r>
      <w:r w:rsidRPr="009E0E39">
        <w:rPr>
          <w:rStyle w:val="CharAmPartText"/>
        </w:rPr>
        <w:t>Tax exempt entities</w:t>
      </w:r>
      <w:bookmarkEnd w:id="25"/>
    </w:p>
    <w:p w:rsidR="00214463" w:rsidRPr="009E0E39" w:rsidRDefault="00214463" w:rsidP="009E0E39">
      <w:pPr>
        <w:pStyle w:val="ActHead9"/>
        <w:rPr>
          <w:i w:val="0"/>
        </w:rPr>
      </w:pPr>
      <w:bookmarkStart w:id="26" w:name="_Toc333242712"/>
      <w:r w:rsidRPr="009E0E39">
        <w:t>A New Tax System (Goods and Services Tax) Act 1999</w:t>
      </w:r>
      <w:bookmarkEnd w:id="26"/>
    </w:p>
    <w:p w:rsidR="00214463" w:rsidRPr="009E0E39" w:rsidRDefault="0003331F" w:rsidP="009E0E39">
      <w:pPr>
        <w:pStyle w:val="ItemHead"/>
      </w:pPr>
      <w:r w:rsidRPr="009E0E39">
        <w:t>25</w:t>
      </w:r>
      <w:r w:rsidR="00214463" w:rsidRPr="009E0E39">
        <w:t xml:space="preserve">  Subparagraph 63</w:t>
      </w:r>
      <w:r w:rsidR="009E0E39" w:rsidRPr="009E0E39">
        <w:noBreakHyphen/>
      </w:r>
      <w:r w:rsidR="00214463" w:rsidRPr="009E0E39">
        <w:t>5(2)(b)(i)</w:t>
      </w:r>
    </w:p>
    <w:p w:rsidR="00214463" w:rsidRPr="009E0E39" w:rsidRDefault="00214463" w:rsidP="009E0E39">
      <w:pPr>
        <w:pStyle w:val="Item"/>
      </w:pPr>
      <w:r w:rsidRPr="009E0E39">
        <w:t xml:space="preserve">Omit </w:t>
      </w:r>
      <w:r w:rsidR="003240BE" w:rsidRPr="009E0E39">
        <w:t>“</w:t>
      </w:r>
      <w:r w:rsidRPr="009E0E39">
        <w:t>education, science and religion</w:t>
      </w:r>
      <w:r w:rsidR="003240BE" w:rsidRPr="009E0E39">
        <w:t>”</w:t>
      </w:r>
      <w:r w:rsidRPr="009E0E39">
        <w:t xml:space="preserve">, substitute </w:t>
      </w:r>
      <w:r w:rsidR="003240BE" w:rsidRPr="009E0E39">
        <w:t>“</w:t>
      </w:r>
      <w:r w:rsidRPr="009E0E39">
        <w:t>education and science</w:t>
      </w:r>
      <w:r w:rsidR="003240BE" w:rsidRPr="009E0E39">
        <w:t>”</w:t>
      </w:r>
      <w:r w:rsidRPr="009E0E39">
        <w:t>.</w:t>
      </w:r>
    </w:p>
    <w:p w:rsidR="00214463" w:rsidRPr="009E0E39" w:rsidRDefault="00214463" w:rsidP="009E0E39">
      <w:pPr>
        <w:pStyle w:val="ActHead9"/>
        <w:rPr>
          <w:i w:val="0"/>
        </w:rPr>
      </w:pPr>
      <w:bookmarkStart w:id="27" w:name="_Toc333242713"/>
      <w:r w:rsidRPr="009E0E39">
        <w:t>Income Tax Assessment Act 1936</w:t>
      </w:r>
      <w:bookmarkEnd w:id="27"/>
    </w:p>
    <w:p w:rsidR="00214463" w:rsidRPr="009E0E39" w:rsidRDefault="0003331F" w:rsidP="009E0E39">
      <w:pPr>
        <w:pStyle w:val="ItemHead"/>
      </w:pPr>
      <w:r w:rsidRPr="009E0E39">
        <w:t>26</w:t>
      </w:r>
      <w:r w:rsidR="00214463" w:rsidRPr="009E0E39">
        <w:t xml:space="preserve">  Subparagraph 128B(3)(a)(i)</w:t>
      </w:r>
    </w:p>
    <w:p w:rsidR="00214463" w:rsidRPr="009E0E39" w:rsidRDefault="00214463" w:rsidP="009E0E39">
      <w:pPr>
        <w:pStyle w:val="Item"/>
      </w:pPr>
      <w:r w:rsidRPr="009E0E39">
        <w:t xml:space="preserve">Omit </w:t>
      </w:r>
      <w:r w:rsidR="003240BE" w:rsidRPr="009E0E39">
        <w:t>“</w:t>
      </w:r>
      <w:r w:rsidRPr="009E0E39">
        <w:t>1.5A, 1.5B or</w:t>
      </w:r>
      <w:r w:rsidR="003240BE" w:rsidRPr="009E0E39">
        <w:t>”</w:t>
      </w:r>
      <w:r w:rsidRPr="009E0E39">
        <w:t>.</w:t>
      </w:r>
    </w:p>
    <w:p w:rsidR="00214463" w:rsidRPr="009E0E39" w:rsidRDefault="0003331F" w:rsidP="009E0E39">
      <w:pPr>
        <w:pStyle w:val="ItemHead"/>
      </w:pPr>
      <w:r w:rsidRPr="009E0E39">
        <w:t>27</w:t>
      </w:r>
      <w:r w:rsidR="00214463" w:rsidRPr="009E0E39">
        <w:t xml:space="preserve">  Paragraph 272</w:t>
      </w:r>
      <w:r w:rsidR="009E0E39" w:rsidRPr="009E0E39">
        <w:noBreakHyphen/>
      </w:r>
      <w:r w:rsidR="00214463" w:rsidRPr="009E0E39">
        <w:t>90(8)(a) in Schedule</w:t>
      </w:r>
      <w:r w:rsidR="009E0E39" w:rsidRPr="009E0E39">
        <w:t> </w:t>
      </w:r>
      <w:r w:rsidR="00214463" w:rsidRPr="009E0E39">
        <w:t>2F</w:t>
      </w:r>
    </w:p>
    <w:p w:rsidR="00214463" w:rsidRPr="009E0E39" w:rsidRDefault="00214463" w:rsidP="009E0E39">
      <w:pPr>
        <w:pStyle w:val="Item"/>
      </w:pPr>
      <w:r w:rsidRPr="009E0E39">
        <w:t xml:space="preserve">Omit </w:t>
      </w:r>
      <w:r w:rsidR="003240BE" w:rsidRPr="009E0E39">
        <w:t>“</w:t>
      </w:r>
      <w:r w:rsidRPr="009E0E39">
        <w:t>1.2,</w:t>
      </w:r>
      <w:r w:rsidR="003240BE" w:rsidRPr="009E0E39">
        <w:t>”</w:t>
      </w:r>
      <w:r w:rsidRPr="009E0E39">
        <w:t>.</w:t>
      </w:r>
    </w:p>
    <w:p w:rsidR="00214463" w:rsidRPr="009E0E39" w:rsidRDefault="00214463" w:rsidP="009E0E39">
      <w:pPr>
        <w:pStyle w:val="ActHead9"/>
        <w:rPr>
          <w:i w:val="0"/>
        </w:rPr>
      </w:pPr>
      <w:bookmarkStart w:id="28" w:name="_Toc333242714"/>
      <w:r w:rsidRPr="009E0E39">
        <w:t>Income Tax Assessment Act 1997</w:t>
      </w:r>
      <w:bookmarkEnd w:id="28"/>
    </w:p>
    <w:p w:rsidR="00214463" w:rsidRPr="009E0E39" w:rsidRDefault="0003331F" w:rsidP="009E0E39">
      <w:pPr>
        <w:pStyle w:val="ItemHead"/>
      </w:pPr>
      <w:r w:rsidRPr="009E0E39">
        <w:t>28</w:t>
      </w:r>
      <w:r w:rsidR="00214463" w:rsidRPr="009E0E39">
        <w:t xml:space="preserve">  Section</w:t>
      </w:r>
      <w:r w:rsidR="009E0E39" w:rsidRPr="009E0E39">
        <w:t> </w:t>
      </w:r>
      <w:r w:rsidR="00214463" w:rsidRPr="009E0E39">
        <w:t>11</w:t>
      </w:r>
      <w:r w:rsidR="009E0E39" w:rsidRPr="009E0E39">
        <w:noBreakHyphen/>
      </w:r>
      <w:r w:rsidR="00214463" w:rsidRPr="009E0E39">
        <w:t xml:space="preserve">5 (table item headed </w:t>
      </w:r>
      <w:r w:rsidR="003240BE" w:rsidRPr="009E0E39">
        <w:t>“</w:t>
      </w:r>
      <w:r w:rsidR="00214463" w:rsidRPr="009E0E39">
        <w:t>charity, education, science or religion</w:t>
      </w:r>
      <w:r w:rsidR="003240BE" w:rsidRPr="009E0E39">
        <w:t>”</w:t>
      </w:r>
      <w:r w:rsidR="00214463" w:rsidRPr="009E0E39">
        <w:t>)</w:t>
      </w:r>
    </w:p>
    <w:p w:rsidR="00214463" w:rsidRPr="009E0E39" w:rsidRDefault="00214463" w:rsidP="009E0E39">
      <w:pPr>
        <w:pStyle w:val="Item"/>
      </w:pPr>
      <w:r w:rsidRPr="009E0E39">
        <w:t>Repeal the item, substitute:</w:t>
      </w:r>
    </w:p>
    <w:tbl>
      <w:tblPr>
        <w:tblW w:w="7201" w:type="dxa"/>
        <w:tblInd w:w="108" w:type="dxa"/>
        <w:tblLayout w:type="fixed"/>
        <w:tblCellMar>
          <w:left w:w="107" w:type="dxa"/>
          <w:right w:w="107" w:type="dxa"/>
        </w:tblCellMar>
        <w:tblLook w:val="0000" w:firstRow="0" w:lastRow="0" w:firstColumn="0" w:lastColumn="0" w:noHBand="0" w:noVBand="0"/>
      </w:tblPr>
      <w:tblGrid>
        <w:gridCol w:w="5208"/>
        <w:gridCol w:w="1993"/>
      </w:tblGrid>
      <w:tr w:rsidR="00214463" w:rsidRPr="009E0E39" w:rsidTr="00B66E7E">
        <w:trPr>
          <w:cantSplit/>
        </w:trPr>
        <w:tc>
          <w:tcPr>
            <w:tcW w:w="5208" w:type="dxa"/>
          </w:tcPr>
          <w:p w:rsidR="00214463" w:rsidRPr="009E0E39" w:rsidRDefault="00214463" w:rsidP="009E0E39">
            <w:pPr>
              <w:pStyle w:val="tableSub-heading"/>
              <w:tabs>
                <w:tab w:val="clear" w:pos="6124"/>
                <w:tab w:val="left" w:leader="dot" w:pos="5245"/>
              </w:tabs>
            </w:pPr>
            <w:r w:rsidRPr="009E0E39">
              <w:t>charity, education or science</w:t>
            </w:r>
          </w:p>
        </w:tc>
        <w:tc>
          <w:tcPr>
            <w:tcW w:w="1993" w:type="dxa"/>
          </w:tcPr>
          <w:p w:rsidR="00214463" w:rsidRPr="009E0E39" w:rsidRDefault="00214463" w:rsidP="009E0E39">
            <w:pPr>
              <w:pStyle w:val="tableText0"/>
              <w:tabs>
                <w:tab w:val="left" w:leader="dot" w:pos="5245"/>
              </w:tabs>
              <w:spacing w:line="240" w:lineRule="auto"/>
            </w:pPr>
          </w:p>
        </w:tc>
      </w:tr>
      <w:tr w:rsidR="00214463" w:rsidRPr="009E0E39" w:rsidTr="00B66E7E">
        <w:tblPrEx>
          <w:tblCellMar>
            <w:left w:w="54" w:type="dxa"/>
            <w:right w:w="54" w:type="dxa"/>
          </w:tblCellMar>
        </w:tblPrEx>
        <w:trPr>
          <w:cantSplit/>
        </w:trPr>
        <w:tc>
          <w:tcPr>
            <w:tcW w:w="5208" w:type="dxa"/>
          </w:tcPr>
          <w:p w:rsidR="00214463" w:rsidRPr="009E0E39" w:rsidRDefault="00214463" w:rsidP="009E0E39">
            <w:pPr>
              <w:pStyle w:val="tableIndentText"/>
              <w:rPr>
                <w:rFonts w:ascii="Times New Roman" w:hAnsi="Times New Roman"/>
              </w:rPr>
            </w:pPr>
            <w:r w:rsidRPr="009E0E39">
              <w:rPr>
                <w:rFonts w:ascii="Times New Roman" w:hAnsi="Times New Roman"/>
              </w:rPr>
              <w:t>educational institution, public</w:t>
            </w:r>
            <w:r w:rsidRPr="009E0E39">
              <w:rPr>
                <w:rFonts w:ascii="Times New Roman" w:hAnsi="Times New Roman"/>
              </w:rPr>
              <w:tab/>
            </w:r>
          </w:p>
        </w:tc>
        <w:tc>
          <w:tcPr>
            <w:tcW w:w="1993" w:type="dxa"/>
          </w:tcPr>
          <w:p w:rsidR="00214463" w:rsidRPr="009E0E39" w:rsidRDefault="00214463" w:rsidP="009E0E39">
            <w:pPr>
              <w:pStyle w:val="tableText0"/>
              <w:tabs>
                <w:tab w:val="left" w:leader="dot" w:pos="5245"/>
              </w:tabs>
              <w:spacing w:line="240" w:lineRule="auto"/>
            </w:pPr>
            <w:r w:rsidRPr="009E0E39">
              <w:t>50</w:t>
            </w:r>
            <w:r w:rsidR="009E0E39" w:rsidRPr="009E0E39">
              <w:noBreakHyphen/>
            </w:r>
            <w:r w:rsidRPr="009E0E39">
              <w:t>5</w:t>
            </w:r>
          </w:p>
        </w:tc>
      </w:tr>
      <w:tr w:rsidR="00214463" w:rsidRPr="009E0E39" w:rsidTr="00B66E7E">
        <w:tblPrEx>
          <w:tblCellMar>
            <w:left w:w="54" w:type="dxa"/>
            <w:right w:w="54" w:type="dxa"/>
          </w:tblCellMar>
        </w:tblPrEx>
        <w:trPr>
          <w:cantSplit/>
        </w:trPr>
        <w:tc>
          <w:tcPr>
            <w:tcW w:w="5208" w:type="dxa"/>
          </w:tcPr>
          <w:p w:rsidR="00214463" w:rsidRPr="009E0E39" w:rsidRDefault="00214463" w:rsidP="009E0E39">
            <w:pPr>
              <w:pStyle w:val="tableIndentText"/>
              <w:rPr>
                <w:rFonts w:ascii="Times New Roman" w:hAnsi="Times New Roman"/>
              </w:rPr>
            </w:pPr>
            <w:r w:rsidRPr="009E0E39">
              <w:t>Global Carbon Capture and Storage Institute Ltd</w:t>
            </w:r>
            <w:r w:rsidRPr="009E0E39">
              <w:rPr>
                <w:rFonts w:ascii="Times New Roman" w:hAnsi="Times New Roman"/>
              </w:rPr>
              <w:tab/>
            </w:r>
          </w:p>
        </w:tc>
        <w:tc>
          <w:tcPr>
            <w:tcW w:w="1993" w:type="dxa"/>
          </w:tcPr>
          <w:p w:rsidR="00214463" w:rsidRPr="009E0E39" w:rsidRDefault="00214463" w:rsidP="009E0E39">
            <w:pPr>
              <w:pStyle w:val="tableText0"/>
              <w:tabs>
                <w:tab w:val="left" w:leader="dot" w:pos="5245"/>
              </w:tabs>
              <w:spacing w:line="240" w:lineRule="auto"/>
            </w:pPr>
            <w:r w:rsidRPr="009E0E39">
              <w:t>50</w:t>
            </w:r>
            <w:r w:rsidR="009E0E39" w:rsidRPr="009E0E39">
              <w:noBreakHyphen/>
            </w:r>
            <w:r w:rsidRPr="009E0E39">
              <w:t>5</w:t>
            </w:r>
          </w:p>
        </w:tc>
      </w:tr>
      <w:tr w:rsidR="00214463" w:rsidRPr="009E0E39" w:rsidTr="00B66E7E">
        <w:tblPrEx>
          <w:tblCellMar>
            <w:left w:w="54" w:type="dxa"/>
            <w:right w:w="54" w:type="dxa"/>
          </w:tblCellMar>
        </w:tblPrEx>
        <w:trPr>
          <w:cantSplit/>
        </w:trPr>
        <w:tc>
          <w:tcPr>
            <w:tcW w:w="5208" w:type="dxa"/>
          </w:tcPr>
          <w:p w:rsidR="00214463" w:rsidRPr="009E0E39" w:rsidRDefault="00214463" w:rsidP="009E0E39">
            <w:pPr>
              <w:pStyle w:val="tableIndentText"/>
              <w:rPr>
                <w:rFonts w:ascii="Times New Roman" w:hAnsi="Times New Roman"/>
              </w:rPr>
            </w:pPr>
            <w:r w:rsidRPr="009E0E39">
              <w:rPr>
                <w:rFonts w:ascii="Times New Roman" w:hAnsi="Times New Roman"/>
              </w:rPr>
              <w:t>registered charity</w:t>
            </w:r>
            <w:r w:rsidRPr="009E0E39">
              <w:rPr>
                <w:rFonts w:ascii="Times New Roman" w:hAnsi="Times New Roman"/>
              </w:rPr>
              <w:tab/>
            </w:r>
          </w:p>
        </w:tc>
        <w:tc>
          <w:tcPr>
            <w:tcW w:w="1993" w:type="dxa"/>
          </w:tcPr>
          <w:p w:rsidR="00214463" w:rsidRPr="009E0E39" w:rsidRDefault="00214463" w:rsidP="009E0E39">
            <w:pPr>
              <w:pStyle w:val="tableText0"/>
              <w:tabs>
                <w:tab w:val="left" w:leader="dot" w:pos="5245"/>
              </w:tabs>
              <w:spacing w:line="240" w:lineRule="auto"/>
            </w:pPr>
            <w:r w:rsidRPr="009E0E39">
              <w:t>50</w:t>
            </w:r>
            <w:r w:rsidR="009E0E39" w:rsidRPr="009E0E39">
              <w:noBreakHyphen/>
            </w:r>
            <w:r w:rsidRPr="009E0E39">
              <w:t>5</w:t>
            </w:r>
          </w:p>
        </w:tc>
      </w:tr>
      <w:tr w:rsidR="00214463" w:rsidRPr="009E0E39" w:rsidTr="00B66E7E">
        <w:tblPrEx>
          <w:tblCellMar>
            <w:left w:w="54" w:type="dxa"/>
            <w:right w:w="54" w:type="dxa"/>
          </w:tblCellMar>
        </w:tblPrEx>
        <w:trPr>
          <w:cantSplit/>
        </w:trPr>
        <w:tc>
          <w:tcPr>
            <w:tcW w:w="5208" w:type="dxa"/>
          </w:tcPr>
          <w:p w:rsidR="00214463" w:rsidRPr="009E0E39" w:rsidRDefault="00214463" w:rsidP="009E0E39">
            <w:pPr>
              <w:pStyle w:val="tableIndentText"/>
              <w:rPr>
                <w:rFonts w:ascii="Times New Roman" w:hAnsi="Times New Roman"/>
              </w:rPr>
            </w:pPr>
            <w:r w:rsidRPr="009E0E39">
              <w:rPr>
                <w:rFonts w:ascii="Times New Roman" w:hAnsi="Times New Roman"/>
              </w:rPr>
              <w:t>scientific institution</w:t>
            </w:r>
            <w:r w:rsidRPr="009E0E39">
              <w:rPr>
                <w:rFonts w:ascii="Times New Roman" w:hAnsi="Times New Roman"/>
              </w:rPr>
              <w:tab/>
            </w:r>
          </w:p>
        </w:tc>
        <w:tc>
          <w:tcPr>
            <w:tcW w:w="1993" w:type="dxa"/>
          </w:tcPr>
          <w:p w:rsidR="00214463" w:rsidRPr="009E0E39" w:rsidRDefault="00214463" w:rsidP="009E0E39">
            <w:pPr>
              <w:pStyle w:val="tableText0"/>
              <w:tabs>
                <w:tab w:val="left" w:leader="dot" w:pos="5245"/>
              </w:tabs>
              <w:spacing w:line="240" w:lineRule="auto"/>
            </w:pPr>
            <w:r w:rsidRPr="009E0E39">
              <w:t>50</w:t>
            </w:r>
            <w:r w:rsidR="009E0E39" w:rsidRPr="009E0E39">
              <w:noBreakHyphen/>
            </w:r>
            <w:r w:rsidRPr="009E0E39">
              <w:t>5</w:t>
            </w:r>
          </w:p>
        </w:tc>
      </w:tr>
      <w:tr w:rsidR="00214463" w:rsidRPr="009E0E39" w:rsidTr="00B66E7E">
        <w:tblPrEx>
          <w:tblCellMar>
            <w:left w:w="54" w:type="dxa"/>
            <w:right w:w="54" w:type="dxa"/>
          </w:tblCellMar>
        </w:tblPrEx>
        <w:trPr>
          <w:cantSplit/>
        </w:trPr>
        <w:tc>
          <w:tcPr>
            <w:tcW w:w="5208" w:type="dxa"/>
          </w:tcPr>
          <w:p w:rsidR="00214463" w:rsidRPr="009E0E39" w:rsidRDefault="00214463" w:rsidP="009E0E39">
            <w:pPr>
              <w:pStyle w:val="tableIndentText"/>
              <w:rPr>
                <w:rFonts w:ascii="Times New Roman" w:hAnsi="Times New Roman"/>
              </w:rPr>
            </w:pPr>
            <w:r w:rsidRPr="009E0E39">
              <w:rPr>
                <w:rFonts w:ascii="Times New Roman" w:hAnsi="Times New Roman"/>
              </w:rPr>
              <w:t>scientific research fund</w:t>
            </w:r>
            <w:r w:rsidRPr="009E0E39">
              <w:rPr>
                <w:rFonts w:ascii="Times New Roman" w:hAnsi="Times New Roman"/>
              </w:rPr>
              <w:tab/>
            </w:r>
          </w:p>
        </w:tc>
        <w:tc>
          <w:tcPr>
            <w:tcW w:w="1993" w:type="dxa"/>
          </w:tcPr>
          <w:p w:rsidR="00214463" w:rsidRPr="009E0E39" w:rsidRDefault="00214463" w:rsidP="009E0E39">
            <w:pPr>
              <w:pStyle w:val="tableText0"/>
              <w:tabs>
                <w:tab w:val="left" w:leader="dot" w:pos="5245"/>
              </w:tabs>
              <w:spacing w:line="240" w:lineRule="auto"/>
            </w:pPr>
            <w:r w:rsidRPr="009E0E39">
              <w:t>50</w:t>
            </w:r>
            <w:r w:rsidR="009E0E39" w:rsidRPr="009E0E39">
              <w:noBreakHyphen/>
            </w:r>
            <w:r w:rsidRPr="009E0E39">
              <w:t>5</w:t>
            </w:r>
          </w:p>
        </w:tc>
      </w:tr>
      <w:tr w:rsidR="00214463" w:rsidRPr="009E0E39" w:rsidTr="00B66E7E">
        <w:tblPrEx>
          <w:tblCellMar>
            <w:left w:w="54" w:type="dxa"/>
            <w:right w:w="54" w:type="dxa"/>
          </w:tblCellMar>
        </w:tblPrEx>
        <w:trPr>
          <w:cantSplit/>
        </w:trPr>
        <w:tc>
          <w:tcPr>
            <w:tcW w:w="5208" w:type="dxa"/>
          </w:tcPr>
          <w:p w:rsidR="00214463" w:rsidRPr="009E0E39" w:rsidRDefault="00214463" w:rsidP="009E0E39">
            <w:pPr>
              <w:pStyle w:val="tableIndentText"/>
              <w:rPr>
                <w:rFonts w:ascii="Times New Roman" w:hAnsi="Times New Roman"/>
              </w:rPr>
            </w:pPr>
            <w:r w:rsidRPr="009E0E39">
              <w:rPr>
                <w:rFonts w:ascii="Times New Roman" w:hAnsi="Times New Roman"/>
              </w:rPr>
              <w:t>scientific society etc.</w:t>
            </w:r>
            <w:r w:rsidRPr="009E0E39">
              <w:rPr>
                <w:rFonts w:ascii="Times New Roman" w:hAnsi="Times New Roman"/>
              </w:rPr>
              <w:tab/>
            </w:r>
          </w:p>
        </w:tc>
        <w:tc>
          <w:tcPr>
            <w:tcW w:w="1993" w:type="dxa"/>
          </w:tcPr>
          <w:p w:rsidR="00214463" w:rsidRPr="009E0E39" w:rsidRDefault="00214463" w:rsidP="009E0E39">
            <w:pPr>
              <w:pStyle w:val="tableText0"/>
              <w:tabs>
                <w:tab w:val="left" w:leader="dot" w:pos="5245"/>
              </w:tabs>
              <w:spacing w:line="240" w:lineRule="auto"/>
            </w:pPr>
            <w:r w:rsidRPr="009E0E39">
              <w:t>50</w:t>
            </w:r>
            <w:r w:rsidR="009E0E39" w:rsidRPr="009E0E39">
              <w:noBreakHyphen/>
            </w:r>
            <w:r w:rsidRPr="009E0E39">
              <w:t>5</w:t>
            </w:r>
          </w:p>
        </w:tc>
      </w:tr>
    </w:tbl>
    <w:p w:rsidR="00214463" w:rsidRPr="009E0E39" w:rsidRDefault="0003331F" w:rsidP="009E0E39">
      <w:pPr>
        <w:pStyle w:val="ItemHead"/>
      </w:pPr>
      <w:r w:rsidRPr="009E0E39">
        <w:t>29</w:t>
      </w:r>
      <w:r w:rsidR="00214463" w:rsidRPr="009E0E39">
        <w:t xml:space="preserve">  Section</w:t>
      </w:r>
      <w:r w:rsidR="009E0E39" w:rsidRPr="009E0E39">
        <w:t> </w:t>
      </w:r>
      <w:r w:rsidR="00214463" w:rsidRPr="009E0E39">
        <w:t>50</w:t>
      </w:r>
      <w:r w:rsidR="009E0E39" w:rsidRPr="009E0E39">
        <w:noBreakHyphen/>
      </w:r>
      <w:r w:rsidR="00214463" w:rsidRPr="009E0E39">
        <w:t>5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29" w:name="_Toc333242715"/>
      <w:r w:rsidRPr="009E0E39">
        <w:rPr>
          <w:rStyle w:val="CharSectno"/>
        </w:rPr>
        <w:t>50</w:t>
      </w:r>
      <w:r w:rsidR="009E0E39" w:rsidRPr="009E0E39">
        <w:rPr>
          <w:rStyle w:val="CharSectno"/>
        </w:rPr>
        <w:noBreakHyphen/>
      </w:r>
      <w:r w:rsidRPr="009E0E39">
        <w:rPr>
          <w:rStyle w:val="CharSectno"/>
        </w:rPr>
        <w:t>5</w:t>
      </w:r>
      <w:r w:rsidRPr="009E0E39">
        <w:t xml:space="preserve">  Charity, education and science</w:t>
      </w:r>
      <w:bookmarkEnd w:id="29"/>
    </w:p>
    <w:p w:rsidR="00214463" w:rsidRPr="009E0E39" w:rsidRDefault="0003331F" w:rsidP="009E0E39">
      <w:pPr>
        <w:pStyle w:val="ItemHead"/>
      </w:pPr>
      <w:r w:rsidRPr="009E0E39">
        <w:t>30</w:t>
      </w:r>
      <w:r w:rsidR="00214463" w:rsidRPr="009E0E39">
        <w:t xml:space="preserve">  Section</w:t>
      </w:r>
      <w:r w:rsidR="009E0E39" w:rsidRPr="009E0E39">
        <w:t> </w:t>
      </w:r>
      <w:r w:rsidR="00214463" w:rsidRPr="009E0E39">
        <w:t>50</w:t>
      </w:r>
      <w:r w:rsidR="009E0E39" w:rsidRPr="009E0E39">
        <w:noBreakHyphen/>
      </w:r>
      <w:r w:rsidR="00214463" w:rsidRPr="009E0E39">
        <w:t>5 (table items</w:t>
      </w:r>
      <w:r w:rsidR="009E0E39" w:rsidRPr="009E0E39">
        <w:t> </w:t>
      </w:r>
      <w:r w:rsidR="00214463" w:rsidRPr="009E0E39">
        <w:t>1.1 and 1.2)</w:t>
      </w:r>
    </w:p>
    <w:p w:rsidR="00214463" w:rsidRPr="009E0E39" w:rsidRDefault="00214463" w:rsidP="009E0E39">
      <w:pPr>
        <w:pStyle w:val="Item"/>
      </w:pPr>
      <w:r w:rsidRPr="009E0E39">
        <w:t>Repeal the items, substitute:</w:t>
      </w:r>
    </w:p>
    <w:tbl>
      <w:tblPr>
        <w:tblW w:w="0" w:type="auto"/>
        <w:tblInd w:w="108" w:type="dxa"/>
        <w:tblLayout w:type="fixed"/>
        <w:tblLook w:val="0000" w:firstRow="0" w:lastRow="0" w:firstColumn="0" w:lastColumn="0" w:noHBand="0" w:noVBand="0"/>
      </w:tblPr>
      <w:tblGrid>
        <w:gridCol w:w="908"/>
        <w:gridCol w:w="3345"/>
        <w:gridCol w:w="2835"/>
      </w:tblGrid>
      <w:tr w:rsidR="00214463" w:rsidRPr="009E0E39" w:rsidTr="00B66E7E">
        <w:trPr>
          <w:cantSplit/>
        </w:trPr>
        <w:tc>
          <w:tcPr>
            <w:tcW w:w="908" w:type="dxa"/>
            <w:shd w:val="clear" w:color="auto" w:fill="auto"/>
          </w:tcPr>
          <w:p w:rsidR="00214463" w:rsidRPr="009E0E39" w:rsidRDefault="00214463" w:rsidP="009E0E39">
            <w:pPr>
              <w:pStyle w:val="Tabletext"/>
            </w:pPr>
            <w:r w:rsidRPr="009E0E39">
              <w:lastRenderedPageBreak/>
              <w:t>1.1</w:t>
            </w:r>
          </w:p>
        </w:tc>
        <w:tc>
          <w:tcPr>
            <w:tcW w:w="3345" w:type="dxa"/>
            <w:shd w:val="clear" w:color="auto" w:fill="auto"/>
          </w:tcPr>
          <w:p w:rsidR="00214463" w:rsidRPr="009E0E39" w:rsidRDefault="00214463" w:rsidP="009E0E39">
            <w:pPr>
              <w:pStyle w:val="Tabletext"/>
            </w:pPr>
            <w:r w:rsidRPr="009E0E39">
              <w:t>registered charity</w:t>
            </w:r>
          </w:p>
        </w:tc>
        <w:tc>
          <w:tcPr>
            <w:tcW w:w="2835" w:type="dxa"/>
            <w:shd w:val="clear" w:color="auto" w:fill="auto"/>
          </w:tcPr>
          <w:p w:rsidR="00214463" w:rsidRPr="009E0E39" w:rsidRDefault="00214463" w:rsidP="009E0E39">
            <w:pPr>
              <w:pStyle w:val="Tabletext"/>
            </w:pPr>
            <w:r w:rsidRPr="009E0E39">
              <w:t>see sections</w:t>
            </w:r>
            <w:r w:rsidR="009E0E39" w:rsidRPr="009E0E39">
              <w:t> </w:t>
            </w:r>
            <w:r w:rsidRPr="009E0E39">
              <w:t>50</w:t>
            </w:r>
            <w:r w:rsidR="009E0E39" w:rsidRPr="009E0E39">
              <w:noBreakHyphen/>
            </w:r>
            <w:r w:rsidRPr="009E0E39">
              <w:t>50 and 50</w:t>
            </w:r>
            <w:r w:rsidR="009E0E39" w:rsidRPr="009E0E39">
              <w:noBreakHyphen/>
            </w:r>
            <w:r w:rsidRPr="009E0E39">
              <w:t>52</w:t>
            </w:r>
          </w:p>
        </w:tc>
      </w:tr>
    </w:tbl>
    <w:p w:rsidR="00214463" w:rsidRPr="009E0E39" w:rsidRDefault="0003331F" w:rsidP="009E0E39">
      <w:pPr>
        <w:pStyle w:val="ItemHead"/>
      </w:pPr>
      <w:r w:rsidRPr="009E0E39">
        <w:t>31</w:t>
      </w:r>
      <w:r w:rsidR="00214463" w:rsidRPr="009E0E39">
        <w:t xml:space="preserve">  Section</w:t>
      </w:r>
      <w:r w:rsidR="009E0E39" w:rsidRPr="009E0E39">
        <w:t> </w:t>
      </w:r>
      <w:r w:rsidR="00214463" w:rsidRPr="009E0E39">
        <w:t>50</w:t>
      </w:r>
      <w:r w:rsidR="009E0E39" w:rsidRPr="009E0E39">
        <w:noBreakHyphen/>
      </w:r>
      <w:r w:rsidR="00214463" w:rsidRPr="009E0E39">
        <w:t>5 (table items</w:t>
      </w:r>
      <w:r w:rsidR="009E0E39" w:rsidRPr="009E0E39">
        <w:t> </w:t>
      </w:r>
      <w:r w:rsidR="00214463" w:rsidRPr="009E0E39">
        <w:t>1.5, 1.5A and 1.5B)</w:t>
      </w:r>
    </w:p>
    <w:p w:rsidR="00214463" w:rsidRPr="009E0E39" w:rsidRDefault="00214463" w:rsidP="009E0E39">
      <w:pPr>
        <w:pStyle w:val="Item"/>
      </w:pPr>
      <w:r w:rsidRPr="009E0E39">
        <w:t>Repeal the items.</w:t>
      </w:r>
    </w:p>
    <w:p w:rsidR="00214463" w:rsidRPr="009E0E39" w:rsidRDefault="0003331F" w:rsidP="009E0E39">
      <w:pPr>
        <w:pStyle w:val="ItemHead"/>
      </w:pPr>
      <w:r w:rsidRPr="009E0E39">
        <w:t>32</w:t>
      </w:r>
      <w:r w:rsidR="00214463" w:rsidRPr="009E0E39">
        <w:t xml:space="preserve">  Section</w:t>
      </w:r>
      <w:r w:rsidR="009E0E39" w:rsidRPr="009E0E39">
        <w:t> </w:t>
      </w:r>
      <w:r w:rsidR="00214463" w:rsidRPr="009E0E39">
        <w:t>50</w:t>
      </w:r>
      <w:r w:rsidR="009E0E39" w:rsidRPr="009E0E39">
        <w:noBreakHyphen/>
      </w:r>
      <w:r w:rsidR="00214463" w:rsidRPr="009E0E39">
        <w:t>20 (cell at table item</w:t>
      </w:r>
      <w:r w:rsidR="009E0E39" w:rsidRPr="009E0E39">
        <w:t> </w:t>
      </w:r>
      <w:r w:rsidR="00214463" w:rsidRPr="009E0E39">
        <w:t xml:space="preserve">4.1, column headed </w:t>
      </w:r>
      <w:r w:rsidR="003240BE" w:rsidRPr="009E0E39">
        <w:t>“</w:t>
      </w:r>
      <w:r w:rsidR="00214463" w:rsidRPr="009E0E39">
        <w:t>Exempt entity</w:t>
      </w:r>
      <w:r w:rsidR="003240BE" w:rsidRPr="009E0E39">
        <w:t>”</w:t>
      </w:r>
      <w:r w:rsidR="00214463" w:rsidRPr="009E0E39">
        <w:t>)</w:t>
      </w:r>
    </w:p>
    <w:p w:rsidR="00214463" w:rsidRPr="009E0E39" w:rsidRDefault="00214463" w:rsidP="009E0E39">
      <w:pPr>
        <w:pStyle w:val="Item"/>
      </w:pPr>
      <w:r w:rsidRPr="009E0E39">
        <w:t>Repeal the cell, substitute:</w:t>
      </w:r>
    </w:p>
    <w:tbl>
      <w:tblPr>
        <w:tblW w:w="0" w:type="auto"/>
        <w:tblInd w:w="817" w:type="dxa"/>
        <w:tblLayout w:type="fixed"/>
        <w:tblLook w:val="0000" w:firstRow="0" w:lastRow="0" w:firstColumn="0" w:lastColumn="0" w:noHBand="0" w:noVBand="0"/>
      </w:tblPr>
      <w:tblGrid>
        <w:gridCol w:w="3041"/>
      </w:tblGrid>
      <w:tr w:rsidR="00214463" w:rsidRPr="009E0E39" w:rsidTr="00503CF7">
        <w:trPr>
          <w:cantSplit/>
          <w:tblHeader/>
        </w:trPr>
        <w:tc>
          <w:tcPr>
            <w:tcW w:w="3041" w:type="dxa"/>
          </w:tcPr>
          <w:p w:rsidR="00214463" w:rsidRPr="009E0E39" w:rsidRDefault="00214463" w:rsidP="009E0E39">
            <w:pPr>
              <w:pStyle w:val="Tabletext"/>
            </w:pPr>
            <w:r w:rsidRPr="009E0E39">
              <w:t>a fund that:</w:t>
            </w:r>
          </w:p>
          <w:p w:rsidR="00214463" w:rsidRPr="009E0E39" w:rsidRDefault="00214463" w:rsidP="009E0E39">
            <w:pPr>
              <w:pStyle w:val="Tablea"/>
            </w:pPr>
            <w:r w:rsidRPr="009E0E39">
              <w:t xml:space="preserve">(a) is established by will or instrument of trust solely for a purpose referred to in </w:t>
            </w:r>
            <w:r w:rsidR="009E0E39" w:rsidRPr="009E0E39">
              <w:t>paragraph (</w:t>
            </w:r>
            <w:r w:rsidRPr="009E0E39">
              <w:t xml:space="preserve">a) or (b) of the column headed </w:t>
            </w:r>
            <w:r w:rsidR="003240BE" w:rsidRPr="009E0E39">
              <w:t>“</w:t>
            </w:r>
            <w:r w:rsidRPr="009E0E39">
              <w:t>Recipient</w:t>
            </w:r>
            <w:r w:rsidR="003240BE" w:rsidRPr="009E0E39">
              <w:t>”</w:t>
            </w:r>
            <w:r w:rsidRPr="009E0E39">
              <w:t xml:space="preserve"> in item</w:t>
            </w:r>
            <w:r w:rsidR="009E0E39" w:rsidRPr="009E0E39">
              <w:t> </w:t>
            </w:r>
            <w:r w:rsidRPr="009E0E39">
              <w:t>2 of the table in section</w:t>
            </w:r>
            <w:r w:rsidR="009E0E39" w:rsidRPr="009E0E39">
              <w:t> </w:t>
            </w:r>
            <w:r w:rsidRPr="009E0E39">
              <w:t>30</w:t>
            </w:r>
            <w:r w:rsidR="009E0E39" w:rsidRPr="009E0E39">
              <w:noBreakHyphen/>
            </w:r>
            <w:r w:rsidRPr="009E0E39">
              <w:t>15; and</w:t>
            </w:r>
          </w:p>
          <w:p w:rsidR="00214463" w:rsidRPr="009E0E39" w:rsidRDefault="00214463" w:rsidP="009E0E39">
            <w:pPr>
              <w:pStyle w:val="Tablea"/>
            </w:pPr>
            <w:r w:rsidRPr="009E0E39">
              <w:t>(b) is not a charity</w:t>
            </w:r>
          </w:p>
        </w:tc>
      </w:tr>
    </w:tbl>
    <w:p w:rsidR="00C14DD3" w:rsidRPr="009E0E39" w:rsidRDefault="0003331F" w:rsidP="009E0E39">
      <w:pPr>
        <w:pStyle w:val="ItemHead"/>
      </w:pPr>
      <w:r w:rsidRPr="009E0E39">
        <w:t>33</w:t>
      </w:r>
      <w:r w:rsidR="005B575D" w:rsidRPr="009E0E39">
        <w:t xml:space="preserve">  </w:t>
      </w:r>
      <w:r w:rsidR="00820E8B" w:rsidRPr="009E0E39">
        <w:t>Section</w:t>
      </w:r>
      <w:r w:rsidR="009E0E39" w:rsidRPr="009E0E39">
        <w:t> </w:t>
      </w:r>
      <w:r w:rsidR="00820E8B" w:rsidRPr="009E0E39">
        <w:t>50</w:t>
      </w:r>
      <w:r w:rsidR="009E0E39" w:rsidRPr="009E0E39">
        <w:noBreakHyphen/>
      </w:r>
      <w:r w:rsidR="00820E8B" w:rsidRPr="009E0E39">
        <w:t>52</w:t>
      </w:r>
    </w:p>
    <w:p w:rsidR="00C14DD3" w:rsidRPr="009E0E39" w:rsidRDefault="00C14DD3" w:rsidP="009E0E39">
      <w:pPr>
        <w:pStyle w:val="Item"/>
      </w:pPr>
      <w:r w:rsidRPr="009E0E39">
        <w:t>Repeal the section, substitute:</w:t>
      </w:r>
    </w:p>
    <w:p w:rsidR="00C14DD3" w:rsidRPr="009E0E39" w:rsidRDefault="00C14DD3" w:rsidP="009E0E39">
      <w:pPr>
        <w:pStyle w:val="ActHead5"/>
      </w:pPr>
      <w:bookmarkStart w:id="30" w:name="_Toc333242716"/>
      <w:r w:rsidRPr="009E0E39">
        <w:rPr>
          <w:rStyle w:val="CharSectno"/>
        </w:rPr>
        <w:t>50</w:t>
      </w:r>
      <w:r w:rsidR="009E0E39" w:rsidRPr="009E0E39">
        <w:rPr>
          <w:rStyle w:val="CharSectno"/>
        </w:rPr>
        <w:noBreakHyphen/>
      </w:r>
      <w:r w:rsidRPr="009E0E39">
        <w:rPr>
          <w:rStyle w:val="CharSectno"/>
        </w:rPr>
        <w:t>52</w:t>
      </w:r>
      <w:r w:rsidRPr="009E0E39">
        <w:t xml:space="preserve">  Special condition for items</w:t>
      </w:r>
      <w:r w:rsidR="009E0E39" w:rsidRPr="009E0E39">
        <w:t> </w:t>
      </w:r>
      <w:r w:rsidRPr="009E0E39">
        <w:t>1.1 and 4.1</w:t>
      </w:r>
      <w:bookmarkEnd w:id="30"/>
    </w:p>
    <w:p w:rsidR="00C14DD3" w:rsidRPr="009E0E39" w:rsidRDefault="00C14DD3" w:rsidP="009E0E39">
      <w:pPr>
        <w:pStyle w:val="subsection"/>
      </w:pPr>
      <w:r w:rsidRPr="009E0E39">
        <w:tab/>
        <w:t>(1)</w:t>
      </w:r>
      <w:r w:rsidRPr="009E0E39">
        <w:tab/>
        <w:t>An entity covered by item</w:t>
      </w:r>
      <w:r w:rsidR="009E0E39" w:rsidRPr="009E0E39">
        <w:t> </w:t>
      </w:r>
      <w:r w:rsidRPr="009E0E39">
        <w:t>1.1 or 4.1 is not exempt from income tax unless the entity is endorsed as exempt from income tax under Subdivision</w:t>
      </w:r>
      <w:r w:rsidR="009E0E39" w:rsidRPr="009E0E39">
        <w:t> </w:t>
      </w:r>
      <w:r w:rsidRPr="009E0E39">
        <w:t>50</w:t>
      </w:r>
      <w:r w:rsidR="009E0E39" w:rsidRPr="009E0E39">
        <w:noBreakHyphen/>
      </w:r>
      <w:r w:rsidRPr="009E0E39">
        <w:t>B.</w:t>
      </w:r>
    </w:p>
    <w:p w:rsidR="00C14DD3" w:rsidRPr="009E0E39" w:rsidRDefault="00C14DD3" w:rsidP="009E0E39">
      <w:pPr>
        <w:pStyle w:val="subsection"/>
      </w:pPr>
      <w:r w:rsidRPr="009E0E39">
        <w:tab/>
        <w:t>(3)</w:t>
      </w:r>
      <w:r w:rsidRPr="009E0E39">
        <w:tab/>
        <w:t>This section has effect despite all the other sections of this Subdivision.</w:t>
      </w:r>
    </w:p>
    <w:p w:rsidR="00214463" w:rsidRPr="009E0E39" w:rsidRDefault="0003331F" w:rsidP="009E0E39">
      <w:pPr>
        <w:pStyle w:val="ItemHead"/>
      </w:pPr>
      <w:r w:rsidRPr="009E0E39">
        <w:t>34</w:t>
      </w:r>
      <w:r w:rsidR="00214463" w:rsidRPr="009E0E39">
        <w:t xml:space="preserve">  Sections</w:t>
      </w:r>
      <w:r w:rsidR="009E0E39" w:rsidRPr="009E0E39">
        <w:t> </w:t>
      </w:r>
      <w:r w:rsidR="00214463" w:rsidRPr="009E0E39">
        <w:t>50</w:t>
      </w:r>
      <w:r w:rsidR="009E0E39" w:rsidRPr="009E0E39">
        <w:noBreakHyphen/>
      </w:r>
      <w:r w:rsidR="00214463" w:rsidRPr="009E0E39">
        <w:t>57 and 50</w:t>
      </w:r>
      <w:r w:rsidR="009E0E39" w:rsidRPr="009E0E39">
        <w:noBreakHyphen/>
      </w:r>
      <w:r w:rsidR="00214463" w:rsidRPr="009E0E39">
        <w:t>80</w:t>
      </w:r>
    </w:p>
    <w:p w:rsidR="00214463" w:rsidRPr="009E0E39" w:rsidRDefault="00214463" w:rsidP="009E0E39">
      <w:pPr>
        <w:pStyle w:val="Item"/>
      </w:pPr>
      <w:r w:rsidRPr="009E0E39">
        <w:t>Repeal the sections.</w:t>
      </w:r>
    </w:p>
    <w:p w:rsidR="00214463" w:rsidRPr="009E0E39" w:rsidRDefault="0003331F" w:rsidP="009E0E39">
      <w:pPr>
        <w:pStyle w:val="ItemHead"/>
      </w:pPr>
      <w:r w:rsidRPr="009E0E39">
        <w:t>35</w:t>
      </w:r>
      <w:r w:rsidR="00214463" w:rsidRPr="009E0E39">
        <w:t xml:space="preserve">  Subsection 50</w:t>
      </w:r>
      <w:r w:rsidR="009E0E39" w:rsidRPr="009E0E39">
        <w:noBreakHyphen/>
      </w:r>
      <w:r w:rsidR="00214463" w:rsidRPr="009E0E39">
        <w:t>110(2)</w:t>
      </w:r>
    </w:p>
    <w:p w:rsidR="00214463" w:rsidRPr="009E0E39" w:rsidRDefault="00214463" w:rsidP="009E0E39">
      <w:pPr>
        <w:pStyle w:val="Item"/>
      </w:pPr>
      <w:r w:rsidRPr="009E0E39">
        <w:t xml:space="preserve">Omit </w:t>
      </w:r>
      <w:r w:rsidR="003240BE" w:rsidRPr="009E0E39">
        <w:t>“</w:t>
      </w:r>
      <w:r w:rsidRPr="009E0E39">
        <w:t>, 1.5, 1.5A or 1.5B</w:t>
      </w:r>
      <w:r w:rsidR="003240BE" w:rsidRPr="009E0E39">
        <w:t>”</w:t>
      </w:r>
      <w:r w:rsidRPr="009E0E39">
        <w:t>.</w:t>
      </w:r>
    </w:p>
    <w:p w:rsidR="00214463" w:rsidRPr="009E0E39" w:rsidRDefault="0003331F" w:rsidP="009E0E39">
      <w:pPr>
        <w:pStyle w:val="ItemHead"/>
      </w:pPr>
      <w:r w:rsidRPr="009E0E39">
        <w:t>36</w:t>
      </w:r>
      <w:r w:rsidR="00214463" w:rsidRPr="009E0E39">
        <w:t xml:space="preserve">  Subsection 50</w:t>
      </w:r>
      <w:r w:rsidR="009E0E39" w:rsidRPr="009E0E39">
        <w:noBreakHyphen/>
      </w:r>
      <w:r w:rsidR="00214463" w:rsidRPr="009E0E39">
        <w:t>110(4)</w:t>
      </w:r>
    </w:p>
    <w:p w:rsidR="00214463" w:rsidRPr="009E0E39" w:rsidRDefault="00214463" w:rsidP="009E0E39">
      <w:pPr>
        <w:pStyle w:val="Item"/>
      </w:pPr>
      <w:r w:rsidRPr="009E0E39">
        <w:t>Repeal the subsection.</w:t>
      </w:r>
    </w:p>
    <w:p w:rsidR="00214463" w:rsidRPr="009E0E39" w:rsidRDefault="0003331F" w:rsidP="009E0E39">
      <w:pPr>
        <w:pStyle w:val="ItemHead"/>
      </w:pPr>
      <w:r w:rsidRPr="009E0E39">
        <w:lastRenderedPageBreak/>
        <w:t>37</w:t>
      </w:r>
      <w:r w:rsidR="00214463" w:rsidRPr="009E0E39">
        <w:t xml:space="preserve">  Paragraph 50</w:t>
      </w:r>
      <w:r w:rsidR="009E0E39" w:rsidRPr="009E0E39">
        <w:noBreakHyphen/>
      </w:r>
      <w:r w:rsidR="00214463" w:rsidRPr="009E0E39">
        <w:t>110(5)(a)</w:t>
      </w:r>
    </w:p>
    <w:p w:rsidR="00214463" w:rsidRPr="009E0E39" w:rsidRDefault="00214463" w:rsidP="009E0E39">
      <w:pPr>
        <w:pStyle w:val="Item"/>
      </w:pPr>
      <w:r w:rsidRPr="009E0E39">
        <w:t xml:space="preserve">Omit </w:t>
      </w:r>
      <w:r w:rsidR="003240BE" w:rsidRPr="009E0E39">
        <w:t>“</w:t>
      </w:r>
      <w:r w:rsidRPr="009E0E39">
        <w:t>items</w:t>
      </w:r>
      <w:r w:rsidR="009E0E39" w:rsidRPr="009E0E39">
        <w:t> </w:t>
      </w:r>
      <w:r w:rsidRPr="009E0E39">
        <w:t>1.1, 1.5, 1.5A and 1.5B</w:t>
      </w:r>
      <w:r w:rsidR="003240BE" w:rsidRPr="009E0E39">
        <w:t>”</w:t>
      </w:r>
      <w:r w:rsidRPr="009E0E39">
        <w:t xml:space="preserve">, substitute </w:t>
      </w:r>
      <w:r w:rsidR="003240BE" w:rsidRPr="009E0E39">
        <w:t>“</w:t>
      </w:r>
      <w:r w:rsidRPr="009E0E39">
        <w:t>item</w:t>
      </w:r>
      <w:r w:rsidR="009E0E39" w:rsidRPr="009E0E39">
        <w:t> </w:t>
      </w:r>
      <w:r w:rsidRPr="009E0E39">
        <w:t>1.1</w:t>
      </w:r>
      <w:r w:rsidR="003240BE" w:rsidRPr="009E0E39">
        <w:t>”</w:t>
      </w:r>
      <w:r w:rsidRPr="009E0E39">
        <w:t>.</w:t>
      </w:r>
    </w:p>
    <w:p w:rsidR="00341AAF" w:rsidRPr="009E0E39" w:rsidRDefault="0003331F" w:rsidP="009E0E39">
      <w:pPr>
        <w:pStyle w:val="ItemHead"/>
      </w:pPr>
      <w:r w:rsidRPr="009E0E39">
        <w:t>38</w:t>
      </w:r>
      <w:r w:rsidR="00341AAF" w:rsidRPr="009E0E39">
        <w:t xml:space="preserve">  Paragraph 50</w:t>
      </w:r>
      <w:r w:rsidR="009E0E39" w:rsidRPr="009E0E39">
        <w:noBreakHyphen/>
      </w:r>
      <w:r w:rsidR="00341AAF" w:rsidRPr="009E0E39">
        <w:t>110(5)(b)</w:t>
      </w:r>
    </w:p>
    <w:p w:rsidR="00341AAF" w:rsidRPr="009E0E39" w:rsidRDefault="00341AAF" w:rsidP="009E0E39">
      <w:pPr>
        <w:pStyle w:val="Item"/>
      </w:pPr>
      <w:r w:rsidRPr="009E0E39">
        <w:t>Repeal the paragraph, substitute:</w:t>
      </w:r>
    </w:p>
    <w:p w:rsidR="00341AAF" w:rsidRPr="009E0E39" w:rsidRDefault="00341AAF" w:rsidP="009E0E39">
      <w:pPr>
        <w:pStyle w:val="paragraph"/>
      </w:pPr>
      <w:r w:rsidRPr="009E0E39">
        <w:tab/>
        <w:t>(b)</w:t>
      </w:r>
      <w:r w:rsidRPr="009E0E39">
        <w:tab/>
        <w:t>if item</w:t>
      </w:r>
      <w:r w:rsidR="009E0E39" w:rsidRPr="009E0E39">
        <w:t> </w:t>
      </w:r>
      <w:r w:rsidRPr="009E0E39">
        <w:t>1.1 of the table in section</w:t>
      </w:r>
      <w:r w:rsidR="009E0E39" w:rsidRPr="009E0E39">
        <w:t> </w:t>
      </w:r>
      <w:r w:rsidRPr="009E0E39">
        <w:t>50</w:t>
      </w:r>
      <w:r w:rsidR="009E0E39" w:rsidRPr="009E0E39">
        <w:noBreakHyphen/>
      </w:r>
      <w:r w:rsidRPr="009E0E39">
        <w:t>5</w:t>
      </w:r>
      <w:r w:rsidR="00D11E8E" w:rsidRPr="009E0E39">
        <w:t xml:space="preserve"> covers the entity</w:t>
      </w:r>
      <w:r w:rsidRPr="009E0E39">
        <w:t>:</w:t>
      </w:r>
    </w:p>
    <w:p w:rsidR="00341AAF" w:rsidRPr="009E0E39" w:rsidRDefault="00341AAF" w:rsidP="009E0E39">
      <w:pPr>
        <w:pStyle w:val="paragraphsub"/>
      </w:pPr>
      <w:r w:rsidRPr="009E0E39">
        <w:tab/>
        <w:t>(i)</w:t>
      </w:r>
      <w:r w:rsidRPr="009E0E39">
        <w:tab/>
        <w:t>the entity must not have carried on any activities as a charity; and</w:t>
      </w:r>
    </w:p>
    <w:p w:rsidR="00341AAF" w:rsidRPr="009E0E39" w:rsidRDefault="00341AAF" w:rsidP="009E0E39">
      <w:pPr>
        <w:pStyle w:val="paragraphsub"/>
      </w:pPr>
      <w:r w:rsidRPr="009E0E39">
        <w:tab/>
        <w:t>(ii)</w:t>
      </w:r>
      <w:r w:rsidRPr="009E0E39">
        <w:tab/>
        <w:t>there must be reasonable grounds for believing that the entity will meet the relevant conditions referred to in the column headed “Special conditions” of item</w:t>
      </w:r>
      <w:r w:rsidR="009E0E39" w:rsidRPr="009E0E39">
        <w:t> </w:t>
      </w:r>
      <w:r w:rsidRPr="009E0E39">
        <w:t>1.1 of the table;</w:t>
      </w:r>
    </w:p>
    <w:p w:rsidR="00214463" w:rsidRPr="009E0E39" w:rsidRDefault="0003331F" w:rsidP="009E0E39">
      <w:pPr>
        <w:pStyle w:val="ItemHead"/>
      </w:pPr>
      <w:r w:rsidRPr="009E0E39">
        <w:t>39</w:t>
      </w:r>
      <w:r w:rsidR="00214463" w:rsidRPr="009E0E39">
        <w:t xml:space="preserve">  Paragraph 207</w:t>
      </w:r>
      <w:r w:rsidR="009E0E39" w:rsidRPr="009E0E39">
        <w:noBreakHyphen/>
      </w:r>
      <w:r w:rsidR="00214463" w:rsidRPr="009E0E39">
        <w:t>115(2)(a)</w:t>
      </w:r>
    </w:p>
    <w:p w:rsidR="00214463" w:rsidRPr="009E0E39" w:rsidRDefault="00214463" w:rsidP="009E0E39">
      <w:pPr>
        <w:pStyle w:val="Item"/>
      </w:pPr>
      <w:r w:rsidRPr="009E0E39">
        <w:t xml:space="preserve">Omit </w:t>
      </w:r>
      <w:r w:rsidR="003240BE" w:rsidRPr="009E0E39">
        <w:t>“</w:t>
      </w:r>
      <w:r w:rsidRPr="009E0E39">
        <w:t>, 1.5, 1.5A or 1.5B</w:t>
      </w:r>
      <w:r w:rsidR="003240BE" w:rsidRPr="009E0E39">
        <w:t>”</w:t>
      </w:r>
      <w:r w:rsidRPr="009E0E39">
        <w:t>.</w:t>
      </w:r>
    </w:p>
    <w:p w:rsidR="00214463" w:rsidRPr="009E0E39" w:rsidRDefault="00214463" w:rsidP="009E0E39">
      <w:pPr>
        <w:pStyle w:val="ActHead9"/>
        <w:rPr>
          <w:i w:val="0"/>
        </w:rPr>
      </w:pPr>
      <w:bookmarkStart w:id="31" w:name="_Toc333242717"/>
      <w:r w:rsidRPr="009E0E39">
        <w:t>Income Tax (Transitional Provisions) Act 1997</w:t>
      </w:r>
      <w:bookmarkEnd w:id="31"/>
    </w:p>
    <w:p w:rsidR="00214463" w:rsidRPr="009E0E39" w:rsidRDefault="0003331F" w:rsidP="009E0E39">
      <w:pPr>
        <w:pStyle w:val="ItemHead"/>
      </w:pPr>
      <w:r w:rsidRPr="009E0E39">
        <w:t>40</w:t>
      </w:r>
      <w:r w:rsidR="00214463" w:rsidRPr="009E0E39">
        <w:t xml:space="preserve">  At the end of Division</w:t>
      </w:r>
      <w:r w:rsidR="009E0E39" w:rsidRPr="009E0E39">
        <w:t> </w:t>
      </w:r>
      <w:r w:rsidR="00214463" w:rsidRPr="009E0E39">
        <w:t>50</w:t>
      </w:r>
    </w:p>
    <w:p w:rsidR="00214463" w:rsidRPr="009E0E39" w:rsidRDefault="00214463" w:rsidP="009E0E39">
      <w:pPr>
        <w:pStyle w:val="Item"/>
      </w:pPr>
      <w:r w:rsidRPr="009E0E39">
        <w:t>Add:</w:t>
      </w:r>
    </w:p>
    <w:p w:rsidR="00214463" w:rsidRPr="009E0E39" w:rsidRDefault="00214463" w:rsidP="009E0E39">
      <w:pPr>
        <w:pStyle w:val="ActHead5"/>
      </w:pPr>
      <w:bookmarkStart w:id="32" w:name="_Toc333242718"/>
      <w:r w:rsidRPr="009E0E39">
        <w:rPr>
          <w:rStyle w:val="CharSectno"/>
        </w:rPr>
        <w:t>50</w:t>
      </w:r>
      <w:r w:rsidR="009E0E39" w:rsidRPr="009E0E39">
        <w:rPr>
          <w:rStyle w:val="CharSectno"/>
        </w:rPr>
        <w:noBreakHyphen/>
      </w:r>
      <w:r w:rsidRPr="009E0E39">
        <w:rPr>
          <w:rStyle w:val="CharSectno"/>
        </w:rPr>
        <w:t>50</w:t>
      </w:r>
      <w:r w:rsidRPr="009E0E39">
        <w:t xml:space="preserve">  Charities established prior to 1</w:t>
      </w:r>
      <w:r w:rsidR="009E0E39" w:rsidRPr="009E0E39">
        <w:t> </w:t>
      </w:r>
      <w:r w:rsidRPr="009E0E39">
        <w:t>July 1997</w:t>
      </w:r>
      <w:bookmarkEnd w:id="32"/>
    </w:p>
    <w:p w:rsidR="00214463" w:rsidRPr="009E0E39" w:rsidRDefault="00214463" w:rsidP="009E0E39">
      <w:pPr>
        <w:pStyle w:val="subsection"/>
      </w:pPr>
      <w:r w:rsidRPr="009E0E39">
        <w:tab/>
      </w:r>
      <w:r w:rsidRPr="009E0E39">
        <w:tab/>
        <w:t>Disregard the use of the following amounts in determining (for the purposes of Subdivision</w:t>
      </w:r>
      <w:r w:rsidR="009E0E39" w:rsidRPr="009E0E39">
        <w:t> </w:t>
      </w:r>
      <w:r w:rsidRPr="009E0E39">
        <w:t>50</w:t>
      </w:r>
      <w:r w:rsidR="009E0E39" w:rsidRPr="009E0E39">
        <w:noBreakHyphen/>
      </w:r>
      <w:r w:rsidRPr="009E0E39">
        <w:t xml:space="preserve">A of the </w:t>
      </w:r>
      <w:r w:rsidRPr="009E0E39">
        <w:rPr>
          <w:i/>
        </w:rPr>
        <w:t>Income Tax Assessment Act 1997</w:t>
      </w:r>
      <w:r w:rsidRPr="009E0E39">
        <w:t>, as amended by Schedule</w:t>
      </w:r>
      <w:r w:rsidR="00A8650B" w:rsidRPr="009E0E39">
        <w:t>s</w:t>
      </w:r>
      <w:r w:rsidR="009E0E39" w:rsidRPr="009E0E39">
        <w:t> </w:t>
      </w:r>
      <w:r w:rsidRPr="009E0E39">
        <w:t>1</w:t>
      </w:r>
      <w:r w:rsidR="00A8650B" w:rsidRPr="009E0E39">
        <w:t xml:space="preserve"> and 2</w:t>
      </w:r>
      <w:r w:rsidRPr="009E0E39">
        <w:t xml:space="preserve"> to the </w:t>
      </w:r>
      <w:r w:rsidR="006B3322" w:rsidRPr="009E0E39">
        <w:rPr>
          <w:i/>
        </w:rPr>
        <w:t>Tax Laws Amendment (Special Conditions for Not</w:t>
      </w:r>
      <w:r w:rsidR="009E0E39" w:rsidRPr="009E0E39">
        <w:rPr>
          <w:i/>
        </w:rPr>
        <w:noBreakHyphen/>
      </w:r>
      <w:r w:rsidR="006B3322" w:rsidRPr="009E0E39">
        <w:rPr>
          <w:i/>
        </w:rPr>
        <w:t>for</w:t>
      </w:r>
      <w:r w:rsidR="009E0E39" w:rsidRPr="009E0E39">
        <w:rPr>
          <w:i/>
        </w:rPr>
        <w:noBreakHyphen/>
      </w:r>
      <w:r w:rsidR="006B3322" w:rsidRPr="009E0E39">
        <w:rPr>
          <w:i/>
        </w:rPr>
        <w:t>profit Concessions) Act 2012</w:t>
      </w:r>
      <w:r w:rsidRPr="009E0E39">
        <w:t>) whether a fund established before 1</w:t>
      </w:r>
      <w:r w:rsidR="009E0E39" w:rsidRPr="009E0E39">
        <w:t> </w:t>
      </w:r>
      <w:r w:rsidRPr="009E0E39">
        <w:t>July 1997 operates and pursues its purposes in Australia:</w:t>
      </w:r>
    </w:p>
    <w:p w:rsidR="00214463" w:rsidRPr="009E0E39" w:rsidRDefault="00214463" w:rsidP="009E0E39">
      <w:pPr>
        <w:pStyle w:val="paragraph"/>
      </w:pPr>
      <w:r w:rsidRPr="009E0E39">
        <w:tab/>
        <w:t>(a)</w:t>
      </w:r>
      <w:r w:rsidRPr="009E0E39">
        <w:tab/>
        <w:t>an amount received by the entity before 1</w:t>
      </w:r>
      <w:r w:rsidR="009E0E39" w:rsidRPr="009E0E39">
        <w:t> </w:t>
      </w:r>
      <w:r w:rsidRPr="009E0E39">
        <w:t>July 1997;</w:t>
      </w:r>
    </w:p>
    <w:p w:rsidR="00214463" w:rsidRPr="009E0E39" w:rsidRDefault="00214463" w:rsidP="009E0E39">
      <w:pPr>
        <w:pStyle w:val="paragraph"/>
      </w:pPr>
      <w:r w:rsidRPr="009E0E39">
        <w:tab/>
        <w:t>(b)</w:t>
      </w:r>
      <w:r w:rsidRPr="009E0E39">
        <w:tab/>
        <w:t xml:space="preserve">an amount derived from an amount mentioned in </w:t>
      </w:r>
      <w:r w:rsidR="009E0E39" w:rsidRPr="009E0E39">
        <w:t>paragraph (</w:t>
      </w:r>
      <w:r w:rsidRPr="009E0E39">
        <w:t>a) or this paragraph.</w:t>
      </w:r>
    </w:p>
    <w:p w:rsidR="00214463" w:rsidRPr="009E0E39" w:rsidRDefault="00214463" w:rsidP="009E0E39">
      <w:pPr>
        <w:pStyle w:val="ActHead9"/>
        <w:rPr>
          <w:i w:val="0"/>
        </w:rPr>
      </w:pPr>
      <w:bookmarkStart w:id="33" w:name="_Toc333242719"/>
      <w:r w:rsidRPr="009E0E39">
        <w:t>Tax Laws Amendment (2010 Measures No.</w:t>
      </w:r>
      <w:r w:rsidR="009E0E39" w:rsidRPr="009E0E39">
        <w:t> </w:t>
      </w:r>
      <w:r w:rsidRPr="009E0E39">
        <w:t>2) Act 2010</w:t>
      </w:r>
      <w:bookmarkEnd w:id="33"/>
    </w:p>
    <w:p w:rsidR="00214463" w:rsidRPr="009E0E39" w:rsidRDefault="0003331F" w:rsidP="009E0E39">
      <w:pPr>
        <w:pStyle w:val="ItemHead"/>
      </w:pPr>
      <w:r w:rsidRPr="009E0E39">
        <w:t>41</w:t>
      </w:r>
      <w:r w:rsidR="00214463" w:rsidRPr="009E0E39">
        <w:t xml:space="preserve">  Item</w:t>
      </w:r>
      <w:r w:rsidR="009E0E39" w:rsidRPr="009E0E39">
        <w:t> </w:t>
      </w:r>
      <w:r w:rsidR="00214463" w:rsidRPr="009E0E39">
        <w:t>10 of Schedule</w:t>
      </w:r>
      <w:r w:rsidR="009E0E39" w:rsidRPr="009E0E39">
        <w:t> </w:t>
      </w:r>
      <w:r w:rsidR="00214463" w:rsidRPr="009E0E39">
        <w:t>5 (heading)</w:t>
      </w:r>
    </w:p>
    <w:p w:rsidR="00214463" w:rsidRPr="009E0E39" w:rsidRDefault="00214463" w:rsidP="009E0E39">
      <w:pPr>
        <w:pStyle w:val="Item"/>
      </w:pPr>
      <w:r w:rsidRPr="009E0E39">
        <w:t>Repeal the heading, substitute:</w:t>
      </w:r>
    </w:p>
    <w:p w:rsidR="00214463" w:rsidRPr="009E0E39" w:rsidRDefault="00214463" w:rsidP="009E0E39">
      <w:pPr>
        <w:pStyle w:val="Specialih"/>
      </w:pPr>
      <w:r w:rsidRPr="009E0E39">
        <w:lastRenderedPageBreak/>
        <w:t>10  Section</w:t>
      </w:r>
      <w:r w:rsidR="009E0E39" w:rsidRPr="009E0E39">
        <w:t> </w:t>
      </w:r>
      <w:r w:rsidRPr="009E0E39">
        <w:t>11</w:t>
      </w:r>
      <w:r w:rsidR="009E0E39" w:rsidRPr="009E0E39">
        <w:noBreakHyphen/>
      </w:r>
      <w:r w:rsidRPr="009E0E39">
        <w:t xml:space="preserve">5 (table item headed </w:t>
      </w:r>
      <w:r w:rsidR="003240BE" w:rsidRPr="009E0E39">
        <w:t>“</w:t>
      </w:r>
      <w:r w:rsidRPr="009E0E39">
        <w:t>charity, education or religion</w:t>
      </w:r>
      <w:r w:rsidR="003240BE" w:rsidRPr="009E0E39">
        <w:t>”</w:t>
      </w:r>
      <w:r w:rsidRPr="009E0E39">
        <w:t>)</w:t>
      </w:r>
    </w:p>
    <w:p w:rsidR="00214463" w:rsidRPr="009E0E39" w:rsidRDefault="00214463" w:rsidP="009E0E39">
      <w:pPr>
        <w:pStyle w:val="PageBreak"/>
      </w:pPr>
      <w:r w:rsidRPr="009E0E39">
        <w:br w:type="page"/>
      </w:r>
    </w:p>
    <w:p w:rsidR="00214463" w:rsidRPr="009E0E39" w:rsidRDefault="00214463" w:rsidP="009E0E39">
      <w:pPr>
        <w:pStyle w:val="ActHead7"/>
      </w:pPr>
      <w:bookmarkStart w:id="34" w:name="_Toc333242720"/>
      <w:r w:rsidRPr="009E0E39">
        <w:rPr>
          <w:rStyle w:val="CharAmPartNo"/>
        </w:rPr>
        <w:lastRenderedPageBreak/>
        <w:t>Part</w:t>
      </w:r>
      <w:r w:rsidR="009E0E39" w:rsidRPr="009E0E39">
        <w:rPr>
          <w:rStyle w:val="CharAmPartNo"/>
        </w:rPr>
        <w:t> </w:t>
      </w:r>
      <w:r w:rsidRPr="009E0E39">
        <w:rPr>
          <w:rStyle w:val="CharAmPartNo"/>
        </w:rPr>
        <w:t>3</w:t>
      </w:r>
      <w:r w:rsidRPr="009E0E39">
        <w:t>—</w:t>
      </w:r>
      <w:r w:rsidRPr="009E0E39">
        <w:rPr>
          <w:rStyle w:val="CharAmPartText"/>
        </w:rPr>
        <w:t>Fringe benefits tax</w:t>
      </w:r>
      <w:bookmarkEnd w:id="34"/>
    </w:p>
    <w:p w:rsidR="00214463" w:rsidRPr="009E0E39" w:rsidRDefault="00214463" w:rsidP="009E0E39">
      <w:pPr>
        <w:pStyle w:val="ActHead9"/>
        <w:rPr>
          <w:i w:val="0"/>
        </w:rPr>
      </w:pPr>
      <w:bookmarkStart w:id="35" w:name="_Toc333242721"/>
      <w:r w:rsidRPr="009E0E39">
        <w:t>Fringe Benefits Tax Assessment Act 1986</w:t>
      </w:r>
      <w:bookmarkEnd w:id="35"/>
    </w:p>
    <w:p w:rsidR="00214463" w:rsidRPr="009E0E39" w:rsidRDefault="0003331F" w:rsidP="009E0E39">
      <w:pPr>
        <w:pStyle w:val="ItemHead"/>
      </w:pPr>
      <w:r w:rsidRPr="009E0E39">
        <w:t>42</w:t>
      </w:r>
      <w:r w:rsidR="00214463" w:rsidRPr="009E0E39">
        <w:t xml:space="preserve">  Paragraph 57(a)</w:t>
      </w:r>
    </w:p>
    <w:p w:rsidR="00214463" w:rsidRPr="009E0E39" w:rsidRDefault="00214463" w:rsidP="009E0E39">
      <w:pPr>
        <w:pStyle w:val="Item"/>
      </w:pPr>
      <w:r w:rsidRPr="009E0E39">
        <w:t xml:space="preserve">Omit </w:t>
      </w:r>
      <w:r w:rsidR="003240BE" w:rsidRPr="009E0E39">
        <w:t>“</w:t>
      </w:r>
      <w:r w:rsidRPr="009E0E39">
        <w:t>religious institution</w:t>
      </w:r>
      <w:r w:rsidR="003240BE" w:rsidRPr="009E0E39">
        <w:t>”</w:t>
      </w:r>
      <w:r w:rsidRPr="009E0E39">
        <w:t xml:space="preserve">, substitute </w:t>
      </w:r>
      <w:r w:rsidR="003240BE" w:rsidRPr="009E0E39">
        <w:t>“</w:t>
      </w:r>
      <w:r w:rsidRPr="009E0E39">
        <w:t>registered religious institution</w:t>
      </w:r>
      <w:r w:rsidR="003240BE" w:rsidRPr="009E0E39">
        <w:t>”</w:t>
      </w:r>
      <w:r w:rsidRPr="009E0E39">
        <w:t>.</w:t>
      </w:r>
    </w:p>
    <w:p w:rsidR="00214463" w:rsidRPr="009E0E39" w:rsidRDefault="0003331F" w:rsidP="009E0E39">
      <w:pPr>
        <w:pStyle w:val="ItemHead"/>
      </w:pPr>
      <w:r w:rsidRPr="009E0E39">
        <w:t>43</w:t>
      </w:r>
      <w:r w:rsidR="00214463" w:rsidRPr="009E0E39">
        <w:t xml:space="preserve">  At the end of paragraphs 57(a) and (b)</w:t>
      </w:r>
    </w:p>
    <w:p w:rsidR="00214463" w:rsidRPr="009E0E39" w:rsidRDefault="00214463" w:rsidP="009E0E39">
      <w:pPr>
        <w:pStyle w:val="Item"/>
      </w:pPr>
      <w:r w:rsidRPr="009E0E39">
        <w:t xml:space="preserve">Add </w:t>
      </w:r>
      <w:r w:rsidR="003240BE" w:rsidRPr="009E0E39">
        <w:t>“</w:t>
      </w:r>
      <w:r w:rsidRPr="009E0E39">
        <w:t>and</w:t>
      </w:r>
      <w:r w:rsidR="003240BE" w:rsidRPr="009E0E39">
        <w:t>”</w:t>
      </w:r>
      <w:r w:rsidRPr="009E0E39">
        <w:t>.</w:t>
      </w:r>
    </w:p>
    <w:p w:rsidR="00214463" w:rsidRPr="009E0E39" w:rsidRDefault="0003331F" w:rsidP="009E0E39">
      <w:pPr>
        <w:pStyle w:val="ItemHead"/>
      </w:pPr>
      <w:r w:rsidRPr="009E0E39">
        <w:t>44</w:t>
      </w:r>
      <w:r w:rsidR="00214463" w:rsidRPr="009E0E39">
        <w:t xml:space="preserve">  Subsection 57A(1)</w:t>
      </w:r>
    </w:p>
    <w:p w:rsidR="00214463" w:rsidRPr="009E0E39" w:rsidRDefault="00214463" w:rsidP="009E0E39">
      <w:pPr>
        <w:pStyle w:val="Item"/>
      </w:pPr>
      <w:r w:rsidRPr="009E0E39">
        <w:t xml:space="preserve">Omit </w:t>
      </w:r>
      <w:r w:rsidR="003240BE" w:rsidRPr="009E0E39">
        <w:t>“</w:t>
      </w:r>
      <w:r w:rsidRPr="009E0E39">
        <w:t>public benevolent institution</w:t>
      </w:r>
      <w:r w:rsidR="003240BE" w:rsidRPr="009E0E39">
        <w:t>”</w:t>
      </w:r>
      <w:r w:rsidRPr="009E0E39">
        <w:t xml:space="preserve">, substitute </w:t>
      </w:r>
      <w:r w:rsidR="003240BE" w:rsidRPr="009E0E39">
        <w:t>“</w:t>
      </w:r>
      <w:r w:rsidRPr="009E0E39">
        <w:t>registered public benevolent institution</w:t>
      </w:r>
      <w:r w:rsidR="003240BE" w:rsidRPr="009E0E39">
        <w:t>”</w:t>
      </w:r>
      <w:r w:rsidRPr="009E0E39">
        <w:t>.</w:t>
      </w:r>
    </w:p>
    <w:p w:rsidR="00214463" w:rsidRPr="009E0E39" w:rsidRDefault="0003331F" w:rsidP="009E0E39">
      <w:pPr>
        <w:pStyle w:val="ItemHead"/>
      </w:pPr>
      <w:r w:rsidRPr="009E0E39">
        <w:t>45</w:t>
      </w:r>
      <w:r w:rsidR="00214463" w:rsidRPr="009E0E39">
        <w:t xml:space="preserve">  Paragraphs 57A(5)(a) and (b)</w:t>
      </w:r>
    </w:p>
    <w:p w:rsidR="00214463" w:rsidRPr="009E0E39" w:rsidRDefault="00214463" w:rsidP="009E0E39">
      <w:pPr>
        <w:pStyle w:val="Item"/>
      </w:pPr>
      <w:r w:rsidRPr="009E0E39">
        <w:t xml:space="preserve">Omit </w:t>
      </w:r>
      <w:r w:rsidR="003240BE" w:rsidRPr="009E0E39">
        <w:t>“</w:t>
      </w:r>
      <w:r w:rsidRPr="009E0E39">
        <w:t>health promotion charity</w:t>
      </w:r>
      <w:r w:rsidR="003240BE" w:rsidRPr="009E0E39">
        <w:t>”</w:t>
      </w:r>
      <w:r w:rsidRPr="009E0E39">
        <w:t xml:space="preserve">, substitute </w:t>
      </w:r>
      <w:r w:rsidR="003240BE" w:rsidRPr="009E0E39">
        <w:t>“</w:t>
      </w:r>
      <w:r w:rsidRPr="009E0E39">
        <w:t>registered health promotion charity</w:t>
      </w:r>
      <w:r w:rsidR="003240BE" w:rsidRPr="009E0E39">
        <w:t>”</w:t>
      </w:r>
      <w:r w:rsidRPr="009E0E39">
        <w:t>.</w:t>
      </w:r>
    </w:p>
    <w:p w:rsidR="00CF2F27" w:rsidRPr="009E0E39" w:rsidRDefault="0003331F" w:rsidP="009E0E39">
      <w:pPr>
        <w:pStyle w:val="ItemHead"/>
      </w:pPr>
      <w:r w:rsidRPr="009E0E39">
        <w:t>46</w:t>
      </w:r>
      <w:r w:rsidR="00214463" w:rsidRPr="009E0E39">
        <w:t xml:space="preserve">  Subparagraph 58(1)(a)(ii)</w:t>
      </w:r>
    </w:p>
    <w:p w:rsidR="00CF2F27" w:rsidRPr="009E0E39" w:rsidRDefault="00CF2F27" w:rsidP="009E0E39">
      <w:pPr>
        <w:pStyle w:val="Item"/>
      </w:pPr>
      <w:r w:rsidRPr="009E0E39">
        <w:t>Repeal the subparagraph, substitute:</w:t>
      </w:r>
    </w:p>
    <w:p w:rsidR="00CF2F27" w:rsidRPr="009E0E39" w:rsidRDefault="00CF2F27" w:rsidP="009E0E39">
      <w:pPr>
        <w:pStyle w:val="paragraphsub"/>
      </w:pPr>
      <w:r w:rsidRPr="009E0E39">
        <w:tab/>
        <w:t>(ii)</w:t>
      </w:r>
      <w:r w:rsidRPr="009E0E39">
        <w:tab/>
        <w:t>a registered religious institution; or</w:t>
      </w:r>
    </w:p>
    <w:p w:rsidR="00CF2F27" w:rsidRPr="009E0E39" w:rsidRDefault="00CF2F27" w:rsidP="009E0E39">
      <w:pPr>
        <w:pStyle w:val="paragraphsub"/>
      </w:pPr>
      <w:r w:rsidRPr="009E0E39">
        <w:tab/>
        <w:t>(iii)</w:t>
      </w:r>
      <w:r w:rsidRPr="009E0E39">
        <w:tab/>
        <w:t xml:space="preserve">a company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and does not meet the description of the subtype of entity in column 2 of item</w:t>
      </w:r>
      <w:r w:rsidR="009E0E39" w:rsidRPr="009E0E39">
        <w:t> </w:t>
      </w:r>
      <w:r w:rsidRPr="009E0E39">
        <w:t>3 of the table in subsection 25</w:t>
      </w:r>
      <w:r w:rsidR="009E0E39" w:rsidRPr="009E0E39">
        <w:noBreakHyphen/>
      </w:r>
      <w:r w:rsidRPr="009E0E39">
        <w:t>5(5) of that Act; or</w:t>
      </w:r>
    </w:p>
    <w:p w:rsidR="00CF2F27" w:rsidRPr="009E0E39" w:rsidRDefault="00CF2F27" w:rsidP="009E0E39">
      <w:pPr>
        <w:pStyle w:val="paragraphsub"/>
      </w:pPr>
      <w:r w:rsidRPr="009E0E39">
        <w:tab/>
        <w:t>(iv)</w:t>
      </w:r>
      <w:r w:rsidRPr="009E0E39">
        <w:tab/>
        <w:t xml:space="preserve">a </w:t>
      </w:r>
      <w:r w:rsidR="00AC26DD" w:rsidRPr="009E0E39">
        <w:t>non</w:t>
      </w:r>
      <w:r w:rsidR="009E0E39" w:rsidRPr="009E0E39">
        <w:noBreakHyphen/>
      </w:r>
      <w:r w:rsidR="00AC26DD" w:rsidRPr="009E0E39">
        <w:t xml:space="preserve">profit </w:t>
      </w:r>
      <w:r w:rsidRPr="009E0E39">
        <w:t xml:space="preserve">company </w:t>
      </w:r>
      <w:r w:rsidR="00AC26DD" w:rsidRPr="009E0E39">
        <w:t>that</w:t>
      </w:r>
      <w:r w:rsidRPr="009E0E39">
        <w:t xml:space="preserve"> is not an ACNC type of entity;</w:t>
      </w:r>
    </w:p>
    <w:p w:rsidR="00214463" w:rsidRPr="009E0E39" w:rsidRDefault="0003331F" w:rsidP="009E0E39">
      <w:pPr>
        <w:pStyle w:val="ItemHead"/>
      </w:pPr>
      <w:r w:rsidRPr="009E0E39">
        <w:t>47</w:t>
      </w:r>
      <w:r w:rsidR="00214463" w:rsidRPr="009E0E39">
        <w:t xml:space="preserve">  At the end of paragraphs 58(1)(a) and (b)</w:t>
      </w:r>
    </w:p>
    <w:p w:rsidR="00214463" w:rsidRPr="009E0E39" w:rsidRDefault="00214463" w:rsidP="009E0E39">
      <w:pPr>
        <w:pStyle w:val="Item"/>
      </w:pPr>
      <w:r w:rsidRPr="009E0E39">
        <w:t xml:space="preserve">Add </w:t>
      </w:r>
      <w:r w:rsidR="003240BE" w:rsidRPr="009E0E39">
        <w:t>“</w:t>
      </w:r>
      <w:r w:rsidRPr="009E0E39">
        <w:t>and</w:t>
      </w:r>
      <w:r w:rsidR="003240BE" w:rsidRPr="009E0E39">
        <w:t>”</w:t>
      </w:r>
      <w:r w:rsidRPr="009E0E39">
        <w:t>.</w:t>
      </w:r>
    </w:p>
    <w:p w:rsidR="00214463" w:rsidRPr="009E0E39" w:rsidRDefault="0003331F" w:rsidP="009E0E39">
      <w:pPr>
        <w:pStyle w:val="ItemHead"/>
      </w:pPr>
      <w:r w:rsidRPr="009E0E39">
        <w:t>48</w:t>
      </w:r>
      <w:r w:rsidR="00214463" w:rsidRPr="009E0E39">
        <w:t xml:space="preserve">  At the end of paragraphs 58(1)(e) and (g)</w:t>
      </w:r>
    </w:p>
    <w:p w:rsidR="00214463" w:rsidRPr="009E0E39" w:rsidRDefault="00214463" w:rsidP="009E0E39">
      <w:pPr>
        <w:pStyle w:val="Item"/>
      </w:pPr>
      <w:r w:rsidRPr="009E0E39">
        <w:t xml:space="preserve">Add </w:t>
      </w:r>
      <w:r w:rsidR="003240BE" w:rsidRPr="009E0E39">
        <w:t>“</w:t>
      </w:r>
      <w:r w:rsidRPr="009E0E39">
        <w:t>or</w:t>
      </w:r>
      <w:r w:rsidR="003240BE" w:rsidRPr="009E0E39">
        <w:t>”</w:t>
      </w:r>
      <w:r w:rsidRPr="009E0E39">
        <w:t>.</w:t>
      </w:r>
    </w:p>
    <w:p w:rsidR="00214463" w:rsidRPr="009E0E39" w:rsidRDefault="0003331F" w:rsidP="009E0E39">
      <w:pPr>
        <w:pStyle w:val="ItemHead"/>
      </w:pPr>
      <w:r w:rsidRPr="009E0E39">
        <w:t>49</w:t>
      </w:r>
      <w:r w:rsidR="00214463" w:rsidRPr="009E0E39">
        <w:t xml:space="preserve">  Paragraphs 58G(2)(b) and (c)</w:t>
      </w:r>
    </w:p>
    <w:p w:rsidR="00214463" w:rsidRPr="009E0E39" w:rsidRDefault="00214463" w:rsidP="009E0E39">
      <w:pPr>
        <w:pStyle w:val="Item"/>
      </w:pPr>
      <w:r w:rsidRPr="009E0E39">
        <w:t>Repeal the paragraphs, substitute:</w:t>
      </w:r>
    </w:p>
    <w:p w:rsidR="00214463" w:rsidRPr="009E0E39" w:rsidRDefault="00214463" w:rsidP="009E0E39">
      <w:pPr>
        <w:pStyle w:val="paragraph"/>
      </w:pPr>
      <w:r w:rsidRPr="009E0E39">
        <w:lastRenderedPageBreak/>
        <w:tab/>
        <w:t>(b)</w:t>
      </w:r>
      <w:r w:rsidRPr="009E0E39">
        <w:tab/>
        <w:t>a registered charity; or</w:t>
      </w:r>
    </w:p>
    <w:p w:rsidR="00214463" w:rsidRPr="009E0E39" w:rsidRDefault="0003331F" w:rsidP="009E0E39">
      <w:pPr>
        <w:pStyle w:val="ItemHead"/>
      </w:pPr>
      <w:r w:rsidRPr="009E0E39">
        <w:t>50</w:t>
      </w:r>
      <w:r w:rsidR="00214463" w:rsidRPr="009E0E39">
        <w:t xml:space="preserve">  Subparagraph 58T(a)(i)</w:t>
      </w:r>
    </w:p>
    <w:p w:rsidR="00214463" w:rsidRPr="009E0E39" w:rsidRDefault="00214463" w:rsidP="009E0E39">
      <w:pPr>
        <w:pStyle w:val="Item"/>
      </w:pPr>
      <w:r w:rsidRPr="009E0E39">
        <w:t xml:space="preserve">Omit </w:t>
      </w:r>
      <w:r w:rsidR="003240BE" w:rsidRPr="009E0E39">
        <w:t>“</w:t>
      </w:r>
      <w:r w:rsidRPr="009E0E39">
        <w:t>religious institution</w:t>
      </w:r>
      <w:r w:rsidR="003240BE" w:rsidRPr="009E0E39">
        <w:t>”</w:t>
      </w:r>
      <w:r w:rsidRPr="009E0E39">
        <w:t xml:space="preserve">, substitute </w:t>
      </w:r>
      <w:r w:rsidR="003240BE" w:rsidRPr="009E0E39">
        <w:t>“</w:t>
      </w:r>
      <w:r w:rsidRPr="009E0E39">
        <w:t>registered religious institution</w:t>
      </w:r>
      <w:r w:rsidR="003240BE" w:rsidRPr="009E0E39">
        <w:t>”</w:t>
      </w:r>
      <w:r w:rsidRPr="009E0E39">
        <w:t>.</w:t>
      </w:r>
    </w:p>
    <w:p w:rsidR="00214463" w:rsidRPr="009E0E39" w:rsidRDefault="0003331F" w:rsidP="009E0E39">
      <w:pPr>
        <w:pStyle w:val="ItemHead"/>
      </w:pPr>
      <w:r w:rsidRPr="009E0E39">
        <w:t>51</w:t>
      </w:r>
      <w:r w:rsidR="00214463" w:rsidRPr="009E0E39">
        <w:t xml:space="preserve">  Subparagraph 58T(a)(ii)</w:t>
      </w:r>
    </w:p>
    <w:p w:rsidR="00214463" w:rsidRPr="009E0E39" w:rsidRDefault="00214463" w:rsidP="009E0E39">
      <w:pPr>
        <w:pStyle w:val="Item"/>
      </w:pPr>
      <w:r w:rsidRPr="009E0E39">
        <w:t xml:space="preserve">After </w:t>
      </w:r>
      <w:r w:rsidR="003240BE" w:rsidRPr="009E0E39">
        <w:t>“</w:t>
      </w:r>
      <w:r w:rsidRPr="009E0E39">
        <w:t>religious practitioner</w:t>
      </w:r>
      <w:r w:rsidR="003240BE" w:rsidRPr="009E0E39">
        <w:t>”</w:t>
      </w:r>
      <w:r w:rsidRPr="009E0E39">
        <w:t xml:space="preserve">, insert </w:t>
      </w:r>
      <w:r w:rsidR="003240BE" w:rsidRPr="009E0E39">
        <w:t>“</w:t>
      </w:r>
      <w:r w:rsidRPr="009E0E39">
        <w:t>of a registered religious institution</w:t>
      </w:r>
      <w:r w:rsidR="003240BE" w:rsidRPr="009E0E39">
        <w:t>”</w:t>
      </w:r>
      <w:r w:rsidRPr="009E0E39">
        <w:t>.</w:t>
      </w:r>
    </w:p>
    <w:p w:rsidR="00214463" w:rsidRPr="009E0E39" w:rsidRDefault="0003331F" w:rsidP="009E0E39">
      <w:pPr>
        <w:pStyle w:val="ItemHead"/>
      </w:pPr>
      <w:r w:rsidRPr="009E0E39">
        <w:t>52</w:t>
      </w:r>
      <w:r w:rsidR="00214463" w:rsidRPr="009E0E39">
        <w:t xml:space="preserve">  At the end of paragraphs 58T(a) and (b)</w:t>
      </w:r>
    </w:p>
    <w:p w:rsidR="00214463" w:rsidRPr="009E0E39" w:rsidRDefault="00214463" w:rsidP="009E0E39">
      <w:pPr>
        <w:pStyle w:val="Item"/>
      </w:pPr>
      <w:r w:rsidRPr="009E0E39">
        <w:t xml:space="preserve">Add </w:t>
      </w:r>
      <w:r w:rsidR="003240BE" w:rsidRPr="009E0E39">
        <w:t>“</w:t>
      </w:r>
      <w:r w:rsidRPr="009E0E39">
        <w:t>and</w:t>
      </w:r>
      <w:r w:rsidR="003240BE" w:rsidRPr="009E0E39">
        <w:t>”</w:t>
      </w:r>
      <w:r w:rsidRPr="009E0E39">
        <w:t>.</w:t>
      </w:r>
    </w:p>
    <w:p w:rsidR="00214463" w:rsidRPr="009E0E39" w:rsidRDefault="0003331F" w:rsidP="009E0E39">
      <w:pPr>
        <w:pStyle w:val="ItemHead"/>
      </w:pPr>
      <w:r w:rsidRPr="009E0E39">
        <w:t>53</w:t>
      </w:r>
      <w:r w:rsidR="00214463" w:rsidRPr="009E0E39">
        <w:t xml:space="preserve">  At the end of paragraphs 58T(e) and (f)</w:t>
      </w:r>
    </w:p>
    <w:p w:rsidR="00214463" w:rsidRPr="009E0E39" w:rsidRDefault="00214463" w:rsidP="009E0E39">
      <w:pPr>
        <w:pStyle w:val="Item"/>
      </w:pPr>
      <w:r w:rsidRPr="009E0E39">
        <w:t xml:space="preserve">Add </w:t>
      </w:r>
      <w:r w:rsidR="003240BE" w:rsidRPr="009E0E39">
        <w:t>“</w:t>
      </w:r>
      <w:r w:rsidRPr="009E0E39">
        <w:t>or</w:t>
      </w:r>
      <w:r w:rsidR="003240BE" w:rsidRPr="009E0E39">
        <w:t>”</w:t>
      </w:r>
      <w:r w:rsidRPr="009E0E39">
        <w:t>.</w:t>
      </w:r>
    </w:p>
    <w:p w:rsidR="00214463" w:rsidRPr="009E0E39" w:rsidRDefault="0003331F" w:rsidP="009E0E39">
      <w:pPr>
        <w:pStyle w:val="ItemHead"/>
      </w:pPr>
      <w:r w:rsidRPr="009E0E39">
        <w:t>54</w:t>
      </w:r>
      <w:r w:rsidR="00214463" w:rsidRPr="009E0E39">
        <w:t xml:space="preserve">  Subparagraph 58V(a)(ii)</w:t>
      </w:r>
    </w:p>
    <w:p w:rsidR="00214463" w:rsidRPr="009E0E39" w:rsidRDefault="00214463" w:rsidP="009E0E39">
      <w:pPr>
        <w:pStyle w:val="Item"/>
      </w:pPr>
      <w:r w:rsidRPr="009E0E39">
        <w:t xml:space="preserve">Omit </w:t>
      </w:r>
      <w:r w:rsidR="003240BE" w:rsidRPr="009E0E39">
        <w:t>“</w:t>
      </w:r>
      <w:r w:rsidRPr="009E0E39">
        <w:t>religious institution</w:t>
      </w:r>
      <w:r w:rsidR="003240BE" w:rsidRPr="009E0E39">
        <w:t>”</w:t>
      </w:r>
      <w:r w:rsidRPr="009E0E39">
        <w:t xml:space="preserve">, substitute </w:t>
      </w:r>
      <w:r w:rsidR="003240BE" w:rsidRPr="009E0E39">
        <w:t>“</w:t>
      </w:r>
      <w:r w:rsidRPr="009E0E39">
        <w:t>registered religious institution</w:t>
      </w:r>
      <w:r w:rsidR="003240BE" w:rsidRPr="009E0E39">
        <w:t>”</w:t>
      </w:r>
      <w:r w:rsidRPr="009E0E39">
        <w:t>.</w:t>
      </w:r>
    </w:p>
    <w:p w:rsidR="00214463" w:rsidRPr="009E0E39" w:rsidRDefault="0003331F" w:rsidP="009E0E39">
      <w:pPr>
        <w:pStyle w:val="ItemHead"/>
      </w:pPr>
      <w:r w:rsidRPr="009E0E39">
        <w:t>55</w:t>
      </w:r>
      <w:r w:rsidR="00214463" w:rsidRPr="009E0E39">
        <w:t xml:space="preserve">  At the end of paragraphs 58V(a) and (b)</w:t>
      </w:r>
    </w:p>
    <w:p w:rsidR="00214463" w:rsidRPr="009E0E39" w:rsidRDefault="00214463" w:rsidP="009E0E39">
      <w:pPr>
        <w:pStyle w:val="Item"/>
      </w:pPr>
      <w:r w:rsidRPr="009E0E39">
        <w:t xml:space="preserve">Add </w:t>
      </w:r>
      <w:r w:rsidR="003240BE" w:rsidRPr="009E0E39">
        <w:t>“</w:t>
      </w:r>
      <w:r w:rsidRPr="009E0E39">
        <w:t>and</w:t>
      </w:r>
      <w:r w:rsidR="003240BE" w:rsidRPr="009E0E39">
        <w:t>”</w:t>
      </w:r>
      <w:r w:rsidRPr="009E0E39">
        <w:t>.</w:t>
      </w:r>
    </w:p>
    <w:p w:rsidR="00214463" w:rsidRPr="009E0E39" w:rsidRDefault="0003331F" w:rsidP="009E0E39">
      <w:pPr>
        <w:pStyle w:val="ItemHead"/>
      </w:pPr>
      <w:r w:rsidRPr="009E0E39">
        <w:t>56</w:t>
      </w:r>
      <w:r w:rsidR="00214463" w:rsidRPr="009E0E39">
        <w:t xml:space="preserve">  Paragraph 58V(c)</w:t>
      </w:r>
    </w:p>
    <w:p w:rsidR="00214463" w:rsidRPr="009E0E39" w:rsidRDefault="00214463" w:rsidP="009E0E39">
      <w:pPr>
        <w:pStyle w:val="Item"/>
      </w:pPr>
      <w:r w:rsidRPr="009E0E39">
        <w:t xml:space="preserve">Omit </w:t>
      </w:r>
      <w:r w:rsidR="003240BE" w:rsidRPr="009E0E39">
        <w:t>“</w:t>
      </w:r>
      <w:r w:rsidRPr="009E0E39">
        <w:t>religious institution</w:t>
      </w:r>
      <w:r w:rsidR="003240BE" w:rsidRPr="009E0E39">
        <w:t>”</w:t>
      </w:r>
      <w:r w:rsidRPr="009E0E39">
        <w:t xml:space="preserve">, substitute </w:t>
      </w:r>
      <w:r w:rsidR="003240BE" w:rsidRPr="009E0E39">
        <w:t>“</w:t>
      </w:r>
      <w:r w:rsidRPr="009E0E39">
        <w:t>registered religious institution</w:t>
      </w:r>
      <w:r w:rsidR="003240BE" w:rsidRPr="009E0E39">
        <w:t>”</w:t>
      </w:r>
      <w:r w:rsidRPr="009E0E39">
        <w:t>.</w:t>
      </w:r>
    </w:p>
    <w:p w:rsidR="00214463" w:rsidRPr="009E0E39" w:rsidRDefault="0003331F" w:rsidP="009E0E39">
      <w:pPr>
        <w:pStyle w:val="ItemHead"/>
      </w:pPr>
      <w:r w:rsidRPr="009E0E39">
        <w:t>57</w:t>
      </w:r>
      <w:r w:rsidR="00214463" w:rsidRPr="009E0E39">
        <w:t xml:space="preserve">  Paragraph 123C(2)(a)</w:t>
      </w:r>
    </w:p>
    <w:p w:rsidR="00214463" w:rsidRPr="009E0E39" w:rsidRDefault="00214463" w:rsidP="009E0E39">
      <w:pPr>
        <w:pStyle w:val="Item"/>
      </w:pPr>
      <w:r w:rsidRPr="009E0E39">
        <w:t xml:space="preserve">Omit </w:t>
      </w:r>
      <w:r w:rsidR="003240BE" w:rsidRPr="009E0E39">
        <w:t>“</w:t>
      </w:r>
      <w:r w:rsidRPr="009E0E39">
        <w:t>public benevolent institution</w:t>
      </w:r>
      <w:r w:rsidR="003240BE" w:rsidRPr="009E0E39">
        <w:t>”</w:t>
      </w:r>
      <w:r w:rsidRPr="009E0E39">
        <w:t xml:space="preserve">, substitute </w:t>
      </w:r>
      <w:r w:rsidR="003240BE" w:rsidRPr="009E0E39">
        <w:t>“</w:t>
      </w:r>
      <w:r w:rsidRPr="009E0E39">
        <w:t>registered public benevolent institution</w:t>
      </w:r>
      <w:r w:rsidR="003240BE" w:rsidRPr="009E0E39">
        <w:t>”</w:t>
      </w:r>
      <w:r w:rsidRPr="009E0E39">
        <w:t>.</w:t>
      </w:r>
    </w:p>
    <w:p w:rsidR="00214463" w:rsidRPr="009E0E39" w:rsidRDefault="0003331F" w:rsidP="009E0E39">
      <w:pPr>
        <w:pStyle w:val="ItemHead"/>
      </w:pPr>
      <w:r w:rsidRPr="009E0E39">
        <w:t>58</w:t>
      </w:r>
      <w:r w:rsidR="00214463" w:rsidRPr="009E0E39">
        <w:t xml:space="preserve">  Subsection 123C(4)</w:t>
      </w:r>
    </w:p>
    <w:p w:rsidR="00214463" w:rsidRPr="009E0E39" w:rsidRDefault="00214463" w:rsidP="009E0E39">
      <w:pPr>
        <w:pStyle w:val="Item"/>
      </w:pPr>
      <w:r w:rsidRPr="009E0E39">
        <w:t xml:space="preserve">Omit </w:t>
      </w:r>
      <w:r w:rsidR="003240BE" w:rsidRPr="009E0E39">
        <w:t>“</w:t>
      </w:r>
      <w:r w:rsidRPr="009E0E39">
        <w:t>public benevolent institution</w:t>
      </w:r>
      <w:r w:rsidR="003240BE" w:rsidRPr="009E0E39">
        <w:t>”</w:t>
      </w:r>
      <w:r w:rsidRPr="009E0E39">
        <w:t xml:space="preserve"> (wherever occurring), substitute </w:t>
      </w:r>
      <w:r w:rsidR="003240BE" w:rsidRPr="009E0E39">
        <w:t>“</w:t>
      </w:r>
      <w:r w:rsidRPr="009E0E39">
        <w:t>registered public benevolent institution</w:t>
      </w:r>
      <w:r w:rsidR="003240BE" w:rsidRPr="009E0E39">
        <w:t>”</w:t>
      </w:r>
      <w:r w:rsidRPr="009E0E39">
        <w:t>.</w:t>
      </w:r>
    </w:p>
    <w:p w:rsidR="00214463" w:rsidRPr="009E0E39" w:rsidRDefault="0003331F" w:rsidP="009E0E39">
      <w:pPr>
        <w:pStyle w:val="ItemHead"/>
      </w:pPr>
      <w:r w:rsidRPr="009E0E39">
        <w:t>59</w:t>
      </w:r>
      <w:r w:rsidR="00214463" w:rsidRPr="009E0E39">
        <w:t xml:space="preserve">  Subsection 123C(5)</w:t>
      </w:r>
    </w:p>
    <w:p w:rsidR="00214463" w:rsidRPr="009E0E39" w:rsidRDefault="00214463" w:rsidP="009E0E39">
      <w:pPr>
        <w:pStyle w:val="Item"/>
      </w:pPr>
      <w:r w:rsidRPr="009E0E39">
        <w:t xml:space="preserve">Omit </w:t>
      </w:r>
      <w:r w:rsidR="003240BE" w:rsidRPr="009E0E39">
        <w:t>“</w:t>
      </w:r>
      <w:r w:rsidRPr="009E0E39">
        <w:t>public benevolent institution</w:t>
      </w:r>
      <w:r w:rsidR="003240BE" w:rsidRPr="009E0E39">
        <w:t>”</w:t>
      </w:r>
      <w:r w:rsidRPr="009E0E39">
        <w:t xml:space="preserve"> (first and second occurring), substitute </w:t>
      </w:r>
      <w:r w:rsidR="003240BE" w:rsidRPr="009E0E39">
        <w:t>“</w:t>
      </w:r>
      <w:r w:rsidRPr="009E0E39">
        <w:t>registered public benevolent institution</w:t>
      </w:r>
      <w:r w:rsidR="003240BE" w:rsidRPr="009E0E39">
        <w:t>”</w:t>
      </w:r>
      <w:r w:rsidRPr="009E0E39">
        <w:t>.</w:t>
      </w:r>
    </w:p>
    <w:p w:rsidR="00214463" w:rsidRPr="009E0E39" w:rsidRDefault="0003331F" w:rsidP="009E0E39">
      <w:pPr>
        <w:pStyle w:val="ItemHead"/>
      </w:pPr>
      <w:r w:rsidRPr="009E0E39">
        <w:t>60</w:t>
      </w:r>
      <w:r w:rsidR="00214463" w:rsidRPr="009E0E39">
        <w:t xml:space="preserve">  Paragraph 123D(2)(a)</w:t>
      </w:r>
    </w:p>
    <w:p w:rsidR="00214463" w:rsidRPr="009E0E39" w:rsidRDefault="00214463" w:rsidP="009E0E39">
      <w:pPr>
        <w:pStyle w:val="Item"/>
      </w:pPr>
      <w:r w:rsidRPr="009E0E39">
        <w:lastRenderedPageBreak/>
        <w:t xml:space="preserve">Omit </w:t>
      </w:r>
      <w:r w:rsidR="003240BE" w:rsidRPr="009E0E39">
        <w:t>“</w:t>
      </w:r>
      <w:r w:rsidRPr="009E0E39">
        <w:t>health promotion charity</w:t>
      </w:r>
      <w:r w:rsidR="003240BE" w:rsidRPr="009E0E39">
        <w:t>”</w:t>
      </w:r>
      <w:r w:rsidRPr="009E0E39">
        <w:t xml:space="preserve">, substitute </w:t>
      </w:r>
      <w:r w:rsidR="003240BE" w:rsidRPr="009E0E39">
        <w:t>“</w:t>
      </w:r>
      <w:r w:rsidRPr="009E0E39">
        <w:t>registered health promotion charity</w:t>
      </w:r>
      <w:r w:rsidR="003240BE" w:rsidRPr="009E0E39">
        <w:t>”</w:t>
      </w:r>
      <w:r w:rsidRPr="009E0E39">
        <w:t>.</w:t>
      </w:r>
    </w:p>
    <w:p w:rsidR="00214463" w:rsidRPr="009E0E39" w:rsidRDefault="0003331F" w:rsidP="009E0E39">
      <w:pPr>
        <w:pStyle w:val="ItemHead"/>
      </w:pPr>
      <w:r w:rsidRPr="009E0E39">
        <w:t>61</w:t>
      </w:r>
      <w:r w:rsidR="00214463" w:rsidRPr="009E0E39">
        <w:t xml:space="preserve">  Paragraph 123E(2)(a)</w:t>
      </w:r>
    </w:p>
    <w:p w:rsidR="00214463" w:rsidRPr="009E0E39" w:rsidRDefault="00214463" w:rsidP="009E0E39">
      <w:pPr>
        <w:pStyle w:val="Item"/>
      </w:pPr>
      <w:r w:rsidRPr="009E0E39">
        <w:t xml:space="preserve">Omit </w:t>
      </w:r>
      <w:r w:rsidR="003240BE" w:rsidRPr="009E0E39">
        <w:t>“</w:t>
      </w:r>
      <w:r w:rsidRPr="009E0E39">
        <w:t>charitable institution</w:t>
      </w:r>
      <w:r w:rsidR="003240BE" w:rsidRPr="009E0E39">
        <w:t>”</w:t>
      </w:r>
      <w:r w:rsidRPr="009E0E39">
        <w:t xml:space="preserve">, substitute </w:t>
      </w:r>
      <w:r w:rsidR="003240BE" w:rsidRPr="009E0E39">
        <w:t>“</w:t>
      </w:r>
      <w:r w:rsidRPr="009E0E39">
        <w:t>registered charity</w:t>
      </w:r>
      <w:r w:rsidR="003240BE" w:rsidRPr="009E0E39">
        <w:t>”</w:t>
      </w:r>
      <w:r w:rsidRPr="009E0E39">
        <w:t>.</w:t>
      </w:r>
    </w:p>
    <w:p w:rsidR="00214463" w:rsidRPr="009E0E39" w:rsidRDefault="0003331F" w:rsidP="009E0E39">
      <w:pPr>
        <w:pStyle w:val="ItemHead"/>
      </w:pPr>
      <w:r w:rsidRPr="009E0E39">
        <w:t>62</w:t>
      </w:r>
      <w:r w:rsidR="00214463" w:rsidRPr="009E0E39">
        <w:t xml:space="preserve">  Subsection 136(1) (definition of </w:t>
      </w:r>
      <w:r w:rsidR="00214463" w:rsidRPr="009E0E39">
        <w:rPr>
          <w:i/>
        </w:rPr>
        <w:t>health promotion charity</w:t>
      </w:r>
      <w:r w:rsidR="00214463" w:rsidRPr="009E0E39">
        <w:t>)</w:t>
      </w:r>
    </w:p>
    <w:p w:rsidR="00214463" w:rsidRPr="009E0E39" w:rsidRDefault="00214463" w:rsidP="009E0E39">
      <w:pPr>
        <w:pStyle w:val="Item"/>
      </w:pPr>
      <w:r w:rsidRPr="009E0E39">
        <w:t>Repeal the definition.</w:t>
      </w:r>
    </w:p>
    <w:p w:rsidR="00214463" w:rsidRPr="009E0E39" w:rsidRDefault="0003331F" w:rsidP="009E0E39">
      <w:pPr>
        <w:pStyle w:val="ItemHead"/>
      </w:pPr>
      <w:r w:rsidRPr="009E0E39">
        <w:t>63</w:t>
      </w:r>
      <w:r w:rsidR="00214463" w:rsidRPr="009E0E39">
        <w:t xml:space="preserve">  Subsection 136(1)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64</w:t>
      </w:r>
      <w:r w:rsidR="00214463" w:rsidRPr="009E0E39">
        <w:t xml:space="preserve">  Subsection 136(1)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health promotion charity</w:t>
      </w:r>
      <w:r w:rsidRPr="009E0E39">
        <w:t xml:space="preserve"> means an institution that is:</w:t>
      </w:r>
    </w:p>
    <w:p w:rsidR="00214463" w:rsidRPr="009E0E39" w:rsidRDefault="00214463" w:rsidP="009E0E39">
      <w:pPr>
        <w:pStyle w:val="paragraph"/>
      </w:pPr>
      <w:r w:rsidRPr="009E0E39">
        <w:tab/>
        <w:t>(a)</w:t>
      </w:r>
      <w:r w:rsidRPr="009E0E39">
        <w:tab/>
        <w:t>a registered charity; and</w:t>
      </w:r>
    </w:p>
    <w:p w:rsidR="00214463" w:rsidRPr="009E0E39" w:rsidRDefault="00214463" w:rsidP="009E0E39">
      <w:pPr>
        <w:pStyle w:val="paragraph"/>
      </w:pPr>
      <w:r w:rsidRPr="009E0E39">
        <w:tab/>
        <w:t>(b)</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subtype of entity mentioned in column 2 of item</w:t>
      </w:r>
      <w:r w:rsidR="009E0E39" w:rsidRPr="009E0E39">
        <w:t> </w:t>
      </w:r>
      <w:r w:rsidRPr="009E0E39">
        <w:t>5 of the table in subsection 25</w:t>
      </w:r>
      <w:r w:rsidR="009E0E39" w:rsidRPr="009E0E39">
        <w:noBreakHyphen/>
      </w:r>
      <w:r w:rsidRPr="009E0E39">
        <w:t>5(5) of that Act.</w:t>
      </w:r>
    </w:p>
    <w:p w:rsidR="00214463" w:rsidRPr="009E0E39" w:rsidRDefault="0003331F" w:rsidP="009E0E39">
      <w:pPr>
        <w:pStyle w:val="ItemHead"/>
      </w:pPr>
      <w:r w:rsidRPr="009E0E39">
        <w:t>65</w:t>
      </w:r>
      <w:r w:rsidR="00214463" w:rsidRPr="009E0E39">
        <w:t xml:space="preserve">  Subsection 136(1)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public benevolent institution</w:t>
      </w:r>
      <w:r w:rsidRPr="009E0E39">
        <w:t xml:space="preserve"> means an entity that is:</w:t>
      </w:r>
    </w:p>
    <w:p w:rsidR="00214463" w:rsidRPr="009E0E39" w:rsidRDefault="00214463" w:rsidP="009E0E39">
      <w:pPr>
        <w:pStyle w:val="paragraph"/>
      </w:pPr>
      <w:r w:rsidRPr="009E0E39">
        <w:tab/>
        <w:t>(a)</w:t>
      </w:r>
      <w:r w:rsidRPr="009E0E39">
        <w:tab/>
        <w:t>a registered charity; and</w:t>
      </w:r>
    </w:p>
    <w:p w:rsidR="00214463" w:rsidRPr="009E0E39" w:rsidRDefault="00214463" w:rsidP="009E0E39">
      <w:pPr>
        <w:pStyle w:val="paragraph"/>
      </w:pPr>
      <w:r w:rsidRPr="009E0E39">
        <w:tab/>
        <w:t>(b)</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subtype of entity mentioned in column 2 of item</w:t>
      </w:r>
      <w:r w:rsidR="009E0E39" w:rsidRPr="009E0E39">
        <w:t> </w:t>
      </w:r>
      <w:r w:rsidRPr="009E0E39">
        <w:t>6 of the table in subsection 25</w:t>
      </w:r>
      <w:r w:rsidR="009E0E39" w:rsidRPr="009E0E39">
        <w:noBreakHyphen/>
      </w:r>
      <w:r w:rsidRPr="009E0E39">
        <w:t>5(5) of that Act.</w:t>
      </w:r>
    </w:p>
    <w:p w:rsidR="00214463" w:rsidRPr="009E0E39" w:rsidRDefault="0003331F" w:rsidP="009E0E39">
      <w:pPr>
        <w:pStyle w:val="ItemHead"/>
      </w:pPr>
      <w:r w:rsidRPr="009E0E39">
        <w:t>66</w:t>
      </w:r>
      <w:r w:rsidR="00214463" w:rsidRPr="009E0E39">
        <w:t xml:space="preserve">  Subsection 136(1)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lastRenderedPageBreak/>
        <w:t>registered religious institution</w:t>
      </w:r>
      <w:r w:rsidRPr="009E0E39">
        <w:t xml:space="preserve"> means an institution that is:</w:t>
      </w:r>
    </w:p>
    <w:p w:rsidR="00214463" w:rsidRPr="009E0E39" w:rsidRDefault="00214463" w:rsidP="009E0E39">
      <w:pPr>
        <w:pStyle w:val="paragraph"/>
      </w:pPr>
      <w:r w:rsidRPr="009E0E39">
        <w:tab/>
        <w:t>(a)</w:t>
      </w:r>
      <w:r w:rsidRPr="009E0E39">
        <w:tab/>
        <w:t>a registered charity; and</w:t>
      </w:r>
    </w:p>
    <w:p w:rsidR="00214463" w:rsidRPr="009E0E39" w:rsidRDefault="00214463" w:rsidP="009E0E39">
      <w:pPr>
        <w:pStyle w:val="paragraph"/>
      </w:pPr>
      <w:r w:rsidRPr="009E0E39">
        <w:tab/>
        <w:t>(b)</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subtype of entity mentioned in column 2 of item</w:t>
      </w:r>
      <w:r w:rsidR="009E0E39" w:rsidRPr="009E0E39">
        <w:t> </w:t>
      </w:r>
      <w:r w:rsidRPr="009E0E39">
        <w:t>3 of the table in subsection 25</w:t>
      </w:r>
      <w:r w:rsidR="009E0E39" w:rsidRPr="009E0E39">
        <w:noBreakHyphen/>
      </w:r>
      <w:r w:rsidRPr="009E0E39">
        <w:t>5(5) of that Act.</w:t>
      </w:r>
    </w:p>
    <w:p w:rsidR="00214463" w:rsidRPr="009E0E39" w:rsidRDefault="0003331F" w:rsidP="009E0E39">
      <w:pPr>
        <w:pStyle w:val="ItemHead"/>
      </w:pPr>
      <w:r w:rsidRPr="009E0E39">
        <w:t>67</w:t>
      </w:r>
      <w:r w:rsidR="00214463" w:rsidRPr="009E0E39">
        <w:t xml:space="preserve">  Paragraph 140(1B)(d)</w:t>
      </w:r>
    </w:p>
    <w:p w:rsidR="00214463" w:rsidRPr="009E0E39" w:rsidRDefault="00214463" w:rsidP="009E0E39">
      <w:pPr>
        <w:pStyle w:val="Item"/>
      </w:pPr>
      <w:r w:rsidRPr="009E0E39">
        <w:t xml:space="preserve">Omit </w:t>
      </w:r>
      <w:r w:rsidR="003240BE" w:rsidRPr="009E0E39">
        <w:t>“</w:t>
      </w:r>
      <w:r w:rsidRPr="009E0E39">
        <w:t>charitable institution</w:t>
      </w:r>
      <w:r w:rsidR="003240BE" w:rsidRPr="009E0E39">
        <w:t>”</w:t>
      </w:r>
      <w:r w:rsidRPr="009E0E39">
        <w:t xml:space="preserve">, substitute </w:t>
      </w:r>
      <w:r w:rsidR="003240BE" w:rsidRPr="009E0E39">
        <w:t>“</w:t>
      </w:r>
      <w:r w:rsidRPr="009E0E39">
        <w:t>registered charity</w:t>
      </w:r>
      <w:r w:rsidR="003240BE" w:rsidRPr="009E0E39">
        <w:t>”</w:t>
      </w:r>
      <w:r w:rsidRPr="009E0E39">
        <w:t>.</w:t>
      </w:r>
    </w:p>
    <w:p w:rsidR="00214463" w:rsidRPr="009E0E39" w:rsidRDefault="00214463" w:rsidP="009E0E39">
      <w:pPr>
        <w:pStyle w:val="ActHead9"/>
        <w:rPr>
          <w:i w:val="0"/>
        </w:rPr>
      </w:pPr>
      <w:bookmarkStart w:id="36" w:name="_Toc333242722"/>
      <w:r w:rsidRPr="009E0E39">
        <w:t>Taxation Administration Act 1953</w:t>
      </w:r>
      <w:bookmarkEnd w:id="36"/>
    </w:p>
    <w:p w:rsidR="00214463" w:rsidRPr="009E0E39" w:rsidRDefault="0003331F" w:rsidP="009E0E39">
      <w:pPr>
        <w:pStyle w:val="ItemHead"/>
      </w:pPr>
      <w:r w:rsidRPr="009E0E39">
        <w:t>68</w:t>
      </w:r>
      <w:r w:rsidR="00214463" w:rsidRPr="009E0E39">
        <w:t xml:space="preserve">  Paragraphs 426</w:t>
      </w:r>
      <w:r w:rsidR="009E0E39" w:rsidRPr="009E0E39">
        <w:noBreakHyphen/>
      </w:r>
      <w:r w:rsidR="00214463" w:rsidRPr="009E0E39">
        <w:t>5(d) and 426</w:t>
      </w:r>
      <w:r w:rsidR="009E0E39" w:rsidRPr="009E0E39">
        <w:noBreakHyphen/>
      </w:r>
      <w:r w:rsidR="00214463" w:rsidRPr="009E0E39">
        <w:t>65(1)(d) in Schedule</w:t>
      </w:r>
      <w:r w:rsidR="009E0E39" w:rsidRPr="009E0E39">
        <w:t> </w:t>
      </w:r>
      <w:r w:rsidR="00214463" w:rsidRPr="009E0E39">
        <w:t>1</w:t>
      </w:r>
    </w:p>
    <w:p w:rsidR="00214463" w:rsidRPr="009E0E39" w:rsidRDefault="00214463" w:rsidP="009E0E39">
      <w:pPr>
        <w:pStyle w:val="Item"/>
      </w:pPr>
      <w:r w:rsidRPr="009E0E39">
        <w:t xml:space="preserve">Omit </w:t>
      </w:r>
      <w:r w:rsidR="003240BE" w:rsidRPr="009E0E39">
        <w:t>“</w:t>
      </w:r>
      <w:r w:rsidRPr="009E0E39">
        <w:t>public benevolent institution</w:t>
      </w:r>
      <w:r w:rsidR="003240BE" w:rsidRPr="009E0E39">
        <w:t>”</w:t>
      </w:r>
      <w:r w:rsidRPr="009E0E39">
        <w:t xml:space="preserve">, substitute </w:t>
      </w:r>
      <w:r w:rsidR="003240BE" w:rsidRPr="009E0E39">
        <w:t>“</w:t>
      </w:r>
      <w:r w:rsidRPr="009E0E39">
        <w:t>registered public benevolent institution</w:t>
      </w:r>
      <w:r w:rsidR="003240BE" w:rsidRPr="009E0E39">
        <w:t>”</w:t>
      </w:r>
      <w:r w:rsidRPr="009E0E39">
        <w:t>.</w:t>
      </w:r>
    </w:p>
    <w:p w:rsidR="00214463" w:rsidRPr="009E0E39" w:rsidRDefault="00214463" w:rsidP="009E0E39">
      <w:pPr>
        <w:pStyle w:val="PageBreak"/>
      </w:pPr>
      <w:r w:rsidRPr="009E0E39">
        <w:br w:type="page"/>
      </w:r>
    </w:p>
    <w:p w:rsidR="00214463" w:rsidRPr="009E0E39" w:rsidRDefault="00214463" w:rsidP="009E0E39">
      <w:pPr>
        <w:pStyle w:val="ActHead7"/>
      </w:pPr>
      <w:bookmarkStart w:id="37" w:name="_Toc333242723"/>
      <w:r w:rsidRPr="009E0E39">
        <w:rPr>
          <w:rStyle w:val="CharAmPartNo"/>
        </w:rPr>
        <w:lastRenderedPageBreak/>
        <w:t>Part</w:t>
      </w:r>
      <w:r w:rsidR="009E0E39" w:rsidRPr="009E0E39">
        <w:rPr>
          <w:rStyle w:val="CharAmPartNo"/>
        </w:rPr>
        <w:t> </w:t>
      </w:r>
      <w:r w:rsidRPr="009E0E39">
        <w:rPr>
          <w:rStyle w:val="CharAmPartNo"/>
        </w:rPr>
        <w:t>4</w:t>
      </w:r>
      <w:r w:rsidRPr="009E0E39">
        <w:t>—</w:t>
      </w:r>
      <w:r w:rsidRPr="009E0E39">
        <w:rPr>
          <w:rStyle w:val="CharAmPartText"/>
        </w:rPr>
        <w:t>Goods and services tax</w:t>
      </w:r>
      <w:bookmarkEnd w:id="37"/>
    </w:p>
    <w:p w:rsidR="00214463" w:rsidRPr="009E0E39" w:rsidRDefault="00214463" w:rsidP="009E0E39">
      <w:pPr>
        <w:pStyle w:val="ActHead9"/>
        <w:rPr>
          <w:i w:val="0"/>
        </w:rPr>
      </w:pPr>
      <w:bookmarkStart w:id="38" w:name="_Toc333242724"/>
      <w:r w:rsidRPr="009E0E39">
        <w:t>A New Tax System (Goods and Services Tax) Act 1999</w:t>
      </w:r>
      <w:bookmarkEnd w:id="38"/>
    </w:p>
    <w:p w:rsidR="00214463" w:rsidRPr="009E0E39" w:rsidRDefault="0003331F" w:rsidP="009E0E39">
      <w:pPr>
        <w:pStyle w:val="ItemHead"/>
      </w:pPr>
      <w:r w:rsidRPr="009E0E39">
        <w:t>69</w:t>
      </w:r>
      <w:r w:rsidR="00214463" w:rsidRPr="009E0E39">
        <w:t xml:space="preserve">  Paragraph</w:t>
      </w:r>
      <w:r w:rsidR="009E7524" w:rsidRPr="009E0E39">
        <w:t>s</w:t>
      </w:r>
      <w:r w:rsidR="00214463" w:rsidRPr="009E0E39">
        <w:t xml:space="preserve"> 9</w:t>
      </w:r>
      <w:r w:rsidR="009E0E39" w:rsidRPr="009E0E39">
        <w:noBreakHyphen/>
      </w:r>
      <w:r w:rsidR="00B63EFB" w:rsidRPr="009E0E39">
        <w:t>20(1)(e)</w:t>
      </w:r>
      <w:r w:rsidR="009E7524" w:rsidRPr="009E0E39">
        <w:t xml:space="preserve"> and (f)</w:t>
      </w:r>
    </w:p>
    <w:p w:rsidR="00214463" w:rsidRPr="009E0E39" w:rsidRDefault="007F1C38" w:rsidP="009E0E39">
      <w:pPr>
        <w:pStyle w:val="Item"/>
      </w:pPr>
      <w:r w:rsidRPr="009E0E39">
        <w:t>Repeal the paragraph</w:t>
      </w:r>
      <w:r w:rsidR="009E7524" w:rsidRPr="009E0E39">
        <w:t>s</w:t>
      </w:r>
      <w:r w:rsidR="00214463" w:rsidRPr="009E0E39">
        <w:t>, substitute:</w:t>
      </w:r>
    </w:p>
    <w:p w:rsidR="00214463" w:rsidRPr="009E0E39" w:rsidRDefault="00214463" w:rsidP="009E0E39">
      <w:pPr>
        <w:pStyle w:val="paragraph"/>
      </w:pPr>
      <w:r w:rsidRPr="009E0E39">
        <w:tab/>
        <w:t>(e)</w:t>
      </w:r>
      <w:r w:rsidRPr="009E0E39">
        <w:tab/>
        <w:t>by a charity; or</w:t>
      </w:r>
    </w:p>
    <w:p w:rsidR="00214463" w:rsidRPr="009E0E39" w:rsidRDefault="0003331F" w:rsidP="009E0E39">
      <w:pPr>
        <w:pStyle w:val="ItemHead"/>
      </w:pPr>
      <w:r w:rsidRPr="009E0E39">
        <w:t>70</w:t>
      </w:r>
      <w:r w:rsidR="00214463" w:rsidRPr="009E0E39">
        <w:t xml:space="preserve">  Subsection 9</w:t>
      </w:r>
      <w:r w:rsidR="009E0E39" w:rsidRPr="009E0E39">
        <w:noBreakHyphen/>
      </w:r>
      <w:r w:rsidR="00214463" w:rsidRPr="009E0E39">
        <w:t>30(3) (note)</w:t>
      </w:r>
    </w:p>
    <w:p w:rsidR="00214463" w:rsidRPr="009E0E39" w:rsidRDefault="00214463" w:rsidP="009E0E39">
      <w:pPr>
        <w:pStyle w:val="Item"/>
      </w:pPr>
      <w:r w:rsidRPr="009E0E39">
        <w:t xml:space="preserve">Omit </w:t>
      </w:r>
      <w:r w:rsidR="003240BE" w:rsidRPr="009E0E39">
        <w:t>“</w:t>
      </w:r>
      <w:r w:rsidRPr="009E0E39">
        <w:t>charitable institutions</w:t>
      </w:r>
      <w:r w:rsidR="003240BE" w:rsidRPr="009E0E39">
        <w:t>”</w:t>
      </w:r>
      <w:r w:rsidRPr="009E0E39">
        <w:t xml:space="preserve">, substitute </w:t>
      </w:r>
      <w:r w:rsidR="003240BE" w:rsidRPr="009E0E39">
        <w:t>“</w:t>
      </w:r>
      <w:r w:rsidRPr="009E0E39">
        <w:t>charities</w:t>
      </w:r>
      <w:r w:rsidR="003240BE" w:rsidRPr="009E0E39">
        <w:t>”</w:t>
      </w:r>
      <w:r w:rsidRPr="009E0E39">
        <w:t>.</w:t>
      </w:r>
    </w:p>
    <w:p w:rsidR="00214463" w:rsidRPr="009E0E39" w:rsidRDefault="0003331F" w:rsidP="009E0E39">
      <w:pPr>
        <w:pStyle w:val="ItemHead"/>
      </w:pPr>
      <w:r w:rsidRPr="009E0E39">
        <w:t>71</w:t>
      </w:r>
      <w:r w:rsidR="00214463" w:rsidRPr="009E0E39">
        <w:t xml:space="preserve">  Section</w:t>
      </w:r>
      <w:r w:rsidR="009E0E39" w:rsidRPr="009E0E39">
        <w:t> </w:t>
      </w:r>
      <w:r w:rsidR="00214463" w:rsidRPr="009E0E39">
        <w:t>29</w:t>
      </w:r>
      <w:r w:rsidR="009E0E39" w:rsidRPr="009E0E39">
        <w:noBreakHyphen/>
      </w:r>
      <w:r w:rsidR="00214463" w:rsidRPr="009E0E39">
        <w:t>69 (table item</w:t>
      </w:r>
      <w:r w:rsidR="009E0E39" w:rsidRPr="009E0E39">
        <w:t> </w:t>
      </w:r>
      <w:r w:rsidR="00214463" w:rsidRPr="009E0E39">
        <w:t>1)</w:t>
      </w:r>
    </w:p>
    <w:p w:rsidR="00214463" w:rsidRPr="009E0E39" w:rsidRDefault="00214463" w:rsidP="009E0E39">
      <w:pPr>
        <w:pStyle w:val="Item"/>
      </w:pPr>
      <w:r w:rsidRPr="009E0E39">
        <w:t xml:space="preserve">Omit </w:t>
      </w:r>
      <w:r w:rsidR="003240BE" w:rsidRPr="009E0E39">
        <w:t>“</w:t>
      </w:r>
      <w:r w:rsidRPr="009E0E39">
        <w:t>charitable institutions</w:t>
      </w:r>
      <w:r w:rsidR="003240BE" w:rsidRPr="009E0E39">
        <w:t>”</w:t>
      </w:r>
      <w:r w:rsidRPr="009E0E39">
        <w:t xml:space="preserve">, substitute </w:t>
      </w:r>
      <w:r w:rsidR="003240BE" w:rsidRPr="009E0E39">
        <w:t>“</w:t>
      </w:r>
      <w:r w:rsidRPr="009E0E39">
        <w:t>charities</w:t>
      </w:r>
      <w:r w:rsidR="003240BE" w:rsidRPr="009E0E39">
        <w:t>”</w:t>
      </w:r>
      <w:r w:rsidRPr="009E0E39">
        <w:t>.</w:t>
      </w:r>
    </w:p>
    <w:p w:rsidR="00214463" w:rsidRPr="009E0E39" w:rsidRDefault="0003331F" w:rsidP="009E0E39">
      <w:pPr>
        <w:pStyle w:val="ItemHead"/>
      </w:pPr>
      <w:r w:rsidRPr="009E0E39">
        <w:t>72</w:t>
      </w:r>
      <w:r w:rsidR="00214463" w:rsidRPr="009E0E39">
        <w:t xml:space="preserve">  Section</w:t>
      </w:r>
      <w:r w:rsidR="009E0E39" w:rsidRPr="009E0E39">
        <w:t> </w:t>
      </w:r>
      <w:r w:rsidR="00214463" w:rsidRPr="009E0E39">
        <w:t>37</w:t>
      </w:r>
      <w:r w:rsidR="009E0E39" w:rsidRPr="009E0E39">
        <w:noBreakHyphen/>
      </w:r>
      <w:r w:rsidR="00214463" w:rsidRPr="009E0E39">
        <w:t>1 (table item</w:t>
      </w:r>
      <w:r w:rsidR="009E0E39" w:rsidRPr="009E0E39">
        <w:t> </w:t>
      </w:r>
      <w:r w:rsidR="00214463" w:rsidRPr="009E0E39">
        <w:t>1AA)</w:t>
      </w:r>
    </w:p>
    <w:p w:rsidR="00214463" w:rsidRPr="009E0E39" w:rsidRDefault="00214463" w:rsidP="009E0E39">
      <w:pPr>
        <w:pStyle w:val="Item"/>
      </w:pPr>
      <w:r w:rsidRPr="009E0E39">
        <w:t xml:space="preserve">Omit </w:t>
      </w:r>
      <w:r w:rsidR="003240BE" w:rsidRPr="009E0E39">
        <w:t>“</w:t>
      </w:r>
      <w:r w:rsidRPr="009E0E39">
        <w:t>charitable institutions</w:t>
      </w:r>
      <w:r w:rsidR="003240BE" w:rsidRPr="009E0E39">
        <w:t>”</w:t>
      </w:r>
      <w:r w:rsidRPr="009E0E39">
        <w:t xml:space="preserve">, substitute </w:t>
      </w:r>
      <w:r w:rsidR="003240BE" w:rsidRPr="009E0E39">
        <w:t>“</w:t>
      </w:r>
      <w:r w:rsidRPr="009E0E39">
        <w:t>charities</w:t>
      </w:r>
      <w:r w:rsidR="003240BE" w:rsidRPr="009E0E39">
        <w:t>”</w:t>
      </w:r>
      <w:r w:rsidRPr="009E0E39">
        <w:t>.</w:t>
      </w:r>
    </w:p>
    <w:p w:rsidR="00214463" w:rsidRPr="009E0E39" w:rsidRDefault="0003331F" w:rsidP="009E0E39">
      <w:pPr>
        <w:pStyle w:val="ItemHead"/>
      </w:pPr>
      <w:r w:rsidRPr="009E0E39">
        <w:t>73</w:t>
      </w:r>
      <w:r w:rsidR="00214463" w:rsidRPr="009E0E39">
        <w:t xml:space="preserve">  Paragraph 38</w:t>
      </w:r>
      <w:r w:rsidR="009E0E39" w:rsidRPr="009E0E39">
        <w:noBreakHyphen/>
      </w:r>
      <w:r w:rsidR="00214463" w:rsidRPr="009E0E39">
        <w:t>220(a)</w:t>
      </w:r>
    </w:p>
    <w:p w:rsidR="00214463" w:rsidRPr="009E0E39" w:rsidRDefault="00214463" w:rsidP="009E0E39">
      <w:pPr>
        <w:pStyle w:val="Item"/>
      </w:pPr>
      <w:r w:rsidRPr="009E0E39">
        <w:t xml:space="preserve">Omit </w:t>
      </w:r>
      <w:r w:rsidR="003240BE" w:rsidRPr="009E0E39">
        <w:t>“</w:t>
      </w:r>
      <w:r w:rsidRPr="009E0E39">
        <w:t>religious institution</w:t>
      </w:r>
      <w:r w:rsidR="003240BE" w:rsidRPr="009E0E39">
        <w:t>”</w:t>
      </w:r>
      <w:r w:rsidRPr="009E0E39">
        <w:t xml:space="preserve">, substitute </w:t>
      </w:r>
      <w:r w:rsidR="003240BE" w:rsidRPr="009E0E39">
        <w:t>“</w:t>
      </w:r>
      <w:r w:rsidR="009E0E39" w:rsidRPr="009E0E39">
        <w:rPr>
          <w:position w:val="6"/>
          <w:sz w:val="16"/>
        </w:rPr>
        <w:t>*</w:t>
      </w:r>
      <w:r w:rsidRPr="009E0E39">
        <w:t>ACNC</w:t>
      </w:r>
      <w:r w:rsidR="009E0E39" w:rsidRPr="009E0E39">
        <w:noBreakHyphen/>
      </w:r>
      <w:r w:rsidRPr="009E0E39">
        <w:t>registered religious institution</w:t>
      </w:r>
      <w:r w:rsidR="003240BE" w:rsidRPr="009E0E39">
        <w:t>”</w:t>
      </w:r>
      <w:r w:rsidRPr="009E0E39">
        <w:t>.</w:t>
      </w:r>
    </w:p>
    <w:p w:rsidR="00214463" w:rsidRPr="009E0E39" w:rsidRDefault="0003331F" w:rsidP="009E0E39">
      <w:pPr>
        <w:pStyle w:val="ItemHead"/>
      </w:pPr>
      <w:r w:rsidRPr="009E0E39">
        <w:t>74</w:t>
      </w:r>
      <w:r w:rsidR="00214463" w:rsidRPr="009E0E39">
        <w:t xml:space="preserve">  Subdivision</w:t>
      </w:r>
      <w:r w:rsidR="009E0E39" w:rsidRPr="009E0E39">
        <w:t> </w:t>
      </w:r>
      <w:r w:rsidR="00214463" w:rsidRPr="009E0E39">
        <w:t>38</w:t>
      </w:r>
      <w:r w:rsidR="009E0E39" w:rsidRPr="009E0E39">
        <w:noBreakHyphen/>
      </w:r>
      <w:r w:rsidR="00214463" w:rsidRPr="009E0E39">
        <w:t>G (heading)</w:t>
      </w:r>
    </w:p>
    <w:p w:rsidR="00214463" w:rsidRPr="009E0E39" w:rsidRDefault="00214463" w:rsidP="009E0E39">
      <w:pPr>
        <w:pStyle w:val="Item"/>
      </w:pPr>
      <w:r w:rsidRPr="009E0E39">
        <w:t>Repeal the heading, substitute:</w:t>
      </w:r>
    </w:p>
    <w:p w:rsidR="00214463" w:rsidRPr="009E0E39" w:rsidRDefault="00214463" w:rsidP="009E0E39">
      <w:pPr>
        <w:pStyle w:val="ActHead4"/>
      </w:pPr>
      <w:bookmarkStart w:id="39" w:name="_Toc333242725"/>
      <w:r w:rsidRPr="009E0E39">
        <w:rPr>
          <w:rStyle w:val="CharSubdNo"/>
        </w:rPr>
        <w:t>Subdivision</w:t>
      </w:r>
      <w:r w:rsidR="009E0E39" w:rsidRPr="009E0E39">
        <w:rPr>
          <w:rStyle w:val="CharSubdNo"/>
        </w:rPr>
        <w:t> </w:t>
      </w:r>
      <w:r w:rsidRPr="009E0E39">
        <w:rPr>
          <w:rStyle w:val="CharSubdNo"/>
        </w:rPr>
        <w:t>38</w:t>
      </w:r>
      <w:r w:rsidR="009E0E39" w:rsidRPr="009E0E39">
        <w:rPr>
          <w:rStyle w:val="CharSubdNo"/>
        </w:rPr>
        <w:noBreakHyphen/>
      </w:r>
      <w:r w:rsidRPr="009E0E39">
        <w:rPr>
          <w:rStyle w:val="CharSubdNo"/>
        </w:rPr>
        <w:t>G</w:t>
      </w:r>
      <w:r w:rsidRPr="009E0E39">
        <w:t>—</w:t>
      </w:r>
      <w:r w:rsidRPr="009E0E39">
        <w:rPr>
          <w:rStyle w:val="CharSubdText"/>
        </w:rPr>
        <w:t>Activities of charities etc.</w:t>
      </w:r>
      <w:bookmarkEnd w:id="39"/>
    </w:p>
    <w:p w:rsidR="00214463" w:rsidRPr="009E0E39" w:rsidRDefault="0003331F" w:rsidP="009E0E39">
      <w:pPr>
        <w:pStyle w:val="ItemHead"/>
      </w:pPr>
      <w:r w:rsidRPr="009E0E39">
        <w:t>75</w:t>
      </w:r>
      <w:r w:rsidR="00214463" w:rsidRPr="009E0E39">
        <w:t xml:space="preserve">  Paragraphs 38</w:t>
      </w:r>
      <w:r w:rsidR="009E0E39" w:rsidRPr="009E0E39">
        <w:noBreakHyphen/>
      </w:r>
      <w:r w:rsidR="00214463" w:rsidRPr="009E0E39">
        <w:t>250(1)(a) and (2)(a)</w:t>
      </w:r>
    </w:p>
    <w:p w:rsidR="00214463" w:rsidRPr="009E0E39" w:rsidRDefault="00214463" w:rsidP="009E0E39">
      <w:pPr>
        <w:pStyle w:val="Item"/>
      </w:pPr>
      <w:r w:rsidRPr="009E0E39">
        <w:t xml:space="preserve">Omit </w:t>
      </w:r>
      <w:r w:rsidR="003240BE" w:rsidRPr="009E0E39">
        <w:t>“</w:t>
      </w:r>
      <w:r w:rsidRPr="009E0E39">
        <w:t>a charitable institution, a trustee of a charitable fund</w:t>
      </w:r>
      <w:r w:rsidR="003240BE" w:rsidRPr="009E0E39">
        <w:t>”</w:t>
      </w:r>
      <w:r w:rsidRPr="009E0E39">
        <w:t xml:space="preserve">, substitute </w:t>
      </w:r>
      <w:r w:rsidR="003240BE" w:rsidRPr="009E0E39">
        <w:t>“</w:t>
      </w:r>
      <w:r w:rsidRPr="009E0E39">
        <w:t xml:space="preserve">an </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76</w:t>
      </w:r>
      <w:r w:rsidR="00214463" w:rsidRPr="009E0E39">
        <w:t xml:space="preserve">  Subsection 38</w:t>
      </w:r>
      <w:r w:rsidR="009E0E39" w:rsidRPr="009E0E39">
        <w:noBreakHyphen/>
      </w:r>
      <w:r w:rsidR="00214463" w:rsidRPr="009E0E39">
        <w:t>250(3)</w:t>
      </w:r>
    </w:p>
    <w:p w:rsidR="00214463" w:rsidRPr="009E0E39" w:rsidRDefault="00214463" w:rsidP="009E0E39">
      <w:pPr>
        <w:pStyle w:val="Item"/>
      </w:pPr>
      <w:r w:rsidRPr="009E0E39">
        <w:t>Repeal the subsection.</w:t>
      </w:r>
    </w:p>
    <w:p w:rsidR="00214463" w:rsidRPr="009E0E39" w:rsidRDefault="0003331F" w:rsidP="009E0E39">
      <w:pPr>
        <w:pStyle w:val="ItemHead"/>
      </w:pPr>
      <w:r w:rsidRPr="009E0E39">
        <w:t>77</w:t>
      </w:r>
      <w:r w:rsidR="00214463" w:rsidRPr="009E0E39">
        <w:t xml:space="preserve">  Subparagraph 38</w:t>
      </w:r>
      <w:r w:rsidR="009E0E39" w:rsidRPr="009E0E39">
        <w:noBreakHyphen/>
      </w:r>
      <w:r w:rsidR="00214463" w:rsidRPr="009E0E39">
        <w:t>250(4)(a)(i)</w:t>
      </w:r>
    </w:p>
    <w:p w:rsidR="00214463" w:rsidRPr="009E0E39" w:rsidRDefault="00214463" w:rsidP="009E0E39">
      <w:pPr>
        <w:pStyle w:val="Item"/>
      </w:pPr>
      <w:r w:rsidRPr="009E0E39">
        <w:t>Repeal the subparagraph, substitute:</w:t>
      </w:r>
    </w:p>
    <w:p w:rsidR="00214463" w:rsidRPr="009E0E39" w:rsidRDefault="00214463" w:rsidP="009E0E39">
      <w:pPr>
        <w:pStyle w:val="paragraphsub"/>
      </w:pPr>
      <w:r w:rsidRPr="009E0E39">
        <w:tab/>
        <w:t>(i)</w:t>
      </w:r>
      <w:r w:rsidRPr="009E0E39">
        <w:tab/>
        <w:t xml:space="preserve">an </w:t>
      </w:r>
      <w:r w:rsidR="009E0E39" w:rsidRPr="009E0E39">
        <w:rPr>
          <w:position w:val="6"/>
          <w:sz w:val="16"/>
        </w:rPr>
        <w:t>*</w:t>
      </w:r>
      <w:r w:rsidRPr="009E0E39">
        <w:t>endorsed charity; or</w:t>
      </w:r>
    </w:p>
    <w:p w:rsidR="00214463" w:rsidRPr="009E0E39" w:rsidRDefault="0003331F" w:rsidP="009E0E39">
      <w:pPr>
        <w:pStyle w:val="ItemHead"/>
      </w:pPr>
      <w:r w:rsidRPr="009E0E39">
        <w:lastRenderedPageBreak/>
        <w:t>78</w:t>
      </w:r>
      <w:r w:rsidR="00214463" w:rsidRPr="009E0E39">
        <w:t xml:space="preserve">  Paragraph 38</w:t>
      </w:r>
      <w:r w:rsidR="009E0E39" w:rsidRPr="009E0E39">
        <w:noBreakHyphen/>
      </w:r>
      <w:r w:rsidR="00214463" w:rsidRPr="009E0E39">
        <w:t>255(1)(a)</w:t>
      </w:r>
    </w:p>
    <w:p w:rsidR="00214463" w:rsidRPr="009E0E39" w:rsidRDefault="00214463" w:rsidP="009E0E39">
      <w:pPr>
        <w:pStyle w:val="Item"/>
      </w:pPr>
      <w:r w:rsidRPr="009E0E39">
        <w:t xml:space="preserve">Omit </w:t>
      </w:r>
      <w:r w:rsidR="003240BE" w:rsidRPr="009E0E39">
        <w:t>“</w:t>
      </w:r>
      <w:r w:rsidRPr="009E0E39">
        <w:t>a charitable institution, a trustee of a charitable fund</w:t>
      </w:r>
      <w:r w:rsidR="003240BE" w:rsidRPr="009E0E39">
        <w:t>”</w:t>
      </w:r>
      <w:r w:rsidRPr="009E0E39">
        <w:t xml:space="preserve">, substitute </w:t>
      </w:r>
      <w:r w:rsidR="003240BE" w:rsidRPr="009E0E39">
        <w:t>“</w:t>
      </w:r>
      <w:r w:rsidRPr="009E0E39">
        <w:t xml:space="preserve">an </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79</w:t>
      </w:r>
      <w:r w:rsidR="00214463" w:rsidRPr="009E0E39">
        <w:t xml:space="preserve">  Paragraph 38</w:t>
      </w:r>
      <w:r w:rsidR="009E0E39" w:rsidRPr="009E0E39">
        <w:noBreakHyphen/>
      </w:r>
      <w:r w:rsidR="00214463" w:rsidRPr="009E0E39">
        <w:t>255(1)(b)</w:t>
      </w:r>
    </w:p>
    <w:p w:rsidR="00214463" w:rsidRPr="009E0E39" w:rsidRDefault="00214463" w:rsidP="009E0E39">
      <w:pPr>
        <w:pStyle w:val="Item"/>
      </w:pPr>
      <w:r w:rsidRPr="009E0E39">
        <w:t xml:space="preserve">Omit </w:t>
      </w:r>
      <w:r w:rsidR="003240BE" w:rsidRPr="009E0E39">
        <w:t>“</w:t>
      </w:r>
      <w:r w:rsidRPr="009E0E39">
        <w:t>institution, trustee</w:t>
      </w:r>
      <w:r w:rsidR="003240BE" w:rsidRPr="009E0E39">
        <w:t>”</w:t>
      </w:r>
      <w:r w:rsidRPr="009E0E39">
        <w:t xml:space="preserve">, substitute </w:t>
      </w:r>
      <w:r w:rsidR="003240BE" w:rsidRPr="009E0E39">
        <w:t>“</w:t>
      </w:r>
      <w:r w:rsidRPr="009E0E39">
        <w:t>endorsed charity</w:t>
      </w:r>
      <w:r w:rsidR="003240BE" w:rsidRPr="009E0E39">
        <w:t>”</w:t>
      </w:r>
      <w:r w:rsidRPr="009E0E39">
        <w:t>.</w:t>
      </w:r>
    </w:p>
    <w:p w:rsidR="00214463" w:rsidRPr="009E0E39" w:rsidRDefault="0003331F" w:rsidP="009E0E39">
      <w:pPr>
        <w:pStyle w:val="ItemHead"/>
      </w:pPr>
      <w:r w:rsidRPr="009E0E39">
        <w:t>80</w:t>
      </w:r>
      <w:r w:rsidR="00214463" w:rsidRPr="009E0E39">
        <w:t xml:space="preserve">  Subsection 38</w:t>
      </w:r>
      <w:r w:rsidR="009E0E39" w:rsidRPr="009E0E39">
        <w:noBreakHyphen/>
      </w:r>
      <w:r w:rsidR="00214463" w:rsidRPr="009E0E39">
        <w:t>255(1)</w:t>
      </w:r>
    </w:p>
    <w:p w:rsidR="00214463" w:rsidRPr="009E0E39" w:rsidRDefault="00214463" w:rsidP="009E0E39">
      <w:pPr>
        <w:pStyle w:val="Item"/>
      </w:pPr>
      <w:r w:rsidRPr="009E0E39">
        <w:t xml:space="preserve">Omit </w:t>
      </w:r>
      <w:r w:rsidR="003240BE" w:rsidRPr="009E0E39">
        <w:t>“</w:t>
      </w:r>
      <w:r w:rsidRPr="009E0E39">
        <w:t>if the institution, trustee</w:t>
      </w:r>
      <w:r w:rsidR="003240BE" w:rsidRPr="009E0E39">
        <w:t>”</w:t>
      </w:r>
      <w:r w:rsidRPr="009E0E39">
        <w:t xml:space="preserve">, substitute </w:t>
      </w:r>
      <w:r w:rsidR="003240BE" w:rsidRPr="009E0E39">
        <w:t>“</w:t>
      </w:r>
      <w:r w:rsidRPr="009E0E39">
        <w:t>if the endorsed charity</w:t>
      </w:r>
      <w:r w:rsidR="003240BE" w:rsidRPr="009E0E39">
        <w:t>”</w:t>
      </w:r>
      <w:r w:rsidRPr="009E0E39">
        <w:t>.</w:t>
      </w:r>
    </w:p>
    <w:p w:rsidR="00214463" w:rsidRPr="009E0E39" w:rsidRDefault="0003331F" w:rsidP="009E0E39">
      <w:pPr>
        <w:pStyle w:val="ItemHead"/>
      </w:pPr>
      <w:r w:rsidRPr="009E0E39">
        <w:t>81</w:t>
      </w:r>
      <w:r w:rsidR="00214463" w:rsidRPr="009E0E39">
        <w:t xml:space="preserve">  Subsection 38</w:t>
      </w:r>
      <w:r w:rsidR="009E0E39" w:rsidRPr="009E0E39">
        <w:noBreakHyphen/>
      </w:r>
      <w:r w:rsidR="00214463" w:rsidRPr="009E0E39">
        <w:t>255(2)</w:t>
      </w:r>
    </w:p>
    <w:p w:rsidR="00214463" w:rsidRPr="009E0E39" w:rsidRDefault="00214463" w:rsidP="009E0E39">
      <w:pPr>
        <w:pStyle w:val="Item"/>
      </w:pPr>
      <w:r w:rsidRPr="009E0E39">
        <w:t>Repeal the subsection.</w:t>
      </w:r>
    </w:p>
    <w:p w:rsidR="00214463" w:rsidRPr="009E0E39" w:rsidRDefault="0003331F" w:rsidP="009E0E39">
      <w:pPr>
        <w:pStyle w:val="ItemHead"/>
      </w:pPr>
      <w:r w:rsidRPr="009E0E39">
        <w:t>82</w:t>
      </w:r>
      <w:r w:rsidR="00214463" w:rsidRPr="009E0E39">
        <w:t xml:space="preserve">  Subparagraph 38</w:t>
      </w:r>
      <w:r w:rsidR="009E0E39" w:rsidRPr="009E0E39">
        <w:noBreakHyphen/>
      </w:r>
      <w:r w:rsidR="00214463" w:rsidRPr="009E0E39">
        <w:t>255(3)(a)(i)</w:t>
      </w:r>
    </w:p>
    <w:p w:rsidR="00214463" w:rsidRPr="009E0E39" w:rsidRDefault="00214463" w:rsidP="009E0E39">
      <w:pPr>
        <w:pStyle w:val="Item"/>
      </w:pPr>
      <w:r w:rsidRPr="009E0E39">
        <w:t>Repeal the subparagraph, substitute:</w:t>
      </w:r>
    </w:p>
    <w:p w:rsidR="00214463" w:rsidRPr="009E0E39" w:rsidRDefault="00214463" w:rsidP="009E0E39">
      <w:pPr>
        <w:pStyle w:val="paragraphsub"/>
      </w:pPr>
      <w:r w:rsidRPr="009E0E39">
        <w:tab/>
        <w:t>(i)</w:t>
      </w:r>
      <w:r w:rsidRPr="009E0E39">
        <w:tab/>
        <w:t xml:space="preserve">an </w:t>
      </w:r>
      <w:r w:rsidR="009E0E39" w:rsidRPr="009E0E39">
        <w:rPr>
          <w:position w:val="6"/>
          <w:sz w:val="16"/>
        </w:rPr>
        <w:t>*</w:t>
      </w:r>
      <w:r w:rsidRPr="009E0E39">
        <w:t>endorsed charity; or</w:t>
      </w:r>
    </w:p>
    <w:p w:rsidR="00214463" w:rsidRPr="009E0E39" w:rsidRDefault="0003331F" w:rsidP="009E0E39">
      <w:pPr>
        <w:pStyle w:val="ItemHead"/>
      </w:pPr>
      <w:r w:rsidRPr="009E0E39">
        <w:t>83</w:t>
      </w:r>
      <w:r w:rsidR="00214463" w:rsidRPr="009E0E39">
        <w:t xml:space="preserve">  Paragraph 38</w:t>
      </w:r>
      <w:r w:rsidR="009E0E39" w:rsidRPr="009E0E39">
        <w:noBreakHyphen/>
      </w:r>
      <w:r w:rsidR="00214463" w:rsidRPr="009E0E39">
        <w:t>260(a)</w:t>
      </w:r>
    </w:p>
    <w:p w:rsidR="00214463" w:rsidRPr="009E0E39" w:rsidRDefault="00214463" w:rsidP="009E0E39">
      <w:pPr>
        <w:pStyle w:val="Item"/>
      </w:pPr>
      <w:r w:rsidRPr="009E0E39">
        <w:t xml:space="preserve">Omit </w:t>
      </w:r>
      <w:r w:rsidR="003240BE" w:rsidRPr="009E0E39">
        <w:t>“</w:t>
      </w:r>
      <w:r w:rsidR="009E0E39" w:rsidRPr="009E0E39">
        <w:rPr>
          <w:position w:val="6"/>
          <w:sz w:val="16"/>
        </w:rPr>
        <w:t>*</w:t>
      </w:r>
      <w:r w:rsidRPr="009E0E39">
        <w:t xml:space="preserve">endorsed charitable institution, or an </w:t>
      </w:r>
      <w:r w:rsidR="009E0E39" w:rsidRPr="009E0E39">
        <w:rPr>
          <w:position w:val="6"/>
          <w:sz w:val="16"/>
        </w:rPr>
        <w:t>*</w:t>
      </w:r>
      <w:r w:rsidRPr="009E0E39">
        <w:t>endorsed trustee of a charitable fund</w:t>
      </w:r>
      <w:r w:rsidR="00D11E8E" w:rsidRPr="009E0E39">
        <w:t>,</w:t>
      </w:r>
      <w:r w:rsidR="003240BE" w:rsidRPr="009E0E39">
        <w:t>”</w:t>
      </w:r>
      <w:r w:rsidRPr="009E0E39">
        <w:t xml:space="preserve">, substitute </w:t>
      </w:r>
      <w:r w:rsidR="003240BE" w:rsidRPr="009E0E39">
        <w:t>“</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84</w:t>
      </w:r>
      <w:r w:rsidR="00214463" w:rsidRPr="009E0E39">
        <w:t xml:space="preserve">  Section</w:t>
      </w:r>
      <w:r w:rsidR="009E0E39" w:rsidRPr="009E0E39">
        <w:t> </w:t>
      </w:r>
      <w:r w:rsidR="00214463" w:rsidRPr="009E0E39">
        <w:t>38</w:t>
      </w:r>
      <w:r w:rsidR="009E0E39" w:rsidRPr="009E0E39">
        <w:noBreakHyphen/>
      </w:r>
      <w:r w:rsidR="00214463" w:rsidRPr="009E0E39">
        <w:t>270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40" w:name="_Toc333242726"/>
      <w:r w:rsidRPr="009E0E39">
        <w:rPr>
          <w:rStyle w:val="CharSectno"/>
        </w:rPr>
        <w:t>38</w:t>
      </w:r>
      <w:r w:rsidR="009E0E39" w:rsidRPr="009E0E39">
        <w:rPr>
          <w:rStyle w:val="CharSectno"/>
        </w:rPr>
        <w:noBreakHyphen/>
      </w:r>
      <w:r w:rsidRPr="009E0E39">
        <w:rPr>
          <w:rStyle w:val="CharSectno"/>
        </w:rPr>
        <w:t>270</w:t>
      </w:r>
      <w:r w:rsidRPr="009E0E39">
        <w:t xml:space="preserve">  Raffles and bingo conducted by charities etc.</w:t>
      </w:r>
      <w:bookmarkEnd w:id="40"/>
    </w:p>
    <w:p w:rsidR="00214463" w:rsidRPr="009E0E39" w:rsidRDefault="0003331F" w:rsidP="009E0E39">
      <w:pPr>
        <w:pStyle w:val="ItemHead"/>
      </w:pPr>
      <w:r w:rsidRPr="009E0E39">
        <w:t>85</w:t>
      </w:r>
      <w:r w:rsidR="00214463" w:rsidRPr="009E0E39">
        <w:t xml:space="preserve">  Paragraph 38</w:t>
      </w:r>
      <w:r w:rsidR="009E0E39" w:rsidRPr="009E0E39">
        <w:noBreakHyphen/>
      </w:r>
      <w:r w:rsidR="00214463" w:rsidRPr="009E0E39">
        <w:t>270(1)(a)</w:t>
      </w:r>
    </w:p>
    <w:p w:rsidR="00214463" w:rsidRPr="009E0E39" w:rsidRDefault="00214463" w:rsidP="009E0E39">
      <w:pPr>
        <w:pStyle w:val="Item"/>
      </w:pPr>
      <w:r w:rsidRPr="009E0E39">
        <w:t xml:space="preserve">Omit </w:t>
      </w:r>
      <w:r w:rsidR="003240BE" w:rsidRPr="009E0E39">
        <w:t>“</w:t>
      </w:r>
      <w:r w:rsidRPr="009E0E39">
        <w:t>a charitable institution, a trustee of a charitable fund</w:t>
      </w:r>
      <w:r w:rsidR="003240BE" w:rsidRPr="009E0E39">
        <w:t>”</w:t>
      </w:r>
      <w:r w:rsidRPr="009E0E39">
        <w:t xml:space="preserve">, substitute </w:t>
      </w:r>
      <w:r w:rsidR="003240BE" w:rsidRPr="009E0E39">
        <w:t>“</w:t>
      </w:r>
      <w:r w:rsidRPr="009E0E39">
        <w:t xml:space="preserve">an </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86</w:t>
      </w:r>
      <w:r w:rsidR="00214463" w:rsidRPr="009E0E39">
        <w:t xml:space="preserve">  Subsection 38</w:t>
      </w:r>
      <w:r w:rsidR="009E0E39" w:rsidRPr="009E0E39">
        <w:noBreakHyphen/>
      </w:r>
      <w:r w:rsidR="00214463" w:rsidRPr="009E0E39">
        <w:t>270(2)</w:t>
      </w:r>
    </w:p>
    <w:p w:rsidR="00214463" w:rsidRPr="009E0E39" w:rsidRDefault="00214463" w:rsidP="009E0E39">
      <w:pPr>
        <w:pStyle w:val="Item"/>
      </w:pPr>
      <w:r w:rsidRPr="009E0E39">
        <w:t>Repeal the subsection.</w:t>
      </w:r>
    </w:p>
    <w:p w:rsidR="00214463" w:rsidRPr="009E0E39" w:rsidRDefault="0003331F" w:rsidP="009E0E39">
      <w:pPr>
        <w:pStyle w:val="ItemHead"/>
      </w:pPr>
      <w:r w:rsidRPr="009E0E39">
        <w:t>87</w:t>
      </w:r>
      <w:r w:rsidR="00214463" w:rsidRPr="009E0E39">
        <w:t xml:space="preserve">  Subparagraph 38</w:t>
      </w:r>
      <w:r w:rsidR="009E0E39" w:rsidRPr="009E0E39">
        <w:noBreakHyphen/>
      </w:r>
      <w:r w:rsidR="00214463" w:rsidRPr="009E0E39">
        <w:t>270(3)(a)(i)</w:t>
      </w:r>
    </w:p>
    <w:p w:rsidR="00214463" w:rsidRPr="009E0E39" w:rsidRDefault="00214463" w:rsidP="009E0E39">
      <w:pPr>
        <w:pStyle w:val="Item"/>
      </w:pPr>
      <w:r w:rsidRPr="009E0E39">
        <w:t>Repeal the subparagraph, substitute:</w:t>
      </w:r>
    </w:p>
    <w:p w:rsidR="00214463" w:rsidRPr="009E0E39" w:rsidRDefault="00214463" w:rsidP="009E0E39">
      <w:pPr>
        <w:pStyle w:val="paragraphsub"/>
      </w:pPr>
      <w:r w:rsidRPr="009E0E39">
        <w:tab/>
        <w:t>(i)</w:t>
      </w:r>
      <w:r w:rsidRPr="009E0E39">
        <w:tab/>
        <w:t xml:space="preserve">an </w:t>
      </w:r>
      <w:r w:rsidR="009E0E39" w:rsidRPr="009E0E39">
        <w:rPr>
          <w:position w:val="6"/>
          <w:sz w:val="16"/>
        </w:rPr>
        <w:t>*</w:t>
      </w:r>
      <w:r w:rsidRPr="009E0E39">
        <w:t>endorsed charity; or</w:t>
      </w:r>
    </w:p>
    <w:p w:rsidR="00214463" w:rsidRPr="009E0E39" w:rsidRDefault="0003331F" w:rsidP="009E0E39">
      <w:pPr>
        <w:pStyle w:val="ItemHead"/>
      </w:pPr>
      <w:r w:rsidRPr="009E0E39">
        <w:lastRenderedPageBreak/>
        <w:t>88</w:t>
      </w:r>
      <w:r w:rsidR="00214463" w:rsidRPr="009E0E39">
        <w:t xml:space="preserve">  Subdivision</w:t>
      </w:r>
      <w:r w:rsidR="009E0E39" w:rsidRPr="009E0E39">
        <w:t> </w:t>
      </w:r>
      <w:r w:rsidR="00214463" w:rsidRPr="009E0E39">
        <w:t>40</w:t>
      </w:r>
      <w:r w:rsidR="009E0E39" w:rsidRPr="009E0E39">
        <w:noBreakHyphen/>
      </w:r>
      <w:r w:rsidR="00214463" w:rsidRPr="009E0E39">
        <w:t>F (heading)</w:t>
      </w:r>
    </w:p>
    <w:p w:rsidR="00214463" w:rsidRPr="009E0E39" w:rsidRDefault="00214463" w:rsidP="009E0E39">
      <w:pPr>
        <w:pStyle w:val="Item"/>
      </w:pPr>
      <w:r w:rsidRPr="009E0E39">
        <w:t>Repeal the heading, substitute:</w:t>
      </w:r>
    </w:p>
    <w:p w:rsidR="00214463" w:rsidRPr="009E0E39" w:rsidRDefault="00214463" w:rsidP="009E0E39">
      <w:pPr>
        <w:pStyle w:val="ActHead4"/>
      </w:pPr>
      <w:bookmarkStart w:id="41" w:name="_Toc333242727"/>
      <w:r w:rsidRPr="009E0E39">
        <w:rPr>
          <w:rStyle w:val="CharSubdNo"/>
        </w:rPr>
        <w:t>Subdivision</w:t>
      </w:r>
      <w:r w:rsidR="009E0E39" w:rsidRPr="009E0E39">
        <w:rPr>
          <w:rStyle w:val="CharSubdNo"/>
        </w:rPr>
        <w:t> </w:t>
      </w:r>
      <w:r w:rsidRPr="009E0E39">
        <w:rPr>
          <w:rStyle w:val="CharSubdNo"/>
        </w:rPr>
        <w:t>40</w:t>
      </w:r>
      <w:r w:rsidR="009E0E39" w:rsidRPr="009E0E39">
        <w:rPr>
          <w:rStyle w:val="CharSubdNo"/>
        </w:rPr>
        <w:noBreakHyphen/>
      </w:r>
      <w:r w:rsidRPr="009E0E39">
        <w:rPr>
          <w:rStyle w:val="CharSubdNo"/>
        </w:rPr>
        <w:t>F</w:t>
      </w:r>
      <w:r w:rsidRPr="009E0E39">
        <w:t>—</w:t>
      </w:r>
      <w:r w:rsidRPr="009E0E39">
        <w:rPr>
          <w:rStyle w:val="CharSubdText"/>
        </w:rPr>
        <w:t>Fund</w:t>
      </w:r>
      <w:r w:rsidR="009E0E39" w:rsidRPr="009E0E39">
        <w:rPr>
          <w:rStyle w:val="CharSubdText"/>
        </w:rPr>
        <w:noBreakHyphen/>
      </w:r>
      <w:r w:rsidRPr="009E0E39">
        <w:rPr>
          <w:rStyle w:val="CharSubdText"/>
        </w:rPr>
        <w:t>raising events conducted by charities etc.</w:t>
      </w:r>
      <w:bookmarkEnd w:id="41"/>
    </w:p>
    <w:p w:rsidR="00214463" w:rsidRPr="009E0E39" w:rsidRDefault="0003331F" w:rsidP="009E0E39">
      <w:pPr>
        <w:pStyle w:val="ItemHead"/>
      </w:pPr>
      <w:r w:rsidRPr="009E0E39">
        <w:t>89</w:t>
      </w:r>
      <w:r w:rsidR="00214463" w:rsidRPr="009E0E39">
        <w:t xml:space="preserve">  Section</w:t>
      </w:r>
      <w:r w:rsidR="009E0E39" w:rsidRPr="009E0E39">
        <w:t> </w:t>
      </w:r>
      <w:r w:rsidR="00214463" w:rsidRPr="009E0E39">
        <w:t>40</w:t>
      </w:r>
      <w:r w:rsidR="009E0E39" w:rsidRPr="009E0E39">
        <w:noBreakHyphen/>
      </w:r>
      <w:r w:rsidR="00214463" w:rsidRPr="009E0E39">
        <w:t>160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42" w:name="_Toc333242728"/>
      <w:r w:rsidRPr="009E0E39">
        <w:rPr>
          <w:rStyle w:val="CharSectno"/>
        </w:rPr>
        <w:t>40</w:t>
      </w:r>
      <w:r w:rsidR="009E0E39" w:rsidRPr="009E0E39">
        <w:rPr>
          <w:rStyle w:val="CharSectno"/>
        </w:rPr>
        <w:noBreakHyphen/>
      </w:r>
      <w:r w:rsidRPr="009E0E39">
        <w:rPr>
          <w:rStyle w:val="CharSectno"/>
        </w:rPr>
        <w:t>160</w:t>
      </w:r>
      <w:r w:rsidRPr="009E0E39">
        <w:t xml:space="preserve">  Fund</w:t>
      </w:r>
      <w:r w:rsidR="009E0E39" w:rsidRPr="009E0E39">
        <w:noBreakHyphen/>
      </w:r>
      <w:r w:rsidRPr="009E0E39">
        <w:t>raising events conducted by charities etc.</w:t>
      </w:r>
      <w:bookmarkEnd w:id="42"/>
    </w:p>
    <w:p w:rsidR="00214463" w:rsidRPr="009E0E39" w:rsidRDefault="0003331F" w:rsidP="009E0E39">
      <w:pPr>
        <w:pStyle w:val="ItemHead"/>
      </w:pPr>
      <w:r w:rsidRPr="009E0E39">
        <w:t>90</w:t>
      </w:r>
      <w:r w:rsidR="00214463" w:rsidRPr="009E0E39">
        <w:t xml:space="preserve">  Paragraph 40</w:t>
      </w:r>
      <w:r w:rsidR="009E0E39" w:rsidRPr="009E0E39">
        <w:noBreakHyphen/>
      </w:r>
      <w:r w:rsidR="00214463" w:rsidRPr="009E0E39">
        <w:t>160(1)(a)</w:t>
      </w:r>
    </w:p>
    <w:p w:rsidR="00214463" w:rsidRPr="009E0E39" w:rsidRDefault="00214463" w:rsidP="009E0E39">
      <w:pPr>
        <w:pStyle w:val="Item"/>
      </w:pPr>
      <w:r w:rsidRPr="009E0E39">
        <w:t xml:space="preserve">Omit </w:t>
      </w:r>
      <w:r w:rsidR="003240BE" w:rsidRPr="009E0E39">
        <w:t>“</w:t>
      </w:r>
      <w:r w:rsidRPr="009E0E39">
        <w:t>a charitable institution, a trustee of a charitable fund</w:t>
      </w:r>
      <w:r w:rsidR="003240BE" w:rsidRPr="009E0E39">
        <w:t>”</w:t>
      </w:r>
      <w:r w:rsidRPr="009E0E39">
        <w:t xml:space="preserve">, substitute </w:t>
      </w:r>
      <w:r w:rsidR="003240BE" w:rsidRPr="009E0E39">
        <w:t>“</w:t>
      </w:r>
      <w:r w:rsidRPr="009E0E39">
        <w:t xml:space="preserve">an </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91</w:t>
      </w:r>
      <w:r w:rsidR="00214463" w:rsidRPr="009E0E39">
        <w:t xml:space="preserve">  Subsection 40</w:t>
      </w:r>
      <w:r w:rsidR="009E0E39" w:rsidRPr="009E0E39">
        <w:noBreakHyphen/>
      </w:r>
      <w:r w:rsidR="00214463" w:rsidRPr="009E0E39">
        <w:t>160(2)</w:t>
      </w:r>
    </w:p>
    <w:p w:rsidR="00214463" w:rsidRPr="009E0E39" w:rsidRDefault="00214463" w:rsidP="009E0E39">
      <w:pPr>
        <w:pStyle w:val="Item"/>
      </w:pPr>
      <w:r w:rsidRPr="009E0E39">
        <w:t>Repeal the subsection.</w:t>
      </w:r>
    </w:p>
    <w:p w:rsidR="00214463" w:rsidRPr="009E0E39" w:rsidRDefault="0003331F" w:rsidP="009E0E39">
      <w:pPr>
        <w:pStyle w:val="ItemHead"/>
      </w:pPr>
      <w:r w:rsidRPr="009E0E39">
        <w:t>92</w:t>
      </w:r>
      <w:r w:rsidR="00214463" w:rsidRPr="009E0E39">
        <w:t xml:space="preserve">  Subparagraph 40</w:t>
      </w:r>
      <w:r w:rsidR="009E0E39" w:rsidRPr="009E0E39">
        <w:noBreakHyphen/>
      </w:r>
      <w:r w:rsidR="00214463" w:rsidRPr="009E0E39">
        <w:t>160(3)(a)(i)</w:t>
      </w:r>
    </w:p>
    <w:p w:rsidR="00214463" w:rsidRPr="009E0E39" w:rsidRDefault="00214463" w:rsidP="009E0E39">
      <w:pPr>
        <w:pStyle w:val="Item"/>
      </w:pPr>
      <w:r w:rsidRPr="009E0E39">
        <w:t>Repeal the subparagraph, substitute:</w:t>
      </w:r>
    </w:p>
    <w:p w:rsidR="00214463" w:rsidRPr="009E0E39" w:rsidRDefault="00214463" w:rsidP="009E0E39">
      <w:pPr>
        <w:pStyle w:val="paragraphsub"/>
      </w:pPr>
      <w:r w:rsidRPr="009E0E39">
        <w:tab/>
        <w:t>(i)</w:t>
      </w:r>
      <w:r w:rsidRPr="009E0E39">
        <w:tab/>
        <w:t xml:space="preserve">an </w:t>
      </w:r>
      <w:r w:rsidR="009E0E39" w:rsidRPr="009E0E39">
        <w:rPr>
          <w:position w:val="6"/>
          <w:sz w:val="16"/>
        </w:rPr>
        <w:t>*</w:t>
      </w:r>
      <w:r w:rsidRPr="009E0E39">
        <w:t>endorsed charity; or</w:t>
      </w:r>
    </w:p>
    <w:p w:rsidR="00214463" w:rsidRPr="009E0E39" w:rsidRDefault="0003331F" w:rsidP="009E0E39">
      <w:pPr>
        <w:pStyle w:val="ItemHead"/>
      </w:pPr>
      <w:r w:rsidRPr="009E0E39">
        <w:t>93</w:t>
      </w:r>
      <w:r w:rsidR="00214463" w:rsidRPr="009E0E39">
        <w:t xml:space="preserve">  Subparagraph 48</w:t>
      </w:r>
      <w:r w:rsidR="009E0E39" w:rsidRPr="009E0E39">
        <w:noBreakHyphen/>
      </w:r>
      <w:r w:rsidR="00214463" w:rsidRPr="009E0E39">
        <w:t>15(1)(e)(iii)</w:t>
      </w:r>
    </w:p>
    <w:p w:rsidR="00214463" w:rsidRPr="009E0E39" w:rsidRDefault="00214463" w:rsidP="009E0E39">
      <w:pPr>
        <w:pStyle w:val="Item"/>
      </w:pPr>
      <w:r w:rsidRPr="009E0E39">
        <w:t xml:space="preserve">Omit </w:t>
      </w:r>
      <w:r w:rsidR="003240BE" w:rsidRPr="009E0E39">
        <w:t>“</w:t>
      </w:r>
      <w:r w:rsidRPr="009E0E39">
        <w:t>a charitable institution, a trustee of a charitable fund</w:t>
      </w:r>
      <w:r w:rsidR="003240BE" w:rsidRPr="009E0E39">
        <w:t>”</w:t>
      </w:r>
      <w:r w:rsidRPr="009E0E39">
        <w:t xml:space="preserve">, substitute </w:t>
      </w:r>
      <w:r w:rsidR="003240BE" w:rsidRPr="009E0E39">
        <w:t>“</w:t>
      </w:r>
      <w:r w:rsidRPr="009E0E39">
        <w:t xml:space="preserve">an </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94</w:t>
      </w:r>
      <w:r w:rsidR="00214463" w:rsidRPr="009E0E39">
        <w:t xml:space="preserve">  Subsection 48</w:t>
      </w:r>
      <w:r w:rsidR="009E0E39" w:rsidRPr="009E0E39">
        <w:noBreakHyphen/>
      </w:r>
      <w:r w:rsidR="00214463" w:rsidRPr="009E0E39">
        <w:t>15(1AA)</w:t>
      </w:r>
    </w:p>
    <w:p w:rsidR="00214463" w:rsidRPr="009E0E39" w:rsidRDefault="00214463" w:rsidP="009E0E39">
      <w:pPr>
        <w:pStyle w:val="Item"/>
      </w:pPr>
      <w:r w:rsidRPr="009E0E39">
        <w:t>Repeal the subsection.</w:t>
      </w:r>
    </w:p>
    <w:p w:rsidR="00214463" w:rsidRPr="009E0E39" w:rsidRDefault="0003331F" w:rsidP="009E0E39">
      <w:pPr>
        <w:pStyle w:val="ItemHead"/>
      </w:pPr>
      <w:r w:rsidRPr="009E0E39">
        <w:t>95</w:t>
      </w:r>
      <w:r w:rsidR="00214463" w:rsidRPr="009E0E39">
        <w:t xml:space="preserve">  Paragraph 63</w:t>
      </w:r>
      <w:r w:rsidR="009E0E39" w:rsidRPr="009E0E39">
        <w:noBreakHyphen/>
      </w:r>
      <w:r w:rsidR="00214463" w:rsidRPr="009E0E39">
        <w:t>5(2)(a)</w:t>
      </w:r>
    </w:p>
    <w:p w:rsidR="00214463" w:rsidRPr="009E0E39" w:rsidRDefault="00214463" w:rsidP="009E0E39">
      <w:pPr>
        <w:pStyle w:val="Item"/>
      </w:pPr>
      <w:r w:rsidRPr="009E0E39">
        <w:t xml:space="preserve">Omit </w:t>
      </w:r>
      <w:r w:rsidR="003240BE" w:rsidRPr="009E0E39">
        <w:t>“</w:t>
      </w:r>
      <w:r w:rsidRPr="009E0E39">
        <w:t>a charitable institution, a trustee of a charitable fund</w:t>
      </w:r>
      <w:r w:rsidR="003240BE" w:rsidRPr="009E0E39">
        <w:t>”</w:t>
      </w:r>
      <w:r w:rsidRPr="009E0E39">
        <w:t xml:space="preserve">, substitute </w:t>
      </w:r>
      <w:r w:rsidR="003240BE" w:rsidRPr="009E0E39">
        <w:t>“</w:t>
      </w:r>
      <w:r w:rsidRPr="009E0E39">
        <w:t xml:space="preserve">an </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96</w:t>
      </w:r>
      <w:r w:rsidR="00214463" w:rsidRPr="009E0E39">
        <w:t xml:space="preserve">  Subsection 63</w:t>
      </w:r>
      <w:r w:rsidR="009E0E39" w:rsidRPr="009E0E39">
        <w:noBreakHyphen/>
      </w:r>
      <w:r w:rsidR="00214463" w:rsidRPr="009E0E39">
        <w:t>5(3)</w:t>
      </w:r>
    </w:p>
    <w:p w:rsidR="00214463" w:rsidRPr="009E0E39" w:rsidRDefault="00214463" w:rsidP="009E0E39">
      <w:pPr>
        <w:pStyle w:val="Item"/>
      </w:pPr>
      <w:r w:rsidRPr="009E0E39">
        <w:t xml:space="preserve">Repeal the </w:t>
      </w:r>
      <w:r w:rsidR="009E0E39" w:rsidRPr="009E0E39">
        <w:t>subsection (</w:t>
      </w:r>
      <w:r w:rsidR="00D11E8E" w:rsidRPr="009E0E39">
        <w:t>including the example)</w:t>
      </w:r>
      <w:r w:rsidRPr="009E0E39">
        <w:t>.</w:t>
      </w:r>
    </w:p>
    <w:p w:rsidR="00214463" w:rsidRPr="009E0E39" w:rsidRDefault="0003331F" w:rsidP="009E0E39">
      <w:pPr>
        <w:pStyle w:val="ItemHead"/>
      </w:pPr>
      <w:r w:rsidRPr="009E0E39">
        <w:t>97</w:t>
      </w:r>
      <w:r w:rsidR="00214463" w:rsidRPr="009E0E39">
        <w:t xml:space="preserve">  Section</w:t>
      </w:r>
      <w:r w:rsidR="009E0E39" w:rsidRPr="009E0E39">
        <w:t> </w:t>
      </w:r>
      <w:r w:rsidR="00214463" w:rsidRPr="009E0E39">
        <w:t>63</w:t>
      </w:r>
      <w:r w:rsidR="009E0E39" w:rsidRPr="009E0E39">
        <w:noBreakHyphen/>
      </w:r>
      <w:r w:rsidR="00214463" w:rsidRPr="009E0E39">
        <w:t>27 (heading)</w:t>
      </w:r>
    </w:p>
    <w:p w:rsidR="00214463" w:rsidRPr="009E0E39" w:rsidRDefault="00214463" w:rsidP="009E0E39">
      <w:pPr>
        <w:pStyle w:val="Item"/>
      </w:pPr>
      <w:r w:rsidRPr="009E0E39">
        <w:lastRenderedPageBreak/>
        <w:t>Repeal the heading, substitute:</w:t>
      </w:r>
    </w:p>
    <w:p w:rsidR="00214463" w:rsidRPr="009E0E39" w:rsidRDefault="00214463" w:rsidP="009E0E39">
      <w:pPr>
        <w:pStyle w:val="ActHead5"/>
      </w:pPr>
      <w:bookmarkStart w:id="43" w:name="_Toc333242729"/>
      <w:r w:rsidRPr="009E0E39">
        <w:rPr>
          <w:rStyle w:val="CharSectno"/>
        </w:rPr>
        <w:t>63</w:t>
      </w:r>
      <w:r w:rsidR="009E0E39" w:rsidRPr="009E0E39">
        <w:rPr>
          <w:rStyle w:val="CharSectno"/>
        </w:rPr>
        <w:noBreakHyphen/>
      </w:r>
      <w:r w:rsidRPr="009E0E39">
        <w:rPr>
          <w:rStyle w:val="CharSectno"/>
        </w:rPr>
        <w:t>27</w:t>
      </w:r>
      <w:r w:rsidRPr="009E0E39">
        <w:t xml:space="preserve">  Application of particular provisions relating to charities etc.</w:t>
      </w:r>
      <w:bookmarkEnd w:id="43"/>
    </w:p>
    <w:p w:rsidR="00214463" w:rsidRPr="009E0E39" w:rsidRDefault="0003331F" w:rsidP="009E0E39">
      <w:pPr>
        <w:pStyle w:val="ItemHead"/>
      </w:pPr>
      <w:r w:rsidRPr="009E0E39">
        <w:t>98</w:t>
      </w:r>
      <w:r w:rsidR="00214463" w:rsidRPr="009E0E39">
        <w:t xml:space="preserve">  Paragraph 63</w:t>
      </w:r>
      <w:r w:rsidR="009E0E39" w:rsidRPr="009E0E39">
        <w:noBreakHyphen/>
      </w:r>
      <w:r w:rsidR="00214463" w:rsidRPr="009E0E39">
        <w:t>27(1)(b)</w:t>
      </w:r>
    </w:p>
    <w:p w:rsidR="00214463" w:rsidRPr="009E0E39" w:rsidRDefault="00214463" w:rsidP="009E0E39">
      <w:pPr>
        <w:pStyle w:val="Item"/>
      </w:pPr>
      <w:r w:rsidRPr="009E0E39">
        <w:t xml:space="preserve">Omit </w:t>
      </w:r>
      <w:r w:rsidR="003240BE" w:rsidRPr="009E0E39">
        <w:t>“</w:t>
      </w:r>
      <w:r w:rsidRPr="009E0E39">
        <w:t>charitable institution, a trustee of a charitable fund or</w:t>
      </w:r>
      <w:r w:rsidR="003240BE" w:rsidRPr="009E0E39">
        <w:t>”</w:t>
      </w:r>
      <w:r w:rsidRPr="009E0E39">
        <w:t>.</w:t>
      </w:r>
    </w:p>
    <w:p w:rsidR="00214463" w:rsidRPr="009E0E39" w:rsidRDefault="0003331F" w:rsidP="009E0E39">
      <w:pPr>
        <w:pStyle w:val="ItemHead"/>
      </w:pPr>
      <w:r w:rsidRPr="009E0E39">
        <w:t>99</w:t>
      </w:r>
      <w:r w:rsidR="00214463" w:rsidRPr="009E0E39">
        <w:t xml:space="preserve">  Paragraph 63</w:t>
      </w:r>
      <w:r w:rsidR="009E0E39" w:rsidRPr="009E0E39">
        <w:noBreakHyphen/>
      </w:r>
      <w:r w:rsidR="00214463" w:rsidRPr="009E0E39">
        <w:t>27(1)(d)</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(d)</w:t>
      </w:r>
      <w:r w:rsidRPr="009E0E39">
        <w:tab/>
        <w:t xml:space="preserve">an </w:t>
      </w:r>
      <w:r w:rsidR="009E0E39" w:rsidRPr="009E0E39">
        <w:rPr>
          <w:position w:val="6"/>
          <w:sz w:val="16"/>
        </w:rPr>
        <w:t>*</w:t>
      </w:r>
      <w:r w:rsidRPr="009E0E39">
        <w:t>endorsed charity;</w:t>
      </w:r>
    </w:p>
    <w:p w:rsidR="00214463" w:rsidRPr="009E0E39" w:rsidRDefault="0003331F" w:rsidP="009E0E39">
      <w:pPr>
        <w:pStyle w:val="ItemHead"/>
      </w:pPr>
      <w:r w:rsidRPr="009E0E39">
        <w:t>100</w:t>
      </w:r>
      <w:r w:rsidR="00214463" w:rsidRPr="009E0E39">
        <w:t xml:space="preserve">  Paragraphs 63</w:t>
      </w:r>
      <w:r w:rsidR="009E0E39" w:rsidRPr="009E0E39">
        <w:noBreakHyphen/>
      </w:r>
      <w:r w:rsidR="00214463" w:rsidRPr="009E0E39">
        <w:t>27(2)(b) and (g)</w:t>
      </w:r>
    </w:p>
    <w:p w:rsidR="00214463" w:rsidRPr="009E0E39" w:rsidRDefault="00214463" w:rsidP="009E0E39">
      <w:pPr>
        <w:pStyle w:val="Item"/>
      </w:pPr>
      <w:r w:rsidRPr="009E0E39">
        <w:t xml:space="preserve">Omit </w:t>
      </w:r>
      <w:r w:rsidR="003240BE" w:rsidRPr="009E0E39">
        <w:t>“</w:t>
      </w:r>
      <w:r w:rsidRPr="009E0E39">
        <w:t>charitable institutions</w:t>
      </w:r>
      <w:r w:rsidR="003240BE" w:rsidRPr="009E0E39">
        <w:t>”</w:t>
      </w:r>
      <w:r w:rsidRPr="009E0E39">
        <w:t xml:space="preserve">, substitute </w:t>
      </w:r>
      <w:r w:rsidR="003240BE" w:rsidRPr="009E0E39">
        <w:t>“</w:t>
      </w:r>
      <w:r w:rsidRPr="009E0E39">
        <w:t>charities</w:t>
      </w:r>
      <w:r w:rsidR="003240BE" w:rsidRPr="009E0E39">
        <w:t>”</w:t>
      </w:r>
      <w:r w:rsidRPr="009E0E39">
        <w:t>.</w:t>
      </w:r>
    </w:p>
    <w:p w:rsidR="00214463" w:rsidRPr="009E0E39" w:rsidRDefault="0003331F" w:rsidP="009E0E39">
      <w:pPr>
        <w:pStyle w:val="ItemHead"/>
      </w:pPr>
      <w:r w:rsidRPr="009E0E39">
        <w:t>101</w:t>
      </w:r>
      <w:r w:rsidR="00214463" w:rsidRPr="009E0E39">
        <w:t xml:space="preserve">  Section</w:t>
      </w:r>
      <w:r w:rsidR="009E0E39" w:rsidRPr="009E0E39">
        <w:t> </w:t>
      </w:r>
      <w:r w:rsidR="00214463" w:rsidRPr="009E0E39">
        <w:t>111</w:t>
      </w:r>
      <w:r w:rsidR="009E0E39" w:rsidRPr="009E0E39">
        <w:noBreakHyphen/>
      </w:r>
      <w:r w:rsidR="00214463" w:rsidRPr="009E0E39">
        <w:t>18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44" w:name="_Toc333242730"/>
      <w:r w:rsidRPr="009E0E39">
        <w:rPr>
          <w:rStyle w:val="CharSectno"/>
        </w:rPr>
        <w:t>111</w:t>
      </w:r>
      <w:r w:rsidR="009E0E39" w:rsidRPr="009E0E39">
        <w:rPr>
          <w:rStyle w:val="CharSectno"/>
        </w:rPr>
        <w:noBreakHyphen/>
      </w:r>
      <w:r w:rsidRPr="009E0E39">
        <w:rPr>
          <w:rStyle w:val="CharSectno"/>
        </w:rPr>
        <w:t>18</w:t>
      </w:r>
      <w:r w:rsidRPr="009E0E39">
        <w:t xml:space="preserve">  Application of Division to volunteers working for charities etc.</w:t>
      </w:r>
      <w:bookmarkEnd w:id="44"/>
    </w:p>
    <w:p w:rsidR="00214463" w:rsidRPr="009E0E39" w:rsidRDefault="0003331F" w:rsidP="009E0E39">
      <w:pPr>
        <w:pStyle w:val="ItemHead"/>
      </w:pPr>
      <w:r w:rsidRPr="009E0E39">
        <w:t>102</w:t>
      </w:r>
      <w:r w:rsidR="00214463" w:rsidRPr="009E0E39">
        <w:t xml:space="preserve">  Paragraph 111</w:t>
      </w:r>
      <w:r w:rsidR="009E0E39" w:rsidRPr="009E0E39">
        <w:noBreakHyphen/>
      </w:r>
      <w:r w:rsidR="00214463" w:rsidRPr="009E0E39">
        <w:t>18(1)(a)</w:t>
      </w:r>
    </w:p>
    <w:p w:rsidR="00214463" w:rsidRPr="009E0E39" w:rsidRDefault="00214463" w:rsidP="009E0E39">
      <w:pPr>
        <w:pStyle w:val="Item"/>
      </w:pPr>
      <w:r w:rsidRPr="009E0E39">
        <w:t xml:space="preserve">Omit </w:t>
      </w:r>
      <w:r w:rsidR="003240BE" w:rsidRPr="009E0E39">
        <w:t>“</w:t>
      </w:r>
      <w:r w:rsidRPr="009E0E39">
        <w:t>a charitable institution, a trustee of a charitable fund</w:t>
      </w:r>
      <w:r w:rsidR="003240BE" w:rsidRPr="009E0E39">
        <w:t>”</w:t>
      </w:r>
      <w:r w:rsidRPr="009E0E39">
        <w:t xml:space="preserve">, substitute </w:t>
      </w:r>
      <w:r w:rsidR="003240BE" w:rsidRPr="009E0E39">
        <w:t>“</w:t>
      </w:r>
      <w:r w:rsidRPr="009E0E39">
        <w:t xml:space="preserve">an </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103</w:t>
      </w:r>
      <w:r w:rsidR="00214463" w:rsidRPr="009E0E39">
        <w:t xml:space="preserve">  Paragraph 111</w:t>
      </w:r>
      <w:r w:rsidR="009E0E39" w:rsidRPr="009E0E39">
        <w:noBreakHyphen/>
      </w:r>
      <w:r w:rsidR="00214463" w:rsidRPr="009E0E39">
        <w:t>18(1)(b)</w:t>
      </w:r>
    </w:p>
    <w:p w:rsidR="00214463" w:rsidRPr="009E0E39" w:rsidRDefault="00214463" w:rsidP="009E0E39">
      <w:pPr>
        <w:pStyle w:val="Item"/>
      </w:pPr>
      <w:r w:rsidRPr="009E0E39">
        <w:t xml:space="preserve">Omit </w:t>
      </w:r>
      <w:r w:rsidR="003240BE" w:rsidRPr="009E0E39">
        <w:t>“</w:t>
      </w:r>
      <w:r w:rsidRPr="009E0E39">
        <w:t>institution, fund</w:t>
      </w:r>
      <w:r w:rsidR="003240BE" w:rsidRPr="009E0E39">
        <w:t>”</w:t>
      </w:r>
      <w:r w:rsidRPr="009E0E39">
        <w:t xml:space="preserve">, substitute </w:t>
      </w:r>
      <w:r w:rsidR="003240BE" w:rsidRPr="009E0E39">
        <w:t>“</w:t>
      </w:r>
      <w:r w:rsidRPr="009E0E39">
        <w:t>endorsed charity</w:t>
      </w:r>
      <w:r w:rsidR="003240BE" w:rsidRPr="009E0E39">
        <w:t>”</w:t>
      </w:r>
      <w:r w:rsidRPr="009E0E39">
        <w:t>.</w:t>
      </w:r>
    </w:p>
    <w:p w:rsidR="00214463" w:rsidRPr="009E0E39" w:rsidRDefault="0003331F" w:rsidP="009E0E39">
      <w:pPr>
        <w:pStyle w:val="ItemHead"/>
      </w:pPr>
      <w:r w:rsidRPr="009E0E39">
        <w:t>104</w:t>
      </w:r>
      <w:r w:rsidR="00214463" w:rsidRPr="009E0E39">
        <w:t xml:space="preserve">  Subsection 111</w:t>
      </w:r>
      <w:r w:rsidR="009E0E39" w:rsidRPr="009E0E39">
        <w:noBreakHyphen/>
      </w:r>
      <w:r w:rsidR="00214463" w:rsidRPr="009E0E39">
        <w:t>18(1)</w:t>
      </w:r>
    </w:p>
    <w:p w:rsidR="00214463" w:rsidRPr="009E0E39" w:rsidRDefault="00214463" w:rsidP="009E0E39">
      <w:pPr>
        <w:pStyle w:val="Item"/>
      </w:pPr>
      <w:r w:rsidRPr="009E0E39">
        <w:t xml:space="preserve">Omit </w:t>
      </w:r>
      <w:r w:rsidR="003240BE" w:rsidRPr="009E0E39">
        <w:t>“</w:t>
      </w:r>
      <w:r w:rsidRPr="009E0E39">
        <w:t>to the institution, fund</w:t>
      </w:r>
      <w:r w:rsidR="003240BE" w:rsidRPr="009E0E39">
        <w:t>”</w:t>
      </w:r>
      <w:r w:rsidRPr="009E0E39">
        <w:t xml:space="preserve">, substitute </w:t>
      </w:r>
      <w:r w:rsidR="003240BE" w:rsidRPr="009E0E39">
        <w:t>“</w:t>
      </w:r>
      <w:r w:rsidRPr="009E0E39">
        <w:t>to the endorsed charity</w:t>
      </w:r>
      <w:r w:rsidR="003240BE" w:rsidRPr="009E0E39">
        <w:t>”</w:t>
      </w:r>
      <w:r w:rsidRPr="009E0E39">
        <w:t>.</w:t>
      </w:r>
    </w:p>
    <w:p w:rsidR="00214463" w:rsidRPr="009E0E39" w:rsidRDefault="0003331F" w:rsidP="009E0E39">
      <w:pPr>
        <w:pStyle w:val="ItemHead"/>
      </w:pPr>
      <w:r w:rsidRPr="009E0E39">
        <w:t>105</w:t>
      </w:r>
      <w:r w:rsidR="00214463" w:rsidRPr="009E0E39">
        <w:t xml:space="preserve">  Paragraph 111</w:t>
      </w:r>
      <w:r w:rsidR="009E0E39" w:rsidRPr="009E0E39">
        <w:noBreakHyphen/>
      </w:r>
      <w:r w:rsidR="00214463" w:rsidRPr="009E0E39">
        <w:t>18(1)(c)</w:t>
      </w:r>
    </w:p>
    <w:p w:rsidR="00214463" w:rsidRPr="009E0E39" w:rsidRDefault="00214463" w:rsidP="009E0E39">
      <w:pPr>
        <w:pStyle w:val="Item"/>
      </w:pPr>
      <w:r w:rsidRPr="009E0E39">
        <w:t xml:space="preserve">Omit </w:t>
      </w:r>
      <w:r w:rsidR="003240BE" w:rsidRPr="009E0E39">
        <w:t>“</w:t>
      </w:r>
      <w:r w:rsidRPr="009E0E39">
        <w:t>institution, fund</w:t>
      </w:r>
      <w:r w:rsidR="003240BE" w:rsidRPr="009E0E39">
        <w:t>”</w:t>
      </w:r>
      <w:r w:rsidRPr="009E0E39">
        <w:t xml:space="preserve">, substitute </w:t>
      </w:r>
      <w:r w:rsidR="003240BE" w:rsidRPr="009E0E39">
        <w:t>“</w:t>
      </w:r>
      <w:r w:rsidRPr="009E0E39">
        <w:t>endorsed charity</w:t>
      </w:r>
      <w:r w:rsidR="003240BE" w:rsidRPr="009E0E39">
        <w:t>”</w:t>
      </w:r>
      <w:r w:rsidRPr="009E0E39">
        <w:t>.</w:t>
      </w:r>
    </w:p>
    <w:p w:rsidR="00214463" w:rsidRPr="009E0E39" w:rsidRDefault="0003331F" w:rsidP="009E0E39">
      <w:pPr>
        <w:pStyle w:val="ItemHead"/>
      </w:pPr>
      <w:r w:rsidRPr="009E0E39">
        <w:t>106</w:t>
      </w:r>
      <w:r w:rsidR="00214463" w:rsidRPr="009E0E39">
        <w:t xml:space="preserve">  Subsection 111</w:t>
      </w:r>
      <w:r w:rsidR="009E0E39" w:rsidRPr="009E0E39">
        <w:noBreakHyphen/>
      </w:r>
      <w:r w:rsidR="00214463" w:rsidRPr="009E0E39">
        <w:t>18(2)</w:t>
      </w:r>
    </w:p>
    <w:p w:rsidR="00214463" w:rsidRPr="009E0E39" w:rsidRDefault="00214463" w:rsidP="009E0E39">
      <w:pPr>
        <w:pStyle w:val="Item"/>
      </w:pPr>
      <w:r w:rsidRPr="009E0E39">
        <w:t>Repeal the subsection.</w:t>
      </w:r>
    </w:p>
    <w:p w:rsidR="00214463" w:rsidRPr="009E0E39" w:rsidRDefault="0003331F" w:rsidP="009E0E39">
      <w:pPr>
        <w:pStyle w:val="ItemHead"/>
      </w:pPr>
      <w:r w:rsidRPr="009E0E39">
        <w:t>107</w:t>
      </w:r>
      <w:r w:rsidR="00214463" w:rsidRPr="009E0E39">
        <w:t xml:space="preserve">  Subparagraph 111</w:t>
      </w:r>
      <w:r w:rsidR="009E0E39" w:rsidRPr="009E0E39">
        <w:noBreakHyphen/>
      </w:r>
      <w:r w:rsidR="00214463" w:rsidRPr="009E0E39">
        <w:t>18(3)(a)(i)</w:t>
      </w:r>
    </w:p>
    <w:p w:rsidR="00214463" w:rsidRPr="009E0E39" w:rsidRDefault="00214463" w:rsidP="009E0E39">
      <w:pPr>
        <w:pStyle w:val="Item"/>
      </w:pPr>
      <w:r w:rsidRPr="009E0E39">
        <w:lastRenderedPageBreak/>
        <w:t>Repeal the subparagraph, substitute:</w:t>
      </w:r>
    </w:p>
    <w:p w:rsidR="00214463" w:rsidRPr="009E0E39" w:rsidRDefault="00214463" w:rsidP="009E0E39">
      <w:pPr>
        <w:pStyle w:val="paragraphsub"/>
      </w:pPr>
      <w:r w:rsidRPr="009E0E39">
        <w:tab/>
        <w:t>(i)</w:t>
      </w:r>
      <w:r w:rsidRPr="009E0E39">
        <w:tab/>
        <w:t xml:space="preserve">an </w:t>
      </w:r>
      <w:r w:rsidR="009E0E39" w:rsidRPr="009E0E39">
        <w:rPr>
          <w:position w:val="6"/>
          <w:sz w:val="16"/>
        </w:rPr>
        <w:t>*</w:t>
      </w:r>
      <w:r w:rsidRPr="009E0E39">
        <w:t>endorsed charity; or</w:t>
      </w:r>
    </w:p>
    <w:p w:rsidR="00214463" w:rsidRPr="009E0E39" w:rsidRDefault="0003331F" w:rsidP="009E0E39">
      <w:pPr>
        <w:pStyle w:val="ItemHead"/>
      </w:pPr>
      <w:r w:rsidRPr="009E0E39">
        <w:t>108</w:t>
      </w:r>
      <w:r w:rsidR="00214463" w:rsidRPr="009E0E39">
        <w:t xml:space="preserve">  Paragraph 123</w:t>
      </w:r>
      <w:r w:rsidR="009E0E39" w:rsidRPr="009E0E39">
        <w:noBreakHyphen/>
      </w:r>
      <w:r w:rsidR="00214463" w:rsidRPr="009E0E39">
        <w:t>5(2)(b)</w:t>
      </w:r>
    </w:p>
    <w:p w:rsidR="00214463" w:rsidRPr="009E0E39" w:rsidRDefault="00214463" w:rsidP="009E0E39">
      <w:pPr>
        <w:pStyle w:val="Item"/>
      </w:pPr>
      <w:r w:rsidRPr="009E0E39">
        <w:t xml:space="preserve">Omit </w:t>
      </w:r>
      <w:r w:rsidR="003240BE" w:rsidRPr="009E0E39">
        <w:t>“</w:t>
      </w:r>
      <w:r w:rsidRPr="009E0E39">
        <w:t>charitable institutions</w:t>
      </w:r>
      <w:r w:rsidR="003240BE" w:rsidRPr="009E0E39">
        <w:t>”</w:t>
      </w:r>
      <w:r w:rsidRPr="009E0E39">
        <w:t xml:space="preserve">, substitute </w:t>
      </w:r>
      <w:r w:rsidR="003240BE" w:rsidRPr="009E0E39">
        <w:t>“</w:t>
      </w:r>
      <w:r w:rsidRPr="009E0E39">
        <w:t>charities</w:t>
      </w:r>
      <w:r w:rsidR="003240BE" w:rsidRPr="009E0E39">
        <w:t>”</w:t>
      </w:r>
      <w:r w:rsidRPr="009E0E39">
        <w:t>.</w:t>
      </w:r>
    </w:p>
    <w:p w:rsidR="00214463" w:rsidRPr="009E0E39" w:rsidRDefault="0003331F" w:rsidP="009E0E39">
      <w:pPr>
        <w:pStyle w:val="ItemHead"/>
      </w:pPr>
      <w:r w:rsidRPr="009E0E39">
        <w:t>109</w:t>
      </w:r>
      <w:r w:rsidR="00214463" w:rsidRPr="009E0E39">
        <w:t xml:space="preserve">  Subsection 129</w:t>
      </w:r>
      <w:r w:rsidR="009E0E39" w:rsidRPr="009E0E39">
        <w:noBreakHyphen/>
      </w:r>
      <w:r w:rsidR="00214463" w:rsidRPr="009E0E39">
        <w:t>45(1)</w:t>
      </w:r>
    </w:p>
    <w:p w:rsidR="00214463" w:rsidRPr="009E0E39" w:rsidRDefault="00214463" w:rsidP="009E0E39">
      <w:pPr>
        <w:pStyle w:val="Item"/>
      </w:pPr>
      <w:r w:rsidRPr="009E0E39">
        <w:t xml:space="preserve">Omit </w:t>
      </w:r>
      <w:r w:rsidR="003240BE" w:rsidRPr="009E0E39">
        <w:t>“</w:t>
      </w:r>
      <w:r w:rsidRPr="009E0E39">
        <w:t>a charitable institution, a trustee of a charitable fund</w:t>
      </w:r>
      <w:r w:rsidR="003240BE" w:rsidRPr="009E0E39">
        <w:t>”</w:t>
      </w:r>
      <w:r w:rsidRPr="009E0E39">
        <w:t xml:space="preserve">, substitute </w:t>
      </w:r>
      <w:r w:rsidR="003240BE" w:rsidRPr="009E0E39">
        <w:t>“</w:t>
      </w:r>
      <w:r w:rsidRPr="009E0E39">
        <w:t xml:space="preserve">an </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110</w:t>
      </w:r>
      <w:r w:rsidR="00214463" w:rsidRPr="009E0E39">
        <w:t xml:space="preserve">  Subsection 129</w:t>
      </w:r>
      <w:r w:rsidR="009E0E39" w:rsidRPr="009E0E39">
        <w:noBreakHyphen/>
      </w:r>
      <w:r w:rsidR="00214463" w:rsidRPr="009E0E39">
        <w:t>45(2)</w:t>
      </w:r>
    </w:p>
    <w:p w:rsidR="00214463" w:rsidRPr="009E0E39" w:rsidRDefault="00214463" w:rsidP="009E0E39">
      <w:pPr>
        <w:pStyle w:val="Item"/>
      </w:pPr>
      <w:r w:rsidRPr="009E0E39">
        <w:t>Repeal the subsection.</w:t>
      </w:r>
    </w:p>
    <w:p w:rsidR="00214463" w:rsidRPr="009E0E39" w:rsidRDefault="0003331F" w:rsidP="009E0E39">
      <w:pPr>
        <w:pStyle w:val="ItemHead"/>
      </w:pPr>
      <w:r w:rsidRPr="009E0E39">
        <w:t>111</w:t>
      </w:r>
      <w:r w:rsidR="00214463" w:rsidRPr="009E0E39">
        <w:t xml:space="preserve">  Subparagraph 129</w:t>
      </w:r>
      <w:r w:rsidR="009E0E39" w:rsidRPr="009E0E39">
        <w:noBreakHyphen/>
      </w:r>
      <w:r w:rsidR="00214463" w:rsidRPr="009E0E39">
        <w:t>45(3)(a)(i)</w:t>
      </w:r>
    </w:p>
    <w:p w:rsidR="00214463" w:rsidRPr="009E0E39" w:rsidRDefault="00214463" w:rsidP="009E0E39">
      <w:pPr>
        <w:pStyle w:val="Item"/>
      </w:pPr>
      <w:r w:rsidRPr="009E0E39">
        <w:t>Repeal the subparagraph, substitute:</w:t>
      </w:r>
    </w:p>
    <w:p w:rsidR="00214463" w:rsidRPr="009E0E39" w:rsidRDefault="00214463" w:rsidP="009E0E39">
      <w:pPr>
        <w:pStyle w:val="paragraphsub"/>
      </w:pPr>
      <w:r w:rsidRPr="009E0E39">
        <w:tab/>
        <w:t>(i)</w:t>
      </w:r>
      <w:r w:rsidRPr="009E0E39">
        <w:tab/>
        <w:t xml:space="preserve">an </w:t>
      </w:r>
      <w:r w:rsidR="009E0E39" w:rsidRPr="009E0E39">
        <w:rPr>
          <w:position w:val="6"/>
          <w:sz w:val="16"/>
        </w:rPr>
        <w:t>*</w:t>
      </w:r>
      <w:r w:rsidRPr="009E0E39">
        <w:t>endorsed charity; or</w:t>
      </w:r>
    </w:p>
    <w:p w:rsidR="00214463" w:rsidRPr="009E0E39" w:rsidRDefault="0003331F" w:rsidP="009E0E39">
      <w:pPr>
        <w:pStyle w:val="ItemHead"/>
      </w:pPr>
      <w:r w:rsidRPr="009E0E39">
        <w:t>112</w:t>
      </w:r>
      <w:r w:rsidR="00214463" w:rsidRPr="009E0E39">
        <w:t xml:space="preserve">  Division</w:t>
      </w:r>
      <w:r w:rsidR="009E0E39" w:rsidRPr="009E0E39">
        <w:t> </w:t>
      </w:r>
      <w:r w:rsidR="00214463" w:rsidRPr="009E0E39">
        <w:t>157 (heading)</w:t>
      </w:r>
    </w:p>
    <w:p w:rsidR="00214463" w:rsidRPr="009E0E39" w:rsidRDefault="00214463" w:rsidP="009E0E39">
      <w:pPr>
        <w:pStyle w:val="Item"/>
      </w:pPr>
      <w:r w:rsidRPr="009E0E39">
        <w:t>Repeal the heading, substitute:</w:t>
      </w:r>
    </w:p>
    <w:p w:rsidR="00214463" w:rsidRPr="009E0E39" w:rsidRDefault="00214463" w:rsidP="009E0E39">
      <w:pPr>
        <w:pStyle w:val="ActHead3"/>
      </w:pPr>
      <w:bookmarkStart w:id="45" w:name="_Toc333242731"/>
      <w:r w:rsidRPr="009E0E39">
        <w:rPr>
          <w:rStyle w:val="CharDivNo"/>
        </w:rPr>
        <w:t>Division</w:t>
      </w:r>
      <w:r w:rsidR="009E0E39" w:rsidRPr="009E0E39">
        <w:rPr>
          <w:rStyle w:val="CharDivNo"/>
        </w:rPr>
        <w:t> </w:t>
      </w:r>
      <w:r w:rsidRPr="009E0E39">
        <w:rPr>
          <w:rStyle w:val="CharDivNo"/>
        </w:rPr>
        <w:t>157</w:t>
      </w:r>
      <w:r w:rsidRPr="009E0E39">
        <w:t>—</w:t>
      </w:r>
      <w:r w:rsidRPr="009E0E39">
        <w:rPr>
          <w:rStyle w:val="CharDivText"/>
        </w:rPr>
        <w:t>Accounting basis of charities etc.</w:t>
      </w:r>
      <w:bookmarkEnd w:id="45"/>
    </w:p>
    <w:p w:rsidR="00214463" w:rsidRPr="009E0E39" w:rsidRDefault="0003331F" w:rsidP="009E0E39">
      <w:pPr>
        <w:pStyle w:val="ItemHead"/>
      </w:pPr>
      <w:r w:rsidRPr="009E0E39">
        <w:t>113</w:t>
      </w:r>
      <w:r w:rsidR="00214463" w:rsidRPr="009E0E39">
        <w:t xml:space="preserve">  Section</w:t>
      </w:r>
      <w:r w:rsidR="009E0E39" w:rsidRPr="009E0E39">
        <w:t> </w:t>
      </w:r>
      <w:r w:rsidR="00214463" w:rsidRPr="009E0E39">
        <w:t>157</w:t>
      </w:r>
      <w:r w:rsidR="009E0E39" w:rsidRPr="009E0E39">
        <w:noBreakHyphen/>
      </w:r>
      <w:r w:rsidR="00214463" w:rsidRPr="009E0E39">
        <w:t>1</w:t>
      </w:r>
    </w:p>
    <w:p w:rsidR="00214463" w:rsidRPr="009E0E39" w:rsidRDefault="00214463" w:rsidP="009E0E39">
      <w:pPr>
        <w:pStyle w:val="Item"/>
      </w:pPr>
      <w:r w:rsidRPr="009E0E39">
        <w:t xml:space="preserve">Omit </w:t>
      </w:r>
      <w:r w:rsidR="003240BE" w:rsidRPr="009E0E39">
        <w:t>“</w:t>
      </w:r>
      <w:r w:rsidRPr="009E0E39">
        <w:t>a charitable institution, trustee of a charitable fund</w:t>
      </w:r>
      <w:r w:rsidR="003240BE" w:rsidRPr="009E0E39">
        <w:t>”</w:t>
      </w:r>
      <w:r w:rsidRPr="009E0E39">
        <w:t xml:space="preserve">, substitute </w:t>
      </w:r>
      <w:r w:rsidR="003240BE" w:rsidRPr="009E0E39">
        <w:t>“</w:t>
      </w:r>
      <w:r w:rsidRPr="009E0E39">
        <w:t>an endorsed charity</w:t>
      </w:r>
      <w:r w:rsidR="003240BE" w:rsidRPr="009E0E39">
        <w:t>”</w:t>
      </w:r>
      <w:r w:rsidRPr="009E0E39">
        <w:t>.</w:t>
      </w:r>
    </w:p>
    <w:p w:rsidR="00214463" w:rsidRPr="009E0E39" w:rsidRDefault="0003331F" w:rsidP="009E0E39">
      <w:pPr>
        <w:pStyle w:val="ItemHead"/>
      </w:pPr>
      <w:r w:rsidRPr="009E0E39">
        <w:t>114</w:t>
      </w:r>
      <w:r w:rsidR="00214463" w:rsidRPr="009E0E39">
        <w:t xml:space="preserve">  Section</w:t>
      </w:r>
      <w:r w:rsidR="009E0E39" w:rsidRPr="009E0E39">
        <w:t> </w:t>
      </w:r>
      <w:r w:rsidR="00214463" w:rsidRPr="009E0E39">
        <w:t>157</w:t>
      </w:r>
      <w:r w:rsidR="009E0E39" w:rsidRPr="009E0E39">
        <w:noBreakHyphen/>
      </w:r>
      <w:r w:rsidR="00214463" w:rsidRPr="009E0E39">
        <w:t>5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46" w:name="_Toc333242732"/>
      <w:r w:rsidRPr="009E0E39">
        <w:rPr>
          <w:rStyle w:val="CharSectno"/>
        </w:rPr>
        <w:t>157</w:t>
      </w:r>
      <w:r w:rsidR="009E0E39" w:rsidRPr="009E0E39">
        <w:rPr>
          <w:rStyle w:val="CharSectno"/>
        </w:rPr>
        <w:noBreakHyphen/>
      </w:r>
      <w:r w:rsidRPr="009E0E39">
        <w:rPr>
          <w:rStyle w:val="CharSectno"/>
        </w:rPr>
        <w:t>5</w:t>
      </w:r>
      <w:r w:rsidRPr="009E0E39">
        <w:t xml:space="preserve">  Charities etc. choosing to account on a cash basis</w:t>
      </w:r>
      <w:bookmarkEnd w:id="46"/>
    </w:p>
    <w:p w:rsidR="00214463" w:rsidRPr="009E0E39" w:rsidRDefault="0003331F" w:rsidP="009E0E39">
      <w:pPr>
        <w:pStyle w:val="ItemHead"/>
      </w:pPr>
      <w:r w:rsidRPr="009E0E39">
        <w:t>115</w:t>
      </w:r>
      <w:r w:rsidR="00214463" w:rsidRPr="009E0E39">
        <w:t xml:space="preserve">  Subsection 157</w:t>
      </w:r>
      <w:r w:rsidR="009E0E39" w:rsidRPr="009E0E39">
        <w:noBreakHyphen/>
      </w:r>
      <w:r w:rsidR="00214463" w:rsidRPr="009E0E39">
        <w:t>5(1)</w:t>
      </w:r>
    </w:p>
    <w:p w:rsidR="00214463" w:rsidRPr="009E0E39" w:rsidRDefault="00214463" w:rsidP="009E0E39">
      <w:pPr>
        <w:pStyle w:val="Item"/>
      </w:pPr>
      <w:r w:rsidRPr="009E0E39">
        <w:t xml:space="preserve">Omit </w:t>
      </w:r>
      <w:r w:rsidR="003240BE" w:rsidRPr="009E0E39">
        <w:t>“</w:t>
      </w:r>
      <w:r w:rsidRPr="009E0E39">
        <w:t>A charitable institution, a trustee of a charitable fund</w:t>
      </w:r>
      <w:r w:rsidR="003240BE" w:rsidRPr="009E0E39">
        <w:t>”</w:t>
      </w:r>
      <w:r w:rsidRPr="009E0E39">
        <w:t xml:space="preserve">, substitute </w:t>
      </w:r>
      <w:r w:rsidR="003240BE" w:rsidRPr="009E0E39">
        <w:t>“</w:t>
      </w:r>
      <w:r w:rsidRPr="009E0E39">
        <w:t xml:space="preserve">An </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116</w:t>
      </w:r>
      <w:r w:rsidR="00214463" w:rsidRPr="009E0E39">
        <w:t xml:space="preserve">  Subsection 157</w:t>
      </w:r>
      <w:r w:rsidR="009E0E39" w:rsidRPr="009E0E39">
        <w:noBreakHyphen/>
      </w:r>
      <w:r w:rsidR="00214463" w:rsidRPr="009E0E39">
        <w:t>5(1)</w:t>
      </w:r>
    </w:p>
    <w:p w:rsidR="00214463" w:rsidRPr="009E0E39" w:rsidRDefault="00214463" w:rsidP="009E0E39">
      <w:pPr>
        <w:pStyle w:val="Item"/>
      </w:pPr>
      <w:r w:rsidRPr="009E0E39">
        <w:t xml:space="preserve">Omit </w:t>
      </w:r>
      <w:r w:rsidR="003240BE" w:rsidRPr="009E0E39">
        <w:t>“</w:t>
      </w:r>
      <w:r w:rsidRPr="009E0E39">
        <w:t>institution, trustee</w:t>
      </w:r>
      <w:r w:rsidR="003240BE" w:rsidRPr="009E0E39">
        <w:t>”</w:t>
      </w:r>
      <w:r w:rsidRPr="009E0E39">
        <w:t xml:space="preserve">, substitute </w:t>
      </w:r>
      <w:r w:rsidR="003240BE" w:rsidRPr="009E0E39">
        <w:t>“</w:t>
      </w:r>
      <w:r w:rsidRPr="009E0E39">
        <w:t>endorsed charity</w:t>
      </w:r>
      <w:r w:rsidR="003240BE" w:rsidRPr="009E0E39">
        <w:t>”</w:t>
      </w:r>
      <w:r w:rsidRPr="009E0E39">
        <w:t>.</w:t>
      </w:r>
    </w:p>
    <w:p w:rsidR="00214463" w:rsidRPr="009E0E39" w:rsidRDefault="0003331F" w:rsidP="009E0E39">
      <w:pPr>
        <w:pStyle w:val="ItemHead"/>
      </w:pPr>
      <w:r w:rsidRPr="009E0E39">
        <w:lastRenderedPageBreak/>
        <w:t>117</w:t>
      </w:r>
      <w:r w:rsidR="00214463" w:rsidRPr="009E0E39">
        <w:t xml:space="preserve">  Subsection 157</w:t>
      </w:r>
      <w:r w:rsidR="009E0E39" w:rsidRPr="009E0E39">
        <w:noBreakHyphen/>
      </w:r>
      <w:r w:rsidR="00214463" w:rsidRPr="009E0E39">
        <w:t>5(2)</w:t>
      </w:r>
    </w:p>
    <w:p w:rsidR="00214463" w:rsidRPr="009E0E39" w:rsidRDefault="00214463" w:rsidP="009E0E39">
      <w:pPr>
        <w:pStyle w:val="Item"/>
      </w:pPr>
      <w:r w:rsidRPr="009E0E39">
        <w:t>Repeal the subsection.</w:t>
      </w:r>
    </w:p>
    <w:p w:rsidR="00214463" w:rsidRPr="009E0E39" w:rsidRDefault="0003331F" w:rsidP="009E0E39">
      <w:pPr>
        <w:pStyle w:val="ItemHead"/>
      </w:pPr>
      <w:r w:rsidRPr="009E0E39">
        <w:t>118</w:t>
      </w:r>
      <w:r w:rsidR="00214463" w:rsidRPr="009E0E39">
        <w:t xml:space="preserve">  Paragraph 157</w:t>
      </w:r>
      <w:r w:rsidR="009E0E39" w:rsidRPr="009E0E39">
        <w:noBreakHyphen/>
      </w:r>
      <w:r w:rsidR="00214463" w:rsidRPr="009E0E39">
        <w:t>5(3)(a)</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(a)</w:t>
      </w:r>
      <w:r w:rsidRPr="009E0E39">
        <w:tab/>
        <w:t xml:space="preserve">an </w:t>
      </w:r>
      <w:r w:rsidR="009E0E39" w:rsidRPr="009E0E39">
        <w:rPr>
          <w:position w:val="6"/>
          <w:sz w:val="16"/>
        </w:rPr>
        <w:t>*</w:t>
      </w:r>
      <w:r w:rsidRPr="009E0E39">
        <w:t>endorsed charity; or</w:t>
      </w:r>
    </w:p>
    <w:p w:rsidR="00214463" w:rsidRPr="009E0E39" w:rsidRDefault="0003331F" w:rsidP="009E0E39">
      <w:pPr>
        <w:pStyle w:val="ItemHead"/>
      </w:pPr>
      <w:r w:rsidRPr="009E0E39">
        <w:t>119</w:t>
      </w:r>
      <w:r w:rsidR="00214463" w:rsidRPr="009E0E39">
        <w:t xml:space="preserve">  Section</w:t>
      </w:r>
      <w:r w:rsidR="009E0E39" w:rsidRPr="009E0E39">
        <w:t> </w:t>
      </w:r>
      <w:r w:rsidR="00214463" w:rsidRPr="009E0E39">
        <w:t>157</w:t>
      </w:r>
      <w:r w:rsidR="009E0E39" w:rsidRPr="009E0E39">
        <w:noBreakHyphen/>
      </w:r>
      <w:r w:rsidR="00214463" w:rsidRPr="009E0E39">
        <w:t>10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47" w:name="_Toc333242733"/>
      <w:r w:rsidRPr="009E0E39">
        <w:rPr>
          <w:rStyle w:val="CharSectno"/>
        </w:rPr>
        <w:t>157</w:t>
      </w:r>
      <w:r w:rsidR="009E0E39" w:rsidRPr="009E0E39">
        <w:rPr>
          <w:rStyle w:val="CharSectno"/>
        </w:rPr>
        <w:noBreakHyphen/>
      </w:r>
      <w:r w:rsidRPr="009E0E39">
        <w:rPr>
          <w:rStyle w:val="CharSectno"/>
        </w:rPr>
        <w:t>10</w:t>
      </w:r>
      <w:r w:rsidRPr="009E0E39">
        <w:t xml:space="preserve">  Charities etc. ceasing to account on a cash basis</w:t>
      </w:r>
      <w:bookmarkEnd w:id="47"/>
    </w:p>
    <w:p w:rsidR="00214463" w:rsidRPr="009E0E39" w:rsidRDefault="0003331F" w:rsidP="009E0E39">
      <w:pPr>
        <w:pStyle w:val="ItemHead"/>
      </w:pPr>
      <w:r w:rsidRPr="009E0E39">
        <w:t>120</w:t>
      </w:r>
      <w:r w:rsidR="00214463" w:rsidRPr="009E0E39">
        <w:t xml:space="preserve">  Subsection 157</w:t>
      </w:r>
      <w:r w:rsidR="009E0E39" w:rsidRPr="009E0E39">
        <w:noBreakHyphen/>
      </w:r>
      <w:r w:rsidR="00214463" w:rsidRPr="009E0E39">
        <w:t>10(1)</w:t>
      </w:r>
    </w:p>
    <w:p w:rsidR="00214463" w:rsidRPr="009E0E39" w:rsidRDefault="00214463" w:rsidP="009E0E39">
      <w:pPr>
        <w:pStyle w:val="Item"/>
      </w:pPr>
      <w:r w:rsidRPr="009E0E39">
        <w:t xml:space="preserve">Omit </w:t>
      </w:r>
      <w:r w:rsidR="003240BE" w:rsidRPr="009E0E39">
        <w:t>“</w:t>
      </w:r>
      <w:r w:rsidRPr="009E0E39">
        <w:t>charitable institution, any trustee of a charitable fund</w:t>
      </w:r>
      <w:r w:rsidR="003240BE" w:rsidRPr="009E0E39">
        <w:t>”</w:t>
      </w:r>
      <w:r w:rsidRPr="009E0E39">
        <w:t xml:space="preserve">, substitute </w:t>
      </w:r>
      <w:r w:rsidR="003240BE" w:rsidRPr="009E0E39">
        <w:t>“</w:t>
      </w:r>
      <w:r w:rsidR="009E0E39" w:rsidRPr="009E0E39">
        <w:rPr>
          <w:position w:val="6"/>
          <w:sz w:val="16"/>
        </w:rPr>
        <w:t>*</w:t>
      </w:r>
      <w:r w:rsidRPr="009E0E39">
        <w:t>endorsed charity</w:t>
      </w:r>
      <w:r w:rsidR="003240BE" w:rsidRPr="009E0E39">
        <w:t>”</w:t>
      </w:r>
      <w:r w:rsidRPr="009E0E39">
        <w:t>.</w:t>
      </w:r>
    </w:p>
    <w:p w:rsidR="00214463" w:rsidRPr="009E0E39" w:rsidRDefault="0003331F" w:rsidP="009E0E39">
      <w:pPr>
        <w:pStyle w:val="ItemHead"/>
      </w:pPr>
      <w:r w:rsidRPr="009E0E39">
        <w:t>121</w:t>
      </w:r>
      <w:r w:rsidR="00214463" w:rsidRPr="009E0E39">
        <w:t xml:space="preserve">  Subsection 157</w:t>
      </w:r>
      <w:r w:rsidR="009E0E39" w:rsidRPr="009E0E39">
        <w:noBreakHyphen/>
      </w:r>
      <w:r w:rsidR="00214463" w:rsidRPr="009E0E39">
        <w:t>10(2)</w:t>
      </w:r>
    </w:p>
    <w:p w:rsidR="00214463" w:rsidRPr="009E0E39" w:rsidRDefault="00214463" w:rsidP="009E0E39">
      <w:pPr>
        <w:pStyle w:val="Item"/>
      </w:pPr>
      <w:r w:rsidRPr="009E0E39">
        <w:t>Repeal the subsection.</w:t>
      </w:r>
    </w:p>
    <w:p w:rsidR="00214463" w:rsidRPr="009E0E39" w:rsidRDefault="0003331F" w:rsidP="009E0E39">
      <w:pPr>
        <w:pStyle w:val="ItemHead"/>
      </w:pPr>
      <w:r w:rsidRPr="009E0E39">
        <w:t>122</w:t>
      </w:r>
      <w:r w:rsidR="00214463" w:rsidRPr="009E0E39">
        <w:t xml:space="preserve">  Paragraph 157</w:t>
      </w:r>
      <w:r w:rsidR="009E0E39" w:rsidRPr="009E0E39">
        <w:noBreakHyphen/>
      </w:r>
      <w:r w:rsidR="00214463" w:rsidRPr="009E0E39">
        <w:t>10(3)(a)</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(a)</w:t>
      </w:r>
      <w:r w:rsidRPr="009E0E39">
        <w:tab/>
        <w:t xml:space="preserve">an </w:t>
      </w:r>
      <w:r w:rsidR="009E0E39" w:rsidRPr="009E0E39">
        <w:rPr>
          <w:position w:val="6"/>
          <w:sz w:val="16"/>
        </w:rPr>
        <w:t>*</w:t>
      </w:r>
      <w:r w:rsidRPr="009E0E39">
        <w:t>endorsed charity; or</w:t>
      </w:r>
    </w:p>
    <w:p w:rsidR="00214463" w:rsidRPr="009E0E39" w:rsidRDefault="0003331F" w:rsidP="009E0E39">
      <w:pPr>
        <w:pStyle w:val="ItemHead"/>
      </w:pPr>
      <w:r w:rsidRPr="009E0E39">
        <w:t>123</w:t>
      </w:r>
      <w:r w:rsidR="00214463" w:rsidRPr="009E0E39">
        <w:t xml:space="preserve">  Division</w:t>
      </w:r>
      <w:r w:rsidR="009E0E39" w:rsidRPr="009E0E39">
        <w:t> </w:t>
      </w:r>
      <w:r w:rsidR="00214463" w:rsidRPr="009E0E39">
        <w:t>176</w:t>
      </w:r>
    </w:p>
    <w:p w:rsidR="00214463" w:rsidRPr="009E0E39" w:rsidRDefault="00214463" w:rsidP="009E0E39">
      <w:pPr>
        <w:pStyle w:val="Item"/>
      </w:pPr>
      <w:r w:rsidRPr="009E0E39">
        <w:t>Repeal the Division, substitute:</w:t>
      </w:r>
    </w:p>
    <w:p w:rsidR="00214463" w:rsidRPr="009E0E39" w:rsidRDefault="00214463" w:rsidP="009E0E39">
      <w:pPr>
        <w:pStyle w:val="ActHead3"/>
      </w:pPr>
      <w:bookmarkStart w:id="48" w:name="_Toc333242734"/>
      <w:r w:rsidRPr="009E0E39">
        <w:rPr>
          <w:rStyle w:val="CharDivNo"/>
        </w:rPr>
        <w:t>Division</w:t>
      </w:r>
      <w:r w:rsidR="009E0E39" w:rsidRPr="009E0E39">
        <w:rPr>
          <w:rStyle w:val="CharDivNo"/>
        </w:rPr>
        <w:t> </w:t>
      </w:r>
      <w:r w:rsidRPr="009E0E39">
        <w:rPr>
          <w:rStyle w:val="CharDivNo"/>
        </w:rPr>
        <w:t>176</w:t>
      </w:r>
      <w:r w:rsidRPr="009E0E39">
        <w:t>—</w:t>
      </w:r>
      <w:r w:rsidRPr="009E0E39">
        <w:rPr>
          <w:rStyle w:val="CharDivText"/>
        </w:rPr>
        <w:t>Endorsement of charities etc.</w:t>
      </w:r>
      <w:bookmarkEnd w:id="48"/>
    </w:p>
    <w:p w:rsidR="00214463" w:rsidRPr="009E0E39" w:rsidRDefault="00214463" w:rsidP="009E0E39">
      <w:pPr>
        <w:pStyle w:val="ActHead5"/>
      </w:pPr>
      <w:bookmarkStart w:id="49" w:name="_Toc333242735"/>
      <w:r w:rsidRPr="009E0E39">
        <w:rPr>
          <w:rStyle w:val="CharSectno"/>
        </w:rPr>
        <w:t>176</w:t>
      </w:r>
      <w:r w:rsidR="009E0E39" w:rsidRPr="009E0E39">
        <w:rPr>
          <w:rStyle w:val="CharSectno"/>
        </w:rPr>
        <w:noBreakHyphen/>
      </w:r>
      <w:r w:rsidRPr="009E0E39">
        <w:rPr>
          <w:rStyle w:val="CharSectno"/>
        </w:rPr>
        <w:t>1</w:t>
      </w:r>
      <w:r w:rsidRPr="009E0E39">
        <w:t xml:space="preserve">  Endorsement by Commissioner as charity</w:t>
      </w:r>
      <w:bookmarkEnd w:id="49"/>
    </w:p>
    <w:p w:rsidR="00214463" w:rsidRPr="009E0E39" w:rsidRDefault="00214463" w:rsidP="009E0E39">
      <w:pPr>
        <w:pStyle w:val="subsection"/>
      </w:pPr>
      <w:r w:rsidRPr="009E0E39">
        <w:tab/>
        <w:t>(1)</w:t>
      </w:r>
      <w:r w:rsidRPr="009E0E39">
        <w:tab/>
        <w:t>The Commissioner must endorse an entity as a charity if:</w:t>
      </w:r>
    </w:p>
    <w:p w:rsidR="00214463" w:rsidRPr="009E0E39" w:rsidRDefault="00214463" w:rsidP="009E0E39">
      <w:pPr>
        <w:pStyle w:val="paragraph"/>
      </w:pPr>
      <w:r w:rsidRPr="009E0E39">
        <w:tab/>
        <w:t>(a)</w:t>
      </w:r>
      <w:r w:rsidRPr="009E0E39">
        <w:tab/>
        <w:t xml:space="preserve">the entity is entitled to be endorsed as a charity (see </w:t>
      </w:r>
      <w:r w:rsidR="009E0E39" w:rsidRPr="009E0E39">
        <w:t>subsection (</w:t>
      </w:r>
      <w:r w:rsidRPr="009E0E39">
        <w:t>2)); and</w:t>
      </w:r>
    </w:p>
    <w:p w:rsidR="00214463" w:rsidRPr="009E0E39" w:rsidRDefault="00214463" w:rsidP="009E0E39">
      <w:pPr>
        <w:pStyle w:val="paragraph"/>
      </w:pPr>
      <w:r w:rsidRPr="009E0E39">
        <w:tab/>
        <w:t>(b)</w:t>
      </w:r>
      <w:r w:rsidRPr="009E0E39">
        <w:tab/>
        <w:t>the entity has applied for that endorsement in accordance with Division</w:t>
      </w:r>
      <w:r w:rsidR="009E0E39" w:rsidRPr="009E0E39">
        <w:t> </w:t>
      </w:r>
      <w:r w:rsidRPr="009E0E39">
        <w:t>426 in Schedule</w:t>
      </w:r>
      <w:r w:rsidR="009E0E39" w:rsidRPr="009E0E39">
        <w:t> </w:t>
      </w:r>
      <w:r w:rsidRPr="009E0E39">
        <w:t xml:space="preserve">1 to the </w:t>
      </w:r>
      <w:r w:rsidRPr="009E0E39">
        <w:rPr>
          <w:i/>
        </w:rPr>
        <w:t>Taxation Administration Act 1953</w:t>
      </w:r>
      <w:r w:rsidRPr="009E0E39">
        <w:t>.</w:t>
      </w:r>
    </w:p>
    <w:p w:rsidR="00214463" w:rsidRPr="009E0E39" w:rsidRDefault="00214463" w:rsidP="009E0E39">
      <w:pPr>
        <w:pStyle w:val="subsection"/>
      </w:pPr>
      <w:r w:rsidRPr="009E0E39">
        <w:tab/>
        <w:t>(2)</w:t>
      </w:r>
      <w:r w:rsidRPr="009E0E39">
        <w:tab/>
        <w:t>An entity is entitled to be endorsed as a charity if the entity:</w:t>
      </w:r>
    </w:p>
    <w:p w:rsidR="00214463" w:rsidRPr="009E0E39" w:rsidRDefault="00214463" w:rsidP="009E0E39">
      <w:pPr>
        <w:pStyle w:val="paragraph"/>
      </w:pPr>
      <w:r w:rsidRPr="009E0E39">
        <w:lastRenderedPageBreak/>
        <w:tab/>
        <w:t>(a)</w:t>
      </w:r>
      <w:r w:rsidRPr="009E0E39">
        <w:tab/>
        <w:t xml:space="preserve">is an </w:t>
      </w:r>
      <w:r w:rsidR="009E0E39" w:rsidRPr="009E0E39">
        <w:rPr>
          <w:position w:val="6"/>
          <w:sz w:val="16"/>
        </w:rPr>
        <w:t>*</w:t>
      </w:r>
      <w:r w:rsidRPr="009E0E39">
        <w:t>ACNC</w:t>
      </w:r>
      <w:r w:rsidR="009E0E39" w:rsidRPr="009E0E39">
        <w:noBreakHyphen/>
      </w:r>
      <w:r w:rsidRPr="009E0E39">
        <w:t>registered charity; and</w:t>
      </w:r>
    </w:p>
    <w:p w:rsidR="00214463" w:rsidRPr="009E0E39" w:rsidRDefault="00214463" w:rsidP="009E0E39">
      <w:pPr>
        <w:pStyle w:val="paragraph"/>
      </w:pPr>
      <w:r w:rsidRPr="009E0E39">
        <w:tab/>
        <w:t>(b)</w:t>
      </w:r>
      <w:r w:rsidRPr="009E0E39">
        <w:tab/>
        <w:t xml:space="preserve">has an </w:t>
      </w:r>
      <w:r w:rsidR="009E0E39" w:rsidRPr="009E0E39">
        <w:rPr>
          <w:position w:val="6"/>
          <w:sz w:val="16"/>
        </w:rPr>
        <w:t>*</w:t>
      </w:r>
      <w:r w:rsidRPr="009E0E39">
        <w:t>ABN.</w:t>
      </w:r>
    </w:p>
    <w:p w:rsidR="00214463" w:rsidRPr="009E0E39" w:rsidRDefault="0003331F" w:rsidP="009E0E39">
      <w:pPr>
        <w:pStyle w:val="ItemHead"/>
      </w:pPr>
      <w:r w:rsidRPr="009E0E39">
        <w:t>124</w:t>
      </w:r>
      <w:r w:rsidR="00214463" w:rsidRPr="009E0E39">
        <w:t xml:space="preserve">  Transitional provision—endorsements as charities</w:t>
      </w:r>
    </w:p>
    <w:p w:rsidR="00214463" w:rsidRPr="009E0E39" w:rsidRDefault="00214463" w:rsidP="009E0E39">
      <w:pPr>
        <w:pStyle w:val="Item"/>
      </w:pPr>
      <w:r w:rsidRPr="009E0E39">
        <w:t>An entity that, just before the commencement of this item, was endorsed:</w:t>
      </w:r>
    </w:p>
    <w:p w:rsidR="00214463" w:rsidRPr="009E0E39" w:rsidRDefault="00214463" w:rsidP="009E0E39">
      <w:pPr>
        <w:pStyle w:val="paragraph"/>
      </w:pPr>
      <w:r w:rsidRPr="009E0E39">
        <w:tab/>
        <w:t>(a)</w:t>
      </w:r>
      <w:r w:rsidRPr="009E0E39">
        <w:tab/>
        <w:t>as a charitable institution under subsection 176</w:t>
      </w:r>
      <w:r w:rsidR="009E0E39" w:rsidRPr="009E0E39">
        <w:noBreakHyphen/>
      </w:r>
      <w:r w:rsidRPr="009E0E39">
        <w:t xml:space="preserve">1(1) of the </w:t>
      </w:r>
      <w:r w:rsidRPr="009E0E39">
        <w:rPr>
          <w:i/>
        </w:rPr>
        <w:t>A New Tax System (Goods and Services Tax) Act 1999</w:t>
      </w:r>
      <w:r w:rsidRPr="009E0E39">
        <w:t>; or</w:t>
      </w:r>
    </w:p>
    <w:p w:rsidR="00214463" w:rsidRPr="009E0E39" w:rsidRDefault="00214463" w:rsidP="009E0E39">
      <w:pPr>
        <w:pStyle w:val="paragraph"/>
      </w:pPr>
      <w:r w:rsidRPr="009E0E39">
        <w:tab/>
        <w:t>(b)</w:t>
      </w:r>
      <w:r w:rsidRPr="009E0E39">
        <w:tab/>
        <w:t>as a trustee of a charitable fund under subsection 176</w:t>
      </w:r>
      <w:r w:rsidR="009E0E39" w:rsidRPr="009E0E39">
        <w:noBreakHyphen/>
      </w:r>
      <w:r w:rsidRPr="009E0E39">
        <w:t>5(1) of that Act;</w:t>
      </w:r>
    </w:p>
    <w:p w:rsidR="00214463" w:rsidRPr="009E0E39" w:rsidRDefault="00214463" w:rsidP="009E0E39">
      <w:pPr>
        <w:pStyle w:val="Item"/>
      </w:pPr>
      <w:r w:rsidRPr="009E0E39">
        <w:t>is taken, from that commencement, to have been endorsed as a charity under subsection 176</w:t>
      </w:r>
      <w:r w:rsidR="009E0E39" w:rsidRPr="009E0E39">
        <w:noBreakHyphen/>
      </w:r>
      <w:r w:rsidRPr="009E0E39">
        <w:t>1(1) of that Act, as amended by this Schedule.</w:t>
      </w:r>
    </w:p>
    <w:p w:rsidR="00214463" w:rsidRPr="009E0E39" w:rsidRDefault="0003331F" w:rsidP="009E0E39">
      <w:pPr>
        <w:pStyle w:val="ItemHead"/>
      </w:pPr>
      <w:r w:rsidRPr="009E0E39">
        <w:t>125</w:t>
      </w:r>
      <w:r w:rsidR="00214463" w:rsidRPr="009E0E39">
        <w:t xml:space="preserve">  Transitional provision—applications for endorsement</w:t>
      </w:r>
    </w:p>
    <w:p w:rsidR="00214463" w:rsidRPr="009E0E39" w:rsidRDefault="00214463" w:rsidP="009E0E39">
      <w:pPr>
        <w:pStyle w:val="Item"/>
      </w:pPr>
      <w:r w:rsidRPr="009E0E39">
        <w:t>An application for endorsement:</w:t>
      </w:r>
    </w:p>
    <w:p w:rsidR="00214463" w:rsidRPr="009E0E39" w:rsidRDefault="00214463" w:rsidP="009E0E39">
      <w:pPr>
        <w:pStyle w:val="paragraph"/>
      </w:pPr>
      <w:r w:rsidRPr="009E0E39">
        <w:tab/>
        <w:t>(a)</w:t>
      </w:r>
      <w:r w:rsidRPr="009E0E39">
        <w:tab/>
        <w:t>made under paragraph 176</w:t>
      </w:r>
      <w:r w:rsidR="009E0E39" w:rsidRPr="009E0E39">
        <w:noBreakHyphen/>
      </w:r>
      <w:r w:rsidRPr="009E0E39">
        <w:t>1(1)(b) or 176</w:t>
      </w:r>
      <w:r w:rsidR="009E0E39" w:rsidRPr="009E0E39">
        <w:noBreakHyphen/>
      </w:r>
      <w:r w:rsidRPr="009E0E39">
        <w:t xml:space="preserve">5(1)(b) of the </w:t>
      </w:r>
      <w:r w:rsidRPr="009E0E39">
        <w:rPr>
          <w:i/>
        </w:rPr>
        <w:t>A New Tax System (Goods and Services Tax) Act 1999</w:t>
      </w:r>
      <w:r w:rsidRPr="009E0E39">
        <w:t xml:space="preserve"> before the commencement of this item; and</w:t>
      </w:r>
    </w:p>
    <w:p w:rsidR="00214463" w:rsidRPr="009E0E39" w:rsidRDefault="00214463" w:rsidP="009E0E39">
      <w:pPr>
        <w:pStyle w:val="paragraph"/>
      </w:pPr>
      <w:r w:rsidRPr="009E0E39">
        <w:tab/>
        <w:t>(b)</w:t>
      </w:r>
      <w:r w:rsidRPr="009E0E39">
        <w:tab/>
        <w:t>not withdrawn or finally dealt with before that commencement;</w:t>
      </w:r>
    </w:p>
    <w:p w:rsidR="00214463" w:rsidRPr="009E0E39" w:rsidRDefault="00214463" w:rsidP="009E0E39">
      <w:pPr>
        <w:pStyle w:val="Item"/>
      </w:pPr>
      <w:r w:rsidRPr="009E0E39">
        <w:t>is taken, from that commencement, to have been made under paragraph 176</w:t>
      </w:r>
      <w:r w:rsidR="009E0E39" w:rsidRPr="009E0E39">
        <w:noBreakHyphen/>
      </w:r>
      <w:r w:rsidRPr="009E0E39">
        <w:t>1(1)(b) of that Act as amended by this Schedule.</w:t>
      </w:r>
    </w:p>
    <w:p w:rsidR="00214463" w:rsidRPr="009E0E39" w:rsidRDefault="0003331F" w:rsidP="009E0E39">
      <w:pPr>
        <w:pStyle w:val="ItemHead"/>
      </w:pPr>
      <w:r w:rsidRPr="009E0E39">
        <w:t>126</w:t>
      </w:r>
      <w:r w:rsidR="00214463" w:rsidRPr="009E0E39">
        <w:t xml:space="preserve">  Section</w:t>
      </w:r>
      <w:r w:rsidR="009E0E39" w:rsidRPr="009E0E39">
        <w:t> </w:t>
      </w:r>
      <w:r w:rsidR="00214463" w:rsidRPr="009E0E39">
        <w:t>195</w:t>
      </w:r>
      <w:r w:rsidR="009E0E39" w:rsidRPr="009E0E39">
        <w:noBreakHyphen/>
      </w:r>
      <w:r w:rsidR="00214463" w:rsidRPr="009E0E39">
        <w:t>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ACNC</w:t>
      </w:r>
      <w:r w:rsidR="009E0E39" w:rsidRPr="009E0E39">
        <w:rPr>
          <w:b/>
          <w:i/>
        </w:rPr>
        <w:noBreakHyphen/>
      </w: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127</w:t>
      </w:r>
      <w:r w:rsidR="00214463" w:rsidRPr="009E0E39">
        <w:t xml:space="preserve">  Section</w:t>
      </w:r>
      <w:r w:rsidR="009E0E39" w:rsidRPr="009E0E39">
        <w:t> </w:t>
      </w:r>
      <w:r w:rsidR="00214463" w:rsidRPr="009E0E39">
        <w:t>195</w:t>
      </w:r>
      <w:r w:rsidR="009E0E39" w:rsidRPr="009E0E39">
        <w:noBreakHyphen/>
      </w:r>
      <w:r w:rsidR="00214463" w:rsidRPr="009E0E39">
        <w:t>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ACNC</w:t>
      </w:r>
      <w:r w:rsidR="009E0E39" w:rsidRPr="009E0E39">
        <w:rPr>
          <w:b/>
          <w:i/>
        </w:rPr>
        <w:noBreakHyphen/>
      </w:r>
      <w:r w:rsidRPr="009E0E39">
        <w:rPr>
          <w:b/>
          <w:i/>
        </w:rPr>
        <w:t>registered religious institution</w:t>
      </w:r>
      <w:r w:rsidRPr="009E0E39">
        <w:t xml:space="preserve"> means an institution that is:</w:t>
      </w:r>
    </w:p>
    <w:p w:rsidR="00214463" w:rsidRPr="009E0E39" w:rsidRDefault="00214463" w:rsidP="009E0E39">
      <w:pPr>
        <w:pStyle w:val="paragraph"/>
      </w:pPr>
      <w:r w:rsidRPr="009E0E39">
        <w:tab/>
        <w:t>(a)</w:t>
      </w:r>
      <w:r w:rsidRPr="009E0E39">
        <w:tab/>
        <w:t xml:space="preserve">an </w:t>
      </w:r>
      <w:r w:rsidR="009E0E39" w:rsidRPr="009E0E39">
        <w:rPr>
          <w:position w:val="6"/>
          <w:sz w:val="16"/>
        </w:rPr>
        <w:t>*</w:t>
      </w:r>
      <w:r w:rsidRPr="009E0E39">
        <w:t>ACNC</w:t>
      </w:r>
      <w:r w:rsidR="009E0E39" w:rsidRPr="009E0E39">
        <w:noBreakHyphen/>
      </w:r>
      <w:r w:rsidRPr="009E0E39">
        <w:t>registered charity; and</w:t>
      </w:r>
    </w:p>
    <w:p w:rsidR="00214463" w:rsidRPr="009E0E39" w:rsidRDefault="00214463" w:rsidP="009E0E39">
      <w:pPr>
        <w:pStyle w:val="paragraph"/>
      </w:pPr>
      <w:r w:rsidRPr="009E0E39">
        <w:tab/>
        <w:t>(b)</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subtype of entity mentioned in </w:t>
      </w:r>
      <w:r w:rsidRPr="009E0E39">
        <w:lastRenderedPageBreak/>
        <w:t>column 2 of item</w:t>
      </w:r>
      <w:r w:rsidR="009E0E39" w:rsidRPr="009E0E39">
        <w:t> </w:t>
      </w:r>
      <w:r w:rsidRPr="009E0E39">
        <w:t>3 of the table in subsection 25</w:t>
      </w:r>
      <w:r w:rsidR="009E0E39" w:rsidRPr="009E0E39">
        <w:noBreakHyphen/>
      </w:r>
      <w:r w:rsidRPr="009E0E39">
        <w:t>5(5) of that Act.</w:t>
      </w:r>
    </w:p>
    <w:p w:rsidR="00214463" w:rsidRPr="009E0E39" w:rsidRDefault="0003331F" w:rsidP="009E0E39">
      <w:pPr>
        <w:pStyle w:val="ItemHead"/>
      </w:pPr>
      <w:r w:rsidRPr="009E0E39">
        <w:t>128</w:t>
      </w:r>
      <w:r w:rsidR="00214463" w:rsidRPr="009E0E39">
        <w:t xml:space="preserve">  Section</w:t>
      </w:r>
      <w:r w:rsidR="009E0E39" w:rsidRPr="009E0E39">
        <w:t> </w:t>
      </w:r>
      <w:r w:rsidR="00214463" w:rsidRPr="009E0E39">
        <w:t>195</w:t>
      </w:r>
      <w:r w:rsidR="009E0E39" w:rsidRPr="009E0E39">
        <w:noBreakHyphen/>
      </w:r>
      <w:r w:rsidR="00214463" w:rsidRPr="009E0E39">
        <w:t xml:space="preserve">1 (definition of </w:t>
      </w:r>
      <w:r w:rsidR="00214463" w:rsidRPr="009E0E39">
        <w:rPr>
          <w:i/>
        </w:rPr>
        <w:t>endorsed charitable institution</w:t>
      </w:r>
      <w:r w:rsidR="00214463" w:rsidRPr="009E0E39">
        <w:t>)</w:t>
      </w:r>
    </w:p>
    <w:p w:rsidR="00214463" w:rsidRPr="009E0E39" w:rsidRDefault="00214463" w:rsidP="009E0E39">
      <w:pPr>
        <w:pStyle w:val="Item"/>
      </w:pPr>
      <w:r w:rsidRPr="009E0E39">
        <w:t>Repeal the definition.</w:t>
      </w:r>
    </w:p>
    <w:p w:rsidR="00214463" w:rsidRPr="009E0E39" w:rsidRDefault="0003331F" w:rsidP="009E0E39">
      <w:pPr>
        <w:pStyle w:val="ItemHead"/>
      </w:pPr>
      <w:r w:rsidRPr="009E0E39">
        <w:t>129</w:t>
      </w:r>
      <w:r w:rsidR="00214463" w:rsidRPr="009E0E39">
        <w:t xml:space="preserve">  Section</w:t>
      </w:r>
      <w:r w:rsidR="009E0E39" w:rsidRPr="009E0E39">
        <w:t> </w:t>
      </w:r>
      <w:r w:rsidR="00214463" w:rsidRPr="009E0E39">
        <w:t>195</w:t>
      </w:r>
      <w:r w:rsidR="009E0E39" w:rsidRPr="009E0E39">
        <w:noBreakHyphen/>
      </w:r>
      <w:r w:rsidR="00214463" w:rsidRPr="009E0E39">
        <w:t>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endorsed charity</w:t>
      </w:r>
      <w:r w:rsidRPr="009E0E39">
        <w:t xml:space="preserve"> means an entity that is endorsed as a charity under subsection 176</w:t>
      </w:r>
      <w:r w:rsidR="009E0E39" w:rsidRPr="009E0E39">
        <w:noBreakHyphen/>
      </w:r>
      <w:r w:rsidRPr="009E0E39">
        <w:t>1(1).</w:t>
      </w:r>
    </w:p>
    <w:p w:rsidR="00214463" w:rsidRPr="009E0E39" w:rsidRDefault="0003331F" w:rsidP="009E0E39">
      <w:pPr>
        <w:pStyle w:val="ItemHead"/>
      </w:pPr>
      <w:r w:rsidRPr="009E0E39">
        <w:t>130</w:t>
      </w:r>
      <w:r w:rsidR="00214463" w:rsidRPr="009E0E39">
        <w:t xml:space="preserve">  Section</w:t>
      </w:r>
      <w:r w:rsidR="009E0E39" w:rsidRPr="009E0E39">
        <w:t> </w:t>
      </w:r>
      <w:r w:rsidR="00214463" w:rsidRPr="009E0E39">
        <w:t>195</w:t>
      </w:r>
      <w:r w:rsidR="009E0E39" w:rsidRPr="009E0E39">
        <w:noBreakHyphen/>
      </w:r>
      <w:r w:rsidR="00214463" w:rsidRPr="009E0E39">
        <w:t xml:space="preserve">1 (definition of </w:t>
      </w:r>
      <w:r w:rsidR="00214463" w:rsidRPr="009E0E39">
        <w:rPr>
          <w:i/>
        </w:rPr>
        <w:t>endorsed trustee of a charitable fund</w:t>
      </w:r>
      <w:r w:rsidR="00214463" w:rsidRPr="009E0E39">
        <w:t>)</w:t>
      </w:r>
    </w:p>
    <w:p w:rsidR="00214463" w:rsidRPr="009E0E39" w:rsidRDefault="00214463" w:rsidP="009E0E39">
      <w:pPr>
        <w:pStyle w:val="Item"/>
      </w:pPr>
      <w:r w:rsidRPr="009E0E39">
        <w:t>Repeal the definition.</w:t>
      </w:r>
    </w:p>
    <w:p w:rsidR="00214463" w:rsidRPr="009E0E39" w:rsidRDefault="00214463" w:rsidP="009E0E39">
      <w:pPr>
        <w:pStyle w:val="ActHead9"/>
        <w:rPr>
          <w:i w:val="0"/>
        </w:rPr>
      </w:pPr>
      <w:bookmarkStart w:id="50" w:name="_Toc333242736"/>
      <w:r w:rsidRPr="009E0E39">
        <w:t>Taxation Administration Act 1953</w:t>
      </w:r>
      <w:bookmarkEnd w:id="50"/>
    </w:p>
    <w:p w:rsidR="00214463" w:rsidRPr="009E0E39" w:rsidRDefault="0003331F" w:rsidP="009E0E39">
      <w:pPr>
        <w:pStyle w:val="ItemHead"/>
      </w:pPr>
      <w:r w:rsidRPr="009E0E39">
        <w:t>131</w:t>
      </w:r>
      <w:r w:rsidR="00214463" w:rsidRPr="009E0E39">
        <w:t xml:space="preserve">  Paragraphs 426</w:t>
      </w:r>
      <w:r w:rsidR="009E0E39" w:rsidRPr="009E0E39">
        <w:noBreakHyphen/>
      </w:r>
      <w:r w:rsidR="00214463" w:rsidRPr="009E0E39">
        <w:t>5(a) and (b) in Schedule</w:t>
      </w:r>
      <w:r w:rsidR="009E0E39" w:rsidRPr="009E0E39">
        <w:t> </w:t>
      </w:r>
      <w:r w:rsidR="00214463" w:rsidRPr="009E0E39">
        <w:t>1</w:t>
      </w:r>
    </w:p>
    <w:p w:rsidR="00214463" w:rsidRPr="009E0E39" w:rsidRDefault="00214463" w:rsidP="009E0E39">
      <w:pPr>
        <w:pStyle w:val="Item"/>
      </w:pPr>
      <w:r w:rsidRPr="009E0E39">
        <w:t>Repeal the paragraphs, substitute:</w:t>
      </w:r>
    </w:p>
    <w:p w:rsidR="00214463" w:rsidRPr="009E0E39" w:rsidRDefault="00214463" w:rsidP="009E0E39">
      <w:pPr>
        <w:pStyle w:val="paragraph"/>
      </w:pPr>
      <w:r w:rsidRPr="009E0E39">
        <w:tab/>
        <w:t>(a)</w:t>
      </w:r>
      <w:r w:rsidRPr="009E0E39">
        <w:tab/>
        <w:t>endorsement of an entity as a charity under subsection 176</w:t>
      </w:r>
      <w:r w:rsidR="009E0E39" w:rsidRPr="009E0E39">
        <w:noBreakHyphen/>
      </w:r>
      <w:r w:rsidRPr="009E0E39">
        <w:t xml:space="preserve">1(1) of the </w:t>
      </w:r>
      <w:r w:rsidR="009E0E39" w:rsidRPr="009E0E39">
        <w:rPr>
          <w:position w:val="6"/>
          <w:sz w:val="16"/>
        </w:rPr>
        <w:t>*</w:t>
      </w:r>
      <w:r w:rsidRPr="009E0E39">
        <w:t>GST Act;</w:t>
      </w:r>
    </w:p>
    <w:p w:rsidR="00214463" w:rsidRPr="009E0E39" w:rsidRDefault="0003331F" w:rsidP="009E0E39">
      <w:pPr>
        <w:pStyle w:val="ItemHead"/>
      </w:pPr>
      <w:r w:rsidRPr="009E0E39">
        <w:t>132</w:t>
      </w:r>
      <w:r w:rsidR="00214463" w:rsidRPr="009E0E39">
        <w:t xml:space="preserve">  Subsection 426</w:t>
      </w:r>
      <w:r w:rsidR="009E0E39" w:rsidRPr="009E0E39">
        <w:noBreakHyphen/>
      </w:r>
      <w:r w:rsidR="00214463" w:rsidRPr="009E0E39">
        <w:t>40(1) in Schedule</w:t>
      </w:r>
      <w:r w:rsidR="009E0E39" w:rsidRPr="009E0E39">
        <w:t> </w:t>
      </w:r>
      <w:r w:rsidR="00214463" w:rsidRPr="009E0E39">
        <w:t>1 (</w:t>
      </w:r>
      <w:r w:rsidR="009E0E39" w:rsidRPr="009E0E39">
        <w:t>paragraph (</w:t>
      </w:r>
      <w:r w:rsidR="00214463" w:rsidRPr="009E0E39">
        <w:t>a) of note 1)</w:t>
      </w:r>
    </w:p>
    <w:p w:rsidR="00214463" w:rsidRPr="009E0E39" w:rsidRDefault="00214463" w:rsidP="009E0E39">
      <w:pPr>
        <w:pStyle w:val="Item"/>
      </w:pPr>
      <w:r w:rsidRPr="009E0E39">
        <w:t xml:space="preserve">Omit </w:t>
      </w:r>
      <w:r w:rsidR="003240BE" w:rsidRPr="009E0E39">
        <w:t>“</w:t>
      </w:r>
      <w:r w:rsidRPr="009E0E39">
        <w:t>and 176</w:t>
      </w:r>
      <w:r w:rsidR="009E0E39" w:rsidRPr="009E0E39">
        <w:noBreakHyphen/>
      </w:r>
      <w:r w:rsidRPr="009E0E39">
        <w:t>5(2)</w:t>
      </w:r>
      <w:r w:rsidR="003240BE" w:rsidRPr="009E0E39">
        <w:t>”</w:t>
      </w:r>
      <w:r w:rsidRPr="009E0E39">
        <w:t>.</w:t>
      </w:r>
    </w:p>
    <w:p w:rsidR="00214463" w:rsidRPr="009E0E39" w:rsidRDefault="0003331F" w:rsidP="009E0E39">
      <w:pPr>
        <w:pStyle w:val="ItemHead"/>
      </w:pPr>
      <w:r w:rsidRPr="009E0E39">
        <w:t>133</w:t>
      </w:r>
      <w:r w:rsidR="00214463" w:rsidRPr="009E0E39">
        <w:t xml:space="preserve">  Subsection 426</w:t>
      </w:r>
      <w:r w:rsidR="009E0E39" w:rsidRPr="009E0E39">
        <w:noBreakHyphen/>
      </w:r>
      <w:r w:rsidR="00214463" w:rsidRPr="009E0E39">
        <w:t>55(1) in Schedule</w:t>
      </w:r>
      <w:r w:rsidR="009E0E39" w:rsidRPr="009E0E39">
        <w:t> </w:t>
      </w:r>
      <w:r w:rsidR="00214463" w:rsidRPr="009E0E39">
        <w:t>1 (</w:t>
      </w:r>
      <w:r w:rsidR="009E0E39" w:rsidRPr="009E0E39">
        <w:t>paragraph (</w:t>
      </w:r>
      <w:r w:rsidR="00214463" w:rsidRPr="009E0E39">
        <w:t>a) of the note)</w:t>
      </w:r>
    </w:p>
    <w:p w:rsidR="00214463" w:rsidRPr="009E0E39" w:rsidRDefault="00214463" w:rsidP="009E0E39">
      <w:pPr>
        <w:pStyle w:val="Item"/>
      </w:pPr>
      <w:r w:rsidRPr="009E0E39">
        <w:t xml:space="preserve">Omit </w:t>
      </w:r>
      <w:r w:rsidR="003240BE" w:rsidRPr="009E0E39">
        <w:t>“</w:t>
      </w:r>
      <w:r w:rsidRPr="009E0E39">
        <w:t>and 176</w:t>
      </w:r>
      <w:r w:rsidR="009E0E39" w:rsidRPr="009E0E39">
        <w:noBreakHyphen/>
      </w:r>
      <w:r w:rsidRPr="009E0E39">
        <w:t>5(2)</w:t>
      </w:r>
      <w:r w:rsidR="003240BE" w:rsidRPr="009E0E39">
        <w:t>”</w:t>
      </w:r>
      <w:r w:rsidRPr="009E0E39">
        <w:t>.</w:t>
      </w:r>
    </w:p>
    <w:p w:rsidR="00214463" w:rsidRPr="009E0E39" w:rsidRDefault="0003331F" w:rsidP="009E0E39">
      <w:pPr>
        <w:pStyle w:val="ItemHead"/>
      </w:pPr>
      <w:r w:rsidRPr="009E0E39">
        <w:t>134</w:t>
      </w:r>
      <w:r w:rsidR="00214463" w:rsidRPr="009E0E39">
        <w:t xml:space="preserve">  Paragraphs 426</w:t>
      </w:r>
      <w:r w:rsidR="009E0E39" w:rsidRPr="009E0E39">
        <w:noBreakHyphen/>
      </w:r>
      <w:r w:rsidR="00214463" w:rsidRPr="009E0E39">
        <w:t>65(1)(a) and (b) in Schedule</w:t>
      </w:r>
      <w:r w:rsidR="009E0E39" w:rsidRPr="009E0E39">
        <w:t> </w:t>
      </w:r>
      <w:r w:rsidR="00214463" w:rsidRPr="009E0E39">
        <w:t>1</w:t>
      </w:r>
    </w:p>
    <w:p w:rsidR="00214463" w:rsidRPr="009E0E39" w:rsidRDefault="00214463" w:rsidP="009E0E39">
      <w:pPr>
        <w:pStyle w:val="Item"/>
      </w:pPr>
      <w:r w:rsidRPr="009E0E39">
        <w:t>Repeal the paragraphs, substitute:</w:t>
      </w:r>
    </w:p>
    <w:p w:rsidR="00214463" w:rsidRPr="009E0E39" w:rsidRDefault="00214463" w:rsidP="009E0E39">
      <w:pPr>
        <w:pStyle w:val="paragraph"/>
      </w:pPr>
      <w:r w:rsidRPr="009E0E39">
        <w:tab/>
        <w:t>(a)</w:t>
      </w:r>
      <w:r w:rsidRPr="009E0E39">
        <w:tab/>
        <w:t>as a charity under subsection 176</w:t>
      </w:r>
      <w:r w:rsidR="009E0E39" w:rsidRPr="009E0E39">
        <w:noBreakHyphen/>
      </w:r>
      <w:r w:rsidRPr="009E0E39">
        <w:t xml:space="preserve">1(1) of the </w:t>
      </w:r>
      <w:r w:rsidR="009E0E39" w:rsidRPr="009E0E39">
        <w:rPr>
          <w:position w:val="6"/>
          <w:sz w:val="16"/>
        </w:rPr>
        <w:t>*</w:t>
      </w:r>
      <w:r w:rsidRPr="009E0E39">
        <w:t>GST Act;</w:t>
      </w:r>
    </w:p>
    <w:p w:rsidR="00214463" w:rsidRPr="009E0E39" w:rsidRDefault="00214463" w:rsidP="009E0E39">
      <w:pPr>
        <w:pStyle w:val="PageBreak"/>
      </w:pPr>
      <w:r w:rsidRPr="009E0E39">
        <w:br w:type="page"/>
      </w:r>
    </w:p>
    <w:p w:rsidR="00214463" w:rsidRPr="009E0E39" w:rsidRDefault="00214463" w:rsidP="009E0E39">
      <w:pPr>
        <w:pStyle w:val="ActHead7"/>
      </w:pPr>
      <w:bookmarkStart w:id="51" w:name="_Toc333242737"/>
      <w:r w:rsidRPr="009E0E39">
        <w:rPr>
          <w:rStyle w:val="CharAmPartNo"/>
        </w:rPr>
        <w:lastRenderedPageBreak/>
        <w:t>Part</w:t>
      </w:r>
      <w:r w:rsidR="009E0E39" w:rsidRPr="009E0E39">
        <w:rPr>
          <w:rStyle w:val="CharAmPartNo"/>
        </w:rPr>
        <w:t> </w:t>
      </w:r>
      <w:r w:rsidRPr="009E0E39">
        <w:rPr>
          <w:rStyle w:val="CharAmPartNo"/>
        </w:rPr>
        <w:t>5</w:t>
      </w:r>
      <w:r w:rsidRPr="009E0E39">
        <w:t>—</w:t>
      </w:r>
      <w:r w:rsidRPr="009E0E39">
        <w:rPr>
          <w:rStyle w:val="CharAmPartText"/>
        </w:rPr>
        <w:t>Corporations Act 2001</w:t>
      </w:r>
      <w:bookmarkEnd w:id="51"/>
    </w:p>
    <w:p w:rsidR="00214463" w:rsidRPr="009E0E39" w:rsidRDefault="0003331F" w:rsidP="009E0E39">
      <w:pPr>
        <w:pStyle w:val="ItemHead"/>
      </w:pPr>
      <w:r w:rsidRPr="009E0E39">
        <w:t>135</w:t>
      </w:r>
      <w:r w:rsidR="00214463" w:rsidRPr="009E0E39">
        <w:t xml:space="preserve">  Section</w:t>
      </w:r>
      <w:r w:rsidR="009E0E39" w:rsidRPr="009E0E39">
        <w:t> </w:t>
      </w:r>
      <w:r w:rsidR="00214463" w:rsidRPr="009E0E39">
        <w:t>9 (</w:t>
      </w:r>
      <w:r w:rsidR="009E0E39" w:rsidRPr="009E0E39">
        <w:t>paragraph (</w:t>
      </w:r>
      <w:r w:rsidR="00214463" w:rsidRPr="009E0E39">
        <w:t xml:space="preserve">b) of the definition of </w:t>
      </w:r>
      <w:r w:rsidR="00214463" w:rsidRPr="009E0E39">
        <w:rPr>
          <w:i/>
        </w:rPr>
        <w:t>public company</w:t>
      </w:r>
      <w:r w:rsidR="00214463" w:rsidRPr="009E0E39">
        <w:t>)</w:t>
      </w:r>
    </w:p>
    <w:p w:rsidR="00214463" w:rsidRPr="009E0E39" w:rsidRDefault="00214463" w:rsidP="009E0E39">
      <w:pPr>
        <w:pStyle w:val="Item"/>
      </w:pPr>
      <w:r w:rsidRPr="009E0E39">
        <w:t xml:space="preserve">Omit </w:t>
      </w:r>
      <w:r w:rsidR="003240BE" w:rsidRPr="009E0E39">
        <w:t>“</w:t>
      </w:r>
      <w:r w:rsidRPr="009E0E39">
        <w:t>does not have</w:t>
      </w:r>
      <w:r w:rsidR="003240BE" w:rsidRPr="009E0E39">
        <w:t>”</w:t>
      </w:r>
      <w:r w:rsidRPr="009E0E39">
        <w:t xml:space="preserve">, substitute </w:t>
      </w:r>
      <w:r w:rsidR="003240BE" w:rsidRPr="009E0E39">
        <w:t>“</w:t>
      </w:r>
      <w:r w:rsidRPr="009E0E39">
        <w:t>is not required to have</w:t>
      </w:r>
      <w:r w:rsidR="003240BE" w:rsidRPr="009E0E39">
        <w:t>”</w:t>
      </w:r>
      <w:r w:rsidRPr="009E0E39">
        <w:t>.</w:t>
      </w:r>
    </w:p>
    <w:p w:rsidR="00214463" w:rsidRPr="009E0E39" w:rsidRDefault="0003331F" w:rsidP="009E0E39">
      <w:pPr>
        <w:pStyle w:val="ItemHead"/>
      </w:pPr>
      <w:r w:rsidRPr="009E0E39">
        <w:t>136</w:t>
      </w:r>
      <w:r w:rsidR="00214463" w:rsidRPr="009E0E39">
        <w:t xml:space="preserve">  Subsections 150(1) and (2)</w:t>
      </w:r>
    </w:p>
    <w:p w:rsidR="00214463" w:rsidRPr="009E0E39" w:rsidRDefault="00214463" w:rsidP="009E0E39">
      <w:pPr>
        <w:pStyle w:val="Item"/>
      </w:pPr>
      <w:r w:rsidRPr="009E0E39">
        <w:t>Repeal the subsections, substitute:</w:t>
      </w:r>
    </w:p>
    <w:p w:rsidR="00214463" w:rsidRPr="009E0E39" w:rsidRDefault="00214463" w:rsidP="009E0E39">
      <w:pPr>
        <w:pStyle w:val="SubsectionHead"/>
      </w:pPr>
      <w:r w:rsidRPr="009E0E39">
        <w:t>Name</w:t>
      </w:r>
    </w:p>
    <w:p w:rsidR="00214463" w:rsidRPr="009E0E39" w:rsidRDefault="00214463" w:rsidP="009E0E39">
      <w:pPr>
        <w:pStyle w:val="subsection"/>
      </w:pPr>
      <w:r w:rsidRPr="009E0E39">
        <w:tab/>
        <w:t>(1)</w:t>
      </w:r>
      <w:r w:rsidRPr="009E0E39">
        <w:tab/>
        <w:t xml:space="preserve">A company is not required to have the word </w:t>
      </w:r>
      <w:r w:rsidR="003240BE" w:rsidRPr="009E0E39">
        <w:t>“</w:t>
      </w:r>
      <w:r w:rsidRPr="009E0E39">
        <w:t>Limited</w:t>
      </w:r>
      <w:r w:rsidR="003240BE" w:rsidRPr="009E0E39">
        <w:t>”</w:t>
      </w:r>
      <w:r w:rsidRPr="009E0E39">
        <w:t xml:space="preserve"> at the end of its name if:</w:t>
      </w:r>
    </w:p>
    <w:p w:rsidR="00214463" w:rsidRPr="009E0E39" w:rsidRDefault="00214463" w:rsidP="009E0E39">
      <w:pPr>
        <w:pStyle w:val="paragraph"/>
      </w:pPr>
      <w:r w:rsidRPr="009E0E39">
        <w:tab/>
        <w:t>(a)</w:t>
      </w:r>
      <w:r w:rsidRPr="009E0E39">
        <w:tab/>
        <w:t xml:space="preserve">the company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 (charity); and</w:t>
      </w:r>
    </w:p>
    <w:p w:rsidR="00214463" w:rsidRPr="009E0E39" w:rsidRDefault="00214463" w:rsidP="009E0E39">
      <w:pPr>
        <w:pStyle w:val="paragraph"/>
      </w:pPr>
      <w:r w:rsidRPr="009E0E39">
        <w:tab/>
        <w:t>(b)</w:t>
      </w:r>
      <w:r w:rsidRPr="009E0E39">
        <w:tab/>
        <w:t>the company</w:t>
      </w:r>
      <w:r w:rsidR="003240BE" w:rsidRPr="009E0E39">
        <w:t>’</w:t>
      </w:r>
      <w:r w:rsidRPr="009E0E39">
        <w:t>s constitution:</w:t>
      </w:r>
    </w:p>
    <w:p w:rsidR="00214463" w:rsidRPr="009E0E39" w:rsidRDefault="00214463" w:rsidP="009E0E39">
      <w:pPr>
        <w:pStyle w:val="paragraphsub"/>
      </w:pPr>
      <w:r w:rsidRPr="009E0E39">
        <w:tab/>
        <w:t>(i)</w:t>
      </w:r>
      <w:r w:rsidRPr="009E0E39">
        <w:tab/>
        <w:t>prohibits the company paying fees to its directors; and</w:t>
      </w:r>
    </w:p>
    <w:p w:rsidR="00214463" w:rsidRPr="009E0E39" w:rsidRDefault="00214463" w:rsidP="009E0E39">
      <w:pPr>
        <w:pStyle w:val="paragraphsub"/>
      </w:pPr>
      <w:r w:rsidRPr="009E0E39">
        <w:tab/>
        <w:t>(ii)</w:t>
      </w:r>
      <w:r w:rsidRPr="009E0E39">
        <w:tab/>
        <w:t>requires the directors to approve all other payments the company makes to directors.</w:t>
      </w:r>
    </w:p>
    <w:p w:rsidR="00214463" w:rsidRPr="009E0E39" w:rsidRDefault="00214463" w:rsidP="009E0E39">
      <w:pPr>
        <w:pStyle w:val="subsection"/>
      </w:pPr>
      <w:r w:rsidRPr="009E0E39">
        <w:tab/>
        <w:t>(2)</w:t>
      </w:r>
      <w:r w:rsidRPr="009E0E39">
        <w:tab/>
        <w:t xml:space="preserve">A company that, in accordance with </w:t>
      </w:r>
      <w:r w:rsidR="009E0E39" w:rsidRPr="009E0E39">
        <w:t>subsection (</w:t>
      </w:r>
      <w:r w:rsidRPr="009E0E39">
        <w:t xml:space="preserve">1), does not have </w:t>
      </w:r>
      <w:r w:rsidR="003240BE" w:rsidRPr="009E0E39">
        <w:t>“</w:t>
      </w:r>
      <w:r w:rsidRPr="009E0E39">
        <w:t>Limited</w:t>
      </w:r>
      <w:r w:rsidR="003240BE" w:rsidRPr="009E0E39">
        <w:t>”</w:t>
      </w:r>
      <w:r w:rsidRPr="009E0E39">
        <w:t xml:space="preserve"> at the end of its name must notify ASIC as soon as practicable if:</w:t>
      </w:r>
    </w:p>
    <w:p w:rsidR="00214463" w:rsidRPr="009E0E39" w:rsidRDefault="00214463" w:rsidP="009E0E39">
      <w:pPr>
        <w:pStyle w:val="paragraph"/>
      </w:pPr>
      <w:r w:rsidRPr="009E0E39">
        <w:tab/>
        <w:t>(a)</w:t>
      </w:r>
      <w:r w:rsidRPr="009E0E39">
        <w:tab/>
        <w:t xml:space="preserve">the company ceases to be registered as mentioned in </w:t>
      </w:r>
      <w:r w:rsidR="009E0E39" w:rsidRPr="009E0E39">
        <w:t>paragraph (</w:t>
      </w:r>
      <w:r w:rsidRPr="009E0E39">
        <w:t>1)(a); or</w:t>
      </w:r>
    </w:p>
    <w:p w:rsidR="00214463" w:rsidRPr="009E0E39" w:rsidRDefault="00214463" w:rsidP="009E0E39">
      <w:pPr>
        <w:pStyle w:val="paragraph"/>
      </w:pPr>
      <w:r w:rsidRPr="009E0E39">
        <w:tab/>
        <w:t>(b)</w:t>
      </w:r>
      <w:r w:rsidRPr="009E0E39">
        <w:tab/>
        <w:t xml:space="preserve">any of the prohibitions or requirements mentioned in </w:t>
      </w:r>
      <w:r w:rsidR="009E0E39" w:rsidRPr="009E0E39">
        <w:t>paragraph (</w:t>
      </w:r>
      <w:r w:rsidRPr="009E0E39">
        <w:t>1)(b) are not complied with or the company</w:t>
      </w:r>
      <w:r w:rsidR="003240BE" w:rsidRPr="009E0E39">
        <w:t>’</w:t>
      </w:r>
      <w:r w:rsidRPr="009E0E39">
        <w:t>s constitution is modified to remove any of those prohibitions or requirements.</w:t>
      </w:r>
    </w:p>
    <w:p w:rsidR="00214463" w:rsidRPr="009E0E39" w:rsidRDefault="0003331F" w:rsidP="009E0E39">
      <w:pPr>
        <w:pStyle w:val="ItemHead"/>
      </w:pPr>
      <w:r w:rsidRPr="009E0E39">
        <w:t>137</w:t>
      </w:r>
      <w:r w:rsidR="00214463" w:rsidRPr="009E0E39">
        <w:t xml:space="preserve">  At the end of section</w:t>
      </w:r>
      <w:r w:rsidR="009E0E39" w:rsidRPr="009E0E39">
        <w:t> </w:t>
      </w:r>
      <w:r w:rsidR="00214463" w:rsidRPr="009E0E39">
        <w:t>150</w:t>
      </w:r>
    </w:p>
    <w:p w:rsidR="00214463" w:rsidRPr="009E0E39" w:rsidRDefault="00214463" w:rsidP="009E0E39">
      <w:pPr>
        <w:pStyle w:val="Item"/>
      </w:pPr>
      <w:r w:rsidRPr="009E0E39">
        <w:t>Add:</w:t>
      </w:r>
    </w:p>
    <w:p w:rsidR="00214463" w:rsidRPr="009E0E39" w:rsidRDefault="00214463" w:rsidP="009E0E39">
      <w:pPr>
        <w:pStyle w:val="subsection"/>
      </w:pPr>
      <w:r w:rsidRPr="009E0E39">
        <w:tab/>
        <w:t>(4)</w:t>
      </w:r>
      <w:r w:rsidRPr="009E0E39">
        <w:tab/>
        <w:t xml:space="preserve">Paragraph 157(1)(a) (company must pass special resolution to change name) does not apply to a change of the name of a company to omit the word </w:t>
      </w:r>
      <w:r w:rsidR="003240BE" w:rsidRPr="009E0E39">
        <w:t>“</w:t>
      </w:r>
      <w:r w:rsidRPr="009E0E39">
        <w:t>Limited</w:t>
      </w:r>
      <w:r w:rsidR="003240BE" w:rsidRPr="009E0E39">
        <w:t>”</w:t>
      </w:r>
      <w:r w:rsidRPr="009E0E39">
        <w:t xml:space="preserve"> in accordance with this section.</w:t>
      </w:r>
    </w:p>
    <w:p w:rsidR="00214463" w:rsidRPr="009E0E39" w:rsidRDefault="00214463" w:rsidP="009E0E39">
      <w:pPr>
        <w:pStyle w:val="SubsectionHead"/>
      </w:pPr>
      <w:r w:rsidRPr="009E0E39">
        <w:lastRenderedPageBreak/>
        <w:t xml:space="preserve">Name may be stated without </w:t>
      </w:r>
      <w:r w:rsidR="003240BE" w:rsidRPr="009E0E39">
        <w:t>“</w:t>
      </w:r>
      <w:r w:rsidRPr="009E0E39">
        <w:t>Limited</w:t>
      </w:r>
      <w:r w:rsidR="003240BE" w:rsidRPr="009E0E39">
        <w:t>”</w:t>
      </w:r>
    </w:p>
    <w:p w:rsidR="00214463" w:rsidRPr="009E0E39" w:rsidRDefault="00214463" w:rsidP="009E0E39">
      <w:pPr>
        <w:pStyle w:val="subsection"/>
      </w:pPr>
      <w:r w:rsidRPr="009E0E39">
        <w:tab/>
        <w:t>(5)</w:t>
      </w:r>
      <w:r w:rsidRPr="009E0E39">
        <w:tab/>
        <w:t>If a company:</w:t>
      </w:r>
    </w:p>
    <w:p w:rsidR="00214463" w:rsidRPr="009E0E39" w:rsidRDefault="00214463" w:rsidP="009E0E39">
      <w:pPr>
        <w:pStyle w:val="paragraph"/>
      </w:pPr>
      <w:r w:rsidRPr="009E0E39">
        <w:tab/>
        <w:t>(a)</w:t>
      </w:r>
      <w:r w:rsidRPr="009E0E39">
        <w:tab/>
        <w:t xml:space="preserve">has the word </w:t>
      </w:r>
      <w:r w:rsidR="003240BE" w:rsidRPr="009E0E39">
        <w:t>“</w:t>
      </w:r>
      <w:r w:rsidRPr="009E0E39">
        <w:t>Limited</w:t>
      </w:r>
      <w:r w:rsidR="003240BE" w:rsidRPr="009E0E39">
        <w:t>”</w:t>
      </w:r>
      <w:r w:rsidRPr="009E0E39">
        <w:t xml:space="preserve"> at the end of its name; but</w:t>
      </w:r>
    </w:p>
    <w:p w:rsidR="00214463" w:rsidRPr="009E0E39" w:rsidRDefault="00214463" w:rsidP="009E0E39">
      <w:pPr>
        <w:pStyle w:val="paragraph"/>
      </w:pPr>
      <w:r w:rsidRPr="009E0E39">
        <w:tab/>
        <w:t>(b)</w:t>
      </w:r>
      <w:r w:rsidRPr="009E0E39">
        <w:tab/>
        <w:t xml:space="preserve">under </w:t>
      </w:r>
      <w:r w:rsidR="009E0E39" w:rsidRPr="009E0E39">
        <w:t>subsection (</w:t>
      </w:r>
      <w:r w:rsidRPr="009E0E39">
        <w:t>1), is not required to do so;</w:t>
      </w:r>
    </w:p>
    <w:p w:rsidR="00214463" w:rsidRPr="009E0E39" w:rsidRDefault="00214463" w:rsidP="009E0E39">
      <w:pPr>
        <w:pStyle w:val="subsection2"/>
      </w:pPr>
      <w:r w:rsidRPr="009E0E39">
        <w:t xml:space="preserve">the word </w:t>
      </w:r>
      <w:r w:rsidR="003240BE" w:rsidRPr="009E0E39">
        <w:t>“</w:t>
      </w:r>
      <w:r w:rsidRPr="009E0E39">
        <w:t>Limited</w:t>
      </w:r>
      <w:r w:rsidR="003240BE" w:rsidRPr="009E0E39">
        <w:t>”</w:t>
      </w:r>
      <w:r w:rsidRPr="009E0E39">
        <w:t xml:space="preserve"> may be omitted anywhere that the name of the company is required to be used (including on the company</w:t>
      </w:r>
      <w:r w:rsidR="003240BE" w:rsidRPr="009E0E39">
        <w:t>’</w:t>
      </w:r>
      <w:r w:rsidRPr="009E0E39">
        <w:t>s common seal).</w:t>
      </w:r>
    </w:p>
    <w:p w:rsidR="00214463" w:rsidRPr="009E0E39" w:rsidRDefault="00214463" w:rsidP="009E0E39">
      <w:pPr>
        <w:pStyle w:val="PageBreak"/>
      </w:pPr>
      <w:r w:rsidRPr="009E0E39">
        <w:br w:type="page"/>
      </w:r>
    </w:p>
    <w:p w:rsidR="00214463" w:rsidRPr="009E0E39" w:rsidRDefault="00214463" w:rsidP="009E0E39">
      <w:pPr>
        <w:pStyle w:val="ActHead7"/>
      </w:pPr>
      <w:bookmarkStart w:id="52" w:name="_Toc333242738"/>
      <w:r w:rsidRPr="009E0E39">
        <w:rPr>
          <w:rStyle w:val="CharAmPartNo"/>
        </w:rPr>
        <w:lastRenderedPageBreak/>
        <w:t>Part</w:t>
      </w:r>
      <w:r w:rsidR="009E0E39" w:rsidRPr="009E0E39">
        <w:rPr>
          <w:rStyle w:val="CharAmPartNo"/>
        </w:rPr>
        <w:t> </w:t>
      </w:r>
      <w:r w:rsidRPr="009E0E39">
        <w:rPr>
          <w:rStyle w:val="CharAmPartNo"/>
        </w:rPr>
        <w:t>6</w:t>
      </w:r>
      <w:r w:rsidRPr="009E0E39">
        <w:t>—</w:t>
      </w:r>
      <w:r w:rsidRPr="009E0E39">
        <w:rPr>
          <w:rStyle w:val="CharAmPartText"/>
        </w:rPr>
        <w:t>Customs Tariff Act 1995</w:t>
      </w:r>
      <w:bookmarkEnd w:id="52"/>
    </w:p>
    <w:p w:rsidR="00E47C89" w:rsidRPr="009E0E39" w:rsidRDefault="00E47C89" w:rsidP="009E0E39">
      <w:pPr>
        <w:pStyle w:val="ActHead8"/>
      </w:pPr>
      <w:bookmarkStart w:id="53" w:name="_Toc333242739"/>
      <w:r w:rsidRPr="009E0E39">
        <w:t>Division</w:t>
      </w:r>
      <w:r w:rsidR="009E0E39" w:rsidRPr="009E0E39">
        <w:t> </w:t>
      </w:r>
      <w:r w:rsidRPr="009E0E39">
        <w:t>1—Definition</w:t>
      </w:r>
      <w:bookmarkEnd w:id="53"/>
    </w:p>
    <w:p w:rsidR="000A1F72" w:rsidRPr="009E0E39" w:rsidRDefault="000A1F72" w:rsidP="009E0E39">
      <w:pPr>
        <w:pStyle w:val="ActHead9"/>
        <w:rPr>
          <w:i w:val="0"/>
        </w:rPr>
      </w:pPr>
      <w:bookmarkStart w:id="54" w:name="_Toc333242740"/>
      <w:r w:rsidRPr="009E0E39">
        <w:t>Customs Tariff Act 1995</w:t>
      </w:r>
      <w:bookmarkEnd w:id="54"/>
    </w:p>
    <w:p w:rsidR="00214463" w:rsidRPr="009E0E39" w:rsidRDefault="0003331F" w:rsidP="009E0E39">
      <w:pPr>
        <w:pStyle w:val="ItemHead"/>
      </w:pPr>
      <w:r w:rsidRPr="009E0E39">
        <w:t>138</w:t>
      </w:r>
      <w:r w:rsidR="00214463" w:rsidRPr="009E0E39">
        <w:t xml:space="preserve">  Subsection 3(1)</w:t>
      </w:r>
    </w:p>
    <w:p w:rsidR="00214463" w:rsidRPr="009E0E39" w:rsidRDefault="00214463" w:rsidP="009E0E39">
      <w:pPr>
        <w:pStyle w:val="Item"/>
      </w:pPr>
      <w:r w:rsidRPr="009E0E39">
        <w:t>Insert:</w:t>
      </w:r>
    </w:p>
    <w:p w:rsidR="00E47C89"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E47C89" w:rsidRPr="009E0E39" w:rsidRDefault="00E47C89" w:rsidP="009E0E39">
      <w:pPr>
        <w:pStyle w:val="ActHead8"/>
      </w:pPr>
      <w:bookmarkStart w:id="55" w:name="_Toc333242741"/>
      <w:r w:rsidRPr="009E0E39">
        <w:t>Division</w:t>
      </w:r>
      <w:r w:rsidR="009E0E39" w:rsidRPr="009E0E39">
        <w:t> </w:t>
      </w:r>
      <w:r w:rsidRPr="009E0E39">
        <w:t>2—Amendment that commences if Schedule</w:t>
      </w:r>
      <w:r w:rsidR="009E0E39" w:rsidRPr="009E0E39">
        <w:t> </w:t>
      </w:r>
      <w:r w:rsidRPr="009E0E39">
        <w:t>1 to the Customs Tariff Amendment (Schedule</w:t>
      </w:r>
      <w:r w:rsidR="009E0E39" w:rsidRPr="009E0E39">
        <w:t> </w:t>
      </w:r>
      <w:r w:rsidRPr="009E0E39">
        <w:t>4) Act 2012 has not commenced</w:t>
      </w:r>
      <w:bookmarkEnd w:id="55"/>
    </w:p>
    <w:p w:rsidR="000A1F72" w:rsidRPr="009E0E39" w:rsidRDefault="000A1F72" w:rsidP="009E0E39">
      <w:pPr>
        <w:pStyle w:val="ActHead9"/>
        <w:rPr>
          <w:i w:val="0"/>
        </w:rPr>
      </w:pPr>
      <w:bookmarkStart w:id="56" w:name="_Toc333242742"/>
      <w:r w:rsidRPr="009E0E39">
        <w:t>Customs Tariff Act 1995</w:t>
      </w:r>
      <w:bookmarkEnd w:id="56"/>
    </w:p>
    <w:p w:rsidR="00214463" w:rsidRPr="009E0E39" w:rsidRDefault="000A1F72" w:rsidP="009E0E39">
      <w:pPr>
        <w:pStyle w:val="ItemHead"/>
      </w:pPr>
      <w:r w:rsidRPr="009E0E39">
        <w:t>139</w:t>
      </w:r>
      <w:r w:rsidR="00214463" w:rsidRPr="009E0E39">
        <w:t xml:space="preserve">  Schedule</w:t>
      </w:r>
      <w:r w:rsidR="009E0E39" w:rsidRPr="009E0E39">
        <w:t> </w:t>
      </w:r>
      <w:r w:rsidR="00214463" w:rsidRPr="009E0E39">
        <w:t>4 (item</w:t>
      </w:r>
      <w:r w:rsidR="009E0E39" w:rsidRPr="009E0E39">
        <w:t> </w:t>
      </w:r>
      <w:r w:rsidR="00214463" w:rsidRPr="009E0E39">
        <w:t>23A, the description of goods in column 2)</w:t>
      </w:r>
    </w:p>
    <w:p w:rsidR="00214463" w:rsidRPr="009E0E39" w:rsidRDefault="00214463" w:rsidP="009E0E39">
      <w:pPr>
        <w:pStyle w:val="Item"/>
      </w:pPr>
      <w:r w:rsidRPr="009E0E39">
        <w:t>Repeal the description, substitute:</w:t>
      </w:r>
    </w:p>
    <w:tbl>
      <w:tblPr>
        <w:tblW w:w="3960" w:type="dxa"/>
        <w:tblInd w:w="768" w:type="dxa"/>
        <w:tblLayout w:type="fixed"/>
        <w:tblCellMar>
          <w:left w:w="59" w:type="dxa"/>
          <w:right w:w="59" w:type="dxa"/>
        </w:tblCellMar>
        <w:tblLook w:val="0000" w:firstRow="0" w:lastRow="0" w:firstColumn="0" w:lastColumn="0" w:noHBand="0" w:noVBand="0"/>
      </w:tblPr>
      <w:tblGrid>
        <w:gridCol w:w="3960"/>
      </w:tblGrid>
      <w:tr w:rsidR="00214463" w:rsidRPr="009E0E39" w:rsidTr="00503CF7">
        <w:trPr>
          <w:cantSplit/>
          <w:trHeight w:val="209"/>
        </w:trPr>
        <w:tc>
          <w:tcPr>
            <w:tcW w:w="3960" w:type="dxa"/>
          </w:tcPr>
          <w:p w:rsidR="00214463" w:rsidRPr="009E0E39" w:rsidRDefault="00214463" w:rsidP="009E0E39">
            <w:pPr>
              <w:pStyle w:val="Tabletext"/>
            </w:pPr>
            <w:r w:rsidRPr="009E0E39">
              <w:t>Goods, as prescribed by by</w:t>
            </w:r>
            <w:r w:rsidR="009E0E39" w:rsidRPr="009E0E39">
              <w:noBreakHyphen/>
            </w:r>
            <w:r w:rsidRPr="009E0E39">
              <w:t>law, that have been donated or bequeathed:</w:t>
            </w:r>
          </w:p>
          <w:p w:rsidR="00214463" w:rsidRPr="009E0E39" w:rsidRDefault="00214463" w:rsidP="009E0E39">
            <w:pPr>
              <w:pStyle w:val="Tablea"/>
            </w:pPr>
            <w:r w:rsidRPr="009E0E39">
              <w:t>(a) by a person, company or organisation domiciled or established outside Australia; and</w:t>
            </w:r>
          </w:p>
          <w:p w:rsidR="00214463" w:rsidRPr="009E0E39" w:rsidRDefault="00214463" w:rsidP="009E0E39">
            <w:pPr>
              <w:pStyle w:val="Tablea"/>
            </w:pPr>
            <w:r w:rsidRPr="009E0E39">
              <w:t>(b) to an organisation established in Australia that is:</w:t>
            </w:r>
          </w:p>
          <w:p w:rsidR="00214463" w:rsidRPr="009E0E39" w:rsidRDefault="00214463" w:rsidP="009E0E39">
            <w:pPr>
              <w:pStyle w:val="Tablei"/>
            </w:pPr>
            <w:r w:rsidRPr="009E0E39">
              <w:t>(i) a registered charity; or</w:t>
            </w:r>
          </w:p>
          <w:p w:rsidR="00D62708" w:rsidRPr="009E0E39" w:rsidRDefault="00214463" w:rsidP="009E0E39">
            <w:pPr>
              <w:pStyle w:val="Tablei"/>
            </w:pPr>
            <w:r w:rsidRPr="009E0E39">
              <w:t xml:space="preserve">(ii) </w:t>
            </w:r>
            <w:r w:rsidR="00387578" w:rsidRPr="009E0E39">
              <w:t>a library, museum, gallery or institution, gifts to which are deductible because it is covered by item</w:t>
            </w:r>
            <w:r w:rsidR="009E0E39" w:rsidRPr="009E0E39">
              <w:t> </w:t>
            </w:r>
            <w:r w:rsidR="00387578" w:rsidRPr="009E0E39">
              <w:t>12.1.2, 12.1.3, 12.1.4 or 12.1.5 of the table in subsection 30</w:t>
            </w:r>
            <w:r w:rsidR="009E0E39" w:rsidRPr="009E0E39">
              <w:noBreakHyphen/>
            </w:r>
            <w:r w:rsidR="00387578" w:rsidRPr="009E0E39">
              <w:t xml:space="preserve">100(1) of the </w:t>
            </w:r>
            <w:r w:rsidR="00387578" w:rsidRPr="009E0E39">
              <w:rPr>
                <w:i/>
              </w:rPr>
              <w:t>Income Tax Assessment Act 1997</w:t>
            </w:r>
          </w:p>
        </w:tc>
      </w:tr>
    </w:tbl>
    <w:p w:rsidR="00214463" w:rsidRPr="009E0E39" w:rsidRDefault="000A1F72" w:rsidP="009E0E39">
      <w:pPr>
        <w:pStyle w:val="ItemHead"/>
      </w:pPr>
      <w:r w:rsidRPr="009E0E39">
        <w:lastRenderedPageBreak/>
        <w:t>140</w:t>
      </w:r>
      <w:r w:rsidR="00214463" w:rsidRPr="009E0E39">
        <w:t xml:space="preserve">  Savings provision—by</w:t>
      </w:r>
      <w:r w:rsidR="009E0E39" w:rsidRPr="009E0E39">
        <w:noBreakHyphen/>
      </w:r>
      <w:r w:rsidR="00214463" w:rsidRPr="009E0E39">
        <w:t>laws</w:t>
      </w:r>
    </w:p>
    <w:p w:rsidR="00214463" w:rsidRPr="009E0E39" w:rsidRDefault="00214463" w:rsidP="009E0E39">
      <w:pPr>
        <w:pStyle w:val="Item"/>
      </w:pPr>
      <w:r w:rsidRPr="009E0E39">
        <w:t>A by</w:t>
      </w:r>
      <w:r w:rsidR="009E0E39" w:rsidRPr="009E0E39">
        <w:noBreakHyphen/>
      </w:r>
      <w:r w:rsidRPr="009E0E39">
        <w:t>law:</w:t>
      </w:r>
    </w:p>
    <w:p w:rsidR="00214463" w:rsidRPr="009E0E39" w:rsidRDefault="00214463" w:rsidP="009E0E39">
      <w:pPr>
        <w:pStyle w:val="paragraph"/>
      </w:pPr>
      <w:r w:rsidRPr="009E0E39">
        <w:tab/>
        <w:t>(a)</w:t>
      </w:r>
      <w:r w:rsidRPr="009E0E39">
        <w:tab/>
        <w:t>made for the purposes of item</w:t>
      </w:r>
      <w:r w:rsidR="009E0E39" w:rsidRPr="009E0E39">
        <w:t> </w:t>
      </w:r>
      <w:r w:rsidRPr="009E0E39">
        <w:t>23A of Schedule</w:t>
      </w:r>
      <w:r w:rsidR="009E0E39" w:rsidRPr="009E0E39">
        <w:t> </w:t>
      </w:r>
      <w:r w:rsidRPr="009E0E39">
        <w:t xml:space="preserve">4 to the </w:t>
      </w:r>
      <w:r w:rsidRPr="009E0E39">
        <w:rPr>
          <w:i/>
        </w:rPr>
        <w:t>Customs Tariff Act 1995</w:t>
      </w:r>
      <w:r w:rsidRPr="009E0E39">
        <w:t>; and</w:t>
      </w:r>
    </w:p>
    <w:p w:rsidR="00214463" w:rsidRPr="009E0E39" w:rsidRDefault="00214463" w:rsidP="009E0E39">
      <w:pPr>
        <w:pStyle w:val="paragraph"/>
      </w:pPr>
      <w:r w:rsidRPr="009E0E39">
        <w:tab/>
        <w:t>(b)</w:t>
      </w:r>
      <w:r w:rsidRPr="009E0E39">
        <w:tab/>
        <w:t>in force just before the commencement of this item;</w:t>
      </w:r>
    </w:p>
    <w:p w:rsidR="00214463" w:rsidRPr="009E0E39" w:rsidRDefault="00214463" w:rsidP="009E0E39">
      <w:pPr>
        <w:pStyle w:val="Item"/>
      </w:pPr>
      <w:r w:rsidRPr="009E0E39">
        <w:t>has effect, from that commencement, as if it had been made for the purposes of that item as amended by this Schedule.</w:t>
      </w:r>
    </w:p>
    <w:p w:rsidR="00E47C89" w:rsidRPr="009E0E39" w:rsidRDefault="00E47C89" w:rsidP="009E0E39">
      <w:pPr>
        <w:pStyle w:val="ActHead8"/>
      </w:pPr>
      <w:bookmarkStart w:id="57" w:name="_Toc333242743"/>
      <w:r w:rsidRPr="009E0E39">
        <w:t>Division</w:t>
      </w:r>
      <w:r w:rsidR="009E0E39" w:rsidRPr="009E0E39">
        <w:t> </w:t>
      </w:r>
      <w:r w:rsidRPr="009E0E39">
        <w:t>3—Amendment that commences after Schedule</w:t>
      </w:r>
      <w:r w:rsidR="009E0E39" w:rsidRPr="009E0E39">
        <w:t> </w:t>
      </w:r>
      <w:r w:rsidRPr="009E0E39">
        <w:t>1 to the Customs Tariff Amendment (Schedule</w:t>
      </w:r>
      <w:r w:rsidR="009E0E39" w:rsidRPr="009E0E39">
        <w:t> </w:t>
      </w:r>
      <w:r w:rsidRPr="009E0E39">
        <w:t>4) Act 2012</w:t>
      </w:r>
      <w:bookmarkEnd w:id="57"/>
    </w:p>
    <w:p w:rsidR="000A1F72" w:rsidRPr="009E0E39" w:rsidRDefault="000A1F72" w:rsidP="009E0E39">
      <w:pPr>
        <w:pStyle w:val="ActHead9"/>
        <w:rPr>
          <w:i w:val="0"/>
        </w:rPr>
      </w:pPr>
      <w:bookmarkStart w:id="58" w:name="_Toc333242744"/>
      <w:r w:rsidRPr="009E0E39">
        <w:t>Customs Tariff Act 1995</w:t>
      </w:r>
      <w:bookmarkEnd w:id="58"/>
    </w:p>
    <w:p w:rsidR="00E47C89" w:rsidRPr="009E0E39" w:rsidRDefault="000A1F72" w:rsidP="009E0E39">
      <w:pPr>
        <w:pStyle w:val="ItemHead"/>
      </w:pPr>
      <w:r w:rsidRPr="009E0E39">
        <w:t>141</w:t>
      </w:r>
      <w:r w:rsidR="00E47C89" w:rsidRPr="009E0E39">
        <w:t xml:space="preserve">  Schedule</w:t>
      </w:r>
      <w:r w:rsidR="009E0E39" w:rsidRPr="009E0E39">
        <w:t> </w:t>
      </w:r>
      <w:r w:rsidR="00E47C89" w:rsidRPr="009E0E39">
        <w:t>4 (item</w:t>
      </w:r>
      <w:r w:rsidR="009E0E39" w:rsidRPr="009E0E39">
        <w:t> </w:t>
      </w:r>
      <w:r w:rsidR="00E47C89" w:rsidRPr="009E0E39">
        <w:t xml:space="preserve">23, </w:t>
      </w:r>
      <w:r w:rsidR="009E0E39" w:rsidRPr="009E0E39">
        <w:t>paragraph (</w:t>
      </w:r>
      <w:r w:rsidR="00E47C89" w:rsidRPr="009E0E39">
        <w:t>a) of the description of goods in column 2)</w:t>
      </w:r>
    </w:p>
    <w:p w:rsidR="00E47C89" w:rsidRPr="009E0E39" w:rsidRDefault="00E47C89" w:rsidP="009E0E39">
      <w:pPr>
        <w:pStyle w:val="Item"/>
      </w:pPr>
      <w:r w:rsidRPr="009E0E39">
        <w:t>Repeal the paragraph, substitute:</w:t>
      </w:r>
    </w:p>
    <w:p w:rsidR="00E47C89" w:rsidRPr="009E0E39" w:rsidRDefault="00E47C89" w:rsidP="009E0E39">
      <w:pPr>
        <w:pStyle w:val="Tablea"/>
      </w:pPr>
      <w:r w:rsidRPr="009E0E39">
        <w:t>(a) donated or bequeathed by a person, company or organisation resident or established outside Australia to an organisation established in Australia that is:</w:t>
      </w:r>
    </w:p>
    <w:p w:rsidR="00E47C89" w:rsidRPr="009E0E39" w:rsidRDefault="00E47C89" w:rsidP="009E0E39">
      <w:pPr>
        <w:pStyle w:val="Tablei"/>
      </w:pPr>
      <w:r w:rsidRPr="009E0E39">
        <w:t>(i) a registered charity; or</w:t>
      </w:r>
    </w:p>
    <w:p w:rsidR="00E47C89" w:rsidRPr="009E0E39" w:rsidRDefault="00E47C89" w:rsidP="009E0E39">
      <w:pPr>
        <w:pStyle w:val="Tablei"/>
      </w:pPr>
      <w:r w:rsidRPr="009E0E39">
        <w:t>(ii) a library, museum, gallery or institution, gifts to which are deductible because it is covered by item</w:t>
      </w:r>
      <w:r w:rsidR="009E0E39" w:rsidRPr="009E0E39">
        <w:t> </w:t>
      </w:r>
      <w:r w:rsidRPr="009E0E39">
        <w:t>12.1.2, 12.1.3, 12.1.4 or 12.1.5 of the table in subsection 30</w:t>
      </w:r>
      <w:r w:rsidR="009E0E39" w:rsidRPr="009E0E39">
        <w:noBreakHyphen/>
      </w:r>
      <w:r w:rsidRPr="009E0E39">
        <w:t xml:space="preserve">100(1) of the </w:t>
      </w:r>
      <w:r w:rsidRPr="009E0E39">
        <w:rPr>
          <w:i/>
        </w:rPr>
        <w:t>Income Tax Assessment Act 1997</w:t>
      </w:r>
      <w:r w:rsidRPr="009E0E39">
        <w:t>; or</w:t>
      </w:r>
    </w:p>
    <w:p w:rsidR="00214463" w:rsidRPr="009E0E39" w:rsidRDefault="00214463" w:rsidP="009E0E39">
      <w:pPr>
        <w:pStyle w:val="PageBreak"/>
      </w:pPr>
      <w:r w:rsidRPr="009E0E39">
        <w:br w:type="page"/>
      </w:r>
    </w:p>
    <w:p w:rsidR="00214463" w:rsidRPr="009E0E39" w:rsidRDefault="00214463" w:rsidP="009E0E39">
      <w:pPr>
        <w:pStyle w:val="ActHead7"/>
      </w:pPr>
      <w:bookmarkStart w:id="59" w:name="_Toc333242745"/>
      <w:r w:rsidRPr="009E0E39">
        <w:rPr>
          <w:rStyle w:val="CharAmPartNo"/>
        </w:rPr>
        <w:lastRenderedPageBreak/>
        <w:t>Part</w:t>
      </w:r>
      <w:r w:rsidR="009E0E39" w:rsidRPr="009E0E39">
        <w:rPr>
          <w:rStyle w:val="CharAmPartNo"/>
        </w:rPr>
        <w:t> </w:t>
      </w:r>
      <w:r w:rsidRPr="009E0E39">
        <w:rPr>
          <w:rStyle w:val="CharAmPartNo"/>
        </w:rPr>
        <w:t>7</w:t>
      </w:r>
      <w:r w:rsidRPr="009E0E39">
        <w:t>—</w:t>
      </w:r>
      <w:r w:rsidRPr="009E0E39">
        <w:rPr>
          <w:rStyle w:val="CharAmPartText"/>
        </w:rPr>
        <w:t>Other amendments</w:t>
      </w:r>
      <w:bookmarkEnd w:id="59"/>
    </w:p>
    <w:p w:rsidR="003A6839" w:rsidRPr="009E0E39" w:rsidRDefault="003A6839" w:rsidP="009E0E39">
      <w:pPr>
        <w:pStyle w:val="ActHead9"/>
        <w:rPr>
          <w:i w:val="0"/>
        </w:rPr>
      </w:pPr>
      <w:bookmarkStart w:id="60" w:name="_Toc333242746"/>
      <w:r w:rsidRPr="009E0E39">
        <w:t>Aged Care Act 1997</w:t>
      </w:r>
      <w:bookmarkEnd w:id="60"/>
    </w:p>
    <w:p w:rsidR="003A6839" w:rsidRPr="009E0E39" w:rsidRDefault="0003331F" w:rsidP="009E0E39">
      <w:pPr>
        <w:pStyle w:val="ItemHead"/>
      </w:pPr>
      <w:r w:rsidRPr="009E0E39">
        <w:t>142</w:t>
      </w:r>
      <w:r w:rsidR="003A6839" w:rsidRPr="009E0E39">
        <w:t xml:space="preserve">  </w:t>
      </w:r>
      <w:r w:rsidR="00CC04DA" w:rsidRPr="009E0E39">
        <w:t xml:space="preserve">At the end of </w:t>
      </w:r>
      <w:r w:rsidR="00C51237" w:rsidRPr="009E0E39">
        <w:t>section</w:t>
      </w:r>
      <w:r w:rsidR="009E0E39" w:rsidRPr="009E0E39">
        <w:t> </w:t>
      </w:r>
      <w:r w:rsidR="003A6839" w:rsidRPr="009E0E39">
        <w:t>9</w:t>
      </w:r>
      <w:r w:rsidR="009E0E39" w:rsidRPr="009E0E39">
        <w:noBreakHyphen/>
      </w:r>
      <w:r w:rsidR="00CC04DA" w:rsidRPr="009E0E39">
        <w:t>1</w:t>
      </w:r>
    </w:p>
    <w:p w:rsidR="003A6839" w:rsidRPr="009E0E39" w:rsidRDefault="00CC04DA" w:rsidP="009E0E39">
      <w:pPr>
        <w:pStyle w:val="Item"/>
      </w:pPr>
      <w:r w:rsidRPr="009E0E39">
        <w:t>Add</w:t>
      </w:r>
      <w:r w:rsidR="003A6839" w:rsidRPr="009E0E39">
        <w:t>:</w:t>
      </w:r>
    </w:p>
    <w:p w:rsidR="00CC04DA" w:rsidRPr="009E0E39" w:rsidRDefault="00CC04DA" w:rsidP="009E0E39">
      <w:pPr>
        <w:pStyle w:val="SubsectionHead"/>
        <w:rPr>
          <w:i w:val="0"/>
        </w:rPr>
      </w:pPr>
      <w:r w:rsidRPr="009E0E39">
        <w:t>Providers registered under the Australian Charities and Not</w:t>
      </w:r>
      <w:r w:rsidR="009E0E39" w:rsidRPr="009E0E39">
        <w:noBreakHyphen/>
      </w:r>
      <w:r w:rsidRPr="009E0E39">
        <w:t>for</w:t>
      </w:r>
      <w:r w:rsidR="009E0E39" w:rsidRPr="009E0E39">
        <w:noBreakHyphen/>
      </w:r>
      <w:r w:rsidRPr="009E0E39">
        <w:t>profits Commission Act 2012</w:t>
      </w:r>
    </w:p>
    <w:p w:rsidR="003A6839" w:rsidRPr="009E0E39" w:rsidRDefault="003A6839" w:rsidP="009E0E39">
      <w:pPr>
        <w:pStyle w:val="subsection"/>
      </w:pPr>
      <w:r w:rsidRPr="009E0E39">
        <w:tab/>
        <w:t>(</w:t>
      </w:r>
      <w:r w:rsidR="00CC04DA" w:rsidRPr="009E0E39">
        <w:t>6</w:t>
      </w:r>
      <w:r w:rsidRPr="009E0E39">
        <w:t>)</w:t>
      </w:r>
      <w:r w:rsidRPr="009E0E39">
        <w:tab/>
        <w:t xml:space="preserve">Despite </w:t>
      </w:r>
      <w:r w:rsidR="009E0E39" w:rsidRPr="009E0E39">
        <w:t>paragraph (</w:t>
      </w:r>
      <w:r w:rsidRPr="009E0E39">
        <w:t>1)(b), an approved provider is not obliged to notify the Secretary of a change to the approved provider</w:t>
      </w:r>
      <w:r w:rsidR="003240BE" w:rsidRPr="009E0E39">
        <w:t>’</w:t>
      </w:r>
      <w:r w:rsidRPr="009E0E39">
        <w:t xml:space="preserve">s </w:t>
      </w:r>
      <w:r w:rsidR="009E0E39" w:rsidRPr="009E0E39">
        <w:rPr>
          <w:position w:val="6"/>
          <w:sz w:val="16"/>
        </w:rPr>
        <w:t>*</w:t>
      </w:r>
      <w:r w:rsidRPr="009E0E39">
        <w:t>key personnel if:</w:t>
      </w:r>
    </w:p>
    <w:p w:rsidR="003A6839" w:rsidRPr="009E0E39" w:rsidRDefault="003A6839" w:rsidP="009E0E39">
      <w:pPr>
        <w:pStyle w:val="paragraph"/>
      </w:pPr>
      <w:r w:rsidRPr="009E0E39">
        <w:tab/>
        <w:t>(a)</w:t>
      </w:r>
      <w:r w:rsidRPr="009E0E39">
        <w:tab/>
        <w:t xml:space="preserve">the approved provider is </w:t>
      </w:r>
      <w:r w:rsidR="00391D4F" w:rsidRPr="009E0E39">
        <w:t xml:space="preserve">registered </w:t>
      </w:r>
      <w:r w:rsidR="00B9027B" w:rsidRPr="009E0E39">
        <w:t xml:space="preserve">under </w:t>
      </w:r>
      <w:r w:rsidR="00391D4F" w:rsidRPr="009E0E39">
        <w:t xml:space="preserve">the </w:t>
      </w:r>
      <w:r w:rsidR="00391D4F" w:rsidRPr="009E0E39">
        <w:rPr>
          <w:i/>
        </w:rPr>
        <w:t>Australian Charities and Not</w:t>
      </w:r>
      <w:r w:rsidR="009E0E39" w:rsidRPr="009E0E39">
        <w:rPr>
          <w:i/>
        </w:rPr>
        <w:noBreakHyphen/>
      </w:r>
      <w:r w:rsidR="00391D4F" w:rsidRPr="009E0E39">
        <w:rPr>
          <w:i/>
        </w:rPr>
        <w:t>for</w:t>
      </w:r>
      <w:r w:rsidR="009E0E39" w:rsidRPr="009E0E39">
        <w:rPr>
          <w:i/>
        </w:rPr>
        <w:noBreakHyphen/>
      </w:r>
      <w:r w:rsidR="00391D4F" w:rsidRPr="009E0E39">
        <w:rPr>
          <w:i/>
        </w:rPr>
        <w:t xml:space="preserve">profits </w:t>
      </w:r>
      <w:r w:rsidR="002A7188" w:rsidRPr="009E0E39">
        <w:rPr>
          <w:i/>
        </w:rPr>
        <w:t>Commission Act</w:t>
      </w:r>
      <w:r w:rsidR="00391D4F" w:rsidRPr="009E0E39">
        <w:rPr>
          <w:i/>
        </w:rPr>
        <w:t xml:space="preserve"> 2012</w:t>
      </w:r>
      <w:r w:rsidRPr="009E0E39">
        <w:t>; and</w:t>
      </w:r>
    </w:p>
    <w:p w:rsidR="003A6839" w:rsidRPr="009E0E39" w:rsidRDefault="003A6839" w:rsidP="009E0E39">
      <w:pPr>
        <w:pStyle w:val="paragraph"/>
      </w:pPr>
      <w:r w:rsidRPr="009E0E39">
        <w:tab/>
        <w:t>(b)</w:t>
      </w:r>
      <w:r w:rsidRPr="009E0E39">
        <w:tab/>
        <w:t xml:space="preserve">the approved provider is required </w:t>
      </w:r>
      <w:r w:rsidR="00391D4F" w:rsidRPr="009E0E39">
        <w:t xml:space="preserve">under that Act </w:t>
      </w:r>
      <w:r w:rsidRPr="009E0E39">
        <w:t xml:space="preserve">to notify the Commissioner </w:t>
      </w:r>
      <w:r w:rsidR="00391D4F" w:rsidRPr="009E0E39">
        <w:t xml:space="preserve">of the </w:t>
      </w:r>
      <w:r w:rsidR="00126848" w:rsidRPr="009E0E39">
        <w:t>ACNC</w:t>
      </w:r>
      <w:r w:rsidR="00391D4F" w:rsidRPr="009E0E39">
        <w:t xml:space="preserve"> </w:t>
      </w:r>
      <w:r w:rsidRPr="009E0E39">
        <w:t xml:space="preserve">of </w:t>
      </w:r>
      <w:r w:rsidR="00391D4F" w:rsidRPr="009E0E39">
        <w:t xml:space="preserve">the </w:t>
      </w:r>
      <w:r w:rsidRPr="009E0E39">
        <w:t>change.</w:t>
      </w:r>
    </w:p>
    <w:p w:rsidR="00CC04DA" w:rsidRPr="009E0E39" w:rsidRDefault="00C90C6F" w:rsidP="009E0E39">
      <w:pPr>
        <w:pStyle w:val="subsection"/>
      </w:pPr>
      <w:r w:rsidRPr="009E0E39">
        <w:tab/>
        <w:t>(7)</w:t>
      </w:r>
      <w:r w:rsidRPr="009E0E39">
        <w:tab/>
        <w:t>An approved provider commits an offence if:</w:t>
      </w:r>
    </w:p>
    <w:p w:rsidR="00042C01" w:rsidRPr="009E0E39" w:rsidRDefault="00042C01" w:rsidP="009E0E39">
      <w:pPr>
        <w:pStyle w:val="paragraph"/>
      </w:pPr>
      <w:r w:rsidRPr="009E0E39">
        <w:tab/>
        <w:t>(a)</w:t>
      </w:r>
      <w:r w:rsidRPr="009E0E39">
        <w:tab/>
        <w:t xml:space="preserve">the approved provider is a </w:t>
      </w:r>
      <w:r w:rsidR="009E0E39" w:rsidRPr="009E0E39">
        <w:rPr>
          <w:position w:val="6"/>
          <w:sz w:val="16"/>
        </w:rPr>
        <w:t>*</w:t>
      </w:r>
      <w:r w:rsidRPr="009E0E39">
        <w:t>corporation; and</w:t>
      </w:r>
    </w:p>
    <w:p w:rsidR="00C90C6F" w:rsidRPr="009E0E39" w:rsidRDefault="00C90C6F" w:rsidP="009E0E39">
      <w:pPr>
        <w:pStyle w:val="paragraph"/>
      </w:pPr>
      <w:r w:rsidRPr="009E0E39">
        <w:tab/>
        <w:t>(</w:t>
      </w:r>
      <w:r w:rsidR="00042C01" w:rsidRPr="009E0E39">
        <w:t>b</w:t>
      </w:r>
      <w:r w:rsidRPr="009E0E39">
        <w:t>)</w:t>
      </w:r>
      <w:r w:rsidRPr="009E0E39">
        <w:tab/>
        <w:t xml:space="preserve">the approved provider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and</w:t>
      </w:r>
    </w:p>
    <w:p w:rsidR="00C51237" w:rsidRPr="009E0E39" w:rsidRDefault="00C51237" w:rsidP="009E0E39">
      <w:pPr>
        <w:pStyle w:val="paragraph"/>
      </w:pPr>
      <w:r w:rsidRPr="009E0E39">
        <w:tab/>
        <w:t>(c)</w:t>
      </w:r>
      <w:r w:rsidRPr="009E0E39">
        <w:tab/>
        <w:t xml:space="preserve">there is a change of any of the approved provider’s </w:t>
      </w:r>
      <w:r w:rsidR="009E0E39" w:rsidRPr="009E0E39">
        <w:rPr>
          <w:position w:val="6"/>
          <w:sz w:val="16"/>
        </w:rPr>
        <w:t>*</w:t>
      </w:r>
      <w:r w:rsidRPr="009E0E39">
        <w:t>key personnel; and</w:t>
      </w:r>
    </w:p>
    <w:p w:rsidR="00C90C6F" w:rsidRPr="009E0E39" w:rsidRDefault="00042C01" w:rsidP="009E0E39">
      <w:pPr>
        <w:pStyle w:val="paragraph"/>
      </w:pPr>
      <w:r w:rsidRPr="009E0E39">
        <w:tab/>
        <w:t>(</w:t>
      </w:r>
      <w:r w:rsidR="00C51237" w:rsidRPr="009E0E39">
        <w:t>d</w:t>
      </w:r>
      <w:r w:rsidR="00C90C6F" w:rsidRPr="009E0E39">
        <w:t>)</w:t>
      </w:r>
      <w:r w:rsidR="00C90C6F" w:rsidRPr="009E0E39">
        <w:tab/>
        <w:t xml:space="preserve">the approved provider is required under that Act to notify the Commissioner of the ACNC of </w:t>
      </w:r>
      <w:r w:rsidR="00C51237" w:rsidRPr="009E0E39">
        <w:t>the change</w:t>
      </w:r>
      <w:r w:rsidRPr="009E0E39">
        <w:t>; and</w:t>
      </w:r>
    </w:p>
    <w:p w:rsidR="00042C01" w:rsidRPr="009E0E39" w:rsidRDefault="00042C01" w:rsidP="009E0E39">
      <w:pPr>
        <w:pStyle w:val="paragraph"/>
      </w:pPr>
      <w:r w:rsidRPr="009E0E39">
        <w:tab/>
        <w:t>(</w:t>
      </w:r>
      <w:r w:rsidR="00135CD9" w:rsidRPr="009E0E39">
        <w:t>e</w:t>
      </w:r>
      <w:r w:rsidRPr="009E0E39">
        <w:t>)</w:t>
      </w:r>
      <w:r w:rsidRPr="009E0E39">
        <w:tab/>
        <w:t xml:space="preserve">the approved provider fails to notify the Commissioner of </w:t>
      </w:r>
      <w:r w:rsidR="00C51237" w:rsidRPr="009E0E39">
        <w:t>the</w:t>
      </w:r>
      <w:r w:rsidRPr="009E0E39">
        <w:t xml:space="preserve"> change within the </w:t>
      </w:r>
      <w:r w:rsidR="00C51237" w:rsidRPr="009E0E39">
        <w:t xml:space="preserve">period </w:t>
      </w:r>
      <w:r w:rsidRPr="009E0E39">
        <w:t>required under that Act.</w:t>
      </w:r>
    </w:p>
    <w:p w:rsidR="00042C01" w:rsidRPr="009E0E39" w:rsidRDefault="00042C01" w:rsidP="009E0E39">
      <w:pPr>
        <w:pStyle w:val="Penalty"/>
      </w:pPr>
      <w:r w:rsidRPr="009E0E39">
        <w:t>Penalty:</w:t>
      </w:r>
      <w:r w:rsidRPr="009E0E39">
        <w:tab/>
        <w:t>30 penalty units.</w:t>
      </w:r>
    </w:p>
    <w:p w:rsidR="00042C01" w:rsidRPr="009E0E39" w:rsidRDefault="00042C01" w:rsidP="009E0E39">
      <w:pPr>
        <w:pStyle w:val="subsection"/>
      </w:pPr>
      <w:r w:rsidRPr="009E0E39">
        <w:tab/>
        <w:t>(8)</w:t>
      </w:r>
      <w:r w:rsidRPr="009E0E39">
        <w:tab/>
        <w:t xml:space="preserve">An offence against </w:t>
      </w:r>
      <w:r w:rsidR="009E0E39" w:rsidRPr="009E0E39">
        <w:t>subsection (</w:t>
      </w:r>
      <w:r w:rsidRPr="009E0E39">
        <w:t>7) is an offence of strict liability.</w:t>
      </w:r>
    </w:p>
    <w:p w:rsidR="00042C01" w:rsidRPr="009E0E39" w:rsidRDefault="00042C01" w:rsidP="009E0E39">
      <w:pPr>
        <w:pStyle w:val="notetext"/>
      </w:pPr>
      <w:r w:rsidRPr="009E0E39">
        <w:t>Note:</w:t>
      </w:r>
      <w:r w:rsidRPr="009E0E39">
        <w:tab/>
        <w:t>For strict liability, see section</w:t>
      </w:r>
      <w:r w:rsidR="009E0E39" w:rsidRPr="009E0E39">
        <w:t> </w:t>
      </w:r>
      <w:r w:rsidRPr="009E0E39">
        <w:t xml:space="preserve">6.1 of the </w:t>
      </w:r>
      <w:r w:rsidRPr="009E0E39">
        <w:rPr>
          <w:i/>
        </w:rPr>
        <w:t>Criminal Code</w:t>
      </w:r>
      <w:r w:rsidRPr="009E0E39">
        <w:t>.</w:t>
      </w:r>
    </w:p>
    <w:p w:rsidR="00214463" w:rsidRPr="009E0E39" w:rsidRDefault="00214463" w:rsidP="009E0E39">
      <w:pPr>
        <w:pStyle w:val="ActHead9"/>
        <w:rPr>
          <w:i w:val="0"/>
        </w:rPr>
      </w:pPr>
      <w:bookmarkStart w:id="61" w:name="_Toc333242747"/>
      <w:r w:rsidRPr="009E0E39">
        <w:t>Age Discrimination Act 2004</w:t>
      </w:r>
      <w:bookmarkEnd w:id="61"/>
    </w:p>
    <w:p w:rsidR="00214463" w:rsidRPr="009E0E39" w:rsidRDefault="0003331F" w:rsidP="009E0E39">
      <w:pPr>
        <w:pStyle w:val="ItemHead"/>
      </w:pPr>
      <w:r w:rsidRPr="009E0E39">
        <w:t>143</w:t>
      </w:r>
      <w:r w:rsidR="00214463" w:rsidRPr="009E0E39">
        <w:t xml:space="preserve">  Section</w:t>
      </w:r>
      <w:r w:rsidR="009E0E39" w:rsidRPr="009E0E39">
        <w:t> </w:t>
      </w:r>
      <w:r w:rsidR="00214463" w:rsidRPr="009E0E39">
        <w:t>5</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lastRenderedPageBreak/>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144</w:t>
      </w:r>
      <w:r w:rsidR="00214463" w:rsidRPr="009E0E39">
        <w:t xml:space="preserve">  Paragraph 34(1)(a)</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(a)</w:t>
      </w:r>
      <w:r w:rsidRPr="009E0E39">
        <w:tab/>
        <w:t xml:space="preserve">affect a provision of the governing rules (within the meaning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of a registered charity, if the provision:</w:t>
      </w:r>
    </w:p>
    <w:p w:rsidR="00214463" w:rsidRPr="009E0E39" w:rsidRDefault="00214463" w:rsidP="009E0E39">
      <w:pPr>
        <w:pStyle w:val="paragraphsub"/>
      </w:pPr>
      <w:r w:rsidRPr="009E0E39">
        <w:tab/>
        <w:t>(i)</w:t>
      </w:r>
      <w:r w:rsidRPr="009E0E39">
        <w:tab/>
        <w:t>confers charitable benefits; or</w:t>
      </w:r>
    </w:p>
    <w:p w:rsidR="00214463" w:rsidRPr="009E0E39" w:rsidRDefault="00214463" w:rsidP="009E0E39">
      <w:pPr>
        <w:pStyle w:val="paragraphsub"/>
      </w:pPr>
      <w:r w:rsidRPr="009E0E39">
        <w:tab/>
        <w:t>(ii)</w:t>
      </w:r>
      <w:r w:rsidRPr="009E0E39">
        <w:tab/>
        <w:t>enables charitable benefits to be conferred;</w:t>
      </w:r>
    </w:p>
    <w:p w:rsidR="00214463" w:rsidRPr="009E0E39" w:rsidRDefault="00214463" w:rsidP="009E0E39">
      <w:pPr>
        <w:pStyle w:val="paragraph"/>
      </w:pPr>
      <w:r w:rsidRPr="009E0E39">
        <w:tab/>
      </w:r>
      <w:r w:rsidRPr="009E0E39">
        <w:tab/>
        <w:t>wholly or in part on persons of a particular age; or</w:t>
      </w:r>
    </w:p>
    <w:p w:rsidR="00214463" w:rsidRPr="009E0E39" w:rsidRDefault="0003331F" w:rsidP="009E0E39">
      <w:pPr>
        <w:pStyle w:val="ItemHead"/>
      </w:pPr>
      <w:r w:rsidRPr="009E0E39">
        <w:t>145</w:t>
      </w:r>
      <w:r w:rsidR="00214463" w:rsidRPr="009E0E39">
        <w:t xml:space="preserve">  Subsection 34(2) (definition of </w:t>
      </w:r>
      <w:r w:rsidR="00214463" w:rsidRPr="009E0E39">
        <w:rPr>
          <w:i/>
        </w:rPr>
        <w:t>charitable instrument</w:t>
      </w:r>
      <w:r w:rsidR="00214463" w:rsidRPr="009E0E39">
        <w:t>)</w:t>
      </w:r>
    </w:p>
    <w:p w:rsidR="00214463" w:rsidRPr="009E0E39" w:rsidRDefault="00214463" w:rsidP="009E0E39">
      <w:pPr>
        <w:pStyle w:val="Item"/>
      </w:pPr>
      <w:r w:rsidRPr="009E0E39">
        <w:t>Repeal the definition.</w:t>
      </w:r>
    </w:p>
    <w:p w:rsidR="00214463" w:rsidRPr="009E0E39" w:rsidRDefault="00214463" w:rsidP="009E0E39">
      <w:pPr>
        <w:pStyle w:val="ActHead9"/>
        <w:rPr>
          <w:i w:val="0"/>
        </w:rPr>
      </w:pPr>
      <w:bookmarkStart w:id="62" w:name="_Toc333242748"/>
      <w:r w:rsidRPr="009E0E39">
        <w:t>Aircraft Noise Levy Act 1995</w:t>
      </w:r>
      <w:bookmarkEnd w:id="62"/>
    </w:p>
    <w:p w:rsidR="00214463" w:rsidRPr="009E0E39" w:rsidRDefault="0003331F" w:rsidP="009E0E39">
      <w:pPr>
        <w:pStyle w:val="ItemHead"/>
      </w:pPr>
      <w:r w:rsidRPr="009E0E39">
        <w:t>146</w:t>
      </w:r>
      <w:r w:rsidR="00214463" w:rsidRPr="009E0E39">
        <w:t xml:space="preserve">  Subparagraph 5(2)(b)(ii)</w:t>
      </w:r>
    </w:p>
    <w:p w:rsidR="00214463" w:rsidRPr="009E0E39" w:rsidRDefault="00214463" w:rsidP="009E0E39">
      <w:pPr>
        <w:pStyle w:val="Item"/>
      </w:pPr>
      <w:r w:rsidRPr="009E0E39">
        <w:t>Repeal the subparagraph, substitute:</w:t>
      </w:r>
    </w:p>
    <w:p w:rsidR="007F1C38" w:rsidRPr="009E0E39" w:rsidRDefault="00B35D48" w:rsidP="009E0E39">
      <w:pPr>
        <w:pStyle w:val="paragraphsub"/>
      </w:pPr>
      <w:r w:rsidRPr="009E0E39">
        <w:tab/>
        <w:t>(ii)</w:t>
      </w:r>
      <w:r w:rsidRPr="009E0E39">
        <w:tab/>
      </w:r>
      <w:r w:rsidR="00DD6547" w:rsidRPr="009E0E39">
        <w:t>subject to any conditions prescribed by the regulations—</w:t>
      </w:r>
      <w:r w:rsidR="007F1C38" w:rsidRPr="009E0E39">
        <w:t xml:space="preserve">the purpose of carrying goods or people </w:t>
      </w:r>
      <w:r w:rsidR="007C4675" w:rsidRPr="009E0E39">
        <w:t xml:space="preserve">for a registered charity </w:t>
      </w:r>
      <w:r w:rsidR="007F1C38" w:rsidRPr="009E0E39">
        <w:t xml:space="preserve">in relation to the charitable activities of </w:t>
      </w:r>
      <w:r w:rsidR="007C4675" w:rsidRPr="009E0E39">
        <w:t>the</w:t>
      </w:r>
      <w:r w:rsidR="007F1C38" w:rsidRPr="009E0E39">
        <w:t xml:space="preserve"> registered charity.</w:t>
      </w:r>
    </w:p>
    <w:p w:rsidR="00214463" w:rsidRPr="009E0E39" w:rsidRDefault="0003331F" w:rsidP="009E0E39">
      <w:pPr>
        <w:pStyle w:val="ItemHead"/>
      </w:pPr>
      <w:r w:rsidRPr="009E0E39">
        <w:t>147</w:t>
      </w:r>
      <w:r w:rsidR="00214463" w:rsidRPr="009E0E39">
        <w:t xml:space="preserve">  At the end of section</w:t>
      </w:r>
      <w:r w:rsidR="009E0E39" w:rsidRPr="009E0E39">
        <w:t> </w:t>
      </w:r>
      <w:r w:rsidR="00214463" w:rsidRPr="009E0E39">
        <w:t>5</w:t>
      </w:r>
    </w:p>
    <w:p w:rsidR="00214463" w:rsidRPr="009E0E39" w:rsidRDefault="00214463" w:rsidP="009E0E39">
      <w:pPr>
        <w:pStyle w:val="Item"/>
      </w:pPr>
      <w:r w:rsidRPr="009E0E39">
        <w:t>Add:</w:t>
      </w:r>
    </w:p>
    <w:p w:rsidR="00214463" w:rsidRPr="009E0E39" w:rsidRDefault="00214463" w:rsidP="009E0E39">
      <w:pPr>
        <w:pStyle w:val="subsection"/>
      </w:pPr>
      <w:r w:rsidRPr="009E0E39">
        <w:tab/>
        <w:t>(3)</w:t>
      </w:r>
      <w:r w:rsidRPr="009E0E39">
        <w:tab/>
        <w:t>In this Act: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0210A8" w:rsidRPr="009E0E39" w:rsidRDefault="000210A8" w:rsidP="009E0E39">
      <w:pPr>
        <w:pStyle w:val="ActHead9"/>
        <w:rPr>
          <w:i w:val="0"/>
        </w:rPr>
      </w:pPr>
      <w:bookmarkStart w:id="63" w:name="_Toc333242749"/>
      <w:r w:rsidRPr="009E0E39">
        <w:lastRenderedPageBreak/>
        <w:t>A New Tax System (Family Assistance) (Administration) Act 1999</w:t>
      </w:r>
      <w:bookmarkEnd w:id="63"/>
    </w:p>
    <w:p w:rsidR="000210A8" w:rsidRPr="009E0E39" w:rsidRDefault="0003331F" w:rsidP="009E0E39">
      <w:pPr>
        <w:pStyle w:val="ItemHead"/>
      </w:pPr>
      <w:r w:rsidRPr="009E0E39">
        <w:t>148</w:t>
      </w:r>
      <w:r w:rsidR="000210A8" w:rsidRPr="009E0E39">
        <w:t xml:space="preserve">  </w:t>
      </w:r>
      <w:r w:rsidR="00391D4F" w:rsidRPr="009E0E39">
        <w:t>After subsection 219GA(6)</w:t>
      </w:r>
    </w:p>
    <w:p w:rsidR="00391D4F" w:rsidRPr="009E0E39" w:rsidRDefault="00391D4F" w:rsidP="009E0E39">
      <w:pPr>
        <w:pStyle w:val="Item"/>
      </w:pPr>
      <w:r w:rsidRPr="009E0E39">
        <w:t>Insert:</w:t>
      </w:r>
    </w:p>
    <w:p w:rsidR="009F7739" w:rsidRPr="009E0E39" w:rsidRDefault="00391D4F" w:rsidP="009E0E39">
      <w:pPr>
        <w:pStyle w:val="subsection"/>
      </w:pPr>
      <w:r w:rsidRPr="009E0E39">
        <w:tab/>
        <w:t>(6A)</w:t>
      </w:r>
      <w:r w:rsidRPr="009E0E39">
        <w:tab/>
        <w:t xml:space="preserve">However, </w:t>
      </w:r>
      <w:r w:rsidR="009F7739" w:rsidRPr="009E0E39">
        <w:t xml:space="preserve">a person that </w:t>
      </w:r>
      <w:r w:rsidR="006F340E" w:rsidRPr="009E0E39">
        <w:t xml:space="preserve">is registered under the </w:t>
      </w:r>
      <w:r w:rsidR="006F340E" w:rsidRPr="009E0E39">
        <w:rPr>
          <w:i/>
        </w:rPr>
        <w:t>Australian Charities and Not</w:t>
      </w:r>
      <w:r w:rsidR="009E0E39" w:rsidRPr="009E0E39">
        <w:rPr>
          <w:i/>
        </w:rPr>
        <w:noBreakHyphen/>
      </w:r>
      <w:r w:rsidR="006F340E" w:rsidRPr="009E0E39">
        <w:rPr>
          <w:i/>
        </w:rPr>
        <w:t>for</w:t>
      </w:r>
      <w:r w:rsidR="009E0E39" w:rsidRPr="009E0E39">
        <w:rPr>
          <w:i/>
        </w:rPr>
        <w:noBreakHyphen/>
      </w:r>
      <w:r w:rsidR="006F340E" w:rsidRPr="009E0E39">
        <w:rPr>
          <w:i/>
        </w:rPr>
        <w:t>profits Commission Act 2012</w:t>
      </w:r>
      <w:r w:rsidR="009F7739" w:rsidRPr="009E0E39">
        <w:t xml:space="preserve"> need not comply with </w:t>
      </w:r>
      <w:r w:rsidR="000D532E" w:rsidRPr="009E0E39">
        <w:t xml:space="preserve">a notice given to the person under this section </w:t>
      </w:r>
      <w:r w:rsidR="009F7739" w:rsidRPr="009E0E39">
        <w:t>to the extent that:</w:t>
      </w:r>
    </w:p>
    <w:p w:rsidR="009F7739" w:rsidRPr="009E0E39" w:rsidRDefault="009F7739" w:rsidP="009E0E39">
      <w:pPr>
        <w:pStyle w:val="paragraph"/>
      </w:pPr>
      <w:r w:rsidRPr="009E0E39">
        <w:tab/>
        <w:t>(a)</w:t>
      </w:r>
      <w:r w:rsidRPr="009E0E39">
        <w:tab/>
        <w:t>the notice requires the person to provide particular financial information to the Secretary; and</w:t>
      </w:r>
    </w:p>
    <w:p w:rsidR="00391D4F" w:rsidRPr="009E0E39" w:rsidRDefault="009F7739" w:rsidP="009E0E39">
      <w:pPr>
        <w:pStyle w:val="paragraph"/>
      </w:pPr>
      <w:r w:rsidRPr="009E0E39">
        <w:tab/>
        <w:t>(b)</w:t>
      </w:r>
      <w:r w:rsidRPr="009E0E39">
        <w:tab/>
        <w:t xml:space="preserve">the person </w:t>
      </w:r>
      <w:r w:rsidR="005B6F15" w:rsidRPr="009E0E39">
        <w:t xml:space="preserve">has provided, or </w:t>
      </w:r>
      <w:r w:rsidR="0036415F" w:rsidRPr="009E0E39">
        <w:t>provides</w:t>
      </w:r>
      <w:r w:rsidR="00836379" w:rsidRPr="009E0E39">
        <w:t>,</w:t>
      </w:r>
      <w:r w:rsidR="0036415F" w:rsidRPr="009E0E39">
        <w:t xml:space="preserve"> that </w:t>
      </w:r>
      <w:r w:rsidRPr="009E0E39">
        <w:t>particular financial information to the Commissioner</w:t>
      </w:r>
      <w:r w:rsidR="00391D4F" w:rsidRPr="009E0E39">
        <w:t xml:space="preserve"> of the </w:t>
      </w:r>
      <w:r w:rsidR="00126848" w:rsidRPr="009E0E39">
        <w:t>ACNC</w:t>
      </w:r>
      <w:r w:rsidR="00C9563B" w:rsidRPr="009E0E39">
        <w:t xml:space="preserve"> under that Act</w:t>
      </w:r>
      <w:r w:rsidR="007A2FE0" w:rsidRPr="009E0E39">
        <w:t xml:space="preserve"> before the end of the period specified under </w:t>
      </w:r>
      <w:r w:rsidR="009E0E39" w:rsidRPr="009E0E39">
        <w:t>paragraph (</w:t>
      </w:r>
      <w:r w:rsidR="007A2FE0" w:rsidRPr="009E0E39">
        <w:t>3)(b)</w:t>
      </w:r>
      <w:r w:rsidR="00391D4F" w:rsidRPr="009E0E39">
        <w:t>.</w:t>
      </w:r>
    </w:p>
    <w:p w:rsidR="00214463" w:rsidRPr="009E0E39" w:rsidRDefault="00214463" w:rsidP="009E0E39">
      <w:pPr>
        <w:pStyle w:val="ActHead9"/>
        <w:rPr>
          <w:i w:val="0"/>
        </w:rPr>
      </w:pPr>
      <w:bookmarkStart w:id="64" w:name="_Toc333242750"/>
      <w:r w:rsidRPr="009E0E39">
        <w:t>Anti</w:t>
      </w:r>
      <w:r w:rsidR="009E0E39" w:rsidRPr="009E0E39">
        <w:noBreakHyphen/>
      </w:r>
      <w:r w:rsidRPr="009E0E39">
        <w:t>Money Laundering and Counter</w:t>
      </w:r>
      <w:r w:rsidR="009E0E39" w:rsidRPr="009E0E39">
        <w:noBreakHyphen/>
      </w:r>
      <w:r w:rsidRPr="009E0E39">
        <w:t>Terrorism Financing Act 2006</w:t>
      </w:r>
      <w:bookmarkEnd w:id="64"/>
    </w:p>
    <w:p w:rsidR="00214463" w:rsidRPr="009E0E39" w:rsidRDefault="0003331F" w:rsidP="009E0E39">
      <w:pPr>
        <w:pStyle w:val="ItemHead"/>
      </w:pPr>
      <w:r w:rsidRPr="009E0E39">
        <w:t>149</w:t>
      </w:r>
      <w:r w:rsidR="00214463" w:rsidRPr="009E0E39">
        <w:t xml:space="preserve">  Section</w:t>
      </w:r>
      <w:r w:rsidR="009E0E39" w:rsidRPr="009E0E39">
        <w:t> </w:t>
      </w:r>
      <w:r w:rsidR="00214463" w:rsidRPr="009E0E39">
        <w:t>5</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150</w:t>
      </w:r>
      <w:r w:rsidR="00214463" w:rsidRPr="009E0E39">
        <w:t xml:space="preserve">  Subsection 6(2) (table item</w:t>
      </w:r>
      <w:r w:rsidR="009E0E39" w:rsidRPr="009E0E39">
        <w:t> </w:t>
      </w:r>
      <w:r w:rsidR="00214463" w:rsidRPr="009E0E39">
        <w:t>51)</w:t>
      </w:r>
    </w:p>
    <w:p w:rsidR="00214463" w:rsidRPr="009E0E39" w:rsidRDefault="00214463" w:rsidP="009E0E39">
      <w:pPr>
        <w:pStyle w:val="Item"/>
      </w:pPr>
      <w:r w:rsidRPr="009E0E39">
        <w:t xml:space="preserve">Omit </w:t>
      </w:r>
      <w:r w:rsidR="003240BE" w:rsidRPr="009E0E39">
        <w:t>“</w:t>
      </w:r>
      <w:r w:rsidRPr="009E0E39">
        <w:t>charity or charitable institution</w:t>
      </w:r>
      <w:r w:rsidR="003240BE" w:rsidRPr="009E0E39">
        <w:t>”</w:t>
      </w:r>
      <w:r w:rsidRPr="009E0E39">
        <w:t xml:space="preserve">, substitute </w:t>
      </w:r>
      <w:r w:rsidR="003240BE" w:rsidRPr="009E0E39">
        <w:t>“</w:t>
      </w:r>
      <w:r w:rsidRPr="009E0E39">
        <w:t>registered charity</w:t>
      </w:r>
      <w:r w:rsidR="003240BE" w:rsidRPr="009E0E39">
        <w:t>”</w:t>
      </w:r>
      <w:r w:rsidRPr="009E0E39">
        <w:t>.</w:t>
      </w:r>
    </w:p>
    <w:p w:rsidR="00214463" w:rsidRPr="009E0E39" w:rsidRDefault="00214463" w:rsidP="009E0E39">
      <w:pPr>
        <w:pStyle w:val="ActHead9"/>
        <w:rPr>
          <w:i w:val="0"/>
        </w:rPr>
      </w:pPr>
      <w:bookmarkStart w:id="65" w:name="_Toc333242751"/>
      <w:r w:rsidRPr="009E0E39">
        <w:t>Australian Postal Corporation Act 1989</w:t>
      </w:r>
      <w:bookmarkEnd w:id="65"/>
    </w:p>
    <w:p w:rsidR="00214463" w:rsidRPr="009E0E39" w:rsidRDefault="0003331F" w:rsidP="009E0E39">
      <w:pPr>
        <w:pStyle w:val="ItemHead"/>
      </w:pPr>
      <w:r w:rsidRPr="009E0E39">
        <w:t>151</w:t>
      </w:r>
      <w:r w:rsidR="00214463" w:rsidRPr="009E0E39">
        <w:t xml:space="preserve">  Section</w:t>
      </w:r>
      <w:r w:rsidR="009E0E39" w:rsidRPr="009E0E39">
        <w:t> </w:t>
      </w:r>
      <w:r w:rsidR="00214463" w:rsidRPr="009E0E39">
        <w:t>3</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w:t>
      </w:r>
      <w:r w:rsidRPr="009E0E39">
        <w:lastRenderedPageBreak/>
        <w:t>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152</w:t>
      </w:r>
      <w:r w:rsidR="00214463" w:rsidRPr="009E0E39">
        <w:t xml:space="preserve">  Paragraph 30(1C)(f)</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(f)</w:t>
      </w:r>
      <w:r w:rsidRPr="009E0E39">
        <w:tab/>
        <w:t>the person:</w:t>
      </w:r>
    </w:p>
    <w:p w:rsidR="00214463" w:rsidRPr="009E0E39" w:rsidRDefault="00214463" w:rsidP="009E0E39">
      <w:pPr>
        <w:pStyle w:val="paragraphsub"/>
      </w:pPr>
      <w:r w:rsidRPr="009E0E39">
        <w:tab/>
        <w:t>(i)</w:t>
      </w:r>
      <w:r w:rsidRPr="009E0E39">
        <w:tab/>
        <w:t>is a registered charity; or</w:t>
      </w:r>
    </w:p>
    <w:p w:rsidR="00214463" w:rsidRPr="009E0E39" w:rsidRDefault="00214463" w:rsidP="009E0E39">
      <w:pPr>
        <w:pStyle w:val="paragraphsub"/>
      </w:pPr>
      <w:r w:rsidRPr="009E0E39">
        <w:tab/>
        <w:t>(ii)</w:t>
      </w:r>
      <w:r w:rsidRPr="009E0E39">
        <w:tab/>
        <w:t>is a government agency, partnership, educational institution, health or community service provider or other person carrying on a business or other undertaking not of a private or domestic nature, but is not a charity.</w:t>
      </w:r>
    </w:p>
    <w:p w:rsidR="00E5299A" w:rsidRPr="009E0E39" w:rsidRDefault="00E5299A" w:rsidP="009E0E39">
      <w:pPr>
        <w:pStyle w:val="ActHead9"/>
        <w:rPr>
          <w:i w:val="0"/>
        </w:rPr>
      </w:pPr>
      <w:bookmarkStart w:id="66" w:name="_Toc333242752"/>
      <w:r w:rsidRPr="009E0E39">
        <w:t>Broadcasting Services Act 1992</w:t>
      </w:r>
      <w:bookmarkEnd w:id="66"/>
    </w:p>
    <w:p w:rsidR="00E5299A" w:rsidRPr="009E0E39" w:rsidRDefault="0003331F" w:rsidP="009E0E39">
      <w:pPr>
        <w:pStyle w:val="ItemHead"/>
      </w:pPr>
      <w:r w:rsidRPr="009E0E39">
        <w:t>153</w:t>
      </w:r>
      <w:r w:rsidR="00E5299A" w:rsidRPr="009E0E39">
        <w:t xml:space="preserve">  Subsection 6(1)</w:t>
      </w:r>
    </w:p>
    <w:p w:rsidR="00E5299A" w:rsidRPr="009E0E39" w:rsidRDefault="00E5299A" w:rsidP="009E0E39">
      <w:pPr>
        <w:pStyle w:val="Item"/>
      </w:pPr>
      <w:r w:rsidRPr="009E0E39">
        <w:t>Insert:</w:t>
      </w:r>
    </w:p>
    <w:p w:rsidR="00E5299A" w:rsidRPr="009E0E39" w:rsidRDefault="00E5299A" w:rsidP="009E0E39">
      <w:pPr>
        <w:pStyle w:val="Definition"/>
      </w:pPr>
      <w:r w:rsidRPr="009E0E39">
        <w:rPr>
          <w:b/>
          <w:i/>
        </w:rPr>
        <w:t>ACNC type of entity</w:t>
      </w:r>
      <w:r w:rsidRPr="009E0E39">
        <w:t xml:space="preserve"> means an entity that meets the description of a type of entity in column 1 of the table in subsection 25</w:t>
      </w:r>
      <w:r w:rsidR="009E0E39" w:rsidRPr="009E0E39">
        <w:noBreakHyphen/>
      </w:r>
      <w:r w:rsidRPr="009E0E39">
        <w:t xml:space="preserve">5(5)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 xml:space="preserve">profits </w:t>
      </w:r>
      <w:r w:rsidR="002A7188" w:rsidRPr="009E0E39">
        <w:rPr>
          <w:i/>
        </w:rPr>
        <w:t>Commission Act</w:t>
      </w:r>
      <w:r w:rsidRPr="009E0E39">
        <w:rPr>
          <w:i/>
        </w:rPr>
        <w:t xml:space="preserve"> 2012</w:t>
      </w:r>
      <w:r w:rsidRPr="009E0E39">
        <w:t>.</w:t>
      </w:r>
    </w:p>
    <w:p w:rsidR="00E5299A" w:rsidRPr="009E0E39" w:rsidRDefault="0003331F" w:rsidP="009E0E39">
      <w:pPr>
        <w:pStyle w:val="ItemHead"/>
      </w:pPr>
      <w:r w:rsidRPr="009E0E39">
        <w:t>154</w:t>
      </w:r>
      <w:r w:rsidR="00E5299A" w:rsidRPr="009E0E39">
        <w:t xml:space="preserve">  Paragraph 212A(1)(a)</w:t>
      </w:r>
    </w:p>
    <w:p w:rsidR="00E5299A" w:rsidRPr="009E0E39" w:rsidRDefault="00E5299A" w:rsidP="009E0E39">
      <w:pPr>
        <w:pStyle w:val="Item"/>
      </w:pPr>
      <w:r w:rsidRPr="009E0E39">
        <w:t>Repeal the paragraph, substitute:</w:t>
      </w:r>
    </w:p>
    <w:p w:rsidR="00E5299A" w:rsidRPr="009E0E39" w:rsidRDefault="00E5299A" w:rsidP="009E0E39">
      <w:pPr>
        <w:pStyle w:val="paragraph"/>
      </w:pPr>
      <w:r w:rsidRPr="009E0E39">
        <w:tab/>
        <w:t>(a)</w:t>
      </w:r>
      <w:r w:rsidRPr="009E0E39">
        <w:tab/>
        <w:t>one of the following that provides the re</w:t>
      </w:r>
      <w:r w:rsidR="009E0E39" w:rsidRPr="009E0E39">
        <w:noBreakHyphen/>
      </w:r>
      <w:r w:rsidRPr="009E0E39">
        <w:t>transmission for the sole or principal purpose of obtaining or improving reception in a small community:</w:t>
      </w:r>
    </w:p>
    <w:p w:rsidR="007910F0" w:rsidRPr="009E0E39" w:rsidRDefault="007910F0" w:rsidP="009E0E39">
      <w:pPr>
        <w:pStyle w:val="paragraphsub"/>
      </w:pPr>
      <w:r w:rsidRPr="009E0E39">
        <w:tab/>
        <w:t>(i)</w:t>
      </w:r>
      <w:r w:rsidRPr="009E0E39">
        <w:tab/>
      </w:r>
      <w:r w:rsidR="008754B9" w:rsidRPr="009E0E39">
        <w:t xml:space="preserve">an entity that is </w:t>
      </w:r>
      <w:r w:rsidRPr="009E0E39">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00D11E8E" w:rsidRPr="009E0E39">
        <w:t>;</w:t>
      </w:r>
    </w:p>
    <w:p w:rsidR="00E5299A" w:rsidRPr="009E0E39" w:rsidRDefault="00E5299A" w:rsidP="009E0E39">
      <w:pPr>
        <w:pStyle w:val="paragraphsub"/>
      </w:pPr>
      <w:r w:rsidRPr="009E0E39">
        <w:tab/>
        <w:t>(ii)</w:t>
      </w:r>
      <w:r w:rsidRPr="009E0E39">
        <w:tab/>
        <w:t>a not</w:t>
      </w:r>
      <w:r w:rsidR="009E0E39" w:rsidRPr="009E0E39">
        <w:noBreakHyphen/>
      </w:r>
      <w:r w:rsidRPr="009E0E39">
        <w:t>for</w:t>
      </w:r>
      <w:r w:rsidR="009E0E39" w:rsidRPr="009E0E39">
        <w:noBreakHyphen/>
      </w:r>
      <w:r w:rsidRPr="009E0E39">
        <w:t>profit entity that is not an ACNC type of entity; or</w:t>
      </w:r>
    </w:p>
    <w:p w:rsidR="00214463" w:rsidRPr="009E0E39" w:rsidRDefault="00214463" w:rsidP="009E0E39">
      <w:pPr>
        <w:pStyle w:val="ActHead9"/>
        <w:rPr>
          <w:i w:val="0"/>
        </w:rPr>
      </w:pPr>
      <w:bookmarkStart w:id="67" w:name="_Toc333242753"/>
      <w:r w:rsidRPr="009E0E39">
        <w:t>Child Care Act 1972</w:t>
      </w:r>
      <w:bookmarkEnd w:id="67"/>
    </w:p>
    <w:p w:rsidR="007846A9" w:rsidRPr="009E0E39" w:rsidRDefault="0003331F" w:rsidP="009E0E39">
      <w:pPr>
        <w:pStyle w:val="ItemHead"/>
      </w:pPr>
      <w:r w:rsidRPr="009E0E39">
        <w:t>155</w:t>
      </w:r>
      <w:r w:rsidR="007846A9" w:rsidRPr="009E0E39">
        <w:t xml:space="preserve">  Subsection 4(1)</w:t>
      </w:r>
    </w:p>
    <w:p w:rsidR="007846A9" w:rsidRPr="009E0E39" w:rsidRDefault="007846A9" w:rsidP="009E0E39">
      <w:pPr>
        <w:pStyle w:val="Item"/>
      </w:pPr>
      <w:r w:rsidRPr="009E0E39">
        <w:t>Insert:</w:t>
      </w:r>
    </w:p>
    <w:p w:rsidR="007846A9" w:rsidRPr="009E0E39" w:rsidRDefault="007846A9" w:rsidP="009E0E39">
      <w:pPr>
        <w:pStyle w:val="Definition"/>
      </w:pPr>
      <w:r w:rsidRPr="009E0E39">
        <w:rPr>
          <w:b/>
          <w:i/>
        </w:rPr>
        <w:lastRenderedPageBreak/>
        <w:t>ACNC type of entity</w:t>
      </w:r>
      <w:r w:rsidRPr="009E0E39">
        <w:t xml:space="preserve"> means an entity that meets the description of a type of entity in column 1 of the table in subsection 25</w:t>
      </w:r>
      <w:r w:rsidR="009E0E39" w:rsidRPr="009E0E39">
        <w:noBreakHyphen/>
      </w:r>
      <w:r w:rsidRPr="009E0E39">
        <w:t xml:space="preserve">5(5)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 xml:space="preserve">profits </w:t>
      </w:r>
      <w:r w:rsidR="002A7188" w:rsidRPr="009E0E39">
        <w:rPr>
          <w:i/>
        </w:rPr>
        <w:t>Commission Act</w:t>
      </w:r>
      <w:r w:rsidRPr="009E0E39">
        <w:rPr>
          <w:i/>
        </w:rPr>
        <w:t xml:space="preserve"> 2012</w:t>
      </w:r>
      <w:r w:rsidRPr="009E0E39">
        <w:t>.</w:t>
      </w:r>
    </w:p>
    <w:p w:rsidR="00214463" w:rsidRPr="009E0E39" w:rsidRDefault="0003331F" w:rsidP="009E0E39">
      <w:pPr>
        <w:pStyle w:val="ItemHead"/>
      </w:pPr>
      <w:r w:rsidRPr="009E0E39">
        <w:t>156</w:t>
      </w:r>
      <w:r w:rsidR="00214463" w:rsidRPr="009E0E39">
        <w:t xml:space="preserve">  Section</w:t>
      </w:r>
      <w:r w:rsidR="009E0E39" w:rsidRPr="009E0E39">
        <w:t> </w:t>
      </w:r>
      <w:r w:rsidR="00214463" w:rsidRPr="009E0E39">
        <w:t>4B</w:t>
      </w:r>
    </w:p>
    <w:p w:rsidR="00214463" w:rsidRPr="009E0E39" w:rsidRDefault="00214463" w:rsidP="009E0E39">
      <w:pPr>
        <w:pStyle w:val="Item"/>
      </w:pPr>
      <w:r w:rsidRPr="009E0E39">
        <w:t>Repeal the section, substitute:</w:t>
      </w:r>
    </w:p>
    <w:p w:rsidR="00214463" w:rsidRPr="009E0E39" w:rsidRDefault="00214463" w:rsidP="009E0E39">
      <w:pPr>
        <w:pStyle w:val="ActHead5"/>
      </w:pPr>
      <w:bookmarkStart w:id="68" w:name="_Toc333242754"/>
      <w:r w:rsidRPr="009E0E39">
        <w:rPr>
          <w:rStyle w:val="CharSectno"/>
        </w:rPr>
        <w:t>4B</w:t>
      </w:r>
      <w:r w:rsidRPr="009E0E39">
        <w:t xml:space="preserve">  Eligible child care centres</w:t>
      </w:r>
      <w:bookmarkEnd w:id="68"/>
    </w:p>
    <w:p w:rsidR="00214463" w:rsidRPr="009E0E39" w:rsidRDefault="00214463" w:rsidP="009E0E39">
      <w:pPr>
        <w:pStyle w:val="subsection"/>
      </w:pPr>
      <w:r w:rsidRPr="009E0E39">
        <w:tab/>
      </w:r>
      <w:r w:rsidRPr="009E0E39">
        <w:tab/>
        <w:t xml:space="preserve">For the purposes of this Act, a child care centre is an </w:t>
      </w:r>
      <w:r w:rsidRPr="009E0E39">
        <w:rPr>
          <w:b/>
          <w:i/>
        </w:rPr>
        <w:t>eligible child care centre</w:t>
      </w:r>
      <w:r w:rsidRPr="009E0E39">
        <w:t xml:space="preserve"> if:</w:t>
      </w:r>
    </w:p>
    <w:p w:rsidR="00214463" w:rsidRPr="009E0E39" w:rsidRDefault="00214463" w:rsidP="009E0E39">
      <w:pPr>
        <w:pStyle w:val="paragraph"/>
      </w:pPr>
      <w:r w:rsidRPr="009E0E39">
        <w:tab/>
        <w:t>(a)</w:t>
      </w:r>
      <w:r w:rsidRPr="009E0E39">
        <w:tab/>
        <w:t>the centre is operated, or proposed to be operated, by an entity that meets the requirements of columns 1 and (if applicable) 2 of an item of the following table; and</w:t>
      </w:r>
    </w:p>
    <w:p w:rsidR="00214463" w:rsidRPr="009E0E39" w:rsidRDefault="00214463" w:rsidP="009E0E39">
      <w:pPr>
        <w:pStyle w:val="paragraph"/>
      </w:pPr>
      <w:r w:rsidRPr="009E0E39">
        <w:tab/>
        <w:t>(b)</w:t>
      </w:r>
      <w:r w:rsidRPr="009E0E39">
        <w:tab/>
        <w:t>the Minister determines that the centre is an eligible child care centre for the purposes of this Act:</w:t>
      </w:r>
    </w:p>
    <w:p w:rsidR="00214463" w:rsidRPr="009E0E39" w:rsidRDefault="00214463" w:rsidP="009E0E3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214463" w:rsidRPr="009E0E39" w:rsidTr="00B66E7E">
        <w:trPr>
          <w:tblHeader/>
        </w:trPr>
        <w:tc>
          <w:tcPr>
            <w:tcW w:w="7086" w:type="dxa"/>
            <w:gridSpan w:val="3"/>
            <w:tcBorders>
              <w:top w:val="single" w:sz="12" w:space="0" w:color="auto"/>
              <w:bottom w:val="single" w:sz="6" w:space="0" w:color="auto"/>
            </w:tcBorders>
            <w:shd w:val="clear" w:color="auto" w:fill="auto"/>
          </w:tcPr>
          <w:p w:rsidR="00214463" w:rsidRPr="009E0E39" w:rsidRDefault="00214463" w:rsidP="009E0E39">
            <w:pPr>
              <w:pStyle w:val="Tabletext"/>
              <w:keepNext/>
              <w:rPr>
                <w:b/>
              </w:rPr>
            </w:pPr>
            <w:r w:rsidRPr="009E0E39">
              <w:rPr>
                <w:b/>
              </w:rPr>
              <w:t>Entities that operate eligible child care centres</w:t>
            </w:r>
          </w:p>
        </w:tc>
      </w:tr>
      <w:tr w:rsidR="00214463" w:rsidRPr="009E0E39" w:rsidTr="00B66E7E">
        <w:trPr>
          <w:tblHeader/>
        </w:trPr>
        <w:tc>
          <w:tcPr>
            <w:tcW w:w="714" w:type="dxa"/>
            <w:tcBorders>
              <w:top w:val="single" w:sz="6" w:space="0" w:color="auto"/>
              <w:bottom w:val="single" w:sz="12" w:space="0" w:color="auto"/>
            </w:tcBorders>
            <w:shd w:val="clear" w:color="auto" w:fill="auto"/>
          </w:tcPr>
          <w:p w:rsidR="00214463" w:rsidRPr="009E0E39" w:rsidRDefault="00214463" w:rsidP="009E0E39">
            <w:pPr>
              <w:pStyle w:val="Tabletext"/>
              <w:keepNext/>
              <w:rPr>
                <w:b/>
              </w:rPr>
            </w:pPr>
            <w:r w:rsidRPr="009E0E39">
              <w:rPr>
                <w:b/>
              </w:rPr>
              <w:t>Item</w:t>
            </w:r>
          </w:p>
        </w:tc>
        <w:tc>
          <w:tcPr>
            <w:tcW w:w="3186" w:type="dxa"/>
            <w:tcBorders>
              <w:top w:val="single" w:sz="6" w:space="0" w:color="auto"/>
              <w:bottom w:val="single" w:sz="12" w:space="0" w:color="auto"/>
            </w:tcBorders>
            <w:shd w:val="clear" w:color="auto" w:fill="auto"/>
          </w:tcPr>
          <w:p w:rsidR="00214463" w:rsidRPr="009E0E39" w:rsidRDefault="00214463" w:rsidP="009E0E39">
            <w:pPr>
              <w:pStyle w:val="Tabletext"/>
              <w:keepNext/>
              <w:rPr>
                <w:b/>
              </w:rPr>
            </w:pPr>
            <w:r w:rsidRPr="009E0E39">
              <w:rPr>
                <w:b/>
              </w:rPr>
              <w:t>Column 1</w:t>
            </w:r>
          </w:p>
          <w:p w:rsidR="00214463" w:rsidRPr="009E0E39" w:rsidRDefault="00214463" w:rsidP="009E0E39">
            <w:pPr>
              <w:pStyle w:val="Tabletext"/>
              <w:keepNext/>
              <w:rPr>
                <w:b/>
              </w:rPr>
            </w:pPr>
            <w:r w:rsidRPr="009E0E39">
              <w:rPr>
                <w:b/>
              </w:rPr>
              <w:t>The entity is …</w:t>
            </w:r>
          </w:p>
        </w:tc>
        <w:tc>
          <w:tcPr>
            <w:tcW w:w="3186" w:type="dxa"/>
            <w:tcBorders>
              <w:top w:val="single" w:sz="6" w:space="0" w:color="auto"/>
              <w:bottom w:val="single" w:sz="12" w:space="0" w:color="auto"/>
            </w:tcBorders>
            <w:shd w:val="clear" w:color="auto" w:fill="auto"/>
          </w:tcPr>
          <w:p w:rsidR="00214463" w:rsidRPr="009E0E39" w:rsidRDefault="00214463" w:rsidP="009E0E39">
            <w:pPr>
              <w:pStyle w:val="Tabletext"/>
              <w:keepNext/>
              <w:rPr>
                <w:b/>
              </w:rPr>
            </w:pPr>
            <w:r w:rsidRPr="009E0E39">
              <w:rPr>
                <w:b/>
              </w:rPr>
              <w:t>Column 2</w:t>
            </w:r>
          </w:p>
        </w:tc>
      </w:tr>
      <w:tr w:rsidR="00214463" w:rsidRPr="009E0E39" w:rsidTr="00B66E7E">
        <w:tc>
          <w:tcPr>
            <w:tcW w:w="714" w:type="dxa"/>
            <w:tcBorders>
              <w:top w:val="single" w:sz="12" w:space="0" w:color="auto"/>
            </w:tcBorders>
            <w:shd w:val="clear" w:color="auto" w:fill="auto"/>
          </w:tcPr>
          <w:p w:rsidR="00214463" w:rsidRPr="009E0E39" w:rsidRDefault="00214463" w:rsidP="009E0E39">
            <w:pPr>
              <w:pStyle w:val="Tabletext"/>
            </w:pPr>
            <w:r w:rsidRPr="009E0E39">
              <w:t>1</w:t>
            </w:r>
          </w:p>
        </w:tc>
        <w:tc>
          <w:tcPr>
            <w:tcW w:w="3186" w:type="dxa"/>
            <w:tcBorders>
              <w:top w:val="single" w:sz="12" w:space="0" w:color="auto"/>
            </w:tcBorders>
            <w:shd w:val="clear" w:color="auto" w:fill="auto"/>
          </w:tcPr>
          <w:p w:rsidR="00214463" w:rsidRPr="009E0E39" w:rsidRDefault="00214463" w:rsidP="009E0E39">
            <w:pPr>
              <w:pStyle w:val="Tabletext"/>
            </w:pPr>
            <w:r w:rsidRPr="009E0E39">
              <w:t>a body corporate that is</w:t>
            </w:r>
            <w:r w:rsidR="008754B9" w:rsidRPr="009E0E39">
              <w:t xml:space="preserve"> registered under the </w:t>
            </w:r>
            <w:r w:rsidR="008754B9" w:rsidRPr="009E0E39">
              <w:rPr>
                <w:i/>
              </w:rPr>
              <w:t>Australian Charities and Not</w:t>
            </w:r>
            <w:r w:rsidR="009E0E39" w:rsidRPr="009E0E39">
              <w:rPr>
                <w:i/>
              </w:rPr>
              <w:noBreakHyphen/>
            </w:r>
            <w:r w:rsidR="008754B9" w:rsidRPr="009E0E39">
              <w:rPr>
                <w:i/>
              </w:rPr>
              <w:t>for</w:t>
            </w:r>
            <w:r w:rsidR="009E0E39" w:rsidRPr="009E0E39">
              <w:rPr>
                <w:i/>
              </w:rPr>
              <w:noBreakHyphen/>
            </w:r>
            <w:r w:rsidR="008754B9" w:rsidRPr="009E0E39">
              <w:rPr>
                <w:i/>
              </w:rPr>
              <w:t>profits Commission Act 2012</w:t>
            </w:r>
          </w:p>
        </w:tc>
        <w:tc>
          <w:tcPr>
            <w:tcW w:w="3186" w:type="dxa"/>
            <w:tcBorders>
              <w:top w:val="single" w:sz="12" w:space="0" w:color="auto"/>
            </w:tcBorders>
            <w:shd w:val="clear" w:color="auto" w:fill="auto"/>
          </w:tcPr>
          <w:p w:rsidR="00214463" w:rsidRPr="009E0E39" w:rsidRDefault="00214463" w:rsidP="009E0E39">
            <w:pPr>
              <w:pStyle w:val="Tabletext"/>
            </w:pPr>
            <w:r w:rsidRPr="009E0E39">
              <w:t>not applicable</w:t>
            </w:r>
          </w:p>
        </w:tc>
      </w:tr>
      <w:tr w:rsidR="00214463" w:rsidRPr="009E0E39" w:rsidTr="00B66E7E">
        <w:tc>
          <w:tcPr>
            <w:tcW w:w="714" w:type="dxa"/>
            <w:shd w:val="clear" w:color="auto" w:fill="auto"/>
          </w:tcPr>
          <w:p w:rsidR="00214463" w:rsidRPr="009E0E39" w:rsidRDefault="00214463" w:rsidP="009E0E39">
            <w:pPr>
              <w:pStyle w:val="Tabletext"/>
            </w:pPr>
            <w:r w:rsidRPr="009E0E39">
              <w:t>2</w:t>
            </w:r>
          </w:p>
        </w:tc>
        <w:tc>
          <w:tcPr>
            <w:tcW w:w="3186" w:type="dxa"/>
            <w:shd w:val="clear" w:color="auto" w:fill="auto"/>
          </w:tcPr>
          <w:p w:rsidR="00214463" w:rsidRPr="009E0E39" w:rsidRDefault="00214463" w:rsidP="009E0E39">
            <w:pPr>
              <w:pStyle w:val="Tabletext"/>
            </w:pPr>
            <w:r w:rsidRPr="009E0E39">
              <w:t>a body corporate that is not a</w:t>
            </w:r>
            <w:r w:rsidR="007846A9" w:rsidRPr="009E0E39">
              <w:t>n ACNC type of entity</w:t>
            </w:r>
          </w:p>
        </w:tc>
        <w:tc>
          <w:tcPr>
            <w:tcW w:w="3186" w:type="dxa"/>
            <w:shd w:val="clear" w:color="auto" w:fill="auto"/>
          </w:tcPr>
          <w:p w:rsidR="00214463" w:rsidRPr="009E0E39" w:rsidRDefault="00214463" w:rsidP="009E0E39">
            <w:pPr>
              <w:pStyle w:val="Tabletext"/>
            </w:pPr>
            <w:r w:rsidRPr="009E0E39">
              <w:t>the body corporate is:</w:t>
            </w:r>
          </w:p>
          <w:p w:rsidR="00BC7221" w:rsidRPr="009E0E39" w:rsidRDefault="00BC7221" w:rsidP="009E0E39">
            <w:pPr>
              <w:pStyle w:val="Tablea"/>
            </w:pPr>
            <w:r w:rsidRPr="009E0E39">
              <w:t>(a) not carried on for the purpose of profit or gain; and</w:t>
            </w:r>
          </w:p>
          <w:p w:rsidR="00214463" w:rsidRPr="009E0E39" w:rsidRDefault="00214463" w:rsidP="009E0E39">
            <w:pPr>
              <w:pStyle w:val="Tablea"/>
            </w:pPr>
            <w:r w:rsidRPr="009E0E39">
              <w:t>(b) not a Commonwealth, State or Territory authority</w:t>
            </w:r>
          </w:p>
        </w:tc>
      </w:tr>
      <w:tr w:rsidR="00214463" w:rsidRPr="009E0E39" w:rsidTr="00B66E7E">
        <w:tc>
          <w:tcPr>
            <w:tcW w:w="714" w:type="dxa"/>
            <w:shd w:val="clear" w:color="auto" w:fill="auto"/>
          </w:tcPr>
          <w:p w:rsidR="00214463" w:rsidRPr="009E0E39" w:rsidRDefault="00214463" w:rsidP="009E0E39">
            <w:pPr>
              <w:pStyle w:val="Tabletext"/>
            </w:pPr>
            <w:r w:rsidRPr="009E0E39">
              <w:t>3</w:t>
            </w:r>
          </w:p>
        </w:tc>
        <w:tc>
          <w:tcPr>
            <w:tcW w:w="3186" w:type="dxa"/>
            <w:shd w:val="clear" w:color="auto" w:fill="auto"/>
          </w:tcPr>
          <w:p w:rsidR="00214463" w:rsidRPr="009E0E39" w:rsidRDefault="00214463" w:rsidP="009E0E39">
            <w:pPr>
              <w:pStyle w:val="Tabletext"/>
            </w:pPr>
            <w:r w:rsidRPr="009E0E39">
              <w:t xml:space="preserve">the trustee of a trust </w:t>
            </w:r>
            <w:r w:rsidR="008754B9" w:rsidRPr="009E0E39">
              <w:t xml:space="preserve">that is registered under the </w:t>
            </w:r>
            <w:r w:rsidR="008754B9" w:rsidRPr="009E0E39">
              <w:rPr>
                <w:i/>
              </w:rPr>
              <w:t>Australian Charities and Not</w:t>
            </w:r>
            <w:r w:rsidR="009E0E39" w:rsidRPr="009E0E39">
              <w:rPr>
                <w:i/>
              </w:rPr>
              <w:noBreakHyphen/>
            </w:r>
            <w:r w:rsidR="008754B9" w:rsidRPr="009E0E39">
              <w:rPr>
                <w:i/>
              </w:rPr>
              <w:t>for</w:t>
            </w:r>
            <w:r w:rsidR="009E0E39" w:rsidRPr="009E0E39">
              <w:rPr>
                <w:i/>
              </w:rPr>
              <w:noBreakHyphen/>
            </w:r>
            <w:r w:rsidR="008754B9" w:rsidRPr="009E0E39">
              <w:rPr>
                <w:i/>
              </w:rPr>
              <w:t>profits Commission Act 2012</w:t>
            </w:r>
          </w:p>
        </w:tc>
        <w:tc>
          <w:tcPr>
            <w:tcW w:w="3186" w:type="dxa"/>
            <w:shd w:val="clear" w:color="auto" w:fill="auto"/>
          </w:tcPr>
          <w:p w:rsidR="00214463" w:rsidRPr="009E0E39" w:rsidRDefault="00214463" w:rsidP="009E0E39">
            <w:pPr>
              <w:pStyle w:val="Tabletext"/>
            </w:pPr>
            <w:r w:rsidRPr="009E0E39">
              <w:t>not applicable</w:t>
            </w:r>
          </w:p>
        </w:tc>
      </w:tr>
      <w:tr w:rsidR="00214463" w:rsidRPr="009E0E39" w:rsidTr="00B66E7E">
        <w:tc>
          <w:tcPr>
            <w:tcW w:w="714" w:type="dxa"/>
            <w:shd w:val="clear" w:color="auto" w:fill="auto"/>
          </w:tcPr>
          <w:p w:rsidR="00214463" w:rsidRPr="009E0E39" w:rsidRDefault="00214463" w:rsidP="009E0E39">
            <w:pPr>
              <w:pStyle w:val="Tabletext"/>
            </w:pPr>
            <w:r w:rsidRPr="009E0E39">
              <w:t>4</w:t>
            </w:r>
          </w:p>
        </w:tc>
        <w:tc>
          <w:tcPr>
            <w:tcW w:w="3186" w:type="dxa"/>
            <w:shd w:val="clear" w:color="auto" w:fill="auto"/>
          </w:tcPr>
          <w:p w:rsidR="00214463" w:rsidRPr="009E0E39" w:rsidRDefault="00214463" w:rsidP="009E0E39">
            <w:pPr>
              <w:pStyle w:val="Tabletext"/>
            </w:pPr>
            <w:r w:rsidRPr="009E0E39">
              <w:t xml:space="preserve">the trustee of a trust that is not </w:t>
            </w:r>
            <w:r w:rsidR="007846A9" w:rsidRPr="009E0E39">
              <w:t>an ACNC type of entity</w:t>
            </w:r>
          </w:p>
        </w:tc>
        <w:tc>
          <w:tcPr>
            <w:tcW w:w="3186" w:type="dxa"/>
            <w:shd w:val="clear" w:color="auto" w:fill="auto"/>
          </w:tcPr>
          <w:p w:rsidR="00214463" w:rsidRPr="009E0E39" w:rsidRDefault="00214463" w:rsidP="009E0E39">
            <w:pPr>
              <w:pStyle w:val="Tabletext"/>
            </w:pPr>
            <w:r w:rsidRPr="009E0E39">
              <w:t>the trust is established by an entity that meets the requirements of item</w:t>
            </w:r>
            <w:r w:rsidR="009E0E39" w:rsidRPr="009E0E39">
              <w:t> </w:t>
            </w:r>
            <w:r w:rsidRPr="009E0E39">
              <w:t>1, 2, 3, 7 or 8</w:t>
            </w:r>
          </w:p>
        </w:tc>
      </w:tr>
      <w:tr w:rsidR="00214463" w:rsidRPr="009E0E39" w:rsidTr="00B66E7E">
        <w:tc>
          <w:tcPr>
            <w:tcW w:w="714" w:type="dxa"/>
            <w:shd w:val="clear" w:color="auto" w:fill="auto"/>
          </w:tcPr>
          <w:p w:rsidR="00214463" w:rsidRPr="009E0E39" w:rsidRDefault="00214463" w:rsidP="009E0E39">
            <w:pPr>
              <w:pStyle w:val="Tabletext"/>
            </w:pPr>
            <w:r w:rsidRPr="009E0E39">
              <w:t>5</w:t>
            </w:r>
          </w:p>
        </w:tc>
        <w:tc>
          <w:tcPr>
            <w:tcW w:w="3186" w:type="dxa"/>
            <w:shd w:val="clear" w:color="auto" w:fill="auto"/>
          </w:tcPr>
          <w:p w:rsidR="00214463" w:rsidRPr="009E0E39" w:rsidRDefault="00214463" w:rsidP="009E0E39">
            <w:pPr>
              <w:pStyle w:val="Tabletext"/>
            </w:pPr>
            <w:r w:rsidRPr="009E0E39">
              <w:t>an unincorporated body</w:t>
            </w:r>
            <w:r w:rsidR="008754B9" w:rsidRPr="009E0E39">
              <w:t xml:space="preserve"> that is registered under the </w:t>
            </w:r>
            <w:r w:rsidR="008754B9" w:rsidRPr="009E0E39">
              <w:rPr>
                <w:i/>
              </w:rPr>
              <w:t xml:space="preserve">Australian </w:t>
            </w:r>
            <w:r w:rsidR="008754B9" w:rsidRPr="009E0E39">
              <w:rPr>
                <w:i/>
              </w:rPr>
              <w:lastRenderedPageBreak/>
              <w:t>Charities and Not</w:t>
            </w:r>
            <w:r w:rsidR="009E0E39" w:rsidRPr="009E0E39">
              <w:rPr>
                <w:i/>
              </w:rPr>
              <w:noBreakHyphen/>
            </w:r>
            <w:r w:rsidR="008754B9" w:rsidRPr="009E0E39">
              <w:rPr>
                <w:i/>
              </w:rPr>
              <w:t>for</w:t>
            </w:r>
            <w:r w:rsidR="009E0E39" w:rsidRPr="009E0E39">
              <w:rPr>
                <w:i/>
              </w:rPr>
              <w:noBreakHyphen/>
            </w:r>
            <w:r w:rsidR="008754B9" w:rsidRPr="009E0E39">
              <w:rPr>
                <w:i/>
              </w:rPr>
              <w:t>profits Commission Act 2012</w:t>
            </w:r>
          </w:p>
        </w:tc>
        <w:tc>
          <w:tcPr>
            <w:tcW w:w="3186" w:type="dxa"/>
            <w:shd w:val="clear" w:color="auto" w:fill="auto"/>
          </w:tcPr>
          <w:p w:rsidR="00214463" w:rsidRPr="009E0E39" w:rsidRDefault="00214463" w:rsidP="009E0E39">
            <w:pPr>
              <w:pStyle w:val="Tabletext"/>
            </w:pPr>
            <w:r w:rsidRPr="009E0E39">
              <w:lastRenderedPageBreak/>
              <w:t xml:space="preserve">the unincorporated body is approved by the Minister for the purposes of </w:t>
            </w:r>
            <w:r w:rsidRPr="009E0E39">
              <w:lastRenderedPageBreak/>
              <w:t>this item</w:t>
            </w:r>
          </w:p>
        </w:tc>
      </w:tr>
      <w:tr w:rsidR="00214463" w:rsidRPr="009E0E39" w:rsidTr="00B66E7E">
        <w:tc>
          <w:tcPr>
            <w:tcW w:w="714" w:type="dxa"/>
            <w:shd w:val="clear" w:color="auto" w:fill="auto"/>
          </w:tcPr>
          <w:p w:rsidR="00214463" w:rsidRPr="009E0E39" w:rsidRDefault="00214463" w:rsidP="009E0E39">
            <w:pPr>
              <w:pStyle w:val="Tabletext"/>
            </w:pPr>
            <w:r w:rsidRPr="009E0E39">
              <w:lastRenderedPageBreak/>
              <w:t>6</w:t>
            </w:r>
          </w:p>
        </w:tc>
        <w:tc>
          <w:tcPr>
            <w:tcW w:w="3186" w:type="dxa"/>
            <w:shd w:val="clear" w:color="auto" w:fill="auto"/>
          </w:tcPr>
          <w:p w:rsidR="00214463" w:rsidRPr="009E0E39" w:rsidRDefault="00214463" w:rsidP="009E0E39">
            <w:pPr>
              <w:pStyle w:val="Tabletext"/>
            </w:pPr>
            <w:r w:rsidRPr="009E0E39">
              <w:t>an unincorporated body that is not</w:t>
            </w:r>
            <w:r w:rsidR="007846A9" w:rsidRPr="009E0E39">
              <w:t xml:space="preserve"> an ACNC type of entity</w:t>
            </w:r>
          </w:p>
        </w:tc>
        <w:tc>
          <w:tcPr>
            <w:tcW w:w="3186" w:type="dxa"/>
            <w:shd w:val="clear" w:color="auto" w:fill="auto"/>
          </w:tcPr>
          <w:p w:rsidR="00214463" w:rsidRPr="009E0E39" w:rsidRDefault="00214463" w:rsidP="009E0E39">
            <w:pPr>
              <w:pStyle w:val="Tabletext"/>
            </w:pPr>
            <w:r w:rsidRPr="009E0E39">
              <w:t>the unincorporated body is:</w:t>
            </w:r>
          </w:p>
          <w:p w:rsidR="00BC7221" w:rsidRPr="009E0E39" w:rsidRDefault="00BC7221" w:rsidP="009E0E39">
            <w:pPr>
              <w:pStyle w:val="Tablea"/>
            </w:pPr>
            <w:r w:rsidRPr="009E0E39">
              <w:t>(a) not carried on for the purpose of profit or gain; and</w:t>
            </w:r>
          </w:p>
          <w:p w:rsidR="00214463" w:rsidRPr="009E0E39" w:rsidRDefault="00214463" w:rsidP="009E0E39">
            <w:pPr>
              <w:pStyle w:val="Tablea"/>
            </w:pPr>
            <w:r w:rsidRPr="009E0E39">
              <w:t>(b) approved by the Minister for the purposes of this item</w:t>
            </w:r>
          </w:p>
        </w:tc>
      </w:tr>
      <w:tr w:rsidR="00214463" w:rsidRPr="009E0E39" w:rsidTr="00B66E7E">
        <w:tc>
          <w:tcPr>
            <w:tcW w:w="714" w:type="dxa"/>
            <w:tcBorders>
              <w:bottom w:val="single" w:sz="4" w:space="0" w:color="auto"/>
            </w:tcBorders>
            <w:shd w:val="clear" w:color="auto" w:fill="auto"/>
          </w:tcPr>
          <w:p w:rsidR="00214463" w:rsidRPr="009E0E39" w:rsidRDefault="00214463" w:rsidP="009E0E39">
            <w:pPr>
              <w:pStyle w:val="Tabletext"/>
            </w:pPr>
            <w:r w:rsidRPr="009E0E39">
              <w:t>7</w:t>
            </w:r>
          </w:p>
        </w:tc>
        <w:tc>
          <w:tcPr>
            <w:tcW w:w="3186" w:type="dxa"/>
            <w:tcBorders>
              <w:bottom w:val="single" w:sz="4" w:space="0" w:color="auto"/>
            </w:tcBorders>
            <w:shd w:val="clear" w:color="auto" w:fill="auto"/>
          </w:tcPr>
          <w:p w:rsidR="00214463" w:rsidRPr="009E0E39" w:rsidRDefault="00214463" w:rsidP="009E0E39">
            <w:pPr>
              <w:pStyle w:val="Tabletext"/>
            </w:pPr>
            <w:r w:rsidRPr="009E0E39">
              <w:t>the Australian Capital Territory</w:t>
            </w:r>
          </w:p>
        </w:tc>
        <w:tc>
          <w:tcPr>
            <w:tcW w:w="3186" w:type="dxa"/>
            <w:tcBorders>
              <w:bottom w:val="single" w:sz="4" w:space="0" w:color="auto"/>
            </w:tcBorders>
            <w:shd w:val="clear" w:color="auto" w:fill="auto"/>
          </w:tcPr>
          <w:p w:rsidR="00214463" w:rsidRPr="009E0E39" w:rsidRDefault="00214463" w:rsidP="009E0E39">
            <w:pPr>
              <w:pStyle w:val="Tabletext"/>
            </w:pPr>
            <w:r w:rsidRPr="009E0E39">
              <w:t>not applicable</w:t>
            </w:r>
          </w:p>
        </w:tc>
      </w:tr>
      <w:tr w:rsidR="00214463" w:rsidRPr="009E0E39" w:rsidTr="00B66E7E">
        <w:tc>
          <w:tcPr>
            <w:tcW w:w="714" w:type="dxa"/>
            <w:tcBorders>
              <w:bottom w:val="single" w:sz="12" w:space="0" w:color="auto"/>
            </w:tcBorders>
            <w:shd w:val="clear" w:color="auto" w:fill="auto"/>
          </w:tcPr>
          <w:p w:rsidR="00214463" w:rsidRPr="009E0E39" w:rsidRDefault="00214463" w:rsidP="009E0E39">
            <w:pPr>
              <w:pStyle w:val="Tabletext"/>
            </w:pPr>
            <w:r w:rsidRPr="009E0E39">
              <w:t>8</w:t>
            </w:r>
          </w:p>
        </w:tc>
        <w:tc>
          <w:tcPr>
            <w:tcW w:w="3186" w:type="dxa"/>
            <w:tcBorders>
              <w:bottom w:val="single" w:sz="12" w:space="0" w:color="auto"/>
            </w:tcBorders>
            <w:shd w:val="clear" w:color="auto" w:fill="auto"/>
          </w:tcPr>
          <w:p w:rsidR="00214463" w:rsidRPr="009E0E39" w:rsidRDefault="00214463" w:rsidP="009E0E39">
            <w:pPr>
              <w:pStyle w:val="Tabletext"/>
            </w:pPr>
            <w:r w:rsidRPr="009E0E39">
              <w:t>a local governing body established by or under State or Territory law</w:t>
            </w:r>
          </w:p>
        </w:tc>
        <w:tc>
          <w:tcPr>
            <w:tcW w:w="3186" w:type="dxa"/>
            <w:tcBorders>
              <w:bottom w:val="single" w:sz="12" w:space="0" w:color="auto"/>
            </w:tcBorders>
            <w:shd w:val="clear" w:color="auto" w:fill="auto"/>
          </w:tcPr>
          <w:p w:rsidR="00214463" w:rsidRPr="009E0E39" w:rsidRDefault="00214463" w:rsidP="009E0E39">
            <w:pPr>
              <w:pStyle w:val="Tabletext"/>
            </w:pPr>
            <w:r w:rsidRPr="009E0E39">
              <w:t>not applicable</w:t>
            </w:r>
          </w:p>
        </w:tc>
      </w:tr>
    </w:tbl>
    <w:p w:rsidR="00214463" w:rsidRPr="009E0E39" w:rsidRDefault="0003331F" w:rsidP="009E0E39">
      <w:pPr>
        <w:pStyle w:val="ItemHead"/>
      </w:pPr>
      <w:r w:rsidRPr="009E0E39">
        <w:t>157</w:t>
      </w:r>
      <w:r w:rsidR="00214463" w:rsidRPr="009E0E39">
        <w:t xml:space="preserve">  Saving of determinations and approvals</w:t>
      </w:r>
    </w:p>
    <w:p w:rsidR="00214463" w:rsidRPr="009E0E39" w:rsidRDefault="00214463" w:rsidP="009E0E39">
      <w:pPr>
        <w:pStyle w:val="Subitem"/>
      </w:pPr>
      <w:r w:rsidRPr="009E0E39">
        <w:t>(1)</w:t>
      </w:r>
      <w:r w:rsidRPr="009E0E39">
        <w:tab/>
        <w:t>A determination:</w:t>
      </w:r>
    </w:p>
    <w:p w:rsidR="00214463" w:rsidRPr="009E0E39" w:rsidRDefault="00214463" w:rsidP="009E0E39">
      <w:pPr>
        <w:pStyle w:val="paragraph"/>
      </w:pPr>
      <w:r w:rsidRPr="009E0E39">
        <w:tab/>
        <w:t>(a)</w:t>
      </w:r>
      <w:r w:rsidRPr="009E0E39">
        <w:tab/>
        <w:t xml:space="preserve">made under paragraph 4B(1)(b) of the </w:t>
      </w:r>
      <w:r w:rsidRPr="009E0E39">
        <w:rPr>
          <w:i/>
        </w:rPr>
        <w:t>Child Care Act 1972</w:t>
      </w:r>
      <w:r w:rsidRPr="009E0E39">
        <w:t>; and</w:t>
      </w:r>
    </w:p>
    <w:p w:rsidR="00214463" w:rsidRPr="009E0E39" w:rsidRDefault="00214463" w:rsidP="009E0E39">
      <w:pPr>
        <w:pStyle w:val="paragraph"/>
      </w:pPr>
      <w:r w:rsidRPr="009E0E39">
        <w:tab/>
        <w:t>(b)</w:t>
      </w:r>
      <w:r w:rsidRPr="009E0E39">
        <w:tab/>
        <w:t>in force just before the commencement of this item;</w:t>
      </w:r>
    </w:p>
    <w:p w:rsidR="00214463" w:rsidRPr="009E0E39" w:rsidRDefault="00214463" w:rsidP="009E0E39">
      <w:pPr>
        <w:pStyle w:val="Item"/>
      </w:pPr>
      <w:r w:rsidRPr="009E0E39">
        <w:t>has effect, from that commencement, as if it had been made for the purposes of paragraph 4B(b) of that Act, as amended by this Schedule.</w:t>
      </w:r>
    </w:p>
    <w:p w:rsidR="00214463" w:rsidRPr="009E0E39" w:rsidRDefault="00214463" w:rsidP="009E0E39">
      <w:pPr>
        <w:pStyle w:val="Subitem"/>
      </w:pPr>
      <w:r w:rsidRPr="009E0E39">
        <w:t>(2)</w:t>
      </w:r>
      <w:r w:rsidRPr="009E0E39">
        <w:tab/>
        <w:t>An approval:</w:t>
      </w:r>
    </w:p>
    <w:p w:rsidR="00214463" w:rsidRPr="009E0E39" w:rsidRDefault="00214463" w:rsidP="009E0E39">
      <w:pPr>
        <w:pStyle w:val="paragraph"/>
      </w:pPr>
      <w:r w:rsidRPr="009E0E39">
        <w:tab/>
        <w:t>(a)</w:t>
      </w:r>
      <w:r w:rsidRPr="009E0E39">
        <w:tab/>
        <w:t xml:space="preserve">made for the purposes of subparagraph 4B(1)(a)(vi) of the </w:t>
      </w:r>
      <w:r w:rsidRPr="009E0E39">
        <w:rPr>
          <w:i/>
        </w:rPr>
        <w:t>Child Care Act 1972</w:t>
      </w:r>
      <w:r w:rsidRPr="009E0E39">
        <w:t>; and</w:t>
      </w:r>
    </w:p>
    <w:p w:rsidR="00214463" w:rsidRPr="009E0E39" w:rsidRDefault="00214463" w:rsidP="009E0E39">
      <w:pPr>
        <w:pStyle w:val="paragraph"/>
      </w:pPr>
      <w:r w:rsidRPr="009E0E39">
        <w:tab/>
        <w:t>(b)</w:t>
      </w:r>
      <w:r w:rsidRPr="009E0E39">
        <w:tab/>
        <w:t>in force just before the commencement of this item;</w:t>
      </w:r>
    </w:p>
    <w:p w:rsidR="00214463" w:rsidRPr="009E0E39" w:rsidRDefault="00214463" w:rsidP="009E0E39">
      <w:pPr>
        <w:pStyle w:val="Item"/>
      </w:pPr>
      <w:r w:rsidRPr="009E0E39">
        <w:t>has effect, from that commencement, as if it had been made for the purposes of items</w:t>
      </w:r>
      <w:r w:rsidR="009E0E39" w:rsidRPr="009E0E39">
        <w:t> </w:t>
      </w:r>
      <w:r w:rsidRPr="009E0E39">
        <w:t>5 and 6 of the table in section</w:t>
      </w:r>
      <w:r w:rsidR="009E0E39" w:rsidRPr="009E0E39">
        <w:t> </w:t>
      </w:r>
      <w:r w:rsidRPr="009E0E39">
        <w:t>4B of that Act, as amended by this Schedule.</w:t>
      </w:r>
    </w:p>
    <w:p w:rsidR="00BC6D3D" w:rsidRPr="009E0E39" w:rsidRDefault="00BC6D3D" w:rsidP="009E0E39">
      <w:pPr>
        <w:pStyle w:val="ActHead9"/>
        <w:rPr>
          <w:i w:val="0"/>
        </w:rPr>
      </w:pPr>
      <w:bookmarkStart w:id="69" w:name="_Toc333242755"/>
      <w:r w:rsidRPr="009E0E39">
        <w:t>Classification (Publications, Films and Computer Games) Act 1995</w:t>
      </w:r>
      <w:bookmarkEnd w:id="69"/>
    </w:p>
    <w:p w:rsidR="00BC6D3D" w:rsidRPr="009E0E39" w:rsidRDefault="0003331F" w:rsidP="009E0E39">
      <w:pPr>
        <w:pStyle w:val="ItemHead"/>
      </w:pPr>
      <w:r w:rsidRPr="009E0E39">
        <w:t>158</w:t>
      </w:r>
      <w:r w:rsidR="00BC6D3D" w:rsidRPr="009E0E39">
        <w:t xml:space="preserve">  Section</w:t>
      </w:r>
      <w:r w:rsidR="009E0E39" w:rsidRPr="009E0E39">
        <w:t> </w:t>
      </w:r>
      <w:r w:rsidR="00BC6D3D" w:rsidRPr="009E0E39">
        <w:t>5</w:t>
      </w:r>
    </w:p>
    <w:p w:rsidR="00BC6D3D" w:rsidRPr="009E0E39" w:rsidRDefault="00BC6D3D" w:rsidP="009E0E39">
      <w:pPr>
        <w:pStyle w:val="Item"/>
      </w:pPr>
      <w:r w:rsidRPr="009E0E39">
        <w:t>Insert:</w:t>
      </w:r>
    </w:p>
    <w:p w:rsidR="00BC6D3D" w:rsidRPr="009E0E39" w:rsidRDefault="00BC6D3D" w:rsidP="009E0E39">
      <w:pPr>
        <w:pStyle w:val="Definition"/>
      </w:pPr>
      <w:r w:rsidRPr="009E0E39">
        <w:rPr>
          <w:b/>
          <w:i/>
        </w:rPr>
        <w:lastRenderedPageBreak/>
        <w:t>ACNC type of entity</w:t>
      </w:r>
      <w:r w:rsidRPr="009E0E39">
        <w:t xml:space="preserve"> means an entity that meets the description of a type of entity in column 1 of the table in subsection 25</w:t>
      </w:r>
      <w:r w:rsidR="009E0E39" w:rsidRPr="009E0E39">
        <w:noBreakHyphen/>
      </w:r>
      <w:r w:rsidRPr="009E0E39">
        <w:t xml:space="preserve">5(5)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w:t>
      </w:r>
    </w:p>
    <w:p w:rsidR="00BC6D3D" w:rsidRPr="009E0E39" w:rsidRDefault="0003331F" w:rsidP="009E0E39">
      <w:pPr>
        <w:pStyle w:val="ItemHead"/>
      </w:pPr>
      <w:r w:rsidRPr="009E0E39">
        <w:t>159</w:t>
      </w:r>
      <w:r w:rsidR="00BC6D3D" w:rsidRPr="009E0E39">
        <w:t xml:space="preserve">  Subparagraphs 91(1)(b)(ii) and (1A)(b)(ii)</w:t>
      </w:r>
    </w:p>
    <w:p w:rsidR="00BC6D3D" w:rsidRPr="009E0E39" w:rsidRDefault="00BC6D3D" w:rsidP="009E0E39">
      <w:pPr>
        <w:pStyle w:val="Item"/>
      </w:pPr>
      <w:r w:rsidRPr="009E0E39">
        <w:t>Repeal the subparagraph</w:t>
      </w:r>
      <w:r w:rsidR="00503CF7" w:rsidRPr="009E0E39">
        <w:t>s</w:t>
      </w:r>
      <w:r w:rsidRPr="009E0E39">
        <w:t>, substitute:</w:t>
      </w:r>
    </w:p>
    <w:p w:rsidR="00BC6D3D" w:rsidRPr="009E0E39" w:rsidRDefault="00BC6D3D" w:rsidP="009E0E39">
      <w:pPr>
        <w:pStyle w:val="paragraphsub"/>
      </w:pPr>
      <w:r w:rsidRPr="009E0E39">
        <w:tab/>
        <w:t>(ii)</w:t>
      </w:r>
      <w:r w:rsidRPr="009E0E39">
        <w:tab/>
        <w:t xml:space="preserve">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or</w:t>
      </w:r>
    </w:p>
    <w:p w:rsidR="00BC6D3D" w:rsidRPr="009E0E39" w:rsidRDefault="00BC6D3D" w:rsidP="009E0E39">
      <w:pPr>
        <w:pStyle w:val="paragraphsub"/>
      </w:pPr>
      <w:r w:rsidRPr="009E0E39">
        <w:tab/>
        <w:t>(iii)</w:t>
      </w:r>
      <w:r w:rsidRPr="009E0E39">
        <w:tab/>
        <w:t>a not</w:t>
      </w:r>
      <w:r w:rsidR="009E0E39" w:rsidRPr="009E0E39">
        <w:noBreakHyphen/>
      </w:r>
      <w:r w:rsidRPr="009E0E39">
        <w:t>for</w:t>
      </w:r>
      <w:r w:rsidR="009E0E39" w:rsidRPr="009E0E39">
        <w:noBreakHyphen/>
      </w:r>
      <w:r w:rsidRPr="009E0E39">
        <w:t>profit entity that is not an ACNC type of entity; or</w:t>
      </w:r>
    </w:p>
    <w:p w:rsidR="00214463" w:rsidRPr="009E0E39" w:rsidRDefault="00214463" w:rsidP="009E0E39">
      <w:pPr>
        <w:pStyle w:val="ActHead9"/>
        <w:rPr>
          <w:i w:val="0"/>
        </w:rPr>
      </w:pPr>
      <w:bookmarkStart w:id="70" w:name="_Toc333242756"/>
      <w:r w:rsidRPr="009E0E39">
        <w:t>Competition and Consumer Act 2010</w:t>
      </w:r>
      <w:bookmarkEnd w:id="70"/>
    </w:p>
    <w:p w:rsidR="00214463" w:rsidRPr="009E0E39" w:rsidRDefault="0003331F" w:rsidP="009E0E39">
      <w:pPr>
        <w:pStyle w:val="ItemHead"/>
      </w:pPr>
      <w:r w:rsidRPr="009E0E39">
        <w:t>160</w:t>
      </w:r>
      <w:r w:rsidR="00214463" w:rsidRPr="009E0E39">
        <w:t xml:space="preserve">  Subsection 4(1)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161</w:t>
      </w:r>
      <w:r w:rsidR="00214463" w:rsidRPr="009E0E39">
        <w:t xml:space="preserve">  At the end of paragraph 45B(9)(a)</w:t>
      </w:r>
    </w:p>
    <w:p w:rsidR="00214463" w:rsidRPr="009E0E39" w:rsidRDefault="00214463" w:rsidP="009E0E39">
      <w:pPr>
        <w:pStyle w:val="Item"/>
      </w:pPr>
      <w:r w:rsidRPr="009E0E39">
        <w:t xml:space="preserve">Add </w:t>
      </w:r>
      <w:r w:rsidR="003240BE" w:rsidRPr="009E0E39">
        <w:t>“</w:t>
      </w:r>
      <w:r w:rsidRPr="009E0E39">
        <w:t>or</w:t>
      </w:r>
      <w:r w:rsidR="003240BE" w:rsidRPr="009E0E39">
        <w:t>”</w:t>
      </w:r>
      <w:r w:rsidRPr="009E0E39">
        <w:t>.</w:t>
      </w:r>
    </w:p>
    <w:p w:rsidR="00214463" w:rsidRPr="009E0E39" w:rsidRDefault="0003331F" w:rsidP="009E0E39">
      <w:pPr>
        <w:pStyle w:val="ItemHead"/>
      </w:pPr>
      <w:r w:rsidRPr="009E0E39">
        <w:t>162</w:t>
      </w:r>
      <w:r w:rsidR="00214463" w:rsidRPr="009E0E39">
        <w:t xml:space="preserve">  Paragraphs 45B(9)(b) and (c)</w:t>
      </w:r>
    </w:p>
    <w:p w:rsidR="00214463" w:rsidRPr="009E0E39" w:rsidRDefault="00214463" w:rsidP="009E0E39">
      <w:pPr>
        <w:pStyle w:val="Item"/>
      </w:pPr>
      <w:r w:rsidRPr="009E0E39">
        <w:t>Repeal the paragraphs, substitute:</w:t>
      </w:r>
    </w:p>
    <w:p w:rsidR="00214463" w:rsidRPr="009E0E39" w:rsidRDefault="00214463" w:rsidP="009E0E39">
      <w:pPr>
        <w:pStyle w:val="paragraph"/>
      </w:pPr>
      <w:r w:rsidRPr="009E0E39">
        <w:tab/>
        <w:t>(b)</w:t>
      </w:r>
      <w:r w:rsidRPr="009E0E39">
        <w:tab/>
        <w:t>both of the following subparagraphs apply:</w:t>
      </w:r>
    </w:p>
    <w:p w:rsidR="00214463" w:rsidRPr="009E0E39" w:rsidRDefault="00214463" w:rsidP="009E0E39">
      <w:pPr>
        <w:pStyle w:val="paragraphsub"/>
      </w:pPr>
      <w:r w:rsidRPr="009E0E39">
        <w:tab/>
        <w:t>(i)</w:t>
      </w:r>
      <w:r w:rsidRPr="009E0E39">
        <w:tab/>
        <w:t>the person who required or requires the covenant to be given was or is, at that time, a registered charity;</w:t>
      </w:r>
    </w:p>
    <w:p w:rsidR="00214463" w:rsidRPr="009E0E39" w:rsidRDefault="00214463" w:rsidP="009E0E39">
      <w:pPr>
        <w:pStyle w:val="paragraphsub"/>
      </w:pPr>
      <w:r w:rsidRPr="009E0E39">
        <w:tab/>
        <w:t>(ii)</w:t>
      </w:r>
      <w:r w:rsidRPr="009E0E39">
        <w:tab/>
        <w:t>the covenant was or is required to be given for or in accordance with the purposes or objects of that registered charity; or</w:t>
      </w:r>
    </w:p>
    <w:p w:rsidR="00214463" w:rsidRPr="009E0E39" w:rsidRDefault="00214463" w:rsidP="009E0E39">
      <w:pPr>
        <w:pStyle w:val="paragraph"/>
      </w:pPr>
      <w:r w:rsidRPr="009E0E39">
        <w:tab/>
        <w:t>(c)</w:t>
      </w:r>
      <w:r w:rsidRPr="009E0E39">
        <w:tab/>
        <w:t>both of the following subparagraphs apply:</w:t>
      </w:r>
    </w:p>
    <w:p w:rsidR="00214463" w:rsidRPr="009E0E39" w:rsidRDefault="00214463" w:rsidP="009E0E39">
      <w:pPr>
        <w:pStyle w:val="paragraphsub"/>
      </w:pPr>
      <w:r w:rsidRPr="009E0E39">
        <w:tab/>
        <w:t>(i)</w:t>
      </w:r>
      <w:r w:rsidRPr="009E0E39">
        <w:tab/>
        <w:t>the covenant was or is required to be given in pursuance of a legally enforceable requirement made by a registered charity;</w:t>
      </w:r>
    </w:p>
    <w:p w:rsidR="00214463" w:rsidRPr="009E0E39" w:rsidRDefault="00214463" w:rsidP="009E0E39">
      <w:pPr>
        <w:pStyle w:val="paragraphsub"/>
      </w:pPr>
      <w:r w:rsidRPr="009E0E39">
        <w:lastRenderedPageBreak/>
        <w:tab/>
        <w:t>(ii)</w:t>
      </w:r>
      <w:r w:rsidRPr="009E0E39">
        <w:tab/>
        <w:t>that legally enforceable requirement was or is made for or in accordance with the purposes or objects of that registered charity.</w:t>
      </w:r>
    </w:p>
    <w:p w:rsidR="00214463" w:rsidRPr="009E0E39" w:rsidRDefault="0003331F" w:rsidP="009E0E39">
      <w:pPr>
        <w:pStyle w:val="ItemHead"/>
      </w:pPr>
      <w:r w:rsidRPr="009E0E39">
        <w:t>163</w:t>
      </w:r>
      <w:r w:rsidR="00214463" w:rsidRPr="009E0E39">
        <w:t xml:space="preserve">  Paragraphs 47(11)(a) and (b)</w:t>
      </w:r>
    </w:p>
    <w:p w:rsidR="00214463" w:rsidRPr="009E0E39" w:rsidRDefault="00214463" w:rsidP="009E0E39">
      <w:pPr>
        <w:pStyle w:val="Item"/>
      </w:pPr>
      <w:r w:rsidRPr="009E0E39">
        <w:t>Repeal the paragraphs, substitute:</w:t>
      </w:r>
    </w:p>
    <w:p w:rsidR="00214463" w:rsidRPr="009E0E39" w:rsidRDefault="00214463" w:rsidP="009E0E39">
      <w:pPr>
        <w:pStyle w:val="paragraph"/>
      </w:pPr>
      <w:r w:rsidRPr="009E0E39">
        <w:tab/>
        <w:t>(a)</w:t>
      </w:r>
      <w:r w:rsidRPr="009E0E39">
        <w:tab/>
        <w:t>conduct engaged in:</w:t>
      </w:r>
    </w:p>
    <w:p w:rsidR="00214463" w:rsidRPr="009E0E39" w:rsidRDefault="00214463" w:rsidP="009E0E39">
      <w:pPr>
        <w:pStyle w:val="paragraphsub"/>
      </w:pPr>
      <w:r w:rsidRPr="009E0E39">
        <w:tab/>
        <w:t>(i)</w:t>
      </w:r>
      <w:r w:rsidRPr="009E0E39">
        <w:tab/>
        <w:t>by a registered charity; and</w:t>
      </w:r>
    </w:p>
    <w:p w:rsidR="00214463" w:rsidRPr="009E0E39" w:rsidRDefault="00214463" w:rsidP="009E0E39">
      <w:pPr>
        <w:pStyle w:val="paragraphsub"/>
      </w:pPr>
      <w:r w:rsidRPr="009E0E39">
        <w:tab/>
        <w:t>(ii)</w:t>
      </w:r>
      <w:r w:rsidRPr="009E0E39">
        <w:tab/>
        <w:t>for or in accordance with the purposes or objects of that registered charity; or</w:t>
      </w:r>
    </w:p>
    <w:p w:rsidR="00214463" w:rsidRPr="009E0E39" w:rsidRDefault="00214463" w:rsidP="009E0E39">
      <w:pPr>
        <w:pStyle w:val="paragraph"/>
      </w:pPr>
      <w:r w:rsidRPr="009E0E39">
        <w:tab/>
        <w:t>(b)</w:t>
      </w:r>
      <w:r w:rsidRPr="009E0E39">
        <w:tab/>
        <w:t>conduct engaged in in pursuance of a legally enforceable requirement made by a registered charity, being a requirement made for or in accordance with the purposes or objects of that registered charity.</w:t>
      </w:r>
    </w:p>
    <w:p w:rsidR="00214463" w:rsidRPr="009E0E39" w:rsidRDefault="0003331F" w:rsidP="009E0E39">
      <w:pPr>
        <w:pStyle w:val="ItemHead"/>
      </w:pPr>
      <w:r w:rsidRPr="009E0E39">
        <w:t>164</w:t>
      </w:r>
      <w:r w:rsidR="00214463" w:rsidRPr="009E0E39">
        <w:t xml:space="preserve">  Subparagraph 151BC(2)(a)(iii)</w:t>
      </w:r>
    </w:p>
    <w:p w:rsidR="00214463" w:rsidRPr="009E0E39" w:rsidRDefault="00214463" w:rsidP="009E0E39">
      <w:pPr>
        <w:pStyle w:val="Item"/>
      </w:pPr>
      <w:r w:rsidRPr="009E0E39">
        <w:t>Repeal the subparagraph, substitute:</w:t>
      </w:r>
    </w:p>
    <w:p w:rsidR="00214463" w:rsidRPr="009E0E39" w:rsidRDefault="00214463" w:rsidP="009E0E39">
      <w:pPr>
        <w:pStyle w:val="paragraphsub"/>
      </w:pPr>
      <w:r w:rsidRPr="009E0E39">
        <w:tab/>
        <w:t>(iii)</w:t>
      </w:r>
      <w:r w:rsidRPr="009E0E39">
        <w:tab/>
        <w:t>a registered charity; or</w:t>
      </w:r>
    </w:p>
    <w:p w:rsidR="00214463" w:rsidRPr="009E0E39" w:rsidRDefault="00214463" w:rsidP="009E0E39">
      <w:pPr>
        <w:pStyle w:val="paragraphsub"/>
      </w:pPr>
      <w:r w:rsidRPr="009E0E39">
        <w:tab/>
        <w:t>(iiia)</w:t>
      </w:r>
      <w:r w:rsidRPr="009E0E39">
        <w:tab/>
        <w:t>a community organisation that is a not</w:t>
      </w:r>
      <w:r w:rsidR="009E0E39" w:rsidRPr="009E0E39">
        <w:noBreakHyphen/>
      </w:r>
      <w:r w:rsidRPr="009E0E39">
        <w:t>for</w:t>
      </w:r>
      <w:r w:rsidR="009E0E39" w:rsidRPr="009E0E39">
        <w:noBreakHyphen/>
      </w:r>
      <w:r w:rsidR="002A4287" w:rsidRPr="009E0E39">
        <w:t xml:space="preserve">profit entity </w:t>
      </w:r>
      <w:r w:rsidRPr="009E0E39">
        <w:t>and is not a charity; or</w:t>
      </w:r>
    </w:p>
    <w:p w:rsidR="00214463" w:rsidRPr="009E0E39" w:rsidRDefault="0003331F" w:rsidP="009E0E39">
      <w:pPr>
        <w:pStyle w:val="ItemHead"/>
      </w:pPr>
      <w:r w:rsidRPr="009E0E39">
        <w:t>165</w:t>
      </w:r>
      <w:r w:rsidR="00214463" w:rsidRPr="009E0E39">
        <w:t xml:space="preserve">  At the end of paragraph 45B(9)(a) of Schedule</w:t>
      </w:r>
      <w:r w:rsidR="009E0E39" w:rsidRPr="009E0E39">
        <w:t> </w:t>
      </w:r>
      <w:r w:rsidR="00214463" w:rsidRPr="009E0E39">
        <w:t>1</w:t>
      </w:r>
    </w:p>
    <w:p w:rsidR="00214463" w:rsidRPr="009E0E39" w:rsidRDefault="00214463" w:rsidP="009E0E39">
      <w:pPr>
        <w:pStyle w:val="Item"/>
      </w:pPr>
      <w:r w:rsidRPr="009E0E39">
        <w:t xml:space="preserve">Add </w:t>
      </w:r>
      <w:r w:rsidR="003240BE" w:rsidRPr="009E0E39">
        <w:t>“</w:t>
      </w:r>
      <w:r w:rsidRPr="009E0E39">
        <w:t>or</w:t>
      </w:r>
      <w:r w:rsidR="003240BE" w:rsidRPr="009E0E39">
        <w:t>”</w:t>
      </w:r>
      <w:r w:rsidRPr="009E0E39">
        <w:t>.</w:t>
      </w:r>
    </w:p>
    <w:p w:rsidR="00214463" w:rsidRPr="009E0E39" w:rsidRDefault="0003331F" w:rsidP="009E0E39">
      <w:pPr>
        <w:pStyle w:val="ItemHead"/>
      </w:pPr>
      <w:r w:rsidRPr="009E0E39">
        <w:t>166</w:t>
      </w:r>
      <w:r w:rsidR="00214463" w:rsidRPr="009E0E39">
        <w:t xml:space="preserve">  Paragraphs 45B(9)(b) and (c) of Schedule</w:t>
      </w:r>
      <w:r w:rsidR="009E0E39" w:rsidRPr="009E0E39">
        <w:t> </w:t>
      </w:r>
      <w:r w:rsidR="00214463" w:rsidRPr="009E0E39">
        <w:t>1</w:t>
      </w:r>
    </w:p>
    <w:p w:rsidR="00214463" w:rsidRPr="009E0E39" w:rsidRDefault="00214463" w:rsidP="009E0E39">
      <w:pPr>
        <w:pStyle w:val="Item"/>
      </w:pPr>
      <w:r w:rsidRPr="009E0E39">
        <w:t>Repeal the paragraphs, substitute:</w:t>
      </w:r>
    </w:p>
    <w:p w:rsidR="00214463" w:rsidRPr="009E0E39" w:rsidRDefault="00214463" w:rsidP="009E0E39">
      <w:pPr>
        <w:pStyle w:val="paragraph"/>
      </w:pPr>
      <w:r w:rsidRPr="009E0E39">
        <w:tab/>
        <w:t>(b)</w:t>
      </w:r>
      <w:r w:rsidRPr="009E0E39">
        <w:tab/>
        <w:t>both of the following subparagraphs apply:</w:t>
      </w:r>
    </w:p>
    <w:p w:rsidR="00214463" w:rsidRPr="009E0E39" w:rsidRDefault="00214463" w:rsidP="009E0E39">
      <w:pPr>
        <w:pStyle w:val="paragraphsub"/>
      </w:pPr>
      <w:r w:rsidRPr="009E0E39">
        <w:tab/>
        <w:t>(i)</w:t>
      </w:r>
      <w:r w:rsidRPr="009E0E39">
        <w:tab/>
        <w:t>the person who required or requires the covenant to be given was or is, at that time, a registered charity;</w:t>
      </w:r>
    </w:p>
    <w:p w:rsidR="00214463" w:rsidRPr="009E0E39" w:rsidRDefault="00214463" w:rsidP="009E0E39">
      <w:pPr>
        <w:pStyle w:val="paragraphsub"/>
      </w:pPr>
      <w:r w:rsidRPr="009E0E39">
        <w:tab/>
        <w:t>(ii)</w:t>
      </w:r>
      <w:r w:rsidRPr="009E0E39">
        <w:tab/>
        <w:t>the covenant was or is required to be given for or in accordance with the purposes or objects of that registered charity; or</w:t>
      </w:r>
    </w:p>
    <w:p w:rsidR="00214463" w:rsidRPr="009E0E39" w:rsidRDefault="00214463" w:rsidP="009E0E39">
      <w:pPr>
        <w:pStyle w:val="paragraph"/>
      </w:pPr>
      <w:r w:rsidRPr="009E0E39">
        <w:tab/>
        <w:t>(c)</w:t>
      </w:r>
      <w:r w:rsidRPr="009E0E39">
        <w:tab/>
        <w:t>both of the following subparagraphs apply:</w:t>
      </w:r>
    </w:p>
    <w:p w:rsidR="00214463" w:rsidRPr="009E0E39" w:rsidRDefault="00214463" w:rsidP="009E0E39">
      <w:pPr>
        <w:pStyle w:val="paragraphsub"/>
      </w:pPr>
      <w:r w:rsidRPr="009E0E39">
        <w:tab/>
        <w:t>(i)</w:t>
      </w:r>
      <w:r w:rsidRPr="009E0E39">
        <w:tab/>
        <w:t>the covenant was or is required to be given in pursuance of a legally enforceable requirement made by a registered charity;</w:t>
      </w:r>
    </w:p>
    <w:p w:rsidR="00214463" w:rsidRPr="009E0E39" w:rsidRDefault="00214463" w:rsidP="009E0E39">
      <w:pPr>
        <w:pStyle w:val="paragraphsub"/>
      </w:pPr>
      <w:r w:rsidRPr="009E0E39">
        <w:lastRenderedPageBreak/>
        <w:tab/>
        <w:t>(ii)</w:t>
      </w:r>
      <w:r w:rsidRPr="009E0E39">
        <w:tab/>
        <w:t>that legally enforceable requirement was or is made for or in accordance with the purposes or objects of that registered charity.</w:t>
      </w:r>
    </w:p>
    <w:p w:rsidR="00214463" w:rsidRPr="009E0E39" w:rsidRDefault="0003331F" w:rsidP="009E0E39">
      <w:pPr>
        <w:pStyle w:val="ItemHead"/>
      </w:pPr>
      <w:r w:rsidRPr="009E0E39">
        <w:t>167</w:t>
      </w:r>
      <w:r w:rsidR="00214463" w:rsidRPr="009E0E39">
        <w:t xml:space="preserve">  Paragraphs 47(11)(a) and (b) of Schedule</w:t>
      </w:r>
      <w:r w:rsidR="009E0E39" w:rsidRPr="009E0E39">
        <w:t> </w:t>
      </w:r>
      <w:r w:rsidR="00214463" w:rsidRPr="009E0E39">
        <w:t>1</w:t>
      </w:r>
    </w:p>
    <w:p w:rsidR="00214463" w:rsidRPr="009E0E39" w:rsidRDefault="00214463" w:rsidP="009E0E39">
      <w:pPr>
        <w:pStyle w:val="Item"/>
      </w:pPr>
      <w:r w:rsidRPr="009E0E39">
        <w:t>Repeal the paragraphs, substitute:</w:t>
      </w:r>
    </w:p>
    <w:p w:rsidR="00214463" w:rsidRPr="009E0E39" w:rsidRDefault="00214463" w:rsidP="009E0E39">
      <w:pPr>
        <w:pStyle w:val="paragraph"/>
      </w:pPr>
      <w:r w:rsidRPr="009E0E39">
        <w:tab/>
        <w:t>(a)</w:t>
      </w:r>
      <w:r w:rsidRPr="009E0E39">
        <w:tab/>
        <w:t>conduct engaged in:</w:t>
      </w:r>
    </w:p>
    <w:p w:rsidR="00214463" w:rsidRPr="009E0E39" w:rsidRDefault="00214463" w:rsidP="009E0E39">
      <w:pPr>
        <w:pStyle w:val="paragraphsub"/>
      </w:pPr>
      <w:r w:rsidRPr="009E0E39">
        <w:tab/>
        <w:t>(i)</w:t>
      </w:r>
      <w:r w:rsidRPr="009E0E39">
        <w:tab/>
        <w:t>by a registered charity; and</w:t>
      </w:r>
    </w:p>
    <w:p w:rsidR="00214463" w:rsidRPr="009E0E39" w:rsidRDefault="00214463" w:rsidP="009E0E39">
      <w:pPr>
        <w:pStyle w:val="paragraphsub"/>
      </w:pPr>
      <w:r w:rsidRPr="009E0E39">
        <w:tab/>
        <w:t>(ii)</w:t>
      </w:r>
      <w:r w:rsidRPr="009E0E39">
        <w:tab/>
        <w:t>for or in accordance with the purposes or objects of that registered charity; or</w:t>
      </w:r>
    </w:p>
    <w:p w:rsidR="00214463" w:rsidRPr="009E0E39" w:rsidRDefault="00214463" w:rsidP="009E0E39">
      <w:pPr>
        <w:pStyle w:val="paragraph"/>
      </w:pPr>
      <w:r w:rsidRPr="009E0E39">
        <w:tab/>
        <w:t>(b)</w:t>
      </w:r>
      <w:r w:rsidRPr="009E0E39">
        <w:tab/>
        <w:t>conduct engaged in in pursuance of a legally enforceable requirement made by a registered charity, being a requirement made for or in accordance with the purposes or objects of that registered charity.</w:t>
      </w:r>
    </w:p>
    <w:p w:rsidR="00214463" w:rsidRPr="009E0E39" w:rsidRDefault="0003331F" w:rsidP="009E0E39">
      <w:pPr>
        <w:pStyle w:val="ItemHead"/>
        <w:rPr>
          <w:i/>
        </w:rPr>
      </w:pPr>
      <w:r w:rsidRPr="009E0E39">
        <w:t>168</w:t>
      </w:r>
      <w:r w:rsidR="00214463" w:rsidRPr="009E0E39">
        <w:t xml:space="preserve">  Application of amendments</w:t>
      </w:r>
    </w:p>
    <w:p w:rsidR="00214463" w:rsidRPr="009E0E39" w:rsidRDefault="00214463" w:rsidP="009E0E39">
      <w:pPr>
        <w:pStyle w:val="Item"/>
      </w:pPr>
      <w:r w:rsidRPr="009E0E39">
        <w:t>The amendments made by items</w:t>
      </w:r>
      <w:r w:rsidR="009E0E39" w:rsidRPr="009E0E39">
        <w:t> </w:t>
      </w:r>
      <w:r w:rsidR="00470156" w:rsidRPr="009E0E39">
        <w:t>162</w:t>
      </w:r>
      <w:r w:rsidRPr="009E0E39">
        <w:t xml:space="preserve"> and </w:t>
      </w:r>
      <w:r w:rsidR="00470156" w:rsidRPr="009E0E39">
        <w:t>166</w:t>
      </w:r>
      <w:r w:rsidRPr="009E0E39">
        <w:t xml:space="preserve"> of this Schedule apply in relation to covenants given on or after the commencement of this item.</w:t>
      </w:r>
    </w:p>
    <w:p w:rsidR="00214463" w:rsidRPr="009E0E39" w:rsidRDefault="00214463" w:rsidP="009E0E39">
      <w:pPr>
        <w:pStyle w:val="ActHead9"/>
        <w:rPr>
          <w:i w:val="0"/>
        </w:rPr>
      </w:pPr>
      <w:bookmarkStart w:id="71" w:name="_Toc333242757"/>
      <w:r w:rsidRPr="009E0E39">
        <w:t>Copyright Act 1968</w:t>
      </w:r>
      <w:bookmarkEnd w:id="71"/>
    </w:p>
    <w:p w:rsidR="00214463" w:rsidRPr="009E0E39" w:rsidRDefault="0003331F" w:rsidP="009E0E39">
      <w:pPr>
        <w:pStyle w:val="ItemHead"/>
      </w:pPr>
      <w:r w:rsidRPr="009E0E39">
        <w:t>169</w:t>
      </w:r>
      <w:r w:rsidR="00214463" w:rsidRPr="009E0E39">
        <w:t xml:space="preserve">  Subsection 10(1)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170</w:t>
      </w:r>
      <w:r w:rsidR="00214463" w:rsidRPr="009E0E39">
        <w:t xml:space="preserve">  Paragraph 106(1)(b)</w:t>
      </w:r>
    </w:p>
    <w:p w:rsidR="00214463" w:rsidRPr="009E0E39" w:rsidRDefault="00214463" w:rsidP="009E0E39">
      <w:pPr>
        <w:pStyle w:val="Item"/>
      </w:pPr>
      <w:r w:rsidRPr="009E0E39">
        <w:t xml:space="preserve">Omit </w:t>
      </w:r>
      <w:r w:rsidR="003240BE" w:rsidRPr="009E0E39">
        <w:t>“</w:t>
      </w:r>
      <w:r w:rsidRPr="009E0E39">
        <w:t>club, society or other organization that is not established or conducted for profit and the principal objects of which are charitable or are otherwise concerned with the advancement of religion, education or social welfare</w:t>
      </w:r>
      <w:r w:rsidR="003240BE" w:rsidRPr="009E0E39">
        <w:t>”</w:t>
      </w:r>
      <w:r w:rsidRPr="009E0E39">
        <w:t xml:space="preserve">, substitute </w:t>
      </w:r>
      <w:r w:rsidR="003240BE" w:rsidRPr="009E0E39">
        <w:t>“</w:t>
      </w:r>
      <w:r w:rsidRPr="009E0E39">
        <w:t>registered charity</w:t>
      </w:r>
      <w:r w:rsidR="003240BE" w:rsidRPr="009E0E39">
        <w:t>”</w:t>
      </w:r>
      <w:r w:rsidRPr="009E0E39">
        <w:t>.</w:t>
      </w:r>
    </w:p>
    <w:p w:rsidR="00214463" w:rsidRPr="009E0E39" w:rsidRDefault="0003331F" w:rsidP="009E0E39">
      <w:pPr>
        <w:pStyle w:val="ItemHead"/>
      </w:pPr>
      <w:r w:rsidRPr="009E0E39">
        <w:t>171</w:t>
      </w:r>
      <w:r w:rsidR="00214463" w:rsidRPr="009E0E39">
        <w:t xml:space="preserve">  Paragraph 106(2)(b)</w:t>
      </w:r>
    </w:p>
    <w:p w:rsidR="00214463" w:rsidRPr="009E0E39" w:rsidRDefault="00214463" w:rsidP="009E0E39">
      <w:pPr>
        <w:pStyle w:val="Item"/>
      </w:pPr>
      <w:r w:rsidRPr="009E0E39">
        <w:t xml:space="preserve">Omit </w:t>
      </w:r>
      <w:r w:rsidR="003240BE" w:rsidRPr="009E0E39">
        <w:t>“</w:t>
      </w:r>
      <w:r w:rsidRPr="009E0E39">
        <w:t>an organization</w:t>
      </w:r>
      <w:r w:rsidR="003240BE" w:rsidRPr="009E0E39">
        <w:t>”</w:t>
      </w:r>
      <w:r w:rsidRPr="009E0E39">
        <w:t xml:space="preserve">, substitute </w:t>
      </w:r>
      <w:r w:rsidR="003240BE" w:rsidRPr="009E0E39">
        <w:t>“</w:t>
      </w:r>
      <w:r w:rsidRPr="009E0E39">
        <w:t>a registered charity</w:t>
      </w:r>
      <w:r w:rsidR="003240BE" w:rsidRPr="009E0E39">
        <w:t>”</w:t>
      </w:r>
      <w:r w:rsidRPr="009E0E39">
        <w:t>.</w:t>
      </w:r>
    </w:p>
    <w:p w:rsidR="00214463" w:rsidRPr="009E0E39" w:rsidRDefault="0003331F" w:rsidP="009E0E39">
      <w:pPr>
        <w:pStyle w:val="ItemHead"/>
      </w:pPr>
      <w:r w:rsidRPr="009E0E39">
        <w:lastRenderedPageBreak/>
        <w:t>172</w:t>
      </w:r>
      <w:r w:rsidR="00214463" w:rsidRPr="009E0E39">
        <w:t xml:space="preserve">  Paragraph 106(2)(b)</w:t>
      </w:r>
    </w:p>
    <w:p w:rsidR="00214463" w:rsidRPr="009E0E39" w:rsidRDefault="00214463" w:rsidP="009E0E39">
      <w:pPr>
        <w:pStyle w:val="Item"/>
      </w:pPr>
      <w:r w:rsidRPr="009E0E39">
        <w:t xml:space="preserve">Omit </w:t>
      </w:r>
      <w:r w:rsidR="003240BE" w:rsidRPr="009E0E39">
        <w:t>“</w:t>
      </w:r>
      <w:r w:rsidRPr="009E0E39">
        <w:t>the organization</w:t>
      </w:r>
      <w:r w:rsidR="003240BE" w:rsidRPr="009E0E39">
        <w:t>”</w:t>
      </w:r>
      <w:r w:rsidRPr="009E0E39">
        <w:t xml:space="preserve">, substitute </w:t>
      </w:r>
      <w:r w:rsidR="003240BE" w:rsidRPr="009E0E39">
        <w:t>“</w:t>
      </w:r>
      <w:r w:rsidRPr="009E0E39">
        <w:t>the registered charity</w:t>
      </w:r>
      <w:r w:rsidR="003240BE" w:rsidRPr="009E0E39">
        <w:t>”</w:t>
      </w:r>
      <w:r w:rsidRPr="009E0E39">
        <w:t>.</w:t>
      </w:r>
    </w:p>
    <w:p w:rsidR="00214463" w:rsidRPr="009E0E39" w:rsidRDefault="00214463" w:rsidP="009E0E39">
      <w:pPr>
        <w:pStyle w:val="ActHead9"/>
        <w:rPr>
          <w:i w:val="0"/>
        </w:rPr>
      </w:pPr>
      <w:bookmarkStart w:id="72" w:name="_Toc333242758"/>
      <w:r w:rsidRPr="009E0E39">
        <w:t>Disability Discrimination Act 1992</w:t>
      </w:r>
      <w:bookmarkEnd w:id="72"/>
    </w:p>
    <w:p w:rsidR="00214463" w:rsidRPr="009E0E39" w:rsidRDefault="0003331F" w:rsidP="009E0E39">
      <w:pPr>
        <w:pStyle w:val="ItemHead"/>
      </w:pPr>
      <w:r w:rsidRPr="009E0E39">
        <w:t>173</w:t>
      </w:r>
      <w:r w:rsidR="00214463" w:rsidRPr="009E0E39">
        <w:t xml:space="preserve">  Subsection 4(1)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174</w:t>
      </w:r>
      <w:r w:rsidR="00214463" w:rsidRPr="009E0E39">
        <w:t xml:space="preserve">  Subparagraph 25(3)(b)(i)</w:t>
      </w:r>
    </w:p>
    <w:p w:rsidR="00214463" w:rsidRPr="009E0E39" w:rsidRDefault="00214463" w:rsidP="009E0E39">
      <w:pPr>
        <w:pStyle w:val="Item"/>
      </w:pPr>
      <w:r w:rsidRPr="009E0E39">
        <w:t>Repeal the subparagraph, substitute:</w:t>
      </w:r>
    </w:p>
    <w:p w:rsidR="00214463" w:rsidRPr="009E0E39" w:rsidRDefault="00214463" w:rsidP="009E0E39">
      <w:pPr>
        <w:pStyle w:val="paragraphsub"/>
      </w:pPr>
      <w:r w:rsidRPr="009E0E39">
        <w:tab/>
        <w:t>(i)</w:t>
      </w:r>
      <w:r w:rsidRPr="009E0E39">
        <w:tab/>
        <w:t>the accommodation is provided by a registered charity, or by a voluntary body that is not a charity; and</w:t>
      </w:r>
    </w:p>
    <w:p w:rsidR="00214463" w:rsidRPr="009E0E39" w:rsidRDefault="00214463" w:rsidP="009E0E39">
      <w:pPr>
        <w:pStyle w:val="paragraphsub"/>
      </w:pPr>
      <w:r w:rsidRPr="009E0E39">
        <w:tab/>
        <w:t>(ia)</w:t>
      </w:r>
      <w:r w:rsidRPr="009E0E39">
        <w:tab/>
        <w:t>the accommodation is provided solely for persons who have a particular disability; and</w:t>
      </w:r>
    </w:p>
    <w:p w:rsidR="00214463" w:rsidRPr="009E0E39" w:rsidRDefault="0003331F" w:rsidP="009E0E39">
      <w:pPr>
        <w:pStyle w:val="ItemHead"/>
      </w:pPr>
      <w:r w:rsidRPr="009E0E39">
        <w:t>175</w:t>
      </w:r>
      <w:r w:rsidR="00214463" w:rsidRPr="009E0E39">
        <w:t xml:space="preserve">  Paragraph 49(1)(a)</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(a)</w:t>
      </w:r>
      <w:r w:rsidRPr="009E0E39">
        <w:tab/>
        <w:t xml:space="preserve">affect a provision of the governing rules (within the meaning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of a registered charity, if the provision:</w:t>
      </w:r>
    </w:p>
    <w:p w:rsidR="00214463" w:rsidRPr="009E0E39" w:rsidRDefault="00214463" w:rsidP="009E0E39">
      <w:pPr>
        <w:pStyle w:val="paragraphsub"/>
      </w:pPr>
      <w:r w:rsidRPr="009E0E39">
        <w:tab/>
        <w:t>(i)</w:t>
      </w:r>
      <w:r w:rsidRPr="009E0E39">
        <w:tab/>
        <w:t>confers charitable benefits; or</w:t>
      </w:r>
    </w:p>
    <w:p w:rsidR="00214463" w:rsidRPr="009E0E39" w:rsidRDefault="00214463" w:rsidP="009E0E39">
      <w:pPr>
        <w:pStyle w:val="paragraphsub"/>
      </w:pPr>
      <w:r w:rsidRPr="009E0E39">
        <w:tab/>
        <w:t>(ii)</w:t>
      </w:r>
      <w:r w:rsidRPr="009E0E39">
        <w:tab/>
        <w:t>enables charitable benefits to be conferred;</w:t>
      </w:r>
    </w:p>
    <w:p w:rsidR="00214463" w:rsidRPr="009E0E39" w:rsidRDefault="00214463" w:rsidP="009E0E39">
      <w:pPr>
        <w:pStyle w:val="paragraph"/>
      </w:pPr>
      <w:r w:rsidRPr="009E0E39">
        <w:tab/>
      </w:r>
      <w:r w:rsidRPr="009E0E39">
        <w:tab/>
        <w:t>wholly or in part on persons who have a disability or a particular disability; or</w:t>
      </w:r>
    </w:p>
    <w:p w:rsidR="00214463" w:rsidRPr="009E0E39" w:rsidRDefault="0003331F" w:rsidP="009E0E39">
      <w:pPr>
        <w:pStyle w:val="ItemHead"/>
      </w:pPr>
      <w:r w:rsidRPr="009E0E39">
        <w:t>176</w:t>
      </w:r>
      <w:r w:rsidR="00214463" w:rsidRPr="009E0E39">
        <w:t xml:space="preserve">  Subsection 49(2) (definition of </w:t>
      </w:r>
      <w:r w:rsidR="00214463" w:rsidRPr="009E0E39">
        <w:rPr>
          <w:i/>
        </w:rPr>
        <w:t>charitable instrument</w:t>
      </w:r>
      <w:r w:rsidR="00214463" w:rsidRPr="009E0E39">
        <w:t>)</w:t>
      </w:r>
    </w:p>
    <w:p w:rsidR="00214463" w:rsidRPr="009E0E39" w:rsidRDefault="00214463" w:rsidP="009E0E39">
      <w:pPr>
        <w:pStyle w:val="Item"/>
      </w:pPr>
      <w:r w:rsidRPr="009E0E39">
        <w:t>Repeal the definition.</w:t>
      </w:r>
    </w:p>
    <w:p w:rsidR="00C42824" w:rsidRPr="009E0E39" w:rsidRDefault="00C42824" w:rsidP="009E0E39">
      <w:pPr>
        <w:pStyle w:val="ActHead9"/>
        <w:rPr>
          <w:i w:val="0"/>
        </w:rPr>
      </w:pPr>
      <w:bookmarkStart w:id="73" w:name="_Toc333242759"/>
      <w:r w:rsidRPr="009E0E39">
        <w:t>Disability Services Act 1986</w:t>
      </w:r>
      <w:bookmarkEnd w:id="73"/>
    </w:p>
    <w:p w:rsidR="00C42824" w:rsidRPr="009E0E39" w:rsidRDefault="0003331F" w:rsidP="009E0E39">
      <w:pPr>
        <w:pStyle w:val="ItemHead"/>
      </w:pPr>
      <w:r w:rsidRPr="009E0E39">
        <w:t>177</w:t>
      </w:r>
      <w:r w:rsidR="00C42824" w:rsidRPr="009E0E39">
        <w:t xml:space="preserve">  Section</w:t>
      </w:r>
      <w:r w:rsidR="009E0E39" w:rsidRPr="009E0E39">
        <w:t> </w:t>
      </w:r>
      <w:r w:rsidR="00C42824" w:rsidRPr="009E0E39">
        <w:t>7</w:t>
      </w:r>
    </w:p>
    <w:p w:rsidR="00C42824" w:rsidRPr="009E0E39" w:rsidRDefault="00C42824" w:rsidP="009E0E39">
      <w:pPr>
        <w:pStyle w:val="Item"/>
      </w:pPr>
      <w:r w:rsidRPr="009E0E39">
        <w:t>Insert:</w:t>
      </w:r>
    </w:p>
    <w:p w:rsidR="00C42824" w:rsidRPr="009E0E39" w:rsidRDefault="00C42824" w:rsidP="009E0E39">
      <w:pPr>
        <w:pStyle w:val="Definition"/>
      </w:pPr>
      <w:r w:rsidRPr="009E0E39">
        <w:rPr>
          <w:b/>
          <w:i/>
        </w:rPr>
        <w:lastRenderedPageBreak/>
        <w:t>ACNC type of entity</w:t>
      </w:r>
      <w:r w:rsidRPr="009E0E39">
        <w:t xml:space="preserve"> means an entity that meets the description of a type of entity in column 1 of the table in subsection 25</w:t>
      </w:r>
      <w:r w:rsidR="009E0E39" w:rsidRPr="009E0E39">
        <w:noBreakHyphen/>
      </w:r>
      <w:r w:rsidRPr="009E0E39">
        <w:t xml:space="preserve">5(5)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w:t>
      </w:r>
    </w:p>
    <w:p w:rsidR="00C42824" w:rsidRPr="009E0E39" w:rsidRDefault="0003331F" w:rsidP="009E0E39">
      <w:pPr>
        <w:pStyle w:val="ItemHead"/>
      </w:pPr>
      <w:r w:rsidRPr="009E0E39">
        <w:t>178</w:t>
      </w:r>
      <w:r w:rsidR="00C42824" w:rsidRPr="009E0E39">
        <w:t xml:space="preserve">  Section</w:t>
      </w:r>
      <w:r w:rsidR="009E0E39" w:rsidRPr="009E0E39">
        <w:t> </w:t>
      </w:r>
      <w:r w:rsidR="00C42824" w:rsidRPr="009E0E39">
        <w:t>7 (</w:t>
      </w:r>
      <w:r w:rsidR="009E0E39" w:rsidRPr="009E0E39">
        <w:t>paragraph (</w:t>
      </w:r>
      <w:r w:rsidR="00C42824" w:rsidRPr="009E0E39">
        <w:t xml:space="preserve">a) of the definition of </w:t>
      </w:r>
      <w:r w:rsidR="00C42824" w:rsidRPr="009E0E39">
        <w:rPr>
          <w:i/>
        </w:rPr>
        <w:t>eligible organisation</w:t>
      </w:r>
      <w:r w:rsidR="00C42824" w:rsidRPr="009E0E39">
        <w:t>)</w:t>
      </w:r>
    </w:p>
    <w:p w:rsidR="00C42824" w:rsidRPr="009E0E39" w:rsidRDefault="00C42824" w:rsidP="009E0E39">
      <w:pPr>
        <w:pStyle w:val="Item"/>
      </w:pPr>
      <w:r w:rsidRPr="009E0E39">
        <w:t>Repeal the paragraph, substitute:</w:t>
      </w:r>
    </w:p>
    <w:p w:rsidR="00C42824" w:rsidRPr="009E0E39" w:rsidRDefault="00C42824" w:rsidP="009E0E39">
      <w:pPr>
        <w:pStyle w:val="paragraph"/>
      </w:pPr>
      <w:r w:rsidRPr="009E0E39">
        <w:tab/>
        <w:t>(a)</w:t>
      </w:r>
      <w:r w:rsidRPr="009E0E39">
        <w:tab/>
        <w:t>a body corporate that is:</w:t>
      </w:r>
    </w:p>
    <w:p w:rsidR="00C42824" w:rsidRPr="009E0E39" w:rsidRDefault="00C42824" w:rsidP="009E0E39">
      <w:pPr>
        <w:pStyle w:val="paragraphsub"/>
      </w:pPr>
      <w:r w:rsidRPr="009E0E39">
        <w:tab/>
        <w:t>(i)</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or</w:t>
      </w:r>
    </w:p>
    <w:p w:rsidR="00C42824" w:rsidRPr="009E0E39" w:rsidRDefault="00C42824" w:rsidP="009E0E39">
      <w:pPr>
        <w:pStyle w:val="paragraphsub"/>
      </w:pPr>
      <w:r w:rsidRPr="009E0E39">
        <w:tab/>
        <w:t>(ii)</w:t>
      </w:r>
      <w:r w:rsidRPr="009E0E39">
        <w:tab/>
        <w:t>a not</w:t>
      </w:r>
      <w:r w:rsidR="009E0E39" w:rsidRPr="009E0E39">
        <w:noBreakHyphen/>
      </w:r>
      <w:r w:rsidRPr="009E0E39">
        <w:t>for</w:t>
      </w:r>
      <w:r w:rsidR="009E0E39" w:rsidRPr="009E0E39">
        <w:noBreakHyphen/>
      </w:r>
      <w:r w:rsidRPr="009E0E39">
        <w:t>profit entity</w:t>
      </w:r>
      <w:r w:rsidR="00503CF7" w:rsidRPr="009E0E39">
        <w:t xml:space="preserve"> that</w:t>
      </w:r>
      <w:r w:rsidRPr="009E0E39">
        <w:t xml:space="preserve"> is not an ACNC type of entity;</w:t>
      </w:r>
    </w:p>
    <w:p w:rsidR="00214463" w:rsidRPr="009E0E39" w:rsidRDefault="00214463" w:rsidP="009E0E39">
      <w:pPr>
        <w:pStyle w:val="ActHead9"/>
        <w:rPr>
          <w:i w:val="0"/>
        </w:rPr>
      </w:pPr>
      <w:bookmarkStart w:id="74" w:name="_Toc333242760"/>
      <w:r w:rsidRPr="009E0E39">
        <w:t>Do Not Call Register Act 2006</w:t>
      </w:r>
      <w:bookmarkEnd w:id="74"/>
    </w:p>
    <w:p w:rsidR="00214463" w:rsidRPr="009E0E39" w:rsidRDefault="0003331F" w:rsidP="009E0E39">
      <w:pPr>
        <w:pStyle w:val="ItemHead"/>
      </w:pPr>
      <w:r w:rsidRPr="009E0E39">
        <w:t>179</w:t>
      </w:r>
      <w:r w:rsidR="00214463" w:rsidRPr="009E0E39">
        <w:t xml:space="preserve">  Section</w:t>
      </w:r>
      <w:r w:rsidR="009E0E39" w:rsidRPr="009E0E39">
        <w:t> </w:t>
      </w:r>
      <w:r w:rsidR="00214463" w:rsidRPr="009E0E39">
        <w:t>4</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180</w:t>
      </w:r>
      <w:r w:rsidR="00214463" w:rsidRPr="009E0E39">
        <w:t xml:space="preserve">  Clause</w:t>
      </w:r>
      <w:r w:rsidR="009E0E39" w:rsidRPr="009E0E39">
        <w:t> </w:t>
      </w:r>
      <w:r w:rsidR="00214463" w:rsidRPr="009E0E39">
        <w:t>2 of Schedule</w:t>
      </w:r>
      <w:r w:rsidR="009E0E39" w:rsidRPr="009E0E39">
        <w:t> </w:t>
      </w:r>
      <w:r w:rsidR="00214463" w:rsidRPr="009E0E39">
        <w:t>1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75" w:name="_Toc333242761"/>
      <w:r w:rsidRPr="009E0E39">
        <w:rPr>
          <w:rStyle w:val="CharSectno"/>
        </w:rPr>
        <w:t>2</w:t>
      </w:r>
      <w:r w:rsidRPr="009E0E39">
        <w:t xml:space="preserve">  Government bodies and charities</w:t>
      </w:r>
      <w:bookmarkEnd w:id="75"/>
    </w:p>
    <w:p w:rsidR="00214463" w:rsidRPr="009E0E39" w:rsidRDefault="0003331F" w:rsidP="009E0E39">
      <w:pPr>
        <w:pStyle w:val="ItemHead"/>
      </w:pPr>
      <w:r w:rsidRPr="009E0E39">
        <w:t>181</w:t>
      </w:r>
      <w:r w:rsidR="00214463" w:rsidRPr="009E0E39">
        <w:t xml:space="preserve">  Paragraph 2(a) of Schedule</w:t>
      </w:r>
      <w:r w:rsidR="009E0E39" w:rsidRPr="009E0E39">
        <w:t> </w:t>
      </w:r>
      <w:r w:rsidR="00214463" w:rsidRPr="009E0E39">
        <w:t>1</w:t>
      </w:r>
    </w:p>
    <w:p w:rsidR="00214463" w:rsidRPr="009E0E39" w:rsidRDefault="00214463" w:rsidP="009E0E39">
      <w:pPr>
        <w:pStyle w:val="Item"/>
      </w:pPr>
      <w:r w:rsidRPr="009E0E39">
        <w:t xml:space="preserve">Omit </w:t>
      </w:r>
      <w:r w:rsidR="003240BE" w:rsidRPr="009E0E39">
        <w:t>“</w:t>
      </w:r>
      <w:r w:rsidRPr="009E0E39">
        <w:t>any</w:t>
      </w:r>
      <w:r w:rsidR="003240BE" w:rsidRPr="009E0E39">
        <w:t>”</w:t>
      </w:r>
      <w:r w:rsidRPr="009E0E39">
        <w:t xml:space="preserve">, substitute </w:t>
      </w:r>
      <w:r w:rsidR="003240BE" w:rsidRPr="009E0E39">
        <w:t>“</w:t>
      </w:r>
      <w:r w:rsidRPr="009E0E39">
        <w:t>either</w:t>
      </w:r>
      <w:r w:rsidR="003240BE" w:rsidRPr="009E0E39">
        <w:t>”</w:t>
      </w:r>
      <w:r w:rsidRPr="009E0E39">
        <w:t>.</w:t>
      </w:r>
    </w:p>
    <w:p w:rsidR="00214463" w:rsidRPr="009E0E39" w:rsidRDefault="0003331F" w:rsidP="009E0E39">
      <w:pPr>
        <w:pStyle w:val="ItemHead"/>
      </w:pPr>
      <w:r w:rsidRPr="009E0E39">
        <w:t>182</w:t>
      </w:r>
      <w:r w:rsidR="00214463" w:rsidRPr="009E0E39">
        <w:t xml:space="preserve">  Subparagraphs 2(a)(ii) and (iii) of Schedule</w:t>
      </w:r>
      <w:r w:rsidR="009E0E39" w:rsidRPr="009E0E39">
        <w:t> </w:t>
      </w:r>
      <w:r w:rsidR="00214463" w:rsidRPr="009E0E39">
        <w:t>1</w:t>
      </w:r>
    </w:p>
    <w:p w:rsidR="00214463" w:rsidRPr="009E0E39" w:rsidRDefault="00214463" w:rsidP="009E0E39">
      <w:pPr>
        <w:pStyle w:val="Item"/>
      </w:pPr>
      <w:r w:rsidRPr="009E0E39">
        <w:t>Repeal the subparagraphs, substitute:</w:t>
      </w:r>
    </w:p>
    <w:p w:rsidR="00214463" w:rsidRPr="009E0E39" w:rsidRDefault="00214463" w:rsidP="009E0E39">
      <w:pPr>
        <w:pStyle w:val="paragraphsub"/>
      </w:pPr>
      <w:r w:rsidRPr="009E0E39">
        <w:tab/>
        <w:t>(ii)</w:t>
      </w:r>
      <w:r w:rsidRPr="009E0E39">
        <w:tab/>
        <w:t>a registered charity; and</w:t>
      </w:r>
    </w:p>
    <w:p w:rsidR="00214463" w:rsidRPr="009E0E39" w:rsidRDefault="0003331F" w:rsidP="009E0E39">
      <w:pPr>
        <w:pStyle w:val="ItemHead"/>
      </w:pPr>
      <w:r w:rsidRPr="009E0E39">
        <w:t>183</w:t>
      </w:r>
      <w:r w:rsidR="00214463" w:rsidRPr="009E0E39">
        <w:t xml:space="preserve">  Clause</w:t>
      </w:r>
      <w:r w:rsidR="009E0E39" w:rsidRPr="009E0E39">
        <w:t> </w:t>
      </w:r>
      <w:r w:rsidR="00214463" w:rsidRPr="009E0E39">
        <w:t>2 of Schedule</w:t>
      </w:r>
      <w:r w:rsidR="009E0E39" w:rsidRPr="009E0E39">
        <w:t> </w:t>
      </w:r>
      <w:r w:rsidR="00214463" w:rsidRPr="009E0E39">
        <w:t>1A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76" w:name="_Toc333242762"/>
      <w:r w:rsidRPr="009E0E39">
        <w:rPr>
          <w:rStyle w:val="CharSectno"/>
        </w:rPr>
        <w:lastRenderedPageBreak/>
        <w:t>2</w:t>
      </w:r>
      <w:r w:rsidRPr="009E0E39">
        <w:t xml:space="preserve">  Government bodies and charities</w:t>
      </w:r>
      <w:bookmarkEnd w:id="76"/>
    </w:p>
    <w:p w:rsidR="00214463" w:rsidRPr="009E0E39" w:rsidRDefault="0003331F" w:rsidP="009E0E39">
      <w:pPr>
        <w:pStyle w:val="ItemHead"/>
      </w:pPr>
      <w:r w:rsidRPr="009E0E39">
        <w:t>184</w:t>
      </w:r>
      <w:r w:rsidR="00214463" w:rsidRPr="009E0E39">
        <w:t xml:space="preserve">  Paragraph 2(a) of Schedule</w:t>
      </w:r>
      <w:r w:rsidR="009E0E39" w:rsidRPr="009E0E39">
        <w:t> </w:t>
      </w:r>
      <w:r w:rsidR="00214463" w:rsidRPr="009E0E39">
        <w:t>1A</w:t>
      </w:r>
    </w:p>
    <w:p w:rsidR="00214463" w:rsidRPr="009E0E39" w:rsidRDefault="00214463" w:rsidP="009E0E39">
      <w:pPr>
        <w:pStyle w:val="Item"/>
      </w:pPr>
      <w:r w:rsidRPr="009E0E39">
        <w:t xml:space="preserve">Omit </w:t>
      </w:r>
      <w:r w:rsidR="003240BE" w:rsidRPr="009E0E39">
        <w:t>“</w:t>
      </w:r>
      <w:r w:rsidRPr="009E0E39">
        <w:t>any</w:t>
      </w:r>
      <w:r w:rsidR="003240BE" w:rsidRPr="009E0E39">
        <w:t>”</w:t>
      </w:r>
      <w:r w:rsidRPr="009E0E39">
        <w:t xml:space="preserve">, substitute </w:t>
      </w:r>
      <w:r w:rsidR="003240BE" w:rsidRPr="009E0E39">
        <w:t>“</w:t>
      </w:r>
      <w:r w:rsidRPr="009E0E39">
        <w:t>either</w:t>
      </w:r>
      <w:r w:rsidR="003240BE" w:rsidRPr="009E0E39">
        <w:t>”</w:t>
      </w:r>
      <w:r w:rsidRPr="009E0E39">
        <w:t>.</w:t>
      </w:r>
    </w:p>
    <w:p w:rsidR="00214463" w:rsidRPr="009E0E39" w:rsidRDefault="0003331F" w:rsidP="009E0E39">
      <w:pPr>
        <w:pStyle w:val="ItemHead"/>
      </w:pPr>
      <w:r w:rsidRPr="009E0E39">
        <w:t>185</w:t>
      </w:r>
      <w:r w:rsidR="00214463" w:rsidRPr="009E0E39">
        <w:t xml:space="preserve">  Subparagraphs 2(a)(ii) and (iii) of Schedule</w:t>
      </w:r>
      <w:r w:rsidR="009E0E39" w:rsidRPr="009E0E39">
        <w:t> </w:t>
      </w:r>
      <w:r w:rsidR="00214463" w:rsidRPr="009E0E39">
        <w:t>1A</w:t>
      </w:r>
    </w:p>
    <w:p w:rsidR="00214463" w:rsidRPr="009E0E39" w:rsidRDefault="00214463" w:rsidP="009E0E39">
      <w:pPr>
        <w:pStyle w:val="Item"/>
      </w:pPr>
      <w:r w:rsidRPr="009E0E39">
        <w:t>Repeal the subparagraphs, substitute:</w:t>
      </w:r>
    </w:p>
    <w:p w:rsidR="00214463" w:rsidRPr="009E0E39" w:rsidRDefault="00214463" w:rsidP="009E0E39">
      <w:pPr>
        <w:pStyle w:val="paragraphsub"/>
      </w:pPr>
      <w:r w:rsidRPr="009E0E39">
        <w:tab/>
        <w:t>(ii)</w:t>
      </w:r>
      <w:r w:rsidRPr="009E0E39">
        <w:tab/>
        <w:t>a registered charity; and</w:t>
      </w:r>
    </w:p>
    <w:p w:rsidR="00214463" w:rsidRPr="009E0E39" w:rsidRDefault="00214463" w:rsidP="009E0E39">
      <w:pPr>
        <w:pStyle w:val="ActHead9"/>
        <w:rPr>
          <w:i w:val="0"/>
        </w:rPr>
      </w:pPr>
      <w:bookmarkStart w:id="77" w:name="_Toc333242763"/>
      <w:r w:rsidRPr="009E0E39">
        <w:t>Financial Transaction Reports Act 1988</w:t>
      </w:r>
      <w:bookmarkEnd w:id="77"/>
    </w:p>
    <w:p w:rsidR="00214463" w:rsidRPr="009E0E39" w:rsidRDefault="0003331F" w:rsidP="009E0E39">
      <w:pPr>
        <w:pStyle w:val="ItemHead"/>
      </w:pPr>
      <w:r w:rsidRPr="009E0E39">
        <w:t>186</w:t>
      </w:r>
      <w:r w:rsidR="00214463" w:rsidRPr="009E0E39">
        <w:t xml:space="preserve">  Subsection 3(1) (</w:t>
      </w:r>
      <w:r w:rsidR="009E0E39" w:rsidRPr="009E0E39">
        <w:t>paragraph (</w:t>
      </w:r>
      <w:r w:rsidR="00214463" w:rsidRPr="009E0E39">
        <w:t xml:space="preserve">c) of the definition of </w:t>
      </w:r>
      <w:r w:rsidR="00214463" w:rsidRPr="009E0E39">
        <w:rPr>
          <w:i/>
        </w:rPr>
        <w:t>insurance business</w:t>
      </w:r>
      <w:r w:rsidR="00214463" w:rsidRPr="009E0E39">
        <w:t>)</w:t>
      </w:r>
    </w:p>
    <w:p w:rsidR="00214463" w:rsidRPr="009E0E39" w:rsidRDefault="00214463" w:rsidP="009E0E39">
      <w:pPr>
        <w:pStyle w:val="Item"/>
      </w:pPr>
      <w:r w:rsidRPr="009E0E39">
        <w:t xml:space="preserve">Omit </w:t>
      </w:r>
      <w:r w:rsidR="003240BE" w:rsidRPr="009E0E39">
        <w:t>“</w:t>
      </w:r>
      <w:r w:rsidRPr="009E0E39">
        <w:t>religious organisation</w:t>
      </w:r>
      <w:r w:rsidR="003240BE" w:rsidRPr="009E0E39">
        <w:t>”</w:t>
      </w:r>
      <w:r w:rsidRPr="009E0E39">
        <w:t xml:space="preserve">, substitute </w:t>
      </w:r>
      <w:r w:rsidR="003240BE" w:rsidRPr="009E0E39">
        <w:t>“</w:t>
      </w:r>
      <w:r w:rsidRPr="009E0E39">
        <w:t xml:space="preserve">registered religious institution (within the meaning of the </w:t>
      </w:r>
      <w:r w:rsidRPr="009E0E39">
        <w:rPr>
          <w:i/>
        </w:rPr>
        <w:t>Fringe Benefits Tax Assessment Act 1986</w:t>
      </w:r>
      <w:r w:rsidRPr="009E0E39">
        <w:t>)</w:t>
      </w:r>
      <w:r w:rsidR="003240BE" w:rsidRPr="009E0E39">
        <w:t>”</w:t>
      </w:r>
      <w:r w:rsidRPr="009E0E39">
        <w:t>.</w:t>
      </w:r>
    </w:p>
    <w:p w:rsidR="00214463" w:rsidRPr="009E0E39" w:rsidRDefault="00214463" w:rsidP="009E0E39">
      <w:pPr>
        <w:pStyle w:val="ActHead9"/>
        <w:rPr>
          <w:i w:val="0"/>
        </w:rPr>
      </w:pPr>
      <w:bookmarkStart w:id="78" w:name="_Toc333242764"/>
      <w:r w:rsidRPr="009E0E39">
        <w:t>Income Tax Assessment Act 1997</w:t>
      </w:r>
      <w:bookmarkEnd w:id="78"/>
    </w:p>
    <w:p w:rsidR="00214463" w:rsidRPr="009E0E39" w:rsidRDefault="0003331F" w:rsidP="009E0E39">
      <w:pPr>
        <w:pStyle w:val="ItemHead"/>
      </w:pPr>
      <w:r w:rsidRPr="009E0E39">
        <w:t>187</w:t>
      </w:r>
      <w:r w:rsidR="00214463" w:rsidRPr="009E0E39">
        <w:t xml:space="preserve">  Paragraph 165</w:t>
      </w:r>
      <w:r w:rsidR="009E0E39" w:rsidRPr="009E0E39">
        <w:noBreakHyphen/>
      </w:r>
      <w:r w:rsidR="00214463" w:rsidRPr="009E0E39">
        <w:t>202(1)(g)</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(g)</w:t>
      </w:r>
      <w:r w:rsidRPr="009E0E39">
        <w:tab/>
        <w:t>a charity that is not a trust.</w:t>
      </w:r>
    </w:p>
    <w:p w:rsidR="00214463" w:rsidRPr="009E0E39" w:rsidRDefault="0003331F" w:rsidP="009E0E39">
      <w:pPr>
        <w:pStyle w:val="ItemHead"/>
      </w:pPr>
      <w:r w:rsidRPr="009E0E39">
        <w:t>188</w:t>
      </w:r>
      <w:r w:rsidR="00214463" w:rsidRPr="009E0E39">
        <w:t xml:space="preserve">  Subsection 165</w:t>
      </w:r>
      <w:r w:rsidR="009E0E39" w:rsidRPr="009E0E39">
        <w:noBreakHyphen/>
      </w:r>
      <w:r w:rsidR="00214463" w:rsidRPr="009E0E39">
        <w:t>202(2)</w:t>
      </w:r>
    </w:p>
    <w:p w:rsidR="00214463" w:rsidRPr="009E0E39" w:rsidRDefault="00214463" w:rsidP="009E0E39">
      <w:pPr>
        <w:pStyle w:val="Item"/>
      </w:pPr>
      <w:r w:rsidRPr="009E0E39">
        <w:t xml:space="preserve">Omit </w:t>
      </w:r>
      <w:r w:rsidR="003240BE" w:rsidRPr="009E0E39">
        <w:t>“</w:t>
      </w:r>
      <w:r w:rsidRPr="009E0E39">
        <w:t>charitable institution, a charitable fund, or any other kind of charitable body,</w:t>
      </w:r>
      <w:r w:rsidR="003240BE" w:rsidRPr="009E0E39">
        <w:t>”</w:t>
      </w:r>
      <w:r w:rsidRPr="009E0E39">
        <w:t xml:space="preserve">, substitute </w:t>
      </w:r>
      <w:r w:rsidR="003240BE" w:rsidRPr="009E0E39">
        <w:t>“</w:t>
      </w:r>
      <w:r w:rsidRPr="009E0E39">
        <w:t>charity</w:t>
      </w:r>
      <w:r w:rsidR="003240BE" w:rsidRPr="009E0E39">
        <w:t>”</w:t>
      </w:r>
      <w:r w:rsidRPr="009E0E39">
        <w:t>.</w:t>
      </w:r>
    </w:p>
    <w:p w:rsidR="00214463" w:rsidRPr="009E0E39" w:rsidRDefault="0003331F" w:rsidP="009E0E39">
      <w:pPr>
        <w:pStyle w:val="ItemHead"/>
      </w:pPr>
      <w:r w:rsidRPr="009E0E39">
        <w:t>189</w:t>
      </w:r>
      <w:r w:rsidR="00214463" w:rsidRPr="009E0E39">
        <w:t xml:space="preserve">  Subsection 995</w:t>
      </w:r>
      <w:r w:rsidR="009E0E39" w:rsidRPr="009E0E39">
        <w:noBreakHyphen/>
      </w:r>
      <w:r w:rsidR="00214463" w:rsidRPr="009E0E39">
        <w:t>1(1) (</w:t>
      </w:r>
      <w:r w:rsidR="009E0E39" w:rsidRPr="009E0E39">
        <w:t>subparagraph (</w:t>
      </w:r>
      <w:r w:rsidR="00214463" w:rsidRPr="009E0E39">
        <w:t xml:space="preserve">b)(vii) of the definition of </w:t>
      </w:r>
      <w:r w:rsidR="00214463" w:rsidRPr="009E0E39">
        <w:rPr>
          <w:i/>
        </w:rPr>
        <w:t>eligible Division</w:t>
      </w:r>
      <w:r w:rsidR="009E0E39" w:rsidRPr="009E0E39">
        <w:rPr>
          <w:i/>
        </w:rPr>
        <w:t> </w:t>
      </w:r>
      <w:r w:rsidR="00214463" w:rsidRPr="009E0E39">
        <w:rPr>
          <w:i/>
        </w:rPr>
        <w:t>166 company</w:t>
      </w:r>
      <w:r w:rsidR="00214463" w:rsidRPr="009E0E39">
        <w:t>)</w:t>
      </w:r>
    </w:p>
    <w:p w:rsidR="00214463" w:rsidRPr="009E0E39" w:rsidRDefault="00214463" w:rsidP="009E0E39">
      <w:pPr>
        <w:pStyle w:val="Item"/>
      </w:pPr>
      <w:r w:rsidRPr="009E0E39">
        <w:t>Repeal the subparagraph, substitute:</w:t>
      </w:r>
    </w:p>
    <w:p w:rsidR="00214463" w:rsidRPr="009E0E39" w:rsidRDefault="00214463" w:rsidP="009E0E39">
      <w:pPr>
        <w:pStyle w:val="paragraphsub"/>
      </w:pPr>
      <w:r w:rsidRPr="009E0E39">
        <w:tab/>
        <w:t>(vii)</w:t>
      </w:r>
      <w:r w:rsidRPr="009E0E39">
        <w:tab/>
        <w:t>a charity; or</w:t>
      </w:r>
    </w:p>
    <w:p w:rsidR="00214463" w:rsidRPr="009E0E39" w:rsidRDefault="00214463" w:rsidP="009E0E39">
      <w:pPr>
        <w:pStyle w:val="ActHead9"/>
        <w:rPr>
          <w:i w:val="0"/>
        </w:rPr>
      </w:pPr>
      <w:bookmarkStart w:id="79" w:name="_Toc333242765"/>
      <w:r w:rsidRPr="009E0E39">
        <w:t>Insurance Act 1973</w:t>
      </w:r>
      <w:bookmarkEnd w:id="79"/>
    </w:p>
    <w:p w:rsidR="00214463" w:rsidRPr="009E0E39" w:rsidRDefault="0003331F" w:rsidP="009E0E39">
      <w:pPr>
        <w:pStyle w:val="ItemHead"/>
      </w:pPr>
      <w:r w:rsidRPr="009E0E39">
        <w:t>190</w:t>
      </w:r>
      <w:r w:rsidR="00214463" w:rsidRPr="009E0E39">
        <w:t xml:space="preserve">  Subsection 3(1) (</w:t>
      </w:r>
      <w:r w:rsidR="009E0E39" w:rsidRPr="009E0E39">
        <w:t>paragraph (</w:t>
      </w:r>
      <w:r w:rsidR="00214463" w:rsidRPr="009E0E39">
        <w:t xml:space="preserve">j) of the definition of </w:t>
      </w:r>
      <w:r w:rsidR="00214463" w:rsidRPr="009E0E39">
        <w:rPr>
          <w:i/>
        </w:rPr>
        <w:t>insurance business</w:t>
      </w:r>
      <w:r w:rsidR="00214463" w:rsidRPr="009E0E39">
        <w:t>)</w:t>
      </w:r>
    </w:p>
    <w:p w:rsidR="00214463" w:rsidRPr="009E0E39" w:rsidRDefault="00214463" w:rsidP="009E0E39">
      <w:pPr>
        <w:pStyle w:val="Item"/>
      </w:pPr>
      <w:r w:rsidRPr="009E0E39">
        <w:t xml:space="preserve">Omit </w:t>
      </w:r>
      <w:r w:rsidR="003240BE" w:rsidRPr="009E0E39">
        <w:t>“</w:t>
      </w:r>
      <w:r w:rsidRPr="009E0E39">
        <w:t>religious organization</w:t>
      </w:r>
      <w:r w:rsidR="003240BE" w:rsidRPr="009E0E39">
        <w:t>”</w:t>
      </w:r>
      <w:r w:rsidRPr="009E0E39">
        <w:t xml:space="preserve">, substitute </w:t>
      </w:r>
      <w:r w:rsidR="003240BE" w:rsidRPr="009E0E39">
        <w:t>“</w:t>
      </w:r>
      <w:r w:rsidRPr="009E0E39">
        <w:t xml:space="preserve">registered religious institution (within the meaning of the </w:t>
      </w:r>
      <w:r w:rsidRPr="009E0E39">
        <w:rPr>
          <w:i/>
        </w:rPr>
        <w:t>Fringe Benefits Tax Assessment Act 1986</w:t>
      </w:r>
      <w:r w:rsidRPr="009E0E39">
        <w:t>)</w:t>
      </w:r>
      <w:r w:rsidR="003240BE" w:rsidRPr="009E0E39">
        <w:t>”</w:t>
      </w:r>
      <w:r w:rsidRPr="009E0E39">
        <w:t>.</w:t>
      </w:r>
    </w:p>
    <w:p w:rsidR="00214463" w:rsidRPr="009E0E39" w:rsidRDefault="00214463" w:rsidP="009E0E39">
      <w:pPr>
        <w:pStyle w:val="ActHead9"/>
        <w:rPr>
          <w:i w:val="0"/>
        </w:rPr>
      </w:pPr>
      <w:bookmarkStart w:id="80" w:name="_Toc333242766"/>
      <w:r w:rsidRPr="009E0E39">
        <w:lastRenderedPageBreak/>
        <w:t>Racial Discrimination Act 1975</w:t>
      </w:r>
      <w:bookmarkEnd w:id="80"/>
    </w:p>
    <w:p w:rsidR="00214463" w:rsidRPr="009E0E39" w:rsidRDefault="0003331F" w:rsidP="009E0E39">
      <w:pPr>
        <w:pStyle w:val="ItemHead"/>
      </w:pPr>
      <w:r w:rsidRPr="009E0E39">
        <w:t>191</w:t>
      </w:r>
      <w:r w:rsidR="00214463" w:rsidRPr="009E0E39">
        <w:t xml:space="preserve">  Subsection 3(1)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192</w:t>
      </w:r>
      <w:r w:rsidR="00214463" w:rsidRPr="009E0E39">
        <w:t xml:space="preserve">  Paragraph 8(2)(a)</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(a)</w:t>
      </w:r>
      <w:r w:rsidRPr="009E0E39">
        <w:tab/>
        <w:t xml:space="preserve">any provision of the governing rules (within the meaning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of a registered charity, if the provision:</w:t>
      </w:r>
    </w:p>
    <w:p w:rsidR="00214463" w:rsidRPr="009E0E39" w:rsidRDefault="00214463" w:rsidP="009E0E39">
      <w:pPr>
        <w:pStyle w:val="paragraphsub"/>
      </w:pPr>
      <w:r w:rsidRPr="009E0E39">
        <w:tab/>
        <w:t>(i)</w:t>
      </w:r>
      <w:r w:rsidRPr="009E0E39">
        <w:tab/>
        <w:t>confers charitable benefits; or</w:t>
      </w:r>
    </w:p>
    <w:p w:rsidR="00214463" w:rsidRPr="009E0E39" w:rsidRDefault="00214463" w:rsidP="009E0E39">
      <w:pPr>
        <w:pStyle w:val="paragraphsub"/>
      </w:pPr>
      <w:r w:rsidRPr="009E0E39">
        <w:tab/>
        <w:t>(ii)</w:t>
      </w:r>
      <w:r w:rsidRPr="009E0E39">
        <w:tab/>
        <w:t>enables charitable benefits to be conferred;</w:t>
      </w:r>
    </w:p>
    <w:p w:rsidR="00214463" w:rsidRPr="009E0E39" w:rsidRDefault="00214463" w:rsidP="009E0E39">
      <w:pPr>
        <w:pStyle w:val="paragraph"/>
      </w:pPr>
      <w:r w:rsidRPr="009E0E39">
        <w:tab/>
      </w:r>
      <w:r w:rsidRPr="009E0E39">
        <w:tab/>
        <w:t>on persons of a particular race, colour or national or ethnic origin; or</w:t>
      </w:r>
    </w:p>
    <w:p w:rsidR="00214463" w:rsidRPr="009E0E39" w:rsidRDefault="00214463" w:rsidP="009E0E39">
      <w:pPr>
        <w:pStyle w:val="ActHead9"/>
        <w:rPr>
          <w:i w:val="0"/>
        </w:rPr>
      </w:pPr>
      <w:bookmarkStart w:id="81" w:name="_Toc333242767"/>
      <w:r w:rsidRPr="009E0E39">
        <w:t>Sex Discrimination Act 1984</w:t>
      </w:r>
      <w:bookmarkEnd w:id="81"/>
    </w:p>
    <w:p w:rsidR="00EA5293" w:rsidRPr="009E0E39" w:rsidRDefault="0003331F" w:rsidP="009E0E39">
      <w:pPr>
        <w:pStyle w:val="ItemHead"/>
      </w:pPr>
      <w:r w:rsidRPr="009E0E39">
        <w:t>193</w:t>
      </w:r>
      <w:r w:rsidR="00EA5293" w:rsidRPr="009E0E39">
        <w:t xml:space="preserve">  Subsection 4(1)</w:t>
      </w:r>
    </w:p>
    <w:p w:rsidR="00EA5293" w:rsidRPr="009E0E39" w:rsidRDefault="00EA5293" w:rsidP="009E0E39">
      <w:pPr>
        <w:pStyle w:val="Item"/>
      </w:pPr>
      <w:r w:rsidRPr="009E0E39">
        <w:t>Insert:</w:t>
      </w:r>
    </w:p>
    <w:p w:rsidR="00EA5293" w:rsidRPr="009E0E39" w:rsidRDefault="00EA5293" w:rsidP="009E0E39">
      <w:pPr>
        <w:pStyle w:val="Definition"/>
      </w:pPr>
      <w:r w:rsidRPr="009E0E39">
        <w:rPr>
          <w:b/>
          <w:i/>
        </w:rPr>
        <w:t>ACNC type of entity</w:t>
      </w:r>
      <w:r w:rsidRPr="009E0E39">
        <w:t xml:space="preserve"> means an entity that meets the description of a type of entity in column 1 of the table in subsection 25</w:t>
      </w:r>
      <w:r w:rsidR="009E0E39" w:rsidRPr="009E0E39">
        <w:noBreakHyphen/>
      </w:r>
      <w:r w:rsidRPr="009E0E39">
        <w:t xml:space="preserve">5(5)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 xml:space="preserve">profits </w:t>
      </w:r>
      <w:r w:rsidR="002A7188" w:rsidRPr="009E0E39">
        <w:rPr>
          <w:i/>
        </w:rPr>
        <w:t>Commission Act</w:t>
      </w:r>
      <w:r w:rsidRPr="009E0E39">
        <w:rPr>
          <w:i/>
        </w:rPr>
        <w:t xml:space="preserve"> 2012</w:t>
      </w:r>
      <w:r w:rsidRPr="009E0E39">
        <w:t>.</w:t>
      </w:r>
    </w:p>
    <w:p w:rsidR="00214463" w:rsidRPr="009E0E39" w:rsidRDefault="0003331F" w:rsidP="009E0E39">
      <w:pPr>
        <w:pStyle w:val="ItemHead"/>
      </w:pPr>
      <w:r w:rsidRPr="009E0E39">
        <w:t>194</w:t>
      </w:r>
      <w:r w:rsidR="00214463" w:rsidRPr="009E0E39">
        <w:t xml:space="preserve">  Subsection 4(1)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195</w:t>
      </w:r>
      <w:r w:rsidR="00214463" w:rsidRPr="009E0E39">
        <w:t xml:space="preserve">  At the end of paragraph 23(3)(a)</w:t>
      </w:r>
    </w:p>
    <w:p w:rsidR="00214463" w:rsidRPr="009E0E39" w:rsidRDefault="00214463" w:rsidP="009E0E39">
      <w:pPr>
        <w:pStyle w:val="Item"/>
      </w:pPr>
      <w:r w:rsidRPr="009E0E39">
        <w:t xml:space="preserve">Add </w:t>
      </w:r>
      <w:r w:rsidR="003240BE" w:rsidRPr="009E0E39">
        <w:t>“</w:t>
      </w:r>
      <w:r w:rsidRPr="009E0E39">
        <w:t>or</w:t>
      </w:r>
      <w:r w:rsidR="003240BE" w:rsidRPr="009E0E39">
        <w:t>”</w:t>
      </w:r>
      <w:r w:rsidRPr="009E0E39">
        <w:t>.</w:t>
      </w:r>
    </w:p>
    <w:p w:rsidR="00214463" w:rsidRPr="009E0E39" w:rsidRDefault="0003331F" w:rsidP="009E0E39">
      <w:pPr>
        <w:pStyle w:val="ItemHead"/>
      </w:pPr>
      <w:r w:rsidRPr="009E0E39">
        <w:lastRenderedPageBreak/>
        <w:t>196</w:t>
      </w:r>
      <w:r w:rsidR="00214463" w:rsidRPr="009E0E39">
        <w:t xml:space="preserve">  Paragraph 23(3)(c)</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(c)</w:t>
      </w:r>
      <w:r w:rsidRPr="009E0E39">
        <w:tab/>
        <w:t>accommodation provided by:</w:t>
      </w:r>
    </w:p>
    <w:p w:rsidR="00214463" w:rsidRPr="009E0E39" w:rsidRDefault="00214463" w:rsidP="009E0E39">
      <w:pPr>
        <w:pStyle w:val="paragraphsub"/>
      </w:pPr>
      <w:r w:rsidRPr="009E0E39">
        <w:tab/>
        <w:t>(i)</w:t>
      </w:r>
      <w:r w:rsidRPr="009E0E39">
        <w:tab/>
      </w:r>
      <w:r w:rsidR="00EA5293" w:rsidRPr="009E0E39">
        <w:t xml:space="preserve">an entity registered under the </w:t>
      </w:r>
      <w:r w:rsidR="00EA5293" w:rsidRPr="009E0E39">
        <w:rPr>
          <w:i/>
        </w:rPr>
        <w:t>Australian Charities and Not</w:t>
      </w:r>
      <w:r w:rsidR="009E0E39" w:rsidRPr="009E0E39">
        <w:rPr>
          <w:i/>
        </w:rPr>
        <w:noBreakHyphen/>
      </w:r>
      <w:r w:rsidR="00EA5293" w:rsidRPr="009E0E39">
        <w:rPr>
          <w:i/>
        </w:rPr>
        <w:t>for</w:t>
      </w:r>
      <w:r w:rsidR="009E0E39" w:rsidRPr="009E0E39">
        <w:rPr>
          <w:i/>
        </w:rPr>
        <w:noBreakHyphen/>
      </w:r>
      <w:r w:rsidR="00EA5293" w:rsidRPr="009E0E39">
        <w:rPr>
          <w:i/>
        </w:rPr>
        <w:t>profits Commission Act 2012</w:t>
      </w:r>
      <w:r w:rsidRPr="009E0E39">
        <w:t>; or</w:t>
      </w:r>
    </w:p>
    <w:p w:rsidR="00214463" w:rsidRPr="009E0E39" w:rsidRDefault="00214463" w:rsidP="009E0E39">
      <w:pPr>
        <w:pStyle w:val="paragraphsub"/>
      </w:pPr>
      <w:r w:rsidRPr="009E0E39">
        <w:tab/>
        <w:t>(ii)</w:t>
      </w:r>
      <w:r w:rsidRPr="009E0E39">
        <w:tab/>
        <w:t>a not</w:t>
      </w:r>
      <w:r w:rsidR="009E0E39" w:rsidRPr="009E0E39">
        <w:noBreakHyphen/>
      </w:r>
      <w:r w:rsidRPr="009E0E39">
        <w:t>for</w:t>
      </w:r>
      <w:r w:rsidR="009E0E39" w:rsidRPr="009E0E39">
        <w:noBreakHyphen/>
      </w:r>
      <w:r w:rsidRPr="009E0E39">
        <w:t>profit entity that is not a</w:t>
      </w:r>
      <w:r w:rsidR="00EA5293" w:rsidRPr="009E0E39">
        <w:t>n ACNC type of entity</w:t>
      </w:r>
      <w:r w:rsidRPr="009E0E39">
        <w:t>;</w:t>
      </w:r>
    </w:p>
    <w:p w:rsidR="00214463" w:rsidRPr="009E0E39" w:rsidRDefault="00214463" w:rsidP="009E0E39">
      <w:pPr>
        <w:pStyle w:val="paragraph"/>
      </w:pPr>
      <w:r w:rsidRPr="009E0E39">
        <w:tab/>
      </w:r>
      <w:r w:rsidRPr="009E0E39">
        <w:tab/>
        <w:t>solely for persons of one sex or solely for persons of a particular marital status or particular marital statuses.</w:t>
      </w:r>
    </w:p>
    <w:p w:rsidR="00214463" w:rsidRPr="009E0E39" w:rsidRDefault="0003331F" w:rsidP="009E0E39">
      <w:pPr>
        <w:pStyle w:val="ItemHead"/>
      </w:pPr>
      <w:r w:rsidRPr="009E0E39">
        <w:t>197</w:t>
      </w:r>
      <w:r w:rsidR="00214463" w:rsidRPr="009E0E39">
        <w:t xml:space="preserve">  Paragraph 36(1)(a)</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(a)</w:t>
      </w:r>
      <w:r w:rsidRPr="009E0E39">
        <w:tab/>
        <w:t xml:space="preserve">a provision of the governing rules (within the meaning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of a registered charity (whether made before or after the commencement of this Act), if the provision:</w:t>
      </w:r>
    </w:p>
    <w:p w:rsidR="00214463" w:rsidRPr="009E0E39" w:rsidRDefault="00214463" w:rsidP="009E0E39">
      <w:pPr>
        <w:pStyle w:val="paragraphsub"/>
      </w:pPr>
      <w:r w:rsidRPr="009E0E39">
        <w:tab/>
        <w:t>(i)</w:t>
      </w:r>
      <w:r w:rsidRPr="009E0E39">
        <w:tab/>
        <w:t>confers charitable benefits; or</w:t>
      </w:r>
    </w:p>
    <w:p w:rsidR="00214463" w:rsidRPr="009E0E39" w:rsidRDefault="00214463" w:rsidP="009E0E39">
      <w:pPr>
        <w:pStyle w:val="paragraphsub"/>
      </w:pPr>
      <w:r w:rsidRPr="009E0E39">
        <w:tab/>
        <w:t>(ii)</w:t>
      </w:r>
      <w:r w:rsidRPr="009E0E39">
        <w:tab/>
        <w:t>enables charitable benefits to be conferred;</w:t>
      </w:r>
    </w:p>
    <w:p w:rsidR="00214463" w:rsidRPr="009E0E39" w:rsidRDefault="00214463" w:rsidP="009E0E39">
      <w:pPr>
        <w:pStyle w:val="paragraph"/>
      </w:pPr>
      <w:r w:rsidRPr="009E0E39">
        <w:tab/>
      </w:r>
      <w:r w:rsidRPr="009E0E39">
        <w:tab/>
        <w:t>on persons of a class identified by reference to any one or more of the grounds of discrimination referred to in this Act; or</w:t>
      </w:r>
    </w:p>
    <w:p w:rsidR="00214463" w:rsidRPr="009E0E39" w:rsidRDefault="00214463" w:rsidP="009E0E39">
      <w:pPr>
        <w:pStyle w:val="ActHead9"/>
        <w:rPr>
          <w:i w:val="0"/>
        </w:rPr>
      </w:pPr>
      <w:bookmarkStart w:id="82" w:name="_Toc333242768"/>
      <w:r w:rsidRPr="009E0E39">
        <w:t>Social Security Act 1991</w:t>
      </w:r>
      <w:bookmarkEnd w:id="82"/>
    </w:p>
    <w:p w:rsidR="00631C60" w:rsidRPr="009E0E39" w:rsidRDefault="0003331F" w:rsidP="009E0E39">
      <w:pPr>
        <w:pStyle w:val="ItemHead"/>
      </w:pPr>
      <w:r w:rsidRPr="009E0E39">
        <w:t>198</w:t>
      </w:r>
      <w:r w:rsidR="00631C60" w:rsidRPr="009E0E39">
        <w:t xml:space="preserve">  Subsection 10B(2) (</w:t>
      </w:r>
      <w:r w:rsidR="009E0E39" w:rsidRPr="009E0E39">
        <w:t>paragraph (</w:t>
      </w:r>
      <w:r w:rsidR="00631C60" w:rsidRPr="009E0E39">
        <w:t xml:space="preserve">f) of the definition of </w:t>
      </w:r>
      <w:r w:rsidR="00631C60" w:rsidRPr="009E0E39">
        <w:rPr>
          <w:i/>
        </w:rPr>
        <w:t>trust</w:t>
      </w:r>
      <w:r w:rsidR="00631C60" w:rsidRPr="009E0E39">
        <w:t>)</w:t>
      </w:r>
    </w:p>
    <w:p w:rsidR="00631C60" w:rsidRPr="009E0E39" w:rsidRDefault="00631C60" w:rsidP="009E0E39">
      <w:pPr>
        <w:pStyle w:val="Item"/>
      </w:pPr>
      <w:r w:rsidRPr="009E0E39">
        <w:t>Repeal the paragraph, substitute:</w:t>
      </w:r>
    </w:p>
    <w:p w:rsidR="00631C60" w:rsidRPr="009E0E39" w:rsidRDefault="00631C60" w:rsidP="009E0E39">
      <w:pPr>
        <w:pStyle w:val="paragraph"/>
      </w:pPr>
      <w:r w:rsidRPr="009E0E39">
        <w:tab/>
        <w:t>(f)</w:t>
      </w:r>
      <w:r w:rsidRPr="009E0E39">
        <w:tab/>
        <w:t>a trust that is a registered charity; or</w:t>
      </w:r>
    </w:p>
    <w:p w:rsidR="007846A9" w:rsidRPr="009E0E39" w:rsidRDefault="0003331F" w:rsidP="009E0E39">
      <w:pPr>
        <w:pStyle w:val="ItemHead"/>
      </w:pPr>
      <w:r w:rsidRPr="009E0E39">
        <w:t>199</w:t>
      </w:r>
      <w:r w:rsidR="007846A9" w:rsidRPr="009E0E39">
        <w:t xml:space="preserve">  Subsection 23(1)</w:t>
      </w:r>
    </w:p>
    <w:p w:rsidR="007846A9" w:rsidRPr="009E0E39" w:rsidRDefault="007846A9" w:rsidP="009E0E39">
      <w:pPr>
        <w:pStyle w:val="Item"/>
      </w:pPr>
      <w:r w:rsidRPr="009E0E39">
        <w:t>Insert:</w:t>
      </w:r>
    </w:p>
    <w:p w:rsidR="007846A9" w:rsidRPr="009E0E39" w:rsidRDefault="007846A9" w:rsidP="009E0E39">
      <w:pPr>
        <w:pStyle w:val="Definition"/>
      </w:pPr>
      <w:r w:rsidRPr="009E0E39">
        <w:rPr>
          <w:b/>
          <w:i/>
        </w:rPr>
        <w:t>ACNC type of entity</w:t>
      </w:r>
      <w:r w:rsidRPr="009E0E39">
        <w:t xml:space="preserve"> means an entity that meets the description of a type of entity in column 1 of the table in subsection 25</w:t>
      </w:r>
      <w:r w:rsidR="009E0E39" w:rsidRPr="009E0E39">
        <w:noBreakHyphen/>
      </w:r>
      <w:r w:rsidRPr="009E0E39">
        <w:t xml:space="preserve">5(5)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 xml:space="preserve">profits </w:t>
      </w:r>
      <w:r w:rsidR="002A7188" w:rsidRPr="009E0E39">
        <w:rPr>
          <w:i/>
        </w:rPr>
        <w:t>Commission Act</w:t>
      </w:r>
      <w:r w:rsidRPr="009E0E39">
        <w:rPr>
          <w:i/>
        </w:rPr>
        <w:t xml:space="preserve"> 2012</w:t>
      </w:r>
      <w:r w:rsidRPr="009E0E39">
        <w:t>.</w:t>
      </w:r>
    </w:p>
    <w:p w:rsidR="00214463" w:rsidRPr="009E0E39" w:rsidRDefault="0003331F" w:rsidP="009E0E39">
      <w:pPr>
        <w:pStyle w:val="ItemHead"/>
      </w:pPr>
      <w:r w:rsidRPr="009E0E39">
        <w:t>200</w:t>
      </w:r>
      <w:r w:rsidR="00214463" w:rsidRPr="009E0E39">
        <w:t xml:space="preserve">  Subsection 23(1)</w:t>
      </w:r>
    </w:p>
    <w:p w:rsidR="00214463" w:rsidRPr="009E0E39" w:rsidRDefault="00214463" w:rsidP="009E0E39">
      <w:pPr>
        <w:pStyle w:val="Item"/>
      </w:pPr>
      <w:r w:rsidRPr="009E0E39">
        <w:lastRenderedPageBreak/>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201</w:t>
      </w:r>
      <w:r w:rsidR="00214463" w:rsidRPr="009E0E39">
        <w:t xml:space="preserve">  Subsection 23(1)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public benevolent institution</w:t>
      </w:r>
      <w:r w:rsidRPr="009E0E39">
        <w:t xml:space="preserve"> means an institution that is:</w:t>
      </w:r>
    </w:p>
    <w:p w:rsidR="00214463" w:rsidRPr="009E0E39" w:rsidRDefault="00214463" w:rsidP="009E0E39">
      <w:pPr>
        <w:pStyle w:val="paragraph"/>
      </w:pPr>
      <w:r w:rsidRPr="009E0E39">
        <w:tab/>
        <w:t>(a)</w:t>
      </w:r>
      <w:r w:rsidRPr="009E0E39">
        <w:tab/>
        <w:t>a registered charity; and</w:t>
      </w:r>
    </w:p>
    <w:p w:rsidR="00214463" w:rsidRPr="009E0E39" w:rsidRDefault="00214463" w:rsidP="009E0E39">
      <w:pPr>
        <w:pStyle w:val="paragraph"/>
      </w:pPr>
      <w:r w:rsidRPr="009E0E39">
        <w:tab/>
        <w:t>(b)</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subtype of entity mentioned in column 2 of item</w:t>
      </w:r>
      <w:r w:rsidR="009E0E39" w:rsidRPr="009E0E39">
        <w:t> </w:t>
      </w:r>
      <w:r w:rsidRPr="009E0E39">
        <w:t>6 of the table in subsection 25</w:t>
      </w:r>
      <w:r w:rsidR="009E0E39" w:rsidRPr="009E0E39">
        <w:noBreakHyphen/>
      </w:r>
      <w:r w:rsidRPr="009E0E39">
        <w:t>5(5) of that Act.</w:t>
      </w:r>
    </w:p>
    <w:p w:rsidR="00214463" w:rsidRPr="009E0E39" w:rsidRDefault="0003331F" w:rsidP="009E0E39">
      <w:pPr>
        <w:pStyle w:val="ItemHead"/>
      </w:pPr>
      <w:r w:rsidRPr="009E0E39">
        <w:t>202</w:t>
      </w:r>
      <w:r w:rsidR="00214463" w:rsidRPr="009E0E39">
        <w:t xml:space="preserve">  Subsection 23(1)</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religious institution</w:t>
      </w:r>
      <w:r w:rsidRPr="009E0E39">
        <w:t xml:space="preserve"> means an institution that is:</w:t>
      </w:r>
    </w:p>
    <w:p w:rsidR="00214463" w:rsidRPr="009E0E39" w:rsidRDefault="00214463" w:rsidP="009E0E39">
      <w:pPr>
        <w:pStyle w:val="paragraph"/>
      </w:pPr>
      <w:r w:rsidRPr="009E0E39">
        <w:tab/>
        <w:t>(a)</w:t>
      </w:r>
      <w:r w:rsidRPr="009E0E39">
        <w:tab/>
        <w:t>a registered charity; and</w:t>
      </w:r>
    </w:p>
    <w:p w:rsidR="00214463" w:rsidRPr="009E0E39" w:rsidRDefault="00214463" w:rsidP="009E0E39">
      <w:pPr>
        <w:pStyle w:val="paragraph"/>
      </w:pPr>
      <w:r w:rsidRPr="009E0E39">
        <w:tab/>
        <w:t>(b)</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subtype of entity mentioned in column 2 of item</w:t>
      </w:r>
      <w:r w:rsidR="009E0E39" w:rsidRPr="009E0E39">
        <w:t> </w:t>
      </w:r>
      <w:r w:rsidRPr="009E0E39">
        <w:t>3 of the table in subsection 25</w:t>
      </w:r>
      <w:r w:rsidR="009E0E39" w:rsidRPr="009E0E39">
        <w:noBreakHyphen/>
      </w:r>
      <w:r w:rsidRPr="009E0E39">
        <w:t>5(5) of that Act.</w:t>
      </w:r>
    </w:p>
    <w:p w:rsidR="007846A9" w:rsidRPr="009E0E39" w:rsidRDefault="0003331F" w:rsidP="009E0E39">
      <w:pPr>
        <w:pStyle w:val="ItemHead"/>
      </w:pPr>
      <w:r w:rsidRPr="009E0E39">
        <w:t>203</w:t>
      </w:r>
      <w:r w:rsidR="00C73163" w:rsidRPr="009E0E39">
        <w:t xml:space="preserve">  Paragraph 32(1)(a)</w:t>
      </w:r>
    </w:p>
    <w:p w:rsidR="00C73163" w:rsidRPr="009E0E39" w:rsidRDefault="00C73163" w:rsidP="009E0E39">
      <w:pPr>
        <w:pStyle w:val="Item"/>
      </w:pPr>
      <w:r w:rsidRPr="009E0E39">
        <w:t>Repeal the paragraph, substitute:</w:t>
      </w:r>
    </w:p>
    <w:p w:rsidR="00C73163" w:rsidRPr="009E0E39" w:rsidRDefault="00C73163" w:rsidP="009E0E39">
      <w:pPr>
        <w:pStyle w:val="paragraph"/>
      </w:pPr>
      <w:r w:rsidRPr="009E0E39">
        <w:tab/>
        <w:t>(a)</w:t>
      </w:r>
      <w:r w:rsidRPr="009E0E39">
        <w:tab/>
        <w:t>one of the following provides paid employment for disabled persons at certain premises:</w:t>
      </w:r>
    </w:p>
    <w:p w:rsidR="00C73163" w:rsidRPr="009E0E39" w:rsidRDefault="00C73163" w:rsidP="009E0E39">
      <w:pPr>
        <w:pStyle w:val="paragraphsub"/>
      </w:pPr>
      <w:r w:rsidRPr="009E0E39">
        <w:tab/>
        <w:t>(i)</w:t>
      </w:r>
      <w:r w:rsidRPr="009E0E39">
        <w:tab/>
        <w:t xml:space="preserve">an </w:t>
      </w:r>
      <w:r w:rsidR="007A35DF" w:rsidRPr="009E0E39">
        <w:t xml:space="preserve">entity registered under the </w:t>
      </w:r>
      <w:r w:rsidR="007A35DF" w:rsidRPr="009E0E39">
        <w:rPr>
          <w:i/>
        </w:rPr>
        <w:t>Australian Charities and Not</w:t>
      </w:r>
      <w:r w:rsidR="009E0E39" w:rsidRPr="009E0E39">
        <w:rPr>
          <w:i/>
        </w:rPr>
        <w:noBreakHyphen/>
      </w:r>
      <w:r w:rsidR="007A35DF" w:rsidRPr="009E0E39">
        <w:rPr>
          <w:i/>
        </w:rPr>
        <w:t>for</w:t>
      </w:r>
      <w:r w:rsidR="009E0E39" w:rsidRPr="009E0E39">
        <w:rPr>
          <w:i/>
        </w:rPr>
        <w:noBreakHyphen/>
      </w:r>
      <w:r w:rsidR="007A35DF" w:rsidRPr="009E0E39">
        <w:rPr>
          <w:i/>
        </w:rPr>
        <w:t>profits Commission Act 2012</w:t>
      </w:r>
      <w:r w:rsidRPr="009E0E39">
        <w:t>;</w:t>
      </w:r>
    </w:p>
    <w:p w:rsidR="00C73163" w:rsidRPr="009E0E39" w:rsidRDefault="00C73163" w:rsidP="009E0E39">
      <w:pPr>
        <w:pStyle w:val="paragraphsub"/>
      </w:pPr>
      <w:r w:rsidRPr="009E0E39">
        <w:tab/>
        <w:t>(ii)</w:t>
      </w:r>
      <w:r w:rsidRPr="009E0E39">
        <w:tab/>
        <w:t>a not</w:t>
      </w:r>
      <w:r w:rsidR="009E0E39" w:rsidRPr="009E0E39">
        <w:noBreakHyphen/>
      </w:r>
      <w:r w:rsidRPr="009E0E39">
        <w:t>for</w:t>
      </w:r>
      <w:r w:rsidR="009E0E39" w:rsidRPr="009E0E39">
        <w:noBreakHyphen/>
      </w:r>
      <w:r w:rsidRPr="009E0E39">
        <w:t>profit entity that i</w:t>
      </w:r>
      <w:r w:rsidR="00BE2AB2" w:rsidRPr="009E0E39">
        <w:t>s not an ACNC type of entity; and</w:t>
      </w:r>
    </w:p>
    <w:p w:rsidR="00214463" w:rsidRPr="009E0E39" w:rsidRDefault="0003331F" w:rsidP="009E0E39">
      <w:pPr>
        <w:pStyle w:val="ItemHead"/>
      </w:pPr>
      <w:r w:rsidRPr="009E0E39">
        <w:t>204</w:t>
      </w:r>
      <w:r w:rsidR="00214463" w:rsidRPr="009E0E39">
        <w:t xml:space="preserve">  Paragraphs 35(1)(a) and (b)</w:t>
      </w:r>
    </w:p>
    <w:p w:rsidR="00214463" w:rsidRPr="009E0E39" w:rsidRDefault="00214463" w:rsidP="009E0E39">
      <w:pPr>
        <w:pStyle w:val="Item"/>
      </w:pPr>
      <w:r w:rsidRPr="009E0E39">
        <w:t>Repeal the paragraphs, substitute:</w:t>
      </w:r>
    </w:p>
    <w:p w:rsidR="00214463" w:rsidRPr="009E0E39" w:rsidRDefault="00214463" w:rsidP="009E0E39">
      <w:pPr>
        <w:pStyle w:val="paragraph"/>
      </w:pPr>
      <w:r w:rsidRPr="009E0E39">
        <w:lastRenderedPageBreak/>
        <w:tab/>
        <w:t>(a)</w:t>
      </w:r>
      <w:r w:rsidRPr="009E0E39">
        <w:tab/>
      </w:r>
      <w:r w:rsidR="00EA5293" w:rsidRPr="009E0E39">
        <w:t xml:space="preserve">an organisation registered under the </w:t>
      </w:r>
      <w:r w:rsidR="00EA5293" w:rsidRPr="009E0E39">
        <w:rPr>
          <w:i/>
        </w:rPr>
        <w:t>Australian Charities and Not</w:t>
      </w:r>
      <w:r w:rsidR="009E0E39" w:rsidRPr="009E0E39">
        <w:rPr>
          <w:i/>
        </w:rPr>
        <w:noBreakHyphen/>
      </w:r>
      <w:r w:rsidR="00EA5293" w:rsidRPr="009E0E39">
        <w:rPr>
          <w:i/>
        </w:rPr>
        <w:t>for</w:t>
      </w:r>
      <w:r w:rsidR="009E0E39" w:rsidRPr="009E0E39">
        <w:rPr>
          <w:i/>
        </w:rPr>
        <w:noBreakHyphen/>
      </w:r>
      <w:r w:rsidR="00EA5293" w:rsidRPr="009E0E39">
        <w:rPr>
          <w:i/>
        </w:rPr>
        <w:t>profits Commission Act 2012</w:t>
      </w:r>
      <w:r w:rsidR="00EA5293" w:rsidRPr="009E0E39">
        <w:t>; and</w:t>
      </w:r>
    </w:p>
    <w:p w:rsidR="00214463" w:rsidRPr="009E0E39" w:rsidRDefault="00214463" w:rsidP="009E0E39">
      <w:pPr>
        <w:pStyle w:val="paragraph"/>
      </w:pPr>
      <w:r w:rsidRPr="009E0E39">
        <w:tab/>
        <w:t>(b)</w:t>
      </w:r>
      <w:r w:rsidRPr="009E0E39">
        <w:tab/>
        <w:t>an organisation that is not a</w:t>
      </w:r>
      <w:r w:rsidR="00EA5293" w:rsidRPr="009E0E39">
        <w:t>n ACNC type of entity</w:t>
      </w:r>
      <w:r w:rsidRPr="009E0E39">
        <w:t>;</w:t>
      </w:r>
    </w:p>
    <w:p w:rsidR="00214463" w:rsidRPr="009E0E39" w:rsidRDefault="0003331F" w:rsidP="009E0E39">
      <w:pPr>
        <w:pStyle w:val="ItemHead"/>
      </w:pPr>
      <w:r w:rsidRPr="009E0E39">
        <w:t>205</w:t>
      </w:r>
      <w:r w:rsidR="00214463" w:rsidRPr="009E0E39">
        <w:t xml:space="preserve">  Subsection 35(2)</w:t>
      </w:r>
    </w:p>
    <w:p w:rsidR="00214463" w:rsidRPr="009E0E39" w:rsidRDefault="00214463" w:rsidP="009E0E39">
      <w:pPr>
        <w:pStyle w:val="Item"/>
      </w:pPr>
      <w:r w:rsidRPr="009E0E39">
        <w:t xml:space="preserve">Omit </w:t>
      </w:r>
      <w:r w:rsidR="003240BE" w:rsidRPr="009E0E39">
        <w:t>“</w:t>
      </w:r>
      <w:r w:rsidRPr="009E0E39">
        <w:t>charitable or religious organisation</w:t>
      </w:r>
      <w:r w:rsidR="003240BE" w:rsidRPr="009E0E39">
        <w:t>”</w:t>
      </w:r>
      <w:r w:rsidRPr="009E0E39">
        <w:t xml:space="preserve">, substitute </w:t>
      </w:r>
      <w:r w:rsidR="003240BE" w:rsidRPr="009E0E39">
        <w:t>“</w:t>
      </w:r>
      <w:r w:rsidRPr="009E0E39">
        <w:t>registered charity</w:t>
      </w:r>
      <w:r w:rsidR="003240BE" w:rsidRPr="009E0E39">
        <w:t>”</w:t>
      </w:r>
      <w:r w:rsidRPr="009E0E39">
        <w:t>.</w:t>
      </w:r>
    </w:p>
    <w:p w:rsidR="00214463" w:rsidRPr="009E0E39" w:rsidRDefault="0003331F" w:rsidP="009E0E39">
      <w:pPr>
        <w:pStyle w:val="ItemHead"/>
      </w:pPr>
      <w:r w:rsidRPr="009E0E39">
        <w:t>206</w:t>
      </w:r>
      <w:r w:rsidR="00214463" w:rsidRPr="009E0E39">
        <w:t xml:space="preserve">  Paragraph 1068A</w:t>
      </w:r>
      <w:r w:rsidR="009E0E39" w:rsidRPr="009E0E39">
        <w:noBreakHyphen/>
      </w:r>
      <w:r w:rsidR="00214463" w:rsidRPr="009E0E39">
        <w:t>E18(a)</w:t>
      </w:r>
    </w:p>
    <w:p w:rsidR="00214463" w:rsidRPr="009E0E39" w:rsidRDefault="00214463" w:rsidP="009E0E39">
      <w:pPr>
        <w:pStyle w:val="Item"/>
      </w:pPr>
      <w:r w:rsidRPr="009E0E39">
        <w:t xml:space="preserve">Omit </w:t>
      </w:r>
      <w:r w:rsidR="003240BE" w:rsidRPr="009E0E39">
        <w:t>“</w:t>
      </w:r>
      <w:r w:rsidRPr="009E0E39">
        <w:t>benevolent societies</w:t>
      </w:r>
      <w:r w:rsidR="003240BE" w:rsidRPr="009E0E39">
        <w:t>”</w:t>
      </w:r>
      <w:r w:rsidRPr="009E0E39">
        <w:t xml:space="preserve">, substitute </w:t>
      </w:r>
      <w:r w:rsidR="003240BE" w:rsidRPr="009E0E39">
        <w:t>“</w:t>
      </w:r>
      <w:r w:rsidRPr="009E0E39">
        <w:t>registered public benevolent institutions</w:t>
      </w:r>
      <w:r w:rsidR="003240BE" w:rsidRPr="009E0E39">
        <w:t>”</w:t>
      </w:r>
      <w:r w:rsidRPr="009E0E39">
        <w:t>.</w:t>
      </w:r>
    </w:p>
    <w:p w:rsidR="00214463" w:rsidRPr="009E0E39" w:rsidRDefault="0003331F" w:rsidP="009E0E39">
      <w:pPr>
        <w:pStyle w:val="ItemHead"/>
      </w:pPr>
      <w:r w:rsidRPr="009E0E39">
        <w:t>207</w:t>
      </w:r>
      <w:r w:rsidR="00214463" w:rsidRPr="009E0E39">
        <w:t xml:space="preserve">  Subparagraphs 1157J(1)(a)(ii) and (iii)</w:t>
      </w:r>
    </w:p>
    <w:p w:rsidR="00214463" w:rsidRPr="009E0E39" w:rsidRDefault="00214463" w:rsidP="009E0E39">
      <w:pPr>
        <w:pStyle w:val="Item"/>
      </w:pPr>
      <w:r w:rsidRPr="009E0E39">
        <w:t>Repeal the subparagraphs, substitute:</w:t>
      </w:r>
    </w:p>
    <w:p w:rsidR="00214463" w:rsidRPr="009E0E39" w:rsidRDefault="00214463" w:rsidP="009E0E39">
      <w:pPr>
        <w:pStyle w:val="paragraphsub"/>
      </w:pPr>
      <w:r w:rsidRPr="009E0E39">
        <w:tab/>
        <w:t>(ii)</w:t>
      </w:r>
      <w:r w:rsidRPr="009E0E39">
        <w:tab/>
        <w:t>a registered religious institution; or</w:t>
      </w:r>
    </w:p>
    <w:p w:rsidR="00214463" w:rsidRPr="009E0E39" w:rsidRDefault="00214463" w:rsidP="009E0E39">
      <w:pPr>
        <w:pStyle w:val="paragraphsub"/>
      </w:pPr>
      <w:r w:rsidRPr="009E0E39">
        <w:tab/>
        <w:t>(iii)</w:t>
      </w:r>
      <w:r w:rsidRPr="009E0E39">
        <w:tab/>
        <w:t xml:space="preserve">a company that is </w:t>
      </w:r>
      <w:r w:rsidR="00EA5293" w:rsidRPr="009E0E39">
        <w:t xml:space="preserve">registered under the </w:t>
      </w:r>
      <w:r w:rsidR="00EA5293" w:rsidRPr="009E0E39">
        <w:rPr>
          <w:i/>
        </w:rPr>
        <w:t>Australian Charities and Not</w:t>
      </w:r>
      <w:r w:rsidR="009E0E39" w:rsidRPr="009E0E39">
        <w:rPr>
          <w:i/>
        </w:rPr>
        <w:noBreakHyphen/>
      </w:r>
      <w:r w:rsidR="00EA5293" w:rsidRPr="009E0E39">
        <w:rPr>
          <w:i/>
        </w:rPr>
        <w:t>for</w:t>
      </w:r>
      <w:r w:rsidR="009E0E39" w:rsidRPr="009E0E39">
        <w:rPr>
          <w:i/>
        </w:rPr>
        <w:noBreakHyphen/>
      </w:r>
      <w:r w:rsidR="00EA5293" w:rsidRPr="009E0E39">
        <w:rPr>
          <w:i/>
        </w:rPr>
        <w:t>profits Commission Act 2012</w:t>
      </w:r>
      <w:r w:rsidR="007846A9" w:rsidRPr="009E0E39">
        <w:t xml:space="preserve"> </w:t>
      </w:r>
      <w:r w:rsidRPr="009E0E39">
        <w:t>and</w:t>
      </w:r>
      <w:r w:rsidR="00CF2F27" w:rsidRPr="009E0E39">
        <w:t xml:space="preserve"> does not meet the description of the subtype of entity in column 2 of item</w:t>
      </w:r>
      <w:r w:rsidR="009E0E39" w:rsidRPr="009E0E39">
        <w:t> </w:t>
      </w:r>
      <w:r w:rsidR="00CF2F27" w:rsidRPr="009E0E39">
        <w:t>3 of the table in subsection 25</w:t>
      </w:r>
      <w:r w:rsidR="009E0E39" w:rsidRPr="009E0E39">
        <w:noBreakHyphen/>
      </w:r>
      <w:r w:rsidR="00CF2F27" w:rsidRPr="009E0E39">
        <w:t>5(5) of that Act</w:t>
      </w:r>
      <w:r w:rsidRPr="009E0E39">
        <w:t>; or</w:t>
      </w:r>
    </w:p>
    <w:p w:rsidR="00214463" w:rsidRPr="009E0E39" w:rsidRDefault="00214463" w:rsidP="009E0E39">
      <w:pPr>
        <w:pStyle w:val="paragraphsub"/>
      </w:pPr>
      <w:r w:rsidRPr="009E0E39">
        <w:tab/>
        <w:t>(iv)</w:t>
      </w:r>
      <w:r w:rsidRPr="009E0E39">
        <w:tab/>
        <w:t>a company that is a not</w:t>
      </w:r>
      <w:r w:rsidR="009E0E39" w:rsidRPr="009E0E39">
        <w:noBreakHyphen/>
      </w:r>
      <w:r w:rsidRPr="009E0E39">
        <w:t>for</w:t>
      </w:r>
      <w:r w:rsidR="009E0E39" w:rsidRPr="009E0E39">
        <w:noBreakHyphen/>
      </w:r>
      <w:r w:rsidRPr="009E0E39">
        <w:t xml:space="preserve">profit entity and is not </w:t>
      </w:r>
      <w:r w:rsidR="007846A9" w:rsidRPr="009E0E39">
        <w:t>an ACNC type of entity</w:t>
      </w:r>
      <w:r w:rsidRPr="009E0E39">
        <w:t>;</w:t>
      </w:r>
    </w:p>
    <w:p w:rsidR="00214463" w:rsidRPr="009E0E39" w:rsidRDefault="00214463" w:rsidP="009E0E39">
      <w:pPr>
        <w:pStyle w:val="ActHead9"/>
        <w:rPr>
          <w:i w:val="0"/>
        </w:rPr>
      </w:pPr>
      <w:bookmarkStart w:id="83" w:name="_Toc333242769"/>
      <w:r w:rsidRPr="009E0E39">
        <w:t>Spam Act 2003</w:t>
      </w:r>
      <w:bookmarkEnd w:id="83"/>
    </w:p>
    <w:p w:rsidR="00214463" w:rsidRPr="009E0E39" w:rsidRDefault="0003331F" w:rsidP="009E0E39">
      <w:pPr>
        <w:pStyle w:val="ItemHead"/>
      </w:pPr>
      <w:r w:rsidRPr="009E0E39">
        <w:t>208</w:t>
      </w:r>
      <w:r w:rsidR="00214463" w:rsidRPr="009E0E39">
        <w:t xml:space="preserve">  Section</w:t>
      </w:r>
      <w:r w:rsidR="009E0E39" w:rsidRPr="009E0E39">
        <w:t> </w:t>
      </w:r>
      <w:r w:rsidR="00214463" w:rsidRPr="009E0E39">
        <w:t>4</w:t>
      </w:r>
    </w:p>
    <w:p w:rsidR="00214463" w:rsidRPr="009E0E39" w:rsidRDefault="00214463"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209</w:t>
      </w:r>
      <w:r w:rsidR="00214463" w:rsidRPr="009E0E39">
        <w:t xml:space="preserve">  Clause</w:t>
      </w:r>
      <w:r w:rsidR="009E0E39" w:rsidRPr="009E0E39">
        <w:t> </w:t>
      </w:r>
      <w:r w:rsidR="00214463" w:rsidRPr="009E0E39">
        <w:t>3 of Schedule</w:t>
      </w:r>
      <w:r w:rsidR="009E0E39" w:rsidRPr="009E0E39">
        <w:t> </w:t>
      </w:r>
      <w:r w:rsidR="00214463" w:rsidRPr="009E0E39">
        <w:t>1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84" w:name="_Toc333242770"/>
      <w:r w:rsidRPr="009E0E39">
        <w:rPr>
          <w:rStyle w:val="CharSectno"/>
        </w:rPr>
        <w:lastRenderedPageBreak/>
        <w:t>3</w:t>
      </w:r>
      <w:r w:rsidRPr="009E0E39">
        <w:t xml:space="preserve">  Government bodies, political parties and charities</w:t>
      </w:r>
      <w:bookmarkEnd w:id="84"/>
    </w:p>
    <w:p w:rsidR="00214463" w:rsidRPr="009E0E39" w:rsidRDefault="0003331F" w:rsidP="009E0E39">
      <w:pPr>
        <w:pStyle w:val="ItemHead"/>
      </w:pPr>
      <w:r w:rsidRPr="009E0E39">
        <w:t>210</w:t>
      </w:r>
      <w:r w:rsidR="00214463" w:rsidRPr="009E0E39">
        <w:t xml:space="preserve">  Subparagraphs 3(a)(iii) and (iv) of Schedule</w:t>
      </w:r>
      <w:r w:rsidR="009E0E39" w:rsidRPr="009E0E39">
        <w:t> </w:t>
      </w:r>
      <w:r w:rsidR="00214463" w:rsidRPr="009E0E39">
        <w:t>1</w:t>
      </w:r>
    </w:p>
    <w:p w:rsidR="00214463" w:rsidRPr="009E0E39" w:rsidRDefault="00214463" w:rsidP="009E0E39">
      <w:pPr>
        <w:pStyle w:val="Item"/>
      </w:pPr>
      <w:r w:rsidRPr="009E0E39">
        <w:t>Repeal the subparagraphs, substitute:</w:t>
      </w:r>
    </w:p>
    <w:p w:rsidR="00214463" w:rsidRPr="009E0E39" w:rsidRDefault="00214463" w:rsidP="009E0E39">
      <w:pPr>
        <w:pStyle w:val="paragraphsub"/>
      </w:pPr>
      <w:r w:rsidRPr="009E0E39">
        <w:tab/>
        <w:t>(iii)</w:t>
      </w:r>
      <w:r w:rsidRPr="009E0E39">
        <w:tab/>
        <w:t>a registered charity; and</w:t>
      </w:r>
    </w:p>
    <w:p w:rsidR="00214463" w:rsidRPr="009E0E39" w:rsidRDefault="00214463" w:rsidP="009E0E39">
      <w:pPr>
        <w:pStyle w:val="ActHead9"/>
        <w:rPr>
          <w:i w:val="0"/>
        </w:rPr>
      </w:pPr>
      <w:bookmarkStart w:id="85" w:name="_Toc333242771"/>
      <w:r w:rsidRPr="009E0E39">
        <w:t>Telecommunications Act 1997</w:t>
      </w:r>
      <w:bookmarkEnd w:id="85"/>
    </w:p>
    <w:p w:rsidR="00214463" w:rsidRPr="009E0E39" w:rsidRDefault="0003331F" w:rsidP="009E0E39">
      <w:pPr>
        <w:pStyle w:val="ItemHead"/>
      </w:pPr>
      <w:r w:rsidRPr="009E0E39">
        <w:t>211</w:t>
      </w:r>
      <w:r w:rsidR="00214463" w:rsidRPr="009E0E39">
        <w:t xml:space="preserve">  Section</w:t>
      </w:r>
      <w:r w:rsidR="009E0E39" w:rsidRPr="009E0E39">
        <w:t> </w:t>
      </w:r>
      <w:r w:rsidR="00214463" w:rsidRPr="009E0E39">
        <w:t>7</w:t>
      </w:r>
    </w:p>
    <w:p w:rsidR="00214463" w:rsidRPr="009E0E39" w:rsidRDefault="00214463" w:rsidP="009E0E39">
      <w:pPr>
        <w:pStyle w:val="Item"/>
      </w:pPr>
      <w:r w:rsidRPr="009E0E39">
        <w:t>Insert:</w:t>
      </w:r>
    </w:p>
    <w:p w:rsidR="0070308E" w:rsidRPr="009E0E39" w:rsidRDefault="0070308E" w:rsidP="009E0E39">
      <w:pPr>
        <w:pStyle w:val="Definition"/>
      </w:pPr>
      <w:r w:rsidRPr="009E0E39">
        <w:rPr>
          <w:b/>
          <w:i/>
        </w:rPr>
        <w:t>ACNC type of entity</w:t>
      </w:r>
      <w:r w:rsidRPr="009E0E39">
        <w:t xml:space="preserve"> means an entity that meets the description of a type of entity in column 1 of the table in subsection 25</w:t>
      </w:r>
      <w:r w:rsidR="009E0E39" w:rsidRPr="009E0E39">
        <w:noBreakHyphen/>
      </w:r>
      <w:r w:rsidRPr="009E0E39">
        <w:t xml:space="preserve">5(5)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 xml:space="preserve">profits </w:t>
      </w:r>
      <w:r w:rsidR="002A7188" w:rsidRPr="009E0E39">
        <w:rPr>
          <w:i/>
        </w:rPr>
        <w:t>Commission Act</w:t>
      </w:r>
      <w:r w:rsidRPr="009E0E39">
        <w:rPr>
          <w:i/>
        </w:rPr>
        <w:t xml:space="preserve"> 2012</w:t>
      </w:r>
      <w:r w:rsidRPr="009E0E39">
        <w:t>.</w:t>
      </w:r>
    </w:p>
    <w:p w:rsidR="0070308E" w:rsidRPr="009E0E39" w:rsidRDefault="0003331F" w:rsidP="009E0E39">
      <w:pPr>
        <w:pStyle w:val="ItemHead"/>
      </w:pPr>
      <w:r w:rsidRPr="009E0E39">
        <w:t>212</w:t>
      </w:r>
      <w:r w:rsidR="0070308E" w:rsidRPr="009E0E39">
        <w:t xml:space="preserve">  Section</w:t>
      </w:r>
      <w:r w:rsidR="009E0E39" w:rsidRPr="009E0E39">
        <w:t> </w:t>
      </w:r>
      <w:r w:rsidR="0070308E" w:rsidRPr="009E0E39">
        <w:t>7</w:t>
      </w:r>
    </w:p>
    <w:p w:rsidR="0070308E" w:rsidRPr="009E0E39" w:rsidRDefault="0070308E" w:rsidP="009E0E39">
      <w:pPr>
        <w:pStyle w:val="Item"/>
      </w:pPr>
      <w:r w:rsidRPr="009E0E39">
        <w:t>Insert:</w:t>
      </w:r>
    </w:p>
    <w:p w:rsidR="00214463" w:rsidRPr="009E0E39" w:rsidRDefault="00214463" w:rsidP="009E0E39">
      <w:pPr>
        <w:pStyle w:val="Definition"/>
      </w:pPr>
      <w:r w:rsidRPr="009E0E39">
        <w:rPr>
          <w:b/>
          <w:i/>
        </w:rPr>
        <w:t>registered charity</w:t>
      </w:r>
      <w:r w:rsidRPr="009E0E39">
        <w:t xml:space="preserve"> means an entity that 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the type of entity mentioned in column 1 of item</w:t>
      </w:r>
      <w:r w:rsidR="009E0E39" w:rsidRPr="009E0E39">
        <w:t> </w:t>
      </w:r>
      <w:r w:rsidRPr="009E0E39">
        <w:t>1 of the table in subsection 25</w:t>
      </w:r>
      <w:r w:rsidR="009E0E39" w:rsidRPr="009E0E39">
        <w:noBreakHyphen/>
      </w:r>
      <w:r w:rsidRPr="009E0E39">
        <w:t>5(5) of that Act.</w:t>
      </w:r>
    </w:p>
    <w:p w:rsidR="00214463" w:rsidRPr="009E0E39" w:rsidRDefault="0003331F" w:rsidP="009E0E39">
      <w:pPr>
        <w:pStyle w:val="ItemHead"/>
      </w:pPr>
      <w:r w:rsidRPr="009E0E39">
        <w:t>213</w:t>
      </w:r>
      <w:r w:rsidR="00214463" w:rsidRPr="009E0E39">
        <w:t xml:space="preserve">  Subsection 285(2) (</w:t>
      </w:r>
      <w:r w:rsidR="009E0E39" w:rsidRPr="009E0E39">
        <w:t>paragraphs (</w:t>
      </w:r>
      <w:r w:rsidR="00214463" w:rsidRPr="009E0E39">
        <w:t>a)</w:t>
      </w:r>
      <w:r w:rsidR="00EA5293" w:rsidRPr="009E0E39">
        <w:t xml:space="preserve"> to (d)</w:t>
      </w:r>
      <w:r w:rsidR="00214463" w:rsidRPr="009E0E39">
        <w:t xml:space="preserve"> of the definition of </w:t>
      </w:r>
      <w:r w:rsidR="00214463" w:rsidRPr="009E0E39">
        <w:rPr>
          <w:i/>
        </w:rPr>
        <w:t>qualifying entity</w:t>
      </w:r>
      <w:r w:rsidR="00214463" w:rsidRPr="009E0E39">
        <w:t>)</w:t>
      </w:r>
    </w:p>
    <w:p w:rsidR="00EA5293" w:rsidRPr="009E0E39" w:rsidRDefault="00EA5293" w:rsidP="009E0E39">
      <w:pPr>
        <w:pStyle w:val="Item"/>
      </w:pPr>
      <w:r w:rsidRPr="009E0E39">
        <w:t>Repeal the paragraphs, substitute:</w:t>
      </w:r>
    </w:p>
    <w:p w:rsidR="0063027D" w:rsidRPr="009E0E39" w:rsidRDefault="0070308E" w:rsidP="009E0E39">
      <w:pPr>
        <w:pStyle w:val="paragraph"/>
      </w:pPr>
      <w:r w:rsidRPr="009E0E39">
        <w:tab/>
        <w:t>(a)</w:t>
      </w:r>
      <w:r w:rsidRPr="009E0E39">
        <w:tab/>
        <w:t>a person</w:t>
      </w:r>
      <w:r w:rsidR="0063027D" w:rsidRPr="009E0E39">
        <w:t>,</w:t>
      </w:r>
      <w:r w:rsidRPr="009E0E39">
        <w:t xml:space="preserve"> or body</w:t>
      </w:r>
      <w:r w:rsidR="0063027D" w:rsidRPr="009E0E39">
        <w:t>,</w:t>
      </w:r>
      <w:r w:rsidRPr="009E0E39">
        <w:t xml:space="preserve"> </w:t>
      </w:r>
      <w:r w:rsidR="0063027D" w:rsidRPr="009E0E39">
        <w:t>that is:</w:t>
      </w:r>
    </w:p>
    <w:p w:rsidR="0070308E" w:rsidRPr="009E0E39" w:rsidRDefault="0063027D" w:rsidP="009E0E39">
      <w:pPr>
        <w:pStyle w:val="paragraphsub"/>
      </w:pPr>
      <w:r w:rsidRPr="009E0E39">
        <w:tab/>
        <w:t>(i)</w:t>
      </w:r>
      <w:r w:rsidRPr="009E0E39">
        <w:tab/>
      </w:r>
      <w:r w:rsidR="0070308E" w:rsidRPr="009E0E39">
        <w:t>carrying on a business</w:t>
      </w:r>
      <w:r w:rsidRPr="009E0E39">
        <w:t>; and</w:t>
      </w:r>
    </w:p>
    <w:p w:rsidR="0070308E" w:rsidRPr="009E0E39" w:rsidRDefault="0063027D" w:rsidP="009E0E39">
      <w:pPr>
        <w:pStyle w:val="paragraphsub"/>
      </w:pPr>
      <w:r w:rsidRPr="009E0E39">
        <w:tab/>
        <w:t>(ii)</w:t>
      </w:r>
      <w:r w:rsidRPr="009E0E39">
        <w:tab/>
      </w:r>
      <w:r w:rsidR="0070308E" w:rsidRPr="009E0E39">
        <w:t xml:space="preserve">registered under the </w:t>
      </w:r>
      <w:r w:rsidR="0070308E" w:rsidRPr="009E0E39">
        <w:rPr>
          <w:i/>
        </w:rPr>
        <w:t>Australian Charities and Not</w:t>
      </w:r>
      <w:r w:rsidR="009E0E39" w:rsidRPr="009E0E39">
        <w:rPr>
          <w:i/>
        </w:rPr>
        <w:noBreakHyphen/>
      </w:r>
      <w:r w:rsidR="0070308E" w:rsidRPr="009E0E39">
        <w:rPr>
          <w:i/>
        </w:rPr>
        <w:t>for</w:t>
      </w:r>
      <w:r w:rsidR="009E0E39" w:rsidRPr="009E0E39">
        <w:rPr>
          <w:i/>
        </w:rPr>
        <w:noBreakHyphen/>
      </w:r>
      <w:r w:rsidR="0070308E" w:rsidRPr="009E0E39">
        <w:rPr>
          <w:i/>
        </w:rPr>
        <w:t>profits Commission Act 2012</w:t>
      </w:r>
      <w:r w:rsidRPr="009E0E39">
        <w:t xml:space="preserve">, </w:t>
      </w:r>
      <w:r w:rsidR="0070308E" w:rsidRPr="009E0E39">
        <w:t>or</w:t>
      </w:r>
      <w:r w:rsidRPr="009E0E39">
        <w:t xml:space="preserve"> </w:t>
      </w:r>
      <w:r w:rsidR="0070308E" w:rsidRPr="009E0E39">
        <w:t>not an ACNC type of entity; or</w:t>
      </w:r>
    </w:p>
    <w:p w:rsidR="0070308E" w:rsidRPr="009E0E39" w:rsidRDefault="0070308E" w:rsidP="009E0E39">
      <w:pPr>
        <w:pStyle w:val="paragraph"/>
      </w:pPr>
      <w:r w:rsidRPr="009E0E39">
        <w:tab/>
        <w:t>(b)</w:t>
      </w:r>
      <w:r w:rsidRPr="009E0E39">
        <w:tab/>
        <w:t>a registered charity; or</w:t>
      </w:r>
    </w:p>
    <w:p w:rsidR="0070308E" w:rsidRPr="009E0E39" w:rsidRDefault="0070308E" w:rsidP="009E0E39">
      <w:pPr>
        <w:pStyle w:val="paragraph"/>
      </w:pPr>
      <w:r w:rsidRPr="009E0E39">
        <w:tab/>
        <w:t>(c)</w:t>
      </w:r>
      <w:r w:rsidRPr="009E0E39">
        <w:tab/>
        <w:t>an educational institution that is:</w:t>
      </w:r>
    </w:p>
    <w:p w:rsidR="0070308E" w:rsidRPr="009E0E39" w:rsidRDefault="0070308E" w:rsidP="009E0E39">
      <w:pPr>
        <w:pStyle w:val="paragraphsub"/>
      </w:pPr>
      <w:r w:rsidRPr="009E0E39">
        <w:tab/>
        <w:t>(i)</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or</w:t>
      </w:r>
    </w:p>
    <w:p w:rsidR="0070308E" w:rsidRPr="009E0E39" w:rsidRDefault="0070308E" w:rsidP="009E0E39">
      <w:pPr>
        <w:pStyle w:val="paragraphsub"/>
      </w:pPr>
      <w:r w:rsidRPr="009E0E39">
        <w:tab/>
        <w:t>(ii)</w:t>
      </w:r>
      <w:r w:rsidRPr="009E0E39">
        <w:tab/>
        <w:t>not an ACNC type of entity; or</w:t>
      </w:r>
    </w:p>
    <w:p w:rsidR="0070308E" w:rsidRPr="009E0E39" w:rsidRDefault="0003331F" w:rsidP="009E0E39">
      <w:pPr>
        <w:pStyle w:val="ItemHead"/>
      </w:pPr>
      <w:r w:rsidRPr="009E0E39">
        <w:lastRenderedPageBreak/>
        <w:t>214</w:t>
      </w:r>
      <w:r w:rsidR="0070308E" w:rsidRPr="009E0E39">
        <w:t xml:space="preserve">  Subsection 285(2) (</w:t>
      </w:r>
      <w:r w:rsidR="009E0E39" w:rsidRPr="009E0E39">
        <w:t>paragraph (</w:t>
      </w:r>
      <w:r w:rsidR="0070308E" w:rsidRPr="009E0E39">
        <w:t xml:space="preserve">g) of the definition of </w:t>
      </w:r>
      <w:r w:rsidR="0070308E" w:rsidRPr="009E0E39">
        <w:rPr>
          <w:i/>
        </w:rPr>
        <w:t>qualifying entity</w:t>
      </w:r>
      <w:r w:rsidR="0070308E" w:rsidRPr="009E0E39">
        <w:t>)</w:t>
      </w:r>
    </w:p>
    <w:p w:rsidR="0070308E" w:rsidRPr="009E0E39" w:rsidRDefault="0070308E" w:rsidP="009E0E39">
      <w:pPr>
        <w:pStyle w:val="Item"/>
      </w:pPr>
      <w:r w:rsidRPr="009E0E39">
        <w:t>Repeal the paragraph, substitute:</w:t>
      </w:r>
    </w:p>
    <w:p w:rsidR="0070308E" w:rsidRPr="009E0E39" w:rsidRDefault="0070308E" w:rsidP="009E0E39">
      <w:pPr>
        <w:pStyle w:val="paragraph"/>
      </w:pPr>
      <w:r w:rsidRPr="009E0E39">
        <w:tab/>
        <w:t>(g)</w:t>
      </w:r>
      <w:r w:rsidRPr="009E0E39">
        <w:tab/>
        <w:t xml:space="preserve">any other person or body of a kind specified in an instrument under </w:t>
      </w:r>
      <w:r w:rsidR="009E0E39" w:rsidRPr="009E0E39">
        <w:t>subsection (</w:t>
      </w:r>
      <w:r w:rsidRPr="009E0E39">
        <w:t>6) that is:</w:t>
      </w:r>
    </w:p>
    <w:p w:rsidR="0070308E" w:rsidRPr="009E0E39" w:rsidRDefault="0070308E" w:rsidP="009E0E39">
      <w:pPr>
        <w:pStyle w:val="paragraphsub"/>
      </w:pPr>
      <w:r w:rsidRPr="009E0E39">
        <w:tab/>
        <w:t>(i)</w:t>
      </w:r>
      <w:r w:rsidRPr="009E0E39">
        <w:tab/>
        <w:t xml:space="preserve">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or</w:t>
      </w:r>
    </w:p>
    <w:p w:rsidR="0070308E" w:rsidRPr="009E0E39" w:rsidRDefault="0070308E" w:rsidP="009E0E39">
      <w:pPr>
        <w:pStyle w:val="paragraphsub"/>
      </w:pPr>
      <w:r w:rsidRPr="009E0E39">
        <w:tab/>
        <w:t>(ii)</w:t>
      </w:r>
      <w:r w:rsidRPr="009E0E39">
        <w:tab/>
        <w:t>not an ACNC type of entity.</w:t>
      </w:r>
    </w:p>
    <w:p w:rsidR="00214463" w:rsidRPr="009E0E39" w:rsidRDefault="00214463" w:rsidP="009E0E39">
      <w:pPr>
        <w:pStyle w:val="ActHead9"/>
        <w:rPr>
          <w:i w:val="0"/>
        </w:rPr>
      </w:pPr>
      <w:bookmarkStart w:id="86" w:name="_Toc333242772"/>
      <w:r w:rsidRPr="009E0E39">
        <w:t>Telecommunications (Consumer Protection and Service Standards) Act 1999</w:t>
      </w:r>
      <w:bookmarkEnd w:id="86"/>
    </w:p>
    <w:p w:rsidR="00214463" w:rsidRPr="009E0E39" w:rsidRDefault="0003331F" w:rsidP="009E0E39">
      <w:pPr>
        <w:pStyle w:val="ItemHead"/>
      </w:pPr>
      <w:r w:rsidRPr="009E0E39">
        <w:t>215</w:t>
      </w:r>
      <w:r w:rsidR="00214463" w:rsidRPr="009E0E39">
        <w:t xml:space="preserve">  Subsection 106(4) (</w:t>
      </w:r>
      <w:r w:rsidR="009E0E39" w:rsidRPr="009E0E39">
        <w:t>paragraph (</w:t>
      </w:r>
      <w:r w:rsidR="00214463" w:rsidRPr="009E0E39">
        <w:t xml:space="preserve">b) of the definition of </w:t>
      </w:r>
      <w:r w:rsidR="00214463" w:rsidRPr="009E0E39">
        <w:rPr>
          <w:i/>
        </w:rPr>
        <w:t>residential/charity customer</w:t>
      </w:r>
      <w:r w:rsidR="00214463" w:rsidRPr="009E0E39">
        <w:t>)</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tab/>
        <w:t>(b)</w:t>
      </w:r>
      <w:r w:rsidRPr="009E0E39">
        <w:tab/>
        <w:t>a customer that is a registered charity.</w:t>
      </w:r>
    </w:p>
    <w:p w:rsidR="00214463" w:rsidRPr="009E0E39" w:rsidRDefault="00214463" w:rsidP="009E0E39">
      <w:pPr>
        <w:pStyle w:val="PageBreak"/>
      </w:pPr>
      <w:r w:rsidRPr="009E0E39">
        <w:br w:type="page"/>
      </w:r>
    </w:p>
    <w:p w:rsidR="00214463" w:rsidRPr="009E0E39" w:rsidRDefault="00214463" w:rsidP="009E0E39">
      <w:pPr>
        <w:pStyle w:val="ActHead6"/>
      </w:pPr>
      <w:bookmarkStart w:id="87" w:name="_Toc333242773"/>
      <w:r w:rsidRPr="009E0E39">
        <w:rPr>
          <w:rStyle w:val="CharAmSchNo"/>
        </w:rPr>
        <w:lastRenderedPageBreak/>
        <w:t>Schedule</w:t>
      </w:r>
      <w:r w:rsidR="009E0E39" w:rsidRPr="009E0E39">
        <w:rPr>
          <w:rStyle w:val="CharAmSchNo"/>
        </w:rPr>
        <w:t> </w:t>
      </w:r>
      <w:r w:rsidRPr="009E0E39">
        <w:rPr>
          <w:rStyle w:val="CharAmSchNo"/>
        </w:rPr>
        <w:t>3</w:t>
      </w:r>
      <w:r w:rsidRPr="009E0E39">
        <w:t>—</w:t>
      </w:r>
      <w:r w:rsidRPr="009E0E39">
        <w:rPr>
          <w:rStyle w:val="CharAmSchText"/>
        </w:rPr>
        <w:t>Amendments consequential on the establishment of the ACNC</w:t>
      </w:r>
      <w:bookmarkEnd w:id="87"/>
    </w:p>
    <w:p w:rsidR="00214463" w:rsidRPr="009E0E39" w:rsidRDefault="00214463" w:rsidP="009E0E39">
      <w:pPr>
        <w:pStyle w:val="ActHead7"/>
      </w:pPr>
      <w:bookmarkStart w:id="88" w:name="_Toc333242774"/>
      <w:r w:rsidRPr="009E0E39">
        <w:rPr>
          <w:rStyle w:val="CharAmPartNo"/>
        </w:rPr>
        <w:t>Part</w:t>
      </w:r>
      <w:r w:rsidR="009E0E39" w:rsidRPr="009E0E39">
        <w:rPr>
          <w:rStyle w:val="CharAmPartNo"/>
        </w:rPr>
        <w:t> </w:t>
      </w:r>
      <w:r w:rsidRPr="009E0E39">
        <w:rPr>
          <w:rStyle w:val="CharAmPartNo"/>
        </w:rPr>
        <w:t>1</w:t>
      </w:r>
      <w:r w:rsidRPr="009E0E39">
        <w:t>—</w:t>
      </w:r>
      <w:r w:rsidRPr="009E0E39">
        <w:rPr>
          <w:rStyle w:val="CharAmPartText"/>
        </w:rPr>
        <w:t>Amendments commencing at the same time as the Australian Charities and Not</w:t>
      </w:r>
      <w:r w:rsidR="009E0E39" w:rsidRPr="009E0E39">
        <w:rPr>
          <w:rStyle w:val="CharAmPartText"/>
        </w:rPr>
        <w:noBreakHyphen/>
      </w:r>
      <w:r w:rsidRPr="009E0E39">
        <w:rPr>
          <w:rStyle w:val="CharAmPartText"/>
        </w:rPr>
        <w:t>for</w:t>
      </w:r>
      <w:r w:rsidR="009E0E39" w:rsidRPr="009E0E39">
        <w:rPr>
          <w:rStyle w:val="CharAmPartText"/>
        </w:rPr>
        <w:noBreakHyphen/>
      </w:r>
      <w:r w:rsidRPr="009E0E39">
        <w:rPr>
          <w:rStyle w:val="CharAmPartText"/>
        </w:rPr>
        <w:t>profits Commission Act 2012</w:t>
      </w:r>
      <w:bookmarkEnd w:id="88"/>
    </w:p>
    <w:p w:rsidR="00214463" w:rsidRPr="009E0E39" w:rsidRDefault="00214463" w:rsidP="009E0E39">
      <w:pPr>
        <w:pStyle w:val="ActHead9"/>
        <w:rPr>
          <w:i w:val="0"/>
        </w:rPr>
      </w:pPr>
      <w:bookmarkStart w:id="89" w:name="_Toc333242775"/>
      <w:r w:rsidRPr="009E0E39">
        <w:t>Administrative Decisions (Judicial Review) Act 1977</w:t>
      </w:r>
      <w:bookmarkEnd w:id="89"/>
    </w:p>
    <w:p w:rsidR="00214463" w:rsidRPr="009E0E39" w:rsidRDefault="00795A7A" w:rsidP="009E0E39">
      <w:pPr>
        <w:pStyle w:val="ItemHead"/>
      </w:pPr>
      <w:r w:rsidRPr="009E0E39">
        <w:t>1</w:t>
      </w:r>
      <w:r w:rsidR="00214463" w:rsidRPr="009E0E39">
        <w:t xml:space="preserve">  After </w:t>
      </w:r>
      <w:r w:rsidR="009E0E39" w:rsidRPr="009E0E39">
        <w:t>paragraph (</w:t>
      </w:r>
      <w:r w:rsidR="00214463" w:rsidRPr="009E0E39">
        <w:t>a) of Schedule</w:t>
      </w:r>
      <w:r w:rsidR="009E0E39" w:rsidRPr="009E0E39">
        <w:t> </w:t>
      </w:r>
      <w:r w:rsidR="00214463" w:rsidRPr="009E0E39">
        <w:t>1</w:t>
      </w:r>
    </w:p>
    <w:p w:rsidR="00214463" w:rsidRPr="009E0E39" w:rsidRDefault="00214463" w:rsidP="009E0E39">
      <w:pPr>
        <w:pStyle w:val="Item"/>
      </w:pPr>
      <w:r w:rsidRPr="009E0E39">
        <w:t>Insert:</w:t>
      </w:r>
    </w:p>
    <w:p w:rsidR="00214463" w:rsidRPr="009E0E39" w:rsidRDefault="00214463" w:rsidP="009E0E39">
      <w:pPr>
        <w:pStyle w:val="paragraph"/>
      </w:pPr>
      <w:r w:rsidRPr="009E0E39">
        <w:tab/>
        <w:t>(b)</w:t>
      </w:r>
      <w:r w:rsidRPr="009E0E39">
        <w:tab/>
        <w:t xml:space="preserve">the following decisions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w:t>
      </w:r>
    </w:p>
    <w:p w:rsidR="00214463" w:rsidRPr="009E0E39" w:rsidRDefault="00214463" w:rsidP="009E0E39">
      <w:pPr>
        <w:pStyle w:val="paragraphsub"/>
      </w:pPr>
      <w:r w:rsidRPr="009E0E39">
        <w:tab/>
        <w:t>(i)</w:t>
      </w:r>
      <w:r w:rsidRPr="009E0E39">
        <w:tab/>
        <w:t>administrative decisions (within the meaning of that Act);</w:t>
      </w:r>
    </w:p>
    <w:p w:rsidR="00214463" w:rsidRPr="009E0E39" w:rsidRDefault="00214463" w:rsidP="009E0E39">
      <w:pPr>
        <w:pStyle w:val="paragraphsub"/>
      </w:pPr>
      <w:r w:rsidRPr="009E0E39">
        <w:tab/>
        <w:t>(ii)</w:t>
      </w:r>
      <w:r w:rsidRPr="009E0E39">
        <w:tab/>
        <w:t>objection decisions (w</w:t>
      </w:r>
      <w:r w:rsidR="00BE2AB2" w:rsidRPr="009E0E39">
        <w:t>ithin the meaning of that Act);</w:t>
      </w:r>
    </w:p>
    <w:p w:rsidR="00214463" w:rsidRPr="009E0E39" w:rsidRDefault="00214463" w:rsidP="009E0E39">
      <w:pPr>
        <w:pStyle w:val="paragraphsub"/>
      </w:pPr>
      <w:r w:rsidRPr="009E0E39">
        <w:tab/>
        <w:t>(iii)</w:t>
      </w:r>
      <w:r w:rsidRPr="009E0E39">
        <w:tab/>
        <w:t>extension of time refusal decisions (within the meaning of that Act);</w:t>
      </w:r>
    </w:p>
    <w:p w:rsidR="00B13CD5" w:rsidRPr="009E0E39" w:rsidRDefault="00B13CD5" w:rsidP="009E0E39">
      <w:pPr>
        <w:pStyle w:val="ActHead9"/>
        <w:rPr>
          <w:i w:val="0"/>
        </w:rPr>
      </w:pPr>
      <w:bookmarkStart w:id="90" w:name="_Toc333242776"/>
      <w:r w:rsidRPr="009E0E39">
        <w:t>A New Tax System (Australian Business Number) Act 1999</w:t>
      </w:r>
      <w:bookmarkEnd w:id="90"/>
    </w:p>
    <w:p w:rsidR="00B13CD5" w:rsidRPr="009E0E39" w:rsidRDefault="00795A7A" w:rsidP="009E0E39">
      <w:pPr>
        <w:pStyle w:val="ItemHead"/>
      </w:pPr>
      <w:r w:rsidRPr="009E0E39">
        <w:t>2</w:t>
      </w:r>
      <w:r w:rsidR="00B13CD5" w:rsidRPr="009E0E39">
        <w:t xml:space="preserve">  After subsection 8(1)</w:t>
      </w:r>
    </w:p>
    <w:p w:rsidR="00B13CD5" w:rsidRPr="009E0E39" w:rsidRDefault="00B13CD5" w:rsidP="009E0E39">
      <w:pPr>
        <w:pStyle w:val="Item"/>
      </w:pPr>
      <w:r w:rsidRPr="009E0E39">
        <w:t>Insert:</w:t>
      </w:r>
    </w:p>
    <w:p w:rsidR="00B13CD5" w:rsidRPr="009E0E39" w:rsidRDefault="00B13CD5" w:rsidP="009E0E39">
      <w:pPr>
        <w:pStyle w:val="SubsectionHead"/>
      </w:pPr>
      <w:r w:rsidRPr="009E0E39">
        <w:t>ACNC types of entities and deductible gift recipients</w:t>
      </w:r>
    </w:p>
    <w:p w:rsidR="00B13CD5" w:rsidRPr="009E0E39" w:rsidRDefault="00B13CD5" w:rsidP="009E0E39">
      <w:pPr>
        <w:pStyle w:val="subsection"/>
      </w:pPr>
      <w:r w:rsidRPr="009E0E39">
        <w:tab/>
        <w:t>(1A)</w:t>
      </w:r>
      <w:r w:rsidRPr="009E0E39">
        <w:tab/>
      </w:r>
      <w:r w:rsidR="009E0E39" w:rsidRPr="009E0E39">
        <w:t>Subsections (</w:t>
      </w:r>
      <w:r w:rsidRPr="009E0E39">
        <w:t>1B) and (1C) apply if:</w:t>
      </w:r>
    </w:p>
    <w:p w:rsidR="00B13CD5" w:rsidRPr="009E0E39" w:rsidRDefault="00B13CD5" w:rsidP="009E0E39">
      <w:pPr>
        <w:pStyle w:val="paragraph"/>
      </w:pPr>
      <w:r w:rsidRPr="009E0E39">
        <w:tab/>
        <w:t>(a)</w:t>
      </w:r>
      <w:r w:rsidRPr="009E0E39">
        <w:tab/>
        <w:t>you would be entitled to be endorsed under Subdivision</w:t>
      </w:r>
      <w:r w:rsidR="009E0E39" w:rsidRPr="009E0E39">
        <w:t> </w:t>
      </w:r>
      <w:r w:rsidRPr="009E0E39">
        <w:t>30</w:t>
      </w:r>
      <w:r w:rsidR="009E0E39" w:rsidRPr="009E0E39">
        <w:noBreakHyphen/>
      </w:r>
      <w:r w:rsidRPr="009E0E39">
        <w:t xml:space="preserve">BA of the </w:t>
      </w:r>
      <w:r w:rsidRPr="009E0E39">
        <w:rPr>
          <w:i/>
        </w:rPr>
        <w:t>Income Tax Assessment Act 1997</w:t>
      </w:r>
      <w:r w:rsidRPr="009E0E39">
        <w:t xml:space="preserve"> as a deductible gift recipient if you had an </w:t>
      </w:r>
      <w:r w:rsidR="009E0E39" w:rsidRPr="009E0E39">
        <w:rPr>
          <w:position w:val="6"/>
          <w:sz w:val="16"/>
        </w:rPr>
        <w:t>*</w:t>
      </w:r>
      <w:r w:rsidRPr="009E0E39">
        <w:t>ABN, because you are described (but not by name) in item</w:t>
      </w:r>
      <w:r w:rsidR="009E0E39" w:rsidRPr="009E0E39">
        <w:t> </w:t>
      </w:r>
      <w:r w:rsidRPr="009E0E39">
        <w:t>1 or 2 of the table in section</w:t>
      </w:r>
      <w:r w:rsidR="009E0E39" w:rsidRPr="009E0E39">
        <w:t> </w:t>
      </w:r>
      <w:r w:rsidRPr="009E0E39">
        <w:t>30</w:t>
      </w:r>
      <w:r w:rsidR="009E0E39" w:rsidRPr="009E0E39">
        <w:noBreakHyphen/>
      </w:r>
      <w:r w:rsidRPr="009E0E39">
        <w:t>15; or</w:t>
      </w:r>
    </w:p>
    <w:p w:rsidR="00B13CD5" w:rsidRPr="009E0E39" w:rsidRDefault="00B13CD5" w:rsidP="009E0E39">
      <w:pPr>
        <w:pStyle w:val="paragraph"/>
      </w:pPr>
      <w:r w:rsidRPr="009E0E39">
        <w:tab/>
        <w:t>(b)</w:t>
      </w:r>
      <w:r w:rsidRPr="009E0E39">
        <w:tab/>
        <w:t>you meet the description of a type of entity in column 1 of the table in subsection 25</w:t>
      </w:r>
      <w:r w:rsidR="009E0E39" w:rsidRPr="009E0E39">
        <w:noBreakHyphen/>
      </w:r>
      <w:r w:rsidRPr="009E0E39">
        <w:t xml:space="preserve">5(5)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w:t>
      </w:r>
    </w:p>
    <w:p w:rsidR="00B13CD5" w:rsidRPr="009E0E39" w:rsidRDefault="00B13CD5" w:rsidP="009E0E39">
      <w:pPr>
        <w:pStyle w:val="subsection"/>
      </w:pPr>
      <w:r w:rsidRPr="009E0E39">
        <w:lastRenderedPageBreak/>
        <w:tab/>
        <w:t>(1B)</w:t>
      </w:r>
      <w:r w:rsidRPr="009E0E39">
        <w:tab/>
        <w:t xml:space="preserve">The reference in </w:t>
      </w:r>
      <w:r w:rsidR="009E0E39" w:rsidRPr="009E0E39">
        <w:t>paragraph (</w:t>
      </w:r>
      <w:r w:rsidRPr="009E0E39">
        <w:t xml:space="preserve">1)(a) of this section to </w:t>
      </w:r>
      <w:r w:rsidR="009E0E39" w:rsidRPr="009E0E39">
        <w:rPr>
          <w:position w:val="6"/>
          <w:sz w:val="16"/>
        </w:rPr>
        <w:t>*</w:t>
      </w:r>
      <w:r w:rsidRPr="009E0E39">
        <w:t>Australia is treated as including a reference to the external Territories.</w:t>
      </w:r>
    </w:p>
    <w:p w:rsidR="00B13CD5" w:rsidRPr="009E0E39" w:rsidRDefault="00B13CD5" w:rsidP="009E0E39">
      <w:pPr>
        <w:pStyle w:val="subsection"/>
      </w:pPr>
      <w:r w:rsidRPr="009E0E39">
        <w:tab/>
        <w:t>(1C)</w:t>
      </w:r>
      <w:r w:rsidRPr="009E0E39">
        <w:tab/>
      </w:r>
      <w:r w:rsidRPr="009E0E39">
        <w:rPr>
          <w:sz w:val="24"/>
        </w:rPr>
        <w:t>T</w:t>
      </w:r>
      <w:r w:rsidRPr="009E0E39">
        <w:t xml:space="preserve">he reference in </w:t>
      </w:r>
      <w:r w:rsidR="009E0E39" w:rsidRPr="009E0E39">
        <w:t>paragraph (</w:t>
      </w:r>
      <w:r w:rsidRPr="009E0E39">
        <w:t xml:space="preserve">1)(b) to </w:t>
      </w:r>
      <w:r w:rsidR="009E0E39" w:rsidRPr="009E0E39">
        <w:rPr>
          <w:position w:val="6"/>
          <w:sz w:val="16"/>
        </w:rPr>
        <w:t>*</w:t>
      </w:r>
      <w:r w:rsidRPr="009E0E39">
        <w:t>supplies</w:t>
      </w:r>
      <w:r w:rsidR="00022BAE" w:rsidRPr="009E0E39">
        <w:t xml:space="preserve"> that are</w:t>
      </w:r>
      <w:r w:rsidRPr="009E0E39">
        <w:t xml:space="preserve"> </w:t>
      </w:r>
      <w:r w:rsidR="009E0E39" w:rsidRPr="009E0E39">
        <w:rPr>
          <w:position w:val="6"/>
          <w:sz w:val="16"/>
        </w:rPr>
        <w:t>*</w:t>
      </w:r>
      <w:r w:rsidRPr="009E0E39">
        <w:t>connected with Australia is treated as including a reference to supplies that would be connected with Australia if, for the purposes of section</w:t>
      </w:r>
      <w:r w:rsidR="009E0E39" w:rsidRPr="009E0E39">
        <w:t> </w:t>
      </w:r>
      <w:r w:rsidRPr="009E0E39">
        <w:t>9</w:t>
      </w:r>
      <w:r w:rsidR="009E0E39" w:rsidRPr="009E0E39">
        <w:noBreakHyphen/>
      </w:r>
      <w:r w:rsidRPr="009E0E39">
        <w:t xml:space="preserve">25 of the </w:t>
      </w:r>
      <w:r w:rsidRPr="009E0E39">
        <w:rPr>
          <w:i/>
        </w:rPr>
        <w:t>A New Tax System (Goods and Services Tax) Act 1999</w:t>
      </w:r>
      <w:r w:rsidRPr="009E0E39">
        <w:t>, Australia included the external Territories.</w:t>
      </w:r>
    </w:p>
    <w:p w:rsidR="00B13CD5" w:rsidRPr="009E0E39" w:rsidRDefault="00B13CD5" w:rsidP="009E0E39">
      <w:pPr>
        <w:pStyle w:val="SubsectionHead"/>
      </w:pPr>
      <w:r w:rsidRPr="009E0E39">
        <w:t>Corporations Act companies</w:t>
      </w:r>
    </w:p>
    <w:p w:rsidR="00214463" w:rsidRPr="009E0E39" w:rsidRDefault="00214463" w:rsidP="009E0E39">
      <w:pPr>
        <w:pStyle w:val="ActHead9"/>
        <w:rPr>
          <w:i w:val="0"/>
        </w:rPr>
      </w:pPr>
      <w:bookmarkStart w:id="91" w:name="_Toc333242777"/>
      <w:r w:rsidRPr="009E0E39">
        <w:t>Taxation Administration Act 1953</w:t>
      </w:r>
      <w:bookmarkEnd w:id="91"/>
    </w:p>
    <w:p w:rsidR="00214463" w:rsidRPr="009E0E39" w:rsidRDefault="00795A7A" w:rsidP="009E0E39">
      <w:pPr>
        <w:pStyle w:val="ItemHead"/>
      </w:pPr>
      <w:r w:rsidRPr="009E0E39">
        <w:t>3</w:t>
      </w:r>
      <w:r w:rsidR="00214463" w:rsidRPr="009E0E39">
        <w:t xml:space="preserve">  Section</w:t>
      </w:r>
      <w:r w:rsidR="009E0E39" w:rsidRPr="009E0E39">
        <w:t> </w:t>
      </w:r>
      <w:r w:rsidR="00214463" w:rsidRPr="009E0E39">
        <w:t>14ZZ</w:t>
      </w:r>
    </w:p>
    <w:p w:rsidR="00214463" w:rsidRPr="009E0E39" w:rsidRDefault="00214463" w:rsidP="009E0E39">
      <w:pPr>
        <w:pStyle w:val="Item"/>
      </w:pPr>
      <w:r w:rsidRPr="009E0E39">
        <w:t xml:space="preserve">Before </w:t>
      </w:r>
      <w:r w:rsidR="003240BE" w:rsidRPr="009E0E39">
        <w:t>“</w:t>
      </w:r>
      <w:r w:rsidRPr="009E0E39">
        <w:t>If the person</w:t>
      </w:r>
      <w:r w:rsidR="003240BE" w:rsidRPr="009E0E39">
        <w:t>”</w:t>
      </w:r>
      <w:r w:rsidRPr="009E0E39">
        <w:t xml:space="preserve">, insert </w:t>
      </w:r>
      <w:r w:rsidR="003240BE" w:rsidRPr="009E0E39">
        <w:t>“</w:t>
      </w:r>
      <w:r w:rsidRPr="009E0E39">
        <w:t>(1)</w:t>
      </w:r>
      <w:r w:rsidR="003240BE" w:rsidRPr="009E0E39">
        <w:t>”</w:t>
      </w:r>
      <w:r w:rsidRPr="009E0E39">
        <w:t>.</w:t>
      </w:r>
    </w:p>
    <w:p w:rsidR="00214463" w:rsidRPr="009E0E39" w:rsidRDefault="00795A7A" w:rsidP="009E0E39">
      <w:pPr>
        <w:pStyle w:val="ItemHead"/>
      </w:pPr>
      <w:r w:rsidRPr="009E0E39">
        <w:t>4</w:t>
      </w:r>
      <w:r w:rsidR="00214463" w:rsidRPr="009E0E39">
        <w:t xml:space="preserve">  At the end of section</w:t>
      </w:r>
      <w:r w:rsidR="009E0E39" w:rsidRPr="009E0E39">
        <w:t> </w:t>
      </w:r>
      <w:r w:rsidR="00214463" w:rsidRPr="009E0E39">
        <w:t>14ZZ</w:t>
      </w:r>
    </w:p>
    <w:p w:rsidR="00214463" w:rsidRPr="009E0E39" w:rsidRDefault="00214463" w:rsidP="009E0E39">
      <w:pPr>
        <w:pStyle w:val="Item"/>
      </w:pPr>
      <w:r w:rsidRPr="009E0E39">
        <w:t>Add:</w:t>
      </w:r>
    </w:p>
    <w:p w:rsidR="00214463" w:rsidRPr="009E0E39" w:rsidRDefault="00214463" w:rsidP="009E0E39">
      <w:pPr>
        <w:pStyle w:val="subsection"/>
      </w:pPr>
      <w:r w:rsidRPr="009E0E39">
        <w:tab/>
        <w:t>(2)</w:t>
      </w:r>
      <w:r w:rsidRPr="009E0E39">
        <w:tab/>
        <w:t xml:space="preserve">Treat a reference in </w:t>
      </w:r>
      <w:r w:rsidR="009E0E39" w:rsidRPr="009E0E39">
        <w:t>subsection (</w:t>
      </w:r>
      <w:r w:rsidRPr="009E0E39">
        <w:t xml:space="preserve">1) to appealing to the Federal Court as being a reference to appealing to a designated court (within the meaning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if:</w:t>
      </w:r>
    </w:p>
    <w:p w:rsidR="00214463" w:rsidRPr="009E0E39" w:rsidRDefault="00214463" w:rsidP="009E0E39">
      <w:pPr>
        <w:pStyle w:val="paragraph"/>
      </w:pPr>
      <w:r w:rsidRPr="009E0E39">
        <w:tab/>
        <w:t>(a)</w:t>
      </w:r>
      <w:r w:rsidRPr="009E0E39">
        <w:tab/>
        <w:t xml:space="preserve">the person may appeal to the designated court against an objection decision under that Act (the </w:t>
      </w:r>
      <w:r w:rsidRPr="009E0E39">
        <w:rPr>
          <w:b/>
          <w:i/>
        </w:rPr>
        <w:t>ACNC objection decision</w:t>
      </w:r>
      <w:r w:rsidRPr="009E0E39">
        <w:t>); and</w:t>
      </w:r>
    </w:p>
    <w:p w:rsidR="00214463" w:rsidRPr="009E0E39" w:rsidRDefault="00214463" w:rsidP="009E0E39">
      <w:pPr>
        <w:pStyle w:val="paragraph"/>
      </w:pPr>
      <w:r w:rsidRPr="009E0E39">
        <w:tab/>
        <w:t>(b)</w:t>
      </w:r>
      <w:r w:rsidRPr="009E0E39">
        <w:tab/>
        <w:t xml:space="preserve">the objection decision mentioned in </w:t>
      </w:r>
      <w:r w:rsidR="009E0E39" w:rsidRPr="009E0E39">
        <w:t>subsection (</w:t>
      </w:r>
      <w:r w:rsidRPr="009E0E39">
        <w:t xml:space="preserve">1) (the </w:t>
      </w:r>
      <w:r w:rsidRPr="009E0E39">
        <w:rPr>
          <w:b/>
          <w:i/>
        </w:rPr>
        <w:t>taxation objection decision</w:t>
      </w:r>
      <w:r w:rsidRPr="009E0E39">
        <w:t>) and the ACNC objection decision are related, or it would be efficient for the designated court to consider the decisions together.</w:t>
      </w:r>
    </w:p>
    <w:p w:rsidR="00214463" w:rsidRPr="009E0E39" w:rsidRDefault="00214463" w:rsidP="009E0E39">
      <w:pPr>
        <w:pStyle w:val="notetext"/>
      </w:pPr>
      <w:r w:rsidRPr="009E0E39">
        <w:t>Note:</w:t>
      </w:r>
      <w:r w:rsidRPr="009E0E39">
        <w:tab/>
        <w:t xml:space="preserve">In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w:t>
      </w:r>
      <w:r w:rsidRPr="009E0E39">
        <w:rPr>
          <w:b/>
          <w:i/>
        </w:rPr>
        <w:t>designated court</w:t>
      </w:r>
      <w:r w:rsidRPr="009E0E39">
        <w:t xml:space="preserve"> means the Federal Court of Australia or a Supreme Court of a State or Territory that has jurisdiction in relation to matters arising under that Act.</w:t>
      </w:r>
    </w:p>
    <w:p w:rsidR="00214463" w:rsidRPr="009E0E39" w:rsidRDefault="00214463" w:rsidP="009E0E39">
      <w:pPr>
        <w:pStyle w:val="subsection"/>
      </w:pPr>
      <w:r w:rsidRPr="009E0E39">
        <w:tab/>
        <w:t>(3)</w:t>
      </w:r>
      <w:r w:rsidRPr="009E0E39">
        <w:tab/>
        <w:t>An appeal to the designated court against the taxation objection decision must be made together with the appeal against the ACNC objection decision as mentioned in section</w:t>
      </w:r>
      <w:r w:rsidR="009E0E39" w:rsidRPr="009E0E39">
        <w:t> </w:t>
      </w:r>
      <w:r w:rsidRPr="009E0E39">
        <w:t>170</w:t>
      </w:r>
      <w:r w:rsidR="009E0E39" w:rsidRPr="009E0E39">
        <w:noBreakHyphen/>
      </w:r>
      <w:r w:rsidRPr="009E0E39">
        <w:t xml:space="preserve">30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if the designated court is not the Federal Court.</w:t>
      </w:r>
    </w:p>
    <w:p w:rsidR="00214463" w:rsidRPr="009E0E39" w:rsidRDefault="00795A7A" w:rsidP="009E0E39">
      <w:pPr>
        <w:pStyle w:val="ItemHead"/>
      </w:pPr>
      <w:r w:rsidRPr="009E0E39">
        <w:lastRenderedPageBreak/>
        <w:t>5</w:t>
      </w:r>
      <w:r w:rsidR="00214463" w:rsidRPr="009E0E39">
        <w:t xml:space="preserve">  Division</w:t>
      </w:r>
      <w:r w:rsidR="009E0E39" w:rsidRPr="009E0E39">
        <w:t> </w:t>
      </w:r>
      <w:r w:rsidR="00214463" w:rsidRPr="009E0E39">
        <w:t>5 of Part</w:t>
      </w:r>
      <w:r w:rsidR="009E0E39" w:rsidRPr="009E0E39">
        <w:t> </w:t>
      </w:r>
      <w:r w:rsidR="00214463" w:rsidRPr="009E0E39">
        <w:t>IVC (heading)</w:t>
      </w:r>
    </w:p>
    <w:p w:rsidR="00214463" w:rsidRPr="009E0E39" w:rsidRDefault="00214463" w:rsidP="009E0E39">
      <w:pPr>
        <w:pStyle w:val="Item"/>
      </w:pPr>
      <w:r w:rsidRPr="009E0E39">
        <w:t>Repeal the heading, substitute:</w:t>
      </w:r>
    </w:p>
    <w:p w:rsidR="00214463" w:rsidRPr="009E0E39" w:rsidRDefault="00214463" w:rsidP="009E0E39">
      <w:pPr>
        <w:pStyle w:val="ActHead3"/>
      </w:pPr>
      <w:bookmarkStart w:id="92" w:name="_Toc333242778"/>
      <w:r w:rsidRPr="009E0E39">
        <w:rPr>
          <w:rStyle w:val="CharDivNo"/>
        </w:rPr>
        <w:t>Division</w:t>
      </w:r>
      <w:r w:rsidR="009E0E39" w:rsidRPr="009E0E39">
        <w:rPr>
          <w:rStyle w:val="CharDivNo"/>
        </w:rPr>
        <w:t> </w:t>
      </w:r>
      <w:r w:rsidRPr="009E0E39">
        <w:rPr>
          <w:rStyle w:val="CharDivNo"/>
        </w:rPr>
        <w:t>5</w:t>
      </w:r>
      <w:r w:rsidRPr="009E0E39">
        <w:t>—</w:t>
      </w:r>
      <w:r w:rsidRPr="009E0E39">
        <w:rPr>
          <w:rStyle w:val="CharDivText"/>
        </w:rPr>
        <w:t>Court appeals against objection decisions</w:t>
      </w:r>
      <w:bookmarkEnd w:id="92"/>
    </w:p>
    <w:p w:rsidR="00214463" w:rsidRPr="009E0E39" w:rsidRDefault="00795A7A" w:rsidP="009E0E39">
      <w:pPr>
        <w:pStyle w:val="ItemHead"/>
      </w:pPr>
      <w:r w:rsidRPr="009E0E39">
        <w:t>6</w:t>
      </w:r>
      <w:r w:rsidR="00214463" w:rsidRPr="009E0E39">
        <w:t xml:space="preserve">  Section</w:t>
      </w:r>
      <w:r w:rsidR="009E0E39" w:rsidRPr="009E0E39">
        <w:t> </w:t>
      </w:r>
      <w:r w:rsidR="00214463" w:rsidRPr="009E0E39">
        <w:t>14ZZO</w:t>
      </w:r>
    </w:p>
    <w:p w:rsidR="00214463" w:rsidRPr="009E0E39" w:rsidRDefault="00214463" w:rsidP="009E0E39">
      <w:pPr>
        <w:pStyle w:val="Item"/>
      </w:pPr>
      <w:r w:rsidRPr="009E0E39">
        <w:t xml:space="preserve">Omit </w:t>
      </w:r>
      <w:r w:rsidR="003240BE" w:rsidRPr="009E0E39">
        <w:t>“</w:t>
      </w:r>
      <w:r w:rsidRPr="009E0E39">
        <w:t>the Federal Court</w:t>
      </w:r>
      <w:r w:rsidR="003240BE" w:rsidRPr="009E0E39">
        <w:t>”</w:t>
      </w:r>
      <w:r w:rsidRPr="009E0E39">
        <w:t xml:space="preserve">, substitute </w:t>
      </w:r>
      <w:r w:rsidR="003240BE" w:rsidRPr="009E0E39">
        <w:t>“</w:t>
      </w:r>
      <w:r w:rsidRPr="009E0E39">
        <w:t>a court</w:t>
      </w:r>
      <w:r w:rsidR="003240BE" w:rsidRPr="009E0E39">
        <w:t>”</w:t>
      </w:r>
      <w:r w:rsidRPr="009E0E39">
        <w:t>.</w:t>
      </w:r>
    </w:p>
    <w:p w:rsidR="00214463" w:rsidRPr="009E0E39" w:rsidRDefault="00795A7A" w:rsidP="009E0E39">
      <w:pPr>
        <w:pStyle w:val="ItemHead"/>
      </w:pPr>
      <w:r w:rsidRPr="009E0E39">
        <w:t>7</w:t>
      </w:r>
      <w:r w:rsidR="00214463" w:rsidRPr="009E0E39">
        <w:t xml:space="preserve">  Paragraph 14ZZO(a)</w:t>
      </w:r>
    </w:p>
    <w:p w:rsidR="00214463" w:rsidRPr="009E0E39" w:rsidRDefault="00214463" w:rsidP="009E0E39">
      <w:pPr>
        <w:pStyle w:val="Item"/>
      </w:pPr>
      <w:r w:rsidRPr="009E0E39">
        <w:t xml:space="preserve">Omit </w:t>
      </w:r>
      <w:r w:rsidR="003240BE" w:rsidRPr="009E0E39">
        <w:t>“</w:t>
      </w:r>
      <w:r w:rsidRPr="009E0E39">
        <w:t>Court</w:t>
      </w:r>
      <w:r w:rsidR="003240BE" w:rsidRPr="009E0E39">
        <w:t>”</w:t>
      </w:r>
      <w:r w:rsidRPr="009E0E39">
        <w:t xml:space="preserve">, substitute </w:t>
      </w:r>
      <w:r w:rsidR="003240BE" w:rsidRPr="009E0E39">
        <w:t>“</w:t>
      </w:r>
      <w:r w:rsidRPr="009E0E39">
        <w:t>court</w:t>
      </w:r>
      <w:r w:rsidR="003240BE" w:rsidRPr="009E0E39">
        <w:t>”</w:t>
      </w:r>
      <w:r w:rsidRPr="009E0E39">
        <w:t>.</w:t>
      </w:r>
    </w:p>
    <w:p w:rsidR="00214463" w:rsidRPr="009E0E39" w:rsidRDefault="00795A7A" w:rsidP="009E0E39">
      <w:pPr>
        <w:pStyle w:val="ItemHead"/>
      </w:pPr>
      <w:r w:rsidRPr="009E0E39">
        <w:t>8</w:t>
      </w:r>
      <w:r w:rsidR="00214463" w:rsidRPr="009E0E39">
        <w:t xml:space="preserve">  Section</w:t>
      </w:r>
      <w:r w:rsidR="009E0E39" w:rsidRPr="009E0E39">
        <w:t> </w:t>
      </w:r>
      <w:r w:rsidR="00214463" w:rsidRPr="009E0E39">
        <w:t>14ZZP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93" w:name="_Toc333242779"/>
      <w:r w:rsidRPr="009E0E39">
        <w:rPr>
          <w:rStyle w:val="CharSectno"/>
        </w:rPr>
        <w:t>14ZZP</w:t>
      </w:r>
      <w:r w:rsidRPr="009E0E39">
        <w:t xml:space="preserve">  Order of court on objection decision</w:t>
      </w:r>
      <w:bookmarkEnd w:id="93"/>
    </w:p>
    <w:p w:rsidR="00214463" w:rsidRPr="009E0E39" w:rsidRDefault="00795A7A" w:rsidP="009E0E39">
      <w:pPr>
        <w:pStyle w:val="ItemHead"/>
      </w:pPr>
      <w:r w:rsidRPr="009E0E39">
        <w:t>9</w:t>
      </w:r>
      <w:r w:rsidR="00214463" w:rsidRPr="009E0E39">
        <w:t xml:space="preserve">  Section</w:t>
      </w:r>
      <w:r w:rsidR="009E0E39" w:rsidRPr="009E0E39">
        <w:t> </w:t>
      </w:r>
      <w:r w:rsidR="00214463" w:rsidRPr="009E0E39">
        <w:t>14ZZP</w:t>
      </w:r>
    </w:p>
    <w:p w:rsidR="00214463" w:rsidRPr="009E0E39" w:rsidRDefault="00214463" w:rsidP="009E0E39">
      <w:pPr>
        <w:pStyle w:val="Item"/>
      </w:pPr>
      <w:r w:rsidRPr="009E0E39">
        <w:t xml:space="preserve">Omit </w:t>
      </w:r>
      <w:r w:rsidR="003240BE" w:rsidRPr="009E0E39">
        <w:t>“</w:t>
      </w:r>
      <w:r w:rsidRPr="009E0E39">
        <w:t>the Federal Court</w:t>
      </w:r>
      <w:r w:rsidR="003240BE" w:rsidRPr="009E0E39">
        <w:t>”</w:t>
      </w:r>
      <w:r w:rsidRPr="009E0E39">
        <w:t xml:space="preserve">, substitute </w:t>
      </w:r>
      <w:r w:rsidR="003240BE" w:rsidRPr="009E0E39">
        <w:t>“</w:t>
      </w:r>
      <w:r w:rsidRPr="009E0E39">
        <w:t>a court</w:t>
      </w:r>
      <w:r w:rsidR="003240BE" w:rsidRPr="009E0E39">
        <w:t>”</w:t>
      </w:r>
      <w:r w:rsidRPr="009E0E39">
        <w:t>.</w:t>
      </w:r>
    </w:p>
    <w:p w:rsidR="00214463" w:rsidRPr="009E0E39" w:rsidRDefault="00795A7A" w:rsidP="009E0E39">
      <w:pPr>
        <w:pStyle w:val="ItemHead"/>
      </w:pPr>
      <w:r w:rsidRPr="009E0E39">
        <w:t>10</w:t>
      </w:r>
      <w:r w:rsidR="00214463" w:rsidRPr="009E0E39">
        <w:t xml:space="preserve">  Section</w:t>
      </w:r>
      <w:r w:rsidR="009E0E39" w:rsidRPr="009E0E39">
        <w:t> </w:t>
      </w:r>
      <w:r w:rsidR="00214463" w:rsidRPr="009E0E39">
        <w:t>14ZZP</w:t>
      </w:r>
    </w:p>
    <w:p w:rsidR="00214463" w:rsidRPr="009E0E39" w:rsidRDefault="00214463" w:rsidP="009E0E39">
      <w:pPr>
        <w:pStyle w:val="Item"/>
      </w:pPr>
      <w:r w:rsidRPr="009E0E39">
        <w:t xml:space="preserve">Omit </w:t>
      </w:r>
      <w:r w:rsidR="003240BE" w:rsidRPr="009E0E39">
        <w:t>“</w:t>
      </w:r>
      <w:r w:rsidRPr="009E0E39">
        <w:t>the Court</w:t>
      </w:r>
      <w:r w:rsidR="003240BE" w:rsidRPr="009E0E39">
        <w:t>”</w:t>
      </w:r>
      <w:r w:rsidRPr="009E0E39">
        <w:t xml:space="preserve">, substitute </w:t>
      </w:r>
      <w:r w:rsidR="003240BE" w:rsidRPr="009E0E39">
        <w:t>“</w:t>
      </w:r>
      <w:r w:rsidRPr="009E0E39">
        <w:t>the court</w:t>
      </w:r>
      <w:r w:rsidR="003240BE" w:rsidRPr="009E0E39">
        <w:t>”</w:t>
      </w:r>
      <w:r w:rsidRPr="009E0E39">
        <w:t>.</w:t>
      </w:r>
    </w:p>
    <w:p w:rsidR="00214463" w:rsidRPr="009E0E39" w:rsidRDefault="00795A7A" w:rsidP="009E0E39">
      <w:pPr>
        <w:pStyle w:val="ItemHead"/>
      </w:pPr>
      <w:r w:rsidRPr="009E0E39">
        <w:t>11</w:t>
      </w:r>
      <w:r w:rsidR="00214463" w:rsidRPr="009E0E39">
        <w:t xml:space="preserve">  Section</w:t>
      </w:r>
      <w:r w:rsidR="009E0E39" w:rsidRPr="009E0E39">
        <w:t> </w:t>
      </w:r>
      <w:r w:rsidR="00214463" w:rsidRPr="009E0E39">
        <w:t>14ZZQ (heading)</w:t>
      </w:r>
    </w:p>
    <w:p w:rsidR="00214463" w:rsidRPr="009E0E39" w:rsidRDefault="00214463" w:rsidP="009E0E39">
      <w:pPr>
        <w:pStyle w:val="Item"/>
      </w:pPr>
      <w:r w:rsidRPr="009E0E39">
        <w:t>Repeal the heading, substitute:</w:t>
      </w:r>
    </w:p>
    <w:p w:rsidR="00214463" w:rsidRPr="009E0E39" w:rsidRDefault="00214463" w:rsidP="009E0E39">
      <w:pPr>
        <w:pStyle w:val="ActHead5"/>
      </w:pPr>
      <w:bookmarkStart w:id="94" w:name="_Toc333242780"/>
      <w:r w:rsidRPr="009E0E39">
        <w:rPr>
          <w:rStyle w:val="CharSectno"/>
        </w:rPr>
        <w:t>14ZZQ</w:t>
      </w:r>
      <w:r w:rsidRPr="009E0E39">
        <w:t xml:space="preserve">  Implementation of court order in respect of objection decision</w:t>
      </w:r>
      <w:bookmarkEnd w:id="94"/>
    </w:p>
    <w:p w:rsidR="00214463" w:rsidRPr="009E0E39" w:rsidRDefault="00795A7A" w:rsidP="009E0E39">
      <w:pPr>
        <w:pStyle w:val="ItemHead"/>
      </w:pPr>
      <w:r w:rsidRPr="009E0E39">
        <w:t>12</w:t>
      </w:r>
      <w:r w:rsidR="00214463" w:rsidRPr="009E0E39">
        <w:t xml:space="preserve">  Subsection 14ZZQ(1)</w:t>
      </w:r>
    </w:p>
    <w:p w:rsidR="00214463" w:rsidRPr="009E0E39" w:rsidRDefault="00214463" w:rsidP="009E0E39">
      <w:pPr>
        <w:pStyle w:val="Item"/>
      </w:pPr>
      <w:r w:rsidRPr="009E0E39">
        <w:t xml:space="preserve">Omit </w:t>
      </w:r>
      <w:r w:rsidR="003240BE" w:rsidRPr="009E0E39">
        <w:t>“</w:t>
      </w:r>
      <w:r w:rsidRPr="009E0E39">
        <w:t>Federal Court</w:t>
      </w:r>
      <w:r w:rsidR="003240BE" w:rsidRPr="009E0E39">
        <w:t>”</w:t>
      </w:r>
      <w:r w:rsidRPr="009E0E39">
        <w:t xml:space="preserve">, substitute </w:t>
      </w:r>
      <w:r w:rsidR="003240BE" w:rsidRPr="009E0E39">
        <w:t>“</w:t>
      </w:r>
      <w:r w:rsidRPr="009E0E39">
        <w:t>court</w:t>
      </w:r>
      <w:r w:rsidR="003240BE" w:rsidRPr="009E0E39">
        <w:t>”</w:t>
      </w:r>
      <w:r w:rsidRPr="009E0E39">
        <w:t>.</w:t>
      </w:r>
    </w:p>
    <w:p w:rsidR="00214463" w:rsidRPr="009E0E39" w:rsidRDefault="00795A7A" w:rsidP="009E0E39">
      <w:pPr>
        <w:pStyle w:val="ItemHead"/>
      </w:pPr>
      <w:r w:rsidRPr="009E0E39">
        <w:t>13</w:t>
      </w:r>
      <w:r w:rsidR="00214463" w:rsidRPr="009E0E39">
        <w:t xml:space="preserve">  Paragraph 14ZZQ(2)(a)</w:t>
      </w:r>
    </w:p>
    <w:p w:rsidR="00214463" w:rsidRPr="009E0E39" w:rsidRDefault="00214463" w:rsidP="009E0E39">
      <w:pPr>
        <w:pStyle w:val="Item"/>
      </w:pPr>
      <w:r w:rsidRPr="009E0E39">
        <w:t xml:space="preserve">Omit </w:t>
      </w:r>
      <w:r w:rsidR="003240BE" w:rsidRPr="009E0E39">
        <w:t>“</w:t>
      </w:r>
      <w:r w:rsidR="00BE2AB2" w:rsidRPr="009E0E39">
        <w:t xml:space="preserve">Federal </w:t>
      </w:r>
      <w:r w:rsidRPr="009E0E39">
        <w:t>Court</w:t>
      </w:r>
      <w:r w:rsidR="003240BE" w:rsidRPr="009E0E39">
        <w:t>”</w:t>
      </w:r>
      <w:r w:rsidRPr="009E0E39">
        <w:t xml:space="preserve">, substitute </w:t>
      </w:r>
      <w:r w:rsidR="003240BE" w:rsidRPr="009E0E39">
        <w:t>“</w:t>
      </w:r>
      <w:r w:rsidRPr="009E0E39">
        <w:t>court</w:t>
      </w:r>
      <w:r w:rsidR="003240BE" w:rsidRPr="009E0E39">
        <w:t>”</w:t>
      </w:r>
      <w:r w:rsidRPr="009E0E39">
        <w:t>.</w:t>
      </w:r>
    </w:p>
    <w:p w:rsidR="00214463" w:rsidRPr="009E0E39" w:rsidRDefault="00795A7A" w:rsidP="009E0E39">
      <w:pPr>
        <w:pStyle w:val="ItemHead"/>
      </w:pPr>
      <w:r w:rsidRPr="009E0E39">
        <w:t>14</w:t>
      </w:r>
      <w:r w:rsidR="00214463" w:rsidRPr="009E0E39">
        <w:t xml:space="preserve">  Paragraph 14ZZQ(2)(b)</w:t>
      </w:r>
    </w:p>
    <w:p w:rsidR="00214463" w:rsidRPr="009E0E39" w:rsidRDefault="00214463" w:rsidP="009E0E39">
      <w:pPr>
        <w:pStyle w:val="Item"/>
      </w:pPr>
      <w:r w:rsidRPr="009E0E39">
        <w:t xml:space="preserve">Omit </w:t>
      </w:r>
      <w:r w:rsidR="003240BE" w:rsidRPr="009E0E39">
        <w:t>“</w:t>
      </w:r>
      <w:r w:rsidRPr="009E0E39">
        <w:t>Full Court of the Federal Court</w:t>
      </w:r>
      <w:r w:rsidR="003240BE" w:rsidRPr="009E0E39">
        <w:t>”</w:t>
      </w:r>
      <w:r w:rsidRPr="009E0E39">
        <w:t xml:space="preserve">, substitute </w:t>
      </w:r>
      <w:r w:rsidR="003240BE" w:rsidRPr="009E0E39">
        <w:t>“</w:t>
      </w:r>
      <w:r w:rsidRPr="009E0E39">
        <w:t xml:space="preserve">court constituted other than as mentioned in </w:t>
      </w:r>
      <w:r w:rsidR="009E0E39" w:rsidRPr="009E0E39">
        <w:t>paragraph (</w:t>
      </w:r>
      <w:r w:rsidRPr="009E0E39">
        <w:t>a)</w:t>
      </w:r>
      <w:r w:rsidR="003240BE" w:rsidRPr="009E0E39">
        <w:t>”</w:t>
      </w:r>
      <w:r w:rsidRPr="009E0E39">
        <w:t>.</w:t>
      </w:r>
    </w:p>
    <w:p w:rsidR="00214463" w:rsidRPr="009E0E39" w:rsidRDefault="00795A7A" w:rsidP="009E0E39">
      <w:pPr>
        <w:pStyle w:val="ItemHead"/>
      </w:pPr>
      <w:r w:rsidRPr="009E0E39">
        <w:lastRenderedPageBreak/>
        <w:t>15</w:t>
      </w:r>
      <w:r w:rsidR="00214463" w:rsidRPr="009E0E39">
        <w:t xml:space="preserve">  Subsection 355</w:t>
      </w:r>
      <w:r w:rsidR="009E0E39" w:rsidRPr="009E0E39">
        <w:noBreakHyphen/>
      </w:r>
      <w:r w:rsidR="00214463" w:rsidRPr="009E0E39">
        <w:t>65(8) in Schedule</w:t>
      </w:r>
      <w:r w:rsidR="009E0E39" w:rsidRPr="009E0E39">
        <w:t> </w:t>
      </w:r>
      <w:r w:rsidR="00214463" w:rsidRPr="009E0E39">
        <w:t>1 (after table item</w:t>
      </w:r>
      <w:r w:rsidR="009E0E39" w:rsidRPr="009E0E39">
        <w:t> </w:t>
      </w:r>
      <w:r w:rsidR="00214463" w:rsidRPr="009E0E39">
        <w:t>5)</w:t>
      </w:r>
    </w:p>
    <w:p w:rsidR="00214463" w:rsidRPr="009E0E39" w:rsidRDefault="00214463" w:rsidP="009E0E39">
      <w:pPr>
        <w:pStyle w:val="Item"/>
      </w:pPr>
      <w:r w:rsidRPr="009E0E39">
        <w:t>Insert:</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214463" w:rsidRPr="009E0E39" w:rsidTr="00B66E7E">
        <w:tc>
          <w:tcPr>
            <w:tcW w:w="714" w:type="dxa"/>
            <w:shd w:val="clear" w:color="auto" w:fill="auto"/>
          </w:tcPr>
          <w:p w:rsidR="00214463" w:rsidRPr="009E0E39" w:rsidRDefault="00214463" w:rsidP="009E0E39">
            <w:pPr>
              <w:pStyle w:val="Tabletext"/>
              <w:keepNext/>
            </w:pPr>
            <w:r w:rsidRPr="009E0E39">
              <w:t>5A</w:t>
            </w:r>
          </w:p>
        </w:tc>
        <w:tc>
          <w:tcPr>
            <w:tcW w:w="2910" w:type="dxa"/>
            <w:shd w:val="clear" w:color="auto" w:fill="auto"/>
          </w:tcPr>
          <w:p w:rsidR="00214463" w:rsidRPr="009E0E39" w:rsidRDefault="00214463" w:rsidP="009E0E39">
            <w:pPr>
              <w:pStyle w:val="Tabletext"/>
            </w:pPr>
            <w:r w:rsidRPr="009E0E39">
              <w:t>the Commissioner of the Australian Charities and Not</w:t>
            </w:r>
            <w:r w:rsidR="009E0E39" w:rsidRPr="009E0E39">
              <w:noBreakHyphen/>
            </w:r>
            <w:r w:rsidRPr="009E0E39">
              <w:t>for</w:t>
            </w:r>
            <w:r w:rsidR="009E0E39" w:rsidRPr="009E0E39">
              <w:noBreakHyphen/>
            </w:r>
            <w:r w:rsidRPr="009E0E39">
              <w:t>profits Commission</w:t>
            </w:r>
          </w:p>
        </w:tc>
        <w:tc>
          <w:tcPr>
            <w:tcW w:w="3462" w:type="dxa"/>
            <w:shd w:val="clear" w:color="auto" w:fill="auto"/>
          </w:tcPr>
          <w:p w:rsidR="00214463" w:rsidRPr="009E0E39" w:rsidRDefault="00214463" w:rsidP="009E0E39">
            <w:pPr>
              <w:pStyle w:val="Tabletext"/>
            </w:pPr>
            <w:r w:rsidRPr="009E0E39">
              <w:t xml:space="preserve">is for the purpose of administering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w:t>
            </w:r>
          </w:p>
        </w:tc>
      </w:tr>
    </w:tbl>
    <w:p w:rsidR="00214463" w:rsidRPr="009E0E39" w:rsidRDefault="00795A7A" w:rsidP="009E0E39">
      <w:pPr>
        <w:pStyle w:val="ItemHead"/>
      </w:pPr>
      <w:r w:rsidRPr="009E0E39">
        <w:t>16</w:t>
      </w:r>
      <w:r w:rsidR="00214463" w:rsidRPr="009E0E39">
        <w:t xml:space="preserve">  Subsection 355</w:t>
      </w:r>
      <w:r w:rsidR="009E0E39" w:rsidRPr="009E0E39">
        <w:noBreakHyphen/>
      </w:r>
      <w:r w:rsidR="00214463" w:rsidRPr="009E0E39">
        <w:t>65(8) in Schedule</w:t>
      </w:r>
      <w:r w:rsidR="009E0E39" w:rsidRPr="009E0E39">
        <w:t> </w:t>
      </w:r>
      <w:r w:rsidR="00214463" w:rsidRPr="009E0E39">
        <w:t>1 (cell at table item</w:t>
      </w:r>
      <w:r w:rsidR="009E0E39" w:rsidRPr="009E0E39">
        <w:t> </w:t>
      </w:r>
      <w:r w:rsidR="00214463" w:rsidRPr="009E0E39">
        <w:t xml:space="preserve">6, column headed </w:t>
      </w:r>
      <w:r w:rsidR="003240BE" w:rsidRPr="009E0E39">
        <w:t>“</w:t>
      </w:r>
      <w:r w:rsidR="00214463" w:rsidRPr="009E0E39">
        <w:t>The record is made for or the disclosure is to ...</w:t>
      </w:r>
      <w:r w:rsidR="003240BE" w:rsidRPr="009E0E39">
        <w:t>”</w:t>
      </w:r>
      <w:r w:rsidR="00214463" w:rsidRPr="009E0E39">
        <w:t>)</w:t>
      </w:r>
    </w:p>
    <w:p w:rsidR="00214463" w:rsidRPr="009E0E39" w:rsidRDefault="00214463" w:rsidP="009E0E39">
      <w:pPr>
        <w:pStyle w:val="Item"/>
      </w:pPr>
      <w:r w:rsidRPr="009E0E39">
        <w:t>Repeal the cell, substitute:</w:t>
      </w:r>
    </w:p>
    <w:tbl>
      <w:tblPr>
        <w:tblW w:w="0" w:type="auto"/>
        <w:tblInd w:w="816" w:type="dxa"/>
        <w:tblLayout w:type="fixed"/>
        <w:tblCellMar>
          <w:left w:w="107" w:type="dxa"/>
          <w:right w:w="107" w:type="dxa"/>
        </w:tblCellMar>
        <w:tblLook w:val="0000" w:firstRow="0" w:lastRow="0" w:firstColumn="0" w:lastColumn="0" w:noHBand="0" w:noVBand="0"/>
      </w:tblPr>
      <w:tblGrid>
        <w:gridCol w:w="2910"/>
      </w:tblGrid>
      <w:tr w:rsidR="00214463" w:rsidRPr="009E0E39" w:rsidTr="00B66E7E">
        <w:tc>
          <w:tcPr>
            <w:tcW w:w="2910" w:type="dxa"/>
            <w:shd w:val="clear" w:color="auto" w:fill="auto"/>
          </w:tcPr>
          <w:p w:rsidR="00214463" w:rsidRPr="009E0E39" w:rsidRDefault="00214463" w:rsidP="009E0E39">
            <w:pPr>
              <w:pStyle w:val="Tablea"/>
            </w:pPr>
            <w:r w:rsidRPr="009E0E39">
              <w:t>(a) the Commissioner of the Australian Charities and Not</w:t>
            </w:r>
            <w:r w:rsidR="009E0E39" w:rsidRPr="009E0E39">
              <w:noBreakHyphen/>
            </w:r>
            <w:r w:rsidRPr="009E0E39">
              <w:t>for</w:t>
            </w:r>
            <w:r w:rsidR="009E0E39" w:rsidRPr="009E0E39">
              <w:noBreakHyphen/>
            </w:r>
            <w:r w:rsidRPr="009E0E39">
              <w:t>profits Commission; or</w:t>
            </w:r>
          </w:p>
          <w:p w:rsidR="00214463" w:rsidRPr="009E0E39" w:rsidRDefault="00214463" w:rsidP="009E0E39">
            <w:pPr>
              <w:pStyle w:val="Tablea"/>
            </w:pPr>
            <w:r w:rsidRPr="009E0E39">
              <w:t>(b) the Attorney</w:t>
            </w:r>
            <w:r w:rsidR="009E0E39" w:rsidRPr="009E0E39">
              <w:noBreakHyphen/>
            </w:r>
            <w:r w:rsidRPr="009E0E39">
              <w:t>General of a State or Territory</w:t>
            </w:r>
          </w:p>
        </w:tc>
      </w:tr>
    </w:tbl>
    <w:p w:rsidR="00214463" w:rsidRPr="009E0E39" w:rsidRDefault="00795A7A" w:rsidP="009E0E39">
      <w:pPr>
        <w:pStyle w:val="ItemHead"/>
      </w:pPr>
      <w:r w:rsidRPr="009E0E39">
        <w:t>17</w:t>
      </w:r>
      <w:r w:rsidR="00214463" w:rsidRPr="009E0E39">
        <w:t xml:space="preserve">  After subsection 426</w:t>
      </w:r>
      <w:r w:rsidR="009E0E39" w:rsidRPr="009E0E39">
        <w:noBreakHyphen/>
      </w:r>
      <w:r w:rsidR="00214463" w:rsidRPr="009E0E39">
        <w:t>65(2) in Schedule</w:t>
      </w:r>
      <w:r w:rsidR="009E0E39" w:rsidRPr="009E0E39">
        <w:t> </w:t>
      </w:r>
      <w:r w:rsidR="00214463" w:rsidRPr="009E0E39">
        <w:t>1</w:t>
      </w:r>
    </w:p>
    <w:p w:rsidR="00214463" w:rsidRPr="009E0E39" w:rsidRDefault="00214463" w:rsidP="009E0E39">
      <w:pPr>
        <w:pStyle w:val="Item"/>
      </w:pPr>
      <w:r w:rsidRPr="009E0E39">
        <w:t>Insert:</w:t>
      </w:r>
    </w:p>
    <w:p w:rsidR="00214463" w:rsidRPr="009E0E39" w:rsidRDefault="00214463" w:rsidP="009E0E39">
      <w:pPr>
        <w:pStyle w:val="subsection"/>
      </w:pPr>
      <w:r w:rsidRPr="009E0E39">
        <w:tab/>
        <w:t>(2A)</w:t>
      </w:r>
      <w:r w:rsidRPr="009E0E39">
        <w:tab/>
        <w:t xml:space="preserve">If the endorsed entity is also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as an entity of a particular type or subtype, the </w:t>
      </w:r>
      <w:r w:rsidR="009E0E39" w:rsidRPr="009E0E39">
        <w:rPr>
          <w:position w:val="6"/>
          <w:sz w:val="16"/>
        </w:rPr>
        <w:t>*</w:t>
      </w:r>
      <w:r w:rsidRPr="009E0E39">
        <w:t xml:space="preserve">Australian Business Registrar may also enter in the </w:t>
      </w:r>
      <w:r w:rsidR="009E0E39" w:rsidRPr="009E0E39">
        <w:rPr>
          <w:position w:val="6"/>
          <w:sz w:val="16"/>
        </w:rPr>
        <w:t>*</w:t>
      </w:r>
      <w:r w:rsidRPr="009E0E39">
        <w:t>Australian Business Register:</w:t>
      </w:r>
    </w:p>
    <w:p w:rsidR="00214463" w:rsidRPr="009E0E39" w:rsidRDefault="00214463" w:rsidP="009E0E39">
      <w:pPr>
        <w:pStyle w:val="paragraph"/>
      </w:pPr>
      <w:r w:rsidRPr="009E0E39">
        <w:tab/>
        <w:t>(a)</w:t>
      </w:r>
      <w:r w:rsidRPr="009E0E39">
        <w:tab/>
        <w:t>a statement that the entity is so registered; and</w:t>
      </w:r>
    </w:p>
    <w:p w:rsidR="00214463" w:rsidRPr="009E0E39" w:rsidRDefault="00214463" w:rsidP="009E0E39">
      <w:pPr>
        <w:pStyle w:val="paragraph"/>
      </w:pPr>
      <w:r w:rsidRPr="009E0E39">
        <w:tab/>
        <w:t>(b)</w:t>
      </w:r>
      <w:r w:rsidRPr="009E0E39">
        <w:tab/>
        <w:t>a statement as to the date of effect of the registration.</w:t>
      </w:r>
    </w:p>
    <w:p w:rsidR="00214463" w:rsidRPr="009E0E39" w:rsidRDefault="00214463" w:rsidP="009E0E39">
      <w:pPr>
        <w:pStyle w:val="subsection"/>
      </w:pPr>
      <w:r w:rsidRPr="009E0E39">
        <w:tab/>
        <w:t>(2B)</w:t>
      </w:r>
      <w:r w:rsidRPr="009E0E39">
        <w:tab/>
        <w:t xml:space="preserve">The </w:t>
      </w:r>
      <w:r w:rsidR="009E0E39" w:rsidRPr="009E0E39">
        <w:rPr>
          <w:position w:val="6"/>
          <w:sz w:val="16"/>
        </w:rPr>
        <w:t>*</w:t>
      </w:r>
      <w:r w:rsidRPr="009E0E39">
        <w:t xml:space="preserve">Australian Business Registrar may remove the statements from the </w:t>
      </w:r>
      <w:r w:rsidR="009E0E39" w:rsidRPr="009E0E39">
        <w:rPr>
          <w:position w:val="6"/>
          <w:sz w:val="16"/>
        </w:rPr>
        <w:t>*</w:t>
      </w:r>
      <w:r w:rsidRPr="009E0E39">
        <w:t xml:space="preserve">Australian Business Register if the registration is revoked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w:t>
      </w:r>
    </w:p>
    <w:p w:rsidR="00214463" w:rsidRPr="009E0E39" w:rsidRDefault="00214463" w:rsidP="009E0E39">
      <w:pPr>
        <w:pStyle w:val="ActHead9"/>
        <w:rPr>
          <w:i w:val="0"/>
        </w:rPr>
      </w:pPr>
      <w:bookmarkStart w:id="95" w:name="_Toc333242781"/>
      <w:r w:rsidRPr="009E0E39">
        <w:t>Tax Laws Amendment (2009 Measures No.</w:t>
      </w:r>
      <w:r w:rsidR="009E0E39" w:rsidRPr="009E0E39">
        <w:t> </w:t>
      </w:r>
      <w:r w:rsidRPr="009E0E39">
        <w:t>5) Act 2009</w:t>
      </w:r>
      <w:bookmarkEnd w:id="95"/>
    </w:p>
    <w:p w:rsidR="00214463" w:rsidRPr="009E0E39" w:rsidRDefault="00795A7A" w:rsidP="009E0E39">
      <w:pPr>
        <w:pStyle w:val="ItemHead"/>
      </w:pPr>
      <w:r w:rsidRPr="009E0E39">
        <w:t>18</w:t>
      </w:r>
      <w:r w:rsidR="00214463" w:rsidRPr="009E0E39">
        <w:t xml:space="preserve">  Item</w:t>
      </w:r>
      <w:r w:rsidR="009E0E39" w:rsidRPr="009E0E39">
        <w:t> </w:t>
      </w:r>
      <w:r w:rsidR="00214463" w:rsidRPr="009E0E39">
        <w:t>3 of Schedule</w:t>
      </w:r>
      <w:r w:rsidR="009E0E39" w:rsidRPr="009E0E39">
        <w:t> </w:t>
      </w:r>
      <w:r w:rsidR="00214463" w:rsidRPr="009E0E39">
        <w:t>6</w:t>
      </w:r>
    </w:p>
    <w:p w:rsidR="00214463" w:rsidRPr="009E0E39" w:rsidRDefault="00214463" w:rsidP="009E0E39">
      <w:pPr>
        <w:pStyle w:val="Item"/>
      </w:pPr>
      <w:r w:rsidRPr="009E0E39">
        <w:t xml:space="preserve">After </w:t>
      </w:r>
      <w:r w:rsidR="003240BE" w:rsidRPr="009E0E39">
        <w:t>“</w:t>
      </w:r>
      <w:r w:rsidRPr="009E0E39">
        <w:t>taxation law</w:t>
      </w:r>
      <w:r w:rsidR="003240BE" w:rsidRPr="009E0E39">
        <w:t>”</w:t>
      </w:r>
      <w:r w:rsidRPr="009E0E39">
        <w:t xml:space="preserve">, insert </w:t>
      </w:r>
      <w:r w:rsidR="003240BE" w:rsidRPr="009E0E39">
        <w:t>“</w:t>
      </w:r>
      <w:r w:rsidRPr="009E0E39">
        <w:t xml:space="preserve">or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003240BE" w:rsidRPr="009E0E39">
        <w:t>”</w:t>
      </w:r>
      <w:r w:rsidRPr="009E0E39">
        <w:t>.</w:t>
      </w:r>
    </w:p>
    <w:p w:rsidR="00214463" w:rsidRPr="009E0E39" w:rsidRDefault="00214463" w:rsidP="009E0E39">
      <w:pPr>
        <w:pStyle w:val="PageBreak"/>
      </w:pPr>
      <w:r w:rsidRPr="009E0E39">
        <w:br w:type="page"/>
      </w:r>
    </w:p>
    <w:p w:rsidR="00214463" w:rsidRPr="009E0E39" w:rsidRDefault="00214463" w:rsidP="009E0E39">
      <w:pPr>
        <w:pStyle w:val="ActHead7"/>
      </w:pPr>
      <w:bookmarkStart w:id="96" w:name="_Toc333242782"/>
      <w:r w:rsidRPr="009E0E39">
        <w:rPr>
          <w:rStyle w:val="CharAmPartNo"/>
        </w:rPr>
        <w:lastRenderedPageBreak/>
        <w:t>Part</w:t>
      </w:r>
      <w:r w:rsidR="009E0E39" w:rsidRPr="009E0E39">
        <w:rPr>
          <w:rStyle w:val="CharAmPartNo"/>
        </w:rPr>
        <w:t> </w:t>
      </w:r>
      <w:r w:rsidRPr="009E0E39">
        <w:rPr>
          <w:rStyle w:val="CharAmPartNo"/>
        </w:rPr>
        <w:t>2</w:t>
      </w:r>
      <w:r w:rsidRPr="009E0E39">
        <w:t>—</w:t>
      </w:r>
      <w:r w:rsidRPr="009E0E39">
        <w:rPr>
          <w:rStyle w:val="CharAmPartText"/>
        </w:rPr>
        <w:t>Amendments commencing 6 months after Part</w:t>
      </w:r>
      <w:r w:rsidR="009E0E39" w:rsidRPr="009E0E39">
        <w:rPr>
          <w:rStyle w:val="CharAmPartText"/>
        </w:rPr>
        <w:t> </w:t>
      </w:r>
      <w:r w:rsidRPr="009E0E39">
        <w:rPr>
          <w:rStyle w:val="CharAmPartText"/>
        </w:rPr>
        <w:t>1</w:t>
      </w:r>
      <w:bookmarkEnd w:id="96"/>
    </w:p>
    <w:p w:rsidR="00214463" w:rsidRPr="009E0E39" w:rsidRDefault="00214463" w:rsidP="009E0E39">
      <w:pPr>
        <w:pStyle w:val="ActHead9"/>
        <w:rPr>
          <w:i w:val="0"/>
        </w:rPr>
      </w:pPr>
      <w:bookmarkStart w:id="97" w:name="_Toc333242783"/>
      <w:r w:rsidRPr="009E0E39">
        <w:t>Taxation Administration Act 1953</w:t>
      </w:r>
      <w:bookmarkEnd w:id="97"/>
    </w:p>
    <w:p w:rsidR="00214463" w:rsidRPr="009E0E39" w:rsidRDefault="00795A7A" w:rsidP="009E0E39">
      <w:pPr>
        <w:pStyle w:val="ItemHead"/>
      </w:pPr>
      <w:r w:rsidRPr="009E0E39">
        <w:t>19</w:t>
      </w:r>
      <w:r w:rsidR="00214463" w:rsidRPr="009E0E39">
        <w:t xml:space="preserve">  Subsection 426</w:t>
      </w:r>
      <w:r w:rsidR="009E0E39" w:rsidRPr="009E0E39">
        <w:noBreakHyphen/>
      </w:r>
      <w:r w:rsidR="00214463" w:rsidRPr="009E0E39">
        <w:t>65(2A) in Schedule</w:t>
      </w:r>
      <w:r w:rsidR="009E0E39" w:rsidRPr="009E0E39">
        <w:t> </w:t>
      </w:r>
      <w:r w:rsidR="00214463" w:rsidRPr="009E0E39">
        <w:t>1</w:t>
      </w:r>
    </w:p>
    <w:p w:rsidR="00214463" w:rsidRPr="009E0E39" w:rsidRDefault="00214463" w:rsidP="009E0E39">
      <w:pPr>
        <w:pStyle w:val="Item"/>
      </w:pPr>
      <w:r w:rsidRPr="009E0E39">
        <w:t xml:space="preserve">Omit </w:t>
      </w:r>
      <w:r w:rsidR="003240BE" w:rsidRPr="009E0E39">
        <w:t>“</w:t>
      </w:r>
      <w:r w:rsidRPr="009E0E39">
        <w:t>may</w:t>
      </w:r>
      <w:r w:rsidR="003240BE" w:rsidRPr="009E0E39">
        <w:t>”</w:t>
      </w:r>
      <w:r w:rsidRPr="009E0E39">
        <w:t xml:space="preserve">, substitute </w:t>
      </w:r>
      <w:r w:rsidR="003240BE" w:rsidRPr="009E0E39">
        <w:t>“</w:t>
      </w:r>
      <w:r w:rsidRPr="009E0E39">
        <w:t>must</w:t>
      </w:r>
      <w:r w:rsidR="003240BE" w:rsidRPr="009E0E39">
        <w:t>”</w:t>
      </w:r>
      <w:r w:rsidRPr="009E0E39">
        <w:t>.</w:t>
      </w:r>
    </w:p>
    <w:p w:rsidR="00214463" w:rsidRPr="009E0E39" w:rsidRDefault="00214463" w:rsidP="009E0E39">
      <w:pPr>
        <w:pStyle w:val="PageBreak"/>
      </w:pPr>
      <w:r w:rsidRPr="009E0E39">
        <w:br w:type="page"/>
      </w:r>
    </w:p>
    <w:p w:rsidR="00573CEF" w:rsidRPr="009E0E39" w:rsidRDefault="00573CEF" w:rsidP="009E0E39">
      <w:pPr>
        <w:pStyle w:val="ActHead7"/>
      </w:pPr>
      <w:bookmarkStart w:id="98" w:name="_Toc333242784"/>
      <w:r w:rsidRPr="009E0E39">
        <w:rPr>
          <w:rStyle w:val="CharAmPartNo"/>
        </w:rPr>
        <w:lastRenderedPageBreak/>
        <w:t>Part</w:t>
      </w:r>
      <w:r w:rsidR="009E0E39" w:rsidRPr="009E0E39">
        <w:rPr>
          <w:rStyle w:val="CharAmPartNo"/>
        </w:rPr>
        <w:t> </w:t>
      </w:r>
      <w:r w:rsidRPr="009E0E39">
        <w:rPr>
          <w:rStyle w:val="CharAmPartNo"/>
        </w:rPr>
        <w:t>3</w:t>
      </w:r>
      <w:r w:rsidRPr="009E0E39">
        <w:t>—</w:t>
      </w:r>
      <w:r w:rsidRPr="009E0E39">
        <w:rPr>
          <w:rStyle w:val="CharAmPartText"/>
        </w:rPr>
        <w:t>Corporations legislation</w:t>
      </w:r>
      <w:bookmarkEnd w:id="98"/>
    </w:p>
    <w:p w:rsidR="00573CEF" w:rsidRPr="009E0E39" w:rsidRDefault="00573CEF" w:rsidP="009E0E39">
      <w:pPr>
        <w:pStyle w:val="ActHead8"/>
      </w:pPr>
      <w:bookmarkStart w:id="99" w:name="_Toc333242785"/>
      <w:r w:rsidRPr="009E0E39">
        <w:t>Division</w:t>
      </w:r>
      <w:r w:rsidR="009E0E39" w:rsidRPr="009E0E39">
        <w:t> </w:t>
      </w:r>
      <w:r w:rsidRPr="009E0E39">
        <w:t>1—Amendments commencing at the same time as the Australian Charities and Not</w:t>
      </w:r>
      <w:r w:rsidR="009E0E39" w:rsidRPr="009E0E39">
        <w:noBreakHyphen/>
      </w:r>
      <w:r w:rsidRPr="009E0E39">
        <w:t>for</w:t>
      </w:r>
      <w:r w:rsidR="009E0E39" w:rsidRPr="009E0E39">
        <w:noBreakHyphen/>
      </w:r>
      <w:r w:rsidRPr="009E0E39">
        <w:t>profits Commission Act 2012</w:t>
      </w:r>
      <w:bookmarkEnd w:id="99"/>
    </w:p>
    <w:p w:rsidR="00573CEF" w:rsidRPr="009E0E39" w:rsidRDefault="00573CEF" w:rsidP="009E0E39">
      <w:pPr>
        <w:pStyle w:val="ActHead9"/>
        <w:rPr>
          <w:i w:val="0"/>
        </w:rPr>
      </w:pPr>
      <w:bookmarkStart w:id="100" w:name="_Toc333242786"/>
      <w:r w:rsidRPr="009E0E39">
        <w:t>Australian Securities and Investments Commission Act 2001</w:t>
      </w:r>
      <w:bookmarkEnd w:id="100"/>
    </w:p>
    <w:p w:rsidR="00573CEF" w:rsidRPr="009E0E39" w:rsidRDefault="00795A7A" w:rsidP="009E0E39">
      <w:pPr>
        <w:pStyle w:val="ItemHead"/>
      </w:pPr>
      <w:r w:rsidRPr="009E0E39">
        <w:t>20</w:t>
      </w:r>
      <w:r w:rsidR="00573CEF" w:rsidRPr="009E0E39">
        <w:t xml:space="preserve">  Subsection 5(1) (definition of </w:t>
      </w:r>
      <w:r w:rsidR="00573CEF" w:rsidRPr="009E0E39">
        <w:rPr>
          <w:i/>
        </w:rPr>
        <w:t>Australian auditor</w:t>
      </w:r>
      <w:r w:rsidR="00573CEF" w:rsidRPr="009E0E39">
        <w:t>)</w:t>
      </w:r>
    </w:p>
    <w:p w:rsidR="00573CEF" w:rsidRPr="009E0E39" w:rsidRDefault="00573CEF" w:rsidP="009E0E39">
      <w:pPr>
        <w:pStyle w:val="Item"/>
      </w:pPr>
      <w:r w:rsidRPr="009E0E39">
        <w:t xml:space="preserve">Before “the Corporations Act”, insert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or”.</w:t>
      </w:r>
    </w:p>
    <w:p w:rsidR="00573CEF" w:rsidRPr="009E0E39" w:rsidRDefault="00795A7A" w:rsidP="009E0E39">
      <w:pPr>
        <w:pStyle w:val="ItemHead"/>
      </w:pPr>
      <w:r w:rsidRPr="009E0E39">
        <w:t>21</w:t>
      </w:r>
      <w:r w:rsidR="00573CEF" w:rsidRPr="009E0E39">
        <w:t xml:space="preserve">  After subparagraph 30A(2)(</w:t>
      </w:r>
      <w:r w:rsidR="00A55648" w:rsidRPr="009E0E39">
        <w:t>a</w:t>
      </w:r>
      <w:r w:rsidR="00573CEF" w:rsidRPr="009E0E39">
        <w:t>)(i)</w:t>
      </w:r>
    </w:p>
    <w:p w:rsidR="00573CEF" w:rsidRPr="009E0E39" w:rsidRDefault="00573CEF" w:rsidP="009E0E39">
      <w:pPr>
        <w:pStyle w:val="Item"/>
      </w:pPr>
      <w:r w:rsidRPr="009E0E39">
        <w:t>Insert:</w:t>
      </w:r>
    </w:p>
    <w:p w:rsidR="00573CEF" w:rsidRPr="009E0E39" w:rsidRDefault="00573CEF" w:rsidP="009E0E39">
      <w:pPr>
        <w:pStyle w:val="paragraphsub"/>
      </w:pPr>
      <w:r w:rsidRPr="009E0E39">
        <w:tab/>
        <w:t>(ia)</w:t>
      </w:r>
      <w:r w:rsidRPr="009E0E39">
        <w:tab/>
        <w:t>audit</w:t>
      </w:r>
      <w:r w:rsidR="009E0E39" w:rsidRPr="009E0E39">
        <w:noBreakHyphen/>
      </w:r>
      <w:r w:rsidRPr="009E0E39">
        <w:t>related matters (</w:t>
      </w:r>
      <w:r w:rsidRPr="009E0E39">
        <w:rPr>
          <w:b/>
          <w:i/>
        </w:rPr>
        <w:t>ACNC audit requirements</w:t>
      </w:r>
      <w:r w:rsidRPr="009E0E39">
        <w:t xml:space="preserve">)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or</w:t>
      </w:r>
    </w:p>
    <w:p w:rsidR="00573CEF" w:rsidRPr="009E0E39" w:rsidRDefault="00795A7A" w:rsidP="009E0E39">
      <w:pPr>
        <w:pStyle w:val="ItemHead"/>
      </w:pPr>
      <w:r w:rsidRPr="009E0E39">
        <w:t>22</w:t>
      </w:r>
      <w:r w:rsidR="00573CEF" w:rsidRPr="009E0E39">
        <w:t xml:space="preserve">  Subparagraphs 30A(2)(b)(i) and (c)(i)</w:t>
      </w:r>
    </w:p>
    <w:p w:rsidR="00573CEF" w:rsidRPr="009E0E39" w:rsidRDefault="00573CEF" w:rsidP="009E0E39">
      <w:pPr>
        <w:pStyle w:val="Item"/>
      </w:pPr>
      <w:r w:rsidRPr="009E0E39">
        <w:t>After “requirements”, insert “or ACNC audit requirements”.</w:t>
      </w:r>
    </w:p>
    <w:p w:rsidR="00573CEF" w:rsidRPr="009E0E39" w:rsidRDefault="00795A7A" w:rsidP="009E0E39">
      <w:pPr>
        <w:pStyle w:val="ItemHead"/>
      </w:pPr>
      <w:r w:rsidRPr="009E0E39">
        <w:t>23</w:t>
      </w:r>
      <w:r w:rsidR="00573CEF" w:rsidRPr="009E0E39">
        <w:t xml:space="preserve">  Subsection 33(2)</w:t>
      </w:r>
    </w:p>
    <w:p w:rsidR="00573CEF" w:rsidRPr="009E0E39" w:rsidRDefault="00573CEF" w:rsidP="009E0E39">
      <w:pPr>
        <w:pStyle w:val="Item"/>
      </w:pPr>
      <w:r w:rsidRPr="009E0E39">
        <w:t>After “Corporations Act audit requirements,”, insert “ACNC audit requirements,”.</w:t>
      </w:r>
    </w:p>
    <w:p w:rsidR="00573CEF" w:rsidRPr="009E0E39" w:rsidRDefault="00573CEF" w:rsidP="009E0E39">
      <w:pPr>
        <w:pStyle w:val="ActHead9"/>
        <w:rPr>
          <w:i w:val="0"/>
        </w:rPr>
      </w:pPr>
      <w:bookmarkStart w:id="101" w:name="_Toc333242787"/>
      <w:r w:rsidRPr="009E0E39">
        <w:t>Corporations Act 2001</w:t>
      </w:r>
      <w:bookmarkEnd w:id="101"/>
    </w:p>
    <w:p w:rsidR="00573CEF" w:rsidRPr="009E0E39" w:rsidRDefault="00795A7A" w:rsidP="009E0E39">
      <w:pPr>
        <w:pStyle w:val="ItemHead"/>
      </w:pPr>
      <w:r w:rsidRPr="009E0E39">
        <w:t>24</w:t>
      </w:r>
      <w:r w:rsidR="00573CEF" w:rsidRPr="009E0E39">
        <w:t xml:space="preserve">  At the end of Chapter</w:t>
      </w:r>
      <w:r w:rsidR="009E0E39" w:rsidRPr="009E0E39">
        <w:t> </w:t>
      </w:r>
      <w:r w:rsidR="00573CEF" w:rsidRPr="009E0E39">
        <w:t>1</w:t>
      </w:r>
    </w:p>
    <w:p w:rsidR="00573CEF" w:rsidRPr="009E0E39" w:rsidRDefault="00573CEF" w:rsidP="009E0E39">
      <w:pPr>
        <w:pStyle w:val="Item"/>
      </w:pPr>
      <w:r w:rsidRPr="009E0E39">
        <w:t>Add:</w:t>
      </w:r>
    </w:p>
    <w:p w:rsidR="00573CEF" w:rsidRPr="009E0E39" w:rsidRDefault="00573CEF" w:rsidP="009E0E39">
      <w:pPr>
        <w:pStyle w:val="ActHead2"/>
      </w:pPr>
      <w:bookmarkStart w:id="102" w:name="_Toc333242788"/>
      <w:r w:rsidRPr="009E0E39">
        <w:rPr>
          <w:rStyle w:val="CharPartNo"/>
        </w:rPr>
        <w:lastRenderedPageBreak/>
        <w:t>Part</w:t>
      </w:r>
      <w:r w:rsidR="009E0E39" w:rsidRPr="009E0E39">
        <w:rPr>
          <w:rStyle w:val="CharPartNo"/>
        </w:rPr>
        <w:t> </w:t>
      </w:r>
      <w:r w:rsidRPr="009E0E39">
        <w:rPr>
          <w:rStyle w:val="CharPartNo"/>
        </w:rPr>
        <w:t>1.6</w:t>
      </w:r>
      <w:r w:rsidRPr="009E0E39">
        <w:t>—</w:t>
      </w:r>
      <w:r w:rsidRPr="009E0E39">
        <w:rPr>
          <w:rStyle w:val="CharPartText"/>
        </w:rPr>
        <w:t>Interaction with Australian Charities and Not</w:t>
      </w:r>
      <w:r w:rsidR="009E0E39" w:rsidRPr="009E0E39">
        <w:rPr>
          <w:rStyle w:val="CharPartText"/>
        </w:rPr>
        <w:noBreakHyphen/>
      </w:r>
      <w:r w:rsidRPr="009E0E39">
        <w:rPr>
          <w:rStyle w:val="CharPartText"/>
        </w:rPr>
        <w:t>for</w:t>
      </w:r>
      <w:r w:rsidR="009E0E39" w:rsidRPr="009E0E39">
        <w:rPr>
          <w:rStyle w:val="CharPartText"/>
        </w:rPr>
        <w:noBreakHyphen/>
      </w:r>
      <w:r w:rsidRPr="009E0E39">
        <w:rPr>
          <w:rStyle w:val="CharPartText"/>
        </w:rPr>
        <w:t>profits Commission Act 2012</w:t>
      </w:r>
      <w:bookmarkEnd w:id="102"/>
    </w:p>
    <w:p w:rsidR="00573CEF" w:rsidRPr="009E0E39" w:rsidRDefault="00573CEF" w:rsidP="009E0E39">
      <w:pPr>
        <w:pStyle w:val="Header"/>
      </w:pPr>
      <w:r w:rsidRPr="009E0E39">
        <w:rPr>
          <w:rStyle w:val="CharDivNo"/>
        </w:rPr>
        <w:t xml:space="preserve"> </w:t>
      </w:r>
      <w:r w:rsidRPr="009E0E39">
        <w:rPr>
          <w:rStyle w:val="CharDivText"/>
        </w:rPr>
        <w:t xml:space="preserve"> </w:t>
      </w:r>
    </w:p>
    <w:p w:rsidR="00573CEF" w:rsidRPr="009E0E39" w:rsidRDefault="00573CEF" w:rsidP="009E0E39">
      <w:pPr>
        <w:pStyle w:val="ActHead5"/>
      </w:pPr>
      <w:bookmarkStart w:id="103" w:name="_Toc333242789"/>
      <w:r w:rsidRPr="009E0E39">
        <w:rPr>
          <w:rStyle w:val="CharSectno"/>
        </w:rPr>
        <w:t>111K</w:t>
      </w:r>
      <w:r w:rsidRPr="009E0E39">
        <w:t xml:space="preserve">  Bodies corporate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bookmarkEnd w:id="103"/>
    </w:p>
    <w:p w:rsidR="00573CEF" w:rsidRPr="009E0E39" w:rsidRDefault="00573CEF" w:rsidP="009E0E39">
      <w:pPr>
        <w:pStyle w:val="subsection"/>
      </w:pPr>
      <w:r w:rsidRPr="009E0E39">
        <w:tab/>
      </w:r>
      <w:r w:rsidRPr="009E0E39">
        <w:tab/>
        <w:t xml:space="preserve">This </w:t>
      </w:r>
      <w:r w:rsidR="006D5192" w:rsidRPr="009E0E39">
        <w:t>Part</w:t>
      </w:r>
      <w:r w:rsidRPr="009E0E39">
        <w:t xml:space="preserve"> applies to a body corporate that:</w:t>
      </w:r>
    </w:p>
    <w:p w:rsidR="00573CEF" w:rsidRPr="009E0E39" w:rsidRDefault="00573CEF" w:rsidP="009E0E39">
      <w:pPr>
        <w:pStyle w:val="paragraph"/>
      </w:pPr>
      <w:r w:rsidRPr="009E0E39">
        <w:tab/>
        <w:t>(a)</w:t>
      </w:r>
      <w:r w:rsidRPr="009E0E39">
        <w:tab/>
        <w:t xml:space="preserve">is registered under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and</w:t>
      </w:r>
    </w:p>
    <w:p w:rsidR="00573CEF" w:rsidRPr="009E0E39" w:rsidRDefault="00573CEF" w:rsidP="009E0E39">
      <w:pPr>
        <w:pStyle w:val="paragraph"/>
      </w:pPr>
      <w:r w:rsidRPr="009E0E39">
        <w:tab/>
        <w:t>(b)</w:t>
      </w:r>
      <w:r w:rsidRPr="009E0E39">
        <w:tab/>
        <w:t>is none of the following:</w:t>
      </w:r>
    </w:p>
    <w:p w:rsidR="00573CEF" w:rsidRPr="009E0E39" w:rsidRDefault="00573CEF" w:rsidP="009E0E39">
      <w:pPr>
        <w:pStyle w:val="paragraphsub"/>
      </w:pPr>
      <w:r w:rsidRPr="009E0E39">
        <w:tab/>
        <w:t>(i)</w:t>
      </w:r>
      <w:r w:rsidRPr="009E0E39">
        <w:tab/>
        <w:t xml:space="preserve">a Commonwealth company for the purposes of the </w:t>
      </w:r>
      <w:r w:rsidRPr="009E0E39">
        <w:rPr>
          <w:i/>
        </w:rPr>
        <w:t>Commonwealth Authorities and Companies Act 1997</w:t>
      </w:r>
      <w:r w:rsidRPr="009E0E39">
        <w:t>;</w:t>
      </w:r>
    </w:p>
    <w:p w:rsidR="00573CEF" w:rsidRPr="009E0E39" w:rsidRDefault="00573CEF" w:rsidP="009E0E39">
      <w:pPr>
        <w:pStyle w:val="paragraphsub"/>
      </w:pPr>
      <w:r w:rsidRPr="009E0E39">
        <w:tab/>
        <w:t>(ii)</w:t>
      </w:r>
      <w:r w:rsidRPr="009E0E39">
        <w:tab/>
        <w:t>a subsidiary of a Commonwealth company for the purposes of that Act;</w:t>
      </w:r>
    </w:p>
    <w:p w:rsidR="00573CEF" w:rsidRPr="009E0E39" w:rsidRDefault="00573CEF" w:rsidP="009E0E39">
      <w:pPr>
        <w:pStyle w:val="paragraphsub"/>
      </w:pPr>
      <w:r w:rsidRPr="009E0E39">
        <w:tab/>
        <w:t>(iii)</w:t>
      </w:r>
      <w:r w:rsidRPr="009E0E39">
        <w:tab/>
        <w:t>a subsidiary of a Commonwealth authority for the purposes of that Act.</w:t>
      </w:r>
    </w:p>
    <w:p w:rsidR="00573CEF" w:rsidRPr="009E0E39" w:rsidRDefault="00573CEF" w:rsidP="009E0E39">
      <w:pPr>
        <w:pStyle w:val="ActHead5"/>
      </w:pPr>
      <w:bookmarkStart w:id="104" w:name="_Toc333242790"/>
      <w:r w:rsidRPr="009E0E39">
        <w:rPr>
          <w:rStyle w:val="CharSectno"/>
        </w:rPr>
        <w:t>111L</w:t>
      </w:r>
      <w:r w:rsidRPr="009E0E39">
        <w:t xml:space="preserve">  Provisions not applicable to the body corporate</w:t>
      </w:r>
      <w:bookmarkEnd w:id="104"/>
    </w:p>
    <w:p w:rsidR="00573CEF" w:rsidRPr="009E0E39" w:rsidRDefault="00573CEF" w:rsidP="009E0E39">
      <w:pPr>
        <w:pStyle w:val="subsection"/>
      </w:pPr>
      <w:r w:rsidRPr="009E0E39">
        <w:tab/>
        <w:t>(1)</w:t>
      </w:r>
      <w:r w:rsidRPr="009E0E39">
        <w:tab/>
      </w:r>
      <w:r w:rsidR="00E86824" w:rsidRPr="009E0E39">
        <w:t>A</w:t>
      </w:r>
      <w:r w:rsidRPr="009E0E39">
        <w:t xml:space="preserve"> provision of this Act mentioned</w:t>
      </w:r>
      <w:r w:rsidR="00D85DB3" w:rsidRPr="009E0E39">
        <w:t xml:space="preserve"> in </w:t>
      </w:r>
      <w:r w:rsidRPr="009E0E39">
        <w:t>the following table do</w:t>
      </w:r>
      <w:r w:rsidR="00E86824" w:rsidRPr="009E0E39">
        <w:t>es</w:t>
      </w:r>
      <w:r w:rsidRPr="009E0E39">
        <w:t xml:space="preserve"> not apply to the body corporate</w:t>
      </w:r>
      <w:r w:rsidR="00E86824" w:rsidRPr="009E0E39">
        <w:t xml:space="preserve">, subject to any conditions prescribed by the regulations for the purposes of this subsection in relation to the </w:t>
      </w:r>
      <w:r w:rsidR="00D85DB3" w:rsidRPr="009E0E39">
        <w:t>provision</w:t>
      </w:r>
      <w:r w:rsidRPr="009E0E39">
        <w:t>:</w:t>
      </w:r>
    </w:p>
    <w:p w:rsidR="00573CEF" w:rsidRPr="009E0E39" w:rsidRDefault="00573CEF" w:rsidP="009E0E3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573CEF" w:rsidRPr="009E0E39" w:rsidTr="00D85DB3">
        <w:trPr>
          <w:tblHeader/>
        </w:trPr>
        <w:tc>
          <w:tcPr>
            <w:tcW w:w="7086" w:type="dxa"/>
            <w:gridSpan w:val="3"/>
            <w:tcBorders>
              <w:top w:val="single" w:sz="12" w:space="0" w:color="auto"/>
              <w:bottom w:val="single" w:sz="6" w:space="0" w:color="auto"/>
            </w:tcBorders>
            <w:shd w:val="clear" w:color="auto" w:fill="auto"/>
          </w:tcPr>
          <w:p w:rsidR="00573CEF" w:rsidRPr="009E0E39" w:rsidRDefault="00573CEF" w:rsidP="009E0E39">
            <w:pPr>
              <w:pStyle w:val="Tabletext"/>
              <w:keepNext/>
              <w:rPr>
                <w:b/>
              </w:rPr>
            </w:pPr>
            <w:r w:rsidRPr="009E0E39">
              <w:rPr>
                <w:b/>
              </w:rPr>
              <w:t>Provisions of this Act that do not apply to bodies corporate registered under the ACNC Act</w:t>
            </w:r>
          </w:p>
        </w:tc>
      </w:tr>
      <w:tr w:rsidR="00573CEF" w:rsidRPr="009E0E39" w:rsidTr="00D85DB3">
        <w:trPr>
          <w:tblHeader/>
        </w:trPr>
        <w:tc>
          <w:tcPr>
            <w:tcW w:w="714" w:type="dxa"/>
            <w:tcBorders>
              <w:top w:val="single" w:sz="6" w:space="0" w:color="auto"/>
              <w:bottom w:val="single" w:sz="12" w:space="0" w:color="auto"/>
            </w:tcBorders>
            <w:shd w:val="clear" w:color="auto" w:fill="auto"/>
          </w:tcPr>
          <w:p w:rsidR="00573CEF" w:rsidRPr="009E0E39" w:rsidRDefault="00573CEF" w:rsidP="009E0E39">
            <w:pPr>
              <w:pStyle w:val="Tabletext"/>
              <w:keepNext/>
              <w:rPr>
                <w:b/>
              </w:rPr>
            </w:pPr>
            <w:r w:rsidRPr="009E0E39">
              <w:rPr>
                <w:b/>
              </w:rPr>
              <w:t>Item</w:t>
            </w:r>
          </w:p>
        </w:tc>
        <w:tc>
          <w:tcPr>
            <w:tcW w:w="3186" w:type="dxa"/>
            <w:tcBorders>
              <w:top w:val="single" w:sz="6" w:space="0" w:color="auto"/>
              <w:bottom w:val="single" w:sz="12" w:space="0" w:color="auto"/>
            </w:tcBorders>
            <w:shd w:val="clear" w:color="auto" w:fill="auto"/>
          </w:tcPr>
          <w:p w:rsidR="00186C91" w:rsidRPr="009E0E39" w:rsidRDefault="00186C91" w:rsidP="009E0E39">
            <w:pPr>
              <w:pStyle w:val="Tabletext"/>
              <w:keepNext/>
              <w:rPr>
                <w:b/>
              </w:rPr>
            </w:pPr>
            <w:r w:rsidRPr="009E0E39">
              <w:rPr>
                <w:b/>
              </w:rPr>
              <w:t>Column 1</w:t>
            </w:r>
          </w:p>
          <w:p w:rsidR="00573CEF" w:rsidRPr="009E0E39" w:rsidRDefault="00573CEF" w:rsidP="009E0E39">
            <w:pPr>
              <w:pStyle w:val="Tabletext"/>
              <w:keepNext/>
              <w:rPr>
                <w:b/>
              </w:rPr>
            </w:pPr>
            <w:r w:rsidRPr="009E0E39">
              <w:rPr>
                <w:b/>
              </w:rPr>
              <w:t>Provision(s)</w:t>
            </w:r>
          </w:p>
        </w:tc>
        <w:tc>
          <w:tcPr>
            <w:tcW w:w="3186" w:type="dxa"/>
            <w:tcBorders>
              <w:top w:val="single" w:sz="6" w:space="0" w:color="auto"/>
              <w:bottom w:val="single" w:sz="12" w:space="0" w:color="auto"/>
            </w:tcBorders>
            <w:shd w:val="clear" w:color="auto" w:fill="auto"/>
          </w:tcPr>
          <w:p w:rsidR="00186C91" w:rsidRPr="009E0E39" w:rsidRDefault="00186C91" w:rsidP="009E0E39">
            <w:pPr>
              <w:pStyle w:val="Tabletext"/>
              <w:keepNext/>
              <w:rPr>
                <w:b/>
              </w:rPr>
            </w:pPr>
            <w:r w:rsidRPr="009E0E39">
              <w:rPr>
                <w:b/>
              </w:rPr>
              <w:t>Column 2</w:t>
            </w:r>
          </w:p>
          <w:p w:rsidR="00573CEF" w:rsidRPr="009E0E39" w:rsidRDefault="00573CEF" w:rsidP="009E0E39">
            <w:pPr>
              <w:pStyle w:val="Tabletext"/>
              <w:keepNext/>
              <w:rPr>
                <w:b/>
              </w:rPr>
            </w:pPr>
            <w:r w:rsidRPr="009E0E39">
              <w:rPr>
                <w:b/>
              </w:rPr>
              <w:t>Topic</w:t>
            </w:r>
          </w:p>
        </w:tc>
      </w:tr>
      <w:tr w:rsidR="00573CEF" w:rsidRPr="009E0E39" w:rsidTr="00D85DB3">
        <w:tc>
          <w:tcPr>
            <w:tcW w:w="714" w:type="dxa"/>
            <w:tcBorders>
              <w:top w:val="single" w:sz="12" w:space="0" w:color="auto"/>
            </w:tcBorders>
            <w:shd w:val="clear" w:color="auto" w:fill="auto"/>
          </w:tcPr>
          <w:p w:rsidR="00573CEF" w:rsidRPr="009E0E39" w:rsidRDefault="00573CEF" w:rsidP="009E0E39">
            <w:pPr>
              <w:pStyle w:val="Tabletext"/>
            </w:pPr>
            <w:r w:rsidRPr="009E0E39">
              <w:t>1</w:t>
            </w:r>
          </w:p>
        </w:tc>
        <w:tc>
          <w:tcPr>
            <w:tcW w:w="3186" w:type="dxa"/>
            <w:tcBorders>
              <w:top w:val="single" w:sz="12" w:space="0" w:color="auto"/>
            </w:tcBorders>
            <w:shd w:val="clear" w:color="auto" w:fill="auto"/>
          </w:tcPr>
          <w:p w:rsidR="00573CEF" w:rsidRPr="009E0E39" w:rsidRDefault="00573CEF" w:rsidP="009E0E39">
            <w:pPr>
              <w:pStyle w:val="Tabletext"/>
            </w:pPr>
            <w:r w:rsidRPr="009E0E39">
              <w:t>subsection 136(5)</w:t>
            </w:r>
          </w:p>
        </w:tc>
        <w:tc>
          <w:tcPr>
            <w:tcW w:w="3186" w:type="dxa"/>
            <w:tcBorders>
              <w:top w:val="single" w:sz="12" w:space="0" w:color="auto"/>
            </w:tcBorders>
            <w:shd w:val="clear" w:color="auto" w:fill="auto"/>
          </w:tcPr>
          <w:p w:rsidR="00573CEF" w:rsidRPr="009E0E39" w:rsidRDefault="00573CEF" w:rsidP="009E0E39">
            <w:pPr>
              <w:pStyle w:val="Tabletext"/>
            </w:pPr>
            <w:r w:rsidRPr="009E0E39">
              <w:t>Public company must lodge with ASIC a copy of a special resolution adopting, modifying or repealing its constitution</w:t>
            </w:r>
          </w:p>
        </w:tc>
      </w:tr>
      <w:tr w:rsidR="00573CEF" w:rsidRPr="009E0E39" w:rsidTr="00D85DB3">
        <w:tc>
          <w:tcPr>
            <w:tcW w:w="714" w:type="dxa"/>
            <w:shd w:val="clear" w:color="auto" w:fill="auto"/>
          </w:tcPr>
          <w:p w:rsidR="00573CEF" w:rsidRPr="009E0E39" w:rsidRDefault="00573CEF" w:rsidP="009E0E39">
            <w:pPr>
              <w:pStyle w:val="Tabletext"/>
            </w:pPr>
            <w:r w:rsidRPr="009E0E39">
              <w:t>2</w:t>
            </w:r>
          </w:p>
        </w:tc>
        <w:tc>
          <w:tcPr>
            <w:tcW w:w="3186" w:type="dxa"/>
            <w:shd w:val="clear" w:color="auto" w:fill="auto"/>
          </w:tcPr>
          <w:p w:rsidR="00573CEF" w:rsidRPr="009E0E39" w:rsidRDefault="00573CEF" w:rsidP="009E0E39">
            <w:pPr>
              <w:pStyle w:val="Tabletext"/>
            </w:pPr>
            <w:r w:rsidRPr="009E0E39">
              <w:t>section</w:t>
            </w:r>
            <w:r w:rsidR="009E0E39" w:rsidRPr="009E0E39">
              <w:t> </w:t>
            </w:r>
            <w:r w:rsidRPr="009E0E39">
              <w:t>138</w:t>
            </w:r>
          </w:p>
        </w:tc>
        <w:tc>
          <w:tcPr>
            <w:tcW w:w="3186" w:type="dxa"/>
            <w:shd w:val="clear" w:color="auto" w:fill="auto"/>
          </w:tcPr>
          <w:p w:rsidR="00573CEF" w:rsidRPr="009E0E39" w:rsidRDefault="00573CEF" w:rsidP="009E0E39">
            <w:pPr>
              <w:pStyle w:val="Tabletext"/>
            </w:pPr>
            <w:r w:rsidRPr="009E0E39">
              <w:t>ASIC may direct company to lodge consolidated constitution</w:t>
            </w:r>
          </w:p>
        </w:tc>
      </w:tr>
      <w:tr w:rsidR="00573CEF" w:rsidRPr="009E0E39" w:rsidTr="00D85DB3">
        <w:tc>
          <w:tcPr>
            <w:tcW w:w="714" w:type="dxa"/>
            <w:shd w:val="clear" w:color="auto" w:fill="auto"/>
          </w:tcPr>
          <w:p w:rsidR="00573CEF" w:rsidRPr="009E0E39" w:rsidRDefault="00573CEF" w:rsidP="009E0E39">
            <w:pPr>
              <w:pStyle w:val="Tabletext"/>
            </w:pPr>
            <w:r w:rsidRPr="009E0E39">
              <w:t>3</w:t>
            </w:r>
          </w:p>
        </w:tc>
        <w:tc>
          <w:tcPr>
            <w:tcW w:w="3186" w:type="dxa"/>
            <w:shd w:val="clear" w:color="auto" w:fill="auto"/>
          </w:tcPr>
          <w:p w:rsidR="00573CEF" w:rsidRPr="009E0E39" w:rsidRDefault="00573CEF" w:rsidP="009E0E39">
            <w:pPr>
              <w:pStyle w:val="Tabletext"/>
            </w:pPr>
            <w:r w:rsidRPr="009E0E39">
              <w:t>section</w:t>
            </w:r>
            <w:r w:rsidR="009E0E39" w:rsidRPr="009E0E39">
              <w:t> </w:t>
            </w:r>
            <w:r w:rsidRPr="009E0E39">
              <w:t>139</w:t>
            </w:r>
          </w:p>
        </w:tc>
        <w:tc>
          <w:tcPr>
            <w:tcW w:w="3186" w:type="dxa"/>
            <w:shd w:val="clear" w:color="auto" w:fill="auto"/>
          </w:tcPr>
          <w:p w:rsidR="00573CEF" w:rsidRPr="009E0E39" w:rsidRDefault="00573CEF" w:rsidP="009E0E39">
            <w:pPr>
              <w:pStyle w:val="Tabletext"/>
            </w:pPr>
            <w:r w:rsidRPr="009E0E39">
              <w:t>Company must send copy of constitution to member</w:t>
            </w:r>
          </w:p>
        </w:tc>
      </w:tr>
      <w:tr w:rsidR="00573CEF" w:rsidRPr="009E0E39" w:rsidTr="00D85DB3">
        <w:tc>
          <w:tcPr>
            <w:tcW w:w="714" w:type="dxa"/>
            <w:shd w:val="clear" w:color="auto" w:fill="auto"/>
          </w:tcPr>
          <w:p w:rsidR="00573CEF" w:rsidRPr="009E0E39" w:rsidRDefault="00573CEF" w:rsidP="009E0E39">
            <w:pPr>
              <w:pStyle w:val="Tabletext"/>
            </w:pPr>
            <w:r w:rsidRPr="009E0E39">
              <w:t>4</w:t>
            </w:r>
          </w:p>
        </w:tc>
        <w:tc>
          <w:tcPr>
            <w:tcW w:w="3186" w:type="dxa"/>
            <w:shd w:val="clear" w:color="auto" w:fill="auto"/>
          </w:tcPr>
          <w:p w:rsidR="00573CEF" w:rsidRPr="009E0E39" w:rsidRDefault="00573CEF" w:rsidP="009E0E39">
            <w:pPr>
              <w:pStyle w:val="Tabletext"/>
            </w:pPr>
            <w:r w:rsidRPr="009E0E39">
              <w:t>subsection 142(2), section</w:t>
            </w:r>
            <w:r w:rsidR="009E0E39" w:rsidRPr="009E0E39">
              <w:t> </w:t>
            </w:r>
            <w:r w:rsidRPr="009E0E39">
              <w:t xml:space="preserve">146 and </w:t>
            </w:r>
            <w:r w:rsidRPr="009E0E39">
              <w:lastRenderedPageBreak/>
              <w:t>subsection 146A(2)</w:t>
            </w:r>
          </w:p>
        </w:tc>
        <w:tc>
          <w:tcPr>
            <w:tcW w:w="3186" w:type="dxa"/>
            <w:shd w:val="clear" w:color="auto" w:fill="auto"/>
          </w:tcPr>
          <w:p w:rsidR="00573CEF" w:rsidRPr="009E0E39" w:rsidRDefault="00573CEF" w:rsidP="009E0E39">
            <w:pPr>
              <w:pStyle w:val="Tabletext"/>
            </w:pPr>
            <w:r w:rsidRPr="009E0E39">
              <w:lastRenderedPageBreak/>
              <w:t xml:space="preserve">Company must notify ASIC of </w:t>
            </w:r>
            <w:r w:rsidRPr="009E0E39">
              <w:lastRenderedPageBreak/>
              <w:t>changes of address</w:t>
            </w:r>
          </w:p>
        </w:tc>
      </w:tr>
      <w:tr w:rsidR="00573CEF" w:rsidRPr="009E0E39" w:rsidTr="00D85DB3">
        <w:tc>
          <w:tcPr>
            <w:tcW w:w="714" w:type="dxa"/>
            <w:shd w:val="clear" w:color="auto" w:fill="auto"/>
          </w:tcPr>
          <w:p w:rsidR="00573CEF" w:rsidRPr="009E0E39" w:rsidRDefault="00573CEF" w:rsidP="009E0E39">
            <w:pPr>
              <w:pStyle w:val="Tabletext"/>
            </w:pPr>
            <w:r w:rsidRPr="009E0E39">
              <w:lastRenderedPageBreak/>
              <w:t>6</w:t>
            </w:r>
          </w:p>
        </w:tc>
        <w:tc>
          <w:tcPr>
            <w:tcW w:w="3186" w:type="dxa"/>
            <w:shd w:val="clear" w:color="auto" w:fill="auto"/>
          </w:tcPr>
          <w:p w:rsidR="00573CEF" w:rsidRPr="009E0E39" w:rsidRDefault="00573CEF" w:rsidP="009E0E39">
            <w:pPr>
              <w:pStyle w:val="Tabletext"/>
            </w:pPr>
            <w:r w:rsidRPr="009E0E39">
              <w:t>section</w:t>
            </w:r>
            <w:r w:rsidR="009E0E39" w:rsidRPr="009E0E39">
              <w:t> </w:t>
            </w:r>
            <w:r w:rsidRPr="009E0E39">
              <w:t>188, to the extent it relates to a provision mentioned in another item of this table</w:t>
            </w:r>
          </w:p>
        </w:tc>
        <w:tc>
          <w:tcPr>
            <w:tcW w:w="3186" w:type="dxa"/>
            <w:shd w:val="clear" w:color="auto" w:fill="auto"/>
          </w:tcPr>
          <w:p w:rsidR="00573CEF" w:rsidRPr="009E0E39" w:rsidRDefault="00573CEF" w:rsidP="009E0E39">
            <w:pPr>
              <w:pStyle w:val="Tabletext"/>
            </w:pPr>
            <w:r w:rsidRPr="009E0E39">
              <w:t>Responsibility of secretaries and directors for certain contraventions</w:t>
            </w:r>
          </w:p>
        </w:tc>
      </w:tr>
      <w:tr w:rsidR="00573CEF" w:rsidRPr="009E0E39" w:rsidTr="00D85DB3">
        <w:tc>
          <w:tcPr>
            <w:tcW w:w="714" w:type="dxa"/>
            <w:shd w:val="clear" w:color="auto" w:fill="auto"/>
          </w:tcPr>
          <w:p w:rsidR="00573CEF" w:rsidRPr="009E0E39" w:rsidRDefault="00573CEF" w:rsidP="009E0E39">
            <w:pPr>
              <w:pStyle w:val="Tabletext"/>
            </w:pPr>
            <w:r w:rsidRPr="009E0E39">
              <w:t>8</w:t>
            </w:r>
          </w:p>
        </w:tc>
        <w:tc>
          <w:tcPr>
            <w:tcW w:w="3186" w:type="dxa"/>
            <w:shd w:val="clear" w:color="auto" w:fill="auto"/>
          </w:tcPr>
          <w:p w:rsidR="00573CEF" w:rsidRPr="009E0E39" w:rsidRDefault="00573CEF" w:rsidP="009E0E39">
            <w:pPr>
              <w:pStyle w:val="Tablea"/>
            </w:pPr>
            <w:r w:rsidRPr="009E0E39">
              <w:t>(a) sections</w:t>
            </w:r>
            <w:r w:rsidR="009E0E39" w:rsidRPr="009E0E39">
              <w:t> </w:t>
            </w:r>
            <w:r w:rsidRPr="009E0E39">
              <w:t>201L and 205A to 205C; and</w:t>
            </w:r>
          </w:p>
          <w:p w:rsidR="00573CEF" w:rsidRPr="009E0E39" w:rsidRDefault="00573CEF" w:rsidP="009E0E39">
            <w:pPr>
              <w:pStyle w:val="Tablea"/>
            </w:pPr>
            <w:r w:rsidRPr="009E0E39">
              <w:t>(b) section</w:t>
            </w:r>
            <w:r w:rsidR="009E0E39" w:rsidRPr="009E0E39">
              <w:t> </w:t>
            </w:r>
            <w:r w:rsidRPr="009E0E39">
              <w:t>205D, to the extent it relates to section</w:t>
            </w:r>
            <w:r w:rsidR="009E0E39" w:rsidRPr="009E0E39">
              <w:t> </w:t>
            </w:r>
            <w:r w:rsidRPr="009E0E39">
              <w:t>205B; and</w:t>
            </w:r>
          </w:p>
          <w:p w:rsidR="00573CEF" w:rsidRPr="009E0E39" w:rsidRDefault="00573CEF" w:rsidP="009E0E39">
            <w:pPr>
              <w:pStyle w:val="Tablea"/>
            </w:pPr>
            <w:r w:rsidRPr="009E0E39">
              <w:t>(c) section</w:t>
            </w:r>
            <w:r w:rsidR="009E0E39" w:rsidRPr="009E0E39">
              <w:t> </w:t>
            </w:r>
            <w:r w:rsidRPr="009E0E39">
              <w:t>205E</w:t>
            </w:r>
          </w:p>
        </w:tc>
        <w:tc>
          <w:tcPr>
            <w:tcW w:w="3186" w:type="dxa"/>
            <w:shd w:val="clear" w:color="auto" w:fill="auto"/>
          </w:tcPr>
          <w:p w:rsidR="00573CEF" w:rsidRPr="009E0E39" w:rsidRDefault="00573CEF" w:rsidP="009E0E39">
            <w:pPr>
              <w:pStyle w:val="Tabletext"/>
            </w:pPr>
            <w:r w:rsidRPr="009E0E39">
              <w:t>Public information about directors etc.</w:t>
            </w:r>
          </w:p>
        </w:tc>
      </w:tr>
      <w:tr w:rsidR="00573CEF" w:rsidRPr="009E0E39" w:rsidTr="00D85DB3">
        <w:tc>
          <w:tcPr>
            <w:tcW w:w="714" w:type="dxa"/>
            <w:tcBorders>
              <w:bottom w:val="single" w:sz="4" w:space="0" w:color="auto"/>
            </w:tcBorders>
            <w:shd w:val="clear" w:color="auto" w:fill="auto"/>
          </w:tcPr>
          <w:p w:rsidR="00573CEF" w:rsidRPr="009E0E39" w:rsidRDefault="00573CEF" w:rsidP="009E0E39">
            <w:pPr>
              <w:pStyle w:val="Tabletext"/>
            </w:pPr>
            <w:r w:rsidRPr="009E0E39">
              <w:t>11</w:t>
            </w:r>
          </w:p>
        </w:tc>
        <w:tc>
          <w:tcPr>
            <w:tcW w:w="3186" w:type="dxa"/>
            <w:tcBorders>
              <w:bottom w:val="single" w:sz="4" w:space="0" w:color="auto"/>
            </w:tcBorders>
            <w:shd w:val="clear" w:color="auto" w:fill="auto"/>
          </w:tcPr>
          <w:p w:rsidR="00573CEF" w:rsidRPr="009E0E39" w:rsidRDefault="00573CEF" w:rsidP="009E0E39">
            <w:pPr>
              <w:pStyle w:val="Tabletext"/>
            </w:pPr>
            <w:r w:rsidRPr="009E0E39">
              <w:t>Chapter</w:t>
            </w:r>
            <w:r w:rsidR="009E0E39" w:rsidRPr="009E0E39">
              <w:t> </w:t>
            </w:r>
            <w:r w:rsidRPr="009E0E39">
              <w:t>2N</w:t>
            </w:r>
          </w:p>
        </w:tc>
        <w:tc>
          <w:tcPr>
            <w:tcW w:w="3186" w:type="dxa"/>
            <w:tcBorders>
              <w:bottom w:val="single" w:sz="4" w:space="0" w:color="auto"/>
            </w:tcBorders>
            <w:shd w:val="clear" w:color="auto" w:fill="auto"/>
          </w:tcPr>
          <w:p w:rsidR="00573CEF" w:rsidRPr="009E0E39" w:rsidRDefault="00573CEF" w:rsidP="009E0E39">
            <w:pPr>
              <w:pStyle w:val="Tabletext"/>
            </w:pPr>
            <w:r w:rsidRPr="009E0E39">
              <w:t>Updating ASIC information about companies and registered schemes</w:t>
            </w:r>
          </w:p>
        </w:tc>
      </w:tr>
      <w:tr w:rsidR="00573CEF" w:rsidRPr="009E0E39" w:rsidTr="00D85DB3">
        <w:tc>
          <w:tcPr>
            <w:tcW w:w="714" w:type="dxa"/>
            <w:tcBorders>
              <w:bottom w:val="single" w:sz="12" w:space="0" w:color="auto"/>
            </w:tcBorders>
            <w:shd w:val="clear" w:color="auto" w:fill="auto"/>
          </w:tcPr>
          <w:p w:rsidR="00573CEF" w:rsidRPr="009E0E39" w:rsidRDefault="00573CEF" w:rsidP="009E0E39">
            <w:pPr>
              <w:pStyle w:val="Tabletext"/>
            </w:pPr>
            <w:r w:rsidRPr="009E0E39">
              <w:t>13</w:t>
            </w:r>
          </w:p>
        </w:tc>
        <w:tc>
          <w:tcPr>
            <w:tcW w:w="3186" w:type="dxa"/>
            <w:tcBorders>
              <w:bottom w:val="single" w:sz="12" w:space="0" w:color="auto"/>
            </w:tcBorders>
            <w:shd w:val="clear" w:color="auto" w:fill="auto"/>
          </w:tcPr>
          <w:p w:rsidR="00573CEF" w:rsidRPr="009E0E39" w:rsidRDefault="00573CEF" w:rsidP="009E0E39">
            <w:pPr>
              <w:pStyle w:val="Tabletext"/>
            </w:pPr>
            <w:r w:rsidRPr="009E0E39">
              <w:t>subsection 601CT(3), section</w:t>
            </w:r>
            <w:r w:rsidR="009E0E39" w:rsidRPr="009E0E39">
              <w:t> </w:t>
            </w:r>
            <w:r w:rsidRPr="009E0E39">
              <w:t>601CV and subsections 601DH(1) and (1A)</w:t>
            </w:r>
          </w:p>
        </w:tc>
        <w:tc>
          <w:tcPr>
            <w:tcW w:w="3186" w:type="dxa"/>
            <w:tcBorders>
              <w:bottom w:val="single" w:sz="12" w:space="0" w:color="auto"/>
            </w:tcBorders>
            <w:shd w:val="clear" w:color="auto" w:fill="auto"/>
          </w:tcPr>
          <w:p w:rsidR="00573CEF" w:rsidRPr="009E0E39" w:rsidRDefault="00573CEF" w:rsidP="009E0E39">
            <w:pPr>
              <w:pStyle w:val="Tabletext"/>
            </w:pPr>
            <w:r w:rsidRPr="009E0E39">
              <w:t>Registered body must notify ASIC of certain changes</w:t>
            </w:r>
          </w:p>
        </w:tc>
      </w:tr>
    </w:tbl>
    <w:p w:rsidR="00186C91" w:rsidRPr="009E0E39" w:rsidRDefault="00186C91" w:rsidP="009E0E39">
      <w:pPr>
        <w:pStyle w:val="subsection"/>
      </w:pPr>
      <w:r w:rsidRPr="009E0E39">
        <w:tab/>
        <w:t>(2)</w:t>
      </w:r>
      <w:r w:rsidRPr="009E0E39">
        <w:tab/>
        <w:t xml:space="preserve">Regulations made for the purposes of </w:t>
      </w:r>
      <w:r w:rsidR="009E0E39" w:rsidRPr="009E0E39">
        <w:t>subsection (</w:t>
      </w:r>
      <w:r w:rsidRPr="009E0E39">
        <w:t>1) may be indefinite or limited to a specified period.</w:t>
      </w:r>
    </w:p>
    <w:p w:rsidR="00D85DB3" w:rsidRPr="009E0E39" w:rsidRDefault="00D85DB3" w:rsidP="009E0E39">
      <w:pPr>
        <w:pStyle w:val="SubsectionHead"/>
      </w:pPr>
      <w:r w:rsidRPr="009E0E39">
        <w:t>Prescribed provisions</w:t>
      </w:r>
    </w:p>
    <w:p w:rsidR="00D85DB3" w:rsidRPr="009E0E39" w:rsidRDefault="00D85DB3" w:rsidP="009E0E39">
      <w:pPr>
        <w:pStyle w:val="subsection"/>
      </w:pPr>
      <w:r w:rsidRPr="009E0E39">
        <w:tab/>
        <w:t>(</w:t>
      </w:r>
      <w:r w:rsidR="00186C91" w:rsidRPr="009E0E39">
        <w:t>4</w:t>
      </w:r>
      <w:r w:rsidRPr="009E0E39">
        <w:t>)</w:t>
      </w:r>
      <w:r w:rsidRPr="009E0E39">
        <w:tab/>
        <w:t>A provision of this Act prescribed by the regulations for the purposes of this subsection does not apply to the body corporate.</w:t>
      </w:r>
    </w:p>
    <w:p w:rsidR="00573CEF" w:rsidRPr="009E0E39" w:rsidRDefault="00573CEF" w:rsidP="009E0E39">
      <w:pPr>
        <w:pStyle w:val="subsection"/>
      </w:pPr>
      <w:r w:rsidRPr="009E0E39">
        <w:tab/>
        <w:t>(</w:t>
      </w:r>
      <w:r w:rsidR="00186C91" w:rsidRPr="009E0E39">
        <w:t>5</w:t>
      </w:r>
      <w:r w:rsidRPr="009E0E39">
        <w:t>)</w:t>
      </w:r>
      <w:r w:rsidRPr="009E0E39">
        <w:tab/>
        <w:t xml:space="preserve">Regulations made for the purposes of </w:t>
      </w:r>
      <w:r w:rsidR="009E0E39" w:rsidRPr="009E0E39">
        <w:t>subsection (</w:t>
      </w:r>
      <w:r w:rsidR="00186C91" w:rsidRPr="009E0E39">
        <w:t>4</w:t>
      </w:r>
      <w:r w:rsidR="00D85DB3" w:rsidRPr="009E0E39">
        <w:t>)</w:t>
      </w:r>
      <w:r w:rsidRPr="009E0E39">
        <w:t xml:space="preserve"> may:</w:t>
      </w:r>
    </w:p>
    <w:p w:rsidR="00573CEF" w:rsidRPr="009E0E39" w:rsidRDefault="00573CEF" w:rsidP="009E0E39">
      <w:pPr>
        <w:pStyle w:val="paragraph"/>
      </w:pPr>
      <w:r w:rsidRPr="009E0E39">
        <w:tab/>
        <w:t>(a)</w:t>
      </w:r>
      <w:r w:rsidRPr="009E0E39">
        <w:tab/>
        <w:t>be expressed to be subject to conditions; and</w:t>
      </w:r>
    </w:p>
    <w:p w:rsidR="00186C91" w:rsidRPr="009E0E39" w:rsidRDefault="00573CEF" w:rsidP="009E0E39">
      <w:pPr>
        <w:pStyle w:val="paragraph"/>
      </w:pPr>
      <w:r w:rsidRPr="009E0E39">
        <w:tab/>
        <w:t>(b)</w:t>
      </w:r>
      <w:r w:rsidRPr="009E0E39">
        <w:tab/>
        <w:t>be indefinite or limited to a specified per</w:t>
      </w:r>
      <w:r w:rsidR="00186C91" w:rsidRPr="009E0E39">
        <w:t>iod; and</w:t>
      </w:r>
    </w:p>
    <w:p w:rsidR="00573CEF" w:rsidRPr="009E0E39" w:rsidRDefault="00186C91" w:rsidP="009E0E39">
      <w:pPr>
        <w:pStyle w:val="paragraph"/>
      </w:pPr>
      <w:r w:rsidRPr="009E0E39">
        <w:tab/>
        <w:t>(c)</w:t>
      </w:r>
      <w:r w:rsidRPr="009E0E39">
        <w:tab/>
      </w:r>
      <w:r w:rsidR="00573CEF" w:rsidRPr="009E0E39">
        <w:t xml:space="preserve">specify a provision even if the provision is mentioned in another section of this </w:t>
      </w:r>
      <w:r w:rsidR="006D5192" w:rsidRPr="009E0E39">
        <w:t>Part</w:t>
      </w:r>
      <w:r w:rsidR="00573CEF" w:rsidRPr="009E0E39">
        <w:t>.</w:t>
      </w:r>
    </w:p>
    <w:p w:rsidR="00573CEF" w:rsidRPr="009E0E39" w:rsidRDefault="00573CEF" w:rsidP="009E0E39">
      <w:pPr>
        <w:pStyle w:val="ActHead5"/>
      </w:pPr>
      <w:bookmarkStart w:id="105" w:name="_Toc333242791"/>
      <w:r w:rsidRPr="009E0E39">
        <w:rPr>
          <w:rStyle w:val="CharSectno"/>
        </w:rPr>
        <w:t>111M</w:t>
      </w:r>
      <w:r w:rsidRPr="009E0E39">
        <w:t xml:space="preserve">  Member approval</w:t>
      </w:r>
      <w:bookmarkEnd w:id="105"/>
    </w:p>
    <w:p w:rsidR="00573CEF" w:rsidRPr="009E0E39" w:rsidRDefault="00573CEF" w:rsidP="009E0E39">
      <w:pPr>
        <w:pStyle w:val="subsection"/>
      </w:pPr>
      <w:r w:rsidRPr="009E0E39">
        <w:tab/>
        <w:t>(1)</w:t>
      </w:r>
      <w:r w:rsidRPr="009E0E39">
        <w:tab/>
        <w:t>This section applies if:</w:t>
      </w:r>
    </w:p>
    <w:p w:rsidR="00573CEF" w:rsidRPr="009E0E39" w:rsidRDefault="00573CEF" w:rsidP="009E0E39">
      <w:pPr>
        <w:pStyle w:val="paragraph"/>
      </w:pPr>
      <w:r w:rsidRPr="009E0E39">
        <w:tab/>
        <w:t>(a)</w:t>
      </w:r>
      <w:r w:rsidRPr="009E0E39">
        <w:tab/>
        <w:t>a provision of this Act provides that one or more conditions must be satisfied for there to be member approval (however described) in relation to the body corporate; and</w:t>
      </w:r>
    </w:p>
    <w:p w:rsidR="00573CEF" w:rsidRPr="009E0E39" w:rsidRDefault="00573CEF" w:rsidP="009E0E39">
      <w:pPr>
        <w:pStyle w:val="noteToPara"/>
      </w:pPr>
      <w:r w:rsidRPr="009E0E39">
        <w:lastRenderedPageBreak/>
        <w:t>Example:</w:t>
      </w:r>
      <w:r w:rsidRPr="009E0E39">
        <w:tab/>
        <w:t>Division</w:t>
      </w:r>
      <w:r w:rsidR="009E0E39" w:rsidRPr="009E0E39">
        <w:t> </w:t>
      </w:r>
      <w:r w:rsidRPr="009E0E39">
        <w:t>3 of Part</w:t>
      </w:r>
      <w:r w:rsidR="009E0E39" w:rsidRPr="009E0E39">
        <w:t> </w:t>
      </w:r>
      <w:r w:rsidRPr="009E0E39">
        <w:t>2E.1.</w:t>
      </w:r>
    </w:p>
    <w:p w:rsidR="00573CEF" w:rsidRPr="009E0E39" w:rsidRDefault="00573CEF" w:rsidP="009E0E39">
      <w:pPr>
        <w:pStyle w:val="paragraph"/>
      </w:pPr>
      <w:r w:rsidRPr="009E0E39">
        <w:tab/>
        <w:t>(b)</w:t>
      </w:r>
      <w:r w:rsidRPr="009E0E39">
        <w:tab/>
        <w:t xml:space="preserve">the governance standards (within the meaning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provide that one or more conditions must be satisfied for there to be such member approval.</w:t>
      </w:r>
    </w:p>
    <w:p w:rsidR="00573CEF" w:rsidRPr="009E0E39" w:rsidRDefault="00573CEF" w:rsidP="009E0E39">
      <w:pPr>
        <w:pStyle w:val="subsection"/>
      </w:pPr>
      <w:r w:rsidRPr="009E0E39">
        <w:tab/>
        <w:t>(2)</w:t>
      </w:r>
      <w:r w:rsidRPr="009E0E39">
        <w:tab/>
      </w:r>
      <w:r w:rsidR="009E0E39" w:rsidRPr="009E0E39">
        <w:t>Paragraph (</w:t>
      </w:r>
      <w:r w:rsidRPr="009E0E39">
        <w:t>1)(a) does not apply to a condition that a person give to another person particular information that relates to the matter that is the subject of the member approval.</w:t>
      </w:r>
    </w:p>
    <w:p w:rsidR="00573CEF" w:rsidRPr="009E0E39" w:rsidRDefault="00573CEF" w:rsidP="009E0E39">
      <w:pPr>
        <w:pStyle w:val="notetext"/>
      </w:pPr>
      <w:r w:rsidRPr="009E0E39">
        <w:t>Example:</w:t>
      </w:r>
      <w:r w:rsidRPr="009E0E39">
        <w:tab/>
        <w:t>Paragraph 218(1)(b).</w:t>
      </w:r>
    </w:p>
    <w:p w:rsidR="00573CEF" w:rsidRPr="009E0E39" w:rsidRDefault="00573CEF" w:rsidP="009E0E39">
      <w:pPr>
        <w:pStyle w:val="subsection"/>
      </w:pPr>
      <w:r w:rsidRPr="009E0E39">
        <w:tab/>
        <w:t>(3)</w:t>
      </w:r>
      <w:r w:rsidRPr="009E0E39">
        <w:tab/>
        <w:t xml:space="preserve">The provision mentioned in </w:t>
      </w:r>
      <w:r w:rsidR="009E0E39" w:rsidRPr="009E0E39">
        <w:t>paragraph (</w:t>
      </w:r>
      <w:r w:rsidRPr="009E0E39">
        <w:t xml:space="preserve">1)(a) has effect, in relation to the body corporate, as if it, instead of providing for the conditions mentioned in that paragraph, provided for the conditions mentioned in </w:t>
      </w:r>
      <w:r w:rsidR="009E0E39" w:rsidRPr="009E0E39">
        <w:t>paragraph (</w:t>
      </w:r>
      <w:r w:rsidRPr="009E0E39">
        <w:t>1)(b).</w:t>
      </w:r>
    </w:p>
    <w:p w:rsidR="00573CEF" w:rsidRPr="009E0E39" w:rsidRDefault="00573CEF" w:rsidP="009E0E39">
      <w:pPr>
        <w:pStyle w:val="ActHead5"/>
      </w:pPr>
      <w:bookmarkStart w:id="106" w:name="_Toc333242792"/>
      <w:r w:rsidRPr="009E0E39">
        <w:rPr>
          <w:rStyle w:val="CharSectno"/>
        </w:rPr>
        <w:t>111N</w:t>
      </w:r>
      <w:r w:rsidRPr="009E0E39">
        <w:t xml:space="preserve">  Notices</w:t>
      </w:r>
      <w:bookmarkEnd w:id="106"/>
    </w:p>
    <w:p w:rsidR="00573CEF" w:rsidRPr="009E0E39" w:rsidRDefault="00573CEF" w:rsidP="009E0E39">
      <w:pPr>
        <w:pStyle w:val="SubsectionHead"/>
      </w:pPr>
      <w:r w:rsidRPr="009E0E39">
        <w:t>Notice of change of address</w:t>
      </w:r>
    </w:p>
    <w:p w:rsidR="00573CEF" w:rsidRPr="009E0E39" w:rsidRDefault="00573CEF" w:rsidP="009E0E39">
      <w:pPr>
        <w:pStyle w:val="subsection"/>
      </w:pPr>
      <w:r w:rsidRPr="009E0E39">
        <w:tab/>
        <w:t>(1)</w:t>
      </w:r>
      <w:r w:rsidRPr="009E0E39">
        <w:tab/>
        <w:t>For the purposes of subsection 142(3), the body corporate is treated as having lodged with ASIC on a day a notice that the address of its registered office has changed to a new address, if, on that day, the body corporate notifies the Commissioner of the ACNC</w:t>
      </w:r>
      <w:r w:rsidR="00083985" w:rsidRPr="009E0E39">
        <w:t>,</w:t>
      </w:r>
      <w:r w:rsidRPr="009E0E39">
        <w:t xml:space="preserve"> in accordance with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00083985" w:rsidRPr="009E0E39">
        <w:t>,</w:t>
      </w:r>
      <w:r w:rsidRPr="009E0E39">
        <w:t xml:space="preserve"> that the body corporate’s address for service has changed to that new address.</w:t>
      </w:r>
    </w:p>
    <w:p w:rsidR="00573CEF" w:rsidRPr="009E0E39" w:rsidRDefault="00573CEF" w:rsidP="009E0E39">
      <w:pPr>
        <w:pStyle w:val="subsection"/>
      </w:pPr>
      <w:r w:rsidRPr="009E0E39">
        <w:tab/>
        <w:t>(2)</w:t>
      </w:r>
      <w:r w:rsidRPr="009E0E39">
        <w:tab/>
        <w:t>The Commissioner must give a copy of the notice to ASIC.</w:t>
      </w:r>
    </w:p>
    <w:p w:rsidR="00573CEF" w:rsidRPr="009E0E39" w:rsidRDefault="00A86465" w:rsidP="009E0E39">
      <w:pPr>
        <w:pStyle w:val="SubsectionHead"/>
      </w:pPr>
      <w:r w:rsidRPr="009E0E39">
        <w:t xml:space="preserve">Notice of </w:t>
      </w:r>
      <w:r w:rsidR="00573CEF" w:rsidRPr="009E0E39">
        <w:t>change of name—registered Australian bodies and registered foreign companies</w:t>
      </w:r>
    </w:p>
    <w:p w:rsidR="00573CEF" w:rsidRPr="009E0E39" w:rsidRDefault="00573CEF" w:rsidP="009E0E39">
      <w:pPr>
        <w:pStyle w:val="subsection"/>
      </w:pPr>
      <w:r w:rsidRPr="009E0E39">
        <w:tab/>
        <w:t>(3)</w:t>
      </w:r>
      <w:r w:rsidRPr="009E0E39">
        <w:tab/>
        <w:t>If:</w:t>
      </w:r>
    </w:p>
    <w:p w:rsidR="00573CEF" w:rsidRPr="009E0E39" w:rsidRDefault="00573CEF" w:rsidP="009E0E39">
      <w:pPr>
        <w:pStyle w:val="paragraph"/>
      </w:pPr>
      <w:r w:rsidRPr="009E0E39">
        <w:tab/>
        <w:t>(a)</w:t>
      </w:r>
      <w:r w:rsidRPr="009E0E39">
        <w:tab/>
        <w:t>subsection 601HD(2) applies to the body corporate; and</w:t>
      </w:r>
    </w:p>
    <w:p w:rsidR="00573CEF" w:rsidRPr="009E0E39" w:rsidRDefault="00573CEF" w:rsidP="009E0E39">
      <w:pPr>
        <w:pStyle w:val="paragraph"/>
      </w:pPr>
      <w:r w:rsidRPr="009E0E39">
        <w:tab/>
        <w:t>(b)</w:t>
      </w:r>
      <w:r w:rsidRPr="009E0E39">
        <w:tab/>
        <w:t>the body corporate gives the Commissioner of the ACNC</w:t>
      </w:r>
      <w:r w:rsidR="00083985" w:rsidRPr="009E0E39">
        <w:t>,</w:t>
      </w:r>
      <w:r w:rsidRPr="009E0E39">
        <w:t xml:space="preserve"> in accordance with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00083985" w:rsidRPr="009E0E39">
        <w:t>,</w:t>
      </w:r>
      <w:r w:rsidRPr="009E0E39">
        <w:t xml:space="preserve"> notice of a change of the body corporate’s name;</w:t>
      </w:r>
    </w:p>
    <w:p w:rsidR="00573CEF" w:rsidRPr="009E0E39" w:rsidRDefault="00573CEF" w:rsidP="009E0E39">
      <w:pPr>
        <w:pStyle w:val="subsection2"/>
      </w:pPr>
      <w:r w:rsidRPr="009E0E39">
        <w:t>the Commissioner must give a copy of the notice to ASIC.</w:t>
      </w:r>
    </w:p>
    <w:p w:rsidR="00573CEF" w:rsidRPr="009E0E39" w:rsidRDefault="00573CEF" w:rsidP="009E0E39">
      <w:pPr>
        <w:pStyle w:val="ActHead5"/>
      </w:pPr>
      <w:bookmarkStart w:id="107" w:name="_Toc333242793"/>
      <w:r w:rsidRPr="009E0E39">
        <w:rPr>
          <w:rStyle w:val="CharSectno"/>
        </w:rPr>
        <w:lastRenderedPageBreak/>
        <w:t>111Q</w:t>
      </w:r>
      <w:r w:rsidRPr="009E0E39">
        <w:t xml:space="preserve">  Presumptions to be made in recovery proceedings</w:t>
      </w:r>
      <w:bookmarkEnd w:id="107"/>
    </w:p>
    <w:p w:rsidR="00573CEF" w:rsidRPr="009E0E39" w:rsidRDefault="00573CEF" w:rsidP="009E0E39">
      <w:pPr>
        <w:pStyle w:val="subsection"/>
      </w:pPr>
      <w:r w:rsidRPr="009E0E39">
        <w:tab/>
        <w:t>(1)</w:t>
      </w:r>
      <w:r w:rsidRPr="009E0E39">
        <w:tab/>
        <w:t>Paragraph 588E(4)(a) and subsection 588E(5) apply to the body corporate as if the references in those provisions to subsection 286(1) were references to subsections 55</w:t>
      </w:r>
      <w:r w:rsidR="009E0E39" w:rsidRPr="009E0E39">
        <w:noBreakHyphen/>
      </w:r>
      <w:r w:rsidRPr="009E0E39">
        <w:t xml:space="preserve">5(1) to (3)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w:t>
      </w:r>
    </w:p>
    <w:p w:rsidR="00573CEF" w:rsidRPr="009E0E39" w:rsidRDefault="00573CEF" w:rsidP="009E0E39">
      <w:pPr>
        <w:pStyle w:val="subsection"/>
      </w:pPr>
      <w:r w:rsidRPr="009E0E39">
        <w:tab/>
        <w:t>(2)</w:t>
      </w:r>
      <w:r w:rsidRPr="009E0E39">
        <w:tab/>
        <w:t>Paragraph 588E(4)(b) and subsection 588E(6) apply to the body corporate as if the references in those provisions to subsection 286(2) were references to subsections 55</w:t>
      </w:r>
      <w:r w:rsidR="009E0E39" w:rsidRPr="009E0E39">
        <w:noBreakHyphen/>
      </w:r>
      <w:r w:rsidRPr="009E0E39">
        <w:t xml:space="preserve">5(4) and (5)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w:t>
      </w:r>
    </w:p>
    <w:p w:rsidR="00214463" w:rsidRPr="009E0E39" w:rsidRDefault="00573CEF" w:rsidP="009E0E39">
      <w:pPr>
        <w:pStyle w:val="ActHead8"/>
      </w:pPr>
      <w:bookmarkStart w:id="108" w:name="_Toc333242794"/>
      <w:r w:rsidRPr="009E0E39">
        <w:t>Division</w:t>
      </w:r>
      <w:r w:rsidR="009E0E39" w:rsidRPr="009E0E39">
        <w:t> </w:t>
      </w:r>
      <w:r w:rsidRPr="009E0E39">
        <w:t>2</w:t>
      </w:r>
      <w:r w:rsidR="00214463" w:rsidRPr="009E0E39">
        <w:t>—Amendments commencing on 1</w:t>
      </w:r>
      <w:r w:rsidR="009E0E39" w:rsidRPr="009E0E39">
        <w:t> </w:t>
      </w:r>
      <w:r w:rsidR="00214463" w:rsidRPr="009E0E39">
        <w:t>July 2013</w:t>
      </w:r>
      <w:bookmarkEnd w:id="108"/>
    </w:p>
    <w:p w:rsidR="00214463" w:rsidRPr="009E0E39" w:rsidRDefault="00214463" w:rsidP="009E0E39">
      <w:pPr>
        <w:pStyle w:val="ActHead9"/>
        <w:rPr>
          <w:i w:val="0"/>
        </w:rPr>
      </w:pPr>
      <w:bookmarkStart w:id="109" w:name="_Toc333242795"/>
      <w:r w:rsidRPr="009E0E39">
        <w:t>Corporations Act 2001</w:t>
      </w:r>
      <w:bookmarkEnd w:id="109"/>
    </w:p>
    <w:p w:rsidR="00214463" w:rsidRPr="009E0E39" w:rsidRDefault="00795A7A" w:rsidP="009E0E39">
      <w:pPr>
        <w:pStyle w:val="ItemHead"/>
      </w:pPr>
      <w:r w:rsidRPr="009E0E39">
        <w:t>25</w:t>
      </w:r>
      <w:r w:rsidR="00214463" w:rsidRPr="009E0E39">
        <w:t xml:space="preserve">  Subsection 111</w:t>
      </w:r>
      <w:r w:rsidR="003E457D" w:rsidRPr="009E0E39">
        <w:t>L</w:t>
      </w:r>
      <w:r w:rsidR="00214463" w:rsidRPr="009E0E39">
        <w:t>(</w:t>
      </w:r>
      <w:r w:rsidR="004B2FC9" w:rsidRPr="009E0E39">
        <w:t>1</w:t>
      </w:r>
      <w:r w:rsidR="00214463" w:rsidRPr="009E0E39">
        <w:t>) (after table item</w:t>
      </w:r>
      <w:r w:rsidR="009E0E39" w:rsidRPr="009E0E39">
        <w:t> </w:t>
      </w:r>
      <w:r w:rsidR="00214463" w:rsidRPr="009E0E39">
        <w:t>4)</w:t>
      </w:r>
    </w:p>
    <w:p w:rsidR="00214463" w:rsidRPr="009E0E39" w:rsidRDefault="00214463" w:rsidP="009E0E39">
      <w:pPr>
        <w:pStyle w:val="Item"/>
      </w:pPr>
      <w:r w:rsidRPr="009E0E39">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3186"/>
        <w:gridCol w:w="3186"/>
      </w:tblGrid>
      <w:tr w:rsidR="00214463" w:rsidRPr="009E0E39" w:rsidTr="00B66E7E">
        <w:tc>
          <w:tcPr>
            <w:tcW w:w="714" w:type="dxa"/>
            <w:shd w:val="clear" w:color="auto" w:fill="auto"/>
          </w:tcPr>
          <w:p w:rsidR="00214463" w:rsidRPr="009E0E39" w:rsidRDefault="00214463" w:rsidP="009E0E39">
            <w:pPr>
              <w:pStyle w:val="Tabletext"/>
            </w:pPr>
            <w:r w:rsidRPr="009E0E39">
              <w:t>5</w:t>
            </w:r>
          </w:p>
        </w:tc>
        <w:tc>
          <w:tcPr>
            <w:tcW w:w="3186" w:type="dxa"/>
            <w:shd w:val="clear" w:color="auto" w:fill="auto"/>
          </w:tcPr>
          <w:p w:rsidR="00214463" w:rsidRPr="009E0E39" w:rsidRDefault="00214463" w:rsidP="009E0E39">
            <w:pPr>
              <w:pStyle w:val="Tablea"/>
            </w:pPr>
            <w:r w:rsidRPr="009E0E39">
              <w:t>(a) sections</w:t>
            </w:r>
            <w:r w:rsidR="009E0E39" w:rsidRPr="009E0E39">
              <w:t> </w:t>
            </w:r>
            <w:r w:rsidRPr="009E0E39">
              <w:t>180 to 183; and</w:t>
            </w:r>
          </w:p>
          <w:p w:rsidR="00214463" w:rsidRPr="009E0E39" w:rsidRDefault="00214463" w:rsidP="009E0E39">
            <w:pPr>
              <w:pStyle w:val="Tablea"/>
            </w:pPr>
            <w:r w:rsidRPr="009E0E39">
              <w:t>(b) section</w:t>
            </w:r>
            <w:r w:rsidR="009E0E39" w:rsidRPr="009E0E39">
              <w:t> </w:t>
            </w:r>
            <w:r w:rsidRPr="009E0E39">
              <w:t>185, to the extent that it relates to sections</w:t>
            </w:r>
            <w:r w:rsidR="009E0E39" w:rsidRPr="009E0E39">
              <w:t> </w:t>
            </w:r>
            <w:r w:rsidRPr="009E0E39">
              <w:t>180 to 183</w:t>
            </w:r>
          </w:p>
        </w:tc>
        <w:tc>
          <w:tcPr>
            <w:tcW w:w="3186" w:type="dxa"/>
            <w:shd w:val="clear" w:color="auto" w:fill="auto"/>
          </w:tcPr>
          <w:p w:rsidR="00214463" w:rsidRPr="009E0E39" w:rsidRDefault="00214463" w:rsidP="009E0E39">
            <w:pPr>
              <w:pStyle w:val="Tabletext"/>
            </w:pPr>
            <w:r w:rsidRPr="009E0E39">
              <w:t>Duties of directors etc.</w:t>
            </w:r>
          </w:p>
        </w:tc>
      </w:tr>
    </w:tbl>
    <w:p w:rsidR="00214463" w:rsidRPr="009E0E39" w:rsidRDefault="00795A7A" w:rsidP="009E0E39">
      <w:pPr>
        <w:pStyle w:val="ItemHead"/>
      </w:pPr>
      <w:r w:rsidRPr="009E0E39">
        <w:t>26</w:t>
      </w:r>
      <w:r w:rsidR="00214463" w:rsidRPr="009E0E39">
        <w:t xml:space="preserve">  Subsection 111</w:t>
      </w:r>
      <w:r w:rsidR="003E457D" w:rsidRPr="009E0E39">
        <w:t>L</w:t>
      </w:r>
      <w:r w:rsidR="00214463" w:rsidRPr="009E0E39">
        <w:t>(</w:t>
      </w:r>
      <w:r w:rsidR="004B2FC9" w:rsidRPr="009E0E39">
        <w:t>1</w:t>
      </w:r>
      <w:r w:rsidR="00214463" w:rsidRPr="009E0E39">
        <w:t>) (after table item</w:t>
      </w:r>
      <w:r w:rsidR="009E0E39" w:rsidRPr="009E0E39">
        <w:t> </w:t>
      </w:r>
      <w:r w:rsidR="00214463" w:rsidRPr="009E0E39">
        <w:t>6)</w:t>
      </w:r>
    </w:p>
    <w:p w:rsidR="00214463" w:rsidRPr="009E0E39" w:rsidRDefault="00214463" w:rsidP="009E0E39">
      <w:pPr>
        <w:pStyle w:val="Item"/>
      </w:pPr>
      <w:r w:rsidRPr="009E0E39">
        <w:t>Insert:</w:t>
      </w:r>
    </w:p>
    <w:tbl>
      <w:tblPr>
        <w:tblW w:w="0" w:type="auto"/>
        <w:tblInd w:w="113" w:type="dxa"/>
        <w:tblLayout w:type="fixed"/>
        <w:tblLook w:val="0000" w:firstRow="0" w:lastRow="0" w:firstColumn="0" w:lastColumn="0" w:noHBand="0" w:noVBand="0"/>
      </w:tblPr>
      <w:tblGrid>
        <w:gridCol w:w="714"/>
        <w:gridCol w:w="3186"/>
        <w:gridCol w:w="3186"/>
      </w:tblGrid>
      <w:tr w:rsidR="00214463" w:rsidRPr="009E0E39" w:rsidTr="00B66E7E">
        <w:tc>
          <w:tcPr>
            <w:tcW w:w="714" w:type="dxa"/>
            <w:shd w:val="clear" w:color="auto" w:fill="auto"/>
          </w:tcPr>
          <w:p w:rsidR="00214463" w:rsidRPr="009E0E39" w:rsidRDefault="00214463" w:rsidP="009E0E39">
            <w:pPr>
              <w:pStyle w:val="Tabletext"/>
            </w:pPr>
            <w:r w:rsidRPr="009E0E39">
              <w:t>7</w:t>
            </w:r>
          </w:p>
        </w:tc>
        <w:tc>
          <w:tcPr>
            <w:tcW w:w="3186" w:type="dxa"/>
            <w:shd w:val="clear" w:color="auto" w:fill="auto"/>
          </w:tcPr>
          <w:p w:rsidR="00214463" w:rsidRPr="009E0E39" w:rsidRDefault="00FE1E9C" w:rsidP="009E0E39">
            <w:pPr>
              <w:pStyle w:val="Tabletext"/>
            </w:pPr>
            <w:r w:rsidRPr="009E0E39">
              <w:t>s</w:t>
            </w:r>
            <w:r w:rsidR="00214463" w:rsidRPr="009E0E39">
              <w:t>ections</w:t>
            </w:r>
            <w:r w:rsidR="009E0E39" w:rsidRPr="009E0E39">
              <w:t> </w:t>
            </w:r>
            <w:r w:rsidR="00214463" w:rsidRPr="009E0E39">
              <w:t>191 to 194</w:t>
            </w:r>
          </w:p>
        </w:tc>
        <w:tc>
          <w:tcPr>
            <w:tcW w:w="3186" w:type="dxa"/>
            <w:shd w:val="clear" w:color="auto" w:fill="auto"/>
          </w:tcPr>
          <w:p w:rsidR="00214463" w:rsidRPr="009E0E39" w:rsidRDefault="00214463" w:rsidP="009E0E39">
            <w:pPr>
              <w:pStyle w:val="Tabletext"/>
            </w:pPr>
            <w:r w:rsidRPr="009E0E39">
              <w:t>Interests of directors</w:t>
            </w:r>
          </w:p>
        </w:tc>
      </w:tr>
    </w:tbl>
    <w:p w:rsidR="00214463" w:rsidRPr="009E0E39" w:rsidRDefault="00795A7A" w:rsidP="009E0E39">
      <w:pPr>
        <w:pStyle w:val="ItemHead"/>
      </w:pPr>
      <w:r w:rsidRPr="009E0E39">
        <w:t>27</w:t>
      </w:r>
      <w:r w:rsidR="00214463" w:rsidRPr="009E0E39">
        <w:t xml:space="preserve">  Subsection 111</w:t>
      </w:r>
      <w:r w:rsidR="003E457D" w:rsidRPr="009E0E39">
        <w:t>L</w:t>
      </w:r>
      <w:r w:rsidR="00214463" w:rsidRPr="009E0E39">
        <w:t>(</w:t>
      </w:r>
      <w:r w:rsidR="004B2FC9" w:rsidRPr="009E0E39">
        <w:t>1</w:t>
      </w:r>
      <w:r w:rsidR="00214463" w:rsidRPr="009E0E39">
        <w:t>) (after table item</w:t>
      </w:r>
      <w:r w:rsidR="009E0E39" w:rsidRPr="009E0E39">
        <w:t> </w:t>
      </w:r>
      <w:r w:rsidR="00214463" w:rsidRPr="009E0E39">
        <w:t>8)</w:t>
      </w:r>
    </w:p>
    <w:p w:rsidR="00214463" w:rsidRPr="009E0E39" w:rsidRDefault="00214463" w:rsidP="009E0E39">
      <w:pPr>
        <w:pStyle w:val="Item"/>
      </w:pPr>
      <w:r w:rsidRPr="009E0E39">
        <w:t>Insert:</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FA7ADE" w:rsidRPr="009E0E39" w:rsidTr="00851192">
        <w:tc>
          <w:tcPr>
            <w:tcW w:w="714" w:type="dxa"/>
            <w:tcBorders>
              <w:top w:val="nil"/>
              <w:bottom w:val="single" w:sz="4" w:space="0" w:color="auto"/>
            </w:tcBorders>
            <w:shd w:val="clear" w:color="auto" w:fill="auto"/>
          </w:tcPr>
          <w:p w:rsidR="00FA7ADE" w:rsidRPr="009E0E39" w:rsidRDefault="00FA7ADE" w:rsidP="009E0E39">
            <w:pPr>
              <w:pStyle w:val="Tabletext"/>
            </w:pPr>
            <w:r w:rsidRPr="009E0E39">
              <w:t>9</w:t>
            </w:r>
          </w:p>
        </w:tc>
        <w:tc>
          <w:tcPr>
            <w:tcW w:w="3186" w:type="dxa"/>
            <w:tcBorders>
              <w:top w:val="nil"/>
              <w:bottom w:val="single" w:sz="4" w:space="0" w:color="auto"/>
            </w:tcBorders>
            <w:shd w:val="clear" w:color="auto" w:fill="auto"/>
          </w:tcPr>
          <w:p w:rsidR="00FA7ADE" w:rsidRPr="009E0E39" w:rsidRDefault="00FA7ADE" w:rsidP="009E0E39">
            <w:pPr>
              <w:pStyle w:val="Tablea"/>
            </w:pPr>
            <w:r w:rsidRPr="009E0E39">
              <w:t>(a) Part</w:t>
            </w:r>
            <w:r w:rsidR="009E0E39" w:rsidRPr="009E0E39">
              <w:t> </w:t>
            </w:r>
            <w:r w:rsidRPr="009E0E39">
              <w:t>2G.2 (other than sections</w:t>
            </w:r>
            <w:r w:rsidR="009E0E39" w:rsidRPr="009E0E39">
              <w:t> </w:t>
            </w:r>
            <w:r w:rsidRPr="009E0E39">
              <w:t>250PAA and 250PAB); and</w:t>
            </w:r>
          </w:p>
          <w:p w:rsidR="00FA7ADE" w:rsidRPr="009E0E39" w:rsidRDefault="00FA7ADE" w:rsidP="009E0E39">
            <w:pPr>
              <w:pStyle w:val="Tablea"/>
            </w:pPr>
            <w:r w:rsidRPr="009E0E39">
              <w:t>(b) Part</w:t>
            </w:r>
            <w:r w:rsidR="009E0E39" w:rsidRPr="009E0E39">
              <w:t> </w:t>
            </w:r>
            <w:r w:rsidRPr="009E0E39">
              <w:t>2G.3, to the extent that it relates to meetings of t</w:t>
            </w:r>
            <w:r w:rsidR="008B7662" w:rsidRPr="009E0E39">
              <w:t>he body corporate’s members</w:t>
            </w:r>
          </w:p>
        </w:tc>
        <w:tc>
          <w:tcPr>
            <w:tcW w:w="3186" w:type="dxa"/>
            <w:tcBorders>
              <w:top w:val="nil"/>
              <w:bottom w:val="single" w:sz="4" w:space="0" w:color="auto"/>
            </w:tcBorders>
            <w:shd w:val="clear" w:color="auto" w:fill="auto"/>
          </w:tcPr>
          <w:p w:rsidR="00FA7ADE" w:rsidRPr="009E0E39" w:rsidRDefault="00FA7ADE" w:rsidP="009E0E39">
            <w:pPr>
              <w:pStyle w:val="Tabletext"/>
            </w:pPr>
            <w:r w:rsidRPr="009E0E39">
              <w:t>Meetings of members</w:t>
            </w:r>
          </w:p>
        </w:tc>
      </w:tr>
      <w:tr w:rsidR="00214463" w:rsidRPr="009E0E39" w:rsidTr="00D001B6">
        <w:tblPrEx>
          <w:tblBorders>
            <w:top w:val="none" w:sz="0" w:space="0" w:color="auto"/>
            <w:bottom w:val="none" w:sz="0" w:space="0" w:color="auto"/>
            <w:insideH w:val="none" w:sz="0" w:space="0" w:color="auto"/>
          </w:tblBorders>
        </w:tblPrEx>
        <w:tc>
          <w:tcPr>
            <w:tcW w:w="714" w:type="dxa"/>
            <w:shd w:val="clear" w:color="auto" w:fill="auto"/>
          </w:tcPr>
          <w:p w:rsidR="00214463" w:rsidRPr="009E0E39" w:rsidRDefault="00214463" w:rsidP="009E0E39">
            <w:pPr>
              <w:pStyle w:val="Tabletext"/>
            </w:pPr>
            <w:r w:rsidRPr="009E0E39">
              <w:t>10</w:t>
            </w:r>
          </w:p>
        </w:tc>
        <w:tc>
          <w:tcPr>
            <w:tcW w:w="3186" w:type="dxa"/>
            <w:shd w:val="clear" w:color="auto" w:fill="auto"/>
          </w:tcPr>
          <w:p w:rsidR="006B3034" w:rsidRPr="009E0E39" w:rsidRDefault="006B3034" w:rsidP="009E0E39">
            <w:pPr>
              <w:pStyle w:val="Tablea"/>
            </w:pPr>
            <w:r w:rsidRPr="009E0E39">
              <w:t xml:space="preserve">(a) </w:t>
            </w:r>
            <w:r w:rsidR="00214463" w:rsidRPr="009E0E39">
              <w:t>Parts</w:t>
            </w:r>
            <w:r w:rsidR="009E0E39" w:rsidRPr="009E0E39">
              <w:t> </w:t>
            </w:r>
            <w:r w:rsidR="00214463" w:rsidRPr="009E0E39">
              <w:t xml:space="preserve">2M.1 </w:t>
            </w:r>
            <w:r w:rsidRPr="009E0E39">
              <w:t>and 2M.2; and</w:t>
            </w:r>
          </w:p>
          <w:p w:rsidR="006B3034" w:rsidRPr="009E0E39" w:rsidRDefault="006B3034" w:rsidP="009E0E39">
            <w:pPr>
              <w:pStyle w:val="Tablea"/>
            </w:pPr>
            <w:r w:rsidRPr="009E0E39">
              <w:t>(b) Part</w:t>
            </w:r>
            <w:r w:rsidR="009E0E39" w:rsidRPr="009E0E39">
              <w:t> </w:t>
            </w:r>
            <w:r w:rsidR="00214463" w:rsidRPr="009E0E39">
              <w:t>2M.3</w:t>
            </w:r>
          </w:p>
        </w:tc>
        <w:tc>
          <w:tcPr>
            <w:tcW w:w="3186" w:type="dxa"/>
            <w:shd w:val="clear" w:color="auto" w:fill="auto"/>
          </w:tcPr>
          <w:p w:rsidR="00214463" w:rsidRPr="009E0E39" w:rsidRDefault="00214463" w:rsidP="009E0E39">
            <w:pPr>
              <w:pStyle w:val="Tabletext"/>
            </w:pPr>
            <w:r w:rsidRPr="009E0E39">
              <w:t>Financial reports and audit</w:t>
            </w:r>
          </w:p>
        </w:tc>
      </w:tr>
    </w:tbl>
    <w:p w:rsidR="00214463" w:rsidRPr="009E0E39" w:rsidRDefault="00795A7A" w:rsidP="009E0E39">
      <w:pPr>
        <w:pStyle w:val="ItemHead"/>
      </w:pPr>
      <w:r w:rsidRPr="009E0E39">
        <w:t>28</w:t>
      </w:r>
      <w:r w:rsidR="00214463" w:rsidRPr="009E0E39">
        <w:t xml:space="preserve">  Subsection 111</w:t>
      </w:r>
      <w:r w:rsidR="003E457D" w:rsidRPr="009E0E39">
        <w:t>L</w:t>
      </w:r>
      <w:r w:rsidR="00214463" w:rsidRPr="009E0E39">
        <w:t>(</w:t>
      </w:r>
      <w:r w:rsidR="004B2FC9" w:rsidRPr="009E0E39">
        <w:t>1</w:t>
      </w:r>
      <w:r w:rsidR="00214463" w:rsidRPr="009E0E39">
        <w:t>) (after table item</w:t>
      </w:r>
      <w:r w:rsidR="009E0E39" w:rsidRPr="009E0E39">
        <w:t> </w:t>
      </w:r>
      <w:r w:rsidR="00214463" w:rsidRPr="009E0E39">
        <w:t>1</w:t>
      </w:r>
      <w:r w:rsidR="004B2FC9" w:rsidRPr="009E0E39">
        <w:t>1</w:t>
      </w:r>
      <w:r w:rsidR="00214463" w:rsidRPr="009E0E39">
        <w:t>)</w:t>
      </w:r>
    </w:p>
    <w:p w:rsidR="00214463" w:rsidRPr="009E0E39" w:rsidRDefault="00214463" w:rsidP="009E0E39">
      <w:pPr>
        <w:pStyle w:val="Item"/>
      </w:pPr>
      <w:r w:rsidRPr="009E0E39">
        <w:t>Insert:</w:t>
      </w:r>
    </w:p>
    <w:tbl>
      <w:tblPr>
        <w:tblW w:w="0" w:type="auto"/>
        <w:tblInd w:w="113" w:type="dxa"/>
        <w:tblLayout w:type="fixed"/>
        <w:tblLook w:val="0000" w:firstRow="0" w:lastRow="0" w:firstColumn="0" w:lastColumn="0" w:noHBand="0" w:noVBand="0"/>
      </w:tblPr>
      <w:tblGrid>
        <w:gridCol w:w="714"/>
        <w:gridCol w:w="3186"/>
        <w:gridCol w:w="3186"/>
      </w:tblGrid>
      <w:tr w:rsidR="00214463" w:rsidRPr="009E0E39" w:rsidTr="00B66E7E">
        <w:tc>
          <w:tcPr>
            <w:tcW w:w="714" w:type="dxa"/>
            <w:shd w:val="clear" w:color="auto" w:fill="auto"/>
          </w:tcPr>
          <w:p w:rsidR="00214463" w:rsidRPr="009E0E39" w:rsidRDefault="00214463" w:rsidP="009E0E39">
            <w:pPr>
              <w:pStyle w:val="Tabletext"/>
            </w:pPr>
            <w:r w:rsidRPr="009E0E39">
              <w:lastRenderedPageBreak/>
              <w:t>1</w:t>
            </w:r>
            <w:r w:rsidR="004B2FC9" w:rsidRPr="009E0E39">
              <w:t>2</w:t>
            </w:r>
          </w:p>
        </w:tc>
        <w:tc>
          <w:tcPr>
            <w:tcW w:w="3186" w:type="dxa"/>
            <w:shd w:val="clear" w:color="auto" w:fill="auto"/>
          </w:tcPr>
          <w:p w:rsidR="00214463" w:rsidRPr="009E0E39" w:rsidRDefault="00FE1E9C" w:rsidP="009E0E39">
            <w:pPr>
              <w:pStyle w:val="Tabletext"/>
            </w:pPr>
            <w:r w:rsidRPr="009E0E39">
              <w:t>s</w:t>
            </w:r>
            <w:r w:rsidR="00214463" w:rsidRPr="009E0E39">
              <w:t>ections</w:t>
            </w:r>
            <w:r w:rsidR="009E0E39" w:rsidRPr="009E0E39">
              <w:t> </w:t>
            </w:r>
            <w:r w:rsidR="00214463" w:rsidRPr="009E0E39">
              <w:t>601CDA, 601CK and 601CTA</w:t>
            </w:r>
          </w:p>
        </w:tc>
        <w:tc>
          <w:tcPr>
            <w:tcW w:w="3186" w:type="dxa"/>
            <w:shd w:val="clear" w:color="auto" w:fill="auto"/>
          </w:tcPr>
          <w:p w:rsidR="00214463" w:rsidRPr="009E0E39" w:rsidRDefault="00214463" w:rsidP="009E0E39">
            <w:pPr>
              <w:pStyle w:val="Tabletext"/>
            </w:pPr>
            <w:r w:rsidRPr="009E0E39">
              <w:t>Foreign companies</w:t>
            </w:r>
          </w:p>
        </w:tc>
      </w:tr>
    </w:tbl>
    <w:p w:rsidR="00214463" w:rsidRPr="009E0E39" w:rsidRDefault="00795A7A" w:rsidP="009E0E39">
      <w:pPr>
        <w:pStyle w:val="ItemHead"/>
      </w:pPr>
      <w:r w:rsidRPr="009E0E39">
        <w:t>29</w:t>
      </w:r>
      <w:r w:rsidR="00214463" w:rsidRPr="009E0E39">
        <w:t xml:space="preserve">  Application of items</w:t>
      </w:r>
      <w:r w:rsidR="009E0E39" w:rsidRPr="009E0E39">
        <w:t> </w:t>
      </w:r>
      <w:r w:rsidR="00214463" w:rsidRPr="009E0E39">
        <w:t>10 and 1</w:t>
      </w:r>
      <w:r w:rsidR="004B2FC9" w:rsidRPr="009E0E39">
        <w:t>2</w:t>
      </w:r>
      <w:r w:rsidR="00214463" w:rsidRPr="009E0E39">
        <w:t xml:space="preserve"> of the table in subsection 111</w:t>
      </w:r>
      <w:r w:rsidR="003E457D" w:rsidRPr="009E0E39">
        <w:t>L</w:t>
      </w:r>
      <w:r w:rsidR="00214463" w:rsidRPr="009E0E39">
        <w:t>(</w:t>
      </w:r>
      <w:r w:rsidR="004B2FC9" w:rsidRPr="009E0E39">
        <w:t>1</w:t>
      </w:r>
      <w:r w:rsidR="00214463" w:rsidRPr="009E0E39">
        <w:t xml:space="preserve">) of the </w:t>
      </w:r>
      <w:r w:rsidR="00214463" w:rsidRPr="009E0E39">
        <w:rPr>
          <w:i/>
        </w:rPr>
        <w:t>Corporations Act 2001</w:t>
      </w:r>
    </w:p>
    <w:p w:rsidR="00214463" w:rsidRPr="009E0E39" w:rsidRDefault="00214463" w:rsidP="009E0E39">
      <w:pPr>
        <w:pStyle w:val="Item"/>
      </w:pPr>
      <w:r w:rsidRPr="009E0E39">
        <w:t xml:space="preserve">The following provisions of the </w:t>
      </w:r>
      <w:r w:rsidRPr="009E0E39">
        <w:rPr>
          <w:i/>
        </w:rPr>
        <w:t>Corporations Act 2001</w:t>
      </w:r>
      <w:r w:rsidRPr="009E0E39">
        <w:t xml:space="preserve"> apply to a financial year for a body corporate that starts on or after 1</w:t>
      </w:r>
      <w:r w:rsidR="009E0E39" w:rsidRPr="009E0E39">
        <w:t> </w:t>
      </w:r>
      <w:r w:rsidRPr="009E0E39">
        <w:t>July 2013:</w:t>
      </w:r>
    </w:p>
    <w:p w:rsidR="00214463" w:rsidRPr="009E0E39" w:rsidRDefault="00214463" w:rsidP="009E0E39">
      <w:pPr>
        <w:pStyle w:val="paragraph"/>
      </w:pPr>
      <w:r w:rsidRPr="009E0E39">
        <w:tab/>
        <w:t>(a)</w:t>
      </w:r>
      <w:r w:rsidRPr="009E0E39">
        <w:tab/>
        <w:t>item</w:t>
      </w:r>
      <w:r w:rsidR="009E0E39" w:rsidRPr="009E0E39">
        <w:t> </w:t>
      </w:r>
      <w:r w:rsidRPr="009E0E39">
        <w:t>10 of the table in subsection 111</w:t>
      </w:r>
      <w:r w:rsidR="003E457D" w:rsidRPr="009E0E39">
        <w:t>L</w:t>
      </w:r>
      <w:r w:rsidRPr="009E0E39">
        <w:t>(</w:t>
      </w:r>
      <w:r w:rsidR="004B2FC9" w:rsidRPr="009E0E39">
        <w:t>1</w:t>
      </w:r>
      <w:r w:rsidRPr="009E0E39">
        <w:t>);</w:t>
      </w:r>
    </w:p>
    <w:p w:rsidR="00214463" w:rsidRPr="009E0E39" w:rsidRDefault="00214463" w:rsidP="009E0E39">
      <w:pPr>
        <w:pStyle w:val="paragraph"/>
      </w:pPr>
      <w:r w:rsidRPr="009E0E39">
        <w:tab/>
        <w:t>(b)</w:t>
      </w:r>
      <w:r w:rsidRPr="009E0E39">
        <w:tab/>
        <w:t>item</w:t>
      </w:r>
      <w:r w:rsidR="009E0E39" w:rsidRPr="009E0E39">
        <w:t> </w:t>
      </w:r>
      <w:r w:rsidRPr="009E0E39">
        <w:t>1</w:t>
      </w:r>
      <w:r w:rsidR="004B2FC9" w:rsidRPr="009E0E39">
        <w:t>2</w:t>
      </w:r>
      <w:r w:rsidRPr="009E0E39">
        <w:t xml:space="preserve"> of that table, to the extent it relates to section</w:t>
      </w:r>
      <w:r w:rsidR="009E0E39" w:rsidRPr="009E0E39">
        <w:t> </w:t>
      </w:r>
      <w:r w:rsidRPr="009E0E39">
        <w:t>601CK.</w:t>
      </w:r>
    </w:p>
    <w:p w:rsidR="00214463" w:rsidRPr="009E0E39" w:rsidRDefault="00214463" w:rsidP="009E0E39">
      <w:pPr>
        <w:pStyle w:val="notemargin"/>
      </w:pPr>
      <w:r w:rsidRPr="009E0E39">
        <w:t>Note:</w:t>
      </w:r>
      <w:r w:rsidRPr="009E0E39">
        <w:tab/>
        <w:t>For financial years, see section</w:t>
      </w:r>
      <w:r w:rsidR="009E0E39" w:rsidRPr="009E0E39">
        <w:t> </w:t>
      </w:r>
      <w:r w:rsidRPr="009E0E39">
        <w:t xml:space="preserve">323D of the </w:t>
      </w:r>
      <w:r w:rsidRPr="009E0E39">
        <w:rPr>
          <w:i/>
        </w:rPr>
        <w:t>Corporations Act 2001</w:t>
      </w:r>
      <w:r w:rsidRPr="009E0E39">
        <w:t>.</w:t>
      </w:r>
    </w:p>
    <w:p w:rsidR="006B3034" w:rsidRPr="009E0E39" w:rsidRDefault="00795A7A" w:rsidP="009E0E39">
      <w:pPr>
        <w:pStyle w:val="ItemHead"/>
      </w:pPr>
      <w:r w:rsidRPr="009E0E39">
        <w:t>30</w:t>
      </w:r>
      <w:r w:rsidR="006B3034" w:rsidRPr="009E0E39">
        <w:t xml:space="preserve">  A</w:t>
      </w:r>
      <w:r w:rsidR="00186C91" w:rsidRPr="009E0E39">
        <w:t>fter subsection</w:t>
      </w:r>
      <w:r w:rsidR="00060FCC" w:rsidRPr="009E0E39">
        <w:t xml:space="preserve"> </w:t>
      </w:r>
      <w:r w:rsidR="006B3034" w:rsidRPr="009E0E39">
        <w:t>111</w:t>
      </w:r>
      <w:r w:rsidR="003E457D" w:rsidRPr="009E0E39">
        <w:t>L</w:t>
      </w:r>
      <w:r w:rsidR="00186C91" w:rsidRPr="009E0E39">
        <w:t>(2)</w:t>
      </w:r>
    </w:p>
    <w:p w:rsidR="006B3034" w:rsidRPr="009E0E39" w:rsidRDefault="00186C91" w:rsidP="009E0E39">
      <w:pPr>
        <w:pStyle w:val="Item"/>
      </w:pPr>
      <w:r w:rsidRPr="009E0E39">
        <w:t>Insert</w:t>
      </w:r>
      <w:r w:rsidR="006B3034" w:rsidRPr="009E0E39">
        <w:t>:</w:t>
      </w:r>
    </w:p>
    <w:p w:rsidR="006B3034" w:rsidRPr="009E0E39" w:rsidRDefault="000F528E" w:rsidP="009E0E39">
      <w:pPr>
        <w:pStyle w:val="SubsectionHead"/>
      </w:pPr>
      <w:r w:rsidRPr="009E0E39">
        <w:t>R</w:t>
      </w:r>
      <w:r w:rsidR="006B3034" w:rsidRPr="009E0E39">
        <w:t>eporting by debenture issuers</w:t>
      </w:r>
    </w:p>
    <w:p w:rsidR="000F528E" w:rsidRPr="009E0E39" w:rsidRDefault="000F528E" w:rsidP="009E0E39">
      <w:pPr>
        <w:pStyle w:val="subsection"/>
      </w:pPr>
      <w:r w:rsidRPr="009E0E39">
        <w:tab/>
        <w:t>(</w:t>
      </w:r>
      <w:r w:rsidR="00186C91" w:rsidRPr="009E0E39">
        <w:t>3</w:t>
      </w:r>
      <w:r w:rsidRPr="009E0E39">
        <w:t>)</w:t>
      </w:r>
      <w:r w:rsidRPr="009E0E39">
        <w:tab/>
        <w:t>Item</w:t>
      </w:r>
      <w:r w:rsidR="009E0E39" w:rsidRPr="009E0E39">
        <w:t> </w:t>
      </w:r>
      <w:r w:rsidRPr="009E0E39">
        <w:t xml:space="preserve">10 of the table in </w:t>
      </w:r>
      <w:r w:rsidR="009E0E39" w:rsidRPr="009E0E39">
        <w:t>subsection (</w:t>
      </w:r>
      <w:r w:rsidRPr="009E0E39">
        <w:t>1) does not apply in relation to a financial year if the body corporate was a borrower in relation to debentures at the end of the year.</w:t>
      </w:r>
    </w:p>
    <w:p w:rsidR="004B2FC9" w:rsidRPr="009E0E39" w:rsidRDefault="00795A7A" w:rsidP="009E0E39">
      <w:pPr>
        <w:pStyle w:val="ItemHead"/>
      </w:pPr>
      <w:r w:rsidRPr="009E0E39">
        <w:t>31</w:t>
      </w:r>
      <w:r w:rsidR="004B2FC9" w:rsidRPr="009E0E39">
        <w:t xml:space="preserve">  After section</w:t>
      </w:r>
      <w:r w:rsidR="009E0E39" w:rsidRPr="009E0E39">
        <w:t> </w:t>
      </w:r>
      <w:r w:rsidR="004B2FC9" w:rsidRPr="009E0E39">
        <w:t>111</w:t>
      </w:r>
      <w:r w:rsidR="009460F7" w:rsidRPr="009E0E39">
        <w:t>N</w:t>
      </w:r>
    </w:p>
    <w:p w:rsidR="004B2FC9" w:rsidRPr="009E0E39" w:rsidRDefault="004B2FC9" w:rsidP="009E0E39">
      <w:pPr>
        <w:pStyle w:val="Item"/>
      </w:pPr>
      <w:r w:rsidRPr="009E0E39">
        <w:t>Insert:</w:t>
      </w:r>
    </w:p>
    <w:p w:rsidR="00B37378" w:rsidRPr="009E0E39" w:rsidRDefault="004B2FC9" w:rsidP="009E0E39">
      <w:pPr>
        <w:pStyle w:val="ActHead5"/>
      </w:pPr>
      <w:bookmarkStart w:id="110" w:name="_Toc333242796"/>
      <w:r w:rsidRPr="009E0E39">
        <w:rPr>
          <w:rStyle w:val="CharSectno"/>
        </w:rPr>
        <w:t>111</w:t>
      </w:r>
      <w:r w:rsidR="009460F7" w:rsidRPr="009E0E39">
        <w:rPr>
          <w:rStyle w:val="CharSectno"/>
        </w:rPr>
        <w:t>P</w:t>
      </w:r>
      <w:r w:rsidRPr="009E0E39">
        <w:t xml:space="preserve">  </w:t>
      </w:r>
      <w:r w:rsidR="00B37378" w:rsidRPr="009E0E39">
        <w:t>Annual general meetings</w:t>
      </w:r>
      <w:bookmarkEnd w:id="110"/>
    </w:p>
    <w:p w:rsidR="00B37378" w:rsidRPr="009E0E39" w:rsidRDefault="00B37378" w:rsidP="009E0E39">
      <w:pPr>
        <w:pStyle w:val="subsection"/>
      </w:pPr>
      <w:r w:rsidRPr="009E0E39">
        <w:tab/>
        <w:t>(</w:t>
      </w:r>
      <w:r w:rsidR="004B2FC9" w:rsidRPr="009E0E39">
        <w:t>1</w:t>
      </w:r>
      <w:r w:rsidRPr="009E0E39">
        <w:t>)</w:t>
      </w:r>
      <w:r w:rsidRPr="009E0E39">
        <w:tab/>
        <w:t>An order made under section</w:t>
      </w:r>
      <w:r w:rsidR="009E0E39" w:rsidRPr="009E0E39">
        <w:t> </w:t>
      </w:r>
      <w:r w:rsidRPr="009E0E39">
        <w:t xml:space="preserve">250PAA applies to a requirement in the governance standards (within the meaning of the </w:t>
      </w:r>
      <w:r w:rsidRPr="009E0E39">
        <w:rPr>
          <w:i/>
        </w:rPr>
        <w:t>Australian Charities and Not</w:t>
      </w:r>
      <w:r w:rsidR="009E0E39" w:rsidRPr="009E0E39">
        <w:rPr>
          <w:i/>
        </w:rPr>
        <w:noBreakHyphen/>
      </w:r>
      <w:r w:rsidRPr="009E0E39">
        <w:rPr>
          <w:i/>
        </w:rPr>
        <w:t>for</w:t>
      </w:r>
      <w:r w:rsidR="009E0E39" w:rsidRPr="009E0E39">
        <w:rPr>
          <w:i/>
        </w:rPr>
        <w:noBreakHyphen/>
      </w:r>
      <w:r w:rsidRPr="009E0E39">
        <w:rPr>
          <w:i/>
        </w:rPr>
        <w:t>profits Commission Act 2012</w:t>
      </w:r>
      <w:r w:rsidRPr="009E0E39">
        <w:t xml:space="preserve">) </w:t>
      </w:r>
      <w:r w:rsidR="00723F57" w:rsidRPr="009E0E39">
        <w:t>for the holding of</w:t>
      </w:r>
      <w:r w:rsidRPr="009E0E39">
        <w:t xml:space="preserve"> an annual general meeting in the same way as </w:t>
      </w:r>
      <w:r w:rsidR="00723F57" w:rsidRPr="009E0E39">
        <w:t>the order</w:t>
      </w:r>
      <w:r w:rsidRPr="009E0E39">
        <w:t xml:space="preserve"> applies to the requirement in section</w:t>
      </w:r>
      <w:r w:rsidR="009E0E39" w:rsidRPr="009E0E39">
        <w:t> </w:t>
      </w:r>
      <w:r w:rsidRPr="009E0E39">
        <w:t>250N.</w:t>
      </w:r>
    </w:p>
    <w:p w:rsidR="00487448" w:rsidRPr="009E0E39" w:rsidRDefault="004B2FC9" w:rsidP="009E0E39">
      <w:pPr>
        <w:pStyle w:val="subsection"/>
      </w:pPr>
      <w:r w:rsidRPr="009E0E39">
        <w:tab/>
        <w:t>(2</w:t>
      </w:r>
      <w:r w:rsidR="00487448" w:rsidRPr="009E0E39">
        <w:t>)</w:t>
      </w:r>
      <w:r w:rsidR="00487448" w:rsidRPr="009E0E39">
        <w:tab/>
      </w:r>
      <w:r w:rsidR="00723F57" w:rsidRPr="009E0E39">
        <w:t>An exemption under section</w:t>
      </w:r>
      <w:r w:rsidR="009E0E39" w:rsidRPr="009E0E39">
        <w:t> </w:t>
      </w:r>
      <w:r w:rsidR="00723F57" w:rsidRPr="009E0E39">
        <w:t>250</w:t>
      </w:r>
      <w:r w:rsidR="00786B0E" w:rsidRPr="009E0E39">
        <w:t>P</w:t>
      </w:r>
      <w:r w:rsidR="00723F57" w:rsidRPr="009E0E39">
        <w:t xml:space="preserve">AB applies to a provision of the </w:t>
      </w:r>
      <w:r w:rsidR="00487448" w:rsidRPr="009E0E39">
        <w:t xml:space="preserve">governance standards (within the meaning of the </w:t>
      </w:r>
      <w:r w:rsidR="00487448" w:rsidRPr="009E0E39">
        <w:rPr>
          <w:i/>
        </w:rPr>
        <w:t>Australian Charities and Not</w:t>
      </w:r>
      <w:r w:rsidR="009E0E39" w:rsidRPr="009E0E39">
        <w:rPr>
          <w:i/>
        </w:rPr>
        <w:noBreakHyphen/>
      </w:r>
      <w:r w:rsidR="00487448" w:rsidRPr="009E0E39">
        <w:rPr>
          <w:i/>
        </w:rPr>
        <w:t>for</w:t>
      </w:r>
      <w:r w:rsidR="009E0E39" w:rsidRPr="009E0E39">
        <w:rPr>
          <w:i/>
        </w:rPr>
        <w:noBreakHyphen/>
      </w:r>
      <w:r w:rsidR="00487448" w:rsidRPr="009E0E39">
        <w:rPr>
          <w:i/>
        </w:rPr>
        <w:t>profits Commission Act 2012</w:t>
      </w:r>
      <w:r w:rsidR="00487448" w:rsidRPr="009E0E39">
        <w:t>) tha</w:t>
      </w:r>
      <w:r w:rsidR="00723F57" w:rsidRPr="009E0E39">
        <w:t>t requires the holding of an annual general meeting in the same way as the exemption applies to section</w:t>
      </w:r>
      <w:r w:rsidR="009E0E39" w:rsidRPr="009E0E39">
        <w:t> </w:t>
      </w:r>
      <w:r w:rsidR="00723F57" w:rsidRPr="009E0E39">
        <w:t>250N.</w:t>
      </w:r>
    </w:p>
    <w:p w:rsidR="00214463" w:rsidRPr="009E0E39" w:rsidRDefault="00795A7A" w:rsidP="009E0E39">
      <w:pPr>
        <w:pStyle w:val="ItemHead"/>
      </w:pPr>
      <w:r w:rsidRPr="009E0E39">
        <w:t>32</w:t>
      </w:r>
      <w:r w:rsidR="00214463" w:rsidRPr="009E0E39">
        <w:t xml:space="preserve">  Paragraph 324BE(1)(b)</w:t>
      </w:r>
    </w:p>
    <w:p w:rsidR="00214463" w:rsidRPr="009E0E39" w:rsidRDefault="00214463" w:rsidP="009E0E39">
      <w:pPr>
        <w:pStyle w:val="Item"/>
      </w:pPr>
      <w:r w:rsidRPr="009E0E39">
        <w:t>Repeal the paragraph, substitute:</w:t>
      </w:r>
    </w:p>
    <w:p w:rsidR="00214463" w:rsidRPr="009E0E39" w:rsidRDefault="00214463" w:rsidP="009E0E39">
      <w:pPr>
        <w:pStyle w:val="paragraph"/>
      </w:pPr>
      <w:r w:rsidRPr="009E0E39">
        <w:lastRenderedPageBreak/>
        <w:tab/>
        <w:t>(b)</w:t>
      </w:r>
      <w:r w:rsidRPr="009E0E39">
        <w:tab/>
        <w:t>has a designation, in respect of that membership, prescribed by the regulations for the purposes of this paragraph.</w:t>
      </w:r>
    </w:p>
    <w:p w:rsidR="000D60D4" w:rsidRPr="009E0E39" w:rsidRDefault="000D60D4" w:rsidP="009E0E39">
      <w:pPr>
        <w:pStyle w:val="PageBreak"/>
      </w:pPr>
      <w:r w:rsidRPr="009E0E39">
        <w:br w:type="page"/>
      </w:r>
    </w:p>
    <w:p w:rsidR="000D60D4" w:rsidRPr="009E0E39" w:rsidRDefault="000D60D4" w:rsidP="009E0E39">
      <w:pPr>
        <w:pStyle w:val="ActHead6"/>
      </w:pPr>
      <w:bookmarkStart w:id="111" w:name="_Toc333242797"/>
      <w:r w:rsidRPr="009E0E39">
        <w:rPr>
          <w:rStyle w:val="CharAmSchNo"/>
        </w:rPr>
        <w:lastRenderedPageBreak/>
        <w:t>Schedule</w:t>
      </w:r>
      <w:r w:rsidR="009E0E39" w:rsidRPr="009E0E39">
        <w:rPr>
          <w:rStyle w:val="CharAmSchNo"/>
        </w:rPr>
        <w:t> </w:t>
      </w:r>
      <w:r w:rsidRPr="009E0E39">
        <w:rPr>
          <w:rStyle w:val="CharAmSchNo"/>
        </w:rPr>
        <w:t>4</w:t>
      </w:r>
      <w:r w:rsidRPr="009E0E39">
        <w:t>—</w:t>
      </w:r>
      <w:r w:rsidRPr="009E0E39">
        <w:rPr>
          <w:rStyle w:val="CharAmSchText"/>
        </w:rPr>
        <w:t xml:space="preserve">Amendments contingent on the </w:t>
      </w:r>
      <w:r w:rsidR="006B3322" w:rsidRPr="009E0E39">
        <w:rPr>
          <w:rStyle w:val="CharAmSchText"/>
        </w:rPr>
        <w:t>Tax Laws Amendment (Special Conditions for Not</w:t>
      </w:r>
      <w:r w:rsidR="009E0E39" w:rsidRPr="009E0E39">
        <w:rPr>
          <w:rStyle w:val="CharAmSchText"/>
        </w:rPr>
        <w:noBreakHyphen/>
      </w:r>
      <w:r w:rsidR="006B3322" w:rsidRPr="009E0E39">
        <w:rPr>
          <w:rStyle w:val="CharAmSchText"/>
        </w:rPr>
        <w:t>for</w:t>
      </w:r>
      <w:r w:rsidR="009E0E39" w:rsidRPr="009E0E39">
        <w:rPr>
          <w:rStyle w:val="CharAmSchText"/>
        </w:rPr>
        <w:noBreakHyphen/>
      </w:r>
      <w:r w:rsidR="006B3322" w:rsidRPr="009E0E39">
        <w:rPr>
          <w:rStyle w:val="CharAmSchText"/>
        </w:rPr>
        <w:t>profit Concessions) Act 2012</w:t>
      </w:r>
      <w:bookmarkEnd w:id="111"/>
    </w:p>
    <w:p w:rsidR="000D60D4" w:rsidRPr="009E0E39" w:rsidRDefault="000D60D4" w:rsidP="009E0E39">
      <w:pPr>
        <w:pStyle w:val="ActHead7"/>
      </w:pPr>
      <w:bookmarkStart w:id="112" w:name="_Toc333242798"/>
      <w:r w:rsidRPr="009E0E39">
        <w:rPr>
          <w:rStyle w:val="CharAmPartNo"/>
        </w:rPr>
        <w:t>Part</w:t>
      </w:r>
      <w:r w:rsidR="009E0E39" w:rsidRPr="009E0E39">
        <w:rPr>
          <w:rStyle w:val="CharAmPartNo"/>
        </w:rPr>
        <w:t> </w:t>
      </w:r>
      <w:r w:rsidRPr="009E0E39">
        <w:rPr>
          <w:rStyle w:val="CharAmPartNo"/>
        </w:rPr>
        <w:t>1</w:t>
      </w:r>
      <w:r w:rsidRPr="009E0E39">
        <w:t>—</w:t>
      </w:r>
      <w:r w:rsidRPr="009E0E39">
        <w:rPr>
          <w:rStyle w:val="CharAmPartText"/>
        </w:rPr>
        <w:t xml:space="preserve">Amendments that commence if </w:t>
      </w:r>
      <w:r w:rsidR="00FE1E9C" w:rsidRPr="009E0E39">
        <w:rPr>
          <w:rStyle w:val="CharAmPartText"/>
        </w:rPr>
        <w:t>Schedule</w:t>
      </w:r>
      <w:r w:rsidR="009E0E39" w:rsidRPr="009E0E39">
        <w:rPr>
          <w:rStyle w:val="CharAmPartText"/>
        </w:rPr>
        <w:t> </w:t>
      </w:r>
      <w:r w:rsidR="00FE1E9C" w:rsidRPr="009E0E39">
        <w:rPr>
          <w:rStyle w:val="CharAmPartText"/>
        </w:rPr>
        <w:t xml:space="preserve">1 to </w:t>
      </w:r>
      <w:r w:rsidRPr="009E0E39">
        <w:rPr>
          <w:rStyle w:val="CharAmPartText"/>
        </w:rPr>
        <w:t xml:space="preserve">the </w:t>
      </w:r>
      <w:r w:rsidR="006B3322" w:rsidRPr="009E0E39">
        <w:rPr>
          <w:rStyle w:val="CharAmPartText"/>
        </w:rPr>
        <w:t>Tax Laws Amendment (Special Conditions for Not</w:t>
      </w:r>
      <w:r w:rsidR="009E0E39" w:rsidRPr="009E0E39">
        <w:rPr>
          <w:rStyle w:val="CharAmPartText"/>
        </w:rPr>
        <w:noBreakHyphen/>
      </w:r>
      <w:r w:rsidR="006B3322" w:rsidRPr="009E0E39">
        <w:rPr>
          <w:rStyle w:val="CharAmPartText"/>
        </w:rPr>
        <w:t>for</w:t>
      </w:r>
      <w:r w:rsidR="009E0E39" w:rsidRPr="009E0E39">
        <w:rPr>
          <w:rStyle w:val="CharAmPartText"/>
        </w:rPr>
        <w:noBreakHyphen/>
      </w:r>
      <w:r w:rsidR="006B3322" w:rsidRPr="009E0E39">
        <w:rPr>
          <w:rStyle w:val="CharAmPartText"/>
        </w:rPr>
        <w:t>profit Concessions) Act 2012</w:t>
      </w:r>
      <w:r w:rsidRPr="009E0E39">
        <w:rPr>
          <w:rStyle w:val="CharAmPartText"/>
        </w:rPr>
        <w:t xml:space="preserve"> has not commenced</w:t>
      </w:r>
      <w:bookmarkEnd w:id="112"/>
    </w:p>
    <w:p w:rsidR="000D60D4" w:rsidRPr="009E0E39" w:rsidRDefault="000D60D4" w:rsidP="009E0E39">
      <w:pPr>
        <w:pStyle w:val="ActHead9"/>
        <w:rPr>
          <w:i w:val="0"/>
        </w:rPr>
      </w:pPr>
      <w:bookmarkStart w:id="113" w:name="_Toc333242799"/>
      <w:r w:rsidRPr="009E0E39">
        <w:t>Fringe Benefits Tax Assessment Act 1986</w:t>
      </w:r>
      <w:bookmarkEnd w:id="113"/>
    </w:p>
    <w:p w:rsidR="000D60D4" w:rsidRPr="009E0E39" w:rsidRDefault="00795A7A" w:rsidP="009E0E39">
      <w:pPr>
        <w:pStyle w:val="ItemHead"/>
      </w:pPr>
      <w:r w:rsidRPr="009E0E39">
        <w:t>1</w:t>
      </w:r>
      <w:r w:rsidR="000D60D4" w:rsidRPr="009E0E39">
        <w:t xml:space="preserve">  Subsection 65J(1)</w:t>
      </w:r>
    </w:p>
    <w:p w:rsidR="000D60D4" w:rsidRPr="009E0E39" w:rsidRDefault="000D60D4" w:rsidP="009E0E39">
      <w:pPr>
        <w:pStyle w:val="Item"/>
      </w:pPr>
      <w:r w:rsidRPr="009E0E39">
        <w:t xml:space="preserve">Omit </w:t>
      </w:r>
      <w:r w:rsidR="003240BE" w:rsidRPr="009E0E39">
        <w:t>“</w:t>
      </w:r>
      <w:r w:rsidRPr="009E0E39">
        <w:t>public benevolent institution, is not a health promotion charity</w:t>
      </w:r>
      <w:r w:rsidR="003240BE" w:rsidRPr="009E0E39">
        <w:t>”</w:t>
      </w:r>
      <w:r w:rsidRPr="009E0E39">
        <w:t xml:space="preserve">, substitute </w:t>
      </w:r>
      <w:r w:rsidR="003240BE" w:rsidRPr="009E0E39">
        <w:t>“</w:t>
      </w:r>
      <w:r w:rsidRPr="009E0E39">
        <w:t>r</w:t>
      </w:r>
      <w:bookmarkStart w:id="114" w:name="OPCCaretCursor"/>
      <w:bookmarkEnd w:id="114"/>
      <w:r w:rsidRPr="009E0E39">
        <w:t>egistered public benevolent institution, is not a registered health promotion charity</w:t>
      </w:r>
      <w:r w:rsidR="003240BE" w:rsidRPr="009E0E39">
        <w:t>”</w:t>
      </w:r>
      <w:r w:rsidRPr="009E0E39">
        <w:t>.</w:t>
      </w:r>
    </w:p>
    <w:p w:rsidR="000D60D4" w:rsidRPr="009E0E39" w:rsidRDefault="00795A7A" w:rsidP="009E0E39">
      <w:pPr>
        <w:pStyle w:val="ItemHead"/>
      </w:pPr>
      <w:r w:rsidRPr="009E0E39">
        <w:t>2</w:t>
      </w:r>
      <w:r w:rsidR="000D60D4" w:rsidRPr="009E0E39">
        <w:t xml:space="preserve">  Paragraph 65J(1)(a)</w:t>
      </w:r>
    </w:p>
    <w:p w:rsidR="000D60D4" w:rsidRPr="009E0E39" w:rsidRDefault="000D60D4" w:rsidP="009E0E39">
      <w:pPr>
        <w:pStyle w:val="Item"/>
      </w:pPr>
      <w:r w:rsidRPr="009E0E39">
        <w:t>Repeal the paragraph.</w:t>
      </w:r>
    </w:p>
    <w:p w:rsidR="000D60D4" w:rsidRPr="009E0E39" w:rsidRDefault="00795A7A" w:rsidP="009E0E39">
      <w:pPr>
        <w:pStyle w:val="ItemHead"/>
      </w:pPr>
      <w:r w:rsidRPr="009E0E39">
        <w:t>3</w:t>
      </w:r>
      <w:r w:rsidR="000D60D4" w:rsidRPr="009E0E39">
        <w:t xml:space="preserve">  Paragraph 65J(1)(baa)</w:t>
      </w:r>
    </w:p>
    <w:p w:rsidR="000D60D4" w:rsidRPr="009E0E39" w:rsidRDefault="000D60D4" w:rsidP="009E0E39">
      <w:pPr>
        <w:pStyle w:val="Item"/>
      </w:pPr>
      <w:r w:rsidRPr="009E0E39">
        <w:t>Repeal the paragraph, substitute:</w:t>
      </w:r>
    </w:p>
    <w:p w:rsidR="000D60D4" w:rsidRPr="009E0E39" w:rsidRDefault="000D60D4" w:rsidP="009E0E39">
      <w:pPr>
        <w:pStyle w:val="paragraph"/>
      </w:pPr>
      <w:r w:rsidRPr="009E0E39">
        <w:tab/>
        <w:t>(baa)</w:t>
      </w:r>
      <w:r w:rsidRPr="009E0E39">
        <w:tab/>
        <w:t>a registered charity;</w:t>
      </w:r>
    </w:p>
    <w:p w:rsidR="000D60D4" w:rsidRPr="009E0E39" w:rsidRDefault="000D60D4" w:rsidP="009E0E39">
      <w:pPr>
        <w:pStyle w:val="ActHead9"/>
        <w:rPr>
          <w:i w:val="0"/>
        </w:rPr>
      </w:pPr>
      <w:bookmarkStart w:id="115" w:name="_Toc333242800"/>
      <w:r w:rsidRPr="009E0E39">
        <w:t>Income Tax Assessment Act 1997</w:t>
      </w:r>
      <w:bookmarkEnd w:id="115"/>
    </w:p>
    <w:p w:rsidR="000D60D4" w:rsidRPr="009E0E39" w:rsidRDefault="00795A7A" w:rsidP="009E0E39">
      <w:pPr>
        <w:pStyle w:val="ItemHead"/>
      </w:pPr>
      <w:r w:rsidRPr="009E0E39">
        <w:t>4</w:t>
      </w:r>
      <w:r w:rsidR="000D60D4" w:rsidRPr="009E0E39">
        <w:t xml:space="preserve">  Section</w:t>
      </w:r>
      <w:r w:rsidR="009E0E39" w:rsidRPr="009E0E39">
        <w:t> </w:t>
      </w:r>
      <w:r w:rsidR="000D60D4" w:rsidRPr="009E0E39">
        <w:t>50</w:t>
      </w:r>
      <w:r w:rsidR="009E0E39" w:rsidRPr="009E0E39">
        <w:noBreakHyphen/>
      </w:r>
      <w:r w:rsidR="000D60D4" w:rsidRPr="009E0E39">
        <w:t>50 (heading)</w:t>
      </w:r>
    </w:p>
    <w:p w:rsidR="000D60D4" w:rsidRPr="009E0E39" w:rsidRDefault="000D60D4" w:rsidP="009E0E39">
      <w:pPr>
        <w:pStyle w:val="Item"/>
      </w:pPr>
      <w:r w:rsidRPr="009E0E39">
        <w:t>Repeal the heading, substitute:</w:t>
      </w:r>
    </w:p>
    <w:p w:rsidR="000D60D4" w:rsidRPr="009E0E39" w:rsidRDefault="000D60D4" w:rsidP="009E0E39">
      <w:pPr>
        <w:pStyle w:val="ActHead5"/>
      </w:pPr>
      <w:bookmarkStart w:id="116" w:name="_Toc333242801"/>
      <w:r w:rsidRPr="009E0E39">
        <w:rPr>
          <w:rStyle w:val="CharSectno"/>
        </w:rPr>
        <w:t>50</w:t>
      </w:r>
      <w:r w:rsidR="009E0E39" w:rsidRPr="009E0E39">
        <w:rPr>
          <w:rStyle w:val="CharSectno"/>
        </w:rPr>
        <w:noBreakHyphen/>
      </w:r>
      <w:r w:rsidRPr="009E0E39">
        <w:rPr>
          <w:rStyle w:val="CharSectno"/>
        </w:rPr>
        <w:t>50</w:t>
      </w:r>
      <w:r w:rsidRPr="009E0E39">
        <w:t xml:space="preserve">  Special conditions for item</w:t>
      </w:r>
      <w:r w:rsidR="009E0E39" w:rsidRPr="009E0E39">
        <w:t> </w:t>
      </w:r>
      <w:r w:rsidRPr="009E0E39">
        <w:t>1.1</w:t>
      </w:r>
      <w:bookmarkEnd w:id="116"/>
    </w:p>
    <w:p w:rsidR="000D60D4" w:rsidRPr="009E0E39" w:rsidRDefault="00795A7A" w:rsidP="009E0E39">
      <w:pPr>
        <w:pStyle w:val="ItemHead"/>
      </w:pPr>
      <w:r w:rsidRPr="009E0E39">
        <w:t>5</w:t>
      </w:r>
      <w:r w:rsidR="000D60D4" w:rsidRPr="009E0E39">
        <w:t xml:space="preserve">  </w:t>
      </w:r>
      <w:r w:rsidR="00A16F26" w:rsidRPr="009E0E39">
        <w:t xml:space="preserve">Paragraph </w:t>
      </w:r>
      <w:r w:rsidR="000D60D4" w:rsidRPr="009E0E39">
        <w:t>50</w:t>
      </w:r>
      <w:r w:rsidR="009E0E39" w:rsidRPr="009E0E39">
        <w:noBreakHyphen/>
      </w:r>
      <w:r w:rsidR="000D60D4" w:rsidRPr="009E0E39">
        <w:t>50</w:t>
      </w:r>
      <w:r w:rsidR="00A16F26" w:rsidRPr="009E0E39">
        <w:t>(a)</w:t>
      </w:r>
    </w:p>
    <w:p w:rsidR="000D60D4" w:rsidRPr="009E0E39" w:rsidRDefault="000D60D4" w:rsidP="009E0E39">
      <w:pPr>
        <w:pStyle w:val="Item"/>
      </w:pPr>
      <w:r w:rsidRPr="009E0E39">
        <w:t xml:space="preserve">Omit </w:t>
      </w:r>
      <w:r w:rsidR="003240BE" w:rsidRPr="009E0E39">
        <w:t>“</w:t>
      </w:r>
      <w:r w:rsidRPr="009E0E39">
        <w:t>or 1.2</w:t>
      </w:r>
      <w:r w:rsidR="003240BE" w:rsidRPr="009E0E39">
        <w:t>”</w:t>
      </w:r>
      <w:r w:rsidRPr="009E0E39">
        <w:t>.</w:t>
      </w:r>
    </w:p>
    <w:p w:rsidR="000D60D4" w:rsidRPr="009E0E39" w:rsidRDefault="00795A7A" w:rsidP="009E0E39">
      <w:pPr>
        <w:pStyle w:val="ItemHead"/>
      </w:pPr>
      <w:r w:rsidRPr="009E0E39">
        <w:lastRenderedPageBreak/>
        <w:t>6</w:t>
      </w:r>
      <w:r w:rsidR="000D60D4" w:rsidRPr="009E0E39">
        <w:t xml:space="preserve">  Section</w:t>
      </w:r>
      <w:r w:rsidR="009E0E39" w:rsidRPr="009E0E39">
        <w:t> </w:t>
      </w:r>
      <w:r w:rsidR="000D60D4" w:rsidRPr="009E0E39">
        <w:t>50</w:t>
      </w:r>
      <w:r w:rsidR="009E0E39" w:rsidRPr="009E0E39">
        <w:noBreakHyphen/>
      </w:r>
      <w:r w:rsidR="000D60D4" w:rsidRPr="009E0E39">
        <w:t>60</w:t>
      </w:r>
    </w:p>
    <w:p w:rsidR="000D60D4" w:rsidRPr="009E0E39" w:rsidRDefault="000D60D4" w:rsidP="009E0E39">
      <w:pPr>
        <w:pStyle w:val="Item"/>
      </w:pPr>
      <w:r w:rsidRPr="009E0E39">
        <w:t>Repeal the section.</w:t>
      </w:r>
    </w:p>
    <w:p w:rsidR="000D60D4" w:rsidRPr="009E0E39" w:rsidRDefault="00795A7A" w:rsidP="009E0E39">
      <w:pPr>
        <w:pStyle w:val="ItemHead"/>
      </w:pPr>
      <w:r w:rsidRPr="009E0E39">
        <w:t>7</w:t>
      </w:r>
      <w:r w:rsidR="000D60D4" w:rsidRPr="009E0E39">
        <w:t xml:space="preserve">  Subsection 50</w:t>
      </w:r>
      <w:r w:rsidR="009E0E39" w:rsidRPr="009E0E39">
        <w:noBreakHyphen/>
      </w:r>
      <w:r w:rsidR="000D60D4" w:rsidRPr="009E0E39">
        <w:t>75(3)</w:t>
      </w:r>
    </w:p>
    <w:p w:rsidR="000D60D4" w:rsidRPr="009E0E39" w:rsidRDefault="000D60D4" w:rsidP="009E0E39">
      <w:pPr>
        <w:pStyle w:val="Item"/>
      </w:pPr>
      <w:r w:rsidRPr="009E0E39">
        <w:t>Repeal the subsection.</w:t>
      </w:r>
    </w:p>
    <w:p w:rsidR="000D60D4" w:rsidRPr="009E0E39" w:rsidRDefault="000D60D4" w:rsidP="009E0E39">
      <w:pPr>
        <w:pStyle w:val="PageBreak"/>
      </w:pPr>
      <w:r w:rsidRPr="009E0E39">
        <w:br w:type="page"/>
      </w:r>
    </w:p>
    <w:p w:rsidR="000D60D4" w:rsidRPr="009E0E39" w:rsidRDefault="000D60D4" w:rsidP="009E0E39">
      <w:pPr>
        <w:pStyle w:val="ActHead7"/>
      </w:pPr>
      <w:bookmarkStart w:id="117" w:name="_Toc333242802"/>
      <w:r w:rsidRPr="009E0E39">
        <w:rPr>
          <w:rStyle w:val="CharAmPartNo"/>
        </w:rPr>
        <w:lastRenderedPageBreak/>
        <w:t>Part</w:t>
      </w:r>
      <w:r w:rsidR="009E0E39" w:rsidRPr="009E0E39">
        <w:rPr>
          <w:rStyle w:val="CharAmPartNo"/>
        </w:rPr>
        <w:t> </w:t>
      </w:r>
      <w:r w:rsidRPr="009E0E39">
        <w:rPr>
          <w:rStyle w:val="CharAmPartNo"/>
        </w:rPr>
        <w:t>2</w:t>
      </w:r>
      <w:r w:rsidRPr="009E0E39">
        <w:t>—</w:t>
      </w:r>
      <w:r w:rsidRPr="009E0E39">
        <w:rPr>
          <w:rStyle w:val="CharAmPartText"/>
        </w:rPr>
        <w:t xml:space="preserve">Amendments that commence after </w:t>
      </w:r>
      <w:r w:rsidR="00FE1E9C" w:rsidRPr="009E0E39">
        <w:rPr>
          <w:rStyle w:val="CharAmPartText"/>
        </w:rPr>
        <w:t>Schedule</w:t>
      </w:r>
      <w:r w:rsidR="009E0E39" w:rsidRPr="009E0E39">
        <w:rPr>
          <w:rStyle w:val="CharAmPartText"/>
        </w:rPr>
        <w:t> </w:t>
      </w:r>
      <w:r w:rsidR="00FE1E9C" w:rsidRPr="009E0E39">
        <w:rPr>
          <w:rStyle w:val="CharAmPartText"/>
        </w:rPr>
        <w:t xml:space="preserve">1 to </w:t>
      </w:r>
      <w:r w:rsidRPr="009E0E39">
        <w:rPr>
          <w:rStyle w:val="CharAmPartText"/>
        </w:rPr>
        <w:t xml:space="preserve">the </w:t>
      </w:r>
      <w:r w:rsidR="006B3322" w:rsidRPr="009E0E39">
        <w:rPr>
          <w:rStyle w:val="CharAmPartText"/>
        </w:rPr>
        <w:t>Tax Laws Amendment (Special Conditions for Not</w:t>
      </w:r>
      <w:r w:rsidR="009E0E39" w:rsidRPr="009E0E39">
        <w:rPr>
          <w:rStyle w:val="CharAmPartText"/>
        </w:rPr>
        <w:noBreakHyphen/>
      </w:r>
      <w:r w:rsidR="006B3322" w:rsidRPr="009E0E39">
        <w:rPr>
          <w:rStyle w:val="CharAmPartText"/>
        </w:rPr>
        <w:t>for</w:t>
      </w:r>
      <w:r w:rsidR="009E0E39" w:rsidRPr="009E0E39">
        <w:rPr>
          <w:rStyle w:val="CharAmPartText"/>
        </w:rPr>
        <w:noBreakHyphen/>
      </w:r>
      <w:r w:rsidR="006B3322" w:rsidRPr="009E0E39">
        <w:rPr>
          <w:rStyle w:val="CharAmPartText"/>
        </w:rPr>
        <w:t>profit Concessions) Act 2012</w:t>
      </w:r>
      <w:bookmarkEnd w:id="117"/>
    </w:p>
    <w:p w:rsidR="000D60D4" w:rsidRPr="009E0E39" w:rsidRDefault="000D60D4" w:rsidP="009E0E39">
      <w:pPr>
        <w:pStyle w:val="ActHead8"/>
      </w:pPr>
      <w:bookmarkStart w:id="118" w:name="_Toc333242803"/>
      <w:r w:rsidRPr="009E0E39">
        <w:t>Division</w:t>
      </w:r>
      <w:r w:rsidR="009E0E39" w:rsidRPr="009E0E39">
        <w:t> </w:t>
      </w:r>
      <w:r w:rsidRPr="009E0E39">
        <w:t xml:space="preserve">1—Amendments that commence if </w:t>
      </w:r>
      <w:r w:rsidR="005F406A" w:rsidRPr="009E0E39">
        <w:t xml:space="preserve">the </w:t>
      </w:r>
      <w:r w:rsidR="00E33AA8" w:rsidRPr="009E0E39">
        <w:t>Tax Laws Amendment (Special Conditions for Not</w:t>
      </w:r>
      <w:r w:rsidR="009E0E39" w:rsidRPr="009E0E39">
        <w:noBreakHyphen/>
      </w:r>
      <w:r w:rsidR="00E33AA8" w:rsidRPr="009E0E39">
        <w:t>for</w:t>
      </w:r>
      <w:r w:rsidR="009E0E39" w:rsidRPr="009E0E39">
        <w:noBreakHyphen/>
      </w:r>
      <w:r w:rsidR="00E33AA8" w:rsidRPr="009E0E39">
        <w:t>profit Concessions) Act 2012</w:t>
      </w:r>
      <w:r w:rsidR="005F406A" w:rsidRPr="009E0E39">
        <w:t xml:space="preserve"> commences before </w:t>
      </w:r>
      <w:r w:rsidR="00180460" w:rsidRPr="009E0E39">
        <w:t>Parts</w:t>
      </w:r>
      <w:r w:rsidR="009E0E39" w:rsidRPr="009E0E39">
        <w:t> </w:t>
      </w:r>
      <w:r w:rsidR="00180460" w:rsidRPr="009E0E39">
        <w:t>2 and 3 of Schedule</w:t>
      </w:r>
      <w:r w:rsidR="009E0E39" w:rsidRPr="009E0E39">
        <w:t> </w:t>
      </w:r>
      <w:r w:rsidR="00180460" w:rsidRPr="009E0E39">
        <w:t xml:space="preserve">2 to </w:t>
      </w:r>
      <w:r w:rsidRPr="009E0E39">
        <w:t>this Act</w:t>
      </w:r>
      <w:bookmarkEnd w:id="118"/>
    </w:p>
    <w:p w:rsidR="000D60D4" w:rsidRPr="009E0E39" w:rsidRDefault="000D60D4" w:rsidP="009E0E39">
      <w:pPr>
        <w:pStyle w:val="ActHead9"/>
        <w:rPr>
          <w:i w:val="0"/>
        </w:rPr>
      </w:pPr>
      <w:bookmarkStart w:id="119" w:name="_Toc333242804"/>
      <w:r w:rsidRPr="009E0E39">
        <w:t>Income Tax Assessment Act 1997</w:t>
      </w:r>
      <w:bookmarkEnd w:id="119"/>
    </w:p>
    <w:p w:rsidR="000D60D4" w:rsidRPr="009E0E39" w:rsidRDefault="00795A7A" w:rsidP="009E0E39">
      <w:pPr>
        <w:pStyle w:val="ItemHead"/>
      </w:pPr>
      <w:r w:rsidRPr="009E0E39">
        <w:t>8</w:t>
      </w:r>
      <w:r w:rsidR="000D60D4" w:rsidRPr="009E0E39">
        <w:t xml:space="preserve">  Subsection 30</w:t>
      </w:r>
      <w:r w:rsidR="009E0E39" w:rsidRPr="009E0E39">
        <w:noBreakHyphen/>
      </w:r>
      <w:r w:rsidR="000D60D4" w:rsidRPr="009E0E39">
        <w:t>25(1) (</w:t>
      </w:r>
      <w:r w:rsidR="009E0E39" w:rsidRPr="009E0E39">
        <w:t>paragraph (</w:t>
      </w:r>
      <w:r w:rsidR="000D60D4" w:rsidRPr="009E0E39">
        <w:t>c) of table item</w:t>
      </w:r>
      <w:r w:rsidR="009E0E39" w:rsidRPr="009E0E39">
        <w:t> </w:t>
      </w:r>
      <w:r w:rsidR="000D60D4" w:rsidRPr="009E0E39">
        <w:t xml:space="preserve">2.1.10, column headed </w:t>
      </w:r>
      <w:r w:rsidR="003240BE" w:rsidRPr="009E0E39">
        <w:t>“</w:t>
      </w:r>
      <w:r w:rsidR="000D60D4" w:rsidRPr="009E0E39">
        <w:t>Fund, authority or institution</w:t>
      </w:r>
      <w:r w:rsidR="003240BE" w:rsidRPr="009E0E39">
        <w:t>”</w:t>
      </w:r>
      <w:r w:rsidR="000D60D4" w:rsidRPr="009E0E39">
        <w:t>)</w:t>
      </w:r>
    </w:p>
    <w:p w:rsidR="000D60D4" w:rsidRPr="009E0E39" w:rsidRDefault="000D60D4" w:rsidP="009E0E39">
      <w:pPr>
        <w:pStyle w:val="Item"/>
      </w:pPr>
      <w:r w:rsidRPr="009E0E39">
        <w:t xml:space="preserve">Omit </w:t>
      </w:r>
      <w:r w:rsidR="003240BE" w:rsidRPr="009E0E39">
        <w:t>“</w:t>
      </w:r>
      <w:r w:rsidRPr="009E0E39">
        <w:t>which is carried on otherwise than for the purposes of profit or gain to the individual members of the society or association</w:t>
      </w:r>
      <w:r w:rsidR="003240BE" w:rsidRPr="009E0E39">
        <w:t>”</w:t>
      </w:r>
      <w:r w:rsidRPr="009E0E39">
        <w:t xml:space="preserve">, substitute </w:t>
      </w:r>
      <w:r w:rsidR="003240BE" w:rsidRPr="009E0E39">
        <w:t>“</w:t>
      </w:r>
      <w:r w:rsidRPr="009E0E39">
        <w:t xml:space="preserve">that is a </w:t>
      </w:r>
      <w:r w:rsidR="009E0E39" w:rsidRPr="009E0E39">
        <w:rPr>
          <w:position w:val="6"/>
          <w:sz w:val="16"/>
        </w:rPr>
        <w:t>*</w:t>
      </w:r>
      <w:r w:rsidRPr="009E0E39">
        <w:t>not</w:t>
      </w:r>
      <w:r w:rsidR="009E0E39" w:rsidRPr="009E0E39">
        <w:noBreakHyphen/>
      </w:r>
      <w:r w:rsidRPr="009E0E39">
        <w:t>for</w:t>
      </w:r>
      <w:r w:rsidR="009E0E39" w:rsidRPr="009E0E39">
        <w:noBreakHyphen/>
      </w:r>
      <w:r w:rsidRPr="009E0E39">
        <w:t>profit entity</w:t>
      </w:r>
      <w:r w:rsidR="003240BE" w:rsidRPr="009E0E39">
        <w:t>”</w:t>
      </w:r>
      <w:r w:rsidRPr="009E0E39">
        <w:t>.</w:t>
      </w:r>
    </w:p>
    <w:p w:rsidR="000D60D4" w:rsidRPr="009E0E39" w:rsidRDefault="00795A7A" w:rsidP="009E0E39">
      <w:pPr>
        <w:pStyle w:val="ItemHead"/>
      </w:pPr>
      <w:r w:rsidRPr="009E0E39">
        <w:t>9</w:t>
      </w:r>
      <w:r w:rsidR="000D60D4" w:rsidRPr="009E0E39">
        <w:t xml:space="preserve">  Subsection 30</w:t>
      </w:r>
      <w:r w:rsidR="009E0E39" w:rsidRPr="009E0E39">
        <w:noBreakHyphen/>
      </w:r>
      <w:r w:rsidR="000D60D4" w:rsidRPr="009E0E39">
        <w:t>70(1) (table item</w:t>
      </w:r>
      <w:r w:rsidR="009E0E39" w:rsidRPr="009E0E39">
        <w:t> </w:t>
      </w:r>
      <w:r w:rsidR="000D60D4" w:rsidRPr="009E0E39">
        <w:t xml:space="preserve">8.1.1, column headed </w:t>
      </w:r>
      <w:r w:rsidR="003240BE" w:rsidRPr="009E0E39">
        <w:t>“</w:t>
      </w:r>
      <w:r w:rsidR="000D60D4" w:rsidRPr="009E0E39">
        <w:t>Fund, authority or institution</w:t>
      </w:r>
      <w:r w:rsidR="003240BE" w:rsidRPr="009E0E39">
        <w:t>”</w:t>
      </w:r>
      <w:r w:rsidR="000D60D4" w:rsidRPr="009E0E39">
        <w:t>)</w:t>
      </w:r>
    </w:p>
    <w:p w:rsidR="000D60D4" w:rsidRPr="009E0E39" w:rsidRDefault="000D60D4" w:rsidP="009E0E39">
      <w:pPr>
        <w:pStyle w:val="Item"/>
      </w:pPr>
      <w:bookmarkStart w:id="120" w:name="OLE_LINK5"/>
      <w:r w:rsidRPr="009E0E39">
        <w:t xml:space="preserve">Omit </w:t>
      </w:r>
      <w:r w:rsidR="003240BE" w:rsidRPr="009E0E39">
        <w:t>“</w:t>
      </w:r>
      <w:r w:rsidR="009E0E39" w:rsidRPr="009E0E39">
        <w:rPr>
          <w:position w:val="6"/>
          <w:sz w:val="16"/>
        </w:rPr>
        <w:t>*</w:t>
      </w:r>
      <w:r w:rsidRPr="009E0E39">
        <w:t>non</w:t>
      </w:r>
      <w:r w:rsidR="009E0E39" w:rsidRPr="009E0E39">
        <w:noBreakHyphen/>
      </w:r>
      <w:r w:rsidRPr="009E0E39">
        <w:t>profit company</w:t>
      </w:r>
      <w:r w:rsidR="003240BE" w:rsidRPr="009E0E39">
        <w:t>”</w:t>
      </w:r>
      <w:r w:rsidRPr="009E0E39">
        <w:t xml:space="preserve">, substitute </w:t>
      </w:r>
      <w:r w:rsidR="003240BE" w:rsidRPr="009E0E39">
        <w:t>“</w:t>
      </w:r>
      <w:r w:rsidRPr="009E0E39">
        <w:t xml:space="preserve">company that is a </w:t>
      </w:r>
      <w:r w:rsidR="009E0E39" w:rsidRPr="009E0E39">
        <w:rPr>
          <w:position w:val="6"/>
          <w:sz w:val="16"/>
        </w:rPr>
        <w:t>*</w:t>
      </w:r>
      <w:r w:rsidRPr="009E0E39">
        <w:t>not</w:t>
      </w:r>
      <w:r w:rsidR="009E0E39" w:rsidRPr="009E0E39">
        <w:noBreakHyphen/>
      </w:r>
      <w:r w:rsidRPr="009E0E39">
        <w:t>for</w:t>
      </w:r>
      <w:r w:rsidR="009E0E39" w:rsidRPr="009E0E39">
        <w:noBreakHyphen/>
      </w:r>
      <w:r w:rsidRPr="009E0E39">
        <w:t>profit entity</w:t>
      </w:r>
      <w:r w:rsidR="003240BE" w:rsidRPr="009E0E39">
        <w:t>”</w:t>
      </w:r>
      <w:r w:rsidRPr="009E0E39">
        <w:t>.</w:t>
      </w:r>
      <w:bookmarkEnd w:id="120"/>
    </w:p>
    <w:p w:rsidR="000D60D4" w:rsidRPr="009E0E39" w:rsidRDefault="00795A7A" w:rsidP="009E0E39">
      <w:pPr>
        <w:pStyle w:val="ItemHead"/>
      </w:pPr>
      <w:r w:rsidRPr="009E0E39">
        <w:t>10</w:t>
      </w:r>
      <w:r w:rsidR="000D60D4" w:rsidRPr="009E0E39">
        <w:t xml:space="preserve">  Subsection 30</w:t>
      </w:r>
      <w:r w:rsidR="009E0E39" w:rsidRPr="009E0E39">
        <w:noBreakHyphen/>
      </w:r>
      <w:r w:rsidR="000D60D4" w:rsidRPr="009E0E39">
        <w:t>70(1) (table item</w:t>
      </w:r>
      <w:r w:rsidR="009E0E39" w:rsidRPr="009E0E39">
        <w:t> </w:t>
      </w:r>
      <w:r w:rsidR="000D60D4" w:rsidRPr="009E0E39">
        <w:t xml:space="preserve">8.1.2, column headed </w:t>
      </w:r>
      <w:r w:rsidR="003240BE" w:rsidRPr="009E0E39">
        <w:t>“</w:t>
      </w:r>
      <w:r w:rsidR="000D60D4" w:rsidRPr="009E0E39">
        <w:t>Fund, authority or institution</w:t>
      </w:r>
      <w:r w:rsidR="003240BE" w:rsidRPr="009E0E39">
        <w:t>”</w:t>
      </w:r>
      <w:r w:rsidR="000D60D4" w:rsidRPr="009E0E39">
        <w:t>)</w:t>
      </w:r>
    </w:p>
    <w:p w:rsidR="000D60D4" w:rsidRPr="009E0E39" w:rsidRDefault="000D60D4" w:rsidP="009E0E39">
      <w:pPr>
        <w:pStyle w:val="Item"/>
      </w:pPr>
      <w:r w:rsidRPr="009E0E39">
        <w:t xml:space="preserve">Omit </w:t>
      </w:r>
      <w:r w:rsidR="003240BE" w:rsidRPr="009E0E39">
        <w:t>“</w:t>
      </w:r>
      <w:r w:rsidR="009E0E39" w:rsidRPr="009E0E39">
        <w:rPr>
          <w:position w:val="6"/>
          <w:sz w:val="16"/>
        </w:rPr>
        <w:t>*</w:t>
      </w:r>
      <w:r w:rsidRPr="009E0E39">
        <w:t>non</w:t>
      </w:r>
      <w:r w:rsidR="009E0E39" w:rsidRPr="009E0E39">
        <w:noBreakHyphen/>
      </w:r>
      <w:r w:rsidRPr="009E0E39">
        <w:t>profit company</w:t>
      </w:r>
      <w:r w:rsidR="003240BE" w:rsidRPr="009E0E39">
        <w:t>”</w:t>
      </w:r>
      <w:r w:rsidRPr="009E0E39">
        <w:t xml:space="preserve">, substitute </w:t>
      </w:r>
      <w:r w:rsidR="003240BE" w:rsidRPr="009E0E39">
        <w:t>“</w:t>
      </w:r>
      <w:r w:rsidRPr="009E0E39">
        <w:t xml:space="preserve">company that is a </w:t>
      </w:r>
      <w:r w:rsidR="009E0E39" w:rsidRPr="009E0E39">
        <w:rPr>
          <w:position w:val="6"/>
          <w:sz w:val="16"/>
        </w:rPr>
        <w:t>*</w:t>
      </w:r>
      <w:r w:rsidRPr="009E0E39">
        <w:t>not</w:t>
      </w:r>
      <w:r w:rsidR="009E0E39" w:rsidRPr="009E0E39">
        <w:noBreakHyphen/>
      </w:r>
      <w:r w:rsidRPr="009E0E39">
        <w:t>for</w:t>
      </w:r>
      <w:r w:rsidR="009E0E39" w:rsidRPr="009E0E39">
        <w:noBreakHyphen/>
      </w:r>
      <w:r w:rsidRPr="009E0E39">
        <w:t>profit entity</w:t>
      </w:r>
      <w:r w:rsidR="003240BE" w:rsidRPr="009E0E39">
        <w:t>”</w:t>
      </w:r>
      <w:r w:rsidRPr="009E0E39">
        <w:t>.</w:t>
      </w:r>
    </w:p>
    <w:p w:rsidR="000D60D4" w:rsidRPr="009E0E39" w:rsidRDefault="000D60D4" w:rsidP="009E0E39">
      <w:pPr>
        <w:pStyle w:val="ActHead8"/>
      </w:pPr>
      <w:bookmarkStart w:id="121" w:name="_Toc333242805"/>
      <w:r w:rsidRPr="009E0E39">
        <w:t>Division</w:t>
      </w:r>
      <w:r w:rsidR="009E0E39" w:rsidRPr="009E0E39">
        <w:t> </w:t>
      </w:r>
      <w:r w:rsidRPr="009E0E39">
        <w:t>2—Other amendments</w:t>
      </w:r>
      <w:bookmarkEnd w:id="121"/>
    </w:p>
    <w:p w:rsidR="00CD13FC" w:rsidRPr="009E0E39" w:rsidRDefault="00CD13FC" w:rsidP="009E0E39">
      <w:pPr>
        <w:pStyle w:val="ActHead9"/>
        <w:rPr>
          <w:i w:val="0"/>
        </w:rPr>
      </w:pPr>
      <w:bookmarkStart w:id="122" w:name="_Toc333242806"/>
      <w:r w:rsidRPr="009E0E39">
        <w:t>Australian Charities and Not</w:t>
      </w:r>
      <w:r w:rsidR="009E0E39" w:rsidRPr="009E0E39">
        <w:noBreakHyphen/>
      </w:r>
      <w:r w:rsidRPr="009E0E39">
        <w:t>for</w:t>
      </w:r>
      <w:r w:rsidR="009E0E39" w:rsidRPr="009E0E39">
        <w:noBreakHyphen/>
      </w:r>
      <w:r w:rsidRPr="009E0E39">
        <w:t>profits Commission Act 2012</w:t>
      </w:r>
      <w:bookmarkEnd w:id="122"/>
    </w:p>
    <w:p w:rsidR="00CD13FC" w:rsidRPr="009E0E39" w:rsidRDefault="00795A7A" w:rsidP="009E0E39">
      <w:pPr>
        <w:pStyle w:val="ItemHead"/>
      </w:pPr>
      <w:r w:rsidRPr="009E0E39">
        <w:t>11</w:t>
      </w:r>
      <w:r w:rsidR="00CD13FC" w:rsidRPr="009E0E39">
        <w:t xml:space="preserve">  Section</w:t>
      </w:r>
      <w:r w:rsidR="009E0E39" w:rsidRPr="009E0E39">
        <w:t> </w:t>
      </w:r>
      <w:r w:rsidR="003939AA" w:rsidRPr="009E0E39">
        <w:t>300</w:t>
      </w:r>
      <w:r w:rsidR="009E0E39" w:rsidRPr="009E0E39">
        <w:noBreakHyphen/>
      </w:r>
      <w:r w:rsidR="00CD13FC" w:rsidRPr="009E0E39">
        <w:t>5</w:t>
      </w:r>
    </w:p>
    <w:p w:rsidR="00CD13FC" w:rsidRPr="009E0E39" w:rsidRDefault="00CD13FC" w:rsidP="009E0E39">
      <w:pPr>
        <w:pStyle w:val="Item"/>
      </w:pPr>
      <w:r w:rsidRPr="009E0E39">
        <w:lastRenderedPageBreak/>
        <w:t>Insert:</w:t>
      </w:r>
    </w:p>
    <w:p w:rsidR="00CD13FC" w:rsidRPr="009E0E39" w:rsidRDefault="00CD13FC" w:rsidP="009E0E39">
      <w:pPr>
        <w:pStyle w:val="Definition"/>
      </w:pPr>
      <w:r w:rsidRPr="009E0E39">
        <w:rPr>
          <w:b/>
          <w:i/>
        </w:rPr>
        <w:t>not</w:t>
      </w:r>
      <w:r w:rsidR="009E0E39" w:rsidRPr="009E0E39">
        <w:rPr>
          <w:b/>
          <w:i/>
        </w:rPr>
        <w:noBreakHyphen/>
      </w:r>
      <w:r w:rsidRPr="009E0E39">
        <w:rPr>
          <w:b/>
          <w:i/>
        </w:rPr>
        <w:t>for</w:t>
      </w:r>
      <w:r w:rsidR="009E0E39" w:rsidRPr="009E0E39">
        <w:rPr>
          <w:b/>
          <w:i/>
        </w:rPr>
        <w:noBreakHyphen/>
      </w:r>
      <w:r w:rsidRPr="009E0E39">
        <w:rPr>
          <w:b/>
          <w:i/>
        </w:rPr>
        <w:t xml:space="preserve">profit entity </w:t>
      </w:r>
      <w:r w:rsidRPr="009E0E39">
        <w:t xml:space="preserve">has the same meaning as in the </w:t>
      </w:r>
      <w:r w:rsidRPr="009E0E39">
        <w:rPr>
          <w:i/>
        </w:rPr>
        <w:t>Income Tax Assessment Act 1997</w:t>
      </w:r>
      <w:r w:rsidRPr="009E0E39">
        <w:t>.</w:t>
      </w:r>
    </w:p>
    <w:p w:rsidR="000D60D4" w:rsidRPr="009E0E39" w:rsidRDefault="000D60D4" w:rsidP="009E0E39">
      <w:pPr>
        <w:pStyle w:val="ActHead9"/>
        <w:rPr>
          <w:i w:val="0"/>
        </w:rPr>
      </w:pPr>
      <w:bookmarkStart w:id="123" w:name="_Toc333242807"/>
      <w:r w:rsidRPr="009E0E39">
        <w:t>Broadcasting Services Act 1992</w:t>
      </w:r>
      <w:bookmarkEnd w:id="123"/>
    </w:p>
    <w:p w:rsidR="000D60D4" w:rsidRPr="009E0E39" w:rsidRDefault="00795A7A" w:rsidP="009E0E39">
      <w:pPr>
        <w:pStyle w:val="ItemHead"/>
      </w:pPr>
      <w:r w:rsidRPr="009E0E39">
        <w:t>12</w:t>
      </w:r>
      <w:r w:rsidR="000D60D4" w:rsidRPr="009E0E39">
        <w:t xml:space="preserve">  Subparagraph 212A(1)(a)(ii)</w:t>
      </w:r>
    </w:p>
    <w:p w:rsidR="000D60D4" w:rsidRPr="009E0E39" w:rsidRDefault="000D60D4" w:rsidP="009E0E39">
      <w:pPr>
        <w:pStyle w:val="Item"/>
      </w:pPr>
      <w:r w:rsidRPr="009E0E39">
        <w:t xml:space="preserve">After </w:t>
      </w:r>
      <w:r w:rsidR="003240BE" w:rsidRPr="009E0E39">
        <w:t>“</w:t>
      </w:r>
      <w:r w:rsidRPr="009E0E39">
        <w:t>not</w:t>
      </w:r>
      <w:r w:rsidR="009E0E39" w:rsidRPr="009E0E39">
        <w:noBreakHyphen/>
      </w:r>
      <w:r w:rsidRPr="009E0E39">
        <w:t>for</w:t>
      </w:r>
      <w:r w:rsidR="009E0E39" w:rsidRPr="009E0E39">
        <w:noBreakHyphen/>
      </w:r>
      <w:r w:rsidRPr="009E0E39">
        <w:t>profit entity</w:t>
      </w:r>
      <w:r w:rsidR="003240BE" w:rsidRPr="009E0E39">
        <w:t>”</w:t>
      </w:r>
      <w:r w:rsidRPr="009E0E39">
        <w:t xml:space="preserve">, insert </w:t>
      </w:r>
      <w:r w:rsidR="007017DB" w:rsidRPr="009E0E39">
        <w:t>“</w:t>
      </w:r>
      <w:r w:rsidRPr="009E0E39">
        <w:t xml:space="preserve">(within the meaning of the </w:t>
      </w:r>
      <w:r w:rsidRPr="009E0E39">
        <w:rPr>
          <w:i/>
        </w:rPr>
        <w:t>Income Tax Assessment Act 1997</w:t>
      </w:r>
      <w:r w:rsidRPr="009E0E39">
        <w:t>)</w:t>
      </w:r>
      <w:r w:rsidR="003240BE" w:rsidRPr="009E0E39">
        <w:t>”</w:t>
      </w:r>
      <w:r w:rsidRPr="009E0E39">
        <w:t>.</w:t>
      </w:r>
    </w:p>
    <w:p w:rsidR="0019260E" w:rsidRPr="009E0E39" w:rsidRDefault="0019260E" w:rsidP="009E0E39">
      <w:pPr>
        <w:pStyle w:val="ActHead9"/>
        <w:rPr>
          <w:i w:val="0"/>
        </w:rPr>
      </w:pPr>
      <w:bookmarkStart w:id="124" w:name="_Toc333242808"/>
      <w:r w:rsidRPr="009E0E39">
        <w:t>Classification (Publications, Films and Computer Games) Act 1995</w:t>
      </w:r>
      <w:bookmarkEnd w:id="124"/>
    </w:p>
    <w:p w:rsidR="0019260E" w:rsidRPr="009E0E39" w:rsidRDefault="00795A7A" w:rsidP="009E0E39">
      <w:pPr>
        <w:pStyle w:val="ItemHead"/>
      </w:pPr>
      <w:r w:rsidRPr="009E0E39">
        <w:t>13</w:t>
      </w:r>
      <w:r w:rsidR="0019260E" w:rsidRPr="009E0E39">
        <w:t xml:space="preserve">  Subparagraphs 91(1)(b)(ii</w:t>
      </w:r>
      <w:r w:rsidR="00AB6CB4" w:rsidRPr="009E0E39">
        <w:t>i</w:t>
      </w:r>
      <w:r w:rsidR="0019260E" w:rsidRPr="009E0E39">
        <w:t>) and (1A)(b)(ii</w:t>
      </w:r>
      <w:r w:rsidR="00AB6CB4" w:rsidRPr="009E0E39">
        <w:t>i</w:t>
      </w:r>
      <w:r w:rsidR="0019260E" w:rsidRPr="009E0E39">
        <w:t>)</w:t>
      </w:r>
    </w:p>
    <w:p w:rsidR="0019260E" w:rsidRPr="009E0E39" w:rsidRDefault="0019260E" w:rsidP="009E0E39">
      <w:pPr>
        <w:pStyle w:val="Item"/>
      </w:pPr>
      <w:r w:rsidRPr="009E0E39">
        <w:t>After “not</w:t>
      </w:r>
      <w:r w:rsidR="009E0E39" w:rsidRPr="009E0E39">
        <w:noBreakHyphen/>
      </w:r>
      <w:r w:rsidRPr="009E0E39">
        <w:t>for</w:t>
      </w:r>
      <w:r w:rsidR="009E0E39" w:rsidRPr="009E0E39">
        <w:noBreakHyphen/>
      </w:r>
      <w:r w:rsidRPr="009E0E39">
        <w:t xml:space="preserve">profit entity”, insert “(within the meaning of the </w:t>
      </w:r>
      <w:r w:rsidRPr="009E0E39">
        <w:rPr>
          <w:i/>
        </w:rPr>
        <w:t>Income Tax Assessment Act 1997</w:t>
      </w:r>
      <w:r w:rsidRPr="009E0E39">
        <w:t>)”.</w:t>
      </w:r>
    </w:p>
    <w:p w:rsidR="000D60D4" w:rsidRPr="009E0E39" w:rsidRDefault="000D60D4" w:rsidP="009E0E39">
      <w:pPr>
        <w:pStyle w:val="ActHead9"/>
        <w:rPr>
          <w:i w:val="0"/>
        </w:rPr>
      </w:pPr>
      <w:bookmarkStart w:id="125" w:name="_Toc333242809"/>
      <w:r w:rsidRPr="009E0E39">
        <w:t>Competition and Consumer Act 2010</w:t>
      </w:r>
      <w:bookmarkEnd w:id="125"/>
    </w:p>
    <w:p w:rsidR="000D60D4" w:rsidRPr="009E0E39" w:rsidRDefault="00795A7A" w:rsidP="009E0E39">
      <w:pPr>
        <w:pStyle w:val="ItemHead"/>
      </w:pPr>
      <w:r w:rsidRPr="009E0E39">
        <w:t>14</w:t>
      </w:r>
      <w:r w:rsidR="000D60D4" w:rsidRPr="009E0E39">
        <w:t xml:space="preserve">  Subparagraph 151BC(2)(a)(iiia)</w:t>
      </w:r>
    </w:p>
    <w:p w:rsidR="000D60D4" w:rsidRPr="009E0E39" w:rsidRDefault="000D60D4" w:rsidP="009E0E39">
      <w:pPr>
        <w:pStyle w:val="Item"/>
      </w:pPr>
      <w:r w:rsidRPr="009E0E39">
        <w:t xml:space="preserve">After </w:t>
      </w:r>
      <w:r w:rsidR="003240BE" w:rsidRPr="009E0E39">
        <w:t>“</w:t>
      </w:r>
      <w:r w:rsidRPr="009E0E39">
        <w:t>not</w:t>
      </w:r>
      <w:r w:rsidR="009E0E39" w:rsidRPr="009E0E39">
        <w:noBreakHyphen/>
      </w:r>
      <w:r w:rsidRPr="009E0E39">
        <w:t>for</w:t>
      </w:r>
      <w:r w:rsidR="009E0E39" w:rsidRPr="009E0E39">
        <w:noBreakHyphen/>
      </w:r>
      <w:r w:rsidRPr="009E0E39">
        <w:t>profit entity</w:t>
      </w:r>
      <w:r w:rsidR="003240BE" w:rsidRPr="009E0E39">
        <w:t>”</w:t>
      </w:r>
      <w:r w:rsidRPr="009E0E39">
        <w:t xml:space="preserve">, insert </w:t>
      </w:r>
      <w:r w:rsidR="007017DB" w:rsidRPr="009E0E39">
        <w:t>“</w:t>
      </w:r>
      <w:r w:rsidRPr="009E0E39">
        <w:t xml:space="preserve">(within the meaning of the </w:t>
      </w:r>
      <w:r w:rsidRPr="009E0E39">
        <w:rPr>
          <w:i/>
        </w:rPr>
        <w:t>Income Tax Assessment Act 1997</w:t>
      </w:r>
      <w:r w:rsidRPr="009E0E39">
        <w:t>)</w:t>
      </w:r>
      <w:r w:rsidR="003240BE" w:rsidRPr="009E0E39">
        <w:t>”</w:t>
      </w:r>
      <w:r w:rsidRPr="009E0E39">
        <w:t>.</w:t>
      </w:r>
    </w:p>
    <w:p w:rsidR="00511698" w:rsidRPr="009E0E39" w:rsidRDefault="00511698" w:rsidP="009E0E39">
      <w:pPr>
        <w:pStyle w:val="ActHead9"/>
        <w:rPr>
          <w:i w:val="0"/>
        </w:rPr>
      </w:pPr>
      <w:bookmarkStart w:id="126" w:name="_Toc333242810"/>
      <w:r w:rsidRPr="009E0E39">
        <w:t>Disability Services Act 1986</w:t>
      </w:r>
      <w:bookmarkEnd w:id="126"/>
    </w:p>
    <w:p w:rsidR="00511698" w:rsidRPr="009E0E39" w:rsidRDefault="00795A7A" w:rsidP="009E0E39">
      <w:pPr>
        <w:pStyle w:val="ItemHead"/>
      </w:pPr>
      <w:r w:rsidRPr="009E0E39">
        <w:t>15</w:t>
      </w:r>
      <w:r w:rsidR="00511698" w:rsidRPr="009E0E39">
        <w:t xml:space="preserve">  Section</w:t>
      </w:r>
      <w:r w:rsidR="009E0E39" w:rsidRPr="009E0E39">
        <w:t> </w:t>
      </w:r>
      <w:r w:rsidR="00511698" w:rsidRPr="009E0E39">
        <w:t>7 (</w:t>
      </w:r>
      <w:r w:rsidR="009E0E39" w:rsidRPr="009E0E39">
        <w:t>subparagraph (</w:t>
      </w:r>
      <w:r w:rsidR="00511698" w:rsidRPr="009E0E39">
        <w:t xml:space="preserve">a)(ii) of the definition of </w:t>
      </w:r>
      <w:r w:rsidR="00511698" w:rsidRPr="009E0E39">
        <w:rPr>
          <w:i/>
        </w:rPr>
        <w:t>eligible organisation</w:t>
      </w:r>
      <w:r w:rsidR="00511698" w:rsidRPr="009E0E39">
        <w:t>)</w:t>
      </w:r>
    </w:p>
    <w:p w:rsidR="00511698" w:rsidRPr="009E0E39" w:rsidRDefault="00511698" w:rsidP="009E0E39">
      <w:pPr>
        <w:pStyle w:val="Item"/>
      </w:pPr>
      <w:r w:rsidRPr="009E0E39">
        <w:t>After “not</w:t>
      </w:r>
      <w:r w:rsidR="009E0E39" w:rsidRPr="009E0E39">
        <w:noBreakHyphen/>
      </w:r>
      <w:r w:rsidRPr="009E0E39">
        <w:t>for</w:t>
      </w:r>
      <w:r w:rsidR="009E0E39" w:rsidRPr="009E0E39">
        <w:noBreakHyphen/>
      </w:r>
      <w:r w:rsidRPr="009E0E39">
        <w:t xml:space="preserve">profit entity”, insert </w:t>
      </w:r>
      <w:r w:rsidR="007017DB" w:rsidRPr="009E0E39">
        <w:t>“</w:t>
      </w:r>
      <w:r w:rsidRPr="009E0E39">
        <w:t xml:space="preserve">(within the meaning of the </w:t>
      </w:r>
      <w:r w:rsidRPr="009E0E39">
        <w:rPr>
          <w:i/>
        </w:rPr>
        <w:t>Income Tax Assessment Act 1997</w:t>
      </w:r>
      <w:r w:rsidRPr="009E0E39">
        <w:t>)”.</w:t>
      </w:r>
    </w:p>
    <w:p w:rsidR="000D60D4" w:rsidRPr="009E0E39" w:rsidRDefault="000D60D4" w:rsidP="009E0E39">
      <w:pPr>
        <w:pStyle w:val="ActHead9"/>
        <w:rPr>
          <w:i w:val="0"/>
        </w:rPr>
      </w:pPr>
      <w:bookmarkStart w:id="127" w:name="_Toc333242811"/>
      <w:r w:rsidRPr="009E0E39">
        <w:t>Fringe Benefits Tax Assessment Act 1986</w:t>
      </w:r>
      <w:bookmarkEnd w:id="127"/>
    </w:p>
    <w:p w:rsidR="000C7787" w:rsidRPr="009E0E39" w:rsidRDefault="00795A7A" w:rsidP="009E0E39">
      <w:pPr>
        <w:pStyle w:val="ItemHead"/>
      </w:pPr>
      <w:r w:rsidRPr="009E0E39">
        <w:t>16</w:t>
      </w:r>
      <w:r w:rsidR="000C7787" w:rsidRPr="009E0E39">
        <w:t xml:space="preserve">  Subparagraph 58(1)(a)(iv)</w:t>
      </w:r>
    </w:p>
    <w:p w:rsidR="000C7787" w:rsidRPr="009E0E39" w:rsidRDefault="000C7787" w:rsidP="009E0E39">
      <w:pPr>
        <w:pStyle w:val="Item"/>
      </w:pPr>
      <w:r w:rsidRPr="009E0E39">
        <w:t>Omit “a non</w:t>
      </w:r>
      <w:r w:rsidR="009E0E39" w:rsidRPr="009E0E39">
        <w:noBreakHyphen/>
      </w:r>
      <w:r w:rsidRPr="009E0E39">
        <w:t>profit company”, substitute “a company that is a not</w:t>
      </w:r>
      <w:r w:rsidR="009E0E39" w:rsidRPr="009E0E39">
        <w:noBreakHyphen/>
      </w:r>
      <w:r w:rsidRPr="009E0E39">
        <w:t>for</w:t>
      </w:r>
      <w:r w:rsidR="009E0E39" w:rsidRPr="009E0E39">
        <w:noBreakHyphen/>
      </w:r>
      <w:r w:rsidRPr="009E0E39">
        <w:t>profit entity and”.</w:t>
      </w:r>
    </w:p>
    <w:p w:rsidR="000D60D4" w:rsidRPr="009E0E39" w:rsidRDefault="00795A7A" w:rsidP="009E0E39">
      <w:pPr>
        <w:pStyle w:val="ItemHead"/>
      </w:pPr>
      <w:r w:rsidRPr="009E0E39">
        <w:lastRenderedPageBreak/>
        <w:t>17</w:t>
      </w:r>
      <w:r w:rsidR="000D60D4" w:rsidRPr="009E0E39">
        <w:t xml:space="preserve">  Subsection 65J(1) (table item</w:t>
      </w:r>
      <w:r w:rsidR="009E0E39" w:rsidRPr="009E0E39">
        <w:t> </w:t>
      </w:r>
      <w:r w:rsidR="000D60D4" w:rsidRPr="009E0E39">
        <w:t>1, columns 1 and 2)</w:t>
      </w:r>
    </w:p>
    <w:p w:rsidR="000D60D4" w:rsidRPr="009E0E39" w:rsidRDefault="000D60D4" w:rsidP="009E0E39">
      <w:pPr>
        <w:pStyle w:val="Item"/>
      </w:pPr>
      <w:r w:rsidRPr="009E0E39">
        <w:t xml:space="preserve">Omit </w:t>
      </w:r>
      <w:r w:rsidR="003240BE" w:rsidRPr="009E0E39">
        <w:t>“</w:t>
      </w:r>
      <w:r w:rsidRPr="009E0E39">
        <w:t>charitable institution</w:t>
      </w:r>
      <w:r w:rsidR="003240BE" w:rsidRPr="009E0E39">
        <w:t>”</w:t>
      </w:r>
      <w:r w:rsidRPr="009E0E39">
        <w:t xml:space="preserve">, substitute </w:t>
      </w:r>
      <w:r w:rsidR="003240BE" w:rsidRPr="009E0E39">
        <w:t>“</w:t>
      </w:r>
      <w:r w:rsidRPr="009E0E39">
        <w:t>registered charity</w:t>
      </w:r>
      <w:r w:rsidR="003240BE" w:rsidRPr="009E0E39">
        <w:t>”</w:t>
      </w:r>
      <w:r w:rsidRPr="009E0E39">
        <w:t>.</w:t>
      </w:r>
    </w:p>
    <w:p w:rsidR="000D60D4" w:rsidRPr="009E0E39" w:rsidRDefault="00795A7A" w:rsidP="009E0E39">
      <w:pPr>
        <w:pStyle w:val="ItemHead"/>
      </w:pPr>
      <w:r w:rsidRPr="009E0E39">
        <w:t>18</w:t>
      </w:r>
      <w:r w:rsidR="000D60D4" w:rsidRPr="009E0E39">
        <w:t xml:space="preserve">  Subsection 65J(1) (table item</w:t>
      </w:r>
      <w:r w:rsidR="009E0E39" w:rsidRPr="009E0E39">
        <w:t> </w:t>
      </w:r>
      <w:r w:rsidR="000D60D4" w:rsidRPr="009E0E39">
        <w:t>1, column 2)</w:t>
      </w:r>
    </w:p>
    <w:p w:rsidR="000D60D4" w:rsidRPr="009E0E39" w:rsidRDefault="000D60D4" w:rsidP="009E0E39">
      <w:pPr>
        <w:pStyle w:val="Item"/>
      </w:pPr>
      <w:r w:rsidRPr="009E0E39">
        <w:t xml:space="preserve">Omit </w:t>
      </w:r>
      <w:r w:rsidR="003240BE" w:rsidRPr="009E0E39">
        <w:t>“</w:t>
      </w:r>
      <w:r w:rsidRPr="009E0E39">
        <w:t>public benevolent institution</w:t>
      </w:r>
      <w:r w:rsidR="003240BE" w:rsidRPr="009E0E39">
        <w:t>”</w:t>
      </w:r>
      <w:r w:rsidRPr="009E0E39">
        <w:t xml:space="preserve">, substitute </w:t>
      </w:r>
      <w:r w:rsidR="003240BE" w:rsidRPr="009E0E39">
        <w:t>“</w:t>
      </w:r>
      <w:r w:rsidRPr="009E0E39">
        <w:t>registered public benevolent institution</w:t>
      </w:r>
      <w:r w:rsidR="003240BE" w:rsidRPr="009E0E39">
        <w:t>”</w:t>
      </w:r>
      <w:r w:rsidRPr="009E0E39">
        <w:t>.</w:t>
      </w:r>
    </w:p>
    <w:p w:rsidR="000D60D4" w:rsidRPr="009E0E39" w:rsidRDefault="00795A7A" w:rsidP="009E0E39">
      <w:pPr>
        <w:pStyle w:val="ItemHead"/>
      </w:pPr>
      <w:r w:rsidRPr="009E0E39">
        <w:t>19</w:t>
      </w:r>
      <w:r w:rsidR="000D60D4" w:rsidRPr="009E0E39">
        <w:t xml:space="preserve">  Subsection 65J(1) (table item</w:t>
      </w:r>
      <w:r w:rsidR="009E0E39" w:rsidRPr="009E0E39">
        <w:t> </w:t>
      </w:r>
      <w:r w:rsidR="000D60D4" w:rsidRPr="009E0E39">
        <w:t>1, column 2)</w:t>
      </w:r>
    </w:p>
    <w:p w:rsidR="000D60D4" w:rsidRPr="009E0E39" w:rsidRDefault="000D60D4" w:rsidP="009E0E39">
      <w:pPr>
        <w:pStyle w:val="Item"/>
      </w:pPr>
      <w:r w:rsidRPr="009E0E39">
        <w:t xml:space="preserve">Omit </w:t>
      </w:r>
      <w:r w:rsidR="003240BE" w:rsidRPr="009E0E39">
        <w:t>“</w:t>
      </w:r>
      <w:r w:rsidRPr="009E0E39">
        <w:t>health promotion charity</w:t>
      </w:r>
      <w:r w:rsidR="003240BE" w:rsidRPr="009E0E39">
        <w:t>”</w:t>
      </w:r>
      <w:r w:rsidRPr="009E0E39">
        <w:t xml:space="preserve">, substitute </w:t>
      </w:r>
      <w:r w:rsidR="003240BE" w:rsidRPr="009E0E39">
        <w:t>“</w:t>
      </w:r>
      <w:r w:rsidRPr="009E0E39">
        <w:t>registered health promotion charity</w:t>
      </w:r>
      <w:r w:rsidR="003240BE" w:rsidRPr="009E0E39">
        <w:t>”</w:t>
      </w:r>
      <w:r w:rsidRPr="009E0E39">
        <w:t>.</w:t>
      </w:r>
    </w:p>
    <w:p w:rsidR="000D60D4" w:rsidRPr="009E0E39" w:rsidRDefault="00795A7A" w:rsidP="009E0E39">
      <w:pPr>
        <w:pStyle w:val="ItemHead"/>
      </w:pPr>
      <w:r w:rsidRPr="009E0E39">
        <w:t>20</w:t>
      </w:r>
      <w:r w:rsidR="000D60D4" w:rsidRPr="009E0E39">
        <w:t xml:space="preserve">  Subsection 65J(1) (table item</w:t>
      </w:r>
      <w:r w:rsidR="009E0E39" w:rsidRPr="009E0E39">
        <w:t> </w:t>
      </w:r>
      <w:r w:rsidR="000D60D4" w:rsidRPr="009E0E39">
        <w:t>2)</w:t>
      </w:r>
    </w:p>
    <w:p w:rsidR="000D60D4" w:rsidRPr="009E0E39" w:rsidRDefault="000D60D4" w:rsidP="009E0E39">
      <w:pPr>
        <w:pStyle w:val="Item"/>
      </w:pPr>
      <w:r w:rsidRPr="009E0E39">
        <w:t>Repeal the item.</w:t>
      </w:r>
    </w:p>
    <w:p w:rsidR="00033756" w:rsidRPr="009E0E39" w:rsidRDefault="000D60D4" w:rsidP="009E0E39">
      <w:pPr>
        <w:pStyle w:val="ActHead9"/>
        <w:rPr>
          <w:i w:val="0"/>
        </w:rPr>
      </w:pPr>
      <w:bookmarkStart w:id="128" w:name="_Toc333242812"/>
      <w:r w:rsidRPr="009E0E39">
        <w:t>Income Tax Assessment Act 1997</w:t>
      </w:r>
      <w:bookmarkEnd w:id="128"/>
    </w:p>
    <w:p w:rsidR="000D60D4" w:rsidRPr="009E0E39" w:rsidRDefault="00795A7A" w:rsidP="009E0E39">
      <w:pPr>
        <w:pStyle w:val="ItemHead"/>
      </w:pPr>
      <w:r w:rsidRPr="009E0E39">
        <w:t>21</w:t>
      </w:r>
      <w:r w:rsidR="000D60D4" w:rsidRPr="009E0E39">
        <w:t xml:space="preserve">  Subsection 50</w:t>
      </w:r>
      <w:r w:rsidR="009E0E39" w:rsidRPr="009E0E39">
        <w:noBreakHyphen/>
      </w:r>
      <w:r w:rsidR="000D60D4" w:rsidRPr="009E0E39">
        <w:t>50(1)</w:t>
      </w:r>
    </w:p>
    <w:p w:rsidR="000D60D4" w:rsidRPr="009E0E39" w:rsidRDefault="000D60D4" w:rsidP="009E0E39">
      <w:pPr>
        <w:pStyle w:val="Item"/>
      </w:pPr>
      <w:r w:rsidRPr="009E0E39">
        <w:t xml:space="preserve">Omit </w:t>
      </w:r>
      <w:r w:rsidR="003240BE" w:rsidRPr="009E0E39">
        <w:t>“</w:t>
      </w:r>
      <w:r w:rsidRPr="009E0E39">
        <w:t>1.2,</w:t>
      </w:r>
      <w:r w:rsidR="003240BE" w:rsidRPr="009E0E39">
        <w:t>”</w:t>
      </w:r>
      <w:r w:rsidRPr="009E0E39">
        <w:t>.</w:t>
      </w:r>
    </w:p>
    <w:p w:rsidR="000D60D4" w:rsidRPr="009E0E39" w:rsidRDefault="00795A7A" w:rsidP="009E0E39">
      <w:pPr>
        <w:pStyle w:val="ItemHead"/>
      </w:pPr>
      <w:r w:rsidRPr="009E0E39">
        <w:t>22</w:t>
      </w:r>
      <w:r w:rsidR="000D60D4" w:rsidRPr="009E0E39">
        <w:t xml:space="preserve">  Subsection 50</w:t>
      </w:r>
      <w:r w:rsidR="009E0E39" w:rsidRPr="009E0E39">
        <w:noBreakHyphen/>
      </w:r>
      <w:r w:rsidR="000D60D4" w:rsidRPr="009E0E39">
        <w:t>50(1)</w:t>
      </w:r>
    </w:p>
    <w:p w:rsidR="000D60D4" w:rsidRPr="009E0E39" w:rsidRDefault="000D60D4" w:rsidP="009E0E39">
      <w:pPr>
        <w:pStyle w:val="Item"/>
      </w:pPr>
      <w:r w:rsidRPr="009E0E39">
        <w:t xml:space="preserve">Omit </w:t>
      </w:r>
      <w:r w:rsidR="003240BE" w:rsidRPr="009E0E39">
        <w:t>“</w:t>
      </w:r>
      <w:r w:rsidRPr="009E0E39">
        <w:t>1.5A, 1.5B,</w:t>
      </w:r>
      <w:r w:rsidR="003240BE" w:rsidRPr="009E0E39">
        <w:t>”</w:t>
      </w:r>
      <w:r w:rsidRPr="009E0E39">
        <w:t>.</w:t>
      </w:r>
    </w:p>
    <w:p w:rsidR="000D60D4" w:rsidRPr="009E0E39" w:rsidRDefault="000D60D4" w:rsidP="009E0E39">
      <w:pPr>
        <w:pStyle w:val="ActHead9"/>
        <w:rPr>
          <w:i w:val="0"/>
        </w:rPr>
      </w:pPr>
      <w:bookmarkStart w:id="129" w:name="_Toc333242813"/>
      <w:r w:rsidRPr="009E0E39">
        <w:t>Sex Discrimination Act 1984</w:t>
      </w:r>
      <w:bookmarkEnd w:id="129"/>
    </w:p>
    <w:p w:rsidR="000D60D4" w:rsidRPr="009E0E39" w:rsidRDefault="00795A7A" w:rsidP="009E0E39">
      <w:pPr>
        <w:pStyle w:val="ItemHead"/>
      </w:pPr>
      <w:r w:rsidRPr="009E0E39">
        <w:t>23</w:t>
      </w:r>
      <w:r w:rsidR="000D60D4" w:rsidRPr="009E0E39">
        <w:t xml:space="preserve">  Subparagraph 23(3)(c)(ii)</w:t>
      </w:r>
    </w:p>
    <w:p w:rsidR="000D60D4" w:rsidRPr="009E0E39" w:rsidRDefault="000D60D4" w:rsidP="009E0E39">
      <w:pPr>
        <w:pStyle w:val="Item"/>
      </w:pPr>
      <w:r w:rsidRPr="009E0E39">
        <w:t xml:space="preserve">After </w:t>
      </w:r>
      <w:r w:rsidR="003240BE" w:rsidRPr="009E0E39">
        <w:t>“</w:t>
      </w:r>
      <w:r w:rsidRPr="009E0E39">
        <w:t>not</w:t>
      </w:r>
      <w:r w:rsidR="009E0E39" w:rsidRPr="009E0E39">
        <w:noBreakHyphen/>
      </w:r>
      <w:r w:rsidRPr="009E0E39">
        <w:t>for</w:t>
      </w:r>
      <w:r w:rsidR="009E0E39" w:rsidRPr="009E0E39">
        <w:noBreakHyphen/>
      </w:r>
      <w:r w:rsidRPr="009E0E39">
        <w:t>profit entity</w:t>
      </w:r>
      <w:r w:rsidR="003240BE" w:rsidRPr="009E0E39">
        <w:t>”</w:t>
      </w:r>
      <w:r w:rsidRPr="009E0E39">
        <w:t xml:space="preserve">, insert </w:t>
      </w:r>
      <w:r w:rsidR="007017DB" w:rsidRPr="009E0E39">
        <w:t>“</w:t>
      </w:r>
      <w:r w:rsidRPr="009E0E39">
        <w:t xml:space="preserve">(within the meaning of the </w:t>
      </w:r>
      <w:r w:rsidRPr="009E0E39">
        <w:rPr>
          <w:i/>
        </w:rPr>
        <w:t>Income Tax Assessment Act 1997</w:t>
      </w:r>
      <w:r w:rsidRPr="009E0E39">
        <w:t>)</w:t>
      </w:r>
      <w:r w:rsidR="003240BE" w:rsidRPr="009E0E39">
        <w:t>”</w:t>
      </w:r>
      <w:r w:rsidRPr="009E0E39">
        <w:t>.</w:t>
      </w:r>
    </w:p>
    <w:p w:rsidR="000D60D4" w:rsidRPr="009E0E39" w:rsidRDefault="000D60D4" w:rsidP="009E0E39">
      <w:pPr>
        <w:pStyle w:val="ActHead9"/>
        <w:rPr>
          <w:i w:val="0"/>
        </w:rPr>
      </w:pPr>
      <w:bookmarkStart w:id="130" w:name="_Toc333242814"/>
      <w:r w:rsidRPr="009E0E39">
        <w:t>Social Security Act 1991</w:t>
      </w:r>
      <w:bookmarkEnd w:id="130"/>
    </w:p>
    <w:p w:rsidR="000D60D4" w:rsidRPr="009E0E39" w:rsidRDefault="00795A7A" w:rsidP="009E0E39">
      <w:pPr>
        <w:pStyle w:val="ItemHead"/>
      </w:pPr>
      <w:r w:rsidRPr="009E0E39">
        <w:t>24</w:t>
      </w:r>
      <w:r w:rsidR="000D60D4" w:rsidRPr="009E0E39">
        <w:t xml:space="preserve">  Subparagraphs 32(1)(a)(ii) and 1157J(1)(a)(iv)</w:t>
      </w:r>
    </w:p>
    <w:p w:rsidR="000D60D4" w:rsidRPr="009E0E39" w:rsidRDefault="000D60D4" w:rsidP="009E0E39">
      <w:pPr>
        <w:pStyle w:val="Item"/>
      </w:pPr>
      <w:r w:rsidRPr="009E0E39">
        <w:t xml:space="preserve">After </w:t>
      </w:r>
      <w:r w:rsidR="003240BE" w:rsidRPr="009E0E39">
        <w:t>“</w:t>
      </w:r>
      <w:r w:rsidRPr="009E0E39">
        <w:t>not</w:t>
      </w:r>
      <w:r w:rsidR="009E0E39" w:rsidRPr="009E0E39">
        <w:noBreakHyphen/>
      </w:r>
      <w:r w:rsidRPr="009E0E39">
        <w:t>for</w:t>
      </w:r>
      <w:r w:rsidR="009E0E39" w:rsidRPr="009E0E39">
        <w:noBreakHyphen/>
      </w:r>
      <w:r w:rsidRPr="009E0E39">
        <w:t>profit entity</w:t>
      </w:r>
      <w:r w:rsidR="003240BE" w:rsidRPr="009E0E39">
        <w:t>”</w:t>
      </w:r>
      <w:r w:rsidRPr="009E0E39">
        <w:t xml:space="preserve">, insert </w:t>
      </w:r>
      <w:r w:rsidR="007017DB" w:rsidRPr="009E0E39">
        <w:t>“</w:t>
      </w:r>
      <w:r w:rsidRPr="009E0E39">
        <w:t xml:space="preserve">(within the meaning of the </w:t>
      </w:r>
      <w:r w:rsidRPr="009E0E39">
        <w:rPr>
          <w:i/>
        </w:rPr>
        <w:t>Income Tax Assessment Act 1997</w:t>
      </w:r>
      <w:r w:rsidRPr="009E0E39">
        <w:t>)</w:t>
      </w:r>
      <w:r w:rsidR="003240BE" w:rsidRPr="009E0E39">
        <w:t>”</w:t>
      </w:r>
      <w:r w:rsidRPr="009E0E39">
        <w:t>.</w:t>
      </w:r>
    </w:p>
    <w:p w:rsidR="00214463" w:rsidRPr="009E0E39" w:rsidRDefault="00214463" w:rsidP="009E0E39">
      <w:pPr>
        <w:pStyle w:val="PageBreak"/>
      </w:pPr>
      <w:r w:rsidRPr="009E0E39">
        <w:br w:type="page"/>
      </w:r>
    </w:p>
    <w:p w:rsidR="00214463" w:rsidRPr="009E0E39" w:rsidRDefault="00214463" w:rsidP="009E0E39">
      <w:pPr>
        <w:pStyle w:val="ActHead6"/>
      </w:pPr>
      <w:bookmarkStart w:id="131" w:name="_Toc333242815"/>
      <w:bookmarkStart w:id="132" w:name="opcCurrentFind"/>
      <w:r w:rsidRPr="009E0E39">
        <w:rPr>
          <w:rStyle w:val="CharAmSchNo"/>
        </w:rPr>
        <w:lastRenderedPageBreak/>
        <w:t>Schedule</w:t>
      </w:r>
      <w:r w:rsidR="009E0E39" w:rsidRPr="009E0E39">
        <w:rPr>
          <w:rStyle w:val="CharAmSchNo"/>
        </w:rPr>
        <w:t> </w:t>
      </w:r>
      <w:r w:rsidR="000D60D4" w:rsidRPr="009E0E39">
        <w:rPr>
          <w:rStyle w:val="CharAmSchNo"/>
        </w:rPr>
        <w:t>5</w:t>
      </w:r>
      <w:r w:rsidRPr="009E0E39">
        <w:t>—</w:t>
      </w:r>
      <w:r w:rsidRPr="009E0E39">
        <w:rPr>
          <w:rStyle w:val="CharAmSchText"/>
        </w:rPr>
        <w:t>Other amendments</w:t>
      </w:r>
      <w:bookmarkEnd w:id="131"/>
    </w:p>
    <w:bookmarkEnd w:id="132"/>
    <w:p w:rsidR="00E513B3" w:rsidRPr="009E0E39" w:rsidRDefault="00E513B3" w:rsidP="009E0E39">
      <w:pPr>
        <w:pStyle w:val="Header"/>
      </w:pPr>
      <w:r w:rsidRPr="009E0E39">
        <w:rPr>
          <w:rStyle w:val="CharAmPartNo"/>
        </w:rPr>
        <w:t xml:space="preserve"> </w:t>
      </w:r>
      <w:r w:rsidRPr="009E0E39">
        <w:rPr>
          <w:rStyle w:val="CharAmPartText"/>
        </w:rPr>
        <w:t xml:space="preserve"> </w:t>
      </w:r>
    </w:p>
    <w:p w:rsidR="00214463" w:rsidRPr="009E0E39" w:rsidRDefault="00214463" w:rsidP="009E0E39">
      <w:pPr>
        <w:pStyle w:val="ActHead9"/>
        <w:rPr>
          <w:i w:val="0"/>
        </w:rPr>
      </w:pPr>
      <w:bookmarkStart w:id="133" w:name="_Toc333242816"/>
      <w:r w:rsidRPr="009E0E39">
        <w:t>Income Tax Assessment Act 1997</w:t>
      </w:r>
      <w:bookmarkEnd w:id="133"/>
    </w:p>
    <w:p w:rsidR="00214463" w:rsidRPr="009E0E39" w:rsidRDefault="00206BA2" w:rsidP="009E0E39">
      <w:pPr>
        <w:pStyle w:val="ItemHead"/>
      </w:pPr>
      <w:r w:rsidRPr="009E0E39">
        <w:t>1</w:t>
      </w:r>
      <w:r w:rsidR="00214463" w:rsidRPr="009E0E39">
        <w:t xml:space="preserve">  Section</w:t>
      </w:r>
      <w:r w:rsidR="009E0E39" w:rsidRPr="009E0E39">
        <w:t> </w:t>
      </w:r>
      <w:r w:rsidR="00214463" w:rsidRPr="009E0E39">
        <w:t>30</w:t>
      </w:r>
      <w:r w:rsidR="009E0E39" w:rsidRPr="009E0E39">
        <w:noBreakHyphen/>
      </w:r>
      <w:r w:rsidR="00214463" w:rsidRPr="009E0E39">
        <w:t>102 (table item</w:t>
      </w:r>
      <w:r w:rsidR="009E0E39" w:rsidRPr="009E0E39">
        <w:t> </w:t>
      </w:r>
      <w:r w:rsidR="00214463" w:rsidRPr="009E0E39">
        <w:t>12A.1.1</w:t>
      </w:r>
      <w:r w:rsidR="009905F3" w:rsidRPr="009E0E39">
        <w:t>, column headed “Fund, authority or institution”</w:t>
      </w:r>
      <w:r w:rsidR="00214463" w:rsidRPr="009E0E39">
        <w:t>)</w:t>
      </w:r>
    </w:p>
    <w:p w:rsidR="00214463" w:rsidRPr="009E0E39" w:rsidRDefault="00214463" w:rsidP="009E0E39">
      <w:pPr>
        <w:pStyle w:val="Item"/>
      </w:pPr>
      <w:r w:rsidRPr="009E0E39">
        <w:t xml:space="preserve">Omit </w:t>
      </w:r>
      <w:r w:rsidR="003240BE" w:rsidRPr="009E0E39">
        <w:t>“</w:t>
      </w:r>
      <w:r w:rsidRPr="009E0E39">
        <w:t xml:space="preserve">a </w:t>
      </w:r>
      <w:r w:rsidR="009E0E39" w:rsidRPr="009E0E39">
        <w:rPr>
          <w:position w:val="6"/>
          <w:sz w:val="16"/>
        </w:rPr>
        <w:t>*</w:t>
      </w:r>
      <w:r w:rsidRPr="009E0E39">
        <w:t>government entity</w:t>
      </w:r>
      <w:r w:rsidR="003240BE" w:rsidRPr="009E0E39">
        <w:t>”</w:t>
      </w:r>
      <w:r w:rsidRPr="009E0E39">
        <w:t xml:space="preserve">, substitute </w:t>
      </w:r>
      <w:r w:rsidR="003240BE" w:rsidRPr="009E0E39">
        <w:t>“</w:t>
      </w:r>
      <w:r w:rsidRPr="009E0E39">
        <w:t xml:space="preserve">an </w:t>
      </w:r>
      <w:r w:rsidR="009E0E39" w:rsidRPr="009E0E39">
        <w:rPr>
          <w:position w:val="6"/>
          <w:sz w:val="16"/>
        </w:rPr>
        <w:t>*</w:t>
      </w:r>
      <w:r w:rsidRPr="009E0E39">
        <w:t>Australian government agency</w:t>
      </w:r>
      <w:r w:rsidR="003240BE" w:rsidRPr="009E0E39">
        <w:t>”</w:t>
      </w:r>
      <w:r w:rsidRPr="009E0E39">
        <w:t>.</w:t>
      </w:r>
    </w:p>
    <w:p w:rsidR="008E34A8" w:rsidRPr="009E0E39" w:rsidRDefault="008E34A8" w:rsidP="009E0E39">
      <w:pPr>
        <w:pStyle w:val="ItemHead"/>
      </w:pPr>
      <w:r w:rsidRPr="009E0E39">
        <w:t>2  Section</w:t>
      </w:r>
      <w:r w:rsidR="009E0E39" w:rsidRPr="009E0E39">
        <w:t> </w:t>
      </w:r>
      <w:r w:rsidRPr="009E0E39">
        <w:t>30</w:t>
      </w:r>
      <w:r w:rsidR="009E0E39" w:rsidRPr="009E0E39">
        <w:noBreakHyphen/>
      </w:r>
      <w:r w:rsidRPr="009E0E39">
        <w:t>102 (</w:t>
      </w:r>
      <w:r w:rsidR="009E0E39" w:rsidRPr="009E0E39">
        <w:t>paragraph (</w:t>
      </w:r>
      <w:r w:rsidRPr="009E0E39">
        <w:t>a) of table item</w:t>
      </w:r>
      <w:r w:rsidR="009E0E39" w:rsidRPr="009E0E39">
        <w:t> </w:t>
      </w:r>
      <w:r w:rsidRPr="009E0E39">
        <w:t>12A.1.2, column headed “Fund, authority or institution”)</w:t>
      </w:r>
    </w:p>
    <w:p w:rsidR="008E34A8" w:rsidRPr="009E0E39" w:rsidRDefault="008E34A8" w:rsidP="009E0E39">
      <w:pPr>
        <w:pStyle w:val="Item"/>
      </w:pPr>
      <w:r w:rsidRPr="009E0E39">
        <w:t xml:space="preserve">Omit “a </w:t>
      </w:r>
      <w:r w:rsidR="009E0E39" w:rsidRPr="009E0E39">
        <w:rPr>
          <w:position w:val="6"/>
          <w:sz w:val="16"/>
        </w:rPr>
        <w:t>*</w:t>
      </w:r>
      <w:r w:rsidRPr="009E0E39">
        <w:t xml:space="preserve">government entity”, substitute “an </w:t>
      </w:r>
      <w:r w:rsidR="009E0E39" w:rsidRPr="009E0E39">
        <w:rPr>
          <w:position w:val="6"/>
          <w:sz w:val="16"/>
        </w:rPr>
        <w:t>*</w:t>
      </w:r>
      <w:r w:rsidRPr="009E0E39">
        <w:t>Australian government agency”.</w:t>
      </w:r>
    </w:p>
    <w:p w:rsidR="00214463" w:rsidRPr="009E0E39" w:rsidRDefault="008E34A8" w:rsidP="009E0E39">
      <w:pPr>
        <w:pStyle w:val="ItemHead"/>
      </w:pPr>
      <w:r w:rsidRPr="009E0E39">
        <w:t>3</w:t>
      </w:r>
      <w:r w:rsidR="00214463" w:rsidRPr="009E0E39">
        <w:t xml:space="preserve">  Section</w:t>
      </w:r>
      <w:r w:rsidR="009E0E39" w:rsidRPr="009E0E39">
        <w:t> </w:t>
      </w:r>
      <w:r w:rsidR="00214463" w:rsidRPr="009E0E39">
        <w:t>30</w:t>
      </w:r>
      <w:r w:rsidR="009E0E39" w:rsidRPr="009E0E39">
        <w:noBreakHyphen/>
      </w:r>
      <w:r w:rsidR="00214463" w:rsidRPr="009E0E39">
        <w:t>102 (table item</w:t>
      </w:r>
      <w:r w:rsidR="009E0E39" w:rsidRPr="009E0E39">
        <w:t> </w:t>
      </w:r>
      <w:r w:rsidR="00214463" w:rsidRPr="009E0E39">
        <w:t>12A.1.2</w:t>
      </w:r>
      <w:r w:rsidR="009905F3" w:rsidRPr="009E0E39">
        <w:t>, column headed “Fund, authority or institution”</w:t>
      </w:r>
      <w:r w:rsidR="00214463" w:rsidRPr="009E0E39">
        <w:t>)</w:t>
      </w:r>
    </w:p>
    <w:p w:rsidR="00214463" w:rsidRPr="009E0E39" w:rsidRDefault="00214463" w:rsidP="009E0E39">
      <w:pPr>
        <w:pStyle w:val="Item"/>
      </w:pPr>
      <w:r w:rsidRPr="009E0E39">
        <w:t xml:space="preserve">Omit </w:t>
      </w:r>
      <w:r w:rsidR="003240BE" w:rsidRPr="009E0E39">
        <w:t>“</w:t>
      </w:r>
      <w:r w:rsidRPr="009E0E39">
        <w:t>government entities</w:t>
      </w:r>
      <w:r w:rsidR="003240BE" w:rsidRPr="009E0E39">
        <w:t>”</w:t>
      </w:r>
      <w:r w:rsidRPr="009E0E39">
        <w:t xml:space="preserve">, substitute </w:t>
      </w:r>
      <w:r w:rsidR="003240BE" w:rsidRPr="009E0E39">
        <w:t>“</w:t>
      </w:r>
      <w:r w:rsidRPr="009E0E39">
        <w:t>Australian government agencies</w:t>
      </w:r>
      <w:r w:rsidR="003240BE" w:rsidRPr="009E0E39">
        <w:t>”</w:t>
      </w:r>
      <w:r w:rsidRPr="009E0E39">
        <w:t>.</w:t>
      </w:r>
    </w:p>
    <w:p w:rsidR="00214463" w:rsidRPr="009E0E39" w:rsidRDefault="008E34A8" w:rsidP="009E0E39">
      <w:pPr>
        <w:pStyle w:val="ItemHead"/>
      </w:pPr>
      <w:r w:rsidRPr="009E0E39">
        <w:t>4</w:t>
      </w:r>
      <w:r w:rsidR="00214463" w:rsidRPr="009E0E39">
        <w:t xml:space="preserve">  Section</w:t>
      </w:r>
      <w:r w:rsidR="009E0E39" w:rsidRPr="009E0E39">
        <w:t> </w:t>
      </w:r>
      <w:r w:rsidR="00214463" w:rsidRPr="009E0E39">
        <w:t>30</w:t>
      </w:r>
      <w:r w:rsidR="009E0E39" w:rsidRPr="009E0E39">
        <w:noBreakHyphen/>
      </w:r>
      <w:r w:rsidR="00214463" w:rsidRPr="009E0E39">
        <w:t>102 (table item</w:t>
      </w:r>
      <w:r w:rsidR="009E0E39" w:rsidRPr="009E0E39">
        <w:t> </w:t>
      </w:r>
      <w:r w:rsidR="00214463" w:rsidRPr="009E0E39">
        <w:t>12A.1.3</w:t>
      </w:r>
      <w:r w:rsidR="009905F3" w:rsidRPr="009E0E39">
        <w:t>, column headed “Fund, authority or institution”</w:t>
      </w:r>
      <w:r w:rsidR="00214463" w:rsidRPr="009E0E39">
        <w:t>)</w:t>
      </w:r>
    </w:p>
    <w:p w:rsidR="00214463" w:rsidRPr="009E0E39" w:rsidRDefault="00214463" w:rsidP="009E0E39">
      <w:pPr>
        <w:pStyle w:val="Item"/>
      </w:pPr>
      <w:r w:rsidRPr="009E0E39">
        <w:t xml:space="preserve">Omit </w:t>
      </w:r>
      <w:r w:rsidR="003240BE" w:rsidRPr="009E0E39">
        <w:t>“</w:t>
      </w:r>
      <w:r w:rsidR="009E0E39" w:rsidRPr="009E0E39">
        <w:rPr>
          <w:position w:val="6"/>
          <w:sz w:val="16"/>
        </w:rPr>
        <w:t>*</w:t>
      </w:r>
      <w:r w:rsidRPr="009E0E39">
        <w:t>government entity</w:t>
      </w:r>
      <w:r w:rsidR="003240BE" w:rsidRPr="009E0E39">
        <w:t>”</w:t>
      </w:r>
      <w:r w:rsidRPr="009E0E39">
        <w:t xml:space="preserve">, substitute </w:t>
      </w:r>
      <w:r w:rsidR="003240BE" w:rsidRPr="009E0E39">
        <w:t>“</w:t>
      </w:r>
      <w:r w:rsidR="009E0E39" w:rsidRPr="009E0E39">
        <w:rPr>
          <w:position w:val="6"/>
          <w:sz w:val="16"/>
        </w:rPr>
        <w:t>*</w:t>
      </w:r>
      <w:r w:rsidRPr="009E0E39">
        <w:t>Australian government agency</w:t>
      </w:r>
      <w:r w:rsidR="003240BE" w:rsidRPr="009E0E39">
        <w:t>”</w:t>
      </w:r>
      <w:r w:rsidRPr="009E0E39">
        <w:t>.</w:t>
      </w:r>
    </w:p>
    <w:sectPr w:rsidR="00214463" w:rsidRPr="009E0E39" w:rsidSect="009E0E39">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89" w:rsidRDefault="00E47C89" w:rsidP="0048364F">
      <w:pPr>
        <w:spacing w:line="240" w:lineRule="auto"/>
      </w:pPr>
      <w:r>
        <w:separator/>
      </w:r>
    </w:p>
  </w:endnote>
  <w:endnote w:type="continuationSeparator" w:id="0">
    <w:p w:rsidR="00E47C89" w:rsidRDefault="00E47C8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E2ECD00C-3D84-4ACD-A1AB-FF34D87F90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B377AA" w:rsidRDefault="0061010E" w:rsidP="009E0E39">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5F1388" w:rsidRDefault="00C93B2E" w:rsidP="009E0E39">
    <w:pPr>
      <w:pStyle w:val="Footer"/>
      <w:tabs>
        <w:tab w:val="clear" w:pos="4153"/>
        <w:tab w:val="clear" w:pos="8306"/>
        <w:tab w:val="center" w:pos="4150"/>
        <w:tab w:val="right" w:pos="8307"/>
      </w:tabs>
      <w:spacing w:before="120"/>
      <w:rPr>
        <w:i/>
        <w:sz w:val="18"/>
      </w:rPr>
    </w:pPr>
    <w:r>
      <w:rPr>
        <w: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ED79B6" w:rsidRDefault="0061010E" w:rsidP="009E0E3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ED79B6" w:rsidRDefault="0061010E" w:rsidP="009E0E39">
    <w:pPr>
      <w:pBdr>
        <w:top w:val="single" w:sz="6" w:space="1" w:color="auto"/>
      </w:pBdr>
      <w:spacing w:before="120"/>
      <w:rPr>
        <w:sz w:val="18"/>
      </w:rPr>
    </w:pPr>
  </w:p>
  <w:p w:rsidR="0061010E" w:rsidRPr="00ED79B6" w:rsidRDefault="0061010E" w:rsidP="0061010E">
    <w:pPr>
      <w:jc w:val="right"/>
      <w:rPr>
        <w:i/>
        <w:sz w:val="18"/>
      </w:rPr>
    </w:pPr>
    <w:r w:rsidRPr="00ED79B6">
      <w:rPr>
        <w:i/>
        <w:sz w:val="18"/>
      </w:rPr>
      <w:fldChar w:fldCharType="begin"/>
    </w:r>
    <w:r w:rsidR="00196EFD">
      <w:rPr>
        <w:i/>
        <w:sz w:val="18"/>
      </w:rPr>
      <w:instrText xml:space="preserve"> DOCPROPERTY ShortT </w:instrText>
    </w:r>
    <w:r w:rsidRPr="00ED79B6">
      <w:rPr>
        <w:i/>
        <w:sz w:val="18"/>
      </w:rPr>
      <w:fldChar w:fldCharType="separate"/>
    </w:r>
    <w:r w:rsidR="00C55928">
      <w:rPr>
        <w:i/>
        <w:sz w:val="18"/>
      </w:rPr>
      <w:t>Australian Charities and Not</w:t>
    </w:r>
    <w:r w:rsidR="00C55928">
      <w:rPr>
        <w:i/>
        <w:sz w:val="18"/>
      </w:rPr>
      <w:noBreakHyphen/>
      <w:t>for</w:t>
    </w:r>
    <w:r w:rsidR="00C55928">
      <w:rPr>
        <w:i/>
        <w:sz w:val="18"/>
      </w:rPr>
      <w:noBreakHyphen/>
      <w:t>profits Commission (Consequential and Transitional) Bill 2012</w:t>
    </w:r>
    <w:r w:rsidRPr="00ED79B6">
      <w:rPr>
        <w:i/>
        <w:sz w:val="18"/>
      </w:rPr>
      <w:fldChar w:fldCharType="end"/>
    </w:r>
    <w:r w:rsidRPr="00ED79B6">
      <w:rPr>
        <w:i/>
        <w:sz w:val="18"/>
      </w:rPr>
      <w:t xml:space="preserve">       </w:t>
    </w:r>
    <w:r w:rsidRPr="00ED79B6">
      <w:rPr>
        <w:i/>
        <w:sz w:val="18"/>
      </w:rPr>
      <w:fldChar w:fldCharType="begin"/>
    </w:r>
    <w:r w:rsidR="00196EFD">
      <w:rPr>
        <w:i/>
        <w:sz w:val="18"/>
      </w:rPr>
      <w:instrText xml:space="preserve"> DOCPROPERTY ActNo </w:instrText>
    </w:r>
    <w:r w:rsidRPr="00ED79B6">
      <w:rPr>
        <w:i/>
        <w:sz w:val="18"/>
      </w:rPr>
      <w:fldChar w:fldCharType="separate"/>
    </w:r>
    <w:r w:rsidR="00C55928">
      <w:rPr>
        <w:i/>
        <w:sz w:val="18"/>
      </w:rPr>
      <w:t>No.      , 2012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4D0CF6">
      <w:rPr>
        <w:i/>
        <w:noProof/>
        <w:sz w:val="18"/>
      </w:rPr>
      <w:t>iv</w:t>
    </w:r>
    <w:r w:rsidRPr="00ED79B6">
      <w:rPr>
        <w:i/>
        <w:sz w:val="18"/>
      </w:rPr>
      <w:fldChar w:fldCharType="end"/>
    </w:r>
  </w:p>
  <w:p w:rsidR="0061010E" w:rsidRPr="00ED79B6" w:rsidRDefault="00C93B2E" w:rsidP="0061010E">
    <w:pPr>
      <w:rPr>
        <w:i/>
        <w:sz w:val="18"/>
      </w:rPr>
    </w:pPr>
    <w:r>
      <w:rPr>
        <w:i/>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ED79B6" w:rsidRDefault="0061010E" w:rsidP="009E0E39">
    <w:pPr>
      <w:pBdr>
        <w:top w:val="single" w:sz="6" w:space="1" w:color="auto"/>
      </w:pBdr>
      <w:spacing w:before="120"/>
      <w:rPr>
        <w:sz w:val="18"/>
      </w:rPr>
    </w:pPr>
  </w:p>
  <w:p w:rsidR="0061010E" w:rsidRPr="00ED79B6" w:rsidRDefault="0061010E" w:rsidP="0061010E">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4D0CF6">
      <w:rPr>
        <w:i/>
        <w:noProof/>
        <w:sz w:val="18"/>
      </w:rPr>
      <w:t>iii</w:t>
    </w:r>
    <w:r w:rsidRPr="00ED79B6">
      <w:rPr>
        <w:i/>
        <w:sz w:val="18"/>
      </w:rPr>
      <w:fldChar w:fldCharType="end"/>
    </w:r>
    <w:r w:rsidRPr="00ED79B6">
      <w:rPr>
        <w:i/>
        <w:sz w:val="18"/>
      </w:rPr>
      <w:t xml:space="preserve">       </w:t>
    </w:r>
    <w:r w:rsidRPr="00ED79B6">
      <w:rPr>
        <w:i/>
        <w:sz w:val="18"/>
      </w:rPr>
      <w:fldChar w:fldCharType="begin"/>
    </w:r>
    <w:r w:rsidR="00196EFD">
      <w:rPr>
        <w:i/>
        <w:sz w:val="18"/>
      </w:rPr>
      <w:instrText xml:space="preserve"> DOCPROPERTY ShortT </w:instrText>
    </w:r>
    <w:r w:rsidRPr="00ED79B6">
      <w:rPr>
        <w:i/>
        <w:sz w:val="18"/>
      </w:rPr>
      <w:fldChar w:fldCharType="separate"/>
    </w:r>
    <w:r w:rsidR="00C55928">
      <w:rPr>
        <w:i/>
        <w:sz w:val="18"/>
      </w:rPr>
      <w:t>Australian Charities and Not</w:t>
    </w:r>
    <w:r w:rsidR="00C55928">
      <w:rPr>
        <w:i/>
        <w:sz w:val="18"/>
      </w:rPr>
      <w:noBreakHyphen/>
      <w:t>for</w:t>
    </w:r>
    <w:r w:rsidR="00C55928">
      <w:rPr>
        <w:i/>
        <w:sz w:val="18"/>
      </w:rPr>
      <w:noBreakHyphen/>
      <w:t>profits Commission (Consequential and Transitional) Bill 2012</w:t>
    </w:r>
    <w:r w:rsidRPr="00ED79B6">
      <w:rPr>
        <w:i/>
        <w:sz w:val="18"/>
      </w:rPr>
      <w:fldChar w:fldCharType="end"/>
    </w:r>
    <w:r w:rsidRPr="00ED79B6">
      <w:rPr>
        <w:i/>
        <w:sz w:val="18"/>
      </w:rPr>
      <w:t xml:space="preserve">       </w:t>
    </w:r>
    <w:r w:rsidRPr="00ED79B6">
      <w:rPr>
        <w:i/>
        <w:sz w:val="18"/>
      </w:rPr>
      <w:fldChar w:fldCharType="begin"/>
    </w:r>
    <w:r w:rsidR="00196EFD">
      <w:rPr>
        <w:i/>
        <w:sz w:val="18"/>
      </w:rPr>
      <w:instrText xml:space="preserve"> DOCPROPERTY ActNo </w:instrText>
    </w:r>
    <w:r w:rsidRPr="00ED79B6">
      <w:rPr>
        <w:i/>
        <w:sz w:val="18"/>
      </w:rPr>
      <w:fldChar w:fldCharType="separate"/>
    </w:r>
    <w:r w:rsidR="00C55928">
      <w:rPr>
        <w:i/>
        <w:sz w:val="18"/>
      </w:rPr>
      <w:t>No.      , 2012</w:t>
    </w:r>
    <w:r w:rsidRPr="00ED79B6">
      <w:rPr>
        <w:i/>
        <w:sz w:val="18"/>
      </w:rPr>
      <w:fldChar w:fldCharType="end"/>
    </w:r>
  </w:p>
  <w:p w:rsidR="0061010E" w:rsidRPr="00ED79B6" w:rsidRDefault="00C93B2E" w:rsidP="0061010E">
    <w:pPr>
      <w:jc w:val="right"/>
      <w:rPr>
        <w:i/>
        <w:sz w:val="18"/>
      </w:rPr>
    </w:pPr>
    <w:r>
      <w:rPr>
        <w:i/>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A961C4" w:rsidRDefault="0061010E" w:rsidP="009E0E39">
    <w:pPr>
      <w:pBdr>
        <w:top w:val="single" w:sz="6" w:space="1" w:color="auto"/>
      </w:pBdr>
      <w:spacing w:before="120"/>
      <w:jc w:val="right"/>
      <w:rPr>
        <w:sz w:val="18"/>
      </w:rPr>
    </w:pPr>
  </w:p>
  <w:p w:rsidR="0061010E" w:rsidRPr="00A961C4" w:rsidRDefault="0061010E" w:rsidP="0061010E">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4D0CF6">
      <w:rPr>
        <w:i/>
        <w:noProof/>
        <w:sz w:val="18"/>
      </w:rPr>
      <w:t>96</w:t>
    </w:r>
    <w:r w:rsidRPr="00A961C4">
      <w:rPr>
        <w:i/>
        <w:sz w:val="18"/>
      </w:rPr>
      <w:fldChar w:fldCharType="end"/>
    </w:r>
    <w:r w:rsidRPr="00A961C4">
      <w:rPr>
        <w:i/>
        <w:sz w:val="18"/>
      </w:rPr>
      <w:t xml:space="preserve">            </w:t>
    </w:r>
    <w:r w:rsidRPr="00A961C4">
      <w:rPr>
        <w:i/>
        <w:sz w:val="18"/>
      </w:rPr>
      <w:fldChar w:fldCharType="begin"/>
    </w:r>
    <w:r w:rsidR="00196EFD">
      <w:rPr>
        <w:i/>
        <w:sz w:val="18"/>
      </w:rPr>
      <w:instrText xml:space="preserve"> DOCPROPERTY ShortT </w:instrText>
    </w:r>
    <w:r w:rsidRPr="00A961C4">
      <w:rPr>
        <w:i/>
        <w:sz w:val="18"/>
      </w:rPr>
      <w:fldChar w:fldCharType="separate"/>
    </w:r>
    <w:r w:rsidR="00C55928">
      <w:rPr>
        <w:i/>
        <w:sz w:val="18"/>
      </w:rPr>
      <w:t>Australian Charities and Not</w:t>
    </w:r>
    <w:r w:rsidR="00C55928">
      <w:rPr>
        <w:i/>
        <w:sz w:val="18"/>
      </w:rPr>
      <w:noBreakHyphen/>
      <w:t>for</w:t>
    </w:r>
    <w:r w:rsidR="00C55928">
      <w:rPr>
        <w:i/>
        <w:sz w:val="18"/>
      </w:rPr>
      <w:noBreakHyphen/>
      <w:t>profits Commission (Consequential and Transitional) Bill 2012</w:t>
    </w:r>
    <w:r w:rsidRPr="00A961C4">
      <w:rPr>
        <w:i/>
        <w:sz w:val="18"/>
      </w:rPr>
      <w:fldChar w:fldCharType="end"/>
    </w:r>
    <w:r w:rsidRPr="00A961C4">
      <w:rPr>
        <w:i/>
        <w:sz w:val="18"/>
      </w:rPr>
      <w:t xml:space="preserve">       </w:t>
    </w:r>
    <w:r w:rsidRPr="00A961C4">
      <w:rPr>
        <w:i/>
        <w:sz w:val="18"/>
      </w:rPr>
      <w:fldChar w:fldCharType="begin"/>
    </w:r>
    <w:r w:rsidR="00196EFD">
      <w:rPr>
        <w:i/>
        <w:sz w:val="18"/>
      </w:rPr>
      <w:instrText xml:space="preserve"> DOCPROPERTY ActNo </w:instrText>
    </w:r>
    <w:r w:rsidRPr="00A961C4">
      <w:rPr>
        <w:i/>
        <w:sz w:val="18"/>
      </w:rPr>
      <w:fldChar w:fldCharType="separate"/>
    </w:r>
    <w:r w:rsidR="00C55928">
      <w:rPr>
        <w:i/>
        <w:sz w:val="18"/>
      </w:rPr>
      <w:t>No.      , 2012</w:t>
    </w:r>
    <w:r w:rsidRPr="00A961C4">
      <w:rPr>
        <w:i/>
        <w:sz w:val="18"/>
      </w:rPr>
      <w:fldChar w:fldCharType="end"/>
    </w:r>
  </w:p>
  <w:p w:rsidR="0061010E" w:rsidRPr="00A961C4" w:rsidRDefault="00C93B2E" w:rsidP="0061010E">
    <w:pPr>
      <w:jc w:val="right"/>
      <w:rPr>
        <w:i/>
        <w:sz w:val="18"/>
      </w:rPr>
    </w:pPr>
    <w:r>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A961C4" w:rsidRDefault="0061010E" w:rsidP="009E0E39">
    <w:pPr>
      <w:pBdr>
        <w:top w:val="single" w:sz="6" w:space="1" w:color="auto"/>
      </w:pBdr>
      <w:spacing w:before="120"/>
      <w:rPr>
        <w:sz w:val="18"/>
      </w:rPr>
    </w:pPr>
  </w:p>
  <w:p w:rsidR="0061010E" w:rsidRPr="00A961C4" w:rsidRDefault="0061010E" w:rsidP="0061010E">
    <w:pPr>
      <w:jc w:val="right"/>
      <w:rPr>
        <w:i/>
        <w:sz w:val="18"/>
      </w:rPr>
    </w:pPr>
    <w:r w:rsidRPr="00A961C4">
      <w:rPr>
        <w:i/>
        <w:sz w:val="18"/>
      </w:rPr>
      <w:fldChar w:fldCharType="begin"/>
    </w:r>
    <w:r w:rsidR="00196EFD">
      <w:rPr>
        <w:i/>
        <w:sz w:val="18"/>
      </w:rPr>
      <w:instrText xml:space="preserve"> DOCPROPERTY ShortT </w:instrText>
    </w:r>
    <w:r w:rsidRPr="00A961C4">
      <w:rPr>
        <w:i/>
        <w:sz w:val="18"/>
      </w:rPr>
      <w:fldChar w:fldCharType="separate"/>
    </w:r>
    <w:r w:rsidR="00C55928">
      <w:rPr>
        <w:i/>
        <w:sz w:val="18"/>
      </w:rPr>
      <w:t>Australian Charities and Not</w:t>
    </w:r>
    <w:r w:rsidR="00C55928">
      <w:rPr>
        <w:i/>
        <w:sz w:val="18"/>
      </w:rPr>
      <w:noBreakHyphen/>
      <w:t>for</w:t>
    </w:r>
    <w:r w:rsidR="00C55928">
      <w:rPr>
        <w:i/>
        <w:sz w:val="18"/>
      </w:rPr>
      <w:noBreakHyphen/>
      <w:t>profits Commission (Consequential and Transitional) Bill 2012</w:t>
    </w:r>
    <w:r w:rsidRPr="00A961C4">
      <w:rPr>
        <w:i/>
        <w:sz w:val="18"/>
      </w:rPr>
      <w:fldChar w:fldCharType="end"/>
    </w:r>
    <w:r w:rsidRPr="00A961C4">
      <w:rPr>
        <w:i/>
        <w:sz w:val="18"/>
      </w:rPr>
      <w:t xml:space="preserve">       </w:t>
    </w:r>
    <w:r w:rsidRPr="00A961C4">
      <w:rPr>
        <w:i/>
        <w:sz w:val="18"/>
      </w:rPr>
      <w:fldChar w:fldCharType="begin"/>
    </w:r>
    <w:r w:rsidR="00196EFD">
      <w:rPr>
        <w:i/>
        <w:sz w:val="18"/>
      </w:rPr>
      <w:instrText xml:space="preserve"> DOCPROPERTY ActNo </w:instrText>
    </w:r>
    <w:r w:rsidRPr="00A961C4">
      <w:rPr>
        <w:i/>
        <w:sz w:val="18"/>
      </w:rPr>
      <w:fldChar w:fldCharType="separate"/>
    </w:r>
    <w:r w:rsidR="00C55928">
      <w:rPr>
        <w:i/>
        <w:sz w:val="18"/>
      </w:rPr>
      <w:t>No.      , 2012</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4D0CF6">
      <w:rPr>
        <w:i/>
        <w:noProof/>
        <w:sz w:val="18"/>
      </w:rPr>
      <w:t>95</w:t>
    </w:r>
    <w:r w:rsidRPr="00A961C4">
      <w:rPr>
        <w:i/>
        <w:sz w:val="18"/>
      </w:rPr>
      <w:fldChar w:fldCharType="end"/>
    </w:r>
  </w:p>
  <w:p w:rsidR="0061010E" w:rsidRPr="00A961C4" w:rsidRDefault="00C93B2E" w:rsidP="0061010E">
    <w:pPr>
      <w:rPr>
        <w:i/>
        <w:sz w:val="18"/>
      </w:rPr>
    </w:pPr>
    <w:r>
      <w:rPr>
        <w:i/>
        <w:sz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A961C4" w:rsidRDefault="0061010E" w:rsidP="009E0E39">
    <w:pPr>
      <w:pBdr>
        <w:top w:val="single" w:sz="6" w:space="1" w:color="auto"/>
      </w:pBdr>
      <w:spacing w:before="120"/>
      <w:rPr>
        <w:sz w:val="18"/>
      </w:rPr>
    </w:pPr>
  </w:p>
  <w:p w:rsidR="0061010E" w:rsidRPr="00A961C4" w:rsidRDefault="0061010E" w:rsidP="0061010E">
    <w:pPr>
      <w:jc w:val="right"/>
      <w:rPr>
        <w:i/>
        <w:sz w:val="18"/>
      </w:rPr>
    </w:pPr>
    <w:r w:rsidRPr="00A961C4">
      <w:rPr>
        <w:i/>
        <w:sz w:val="18"/>
      </w:rPr>
      <w:fldChar w:fldCharType="begin"/>
    </w:r>
    <w:r w:rsidR="00196EFD">
      <w:rPr>
        <w:i/>
        <w:sz w:val="18"/>
      </w:rPr>
      <w:instrText xml:space="preserve"> DOCPROPERTY ShortT </w:instrText>
    </w:r>
    <w:r w:rsidRPr="00A961C4">
      <w:rPr>
        <w:i/>
        <w:sz w:val="18"/>
      </w:rPr>
      <w:fldChar w:fldCharType="separate"/>
    </w:r>
    <w:r w:rsidR="00C55928">
      <w:rPr>
        <w:i/>
        <w:sz w:val="18"/>
      </w:rPr>
      <w:t>Australian Charities and Not</w:t>
    </w:r>
    <w:r w:rsidR="00C55928">
      <w:rPr>
        <w:i/>
        <w:sz w:val="18"/>
      </w:rPr>
      <w:noBreakHyphen/>
      <w:t>for</w:t>
    </w:r>
    <w:r w:rsidR="00C55928">
      <w:rPr>
        <w:i/>
        <w:sz w:val="18"/>
      </w:rPr>
      <w:noBreakHyphen/>
      <w:t>profits Commission (Consequential and Transitional) Bill 2012</w:t>
    </w:r>
    <w:r w:rsidRPr="00A961C4">
      <w:rPr>
        <w:i/>
        <w:sz w:val="18"/>
      </w:rPr>
      <w:fldChar w:fldCharType="end"/>
    </w:r>
    <w:r w:rsidRPr="00A961C4">
      <w:rPr>
        <w:i/>
        <w:sz w:val="18"/>
      </w:rPr>
      <w:t xml:space="preserve">       </w:t>
    </w:r>
    <w:r w:rsidRPr="00A961C4">
      <w:rPr>
        <w:i/>
        <w:sz w:val="18"/>
      </w:rPr>
      <w:fldChar w:fldCharType="begin"/>
    </w:r>
    <w:r w:rsidR="00196EFD">
      <w:rPr>
        <w:i/>
        <w:sz w:val="18"/>
      </w:rPr>
      <w:instrText xml:space="preserve"> DOCPROPERTY ActNo </w:instrText>
    </w:r>
    <w:r w:rsidRPr="00A961C4">
      <w:rPr>
        <w:i/>
        <w:sz w:val="18"/>
      </w:rPr>
      <w:fldChar w:fldCharType="separate"/>
    </w:r>
    <w:r w:rsidR="00C55928">
      <w:rPr>
        <w:i/>
        <w:sz w:val="18"/>
      </w:rPr>
      <w:t>No.      , 2012</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4D0CF6">
      <w:rPr>
        <w:i/>
        <w:noProof/>
        <w:sz w:val="18"/>
      </w:rPr>
      <w:t>1</w:t>
    </w:r>
    <w:r w:rsidRPr="00A961C4">
      <w:rPr>
        <w:i/>
        <w:sz w:val="18"/>
      </w:rPr>
      <w:fldChar w:fldCharType="end"/>
    </w:r>
  </w:p>
  <w:p w:rsidR="0061010E" w:rsidRPr="00A961C4" w:rsidRDefault="00C93B2E" w:rsidP="0061010E">
    <w:pPr>
      <w:rPr>
        <w:i/>
        <w:sz w:val="18"/>
      </w:rPr>
    </w:pPr>
    <w:r>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89" w:rsidRDefault="00E47C89" w:rsidP="0048364F">
      <w:pPr>
        <w:spacing w:line="240" w:lineRule="auto"/>
      </w:pPr>
      <w:r>
        <w:separator/>
      </w:r>
    </w:p>
  </w:footnote>
  <w:footnote w:type="continuationSeparator" w:id="0">
    <w:p w:rsidR="00E47C89" w:rsidRDefault="00E47C8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5F1388" w:rsidRDefault="0061010E" w:rsidP="0061010E">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5F1388" w:rsidRDefault="0061010E" w:rsidP="0061010E">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5F1388" w:rsidRDefault="0061010E" w:rsidP="0061010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ED79B6" w:rsidRDefault="0061010E" w:rsidP="0061010E">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ED79B6" w:rsidRDefault="0061010E" w:rsidP="0061010E">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ED79B6" w:rsidRDefault="0061010E" w:rsidP="0061010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A961C4" w:rsidRDefault="0061010E" w:rsidP="0061010E">
    <w:pPr>
      <w:rPr>
        <w:b/>
        <w:sz w:val="20"/>
      </w:rPr>
    </w:pPr>
    <w:r>
      <w:rPr>
        <w:b/>
        <w:sz w:val="20"/>
      </w:rPr>
      <w:fldChar w:fldCharType="begin"/>
    </w:r>
    <w:r>
      <w:rPr>
        <w:b/>
        <w:sz w:val="20"/>
      </w:rPr>
      <w:instrText xml:space="preserve"> STYLEREF CharAmSchNo </w:instrText>
    </w:r>
    <w:r w:rsidR="004D0CF6">
      <w:rPr>
        <w:b/>
        <w:sz w:val="20"/>
      </w:rPr>
      <w:fldChar w:fldCharType="separate"/>
    </w:r>
    <w:r w:rsidR="004D0CF6">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D0CF6">
      <w:rPr>
        <w:sz w:val="20"/>
      </w:rPr>
      <w:fldChar w:fldCharType="separate"/>
    </w:r>
    <w:r w:rsidR="004D0CF6">
      <w:rPr>
        <w:noProof/>
        <w:sz w:val="20"/>
      </w:rPr>
      <w:t>Other amendments</w:t>
    </w:r>
    <w:r>
      <w:rPr>
        <w:sz w:val="20"/>
      </w:rPr>
      <w:fldChar w:fldCharType="end"/>
    </w:r>
  </w:p>
  <w:p w:rsidR="0061010E" w:rsidRPr="00A961C4" w:rsidRDefault="0061010E" w:rsidP="0061010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1010E" w:rsidRPr="00A961C4" w:rsidRDefault="0061010E" w:rsidP="0061010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A961C4" w:rsidRDefault="0061010E" w:rsidP="0061010E">
    <w:pPr>
      <w:jc w:val="right"/>
      <w:rPr>
        <w:sz w:val="20"/>
      </w:rPr>
    </w:pPr>
    <w:r w:rsidRPr="00A961C4">
      <w:rPr>
        <w:sz w:val="20"/>
      </w:rPr>
      <w:fldChar w:fldCharType="begin"/>
    </w:r>
    <w:r w:rsidRPr="00A961C4">
      <w:rPr>
        <w:sz w:val="20"/>
      </w:rPr>
      <w:instrText xml:space="preserve"> STYLEREF CharAmSchText </w:instrText>
    </w:r>
    <w:r w:rsidR="004D0CF6">
      <w:rPr>
        <w:sz w:val="20"/>
      </w:rPr>
      <w:fldChar w:fldCharType="separate"/>
    </w:r>
    <w:r w:rsidR="004D0CF6">
      <w:rPr>
        <w:noProof/>
        <w:sz w:val="20"/>
      </w:rPr>
      <w:t>Amendments contingent on the Tax Laws Amendment (Special Conditions for Not-for-profit Concessions) Act 2012</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D0CF6">
      <w:rPr>
        <w:b/>
        <w:sz w:val="20"/>
      </w:rPr>
      <w:fldChar w:fldCharType="separate"/>
    </w:r>
    <w:r w:rsidR="004D0CF6">
      <w:rPr>
        <w:b/>
        <w:noProof/>
        <w:sz w:val="20"/>
      </w:rPr>
      <w:t>Schedule 4</w:t>
    </w:r>
    <w:r>
      <w:rPr>
        <w:b/>
        <w:sz w:val="20"/>
      </w:rPr>
      <w:fldChar w:fldCharType="end"/>
    </w:r>
  </w:p>
  <w:p w:rsidR="0061010E" w:rsidRPr="00A961C4" w:rsidRDefault="0061010E" w:rsidP="0061010E">
    <w:pPr>
      <w:jc w:val="right"/>
      <w:rPr>
        <w:b/>
        <w:sz w:val="20"/>
      </w:rPr>
    </w:pPr>
    <w:r w:rsidRPr="00A961C4">
      <w:rPr>
        <w:sz w:val="20"/>
      </w:rPr>
      <w:fldChar w:fldCharType="begin"/>
    </w:r>
    <w:r w:rsidRPr="00A961C4">
      <w:rPr>
        <w:sz w:val="20"/>
      </w:rPr>
      <w:instrText xml:space="preserve"> STYLEREF CharAmPartText </w:instrText>
    </w:r>
    <w:r w:rsidR="004D0CF6">
      <w:rPr>
        <w:sz w:val="20"/>
      </w:rPr>
      <w:fldChar w:fldCharType="separate"/>
    </w:r>
    <w:r w:rsidR="004D0CF6">
      <w:rPr>
        <w:noProof/>
        <w:sz w:val="20"/>
      </w:rPr>
      <w:t>Amendments that commence after Schedule 1 to the Tax Laws Amendment (Special Conditions for Not-for-profit Concessions) Act 2012</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D0CF6">
      <w:rPr>
        <w:b/>
        <w:sz w:val="20"/>
      </w:rPr>
      <w:fldChar w:fldCharType="separate"/>
    </w:r>
    <w:r w:rsidR="004D0CF6">
      <w:rPr>
        <w:b/>
        <w:noProof/>
        <w:sz w:val="20"/>
      </w:rPr>
      <w:t>Part 2</w:t>
    </w:r>
    <w:r w:rsidRPr="00A961C4">
      <w:rPr>
        <w:b/>
        <w:sz w:val="20"/>
      </w:rPr>
      <w:fldChar w:fldCharType="end"/>
    </w:r>
  </w:p>
  <w:p w:rsidR="0061010E" w:rsidRPr="00A961C4" w:rsidRDefault="0061010E" w:rsidP="0061010E">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0E" w:rsidRPr="00A961C4" w:rsidRDefault="0061010E" w:rsidP="006101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2F"/>
    <w:rsid w:val="00001242"/>
    <w:rsid w:val="000035CC"/>
    <w:rsid w:val="000036C4"/>
    <w:rsid w:val="00004940"/>
    <w:rsid w:val="0000618F"/>
    <w:rsid w:val="000113BC"/>
    <w:rsid w:val="000136AF"/>
    <w:rsid w:val="00014A2E"/>
    <w:rsid w:val="00015C2E"/>
    <w:rsid w:val="000161A1"/>
    <w:rsid w:val="00016C28"/>
    <w:rsid w:val="000210A8"/>
    <w:rsid w:val="0002219E"/>
    <w:rsid w:val="00022BAE"/>
    <w:rsid w:val="00023491"/>
    <w:rsid w:val="00027E68"/>
    <w:rsid w:val="00030BB4"/>
    <w:rsid w:val="0003331F"/>
    <w:rsid w:val="00033756"/>
    <w:rsid w:val="000359D3"/>
    <w:rsid w:val="00042C01"/>
    <w:rsid w:val="00043EE5"/>
    <w:rsid w:val="00045275"/>
    <w:rsid w:val="00051156"/>
    <w:rsid w:val="000603A3"/>
    <w:rsid w:val="00060BA3"/>
    <w:rsid w:val="00060FCC"/>
    <w:rsid w:val="000614BF"/>
    <w:rsid w:val="000628F1"/>
    <w:rsid w:val="00063485"/>
    <w:rsid w:val="00065976"/>
    <w:rsid w:val="0006642E"/>
    <w:rsid w:val="00076DFC"/>
    <w:rsid w:val="000770C0"/>
    <w:rsid w:val="000815E1"/>
    <w:rsid w:val="00082BC2"/>
    <w:rsid w:val="00083985"/>
    <w:rsid w:val="000853BA"/>
    <w:rsid w:val="00093F6C"/>
    <w:rsid w:val="000A0F37"/>
    <w:rsid w:val="000A1F72"/>
    <w:rsid w:val="000A505F"/>
    <w:rsid w:val="000A55A5"/>
    <w:rsid w:val="000B0819"/>
    <w:rsid w:val="000B1E16"/>
    <w:rsid w:val="000B6636"/>
    <w:rsid w:val="000C7734"/>
    <w:rsid w:val="000C7787"/>
    <w:rsid w:val="000D05EF"/>
    <w:rsid w:val="000D3EA6"/>
    <w:rsid w:val="000D4556"/>
    <w:rsid w:val="000D4BF8"/>
    <w:rsid w:val="000D532E"/>
    <w:rsid w:val="000D5FCC"/>
    <w:rsid w:val="000D60D4"/>
    <w:rsid w:val="000D6E4E"/>
    <w:rsid w:val="000E06AF"/>
    <w:rsid w:val="000E3060"/>
    <w:rsid w:val="000E6252"/>
    <w:rsid w:val="000E664F"/>
    <w:rsid w:val="000E7CB6"/>
    <w:rsid w:val="000F21C1"/>
    <w:rsid w:val="000F349D"/>
    <w:rsid w:val="000F528E"/>
    <w:rsid w:val="0010107D"/>
    <w:rsid w:val="00102F70"/>
    <w:rsid w:val="001030DD"/>
    <w:rsid w:val="00105367"/>
    <w:rsid w:val="0010745C"/>
    <w:rsid w:val="001108D2"/>
    <w:rsid w:val="0011350D"/>
    <w:rsid w:val="00120234"/>
    <w:rsid w:val="00122E3C"/>
    <w:rsid w:val="00122F8F"/>
    <w:rsid w:val="00123947"/>
    <w:rsid w:val="00124422"/>
    <w:rsid w:val="0012536D"/>
    <w:rsid w:val="001253B3"/>
    <w:rsid w:val="00126848"/>
    <w:rsid w:val="00135CD9"/>
    <w:rsid w:val="00136972"/>
    <w:rsid w:val="00140014"/>
    <w:rsid w:val="00146B8F"/>
    <w:rsid w:val="0015036C"/>
    <w:rsid w:val="0015139A"/>
    <w:rsid w:val="00151853"/>
    <w:rsid w:val="00153AEA"/>
    <w:rsid w:val="00154004"/>
    <w:rsid w:val="0015595C"/>
    <w:rsid w:val="00156BD6"/>
    <w:rsid w:val="0016071A"/>
    <w:rsid w:val="0016351E"/>
    <w:rsid w:val="00163BC4"/>
    <w:rsid w:val="001643C9"/>
    <w:rsid w:val="00165C9F"/>
    <w:rsid w:val="00166C2F"/>
    <w:rsid w:val="0016722E"/>
    <w:rsid w:val="00167D99"/>
    <w:rsid w:val="0017058A"/>
    <w:rsid w:val="0017109B"/>
    <w:rsid w:val="001716C9"/>
    <w:rsid w:val="00174494"/>
    <w:rsid w:val="00180429"/>
    <w:rsid w:val="00180460"/>
    <w:rsid w:val="00182A47"/>
    <w:rsid w:val="00183B03"/>
    <w:rsid w:val="00186C91"/>
    <w:rsid w:val="0019260E"/>
    <w:rsid w:val="001939E1"/>
    <w:rsid w:val="00195382"/>
    <w:rsid w:val="00196698"/>
    <w:rsid w:val="00196EFD"/>
    <w:rsid w:val="0019761A"/>
    <w:rsid w:val="001A1413"/>
    <w:rsid w:val="001A6E4E"/>
    <w:rsid w:val="001A6EC7"/>
    <w:rsid w:val="001B1856"/>
    <w:rsid w:val="001B378F"/>
    <w:rsid w:val="001B4988"/>
    <w:rsid w:val="001B7A5D"/>
    <w:rsid w:val="001C4EF5"/>
    <w:rsid w:val="001C69C4"/>
    <w:rsid w:val="001D2465"/>
    <w:rsid w:val="001D3E16"/>
    <w:rsid w:val="001D4FEE"/>
    <w:rsid w:val="001D5D57"/>
    <w:rsid w:val="001E3590"/>
    <w:rsid w:val="001E4B0F"/>
    <w:rsid w:val="001E7407"/>
    <w:rsid w:val="00201D27"/>
    <w:rsid w:val="00206BA2"/>
    <w:rsid w:val="0021287C"/>
    <w:rsid w:val="00214463"/>
    <w:rsid w:val="0021557B"/>
    <w:rsid w:val="002158A3"/>
    <w:rsid w:val="0022600C"/>
    <w:rsid w:val="0023155F"/>
    <w:rsid w:val="002352A7"/>
    <w:rsid w:val="00240749"/>
    <w:rsid w:val="00240E37"/>
    <w:rsid w:val="002424BD"/>
    <w:rsid w:val="0025017C"/>
    <w:rsid w:val="0025040A"/>
    <w:rsid w:val="00250C74"/>
    <w:rsid w:val="002533BE"/>
    <w:rsid w:val="00260D28"/>
    <w:rsid w:val="00261B1C"/>
    <w:rsid w:val="00265475"/>
    <w:rsid w:val="00266AF4"/>
    <w:rsid w:val="0027109B"/>
    <w:rsid w:val="002751EF"/>
    <w:rsid w:val="00276B3B"/>
    <w:rsid w:val="002916AC"/>
    <w:rsid w:val="00291B50"/>
    <w:rsid w:val="00296BF5"/>
    <w:rsid w:val="00297ECB"/>
    <w:rsid w:val="002A0209"/>
    <w:rsid w:val="002A371F"/>
    <w:rsid w:val="002A4287"/>
    <w:rsid w:val="002A5961"/>
    <w:rsid w:val="002A7188"/>
    <w:rsid w:val="002C056A"/>
    <w:rsid w:val="002C77DB"/>
    <w:rsid w:val="002D043A"/>
    <w:rsid w:val="002D1517"/>
    <w:rsid w:val="002D2755"/>
    <w:rsid w:val="002D2DCB"/>
    <w:rsid w:val="002E131D"/>
    <w:rsid w:val="002E1C39"/>
    <w:rsid w:val="002E2B42"/>
    <w:rsid w:val="002E391E"/>
    <w:rsid w:val="002E4B52"/>
    <w:rsid w:val="002E7CC1"/>
    <w:rsid w:val="002F2259"/>
    <w:rsid w:val="003000C2"/>
    <w:rsid w:val="00312AD8"/>
    <w:rsid w:val="00317626"/>
    <w:rsid w:val="00323830"/>
    <w:rsid w:val="003240BE"/>
    <w:rsid w:val="00327D93"/>
    <w:rsid w:val="00331548"/>
    <w:rsid w:val="00331BF1"/>
    <w:rsid w:val="0033439B"/>
    <w:rsid w:val="003378E8"/>
    <w:rsid w:val="003415D3"/>
    <w:rsid w:val="00341AAF"/>
    <w:rsid w:val="00341DE2"/>
    <w:rsid w:val="00345B8B"/>
    <w:rsid w:val="003478C7"/>
    <w:rsid w:val="003501AE"/>
    <w:rsid w:val="00352B0F"/>
    <w:rsid w:val="0035580C"/>
    <w:rsid w:val="00360240"/>
    <w:rsid w:val="0036162E"/>
    <w:rsid w:val="00362828"/>
    <w:rsid w:val="0036415F"/>
    <w:rsid w:val="00366151"/>
    <w:rsid w:val="00366DD6"/>
    <w:rsid w:val="0036785D"/>
    <w:rsid w:val="00371CF8"/>
    <w:rsid w:val="003835B2"/>
    <w:rsid w:val="00387578"/>
    <w:rsid w:val="00391D4F"/>
    <w:rsid w:val="003939AA"/>
    <w:rsid w:val="00397925"/>
    <w:rsid w:val="003A0AAB"/>
    <w:rsid w:val="003A6839"/>
    <w:rsid w:val="003A7377"/>
    <w:rsid w:val="003B1235"/>
    <w:rsid w:val="003B2BB8"/>
    <w:rsid w:val="003B4811"/>
    <w:rsid w:val="003C1827"/>
    <w:rsid w:val="003C27D5"/>
    <w:rsid w:val="003C3822"/>
    <w:rsid w:val="003C3864"/>
    <w:rsid w:val="003C5B06"/>
    <w:rsid w:val="003C5F2B"/>
    <w:rsid w:val="003C7642"/>
    <w:rsid w:val="003D0BFE"/>
    <w:rsid w:val="003D2372"/>
    <w:rsid w:val="003D2802"/>
    <w:rsid w:val="003D5700"/>
    <w:rsid w:val="003D5914"/>
    <w:rsid w:val="003D6B21"/>
    <w:rsid w:val="003E1D0B"/>
    <w:rsid w:val="003E3A74"/>
    <w:rsid w:val="003E4259"/>
    <w:rsid w:val="003E457D"/>
    <w:rsid w:val="003E4E27"/>
    <w:rsid w:val="003E509A"/>
    <w:rsid w:val="003E5CF0"/>
    <w:rsid w:val="003E7D14"/>
    <w:rsid w:val="003F0F84"/>
    <w:rsid w:val="003F4DA8"/>
    <w:rsid w:val="003F5175"/>
    <w:rsid w:val="003F5257"/>
    <w:rsid w:val="003F5F5F"/>
    <w:rsid w:val="003F7286"/>
    <w:rsid w:val="00401CB2"/>
    <w:rsid w:val="00406795"/>
    <w:rsid w:val="00410FDC"/>
    <w:rsid w:val="004116CD"/>
    <w:rsid w:val="00413188"/>
    <w:rsid w:val="00414E96"/>
    <w:rsid w:val="00417797"/>
    <w:rsid w:val="00423170"/>
    <w:rsid w:val="00424CA9"/>
    <w:rsid w:val="00430522"/>
    <w:rsid w:val="00434736"/>
    <w:rsid w:val="00436724"/>
    <w:rsid w:val="00436E46"/>
    <w:rsid w:val="0044179C"/>
    <w:rsid w:val="0044291A"/>
    <w:rsid w:val="00443EE8"/>
    <w:rsid w:val="004457F1"/>
    <w:rsid w:val="00457FF9"/>
    <w:rsid w:val="00462C21"/>
    <w:rsid w:val="00462FA4"/>
    <w:rsid w:val="00462FC0"/>
    <w:rsid w:val="00463870"/>
    <w:rsid w:val="0046657B"/>
    <w:rsid w:val="00470156"/>
    <w:rsid w:val="00474FBA"/>
    <w:rsid w:val="0048364F"/>
    <w:rsid w:val="00487448"/>
    <w:rsid w:val="00492B06"/>
    <w:rsid w:val="00495B5D"/>
    <w:rsid w:val="00496C0C"/>
    <w:rsid w:val="00496F97"/>
    <w:rsid w:val="004A0579"/>
    <w:rsid w:val="004A077E"/>
    <w:rsid w:val="004A1BF7"/>
    <w:rsid w:val="004A6CA9"/>
    <w:rsid w:val="004A731C"/>
    <w:rsid w:val="004B00D1"/>
    <w:rsid w:val="004B2FC9"/>
    <w:rsid w:val="004B4603"/>
    <w:rsid w:val="004B7CE9"/>
    <w:rsid w:val="004B7FBD"/>
    <w:rsid w:val="004C49D7"/>
    <w:rsid w:val="004C677D"/>
    <w:rsid w:val="004D0CF6"/>
    <w:rsid w:val="004D280F"/>
    <w:rsid w:val="004D2B61"/>
    <w:rsid w:val="004D3EFC"/>
    <w:rsid w:val="004D41F4"/>
    <w:rsid w:val="004E0460"/>
    <w:rsid w:val="004E3E29"/>
    <w:rsid w:val="004E4A25"/>
    <w:rsid w:val="004E53BE"/>
    <w:rsid w:val="004E61BA"/>
    <w:rsid w:val="004E7415"/>
    <w:rsid w:val="004E7B9A"/>
    <w:rsid w:val="004F1FAC"/>
    <w:rsid w:val="004F7CDE"/>
    <w:rsid w:val="004F7D2D"/>
    <w:rsid w:val="00502C48"/>
    <w:rsid w:val="00503CF7"/>
    <w:rsid w:val="00505071"/>
    <w:rsid w:val="00506BD4"/>
    <w:rsid w:val="00511698"/>
    <w:rsid w:val="00511BC3"/>
    <w:rsid w:val="00514DE3"/>
    <w:rsid w:val="00516B8D"/>
    <w:rsid w:val="0052791E"/>
    <w:rsid w:val="00527B65"/>
    <w:rsid w:val="00531956"/>
    <w:rsid w:val="0053287F"/>
    <w:rsid w:val="005343CB"/>
    <w:rsid w:val="00534821"/>
    <w:rsid w:val="0053660E"/>
    <w:rsid w:val="00537FBC"/>
    <w:rsid w:val="005409EC"/>
    <w:rsid w:val="00541A42"/>
    <w:rsid w:val="00543373"/>
    <w:rsid w:val="00543469"/>
    <w:rsid w:val="00545906"/>
    <w:rsid w:val="0054672C"/>
    <w:rsid w:val="0055083E"/>
    <w:rsid w:val="0055671A"/>
    <w:rsid w:val="00560463"/>
    <w:rsid w:val="005611EC"/>
    <w:rsid w:val="00562C27"/>
    <w:rsid w:val="00565691"/>
    <w:rsid w:val="00566AEC"/>
    <w:rsid w:val="00570EFE"/>
    <w:rsid w:val="005717F1"/>
    <w:rsid w:val="00573CEF"/>
    <w:rsid w:val="00580E89"/>
    <w:rsid w:val="00583B9A"/>
    <w:rsid w:val="00584811"/>
    <w:rsid w:val="005853B5"/>
    <w:rsid w:val="00587159"/>
    <w:rsid w:val="00593AA6"/>
    <w:rsid w:val="00594161"/>
    <w:rsid w:val="00594358"/>
    <w:rsid w:val="00594749"/>
    <w:rsid w:val="00597C03"/>
    <w:rsid w:val="005A16AE"/>
    <w:rsid w:val="005A269D"/>
    <w:rsid w:val="005A4335"/>
    <w:rsid w:val="005A7115"/>
    <w:rsid w:val="005B1869"/>
    <w:rsid w:val="005B4067"/>
    <w:rsid w:val="005B575D"/>
    <w:rsid w:val="005B6F15"/>
    <w:rsid w:val="005C02B2"/>
    <w:rsid w:val="005C2D7C"/>
    <w:rsid w:val="005C3F41"/>
    <w:rsid w:val="005C4F5F"/>
    <w:rsid w:val="005C52DE"/>
    <w:rsid w:val="005C6ABF"/>
    <w:rsid w:val="005C75B2"/>
    <w:rsid w:val="005D1FF4"/>
    <w:rsid w:val="005D5314"/>
    <w:rsid w:val="005D60F3"/>
    <w:rsid w:val="005D6BC4"/>
    <w:rsid w:val="005E0602"/>
    <w:rsid w:val="005E0B09"/>
    <w:rsid w:val="005E0DB0"/>
    <w:rsid w:val="005E18BE"/>
    <w:rsid w:val="005E5ED2"/>
    <w:rsid w:val="005E660B"/>
    <w:rsid w:val="005F406A"/>
    <w:rsid w:val="00600219"/>
    <w:rsid w:val="0060041D"/>
    <w:rsid w:val="0060102D"/>
    <w:rsid w:val="00601ABB"/>
    <w:rsid w:val="00603387"/>
    <w:rsid w:val="0060500D"/>
    <w:rsid w:val="0060583D"/>
    <w:rsid w:val="006069A3"/>
    <w:rsid w:val="00606F28"/>
    <w:rsid w:val="0061010E"/>
    <w:rsid w:val="00610A43"/>
    <w:rsid w:val="00610A46"/>
    <w:rsid w:val="006124B9"/>
    <w:rsid w:val="00614D5A"/>
    <w:rsid w:val="006214A9"/>
    <w:rsid w:val="006227B3"/>
    <w:rsid w:val="00624987"/>
    <w:rsid w:val="006266F5"/>
    <w:rsid w:val="00627300"/>
    <w:rsid w:val="0063027D"/>
    <w:rsid w:val="00631C60"/>
    <w:rsid w:val="00631D6E"/>
    <w:rsid w:val="00632561"/>
    <w:rsid w:val="0063652C"/>
    <w:rsid w:val="00637ABD"/>
    <w:rsid w:val="00642079"/>
    <w:rsid w:val="00642739"/>
    <w:rsid w:val="00643B26"/>
    <w:rsid w:val="006462EB"/>
    <w:rsid w:val="006468D3"/>
    <w:rsid w:val="0065121E"/>
    <w:rsid w:val="00663D07"/>
    <w:rsid w:val="00665985"/>
    <w:rsid w:val="00665DC4"/>
    <w:rsid w:val="00666044"/>
    <w:rsid w:val="0066754F"/>
    <w:rsid w:val="00667A5C"/>
    <w:rsid w:val="00673E51"/>
    <w:rsid w:val="00674A6F"/>
    <w:rsid w:val="00676E71"/>
    <w:rsid w:val="00677C2D"/>
    <w:rsid w:val="00677CC2"/>
    <w:rsid w:val="00684C29"/>
    <w:rsid w:val="00685F42"/>
    <w:rsid w:val="006916E4"/>
    <w:rsid w:val="0069207B"/>
    <w:rsid w:val="00693C89"/>
    <w:rsid w:val="006965AF"/>
    <w:rsid w:val="006A5C02"/>
    <w:rsid w:val="006A69F7"/>
    <w:rsid w:val="006B3034"/>
    <w:rsid w:val="006B3322"/>
    <w:rsid w:val="006B6D0D"/>
    <w:rsid w:val="006B7347"/>
    <w:rsid w:val="006B7AFA"/>
    <w:rsid w:val="006C5018"/>
    <w:rsid w:val="006C7F8C"/>
    <w:rsid w:val="006D0A52"/>
    <w:rsid w:val="006D19AF"/>
    <w:rsid w:val="006D247C"/>
    <w:rsid w:val="006D3AC9"/>
    <w:rsid w:val="006D5192"/>
    <w:rsid w:val="006D66B8"/>
    <w:rsid w:val="006E2212"/>
    <w:rsid w:val="006E48A6"/>
    <w:rsid w:val="006E7AFB"/>
    <w:rsid w:val="006F072B"/>
    <w:rsid w:val="006F09F4"/>
    <w:rsid w:val="006F340E"/>
    <w:rsid w:val="006F532E"/>
    <w:rsid w:val="006F5843"/>
    <w:rsid w:val="006F6F0A"/>
    <w:rsid w:val="00700B2C"/>
    <w:rsid w:val="007017DB"/>
    <w:rsid w:val="00701E84"/>
    <w:rsid w:val="007026E9"/>
    <w:rsid w:val="0070308E"/>
    <w:rsid w:val="007041A4"/>
    <w:rsid w:val="0070547A"/>
    <w:rsid w:val="007059D2"/>
    <w:rsid w:val="00713084"/>
    <w:rsid w:val="007140B0"/>
    <w:rsid w:val="0071799B"/>
    <w:rsid w:val="00720B28"/>
    <w:rsid w:val="00723CE8"/>
    <w:rsid w:val="00723F57"/>
    <w:rsid w:val="00725985"/>
    <w:rsid w:val="00731E00"/>
    <w:rsid w:val="00732421"/>
    <w:rsid w:val="007403E0"/>
    <w:rsid w:val="007440B7"/>
    <w:rsid w:val="00744F25"/>
    <w:rsid w:val="00750914"/>
    <w:rsid w:val="007512CC"/>
    <w:rsid w:val="007523E3"/>
    <w:rsid w:val="00755E42"/>
    <w:rsid w:val="0075751B"/>
    <w:rsid w:val="00760694"/>
    <w:rsid w:val="0076244B"/>
    <w:rsid w:val="00762EA2"/>
    <w:rsid w:val="0076329F"/>
    <w:rsid w:val="007634AD"/>
    <w:rsid w:val="007635C5"/>
    <w:rsid w:val="00763A2B"/>
    <w:rsid w:val="00763D27"/>
    <w:rsid w:val="00765588"/>
    <w:rsid w:val="007715C9"/>
    <w:rsid w:val="00774EDD"/>
    <w:rsid w:val="00775641"/>
    <w:rsid w:val="007757EC"/>
    <w:rsid w:val="00777234"/>
    <w:rsid w:val="007826EC"/>
    <w:rsid w:val="007846A9"/>
    <w:rsid w:val="0078624B"/>
    <w:rsid w:val="00786B0E"/>
    <w:rsid w:val="00787F71"/>
    <w:rsid w:val="007910F0"/>
    <w:rsid w:val="00793190"/>
    <w:rsid w:val="007947E1"/>
    <w:rsid w:val="00795A7A"/>
    <w:rsid w:val="00795E72"/>
    <w:rsid w:val="007A2FE0"/>
    <w:rsid w:val="007A35DF"/>
    <w:rsid w:val="007A603A"/>
    <w:rsid w:val="007A7A74"/>
    <w:rsid w:val="007A7F61"/>
    <w:rsid w:val="007B7052"/>
    <w:rsid w:val="007C0D0B"/>
    <w:rsid w:val="007C4675"/>
    <w:rsid w:val="007C6EBF"/>
    <w:rsid w:val="007C70AC"/>
    <w:rsid w:val="007D00BF"/>
    <w:rsid w:val="007D01B6"/>
    <w:rsid w:val="007D0CDD"/>
    <w:rsid w:val="007D21D8"/>
    <w:rsid w:val="007D38FC"/>
    <w:rsid w:val="007D5F82"/>
    <w:rsid w:val="007E3109"/>
    <w:rsid w:val="007E42E0"/>
    <w:rsid w:val="007E652A"/>
    <w:rsid w:val="007E76AD"/>
    <w:rsid w:val="007E7D4A"/>
    <w:rsid w:val="007F10D2"/>
    <w:rsid w:val="007F13BA"/>
    <w:rsid w:val="007F1C38"/>
    <w:rsid w:val="007F3575"/>
    <w:rsid w:val="00803653"/>
    <w:rsid w:val="00803E79"/>
    <w:rsid w:val="00804C81"/>
    <w:rsid w:val="008103AF"/>
    <w:rsid w:val="00816E09"/>
    <w:rsid w:val="00820E8B"/>
    <w:rsid w:val="00821E83"/>
    <w:rsid w:val="00822DD7"/>
    <w:rsid w:val="00832875"/>
    <w:rsid w:val="00832B95"/>
    <w:rsid w:val="00833642"/>
    <w:rsid w:val="00836379"/>
    <w:rsid w:val="00841BB1"/>
    <w:rsid w:val="00842C6C"/>
    <w:rsid w:val="00843BB8"/>
    <w:rsid w:val="00846018"/>
    <w:rsid w:val="008508A8"/>
    <w:rsid w:val="00850FDC"/>
    <w:rsid w:val="00851192"/>
    <w:rsid w:val="00855212"/>
    <w:rsid w:val="00856A31"/>
    <w:rsid w:val="00860300"/>
    <w:rsid w:val="00860494"/>
    <w:rsid w:val="008613D8"/>
    <w:rsid w:val="00862264"/>
    <w:rsid w:val="0086420A"/>
    <w:rsid w:val="00865409"/>
    <w:rsid w:val="008754B9"/>
    <w:rsid w:val="008754D0"/>
    <w:rsid w:val="00877D48"/>
    <w:rsid w:val="008803F6"/>
    <w:rsid w:val="00891AE3"/>
    <w:rsid w:val="008940FD"/>
    <w:rsid w:val="0089511C"/>
    <w:rsid w:val="0089715B"/>
    <w:rsid w:val="008A2103"/>
    <w:rsid w:val="008B0797"/>
    <w:rsid w:val="008B399D"/>
    <w:rsid w:val="008B42E4"/>
    <w:rsid w:val="008B5832"/>
    <w:rsid w:val="008B6F9D"/>
    <w:rsid w:val="008B7662"/>
    <w:rsid w:val="008C23A8"/>
    <w:rsid w:val="008C66AC"/>
    <w:rsid w:val="008C6D2C"/>
    <w:rsid w:val="008D078A"/>
    <w:rsid w:val="008D0EE0"/>
    <w:rsid w:val="008D3BDE"/>
    <w:rsid w:val="008D6836"/>
    <w:rsid w:val="008D68FA"/>
    <w:rsid w:val="008E19D3"/>
    <w:rsid w:val="008E34A8"/>
    <w:rsid w:val="008F4F1C"/>
    <w:rsid w:val="008F7CAD"/>
    <w:rsid w:val="009005F8"/>
    <w:rsid w:val="00904690"/>
    <w:rsid w:val="00906B2D"/>
    <w:rsid w:val="00910360"/>
    <w:rsid w:val="00910F92"/>
    <w:rsid w:val="00910FE2"/>
    <w:rsid w:val="009201DF"/>
    <w:rsid w:val="0092227B"/>
    <w:rsid w:val="00922E96"/>
    <w:rsid w:val="0092569C"/>
    <w:rsid w:val="00925C3E"/>
    <w:rsid w:val="00926F17"/>
    <w:rsid w:val="00927502"/>
    <w:rsid w:val="00930F63"/>
    <w:rsid w:val="00932377"/>
    <w:rsid w:val="0093371E"/>
    <w:rsid w:val="00937236"/>
    <w:rsid w:val="00937ED8"/>
    <w:rsid w:val="009437B7"/>
    <w:rsid w:val="00944266"/>
    <w:rsid w:val="0094594B"/>
    <w:rsid w:val="009460F7"/>
    <w:rsid w:val="009465C9"/>
    <w:rsid w:val="00947916"/>
    <w:rsid w:val="0095082F"/>
    <w:rsid w:val="00950CB8"/>
    <w:rsid w:val="009519F8"/>
    <w:rsid w:val="009538FE"/>
    <w:rsid w:val="00953E7D"/>
    <w:rsid w:val="00954566"/>
    <w:rsid w:val="00954D5E"/>
    <w:rsid w:val="00961F64"/>
    <w:rsid w:val="00965D70"/>
    <w:rsid w:val="00970D44"/>
    <w:rsid w:val="009723AA"/>
    <w:rsid w:val="0097425A"/>
    <w:rsid w:val="009747DB"/>
    <w:rsid w:val="00981A4D"/>
    <w:rsid w:val="00981F3B"/>
    <w:rsid w:val="00984BD1"/>
    <w:rsid w:val="009872FC"/>
    <w:rsid w:val="009905F3"/>
    <w:rsid w:val="009912A5"/>
    <w:rsid w:val="00993844"/>
    <w:rsid w:val="009A1477"/>
    <w:rsid w:val="009A2FAC"/>
    <w:rsid w:val="009A2FDF"/>
    <w:rsid w:val="009B247C"/>
    <w:rsid w:val="009B41C2"/>
    <w:rsid w:val="009C764E"/>
    <w:rsid w:val="009E0E39"/>
    <w:rsid w:val="009E1A5F"/>
    <w:rsid w:val="009E2D0C"/>
    <w:rsid w:val="009E7524"/>
    <w:rsid w:val="009F0742"/>
    <w:rsid w:val="009F124C"/>
    <w:rsid w:val="009F5303"/>
    <w:rsid w:val="009F669D"/>
    <w:rsid w:val="009F7739"/>
    <w:rsid w:val="00A0222D"/>
    <w:rsid w:val="00A05FF6"/>
    <w:rsid w:val="00A07926"/>
    <w:rsid w:val="00A07AC0"/>
    <w:rsid w:val="00A124AC"/>
    <w:rsid w:val="00A134D7"/>
    <w:rsid w:val="00A1474B"/>
    <w:rsid w:val="00A15C65"/>
    <w:rsid w:val="00A16F26"/>
    <w:rsid w:val="00A20151"/>
    <w:rsid w:val="00A21BBB"/>
    <w:rsid w:val="00A2262F"/>
    <w:rsid w:val="00A231E2"/>
    <w:rsid w:val="00A23C29"/>
    <w:rsid w:val="00A24BC0"/>
    <w:rsid w:val="00A35EAE"/>
    <w:rsid w:val="00A3791E"/>
    <w:rsid w:val="00A44C3E"/>
    <w:rsid w:val="00A457A6"/>
    <w:rsid w:val="00A5073D"/>
    <w:rsid w:val="00A52C30"/>
    <w:rsid w:val="00A53910"/>
    <w:rsid w:val="00A54AD9"/>
    <w:rsid w:val="00A55648"/>
    <w:rsid w:val="00A57CEC"/>
    <w:rsid w:val="00A637E2"/>
    <w:rsid w:val="00A64912"/>
    <w:rsid w:val="00A6515A"/>
    <w:rsid w:val="00A6712E"/>
    <w:rsid w:val="00A70A74"/>
    <w:rsid w:val="00A75A95"/>
    <w:rsid w:val="00A77BF4"/>
    <w:rsid w:val="00A77FE4"/>
    <w:rsid w:val="00A80D38"/>
    <w:rsid w:val="00A8168A"/>
    <w:rsid w:val="00A82466"/>
    <w:rsid w:val="00A86465"/>
    <w:rsid w:val="00A8650B"/>
    <w:rsid w:val="00A929D1"/>
    <w:rsid w:val="00A934DE"/>
    <w:rsid w:val="00A97B32"/>
    <w:rsid w:val="00AA0C83"/>
    <w:rsid w:val="00AA1A79"/>
    <w:rsid w:val="00AA3B6C"/>
    <w:rsid w:val="00AA4B98"/>
    <w:rsid w:val="00AB2F88"/>
    <w:rsid w:val="00AB56CC"/>
    <w:rsid w:val="00AB6CB4"/>
    <w:rsid w:val="00AB6CB8"/>
    <w:rsid w:val="00AC26DD"/>
    <w:rsid w:val="00AC6487"/>
    <w:rsid w:val="00AC677A"/>
    <w:rsid w:val="00AD12B1"/>
    <w:rsid w:val="00AD1876"/>
    <w:rsid w:val="00AD5641"/>
    <w:rsid w:val="00AE0A73"/>
    <w:rsid w:val="00AE4706"/>
    <w:rsid w:val="00AE48A1"/>
    <w:rsid w:val="00AF2388"/>
    <w:rsid w:val="00AF3939"/>
    <w:rsid w:val="00AF627F"/>
    <w:rsid w:val="00B025CF"/>
    <w:rsid w:val="00B02B5B"/>
    <w:rsid w:val="00B032D8"/>
    <w:rsid w:val="00B03F63"/>
    <w:rsid w:val="00B042F9"/>
    <w:rsid w:val="00B075AE"/>
    <w:rsid w:val="00B116F8"/>
    <w:rsid w:val="00B13CD5"/>
    <w:rsid w:val="00B13F72"/>
    <w:rsid w:val="00B20CC9"/>
    <w:rsid w:val="00B210F0"/>
    <w:rsid w:val="00B22286"/>
    <w:rsid w:val="00B22340"/>
    <w:rsid w:val="00B258F0"/>
    <w:rsid w:val="00B26691"/>
    <w:rsid w:val="00B33B3C"/>
    <w:rsid w:val="00B35D48"/>
    <w:rsid w:val="00B37378"/>
    <w:rsid w:val="00B377AA"/>
    <w:rsid w:val="00B41E90"/>
    <w:rsid w:val="00B43FAA"/>
    <w:rsid w:val="00B44E91"/>
    <w:rsid w:val="00B46F0F"/>
    <w:rsid w:val="00B479D1"/>
    <w:rsid w:val="00B5481B"/>
    <w:rsid w:val="00B557C4"/>
    <w:rsid w:val="00B5602A"/>
    <w:rsid w:val="00B63EFB"/>
    <w:rsid w:val="00B660A2"/>
    <w:rsid w:val="00B66E7E"/>
    <w:rsid w:val="00B70CF9"/>
    <w:rsid w:val="00B71E1F"/>
    <w:rsid w:val="00B72091"/>
    <w:rsid w:val="00B721D4"/>
    <w:rsid w:val="00B76281"/>
    <w:rsid w:val="00B80BCA"/>
    <w:rsid w:val="00B80F80"/>
    <w:rsid w:val="00B84A04"/>
    <w:rsid w:val="00B9027B"/>
    <w:rsid w:val="00BA03FF"/>
    <w:rsid w:val="00BA4A77"/>
    <w:rsid w:val="00BA4FBB"/>
    <w:rsid w:val="00BA5026"/>
    <w:rsid w:val="00BA5562"/>
    <w:rsid w:val="00BA618A"/>
    <w:rsid w:val="00BA6C28"/>
    <w:rsid w:val="00BB18FF"/>
    <w:rsid w:val="00BB716A"/>
    <w:rsid w:val="00BC0A5D"/>
    <w:rsid w:val="00BC0C62"/>
    <w:rsid w:val="00BC0D66"/>
    <w:rsid w:val="00BC25FF"/>
    <w:rsid w:val="00BC5C32"/>
    <w:rsid w:val="00BC66B1"/>
    <w:rsid w:val="00BC6D3D"/>
    <w:rsid w:val="00BC7221"/>
    <w:rsid w:val="00BD1B97"/>
    <w:rsid w:val="00BD2DA2"/>
    <w:rsid w:val="00BD37DD"/>
    <w:rsid w:val="00BD6B65"/>
    <w:rsid w:val="00BD72E8"/>
    <w:rsid w:val="00BE00D9"/>
    <w:rsid w:val="00BE1547"/>
    <w:rsid w:val="00BE2AB2"/>
    <w:rsid w:val="00BE3AC6"/>
    <w:rsid w:val="00BE4B17"/>
    <w:rsid w:val="00BE661B"/>
    <w:rsid w:val="00BE6C1F"/>
    <w:rsid w:val="00BE719A"/>
    <w:rsid w:val="00BE720A"/>
    <w:rsid w:val="00BF1EE0"/>
    <w:rsid w:val="00BF3579"/>
    <w:rsid w:val="00BF580C"/>
    <w:rsid w:val="00BF7531"/>
    <w:rsid w:val="00C02475"/>
    <w:rsid w:val="00C026B7"/>
    <w:rsid w:val="00C029DF"/>
    <w:rsid w:val="00C06790"/>
    <w:rsid w:val="00C067E5"/>
    <w:rsid w:val="00C07DE5"/>
    <w:rsid w:val="00C13232"/>
    <w:rsid w:val="00C14DD3"/>
    <w:rsid w:val="00C14EFC"/>
    <w:rsid w:val="00C164CA"/>
    <w:rsid w:val="00C20CF9"/>
    <w:rsid w:val="00C2606F"/>
    <w:rsid w:val="00C26CBA"/>
    <w:rsid w:val="00C3215F"/>
    <w:rsid w:val="00C37259"/>
    <w:rsid w:val="00C41173"/>
    <w:rsid w:val="00C42824"/>
    <w:rsid w:val="00C42BF8"/>
    <w:rsid w:val="00C44ADE"/>
    <w:rsid w:val="00C460AE"/>
    <w:rsid w:val="00C50043"/>
    <w:rsid w:val="00C51237"/>
    <w:rsid w:val="00C52FEB"/>
    <w:rsid w:val="00C54828"/>
    <w:rsid w:val="00C55928"/>
    <w:rsid w:val="00C57C23"/>
    <w:rsid w:val="00C57E32"/>
    <w:rsid w:val="00C6145A"/>
    <w:rsid w:val="00C63598"/>
    <w:rsid w:val="00C661CD"/>
    <w:rsid w:val="00C67E3C"/>
    <w:rsid w:val="00C722F3"/>
    <w:rsid w:val="00C73163"/>
    <w:rsid w:val="00C7573B"/>
    <w:rsid w:val="00C76CF3"/>
    <w:rsid w:val="00C76F41"/>
    <w:rsid w:val="00C80109"/>
    <w:rsid w:val="00C8178B"/>
    <w:rsid w:val="00C81FEC"/>
    <w:rsid w:val="00C8329D"/>
    <w:rsid w:val="00C8438C"/>
    <w:rsid w:val="00C8694B"/>
    <w:rsid w:val="00C87031"/>
    <w:rsid w:val="00C87E77"/>
    <w:rsid w:val="00C9031A"/>
    <w:rsid w:val="00C90C6F"/>
    <w:rsid w:val="00C93B2E"/>
    <w:rsid w:val="00C955C7"/>
    <w:rsid w:val="00C9563B"/>
    <w:rsid w:val="00CA3F8A"/>
    <w:rsid w:val="00CB3651"/>
    <w:rsid w:val="00CB5170"/>
    <w:rsid w:val="00CB7F55"/>
    <w:rsid w:val="00CC04DA"/>
    <w:rsid w:val="00CD03BA"/>
    <w:rsid w:val="00CD13FC"/>
    <w:rsid w:val="00CD2DEA"/>
    <w:rsid w:val="00CD2E21"/>
    <w:rsid w:val="00CD4391"/>
    <w:rsid w:val="00CE005C"/>
    <w:rsid w:val="00CE12ED"/>
    <w:rsid w:val="00CF025B"/>
    <w:rsid w:val="00CF0BB2"/>
    <w:rsid w:val="00CF21EE"/>
    <w:rsid w:val="00CF2A8F"/>
    <w:rsid w:val="00CF2F27"/>
    <w:rsid w:val="00CF6D1A"/>
    <w:rsid w:val="00CF74D3"/>
    <w:rsid w:val="00D001B6"/>
    <w:rsid w:val="00D05B0D"/>
    <w:rsid w:val="00D11E8E"/>
    <w:rsid w:val="00D13441"/>
    <w:rsid w:val="00D1544B"/>
    <w:rsid w:val="00D15471"/>
    <w:rsid w:val="00D15AAF"/>
    <w:rsid w:val="00D166D6"/>
    <w:rsid w:val="00D17145"/>
    <w:rsid w:val="00D21AF1"/>
    <w:rsid w:val="00D21F68"/>
    <w:rsid w:val="00D243A3"/>
    <w:rsid w:val="00D25F9A"/>
    <w:rsid w:val="00D27D24"/>
    <w:rsid w:val="00D30ED2"/>
    <w:rsid w:val="00D31C8E"/>
    <w:rsid w:val="00D37687"/>
    <w:rsid w:val="00D43235"/>
    <w:rsid w:val="00D45DC1"/>
    <w:rsid w:val="00D467CA"/>
    <w:rsid w:val="00D472FB"/>
    <w:rsid w:val="00D50CCB"/>
    <w:rsid w:val="00D52EFE"/>
    <w:rsid w:val="00D56F98"/>
    <w:rsid w:val="00D574D9"/>
    <w:rsid w:val="00D60483"/>
    <w:rsid w:val="00D62708"/>
    <w:rsid w:val="00D63EF6"/>
    <w:rsid w:val="00D6541D"/>
    <w:rsid w:val="00D65EEF"/>
    <w:rsid w:val="00D67C2A"/>
    <w:rsid w:val="00D70DFB"/>
    <w:rsid w:val="00D73647"/>
    <w:rsid w:val="00D766DF"/>
    <w:rsid w:val="00D77FCF"/>
    <w:rsid w:val="00D80216"/>
    <w:rsid w:val="00D8084B"/>
    <w:rsid w:val="00D85DB3"/>
    <w:rsid w:val="00D8679D"/>
    <w:rsid w:val="00D9121A"/>
    <w:rsid w:val="00D93EC0"/>
    <w:rsid w:val="00D950E4"/>
    <w:rsid w:val="00D97AF5"/>
    <w:rsid w:val="00DA02A5"/>
    <w:rsid w:val="00DA33B8"/>
    <w:rsid w:val="00DB0C52"/>
    <w:rsid w:val="00DB4662"/>
    <w:rsid w:val="00DB5136"/>
    <w:rsid w:val="00DB7B34"/>
    <w:rsid w:val="00DC4978"/>
    <w:rsid w:val="00DC5610"/>
    <w:rsid w:val="00DC5745"/>
    <w:rsid w:val="00DD1DAC"/>
    <w:rsid w:val="00DD5898"/>
    <w:rsid w:val="00DD5D4C"/>
    <w:rsid w:val="00DD6547"/>
    <w:rsid w:val="00DD77D5"/>
    <w:rsid w:val="00DD7DC5"/>
    <w:rsid w:val="00DE0FB8"/>
    <w:rsid w:val="00DE1618"/>
    <w:rsid w:val="00DE76BF"/>
    <w:rsid w:val="00DF3DAA"/>
    <w:rsid w:val="00E04C43"/>
    <w:rsid w:val="00E051FF"/>
    <w:rsid w:val="00E05690"/>
    <w:rsid w:val="00E05704"/>
    <w:rsid w:val="00E06650"/>
    <w:rsid w:val="00E10F6B"/>
    <w:rsid w:val="00E11071"/>
    <w:rsid w:val="00E11368"/>
    <w:rsid w:val="00E134FF"/>
    <w:rsid w:val="00E15594"/>
    <w:rsid w:val="00E1673E"/>
    <w:rsid w:val="00E16B1D"/>
    <w:rsid w:val="00E20543"/>
    <w:rsid w:val="00E21192"/>
    <w:rsid w:val="00E2319E"/>
    <w:rsid w:val="00E24B68"/>
    <w:rsid w:val="00E24E99"/>
    <w:rsid w:val="00E2517C"/>
    <w:rsid w:val="00E26821"/>
    <w:rsid w:val="00E26DA9"/>
    <w:rsid w:val="00E2788F"/>
    <w:rsid w:val="00E30B12"/>
    <w:rsid w:val="00E33AA8"/>
    <w:rsid w:val="00E33AE7"/>
    <w:rsid w:val="00E47C89"/>
    <w:rsid w:val="00E50521"/>
    <w:rsid w:val="00E513B3"/>
    <w:rsid w:val="00E513C0"/>
    <w:rsid w:val="00E51AB2"/>
    <w:rsid w:val="00E5285B"/>
    <w:rsid w:val="00E5299A"/>
    <w:rsid w:val="00E5324E"/>
    <w:rsid w:val="00E536E8"/>
    <w:rsid w:val="00E54292"/>
    <w:rsid w:val="00E55FB1"/>
    <w:rsid w:val="00E57247"/>
    <w:rsid w:val="00E60B38"/>
    <w:rsid w:val="00E61A40"/>
    <w:rsid w:val="00E65A50"/>
    <w:rsid w:val="00E71A70"/>
    <w:rsid w:val="00E72551"/>
    <w:rsid w:val="00E7323A"/>
    <w:rsid w:val="00E73D6B"/>
    <w:rsid w:val="00E74DC7"/>
    <w:rsid w:val="00E75CC1"/>
    <w:rsid w:val="00E774B5"/>
    <w:rsid w:val="00E82E88"/>
    <w:rsid w:val="00E83118"/>
    <w:rsid w:val="00E86824"/>
    <w:rsid w:val="00E87349"/>
    <w:rsid w:val="00E87699"/>
    <w:rsid w:val="00E9282F"/>
    <w:rsid w:val="00E96067"/>
    <w:rsid w:val="00EA1FDF"/>
    <w:rsid w:val="00EA250A"/>
    <w:rsid w:val="00EA419B"/>
    <w:rsid w:val="00EA5293"/>
    <w:rsid w:val="00EA67BC"/>
    <w:rsid w:val="00EB134B"/>
    <w:rsid w:val="00EB28EE"/>
    <w:rsid w:val="00EC19EB"/>
    <w:rsid w:val="00EC1D22"/>
    <w:rsid w:val="00EC76B5"/>
    <w:rsid w:val="00ED3221"/>
    <w:rsid w:val="00ED40E4"/>
    <w:rsid w:val="00EE0461"/>
    <w:rsid w:val="00EE75FF"/>
    <w:rsid w:val="00EE7C1F"/>
    <w:rsid w:val="00EF2E3A"/>
    <w:rsid w:val="00EF5165"/>
    <w:rsid w:val="00EF545A"/>
    <w:rsid w:val="00F00798"/>
    <w:rsid w:val="00F047E2"/>
    <w:rsid w:val="00F078DC"/>
    <w:rsid w:val="00F10FED"/>
    <w:rsid w:val="00F115E2"/>
    <w:rsid w:val="00F12382"/>
    <w:rsid w:val="00F13E86"/>
    <w:rsid w:val="00F20CDF"/>
    <w:rsid w:val="00F21FD6"/>
    <w:rsid w:val="00F2300D"/>
    <w:rsid w:val="00F26B8E"/>
    <w:rsid w:val="00F3023A"/>
    <w:rsid w:val="00F30C88"/>
    <w:rsid w:val="00F31343"/>
    <w:rsid w:val="00F3193C"/>
    <w:rsid w:val="00F31BBC"/>
    <w:rsid w:val="00F358C1"/>
    <w:rsid w:val="00F362D2"/>
    <w:rsid w:val="00F40DAA"/>
    <w:rsid w:val="00F41018"/>
    <w:rsid w:val="00F42CA1"/>
    <w:rsid w:val="00F442C7"/>
    <w:rsid w:val="00F501CF"/>
    <w:rsid w:val="00F531C2"/>
    <w:rsid w:val="00F55EAD"/>
    <w:rsid w:val="00F626A5"/>
    <w:rsid w:val="00F63D74"/>
    <w:rsid w:val="00F648B8"/>
    <w:rsid w:val="00F677A9"/>
    <w:rsid w:val="00F71537"/>
    <w:rsid w:val="00F73C11"/>
    <w:rsid w:val="00F75CF5"/>
    <w:rsid w:val="00F7661F"/>
    <w:rsid w:val="00F8254A"/>
    <w:rsid w:val="00F83B2E"/>
    <w:rsid w:val="00F84CF5"/>
    <w:rsid w:val="00F867B4"/>
    <w:rsid w:val="00F9222A"/>
    <w:rsid w:val="00F93110"/>
    <w:rsid w:val="00F935DC"/>
    <w:rsid w:val="00F95501"/>
    <w:rsid w:val="00FA2C07"/>
    <w:rsid w:val="00FA420B"/>
    <w:rsid w:val="00FA7ADE"/>
    <w:rsid w:val="00FB129D"/>
    <w:rsid w:val="00FB2F7A"/>
    <w:rsid w:val="00FB3978"/>
    <w:rsid w:val="00FB3D33"/>
    <w:rsid w:val="00FC4438"/>
    <w:rsid w:val="00FD2F24"/>
    <w:rsid w:val="00FD358C"/>
    <w:rsid w:val="00FD535C"/>
    <w:rsid w:val="00FD7B1B"/>
    <w:rsid w:val="00FE1E9C"/>
    <w:rsid w:val="00FE539D"/>
    <w:rsid w:val="00FF077F"/>
    <w:rsid w:val="00FF0AE6"/>
    <w:rsid w:val="00FF0B7A"/>
    <w:rsid w:val="00FF0C9E"/>
    <w:rsid w:val="00FF0D04"/>
    <w:rsid w:val="00FF1E64"/>
    <w:rsid w:val="00FF3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0E39"/>
    <w:pPr>
      <w:spacing w:line="260" w:lineRule="atLeast"/>
    </w:pPr>
    <w:rPr>
      <w:sz w:val="22"/>
    </w:rPr>
  </w:style>
  <w:style w:type="paragraph" w:styleId="Heading1">
    <w:name w:val="heading 1"/>
    <w:basedOn w:val="Normal"/>
    <w:next w:val="Normal"/>
    <w:link w:val="Heading1Char"/>
    <w:uiPriority w:val="9"/>
    <w:qFormat/>
    <w:rsid w:val="002144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4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4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44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44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44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46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46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446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0E39"/>
  </w:style>
  <w:style w:type="paragraph" w:customStyle="1" w:styleId="OPCParaBase">
    <w:name w:val="OPCParaBase"/>
    <w:link w:val="OPCParaBaseChar"/>
    <w:qFormat/>
    <w:rsid w:val="009E0E39"/>
    <w:pPr>
      <w:spacing w:line="260" w:lineRule="atLeast"/>
    </w:pPr>
    <w:rPr>
      <w:rFonts w:eastAsia="Times New Roman" w:cs="Times New Roman"/>
      <w:sz w:val="22"/>
      <w:lang w:eastAsia="en-AU"/>
    </w:rPr>
  </w:style>
  <w:style w:type="paragraph" w:customStyle="1" w:styleId="ShortT">
    <w:name w:val="ShortT"/>
    <w:basedOn w:val="OPCParaBase"/>
    <w:next w:val="Normal"/>
    <w:qFormat/>
    <w:rsid w:val="009E0E39"/>
    <w:pPr>
      <w:spacing w:line="240" w:lineRule="auto"/>
    </w:pPr>
    <w:rPr>
      <w:b/>
      <w:sz w:val="40"/>
    </w:rPr>
  </w:style>
  <w:style w:type="paragraph" w:customStyle="1" w:styleId="ActHead1">
    <w:name w:val="ActHead 1"/>
    <w:aliases w:val="c"/>
    <w:basedOn w:val="OPCParaBase"/>
    <w:next w:val="Normal"/>
    <w:qFormat/>
    <w:rsid w:val="009E0E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0E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0E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0E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0E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0E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0E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0E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0E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0E39"/>
  </w:style>
  <w:style w:type="paragraph" w:customStyle="1" w:styleId="Blocks">
    <w:name w:val="Blocks"/>
    <w:aliases w:val="bb"/>
    <w:basedOn w:val="OPCParaBase"/>
    <w:qFormat/>
    <w:rsid w:val="009E0E39"/>
    <w:pPr>
      <w:spacing w:line="240" w:lineRule="auto"/>
    </w:pPr>
    <w:rPr>
      <w:sz w:val="24"/>
    </w:rPr>
  </w:style>
  <w:style w:type="paragraph" w:customStyle="1" w:styleId="BoxText">
    <w:name w:val="BoxText"/>
    <w:aliases w:val="bt"/>
    <w:basedOn w:val="OPCParaBase"/>
    <w:qFormat/>
    <w:rsid w:val="009E0E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0E39"/>
    <w:rPr>
      <w:b/>
    </w:rPr>
  </w:style>
  <w:style w:type="paragraph" w:customStyle="1" w:styleId="BoxHeadItalic">
    <w:name w:val="BoxHeadItalic"/>
    <w:aliases w:val="bhi"/>
    <w:basedOn w:val="BoxText"/>
    <w:next w:val="BoxStep"/>
    <w:qFormat/>
    <w:rsid w:val="009E0E39"/>
    <w:rPr>
      <w:i/>
    </w:rPr>
  </w:style>
  <w:style w:type="paragraph" w:customStyle="1" w:styleId="BoxList">
    <w:name w:val="BoxList"/>
    <w:aliases w:val="bl"/>
    <w:basedOn w:val="BoxText"/>
    <w:qFormat/>
    <w:rsid w:val="009E0E39"/>
    <w:pPr>
      <w:ind w:left="1559" w:hanging="425"/>
    </w:pPr>
  </w:style>
  <w:style w:type="paragraph" w:customStyle="1" w:styleId="BoxNote">
    <w:name w:val="BoxNote"/>
    <w:aliases w:val="bn"/>
    <w:basedOn w:val="BoxText"/>
    <w:qFormat/>
    <w:rsid w:val="009E0E39"/>
    <w:pPr>
      <w:tabs>
        <w:tab w:val="left" w:pos="1985"/>
      </w:tabs>
      <w:spacing w:before="122" w:line="198" w:lineRule="exact"/>
      <w:ind w:left="2948" w:hanging="1814"/>
    </w:pPr>
    <w:rPr>
      <w:sz w:val="18"/>
    </w:rPr>
  </w:style>
  <w:style w:type="paragraph" w:customStyle="1" w:styleId="BoxPara">
    <w:name w:val="BoxPara"/>
    <w:aliases w:val="bp"/>
    <w:basedOn w:val="BoxText"/>
    <w:qFormat/>
    <w:rsid w:val="009E0E39"/>
    <w:pPr>
      <w:tabs>
        <w:tab w:val="right" w:pos="2268"/>
      </w:tabs>
      <w:ind w:left="2552" w:hanging="1418"/>
    </w:pPr>
  </w:style>
  <w:style w:type="paragraph" w:customStyle="1" w:styleId="BoxStep">
    <w:name w:val="BoxStep"/>
    <w:aliases w:val="bs"/>
    <w:basedOn w:val="BoxText"/>
    <w:qFormat/>
    <w:rsid w:val="009E0E39"/>
    <w:pPr>
      <w:ind w:left="1985" w:hanging="851"/>
    </w:pPr>
  </w:style>
  <w:style w:type="character" w:customStyle="1" w:styleId="CharAmPartNo">
    <w:name w:val="CharAmPartNo"/>
    <w:basedOn w:val="OPCCharBase"/>
    <w:qFormat/>
    <w:rsid w:val="009E0E39"/>
  </w:style>
  <w:style w:type="character" w:customStyle="1" w:styleId="CharAmPartText">
    <w:name w:val="CharAmPartText"/>
    <w:basedOn w:val="OPCCharBase"/>
    <w:qFormat/>
    <w:rsid w:val="009E0E39"/>
  </w:style>
  <w:style w:type="character" w:customStyle="1" w:styleId="CharAmSchNo">
    <w:name w:val="CharAmSchNo"/>
    <w:basedOn w:val="OPCCharBase"/>
    <w:qFormat/>
    <w:rsid w:val="009E0E39"/>
  </w:style>
  <w:style w:type="character" w:customStyle="1" w:styleId="CharAmSchText">
    <w:name w:val="CharAmSchText"/>
    <w:basedOn w:val="OPCCharBase"/>
    <w:qFormat/>
    <w:rsid w:val="009E0E39"/>
  </w:style>
  <w:style w:type="character" w:customStyle="1" w:styleId="CharBoldItalic">
    <w:name w:val="CharBoldItalic"/>
    <w:basedOn w:val="OPCCharBase"/>
    <w:uiPriority w:val="1"/>
    <w:qFormat/>
    <w:rsid w:val="009E0E39"/>
    <w:rPr>
      <w:b/>
      <w:i/>
    </w:rPr>
  </w:style>
  <w:style w:type="character" w:customStyle="1" w:styleId="CharChapNo">
    <w:name w:val="CharChapNo"/>
    <w:basedOn w:val="OPCCharBase"/>
    <w:uiPriority w:val="1"/>
    <w:qFormat/>
    <w:rsid w:val="009E0E39"/>
  </w:style>
  <w:style w:type="character" w:customStyle="1" w:styleId="CharChapText">
    <w:name w:val="CharChapText"/>
    <w:basedOn w:val="OPCCharBase"/>
    <w:uiPriority w:val="1"/>
    <w:qFormat/>
    <w:rsid w:val="009E0E39"/>
  </w:style>
  <w:style w:type="character" w:customStyle="1" w:styleId="CharDivNo">
    <w:name w:val="CharDivNo"/>
    <w:basedOn w:val="OPCCharBase"/>
    <w:uiPriority w:val="1"/>
    <w:qFormat/>
    <w:rsid w:val="009E0E39"/>
  </w:style>
  <w:style w:type="character" w:customStyle="1" w:styleId="CharDivText">
    <w:name w:val="CharDivText"/>
    <w:basedOn w:val="OPCCharBase"/>
    <w:uiPriority w:val="1"/>
    <w:qFormat/>
    <w:rsid w:val="009E0E39"/>
  </w:style>
  <w:style w:type="character" w:customStyle="1" w:styleId="CharItalic">
    <w:name w:val="CharItalic"/>
    <w:basedOn w:val="OPCCharBase"/>
    <w:uiPriority w:val="1"/>
    <w:qFormat/>
    <w:rsid w:val="009E0E39"/>
    <w:rPr>
      <w:i/>
    </w:rPr>
  </w:style>
  <w:style w:type="character" w:customStyle="1" w:styleId="CharPartNo">
    <w:name w:val="CharPartNo"/>
    <w:basedOn w:val="OPCCharBase"/>
    <w:uiPriority w:val="1"/>
    <w:qFormat/>
    <w:rsid w:val="009E0E39"/>
  </w:style>
  <w:style w:type="character" w:customStyle="1" w:styleId="CharPartText">
    <w:name w:val="CharPartText"/>
    <w:basedOn w:val="OPCCharBase"/>
    <w:uiPriority w:val="1"/>
    <w:qFormat/>
    <w:rsid w:val="009E0E39"/>
  </w:style>
  <w:style w:type="character" w:customStyle="1" w:styleId="CharSectno">
    <w:name w:val="CharSectno"/>
    <w:basedOn w:val="OPCCharBase"/>
    <w:qFormat/>
    <w:rsid w:val="009E0E39"/>
  </w:style>
  <w:style w:type="character" w:customStyle="1" w:styleId="CharSubdNo">
    <w:name w:val="CharSubdNo"/>
    <w:basedOn w:val="OPCCharBase"/>
    <w:uiPriority w:val="1"/>
    <w:qFormat/>
    <w:rsid w:val="009E0E39"/>
  </w:style>
  <w:style w:type="character" w:customStyle="1" w:styleId="CharSubdText">
    <w:name w:val="CharSubdText"/>
    <w:basedOn w:val="OPCCharBase"/>
    <w:uiPriority w:val="1"/>
    <w:qFormat/>
    <w:rsid w:val="009E0E39"/>
  </w:style>
  <w:style w:type="paragraph" w:customStyle="1" w:styleId="CTA--">
    <w:name w:val="CTA --"/>
    <w:basedOn w:val="OPCParaBase"/>
    <w:next w:val="Normal"/>
    <w:rsid w:val="009E0E39"/>
    <w:pPr>
      <w:spacing w:before="60" w:line="240" w:lineRule="atLeast"/>
      <w:ind w:left="142" w:hanging="142"/>
    </w:pPr>
    <w:rPr>
      <w:sz w:val="20"/>
    </w:rPr>
  </w:style>
  <w:style w:type="paragraph" w:customStyle="1" w:styleId="CTA-">
    <w:name w:val="CTA -"/>
    <w:basedOn w:val="OPCParaBase"/>
    <w:rsid w:val="009E0E39"/>
    <w:pPr>
      <w:spacing w:before="60" w:line="240" w:lineRule="atLeast"/>
      <w:ind w:left="85" w:hanging="85"/>
    </w:pPr>
    <w:rPr>
      <w:sz w:val="20"/>
    </w:rPr>
  </w:style>
  <w:style w:type="paragraph" w:customStyle="1" w:styleId="CTA---">
    <w:name w:val="CTA ---"/>
    <w:basedOn w:val="OPCParaBase"/>
    <w:next w:val="Normal"/>
    <w:rsid w:val="009E0E39"/>
    <w:pPr>
      <w:spacing w:before="60" w:line="240" w:lineRule="atLeast"/>
      <w:ind w:left="198" w:hanging="198"/>
    </w:pPr>
    <w:rPr>
      <w:sz w:val="20"/>
    </w:rPr>
  </w:style>
  <w:style w:type="paragraph" w:customStyle="1" w:styleId="CTA----">
    <w:name w:val="CTA ----"/>
    <w:basedOn w:val="OPCParaBase"/>
    <w:next w:val="Normal"/>
    <w:rsid w:val="009E0E39"/>
    <w:pPr>
      <w:spacing w:before="60" w:line="240" w:lineRule="atLeast"/>
      <w:ind w:left="255" w:hanging="255"/>
    </w:pPr>
    <w:rPr>
      <w:sz w:val="20"/>
    </w:rPr>
  </w:style>
  <w:style w:type="paragraph" w:customStyle="1" w:styleId="CTA1a">
    <w:name w:val="CTA 1(a)"/>
    <w:basedOn w:val="OPCParaBase"/>
    <w:rsid w:val="009E0E39"/>
    <w:pPr>
      <w:tabs>
        <w:tab w:val="right" w:pos="414"/>
      </w:tabs>
      <w:spacing w:before="40" w:line="240" w:lineRule="atLeast"/>
      <w:ind w:left="675" w:hanging="675"/>
    </w:pPr>
    <w:rPr>
      <w:sz w:val="20"/>
    </w:rPr>
  </w:style>
  <w:style w:type="paragraph" w:customStyle="1" w:styleId="CTA1ai">
    <w:name w:val="CTA 1(a)(i)"/>
    <w:basedOn w:val="OPCParaBase"/>
    <w:rsid w:val="009E0E39"/>
    <w:pPr>
      <w:tabs>
        <w:tab w:val="right" w:pos="1004"/>
      </w:tabs>
      <w:spacing w:before="40" w:line="240" w:lineRule="atLeast"/>
      <w:ind w:left="1253" w:hanging="1253"/>
    </w:pPr>
    <w:rPr>
      <w:sz w:val="20"/>
    </w:rPr>
  </w:style>
  <w:style w:type="paragraph" w:customStyle="1" w:styleId="CTA2a">
    <w:name w:val="CTA 2(a)"/>
    <w:basedOn w:val="OPCParaBase"/>
    <w:rsid w:val="009E0E39"/>
    <w:pPr>
      <w:tabs>
        <w:tab w:val="right" w:pos="482"/>
      </w:tabs>
      <w:spacing w:before="40" w:line="240" w:lineRule="atLeast"/>
      <w:ind w:left="748" w:hanging="748"/>
    </w:pPr>
    <w:rPr>
      <w:sz w:val="20"/>
    </w:rPr>
  </w:style>
  <w:style w:type="paragraph" w:customStyle="1" w:styleId="CTA2ai">
    <w:name w:val="CTA 2(a)(i)"/>
    <w:basedOn w:val="OPCParaBase"/>
    <w:rsid w:val="009E0E39"/>
    <w:pPr>
      <w:tabs>
        <w:tab w:val="right" w:pos="1089"/>
      </w:tabs>
      <w:spacing w:before="40" w:line="240" w:lineRule="atLeast"/>
      <w:ind w:left="1327" w:hanging="1327"/>
    </w:pPr>
    <w:rPr>
      <w:sz w:val="20"/>
    </w:rPr>
  </w:style>
  <w:style w:type="paragraph" w:customStyle="1" w:styleId="CTA3a">
    <w:name w:val="CTA 3(a)"/>
    <w:basedOn w:val="OPCParaBase"/>
    <w:rsid w:val="009E0E39"/>
    <w:pPr>
      <w:tabs>
        <w:tab w:val="right" w:pos="556"/>
      </w:tabs>
      <w:spacing w:before="40" w:line="240" w:lineRule="atLeast"/>
      <w:ind w:left="805" w:hanging="805"/>
    </w:pPr>
    <w:rPr>
      <w:sz w:val="20"/>
    </w:rPr>
  </w:style>
  <w:style w:type="paragraph" w:customStyle="1" w:styleId="CTA3ai">
    <w:name w:val="CTA 3(a)(i)"/>
    <w:basedOn w:val="OPCParaBase"/>
    <w:rsid w:val="009E0E39"/>
    <w:pPr>
      <w:tabs>
        <w:tab w:val="right" w:pos="1140"/>
      </w:tabs>
      <w:spacing w:before="40" w:line="240" w:lineRule="atLeast"/>
      <w:ind w:left="1361" w:hanging="1361"/>
    </w:pPr>
    <w:rPr>
      <w:sz w:val="20"/>
    </w:rPr>
  </w:style>
  <w:style w:type="paragraph" w:customStyle="1" w:styleId="CTA4a">
    <w:name w:val="CTA 4(a)"/>
    <w:basedOn w:val="OPCParaBase"/>
    <w:rsid w:val="009E0E39"/>
    <w:pPr>
      <w:tabs>
        <w:tab w:val="right" w:pos="624"/>
      </w:tabs>
      <w:spacing w:before="40" w:line="240" w:lineRule="atLeast"/>
      <w:ind w:left="873" w:hanging="873"/>
    </w:pPr>
    <w:rPr>
      <w:sz w:val="20"/>
    </w:rPr>
  </w:style>
  <w:style w:type="paragraph" w:customStyle="1" w:styleId="CTA4ai">
    <w:name w:val="CTA 4(a)(i)"/>
    <w:basedOn w:val="OPCParaBase"/>
    <w:rsid w:val="009E0E39"/>
    <w:pPr>
      <w:tabs>
        <w:tab w:val="right" w:pos="1213"/>
      </w:tabs>
      <w:spacing w:before="40" w:line="240" w:lineRule="atLeast"/>
      <w:ind w:left="1452" w:hanging="1452"/>
    </w:pPr>
    <w:rPr>
      <w:sz w:val="20"/>
    </w:rPr>
  </w:style>
  <w:style w:type="paragraph" w:customStyle="1" w:styleId="CTACAPS">
    <w:name w:val="CTA CAPS"/>
    <w:basedOn w:val="OPCParaBase"/>
    <w:rsid w:val="009E0E39"/>
    <w:pPr>
      <w:spacing w:before="60" w:line="240" w:lineRule="atLeast"/>
    </w:pPr>
    <w:rPr>
      <w:sz w:val="20"/>
    </w:rPr>
  </w:style>
  <w:style w:type="paragraph" w:customStyle="1" w:styleId="CTAright">
    <w:name w:val="CTA right"/>
    <w:basedOn w:val="OPCParaBase"/>
    <w:rsid w:val="009E0E39"/>
    <w:pPr>
      <w:spacing w:before="60" w:line="240" w:lineRule="auto"/>
      <w:jc w:val="right"/>
    </w:pPr>
    <w:rPr>
      <w:sz w:val="20"/>
    </w:rPr>
  </w:style>
  <w:style w:type="paragraph" w:customStyle="1" w:styleId="subsection">
    <w:name w:val="subsection"/>
    <w:aliases w:val="ss"/>
    <w:basedOn w:val="OPCParaBase"/>
    <w:link w:val="subsectionChar"/>
    <w:rsid w:val="009E0E39"/>
    <w:pPr>
      <w:tabs>
        <w:tab w:val="right" w:pos="1021"/>
      </w:tabs>
      <w:spacing w:before="180" w:line="240" w:lineRule="auto"/>
      <w:ind w:left="1134" w:hanging="1134"/>
    </w:pPr>
  </w:style>
  <w:style w:type="paragraph" w:customStyle="1" w:styleId="Definition">
    <w:name w:val="Definition"/>
    <w:aliases w:val="dd"/>
    <w:basedOn w:val="OPCParaBase"/>
    <w:rsid w:val="009E0E39"/>
    <w:pPr>
      <w:spacing w:before="180" w:line="240" w:lineRule="auto"/>
      <w:ind w:left="1134"/>
    </w:pPr>
  </w:style>
  <w:style w:type="paragraph" w:customStyle="1" w:styleId="ETAsubitem">
    <w:name w:val="ETA(subitem)"/>
    <w:basedOn w:val="OPCParaBase"/>
    <w:rsid w:val="009E0E39"/>
    <w:pPr>
      <w:tabs>
        <w:tab w:val="right" w:pos="340"/>
      </w:tabs>
      <w:spacing w:before="60" w:line="240" w:lineRule="auto"/>
      <w:ind w:left="454" w:hanging="454"/>
    </w:pPr>
    <w:rPr>
      <w:sz w:val="20"/>
    </w:rPr>
  </w:style>
  <w:style w:type="paragraph" w:customStyle="1" w:styleId="ETApara">
    <w:name w:val="ETA(para)"/>
    <w:basedOn w:val="OPCParaBase"/>
    <w:rsid w:val="009E0E39"/>
    <w:pPr>
      <w:tabs>
        <w:tab w:val="right" w:pos="754"/>
      </w:tabs>
      <w:spacing w:before="60" w:line="240" w:lineRule="auto"/>
      <w:ind w:left="828" w:hanging="828"/>
    </w:pPr>
    <w:rPr>
      <w:sz w:val="20"/>
    </w:rPr>
  </w:style>
  <w:style w:type="paragraph" w:customStyle="1" w:styleId="ETAsubpara">
    <w:name w:val="ETA(subpara)"/>
    <w:basedOn w:val="OPCParaBase"/>
    <w:rsid w:val="009E0E39"/>
    <w:pPr>
      <w:tabs>
        <w:tab w:val="right" w:pos="1083"/>
      </w:tabs>
      <w:spacing w:before="60" w:line="240" w:lineRule="auto"/>
      <w:ind w:left="1191" w:hanging="1191"/>
    </w:pPr>
    <w:rPr>
      <w:sz w:val="20"/>
    </w:rPr>
  </w:style>
  <w:style w:type="paragraph" w:customStyle="1" w:styleId="ETAsub-subpara">
    <w:name w:val="ETA(sub-subpara)"/>
    <w:basedOn w:val="OPCParaBase"/>
    <w:rsid w:val="009E0E39"/>
    <w:pPr>
      <w:tabs>
        <w:tab w:val="right" w:pos="1412"/>
      </w:tabs>
      <w:spacing w:before="60" w:line="240" w:lineRule="auto"/>
      <w:ind w:left="1525" w:hanging="1525"/>
    </w:pPr>
    <w:rPr>
      <w:sz w:val="20"/>
    </w:rPr>
  </w:style>
  <w:style w:type="paragraph" w:customStyle="1" w:styleId="Formula">
    <w:name w:val="Formula"/>
    <w:basedOn w:val="OPCParaBase"/>
    <w:rsid w:val="009E0E39"/>
    <w:pPr>
      <w:spacing w:line="240" w:lineRule="auto"/>
      <w:ind w:left="1134"/>
    </w:pPr>
    <w:rPr>
      <w:sz w:val="20"/>
    </w:rPr>
  </w:style>
  <w:style w:type="paragraph" w:styleId="Header">
    <w:name w:val="header"/>
    <w:basedOn w:val="OPCParaBase"/>
    <w:link w:val="HeaderChar"/>
    <w:unhideWhenUsed/>
    <w:rsid w:val="009E0E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0E39"/>
    <w:rPr>
      <w:rFonts w:eastAsia="Times New Roman" w:cs="Times New Roman"/>
      <w:sz w:val="16"/>
      <w:lang w:eastAsia="en-AU"/>
    </w:rPr>
  </w:style>
  <w:style w:type="paragraph" w:customStyle="1" w:styleId="House">
    <w:name w:val="House"/>
    <w:basedOn w:val="OPCParaBase"/>
    <w:rsid w:val="009E0E39"/>
    <w:pPr>
      <w:spacing w:line="240" w:lineRule="auto"/>
    </w:pPr>
    <w:rPr>
      <w:sz w:val="28"/>
    </w:rPr>
  </w:style>
  <w:style w:type="paragraph" w:customStyle="1" w:styleId="Item">
    <w:name w:val="Item"/>
    <w:aliases w:val="i"/>
    <w:basedOn w:val="OPCParaBase"/>
    <w:next w:val="ItemHead"/>
    <w:link w:val="ItemChar"/>
    <w:rsid w:val="009E0E39"/>
    <w:pPr>
      <w:keepLines/>
      <w:spacing w:before="80" w:line="240" w:lineRule="auto"/>
      <w:ind w:left="709"/>
    </w:pPr>
  </w:style>
  <w:style w:type="paragraph" w:customStyle="1" w:styleId="ItemHead">
    <w:name w:val="ItemHead"/>
    <w:aliases w:val="ih"/>
    <w:basedOn w:val="OPCParaBase"/>
    <w:next w:val="Item"/>
    <w:link w:val="ItemHeadChar"/>
    <w:rsid w:val="009E0E39"/>
    <w:pPr>
      <w:keepLines/>
      <w:spacing w:before="220" w:line="240" w:lineRule="auto"/>
      <w:ind w:left="709" w:hanging="709"/>
    </w:pPr>
    <w:rPr>
      <w:rFonts w:ascii="Arial" w:hAnsi="Arial"/>
      <w:b/>
      <w:kern w:val="28"/>
      <w:sz w:val="24"/>
    </w:rPr>
  </w:style>
  <w:style w:type="paragraph" w:customStyle="1" w:styleId="LongT">
    <w:name w:val="LongT"/>
    <w:basedOn w:val="OPCParaBase"/>
    <w:rsid w:val="009E0E39"/>
    <w:pPr>
      <w:spacing w:line="240" w:lineRule="auto"/>
    </w:pPr>
    <w:rPr>
      <w:b/>
      <w:sz w:val="32"/>
    </w:rPr>
  </w:style>
  <w:style w:type="paragraph" w:customStyle="1" w:styleId="notedraft">
    <w:name w:val="note(draft)"/>
    <w:aliases w:val="nd"/>
    <w:basedOn w:val="OPCParaBase"/>
    <w:rsid w:val="009E0E39"/>
    <w:pPr>
      <w:spacing w:before="240" w:line="240" w:lineRule="auto"/>
      <w:ind w:left="284" w:hanging="284"/>
    </w:pPr>
    <w:rPr>
      <w:i/>
      <w:sz w:val="24"/>
    </w:rPr>
  </w:style>
  <w:style w:type="paragraph" w:customStyle="1" w:styleId="notemargin">
    <w:name w:val="note(margin)"/>
    <w:aliases w:val="nm"/>
    <w:basedOn w:val="OPCParaBase"/>
    <w:rsid w:val="009E0E39"/>
    <w:pPr>
      <w:tabs>
        <w:tab w:val="left" w:pos="709"/>
      </w:tabs>
      <w:spacing w:before="122" w:line="198" w:lineRule="exact"/>
      <w:ind w:left="709" w:hanging="709"/>
    </w:pPr>
    <w:rPr>
      <w:sz w:val="18"/>
    </w:rPr>
  </w:style>
  <w:style w:type="paragraph" w:customStyle="1" w:styleId="noteToPara">
    <w:name w:val="noteToPara"/>
    <w:aliases w:val="ntp"/>
    <w:basedOn w:val="OPCParaBase"/>
    <w:rsid w:val="009E0E39"/>
    <w:pPr>
      <w:spacing w:before="122" w:line="198" w:lineRule="exact"/>
      <w:ind w:left="2353" w:hanging="709"/>
    </w:pPr>
    <w:rPr>
      <w:sz w:val="18"/>
    </w:rPr>
  </w:style>
  <w:style w:type="paragraph" w:customStyle="1" w:styleId="noteParlAmend">
    <w:name w:val="note(ParlAmend)"/>
    <w:aliases w:val="npp"/>
    <w:basedOn w:val="OPCParaBase"/>
    <w:next w:val="ParlAmend"/>
    <w:rsid w:val="009E0E39"/>
    <w:pPr>
      <w:spacing w:line="240" w:lineRule="auto"/>
      <w:jc w:val="right"/>
    </w:pPr>
    <w:rPr>
      <w:rFonts w:ascii="Arial" w:hAnsi="Arial"/>
      <w:b/>
      <w:i/>
    </w:rPr>
  </w:style>
  <w:style w:type="paragraph" w:customStyle="1" w:styleId="notetext">
    <w:name w:val="note(text)"/>
    <w:aliases w:val="n"/>
    <w:basedOn w:val="OPCParaBase"/>
    <w:rsid w:val="009E0E39"/>
    <w:pPr>
      <w:spacing w:before="122" w:line="198" w:lineRule="exact"/>
      <w:ind w:left="1985" w:hanging="851"/>
    </w:pPr>
    <w:rPr>
      <w:sz w:val="18"/>
    </w:rPr>
  </w:style>
  <w:style w:type="paragraph" w:customStyle="1" w:styleId="Page1">
    <w:name w:val="Page1"/>
    <w:basedOn w:val="OPCParaBase"/>
    <w:rsid w:val="009E0E39"/>
    <w:pPr>
      <w:spacing w:before="5600" w:line="240" w:lineRule="auto"/>
    </w:pPr>
    <w:rPr>
      <w:b/>
      <w:sz w:val="32"/>
    </w:rPr>
  </w:style>
  <w:style w:type="paragraph" w:customStyle="1" w:styleId="PageBreak">
    <w:name w:val="PageBreak"/>
    <w:aliases w:val="pb"/>
    <w:basedOn w:val="OPCParaBase"/>
    <w:rsid w:val="009E0E39"/>
    <w:pPr>
      <w:spacing w:line="240" w:lineRule="auto"/>
    </w:pPr>
    <w:rPr>
      <w:sz w:val="20"/>
    </w:rPr>
  </w:style>
  <w:style w:type="paragraph" w:customStyle="1" w:styleId="paragraphsub">
    <w:name w:val="paragraph(sub)"/>
    <w:aliases w:val="aa"/>
    <w:basedOn w:val="OPCParaBase"/>
    <w:rsid w:val="009E0E39"/>
    <w:pPr>
      <w:tabs>
        <w:tab w:val="right" w:pos="1985"/>
      </w:tabs>
      <w:spacing w:before="40" w:line="240" w:lineRule="auto"/>
      <w:ind w:left="2098" w:hanging="2098"/>
    </w:pPr>
  </w:style>
  <w:style w:type="paragraph" w:customStyle="1" w:styleId="paragraphsub-sub">
    <w:name w:val="paragraph(sub-sub)"/>
    <w:aliases w:val="aaa"/>
    <w:basedOn w:val="OPCParaBase"/>
    <w:rsid w:val="009E0E39"/>
    <w:pPr>
      <w:tabs>
        <w:tab w:val="right" w:pos="2722"/>
      </w:tabs>
      <w:spacing w:before="40" w:line="240" w:lineRule="auto"/>
      <w:ind w:left="2835" w:hanging="2835"/>
    </w:pPr>
  </w:style>
  <w:style w:type="paragraph" w:customStyle="1" w:styleId="paragraph">
    <w:name w:val="paragraph"/>
    <w:aliases w:val="a"/>
    <w:basedOn w:val="OPCParaBase"/>
    <w:link w:val="paragraphChar"/>
    <w:rsid w:val="009E0E39"/>
    <w:pPr>
      <w:tabs>
        <w:tab w:val="right" w:pos="1531"/>
      </w:tabs>
      <w:spacing w:before="40" w:line="240" w:lineRule="auto"/>
      <w:ind w:left="1644" w:hanging="1644"/>
    </w:pPr>
  </w:style>
  <w:style w:type="paragraph" w:customStyle="1" w:styleId="ParlAmend">
    <w:name w:val="ParlAmend"/>
    <w:aliases w:val="pp"/>
    <w:basedOn w:val="OPCParaBase"/>
    <w:rsid w:val="009E0E39"/>
    <w:pPr>
      <w:spacing w:before="240" w:line="240" w:lineRule="atLeast"/>
      <w:ind w:hanging="567"/>
    </w:pPr>
    <w:rPr>
      <w:sz w:val="24"/>
    </w:rPr>
  </w:style>
  <w:style w:type="paragraph" w:customStyle="1" w:styleId="Penalty">
    <w:name w:val="Penalty"/>
    <w:basedOn w:val="OPCParaBase"/>
    <w:rsid w:val="009E0E39"/>
    <w:pPr>
      <w:tabs>
        <w:tab w:val="left" w:pos="2977"/>
      </w:tabs>
      <w:spacing w:before="180" w:line="240" w:lineRule="auto"/>
      <w:ind w:left="1985" w:hanging="851"/>
    </w:pPr>
  </w:style>
  <w:style w:type="paragraph" w:customStyle="1" w:styleId="Portfolio">
    <w:name w:val="Portfolio"/>
    <w:basedOn w:val="OPCParaBase"/>
    <w:rsid w:val="009E0E39"/>
    <w:pPr>
      <w:spacing w:line="240" w:lineRule="auto"/>
    </w:pPr>
    <w:rPr>
      <w:i/>
      <w:sz w:val="20"/>
    </w:rPr>
  </w:style>
  <w:style w:type="paragraph" w:customStyle="1" w:styleId="Preamble">
    <w:name w:val="Preamble"/>
    <w:basedOn w:val="OPCParaBase"/>
    <w:next w:val="Normal"/>
    <w:rsid w:val="009E0E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0E39"/>
    <w:pPr>
      <w:spacing w:line="240" w:lineRule="auto"/>
    </w:pPr>
    <w:rPr>
      <w:i/>
      <w:sz w:val="20"/>
    </w:rPr>
  </w:style>
  <w:style w:type="paragraph" w:customStyle="1" w:styleId="Session">
    <w:name w:val="Session"/>
    <w:basedOn w:val="OPCParaBase"/>
    <w:rsid w:val="009E0E39"/>
    <w:pPr>
      <w:spacing w:line="240" w:lineRule="auto"/>
    </w:pPr>
    <w:rPr>
      <w:sz w:val="28"/>
    </w:rPr>
  </w:style>
  <w:style w:type="paragraph" w:customStyle="1" w:styleId="Sponsor">
    <w:name w:val="Sponsor"/>
    <w:basedOn w:val="OPCParaBase"/>
    <w:rsid w:val="009E0E39"/>
    <w:pPr>
      <w:spacing w:line="240" w:lineRule="auto"/>
    </w:pPr>
    <w:rPr>
      <w:i/>
    </w:rPr>
  </w:style>
  <w:style w:type="paragraph" w:customStyle="1" w:styleId="Subitem">
    <w:name w:val="Subitem"/>
    <w:aliases w:val="iss"/>
    <w:basedOn w:val="OPCParaBase"/>
    <w:rsid w:val="009E0E39"/>
    <w:pPr>
      <w:spacing w:before="180" w:line="240" w:lineRule="auto"/>
      <w:ind w:left="709" w:hanging="709"/>
    </w:pPr>
  </w:style>
  <w:style w:type="paragraph" w:customStyle="1" w:styleId="SubitemHead">
    <w:name w:val="SubitemHead"/>
    <w:aliases w:val="issh"/>
    <w:basedOn w:val="OPCParaBase"/>
    <w:rsid w:val="009E0E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0E39"/>
    <w:pPr>
      <w:spacing w:before="40" w:line="240" w:lineRule="auto"/>
      <w:ind w:left="1134"/>
    </w:pPr>
  </w:style>
  <w:style w:type="paragraph" w:customStyle="1" w:styleId="SubsectionHead">
    <w:name w:val="SubsectionHead"/>
    <w:aliases w:val="ssh"/>
    <w:basedOn w:val="OPCParaBase"/>
    <w:next w:val="subsection"/>
    <w:rsid w:val="009E0E39"/>
    <w:pPr>
      <w:keepNext/>
      <w:keepLines/>
      <w:spacing w:before="240" w:line="240" w:lineRule="auto"/>
      <w:ind w:left="1134"/>
    </w:pPr>
    <w:rPr>
      <w:i/>
    </w:rPr>
  </w:style>
  <w:style w:type="paragraph" w:customStyle="1" w:styleId="Tablea">
    <w:name w:val="Table(a)"/>
    <w:aliases w:val="ta"/>
    <w:basedOn w:val="OPCParaBase"/>
    <w:rsid w:val="009E0E39"/>
    <w:pPr>
      <w:spacing w:before="60" w:line="240" w:lineRule="auto"/>
      <w:ind w:left="284" w:hanging="284"/>
    </w:pPr>
    <w:rPr>
      <w:sz w:val="20"/>
    </w:rPr>
  </w:style>
  <w:style w:type="paragraph" w:customStyle="1" w:styleId="TableAA">
    <w:name w:val="Table(AA)"/>
    <w:aliases w:val="taaa"/>
    <w:basedOn w:val="OPCParaBase"/>
    <w:rsid w:val="009E0E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0E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0E39"/>
    <w:pPr>
      <w:spacing w:before="60" w:line="240" w:lineRule="atLeast"/>
    </w:pPr>
    <w:rPr>
      <w:sz w:val="20"/>
    </w:rPr>
  </w:style>
  <w:style w:type="paragraph" w:customStyle="1" w:styleId="TLPBoxTextnote">
    <w:name w:val="TLPBoxText(note"/>
    <w:aliases w:val="right)"/>
    <w:basedOn w:val="OPCParaBase"/>
    <w:rsid w:val="009E0E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0E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0E39"/>
    <w:pPr>
      <w:spacing w:before="122" w:line="198" w:lineRule="exact"/>
      <w:ind w:left="1985" w:hanging="851"/>
      <w:jc w:val="right"/>
    </w:pPr>
    <w:rPr>
      <w:sz w:val="18"/>
    </w:rPr>
  </w:style>
  <w:style w:type="paragraph" w:customStyle="1" w:styleId="TLPTableBullet">
    <w:name w:val="TLPTableBullet"/>
    <w:aliases w:val="ttb"/>
    <w:basedOn w:val="OPCParaBase"/>
    <w:rsid w:val="009E0E39"/>
    <w:pPr>
      <w:spacing w:line="240" w:lineRule="exact"/>
      <w:ind w:left="284" w:hanging="284"/>
    </w:pPr>
    <w:rPr>
      <w:sz w:val="20"/>
    </w:rPr>
  </w:style>
  <w:style w:type="paragraph" w:styleId="TOC1">
    <w:name w:val="toc 1"/>
    <w:basedOn w:val="OPCParaBase"/>
    <w:next w:val="Normal"/>
    <w:uiPriority w:val="39"/>
    <w:semiHidden/>
    <w:unhideWhenUsed/>
    <w:rsid w:val="009E0E3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E0E3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E0E3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E0E3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E0E3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0E3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0E3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E0E3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0E3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0E39"/>
    <w:pPr>
      <w:keepLines/>
      <w:spacing w:before="240" w:after="120" w:line="240" w:lineRule="auto"/>
      <w:ind w:left="794"/>
    </w:pPr>
    <w:rPr>
      <w:b/>
      <w:kern w:val="28"/>
      <w:sz w:val="20"/>
    </w:rPr>
  </w:style>
  <w:style w:type="paragraph" w:customStyle="1" w:styleId="TofSectsHeading">
    <w:name w:val="TofSects(Heading)"/>
    <w:basedOn w:val="OPCParaBase"/>
    <w:rsid w:val="009E0E39"/>
    <w:pPr>
      <w:spacing w:before="240" w:after="120" w:line="240" w:lineRule="auto"/>
    </w:pPr>
    <w:rPr>
      <w:b/>
      <w:sz w:val="24"/>
    </w:rPr>
  </w:style>
  <w:style w:type="paragraph" w:customStyle="1" w:styleId="TofSectsSection">
    <w:name w:val="TofSects(Section)"/>
    <w:basedOn w:val="OPCParaBase"/>
    <w:rsid w:val="009E0E39"/>
    <w:pPr>
      <w:keepLines/>
      <w:spacing w:before="40" w:line="240" w:lineRule="auto"/>
      <w:ind w:left="1588" w:hanging="794"/>
    </w:pPr>
    <w:rPr>
      <w:kern w:val="28"/>
      <w:sz w:val="18"/>
    </w:rPr>
  </w:style>
  <w:style w:type="paragraph" w:customStyle="1" w:styleId="TofSectsSubdiv">
    <w:name w:val="TofSects(Subdiv)"/>
    <w:basedOn w:val="OPCParaBase"/>
    <w:rsid w:val="009E0E39"/>
    <w:pPr>
      <w:keepLines/>
      <w:spacing w:before="80" w:line="240" w:lineRule="auto"/>
      <w:ind w:left="1588" w:hanging="794"/>
    </w:pPr>
    <w:rPr>
      <w:kern w:val="28"/>
    </w:rPr>
  </w:style>
  <w:style w:type="paragraph" w:customStyle="1" w:styleId="WRStyle">
    <w:name w:val="WR Style"/>
    <w:aliases w:val="WR"/>
    <w:basedOn w:val="OPCParaBase"/>
    <w:rsid w:val="009E0E39"/>
    <w:pPr>
      <w:spacing w:before="240" w:line="240" w:lineRule="auto"/>
      <w:ind w:left="284" w:hanging="284"/>
    </w:pPr>
    <w:rPr>
      <w:b/>
      <w:i/>
      <w:kern w:val="28"/>
      <w:sz w:val="24"/>
    </w:rPr>
  </w:style>
  <w:style w:type="paragraph" w:customStyle="1" w:styleId="notepara">
    <w:name w:val="note(para)"/>
    <w:aliases w:val="na"/>
    <w:basedOn w:val="OPCParaBase"/>
    <w:rsid w:val="009E0E39"/>
    <w:pPr>
      <w:spacing w:before="40" w:line="198" w:lineRule="exact"/>
      <w:ind w:left="2354" w:hanging="369"/>
    </w:pPr>
    <w:rPr>
      <w:sz w:val="18"/>
    </w:rPr>
  </w:style>
  <w:style w:type="paragraph" w:styleId="Footer">
    <w:name w:val="footer"/>
    <w:link w:val="FooterChar"/>
    <w:rsid w:val="009E0E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0E39"/>
    <w:rPr>
      <w:rFonts w:eastAsia="Times New Roman" w:cs="Times New Roman"/>
      <w:sz w:val="22"/>
      <w:szCs w:val="24"/>
      <w:lang w:eastAsia="en-AU"/>
    </w:rPr>
  </w:style>
  <w:style w:type="character" w:styleId="LineNumber">
    <w:name w:val="line number"/>
    <w:basedOn w:val="OPCCharBase"/>
    <w:uiPriority w:val="99"/>
    <w:semiHidden/>
    <w:unhideWhenUsed/>
    <w:rsid w:val="009E0E39"/>
    <w:rPr>
      <w:sz w:val="16"/>
    </w:rPr>
  </w:style>
  <w:style w:type="table" w:customStyle="1" w:styleId="CFlag">
    <w:name w:val="CFlag"/>
    <w:basedOn w:val="TableNormal"/>
    <w:uiPriority w:val="99"/>
    <w:rsid w:val="009E0E39"/>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122F8F"/>
    <w:rPr>
      <w:rFonts w:eastAsia="Times New Roman" w:cs="Times New Roman"/>
      <w:sz w:val="22"/>
      <w:lang w:eastAsia="en-AU"/>
    </w:rPr>
  </w:style>
  <w:style w:type="character" w:customStyle="1" w:styleId="subsectionChar">
    <w:name w:val="subsection Char"/>
    <w:aliases w:val="ss Char"/>
    <w:basedOn w:val="DefaultParagraphFont"/>
    <w:link w:val="subsection"/>
    <w:rsid w:val="00122F8F"/>
    <w:rPr>
      <w:rFonts w:eastAsia="Times New Roman" w:cs="Times New Roman"/>
      <w:sz w:val="22"/>
      <w:lang w:eastAsia="en-AU"/>
    </w:rPr>
  </w:style>
  <w:style w:type="character" w:customStyle="1" w:styleId="Heading1Char">
    <w:name w:val="Heading 1 Char"/>
    <w:basedOn w:val="DefaultParagraphFont"/>
    <w:link w:val="Heading1"/>
    <w:uiPriority w:val="9"/>
    <w:rsid w:val="002144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44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46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446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44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446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446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44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4463"/>
    <w:rPr>
      <w:rFonts w:asciiTheme="majorHAnsi" w:eastAsiaTheme="majorEastAsia" w:hAnsiTheme="majorHAnsi" w:cstheme="majorBidi"/>
      <w:i/>
      <w:iCs/>
      <w:color w:val="404040" w:themeColor="text1" w:themeTint="BF"/>
    </w:rPr>
  </w:style>
  <w:style w:type="paragraph" w:customStyle="1" w:styleId="tableSub-heading">
    <w:name w:val="table.Sub-heading"/>
    <w:basedOn w:val="Normal"/>
    <w:rsid w:val="00214463"/>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214463"/>
    <w:pPr>
      <w:spacing w:before="24" w:after="24"/>
    </w:pPr>
    <w:rPr>
      <w:rFonts w:eastAsia="Calibri" w:cs="Times New Roman"/>
      <w:sz w:val="20"/>
    </w:rPr>
  </w:style>
  <w:style w:type="paragraph" w:customStyle="1" w:styleId="tableIndentText">
    <w:name w:val="table.Indent.Text"/>
    <w:rsid w:val="00214463"/>
    <w:pPr>
      <w:tabs>
        <w:tab w:val="left" w:leader="dot" w:pos="5245"/>
      </w:tabs>
      <w:spacing w:before="24" w:after="24"/>
      <w:ind w:left="851" w:hanging="284"/>
    </w:pPr>
    <w:rPr>
      <w:rFonts w:ascii="Times" w:eastAsia="Times New Roman" w:hAnsi="Times" w:cs="Times New Roman"/>
    </w:rPr>
  </w:style>
  <w:style w:type="paragraph" w:customStyle="1" w:styleId="Specialih">
    <w:name w:val="Special ih"/>
    <w:basedOn w:val="ItemHead"/>
    <w:link w:val="SpecialihChar"/>
    <w:rsid w:val="00214463"/>
  </w:style>
  <w:style w:type="character" w:customStyle="1" w:styleId="OPCParaBaseChar">
    <w:name w:val="OPCParaBase Char"/>
    <w:basedOn w:val="DefaultParagraphFont"/>
    <w:link w:val="OPCParaBase"/>
    <w:rsid w:val="00214463"/>
    <w:rPr>
      <w:rFonts w:eastAsia="Times New Roman" w:cs="Times New Roman"/>
      <w:sz w:val="22"/>
      <w:lang w:eastAsia="en-AU"/>
    </w:rPr>
  </w:style>
  <w:style w:type="character" w:customStyle="1" w:styleId="ItemHeadChar">
    <w:name w:val="ItemHead Char"/>
    <w:aliases w:val="ih Char"/>
    <w:basedOn w:val="OPCParaBaseChar"/>
    <w:link w:val="ItemHead"/>
    <w:rsid w:val="00214463"/>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214463"/>
    <w:rPr>
      <w:rFonts w:ascii="Arial" w:eastAsia="Times New Roman" w:hAnsi="Arial" w:cs="Times New Roman"/>
      <w:b/>
      <w:kern w:val="28"/>
      <w:sz w:val="24"/>
      <w:lang w:eastAsia="en-AU"/>
    </w:rPr>
  </w:style>
  <w:style w:type="character" w:styleId="FootnoteReference">
    <w:name w:val="footnote reference"/>
    <w:basedOn w:val="DefaultParagraphFont"/>
    <w:rsid w:val="00214463"/>
    <w:rPr>
      <w:vertAlign w:val="superscript"/>
    </w:rPr>
  </w:style>
  <w:style w:type="character" w:customStyle="1" w:styleId="ItemChar">
    <w:name w:val="Item Char"/>
    <w:aliases w:val="i Char"/>
    <w:basedOn w:val="OPCParaBaseChar"/>
    <w:link w:val="Item"/>
    <w:rsid w:val="00BA6C28"/>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0E39"/>
    <w:pPr>
      <w:spacing w:line="260" w:lineRule="atLeast"/>
    </w:pPr>
    <w:rPr>
      <w:sz w:val="22"/>
    </w:rPr>
  </w:style>
  <w:style w:type="paragraph" w:styleId="Heading1">
    <w:name w:val="heading 1"/>
    <w:basedOn w:val="Normal"/>
    <w:next w:val="Normal"/>
    <w:link w:val="Heading1Char"/>
    <w:uiPriority w:val="9"/>
    <w:qFormat/>
    <w:rsid w:val="002144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4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4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44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44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44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46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46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446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0E39"/>
  </w:style>
  <w:style w:type="paragraph" w:customStyle="1" w:styleId="OPCParaBase">
    <w:name w:val="OPCParaBase"/>
    <w:link w:val="OPCParaBaseChar"/>
    <w:qFormat/>
    <w:rsid w:val="009E0E39"/>
    <w:pPr>
      <w:spacing w:line="260" w:lineRule="atLeast"/>
    </w:pPr>
    <w:rPr>
      <w:rFonts w:eastAsia="Times New Roman" w:cs="Times New Roman"/>
      <w:sz w:val="22"/>
      <w:lang w:eastAsia="en-AU"/>
    </w:rPr>
  </w:style>
  <w:style w:type="paragraph" w:customStyle="1" w:styleId="ShortT">
    <w:name w:val="ShortT"/>
    <w:basedOn w:val="OPCParaBase"/>
    <w:next w:val="Normal"/>
    <w:qFormat/>
    <w:rsid w:val="009E0E39"/>
    <w:pPr>
      <w:spacing w:line="240" w:lineRule="auto"/>
    </w:pPr>
    <w:rPr>
      <w:b/>
      <w:sz w:val="40"/>
    </w:rPr>
  </w:style>
  <w:style w:type="paragraph" w:customStyle="1" w:styleId="ActHead1">
    <w:name w:val="ActHead 1"/>
    <w:aliases w:val="c"/>
    <w:basedOn w:val="OPCParaBase"/>
    <w:next w:val="Normal"/>
    <w:qFormat/>
    <w:rsid w:val="009E0E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0E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0E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0E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0E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0E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0E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0E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0E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0E39"/>
  </w:style>
  <w:style w:type="paragraph" w:customStyle="1" w:styleId="Blocks">
    <w:name w:val="Blocks"/>
    <w:aliases w:val="bb"/>
    <w:basedOn w:val="OPCParaBase"/>
    <w:qFormat/>
    <w:rsid w:val="009E0E39"/>
    <w:pPr>
      <w:spacing w:line="240" w:lineRule="auto"/>
    </w:pPr>
    <w:rPr>
      <w:sz w:val="24"/>
    </w:rPr>
  </w:style>
  <w:style w:type="paragraph" w:customStyle="1" w:styleId="BoxText">
    <w:name w:val="BoxText"/>
    <w:aliases w:val="bt"/>
    <w:basedOn w:val="OPCParaBase"/>
    <w:qFormat/>
    <w:rsid w:val="009E0E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0E39"/>
    <w:rPr>
      <w:b/>
    </w:rPr>
  </w:style>
  <w:style w:type="paragraph" w:customStyle="1" w:styleId="BoxHeadItalic">
    <w:name w:val="BoxHeadItalic"/>
    <w:aliases w:val="bhi"/>
    <w:basedOn w:val="BoxText"/>
    <w:next w:val="BoxStep"/>
    <w:qFormat/>
    <w:rsid w:val="009E0E39"/>
    <w:rPr>
      <w:i/>
    </w:rPr>
  </w:style>
  <w:style w:type="paragraph" w:customStyle="1" w:styleId="BoxList">
    <w:name w:val="BoxList"/>
    <w:aliases w:val="bl"/>
    <w:basedOn w:val="BoxText"/>
    <w:qFormat/>
    <w:rsid w:val="009E0E39"/>
    <w:pPr>
      <w:ind w:left="1559" w:hanging="425"/>
    </w:pPr>
  </w:style>
  <w:style w:type="paragraph" w:customStyle="1" w:styleId="BoxNote">
    <w:name w:val="BoxNote"/>
    <w:aliases w:val="bn"/>
    <w:basedOn w:val="BoxText"/>
    <w:qFormat/>
    <w:rsid w:val="009E0E39"/>
    <w:pPr>
      <w:tabs>
        <w:tab w:val="left" w:pos="1985"/>
      </w:tabs>
      <w:spacing w:before="122" w:line="198" w:lineRule="exact"/>
      <w:ind w:left="2948" w:hanging="1814"/>
    </w:pPr>
    <w:rPr>
      <w:sz w:val="18"/>
    </w:rPr>
  </w:style>
  <w:style w:type="paragraph" w:customStyle="1" w:styleId="BoxPara">
    <w:name w:val="BoxPara"/>
    <w:aliases w:val="bp"/>
    <w:basedOn w:val="BoxText"/>
    <w:qFormat/>
    <w:rsid w:val="009E0E39"/>
    <w:pPr>
      <w:tabs>
        <w:tab w:val="right" w:pos="2268"/>
      </w:tabs>
      <w:ind w:left="2552" w:hanging="1418"/>
    </w:pPr>
  </w:style>
  <w:style w:type="paragraph" w:customStyle="1" w:styleId="BoxStep">
    <w:name w:val="BoxStep"/>
    <w:aliases w:val="bs"/>
    <w:basedOn w:val="BoxText"/>
    <w:qFormat/>
    <w:rsid w:val="009E0E39"/>
    <w:pPr>
      <w:ind w:left="1985" w:hanging="851"/>
    </w:pPr>
  </w:style>
  <w:style w:type="character" w:customStyle="1" w:styleId="CharAmPartNo">
    <w:name w:val="CharAmPartNo"/>
    <w:basedOn w:val="OPCCharBase"/>
    <w:qFormat/>
    <w:rsid w:val="009E0E39"/>
  </w:style>
  <w:style w:type="character" w:customStyle="1" w:styleId="CharAmPartText">
    <w:name w:val="CharAmPartText"/>
    <w:basedOn w:val="OPCCharBase"/>
    <w:qFormat/>
    <w:rsid w:val="009E0E39"/>
  </w:style>
  <w:style w:type="character" w:customStyle="1" w:styleId="CharAmSchNo">
    <w:name w:val="CharAmSchNo"/>
    <w:basedOn w:val="OPCCharBase"/>
    <w:qFormat/>
    <w:rsid w:val="009E0E39"/>
  </w:style>
  <w:style w:type="character" w:customStyle="1" w:styleId="CharAmSchText">
    <w:name w:val="CharAmSchText"/>
    <w:basedOn w:val="OPCCharBase"/>
    <w:qFormat/>
    <w:rsid w:val="009E0E39"/>
  </w:style>
  <w:style w:type="character" w:customStyle="1" w:styleId="CharBoldItalic">
    <w:name w:val="CharBoldItalic"/>
    <w:basedOn w:val="OPCCharBase"/>
    <w:uiPriority w:val="1"/>
    <w:qFormat/>
    <w:rsid w:val="009E0E39"/>
    <w:rPr>
      <w:b/>
      <w:i/>
    </w:rPr>
  </w:style>
  <w:style w:type="character" w:customStyle="1" w:styleId="CharChapNo">
    <w:name w:val="CharChapNo"/>
    <w:basedOn w:val="OPCCharBase"/>
    <w:uiPriority w:val="1"/>
    <w:qFormat/>
    <w:rsid w:val="009E0E39"/>
  </w:style>
  <w:style w:type="character" w:customStyle="1" w:styleId="CharChapText">
    <w:name w:val="CharChapText"/>
    <w:basedOn w:val="OPCCharBase"/>
    <w:uiPriority w:val="1"/>
    <w:qFormat/>
    <w:rsid w:val="009E0E39"/>
  </w:style>
  <w:style w:type="character" w:customStyle="1" w:styleId="CharDivNo">
    <w:name w:val="CharDivNo"/>
    <w:basedOn w:val="OPCCharBase"/>
    <w:uiPriority w:val="1"/>
    <w:qFormat/>
    <w:rsid w:val="009E0E39"/>
  </w:style>
  <w:style w:type="character" w:customStyle="1" w:styleId="CharDivText">
    <w:name w:val="CharDivText"/>
    <w:basedOn w:val="OPCCharBase"/>
    <w:uiPriority w:val="1"/>
    <w:qFormat/>
    <w:rsid w:val="009E0E39"/>
  </w:style>
  <w:style w:type="character" w:customStyle="1" w:styleId="CharItalic">
    <w:name w:val="CharItalic"/>
    <w:basedOn w:val="OPCCharBase"/>
    <w:uiPriority w:val="1"/>
    <w:qFormat/>
    <w:rsid w:val="009E0E39"/>
    <w:rPr>
      <w:i/>
    </w:rPr>
  </w:style>
  <w:style w:type="character" w:customStyle="1" w:styleId="CharPartNo">
    <w:name w:val="CharPartNo"/>
    <w:basedOn w:val="OPCCharBase"/>
    <w:uiPriority w:val="1"/>
    <w:qFormat/>
    <w:rsid w:val="009E0E39"/>
  </w:style>
  <w:style w:type="character" w:customStyle="1" w:styleId="CharPartText">
    <w:name w:val="CharPartText"/>
    <w:basedOn w:val="OPCCharBase"/>
    <w:uiPriority w:val="1"/>
    <w:qFormat/>
    <w:rsid w:val="009E0E39"/>
  </w:style>
  <w:style w:type="character" w:customStyle="1" w:styleId="CharSectno">
    <w:name w:val="CharSectno"/>
    <w:basedOn w:val="OPCCharBase"/>
    <w:qFormat/>
    <w:rsid w:val="009E0E39"/>
  </w:style>
  <w:style w:type="character" w:customStyle="1" w:styleId="CharSubdNo">
    <w:name w:val="CharSubdNo"/>
    <w:basedOn w:val="OPCCharBase"/>
    <w:uiPriority w:val="1"/>
    <w:qFormat/>
    <w:rsid w:val="009E0E39"/>
  </w:style>
  <w:style w:type="character" w:customStyle="1" w:styleId="CharSubdText">
    <w:name w:val="CharSubdText"/>
    <w:basedOn w:val="OPCCharBase"/>
    <w:uiPriority w:val="1"/>
    <w:qFormat/>
    <w:rsid w:val="009E0E39"/>
  </w:style>
  <w:style w:type="paragraph" w:customStyle="1" w:styleId="CTA--">
    <w:name w:val="CTA --"/>
    <w:basedOn w:val="OPCParaBase"/>
    <w:next w:val="Normal"/>
    <w:rsid w:val="009E0E39"/>
    <w:pPr>
      <w:spacing w:before="60" w:line="240" w:lineRule="atLeast"/>
      <w:ind w:left="142" w:hanging="142"/>
    </w:pPr>
    <w:rPr>
      <w:sz w:val="20"/>
    </w:rPr>
  </w:style>
  <w:style w:type="paragraph" w:customStyle="1" w:styleId="CTA-">
    <w:name w:val="CTA -"/>
    <w:basedOn w:val="OPCParaBase"/>
    <w:rsid w:val="009E0E39"/>
    <w:pPr>
      <w:spacing w:before="60" w:line="240" w:lineRule="atLeast"/>
      <w:ind w:left="85" w:hanging="85"/>
    </w:pPr>
    <w:rPr>
      <w:sz w:val="20"/>
    </w:rPr>
  </w:style>
  <w:style w:type="paragraph" w:customStyle="1" w:styleId="CTA---">
    <w:name w:val="CTA ---"/>
    <w:basedOn w:val="OPCParaBase"/>
    <w:next w:val="Normal"/>
    <w:rsid w:val="009E0E39"/>
    <w:pPr>
      <w:spacing w:before="60" w:line="240" w:lineRule="atLeast"/>
      <w:ind w:left="198" w:hanging="198"/>
    </w:pPr>
    <w:rPr>
      <w:sz w:val="20"/>
    </w:rPr>
  </w:style>
  <w:style w:type="paragraph" w:customStyle="1" w:styleId="CTA----">
    <w:name w:val="CTA ----"/>
    <w:basedOn w:val="OPCParaBase"/>
    <w:next w:val="Normal"/>
    <w:rsid w:val="009E0E39"/>
    <w:pPr>
      <w:spacing w:before="60" w:line="240" w:lineRule="atLeast"/>
      <w:ind w:left="255" w:hanging="255"/>
    </w:pPr>
    <w:rPr>
      <w:sz w:val="20"/>
    </w:rPr>
  </w:style>
  <w:style w:type="paragraph" w:customStyle="1" w:styleId="CTA1a">
    <w:name w:val="CTA 1(a)"/>
    <w:basedOn w:val="OPCParaBase"/>
    <w:rsid w:val="009E0E39"/>
    <w:pPr>
      <w:tabs>
        <w:tab w:val="right" w:pos="414"/>
      </w:tabs>
      <w:spacing w:before="40" w:line="240" w:lineRule="atLeast"/>
      <w:ind w:left="675" w:hanging="675"/>
    </w:pPr>
    <w:rPr>
      <w:sz w:val="20"/>
    </w:rPr>
  </w:style>
  <w:style w:type="paragraph" w:customStyle="1" w:styleId="CTA1ai">
    <w:name w:val="CTA 1(a)(i)"/>
    <w:basedOn w:val="OPCParaBase"/>
    <w:rsid w:val="009E0E39"/>
    <w:pPr>
      <w:tabs>
        <w:tab w:val="right" w:pos="1004"/>
      </w:tabs>
      <w:spacing w:before="40" w:line="240" w:lineRule="atLeast"/>
      <w:ind w:left="1253" w:hanging="1253"/>
    </w:pPr>
    <w:rPr>
      <w:sz w:val="20"/>
    </w:rPr>
  </w:style>
  <w:style w:type="paragraph" w:customStyle="1" w:styleId="CTA2a">
    <w:name w:val="CTA 2(a)"/>
    <w:basedOn w:val="OPCParaBase"/>
    <w:rsid w:val="009E0E39"/>
    <w:pPr>
      <w:tabs>
        <w:tab w:val="right" w:pos="482"/>
      </w:tabs>
      <w:spacing w:before="40" w:line="240" w:lineRule="atLeast"/>
      <w:ind w:left="748" w:hanging="748"/>
    </w:pPr>
    <w:rPr>
      <w:sz w:val="20"/>
    </w:rPr>
  </w:style>
  <w:style w:type="paragraph" w:customStyle="1" w:styleId="CTA2ai">
    <w:name w:val="CTA 2(a)(i)"/>
    <w:basedOn w:val="OPCParaBase"/>
    <w:rsid w:val="009E0E39"/>
    <w:pPr>
      <w:tabs>
        <w:tab w:val="right" w:pos="1089"/>
      </w:tabs>
      <w:spacing w:before="40" w:line="240" w:lineRule="atLeast"/>
      <w:ind w:left="1327" w:hanging="1327"/>
    </w:pPr>
    <w:rPr>
      <w:sz w:val="20"/>
    </w:rPr>
  </w:style>
  <w:style w:type="paragraph" w:customStyle="1" w:styleId="CTA3a">
    <w:name w:val="CTA 3(a)"/>
    <w:basedOn w:val="OPCParaBase"/>
    <w:rsid w:val="009E0E39"/>
    <w:pPr>
      <w:tabs>
        <w:tab w:val="right" w:pos="556"/>
      </w:tabs>
      <w:spacing w:before="40" w:line="240" w:lineRule="atLeast"/>
      <w:ind w:left="805" w:hanging="805"/>
    </w:pPr>
    <w:rPr>
      <w:sz w:val="20"/>
    </w:rPr>
  </w:style>
  <w:style w:type="paragraph" w:customStyle="1" w:styleId="CTA3ai">
    <w:name w:val="CTA 3(a)(i)"/>
    <w:basedOn w:val="OPCParaBase"/>
    <w:rsid w:val="009E0E39"/>
    <w:pPr>
      <w:tabs>
        <w:tab w:val="right" w:pos="1140"/>
      </w:tabs>
      <w:spacing w:before="40" w:line="240" w:lineRule="atLeast"/>
      <w:ind w:left="1361" w:hanging="1361"/>
    </w:pPr>
    <w:rPr>
      <w:sz w:val="20"/>
    </w:rPr>
  </w:style>
  <w:style w:type="paragraph" w:customStyle="1" w:styleId="CTA4a">
    <w:name w:val="CTA 4(a)"/>
    <w:basedOn w:val="OPCParaBase"/>
    <w:rsid w:val="009E0E39"/>
    <w:pPr>
      <w:tabs>
        <w:tab w:val="right" w:pos="624"/>
      </w:tabs>
      <w:spacing w:before="40" w:line="240" w:lineRule="atLeast"/>
      <w:ind w:left="873" w:hanging="873"/>
    </w:pPr>
    <w:rPr>
      <w:sz w:val="20"/>
    </w:rPr>
  </w:style>
  <w:style w:type="paragraph" w:customStyle="1" w:styleId="CTA4ai">
    <w:name w:val="CTA 4(a)(i)"/>
    <w:basedOn w:val="OPCParaBase"/>
    <w:rsid w:val="009E0E39"/>
    <w:pPr>
      <w:tabs>
        <w:tab w:val="right" w:pos="1213"/>
      </w:tabs>
      <w:spacing w:before="40" w:line="240" w:lineRule="atLeast"/>
      <w:ind w:left="1452" w:hanging="1452"/>
    </w:pPr>
    <w:rPr>
      <w:sz w:val="20"/>
    </w:rPr>
  </w:style>
  <w:style w:type="paragraph" w:customStyle="1" w:styleId="CTACAPS">
    <w:name w:val="CTA CAPS"/>
    <w:basedOn w:val="OPCParaBase"/>
    <w:rsid w:val="009E0E39"/>
    <w:pPr>
      <w:spacing w:before="60" w:line="240" w:lineRule="atLeast"/>
    </w:pPr>
    <w:rPr>
      <w:sz w:val="20"/>
    </w:rPr>
  </w:style>
  <w:style w:type="paragraph" w:customStyle="1" w:styleId="CTAright">
    <w:name w:val="CTA right"/>
    <w:basedOn w:val="OPCParaBase"/>
    <w:rsid w:val="009E0E39"/>
    <w:pPr>
      <w:spacing w:before="60" w:line="240" w:lineRule="auto"/>
      <w:jc w:val="right"/>
    </w:pPr>
    <w:rPr>
      <w:sz w:val="20"/>
    </w:rPr>
  </w:style>
  <w:style w:type="paragraph" w:customStyle="1" w:styleId="subsection">
    <w:name w:val="subsection"/>
    <w:aliases w:val="ss"/>
    <w:basedOn w:val="OPCParaBase"/>
    <w:link w:val="subsectionChar"/>
    <w:rsid w:val="009E0E39"/>
    <w:pPr>
      <w:tabs>
        <w:tab w:val="right" w:pos="1021"/>
      </w:tabs>
      <w:spacing w:before="180" w:line="240" w:lineRule="auto"/>
      <w:ind w:left="1134" w:hanging="1134"/>
    </w:pPr>
  </w:style>
  <w:style w:type="paragraph" w:customStyle="1" w:styleId="Definition">
    <w:name w:val="Definition"/>
    <w:aliases w:val="dd"/>
    <w:basedOn w:val="OPCParaBase"/>
    <w:rsid w:val="009E0E39"/>
    <w:pPr>
      <w:spacing w:before="180" w:line="240" w:lineRule="auto"/>
      <w:ind w:left="1134"/>
    </w:pPr>
  </w:style>
  <w:style w:type="paragraph" w:customStyle="1" w:styleId="ETAsubitem">
    <w:name w:val="ETA(subitem)"/>
    <w:basedOn w:val="OPCParaBase"/>
    <w:rsid w:val="009E0E39"/>
    <w:pPr>
      <w:tabs>
        <w:tab w:val="right" w:pos="340"/>
      </w:tabs>
      <w:spacing w:before="60" w:line="240" w:lineRule="auto"/>
      <w:ind w:left="454" w:hanging="454"/>
    </w:pPr>
    <w:rPr>
      <w:sz w:val="20"/>
    </w:rPr>
  </w:style>
  <w:style w:type="paragraph" w:customStyle="1" w:styleId="ETApara">
    <w:name w:val="ETA(para)"/>
    <w:basedOn w:val="OPCParaBase"/>
    <w:rsid w:val="009E0E39"/>
    <w:pPr>
      <w:tabs>
        <w:tab w:val="right" w:pos="754"/>
      </w:tabs>
      <w:spacing w:before="60" w:line="240" w:lineRule="auto"/>
      <w:ind w:left="828" w:hanging="828"/>
    </w:pPr>
    <w:rPr>
      <w:sz w:val="20"/>
    </w:rPr>
  </w:style>
  <w:style w:type="paragraph" w:customStyle="1" w:styleId="ETAsubpara">
    <w:name w:val="ETA(subpara)"/>
    <w:basedOn w:val="OPCParaBase"/>
    <w:rsid w:val="009E0E39"/>
    <w:pPr>
      <w:tabs>
        <w:tab w:val="right" w:pos="1083"/>
      </w:tabs>
      <w:spacing w:before="60" w:line="240" w:lineRule="auto"/>
      <w:ind w:left="1191" w:hanging="1191"/>
    </w:pPr>
    <w:rPr>
      <w:sz w:val="20"/>
    </w:rPr>
  </w:style>
  <w:style w:type="paragraph" w:customStyle="1" w:styleId="ETAsub-subpara">
    <w:name w:val="ETA(sub-subpara)"/>
    <w:basedOn w:val="OPCParaBase"/>
    <w:rsid w:val="009E0E39"/>
    <w:pPr>
      <w:tabs>
        <w:tab w:val="right" w:pos="1412"/>
      </w:tabs>
      <w:spacing w:before="60" w:line="240" w:lineRule="auto"/>
      <w:ind w:left="1525" w:hanging="1525"/>
    </w:pPr>
    <w:rPr>
      <w:sz w:val="20"/>
    </w:rPr>
  </w:style>
  <w:style w:type="paragraph" w:customStyle="1" w:styleId="Formula">
    <w:name w:val="Formula"/>
    <w:basedOn w:val="OPCParaBase"/>
    <w:rsid w:val="009E0E39"/>
    <w:pPr>
      <w:spacing w:line="240" w:lineRule="auto"/>
      <w:ind w:left="1134"/>
    </w:pPr>
    <w:rPr>
      <w:sz w:val="20"/>
    </w:rPr>
  </w:style>
  <w:style w:type="paragraph" w:styleId="Header">
    <w:name w:val="header"/>
    <w:basedOn w:val="OPCParaBase"/>
    <w:link w:val="HeaderChar"/>
    <w:unhideWhenUsed/>
    <w:rsid w:val="009E0E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0E39"/>
    <w:rPr>
      <w:rFonts w:eastAsia="Times New Roman" w:cs="Times New Roman"/>
      <w:sz w:val="16"/>
      <w:lang w:eastAsia="en-AU"/>
    </w:rPr>
  </w:style>
  <w:style w:type="paragraph" w:customStyle="1" w:styleId="House">
    <w:name w:val="House"/>
    <w:basedOn w:val="OPCParaBase"/>
    <w:rsid w:val="009E0E39"/>
    <w:pPr>
      <w:spacing w:line="240" w:lineRule="auto"/>
    </w:pPr>
    <w:rPr>
      <w:sz w:val="28"/>
    </w:rPr>
  </w:style>
  <w:style w:type="paragraph" w:customStyle="1" w:styleId="Item">
    <w:name w:val="Item"/>
    <w:aliases w:val="i"/>
    <w:basedOn w:val="OPCParaBase"/>
    <w:next w:val="ItemHead"/>
    <w:link w:val="ItemChar"/>
    <w:rsid w:val="009E0E39"/>
    <w:pPr>
      <w:keepLines/>
      <w:spacing w:before="80" w:line="240" w:lineRule="auto"/>
      <w:ind w:left="709"/>
    </w:pPr>
  </w:style>
  <w:style w:type="paragraph" w:customStyle="1" w:styleId="ItemHead">
    <w:name w:val="ItemHead"/>
    <w:aliases w:val="ih"/>
    <w:basedOn w:val="OPCParaBase"/>
    <w:next w:val="Item"/>
    <w:link w:val="ItemHeadChar"/>
    <w:rsid w:val="009E0E39"/>
    <w:pPr>
      <w:keepLines/>
      <w:spacing w:before="220" w:line="240" w:lineRule="auto"/>
      <w:ind w:left="709" w:hanging="709"/>
    </w:pPr>
    <w:rPr>
      <w:rFonts w:ascii="Arial" w:hAnsi="Arial"/>
      <w:b/>
      <w:kern w:val="28"/>
      <w:sz w:val="24"/>
    </w:rPr>
  </w:style>
  <w:style w:type="paragraph" w:customStyle="1" w:styleId="LongT">
    <w:name w:val="LongT"/>
    <w:basedOn w:val="OPCParaBase"/>
    <w:rsid w:val="009E0E39"/>
    <w:pPr>
      <w:spacing w:line="240" w:lineRule="auto"/>
    </w:pPr>
    <w:rPr>
      <w:b/>
      <w:sz w:val="32"/>
    </w:rPr>
  </w:style>
  <w:style w:type="paragraph" w:customStyle="1" w:styleId="notedraft">
    <w:name w:val="note(draft)"/>
    <w:aliases w:val="nd"/>
    <w:basedOn w:val="OPCParaBase"/>
    <w:rsid w:val="009E0E39"/>
    <w:pPr>
      <w:spacing w:before="240" w:line="240" w:lineRule="auto"/>
      <w:ind w:left="284" w:hanging="284"/>
    </w:pPr>
    <w:rPr>
      <w:i/>
      <w:sz w:val="24"/>
    </w:rPr>
  </w:style>
  <w:style w:type="paragraph" w:customStyle="1" w:styleId="notemargin">
    <w:name w:val="note(margin)"/>
    <w:aliases w:val="nm"/>
    <w:basedOn w:val="OPCParaBase"/>
    <w:rsid w:val="009E0E39"/>
    <w:pPr>
      <w:tabs>
        <w:tab w:val="left" w:pos="709"/>
      </w:tabs>
      <w:spacing w:before="122" w:line="198" w:lineRule="exact"/>
      <w:ind w:left="709" w:hanging="709"/>
    </w:pPr>
    <w:rPr>
      <w:sz w:val="18"/>
    </w:rPr>
  </w:style>
  <w:style w:type="paragraph" w:customStyle="1" w:styleId="noteToPara">
    <w:name w:val="noteToPara"/>
    <w:aliases w:val="ntp"/>
    <w:basedOn w:val="OPCParaBase"/>
    <w:rsid w:val="009E0E39"/>
    <w:pPr>
      <w:spacing w:before="122" w:line="198" w:lineRule="exact"/>
      <w:ind w:left="2353" w:hanging="709"/>
    </w:pPr>
    <w:rPr>
      <w:sz w:val="18"/>
    </w:rPr>
  </w:style>
  <w:style w:type="paragraph" w:customStyle="1" w:styleId="noteParlAmend">
    <w:name w:val="note(ParlAmend)"/>
    <w:aliases w:val="npp"/>
    <w:basedOn w:val="OPCParaBase"/>
    <w:next w:val="ParlAmend"/>
    <w:rsid w:val="009E0E39"/>
    <w:pPr>
      <w:spacing w:line="240" w:lineRule="auto"/>
      <w:jc w:val="right"/>
    </w:pPr>
    <w:rPr>
      <w:rFonts w:ascii="Arial" w:hAnsi="Arial"/>
      <w:b/>
      <w:i/>
    </w:rPr>
  </w:style>
  <w:style w:type="paragraph" w:customStyle="1" w:styleId="notetext">
    <w:name w:val="note(text)"/>
    <w:aliases w:val="n"/>
    <w:basedOn w:val="OPCParaBase"/>
    <w:rsid w:val="009E0E39"/>
    <w:pPr>
      <w:spacing w:before="122" w:line="198" w:lineRule="exact"/>
      <w:ind w:left="1985" w:hanging="851"/>
    </w:pPr>
    <w:rPr>
      <w:sz w:val="18"/>
    </w:rPr>
  </w:style>
  <w:style w:type="paragraph" w:customStyle="1" w:styleId="Page1">
    <w:name w:val="Page1"/>
    <w:basedOn w:val="OPCParaBase"/>
    <w:rsid w:val="009E0E39"/>
    <w:pPr>
      <w:spacing w:before="5600" w:line="240" w:lineRule="auto"/>
    </w:pPr>
    <w:rPr>
      <w:b/>
      <w:sz w:val="32"/>
    </w:rPr>
  </w:style>
  <w:style w:type="paragraph" w:customStyle="1" w:styleId="PageBreak">
    <w:name w:val="PageBreak"/>
    <w:aliases w:val="pb"/>
    <w:basedOn w:val="OPCParaBase"/>
    <w:rsid w:val="009E0E39"/>
    <w:pPr>
      <w:spacing w:line="240" w:lineRule="auto"/>
    </w:pPr>
    <w:rPr>
      <w:sz w:val="20"/>
    </w:rPr>
  </w:style>
  <w:style w:type="paragraph" w:customStyle="1" w:styleId="paragraphsub">
    <w:name w:val="paragraph(sub)"/>
    <w:aliases w:val="aa"/>
    <w:basedOn w:val="OPCParaBase"/>
    <w:rsid w:val="009E0E39"/>
    <w:pPr>
      <w:tabs>
        <w:tab w:val="right" w:pos="1985"/>
      </w:tabs>
      <w:spacing w:before="40" w:line="240" w:lineRule="auto"/>
      <w:ind w:left="2098" w:hanging="2098"/>
    </w:pPr>
  </w:style>
  <w:style w:type="paragraph" w:customStyle="1" w:styleId="paragraphsub-sub">
    <w:name w:val="paragraph(sub-sub)"/>
    <w:aliases w:val="aaa"/>
    <w:basedOn w:val="OPCParaBase"/>
    <w:rsid w:val="009E0E39"/>
    <w:pPr>
      <w:tabs>
        <w:tab w:val="right" w:pos="2722"/>
      </w:tabs>
      <w:spacing w:before="40" w:line="240" w:lineRule="auto"/>
      <w:ind w:left="2835" w:hanging="2835"/>
    </w:pPr>
  </w:style>
  <w:style w:type="paragraph" w:customStyle="1" w:styleId="paragraph">
    <w:name w:val="paragraph"/>
    <w:aliases w:val="a"/>
    <w:basedOn w:val="OPCParaBase"/>
    <w:link w:val="paragraphChar"/>
    <w:rsid w:val="009E0E39"/>
    <w:pPr>
      <w:tabs>
        <w:tab w:val="right" w:pos="1531"/>
      </w:tabs>
      <w:spacing w:before="40" w:line="240" w:lineRule="auto"/>
      <w:ind w:left="1644" w:hanging="1644"/>
    </w:pPr>
  </w:style>
  <w:style w:type="paragraph" w:customStyle="1" w:styleId="ParlAmend">
    <w:name w:val="ParlAmend"/>
    <w:aliases w:val="pp"/>
    <w:basedOn w:val="OPCParaBase"/>
    <w:rsid w:val="009E0E39"/>
    <w:pPr>
      <w:spacing w:before="240" w:line="240" w:lineRule="atLeast"/>
      <w:ind w:hanging="567"/>
    </w:pPr>
    <w:rPr>
      <w:sz w:val="24"/>
    </w:rPr>
  </w:style>
  <w:style w:type="paragraph" w:customStyle="1" w:styleId="Penalty">
    <w:name w:val="Penalty"/>
    <w:basedOn w:val="OPCParaBase"/>
    <w:rsid w:val="009E0E39"/>
    <w:pPr>
      <w:tabs>
        <w:tab w:val="left" w:pos="2977"/>
      </w:tabs>
      <w:spacing w:before="180" w:line="240" w:lineRule="auto"/>
      <w:ind w:left="1985" w:hanging="851"/>
    </w:pPr>
  </w:style>
  <w:style w:type="paragraph" w:customStyle="1" w:styleId="Portfolio">
    <w:name w:val="Portfolio"/>
    <w:basedOn w:val="OPCParaBase"/>
    <w:rsid w:val="009E0E39"/>
    <w:pPr>
      <w:spacing w:line="240" w:lineRule="auto"/>
    </w:pPr>
    <w:rPr>
      <w:i/>
      <w:sz w:val="20"/>
    </w:rPr>
  </w:style>
  <w:style w:type="paragraph" w:customStyle="1" w:styleId="Preamble">
    <w:name w:val="Preamble"/>
    <w:basedOn w:val="OPCParaBase"/>
    <w:next w:val="Normal"/>
    <w:rsid w:val="009E0E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0E39"/>
    <w:pPr>
      <w:spacing w:line="240" w:lineRule="auto"/>
    </w:pPr>
    <w:rPr>
      <w:i/>
      <w:sz w:val="20"/>
    </w:rPr>
  </w:style>
  <w:style w:type="paragraph" w:customStyle="1" w:styleId="Session">
    <w:name w:val="Session"/>
    <w:basedOn w:val="OPCParaBase"/>
    <w:rsid w:val="009E0E39"/>
    <w:pPr>
      <w:spacing w:line="240" w:lineRule="auto"/>
    </w:pPr>
    <w:rPr>
      <w:sz w:val="28"/>
    </w:rPr>
  </w:style>
  <w:style w:type="paragraph" w:customStyle="1" w:styleId="Sponsor">
    <w:name w:val="Sponsor"/>
    <w:basedOn w:val="OPCParaBase"/>
    <w:rsid w:val="009E0E39"/>
    <w:pPr>
      <w:spacing w:line="240" w:lineRule="auto"/>
    </w:pPr>
    <w:rPr>
      <w:i/>
    </w:rPr>
  </w:style>
  <w:style w:type="paragraph" w:customStyle="1" w:styleId="Subitem">
    <w:name w:val="Subitem"/>
    <w:aliases w:val="iss"/>
    <w:basedOn w:val="OPCParaBase"/>
    <w:rsid w:val="009E0E39"/>
    <w:pPr>
      <w:spacing w:before="180" w:line="240" w:lineRule="auto"/>
      <w:ind w:left="709" w:hanging="709"/>
    </w:pPr>
  </w:style>
  <w:style w:type="paragraph" w:customStyle="1" w:styleId="SubitemHead">
    <w:name w:val="SubitemHead"/>
    <w:aliases w:val="issh"/>
    <w:basedOn w:val="OPCParaBase"/>
    <w:rsid w:val="009E0E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0E39"/>
    <w:pPr>
      <w:spacing w:before="40" w:line="240" w:lineRule="auto"/>
      <w:ind w:left="1134"/>
    </w:pPr>
  </w:style>
  <w:style w:type="paragraph" w:customStyle="1" w:styleId="SubsectionHead">
    <w:name w:val="SubsectionHead"/>
    <w:aliases w:val="ssh"/>
    <w:basedOn w:val="OPCParaBase"/>
    <w:next w:val="subsection"/>
    <w:rsid w:val="009E0E39"/>
    <w:pPr>
      <w:keepNext/>
      <w:keepLines/>
      <w:spacing w:before="240" w:line="240" w:lineRule="auto"/>
      <w:ind w:left="1134"/>
    </w:pPr>
    <w:rPr>
      <w:i/>
    </w:rPr>
  </w:style>
  <w:style w:type="paragraph" w:customStyle="1" w:styleId="Tablea">
    <w:name w:val="Table(a)"/>
    <w:aliases w:val="ta"/>
    <w:basedOn w:val="OPCParaBase"/>
    <w:rsid w:val="009E0E39"/>
    <w:pPr>
      <w:spacing w:before="60" w:line="240" w:lineRule="auto"/>
      <w:ind w:left="284" w:hanging="284"/>
    </w:pPr>
    <w:rPr>
      <w:sz w:val="20"/>
    </w:rPr>
  </w:style>
  <w:style w:type="paragraph" w:customStyle="1" w:styleId="TableAA">
    <w:name w:val="Table(AA)"/>
    <w:aliases w:val="taaa"/>
    <w:basedOn w:val="OPCParaBase"/>
    <w:rsid w:val="009E0E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0E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0E39"/>
    <w:pPr>
      <w:spacing w:before="60" w:line="240" w:lineRule="atLeast"/>
    </w:pPr>
    <w:rPr>
      <w:sz w:val="20"/>
    </w:rPr>
  </w:style>
  <w:style w:type="paragraph" w:customStyle="1" w:styleId="TLPBoxTextnote">
    <w:name w:val="TLPBoxText(note"/>
    <w:aliases w:val="right)"/>
    <w:basedOn w:val="OPCParaBase"/>
    <w:rsid w:val="009E0E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0E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0E39"/>
    <w:pPr>
      <w:spacing w:before="122" w:line="198" w:lineRule="exact"/>
      <w:ind w:left="1985" w:hanging="851"/>
      <w:jc w:val="right"/>
    </w:pPr>
    <w:rPr>
      <w:sz w:val="18"/>
    </w:rPr>
  </w:style>
  <w:style w:type="paragraph" w:customStyle="1" w:styleId="TLPTableBullet">
    <w:name w:val="TLPTableBullet"/>
    <w:aliases w:val="ttb"/>
    <w:basedOn w:val="OPCParaBase"/>
    <w:rsid w:val="009E0E39"/>
    <w:pPr>
      <w:spacing w:line="240" w:lineRule="exact"/>
      <w:ind w:left="284" w:hanging="284"/>
    </w:pPr>
    <w:rPr>
      <w:sz w:val="20"/>
    </w:rPr>
  </w:style>
  <w:style w:type="paragraph" w:styleId="TOC1">
    <w:name w:val="toc 1"/>
    <w:basedOn w:val="OPCParaBase"/>
    <w:next w:val="Normal"/>
    <w:uiPriority w:val="39"/>
    <w:semiHidden/>
    <w:unhideWhenUsed/>
    <w:rsid w:val="009E0E3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E0E3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E0E3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E0E3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E0E3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0E3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0E3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E0E3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0E3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0E39"/>
    <w:pPr>
      <w:keepLines/>
      <w:spacing w:before="240" w:after="120" w:line="240" w:lineRule="auto"/>
      <w:ind w:left="794"/>
    </w:pPr>
    <w:rPr>
      <w:b/>
      <w:kern w:val="28"/>
      <w:sz w:val="20"/>
    </w:rPr>
  </w:style>
  <w:style w:type="paragraph" w:customStyle="1" w:styleId="TofSectsHeading">
    <w:name w:val="TofSects(Heading)"/>
    <w:basedOn w:val="OPCParaBase"/>
    <w:rsid w:val="009E0E39"/>
    <w:pPr>
      <w:spacing w:before="240" w:after="120" w:line="240" w:lineRule="auto"/>
    </w:pPr>
    <w:rPr>
      <w:b/>
      <w:sz w:val="24"/>
    </w:rPr>
  </w:style>
  <w:style w:type="paragraph" w:customStyle="1" w:styleId="TofSectsSection">
    <w:name w:val="TofSects(Section)"/>
    <w:basedOn w:val="OPCParaBase"/>
    <w:rsid w:val="009E0E39"/>
    <w:pPr>
      <w:keepLines/>
      <w:spacing w:before="40" w:line="240" w:lineRule="auto"/>
      <w:ind w:left="1588" w:hanging="794"/>
    </w:pPr>
    <w:rPr>
      <w:kern w:val="28"/>
      <w:sz w:val="18"/>
    </w:rPr>
  </w:style>
  <w:style w:type="paragraph" w:customStyle="1" w:styleId="TofSectsSubdiv">
    <w:name w:val="TofSects(Subdiv)"/>
    <w:basedOn w:val="OPCParaBase"/>
    <w:rsid w:val="009E0E39"/>
    <w:pPr>
      <w:keepLines/>
      <w:spacing w:before="80" w:line="240" w:lineRule="auto"/>
      <w:ind w:left="1588" w:hanging="794"/>
    </w:pPr>
    <w:rPr>
      <w:kern w:val="28"/>
    </w:rPr>
  </w:style>
  <w:style w:type="paragraph" w:customStyle="1" w:styleId="WRStyle">
    <w:name w:val="WR Style"/>
    <w:aliases w:val="WR"/>
    <w:basedOn w:val="OPCParaBase"/>
    <w:rsid w:val="009E0E39"/>
    <w:pPr>
      <w:spacing w:before="240" w:line="240" w:lineRule="auto"/>
      <w:ind w:left="284" w:hanging="284"/>
    </w:pPr>
    <w:rPr>
      <w:b/>
      <w:i/>
      <w:kern w:val="28"/>
      <w:sz w:val="24"/>
    </w:rPr>
  </w:style>
  <w:style w:type="paragraph" w:customStyle="1" w:styleId="notepara">
    <w:name w:val="note(para)"/>
    <w:aliases w:val="na"/>
    <w:basedOn w:val="OPCParaBase"/>
    <w:rsid w:val="009E0E39"/>
    <w:pPr>
      <w:spacing w:before="40" w:line="198" w:lineRule="exact"/>
      <w:ind w:left="2354" w:hanging="369"/>
    </w:pPr>
    <w:rPr>
      <w:sz w:val="18"/>
    </w:rPr>
  </w:style>
  <w:style w:type="paragraph" w:styleId="Footer">
    <w:name w:val="footer"/>
    <w:link w:val="FooterChar"/>
    <w:rsid w:val="009E0E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0E39"/>
    <w:rPr>
      <w:rFonts w:eastAsia="Times New Roman" w:cs="Times New Roman"/>
      <w:sz w:val="22"/>
      <w:szCs w:val="24"/>
      <w:lang w:eastAsia="en-AU"/>
    </w:rPr>
  </w:style>
  <w:style w:type="character" w:styleId="LineNumber">
    <w:name w:val="line number"/>
    <w:basedOn w:val="OPCCharBase"/>
    <w:uiPriority w:val="99"/>
    <w:semiHidden/>
    <w:unhideWhenUsed/>
    <w:rsid w:val="009E0E39"/>
    <w:rPr>
      <w:sz w:val="16"/>
    </w:rPr>
  </w:style>
  <w:style w:type="table" w:customStyle="1" w:styleId="CFlag">
    <w:name w:val="CFlag"/>
    <w:basedOn w:val="TableNormal"/>
    <w:uiPriority w:val="99"/>
    <w:rsid w:val="009E0E39"/>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122F8F"/>
    <w:rPr>
      <w:rFonts w:eastAsia="Times New Roman" w:cs="Times New Roman"/>
      <w:sz w:val="22"/>
      <w:lang w:eastAsia="en-AU"/>
    </w:rPr>
  </w:style>
  <w:style w:type="character" w:customStyle="1" w:styleId="subsectionChar">
    <w:name w:val="subsection Char"/>
    <w:aliases w:val="ss Char"/>
    <w:basedOn w:val="DefaultParagraphFont"/>
    <w:link w:val="subsection"/>
    <w:rsid w:val="00122F8F"/>
    <w:rPr>
      <w:rFonts w:eastAsia="Times New Roman" w:cs="Times New Roman"/>
      <w:sz w:val="22"/>
      <w:lang w:eastAsia="en-AU"/>
    </w:rPr>
  </w:style>
  <w:style w:type="character" w:customStyle="1" w:styleId="Heading1Char">
    <w:name w:val="Heading 1 Char"/>
    <w:basedOn w:val="DefaultParagraphFont"/>
    <w:link w:val="Heading1"/>
    <w:uiPriority w:val="9"/>
    <w:rsid w:val="002144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44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46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446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44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446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446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44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4463"/>
    <w:rPr>
      <w:rFonts w:asciiTheme="majorHAnsi" w:eastAsiaTheme="majorEastAsia" w:hAnsiTheme="majorHAnsi" w:cstheme="majorBidi"/>
      <w:i/>
      <w:iCs/>
      <w:color w:val="404040" w:themeColor="text1" w:themeTint="BF"/>
    </w:rPr>
  </w:style>
  <w:style w:type="paragraph" w:customStyle="1" w:styleId="tableSub-heading">
    <w:name w:val="table.Sub-heading"/>
    <w:basedOn w:val="Normal"/>
    <w:rsid w:val="00214463"/>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214463"/>
    <w:pPr>
      <w:spacing w:before="24" w:after="24"/>
    </w:pPr>
    <w:rPr>
      <w:rFonts w:eastAsia="Calibri" w:cs="Times New Roman"/>
      <w:sz w:val="20"/>
    </w:rPr>
  </w:style>
  <w:style w:type="paragraph" w:customStyle="1" w:styleId="tableIndentText">
    <w:name w:val="table.Indent.Text"/>
    <w:rsid w:val="00214463"/>
    <w:pPr>
      <w:tabs>
        <w:tab w:val="left" w:leader="dot" w:pos="5245"/>
      </w:tabs>
      <w:spacing w:before="24" w:after="24"/>
      <w:ind w:left="851" w:hanging="284"/>
    </w:pPr>
    <w:rPr>
      <w:rFonts w:ascii="Times" w:eastAsia="Times New Roman" w:hAnsi="Times" w:cs="Times New Roman"/>
    </w:rPr>
  </w:style>
  <w:style w:type="paragraph" w:customStyle="1" w:styleId="Specialih">
    <w:name w:val="Special ih"/>
    <w:basedOn w:val="ItemHead"/>
    <w:link w:val="SpecialihChar"/>
    <w:rsid w:val="00214463"/>
  </w:style>
  <w:style w:type="character" w:customStyle="1" w:styleId="OPCParaBaseChar">
    <w:name w:val="OPCParaBase Char"/>
    <w:basedOn w:val="DefaultParagraphFont"/>
    <w:link w:val="OPCParaBase"/>
    <w:rsid w:val="00214463"/>
    <w:rPr>
      <w:rFonts w:eastAsia="Times New Roman" w:cs="Times New Roman"/>
      <w:sz w:val="22"/>
      <w:lang w:eastAsia="en-AU"/>
    </w:rPr>
  </w:style>
  <w:style w:type="character" w:customStyle="1" w:styleId="ItemHeadChar">
    <w:name w:val="ItemHead Char"/>
    <w:aliases w:val="ih Char"/>
    <w:basedOn w:val="OPCParaBaseChar"/>
    <w:link w:val="ItemHead"/>
    <w:rsid w:val="00214463"/>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214463"/>
    <w:rPr>
      <w:rFonts w:ascii="Arial" w:eastAsia="Times New Roman" w:hAnsi="Arial" w:cs="Times New Roman"/>
      <w:b/>
      <w:kern w:val="28"/>
      <w:sz w:val="24"/>
      <w:lang w:eastAsia="en-AU"/>
    </w:rPr>
  </w:style>
  <w:style w:type="character" w:styleId="FootnoteReference">
    <w:name w:val="footnote reference"/>
    <w:basedOn w:val="DefaultParagraphFont"/>
    <w:rsid w:val="00214463"/>
    <w:rPr>
      <w:vertAlign w:val="superscript"/>
    </w:rPr>
  </w:style>
  <w:style w:type="character" w:customStyle="1" w:styleId="ItemChar">
    <w:name w:val="Item Char"/>
    <w:aliases w:val="i Char"/>
    <w:basedOn w:val="OPCParaBaseChar"/>
    <w:link w:val="Item"/>
    <w:rsid w:val="00BA6C2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84996">
      <w:bodyDiv w:val="1"/>
      <w:marLeft w:val="0"/>
      <w:marRight w:val="0"/>
      <w:marTop w:val="0"/>
      <w:marBottom w:val="0"/>
      <w:divBdr>
        <w:top w:val="none" w:sz="0" w:space="0" w:color="auto"/>
        <w:left w:val="none" w:sz="0" w:space="0" w:color="auto"/>
        <w:bottom w:val="none" w:sz="0" w:space="0" w:color="auto"/>
        <w:right w:val="none" w:sz="0" w:space="0" w:color="auto"/>
      </w:divBdr>
      <w:divsChild>
        <w:div w:id="236479932">
          <w:marLeft w:val="0"/>
          <w:marRight w:val="0"/>
          <w:marTop w:val="0"/>
          <w:marBottom w:val="0"/>
          <w:divBdr>
            <w:top w:val="none" w:sz="0" w:space="0" w:color="auto"/>
            <w:left w:val="none" w:sz="0" w:space="0" w:color="auto"/>
            <w:bottom w:val="none" w:sz="0" w:space="0" w:color="auto"/>
            <w:right w:val="none" w:sz="0" w:space="0" w:color="auto"/>
          </w:divBdr>
          <w:divsChild>
            <w:div w:id="245461487">
              <w:marLeft w:val="0"/>
              <w:marRight w:val="0"/>
              <w:marTop w:val="0"/>
              <w:marBottom w:val="0"/>
              <w:divBdr>
                <w:top w:val="none" w:sz="0" w:space="0" w:color="auto"/>
                <w:left w:val="none" w:sz="0" w:space="0" w:color="auto"/>
                <w:bottom w:val="none" w:sz="0" w:space="0" w:color="auto"/>
                <w:right w:val="none" w:sz="0" w:space="0" w:color="auto"/>
              </w:divBdr>
              <w:divsChild>
                <w:div w:id="1109618352">
                  <w:marLeft w:val="0"/>
                  <w:marRight w:val="0"/>
                  <w:marTop w:val="0"/>
                  <w:marBottom w:val="0"/>
                  <w:divBdr>
                    <w:top w:val="none" w:sz="0" w:space="0" w:color="auto"/>
                    <w:left w:val="none" w:sz="0" w:space="0" w:color="auto"/>
                    <w:bottom w:val="none" w:sz="0" w:space="0" w:color="auto"/>
                    <w:right w:val="none" w:sz="0" w:space="0" w:color="auto"/>
                  </w:divBdr>
                  <w:divsChild>
                    <w:div w:id="946931370">
                      <w:marLeft w:val="0"/>
                      <w:marRight w:val="0"/>
                      <w:marTop w:val="0"/>
                      <w:marBottom w:val="0"/>
                      <w:divBdr>
                        <w:top w:val="none" w:sz="0" w:space="0" w:color="auto"/>
                        <w:left w:val="none" w:sz="0" w:space="0" w:color="auto"/>
                        <w:bottom w:val="none" w:sz="0" w:space="0" w:color="auto"/>
                        <w:right w:val="none" w:sz="0" w:space="0" w:color="auto"/>
                      </w:divBdr>
                      <w:divsChild>
                        <w:div w:id="683363668">
                          <w:marLeft w:val="0"/>
                          <w:marRight w:val="0"/>
                          <w:marTop w:val="0"/>
                          <w:marBottom w:val="0"/>
                          <w:divBdr>
                            <w:top w:val="single" w:sz="6" w:space="0" w:color="828282"/>
                            <w:left w:val="single" w:sz="6" w:space="0" w:color="828282"/>
                            <w:bottom w:val="single" w:sz="6" w:space="0" w:color="828282"/>
                            <w:right w:val="single" w:sz="6" w:space="0" w:color="828282"/>
                          </w:divBdr>
                          <w:divsChild>
                            <w:div w:id="1956860514">
                              <w:marLeft w:val="0"/>
                              <w:marRight w:val="0"/>
                              <w:marTop w:val="0"/>
                              <w:marBottom w:val="0"/>
                              <w:divBdr>
                                <w:top w:val="none" w:sz="0" w:space="0" w:color="auto"/>
                                <w:left w:val="none" w:sz="0" w:space="0" w:color="auto"/>
                                <w:bottom w:val="none" w:sz="0" w:space="0" w:color="auto"/>
                                <w:right w:val="none" w:sz="0" w:space="0" w:color="auto"/>
                              </w:divBdr>
                              <w:divsChild>
                                <w:div w:id="1225868202">
                                  <w:marLeft w:val="0"/>
                                  <w:marRight w:val="0"/>
                                  <w:marTop w:val="0"/>
                                  <w:marBottom w:val="0"/>
                                  <w:divBdr>
                                    <w:top w:val="none" w:sz="0" w:space="0" w:color="auto"/>
                                    <w:left w:val="none" w:sz="0" w:space="0" w:color="auto"/>
                                    <w:bottom w:val="none" w:sz="0" w:space="0" w:color="auto"/>
                                    <w:right w:val="none" w:sz="0" w:space="0" w:color="auto"/>
                                  </w:divBdr>
                                  <w:divsChild>
                                    <w:div w:id="1842619602">
                                      <w:marLeft w:val="0"/>
                                      <w:marRight w:val="0"/>
                                      <w:marTop w:val="0"/>
                                      <w:marBottom w:val="0"/>
                                      <w:divBdr>
                                        <w:top w:val="none" w:sz="0" w:space="0" w:color="auto"/>
                                        <w:left w:val="none" w:sz="0" w:space="0" w:color="auto"/>
                                        <w:bottom w:val="none" w:sz="0" w:space="0" w:color="auto"/>
                                        <w:right w:val="none" w:sz="0" w:space="0" w:color="auto"/>
                                      </w:divBdr>
                                      <w:divsChild>
                                        <w:div w:id="195119679">
                                          <w:marLeft w:val="0"/>
                                          <w:marRight w:val="0"/>
                                          <w:marTop w:val="0"/>
                                          <w:marBottom w:val="0"/>
                                          <w:divBdr>
                                            <w:top w:val="none" w:sz="0" w:space="0" w:color="auto"/>
                                            <w:left w:val="none" w:sz="0" w:space="0" w:color="auto"/>
                                            <w:bottom w:val="none" w:sz="0" w:space="0" w:color="auto"/>
                                            <w:right w:val="none" w:sz="0" w:space="0" w:color="auto"/>
                                          </w:divBdr>
                                          <w:divsChild>
                                            <w:div w:id="1715033451">
                                              <w:marLeft w:val="0"/>
                                              <w:marRight w:val="0"/>
                                              <w:marTop w:val="0"/>
                                              <w:marBottom w:val="0"/>
                                              <w:divBdr>
                                                <w:top w:val="none" w:sz="0" w:space="0" w:color="auto"/>
                                                <w:left w:val="none" w:sz="0" w:space="0" w:color="auto"/>
                                                <w:bottom w:val="none" w:sz="0" w:space="0" w:color="auto"/>
                                                <w:right w:val="none" w:sz="0" w:space="0" w:color="auto"/>
                                              </w:divBdr>
                                              <w:divsChild>
                                                <w:div w:id="1601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102</Pages>
  <Words>15612</Words>
  <Characters>88991</Characters>
  <Application>Microsoft Office Word</Application>
  <DocSecurity>4</DocSecurity>
  <PresentationFormat/>
  <Lines>741</Lines>
  <Paragraphs>208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2012-08-20T05:56:00Z</cp:lastPrinted>
  <dcterms:created xsi:type="dcterms:W3CDTF">2012-08-21T07:20:00Z</dcterms:created>
  <dcterms:modified xsi:type="dcterms:W3CDTF">2012-08-21T07:20:00Z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Australian Charities and Not_x001e_for_x001e_profits Commission (Consequential and Transitional) Bill 2012</vt:lpwstr>
  </property>
  <property fmtid="{D5CDD505-2E9C-101B-9397-08002B2CF9AE}" pid="4" name="Actno">
    <vt:lpwstr>No.      , 2012</vt:lpwstr>
  </property>
  <property fmtid="{D5CDD505-2E9C-101B-9397-08002B2CF9AE}" pid="5" name="DoNotAsk">
    <vt:lpwstr>0</vt:lpwstr>
  </property>
  <property fmtid="{D5CDD505-2E9C-101B-9397-08002B2CF9AE}" pid="6" name="ChangedTitle">
    <vt:lpwstr/>
  </property>
</Properties>
</file>