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F1E05" w:rsidRDefault="00543469" w:rsidP="0048364F">
      <w:pPr>
        <w:pStyle w:val="Session"/>
      </w:pPr>
      <w:bookmarkStart w:id="0" w:name="_GoBack"/>
      <w:bookmarkEnd w:id="0"/>
      <w:r w:rsidRPr="000F1E05">
        <w:t>2010</w:t>
      </w:r>
      <w:r w:rsidR="000F1E05" w:rsidRPr="000F1E05">
        <w:noBreakHyphen/>
      </w:r>
      <w:r w:rsidRPr="000F1E05">
        <w:t>2011</w:t>
      </w:r>
      <w:r w:rsidR="000F1E05" w:rsidRPr="000F1E05">
        <w:noBreakHyphen/>
      </w:r>
      <w:r w:rsidRPr="000F1E05">
        <w:t>2012</w:t>
      </w:r>
    </w:p>
    <w:p w:rsidR="0048364F" w:rsidRPr="000F1E05" w:rsidRDefault="0048364F" w:rsidP="0048364F">
      <w:pPr>
        <w:rPr>
          <w:sz w:val="28"/>
        </w:rPr>
      </w:pPr>
    </w:p>
    <w:p w:rsidR="0048364F" w:rsidRPr="000F1E05" w:rsidRDefault="0048364F" w:rsidP="0048364F">
      <w:pPr>
        <w:rPr>
          <w:sz w:val="28"/>
        </w:rPr>
      </w:pPr>
      <w:r w:rsidRPr="000F1E05">
        <w:rPr>
          <w:sz w:val="28"/>
        </w:rPr>
        <w:t>The Parliament of the</w:t>
      </w:r>
    </w:p>
    <w:p w:rsidR="0048364F" w:rsidRPr="000F1E05" w:rsidRDefault="0048364F" w:rsidP="0048364F">
      <w:pPr>
        <w:rPr>
          <w:sz w:val="28"/>
        </w:rPr>
      </w:pPr>
      <w:r w:rsidRPr="000F1E05">
        <w:rPr>
          <w:sz w:val="28"/>
        </w:rPr>
        <w:t>Commonwealth of Australia</w:t>
      </w:r>
    </w:p>
    <w:p w:rsidR="0048364F" w:rsidRPr="000F1E05" w:rsidRDefault="0048364F" w:rsidP="0048364F">
      <w:pPr>
        <w:rPr>
          <w:sz w:val="28"/>
        </w:rPr>
      </w:pPr>
    </w:p>
    <w:p w:rsidR="0048364F" w:rsidRPr="000F1E05" w:rsidRDefault="0048364F" w:rsidP="0048364F">
      <w:pPr>
        <w:pStyle w:val="House"/>
      </w:pPr>
      <w:r w:rsidRPr="000F1E05">
        <w:t>HOUSE OF REPRESENTATIVES</w:t>
      </w:r>
    </w:p>
    <w:p w:rsidR="0048364F" w:rsidRPr="000F1E05" w:rsidRDefault="0048364F" w:rsidP="0048364F"/>
    <w:p w:rsidR="0048364F" w:rsidRPr="000F1E05" w:rsidRDefault="0048364F" w:rsidP="0048364F"/>
    <w:p w:rsidR="0048364F" w:rsidRPr="000F1E05" w:rsidRDefault="0048364F" w:rsidP="0048364F"/>
    <w:p w:rsidR="0048364F" w:rsidRPr="000F1E05" w:rsidRDefault="0048364F" w:rsidP="0048364F"/>
    <w:p w:rsidR="0048364F" w:rsidRPr="000F1E05" w:rsidRDefault="0048364F" w:rsidP="0048364F">
      <w:pPr>
        <w:pStyle w:val="Reading"/>
      </w:pPr>
      <w:r w:rsidRPr="000F1E05">
        <w:t>Presented and read a first time</w:t>
      </w:r>
    </w:p>
    <w:p w:rsidR="0048364F" w:rsidRPr="000F1E05" w:rsidRDefault="0048364F" w:rsidP="0048364F">
      <w:pPr>
        <w:rPr>
          <w:sz w:val="19"/>
        </w:rPr>
      </w:pPr>
    </w:p>
    <w:p w:rsidR="000F1E05" w:rsidRPr="000F1E05" w:rsidRDefault="000F1E05" w:rsidP="0048364F">
      <w:pPr>
        <w:rPr>
          <w:sz w:val="19"/>
        </w:rPr>
      </w:pPr>
    </w:p>
    <w:p w:rsidR="000F1E05" w:rsidRPr="000F1E05" w:rsidRDefault="000F1E05" w:rsidP="0048364F">
      <w:pPr>
        <w:rPr>
          <w:sz w:val="19"/>
        </w:rPr>
      </w:pPr>
    </w:p>
    <w:p w:rsidR="000F1E05" w:rsidRPr="000F1E05" w:rsidRDefault="000F1E05" w:rsidP="0048364F">
      <w:pPr>
        <w:rPr>
          <w:sz w:val="19"/>
        </w:rPr>
      </w:pPr>
    </w:p>
    <w:p w:rsidR="0048364F" w:rsidRPr="000F1E05" w:rsidRDefault="0048364F" w:rsidP="0048364F">
      <w:pPr>
        <w:rPr>
          <w:sz w:val="19"/>
        </w:rPr>
      </w:pPr>
    </w:p>
    <w:p w:rsidR="0048364F" w:rsidRPr="000F1E05" w:rsidRDefault="0048364F" w:rsidP="0048364F">
      <w:pPr>
        <w:rPr>
          <w:sz w:val="19"/>
        </w:rPr>
      </w:pPr>
      <w:bookmarkStart w:id="1" w:name="ConfidenceBlock"/>
      <w:bookmarkEnd w:id="1"/>
    </w:p>
    <w:p w:rsidR="0048364F" w:rsidRPr="000F1E05" w:rsidRDefault="0048364F" w:rsidP="0048364F">
      <w:pPr>
        <w:rPr>
          <w:sz w:val="19"/>
        </w:rPr>
      </w:pPr>
    </w:p>
    <w:p w:rsidR="0048364F" w:rsidRPr="000F1E05" w:rsidRDefault="0048364F" w:rsidP="0048364F">
      <w:pPr>
        <w:rPr>
          <w:sz w:val="19"/>
        </w:rPr>
      </w:pPr>
    </w:p>
    <w:p w:rsidR="0048364F" w:rsidRPr="000F1E05" w:rsidRDefault="0048364F" w:rsidP="0048364F">
      <w:pPr>
        <w:rPr>
          <w:sz w:val="19"/>
        </w:rPr>
      </w:pPr>
    </w:p>
    <w:p w:rsidR="0048364F" w:rsidRPr="000F1E05" w:rsidRDefault="005076C9" w:rsidP="005076C9">
      <w:pPr>
        <w:pStyle w:val="ShortT"/>
      </w:pPr>
      <w:r w:rsidRPr="000F1E05">
        <w:rPr>
          <w:rFonts w:eastAsiaTheme="minorHAnsi"/>
        </w:rPr>
        <w:t>Ozone Protection and Synthetic Greenhouse Gas (Import Levy) Amendment (</w:t>
      </w:r>
      <w:r w:rsidR="003E4F11" w:rsidRPr="000F1E05">
        <w:rPr>
          <w:rFonts w:eastAsiaTheme="minorHAnsi"/>
        </w:rPr>
        <w:t>Per</w:t>
      </w:r>
      <w:r w:rsidR="000F1E05" w:rsidRPr="000F1E05">
        <w:rPr>
          <w:rFonts w:eastAsiaTheme="minorHAnsi"/>
        </w:rPr>
        <w:noBreakHyphen/>
      </w:r>
      <w:r w:rsidR="003E4F11" w:rsidRPr="000F1E05">
        <w:rPr>
          <w:rFonts w:eastAsiaTheme="minorHAnsi"/>
        </w:rPr>
        <w:t>tonne Carbon Price Equivalent</w:t>
      </w:r>
      <w:r w:rsidRPr="000F1E05">
        <w:rPr>
          <w:rFonts w:eastAsiaTheme="minorHAnsi"/>
        </w:rPr>
        <w:t xml:space="preserve">) </w:t>
      </w:r>
      <w:r w:rsidR="00C164CA" w:rsidRPr="000F1E05">
        <w:t>Bill 201</w:t>
      </w:r>
      <w:r w:rsidR="00543469" w:rsidRPr="000F1E05">
        <w:t>2</w:t>
      </w:r>
    </w:p>
    <w:p w:rsidR="0048364F" w:rsidRPr="000F1E05" w:rsidRDefault="0048364F" w:rsidP="0048364F"/>
    <w:p w:rsidR="0048364F" w:rsidRPr="000F1E05" w:rsidRDefault="00C164CA" w:rsidP="0048364F">
      <w:pPr>
        <w:pStyle w:val="Actno"/>
      </w:pPr>
      <w:r w:rsidRPr="000F1E05">
        <w:t>No.      , 201</w:t>
      </w:r>
      <w:r w:rsidR="00543469" w:rsidRPr="000F1E05">
        <w:t>2</w:t>
      </w:r>
    </w:p>
    <w:p w:rsidR="0048364F" w:rsidRPr="000F1E05" w:rsidRDefault="0048364F" w:rsidP="0048364F"/>
    <w:p w:rsidR="0048364F" w:rsidRPr="000F1E05" w:rsidRDefault="0048364F" w:rsidP="0048364F">
      <w:pPr>
        <w:pStyle w:val="Portfolio"/>
      </w:pPr>
      <w:r w:rsidRPr="000F1E05">
        <w:t>(</w:t>
      </w:r>
      <w:r w:rsidR="005076C9" w:rsidRPr="000F1E05">
        <w:t>Sustainability, Environment, Water, Population and Communities</w:t>
      </w:r>
      <w:r w:rsidRPr="000F1E05">
        <w:t>)</w:t>
      </w:r>
    </w:p>
    <w:p w:rsidR="0048364F" w:rsidRPr="000F1E05" w:rsidRDefault="0048364F" w:rsidP="0048364F"/>
    <w:p w:rsidR="0048364F" w:rsidRPr="000F1E05" w:rsidRDefault="0048364F" w:rsidP="0048364F"/>
    <w:p w:rsidR="0048364F" w:rsidRPr="000F1E05" w:rsidRDefault="0048364F" w:rsidP="0048364F"/>
    <w:p w:rsidR="0048364F" w:rsidRPr="000F1E05" w:rsidRDefault="0048364F" w:rsidP="0048364F">
      <w:pPr>
        <w:pStyle w:val="LongT"/>
      </w:pPr>
      <w:r w:rsidRPr="000F1E05">
        <w:t xml:space="preserve">A Bill for an Act to </w:t>
      </w:r>
      <w:r w:rsidR="005076C9" w:rsidRPr="000F1E05">
        <w:t xml:space="preserve">amend the </w:t>
      </w:r>
      <w:r w:rsidR="005076C9" w:rsidRPr="000F1E05">
        <w:rPr>
          <w:i/>
        </w:rPr>
        <w:t>Ozone Protection and Synthetic Greenhouse Gas (Import Levy) Act 1995</w:t>
      </w:r>
      <w:r w:rsidR="005076C9" w:rsidRPr="000F1E05">
        <w:t>,</w:t>
      </w:r>
      <w:r w:rsidRPr="000F1E05">
        <w:t xml:space="preserve"> and for related purposes</w:t>
      </w:r>
    </w:p>
    <w:p w:rsidR="0048364F" w:rsidRPr="000F1E05" w:rsidRDefault="0048364F" w:rsidP="0048364F">
      <w:pPr>
        <w:pStyle w:val="Header"/>
        <w:tabs>
          <w:tab w:val="clear" w:pos="4150"/>
          <w:tab w:val="clear" w:pos="8307"/>
        </w:tabs>
      </w:pPr>
      <w:r w:rsidRPr="000F1E05">
        <w:rPr>
          <w:rStyle w:val="CharAmSchNo"/>
        </w:rPr>
        <w:t xml:space="preserve"> </w:t>
      </w:r>
      <w:r w:rsidRPr="000F1E05">
        <w:rPr>
          <w:rStyle w:val="CharAmSchText"/>
        </w:rPr>
        <w:t xml:space="preserve"> </w:t>
      </w:r>
    </w:p>
    <w:p w:rsidR="0048364F" w:rsidRPr="000F1E05" w:rsidRDefault="0048364F" w:rsidP="0048364F">
      <w:pPr>
        <w:pStyle w:val="Header"/>
        <w:tabs>
          <w:tab w:val="clear" w:pos="4150"/>
          <w:tab w:val="clear" w:pos="8307"/>
        </w:tabs>
      </w:pPr>
      <w:r w:rsidRPr="000F1E05">
        <w:rPr>
          <w:rStyle w:val="CharAmPartNo"/>
        </w:rPr>
        <w:t xml:space="preserve"> </w:t>
      </w:r>
      <w:r w:rsidRPr="000F1E05">
        <w:rPr>
          <w:rStyle w:val="CharAmPartText"/>
        </w:rPr>
        <w:t xml:space="preserve"> </w:t>
      </w:r>
    </w:p>
    <w:p w:rsidR="0048364F" w:rsidRPr="000F1E05" w:rsidRDefault="0048364F" w:rsidP="0048364F">
      <w:pPr>
        <w:sectPr w:rsidR="0048364F" w:rsidRPr="000F1E05" w:rsidSect="000F1E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F1E05" w:rsidRDefault="0048364F" w:rsidP="002C5F59">
      <w:pPr>
        <w:rPr>
          <w:sz w:val="36"/>
        </w:rPr>
      </w:pPr>
      <w:r w:rsidRPr="000F1E05">
        <w:rPr>
          <w:sz w:val="36"/>
        </w:rPr>
        <w:t>Contents</w:t>
      </w:r>
    </w:p>
    <w:bookmarkStart w:id="2" w:name="BKCheck15B_1"/>
    <w:bookmarkEnd w:id="2"/>
    <w:p w:rsidR="000F1E05" w:rsidRDefault="000F1E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F1E05">
        <w:rPr>
          <w:noProof/>
        </w:rPr>
        <w:tab/>
      </w:r>
      <w:r w:rsidRPr="000F1E05">
        <w:rPr>
          <w:noProof/>
        </w:rPr>
        <w:fldChar w:fldCharType="begin"/>
      </w:r>
      <w:r w:rsidRPr="000F1E05">
        <w:rPr>
          <w:noProof/>
        </w:rPr>
        <w:instrText xml:space="preserve"> PAGEREF _Toc335380641 \h </w:instrText>
      </w:r>
      <w:r w:rsidRPr="000F1E05">
        <w:rPr>
          <w:noProof/>
        </w:rPr>
      </w:r>
      <w:r w:rsidRPr="000F1E05">
        <w:rPr>
          <w:noProof/>
        </w:rPr>
        <w:fldChar w:fldCharType="separate"/>
      </w:r>
      <w:r w:rsidRPr="000F1E05">
        <w:rPr>
          <w:noProof/>
        </w:rPr>
        <w:t>1</w:t>
      </w:r>
      <w:r w:rsidRPr="000F1E05">
        <w:rPr>
          <w:noProof/>
        </w:rPr>
        <w:fldChar w:fldCharType="end"/>
      </w:r>
    </w:p>
    <w:p w:rsidR="000F1E05" w:rsidRDefault="000F1E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F1E05">
        <w:rPr>
          <w:noProof/>
        </w:rPr>
        <w:tab/>
      </w:r>
      <w:r w:rsidRPr="000F1E05">
        <w:rPr>
          <w:noProof/>
        </w:rPr>
        <w:fldChar w:fldCharType="begin"/>
      </w:r>
      <w:r w:rsidRPr="000F1E05">
        <w:rPr>
          <w:noProof/>
        </w:rPr>
        <w:instrText xml:space="preserve"> PAGEREF _Toc335380642 \h </w:instrText>
      </w:r>
      <w:r w:rsidRPr="000F1E05">
        <w:rPr>
          <w:noProof/>
        </w:rPr>
      </w:r>
      <w:r w:rsidRPr="000F1E05">
        <w:rPr>
          <w:noProof/>
        </w:rPr>
        <w:fldChar w:fldCharType="separate"/>
      </w:r>
      <w:r w:rsidRPr="000F1E05">
        <w:rPr>
          <w:noProof/>
        </w:rPr>
        <w:t>1</w:t>
      </w:r>
      <w:r w:rsidRPr="000F1E05">
        <w:rPr>
          <w:noProof/>
        </w:rPr>
        <w:fldChar w:fldCharType="end"/>
      </w:r>
    </w:p>
    <w:p w:rsidR="000F1E05" w:rsidRDefault="000F1E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0F1E05">
        <w:rPr>
          <w:noProof/>
        </w:rPr>
        <w:tab/>
      </w:r>
      <w:r w:rsidRPr="000F1E05">
        <w:rPr>
          <w:noProof/>
        </w:rPr>
        <w:fldChar w:fldCharType="begin"/>
      </w:r>
      <w:r w:rsidRPr="000F1E05">
        <w:rPr>
          <w:noProof/>
        </w:rPr>
        <w:instrText xml:space="preserve"> PAGEREF _Toc335380643 \h </w:instrText>
      </w:r>
      <w:r w:rsidRPr="000F1E05">
        <w:rPr>
          <w:noProof/>
        </w:rPr>
      </w:r>
      <w:r w:rsidRPr="000F1E05">
        <w:rPr>
          <w:noProof/>
        </w:rPr>
        <w:fldChar w:fldCharType="separate"/>
      </w:r>
      <w:r w:rsidRPr="000F1E05">
        <w:rPr>
          <w:noProof/>
        </w:rPr>
        <w:t>2</w:t>
      </w:r>
      <w:r w:rsidRPr="000F1E05">
        <w:rPr>
          <w:noProof/>
        </w:rPr>
        <w:fldChar w:fldCharType="end"/>
      </w:r>
    </w:p>
    <w:p w:rsidR="000F1E05" w:rsidRDefault="000F1E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F1E05">
        <w:rPr>
          <w:b w:val="0"/>
          <w:noProof/>
          <w:sz w:val="18"/>
        </w:rPr>
        <w:tab/>
      </w:r>
      <w:r w:rsidRPr="000F1E05">
        <w:rPr>
          <w:b w:val="0"/>
          <w:noProof/>
          <w:sz w:val="18"/>
        </w:rPr>
        <w:fldChar w:fldCharType="begin"/>
      </w:r>
      <w:r w:rsidRPr="000F1E05">
        <w:rPr>
          <w:b w:val="0"/>
          <w:noProof/>
          <w:sz w:val="18"/>
        </w:rPr>
        <w:instrText xml:space="preserve"> PAGEREF _Toc335380644 \h </w:instrText>
      </w:r>
      <w:r w:rsidRPr="000F1E05">
        <w:rPr>
          <w:b w:val="0"/>
          <w:noProof/>
          <w:sz w:val="18"/>
        </w:rPr>
      </w:r>
      <w:r w:rsidRPr="000F1E05">
        <w:rPr>
          <w:b w:val="0"/>
          <w:noProof/>
          <w:sz w:val="18"/>
        </w:rPr>
        <w:fldChar w:fldCharType="separate"/>
      </w:r>
      <w:r w:rsidRPr="000F1E05">
        <w:rPr>
          <w:b w:val="0"/>
          <w:noProof/>
          <w:sz w:val="18"/>
        </w:rPr>
        <w:t>3</w:t>
      </w:r>
      <w:r w:rsidRPr="000F1E05">
        <w:rPr>
          <w:b w:val="0"/>
          <w:noProof/>
          <w:sz w:val="18"/>
        </w:rPr>
        <w:fldChar w:fldCharType="end"/>
      </w:r>
    </w:p>
    <w:p w:rsidR="000F1E05" w:rsidRDefault="000F1E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Ozone Protection and Synthetic Greenhouse Gas (Import Levy) Act 1995</w:t>
      </w:r>
      <w:r w:rsidRPr="000F1E05">
        <w:rPr>
          <w:i w:val="0"/>
          <w:noProof/>
          <w:sz w:val="18"/>
        </w:rPr>
        <w:tab/>
      </w:r>
      <w:r w:rsidRPr="000F1E05">
        <w:rPr>
          <w:i w:val="0"/>
          <w:noProof/>
          <w:sz w:val="18"/>
        </w:rPr>
        <w:fldChar w:fldCharType="begin"/>
      </w:r>
      <w:r w:rsidRPr="000F1E05">
        <w:rPr>
          <w:i w:val="0"/>
          <w:noProof/>
          <w:sz w:val="18"/>
        </w:rPr>
        <w:instrText xml:space="preserve"> PAGEREF _Toc335380645 \h </w:instrText>
      </w:r>
      <w:r w:rsidRPr="000F1E05">
        <w:rPr>
          <w:i w:val="0"/>
          <w:noProof/>
          <w:sz w:val="18"/>
        </w:rPr>
      </w:r>
      <w:r w:rsidRPr="000F1E05">
        <w:rPr>
          <w:i w:val="0"/>
          <w:noProof/>
          <w:sz w:val="18"/>
        </w:rPr>
        <w:fldChar w:fldCharType="separate"/>
      </w:r>
      <w:r w:rsidRPr="000F1E05">
        <w:rPr>
          <w:i w:val="0"/>
          <w:noProof/>
          <w:sz w:val="18"/>
        </w:rPr>
        <w:t>3</w:t>
      </w:r>
      <w:r w:rsidRPr="000F1E05">
        <w:rPr>
          <w:i w:val="0"/>
          <w:noProof/>
          <w:sz w:val="18"/>
        </w:rPr>
        <w:fldChar w:fldCharType="end"/>
      </w:r>
    </w:p>
    <w:p w:rsidR="0048364F" w:rsidRPr="000F1E05" w:rsidRDefault="000F1E05" w:rsidP="0048364F">
      <w:r>
        <w:fldChar w:fldCharType="end"/>
      </w:r>
    </w:p>
    <w:p w:rsidR="0048364F" w:rsidRPr="000F1E05" w:rsidRDefault="0048364F" w:rsidP="0048364F">
      <w:pPr>
        <w:sectPr w:rsidR="0048364F" w:rsidRPr="000F1E05" w:rsidSect="000F1E0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0F1E05" w:rsidRDefault="000F1E05" w:rsidP="000F1E05">
      <w:pPr>
        <w:pStyle w:val="Page1"/>
      </w:pPr>
      <w:r w:rsidRPr="000F1E05">
        <w:t xml:space="preserve">A Bill for an Act to amend the </w:t>
      </w:r>
      <w:r w:rsidRPr="000F1E05">
        <w:rPr>
          <w:i/>
        </w:rPr>
        <w:t>Ozone Protection and Synthetic Greenhouse Gas (Import Levy) Act 1995</w:t>
      </w:r>
      <w:r w:rsidRPr="000F1E05">
        <w:t>, and for related purposes</w:t>
      </w:r>
    </w:p>
    <w:p w:rsidR="0048364F" w:rsidRPr="000F1E05" w:rsidRDefault="0048364F" w:rsidP="000F1E05">
      <w:pPr>
        <w:spacing w:before="240" w:line="240" w:lineRule="auto"/>
        <w:rPr>
          <w:sz w:val="32"/>
        </w:rPr>
      </w:pPr>
      <w:r w:rsidRPr="000F1E05">
        <w:rPr>
          <w:sz w:val="32"/>
        </w:rPr>
        <w:t>The Parliament of Australia enacts:</w:t>
      </w:r>
    </w:p>
    <w:p w:rsidR="0048364F" w:rsidRPr="000F1E05" w:rsidRDefault="0048364F" w:rsidP="000F1E05">
      <w:pPr>
        <w:pStyle w:val="ActHead5"/>
      </w:pPr>
      <w:bookmarkStart w:id="3" w:name="_Toc335380641"/>
      <w:r w:rsidRPr="000F1E05">
        <w:rPr>
          <w:rStyle w:val="CharSectno"/>
        </w:rPr>
        <w:t>1</w:t>
      </w:r>
      <w:r w:rsidRPr="000F1E05">
        <w:t xml:space="preserve">  Short title</w:t>
      </w:r>
      <w:bookmarkEnd w:id="3"/>
    </w:p>
    <w:p w:rsidR="0048364F" w:rsidRPr="000F1E05" w:rsidRDefault="0048364F" w:rsidP="000F1E05">
      <w:pPr>
        <w:pStyle w:val="subsection"/>
      </w:pPr>
      <w:r w:rsidRPr="000F1E05">
        <w:tab/>
      </w:r>
      <w:r w:rsidRPr="000F1E05">
        <w:tab/>
        <w:t xml:space="preserve">This Act may be cited as the </w:t>
      </w:r>
      <w:r w:rsidR="005076C9" w:rsidRPr="000F1E05">
        <w:rPr>
          <w:rFonts w:eastAsiaTheme="minorHAnsi"/>
          <w:i/>
        </w:rPr>
        <w:t>Ozone Protection and Synthetic Greenhouse Gas (Import Levy) Amendment (</w:t>
      </w:r>
      <w:r w:rsidR="003E4F11" w:rsidRPr="000F1E05">
        <w:rPr>
          <w:rFonts w:eastAsiaTheme="minorHAnsi"/>
          <w:i/>
        </w:rPr>
        <w:t>Per</w:t>
      </w:r>
      <w:r w:rsidR="000F1E05" w:rsidRPr="000F1E05">
        <w:rPr>
          <w:rFonts w:eastAsiaTheme="minorHAnsi"/>
          <w:i/>
        </w:rPr>
        <w:noBreakHyphen/>
      </w:r>
      <w:r w:rsidR="003E4F11" w:rsidRPr="000F1E05">
        <w:rPr>
          <w:rFonts w:eastAsiaTheme="minorHAnsi"/>
          <w:i/>
        </w:rPr>
        <w:t>tonne Carbon Price Equivalent</w:t>
      </w:r>
      <w:r w:rsidR="005076C9" w:rsidRPr="000F1E05">
        <w:rPr>
          <w:rFonts w:eastAsiaTheme="minorHAnsi"/>
          <w:i/>
        </w:rPr>
        <w:t xml:space="preserve">) </w:t>
      </w:r>
      <w:r w:rsidR="00C164CA" w:rsidRPr="000F1E05">
        <w:rPr>
          <w:i/>
        </w:rPr>
        <w:t>Act 201</w:t>
      </w:r>
      <w:r w:rsidR="001716C9" w:rsidRPr="000F1E05">
        <w:rPr>
          <w:i/>
        </w:rPr>
        <w:t>2</w:t>
      </w:r>
      <w:r w:rsidRPr="000F1E05">
        <w:t>.</w:t>
      </w:r>
    </w:p>
    <w:p w:rsidR="0048364F" w:rsidRPr="000F1E05" w:rsidRDefault="0048364F" w:rsidP="000F1E05">
      <w:pPr>
        <w:pStyle w:val="ActHead5"/>
      </w:pPr>
      <w:bookmarkStart w:id="4" w:name="_Toc335380642"/>
      <w:r w:rsidRPr="000F1E05">
        <w:rPr>
          <w:rStyle w:val="CharSectno"/>
        </w:rPr>
        <w:t>2</w:t>
      </w:r>
      <w:r w:rsidRPr="000F1E05">
        <w:t xml:space="preserve">  Commencement</w:t>
      </w:r>
      <w:bookmarkEnd w:id="4"/>
    </w:p>
    <w:p w:rsidR="0048364F" w:rsidRPr="000F1E05" w:rsidRDefault="0048364F" w:rsidP="000F1E05">
      <w:pPr>
        <w:pStyle w:val="subsection"/>
      </w:pPr>
      <w:r w:rsidRPr="000F1E05">
        <w:tab/>
        <w:t>(1)</w:t>
      </w:r>
      <w:r w:rsidRPr="000F1E0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0F1E05" w:rsidRDefault="0048364F" w:rsidP="000F1E0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F1E05" w:rsidTr="005076C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0F1E05" w:rsidRDefault="0048364F" w:rsidP="000F1E05">
            <w:pPr>
              <w:pStyle w:val="Tabletext"/>
              <w:keepNext/>
            </w:pPr>
            <w:r w:rsidRPr="000F1E05">
              <w:rPr>
                <w:b/>
              </w:rPr>
              <w:t>Commencement information</w:t>
            </w:r>
          </w:p>
        </w:tc>
      </w:tr>
      <w:tr w:rsidR="0048364F" w:rsidRPr="000F1E05" w:rsidTr="005076C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F1E05" w:rsidRDefault="0048364F" w:rsidP="000F1E05">
            <w:pPr>
              <w:pStyle w:val="Tabletext"/>
              <w:keepNext/>
            </w:pPr>
            <w:r w:rsidRPr="000F1E05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F1E05" w:rsidRDefault="0048364F" w:rsidP="000F1E05">
            <w:pPr>
              <w:pStyle w:val="Tabletext"/>
              <w:keepNext/>
            </w:pPr>
            <w:r w:rsidRPr="000F1E05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F1E05" w:rsidRDefault="0048364F" w:rsidP="000F1E05">
            <w:pPr>
              <w:pStyle w:val="Tabletext"/>
              <w:keepNext/>
            </w:pPr>
            <w:r w:rsidRPr="000F1E05">
              <w:rPr>
                <w:b/>
              </w:rPr>
              <w:t>Column 3</w:t>
            </w:r>
          </w:p>
        </w:tc>
      </w:tr>
      <w:tr w:rsidR="0048364F" w:rsidRPr="000F1E05" w:rsidTr="005076C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F1E05" w:rsidRDefault="0048364F" w:rsidP="000F1E05">
            <w:pPr>
              <w:pStyle w:val="Tabletext"/>
              <w:keepNext/>
            </w:pPr>
            <w:r w:rsidRPr="000F1E05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F1E05" w:rsidRDefault="0048364F" w:rsidP="000F1E05">
            <w:pPr>
              <w:pStyle w:val="Tabletext"/>
              <w:keepNext/>
            </w:pPr>
            <w:r w:rsidRPr="000F1E05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F1E05" w:rsidRDefault="0048364F" w:rsidP="000F1E05">
            <w:pPr>
              <w:pStyle w:val="Tabletext"/>
              <w:keepNext/>
            </w:pPr>
            <w:r w:rsidRPr="000F1E05">
              <w:rPr>
                <w:b/>
              </w:rPr>
              <w:t>Date/Details</w:t>
            </w:r>
          </w:p>
        </w:tc>
      </w:tr>
      <w:tr w:rsidR="0048364F" w:rsidRPr="000F1E05" w:rsidTr="005076C9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0F1E05" w:rsidRDefault="0048364F" w:rsidP="000F1E05">
            <w:pPr>
              <w:pStyle w:val="Tabletext"/>
            </w:pPr>
            <w:r w:rsidRPr="000F1E05">
              <w:t>1.  Sections</w:t>
            </w:r>
            <w:r w:rsidR="000F1E05" w:rsidRPr="000F1E05">
              <w:t> </w:t>
            </w:r>
            <w:r w:rsidRPr="000F1E05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0F1E05" w:rsidRDefault="0048364F" w:rsidP="000F1E05">
            <w:pPr>
              <w:pStyle w:val="Tabletext"/>
            </w:pPr>
            <w:r w:rsidRPr="000F1E05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0F1E05" w:rsidRDefault="0048364F" w:rsidP="000F1E05">
            <w:pPr>
              <w:pStyle w:val="Tabletext"/>
            </w:pPr>
          </w:p>
        </w:tc>
      </w:tr>
      <w:tr w:rsidR="0048364F" w:rsidRPr="000F1E05" w:rsidTr="005076C9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0F1E05" w:rsidRDefault="005076C9" w:rsidP="000F1E05">
            <w:pPr>
              <w:pStyle w:val="Tabletext"/>
            </w:pPr>
            <w:r w:rsidRPr="000F1E05">
              <w:t>2</w:t>
            </w:r>
            <w:r w:rsidR="0048364F" w:rsidRPr="000F1E05">
              <w:t xml:space="preserve">.  </w:t>
            </w:r>
            <w:r w:rsidR="00820130" w:rsidRPr="000F1E05">
              <w:t>Schedule</w:t>
            </w:r>
            <w:r w:rsidR="000F1E05" w:rsidRPr="000F1E05">
              <w:t> </w:t>
            </w:r>
            <w:r w:rsidR="00820130" w:rsidRPr="000F1E05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0F1E05" w:rsidRDefault="005076C9" w:rsidP="000F1E05">
            <w:pPr>
              <w:pStyle w:val="Tabletext"/>
            </w:pPr>
            <w:r w:rsidRPr="000F1E05">
              <w:t>Immediately after the commencement of Part</w:t>
            </w:r>
            <w:r w:rsidR="000F1E05" w:rsidRPr="000F1E05">
              <w:t> </w:t>
            </w:r>
            <w:r w:rsidRPr="000F1E05">
              <w:t>1 of Schedule</w:t>
            </w:r>
            <w:r w:rsidR="000F1E05" w:rsidRPr="000F1E05">
              <w:t> </w:t>
            </w:r>
            <w:r w:rsidRPr="000F1E05">
              <w:t xml:space="preserve">1 to the </w:t>
            </w:r>
            <w:r w:rsidRPr="000F1E05">
              <w:rPr>
                <w:i/>
              </w:rPr>
              <w:t>Clean Energy Amendment (International Emissions Trading and Other Measures) Act 2012</w:t>
            </w:r>
            <w:r w:rsidRPr="000F1E05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0F1E05" w:rsidRDefault="0048364F" w:rsidP="000F1E05">
            <w:pPr>
              <w:pStyle w:val="Tabletext"/>
            </w:pPr>
          </w:p>
        </w:tc>
      </w:tr>
    </w:tbl>
    <w:p w:rsidR="0048364F" w:rsidRPr="000F1E05" w:rsidRDefault="00201D27" w:rsidP="000F1E05">
      <w:pPr>
        <w:pStyle w:val="notetext"/>
      </w:pPr>
      <w:r w:rsidRPr="000F1E05">
        <w:rPr>
          <w:snapToGrid w:val="0"/>
          <w:lang w:eastAsia="en-US"/>
        </w:rPr>
        <w:t xml:space="preserve">Note: </w:t>
      </w:r>
      <w:r w:rsidRPr="000F1E05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8364F" w:rsidRPr="000F1E05" w:rsidRDefault="0048364F" w:rsidP="000F1E05">
      <w:pPr>
        <w:pStyle w:val="subsection"/>
      </w:pPr>
      <w:r w:rsidRPr="000F1E05">
        <w:tab/>
        <w:t>(2)</w:t>
      </w:r>
      <w:r w:rsidRPr="000F1E05">
        <w:tab/>
      </w:r>
      <w:r w:rsidR="00201D27" w:rsidRPr="000F1E05">
        <w:t xml:space="preserve">Any information in </w:t>
      </w:r>
      <w:r w:rsidR="00877D48" w:rsidRPr="000F1E05">
        <w:t>c</w:t>
      </w:r>
      <w:r w:rsidR="00201D27" w:rsidRPr="000F1E05">
        <w:t>olumn 3 of the table is not part of this Act. Information may be inserted in this column, or information in it may be edited, in any published version of this Act.</w:t>
      </w:r>
    </w:p>
    <w:p w:rsidR="0048364F" w:rsidRPr="000F1E05" w:rsidRDefault="0048364F" w:rsidP="000F1E05">
      <w:pPr>
        <w:pStyle w:val="ActHead5"/>
      </w:pPr>
      <w:bookmarkStart w:id="5" w:name="_Toc335380643"/>
      <w:r w:rsidRPr="000F1E05">
        <w:rPr>
          <w:rStyle w:val="CharSectno"/>
        </w:rPr>
        <w:t>3</w:t>
      </w:r>
      <w:r w:rsidRPr="000F1E05">
        <w:t xml:space="preserve">  Schedule(s)</w:t>
      </w:r>
      <w:bookmarkEnd w:id="5"/>
    </w:p>
    <w:p w:rsidR="0048364F" w:rsidRPr="000F1E05" w:rsidRDefault="0048364F" w:rsidP="000F1E05">
      <w:pPr>
        <w:pStyle w:val="subsection"/>
      </w:pPr>
      <w:r w:rsidRPr="000F1E05">
        <w:tab/>
      </w:r>
      <w:r w:rsidRPr="000F1E05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0F1E05" w:rsidRDefault="0048364F" w:rsidP="000F1E05">
      <w:pPr>
        <w:pStyle w:val="PageBreak"/>
      </w:pPr>
      <w:r w:rsidRPr="000F1E05">
        <w:br w:type="page"/>
      </w:r>
    </w:p>
    <w:p w:rsidR="0048364F" w:rsidRPr="000F1E05" w:rsidRDefault="0048364F" w:rsidP="000F1E05">
      <w:pPr>
        <w:pStyle w:val="ActHead6"/>
      </w:pPr>
      <w:bookmarkStart w:id="6" w:name="_Toc335380644"/>
      <w:bookmarkStart w:id="7" w:name="opcAmSched"/>
      <w:bookmarkStart w:id="8" w:name="opcCurrentFind"/>
      <w:r w:rsidRPr="000F1E05">
        <w:rPr>
          <w:rStyle w:val="CharAmSchNo"/>
        </w:rPr>
        <w:t>Schedule</w:t>
      </w:r>
      <w:r w:rsidR="000F1E05" w:rsidRPr="000F1E05">
        <w:rPr>
          <w:rStyle w:val="CharAmSchNo"/>
        </w:rPr>
        <w:t> </w:t>
      </w:r>
      <w:r w:rsidRPr="000F1E05">
        <w:rPr>
          <w:rStyle w:val="CharAmSchNo"/>
        </w:rPr>
        <w:t>1</w:t>
      </w:r>
      <w:r w:rsidRPr="000F1E05">
        <w:t>—</w:t>
      </w:r>
      <w:r w:rsidR="00820130" w:rsidRPr="000F1E05">
        <w:rPr>
          <w:rStyle w:val="CharAmSchText"/>
        </w:rPr>
        <w:t>Amendments</w:t>
      </w:r>
      <w:bookmarkEnd w:id="6"/>
    </w:p>
    <w:bookmarkEnd w:id="7"/>
    <w:bookmarkEnd w:id="8"/>
    <w:p w:rsidR="00820130" w:rsidRPr="000F1E05" w:rsidRDefault="00820130" w:rsidP="000F1E05">
      <w:pPr>
        <w:pStyle w:val="Header"/>
      </w:pPr>
      <w:r w:rsidRPr="000F1E05">
        <w:rPr>
          <w:rStyle w:val="CharAmPartNo"/>
        </w:rPr>
        <w:t xml:space="preserve"> </w:t>
      </w:r>
      <w:r w:rsidRPr="000F1E05">
        <w:rPr>
          <w:rStyle w:val="CharAmPartText"/>
        </w:rPr>
        <w:t xml:space="preserve"> </w:t>
      </w:r>
    </w:p>
    <w:p w:rsidR="00820130" w:rsidRPr="000F1E05" w:rsidRDefault="00820130" w:rsidP="000F1E05">
      <w:pPr>
        <w:pStyle w:val="ActHead9"/>
        <w:rPr>
          <w:i w:val="0"/>
        </w:rPr>
      </w:pPr>
      <w:bookmarkStart w:id="9" w:name="_Toc335380645"/>
      <w:r w:rsidRPr="000F1E05">
        <w:t>Ozone Protection and Synthetic Greenhouse Gas (Import Levy) Act 1995</w:t>
      </w:r>
      <w:bookmarkEnd w:id="9"/>
    </w:p>
    <w:p w:rsidR="00820130" w:rsidRPr="000F1E05" w:rsidRDefault="002B4B03" w:rsidP="000F1E05">
      <w:pPr>
        <w:pStyle w:val="ItemHead"/>
        <w:rPr>
          <w:b w:val="0"/>
        </w:rPr>
      </w:pPr>
      <w:r w:rsidRPr="000F1E05">
        <w:t>1</w:t>
      </w:r>
      <w:r w:rsidR="00820130" w:rsidRPr="000F1E05">
        <w:t xml:space="preserve">  Section</w:t>
      </w:r>
      <w:r w:rsidR="000F1E05" w:rsidRPr="000F1E05">
        <w:t> </w:t>
      </w:r>
      <w:r w:rsidR="00820130" w:rsidRPr="000F1E05">
        <w:t xml:space="preserve">2A (definition of </w:t>
      </w:r>
      <w:r w:rsidR="00820130" w:rsidRPr="000F1E05">
        <w:rPr>
          <w:i/>
        </w:rPr>
        <w:t>benchmark average auction charge</w:t>
      </w:r>
      <w:r w:rsidR="00820130" w:rsidRPr="000F1E05">
        <w:t>)</w:t>
      </w:r>
    </w:p>
    <w:p w:rsidR="00820130" w:rsidRPr="000F1E05" w:rsidRDefault="00820130" w:rsidP="000F1E05">
      <w:pPr>
        <w:pStyle w:val="Item"/>
      </w:pPr>
      <w:r w:rsidRPr="000F1E05">
        <w:t>Repeal the definition.</w:t>
      </w:r>
    </w:p>
    <w:p w:rsidR="00820130" w:rsidRPr="000F1E05" w:rsidRDefault="002B4B03" w:rsidP="000F1E05">
      <w:pPr>
        <w:pStyle w:val="ItemHead"/>
      </w:pPr>
      <w:r w:rsidRPr="000F1E05">
        <w:t>2</w:t>
      </w:r>
      <w:r w:rsidR="00820130" w:rsidRPr="000F1E05">
        <w:t xml:space="preserve">  Section</w:t>
      </w:r>
      <w:r w:rsidR="000F1E05" w:rsidRPr="000F1E05">
        <w:t> </w:t>
      </w:r>
      <w:r w:rsidR="00820130" w:rsidRPr="000F1E05">
        <w:t>2A</w:t>
      </w:r>
    </w:p>
    <w:p w:rsidR="00820130" w:rsidRPr="000F1E05" w:rsidRDefault="00820130" w:rsidP="000F1E05">
      <w:pPr>
        <w:pStyle w:val="Item"/>
      </w:pPr>
      <w:r w:rsidRPr="000F1E05">
        <w:t>Insert:</w:t>
      </w:r>
    </w:p>
    <w:p w:rsidR="00820130" w:rsidRPr="000F1E05" w:rsidRDefault="003E4F11" w:rsidP="000F1E05">
      <w:pPr>
        <w:pStyle w:val="Definition"/>
      </w:pPr>
      <w:r w:rsidRPr="000F1E05">
        <w:rPr>
          <w:b/>
          <w:i/>
        </w:rPr>
        <w:t>per</w:t>
      </w:r>
      <w:r w:rsidR="000F1E05" w:rsidRPr="000F1E05">
        <w:rPr>
          <w:b/>
          <w:i/>
        </w:rPr>
        <w:noBreakHyphen/>
      </w:r>
      <w:r w:rsidRPr="000F1E05">
        <w:rPr>
          <w:b/>
          <w:i/>
        </w:rPr>
        <w:t>tonne carbon price equivalent</w:t>
      </w:r>
      <w:r w:rsidR="00820130" w:rsidRPr="000F1E05">
        <w:t xml:space="preserve"> has the same meaning as in the </w:t>
      </w:r>
      <w:r w:rsidR="00820130" w:rsidRPr="000F1E05">
        <w:rPr>
          <w:i/>
        </w:rPr>
        <w:t>Clean Energy Act 2011</w:t>
      </w:r>
      <w:r w:rsidR="00820130" w:rsidRPr="000F1E05">
        <w:t>.</w:t>
      </w:r>
    </w:p>
    <w:p w:rsidR="00820130" w:rsidRPr="000F1E05" w:rsidRDefault="002B4B03" w:rsidP="000F1E05">
      <w:pPr>
        <w:pStyle w:val="ItemHead"/>
      </w:pPr>
      <w:r w:rsidRPr="000F1E05">
        <w:t>3</w:t>
      </w:r>
      <w:r w:rsidR="00820130" w:rsidRPr="000F1E05">
        <w:t xml:space="preserve">  Subsection 3A(7) (</w:t>
      </w:r>
      <w:r w:rsidR="000F1E05" w:rsidRPr="000F1E05">
        <w:t>paragraph (</w:t>
      </w:r>
      <w:r w:rsidR="00820130" w:rsidRPr="000F1E05">
        <w:t xml:space="preserve">b) of the definition of </w:t>
      </w:r>
      <w:r w:rsidR="00820130" w:rsidRPr="000F1E05">
        <w:rPr>
          <w:i/>
        </w:rPr>
        <w:t>applicable charge</w:t>
      </w:r>
      <w:r w:rsidR="00820130" w:rsidRPr="000F1E05">
        <w:t>)</w:t>
      </w:r>
    </w:p>
    <w:p w:rsidR="00820130" w:rsidRPr="000F1E05" w:rsidRDefault="00820130" w:rsidP="000F1E05">
      <w:pPr>
        <w:pStyle w:val="Item"/>
      </w:pPr>
      <w:r w:rsidRPr="000F1E05">
        <w:t>Omit “benchmark average auction charge for the previous financial year”, substitute “</w:t>
      </w:r>
      <w:r w:rsidR="003E4F11" w:rsidRPr="000F1E05">
        <w:t>per</w:t>
      </w:r>
      <w:r w:rsidR="000F1E05" w:rsidRPr="000F1E05">
        <w:noBreakHyphen/>
      </w:r>
      <w:r w:rsidR="003E4F11" w:rsidRPr="000F1E05">
        <w:t>tonne carbon price equivalent</w:t>
      </w:r>
      <w:r w:rsidRPr="000F1E05">
        <w:t xml:space="preserve"> most recently published under section</w:t>
      </w:r>
      <w:r w:rsidR="000F1E05" w:rsidRPr="000F1E05">
        <w:t> </w:t>
      </w:r>
      <w:r w:rsidRPr="000F1E05">
        <w:t xml:space="preserve">196A of the </w:t>
      </w:r>
      <w:r w:rsidRPr="000F1E05">
        <w:rPr>
          <w:i/>
        </w:rPr>
        <w:t>Clean Energy Act 2011</w:t>
      </w:r>
      <w:r w:rsidRPr="000F1E05">
        <w:t xml:space="preserve"> before the start of the quarter”.</w:t>
      </w:r>
    </w:p>
    <w:p w:rsidR="00820130" w:rsidRPr="000F1E05" w:rsidRDefault="002B4B03" w:rsidP="000F1E05">
      <w:pPr>
        <w:pStyle w:val="ItemHead"/>
      </w:pPr>
      <w:r w:rsidRPr="000F1E05">
        <w:t>4</w:t>
      </w:r>
      <w:r w:rsidR="00820130" w:rsidRPr="000F1E05">
        <w:t xml:space="preserve">  Subsection 4A(5) (</w:t>
      </w:r>
      <w:r w:rsidR="000F1E05" w:rsidRPr="000F1E05">
        <w:t>paragraph (</w:t>
      </w:r>
      <w:r w:rsidR="00820130" w:rsidRPr="000F1E05">
        <w:t xml:space="preserve">b) of the definition of </w:t>
      </w:r>
      <w:r w:rsidR="00820130" w:rsidRPr="000F1E05">
        <w:rPr>
          <w:i/>
        </w:rPr>
        <w:t>applicable charge</w:t>
      </w:r>
      <w:r w:rsidR="00820130" w:rsidRPr="000F1E05">
        <w:t>)</w:t>
      </w:r>
    </w:p>
    <w:p w:rsidR="00820130" w:rsidRPr="000F1E05" w:rsidRDefault="00820130" w:rsidP="000F1E05">
      <w:pPr>
        <w:pStyle w:val="Item"/>
      </w:pPr>
      <w:r w:rsidRPr="000F1E05">
        <w:t>Omit “benchmark average auction charge for the previous financial year”, substitute “</w:t>
      </w:r>
      <w:r w:rsidR="003E4F11" w:rsidRPr="000F1E05">
        <w:t>per</w:t>
      </w:r>
      <w:r w:rsidR="000F1E05" w:rsidRPr="000F1E05">
        <w:noBreakHyphen/>
      </w:r>
      <w:r w:rsidR="003E4F11" w:rsidRPr="000F1E05">
        <w:t>tonne carbon price equivalent</w:t>
      </w:r>
      <w:r w:rsidRPr="000F1E05">
        <w:t xml:space="preserve"> most recently published under section</w:t>
      </w:r>
      <w:r w:rsidR="000F1E05" w:rsidRPr="000F1E05">
        <w:t> </w:t>
      </w:r>
      <w:r w:rsidRPr="000F1E05">
        <w:t xml:space="preserve">196A of the </w:t>
      </w:r>
      <w:r w:rsidRPr="000F1E05">
        <w:rPr>
          <w:i/>
        </w:rPr>
        <w:t>Clean Energy Act 2011</w:t>
      </w:r>
      <w:r w:rsidRPr="000F1E05">
        <w:t xml:space="preserve"> before the start of the quarter”.</w:t>
      </w:r>
    </w:p>
    <w:sectPr w:rsidR="00820130" w:rsidRPr="000F1E05" w:rsidSect="000F1E0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09" w:bottom="4252" w:left="2409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C9" w:rsidRDefault="005076C9" w:rsidP="0048364F">
      <w:pPr>
        <w:spacing w:line="240" w:lineRule="auto"/>
      </w:pPr>
      <w:r>
        <w:separator/>
      </w:r>
    </w:p>
  </w:endnote>
  <w:endnote w:type="continuationSeparator" w:id="0">
    <w:p w:rsidR="005076C9" w:rsidRDefault="005076C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E05" w:rsidRDefault="000F1E05" w:rsidP="000F1E05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E05" w:rsidRDefault="000F1E05" w:rsidP="000F1E05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F1E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F1E05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2C5F59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2B4B03">
      <w:rPr>
        <w:i/>
        <w:sz w:val="18"/>
      </w:rPr>
      <w:t>Ozone Protection and Synthetic Greenhouse Gas (Import Levy) Amendment (Per</w:t>
    </w:r>
    <w:r w:rsidR="002B4B03">
      <w:rPr>
        <w:i/>
        <w:sz w:val="18"/>
      </w:rPr>
      <w:noBreakHyphen/>
      <w:t>tonne Carbon Price Equivalent) Bill 2012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2C5F59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2B4B03">
      <w:rPr>
        <w:i/>
        <w:sz w:val="18"/>
      </w:rPr>
      <w:t>No.      , 2012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9F596C">
      <w:rPr>
        <w:i/>
        <w:noProof/>
        <w:sz w:val="18"/>
      </w:rPr>
      <w:t>iii</w:t>
    </w:r>
    <w:r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F1E05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0F1E05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2C5F59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2B4B03">
      <w:rPr>
        <w:i/>
        <w:sz w:val="18"/>
      </w:rPr>
      <w:t>Ozone Protection and Synthetic Greenhouse Gas (Import Levy) Amendment (Per</w:t>
    </w:r>
    <w:r w:rsidR="002B4B03">
      <w:rPr>
        <w:i/>
        <w:sz w:val="18"/>
      </w:rPr>
      <w:noBreakHyphen/>
      <w:t>tonne Carbon Price Equivalent) Bill 2012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2C5F59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2B4B03">
      <w:rPr>
        <w:i/>
        <w:sz w:val="18"/>
      </w:rPr>
      <w:t>No.      , 2012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F1E05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0F1E05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2C5F59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2B4B03">
      <w:rPr>
        <w:i/>
        <w:sz w:val="18"/>
      </w:rPr>
      <w:t>Ozone Protection and Synthetic Greenhouse Gas (Import Levy) Amendment (Per</w:t>
    </w:r>
    <w:r w:rsidR="002B4B03">
      <w:rPr>
        <w:i/>
        <w:sz w:val="18"/>
      </w:rPr>
      <w:noBreakHyphen/>
      <w:t>tonne Carbon Price Equivalent) Bill 2012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2C5F59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2B4B03">
      <w:rPr>
        <w:i/>
        <w:sz w:val="18"/>
      </w:rPr>
      <w:t>No.      , 2012</w:t>
    </w:r>
    <w:r w:rsidRPr="00A961C4"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F1E05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2C5F59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2B4B03">
      <w:rPr>
        <w:i/>
        <w:sz w:val="18"/>
      </w:rPr>
      <w:t>Ozone Protection and Synthetic Greenhouse Gas (Import Levy) Amendment (Per</w:t>
    </w:r>
    <w:r w:rsidR="002B4B03">
      <w:rPr>
        <w:i/>
        <w:sz w:val="18"/>
      </w:rPr>
      <w:noBreakHyphen/>
      <w:t>tonne Carbon Price Equivalent) Bill 2012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2C5F59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2B4B03">
      <w:rPr>
        <w:i/>
        <w:sz w:val="18"/>
      </w:rPr>
      <w:t>No.      , 2012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0F1E05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F1E05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2C5F59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2B4B03">
      <w:rPr>
        <w:i/>
        <w:sz w:val="18"/>
      </w:rPr>
      <w:t>Ozone Protection and Synthetic Greenhouse Gas (Import Levy) Amendment (Per</w:t>
    </w:r>
    <w:r w:rsidR="002B4B03">
      <w:rPr>
        <w:i/>
        <w:sz w:val="18"/>
      </w:rPr>
      <w:noBreakHyphen/>
      <w:t>tonne Carbon Price Equivalent) Bill 2012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2C5F59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2B4B03">
      <w:rPr>
        <w:i/>
        <w:sz w:val="18"/>
      </w:rPr>
      <w:t>No.      , 2012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0F1E05">
      <w:rPr>
        <w:i/>
        <w:noProof/>
        <w:sz w:val="18"/>
      </w:rPr>
      <w:t>1</w:t>
    </w:r>
    <w:r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C9" w:rsidRDefault="005076C9" w:rsidP="0048364F">
      <w:pPr>
        <w:spacing w:line="240" w:lineRule="auto"/>
      </w:pPr>
      <w:r>
        <w:separator/>
      </w:r>
    </w:p>
  </w:footnote>
  <w:footnote w:type="continuationSeparator" w:id="0">
    <w:p w:rsidR="005076C9" w:rsidRDefault="005076C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0F1E05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F1E0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C9"/>
    <w:rsid w:val="000113BC"/>
    <w:rsid w:val="000136AF"/>
    <w:rsid w:val="000614BF"/>
    <w:rsid w:val="000D05EF"/>
    <w:rsid w:val="000F1E05"/>
    <w:rsid w:val="000F21C1"/>
    <w:rsid w:val="000F2C7F"/>
    <w:rsid w:val="0010745C"/>
    <w:rsid w:val="001643C9"/>
    <w:rsid w:val="00165568"/>
    <w:rsid w:val="00166C2F"/>
    <w:rsid w:val="001716C9"/>
    <w:rsid w:val="001939E1"/>
    <w:rsid w:val="00195382"/>
    <w:rsid w:val="001B3BE5"/>
    <w:rsid w:val="001B7A5D"/>
    <w:rsid w:val="001C69C4"/>
    <w:rsid w:val="001E3590"/>
    <w:rsid w:val="001E7407"/>
    <w:rsid w:val="00201D27"/>
    <w:rsid w:val="00203756"/>
    <w:rsid w:val="00240749"/>
    <w:rsid w:val="00251EF5"/>
    <w:rsid w:val="0027546C"/>
    <w:rsid w:val="00297ECB"/>
    <w:rsid w:val="002B1EAF"/>
    <w:rsid w:val="002B4B03"/>
    <w:rsid w:val="002C5F59"/>
    <w:rsid w:val="002D043A"/>
    <w:rsid w:val="003415D3"/>
    <w:rsid w:val="00352B0F"/>
    <w:rsid w:val="003C5F2B"/>
    <w:rsid w:val="003D0BFE"/>
    <w:rsid w:val="003D5700"/>
    <w:rsid w:val="003E4F11"/>
    <w:rsid w:val="004116CD"/>
    <w:rsid w:val="00414348"/>
    <w:rsid w:val="0041738A"/>
    <w:rsid w:val="00424CA9"/>
    <w:rsid w:val="00425751"/>
    <w:rsid w:val="0044291A"/>
    <w:rsid w:val="00462646"/>
    <w:rsid w:val="0048364F"/>
    <w:rsid w:val="00496F97"/>
    <w:rsid w:val="004F1FAC"/>
    <w:rsid w:val="005076C9"/>
    <w:rsid w:val="00516B8D"/>
    <w:rsid w:val="00537FBC"/>
    <w:rsid w:val="00542AAB"/>
    <w:rsid w:val="00543469"/>
    <w:rsid w:val="00552938"/>
    <w:rsid w:val="0057262B"/>
    <w:rsid w:val="005811A2"/>
    <w:rsid w:val="00584811"/>
    <w:rsid w:val="00593AA6"/>
    <w:rsid w:val="00594161"/>
    <w:rsid w:val="00594749"/>
    <w:rsid w:val="005B4067"/>
    <w:rsid w:val="005C3F41"/>
    <w:rsid w:val="00600219"/>
    <w:rsid w:val="006672BA"/>
    <w:rsid w:val="00677CC2"/>
    <w:rsid w:val="00685F42"/>
    <w:rsid w:val="0069207B"/>
    <w:rsid w:val="006C7F8C"/>
    <w:rsid w:val="00700B2C"/>
    <w:rsid w:val="00713084"/>
    <w:rsid w:val="00731E00"/>
    <w:rsid w:val="007440B7"/>
    <w:rsid w:val="00750153"/>
    <w:rsid w:val="007634AD"/>
    <w:rsid w:val="007715C9"/>
    <w:rsid w:val="00774EDD"/>
    <w:rsid w:val="007757EC"/>
    <w:rsid w:val="007E7D4A"/>
    <w:rsid w:val="00820130"/>
    <w:rsid w:val="00820D76"/>
    <w:rsid w:val="00856A31"/>
    <w:rsid w:val="008754D0"/>
    <w:rsid w:val="00877D48"/>
    <w:rsid w:val="008D0EE0"/>
    <w:rsid w:val="008F4F1C"/>
    <w:rsid w:val="00932377"/>
    <w:rsid w:val="009F596C"/>
    <w:rsid w:val="00A231E2"/>
    <w:rsid w:val="00A51BBB"/>
    <w:rsid w:val="00A6234A"/>
    <w:rsid w:val="00A64912"/>
    <w:rsid w:val="00A70A74"/>
    <w:rsid w:val="00AD5641"/>
    <w:rsid w:val="00AE48A7"/>
    <w:rsid w:val="00B032D8"/>
    <w:rsid w:val="00B30F1B"/>
    <w:rsid w:val="00B33B3C"/>
    <w:rsid w:val="00B60091"/>
    <w:rsid w:val="00B60FD5"/>
    <w:rsid w:val="00BA5026"/>
    <w:rsid w:val="00BB741F"/>
    <w:rsid w:val="00BE719A"/>
    <w:rsid w:val="00BE720A"/>
    <w:rsid w:val="00C067E5"/>
    <w:rsid w:val="00C164CA"/>
    <w:rsid w:val="00C42BF8"/>
    <w:rsid w:val="00C460AE"/>
    <w:rsid w:val="00C50043"/>
    <w:rsid w:val="00C7573B"/>
    <w:rsid w:val="00C76CF3"/>
    <w:rsid w:val="00CF0BB2"/>
    <w:rsid w:val="00D07019"/>
    <w:rsid w:val="00D13441"/>
    <w:rsid w:val="00D243A3"/>
    <w:rsid w:val="00D52EFE"/>
    <w:rsid w:val="00D63EF6"/>
    <w:rsid w:val="00D70DFB"/>
    <w:rsid w:val="00D766DF"/>
    <w:rsid w:val="00DC5E51"/>
    <w:rsid w:val="00E05704"/>
    <w:rsid w:val="00E54292"/>
    <w:rsid w:val="00E74DC7"/>
    <w:rsid w:val="00E85855"/>
    <w:rsid w:val="00E87699"/>
    <w:rsid w:val="00EB6E37"/>
    <w:rsid w:val="00EE114F"/>
    <w:rsid w:val="00EF2E3A"/>
    <w:rsid w:val="00F047E2"/>
    <w:rsid w:val="00F078DC"/>
    <w:rsid w:val="00F13E86"/>
    <w:rsid w:val="00F216FF"/>
    <w:rsid w:val="00F563B3"/>
    <w:rsid w:val="00F677A9"/>
    <w:rsid w:val="00F75CC3"/>
    <w:rsid w:val="00F84CF5"/>
    <w:rsid w:val="00F96DA6"/>
    <w:rsid w:val="00FA359F"/>
    <w:rsid w:val="00FA420B"/>
    <w:rsid w:val="00FB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1E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6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6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6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6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6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6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6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6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1E05"/>
  </w:style>
  <w:style w:type="paragraph" w:customStyle="1" w:styleId="OPCParaBase">
    <w:name w:val="OPCParaBase"/>
    <w:qFormat/>
    <w:rsid w:val="000F1E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1E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1E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1E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1E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1E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F1E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1E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1E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1E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1E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1E05"/>
  </w:style>
  <w:style w:type="paragraph" w:customStyle="1" w:styleId="Blocks">
    <w:name w:val="Blocks"/>
    <w:aliases w:val="bb"/>
    <w:basedOn w:val="OPCParaBase"/>
    <w:qFormat/>
    <w:rsid w:val="000F1E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1E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1E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1E05"/>
    <w:rPr>
      <w:i/>
    </w:rPr>
  </w:style>
  <w:style w:type="paragraph" w:customStyle="1" w:styleId="BoxList">
    <w:name w:val="BoxList"/>
    <w:aliases w:val="bl"/>
    <w:basedOn w:val="BoxText"/>
    <w:qFormat/>
    <w:rsid w:val="000F1E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1E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1E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1E05"/>
    <w:pPr>
      <w:ind w:left="1985" w:hanging="851"/>
    </w:pPr>
  </w:style>
  <w:style w:type="character" w:customStyle="1" w:styleId="CharAmPartNo">
    <w:name w:val="CharAmPartNo"/>
    <w:basedOn w:val="OPCCharBase"/>
    <w:qFormat/>
    <w:rsid w:val="000F1E05"/>
  </w:style>
  <w:style w:type="character" w:customStyle="1" w:styleId="CharAmPartText">
    <w:name w:val="CharAmPartText"/>
    <w:basedOn w:val="OPCCharBase"/>
    <w:qFormat/>
    <w:rsid w:val="000F1E05"/>
  </w:style>
  <w:style w:type="character" w:customStyle="1" w:styleId="CharAmSchNo">
    <w:name w:val="CharAmSchNo"/>
    <w:basedOn w:val="OPCCharBase"/>
    <w:qFormat/>
    <w:rsid w:val="000F1E05"/>
  </w:style>
  <w:style w:type="character" w:customStyle="1" w:styleId="CharAmSchText">
    <w:name w:val="CharAmSchText"/>
    <w:basedOn w:val="OPCCharBase"/>
    <w:qFormat/>
    <w:rsid w:val="000F1E05"/>
  </w:style>
  <w:style w:type="character" w:customStyle="1" w:styleId="CharBoldItalic">
    <w:name w:val="CharBoldItalic"/>
    <w:basedOn w:val="OPCCharBase"/>
    <w:uiPriority w:val="1"/>
    <w:qFormat/>
    <w:rsid w:val="000F1E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1E05"/>
  </w:style>
  <w:style w:type="character" w:customStyle="1" w:styleId="CharChapText">
    <w:name w:val="CharChapText"/>
    <w:basedOn w:val="OPCCharBase"/>
    <w:uiPriority w:val="1"/>
    <w:qFormat/>
    <w:rsid w:val="000F1E05"/>
  </w:style>
  <w:style w:type="character" w:customStyle="1" w:styleId="CharDivNo">
    <w:name w:val="CharDivNo"/>
    <w:basedOn w:val="OPCCharBase"/>
    <w:uiPriority w:val="1"/>
    <w:qFormat/>
    <w:rsid w:val="000F1E05"/>
  </w:style>
  <w:style w:type="character" w:customStyle="1" w:styleId="CharDivText">
    <w:name w:val="CharDivText"/>
    <w:basedOn w:val="OPCCharBase"/>
    <w:uiPriority w:val="1"/>
    <w:qFormat/>
    <w:rsid w:val="000F1E05"/>
  </w:style>
  <w:style w:type="character" w:customStyle="1" w:styleId="CharItalic">
    <w:name w:val="CharItalic"/>
    <w:basedOn w:val="OPCCharBase"/>
    <w:uiPriority w:val="1"/>
    <w:qFormat/>
    <w:rsid w:val="000F1E05"/>
    <w:rPr>
      <w:i/>
    </w:rPr>
  </w:style>
  <w:style w:type="character" w:customStyle="1" w:styleId="CharPartNo">
    <w:name w:val="CharPartNo"/>
    <w:basedOn w:val="OPCCharBase"/>
    <w:uiPriority w:val="1"/>
    <w:qFormat/>
    <w:rsid w:val="000F1E05"/>
  </w:style>
  <w:style w:type="character" w:customStyle="1" w:styleId="CharPartText">
    <w:name w:val="CharPartText"/>
    <w:basedOn w:val="OPCCharBase"/>
    <w:uiPriority w:val="1"/>
    <w:qFormat/>
    <w:rsid w:val="000F1E05"/>
  </w:style>
  <w:style w:type="character" w:customStyle="1" w:styleId="CharSectno">
    <w:name w:val="CharSectno"/>
    <w:basedOn w:val="OPCCharBase"/>
    <w:qFormat/>
    <w:rsid w:val="000F1E05"/>
  </w:style>
  <w:style w:type="character" w:customStyle="1" w:styleId="CharSubdNo">
    <w:name w:val="CharSubdNo"/>
    <w:basedOn w:val="OPCCharBase"/>
    <w:uiPriority w:val="1"/>
    <w:qFormat/>
    <w:rsid w:val="000F1E05"/>
  </w:style>
  <w:style w:type="character" w:customStyle="1" w:styleId="CharSubdText">
    <w:name w:val="CharSubdText"/>
    <w:basedOn w:val="OPCCharBase"/>
    <w:uiPriority w:val="1"/>
    <w:qFormat/>
    <w:rsid w:val="000F1E05"/>
  </w:style>
  <w:style w:type="paragraph" w:customStyle="1" w:styleId="CTA--">
    <w:name w:val="CTA --"/>
    <w:basedOn w:val="OPCParaBase"/>
    <w:next w:val="Normal"/>
    <w:rsid w:val="000F1E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1E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1E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1E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1E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1E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1E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1E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1E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1E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1E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1E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1E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1E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F1E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0F1E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1E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1E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1E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1E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1E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1E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1E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1E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1E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F1E0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1E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1E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1E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1E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1E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F1E0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F1E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1E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1E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1E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1E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1E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1E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1E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1E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1E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1E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1E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1E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1E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1E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1E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1E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1E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1E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1E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1E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1E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1E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1E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F1E0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F1E0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F1E0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F1E0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F1E0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F1E0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F1E0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F1E0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F1E0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F1E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1E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1E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1E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1E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1E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1E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1E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F1E05"/>
    <w:rPr>
      <w:sz w:val="16"/>
    </w:rPr>
  </w:style>
  <w:style w:type="table" w:customStyle="1" w:styleId="CFlag">
    <w:name w:val="CFlag"/>
    <w:basedOn w:val="TableNormal"/>
    <w:uiPriority w:val="99"/>
    <w:rsid w:val="000F1E0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7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6C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6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6C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6C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6C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6C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6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820130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DefinitionChar">
    <w:name w:val="Definition Char"/>
    <w:aliases w:val="dd Char"/>
    <w:basedOn w:val="DefaultParagraphFont"/>
    <w:link w:val="Definition"/>
    <w:rsid w:val="00820130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1E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6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6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6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6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6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6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6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6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1E05"/>
  </w:style>
  <w:style w:type="paragraph" w:customStyle="1" w:styleId="OPCParaBase">
    <w:name w:val="OPCParaBase"/>
    <w:qFormat/>
    <w:rsid w:val="000F1E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1E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1E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1E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1E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1E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F1E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1E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1E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1E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1E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1E05"/>
  </w:style>
  <w:style w:type="paragraph" w:customStyle="1" w:styleId="Blocks">
    <w:name w:val="Blocks"/>
    <w:aliases w:val="bb"/>
    <w:basedOn w:val="OPCParaBase"/>
    <w:qFormat/>
    <w:rsid w:val="000F1E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1E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1E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1E05"/>
    <w:rPr>
      <w:i/>
    </w:rPr>
  </w:style>
  <w:style w:type="paragraph" w:customStyle="1" w:styleId="BoxList">
    <w:name w:val="BoxList"/>
    <w:aliases w:val="bl"/>
    <w:basedOn w:val="BoxText"/>
    <w:qFormat/>
    <w:rsid w:val="000F1E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1E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1E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1E05"/>
    <w:pPr>
      <w:ind w:left="1985" w:hanging="851"/>
    </w:pPr>
  </w:style>
  <w:style w:type="character" w:customStyle="1" w:styleId="CharAmPartNo">
    <w:name w:val="CharAmPartNo"/>
    <w:basedOn w:val="OPCCharBase"/>
    <w:qFormat/>
    <w:rsid w:val="000F1E05"/>
  </w:style>
  <w:style w:type="character" w:customStyle="1" w:styleId="CharAmPartText">
    <w:name w:val="CharAmPartText"/>
    <w:basedOn w:val="OPCCharBase"/>
    <w:qFormat/>
    <w:rsid w:val="000F1E05"/>
  </w:style>
  <w:style w:type="character" w:customStyle="1" w:styleId="CharAmSchNo">
    <w:name w:val="CharAmSchNo"/>
    <w:basedOn w:val="OPCCharBase"/>
    <w:qFormat/>
    <w:rsid w:val="000F1E05"/>
  </w:style>
  <w:style w:type="character" w:customStyle="1" w:styleId="CharAmSchText">
    <w:name w:val="CharAmSchText"/>
    <w:basedOn w:val="OPCCharBase"/>
    <w:qFormat/>
    <w:rsid w:val="000F1E05"/>
  </w:style>
  <w:style w:type="character" w:customStyle="1" w:styleId="CharBoldItalic">
    <w:name w:val="CharBoldItalic"/>
    <w:basedOn w:val="OPCCharBase"/>
    <w:uiPriority w:val="1"/>
    <w:qFormat/>
    <w:rsid w:val="000F1E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1E05"/>
  </w:style>
  <w:style w:type="character" w:customStyle="1" w:styleId="CharChapText">
    <w:name w:val="CharChapText"/>
    <w:basedOn w:val="OPCCharBase"/>
    <w:uiPriority w:val="1"/>
    <w:qFormat/>
    <w:rsid w:val="000F1E05"/>
  </w:style>
  <w:style w:type="character" w:customStyle="1" w:styleId="CharDivNo">
    <w:name w:val="CharDivNo"/>
    <w:basedOn w:val="OPCCharBase"/>
    <w:uiPriority w:val="1"/>
    <w:qFormat/>
    <w:rsid w:val="000F1E05"/>
  </w:style>
  <w:style w:type="character" w:customStyle="1" w:styleId="CharDivText">
    <w:name w:val="CharDivText"/>
    <w:basedOn w:val="OPCCharBase"/>
    <w:uiPriority w:val="1"/>
    <w:qFormat/>
    <w:rsid w:val="000F1E05"/>
  </w:style>
  <w:style w:type="character" w:customStyle="1" w:styleId="CharItalic">
    <w:name w:val="CharItalic"/>
    <w:basedOn w:val="OPCCharBase"/>
    <w:uiPriority w:val="1"/>
    <w:qFormat/>
    <w:rsid w:val="000F1E05"/>
    <w:rPr>
      <w:i/>
    </w:rPr>
  </w:style>
  <w:style w:type="character" w:customStyle="1" w:styleId="CharPartNo">
    <w:name w:val="CharPartNo"/>
    <w:basedOn w:val="OPCCharBase"/>
    <w:uiPriority w:val="1"/>
    <w:qFormat/>
    <w:rsid w:val="000F1E05"/>
  </w:style>
  <w:style w:type="character" w:customStyle="1" w:styleId="CharPartText">
    <w:name w:val="CharPartText"/>
    <w:basedOn w:val="OPCCharBase"/>
    <w:uiPriority w:val="1"/>
    <w:qFormat/>
    <w:rsid w:val="000F1E05"/>
  </w:style>
  <w:style w:type="character" w:customStyle="1" w:styleId="CharSectno">
    <w:name w:val="CharSectno"/>
    <w:basedOn w:val="OPCCharBase"/>
    <w:qFormat/>
    <w:rsid w:val="000F1E05"/>
  </w:style>
  <w:style w:type="character" w:customStyle="1" w:styleId="CharSubdNo">
    <w:name w:val="CharSubdNo"/>
    <w:basedOn w:val="OPCCharBase"/>
    <w:uiPriority w:val="1"/>
    <w:qFormat/>
    <w:rsid w:val="000F1E05"/>
  </w:style>
  <w:style w:type="character" w:customStyle="1" w:styleId="CharSubdText">
    <w:name w:val="CharSubdText"/>
    <w:basedOn w:val="OPCCharBase"/>
    <w:uiPriority w:val="1"/>
    <w:qFormat/>
    <w:rsid w:val="000F1E05"/>
  </w:style>
  <w:style w:type="paragraph" w:customStyle="1" w:styleId="CTA--">
    <w:name w:val="CTA --"/>
    <w:basedOn w:val="OPCParaBase"/>
    <w:next w:val="Normal"/>
    <w:rsid w:val="000F1E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1E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1E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1E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1E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1E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1E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1E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1E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1E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1E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1E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1E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1E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F1E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0F1E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1E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1E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1E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1E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1E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1E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1E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1E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1E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F1E0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1E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1E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1E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1E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1E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F1E0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F1E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1E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1E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1E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1E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1E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1E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1E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1E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1E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1E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1E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1E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1E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1E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1E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1E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1E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1E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1E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1E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1E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1E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1E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F1E0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F1E0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F1E0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F1E0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F1E0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F1E0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F1E0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F1E0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F1E0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F1E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1E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1E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1E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1E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1E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1E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1E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F1E05"/>
    <w:rPr>
      <w:sz w:val="16"/>
    </w:rPr>
  </w:style>
  <w:style w:type="table" w:customStyle="1" w:styleId="CFlag">
    <w:name w:val="CFlag"/>
    <w:basedOn w:val="TableNormal"/>
    <w:uiPriority w:val="99"/>
    <w:rsid w:val="000F1E0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7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6C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6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6C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6C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6C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6C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6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820130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DefinitionChar">
    <w:name w:val="Definition Char"/>
    <w:aliases w:val="dd Char"/>
    <w:basedOn w:val="DefaultParagraphFont"/>
    <w:link w:val="Definition"/>
    <w:rsid w:val="00820130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</Pages>
  <Words>484</Words>
  <Characters>2499</Characters>
  <Application>Microsoft Office Word</Application>
  <DocSecurity>0</DocSecurity>
  <PresentationFormat/>
  <Lines>115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Ozone Protection and Synthetic Greenhouse Gas (Import Levy) Amendment (Equivalent Carbon Price) Bill 2012</vt:lpstr>
    </vt:vector>
  </TitlesOfParts>
  <Manager/>
  <Company/>
  <LinksUpToDate>false</LinksUpToDate>
  <CharactersWithSpaces>2959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2012-08-29T01:06:00Z</cp:lastPrinted>
  <dcterms:created xsi:type="dcterms:W3CDTF">2012-09-14T00:08:00Z</dcterms:created>
  <dcterms:modified xsi:type="dcterms:W3CDTF">2012-09-14T00:08:00Z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ShortT">
    <vt:lpwstr>Ozone Protection and Synthetic Greenhouse Gas (Import Levy) Amendment (Per_x001e_tonne Carbon Price Equivalent) Bill 2012</vt:lpwstr>
  </property>
  <property fmtid="{D5CDD505-2E9C-101B-9397-08002B2CF9AE}" pid="4" name="Actno">
    <vt:lpwstr>No.      , 2012</vt:lpwstr>
  </property>
  <property fmtid="{D5CDD505-2E9C-101B-9397-08002B2CF9AE}" pid="5" name="DoNotAsk">
    <vt:lpwstr>0</vt:lpwstr>
  </property>
  <property fmtid="{D5CDD505-2E9C-101B-9397-08002B2CF9AE}" pid="6" name="ChangedTitle">
    <vt:lpwstr/>
  </property>
</Properties>
</file>