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19" w:rsidRPr="00904FCD" w:rsidRDefault="00472E19" w:rsidP="00472E19">
      <w:pPr>
        <w:pStyle w:val="Session"/>
      </w:pPr>
      <w:bookmarkStart w:id="0" w:name="_GoBack"/>
      <w:bookmarkEnd w:id="0"/>
      <w:r w:rsidRPr="00904FCD">
        <w:t>2010</w:t>
      </w:r>
      <w:r w:rsidR="00904FCD" w:rsidRPr="00904FCD">
        <w:noBreakHyphen/>
      </w:r>
      <w:r w:rsidRPr="00904FCD">
        <w:t>2011</w:t>
      </w:r>
      <w:r w:rsidR="00904FCD" w:rsidRPr="00904FCD">
        <w:noBreakHyphen/>
      </w:r>
      <w:r w:rsidRPr="00904FCD">
        <w:t>2012</w:t>
      </w:r>
      <w:r w:rsidR="00904FCD" w:rsidRPr="00904FCD">
        <w:noBreakHyphen/>
      </w:r>
      <w:r w:rsidRPr="00904FCD">
        <w:t>2013</w:t>
      </w:r>
    </w:p>
    <w:p w:rsidR="00472E19" w:rsidRPr="00904FCD" w:rsidRDefault="00472E19" w:rsidP="00472E19">
      <w:pPr>
        <w:rPr>
          <w:sz w:val="28"/>
        </w:rPr>
      </w:pPr>
    </w:p>
    <w:p w:rsidR="00472E19" w:rsidRPr="00904FCD" w:rsidRDefault="00472E19" w:rsidP="00472E19">
      <w:pPr>
        <w:rPr>
          <w:sz w:val="28"/>
        </w:rPr>
      </w:pPr>
      <w:r w:rsidRPr="00904FCD">
        <w:rPr>
          <w:sz w:val="28"/>
        </w:rPr>
        <w:t>The Parliament of the</w:t>
      </w:r>
    </w:p>
    <w:p w:rsidR="00472E19" w:rsidRPr="00904FCD" w:rsidRDefault="00472E19" w:rsidP="00472E19">
      <w:pPr>
        <w:rPr>
          <w:sz w:val="28"/>
        </w:rPr>
      </w:pPr>
      <w:r w:rsidRPr="00904FCD">
        <w:rPr>
          <w:sz w:val="28"/>
        </w:rPr>
        <w:t>Commonwealth of Australia</w:t>
      </w:r>
    </w:p>
    <w:p w:rsidR="00472E19" w:rsidRPr="00904FCD" w:rsidRDefault="00472E19" w:rsidP="00472E19">
      <w:pPr>
        <w:rPr>
          <w:sz w:val="28"/>
        </w:rPr>
      </w:pPr>
    </w:p>
    <w:p w:rsidR="00472E19" w:rsidRPr="00904FCD" w:rsidRDefault="00472E19" w:rsidP="00472E19">
      <w:pPr>
        <w:pStyle w:val="House"/>
      </w:pPr>
      <w:r w:rsidRPr="00904FCD">
        <w:t>HOUSE OF REPRESENTATIVES</w:t>
      </w:r>
    </w:p>
    <w:p w:rsidR="00472E19" w:rsidRPr="00904FCD" w:rsidRDefault="00472E19" w:rsidP="00472E19"/>
    <w:p w:rsidR="00472E19" w:rsidRPr="00904FCD" w:rsidRDefault="00472E19" w:rsidP="00472E19"/>
    <w:p w:rsidR="00472E19" w:rsidRPr="00904FCD" w:rsidRDefault="00472E19" w:rsidP="00472E19"/>
    <w:p w:rsidR="00472E19" w:rsidRPr="00904FCD" w:rsidRDefault="00472E19" w:rsidP="00472E19"/>
    <w:p w:rsidR="00472E19" w:rsidRPr="00904FCD" w:rsidRDefault="00472E19" w:rsidP="00472E19">
      <w:pPr>
        <w:pStyle w:val="Reading"/>
      </w:pPr>
      <w:r w:rsidRPr="00904FCD">
        <w:t>Presented and read a first time</w:t>
      </w:r>
    </w:p>
    <w:p w:rsidR="00472E19" w:rsidRPr="00904FCD" w:rsidRDefault="00472E19" w:rsidP="00472E19">
      <w:pPr>
        <w:rPr>
          <w:sz w:val="19"/>
        </w:rPr>
      </w:pPr>
    </w:p>
    <w:p w:rsidR="003877D2" w:rsidRPr="00904FCD" w:rsidRDefault="003877D2" w:rsidP="00472E19">
      <w:pPr>
        <w:rPr>
          <w:sz w:val="19"/>
        </w:rPr>
      </w:pPr>
    </w:p>
    <w:p w:rsidR="003877D2" w:rsidRPr="00904FCD" w:rsidRDefault="003877D2" w:rsidP="00472E19">
      <w:pPr>
        <w:rPr>
          <w:sz w:val="19"/>
        </w:rPr>
      </w:pPr>
    </w:p>
    <w:p w:rsidR="003877D2" w:rsidRPr="00904FCD" w:rsidRDefault="003877D2" w:rsidP="00472E19">
      <w:pPr>
        <w:rPr>
          <w:sz w:val="19"/>
        </w:rPr>
      </w:pPr>
    </w:p>
    <w:p w:rsidR="00B95B14" w:rsidRPr="00904FCD" w:rsidRDefault="00B95B14" w:rsidP="00472E19">
      <w:pPr>
        <w:rPr>
          <w:sz w:val="19"/>
        </w:rPr>
      </w:pPr>
    </w:p>
    <w:p w:rsidR="00472E19" w:rsidRPr="00904FCD" w:rsidRDefault="00472E19" w:rsidP="00472E19">
      <w:pPr>
        <w:rPr>
          <w:sz w:val="19"/>
        </w:rPr>
      </w:pPr>
      <w:bookmarkStart w:id="1" w:name="ConfidenceBlock"/>
      <w:bookmarkEnd w:id="1"/>
    </w:p>
    <w:p w:rsidR="00472E19" w:rsidRPr="00904FCD" w:rsidRDefault="00472E19" w:rsidP="00472E19">
      <w:pPr>
        <w:rPr>
          <w:sz w:val="19"/>
        </w:rPr>
      </w:pPr>
    </w:p>
    <w:p w:rsidR="00472E19" w:rsidRPr="00904FCD" w:rsidRDefault="00472E19" w:rsidP="00472E19">
      <w:pPr>
        <w:rPr>
          <w:sz w:val="19"/>
        </w:rPr>
      </w:pPr>
    </w:p>
    <w:p w:rsidR="00472E19" w:rsidRPr="00904FCD" w:rsidRDefault="00472E19" w:rsidP="00472E19">
      <w:pPr>
        <w:rPr>
          <w:sz w:val="19"/>
        </w:rPr>
      </w:pPr>
    </w:p>
    <w:p w:rsidR="00472E19" w:rsidRPr="00904FCD" w:rsidRDefault="00472E19" w:rsidP="00472E19">
      <w:pPr>
        <w:pStyle w:val="ShortT"/>
      </w:pPr>
      <w:r w:rsidRPr="00904FCD">
        <w:t>Royal Commissions Amendment Bill 2013</w:t>
      </w:r>
    </w:p>
    <w:p w:rsidR="00472E19" w:rsidRPr="00904FCD" w:rsidRDefault="00472E19" w:rsidP="00472E19"/>
    <w:p w:rsidR="00472E19" w:rsidRPr="00904FCD" w:rsidRDefault="00472E19" w:rsidP="00472E19">
      <w:pPr>
        <w:pStyle w:val="Actno"/>
      </w:pPr>
      <w:r w:rsidRPr="00904FCD">
        <w:t>No.      , 2013</w:t>
      </w:r>
    </w:p>
    <w:p w:rsidR="00472E19" w:rsidRPr="00904FCD" w:rsidRDefault="00472E19" w:rsidP="00472E19"/>
    <w:p w:rsidR="00472E19" w:rsidRPr="00904FCD" w:rsidRDefault="00472E19" w:rsidP="00472E19">
      <w:pPr>
        <w:pStyle w:val="Portfolio"/>
      </w:pPr>
      <w:r w:rsidRPr="00904FCD">
        <w:t>(Prime Minister)</w:t>
      </w:r>
    </w:p>
    <w:p w:rsidR="00472E19" w:rsidRPr="00904FCD" w:rsidRDefault="00472E19" w:rsidP="00472E19"/>
    <w:p w:rsidR="00472E19" w:rsidRPr="00904FCD" w:rsidRDefault="00472E19" w:rsidP="00472E19"/>
    <w:p w:rsidR="00472E19" w:rsidRPr="00904FCD" w:rsidRDefault="00472E19" w:rsidP="00472E19"/>
    <w:p w:rsidR="00472E19" w:rsidRPr="00904FCD" w:rsidRDefault="00472E19" w:rsidP="00472E19">
      <w:pPr>
        <w:pStyle w:val="LongT"/>
      </w:pPr>
      <w:r w:rsidRPr="00904FCD">
        <w:t xml:space="preserve">A Bill for an Act to amend the </w:t>
      </w:r>
      <w:r w:rsidRPr="00904FCD">
        <w:rPr>
          <w:i/>
        </w:rPr>
        <w:t>Royal Commissions Act 1902</w:t>
      </w:r>
      <w:r w:rsidRPr="00904FCD">
        <w:t>, and for related purposes</w:t>
      </w:r>
    </w:p>
    <w:p w:rsidR="00472E19" w:rsidRPr="00904FCD" w:rsidRDefault="00472E19" w:rsidP="00472E19">
      <w:pPr>
        <w:pStyle w:val="Header"/>
        <w:tabs>
          <w:tab w:val="clear" w:pos="4150"/>
          <w:tab w:val="clear" w:pos="8307"/>
        </w:tabs>
      </w:pPr>
      <w:r w:rsidRPr="00904FCD">
        <w:rPr>
          <w:rStyle w:val="CharAmSchNo"/>
        </w:rPr>
        <w:t xml:space="preserve"> </w:t>
      </w:r>
      <w:r w:rsidRPr="00904FCD">
        <w:rPr>
          <w:rStyle w:val="CharAmSchText"/>
        </w:rPr>
        <w:t xml:space="preserve"> </w:t>
      </w:r>
    </w:p>
    <w:p w:rsidR="00472E19" w:rsidRPr="00904FCD" w:rsidRDefault="00472E19" w:rsidP="00472E19">
      <w:pPr>
        <w:pStyle w:val="Header"/>
        <w:tabs>
          <w:tab w:val="clear" w:pos="4150"/>
          <w:tab w:val="clear" w:pos="8307"/>
        </w:tabs>
      </w:pPr>
      <w:r w:rsidRPr="00904FCD">
        <w:rPr>
          <w:rStyle w:val="CharAmPartNo"/>
        </w:rPr>
        <w:t xml:space="preserve"> </w:t>
      </w:r>
      <w:r w:rsidRPr="00904FCD">
        <w:rPr>
          <w:rStyle w:val="CharAmPartText"/>
        </w:rPr>
        <w:t xml:space="preserve"> </w:t>
      </w:r>
    </w:p>
    <w:p w:rsidR="00472E19" w:rsidRPr="00904FCD" w:rsidRDefault="00472E19" w:rsidP="00472E19">
      <w:pPr>
        <w:sectPr w:rsidR="00472E19" w:rsidRPr="00904FCD" w:rsidSect="00904FCD">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72E19" w:rsidRPr="00904FCD" w:rsidRDefault="00472E19" w:rsidP="00472E19">
      <w:pPr>
        <w:rPr>
          <w:sz w:val="36"/>
        </w:rPr>
      </w:pPr>
      <w:r w:rsidRPr="00904FCD">
        <w:rPr>
          <w:sz w:val="36"/>
        </w:rPr>
        <w:lastRenderedPageBreak/>
        <w:t>Contents</w:t>
      </w:r>
    </w:p>
    <w:bookmarkStart w:id="2" w:name="BKCheck15B_1"/>
    <w:bookmarkEnd w:id="2"/>
    <w:p w:rsidR="003F2209" w:rsidRPr="00904FCD" w:rsidRDefault="003F2209">
      <w:pPr>
        <w:pStyle w:val="TOC5"/>
        <w:rPr>
          <w:rFonts w:asciiTheme="minorHAnsi" w:eastAsiaTheme="minorEastAsia" w:hAnsiTheme="minorHAnsi" w:cstheme="minorBidi"/>
          <w:noProof/>
          <w:kern w:val="0"/>
          <w:sz w:val="22"/>
          <w:szCs w:val="22"/>
        </w:rPr>
      </w:pPr>
      <w:r w:rsidRPr="00904FCD">
        <w:fldChar w:fldCharType="begin"/>
      </w:r>
      <w:r w:rsidRPr="00904FCD">
        <w:instrText xml:space="preserve"> TOC \o "1-9" </w:instrText>
      </w:r>
      <w:r w:rsidRPr="00904FCD">
        <w:fldChar w:fldCharType="separate"/>
      </w:r>
      <w:r w:rsidRPr="00904FCD">
        <w:rPr>
          <w:noProof/>
        </w:rPr>
        <w:t>1</w:t>
      </w:r>
      <w:r w:rsidRPr="00904FCD">
        <w:rPr>
          <w:noProof/>
        </w:rPr>
        <w:tab/>
        <w:t>Short title</w:t>
      </w:r>
      <w:r w:rsidRPr="00904FCD">
        <w:rPr>
          <w:noProof/>
        </w:rPr>
        <w:tab/>
      </w:r>
      <w:r w:rsidRPr="00904FCD">
        <w:rPr>
          <w:noProof/>
        </w:rPr>
        <w:fldChar w:fldCharType="begin"/>
      </w:r>
      <w:r w:rsidRPr="00904FCD">
        <w:rPr>
          <w:noProof/>
        </w:rPr>
        <w:instrText xml:space="preserve"> PAGEREF _Toc348356967 \h </w:instrText>
      </w:r>
      <w:r w:rsidRPr="00904FCD">
        <w:rPr>
          <w:noProof/>
        </w:rPr>
      </w:r>
      <w:r w:rsidRPr="00904FCD">
        <w:rPr>
          <w:noProof/>
        </w:rPr>
        <w:fldChar w:fldCharType="separate"/>
      </w:r>
      <w:r w:rsidR="00FB3EE0">
        <w:rPr>
          <w:noProof/>
        </w:rPr>
        <w:t>1</w:t>
      </w:r>
      <w:r w:rsidRPr="00904FCD">
        <w:rPr>
          <w:noProof/>
        </w:rPr>
        <w:fldChar w:fldCharType="end"/>
      </w:r>
    </w:p>
    <w:p w:rsidR="003F2209" w:rsidRPr="00904FCD" w:rsidRDefault="003F2209">
      <w:pPr>
        <w:pStyle w:val="TOC5"/>
        <w:rPr>
          <w:rFonts w:asciiTheme="minorHAnsi" w:eastAsiaTheme="minorEastAsia" w:hAnsiTheme="minorHAnsi" w:cstheme="minorBidi"/>
          <w:noProof/>
          <w:kern w:val="0"/>
          <w:sz w:val="22"/>
          <w:szCs w:val="22"/>
        </w:rPr>
      </w:pPr>
      <w:r w:rsidRPr="00904FCD">
        <w:rPr>
          <w:noProof/>
        </w:rPr>
        <w:t>2</w:t>
      </w:r>
      <w:r w:rsidRPr="00904FCD">
        <w:rPr>
          <w:noProof/>
        </w:rPr>
        <w:tab/>
        <w:t>Commencement</w:t>
      </w:r>
      <w:r w:rsidRPr="00904FCD">
        <w:rPr>
          <w:noProof/>
        </w:rPr>
        <w:tab/>
      </w:r>
      <w:r w:rsidRPr="00904FCD">
        <w:rPr>
          <w:noProof/>
        </w:rPr>
        <w:fldChar w:fldCharType="begin"/>
      </w:r>
      <w:r w:rsidRPr="00904FCD">
        <w:rPr>
          <w:noProof/>
        </w:rPr>
        <w:instrText xml:space="preserve"> PAGEREF _Toc348356968 \h </w:instrText>
      </w:r>
      <w:r w:rsidRPr="00904FCD">
        <w:rPr>
          <w:noProof/>
        </w:rPr>
      </w:r>
      <w:r w:rsidRPr="00904FCD">
        <w:rPr>
          <w:noProof/>
        </w:rPr>
        <w:fldChar w:fldCharType="separate"/>
      </w:r>
      <w:r w:rsidR="00FB3EE0">
        <w:rPr>
          <w:noProof/>
        </w:rPr>
        <w:t>1</w:t>
      </w:r>
      <w:r w:rsidRPr="00904FCD">
        <w:rPr>
          <w:noProof/>
        </w:rPr>
        <w:fldChar w:fldCharType="end"/>
      </w:r>
    </w:p>
    <w:p w:rsidR="003F2209" w:rsidRPr="00904FCD" w:rsidRDefault="003F2209">
      <w:pPr>
        <w:pStyle w:val="TOC5"/>
        <w:rPr>
          <w:rFonts w:asciiTheme="minorHAnsi" w:eastAsiaTheme="minorEastAsia" w:hAnsiTheme="minorHAnsi" w:cstheme="minorBidi"/>
          <w:noProof/>
          <w:kern w:val="0"/>
          <w:sz w:val="22"/>
          <w:szCs w:val="22"/>
        </w:rPr>
      </w:pPr>
      <w:r w:rsidRPr="00904FCD">
        <w:rPr>
          <w:noProof/>
        </w:rPr>
        <w:t>3</w:t>
      </w:r>
      <w:r w:rsidRPr="00904FCD">
        <w:rPr>
          <w:noProof/>
        </w:rPr>
        <w:tab/>
        <w:t>Schedule(s)</w:t>
      </w:r>
      <w:r w:rsidRPr="00904FCD">
        <w:rPr>
          <w:noProof/>
        </w:rPr>
        <w:tab/>
      </w:r>
      <w:r w:rsidRPr="00904FCD">
        <w:rPr>
          <w:noProof/>
        </w:rPr>
        <w:fldChar w:fldCharType="begin"/>
      </w:r>
      <w:r w:rsidRPr="00904FCD">
        <w:rPr>
          <w:noProof/>
        </w:rPr>
        <w:instrText xml:space="preserve"> PAGEREF _Toc348356969 \h </w:instrText>
      </w:r>
      <w:r w:rsidRPr="00904FCD">
        <w:rPr>
          <w:noProof/>
        </w:rPr>
      </w:r>
      <w:r w:rsidRPr="00904FCD">
        <w:rPr>
          <w:noProof/>
        </w:rPr>
        <w:fldChar w:fldCharType="separate"/>
      </w:r>
      <w:r w:rsidR="00FB3EE0">
        <w:rPr>
          <w:noProof/>
        </w:rPr>
        <w:t>1</w:t>
      </w:r>
      <w:r w:rsidRPr="00904FCD">
        <w:rPr>
          <w:noProof/>
        </w:rPr>
        <w:fldChar w:fldCharType="end"/>
      </w:r>
    </w:p>
    <w:p w:rsidR="003F2209" w:rsidRPr="00904FCD" w:rsidRDefault="003F2209">
      <w:pPr>
        <w:pStyle w:val="TOC6"/>
        <w:rPr>
          <w:rFonts w:asciiTheme="minorHAnsi" w:eastAsiaTheme="minorEastAsia" w:hAnsiTheme="minorHAnsi" w:cstheme="minorBidi"/>
          <w:b w:val="0"/>
          <w:noProof/>
          <w:kern w:val="0"/>
          <w:sz w:val="22"/>
          <w:szCs w:val="22"/>
        </w:rPr>
      </w:pPr>
      <w:r w:rsidRPr="00904FCD">
        <w:rPr>
          <w:noProof/>
        </w:rPr>
        <w:t>Schedule</w:t>
      </w:r>
      <w:r w:rsidR="00904FCD" w:rsidRPr="00904FCD">
        <w:rPr>
          <w:noProof/>
        </w:rPr>
        <w:t> </w:t>
      </w:r>
      <w:r w:rsidRPr="00904FCD">
        <w:rPr>
          <w:noProof/>
        </w:rPr>
        <w:t>1—Amendments</w:t>
      </w:r>
      <w:r w:rsidRPr="00904FCD">
        <w:rPr>
          <w:b w:val="0"/>
          <w:noProof/>
          <w:sz w:val="18"/>
        </w:rPr>
        <w:tab/>
      </w:r>
      <w:r w:rsidRPr="00904FCD">
        <w:rPr>
          <w:b w:val="0"/>
          <w:noProof/>
          <w:sz w:val="18"/>
        </w:rPr>
        <w:fldChar w:fldCharType="begin"/>
      </w:r>
      <w:r w:rsidRPr="00904FCD">
        <w:rPr>
          <w:b w:val="0"/>
          <w:noProof/>
          <w:sz w:val="18"/>
        </w:rPr>
        <w:instrText xml:space="preserve"> PAGEREF _Toc348356970 \h </w:instrText>
      </w:r>
      <w:r w:rsidRPr="00904FCD">
        <w:rPr>
          <w:b w:val="0"/>
          <w:noProof/>
          <w:sz w:val="18"/>
        </w:rPr>
      </w:r>
      <w:r w:rsidRPr="00904FCD">
        <w:rPr>
          <w:b w:val="0"/>
          <w:noProof/>
          <w:sz w:val="18"/>
        </w:rPr>
        <w:fldChar w:fldCharType="separate"/>
      </w:r>
      <w:r w:rsidR="00FB3EE0">
        <w:rPr>
          <w:b w:val="0"/>
          <w:noProof/>
          <w:sz w:val="18"/>
        </w:rPr>
        <w:t>3</w:t>
      </w:r>
      <w:r w:rsidRPr="00904FCD">
        <w:rPr>
          <w:b w:val="0"/>
          <w:noProof/>
          <w:sz w:val="18"/>
        </w:rPr>
        <w:fldChar w:fldCharType="end"/>
      </w:r>
    </w:p>
    <w:p w:rsidR="003F2209" w:rsidRPr="00904FCD" w:rsidRDefault="003F2209">
      <w:pPr>
        <w:pStyle w:val="TOC9"/>
        <w:rPr>
          <w:rFonts w:asciiTheme="minorHAnsi" w:eastAsiaTheme="minorEastAsia" w:hAnsiTheme="minorHAnsi" w:cstheme="minorBidi"/>
          <w:i w:val="0"/>
          <w:noProof/>
          <w:kern w:val="0"/>
          <w:sz w:val="22"/>
          <w:szCs w:val="22"/>
        </w:rPr>
      </w:pPr>
      <w:r w:rsidRPr="00904FCD">
        <w:rPr>
          <w:noProof/>
        </w:rPr>
        <w:t>Royal Commissions Act 1902</w:t>
      </w:r>
      <w:r w:rsidRPr="00904FCD">
        <w:rPr>
          <w:i w:val="0"/>
          <w:noProof/>
          <w:sz w:val="18"/>
        </w:rPr>
        <w:tab/>
      </w:r>
      <w:r w:rsidRPr="00904FCD">
        <w:rPr>
          <w:i w:val="0"/>
          <w:noProof/>
          <w:sz w:val="18"/>
        </w:rPr>
        <w:fldChar w:fldCharType="begin"/>
      </w:r>
      <w:r w:rsidRPr="00904FCD">
        <w:rPr>
          <w:i w:val="0"/>
          <w:noProof/>
          <w:sz w:val="18"/>
        </w:rPr>
        <w:instrText xml:space="preserve"> PAGEREF _Toc348356971 \h </w:instrText>
      </w:r>
      <w:r w:rsidRPr="00904FCD">
        <w:rPr>
          <w:i w:val="0"/>
          <w:noProof/>
          <w:sz w:val="18"/>
        </w:rPr>
      </w:r>
      <w:r w:rsidRPr="00904FCD">
        <w:rPr>
          <w:i w:val="0"/>
          <w:noProof/>
          <w:sz w:val="18"/>
        </w:rPr>
        <w:fldChar w:fldCharType="separate"/>
      </w:r>
      <w:r w:rsidR="00FB3EE0">
        <w:rPr>
          <w:i w:val="0"/>
          <w:noProof/>
          <w:sz w:val="18"/>
        </w:rPr>
        <w:t>3</w:t>
      </w:r>
      <w:r w:rsidRPr="00904FCD">
        <w:rPr>
          <w:i w:val="0"/>
          <w:noProof/>
          <w:sz w:val="18"/>
        </w:rPr>
        <w:fldChar w:fldCharType="end"/>
      </w:r>
    </w:p>
    <w:p w:rsidR="00472E19" w:rsidRPr="00904FCD" w:rsidRDefault="003F2209" w:rsidP="00472E19">
      <w:r w:rsidRPr="00904FCD">
        <w:fldChar w:fldCharType="end"/>
      </w:r>
    </w:p>
    <w:p w:rsidR="00472E19" w:rsidRPr="00904FCD" w:rsidRDefault="00472E19" w:rsidP="00472E19">
      <w:pPr>
        <w:sectPr w:rsidR="00472E19" w:rsidRPr="00904FCD" w:rsidSect="00904FC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472E19" w:rsidRPr="00904FCD" w:rsidRDefault="00472E19" w:rsidP="00904FCD">
      <w:pPr>
        <w:pStyle w:val="Page1"/>
      </w:pPr>
      <w:r w:rsidRPr="00904FCD">
        <w:lastRenderedPageBreak/>
        <w:t xml:space="preserve">A Bill for an Act to amend the </w:t>
      </w:r>
      <w:r w:rsidRPr="00904FCD">
        <w:rPr>
          <w:i/>
        </w:rPr>
        <w:t>Royal Commissions Act 1902</w:t>
      </w:r>
      <w:r w:rsidRPr="00904FCD">
        <w:t>, and for related purposes</w:t>
      </w:r>
    </w:p>
    <w:p w:rsidR="00472E19" w:rsidRPr="00904FCD" w:rsidRDefault="00472E19" w:rsidP="00904FCD">
      <w:pPr>
        <w:spacing w:before="240" w:line="240" w:lineRule="auto"/>
        <w:rPr>
          <w:sz w:val="32"/>
        </w:rPr>
      </w:pPr>
      <w:r w:rsidRPr="00904FCD">
        <w:rPr>
          <w:sz w:val="32"/>
        </w:rPr>
        <w:t>The Parliament of Australia enacts:</w:t>
      </w:r>
    </w:p>
    <w:p w:rsidR="00472E19" w:rsidRPr="00904FCD" w:rsidRDefault="00472E19" w:rsidP="00904FCD">
      <w:pPr>
        <w:pStyle w:val="ActHead5"/>
      </w:pPr>
      <w:bookmarkStart w:id="3" w:name="_Toc348356967"/>
      <w:r w:rsidRPr="00904FCD">
        <w:rPr>
          <w:rStyle w:val="CharSectno"/>
        </w:rPr>
        <w:t>1</w:t>
      </w:r>
      <w:r w:rsidRPr="00904FCD">
        <w:t xml:space="preserve">  Short title</w:t>
      </w:r>
      <w:bookmarkEnd w:id="3"/>
    </w:p>
    <w:p w:rsidR="00472E19" w:rsidRPr="00904FCD" w:rsidRDefault="00472E19" w:rsidP="00904FCD">
      <w:pPr>
        <w:pStyle w:val="subsection"/>
      </w:pPr>
      <w:r w:rsidRPr="00904FCD">
        <w:tab/>
      </w:r>
      <w:r w:rsidRPr="00904FCD">
        <w:tab/>
        <w:t xml:space="preserve">This Act may be cited as the </w:t>
      </w:r>
      <w:r w:rsidRPr="00904FCD">
        <w:rPr>
          <w:i/>
        </w:rPr>
        <w:t>Royal Commissions Amendment Act 2013</w:t>
      </w:r>
      <w:r w:rsidRPr="00904FCD">
        <w:t>.</w:t>
      </w:r>
    </w:p>
    <w:p w:rsidR="00472E19" w:rsidRPr="00904FCD" w:rsidRDefault="00472E19" w:rsidP="00904FCD">
      <w:pPr>
        <w:pStyle w:val="ActHead5"/>
      </w:pPr>
      <w:bookmarkStart w:id="4" w:name="_Toc348356968"/>
      <w:r w:rsidRPr="00904FCD">
        <w:rPr>
          <w:rStyle w:val="CharSectno"/>
        </w:rPr>
        <w:t>2</w:t>
      </w:r>
      <w:r w:rsidRPr="00904FCD">
        <w:t xml:space="preserve">  Commencement</w:t>
      </w:r>
      <w:bookmarkEnd w:id="4"/>
    </w:p>
    <w:p w:rsidR="00472E19" w:rsidRPr="00904FCD" w:rsidRDefault="00472E19" w:rsidP="00904FCD">
      <w:pPr>
        <w:pStyle w:val="subsection"/>
      </w:pPr>
      <w:r w:rsidRPr="00904FCD">
        <w:tab/>
      </w:r>
      <w:r w:rsidRPr="00904FCD">
        <w:tab/>
        <w:t>This Act commences on the day this Act receives the Royal Assent.</w:t>
      </w:r>
    </w:p>
    <w:p w:rsidR="00472E19" w:rsidRPr="00904FCD" w:rsidRDefault="00472E19" w:rsidP="00904FCD">
      <w:pPr>
        <w:pStyle w:val="ActHead5"/>
      </w:pPr>
      <w:bookmarkStart w:id="5" w:name="_Toc348356969"/>
      <w:r w:rsidRPr="00904FCD">
        <w:rPr>
          <w:rStyle w:val="CharSectno"/>
        </w:rPr>
        <w:t>3</w:t>
      </w:r>
      <w:r w:rsidRPr="00904FCD">
        <w:t xml:space="preserve">  Schedule(s)</w:t>
      </w:r>
      <w:bookmarkEnd w:id="5"/>
    </w:p>
    <w:p w:rsidR="00472E19" w:rsidRPr="00904FCD" w:rsidRDefault="00472E19" w:rsidP="00904FCD">
      <w:pPr>
        <w:pStyle w:val="subsection"/>
      </w:pPr>
      <w:r w:rsidRPr="00904FCD">
        <w:tab/>
      </w:r>
      <w:r w:rsidRPr="00904FCD">
        <w:tab/>
        <w:t xml:space="preserve">Each Act that is specified in a Schedule to this Act is amended or repealed as set out in the applicable items in the Schedule </w:t>
      </w:r>
      <w:r w:rsidRPr="00904FCD">
        <w:lastRenderedPageBreak/>
        <w:t>concerned, and any other item in a Schedule to this Act has effect according to its terms.</w:t>
      </w:r>
    </w:p>
    <w:p w:rsidR="00472E19" w:rsidRPr="00904FCD" w:rsidRDefault="00472E19" w:rsidP="00904FCD">
      <w:pPr>
        <w:pStyle w:val="ActHead6"/>
        <w:pageBreakBefore/>
      </w:pPr>
      <w:bookmarkStart w:id="6" w:name="_Toc348356970"/>
      <w:bookmarkStart w:id="7" w:name="opcAmSched"/>
      <w:bookmarkStart w:id="8" w:name="opcCurrentFind"/>
      <w:r w:rsidRPr="00904FCD">
        <w:rPr>
          <w:rStyle w:val="CharAmSchNo"/>
        </w:rPr>
        <w:lastRenderedPageBreak/>
        <w:t>Schedule</w:t>
      </w:r>
      <w:r w:rsidR="00904FCD" w:rsidRPr="00904FCD">
        <w:rPr>
          <w:rStyle w:val="CharAmSchNo"/>
        </w:rPr>
        <w:t> </w:t>
      </w:r>
      <w:r w:rsidRPr="00904FCD">
        <w:rPr>
          <w:rStyle w:val="CharAmSchNo"/>
        </w:rPr>
        <w:t>1</w:t>
      </w:r>
      <w:r w:rsidRPr="00904FCD">
        <w:t>—</w:t>
      </w:r>
      <w:r w:rsidRPr="00904FCD">
        <w:rPr>
          <w:rStyle w:val="CharAmSchText"/>
        </w:rPr>
        <w:t>Amendments</w:t>
      </w:r>
      <w:bookmarkEnd w:id="6"/>
    </w:p>
    <w:bookmarkEnd w:id="7"/>
    <w:bookmarkEnd w:id="8"/>
    <w:p w:rsidR="00472E19" w:rsidRPr="00904FCD" w:rsidRDefault="00472E19" w:rsidP="00904FCD">
      <w:pPr>
        <w:pStyle w:val="Header"/>
      </w:pPr>
      <w:r w:rsidRPr="00904FCD">
        <w:rPr>
          <w:rStyle w:val="CharAmPartNo"/>
        </w:rPr>
        <w:t xml:space="preserve"> </w:t>
      </w:r>
      <w:r w:rsidRPr="00904FCD">
        <w:rPr>
          <w:rStyle w:val="CharAmPartText"/>
        </w:rPr>
        <w:t xml:space="preserve"> </w:t>
      </w:r>
    </w:p>
    <w:p w:rsidR="00472E19" w:rsidRPr="00904FCD" w:rsidRDefault="00472E19" w:rsidP="00904FCD">
      <w:pPr>
        <w:pStyle w:val="ActHead9"/>
        <w:rPr>
          <w:i w:val="0"/>
        </w:rPr>
      </w:pPr>
      <w:bookmarkStart w:id="9" w:name="_Toc348356971"/>
      <w:r w:rsidRPr="00904FCD">
        <w:t>Royal Commissions Act 1902</w:t>
      </w:r>
      <w:bookmarkEnd w:id="9"/>
    </w:p>
    <w:p w:rsidR="00472E19" w:rsidRPr="00904FCD" w:rsidRDefault="0036789D" w:rsidP="00904FCD">
      <w:pPr>
        <w:pStyle w:val="ItemHead"/>
      </w:pPr>
      <w:r w:rsidRPr="00904FCD">
        <w:t>1</w:t>
      </w:r>
      <w:r w:rsidR="00472E19" w:rsidRPr="00904FCD">
        <w:t xml:space="preserve">  Before section</w:t>
      </w:r>
      <w:r w:rsidR="00904FCD" w:rsidRPr="00904FCD">
        <w:t> </w:t>
      </w:r>
      <w:r w:rsidR="00472E19" w:rsidRPr="00904FCD">
        <w:t>1</w:t>
      </w:r>
    </w:p>
    <w:p w:rsidR="00472E19" w:rsidRPr="00904FCD" w:rsidRDefault="00472E19" w:rsidP="00904FCD">
      <w:pPr>
        <w:pStyle w:val="Item"/>
      </w:pPr>
      <w:r w:rsidRPr="00904FCD">
        <w:t>Insert:</w:t>
      </w:r>
    </w:p>
    <w:p w:rsidR="00472E19" w:rsidRPr="00904FCD" w:rsidRDefault="00472E19" w:rsidP="00904FCD">
      <w:pPr>
        <w:pStyle w:val="ActHead2"/>
      </w:pPr>
      <w:bookmarkStart w:id="10" w:name="_Toc348356972"/>
      <w:r w:rsidRPr="00904FCD">
        <w:rPr>
          <w:rStyle w:val="CharPartNo"/>
        </w:rPr>
        <w:t>Part</w:t>
      </w:r>
      <w:r w:rsidR="00904FCD" w:rsidRPr="00904FCD">
        <w:rPr>
          <w:rStyle w:val="CharPartNo"/>
        </w:rPr>
        <w:t> </w:t>
      </w:r>
      <w:r w:rsidRPr="00904FCD">
        <w:rPr>
          <w:rStyle w:val="CharPartNo"/>
        </w:rPr>
        <w:t>1</w:t>
      </w:r>
      <w:r w:rsidRPr="00904FCD">
        <w:t>—</w:t>
      </w:r>
      <w:r w:rsidRPr="00904FCD">
        <w:rPr>
          <w:rStyle w:val="CharPartText"/>
        </w:rPr>
        <w:t>Preliminary</w:t>
      </w:r>
      <w:bookmarkEnd w:id="10"/>
    </w:p>
    <w:p w:rsidR="004631A7" w:rsidRPr="00904FCD" w:rsidRDefault="004631A7" w:rsidP="00904FCD">
      <w:pPr>
        <w:pStyle w:val="Header"/>
      </w:pPr>
      <w:r w:rsidRPr="00904FCD">
        <w:rPr>
          <w:rStyle w:val="CharDivNo"/>
        </w:rPr>
        <w:t xml:space="preserve"> </w:t>
      </w:r>
      <w:r w:rsidRPr="00904FCD">
        <w:rPr>
          <w:rStyle w:val="CharDivText"/>
        </w:rPr>
        <w:t xml:space="preserve"> </w:t>
      </w:r>
    </w:p>
    <w:p w:rsidR="00472E19" w:rsidRPr="00904FCD" w:rsidRDefault="0036789D" w:rsidP="00904FCD">
      <w:pPr>
        <w:pStyle w:val="ItemHead"/>
      </w:pPr>
      <w:r w:rsidRPr="00904FCD">
        <w:t>2</w:t>
      </w:r>
      <w:r w:rsidR="00472E19" w:rsidRPr="00904FCD">
        <w:t xml:space="preserve">  Section</w:t>
      </w:r>
      <w:r w:rsidR="00904FCD" w:rsidRPr="00904FCD">
        <w:t> </w:t>
      </w:r>
      <w:r w:rsidR="00472E19" w:rsidRPr="00904FCD">
        <w:t>1A</w:t>
      </w:r>
    </w:p>
    <w:p w:rsidR="00472E19" w:rsidRPr="00904FCD" w:rsidRDefault="00472E19" w:rsidP="00904FCD">
      <w:pPr>
        <w:pStyle w:val="Item"/>
      </w:pPr>
      <w:r w:rsidRPr="00904FCD">
        <w:t>Omit “authorize”, substitute “authorise”.</w:t>
      </w:r>
    </w:p>
    <w:p w:rsidR="00472E19" w:rsidRPr="00904FCD" w:rsidRDefault="0036789D" w:rsidP="00904FCD">
      <w:pPr>
        <w:pStyle w:val="ItemHead"/>
      </w:pPr>
      <w:r w:rsidRPr="00904FCD">
        <w:t>3</w:t>
      </w:r>
      <w:r w:rsidR="00472E19" w:rsidRPr="00904FCD">
        <w:t xml:space="preserve">  Section</w:t>
      </w:r>
      <w:r w:rsidR="00904FCD" w:rsidRPr="00904FCD">
        <w:t> </w:t>
      </w:r>
      <w:r w:rsidR="00472E19" w:rsidRPr="00904FCD">
        <w:t>1A</w:t>
      </w:r>
    </w:p>
    <w:p w:rsidR="00472E19" w:rsidRPr="00904FCD" w:rsidRDefault="00472E19" w:rsidP="00904FCD">
      <w:pPr>
        <w:pStyle w:val="Item"/>
      </w:pPr>
      <w:r w:rsidRPr="00904FCD">
        <w:t>Omit “authorizing”, substitute “authorising”.</w:t>
      </w:r>
    </w:p>
    <w:p w:rsidR="0003541B" w:rsidRPr="00904FCD" w:rsidRDefault="0036789D" w:rsidP="00904FCD">
      <w:pPr>
        <w:pStyle w:val="ItemHead"/>
      </w:pPr>
      <w:r w:rsidRPr="00904FCD">
        <w:t>4</w:t>
      </w:r>
      <w:r w:rsidR="0003541B" w:rsidRPr="00904FCD">
        <w:t xml:space="preserve">  Subsection</w:t>
      </w:r>
      <w:r w:rsidR="00904FCD" w:rsidRPr="00904FCD">
        <w:t> </w:t>
      </w:r>
      <w:r w:rsidR="0003541B" w:rsidRPr="00904FCD">
        <w:t>1B(1)</w:t>
      </w:r>
    </w:p>
    <w:p w:rsidR="0003541B" w:rsidRPr="00904FCD" w:rsidRDefault="0003541B" w:rsidP="00904FCD">
      <w:pPr>
        <w:pStyle w:val="Item"/>
      </w:pPr>
      <w:r w:rsidRPr="00904FCD">
        <w:t>Insert:</w:t>
      </w:r>
    </w:p>
    <w:p w:rsidR="0003541B" w:rsidRPr="00904FCD" w:rsidRDefault="0003541B" w:rsidP="00904FCD">
      <w:pPr>
        <w:pStyle w:val="Definition"/>
      </w:pPr>
      <w:r w:rsidRPr="00904FCD">
        <w:rPr>
          <w:b/>
          <w:i/>
        </w:rPr>
        <w:t>authorised member hearing</w:t>
      </w:r>
      <w:r w:rsidRPr="00904FCD">
        <w:t xml:space="preserve"> means a hearing of a Commission that is held as referred to in subsection</w:t>
      </w:r>
      <w:r w:rsidR="00904FCD" w:rsidRPr="00904FCD">
        <w:t> </w:t>
      </w:r>
      <w:r w:rsidRPr="00904FCD">
        <w:t>2(1A).</w:t>
      </w:r>
    </w:p>
    <w:p w:rsidR="00472E19" w:rsidRPr="00904FCD" w:rsidRDefault="0036789D" w:rsidP="00904FCD">
      <w:pPr>
        <w:pStyle w:val="ItemHead"/>
        <w:rPr>
          <w:b w:val="0"/>
        </w:rPr>
      </w:pPr>
      <w:r w:rsidRPr="00904FCD">
        <w:t>5</w:t>
      </w:r>
      <w:r w:rsidR="00472E19" w:rsidRPr="00904FCD">
        <w:t xml:space="preserve">  Subsection</w:t>
      </w:r>
      <w:r w:rsidR="00904FCD" w:rsidRPr="00904FCD">
        <w:t> </w:t>
      </w:r>
      <w:r w:rsidR="00472E19" w:rsidRPr="00904FCD">
        <w:t xml:space="preserve">1B(1) (definition of </w:t>
      </w:r>
      <w:r w:rsidR="00472E19" w:rsidRPr="00904FCD">
        <w:rPr>
          <w:i/>
        </w:rPr>
        <w:t xml:space="preserve">Commission </w:t>
      </w:r>
      <w:r w:rsidR="00472E19" w:rsidRPr="00904FCD">
        <w:t xml:space="preserve">and </w:t>
      </w:r>
      <w:r w:rsidR="00472E19" w:rsidRPr="00904FCD">
        <w:rPr>
          <w:i/>
        </w:rPr>
        <w:t>Royal Commission</w:t>
      </w:r>
      <w:r w:rsidR="00472E19" w:rsidRPr="00904FCD">
        <w:t>)</w:t>
      </w:r>
    </w:p>
    <w:p w:rsidR="00472E19" w:rsidRPr="00904FCD" w:rsidRDefault="00472E19" w:rsidP="00904FCD">
      <w:pPr>
        <w:pStyle w:val="Item"/>
      </w:pPr>
      <w:r w:rsidRPr="00904FCD">
        <w:t>Repeal the definition, substitute:</w:t>
      </w:r>
    </w:p>
    <w:p w:rsidR="00472E19" w:rsidRPr="00904FCD" w:rsidRDefault="00472E19" w:rsidP="00904FCD">
      <w:pPr>
        <w:pStyle w:val="Definition"/>
      </w:pPr>
      <w:r w:rsidRPr="00904FCD">
        <w:rPr>
          <w:b/>
          <w:i/>
        </w:rPr>
        <w:t>Commission</w:t>
      </w:r>
      <w:r w:rsidRPr="00904FCD">
        <w:t xml:space="preserve"> and </w:t>
      </w:r>
      <w:r w:rsidRPr="00904FCD">
        <w:rPr>
          <w:b/>
          <w:i/>
        </w:rPr>
        <w:t>Royal Commission</w:t>
      </w:r>
      <w:r w:rsidRPr="00904FCD">
        <w:t xml:space="preserve"> means any Commission of inquiry issued by the Governor</w:t>
      </w:r>
      <w:r w:rsidR="00904FCD" w:rsidRPr="00904FCD">
        <w:noBreakHyphen/>
      </w:r>
      <w:r w:rsidRPr="00904FCD">
        <w:t>General by Letters Patent under this Act or any other power, and includes the following persons sitting for the purposes of the inquiry:</w:t>
      </w:r>
    </w:p>
    <w:p w:rsidR="00472E19" w:rsidRPr="00904FCD" w:rsidRDefault="00472E19" w:rsidP="00904FCD">
      <w:pPr>
        <w:pStyle w:val="paragraph"/>
      </w:pPr>
      <w:r w:rsidRPr="00904FCD">
        <w:tab/>
        <w:t>(a)</w:t>
      </w:r>
      <w:r w:rsidRPr="00904FCD">
        <w:tab/>
        <w:t>in relation to a</w:t>
      </w:r>
      <w:r w:rsidR="00FF0B02" w:rsidRPr="00904FCD">
        <w:t>n</w:t>
      </w:r>
      <w:r w:rsidRPr="00904FCD">
        <w:t xml:space="preserve"> </w:t>
      </w:r>
      <w:r w:rsidR="00B82483" w:rsidRPr="00904FCD">
        <w:t>authorised member hearing</w:t>
      </w:r>
      <w:r w:rsidRPr="00904FCD">
        <w:t xml:space="preserve">—the </w:t>
      </w:r>
      <w:r w:rsidR="00113282" w:rsidRPr="00904FCD">
        <w:t xml:space="preserve">member or </w:t>
      </w:r>
      <w:r w:rsidRPr="00904FCD">
        <w:t>member</w:t>
      </w:r>
      <w:r w:rsidR="00B82483" w:rsidRPr="00904FCD">
        <w:t>s</w:t>
      </w:r>
      <w:r w:rsidRPr="00904FCD">
        <w:t xml:space="preserve"> of the Commission holding the hearing;</w:t>
      </w:r>
    </w:p>
    <w:p w:rsidR="00472E19" w:rsidRPr="00904FCD" w:rsidRDefault="00472E19" w:rsidP="00904FCD">
      <w:pPr>
        <w:pStyle w:val="paragraph"/>
      </w:pPr>
      <w:r w:rsidRPr="00904FCD">
        <w:tab/>
        <w:t>(b)</w:t>
      </w:r>
      <w:r w:rsidRPr="00904FCD">
        <w:tab/>
        <w:t xml:space="preserve">in relation to a Commission that is constituted by 2 or more members (except if </w:t>
      </w:r>
      <w:r w:rsidR="00904FCD" w:rsidRPr="00904FCD">
        <w:t>paragraph (</w:t>
      </w:r>
      <w:r w:rsidRPr="00904FCD">
        <w:t>a) applies)—the members of the Commission, or a quorum of those members;</w:t>
      </w:r>
    </w:p>
    <w:p w:rsidR="00472E19" w:rsidRPr="00904FCD" w:rsidRDefault="00472E19" w:rsidP="00904FCD">
      <w:pPr>
        <w:pStyle w:val="paragraph"/>
      </w:pPr>
      <w:r w:rsidRPr="00904FCD">
        <w:tab/>
        <w:t>(c)</w:t>
      </w:r>
      <w:r w:rsidRPr="00904FCD">
        <w:tab/>
        <w:t>in relation to a sole Commissioner—the Commissioner.</w:t>
      </w:r>
    </w:p>
    <w:p w:rsidR="00472E19" w:rsidRPr="00904FCD" w:rsidRDefault="0036789D" w:rsidP="00904FCD">
      <w:pPr>
        <w:pStyle w:val="ItemHead"/>
      </w:pPr>
      <w:r w:rsidRPr="00904FCD">
        <w:t>6</w:t>
      </w:r>
      <w:r w:rsidR="00472E19" w:rsidRPr="00904FCD">
        <w:t xml:space="preserve">  At the end of section</w:t>
      </w:r>
      <w:r w:rsidR="00904FCD" w:rsidRPr="00904FCD">
        <w:t> </w:t>
      </w:r>
      <w:r w:rsidR="00472E19" w:rsidRPr="00904FCD">
        <w:t>1B</w:t>
      </w:r>
    </w:p>
    <w:p w:rsidR="00472E19" w:rsidRPr="00904FCD" w:rsidRDefault="00472E19" w:rsidP="00904FCD">
      <w:pPr>
        <w:pStyle w:val="Item"/>
      </w:pPr>
      <w:r w:rsidRPr="00904FCD">
        <w:t>Add:</w:t>
      </w:r>
    </w:p>
    <w:p w:rsidR="00472E19" w:rsidRPr="00904FCD" w:rsidRDefault="00472E19" w:rsidP="00904FCD">
      <w:pPr>
        <w:pStyle w:val="subsection"/>
      </w:pPr>
      <w:r w:rsidRPr="00904FCD">
        <w:lastRenderedPageBreak/>
        <w:tab/>
        <w:t>(3)</w:t>
      </w:r>
      <w:r w:rsidRPr="00904FCD">
        <w:tab/>
        <w:t>A reference in any other Act to a Royal Commission (being a Royal Commission established by the Governor</w:t>
      </w:r>
      <w:r w:rsidR="00904FCD" w:rsidRPr="00904FCD">
        <w:noBreakHyphen/>
      </w:r>
      <w:r w:rsidRPr="00904FCD">
        <w:t xml:space="preserve">General by Letters Patent under this Act or any other power) includes a reference to </w:t>
      </w:r>
      <w:r w:rsidR="008B5580" w:rsidRPr="00904FCD">
        <w:t xml:space="preserve">one or more </w:t>
      </w:r>
      <w:r w:rsidRPr="00904FCD">
        <w:t>member</w:t>
      </w:r>
      <w:r w:rsidR="008B5580" w:rsidRPr="00904FCD">
        <w:t>s</w:t>
      </w:r>
      <w:r w:rsidRPr="00904FCD">
        <w:t xml:space="preserve"> of a Commission holding a</w:t>
      </w:r>
      <w:r w:rsidR="00B82483" w:rsidRPr="00904FCD">
        <w:t xml:space="preserve">n authorised member </w:t>
      </w:r>
      <w:r w:rsidRPr="00904FCD">
        <w:t>hearing.</w:t>
      </w:r>
    </w:p>
    <w:p w:rsidR="00472E19" w:rsidRPr="00904FCD" w:rsidRDefault="0036789D" w:rsidP="00904FCD">
      <w:pPr>
        <w:pStyle w:val="ItemHead"/>
      </w:pPr>
      <w:r w:rsidRPr="00904FCD">
        <w:t>7</w:t>
      </w:r>
      <w:r w:rsidR="00472E19" w:rsidRPr="00904FCD">
        <w:t xml:space="preserve">  After section</w:t>
      </w:r>
      <w:r w:rsidR="00904FCD" w:rsidRPr="00904FCD">
        <w:t> </w:t>
      </w:r>
      <w:r w:rsidR="00472E19" w:rsidRPr="00904FCD">
        <w:t>1C</w:t>
      </w:r>
    </w:p>
    <w:p w:rsidR="00472E19" w:rsidRPr="00904FCD" w:rsidRDefault="00472E19" w:rsidP="00904FCD">
      <w:pPr>
        <w:pStyle w:val="Item"/>
      </w:pPr>
      <w:r w:rsidRPr="00904FCD">
        <w:t>Insert:</w:t>
      </w:r>
    </w:p>
    <w:p w:rsidR="00472E19" w:rsidRPr="00904FCD" w:rsidRDefault="00472E19" w:rsidP="00904FCD">
      <w:pPr>
        <w:pStyle w:val="ActHead2"/>
      </w:pPr>
      <w:bookmarkStart w:id="11" w:name="_Toc348356973"/>
      <w:r w:rsidRPr="00904FCD">
        <w:rPr>
          <w:rStyle w:val="CharPartNo"/>
        </w:rPr>
        <w:t>Part</w:t>
      </w:r>
      <w:r w:rsidR="00904FCD" w:rsidRPr="00904FCD">
        <w:rPr>
          <w:rStyle w:val="CharPartNo"/>
        </w:rPr>
        <w:t> </w:t>
      </w:r>
      <w:r w:rsidRPr="00904FCD">
        <w:rPr>
          <w:rStyle w:val="CharPartNo"/>
        </w:rPr>
        <w:t>2</w:t>
      </w:r>
      <w:r w:rsidRPr="00904FCD">
        <w:t>—</w:t>
      </w:r>
      <w:r w:rsidRPr="00904FCD">
        <w:rPr>
          <w:rStyle w:val="CharPartText"/>
        </w:rPr>
        <w:t>Hearings and coercive and other powers of Royal Commissions</w:t>
      </w:r>
      <w:bookmarkEnd w:id="11"/>
    </w:p>
    <w:p w:rsidR="004631A7" w:rsidRPr="00904FCD" w:rsidRDefault="004631A7" w:rsidP="00904FCD">
      <w:pPr>
        <w:pStyle w:val="Header"/>
      </w:pPr>
      <w:r w:rsidRPr="00904FCD">
        <w:rPr>
          <w:rStyle w:val="CharDivNo"/>
        </w:rPr>
        <w:t xml:space="preserve"> </w:t>
      </w:r>
      <w:r w:rsidRPr="00904FCD">
        <w:rPr>
          <w:rStyle w:val="CharDivText"/>
        </w:rPr>
        <w:t xml:space="preserve"> </w:t>
      </w:r>
    </w:p>
    <w:p w:rsidR="00472E19" w:rsidRPr="00904FCD" w:rsidRDefault="0036789D" w:rsidP="00904FCD">
      <w:pPr>
        <w:pStyle w:val="ItemHead"/>
      </w:pPr>
      <w:r w:rsidRPr="00904FCD">
        <w:t>8</w:t>
      </w:r>
      <w:r w:rsidR="00472E19" w:rsidRPr="00904FCD">
        <w:t xml:space="preserve">  After subsection</w:t>
      </w:r>
      <w:r w:rsidR="00904FCD" w:rsidRPr="00904FCD">
        <w:t> </w:t>
      </w:r>
      <w:r w:rsidR="00472E19" w:rsidRPr="00904FCD">
        <w:t>2(1)</w:t>
      </w:r>
    </w:p>
    <w:p w:rsidR="00472E19" w:rsidRPr="00904FCD" w:rsidRDefault="00472E19" w:rsidP="00904FCD">
      <w:pPr>
        <w:pStyle w:val="Item"/>
      </w:pPr>
      <w:r w:rsidRPr="00904FCD">
        <w:t>Insert:</w:t>
      </w:r>
    </w:p>
    <w:p w:rsidR="00472E19" w:rsidRPr="00904FCD" w:rsidRDefault="00472E19" w:rsidP="00904FCD">
      <w:pPr>
        <w:pStyle w:val="subsection"/>
      </w:pPr>
      <w:r w:rsidRPr="00904FCD">
        <w:tab/>
        <w:t>(1A)</w:t>
      </w:r>
      <w:r w:rsidRPr="00904FCD">
        <w:tab/>
        <w:t xml:space="preserve">If a Commission is constituted by 2 or more members, a hearing of the Commission may be held by </w:t>
      </w:r>
      <w:r w:rsidR="00B82483" w:rsidRPr="00904FCD">
        <w:t xml:space="preserve">one or more members of the Commission </w:t>
      </w:r>
      <w:r w:rsidRPr="00904FCD">
        <w:t xml:space="preserve">if </w:t>
      </w:r>
      <w:r w:rsidR="0003541B" w:rsidRPr="00904FCD">
        <w:t xml:space="preserve">each of the members </w:t>
      </w:r>
      <w:r w:rsidR="004B51B1" w:rsidRPr="00904FCD">
        <w:t xml:space="preserve">holding the hearing </w:t>
      </w:r>
      <w:r w:rsidR="0003541B" w:rsidRPr="00904FCD">
        <w:t>is either</w:t>
      </w:r>
      <w:r w:rsidRPr="00904FCD">
        <w:t>:</w:t>
      </w:r>
    </w:p>
    <w:p w:rsidR="00472E19" w:rsidRPr="00904FCD" w:rsidRDefault="00472E19" w:rsidP="00904FCD">
      <w:pPr>
        <w:pStyle w:val="paragraph"/>
      </w:pPr>
      <w:r w:rsidRPr="00904FCD">
        <w:tab/>
        <w:t>(a)</w:t>
      </w:r>
      <w:r w:rsidRPr="00904FCD">
        <w:tab/>
        <w:t>the President or Chair of the Commission;</w:t>
      </w:r>
      <w:r w:rsidR="008B5580" w:rsidRPr="00904FCD">
        <w:t xml:space="preserve"> or</w:t>
      </w:r>
    </w:p>
    <w:p w:rsidR="00472E19" w:rsidRPr="00904FCD" w:rsidRDefault="00472E19" w:rsidP="00904FCD">
      <w:pPr>
        <w:pStyle w:val="paragraph"/>
      </w:pPr>
      <w:r w:rsidRPr="00904FCD">
        <w:tab/>
        <w:t>(b)</w:t>
      </w:r>
      <w:r w:rsidRPr="00904FCD">
        <w:tab/>
        <w:t xml:space="preserve">authorised in writing by the President or Chair of the Commission to hold </w:t>
      </w:r>
      <w:r w:rsidR="00B82483" w:rsidRPr="00904FCD">
        <w:t xml:space="preserve">authorised member </w:t>
      </w:r>
      <w:r w:rsidRPr="00904FCD">
        <w:t>hearings in relation to the Commission.</w:t>
      </w:r>
    </w:p>
    <w:p w:rsidR="008B5580" w:rsidRPr="00904FCD" w:rsidRDefault="00472E19" w:rsidP="00904FCD">
      <w:pPr>
        <w:pStyle w:val="subsection"/>
      </w:pPr>
      <w:r w:rsidRPr="00904FCD">
        <w:tab/>
        <w:t>(1B)</w:t>
      </w:r>
      <w:r w:rsidRPr="00904FCD">
        <w:tab/>
      </w:r>
      <w:r w:rsidR="008B5580" w:rsidRPr="00904FCD">
        <w:t>The following person presides at an authorised member hearing:</w:t>
      </w:r>
    </w:p>
    <w:p w:rsidR="008B5580" w:rsidRPr="00904FCD" w:rsidRDefault="008B5580" w:rsidP="00904FCD">
      <w:pPr>
        <w:pStyle w:val="paragraph"/>
      </w:pPr>
      <w:r w:rsidRPr="00904FCD">
        <w:tab/>
        <w:t>(a)</w:t>
      </w:r>
      <w:r w:rsidRPr="00904FCD">
        <w:tab/>
        <w:t>the President or Chair of the Commission;</w:t>
      </w:r>
    </w:p>
    <w:p w:rsidR="008B5580" w:rsidRPr="00904FCD" w:rsidRDefault="008B5580" w:rsidP="00904FCD">
      <w:pPr>
        <w:pStyle w:val="paragraph"/>
      </w:pPr>
      <w:r w:rsidRPr="00904FCD">
        <w:tab/>
        <w:t>(b)</w:t>
      </w:r>
      <w:r w:rsidRPr="00904FCD">
        <w:tab/>
        <w:t xml:space="preserve">if the President or Chair is </w:t>
      </w:r>
      <w:r w:rsidR="002A1C78" w:rsidRPr="00904FCD">
        <w:t xml:space="preserve">not one of the members </w:t>
      </w:r>
      <w:r w:rsidR="008E1184" w:rsidRPr="00904FCD">
        <w:t xml:space="preserve">holding </w:t>
      </w:r>
      <w:r w:rsidRPr="00904FCD">
        <w:t xml:space="preserve">an authorised member hearing—the member of the Commission who is authorised </w:t>
      </w:r>
      <w:r w:rsidR="00922EE1" w:rsidRPr="00904FCD">
        <w:t xml:space="preserve">in writing </w:t>
      </w:r>
      <w:r w:rsidR="00C72EFE" w:rsidRPr="00904FCD">
        <w:t xml:space="preserve">by the President or Chair </w:t>
      </w:r>
      <w:r w:rsidRPr="00904FCD">
        <w:t>to preside at th</w:t>
      </w:r>
      <w:r w:rsidR="000007C3" w:rsidRPr="00904FCD">
        <w:t>e</w:t>
      </w:r>
      <w:r w:rsidRPr="00904FCD">
        <w:t xml:space="preserve"> hearing.</w:t>
      </w:r>
    </w:p>
    <w:p w:rsidR="00472E19" w:rsidRPr="00904FCD" w:rsidRDefault="0036789D" w:rsidP="00904FCD">
      <w:pPr>
        <w:pStyle w:val="ItemHead"/>
      </w:pPr>
      <w:r w:rsidRPr="00904FCD">
        <w:t>9</w:t>
      </w:r>
      <w:r w:rsidR="00472E19" w:rsidRPr="00904FCD">
        <w:t xml:space="preserve">  Paragraph 2(3)(b)</w:t>
      </w:r>
    </w:p>
    <w:p w:rsidR="00472E19" w:rsidRPr="00904FCD" w:rsidRDefault="00472E19" w:rsidP="00904FCD">
      <w:pPr>
        <w:pStyle w:val="Item"/>
      </w:pPr>
      <w:r w:rsidRPr="00904FCD">
        <w:t>Omit “authorized”, substitute “authorised”.</w:t>
      </w:r>
    </w:p>
    <w:p w:rsidR="00472E19" w:rsidRPr="00904FCD" w:rsidRDefault="0036789D" w:rsidP="00904FCD">
      <w:pPr>
        <w:pStyle w:val="ItemHead"/>
      </w:pPr>
      <w:r w:rsidRPr="00904FCD">
        <w:t>10</w:t>
      </w:r>
      <w:r w:rsidR="00472E19" w:rsidRPr="00904FCD">
        <w:t xml:space="preserve">  After subsection</w:t>
      </w:r>
      <w:r w:rsidR="00904FCD" w:rsidRPr="00904FCD">
        <w:t> </w:t>
      </w:r>
      <w:r w:rsidR="00472E19" w:rsidRPr="00904FCD">
        <w:t>2(3A)</w:t>
      </w:r>
    </w:p>
    <w:p w:rsidR="00472E19" w:rsidRPr="00904FCD" w:rsidRDefault="00472E19" w:rsidP="00904FCD">
      <w:pPr>
        <w:pStyle w:val="Item"/>
      </w:pPr>
      <w:r w:rsidRPr="00904FCD">
        <w:t>Insert:</w:t>
      </w:r>
    </w:p>
    <w:p w:rsidR="00472E19" w:rsidRPr="00904FCD" w:rsidRDefault="00472E19" w:rsidP="00904FCD">
      <w:pPr>
        <w:pStyle w:val="subsection"/>
      </w:pPr>
      <w:r w:rsidRPr="00904FCD">
        <w:tab/>
        <w:t>(3B)</w:t>
      </w:r>
      <w:r w:rsidRPr="00904FCD">
        <w:tab/>
        <w:t xml:space="preserve">A member of a Commission must not require, under </w:t>
      </w:r>
      <w:r w:rsidR="00904FCD" w:rsidRPr="00904FCD">
        <w:t>subsection (</w:t>
      </w:r>
      <w:r w:rsidRPr="00904FCD">
        <w:t xml:space="preserve">3A), a person to produce a document or thing at a </w:t>
      </w:r>
      <w:r w:rsidR="00E42DB5" w:rsidRPr="00904FCD">
        <w:t>private session</w:t>
      </w:r>
      <w:r w:rsidR="00961798" w:rsidRPr="00904FCD">
        <w:t xml:space="preserve"> (within the meaning of Part</w:t>
      </w:r>
      <w:r w:rsidR="00904FCD" w:rsidRPr="00904FCD">
        <w:t> </w:t>
      </w:r>
      <w:r w:rsidR="00961798" w:rsidRPr="00904FCD">
        <w:t>4)</w:t>
      </w:r>
      <w:r w:rsidRPr="00904FCD">
        <w:t>.</w:t>
      </w:r>
    </w:p>
    <w:p w:rsidR="00472E19" w:rsidRPr="00904FCD" w:rsidRDefault="0036789D" w:rsidP="00904FCD">
      <w:pPr>
        <w:pStyle w:val="ItemHead"/>
      </w:pPr>
      <w:r w:rsidRPr="00904FCD">
        <w:lastRenderedPageBreak/>
        <w:t>11</w:t>
      </w:r>
      <w:r w:rsidR="00472E19" w:rsidRPr="00904FCD">
        <w:t xml:space="preserve">  Subsection</w:t>
      </w:r>
      <w:r w:rsidR="00904FCD" w:rsidRPr="00904FCD">
        <w:t> </w:t>
      </w:r>
      <w:r w:rsidR="00472E19" w:rsidRPr="00904FCD">
        <w:t>2(4)</w:t>
      </w:r>
    </w:p>
    <w:p w:rsidR="00472E19" w:rsidRPr="00904FCD" w:rsidRDefault="00472E19" w:rsidP="00904FCD">
      <w:pPr>
        <w:pStyle w:val="Item"/>
      </w:pPr>
      <w:r w:rsidRPr="00904FCD">
        <w:t>Repeal the subsection, substitute:</w:t>
      </w:r>
    </w:p>
    <w:p w:rsidR="00472E19" w:rsidRPr="00904FCD" w:rsidRDefault="00472E19" w:rsidP="00904FCD">
      <w:pPr>
        <w:pStyle w:val="subsection"/>
      </w:pPr>
      <w:r w:rsidRPr="00904FCD">
        <w:tab/>
        <w:t>(4)</w:t>
      </w:r>
      <w:r w:rsidRPr="00904FCD">
        <w:tab/>
        <w:t>In this section, a reference to a person who is an authorised person in relation to a Commission is a reference to a person authorised in writing, or a person included in a class of persons authorised in writing, for the purposes of this section by:</w:t>
      </w:r>
    </w:p>
    <w:p w:rsidR="00472E19" w:rsidRPr="00904FCD" w:rsidRDefault="00472E19" w:rsidP="00904FCD">
      <w:pPr>
        <w:pStyle w:val="paragraph"/>
      </w:pPr>
      <w:r w:rsidRPr="00904FCD">
        <w:tab/>
        <w:t>(a)</w:t>
      </w:r>
      <w:r w:rsidRPr="00904FCD">
        <w:tab/>
        <w:t>in relation to a</w:t>
      </w:r>
      <w:r w:rsidR="00B82483" w:rsidRPr="00904FCD">
        <w:t>n</w:t>
      </w:r>
      <w:r w:rsidRPr="00904FCD">
        <w:t xml:space="preserve"> </w:t>
      </w:r>
      <w:r w:rsidR="00B82483" w:rsidRPr="00904FCD">
        <w:t xml:space="preserve">authorised member </w:t>
      </w:r>
      <w:r w:rsidRPr="00904FCD">
        <w:t xml:space="preserve">hearing—the </w:t>
      </w:r>
      <w:r w:rsidR="00113282" w:rsidRPr="00904FCD">
        <w:t xml:space="preserve">member </w:t>
      </w:r>
      <w:r w:rsidRPr="00904FCD">
        <w:t xml:space="preserve">of the Commission </w:t>
      </w:r>
      <w:r w:rsidR="00922EE1" w:rsidRPr="00904FCD">
        <w:t xml:space="preserve">presiding at </w:t>
      </w:r>
      <w:r w:rsidRPr="00904FCD">
        <w:t>the hearing; and</w:t>
      </w:r>
    </w:p>
    <w:p w:rsidR="00472E19" w:rsidRPr="00904FCD" w:rsidRDefault="00472E19" w:rsidP="00904FCD">
      <w:pPr>
        <w:pStyle w:val="paragraph"/>
      </w:pPr>
      <w:r w:rsidRPr="00904FCD">
        <w:tab/>
        <w:t>(b)</w:t>
      </w:r>
      <w:r w:rsidRPr="00904FCD">
        <w:tab/>
        <w:t xml:space="preserve">in relation to a Commission that is constituted by 2 or more members (except if </w:t>
      </w:r>
      <w:r w:rsidR="00904FCD" w:rsidRPr="00904FCD">
        <w:t>paragraph (</w:t>
      </w:r>
      <w:r w:rsidRPr="00904FCD">
        <w:t>a) applies)—the President or Chair of the Commission; and</w:t>
      </w:r>
    </w:p>
    <w:p w:rsidR="00472E19" w:rsidRPr="00904FCD" w:rsidRDefault="00472E19" w:rsidP="00904FCD">
      <w:pPr>
        <w:pStyle w:val="paragraph"/>
      </w:pPr>
      <w:r w:rsidRPr="00904FCD">
        <w:tab/>
        <w:t>(c)</w:t>
      </w:r>
      <w:r w:rsidRPr="00904FCD">
        <w:tab/>
        <w:t>in relation to a sole Commissioner—the Commissioner.</w:t>
      </w:r>
    </w:p>
    <w:p w:rsidR="00472E19" w:rsidRPr="00904FCD" w:rsidRDefault="0036789D" w:rsidP="00904FCD">
      <w:pPr>
        <w:pStyle w:val="ItemHead"/>
      </w:pPr>
      <w:r w:rsidRPr="00904FCD">
        <w:t>12</w:t>
      </w:r>
      <w:r w:rsidR="00472E19" w:rsidRPr="00904FCD">
        <w:t xml:space="preserve">  At the end of section</w:t>
      </w:r>
      <w:r w:rsidR="00904FCD" w:rsidRPr="00904FCD">
        <w:t> </w:t>
      </w:r>
      <w:r w:rsidR="00472E19" w:rsidRPr="00904FCD">
        <w:t>3 (after the note)</w:t>
      </w:r>
    </w:p>
    <w:p w:rsidR="00472E19" w:rsidRPr="00904FCD" w:rsidRDefault="00472E19" w:rsidP="00904FCD">
      <w:pPr>
        <w:pStyle w:val="Item"/>
      </w:pPr>
      <w:r w:rsidRPr="00904FCD">
        <w:t>Add:</w:t>
      </w:r>
    </w:p>
    <w:p w:rsidR="00472E19" w:rsidRPr="00904FCD" w:rsidRDefault="00472E19" w:rsidP="00904FCD">
      <w:pPr>
        <w:pStyle w:val="subsection"/>
      </w:pPr>
      <w:r w:rsidRPr="00904FCD">
        <w:tab/>
        <w:t>(7)</w:t>
      </w:r>
      <w:r w:rsidRPr="00904FCD">
        <w:tab/>
        <w:t xml:space="preserve">The references in </w:t>
      </w:r>
      <w:r w:rsidR="00904FCD" w:rsidRPr="00904FCD">
        <w:t>subsections (</w:t>
      </w:r>
      <w:r w:rsidRPr="00904FCD">
        <w:t>3) and (6) to the matters into which the Commission was inquiring are, for a Commission that holds a</w:t>
      </w:r>
      <w:r w:rsidR="007C2B30" w:rsidRPr="00904FCD">
        <w:t>n</w:t>
      </w:r>
      <w:r w:rsidRPr="00904FCD">
        <w:t xml:space="preserve"> </w:t>
      </w:r>
      <w:r w:rsidR="007C2B30" w:rsidRPr="00904FCD">
        <w:t xml:space="preserve">authorised </w:t>
      </w:r>
      <w:r w:rsidRPr="00904FCD">
        <w:t>member hearing, references to the matters into which the Commission as a whole was inquiring.</w:t>
      </w:r>
    </w:p>
    <w:p w:rsidR="00472E19" w:rsidRPr="00904FCD" w:rsidRDefault="0036789D" w:rsidP="00904FCD">
      <w:pPr>
        <w:pStyle w:val="ItemHead"/>
      </w:pPr>
      <w:r w:rsidRPr="00904FCD">
        <w:t>13</w:t>
      </w:r>
      <w:r w:rsidR="00472E19" w:rsidRPr="00904FCD">
        <w:t xml:space="preserve">  Subsection</w:t>
      </w:r>
      <w:r w:rsidR="00904FCD" w:rsidRPr="00904FCD">
        <w:t> </w:t>
      </w:r>
      <w:r w:rsidR="00472E19" w:rsidRPr="00904FCD">
        <w:t>4(3)</w:t>
      </w:r>
    </w:p>
    <w:p w:rsidR="00472E19" w:rsidRPr="00904FCD" w:rsidRDefault="00472E19" w:rsidP="00904FCD">
      <w:pPr>
        <w:pStyle w:val="Item"/>
      </w:pPr>
      <w:r w:rsidRPr="00904FCD">
        <w:t>Omit “authorizing”, substitute “authorising”.</w:t>
      </w:r>
    </w:p>
    <w:p w:rsidR="00472E19" w:rsidRPr="00904FCD" w:rsidRDefault="0036789D" w:rsidP="00904FCD">
      <w:pPr>
        <w:pStyle w:val="ItemHead"/>
      </w:pPr>
      <w:r w:rsidRPr="00904FCD">
        <w:t>14</w:t>
      </w:r>
      <w:r w:rsidR="00472E19" w:rsidRPr="00904FCD">
        <w:t xml:space="preserve">  Paragraphs 4(4)(b) and (c)</w:t>
      </w:r>
    </w:p>
    <w:p w:rsidR="00472E19" w:rsidRPr="00904FCD" w:rsidRDefault="00472E19" w:rsidP="00904FCD">
      <w:pPr>
        <w:pStyle w:val="Item"/>
      </w:pPr>
      <w:r w:rsidRPr="00904FCD">
        <w:t>Omit “authorized”, substitute “authorised”.</w:t>
      </w:r>
    </w:p>
    <w:p w:rsidR="00472E19" w:rsidRPr="00904FCD" w:rsidRDefault="0036789D" w:rsidP="00904FCD">
      <w:pPr>
        <w:pStyle w:val="ItemHead"/>
      </w:pPr>
      <w:r w:rsidRPr="00904FCD">
        <w:t>15</w:t>
      </w:r>
      <w:r w:rsidR="00472E19" w:rsidRPr="00904FCD">
        <w:t xml:space="preserve">  Subsection</w:t>
      </w:r>
      <w:r w:rsidR="00904FCD" w:rsidRPr="00904FCD">
        <w:t> </w:t>
      </w:r>
      <w:r w:rsidR="00472E19" w:rsidRPr="00904FCD">
        <w:t>4(5)</w:t>
      </w:r>
    </w:p>
    <w:p w:rsidR="00472E19" w:rsidRPr="00904FCD" w:rsidRDefault="00472E19" w:rsidP="00904FCD">
      <w:pPr>
        <w:pStyle w:val="Item"/>
      </w:pPr>
      <w:r w:rsidRPr="00904FCD">
        <w:t>Omit “authorize”, substitute “authorise”.</w:t>
      </w:r>
    </w:p>
    <w:p w:rsidR="00472E19" w:rsidRPr="00904FCD" w:rsidRDefault="0036789D" w:rsidP="00904FCD">
      <w:pPr>
        <w:pStyle w:val="ItemHead"/>
      </w:pPr>
      <w:r w:rsidRPr="00904FCD">
        <w:t>16</w:t>
      </w:r>
      <w:r w:rsidR="00472E19" w:rsidRPr="00904FCD">
        <w:t xml:space="preserve">  After subsection</w:t>
      </w:r>
      <w:r w:rsidR="00904FCD" w:rsidRPr="00904FCD">
        <w:t> </w:t>
      </w:r>
      <w:r w:rsidR="00472E19" w:rsidRPr="00904FCD">
        <w:t>4(5)</w:t>
      </w:r>
    </w:p>
    <w:p w:rsidR="00472E19" w:rsidRPr="00904FCD" w:rsidRDefault="00472E19" w:rsidP="00904FCD">
      <w:pPr>
        <w:pStyle w:val="Item"/>
      </w:pPr>
      <w:r w:rsidRPr="00904FCD">
        <w:t>Insert:</w:t>
      </w:r>
    </w:p>
    <w:p w:rsidR="00472E19" w:rsidRPr="00904FCD" w:rsidRDefault="00472E19" w:rsidP="00904FCD">
      <w:pPr>
        <w:pStyle w:val="subsection"/>
      </w:pPr>
      <w:r w:rsidRPr="00904FCD">
        <w:tab/>
        <w:t>(5A)</w:t>
      </w:r>
      <w:r w:rsidRPr="00904FCD">
        <w:tab/>
        <w:t xml:space="preserve">The references in this section to a relevant Commission do not include references to </w:t>
      </w:r>
      <w:r w:rsidR="007C2B30" w:rsidRPr="00904FCD">
        <w:t>one or more</w:t>
      </w:r>
      <w:r w:rsidRPr="00904FCD">
        <w:t xml:space="preserve"> member</w:t>
      </w:r>
      <w:r w:rsidR="007C2B30" w:rsidRPr="00904FCD">
        <w:t>s</w:t>
      </w:r>
      <w:r w:rsidRPr="00904FCD">
        <w:t xml:space="preserve"> of a Commission </w:t>
      </w:r>
      <w:r w:rsidR="00D566D1" w:rsidRPr="00904FCD">
        <w:t xml:space="preserve">holding </w:t>
      </w:r>
      <w:r w:rsidR="007C2B30" w:rsidRPr="00904FCD">
        <w:t xml:space="preserve">an authorised </w:t>
      </w:r>
      <w:r w:rsidRPr="00904FCD">
        <w:t>member hearing.</w:t>
      </w:r>
    </w:p>
    <w:p w:rsidR="00472E19" w:rsidRPr="00904FCD" w:rsidRDefault="0036789D" w:rsidP="00904FCD">
      <w:pPr>
        <w:pStyle w:val="ItemHead"/>
      </w:pPr>
      <w:r w:rsidRPr="00904FCD">
        <w:t>17</w:t>
      </w:r>
      <w:r w:rsidR="00472E19" w:rsidRPr="00904FCD">
        <w:t xml:space="preserve">  At the end of section</w:t>
      </w:r>
      <w:r w:rsidR="00904FCD" w:rsidRPr="00904FCD">
        <w:t> </w:t>
      </w:r>
      <w:r w:rsidR="00472E19" w:rsidRPr="00904FCD">
        <w:t>6AB (after the note)</w:t>
      </w:r>
    </w:p>
    <w:p w:rsidR="00472E19" w:rsidRPr="00904FCD" w:rsidRDefault="00472E19" w:rsidP="00904FCD">
      <w:pPr>
        <w:pStyle w:val="Item"/>
      </w:pPr>
      <w:r w:rsidRPr="00904FCD">
        <w:t>Add:</w:t>
      </w:r>
    </w:p>
    <w:p w:rsidR="00472E19" w:rsidRPr="00904FCD" w:rsidRDefault="00472E19" w:rsidP="00904FCD">
      <w:pPr>
        <w:pStyle w:val="subsection"/>
      </w:pPr>
      <w:r w:rsidRPr="00904FCD">
        <w:lastRenderedPageBreak/>
        <w:tab/>
        <w:t>(7)</w:t>
      </w:r>
      <w:r w:rsidRPr="00904FCD">
        <w:tab/>
        <w:t xml:space="preserve">The reference in </w:t>
      </w:r>
      <w:r w:rsidR="00904FCD" w:rsidRPr="00904FCD">
        <w:t>subsection (</w:t>
      </w:r>
      <w:r w:rsidRPr="00904FCD">
        <w:t>6) to the matters into which the Commission was inquiring is, for a Commission that holds a</w:t>
      </w:r>
      <w:r w:rsidR="007826CB" w:rsidRPr="00904FCD">
        <w:t xml:space="preserve">n authorised member </w:t>
      </w:r>
      <w:r w:rsidRPr="00904FCD">
        <w:t>hearing, a reference to the matters into which the Commission as a whole was inquiring.</w:t>
      </w:r>
    </w:p>
    <w:p w:rsidR="00472E19" w:rsidRPr="00904FCD" w:rsidRDefault="0036789D" w:rsidP="00904FCD">
      <w:pPr>
        <w:pStyle w:val="ItemHead"/>
      </w:pPr>
      <w:r w:rsidRPr="00904FCD">
        <w:t>18</w:t>
      </w:r>
      <w:r w:rsidR="00472E19" w:rsidRPr="00904FCD">
        <w:t xml:space="preserve">  Subsection</w:t>
      </w:r>
      <w:r w:rsidR="00904FCD" w:rsidRPr="00904FCD">
        <w:t> </w:t>
      </w:r>
      <w:r w:rsidR="00472E19" w:rsidRPr="00904FCD">
        <w:t>6B(1)</w:t>
      </w:r>
    </w:p>
    <w:p w:rsidR="00472E19" w:rsidRPr="00904FCD" w:rsidRDefault="00472E19" w:rsidP="00904FCD">
      <w:pPr>
        <w:pStyle w:val="Item"/>
      </w:pPr>
      <w:r w:rsidRPr="00904FCD">
        <w:t>After “Chair”, insert “, or the sole Commissioner,”.</w:t>
      </w:r>
    </w:p>
    <w:p w:rsidR="00472E19" w:rsidRPr="00904FCD" w:rsidRDefault="0036789D" w:rsidP="00904FCD">
      <w:pPr>
        <w:pStyle w:val="ItemHead"/>
      </w:pPr>
      <w:r w:rsidRPr="00904FCD">
        <w:t>19</w:t>
      </w:r>
      <w:r w:rsidR="00472E19" w:rsidRPr="00904FCD">
        <w:t xml:space="preserve">  Subsection</w:t>
      </w:r>
      <w:r w:rsidR="00904FCD" w:rsidRPr="00904FCD">
        <w:t> </w:t>
      </w:r>
      <w:r w:rsidR="00472E19" w:rsidRPr="00904FCD">
        <w:t>6B(2)</w:t>
      </w:r>
    </w:p>
    <w:p w:rsidR="00472E19" w:rsidRPr="00904FCD" w:rsidRDefault="00472E19" w:rsidP="00904FCD">
      <w:pPr>
        <w:pStyle w:val="Item"/>
      </w:pPr>
      <w:r w:rsidRPr="00904FCD">
        <w:t>Omit “authorize”, substitute “authorise”.</w:t>
      </w:r>
    </w:p>
    <w:p w:rsidR="00472E19" w:rsidRPr="00904FCD" w:rsidRDefault="0036789D" w:rsidP="00904FCD">
      <w:pPr>
        <w:pStyle w:val="ItemHead"/>
      </w:pPr>
      <w:r w:rsidRPr="00904FCD">
        <w:t>20</w:t>
      </w:r>
      <w:r w:rsidR="00472E19" w:rsidRPr="00904FCD">
        <w:t xml:space="preserve">  </w:t>
      </w:r>
      <w:r w:rsidR="004C7C3D" w:rsidRPr="00904FCD">
        <w:t>At the end of s</w:t>
      </w:r>
      <w:r w:rsidR="00472E19" w:rsidRPr="00904FCD">
        <w:t>ubsection</w:t>
      </w:r>
      <w:r w:rsidR="00904FCD" w:rsidRPr="00904FCD">
        <w:t> </w:t>
      </w:r>
      <w:r w:rsidR="00472E19" w:rsidRPr="00904FCD">
        <w:t>6B(2)</w:t>
      </w:r>
    </w:p>
    <w:p w:rsidR="00472E19" w:rsidRPr="00904FCD" w:rsidRDefault="004C7C3D" w:rsidP="00904FCD">
      <w:pPr>
        <w:pStyle w:val="Item"/>
      </w:pPr>
      <w:r w:rsidRPr="00904FCD">
        <w:t xml:space="preserve">Add </w:t>
      </w:r>
      <w:r w:rsidR="00472E19" w:rsidRPr="00904FCD">
        <w:t>“, or the sole Commissioner”.</w:t>
      </w:r>
    </w:p>
    <w:p w:rsidR="00472E19" w:rsidRPr="00904FCD" w:rsidRDefault="0036789D" w:rsidP="00904FCD">
      <w:pPr>
        <w:pStyle w:val="ItemHead"/>
      </w:pPr>
      <w:r w:rsidRPr="00904FCD">
        <w:t>21</w:t>
      </w:r>
      <w:r w:rsidR="00472E19" w:rsidRPr="00904FCD">
        <w:t xml:space="preserve">  At the end of section</w:t>
      </w:r>
      <w:r w:rsidR="00904FCD" w:rsidRPr="00904FCD">
        <w:t> </w:t>
      </w:r>
      <w:r w:rsidR="00472E19" w:rsidRPr="00904FCD">
        <w:t>6B</w:t>
      </w:r>
    </w:p>
    <w:p w:rsidR="00472E19" w:rsidRPr="00904FCD" w:rsidRDefault="00472E19" w:rsidP="00904FCD">
      <w:pPr>
        <w:pStyle w:val="Item"/>
      </w:pPr>
      <w:r w:rsidRPr="00904FCD">
        <w:t>Add:</w:t>
      </w:r>
    </w:p>
    <w:p w:rsidR="00472E19" w:rsidRPr="00904FCD" w:rsidRDefault="00472E19" w:rsidP="00904FCD">
      <w:pPr>
        <w:pStyle w:val="subsection"/>
      </w:pPr>
      <w:r w:rsidRPr="00904FCD">
        <w:tab/>
        <w:t>(5)</w:t>
      </w:r>
      <w:r w:rsidRPr="00904FCD">
        <w:tab/>
        <w:t xml:space="preserve">The reference in </w:t>
      </w:r>
      <w:r w:rsidR="00904FCD" w:rsidRPr="00904FCD">
        <w:t>subsection (</w:t>
      </w:r>
      <w:r w:rsidRPr="00904FCD">
        <w:t xml:space="preserve">2) to the Commission does not include a reference to </w:t>
      </w:r>
      <w:r w:rsidR="007826CB" w:rsidRPr="00904FCD">
        <w:t>one or more</w:t>
      </w:r>
      <w:r w:rsidRPr="00904FCD">
        <w:t xml:space="preserve"> member</w:t>
      </w:r>
      <w:r w:rsidR="007826CB" w:rsidRPr="00904FCD">
        <w:t>s</w:t>
      </w:r>
      <w:r w:rsidRPr="00904FCD">
        <w:t xml:space="preserve"> of a Commission </w:t>
      </w:r>
      <w:r w:rsidR="00D566D1" w:rsidRPr="00904FCD">
        <w:t xml:space="preserve">holding </w:t>
      </w:r>
      <w:r w:rsidR="007826CB" w:rsidRPr="00904FCD">
        <w:t xml:space="preserve">an authorised member </w:t>
      </w:r>
      <w:r w:rsidRPr="00904FCD">
        <w:t>hearing.</w:t>
      </w:r>
    </w:p>
    <w:p w:rsidR="00472E19" w:rsidRPr="00904FCD" w:rsidRDefault="0036789D" w:rsidP="00904FCD">
      <w:pPr>
        <w:pStyle w:val="ItemHead"/>
      </w:pPr>
      <w:r w:rsidRPr="00904FCD">
        <w:t>22</w:t>
      </w:r>
      <w:r w:rsidR="00472E19" w:rsidRPr="00904FCD">
        <w:t xml:space="preserve">  Section</w:t>
      </w:r>
      <w:r w:rsidR="00904FCD" w:rsidRPr="00904FCD">
        <w:t> </w:t>
      </w:r>
      <w:r w:rsidR="00472E19" w:rsidRPr="00904FCD">
        <w:t>6C</w:t>
      </w:r>
    </w:p>
    <w:p w:rsidR="00472E19" w:rsidRPr="00904FCD" w:rsidRDefault="00472E19" w:rsidP="00904FCD">
      <w:pPr>
        <w:pStyle w:val="Item"/>
      </w:pPr>
      <w:r w:rsidRPr="00904FCD">
        <w:t>Omit “meeting”, substitute “hearing”.</w:t>
      </w:r>
    </w:p>
    <w:p w:rsidR="00472E19" w:rsidRPr="00904FCD" w:rsidRDefault="0036789D" w:rsidP="00904FCD">
      <w:pPr>
        <w:pStyle w:val="ItemHead"/>
      </w:pPr>
      <w:r w:rsidRPr="00904FCD">
        <w:t>23</w:t>
      </w:r>
      <w:r w:rsidR="00472E19" w:rsidRPr="00904FCD">
        <w:t xml:space="preserve">  Subsection</w:t>
      </w:r>
      <w:r w:rsidR="00904FCD" w:rsidRPr="00904FCD">
        <w:t> </w:t>
      </w:r>
      <w:r w:rsidR="00472E19" w:rsidRPr="00904FCD">
        <w:t>6D(2)</w:t>
      </w:r>
    </w:p>
    <w:p w:rsidR="00472E19" w:rsidRPr="00904FCD" w:rsidRDefault="00472E19" w:rsidP="00904FCD">
      <w:pPr>
        <w:pStyle w:val="Item"/>
      </w:pPr>
      <w:r w:rsidRPr="00904FCD">
        <w:t>Omit “authorized”, substitute “authorised”.</w:t>
      </w:r>
    </w:p>
    <w:p w:rsidR="00472E19" w:rsidRPr="00904FCD" w:rsidRDefault="0036789D" w:rsidP="00904FCD">
      <w:pPr>
        <w:pStyle w:val="ItemHead"/>
      </w:pPr>
      <w:r w:rsidRPr="00904FCD">
        <w:t>24</w:t>
      </w:r>
      <w:r w:rsidR="00472E19" w:rsidRPr="00904FCD">
        <w:t xml:space="preserve">  Subsection</w:t>
      </w:r>
      <w:r w:rsidR="00904FCD" w:rsidRPr="00904FCD">
        <w:t> </w:t>
      </w:r>
      <w:r w:rsidR="00472E19" w:rsidRPr="00904FCD">
        <w:t>6F(1)</w:t>
      </w:r>
    </w:p>
    <w:p w:rsidR="00472E19" w:rsidRPr="00904FCD" w:rsidRDefault="00472E19" w:rsidP="00904FCD">
      <w:pPr>
        <w:pStyle w:val="Item"/>
      </w:pPr>
      <w:r w:rsidRPr="00904FCD">
        <w:t>Omit “authorized”, substitute “authorised”.</w:t>
      </w:r>
    </w:p>
    <w:p w:rsidR="00472E19" w:rsidRPr="00904FCD" w:rsidRDefault="0036789D" w:rsidP="00904FCD">
      <w:pPr>
        <w:pStyle w:val="ItemHead"/>
      </w:pPr>
      <w:r w:rsidRPr="00904FCD">
        <w:t>25</w:t>
      </w:r>
      <w:r w:rsidR="00472E19" w:rsidRPr="00904FCD">
        <w:t xml:space="preserve">  Subsection</w:t>
      </w:r>
      <w:r w:rsidR="00904FCD" w:rsidRPr="00904FCD">
        <w:t> </w:t>
      </w:r>
      <w:r w:rsidR="00472E19" w:rsidRPr="00904FCD">
        <w:t>6F(3)</w:t>
      </w:r>
    </w:p>
    <w:p w:rsidR="00472E19" w:rsidRPr="00904FCD" w:rsidRDefault="00472E19" w:rsidP="00904FCD">
      <w:pPr>
        <w:pStyle w:val="Item"/>
      </w:pPr>
      <w:r w:rsidRPr="00904FCD">
        <w:t>Repeal the subsection, substitute:</w:t>
      </w:r>
    </w:p>
    <w:p w:rsidR="00472E19" w:rsidRPr="00904FCD" w:rsidRDefault="00472E19" w:rsidP="00904FCD">
      <w:pPr>
        <w:pStyle w:val="subsection"/>
      </w:pPr>
      <w:r w:rsidRPr="00904FCD">
        <w:tab/>
        <w:t>(3)</w:t>
      </w:r>
      <w:r w:rsidRPr="00904FCD">
        <w:tab/>
        <w:t xml:space="preserve">In </w:t>
      </w:r>
      <w:r w:rsidR="00904FCD" w:rsidRPr="00904FCD">
        <w:t>subsection (</w:t>
      </w:r>
      <w:r w:rsidRPr="00904FCD">
        <w:t>1), a reference to a person who is an authorised person in relation to a Commission is a reference to a person authorised in writing, or a person included in a class of persons authorised in writing, for the purposes of that subsection by:</w:t>
      </w:r>
    </w:p>
    <w:p w:rsidR="00472E19" w:rsidRPr="00904FCD" w:rsidRDefault="00472E19" w:rsidP="00904FCD">
      <w:pPr>
        <w:pStyle w:val="paragraph"/>
      </w:pPr>
      <w:r w:rsidRPr="00904FCD">
        <w:tab/>
        <w:t>(a)</w:t>
      </w:r>
      <w:r w:rsidRPr="00904FCD">
        <w:tab/>
        <w:t>in relation to a</w:t>
      </w:r>
      <w:r w:rsidR="00EA3831" w:rsidRPr="00904FCD">
        <w:t>n</w:t>
      </w:r>
      <w:r w:rsidRPr="00904FCD">
        <w:t xml:space="preserve"> </w:t>
      </w:r>
      <w:r w:rsidR="00EA3831" w:rsidRPr="00904FCD">
        <w:t xml:space="preserve">authorised </w:t>
      </w:r>
      <w:r w:rsidRPr="00904FCD">
        <w:t xml:space="preserve">member hearing—the </w:t>
      </w:r>
      <w:r w:rsidR="00113282" w:rsidRPr="00904FCD">
        <w:t xml:space="preserve">member </w:t>
      </w:r>
      <w:r w:rsidRPr="00904FCD">
        <w:t xml:space="preserve">of the Commission </w:t>
      </w:r>
      <w:r w:rsidR="002460FA" w:rsidRPr="00904FCD">
        <w:t xml:space="preserve">presiding at </w:t>
      </w:r>
      <w:r w:rsidRPr="00904FCD">
        <w:t>the hearing; and</w:t>
      </w:r>
    </w:p>
    <w:p w:rsidR="00472E19" w:rsidRPr="00904FCD" w:rsidRDefault="00472E19" w:rsidP="00904FCD">
      <w:pPr>
        <w:pStyle w:val="paragraph"/>
      </w:pPr>
      <w:r w:rsidRPr="00904FCD">
        <w:lastRenderedPageBreak/>
        <w:tab/>
        <w:t>(b)</w:t>
      </w:r>
      <w:r w:rsidRPr="00904FCD">
        <w:tab/>
        <w:t xml:space="preserve">in relation to a Commission that is constituted by 2 or more members (except if </w:t>
      </w:r>
      <w:r w:rsidR="00904FCD" w:rsidRPr="00904FCD">
        <w:t>paragraph (</w:t>
      </w:r>
      <w:r w:rsidRPr="00904FCD">
        <w:t>a) applies)—the President or Chair of the Commission; and</w:t>
      </w:r>
    </w:p>
    <w:p w:rsidR="00472E19" w:rsidRPr="00904FCD" w:rsidRDefault="00472E19" w:rsidP="00904FCD">
      <w:pPr>
        <w:pStyle w:val="paragraph"/>
      </w:pPr>
      <w:r w:rsidRPr="00904FCD">
        <w:tab/>
        <w:t>(c)</w:t>
      </w:r>
      <w:r w:rsidRPr="00904FCD">
        <w:tab/>
        <w:t>in relation to a sole Commissioner—the Commissioner.</w:t>
      </w:r>
    </w:p>
    <w:p w:rsidR="00472E19" w:rsidRPr="00904FCD" w:rsidRDefault="0036789D" w:rsidP="00904FCD">
      <w:pPr>
        <w:pStyle w:val="ItemHead"/>
      </w:pPr>
      <w:r w:rsidRPr="00904FCD">
        <w:t>26</w:t>
      </w:r>
      <w:r w:rsidR="00472E19" w:rsidRPr="00904FCD">
        <w:t xml:space="preserve">  Section</w:t>
      </w:r>
      <w:r w:rsidR="00904FCD" w:rsidRPr="00904FCD">
        <w:t> </w:t>
      </w:r>
      <w:r w:rsidR="00472E19" w:rsidRPr="00904FCD">
        <w:t>6FA</w:t>
      </w:r>
    </w:p>
    <w:p w:rsidR="00472E19" w:rsidRPr="00904FCD" w:rsidRDefault="00472E19" w:rsidP="00904FCD">
      <w:pPr>
        <w:pStyle w:val="Item"/>
      </w:pPr>
      <w:r w:rsidRPr="00904FCD">
        <w:t>Omit “authorized” (wherever occurring), substitute “authorised”.</w:t>
      </w:r>
    </w:p>
    <w:p w:rsidR="00472E19" w:rsidRPr="00904FCD" w:rsidRDefault="0036789D" w:rsidP="00904FCD">
      <w:pPr>
        <w:pStyle w:val="ItemHead"/>
      </w:pPr>
      <w:r w:rsidRPr="00904FCD">
        <w:t>27</w:t>
      </w:r>
      <w:r w:rsidR="00472E19" w:rsidRPr="00904FCD">
        <w:t xml:space="preserve">  Subsection</w:t>
      </w:r>
      <w:r w:rsidR="00904FCD" w:rsidRPr="00904FCD">
        <w:t> </w:t>
      </w:r>
      <w:r w:rsidR="00472E19" w:rsidRPr="00904FCD">
        <w:t>6G(2)</w:t>
      </w:r>
    </w:p>
    <w:p w:rsidR="00472E19" w:rsidRPr="00904FCD" w:rsidRDefault="00472E19" w:rsidP="00904FCD">
      <w:pPr>
        <w:pStyle w:val="Item"/>
      </w:pPr>
      <w:r w:rsidRPr="00904FCD">
        <w:t>Omit “authorize”, substitute “authorise”.</w:t>
      </w:r>
    </w:p>
    <w:p w:rsidR="00472E19" w:rsidRPr="00904FCD" w:rsidRDefault="00B35886" w:rsidP="00904FCD">
      <w:pPr>
        <w:pStyle w:val="ItemHead"/>
      </w:pPr>
      <w:r w:rsidRPr="00904FCD">
        <w:t>28</w:t>
      </w:r>
      <w:r w:rsidR="00472E19" w:rsidRPr="00904FCD">
        <w:t xml:space="preserve">  Before section</w:t>
      </w:r>
      <w:r w:rsidR="00904FCD" w:rsidRPr="00904FCD">
        <w:t> </w:t>
      </w:r>
      <w:r w:rsidR="00472E19" w:rsidRPr="00904FCD">
        <w:t>6H</w:t>
      </w:r>
    </w:p>
    <w:p w:rsidR="00472E19" w:rsidRPr="00904FCD" w:rsidRDefault="00472E19" w:rsidP="00904FCD">
      <w:pPr>
        <w:pStyle w:val="Item"/>
      </w:pPr>
      <w:r w:rsidRPr="00904FCD">
        <w:t>Insert:</w:t>
      </w:r>
    </w:p>
    <w:p w:rsidR="00472E19" w:rsidRPr="00904FCD" w:rsidRDefault="00472E19" w:rsidP="00904FCD">
      <w:pPr>
        <w:pStyle w:val="ActHead2"/>
      </w:pPr>
      <w:bookmarkStart w:id="12" w:name="_Toc348356974"/>
      <w:r w:rsidRPr="00904FCD">
        <w:rPr>
          <w:rStyle w:val="CharPartNo"/>
        </w:rPr>
        <w:t>Part</w:t>
      </w:r>
      <w:r w:rsidR="00904FCD" w:rsidRPr="00904FCD">
        <w:rPr>
          <w:rStyle w:val="CharPartNo"/>
        </w:rPr>
        <w:t> </w:t>
      </w:r>
      <w:r w:rsidRPr="00904FCD">
        <w:rPr>
          <w:rStyle w:val="CharPartNo"/>
        </w:rPr>
        <w:t>3</w:t>
      </w:r>
      <w:r w:rsidRPr="00904FCD">
        <w:t>—</w:t>
      </w:r>
      <w:r w:rsidRPr="00904FCD">
        <w:rPr>
          <w:rStyle w:val="CharPartText"/>
        </w:rPr>
        <w:t>Offences</w:t>
      </w:r>
      <w:bookmarkEnd w:id="12"/>
    </w:p>
    <w:p w:rsidR="004631A7" w:rsidRPr="00904FCD" w:rsidRDefault="004631A7" w:rsidP="00904FCD">
      <w:pPr>
        <w:pStyle w:val="Header"/>
      </w:pPr>
      <w:r w:rsidRPr="00904FCD">
        <w:rPr>
          <w:rStyle w:val="CharDivNo"/>
        </w:rPr>
        <w:t xml:space="preserve"> </w:t>
      </w:r>
      <w:r w:rsidRPr="00904FCD">
        <w:rPr>
          <w:rStyle w:val="CharDivText"/>
        </w:rPr>
        <w:t xml:space="preserve"> </w:t>
      </w:r>
    </w:p>
    <w:p w:rsidR="00B35886" w:rsidRPr="00904FCD" w:rsidRDefault="00B35886" w:rsidP="00904FCD">
      <w:pPr>
        <w:pStyle w:val="ItemHead"/>
      </w:pPr>
      <w:r w:rsidRPr="00904FCD">
        <w:t>29  At the end of section</w:t>
      </w:r>
      <w:r w:rsidR="00904FCD" w:rsidRPr="00904FCD">
        <w:t> </w:t>
      </w:r>
      <w:r w:rsidRPr="00904FCD">
        <w:t>6H</w:t>
      </w:r>
    </w:p>
    <w:p w:rsidR="00B35886" w:rsidRPr="00904FCD" w:rsidRDefault="00B35886" w:rsidP="00904FCD">
      <w:pPr>
        <w:pStyle w:val="Item"/>
      </w:pPr>
      <w:r w:rsidRPr="00904FCD">
        <w:t>Add:</w:t>
      </w:r>
    </w:p>
    <w:p w:rsidR="00B35886" w:rsidRPr="00904FCD" w:rsidRDefault="00B35886" w:rsidP="00904FCD">
      <w:pPr>
        <w:pStyle w:val="subsection"/>
      </w:pPr>
      <w:r w:rsidRPr="00904FCD">
        <w:tab/>
        <w:t>(5)</w:t>
      </w:r>
      <w:r w:rsidRPr="00904FCD">
        <w:tab/>
        <w:t xml:space="preserve">The reference in </w:t>
      </w:r>
      <w:r w:rsidR="00904FCD" w:rsidRPr="00904FCD">
        <w:t>subsection (</w:t>
      </w:r>
      <w:r w:rsidRPr="00904FCD">
        <w:t>1) to the inquiry being made by the Commission is, for a Commission that holds an authorised member hearing, a reference to the inquiry being made by the Commission as a whole.</w:t>
      </w:r>
    </w:p>
    <w:p w:rsidR="00B35886" w:rsidRPr="00904FCD" w:rsidRDefault="00B35886" w:rsidP="00904FCD">
      <w:pPr>
        <w:pStyle w:val="notetext"/>
      </w:pPr>
      <w:r w:rsidRPr="00904FCD">
        <w:t>Note:</w:t>
      </w:r>
      <w:r w:rsidRPr="00904FCD">
        <w:tab/>
        <w:t xml:space="preserve">However, the reference in </w:t>
      </w:r>
      <w:r w:rsidR="00904FCD" w:rsidRPr="00904FCD">
        <w:t>subsection (</w:t>
      </w:r>
      <w:r w:rsidRPr="00904FCD">
        <w:t>1) to a hearing before a Commission may be an authorised member hearing.</w:t>
      </w:r>
    </w:p>
    <w:p w:rsidR="00472E19" w:rsidRPr="00904FCD" w:rsidRDefault="0036789D" w:rsidP="00904FCD">
      <w:pPr>
        <w:pStyle w:val="ItemHead"/>
      </w:pPr>
      <w:r w:rsidRPr="00904FCD">
        <w:t>30</w:t>
      </w:r>
      <w:r w:rsidR="00472E19" w:rsidRPr="00904FCD">
        <w:t xml:space="preserve">  After section</w:t>
      </w:r>
      <w:r w:rsidR="00904FCD" w:rsidRPr="00904FCD">
        <w:t> </w:t>
      </w:r>
      <w:r w:rsidR="00472E19" w:rsidRPr="00904FCD">
        <w:t>6O</w:t>
      </w:r>
    </w:p>
    <w:p w:rsidR="00472E19" w:rsidRPr="00904FCD" w:rsidRDefault="00472E19" w:rsidP="00904FCD">
      <w:pPr>
        <w:pStyle w:val="Item"/>
      </w:pPr>
      <w:r w:rsidRPr="00904FCD">
        <w:t>Insert:</w:t>
      </w:r>
    </w:p>
    <w:p w:rsidR="00472E19" w:rsidRPr="00904FCD" w:rsidRDefault="00472E19" w:rsidP="00904FCD">
      <w:pPr>
        <w:pStyle w:val="ActHead2"/>
      </w:pPr>
      <w:bookmarkStart w:id="13" w:name="_Toc348356975"/>
      <w:r w:rsidRPr="00904FCD">
        <w:rPr>
          <w:rStyle w:val="CharPartNo"/>
        </w:rPr>
        <w:t>Part</w:t>
      </w:r>
      <w:r w:rsidR="00904FCD" w:rsidRPr="00904FCD">
        <w:rPr>
          <w:rStyle w:val="CharPartNo"/>
        </w:rPr>
        <w:t> </w:t>
      </w:r>
      <w:r w:rsidRPr="00904FCD">
        <w:rPr>
          <w:rStyle w:val="CharPartNo"/>
        </w:rPr>
        <w:t>4</w:t>
      </w:r>
      <w:r w:rsidRPr="00904FCD">
        <w:t>—</w:t>
      </w:r>
      <w:r w:rsidR="00E42DB5" w:rsidRPr="00904FCD">
        <w:rPr>
          <w:rStyle w:val="CharPartText"/>
        </w:rPr>
        <w:t>Private session</w:t>
      </w:r>
      <w:r w:rsidRPr="00904FCD">
        <w:rPr>
          <w:rStyle w:val="CharPartText"/>
        </w:rPr>
        <w:t>s for the Child Sexual Abuse Royal Commission</w:t>
      </w:r>
      <w:bookmarkEnd w:id="13"/>
    </w:p>
    <w:p w:rsidR="00472E19" w:rsidRPr="00904FCD" w:rsidRDefault="00472E19" w:rsidP="00904FCD">
      <w:pPr>
        <w:pStyle w:val="Header"/>
      </w:pPr>
      <w:r w:rsidRPr="00904FCD">
        <w:rPr>
          <w:rStyle w:val="CharDivNo"/>
        </w:rPr>
        <w:t xml:space="preserve"> </w:t>
      </w:r>
      <w:r w:rsidRPr="00904FCD">
        <w:rPr>
          <w:rStyle w:val="CharDivText"/>
        </w:rPr>
        <w:t xml:space="preserve"> </w:t>
      </w:r>
    </w:p>
    <w:p w:rsidR="00472E19" w:rsidRPr="00904FCD" w:rsidRDefault="00472E19" w:rsidP="00904FCD">
      <w:pPr>
        <w:pStyle w:val="ActHead5"/>
      </w:pPr>
      <w:bookmarkStart w:id="14" w:name="_Toc348356976"/>
      <w:r w:rsidRPr="00904FCD">
        <w:rPr>
          <w:rStyle w:val="CharSectno"/>
        </w:rPr>
        <w:t>6OA</w:t>
      </w:r>
      <w:r w:rsidRPr="00904FCD">
        <w:t xml:space="preserve">  Definitions</w:t>
      </w:r>
      <w:bookmarkEnd w:id="14"/>
    </w:p>
    <w:p w:rsidR="00472E19" w:rsidRPr="00904FCD" w:rsidRDefault="00472E19" w:rsidP="00904FCD">
      <w:pPr>
        <w:pStyle w:val="subsection"/>
      </w:pPr>
      <w:r w:rsidRPr="00904FCD">
        <w:tab/>
      </w:r>
      <w:r w:rsidRPr="00904FCD">
        <w:tab/>
        <w:t>In this Part:</w:t>
      </w:r>
    </w:p>
    <w:p w:rsidR="00472E19" w:rsidRPr="00904FCD" w:rsidRDefault="00472E19" w:rsidP="00904FCD">
      <w:pPr>
        <w:pStyle w:val="Definition"/>
      </w:pPr>
      <w:r w:rsidRPr="00904FCD">
        <w:rPr>
          <w:b/>
          <w:i/>
        </w:rPr>
        <w:t xml:space="preserve">Child Sexual Abuse Royal Commission </w:t>
      </w:r>
      <w:r w:rsidRPr="00904FCD">
        <w:t xml:space="preserve">means the Royal Commission into Institutional Responses to Child Sexual Abuse </w:t>
      </w:r>
      <w:r w:rsidRPr="00904FCD">
        <w:lastRenderedPageBreak/>
        <w:t>issued by the Governor</w:t>
      </w:r>
      <w:r w:rsidR="00904FCD" w:rsidRPr="00904FCD">
        <w:noBreakHyphen/>
      </w:r>
      <w:r w:rsidRPr="00904FCD">
        <w:t>General by Letters Patent on 11</w:t>
      </w:r>
      <w:r w:rsidR="00904FCD" w:rsidRPr="00904FCD">
        <w:t> </w:t>
      </w:r>
      <w:r w:rsidRPr="00904FCD">
        <w:t>January 2013 (and including any later variations of those Letters Patent).</w:t>
      </w:r>
    </w:p>
    <w:p w:rsidR="00472E19" w:rsidRPr="00904FCD" w:rsidRDefault="00E42DB5" w:rsidP="00904FCD">
      <w:pPr>
        <w:pStyle w:val="Definition"/>
      </w:pPr>
      <w:r w:rsidRPr="00904FCD">
        <w:rPr>
          <w:b/>
          <w:i/>
        </w:rPr>
        <w:t>private session</w:t>
      </w:r>
      <w:r w:rsidR="00472E19" w:rsidRPr="00904FCD">
        <w:t xml:space="preserve"> means a </w:t>
      </w:r>
      <w:r w:rsidRPr="00904FCD">
        <w:t>private session</w:t>
      </w:r>
      <w:r w:rsidR="00472E19" w:rsidRPr="00904FCD">
        <w:t xml:space="preserve"> held under section</w:t>
      </w:r>
      <w:r w:rsidR="00904FCD" w:rsidRPr="00904FCD">
        <w:t> </w:t>
      </w:r>
      <w:r w:rsidR="00472E19" w:rsidRPr="00904FCD">
        <w:t>6OB.</w:t>
      </w:r>
    </w:p>
    <w:p w:rsidR="00472E19" w:rsidRPr="00904FCD" w:rsidRDefault="00472E19" w:rsidP="00904FCD">
      <w:pPr>
        <w:pStyle w:val="ActHead5"/>
      </w:pPr>
      <w:bookmarkStart w:id="15" w:name="_Toc348356977"/>
      <w:r w:rsidRPr="00904FCD">
        <w:rPr>
          <w:rStyle w:val="CharSectno"/>
        </w:rPr>
        <w:t>6OB</w:t>
      </w:r>
      <w:r w:rsidRPr="00904FCD">
        <w:t xml:space="preserve">  Power to hold </w:t>
      </w:r>
      <w:r w:rsidR="00E42DB5" w:rsidRPr="00904FCD">
        <w:t>private session</w:t>
      </w:r>
      <w:r w:rsidRPr="00904FCD">
        <w:t>s</w:t>
      </w:r>
      <w:bookmarkEnd w:id="15"/>
    </w:p>
    <w:p w:rsidR="00961798" w:rsidRPr="00904FCD" w:rsidRDefault="00472E19" w:rsidP="00904FCD">
      <w:pPr>
        <w:pStyle w:val="subsection"/>
      </w:pPr>
      <w:r w:rsidRPr="00904FCD">
        <w:tab/>
        <w:t>(1)</w:t>
      </w:r>
      <w:r w:rsidRPr="00904FCD">
        <w:tab/>
      </w:r>
      <w:r w:rsidR="00B71A55" w:rsidRPr="00904FCD">
        <w:t xml:space="preserve">Any of the </w:t>
      </w:r>
      <w:r w:rsidR="00961798" w:rsidRPr="00904FCD">
        <w:t>following member</w:t>
      </w:r>
      <w:r w:rsidR="00D11F25" w:rsidRPr="00904FCD">
        <w:t>s</w:t>
      </w:r>
      <w:r w:rsidR="00961798" w:rsidRPr="00904FCD">
        <w:t xml:space="preserve"> of the Child Sexual Abuse Royal Commi</w:t>
      </w:r>
      <w:r w:rsidR="00D11F25" w:rsidRPr="00904FCD">
        <w:t>s</w:t>
      </w:r>
      <w:r w:rsidR="00961798" w:rsidRPr="00904FCD">
        <w:t>sion may hold a private session to obtain information in relation to matters into which the Commission is inquiring:</w:t>
      </w:r>
    </w:p>
    <w:p w:rsidR="00961798" w:rsidRPr="00904FCD" w:rsidRDefault="00961798" w:rsidP="00904FCD">
      <w:pPr>
        <w:pStyle w:val="paragraph"/>
      </w:pPr>
      <w:r w:rsidRPr="00904FCD">
        <w:tab/>
        <w:t>(a)</w:t>
      </w:r>
      <w:r w:rsidRPr="00904FCD">
        <w:tab/>
        <w:t>t</w:t>
      </w:r>
      <w:r w:rsidR="00472E19" w:rsidRPr="00904FCD">
        <w:t xml:space="preserve">he Chair of the </w:t>
      </w:r>
      <w:r w:rsidRPr="00904FCD">
        <w:t>Commission;</w:t>
      </w:r>
    </w:p>
    <w:p w:rsidR="00472E19" w:rsidRPr="00904FCD" w:rsidRDefault="00961798" w:rsidP="00904FCD">
      <w:pPr>
        <w:pStyle w:val="paragraph"/>
      </w:pPr>
      <w:r w:rsidRPr="00904FCD">
        <w:tab/>
        <w:t>(b)</w:t>
      </w:r>
      <w:r w:rsidRPr="00904FCD">
        <w:tab/>
      </w:r>
      <w:r w:rsidR="00472E19" w:rsidRPr="00904FCD">
        <w:t>a</w:t>
      </w:r>
      <w:r w:rsidR="00900C9B" w:rsidRPr="00904FCD">
        <w:t xml:space="preserve"> </w:t>
      </w:r>
      <w:r w:rsidRPr="00904FCD">
        <w:t xml:space="preserve">member </w:t>
      </w:r>
      <w:r w:rsidR="00472E19" w:rsidRPr="00904FCD">
        <w:t xml:space="preserve">who </w:t>
      </w:r>
      <w:r w:rsidRPr="00904FCD">
        <w:t xml:space="preserve">is </w:t>
      </w:r>
      <w:r w:rsidR="00472E19" w:rsidRPr="00904FCD">
        <w:t xml:space="preserve">authorised in writing </w:t>
      </w:r>
      <w:r w:rsidRPr="00904FCD">
        <w:t>by the Chair of the Commission</w:t>
      </w:r>
      <w:r w:rsidR="00472E19" w:rsidRPr="00904FCD">
        <w:t>.</w:t>
      </w:r>
    </w:p>
    <w:p w:rsidR="009015BD" w:rsidRPr="00904FCD" w:rsidRDefault="009015BD" w:rsidP="00904FCD">
      <w:pPr>
        <w:pStyle w:val="subsection"/>
      </w:pPr>
      <w:r w:rsidRPr="00904FCD">
        <w:tab/>
        <w:t>(2)</w:t>
      </w:r>
      <w:r w:rsidRPr="00904FCD">
        <w:tab/>
        <w:t xml:space="preserve">A private session may be held </w:t>
      </w:r>
      <w:r w:rsidR="00B4294C" w:rsidRPr="00904FCD">
        <w:t xml:space="preserve">only </w:t>
      </w:r>
      <w:r w:rsidRPr="00904FCD">
        <w:t xml:space="preserve">by one or </w:t>
      </w:r>
      <w:r w:rsidR="00B650AF" w:rsidRPr="00904FCD">
        <w:t>2</w:t>
      </w:r>
      <w:r w:rsidRPr="00904FCD">
        <w:t xml:space="preserve"> members referred to in </w:t>
      </w:r>
      <w:r w:rsidR="00904FCD" w:rsidRPr="00904FCD">
        <w:t>subsection (</w:t>
      </w:r>
      <w:r w:rsidRPr="00904FCD">
        <w:t>1).</w:t>
      </w:r>
    </w:p>
    <w:p w:rsidR="00472E19" w:rsidRPr="00904FCD" w:rsidRDefault="00472E19" w:rsidP="00904FCD">
      <w:pPr>
        <w:pStyle w:val="subsection"/>
      </w:pPr>
      <w:r w:rsidRPr="00904FCD">
        <w:tab/>
        <w:t>(</w:t>
      </w:r>
      <w:r w:rsidR="009642D0" w:rsidRPr="00904FCD">
        <w:t>3</w:t>
      </w:r>
      <w:r w:rsidRPr="00904FCD">
        <w:t>)</w:t>
      </w:r>
      <w:r w:rsidRPr="00904FCD">
        <w:tab/>
        <w:t>A</w:t>
      </w:r>
      <w:r w:rsidR="000447DF" w:rsidRPr="00904FCD">
        <w:t>ny</w:t>
      </w:r>
      <w:r w:rsidRPr="00904FCD">
        <w:t xml:space="preserve"> member of the Commission holding a </w:t>
      </w:r>
      <w:r w:rsidR="00E42DB5" w:rsidRPr="00904FCD">
        <w:t>private session</w:t>
      </w:r>
      <w:r w:rsidRPr="00904FCD">
        <w:t xml:space="preserve"> may (subject to the Letters Patent establishing the Commission and section</w:t>
      </w:r>
      <w:r w:rsidR="00904FCD" w:rsidRPr="00904FCD">
        <w:t> </w:t>
      </w:r>
      <w:r w:rsidRPr="00904FCD">
        <w:t xml:space="preserve">6OD) determine any matters relating to the conduct of the </w:t>
      </w:r>
      <w:r w:rsidR="00E42DB5" w:rsidRPr="00904FCD">
        <w:t>private session</w:t>
      </w:r>
      <w:r w:rsidR="00FF4C9D" w:rsidRPr="00904FCD">
        <w:t>, having regard to any directions given by the Chair of the Commission</w:t>
      </w:r>
      <w:r w:rsidRPr="00904FCD">
        <w:t>.</w:t>
      </w:r>
    </w:p>
    <w:p w:rsidR="00472E19" w:rsidRPr="00904FCD" w:rsidRDefault="00472E19" w:rsidP="00904FCD">
      <w:pPr>
        <w:pStyle w:val="ActHead5"/>
      </w:pPr>
      <w:bookmarkStart w:id="16" w:name="_Toc348356978"/>
      <w:r w:rsidRPr="00904FCD">
        <w:rPr>
          <w:rStyle w:val="CharSectno"/>
        </w:rPr>
        <w:t>6OC</w:t>
      </w:r>
      <w:r w:rsidRPr="00904FCD">
        <w:t xml:space="preserve">  Status of </w:t>
      </w:r>
      <w:r w:rsidR="00E42DB5" w:rsidRPr="00904FCD">
        <w:t>private session</w:t>
      </w:r>
      <w:bookmarkEnd w:id="16"/>
    </w:p>
    <w:p w:rsidR="00472E19" w:rsidRPr="00904FCD" w:rsidRDefault="00FF58DC" w:rsidP="00904FCD">
      <w:pPr>
        <w:pStyle w:val="subsection"/>
      </w:pPr>
      <w:r w:rsidRPr="00904FCD">
        <w:tab/>
        <w:t>(1)</w:t>
      </w:r>
      <w:r w:rsidRPr="00904FCD">
        <w:tab/>
      </w:r>
      <w:r w:rsidR="00472E19" w:rsidRPr="00904FCD">
        <w:t xml:space="preserve">A person who appears at a </w:t>
      </w:r>
      <w:r w:rsidR="00E42DB5" w:rsidRPr="00904FCD">
        <w:t>private session</w:t>
      </w:r>
      <w:r w:rsidR="00472E19" w:rsidRPr="00904FCD">
        <w:t>:</w:t>
      </w:r>
    </w:p>
    <w:p w:rsidR="00472E19" w:rsidRPr="00904FCD" w:rsidRDefault="00472E19" w:rsidP="00904FCD">
      <w:pPr>
        <w:pStyle w:val="paragraph"/>
      </w:pPr>
      <w:r w:rsidRPr="00904FCD">
        <w:tab/>
        <w:t>(a)</w:t>
      </w:r>
      <w:r w:rsidRPr="00904FCD">
        <w:tab/>
        <w:t>is not a witness before the Commission; and</w:t>
      </w:r>
    </w:p>
    <w:p w:rsidR="00472E19" w:rsidRPr="00904FCD" w:rsidRDefault="00472E19" w:rsidP="00904FCD">
      <w:pPr>
        <w:pStyle w:val="paragraph"/>
      </w:pPr>
      <w:r w:rsidRPr="00904FCD">
        <w:tab/>
        <w:t>(b)</w:t>
      </w:r>
      <w:r w:rsidRPr="00904FCD">
        <w:tab/>
        <w:t>does not give evidence to the Commission.</w:t>
      </w:r>
    </w:p>
    <w:p w:rsidR="00472E19" w:rsidRPr="00904FCD" w:rsidRDefault="00FF58DC" w:rsidP="00904FCD">
      <w:pPr>
        <w:pStyle w:val="subsection"/>
      </w:pPr>
      <w:r w:rsidRPr="00904FCD">
        <w:tab/>
        <w:t>(2)</w:t>
      </w:r>
      <w:r w:rsidRPr="00904FCD">
        <w:tab/>
      </w:r>
      <w:r w:rsidR="00472E19" w:rsidRPr="00904FCD">
        <w:t xml:space="preserve">A </w:t>
      </w:r>
      <w:r w:rsidR="00E42DB5" w:rsidRPr="00904FCD">
        <w:t>private session</w:t>
      </w:r>
      <w:r w:rsidR="00472E19" w:rsidRPr="00904FCD">
        <w:t xml:space="preserve"> is not a hearing of the Commission.</w:t>
      </w:r>
    </w:p>
    <w:p w:rsidR="00472E19" w:rsidRPr="00904FCD" w:rsidRDefault="00472E19" w:rsidP="00904FCD">
      <w:pPr>
        <w:pStyle w:val="SubsectionHead"/>
      </w:pPr>
      <w:r w:rsidRPr="00904FCD">
        <w:t>Powers of Commission and custody and use of records</w:t>
      </w:r>
    </w:p>
    <w:p w:rsidR="00472E19" w:rsidRPr="00904FCD" w:rsidRDefault="00FF58DC" w:rsidP="00904FCD">
      <w:pPr>
        <w:pStyle w:val="subsection"/>
      </w:pPr>
      <w:r w:rsidRPr="00904FCD">
        <w:tab/>
        <w:t>(3)</w:t>
      </w:r>
      <w:r w:rsidRPr="00904FCD">
        <w:tab/>
      </w:r>
      <w:r w:rsidR="00472E19" w:rsidRPr="00904FCD">
        <w:t xml:space="preserve">The following provisions apply as if information, a document, record or other thing obtained by </w:t>
      </w:r>
      <w:r w:rsidR="00A87AF4" w:rsidRPr="00904FCD">
        <w:t xml:space="preserve">one or 2 </w:t>
      </w:r>
      <w:r w:rsidR="00472E19" w:rsidRPr="00904FCD">
        <w:t>member</w:t>
      </w:r>
      <w:r w:rsidR="00A87AF4" w:rsidRPr="00904FCD">
        <w:t>s</w:t>
      </w:r>
      <w:r w:rsidR="00472E19" w:rsidRPr="00904FCD">
        <w:t xml:space="preserve"> of the Child Sexual Abuse Royal Commission at a </w:t>
      </w:r>
      <w:r w:rsidR="00E42DB5" w:rsidRPr="00904FCD">
        <w:t>private session</w:t>
      </w:r>
      <w:r w:rsidR="00472E19" w:rsidRPr="00904FCD">
        <w:t xml:space="preserve"> were produced before, delivered or given to, or otherwise obtained or received by, the Commission:</w:t>
      </w:r>
    </w:p>
    <w:p w:rsidR="00472E19" w:rsidRPr="00904FCD" w:rsidRDefault="00472E19" w:rsidP="00904FCD">
      <w:pPr>
        <w:pStyle w:val="paragraph"/>
      </w:pPr>
      <w:r w:rsidRPr="00904FCD">
        <w:tab/>
        <w:t>(a)</w:t>
      </w:r>
      <w:r w:rsidRPr="00904FCD">
        <w:tab/>
        <w:t>section</w:t>
      </w:r>
      <w:r w:rsidR="00904FCD" w:rsidRPr="00904FCD">
        <w:t> </w:t>
      </w:r>
      <w:r w:rsidRPr="00904FCD">
        <w:t>6F (power of Commission in relation to documents and other things);</w:t>
      </w:r>
    </w:p>
    <w:p w:rsidR="00472E19" w:rsidRPr="00904FCD" w:rsidRDefault="00472E19" w:rsidP="00904FCD">
      <w:pPr>
        <w:pStyle w:val="paragraph"/>
      </w:pPr>
      <w:r w:rsidRPr="00904FCD">
        <w:tab/>
        <w:t>(b)</w:t>
      </w:r>
      <w:r w:rsidRPr="00904FCD">
        <w:tab/>
        <w:t>section</w:t>
      </w:r>
      <w:r w:rsidR="00904FCD" w:rsidRPr="00904FCD">
        <w:t> </w:t>
      </w:r>
      <w:r w:rsidRPr="00904FCD">
        <w:t>6P (Commission may communicate information);</w:t>
      </w:r>
    </w:p>
    <w:p w:rsidR="00472E19" w:rsidRPr="00904FCD" w:rsidRDefault="00472E19" w:rsidP="00904FCD">
      <w:pPr>
        <w:pStyle w:val="paragraph"/>
      </w:pPr>
      <w:r w:rsidRPr="00904FCD">
        <w:tab/>
        <w:t>(c)</w:t>
      </w:r>
      <w:r w:rsidRPr="00904FCD">
        <w:tab/>
        <w:t>section</w:t>
      </w:r>
      <w:r w:rsidR="00904FCD" w:rsidRPr="00904FCD">
        <w:t> </w:t>
      </w:r>
      <w:r w:rsidRPr="00904FCD">
        <w:t>9 (custody and use of records of Royal Commission).</w:t>
      </w:r>
    </w:p>
    <w:p w:rsidR="00FF58DC" w:rsidRPr="00904FCD" w:rsidRDefault="00FF58DC" w:rsidP="00904FCD">
      <w:pPr>
        <w:pStyle w:val="subsection"/>
      </w:pPr>
      <w:r w:rsidRPr="00904FCD">
        <w:lastRenderedPageBreak/>
        <w:tab/>
        <w:t>(4)</w:t>
      </w:r>
      <w:r w:rsidRPr="00904FCD">
        <w:tab/>
        <w:t>Section</w:t>
      </w:r>
      <w:r w:rsidR="00904FCD" w:rsidRPr="00904FCD">
        <w:t> </w:t>
      </w:r>
      <w:r w:rsidRPr="00904FCD">
        <w:t xml:space="preserve">9 (custody and use of records of Royal Commission) </w:t>
      </w:r>
      <w:r w:rsidR="00CE193A" w:rsidRPr="00904FCD">
        <w:t xml:space="preserve">also </w:t>
      </w:r>
      <w:r w:rsidRPr="00904FCD">
        <w:t>applies as if a record produced by one or 2 members of the Child Sexual Abuse Royal Commission at a private session were produced by the Commission.</w:t>
      </w:r>
    </w:p>
    <w:p w:rsidR="00472E19" w:rsidRPr="00904FCD" w:rsidRDefault="00472E19" w:rsidP="00904FCD">
      <w:pPr>
        <w:pStyle w:val="SubsectionHead"/>
      </w:pPr>
      <w:r w:rsidRPr="00904FCD">
        <w:t>Application of Part</w:t>
      </w:r>
      <w:r w:rsidR="00904FCD" w:rsidRPr="00904FCD">
        <w:t> </w:t>
      </w:r>
      <w:r w:rsidRPr="00904FCD">
        <w:t>4 (offences)</w:t>
      </w:r>
    </w:p>
    <w:p w:rsidR="00472E19" w:rsidRPr="00904FCD" w:rsidRDefault="00FF58DC" w:rsidP="00904FCD">
      <w:pPr>
        <w:pStyle w:val="subsection"/>
      </w:pPr>
      <w:r w:rsidRPr="00904FCD">
        <w:tab/>
        <w:t>(5)</w:t>
      </w:r>
      <w:r w:rsidRPr="00904FCD">
        <w:tab/>
      </w:r>
      <w:r w:rsidR="00472E19" w:rsidRPr="00904FCD">
        <w:t>Sections</w:t>
      </w:r>
      <w:r w:rsidR="00904FCD" w:rsidRPr="00904FCD">
        <w:t> </w:t>
      </w:r>
      <w:r w:rsidR="00472E19" w:rsidRPr="00904FCD">
        <w:t>6H (false or misleading evidence), 6I (bribery of witness), 6J (fraud on witness), 6L (preventing witness from attending), 6M (injury to witness) and 6N (dismissal by employers of witness) apply as if:</w:t>
      </w:r>
    </w:p>
    <w:p w:rsidR="00472E19" w:rsidRPr="00904FCD" w:rsidRDefault="00472E19" w:rsidP="00904FCD">
      <w:pPr>
        <w:pStyle w:val="paragraph"/>
      </w:pPr>
      <w:r w:rsidRPr="00904FCD">
        <w:tab/>
        <w:t>(a)</w:t>
      </w:r>
      <w:r w:rsidRPr="00904FCD">
        <w:tab/>
        <w:t xml:space="preserve">a person who appears, or intends to appear, at a </w:t>
      </w:r>
      <w:r w:rsidR="00E42DB5" w:rsidRPr="00904FCD">
        <w:t>private session</w:t>
      </w:r>
      <w:r w:rsidRPr="00904FCD">
        <w:t xml:space="preserve"> were called</w:t>
      </w:r>
      <w:r w:rsidR="00AB68D2" w:rsidRPr="00904FCD">
        <w:t xml:space="preserve"> or</w:t>
      </w:r>
      <w:r w:rsidRPr="00904FCD">
        <w:t xml:space="preserve"> summoned</w:t>
      </w:r>
      <w:r w:rsidR="00AB68D2" w:rsidRPr="00904FCD">
        <w:t>,</w:t>
      </w:r>
      <w:r w:rsidRPr="00904FCD">
        <w:t xml:space="preserve"> </w:t>
      </w:r>
      <w:r w:rsidR="006A6FDD" w:rsidRPr="00904FCD">
        <w:t>or appeared</w:t>
      </w:r>
      <w:r w:rsidR="00AB68D2" w:rsidRPr="00904FCD">
        <w:t>,</w:t>
      </w:r>
      <w:r w:rsidR="006A6FDD" w:rsidRPr="00904FCD">
        <w:t xml:space="preserve"> </w:t>
      </w:r>
      <w:r w:rsidRPr="00904FCD">
        <w:t>as a witness before the Child Sexual Abuse Royal Commission; and</w:t>
      </w:r>
    </w:p>
    <w:p w:rsidR="00472E19" w:rsidRPr="00904FCD" w:rsidRDefault="00472E19" w:rsidP="00904FCD">
      <w:pPr>
        <w:pStyle w:val="paragraph"/>
      </w:pPr>
      <w:r w:rsidRPr="00904FCD">
        <w:tab/>
        <w:t>(b)</w:t>
      </w:r>
      <w:r w:rsidRPr="00904FCD">
        <w:tab/>
        <w:t xml:space="preserve">any information provided, or that a person intends to provide, at a </w:t>
      </w:r>
      <w:r w:rsidR="00E42DB5" w:rsidRPr="00904FCD">
        <w:t>private session</w:t>
      </w:r>
      <w:r w:rsidRPr="00904FCD">
        <w:t xml:space="preserve"> were testimony or evidence given at a hearing before the Commission; and</w:t>
      </w:r>
    </w:p>
    <w:p w:rsidR="00472E19" w:rsidRPr="00904FCD" w:rsidRDefault="00472E19" w:rsidP="00904FCD">
      <w:pPr>
        <w:pStyle w:val="paragraph"/>
      </w:pPr>
      <w:r w:rsidRPr="00904FCD">
        <w:tab/>
        <w:t>(c)</w:t>
      </w:r>
      <w:r w:rsidRPr="00904FCD">
        <w:tab/>
        <w:t xml:space="preserve">any document or other thing that a person produces, or intends to produce, at a </w:t>
      </w:r>
      <w:r w:rsidR="00E42DB5" w:rsidRPr="00904FCD">
        <w:t>private session</w:t>
      </w:r>
      <w:r w:rsidRPr="00904FCD">
        <w:t xml:space="preserve"> was produced or would have been produced because the person was required to do so under a summons, requirement or notice under section</w:t>
      </w:r>
      <w:r w:rsidR="00904FCD" w:rsidRPr="00904FCD">
        <w:t> </w:t>
      </w:r>
      <w:r w:rsidRPr="00904FCD">
        <w:t>2.</w:t>
      </w:r>
    </w:p>
    <w:p w:rsidR="00472E19" w:rsidRPr="00904FCD" w:rsidRDefault="00FF58DC" w:rsidP="00904FCD">
      <w:pPr>
        <w:pStyle w:val="subsection"/>
      </w:pPr>
      <w:r w:rsidRPr="00904FCD">
        <w:tab/>
        <w:t>(6)</w:t>
      </w:r>
      <w:r w:rsidRPr="00904FCD">
        <w:tab/>
      </w:r>
      <w:r w:rsidR="00472E19" w:rsidRPr="00904FCD">
        <w:t>Section</w:t>
      </w:r>
      <w:r w:rsidR="00904FCD" w:rsidRPr="00904FCD">
        <w:t> </w:t>
      </w:r>
      <w:r w:rsidR="00472E19" w:rsidRPr="00904FCD">
        <w:t xml:space="preserve">6O (contempt of Royal Commission) applies in relation to a </w:t>
      </w:r>
      <w:r w:rsidR="00E42DB5" w:rsidRPr="00904FCD">
        <w:t>private session</w:t>
      </w:r>
      <w:r w:rsidR="00472E19" w:rsidRPr="00904FCD">
        <w:t xml:space="preserve"> as if:</w:t>
      </w:r>
    </w:p>
    <w:p w:rsidR="00472E19" w:rsidRPr="00904FCD" w:rsidRDefault="00472E19" w:rsidP="00904FCD">
      <w:pPr>
        <w:pStyle w:val="paragraph"/>
      </w:pPr>
      <w:r w:rsidRPr="00904FCD">
        <w:tab/>
        <w:t>(a)</w:t>
      </w:r>
      <w:r w:rsidRPr="00904FCD">
        <w:tab/>
      </w:r>
      <w:r w:rsidR="007103FE" w:rsidRPr="00904FCD">
        <w:t xml:space="preserve">the </w:t>
      </w:r>
      <w:r w:rsidRPr="00904FCD">
        <w:t>member</w:t>
      </w:r>
      <w:r w:rsidR="007103FE" w:rsidRPr="00904FCD">
        <w:t xml:space="preserve"> or members</w:t>
      </w:r>
      <w:r w:rsidRPr="00904FCD">
        <w:t xml:space="preserve"> of the Child Sexual Abuse Royal Commission holding </w:t>
      </w:r>
      <w:r w:rsidR="0014367F" w:rsidRPr="00904FCD">
        <w:t>the</w:t>
      </w:r>
      <w:r w:rsidRPr="00904FCD">
        <w:t xml:space="preserve"> </w:t>
      </w:r>
      <w:r w:rsidR="00E42DB5" w:rsidRPr="00904FCD">
        <w:t>private session</w:t>
      </w:r>
      <w:r w:rsidRPr="00904FCD">
        <w:t xml:space="preserve"> were the Commission; and</w:t>
      </w:r>
    </w:p>
    <w:p w:rsidR="00472E19" w:rsidRPr="00904FCD" w:rsidRDefault="00472E19" w:rsidP="00904FCD">
      <w:pPr>
        <w:pStyle w:val="paragraph"/>
      </w:pPr>
      <w:r w:rsidRPr="00904FCD">
        <w:tab/>
        <w:t>(b)</w:t>
      </w:r>
      <w:r w:rsidRPr="00904FCD">
        <w:tab/>
        <w:t xml:space="preserve">the </w:t>
      </w:r>
      <w:r w:rsidR="00E42DB5" w:rsidRPr="00904FCD">
        <w:t>private session</w:t>
      </w:r>
      <w:r w:rsidRPr="00904FCD">
        <w:t xml:space="preserve"> </w:t>
      </w:r>
      <w:r w:rsidR="002A629B" w:rsidRPr="00904FCD">
        <w:t>w</w:t>
      </w:r>
      <w:r w:rsidR="001642FB" w:rsidRPr="00904FCD">
        <w:t>ere</w:t>
      </w:r>
      <w:r w:rsidRPr="00904FCD">
        <w:t xml:space="preserve"> proceedings of the Commission.</w:t>
      </w:r>
    </w:p>
    <w:p w:rsidR="00472E19" w:rsidRPr="00904FCD" w:rsidRDefault="00472E19" w:rsidP="00904FCD">
      <w:pPr>
        <w:pStyle w:val="ActHead5"/>
      </w:pPr>
      <w:bookmarkStart w:id="17" w:name="_Toc348356979"/>
      <w:r w:rsidRPr="00904FCD">
        <w:rPr>
          <w:rStyle w:val="CharSectno"/>
        </w:rPr>
        <w:t>6OD</w:t>
      </w:r>
      <w:r w:rsidRPr="00904FCD">
        <w:t xml:space="preserve">  </w:t>
      </w:r>
      <w:r w:rsidR="00E42DB5" w:rsidRPr="00904FCD">
        <w:t>Priva</w:t>
      </w:r>
      <w:r w:rsidR="002A629B" w:rsidRPr="00904FCD">
        <w:t>cy of private</w:t>
      </w:r>
      <w:r w:rsidR="00E42DB5" w:rsidRPr="00904FCD">
        <w:t xml:space="preserve"> session</w:t>
      </w:r>
      <w:r w:rsidRPr="00904FCD">
        <w:t>s</w:t>
      </w:r>
      <w:bookmarkEnd w:id="17"/>
    </w:p>
    <w:p w:rsidR="00472E19" w:rsidRPr="00904FCD" w:rsidRDefault="00472E19" w:rsidP="00904FCD">
      <w:pPr>
        <w:pStyle w:val="subsection"/>
      </w:pPr>
      <w:r w:rsidRPr="00904FCD">
        <w:tab/>
        <w:t>(1)</w:t>
      </w:r>
      <w:r w:rsidRPr="00904FCD">
        <w:tab/>
        <w:t xml:space="preserve">A </w:t>
      </w:r>
      <w:r w:rsidR="00E42DB5" w:rsidRPr="00904FCD">
        <w:t>private session</w:t>
      </w:r>
      <w:r w:rsidRPr="00904FCD">
        <w:t xml:space="preserve"> must be held in private, and only persons who are authorised by </w:t>
      </w:r>
      <w:r w:rsidR="00900C9B" w:rsidRPr="00904FCD">
        <w:t>a</w:t>
      </w:r>
      <w:r w:rsidR="003E7ECA" w:rsidRPr="00904FCD">
        <w:t xml:space="preserve"> </w:t>
      </w:r>
      <w:r w:rsidRPr="00904FCD">
        <w:t xml:space="preserve">member of the Child Sexual Abuse Royal Commission holding the </w:t>
      </w:r>
      <w:r w:rsidR="00E42DB5" w:rsidRPr="00904FCD">
        <w:t>private session</w:t>
      </w:r>
      <w:r w:rsidRPr="00904FCD">
        <w:t xml:space="preserve"> may be present during the </w:t>
      </w:r>
      <w:r w:rsidR="00E42DB5" w:rsidRPr="00904FCD">
        <w:t>private session</w:t>
      </w:r>
      <w:r w:rsidRPr="00904FCD">
        <w:t>.</w:t>
      </w:r>
    </w:p>
    <w:p w:rsidR="00472E19" w:rsidRPr="00904FCD" w:rsidRDefault="00472E19" w:rsidP="00904FCD">
      <w:pPr>
        <w:pStyle w:val="SubsectionHead"/>
      </w:pPr>
      <w:r w:rsidRPr="00904FCD">
        <w:t xml:space="preserve">Offence for </w:t>
      </w:r>
      <w:r w:rsidR="00AB5825" w:rsidRPr="00904FCD">
        <w:t xml:space="preserve">using or </w:t>
      </w:r>
      <w:r w:rsidRPr="00904FCD">
        <w:t xml:space="preserve">disclosing information obtained at a </w:t>
      </w:r>
      <w:r w:rsidR="00E42DB5" w:rsidRPr="00904FCD">
        <w:t>private session</w:t>
      </w:r>
    </w:p>
    <w:p w:rsidR="00472E19" w:rsidRPr="00904FCD" w:rsidRDefault="00472E19" w:rsidP="00904FCD">
      <w:pPr>
        <w:pStyle w:val="subsection"/>
      </w:pPr>
      <w:r w:rsidRPr="00904FCD">
        <w:tab/>
        <w:t>(2)</w:t>
      </w:r>
      <w:r w:rsidRPr="00904FCD">
        <w:tab/>
        <w:t>A person commits an offence if:</w:t>
      </w:r>
    </w:p>
    <w:p w:rsidR="00472E19" w:rsidRPr="00904FCD" w:rsidRDefault="00472E19" w:rsidP="00904FCD">
      <w:pPr>
        <w:pStyle w:val="paragraph"/>
      </w:pPr>
      <w:r w:rsidRPr="00904FCD">
        <w:tab/>
        <w:t>(a)</w:t>
      </w:r>
      <w:r w:rsidRPr="00904FCD">
        <w:tab/>
        <w:t xml:space="preserve">the person obtains information at a </w:t>
      </w:r>
      <w:r w:rsidR="00E42DB5" w:rsidRPr="00904FCD">
        <w:t>private session</w:t>
      </w:r>
      <w:r w:rsidRPr="00904FCD">
        <w:t>; and</w:t>
      </w:r>
    </w:p>
    <w:p w:rsidR="00472E19" w:rsidRPr="00904FCD" w:rsidRDefault="00472E19" w:rsidP="00904FCD">
      <w:pPr>
        <w:pStyle w:val="paragraph"/>
      </w:pPr>
      <w:r w:rsidRPr="00904FCD">
        <w:lastRenderedPageBreak/>
        <w:tab/>
        <w:t>(b)</w:t>
      </w:r>
      <w:r w:rsidRPr="00904FCD">
        <w:tab/>
        <w:t xml:space="preserve">the person </w:t>
      </w:r>
      <w:r w:rsidR="006A6FDD" w:rsidRPr="00904FCD">
        <w:t xml:space="preserve">uses or </w:t>
      </w:r>
      <w:r w:rsidRPr="00904FCD">
        <w:t>discloses the information; and</w:t>
      </w:r>
    </w:p>
    <w:p w:rsidR="00472E19" w:rsidRPr="00904FCD" w:rsidRDefault="00472E19" w:rsidP="00904FCD">
      <w:pPr>
        <w:pStyle w:val="paragraph"/>
      </w:pPr>
      <w:r w:rsidRPr="00904FCD">
        <w:tab/>
        <w:t>(c)</w:t>
      </w:r>
      <w:r w:rsidRPr="00904FCD">
        <w:tab/>
        <w:t>neither of the following applies:</w:t>
      </w:r>
    </w:p>
    <w:p w:rsidR="00472E19" w:rsidRPr="00904FCD" w:rsidRDefault="00472E19" w:rsidP="00904FCD">
      <w:pPr>
        <w:pStyle w:val="paragraphsub"/>
      </w:pPr>
      <w:r w:rsidRPr="00904FCD">
        <w:tab/>
        <w:t>(i)</w:t>
      </w:r>
      <w:r w:rsidRPr="00904FCD">
        <w:tab/>
        <w:t xml:space="preserve">the </w:t>
      </w:r>
      <w:r w:rsidR="006A6FDD" w:rsidRPr="00904FCD">
        <w:t xml:space="preserve">use or </w:t>
      </w:r>
      <w:r w:rsidRPr="00904FCD">
        <w:t>disclosure is for the purposes of performing functions or duties or exercising powers in relation to the Child Sexual Abuse Royal Commission;</w:t>
      </w:r>
    </w:p>
    <w:p w:rsidR="00472E19" w:rsidRPr="00904FCD" w:rsidRDefault="00472E19" w:rsidP="00904FCD">
      <w:pPr>
        <w:pStyle w:val="paragraphsub"/>
      </w:pPr>
      <w:r w:rsidRPr="00904FCD">
        <w:tab/>
        <w:t>(ii)</w:t>
      </w:r>
      <w:r w:rsidRPr="00904FCD">
        <w:tab/>
        <w:t xml:space="preserve">the person is authorised to </w:t>
      </w:r>
      <w:r w:rsidR="006A6FDD" w:rsidRPr="00904FCD">
        <w:t xml:space="preserve">use, </w:t>
      </w:r>
      <w:r w:rsidRPr="00904FCD">
        <w:t xml:space="preserve">disclose or publish the information under </w:t>
      </w:r>
      <w:r w:rsidR="00904FCD" w:rsidRPr="00904FCD">
        <w:t>subsection (</w:t>
      </w:r>
      <w:r w:rsidRPr="00904FCD">
        <w:t>3) or section</w:t>
      </w:r>
      <w:r w:rsidR="00904FCD" w:rsidRPr="00904FCD">
        <w:t> </w:t>
      </w:r>
      <w:r w:rsidRPr="00904FCD">
        <w:t>6P (Commission may communicat</w:t>
      </w:r>
      <w:r w:rsidR="00011ABA" w:rsidRPr="00904FCD">
        <w:t>e</w:t>
      </w:r>
      <w:r w:rsidRPr="00904FCD">
        <w:t xml:space="preserve"> information) or 9 (custody and use of records of Commission).</w:t>
      </w:r>
    </w:p>
    <w:p w:rsidR="00472E19" w:rsidRPr="00904FCD" w:rsidRDefault="00472E19" w:rsidP="00904FCD">
      <w:pPr>
        <w:pStyle w:val="Penalty"/>
      </w:pPr>
      <w:r w:rsidRPr="00904FCD">
        <w:t>Penalty:</w:t>
      </w:r>
      <w:r w:rsidRPr="00904FCD">
        <w:tab/>
        <w:t>20 penalty units or 12 months imprisonment or both.</w:t>
      </w:r>
    </w:p>
    <w:p w:rsidR="00472E19" w:rsidRPr="00904FCD" w:rsidRDefault="00472E19" w:rsidP="00904FCD">
      <w:pPr>
        <w:pStyle w:val="SubsectionHead"/>
      </w:pPr>
      <w:r w:rsidRPr="00904FCD">
        <w:t>Inclusion of information in reports and recommendations</w:t>
      </w:r>
    </w:p>
    <w:p w:rsidR="00472E19" w:rsidRPr="00904FCD" w:rsidRDefault="00472E19" w:rsidP="00904FCD">
      <w:pPr>
        <w:pStyle w:val="subsection"/>
      </w:pPr>
      <w:r w:rsidRPr="00904FCD">
        <w:tab/>
        <w:t>(3)</w:t>
      </w:r>
      <w:r w:rsidRPr="00904FCD">
        <w:tab/>
        <w:t xml:space="preserve">Information </w:t>
      </w:r>
      <w:r w:rsidR="003769ED" w:rsidRPr="00904FCD">
        <w:t xml:space="preserve">that relates to a natural person </w:t>
      </w:r>
      <w:r w:rsidR="003938E9" w:rsidRPr="00904FCD">
        <w:t>that has been obtained</w:t>
      </w:r>
      <w:r w:rsidRPr="00904FCD">
        <w:t xml:space="preserve"> at a </w:t>
      </w:r>
      <w:r w:rsidR="00E42DB5" w:rsidRPr="00904FCD">
        <w:t>private session</w:t>
      </w:r>
      <w:r w:rsidRPr="00904FCD">
        <w:t xml:space="preserve"> may be included in a report or recommendation of the Child Sexual Abuse Royal Commission only if:</w:t>
      </w:r>
    </w:p>
    <w:p w:rsidR="00733E4E" w:rsidRPr="00904FCD" w:rsidRDefault="00733E4E" w:rsidP="00904FCD">
      <w:pPr>
        <w:pStyle w:val="paragraph"/>
      </w:pPr>
      <w:r w:rsidRPr="00904FCD">
        <w:tab/>
        <w:t>(a)</w:t>
      </w:r>
      <w:r w:rsidRPr="00904FCD">
        <w:tab/>
        <w:t>the information is also given as evidence to the Commission or under a summons, requirement or notice under section</w:t>
      </w:r>
      <w:r w:rsidR="00904FCD" w:rsidRPr="00904FCD">
        <w:t> </w:t>
      </w:r>
      <w:r w:rsidRPr="00904FCD">
        <w:t>2; or</w:t>
      </w:r>
    </w:p>
    <w:p w:rsidR="00472E19" w:rsidRPr="00904FCD" w:rsidRDefault="00733E4E" w:rsidP="00904FCD">
      <w:pPr>
        <w:pStyle w:val="paragraph"/>
      </w:pPr>
      <w:r w:rsidRPr="00904FCD">
        <w:tab/>
      </w:r>
      <w:r w:rsidR="00472E19" w:rsidRPr="00904FCD">
        <w:t>(</w:t>
      </w:r>
      <w:r w:rsidRPr="00904FCD">
        <w:t>b</w:t>
      </w:r>
      <w:r w:rsidR="00472E19" w:rsidRPr="00904FCD">
        <w:t>)</w:t>
      </w:r>
      <w:r w:rsidR="00472E19" w:rsidRPr="00904FCD">
        <w:tab/>
      </w:r>
      <w:r w:rsidR="007478B8" w:rsidRPr="00904FCD">
        <w:t>the information</w:t>
      </w:r>
      <w:r w:rsidR="00D06D6E" w:rsidRPr="00904FCD">
        <w:t xml:space="preserve"> </w:t>
      </w:r>
      <w:r w:rsidR="001642FB" w:rsidRPr="00904FCD">
        <w:t xml:space="preserve">is </w:t>
      </w:r>
      <w:r w:rsidR="00472E19" w:rsidRPr="00904FCD">
        <w:t>de</w:t>
      </w:r>
      <w:r w:rsidR="00904FCD" w:rsidRPr="00904FCD">
        <w:noBreakHyphen/>
      </w:r>
      <w:r w:rsidR="00472E19" w:rsidRPr="00904FCD">
        <w:t>ide</w:t>
      </w:r>
      <w:r w:rsidRPr="00904FCD">
        <w:t>ntified.</w:t>
      </w:r>
    </w:p>
    <w:p w:rsidR="00472E19" w:rsidRPr="00904FCD" w:rsidRDefault="00472E19" w:rsidP="00904FCD">
      <w:pPr>
        <w:pStyle w:val="SubsectionHead"/>
        <w:rPr>
          <w:i w:val="0"/>
        </w:rPr>
      </w:pPr>
      <w:r w:rsidRPr="00904FCD">
        <w:t>Archives Act 1983</w:t>
      </w:r>
    </w:p>
    <w:p w:rsidR="00472E19" w:rsidRPr="00904FCD" w:rsidRDefault="00472E19" w:rsidP="00904FCD">
      <w:pPr>
        <w:pStyle w:val="subsection"/>
      </w:pPr>
      <w:r w:rsidRPr="00904FCD">
        <w:tab/>
        <w:t>(</w:t>
      </w:r>
      <w:r w:rsidR="00305001" w:rsidRPr="00904FCD">
        <w:t>4</w:t>
      </w:r>
      <w:r w:rsidRPr="00904FCD">
        <w:t>)</w:t>
      </w:r>
      <w:r w:rsidRPr="00904FCD">
        <w:tab/>
        <w:t xml:space="preserve">The </w:t>
      </w:r>
      <w:r w:rsidRPr="00904FCD">
        <w:rPr>
          <w:i/>
        </w:rPr>
        <w:t xml:space="preserve">Archives Act 1983 </w:t>
      </w:r>
      <w:r w:rsidRPr="00904FCD">
        <w:t xml:space="preserve">applies in relation to information obtained at a </w:t>
      </w:r>
      <w:r w:rsidR="00E42DB5" w:rsidRPr="00904FCD">
        <w:t>private session</w:t>
      </w:r>
      <w:r w:rsidRPr="00904FCD">
        <w:t xml:space="preserve"> as if a direction had been given by the Child Sexual Abuse Royal Commission prohibiting the publication of the information.</w:t>
      </w:r>
    </w:p>
    <w:p w:rsidR="00472E19" w:rsidRPr="00904FCD" w:rsidRDefault="00472E19" w:rsidP="00904FCD">
      <w:pPr>
        <w:pStyle w:val="ActHead5"/>
      </w:pPr>
      <w:bookmarkStart w:id="18" w:name="_Toc348356980"/>
      <w:r w:rsidRPr="00904FCD">
        <w:rPr>
          <w:rStyle w:val="CharSectno"/>
        </w:rPr>
        <w:t>6OE</w:t>
      </w:r>
      <w:r w:rsidRPr="00904FCD">
        <w:t xml:space="preserve">  Statements made and documents produced etc. at a </w:t>
      </w:r>
      <w:r w:rsidR="00E42DB5" w:rsidRPr="00904FCD">
        <w:t>private session</w:t>
      </w:r>
      <w:r w:rsidRPr="00904FCD">
        <w:t xml:space="preserve"> are not admissible in evidence</w:t>
      </w:r>
      <w:bookmarkEnd w:id="18"/>
    </w:p>
    <w:p w:rsidR="00472E19" w:rsidRPr="00904FCD" w:rsidRDefault="00472E19" w:rsidP="00904FCD">
      <w:pPr>
        <w:pStyle w:val="subsection"/>
      </w:pPr>
      <w:r w:rsidRPr="00904FCD">
        <w:tab/>
        <w:t>(1)</w:t>
      </w:r>
      <w:r w:rsidRPr="00904FCD">
        <w:tab/>
        <w:t>The following are not admissible in evidence against a natural person in any civil or criminal proceedings in any court of the Commonwealth, of a State or of a Territory:</w:t>
      </w:r>
    </w:p>
    <w:p w:rsidR="00472E19" w:rsidRPr="00904FCD" w:rsidRDefault="00472E19" w:rsidP="00904FCD">
      <w:pPr>
        <w:pStyle w:val="paragraph"/>
      </w:pPr>
      <w:r w:rsidRPr="00904FCD">
        <w:tab/>
        <w:t>(a)</w:t>
      </w:r>
      <w:r w:rsidRPr="00904FCD">
        <w:tab/>
        <w:t xml:space="preserve">a statement or disclosure made by the person at a </w:t>
      </w:r>
      <w:r w:rsidR="00E42DB5" w:rsidRPr="00904FCD">
        <w:t>private session</w:t>
      </w:r>
      <w:r w:rsidRPr="00904FCD">
        <w:t>;</w:t>
      </w:r>
    </w:p>
    <w:p w:rsidR="00472E19" w:rsidRPr="00904FCD" w:rsidRDefault="00472E19" w:rsidP="00904FCD">
      <w:pPr>
        <w:pStyle w:val="paragraph"/>
      </w:pPr>
      <w:r w:rsidRPr="00904FCD">
        <w:tab/>
        <w:t>(b)</w:t>
      </w:r>
      <w:r w:rsidRPr="00904FCD">
        <w:tab/>
        <w:t xml:space="preserve">the production of a document or other thing by the person at a </w:t>
      </w:r>
      <w:r w:rsidR="00E42DB5" w:rsidRPr="00904FCD">
        <w:t>private session</w:t>
      </w:r>
      <w:r w:rsidRPr="00904FCD">
        <w:t>.</w:t>
      </w:r>
    </w:p>
    <w:p w:rsidR="00472E19" w:rsidRPr="00904FCD" w:rsidRDefault="00472E19" w:rsidP="00904FCD">
      <w:pPr>
        <w:pStyle w:val="subsection"/>
      </w:pPr>
      <w:r w:rsidRPr="00904FCD">
        <w:tab/>
        <w:t>(2)</w:t>
      </w:r>
      <w:r w:rsidRPr="00904FCD">
        <w:tab/>
      </w:r>
      <w:r w:rsidR="00904FCD" w:rsidRPr="00904FCD">
        <w:t>Subsection (</w:t>
      </w:r>
      <w:r w:rsidRPr="00904FCD">
        <w:t>1) does not apply to the admissibility of evidence in proceedings for an offence against this Act.</w:t>
      </w:r>
    </w:p>
    <w:p w:rsidR="00472E19" w:rsidRPr="00904FCD" w:rsidRDefault="00472E19" w:rsidP="00904FCD">
      <w:pPr>
        <w:pStyle w:val="ActHead5"/>
      </w:pPr>
      <w:bookmarkStart w:id="19" w:name="_Toc348356981"/>
      <w:r w:rsidRPr="00904FCD">
        <w:rPr>
          <w:rStyle w:val="CharSectno"/>
        </w:rPr>
        <w:lastRenderedPageBreak/>
        <w:t>6OF</w:t>
      </w:r>
      <w:r w:rsidRPr="00904FCD">
        <w:t xml:space="preserve">  Protection of those who appear</w:t>
      </w:r>
      <w:r w:rsidR="00AB5825" w:rsidRPr="00904FCD">
        <w:t>,</w:t>
      </w:r>
      <w:r w:rsidRPr="00904FCD">
        <w:t xml:space="preserve"> </w:t>
      </w:r>
      <w:r w:rsidR="00CE0D18" w:rsidRPr="00904FCD">
        <w:t>or are authorised to be present</w:t>
      </w:r>
      <w:r w:rsidR="00AB5825" w:rsidRPr="00904FCD">
        <w:t>,</w:t>
      </w:r>
      <w:r w:rsidR="00CE0D18" w:rsidRPr="00904FCD">
        <w:t xml:space="preserve"> </w:t>
      </w:r>
      <w:r w:rsidRPr="00904FCD">
        <w:t xml:space="preserve">at a </w:t>
      </w:r>
      <w:r w:rsidR="00E42DB5" w:rsidRPr="00904FCD">
        <w:t>private session</w:t>
      </w:r>
      <w:bookmarkEnd w:id="19"/>
    </w:p>
    <w:p w:rsidR="00472E19" w:rsidRPr="00904FCD" w:rsidRDefault="00472E19" w:rsidP="00904FCD">
      <w:pPr>
        <w:pStyle w:val="subsection"/>
      </w:pPr>
      <w:r w:rsidRPr="00904FCD">
        <w:tab/>
        <w:t>(1)</w:t>
      </w:r>
      <w:r w:rsidRPr="00904FCD">
        <w:tab/>
        <w:t>Any person who appears</w:t>
      </w:r>
      <w:r w:rsidR="00CE0D18" w:rsidRPr="00904FCD">
        <w:t>, or is authorised to be present,</w:t>
      </w:r>
      <w:r w:rsidRPr="00904FCD">
        <w:t xml:space="preserve"> at a </w:t>
      </w:r>
      <w:r w:rsidR="00E42DB5" w:rsidRPr="00904FCD">
        <w:t>private session</w:t>
      </w:r>
      <w:r w:rsidRPr="00904FCD">
        <w:t xml:space="preserve"> has the same protection and, in addition to the penalties provided by this Act, is to be subject to the same liabilities in any civil or criminal proceeding, as a witness in any case tried in the High Court.</w:t>
      </w:r>
    </w:p>
    <w:p w:rsidR="00472E19" w:rsidRPr="00904FCD" w:rsidRDefault="00472E19" w:rsidP="00904FCD">
      <w:pPr>
        <w:pStyle w:val="subsection"/>
      </w:pPr>
      <w:r w:rsidRPr="00904FCD">
        <w:tab/>
        <w:t>(2)</w:t>
      </w:r>
      <w:r w:rsidRPr="00904FCD">
        <w:tab/>
        <w:t xml:space="preserve">A legal practitioner who appears on behalf of a person at a </w:t>
      </w:r>
      <w:r w:rsidR="00E42DB5" w:rsidRPr="00904FCD">
        <w:t>private session</w:t>
      </w:r>
      <w:r w:rsidRPr="00904FCD">
        <w:t xml:space="preserve"> has the same protection and immunity as a barrister has in appearing for a party in proceedings in the High Court.</w:t>
      </w:r>
    </w:p>
    <w:p w:rsidR="00472E19" w:rsidRPr="00904FCD" w:rsidRDefault="00472E19" w:rsidP="00904FCD">
      <w:pPr>
        <w:pStyle w:val="ActHead2"/>
      </w:pPr>
      <w:bookmarkStart w:id="20" w:name="f_Check_Lines_above"/>
      <w:bookmarkStart w:id="21" w:name="_Toc348356982"/>
      <w:bookmarkEnd w:id="20"/>
      <w:r w:rsidRPr="00904FCD">
        <w:rPr>
          <w:rStyle w:val="CharPartNo"/>
        </w:rPr>
        <w:t>Part</w:t>
      </w:r>
      <w:r w:rsidR="00904FCD" w:rsidRPr="00904FCD">
        <w:rPr>
          <w:rStyle w:val="CharPartNo"/>
        </w:rPr>
        <w:t> </w:t>
      </w:r>
      <w:r w:rsidRPr="00904FCD">
        <w:rPr>
          <w:rStyle w:val="CharPartNo"/>
        </w:rPr>
        <w:t>5</w:t>
      </w:r>
      <w:r w:rsidRPr="00904FCD">
        <w:t>—</w:t>
      </w:r>
      <w:r w:rsidRPr="00904FCD">
        <w:rPr>
          <w:rStyle w:val="CharPartText"/>
        </w:rPr>
        <w:t>Miscellaneous</w:t>
      </w:r>
      <w:bookmarkEnd w:id="21"/>
    </w:p>
    <w:p w:rsidR="004631A7" w:rsidRPr="00904FCD" w:rsidRDefault="004631A7" w:rsidP="00904FCD">
      <w:pPr>
        <w:pStyle w:val="Header"/>
      </w:pPr>
      <w:r w:rsidRPr="00904FCD">
        <w:rPr>
          <w:rStyle w:val="CharDivNo"/>
        </w:rPr>
        <w:t xml:space="preserve"> </w:t>
      </w:r>
      <w:r w:rsidRPr="00904FCD">
        <w:rPr>
          <w:rStyle w:val="CharDivText"/>
        </w:rPr>
        <w:t xml:space="preserve"> </w:t>
      </w:r>
    </w:p>
    <w:p w:rsidR="00472E19" w:rsidRPr="00904FCD" w:rsidRDefault="0036789D" w:rsidP="00904FCD">
      <w:pPr>
        <w:pStyle w:val="ItemHead"/>
      </w:pPr>
      <w:r w:rsidRPr="00904FCD">
        <w:t>31</w:t>
      </w:r>
      <w:r w:rsidR="00472E19" w:rsidRPr="00904FCD">
        <w:t xml:space="preserve">  Subsection</w:t>
      </w:r>
      <w:r w:rsidR="00904FCD" w:rsidRPr="00904FCD">
        <w:t> </w:t>
      </w:r>
      <w:r w:rsidR="00472E19" w:rsidRPr="00904FCD">
        <w:t>6P(2)</w:t>
      </w:r>
    </w:p>
    <w:p w:rsidR="00472E19" w:rsidRPr="00904FCD" w:rsidRDefault="00472E19" w:rsidP="00904FCD">
      <w:pPr>
        <w:pStyle w:val="Item"/>
      </w:pPr>
      <w:r w:rsidRPr="00904FCD">
        <w:t>Omit “authorized”, substitute “authorised”.</w:t>
      </w:r>
    </w:p>
    <w:p w:rsidR="00472E19" w:rsidRPr="00904FCD" w:rsidRDefault="0036789D" w:rsidP="00904FCD">
      <w:pPr>
        <w:pStyle w:val="ItemHead"/>
      </w:pPr>
      <w:r w:rsidRPr="00904FCD">
        <w:t>32</w:t>
      </w:r>
      <w:r w:rsidR="00472E19" w:rsidRPr="00904FCD">
        <w:t xml:space="preserve">  At the end of section</w:t>
      </w:r>
      <w:r w:rsidR="00904FCD" w:rsidRPr="00904FCD">
        <w:t> </w:t>
      </w:r>
      <w:r w:rsidR="00472E19" w:rsidRPr="00904FCD">
        <w:t>6P</w:t>
      </w:r>
    </w:p>
    <w:p w:rsidR="00472E19" w:rsidRPr="00904FCD" w:rsidRDefault="00472E19" w:rsidP="00904FCD">
      <w:pPr>
        <w:pStyle w:val="Item"/>
      </w:pPr>
      <w:r w:rsidRPr="00904FCD">
        <w:t>Add:</w:t>
      </w:r>
    </w:p>
    <w:p w:rsidR="00472E19" w:rsidRPr="00904FCD" w:rsidRDefault="00472E19" w:rsidP="00904FCD">
      <w:pPr>
        <w:pStyle w:val="subsection"/>
      </w:pPr>
      <w:r w:rsidRPr="00904FCD">
        <w:tab/>
        <w:t>(4)</w:t>
      </w:r>
      <w:r w:rsidRPr="00904FCD">
        <w:tab/>
        <w:t xml:space="preserve">The references in this section to the opinion of the Commission do not include references to the opinion of </w:t>
      </w:r>
      <w:r w:rsidR="00D566D1" w:rsidRPr="00904FCD">
        <w:t xml:space="preserve">one or more </w:t>
      </w:r>
      <w:r w:rsidRPr="00904FCD">
        <w:t>member</w:t>
      </w:r>
      <w:r w:rsidR="00D566D1" w:rsidRPr="00904FCD">
        <w:t>s</w:t>
      </w:r>
      <w:r w:rsidRPr="00904FCD">
        <w:t xml:space="preserve"> of the Commission </w:t>
      </w:r>
      <w:r w:rsidR="00897710" w:rsidRPr="00904FCD">
        <w:t xml:space="preserve">while </w:t>
      </w:r>
      <w:r w:rsidR="00D566D1" w:rsidRPr="00904FCD">
        <w:t xml:space="preserve">holding </w:t>
      </w:r>
      <w:r w:rsidRPr="00904FCD">
        <w:t>a</w:t>
      </w:r>
      <w:r w:rsidR="00D566D1" w:rsidRPr="00904FCD">
        <w:t xml:space="preserve">n authorised member </w:t>
      </w:r>
      <w:r w:rsidRPr="00904FCD">
        <w:t>hearing.</w:t>
      </w:r>
    </w:p>
    <w:p w:rsidR="008551EF" w:rsidRPr="00904FCD" w:rsidRDefault="0036789D" w:rsidP="00904FCD">
      <w:pPr>
        <w:pStyle w:val="ItemHead"/>
      </w:pPr>
      <w:r w:rsidRPr="00904FCD">
        <w:t>33</w:t>
      </w:r>
      <w:r w:rsidR="008551EF" w:rsidRPr="00904FCD">
        <w:t xml:space="preserve">  Subsection</w:t>
      </w:r>
      <w:r w:rsidR="00904FCD" w:rsidRPr="00904FCD">
        <w:t> </w:t>
      </w:r>
      <w:r w:rsidR="008551EF" w:rsidRPr="00904FCD">
        <w:t>9(12) (heading)</w:t>
      </w:r>
    </w:p>
    <w:p w:rsidR="008551EF" w:rsidRPr="00904FCD" w:rsidRDefault="008551EF" w:rsidP="00904FCD">
      <w:pPr>
        <w:pStyle w:val="Item"/>
      </w:pPr>
      <w:r w:rsidRPr="00904FCD">
        <w:t>Omit “</w:t>
      </w:r>
      <w:r w:rsidRPr="00904FCD">
        <w:rPr>
          <w:i/>
        </w:rPr>
        <w:t>section</w:t>
      </w:r>
      <w:r w:rsidR="00904FCD" w:rsidRPr="00904FCD">
        <w:rPr>
          <w:i/>
        </w:rPr>
        <w:t> </w:t>
      </w:r>
      <w:r w:rsidRPr="00904FCD">
        <w:rPr>
          <w:i/>
        </w:rPr>
        <w:t>6DD</w:t>
      </w:r>
      <w:r w:rsidRPr="00904FCD">
        <w:t>”, substitute “</w:t>
      </w:r>
      <w:r w:rsidRPr="00904FCD">
        <w:rPr>
          <w:i/>
        </w:rPr>
        <w:t>sections</w:t>
      </w:r>
      <w:r w:rsidR="00904FCD" w:rsidRPr="00904FCD">
        <w:rPr>
          <w:i/>
        </w:rPr>
        <w:t> </w:t>
      </w:r>
      <w:r w:rsidRPr="00904FCD">
        <w:rPr>
          <w:i/>
        </w:rPr>
        <w:t>6DD and 6OE</w:t>
      </w:r>
      <w:r w:rsidRPr="00904FCD">
        <w:t>”.</w:t>
      </w:r>
    </w:p>
    <w:p w:rsidR="008551EF" w:rsidRPr="00904FCD" w:rsidRDefault="0036789D" w:rsidP="00904FCD">
      <w:pPr>
        <w:pStyle w:val="ItemHead"/>
      </w:pPr>
      <w:r w:rsidRPr="00904FCD">
        <w:t>34</w:t>
      </w:r>
      <w:r w:rsidR="008551EF" w:rsidRPr="00904FCD">
        <w:t xml:space="preserve">  Subsection</w:t>
      </w:r>
      <w:r w:rsidR="00904FCD" w:rsidRPr="00904FCD">
        <w:t> </w:t>
      </w:r>
      <w:r w:rsidR="008551EF" w:rsidRPr="00904FCD">
        <w:t>9(12)</w:t>
      </w:r>
    </w:p>
    <w:p w:rsidR="008551EF" w:rsidRPr="00904FCD" w:rsidRDefault="008551EF" w:rsidP="00904FCD">
      <w:pPr>
        <w:pStyle w:val="Item"/>
      </w:pPr>
      <w:r w:rsidRPr="00904FCD">
        <w:t>Omit “section</w:t>
      </w:r>
      <w:r w:rsidR="00904FCD" w:rsidRPr="00904FCD">
        <w:t> </w:t>
      </w:r>
      <w:r w:rsidRPr="00904FCD">
        <w:t>6DD”, substitute “sections</w:t>
      </w:r>
      <w:r w:rsidR="00904FCD" w:rsidRPr="00904FCD">
        <w:t> </w:t>
      </w:r>
      <w:r w:rsidRPr="00904FCD">
        <w:t>6DD and 6OE</w:t>
      </w:r>
      <w:r w:rsidR="002F2001" w:rsidRPr="00904FCD">
        <w:t xml:space="preserve"> (admissibility of statements </w:t>
      </w:r>
      <w:r w:rsidR="007C2069" w:rsidRPr="00904FCD">
        <w:t xml:space="preserve">etc. </w:t>
      </w:r>
      <w:r w:rsidR="002F2001" w:rsidRPr="00904FCD">
        <w:t>made by witness)</w:t>
      </w:r>
      <w:r w:rsidRPr="00904FCD">
        <w:t>”.</w:t>
      </w:r>
    </w:p>
    <w:p w:rsidR="00472E19" w:rsidRPr="00904FCD" w:rsidRDefault="0036789D" w:rsidP="00904FCD">
      <w:pPr>
        <w:pStyle w:val="ItemHead"/>
      </w:pPr>
      <w:r w:rsidRPr="00904FCD">
        <w:t>35</w:t>
      </w:r>
      <w:r w:rsidR="00472E19" w:rsidRPr="00904FCD">
        <w:t xml:space="preserve">  Before section</w:t>
      </w:r>
      <w:r w:rsidR="00904FCD" w:rsidRPr="00904FCD">
        <w:t> </w:t>
      </w:r>
      <w:r w:rsidR="00472E19" w:rsidRPr="00904FCD">
        <w:t>10 (heading relating to legal proceedings)</w:t>
      </w:r>
    </w:p>
    <w:p w:rsidR="00472E19" w:rsidRPr="00904FCD" w:rsidRDefault="00472E19" w:rsidP="00904FCD">
      <w:pPr>
        <w:pStyle w:val="Item"/>
      </w:pPr>
      <w:r w:rsidRPr="00904FCD">
        <w:t>Repeal the heading.</w:t>
      </w:r>
    </w:p>
    <w:p w:rsidR="00472E19" w:rsidRPr="00904FCD" w:rsidRDefault="0036789D" w:rsidP="00904FCD">
      <w:pPr>
        <w:pStyle w:val="ItemHead"/>
      </w:pPr>
      <w:r w:rsidRPr="00904FCD">
        <w:t>36</w:t>
      </w:r>
      <w:r w:rsidR="00472E19" w:rsidRPr="00904FCD">
        <w:t xml:space="preserve">  Paragraph 16(1)(a)</w:t>
      </w:r>
    </w:p>
    <w:p w:rsidR="00472E19" w:rsidRPr="00904FCD" w:rsidRDefault="00472E19" w:rsidP="00904FCD">
      <w:pPr>
        <w:pStyle w:val="Item"/>
      </w:pPr>
      <w:r w:rsidRPr="00904FCD">
        <w:t>Omit “authorize”, substitute “authorise”.</w:t>
      </w:r>
    </w:p>
    <w:p w:rsidR="00472E19" w:rsidRPr="00904FCD" w:rsidRDefault="0036789D" w:rsidP="00904FCD">
      <w:pPr>
        <w:pStyle w:val="ItemHead"/>
      </w:pPr>
      <w:r w:rsidRPr="00904FCD">
        <w:t>37</w:t>
      </w:r>
      <w:r w:rsidR="00472E19" w:rsidRPr="00904FCD">
        <w:t xml:space="preserve">  Application</w:t>
      </w:r>
    </w:p>
    <w:p w:rsidR="00A718CB" w:rsidRPr="00904FCD" w:rsidRDefault="0012761F" w:rsidP="00904FCD">
      <w:pPr>
        <w:pStyle w:val="Subitem"/>
      </w:pPr>
      <w:r w:rsidRPr="00904FCD">
        <w:lastRenderedPageBreak/>
        <w:tab/>
        <w:t xml:space="preserve">The </w:t>
      </w:r>
      <w:r w:rsidR="00472E19" w:rsidRPr="00904FCD">
        <w:t xml:space="preserve">amendments made by this Schedule </w:t>
      </w:r>
      <w:r w:rsidRPr="00904FCD">
        <w:t>(other than the amendments made by items</w:t>
      </w:r>
      <w:r w:rsidR="00904FCD" w:rsidRPr="00904FCD">
        <w:t> </w:t>
      </w:r>
      <w:r w:rsidRPr="00904FCD">
        <w:t xml:space="preserve">10, 30, 33 and 34 of this Schedule) </w:t>
      </w:r>
      <w:r w:rsidR="00472E19" w:rsidRPr="00904FCD">
        <w:t>apply in relation to any Royal Commission that conducts an inquiry after this Schedule commences, whether the Royal Commission is established before or after this Schedule commences.</w:t>
      </w:r>
    </w:p>
    <w:p w:rsidR="0012761F" w:rsidRPr="00904FCD" w:rsidRDefault="0012761F" w:rsidP="00904FCD">
      <w:pPr>
        <w:pStyle w:val="notemargin"/>
      </w:pPr>
      <w:r w:rsidRPr="00904FCD">
        <w:t>Note:</w:t>
      </w:r>
      <w:r w:rsidRPr="00904FCD">
        <w:tab/>
        <w:t>The amendments made by items</w:t>
      </w:r>
      <w:r w:rsidR="00904FCD" w:rsidRPr="00904FCD">
        <w:t> </w:t>
      </w:r>
      <w:r w:rsidRPr="00904FCD">
        <w:t>10, 30, 33 and 34 of this Schedule apply only in relation to the Child Sexual Abuse Royal Commission.</w:t>
      </w:r>
    </w:p>
    <w:sectPr w:rsidR="0012761F" w:rsidRPr="00904FCD" w:rsidSect="00904FCD">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41" w:rsidRDefault="00F94741" w:rsidP="0048364F">
      <w:pPr>
        <w:spacing w:line="240" w:lineRule="auto"/>
      </w:pPr>
      <w:r>
        <w:separator/>
      </w:r>
    </w:p>
  </w:endnote>
  <w:endnote w:type="continuationSeparator" w:id="0">
    <w:p w:rsidR="00F94741" w:rsidRDefault="00F9474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09" w:rsidRDefault="003F2209" w:rsidP="00904FCD">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09" w:rsidRDefault="003F2209" w:rsidP="00904FCD">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09" w:rsidRDefault="003F2209" w:rsidP="00904FC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904FCD">
    <w:pPr>
      <w:pBdr>
        <w:top w:val="single" w:sz="6" w:space="1" w:color="auto"/>
      </w:pBdr>
      <w:spacing w:before="120"/>
      <w:rPr>
        <w:sz w:val="18"/>
      </w:rPr>
    </w:pPr>
  </w:p>
  <w:p w:rsidR="003F2209" w:rsidRDefault="00F94741"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FB3EE0">
      <w:rPr>
        <w:i/>
        <w:sz w:val="18"/>
      </w:rPr>
      <w:t>Royal Commissions Amendment Bill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FB3EE0">
      <w:rPr>
        <w:i/>
        <w:sz w:val="18"/>
      </w:rPr>
      <w:t>No.      ,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FB3EE0">
      <w:rPr>
        <w:i/>
        <w:noProof/>
        <w:sz w:val="18"/>
      </w:rPr>
      <w:t>iii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904FCD">
    <w:pPr>
      <w:pBdr>
        <w:top w:val="single" w:sz="6" w:space="1" w:color="auto"/>
      </w:pBdr>
      <w:spacing w:before="120"/>
      <w:rPr>
        <w:sz w:val="18"/>
      </w:rPr>
    </w:pPr>
  </w:p>
  <w:p w:rsidR="003F2209" w:rsidRDefault="00F94741"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B3EE0">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FB3EE0">
      <w:rPr>
        <w:i/>
        <w:sz w:val="18"/>
      </w:rPr>
      <w:t>Royal Commissions Amendment Bill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FB3EE0">
      <w:rPr>
        <w:i/>
        <w:sz w:val="18"/>
      </w:rPr>
      <w:t>No.      ,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904FCD">
    <w:pPr>
      <w:pBdr>
        <w:top w:val="single" w:sz="6" w:space="1" w:color="auto"/>
      </w:pBdr>
      <w:spacing w:before="120"/>
      <w:jc w:val="right"/>
      <w:rPr>
        <w:sz w:val="18"/>
      </w:rPr>
    </w:pPr>
  </w:p>
  <w:p w:rsidR="003F2209" w:rsidRDefault="00F94741"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FB3EE0">
      <w:rPr>
        <w:i/>
        <w:noProof/>
        <w:sz w:val="18"/>
      </w:rPr>
      <w:t>12</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FB3EE0">
      <w:rPr>
        <w:i/>
        <w:sz w:val="18"/>
      </w:rPr>
      <w:t>Royal Commissions Amendment Bill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FB3EE0">
      <w:rPr>
        <w:i/>
        <w:sz w:val="18"/>
      </w:rPr>
      <w:t>No.      ,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904FCD">
    <w:pPr>
      <w:pBdr>
        <w:top w:val="single" w:sz="6" w:space="1" w:color="auto"/>
      </w:pBdr>
      <w:spacing w:before="120"/>
      <w:rPr>
        <w:sz w:val="18"/>
      </w:rPr>
    </w:pPr>
  </w:p>
  <w:p w:rsidR="003F2209" w:rsidRDefault="00F94741"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FB3EE0">
      <w:rPr>
        <w:i/>
        <w:sz w:val="18"/>
      </w:rPr>
      <w:t>Royal Commissions Amendment Bill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FB3EE0">
      <w:rPr>
        <w:i/>
        <w:sz w:val="18"/>
      </w:rPr>
      <w:t>No.      ,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FB3EE0">
      <w:rPr>
        <w:i/>
        <w:noProof/>
        <w:sz w:val="18"/>
      </w:rPr>
      <w:t>11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E2" w:rsidRPr="00A961C4" w:rsidRDefault="008D68E2" w:rsidP="00904FCD">
    <w:pPr>
      <w:pBdr>
        <w:top w:val="single" w:sz="6" w:space="1" w:color="auto"/>
      </w:pBdr>
      <w:spacing w:before="120"/>
      <w:rPr>
        <w:sz w:val="18"/>
      </w:rPr>
    </w:pPr>
  </w:p>
  <w:p w:rsidR="008D68E2" w:rsidRPr="008D68E2" w:rsidRDefault="008D68E2" w:rsidP="008D68E2">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FB3EE0">
      <w:rPr>
        <w:i/>
        <w:noProof/>
        <w:sz w:val="18"/>
      </w:rPr>
      <w:t>Royal Commissions Amendment Bill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FB3EE0">
      <w:rPr>
        <w:i/>
        <w:noProof/>
        <w:sz w:val="18"/>
      </w:rPr>
      <w:t>No.      ,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FB3EE0">
      <w:rPr>
        <w:i/>
        <w:noProof/>
        <w:sz w:val="18"/>
      </w:rPr>
      <w:t>1</w:t>
    </w:r>
    <w:r w:rsidRPr="00A961C4">
      <w:rPr>
        <w:i/>
        <w:sz w:val="18"/>
      </w:rPr>
      <w:fldChar w:fldCharType="end"/>
    </w:r>
    <w:r>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41" w:rsidRDefault="00F94741" w:rsidP="0048364F">
      <w:pPr>
        <w:spacing w:line="240" w:lineRule="auto"/>
      </w:pPr>
      <w:r>
        <w:separator/>
      </w:r>
    </w:p>
  </w:footnote>
  <w:footnote w:type="continuationSeparator" w:id="0">
    <w:p w:rsidR="00F94741" w:rsidRDefault="00F9474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5F1388" w:rsidRDefault="00F94741"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5F1388" w:rsidRDefault="00F94741"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5F1388" w:rsidRDefault="00F9474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ED79B6" w:rsidRDefault="00F9474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48364F">
    <w:pPr>
      <w:rPr>
        <w:b/>
        <w:sz w:val="20"/>
      </w:rPr>
    </w:pPr>
    <w:r>
      <w:rPr>
        <w:b/>
        <w:sz w:val="20"/>
      </w:rPr>
      <w:fldChar w:fldCharType="begin"/>
    </w:r>
    <w:r>
      <w:rPr>
        <w:b/>
        <w:sz w:val="20"/>
      </w:rPr>
      <w:instrText xml:space="preserve"> STYLEREF CharAmSchNo </w:instrText>
    </w:r>
    <w:r w:rsidR="00FB3EE0">
      <w:rPr>
        <w:b/>
        <w:sz w:val="20"/>
      </w:rPr>
      <w:fldChar w:fldCharType="separate"/>
    </w:r>
    <w:r w:rsidR="00FB3EE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FB3EE0">
      <w:rPr>
        <w:sz w:val="20"/>
      </w:rPr>
      <w:fldChar w:fldCharType="separate"/>
    </w:r>
    <w:r w:rsidR="00FB3EE0">
      <w:rPr>
        <w:noProof/>
        <w:sz w:val="20"/>
      </w:rPr>
      <w:t>Amendments</w:t>
    </w:r>
    <w:r>
      <w:rPr>
        <w:sz w:val="20"/>
      </w:rPr>
      <w:fldChar w:fldCharType="end"/>
    </w:r>
  </w:p>
  <w:p w:rsidR="00F94741" w:rsidRPr="00A961C4" w:rsidRDefault="00F9474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94741" w:rsidRPr="00A961C4" w:rsidRDefault="00F94741"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48364F">
    <w:pPr>
      <w:jc w:val="right"/>
      <w:rPr>
        <w:sz w:val="20"/>
      </w:rPr>
    </w:pPr>
    <w:r w:rsidRPr="00A961C4">
      <w:rPr>
        <w:sz w:val="20"/>
      </w:rPr>
      <w:fldChar w:fldCharType="begin"/>
    </w:r>
    <w:r w:rsidRPr="00A961C4">
      <w:rPr>
        <w:sz w:val="20"/>
      </w:rPr>
      <w:instrText xml:space="preserve"> STYLEREF CharAmSchText </w:instrText>
    </w:r>
    <w:r w:rsidR="00FB3EE0">
      <w:rPr>
        <w:sz w:val="20"/>
      </w:rPr>
      <w:fldChar w:fldCharType="separate"/>
    </w:r>
    <w:r w:rsidR="00FB3EE0">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B3EE0">
      <w:rPr>
        <w:b/>
        <w:sz w:val="20"/>
      </w:rPr>
      <w:fldChar w:fldCharType="separate"/>
    </w:r>
    <w:r w:rsidR="00FB3EE0">
      <w:rPr>
        <w:b/>
        <w:noProof/>
        <w:sz w:val="20"/>
      </w:rPr>
      <w:t>Schedule 1</w:t>
    </w:r>
    <w:r>
      <w:rPr>
        <w:b/>
        <w:sz w:val="20"/>
      </w:rPr>
      <w:fldChar w:fldCharType="end"/>
    </w:r>
  </w:p>
  <w:p w:rsidR="00F94741" w:rsidRPr="00A961C4" w:rsidRDefault="00F9474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94741" w:rsidRPr="00A961C4" w:rsidRDefault="00F94741"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41" w:rsidRPr="00A961C4" w:rsidRDefault="00F9474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16"/>
    <w:rsid w:val="000007C3"/>
    <w:rsid w:val="00000AC9"/>
    <w:rsid w:val="000016C1"/>
    <w:rsid w:val="00007504"/>
    <w:rsid w:val="00007AEE"/>
    <w:rsid w:val="000113BC"/>
    <w:rsid w:val="00011ABA"/>
    <w:rsid w:val="000136AF"/>
    <w:rsid w:val="00013700"/>
    <w:rsid w:val="0001437E"/>
    <w:rsid w:val="0002107C"/>
    <w:rsid w:val="000213C4"/>
    <w:rsid w:val="00021F8B"/>
    <w:rsid w:val="00025628"/>
    <w:rsid w:val="00025C35"/>
    <w:rsid w:val="00034FFC"/>
    <w:rsid w:val="0003541B"/>
    <w:rsid w:val="00037240"/>
    <w:rsid w:val="000432FC"/>
    <w:rsid w:val="00044239"/>
    <w:rsid w:val="0004424E"/>
    <w:rsid w:val="000447DF"/>
    <w:rsid w:val="0004500E"/>
    <w:rsid w:val="0004678A"/>
    <w:rsid w:val="000524ED"/>
    <w:rsid w:val="0005371D"/>
    <w:rsid w:val="000568B7"/>
    <w:rsid w:val="000614BF"/>
    <w:rsid w:val="000630A2"/>
    <w:rsid w:val="00065B73"/>
    <w:rsid w:val="00066EB1"/>
    <w:rsid w:val="000729F7"/>
    <w:rsid w:val="000730C6"/>
    <w:rsid w:val="000743CA"/>
    <w:rsid w:val="00074E61"/>
    <w:rsid w:val="0007596A"/>
    <w:rsid w:val="00083A11"/>
    <w:rsid w:val="0008404A"/>
    <w:rsid w:val="00085227"/>
    <w:rsid w:val="0008703B"/>
    <w:rsid w:val="00090379"/>
    <w:rsid w:val="00091B07"/>
    <w:rsid w:val="00091FB0"/>
    <w:rsid w:val="000933B8"/>
    <w:rsid w:val="00095780"/>
    <w:rsid w:val="000965BF"/>
    <w:rsid w:val="00097205"/>
    <w:rsid w:val="00097953"/>
    <w:rsid w:val="000A084D"/>
    <w:rsid w:val="000A1373"/>
    <w:rsid w:val="000A2379"/>
    <w:rsid w:val="000A25C3"/>
    <w:rsid w:val="000A2AB4"/>
    <w:rsid w:val="000A3295"/>
    <w:rsid w:val="000A62DE"/>
    <w:rsid w:val="000A704E"/>
    <w:rsid w:val="000A7D61"/>
    <w:rsid w:val="000B018E"/>
    <w:rsid w:val="000B1BEB"/>
    <w:rsid w:val="000B3820"/>
    <w:rsid w:val="000B45DF"/>
    <w:rsid w:val="000C40EB"/>
    <w:rsid w:val="000C5B41"/>
    <w:rsid w:val="000C5EBB"/>
    <w:rsid w:val="000C6562"/>
    <w:rsid w:val="000C7249"/>
    <w:rsid w:val="000D05EF"/>
    <w:rsid w:val="000D0DA8"/>
    <w:rsid w:val="000D7AD8"/>
    <w:rsid w:val="000E04FC"/>
    <w:rsid w:val="000E091E"/>
    <w:rsid w:val="000E3B9F"/>
    <w:rsid w:val="000E40B4"/>
    <w:rsid w:val="000E47E1"/>
    <w:rsid w:val="000E5693"/>
    <w:rsid w:val="000F038C"/>
    <w:rsid w:val="000F1DEE"/>
    <w:rsid w:val="000F21C1"/>
    <w:rsid w:val="000F31C6"/>
    <w:rsid w:val="000F3CEC"/>
    <w:rsid w:val="000F43A9"/>
    <w:rsid w:val="000F57D1"/>
    <w:rsid w:val="000F6486"/>
    <w:rsid w:val="000F7C55"/>
    <w:rsid w:val="0010552F"/>
    <w:rsid w:val="00105631"/>
    <w:rsid w:val="00106CB0"/>
    <w:rsid w:val="0010745C"/>
    <w:rsid w:val="001078BE"/>
    <w:rsid w:val="001102B3"/>
    <w:rsid w:val="001103C4"/>
    <w:rsid w:val="0011138E"/>
    <w:rsid w:val="00112D44"/>
    <w:rsid w:val="00113282"/>
    <w:rsid w:val="0011429B"/>
    <w:rsid w:val="00114E03"/>
    <w:rsid w:val="00115625"/>
    <w:rsid w:val="00122F50"/>
    <w:rsid w:val="0012761F"/>
    <w:rsid w:val="0013007A"/>
    <w:rsid w:val="001318DD"/>
    <w:rsid w:val="00131908"/>
    <w:rsid w:val="0013669E"/>
    <w:rsid w:val="00136D0C"/>
    <w:rsid w:val="001428A0"/>
    <w:rsid w:val="0014367F"/>
    <w:rsid w:val="001438EF"/>
    <w:rsid w:val="001445E0"/>
    <w:rsid w:val="00145EB1"/>
    <w:rsid w:val="00146BC7"/>
    <w:rsid w:val="00151A0B"/>
    <w:rsid w:val="00151BFE"/>
    <w:rsid w:val="00155ABB"/>
    <w:rsid w:val="00161747"/>
    <w:rsid w:val="0016378F"/>
    <w:rsid w:val="001642FB"/>
    <w:rsid w:val="001643C9"/>
    <w:rsid w:val="00164B36"/>
    <w:rsid w:val="00165568"/>
    <w:rsid w:val="00165BFE"/>
    <w:rsid w:val="00166C2F"/>
    <w:rsid w:val="001700DA"/>
    <w:rsid w:val="001716C9"/>
    <w:rsid w:val="00173ADF"/>
    <w:rsid w:val="0018059E"/>
    <w:rsid w:val="00181E3F"/>
    <w:rsid w:val="00184331"/>
    <w:rsid w:val="00185208"/>
    <w:rsid w:val="001913E5"/>
    <w:rsid w:val="0019169F"/>
    <w:rsid w:val="001939E1"/>
    <w:rsid w:val="00195382"/>
    <w:rsid w:val="00196BF2"/>
    <w:rsid w:val="001A0882"/>
    <w:rsid w:val="001A11BD"/>
    <w:rsid w:val="001A27F6"/>
    <w:rsid w:val="001A4DD3"/>
    <w:rsid w:val="001B033A"/>
    <w:rsid w:val="001B2518"/>
    <w:rsid w:val="001B32D0"/>
    <w:rsid w:val="001B4EE8"/>
    <w:rsid w:val="001B6DAD"/>
    <w:rsid w:val="001B7175"/>
    <w:rsid w:val="001B7A5D"/>
    <w:rsid w:val="001C0299"/>
    <w:rsid w:val="001C5AB7"/>
    <w:rsid w:val="001C5E13"/>
    <w:rsid w:val="001C69C4"/>
    <w:rsid w:val="001C6B5E"/>
    <w:rsid w:val="001D32B4"/>
    <w:rsid w:val="001D6374"/>
    <w:rsid w:val="001D6F08"/>
    <w:rsid w:val="001E0AD3"/>
    <w:rsid w:val="001E1F42"/>
    <w:rsid w:val="001E3590"/>
    <w:rsid w:val="001E4003"/>
    <w:rsid w:val="001E7407"/>
    <w:rsid w:val="001F386D"/>
    <w:rsid w:val="001F6D1F"/>
    <w:rsid w:val="002006F4"/>
    <w:rsid w:val="00200CB9"/>
    <w:rsid w:val="00201D27"/>
    <w:rsid w:val="00202362"/>
    <w:rsid w:val="0020289C"/>
    <w:rsid w:val="00205380"/>
    <w:rsid w:val="002067D9"/>
    <w:rsid w:val="0021193D"/>
    <w:rsid w:val="002125AE"/>
    <w:rsid w:val="0021336F"/>
    <w:rsid w:val="00221196"/>
    <w:rsid w:val="00221C5A"/>
    <w:rsid w:val="00223DC1"/>
    <w:rsid w:val="00227C65"/>
    <w:rsid w:val="0023011F"/>
    <w:rsid w:val="00234A70"/>
    <w:rsid w:val="00234DB7"/>
    <w:rsid w:val="00236359"/>
    <w:rsid w:val="00237667"/>
    <w:rsid w:val="00240749"/>
    <w:rsid w:val="00242A9D"/>
    <w:rsid w:val="00244179"/>
    <w:rsid w:val="00245961"/>
    <w:rsid w:val="00245A2C"/>
    <w:rsid w:val="002460FA"/>
    <w:rsid w:val="00247625"/>
    <w:rsid w:val="00250129"/>
    <w:rsid w:val="00250228"/>
    <w:rsid w:val="00250EA3"/>
    <w:rsid w:val="00250F9E"/>
    <w:rsid w:val="002512A7"/>
    <w:rsid w:val="00252D59"/>
    <w:rsid w:val="00253446"/>
    <w:rsid w:val="002557B7"/>
    <w:rsid w:val="0026196E"/>
    <w:rsid w:val="00261BC4"/>
    <w:rsid w:val="00262F03"/>
    <w:rsid w:val="002658CE"/>
    <w:rsid w:val="00266B13"/>
    <w:rsid w:val="0026767E"/>
    <w:rsid w:val="002738FA"/>
    <w:rsid w:val="00275045"/>
    <w:rsid w:val="002771FD"/>
    <w:rsid w:val="0028329A"/>
    <w:rsid w:val="00290F88"/>
    <w:rsid w:val="002926BF"/>
    <w:rsid w:val="00294F1D"/>
    <w:rsid w:val="00295700"/>
    <w:rsid w:val="00295D0E"/>
    <w:rsid w:val="002977D3"/>
    <w:rsid w:val="00297ECB"/>
    <w:rsid w:val="002A17D3"/>
    <w:rsid w:val="002A1C78"/>
    <w:rsid w:val="002A235E"/>
    <w:rsid w:val="002A2A97"/>
    <w:rsid w:val="002A2D1E"/>
    <w:rsid w:val="002A3E9E"/>
    <w:rsid w:val="002A6138"/>
    <w:rsid w:val="002A629B"/>
    <w:rsid w:val="002A7215"/>
    <w:rsid w:val="002A7704"/>
    <w:rsid w:val="002B5FF0"/>
    <w:rsid w:val="002B79E3"/>
    <w:rsid w:val="002C15C7"/>
    <w:rsid w:val="002C2B6B"/>
    <w:rsid w:val="002C5A64"/>
    <w:rsid w:val="002C5FA6"/>
    <w:rsid w:val="002D043A"/>
    <w:rsid w:val="002D423B"/>
    <w:rsid w:val="002D57C8"/>
    <w:rsid w:val="002D7783"/>
    <w:rsid w:val="002E1D64"/>
    <w:rsid w:val="002E20BC"/>
    <w:rsid w:val="002E2C15"/>
    <w:rsid w:val="002E4651"/>
    <w:rsid w:val="002E5092"/>
    <w:rsid w:val="002E5AC8"/>
    <w:rsid w:val="002F09E9"/>
    <w:rsid w:val="002F2001"/>
    <w:rsid w:val="002F3B9D"/>
    <w:rsid w:val="003005D4"/>
    <w:rsid w:val="003013C6"/>
    <w:rsid w:val="003018E5"/>
    <w:rsid w:val="0030209D"/>
    <w:rsid w:val="003026D3"/>
    <w:rsid w:val="003032C6"/>
    <w:rsid w:val="00304431"/>
    <w:rsid w:val="00305001"/>
    <w:rsid w:val="0030592F"/>
    <w:rsid w:val="00307039"/>
    <w:rsid w:val="0030795E"/>
    <w:rsid w:val="0031043F"/>
    <w:rsid w:val="00312142"/>
    <w:rsid w:val="00313208"/>
    <w:rsid w:val="00317B2A"/>
    <w:rsid w:val="003206A4"/>
    <w:rsid w:val="00321F9B"/>
    <w:rsid w:val="00322267"/>
    <w:rsid w:val="0032358B"/>
    <w:rsid w:val="00324007"/>
    <w:rsid w:val="00332239"/>
    <w:rsid w:val="00340083"/>
    <w:rsid w:val="003415D3"/>
    <w:rsid w:val="00343814"/>
    <w:rsid w:val="00343EDB"/>
    <w:rsid w:val="00345D8A"/>
    <w:rsid w:val="003466D2"/>
    <w:rsid w:val="00347415"/>
    <w:rsid w:val="00347FC0"/>
    <w:rsid w:val="00352B0F"/>
    <w:rsid w:val="00353B9C"/>
    <w:rsid w:val="00353F56"/>
    <w:rsid w:val="00355163"/>
    <w:rsid w:val="00355C24"/>
    <w:rsid w:val="00357A13"/>
    <w:rsid w:val="00360F0D"/>
    <w:rsid w:val="0036392A"/>
    <w:rsid w:val="00363DD5"/>
    <w:rsid w:val="0036789D"/>
    <w:rsid w:val="003714EA"/>
    <w:rsid w:val="0037230F"/>
    <w:rsid w:val="00374965"/>
    <w:rsid w:val="00374E27"/>
    <w:rsid w:val="0037525E"/>
    <w:rsid w:val="00376629"/>
    <w:rsid w:val="003766E4"/>
    <w:rsid w:val="003769ED"/>
    <w:rsid w:val="003778C8"/>
    <w:rsid w:val="00377910"/>
    <w:rsid w:val="00377EF3"/>
    <w:rsid w:val="00380BE6"/>
    <w:rsid w:val="00381A00"/>
    <w:rsid w:val="00385CD5"/>
    <w:rsid w:val="003877D2"/>
    <w:rsid w:val="00387A3F"/>
    <w:rsid w:val="00387EC3"/>
    <w:rsid w:val="00393341"/>
    <w:rsid w:val="003938E9"/>
    <w:rsid w:val="00394BE0"/>
    <w:rsid w:val="00396C1D"/>
    <w:rsid w:val="00397910"/>
    <w:rsid w:val="003A25AB"/>
    <w:rsid w:val="003A3499"/>
    <w:rsid w:val="003A5F5E"/>
    <w:rsid w:val="003B0433"/>
    <w:rsid w:val="003B074B"/>
    <w:rsid w:val="003B085C"/>
    <w:rsid w:val="003B1BE6"/>
    <w:rsid w:val="003B1E92"/>
    <w:rsid w:val="003B1F6B"/>
    <w:rsid w:val="003B3087"/>
    <w:rsid w:val="003B3152"/>
    <w:rsid w:val="003B368F"/>
    <w:rsid w:val="003B62A2"/>
    <w:rsid w:val="003C0A12"/>
    <w:rsid w:val="003C0F0C"/>
    <w:rsid w:val="003C17E7"/>
    <w:rsid w:val="003C2E40"/>
    <w:rsid w:val="003C46C7"/>
    <w:rsid w:val="003C5F2B"/>
    <w:rsid w:val="003C6D6F"/>
    <w:rsid w:val="003D0BFE"/>
    <w:rsid w:val="003D5700"/>
    <w:rsid w:val="003D5D17"/>
    <w:rsid w:val="003D63C7"/>
    <w:rsid w:val="003D7C8E"/>
    <w:rsid w:val="003E20D7"/>
    <w:rsid w:val="003E2995"/>
    <w:rsid w:val="003E421C"/>
    <w:rsid w:val="003E6A62"/>
    <w:rsid w:val="003E7ECA"/>
    <w:rsid w:val="003F0FCC"/>
    <w:rsid w:val="003F11FF"/>
    <w:rsid w:val="003F2209"/>
    <w:rsid w:val="003F27F7"/>
    <w:rsid w:val="003F44C9"/>
    <w:rsid w:val="00402361"/>
    <w:rsid w:val="004116CD"/>
    <w:rsid w:val="00412A7A"/>
    <w:rsid w:val="004213A6"/>
    <w:rsid w:val="00422C51"/>
    <w:rsid w:val="00424CA9"/>
    <w:rsid w:val="004253BB"/>
    <w:rsid w:val="00425DF8"/>
    <w:rsid w:val="00426186"/>
    <w:rsid w:val="00430A1E"/>
    <w:rsid w:val="00433FEB"/>
    <w:rsid w:val="00433FFD"/>
    <w:rsid w:val="00435BF2"/>
    <w:rsid w:val="004400AD"/>
    <w:rsid w:val="0044219F"/>
    <w:rsid w:val="0044291A"/>
    <w:rsid w:val="00444D11"/>
    <w:rsid w:val="00444EC0"/>
    <w:rsid w:val="00445DE0"/>
    <w:rsid w:val="00446109"/>
    <w:rsid w:val="00451AB7"/>
    <w:rsid w:val="004533E7"/>
    <w:rsid w:val="00453966"/>
    <w:rsid w:val="0046092C"/>
    <w:rsid w:val="00462730"/>
    <w:rsid w:val="004631A7"/>
    <w:rsid w:val="00464248"/>
    <w:rsid w:val="004648CD"/>
    <w:rsid w:val="00464CB2"/>
    <w:rsid w:val="004679BA"/>
    <w:rsid w:val="00470647"/>
    <w:rsid w:val="00470CCC"/>
    <w:rsid w:val="00472E19"/>
    <w:rsid w:val="00475A55"/>
    <w:rsid w:val="004770FD"/>
    <w:rsid w:val="0048194B"/>
    <w:rsid w:val="0048196C"/>
    <w:rsid w:val="004823B6"/>
    <w:rsid w:val="0048280A"/>
    <w:rsid w:val="0048364F"/>
    <w:rsid w:val="00483D15"/>
    <w:rsid w:val="004856C2"/>
    <w:rsid w:val="004917BA"/>
    <w:rsid w:val="0049232B"/>
    <w:rsid w:val="004955D6"/>
    <w:rsid w:val="00495BA4"/>
    <w:rsid w:val="00496746"/>
    <w:rsid w:val="00496F97"/>
    <w:rsid w:val="004A1944"/>
    <w:rsid w:val="004A4457"/>
    <w:rsid w:val="004A4EDF"/>
    <w:rsid w:val="004A6587"/>
    <w:rsid w:val="004B35D6"/>
    <w:rsid w:val="004B51B1"/>
    <w:rsid w:val="004B723B"/>
    <w:rsid w:val="004C1584"/>
    <w:rsid w:val="004C28E2"/>
    <w:rsid w:val="004C3102"/>
    <w:rsid w:val="004C3A9C"/>
    <w:rsid w:val="004C4CF5"/>
    <w:rsid w:val="004C5EB1"/>
    <w:rsid w:val="004C7C3D"/>
    <w:rsid w:val="004D008D"/>
    <w:rsid w:val="004D268B"/>
    <w:rsid w:val="004D2A1A"/>
    <w:rsid w:val="004D4C98"/>
    <w:rsid w:val="004D58C7"/>
    <w:rsid w:val="004D5C2F"/>
    <w:rsid w:val="004E5F49"/>
    <w:rsid w:val="004E64FC"/>
    <w:rsid w:val="004E6E0E"/>
    <w:rsid w:val="004F1FAC"/>
    <w:rsid w:val="004F4614"/>
    <w:rsid w:val="004F7707"/>
    <w:rsid w:val="005014EA"/>
    <w:rsid w:val="00502EA5"/>
    <w:rsid w:val="00506090"/>
    <w:rsid w:val="00506130"/>
    <w:rsid w:val="00516B8D"/>
    <w:rsid w:val="00517552"/>
    <w:rsid w:val="00525481"/>
    <w:rsid w:val="00530655"/>
    <w:rsid w:val="00533FDA"/>
    <w:rsid w:val="005347D7"/>
    <w:rsid w:val="005370A3"/>
    <w:rsid w:val="00537FBC"/>
    <w:rsid w:val="00537FE9"/>
    <w:rsid w:val="00541BA3"/>
    <w:rsid w:val="00543469"/>
    <w:rsid w:val="005439E3"/>
    <w:rsid w:val="005529E4"/>
    <w:rsid w:val="00554E21"/>
    <w:rsid w:val="00560C2D"/>
    <w:rsid w:val="00571DE1"/>
    <w:rsid w:val="00583A4B"/>
    <w:rsid w:val="00584811"/>
    <w:rsid w:val="005860C2"/>
    <w:rsid w:val="00586AEB"/>
    <w:rsid w:val="00592CDF"/>
    <w:rsid w:val="00593AA6"/>
    <w:rsid w:val="00594161"/>
    <w:rsid w:val="00594749"/>
    <w:rsid w:val="00595824"/>
    <w:rsid w:val="005A06A0"/>
    <w:rsid w:val="005A2985"/>
    <w:rsid w:val="005A409F"/>
    <w:rsid w:val="005A4D67"/>
    <w:rsid w:val="005B1456"/>
    <w:rsid w:val="005B152B"/>
    <w:rsid w:val="005B4067"/>
    <w:rsid w:val="005B6F91"/>
    <w:rsid w:val="005C3F41"/>
    <w:rsid w:val="005C724B"/>
    <w:rsid w:val="005C776A"/>
    <w:rsid w:val="005D5365"/>
    <w:rsid w:val="005E08F6"/>
    <w:rsid w:val="005E16B9"/>
    <w:rsid w:val="005E1EBE"/>
    <w:rsid w:val="005E2D9E"/>
    <w:rsid w:val="005E2E9A"/>
    <w:rsid w:val="005E343B"/>
    <w:rsid w:val="005E481F"/>
    <w:rsid w:val="005E4FB8"/>
    <w:rsid w:val="005E5EFF"/>
    <w:rsid w:val="005E65CD"/>
    <w:rsid w:val="005E6A92"/>
    <w:rsid w:val="005E740A"/>
    <w:rsid w:val="005F31F6"/>
    <w:rsid w:val="005F46AC"/>
    <w:rsid w:val="00600219"/>
    <w:rsid w:val="006007DE"/>
    <w:rsid w:val="00604184"/>
    <w:rsid w:val="006045B2"/>
    <w:rsid w:val="006046E0"/>
    <w:rsid w:val="00605246"/>
    <w:rsid w:val="00614008"/>
    <w:rsid w:val="00614D46"/>
    <w:rsid w:val="006169A8"/>
    <w:rsid w:val="006208FA"/>
    <w:rsid w:val="00621CB6"/>
    <w:rsid w:val="00627D17"/>
    <w:rsid w:val="00634170"/>
    <w:rsid w:val="00635E0E"/>
    <w:rsid w:val="00636B47"/>
    <w:rsid w:val="0064197E"/>
    <w:rsid w:val="00641A6D"/>
    <w:rsid w:val="0065207D"/>
    <w:rsid w:val="00652CFB"/>
    <w:rsid w:val="00656F0C"/>
    <w:rsid w:val="00661FF7"/>
    <w:rsid w:val="00662129"/>
    <w:rsid w:val="00665CA2"/>
    <w:rsid w:val="0066732D"/>
    <w:rsid w:val="006708E0"/>
    <w:rsid w:val="0067251A"/>
    <w:rsid w:val="006729B5"/>
    <w:rsid w:val="006752BC"/>
    <w:rsid w:val="00676E8D"/>
    <w:rsid w:val="0067749C"/>
    <w:rsid w:val="00677CC2"/>
    <w:rsid w:val="006842B3"/>
    <w:rsid w:val="00684A45"/>
    <w:rsid w:val="00684B89"/>
    <w:rsid w:val="00684B94"/>
    <w:rsid w:val="00685F42"/>
    <w:rsid w:val="006865B6"/>
    <w:rsid w:val="0069207B"/>
    <w:rsid w:val="006926FF"/>
    <w:rsid w:val="00695A1D"/>
    <w:rsid w:val="00695CC3"/>
    <w:rsid w:val="00696FEE"/>
    <w:rsid w:val="00697C19"/>
    <w:rsid w:val="006A45F9"/>
    <w:rsid w:val="006A66D1"/>
    <w:rsid w:val="006A6FDD"/>
    <w:rsid w:val="006B0394"/>
    <w:rsid w:val="006B11CE"/>
    <w:rsid w:val="006B2BE0"/>
    <w:rsid w:val="006B41D8"/>
    <w:rsid w:val="006B464D"/>
    <w:rsid w:val="006B7C35"/>
    <w:rsid w:val="006C1D4E"/>
    <w:rsid w:val="006C2A1A"/>
    <w:rsid w:val="006C3B1C"/>
    <w:rsid w:val="006C540B"/>
    <w:rsid w:val="006C7F8C"/>
    <w:rsid w:val="006C7FE2"/>
    <w:rsid w:val="006D0770"/>
    <w:rsid w:val="006D504F"/>
    <w:rsid w:val="006D5B2E"/>
    <w:rsid w:val="006D737F"/>
    <w:rsid w:val="006E303A"/>
    <w:rsid w:val="006E661F"/>
    <w:rsid w:val="006E6ABB"/>
    <w:rsid w:val="006F1792"/>
    <w:rsid w:val="006F27B8"/>
    <w:rsid w:val="006F4186"/>
    <w:rsid w:val="006F468D"/>
    <w:rsid w:val="00700B2C"/>
    <w:rsid w:val="007029B3"/>
    <w:rsid w:val="007041AC"/>
    <w:rsid w:val="0070548D"/>
    <w:rsid w:val="00706B3B"/>
    <w:rsid w:val="007075EF"/>
    <w:rsid w:val="007103FE"/>
    <w:rsid w:val="00711729"/>
    <w:rsid w:val="00712CC6"/>
    <w:rsid w:val="00713084"/>
    <w:rsid w:val="0071457D"/>
    <w:rsid w:val="00722062"/>
    <w:rsid w:val="007238E7"/>
    <w:rsid w:val="00723C27"/>
    <w:rsid w:val="0073023D"/>
    <w:rsid w:val="007304C1"/>
    <w:rsid w:val="00731D65"/>
    <w:rsid w:val="00731E00"/>
    <w:rsid w:val="00733E4E"/>
    <w:rsid w:val="00734146"/>
    <w:rsid w:val="00734A3D"/>
    <w:rsid w:val="00735127"/>
    <w:rsid w:val="0073638E"/>
    <w:rsid w:val="007440B7"/>
    <w:rsid w:val="007478B8"/>
    <w:rsid w:val="00750490"/>
    <w:rsid w:val="00752068"/>
    <w:rsid w:val="0075423D"/>
    <w:rsid w:val="0075463F"/>
    <w:rsid w:val="00761580"/>
    <w:rsid w:val="00761D56"/>
    <w:rsid w:val="00762D76"/>
    <w:rsid w:val="00762FF9"/>
    <w:rsid w:val="007634AD"/>
    <w:rsid w:val="007637AC"/>
    <w:rsid w:val="00770190"/>
    <w:rsid w:val="007701B5"/>
    <w:rsid w:val="00771501"/>
    <w:rsid w:val="007715C9"/>
    <w:rsid w:val="0077250F"/>
    <w:rsid w:val="00773140"/>
    <w:rsid w:val="007733CF"/>
    <w:rsid w:val="00774861"/>
    <w:rsid w:val="00774EDD"/>
    <w:rsid w:val="007757EC"/>
    <w:rsid w:val="007770EE"/>
    <w:rsid w:val="00777523"/>
    <w:rsid w:val="007826CB"/>
    <w:rsid w:val="00783CCC"/>
    <w:rsid w:val="00785A8F"/>
    <w:rsid w:val="007873D7"/>
    <w:rsid w:val="007910D4"/>
    <w:rsid w:val="007912E0"/>
    <w:rsid w:val="007951EC"/>
    <w:rsid w:val="007A03A6"/>
    <w:rsid w:val="007B1278"/>
    <w:rsid w:val="007B393D"/>
    <w:rsid w:val="007B3E6F"/>
    <w:rsid w:val="007B50C4"/>
    <w:rsid w:val="007B6789"/>
    <w:rsid w:val="007B7AEF"/>
    <w:rsid w:val="007C2069"/>
    <w:rsid w:val="007C2B30"/>
    <w:rsid w:val="007C3049"/>
    <w:rsid w:val="007C6451"/>
    <w:rsid w:val="007C6D0B"/>
    <w:rsid w:val="007C7257"/>
    <w:rsid w:val="007C7B9E"/>
    <w:rsid w:val="007D0DC8"/>
    <w:rsid w:val="007D18C9"/>
    <w:rsid w:val="007D2FC8"/>
    <w:rsid w:val="007E1A05"/>
    <w:rsid w:val="007E444F"/>
    <w:rsid w:val="007E6F74"/>
    <w:rsid w:val="007E7D4A"/>
    <w:rsid w:val="007E7E57"/>
    <w:rsid w:val="007F0348"/>
    <w:rsid w:val="007F0E6A"/>
    <w:rsid w:val="007F74E2"/>
    <w:rsid w:val="00805562"/>
    <w:rsid w:val="00807769"/>
    <w:rsid w:val="00807C74"/>
    <w:rsid w:val="00811D2C"/>
    <w:rsid w:val="0081630E"/>
    <w:rsid w:val="00821F87"/>
    <w:rsid w:val="00822686"/>
    <w:rsid w:val="00822C54"/>
    <w:rsid w:val="008255B0"/>
    <w:rsid w:val="00825994"/>
    <w:rsid w:val="00830843"/>
    <w:rsid w:val="0083266C"/>
    <w:rsid w:val="008349C8"/>
    <w:rsid w:val="008451B8"/>
    <w:rsid w:val="00847B88"/>
    <w:rsid w:val="008509B5"/>
    <w:rsid w:val="00852AD6"/>
    <w:rsid w:val="00854028"/>
    <w:rsid w:val="00854D9D"/>
    <w:rsid w:val="008551EF"/>
    <w:rsid w:val="00856A31"/>
    <w:rsid w:val="008576EE"/>
    <w:rsid w:val="00857F4B"/>
    <w:rsid w:val="008641F2"/>
    <w:rsid w:val="00865C7C"/>
    <w:rsid w:val="008669E8"/>
    <w:rsid w:val="00866E52"/>
    <w:rsid w:val="008705B6"/>
    <w:rsid w:val="00871561"/>
    <w:rsid w:val="008730C9"/>
    <w:rsid w:val="00874960"/>
    <w:rsid w:val="00875249"/>
    <w:rsid w:val="008754BE"/>
    <w:rsid w:val="008754D0"/>
    <w:rsid w:val="00877D48"/>
    <w:rsid w:val="00883E18"/>
    <w:rsid w:val="00886BD6"/>
    <w:rsid w:val="00887A53"/>
    <w:rsid w:val="00891516"/>
    <w:rsid w:val="008928FF"/>
    <w:rsid w:val="00894C04"/>
    <w:rsid w:val="00895286"/>
    <w:rsid w:val="00896EDA"/>
    <w:rsid w:val="00896F0F"/>
    <w:rsid w:val="00897710"/>
    <w:rsid w:val="008A1F72"/>
    <w:rsid w:val="008A38F7"/>
    <w:rsid w:val="008B2A92"/>
    <w:rsid w:val="008B3637"/>
    <w:rsid w:val="008B5580"/>
    <w:rsid w:val="008C3230"/>
    <w:rsid w:val="008C587C"/>
    <w:rsid w:val="008C6D39"/>
    <w:rsid w:val="008D0E82"/>
    <w:rsid w:val="008D0EE0"/>
    <w:rsid w:val="008D29B2"/>
    <w:rsid w:val="008D66E9"/>
    <w:rsid w:val="008D68E2"/>
    <w:rsid w:val="008E1184"/>
    <w:rsid w:val="008E1E49"/>
    <w:rsid w:val="008E1FBB"/>
    <w:rsid w:val="008E4744"/>
    <w:rsid w:val="008E7722"/>
    <w:rsid w:val="008F01A7"/>
    <w:rsid w:val="008F0FE8"/>
    <w:rsid w:val="008F204D"/>
    <w:rsid w:val="008F3D35"/>
    <w:rsid w:val="008F3E6F"/>
    <w:rsid w:val="008F4F1C"/>
    <w:rsid w:val="008F783B"/>
    <w:rsid w:val="008F7848"/>
    <w:rsid w:val="00900C9B"/>
    <w:rsid w:val="009015BD"/>
    <w:rsid w:val="009016E6"/>
    <w:rsid w:val="00903DB2"/>
    <w:rsid w:val="00904E43"/>
    <w:rsid w:val="00904FCD"/>
    <w:rsid w:val="00907737"/>
    <w:rsid w:val="0091332C"/>
    <w:rsid w:val="00914331"/>
    <w:rsid w:val="00915093"/>
    <w:rsid w:val="0091595E"/>
    <w:rsid w:val="00915C8A"/>
    <w:rsid w:val="0091760F"/>
    <w:rsid w:val="00917689"/>
    <w:rsid w:val="009220C0"/>
    <w:rsid w:val="00922424"/>
    <w:rsid w:val="00922BDF"/>
    <w:rsid w:val="00922EE1"/>
    <w:rsid w:val="0093022F"/>
    <w:rsid w:val="00932377"/>
    <w:rsid w:val="009355D4"/>
    <w:rsid w:val="00935E7E"/>
    <w:rsid w:val="00937665"/>
    <w:rsid w:val="00941500"/>
    <w:rsid w:val="0094494B"/>
    <w:rsid w:val="00944ADC"/>
    <w:rsid w:val="009477F0"/>
    <w:rsid w:val="00950F47"/>
    <w:rsid w:val="0095267F"/>
    <w:rsid w:val="009544C4"/>
    <w:rsid w:val="00961798"/>
    <w:rsid w:val="00963E25"/>
    <w:rsid w:val="009642D0"/>
    <w:rsid w:val="00965390"/>
    <w:rsid w:val="00965BBC"/>
    <w:rsid w:val="009679C5"/>
    <w:rsid w:val="00972E19"/>
    <w:rsid w:val="00984BF5"/>
    <w:rsid w:val="00984F24"/>
    <w:rsid w:val="00986CA4"/>
    <w:rsid w:val="009906EC"/>
    <w:rsid w:val="00990FF5"/>
    <w:rsid w:val="0099241E"/>
    <w:rsid w:val="009940AF"/>
    <w:rsid w:val="009957AF"/>
    <w:rsid w:val="00996036"/>
    <w:rsid w:val="00996A83"/>
    <w:rsid w:val="00996AA4"/>
    <w:rsid w:val="00997361"/>
    <w:rsid w:val="009A1A24"/>
    <w:rsid w:val="009A2356"/>
    <w:rsid w:val="009A359C"/>
    <w:rsid w:val="009A43CE"/>
    <w:rsid w:val="009A6EF2"/>
    <w:rsid w:val="009B0162"/>
    <w:rsid w:val="009B3D7F"/>
    <w:rsid w:val="009B726D"/>
    <w:rsid w:val="009C0430"/>
    <w:rsid w:val="009C1C86"/>
    <w:rsid w:val="009C2AA5"/>
    <w:rsid w:val="009C302F"/>
    <w:rsid w:val="009C6C06"/>
    <w:rsid w:val="009C6C9D"/>
    <w:rsid w:val="009D29A5"/>
    <w:rsid w:val="009D34FF"/>
    <w:rsid w:val="009E633C"/>
    <w:rsid w:val="009E7995"/>
    <w:rsid w:val="009F5004"/>
    <w:rsid w:val="009F55D9"/>
    <w:rsid w:val="009F5635"/>
    <w:rsid w:val="00A020B8"/>
    <w:rsid w:val="00A10719"/>
    <w:rsid w:val="00A11083"/>
    <w:rsid w:val="00A145A0"/>
    <w:rsid w:val="00A231E2"/>
    <w:rsid w:val="00A23465"/>
    <w:rsid w:val="00A245D6"/>
    <w:rsid w:val="00A36C50"/>
    <w:rsid w:val="00A37956"/>
    <w:rsid w:val="00A439AB"/>
    <w:rsid w:val="00A443A2"/>
    <w:rsid w:val="00A45A7A"/>
    <w:rsid w:val="00A46DD2"/>
    <w:rsid w:val="00A50B29"/>
    <w:rsid w:val="00A51161"/>
    <w:rsid w:val="00A53134"/>
    <w:rsid w:val="00A57F2E"/>
    <w:rsid w:val="00A61173"/>
    <w:rsid w:val="00A64912"/>
    <w:rsid w:val="00A64F7A"/>
    <w:rsid w:val="00A660F4"/>
    <w:rsid w:val="00A6694E"/>
    <w:rsid w:val="00A67A78"/>
    <w:rsid w:val="00A703E9"/>
    <w:rsid w:val="00A70A74"/>
    <w:rsid w:val="00A718CB"/>
    <w:rsid w:val="00A73716"/>
    <w:rsid w:val="00A73B38"/>
    <w:rsid w:val="00A74548"/>
    <w:rsid w:val="00A754A0"/>
    <w:rsid w:val="00A77C3C"/>
    <w:rsid w:val="00A80A87"/>
    <w:rsid w:val="00A82673"/>
    <w:rsid w:val="00A83EBE"/>
    <w:rsid w:val="00A84342"/>
    <w:rsid w:val="00A860DB"/>
    <w:rsid w:val="00A87AF4"/>
    <w:rsid w:val="00A9336A"/>
    <w:rsid w:val="00A93978"/>
    <w:rsid w:val="00A95964"/>
    <w:rsid w:val="00A95DC5"/>
    <w:rsid w:val="00A970AF"/>
    <w:rsid w:val="00AA002F"/>
    <w:rsid w:val="00AA03DB"/>
    <w:rsid w:val="00AA3033"/>
    <w:rsid w:val="00AA57F6"/>
    <w:rsid w:val="00AB0629"/>
    <w:rsid w:val="00AB104E"/>
    <w:rsid w:val="00AB2EFC"/>
    <w:rsid w:val="00AB2F0F"/>
    <w:rsid w:val="00AB5825"/>
    <w:rsid w:val="00AB68D2"/>
    <w:rsid w:val="00AB6AD7"/>
    <w:rsid w:val="00AC3DAB"/>
    <w:rsid w:val="00AC46AF"/>
    <w:rsid w:val="00AC6CBA"/>
    <w:rsid w:val="00AD089B"/>
    <w:rsid w:val="00AD19E1"/>
    <w:rsid w:val="00AD20AF"/>
    <w:rsid w:val="00AD20FA"/>
    <w:rsid w:val="00AD47FA"/>
    <w:rsid w:val="00AD4ECB"/>
    <w:rsid w:val="00AD5641"/>
    <w:rsid w:val="00AD5949"/>
    <w:rsid w:val="00AD6379"/>
    <w:rsid w:val="00AD6D4F"/>
    <w:rsid w:val="00AE0C8F"/>
    <w:rsid w:val="00AF0085"/>
    <w:rsid w:val="00AF3858"/>
    <w:rsid w:val="00AF3BC5"/>
    <w:rsid w:val="00B018A7"/>
    <w:rsid w:val="00B022A5"/>
    <w:rsid w:val="00B032D8"/>
    <w:rsid w:val="00B06BB7"/>
    <w:rsid w:val="00B0771F"/>
    <w:rsid w:val="00B0783F"/>
    <w:rsid w:val="00B10C9A"/>
    <w:rsid w:val="00B10E83"/>
    <w:rsid w:val="00B1301C"/>
    <w:rsid w:val="00B15FBF"/>
    <w:rsid w:val="00B16959"/>
    <w:rsid w:val="00B17E65"/>
    <w:rsid w:val="00B20BD4"/>
    <w:rsid w:val="00B26CB6"/>
    <w:rsid w:val="00B27D2F"/>
    <w:rsid w:val="00B3093F"/>
    <w:rsid w:val="00B309CF"/>
    <w:rsid w:val="00B312DC"/>
    <w:rsid w:val="00B31D1C"/>
    <w:rsid w:val="00B32AAB"/>
    <w:rsid w:val="00B32EBD"/>
    <w:rsid w:val="00B33B3C"/>
    <w:rsid w:val="00B33E4E"/>
    <w:rsid w:val="00B35594"/>
    <w:rsid w:val="00B35886"/>
    <w:rsid w:val="00B3597E"/>
    <w:rsid w:val="00B368B9"/>
    <w:rsid w:val="00B36C2B"/>
    <w:rsid w:val="00B4294C"/>
    <w:rsid w:val="00B43287"/>
    <w:rsid w:val="00B453C5"/>
    <w:rsid w:val="00B47361"/>
    <w:rsid w:val="00B47756"/>
    <w:rsid w:val="00B54BCA"/>
    <w:rsid w:val="00B5517A"/>
    <w:rsid w:val="00B552D5"/>
    <w:rsid w:val="00B56B00"/>
    <w:rsid w:val="00B56F86"/>
    <w:rsid w:val="00B620B8"/>
    <w:rsid w:val="00B6243A"/>
    <w:rsid w:val="00B6319A"/>
    <w:rsid w:val="00B650AF"/>
    <w:rsid w:val="00B65C25"/>
    <w:rsid w:val="00B66B1D"/>
    <w:rsid w:val="00B707FC"/>
    <w:rsid w:val="00B70E42"/>
    <w:rsid w:val="00B71A55"/>
    <w:rsid w:val="00B73BD5"/>
    <w:rsid w:val="00B75B5A"/>
    <w:rsid w:val="00B80F6F"/>
    <w:rsid w:val="00B81DDA"/>
    <w:rsid w:val="00B82483"/>
    <w:rsid w:val="00B87112"/>
    <w:rsid w:val="00B91148"/>
    <w:rsid w:val="00B940F3"/>
    <w:rsid w:val="00B95B14"/>
    <w:rsid w:val="00BA1ED7"/>
    <w:rsid w:val="00BA2F13"/>
    <w:rsid w:val="00BA335F"/>
    <w:rsid w:val="00BA49DD"/>
    <w:rsid w:val="00BA5026"/>
    <w:rsid w:val="00BA5556"/>
    <w:rsid w:val="00BA6D34"/>
    <w:rsid w:val="00BB2038"/>
    <w:rsid w:val="00BB2A73"/>
    <w:rsid w:val="00BB5528"/>
    <w:rsid w:val="00BB6285"/>
    <w:rsid w:val="00BC227C"/>
    <w:rsid w:val="00BC4AAB"/>
    <w:rsid w:val="00BC7C5E"/>
    <w:rsid w:val="00BD0076"/>
    <w:rsid w:val="00BD0838"/>
    <w:rsid w:val="00BD67AB"/>
    <w:rsid w:val="00BE17AD"/>
    <w:rsid w:val="00BE2185"/>
    <w:rsid w:val="00BE4482"/>
    <w:rsid w:val="00BE633C"/>
    <w:rsid w:val="00BE719A"/>
    <w:rsid w:val="00BE720A"/>
    <w:rsid w:val="00BF067A"/>
    <w:rsid w:val="00BF4E00"/>
    <w:rsid w:val="00C05D04"/>
    <w:rsid w:val="00C067E5"/>
    <w:rsid w:val="00C06A51"/>
    <w:rsid w:val="00C11BA3"/>
    <w:rsid w:val="00C164CA"/>
    <w:rsid w:val="00C1768C"/>
    <w:rsid w:val="00C17836"/>
    <w:rsid w:val="00C17942"/>
    <w:rsid w:val="00C219B3"/>
    <w:rsid w:val="00C2311E"/>
    <w:rsid w:val="00C31FF2"/>
    <w:rsid w:val="00C346E0"/>
    <w:rsid w:val="00C352A2"/>
    <w:rsid w:val="00C352B9"/>
    <w:rsid w:val="00C35C1E"/>
    <w:rsid w:val="00C36784"/>
    <w:rsid w:val="00C407E2"/>
    <w:rsid w:val="00C41D28"/>
    <w:rsid w:val="00C4291D"/>
    <w:rsid w:val="00C42BF8"/>
    <w:rsid w:val="00C460AE"/>
    <w:rsid w:val="00C465A4"/>
    <w:rsid w:val="00C50043"/>
    <w:rsid w:val="00C5302B"/>
    <w:rsid w:val="00C55054"/>
    <w:rsid w:val="00C5620F"/>
    <w:rsid w:val="00C6068C"/>
    <w:rsid w:val="00C61389"/>
    <w:rsid w:val="00C627B3"/>
    <w:rsid w:val="00C66C85"/>
    <w:rsid w:val="00C72EFE"/>
    <w:rsid w:val="00C74B82"/>
    <w:rsid w:val="00C7573B"/>
    <w:rsid w:val="00C7602C"/>
    <w:rsid w:val="00C76CF3"/>
    <w:rsid w:val="00C80955"/>
    <w:rsid w:val="00C83609"/>
    <w:rsid w:val="00C84162"/>
    <w:rsid w:val="00C842FA"/>
    <w:rsid w:val="00C90DE8"/>
    <w:rsid w:val="00C9272A"/>
    <w:rsid w:val="00C92D76"/>
    <w:rsid w:val="00C93129"/>
    <w:rsid w:val="00C9643F"/>
    <w:rsid w:val="00CA04D9"/>
    <w:rsid w:val="00CA188B"/>
    <w:rsid w:val="00CA1F85"/>
    <w:rsid w:val="00CA2C5D"/>
    <w:rsid w:val="00CA3C6E"/>
    <w:rsid w:val="00CA4DDE"/>
    <w:rsid w:val="00CB5A7B"/>
    <w:rsid w:val="00CB66AE"/>
    <w:rsid w:val="00CC42D9"/>
    <w:rsid w:val="00CC4C43"/>
    <w:rsid w:val="00CC742E"/>
    <w:rsid w:val="00CD3DA7"/>
    <w:rsid w:val="00CD429D"/>
    <w:rsid w:val="00CD4560"/>
    <w:rsid w:val="00CD47FB"/>
    <w:rsid w:val="00CE0232"/>
    <w:rsid w:val="00CE0D18"/>
    <w:rsid w:val="00CE12BE"/>
    <w:rsid w:val="00CE193A"/>
    <w:rsid w:val="00CE1BCC"/>
    <w:rsid w:val="00CE2DD9"/>
    <w:rsid w:val="00CE2F7E"/>
    <w:rsid w:val="00CE3149"/>
    <w:rsid w:val="00CE5941"/>
    <w:rsid w:val="00CE6504"/>
    <w:rsid w:val="00CF0701"/>
    <w:rsid w:val="00CF0BB2"/>
    <w:rsid w:val="00CF1772"/>
    <w:rsid w:val="00CF274C"/>
    <w:rsid w:val="00CF2D1D"/>
    <w:rsid w:val="00CF3964"/>
    <w:rsid w:val="00CF6F1C"/>
    <w:rsid w:val="00CF74A8"/>
    <w:rsid w:val="00CF7AF7"/>
    <w:rsid w:val="00D009D5"/>
    <w:rsid w:val="00D02207"/>
    <w:rsid w:val="00D06D6E"/>
    <w:rsid w:val="00D10338"/>
    <w:rsid w:val="00D11F25"/>
    <w:rsid w:val="00D13441"/>
    <w:rsid w:val="00D20056"/>
    <w:rsid w:val="00D242B9"/>
    <w:rsid w:val="00D243A3"/>
    <w:rsid w:val="00D25B28"/>
    <w:rsid w:val="00D25E38"/>
    <w:rsid w:val="00D274FB"/>
    <w:rsid w:val="00D27923"/>
    <w:rsid w:val="00D27AB0"/>
    <w:rsid w:val="00D27D39"/>
    <w:rsid w:val="00D3099F"/>
    <w:rsid w:val="00D326E7"/>
    <w:rsid w:val="00D3273F"/>
    <w:rsid w:val="00D3318D"/>
    <w:rsid w:val="00D3387D"/>
    <w:rsid w:val="00D3490E"/>
    <w:rsid w:val="00D40280"/>
    <w:rsid w:val="00D44874"/>
    <w:rsid w:val="00D45BB5"/>
    <w:rsid w:val="00D467EE"/>
    <w:rsid w:val="00D46BB3"/>
    <w:rsid w:val="00D52EFE"/>
    <w:rsid w:val="00D54A11"/>
    <w:rsid w:val="00D557D9"/>
    <w:rsid w:val="00D55AC6"/>
    <w:rsid w:val="00D566D1"/>
    <w:rsid w:val="00D6016E"/>
    <w:rsid w:val="00D61426"/>
    <w:rsid w:val="00D61855"/>
    <w:rsid w:val="00D619C7"/>
    <w:rsid w:val="00D62D9D"/>
    <w:rsid w:val="00D63EF6"/>
    <w:rsid w:val="00D70DFB"/>
    <w:rsid w:val="00D71B8E"/>
    <w:rsid w:val="00D73029"/>
    <w:rsid w:val="00D73754"/>
    <w:rsid w:val="00D7496A"/>
    <w:rsid w:val="00D757B9"/>
    <w:rsid w:val="00D76617"/>
    <w:rsid w:val="00D766DF"/>
    <w:rsid w:val="00D77938"/>
    <w:rsid w:val="00D824AA"/>
    <w:rsid w:val="00D82CC4"/>
    <w:rsid w:val="00D8429B"/>
    <w:rsid w:val="00D8451A"/>
    <w:rsid w:val="00D8541E"/>
    <w:rsid w:val="00D85A0A"/>
    <w:rsid w:val="00D9069E"/>
    <w:rsid w:val="00D90A02"/>
    <w:rsid w:val="00D91E8B"/>
    <w:rsid w:val="00D92087"/>
    <w:rsid w:val="00D93E25"/>
    <w:rsid w:val="00DA0416"/>
    <w:rsid w:val="00DA56FE"/>
    <w:rsid w:val="00DA57F3"/>
    <w:rsid w:val="00DA6ACD"/>
    <w:rsid w:val="00DB0091"/>
    <w:rsid w:val="00DB1D77"/>
    <w:rsid w:val="00DB2964"/>
    <w:rsid w:val="00DB3AD1"/>
    <w:rsid w:val="00DB56D1"/>
    <w:rsid w:val="00DB75A7"/>
    <w:rsid w:val="00DB7E7A"/>
    <w:rsid w:val="00DC1C83"/>
    <w:rsid w:val="00DC1E44"/>
    <w:rsid w:val="00DC207C"/>
    <w:rsid w:val="00DC3189"/>
    <w:rsid w:val="00DC4F2F"/>
    <w:rsid w:val="00DC6A4A"/>
    <w:rsid w:val="00DD3534"/>
    <w:rsid w:val="00DE0F4D"/>
    <w:rsid w:val="00DE3CE7"/>
    <w:rsid w:val="00DE3EBB"/>
    <w:rsid w:val="00DE62F9"/>
    <w:rsid w:val="00DE6511"/>
    <w:rsid w:val="00DE677F"/>
    <w:rsid w:val="00DE69BC"/>
    <w:rsid w:val="00DF258F"/>
    <w:rsid w:val="00DF2844"/>
    <w:rsid w:val="00DF32BD"/>
    <w:rsid w:val="00DF336B"/>
    <w:rsid w:val="00DF55A3"/>
    <w:rsid w:val="00E00215"/>
    <w:rsid w:val="00E0048D"/>
    <w:rsid w:val="00E0280E"/>
    <w:rsid w:val="00E03956"/>
    <w:rsid w:val="00E03C0B"/>
    <w:rsid w:val="00E05704"/>
    <w:rsid w:val="00E05850"/>
    <w:rsid w:val="00E14916"/>
    <w:rsid w:val="00E16A92"/>
    <w:rsid w:val="00E23A8D"/>
    <w:rsid w:val="00E264AF"/>
    <w:rsid w:val="00E31CE4"/>
    <w:rsid w:val="00E4218C"/>
    <w:rsid w:val="00E42C85"/>
    <w:rsid w:val="00E42DB5"/>
    <w:rsid w:val="00E503D8"/>
    <w:rsid w:val="00E530D9"/>
    <w:rsid w:val="00E54292"/>
    <w:rsid w:val="00E54F38"/>
    <w:rsid w:val="00E55453"/>
    <w:rsid w:val="00E60813"/>
    <w:rsid w:val="00E60BC1"/>
    <w:rsid w:val="00E60BC5"/>
    <w:rsid w:val="00E62604"/>
    <w:rsid w:val="00E64451"/>
    <w:rsid w:val="00E71D16"/>
    <w:rsid w:val="00E74DC7"/>
    <w:rsid w:val="00E7638A"/>
    <w:rsid w:val="00E76D16"/>
    <w:rsid w:val="00E77915"/>
    <w:rsid w:val="00E779DB"/>
    <w:rsid w:val="00E80AB1"/>
    <w:rsid w:val="00E82016"/>
    <w:rsid w:val="00E849CF"/>
    <w:rsid w:val="00E866E1"/>
    <w:rsid w:val="00E87699"/>
    <w:rsid w:val="00E925B3"/>
    <w:rsid w:val="00E97C8F"/>
    <w:rsid w:val="00EA1877"/>
    <w:rsid w:val="00EA3088"/>
    <w:rsid w:val="00EA3831"/>
    <w:rsid w:val="00EB0154"/>
    <w:rsid w:val="00EB17A7"/>
    <w:rsid w:val="00EB2B33"/>
    <w:rsid w:val="00EB2EFB"/>
    <w:rsid w:val="00EB2FEC"/>
    <w:rsid w:val="00EB3411"/>
    <w:rsid w:val="00EB650F"/>
    <w:rsid w:val="00EB7885"/>
    <w:rsid w:val="00EC0F7E"/>
    <w:rsid w:val="00EC1E32"/>
    <w:rsid w:val="00EC22D1"/>
    <w:rsid w:val="00EC38E4"/>
    <w:rsid w:val="00EC3A78"/>
    <w:rsid w:val="00EC56D4"/>
    <w:rsid w:val="00EC5986"/>
    <w:rsid w:val="00ED288E"/>
    <w:rsid w:val="00ED2ED3"/>
    <w:rsid w:val="00ED49AF"/>
    <w:rsid w:val="00ED5A2A"/>
    <w:rsid w:val="00ED5B5A"/>
    <w:rsid w:val="00ED601E"/>
    <w:rsid w:val="00EE03FF"/>
    <w:rsid w:val="00EE0D9B"/>
    <w:rsid w:val="00EE0F1F"/>
    <w:rsid w:val="00EE4458"/>
    <w:rsid w:val="00EE5D6A"/>
    <w:rsid w:val="00EF2E3A"/>
    <w:rsid w:val="00EF4312"/>
    <w:rsid w:val="00EF5F74"/>
    <w:rsid w:val="00F006CA"/>
    <w:rsid w:val="00F01D3F"/>
    <w:rsid w:val="00F0397B"/>
    <w:rsid w:val="00F047E2"/>
    <w:rsid w:val="00F06CBB"/>
    <w:rsid w:val="00F078DC"/>
    <w:rsid w:val="00F13E86"/>
    <w:rsid w:val="00F22ABA"/>
    <w:rsid w:val="00F26D86"/>
    <w:rsid w:val="00F32CA6"/>
    <w:rsid w:val="00F34F1A"/>
    <w:rsid w:val="00F36454"/>
    <w:rsid w:val="00F36BCC"/>
    <w:rsid w:val="00F36D18"/>
    <w:rsid w:val="00F42E93"/>
    <w:rsid w:val="00F449B0"/>
    <w:rsid w:val="00F44D75"/>
    <w:rsid w:val="00F52470"/>
    <w:rsid w:val="00F53115"/>
    <w:rsid w:val="00F5316B"/>
    <w:rsid w:val="00F54961"/>
    <w:rsid w:val="00F55A5D"/>
    <w:rsid w:val="00F560F6"/>
    <w:rsid w:val="00F57AC8"/>
    <w:rsid w:val="00F57EEE"/>
    <w:rsid w:val="00F61526"/>
    <w:rsid w:val="00F666FE"/>
    <w:rsid w:val="00F67308"/>
    <w:rsid w:val="00F677A9"/>
    <w:rsid w:val="00F71337"/>
    <w:rsid w:val="00F72803"/>
    <w:rsid w:val="00F7791C"/>
    <w:rsid w:val="00F77F17"/>
    <w:rsid w:val="00F81AFE"/>
    <w:rsid w:val="00F84CF5"/>
    <w:rsid w:val="00F8512D"/>
    <w:rsid w:val="00F854D0"/>
    <w:rsid w:val="00F86D7C"/>
    <w:rsid w:val="00F87F1F"/>
    <w:rsid w:val="00F93B0D"/>
    <w:rsid w:val="00F94086"/>
    <w:rsid w:val="00F94741"/>
    <w:rsid w:val="00F96438"/>
    <w:rsid w:val="00F964C5"/>
    <w:rsid w:val="00FA1EA5"/>
    <w:rsid w:val="00FA2275"/>
    <w:rsid w:val="00FA420B"/>
    <w:rsid w:val="00FA5613"/>
    <w:rsid w:val="00FA6192"/>
    <w:rsid w:val="00FB1D08"/>
    <w:rsid w:val="00FB3EE0"/>
    <w:rsid w:val="00FB4722"/>
    <w:rsid w:val="00FB48E4"/>
    <w:rsid w:val="00FB4B8E"/>
    <w:rsid w:val="00FB6261"/>
    <w:rsid w:val="00FC4DD9"/>
    <w:rsid w:val="00FD09D2"/>
    <w:rsid w:val="00FD1E13"/>
    <w:rsid w:val="00FD2B53"/>
    <w:rsid w:val="00FD3153"/>
    <w:rsid w:val="00FD698E"/>
    <w:rsid w:val="00FD7511"/>
    <w:rsid w:val="00FE0D84"/>
    <w:rsid w:val="00FF0B02"/>
    <w:rsid w:val="00FF17D7"/>
    <w:rsid w:val="00FF2BF2"/>
    <w:rsid w:val="00FF2E0A"/>
    <w:rsid w:val="00FF2EB7"/>
    <w:rsid w:val="00FF4C9D"/>
    <w:rsid w:val="00FF58DC"/>
    <w:rsid w:val="00FF6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4FCD"/>
    <w:pPr>
      <w:spacing w:line="260" w:lineRule="atLeast"/>
    </w:pPr>
    <w:rPr>
      <w:sz w:val="22"/>
    </w:rPr>
  </w:style>
  <w:style w:type="paragraph" w:styleId="Heading1">
    <w:name w:val="heading 1"/>
    <w:basedOn w:val="Normal"/>
    <w:next w:val="Normal"/>
    <w:link w:val="Heading1Char"/>
    <w:uiPriority w:val="9"/>
    <w:qFormat/>
    <w:rsid w:val="003766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66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66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66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66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66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66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66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766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904F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4FCD"/>
  </w:style>
  <w:style w:type="character" w:customStyle="1" w:styleId="OPCCharBase">
    <w:name w:val="OPCCharBase"/>
    <w:uiPriority w:val="1"/>
    <w:qFormat/>
    <w:rsid w:val="00904FCD"/>
  </w:style>
  <w:style w:type="paragraph" w:customStyle="1" w:styleId="OPCParaBase">
    <w:name w:val="OPCParaBase"/>
    <w:qFormat/>
    <w:rsid w:val="00904FCD"/>
    <w:pPr>
      <w:spacing w:line="260" w:lineRule="atLeast"/>
    </w:pPr>
    <w:rPr>
      <w:rFonts w:eastAsia="Times New Roman" w:cs="Times New Roman"/>
      <w:sz w:val="22"/>
      <w:lang w:eastAsia="en-AU"/>
    </w:rPr>
  </w:style>
  <w:style w:type="paragraph" w:customStyle="1" w:styleId="ShortT">
    <w:name w:val="ShortT"/>
    <w:basedOn w:val="OPCParaBase"/>
    <w:next w:val="Normal"/>
    <w:qFormat/>
    <w:rsid w:val="00904FCD"/>
    <w:pPr>
      <w:spacing w:line="240" w:lineRule="auto"/>
    </w:pPr>
    <w:rPr>
      <w:b/>
      <w:sz w:val="40"/>
    </w:rPr>
  </w:style>
  <w:style w:type="paragraph" w:customStyle="1" w:styleId="ActHead1">
    <w:name w:val="ActHead 1"/>
    <w:aliases w:val="c"/>
    <w:basedOn w:val="OPCParaBase"/>
    <w:next w:val="Normal"/>
    <w:qFormat/>
    <w:rsid w:val="00904F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4F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4F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4F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4F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4F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4F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4F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4F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4FCD"/>
  </w:style>
  <w:style w:type="paragraph" w:customStyle="1" w:styleId="Blocks">
    <w:name w:val="Blocks"/>
    <w:aliases w:val="bb"/>
    <w:basedOn w:val="OPCParaBase"/>
    <w:qFormat/>
    <w:rsid w:val="00904FCD"/>
    <w:pPr>
      <w:spacing w:line="240" w:lineRule="auto"/>
    </w:pPr>
    <w:rPr>
      <w:sz w:val="24"/>
    </w:rPr>
  </w:style>
  <w:style w:type="paragraph" w:customStyle="1" w:styleId="BoxText">
    <w:name w:val="BoxText"/>
    <w:aliases w:val="bt"/>
    <w:basedOn w:val="OPCParaBase"/>
    <w:qFormat/>
    <w:rsid w:val="00904F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4FCD"/>
    <w:rPr>
      <w:b/>
    </w:rPr>
  </w:style>
  <w:style w:type="paragraph" w:customStyle="1" w:styleId="BoxHeadItalic">
    <w:name w:val="BoxHeadItalic"/>
    <w:aliases w:val="bhi"/>
    <w:basedOn w:val="BoxText"/>
    <w:next w:val="BoxStep"/>
    <w:qFormat/>
    <w:rsid w:val="00904FCD"/>
    <w:rPr>
      <w:i/>
    </w:rPr>
  </w:style>
  <w:style w:type="paragraph" w:customStyle="1" w:styleId="BoxList">
    <w:name w:val="BoxList"/>
    <w:aliases w:val="bl"/>
    <w:basedOn w:val="BoxText"/>
    <w:qFormat/>
    <w:rsid w:val="00904FCD"/>
    <w:pPr>
      <w:ind w:left="1559" w:hanging="425"/>
    </w:pPr>
  </w:style>
  <w:style w:type="paragraph" w:customStyle="1" w:styleId="BoxNote">
    <w:name w:val="BoxNote"/>
    <w:aliases w:val="bn"/>
    <w:basedOn w:val="BoxText"/>
    <w:qFormat/>
    <w:rsid w:val="00904FCD"/>
    <w:pPr>
      <w:tabs>
        <w:tab w:val="left" w:pos="1985"/>
      </w:tabs>
      <w:spacing w:before="122" w:line="198" w:lineRule="exact"/>
      <w:ind w:left="2948" w:hanging="1814"/>
    </w:pPr>
    <w:rPr>
      <w:sz w:val="18"/>
    </w:rPr>
  </w:style>
  <w:style w:type="paragraph" w:customStyle="1" w:styleId="BoxPara">
    <w:name w:val="BoxPara"/>
    <w:aliases w:val="bp"/>
    <w:basedOn w:val="BoxText"/>
    <w:qFormat/>
    <w:rsid w:val="00904FCD"/>
    <w:pPr>
      <w:tabs>
        <w:tab w:val="right" w:pos="2268"/>
      </w:tabs>
      <w:ind w:left="2552" w:hanging="1418"/>
    </w:pPr>
  </w:style>
  <w:style w:type="paragraph" w:customStyle="1" w:styleId="BoxStep">
    <w:name w:val="BoxStep"/>
    <w:aliases w:val="bs"/>
    <w:basedOn w:val="BoxText"/>
    <w:qFormat/>
    <w:rsid w:val="00904FCD"/>
    <w:pPr>
      <w:ind w:left="1985" w:hanging="851"/>
    </w:pPr>
  </w:style>
  <w:style w:type="character" w:customStyle="1" w:styleId="CharAmPartNo">
    <w:name w:val="CharAmPartNo"/>
    <w:basedOn w:val="OPCCharBase"/>
    <w:qFormat/>
    <w:rsid w:val="00904FCD"/>
  </w:style>
  <w:style w:type="character" w:customStyle="1" w:styleId="CharAmPartText">
    <w:name w:val="CharAmPartText"/>
    <w:basedOn w:val="OPCCharBase"/>
    <w:qFormat/>
    <w:rsid w:val="00904FCD"/>
  </w:style>
  <w:style w:type="character" w:customStyle="1" w:styleId="CharAmSchNo">
    <w:name w:val="CharAmSchNo"/>
    <w:basedOn w:val="OPCCharBase"/>
    <w:qFormat/>
    <w:rsid w:val="00904FCD"/>
  </w:style>
  <w:style w:type="character" w:customStyle="1" w:styleId="CharAmSchText">
    <w:name w:val="CharAmSchText"/>
    <w:basedOn w:val="OPCCharBase"/>
    <w:qFormat/>
    <w:rsid w:val="00904FCD"/>
  </w:style>
  <w:style w:type="character" w:customStyle="1" w:styleId="CharBoldItalic">
    <w:name w:val="CharBoldItalic"/>
    <w:basedOn w:val="OPCCharBase"/>
    <w:uiPriority w:val="1"/>
    <w:qFormat/>
    <w:rsid w:val="00904FCD"/>
    <w:rPr>
      <w:b/>
      <w:i/>
    </w:rPr>
  </w:style>
  <w:style w:type="character" w:customStyle="1" w:styleId="CharChapNo">
    <w:name w:val="CharChapNo"/>
    <w:basedOn w:val="OPCCharBase"/>
    <w:uiPriority w:val="1"/>
    <w:qFormat/>
    <w:rsid w:val="00904FCD"/>
  </w:style>
  <w:style w:type="character" w:customStyle="1" w:styleId="CharChapText">
    <w:name w:val="CharChapText"/>
    <w:basedOn w:val="OPCCharBase"/>
    <w:uiPriority w:val="1"/>
    <w:qFormat/>
    <w:rsid w:val="00904FCD"/>
  </w:style>
  <w:style w:type="character" w:customStyle="1" w:styleId="CharDivNo">
    <w:name w:val="CharDivNo"/>
    <w:basedOn w:val="OPCCharBase"/>
    <w:uiPriority w:val="1"/>
    <w:qFormat/>
    <w:rsid w:val="00904FCD"/>
  </w:style>
  <w:style w:type="character" w:customStyle="1" w:styleId="CharDivText">
    <w:name w:val="CharDivText"/>
    <w:basedOn w:val="OPCCharBase"/>
    <w:uiPriority w:val="1"/>
    <w:qFormat/>
    <w:rsid w:val="00904FCD"/>
  </w:style>
  <w:style w:type="character" w:customStyle="1" w:styleId="CharItalic">
    <w:name w:val="CharItalic"/>
    <w:basedOn w:val="OPCCharBase"/>
    <w:uiPriority w:val="1"/>
    <w:qFormat/>
    <w:rsid w:val="00904FCD"/>
    <w:rPr>
      <w:i/>
    </w:rPr>
  </w:style>
  <w:style w:type="character" w:customStyle="1" w:styleId="CharPartNo">
    <w:name w:val="CharPartNo"/>
    <w:basedOn w:val="OPCCharBase"/>
    <w:uiPriority w:val="1"/>
    <w:qFormat/>
    <w:rsid w:val="00904FCD"/>
  </w:style>
  <w:style w:type="character" w:customStyle="1" w:styleId="CharPartText">
    <w:name w:val="CharPartText"/>
    <w:basedOn w:val="OPCCharBase"/>
    <w:uiPriority w:val="1"/>
    <w:qFormat/>
    <w:rsid w:val="00904FCD"/>
  </w:style>
  <w:style w:type="character" w:customStyle="1" w:styleId="CharSectno">
    <w:name w:val="CharSectno"/>
    <w:basedOn w:val="OPCCharBase"/>
    <w:qFormat/>
    <w:rsid w:val="00904FCD"/>
  </w:style>
  <w:style w:type="character" w:customStyle="1" w:styleId="CharSubdNo">
    <w:name w:val="CharSubdNo"/>
    <w:basedOn w:val="OPCCharBase"/>
    <w:uiPriority w:val="1"/>
    <w:qFormat/>
    <w:rsid w:val="00904FCD"/>
  </w:style>
  <w:style w:type="character" w:customStyle="1" w:styleId="CharSubdText">
    <w:name w:val="CharSubdText"/>
    <w:basedOn w:val="OPCCharBase"/>
    <w:uiPriority w:val="1"/>
    <w:qFormat/>
    <w:rsid w:val="00904FCD"/>
  </w:style>
  <w:style w:type="paragraph" w:customStyle="1" w:styleId="CTA--">
    <w:name w:val="CTA --"/>
    <w:basedOn w:val="OPCParaBase"/>
    <w:next w:val="Normal"/>
    <w:rsid w:val="00904FCD"/>
    <w:pPr>
      <w:spacing w:before="60" w:line="240" w:lineRule="atLeast"/>
      <w:ind w:left="142" w:hanging="142"/>
    </w:pPr>
    <w:rPr>
      <w:sz w:val="20"/>
    </w:rPr>
  </w:style>
  <w:style w:type="paragraph" w:customStyle="1" w:styleId="CTA-">
    <w:name w:val="CTA -"/>
    <w:basedOn w:val="OPCParaBase"/>
    <w:rsid w:val="00904FCD"/>
    <w:pPr>
      <w:spacing w:before="60" w:line="240" w:lineRule="atLeast"/>
      <w:ind w:left="85" w:hanging="85"/>
    </w:pPr>
    <w:rPr>
      <w:sz w:val="20"/>
    </w:rPr>
  </w:style>
  <w:style w:type="paragraph" w:customStyle="1" w:styleId="CTA---">
    <w:name w:val="CTA ---"/>
    <w:basedOn w:val="OPCParaBase"/>
    <w:next w:val="Normal"/>
    <w:rsid w:val="00904FCD"/>
    <w:pPr>
      <w:spacing w:before="60" w:line="240" w:lineRule="atLeast"/>
      <w:ind w:left="198" w:hanging="198"/>
    </w:pPr>
    <w:rPr>
      <w:sz w:val="20"/>
    </w:rPr>
  </w:style>
  <w:style w:type="paragraph" w:customStyle="1" w:styleId="CTA----">
    <w:name w:val="CTA ----"/>
    <w:basedOn w:val="OPCParaBase"/>
    <w:next w:val="Normal"/>
    <w:rsid w:val="00904FCD"/>
    <w:pPr>
      <w:spacing w:before="60" w:line="240" w:lineRule="atLeast"/>
      <w:ind w:left="255" w:hanging="255"/>
    </w:pPr>
    <w:rPr>
      <w:sz w:val="20"/>
    </w:rPr>
  </w:style>
  <w:style w:type="paragraph" w:customStyle="1" w:styleId="CTA1a">
    <w:name w:val="CTA 1(a)"/>
    <w:basedOn w:val="OPCParaBase"/>
    <w:rsid w:val="00904FCD"/>
    <w:pPr>
      <w:tabs>
        <w:tab w:val="right" w:pos="414"/>
      </w:tabs>
      <w:spacing w:before="40" w:line="240" w:lineRule="atLeast"/>
      <w:ind w:left="675" w:hanging="675"/>
    </w:pPr>
    <w:rPr>
      <w:sz w:val="20"/>
    </w:rPr>
  </w:style>
  <w:style w:type="paragraph" w:customStyle="1" w:styleId="CTA1ai">
    <w:name w:val="CTA 1(a)(i)"/>
    <w:basedOn w:val="OPCParaBase"/>
    <w:rsid w:val="00904FCD"/>
    <w:pPr>
      <w:tabs>
        <w:tab w:val="right" w:pos="1004"/>
      </w:tabs>
      <w:spacing w:before="40" w:line="240" w:lineRule="atLeast"/>
      <w:ind w:left="1253" w:hanging="1253"/>
    </w:pPr>
    <w:rPr>
      <w:sz w:val="20"/>
    </w:rPr>
  </w:style>
  <w:style w:type="paragraph" w:customStyle="1" w:styleId="CTA2a">
    <w:name w:val="CTA 2(a)"/>
    <w:basedOn w:val="OPCParaBase"/>
    <w:rsid w:val="00904FCD"/>
    <w:pPr>
      <w:tabs>
        <w:tab w:val="right" w:pos="482"/>
      </w:tabs>
      <w:spacing w:before="40" w:line="240" w:lineRule="atLeast"/>
      <w:ind w:left="748" w:hanging="748"/>
    </w:pPr>
    <w:rPr>
      <w:sz w:val="20"/>
    </w:rPr>
  </w:style>
  <w:style w:type="paragraph" w:customStyle="1" w:styleId="CTA2ai">
    <w:name w:val="CTA 2(a)(i)"/>
    <w:basedOn w:val="OPCParaBase"/>
    <w:rsid w:val="00904FCD"/>
    <w:pPr>
      <w:tabs>
        <w:tab w:val="right" w:pos="1089"/>
      </w:tabs>
      <w:spacing w:before="40" w:line="240" w:lineRule="atLeast"/>
      <w:ind w:left="1327" w:hanging="1327"/>
    </w:pPr>
    <w:rPr>
      <w:sz w:val="20"/>
    </w:rPr>
  </w:style>
  <w:style w:type="paragraph" w:customStyle="1" w:styleId="CTA3a">
    <w:name w:val="CTA 3(a)"/>
    <w:basedOn w:val="OPCParaBase"/>
    <w:rsid w:val="00904FCD"/>
    <w:pPr>
      <w:tabs>
        <w:tab w:val="right" w:pos="556"/>
      </w:tabs>
      <w:spacing w:before="40" w:line="240" w:lineRule="atLeast"/>
      <w:ind w:left="805" w:hanging="805"/>
    </w:pPr>
    <w:rPr>
      <w:sz w:val="20"/>
    </w:rPr>
  </w:style>
  <w:style w:type="paragraph" w:customStyle="1" w:styleId="CTA3ai">
    <w:name w:val="CTA 3(a)(i)"/>
    <w:basedOn w:val="OPCParaBase"/>
    <w:rsid w:val="00904FCD"/>
    <w:pPr>
      <w:tabs>
        <w:tab w:val="right" w:pos="1140"/>
      </w:tabs>
      <w:spacing w:before="40" w:line="240" w:lineRule="atLeast"/>
      <w:ind w:left="1361" w:hanging="1361"/>
    </w:pPr>
    <w:rPr>
      <w:sz w:val="20"/>
    </w:rPr>
  </w:style>
  <w:style w:type="paragraph" w:customStyle="1" w:styleId="CTA4a">
    <w:name w:val="CTA 4(a)"/>
    <w:basedOn w:val="OPCParaBase"/>
    <w:rsid w:val="00904FCD"/>
    <w:pPr>
      <w:tabs>
        <w:tab w:val="right" w:pos="624"/>
      </w:tabs>
      <w:spacing w:before="40" w:line="240" w:lineRule="atLeast"/>
      <w:ind w:left="873" w:hanging="873"/>
    </w:pPr>
    <w:rPr>
      <w:sz w:val="20"/>
    </w:rPr>
  </w:style>
  <w:style w:type="paragraph" w:customStyle="1" w:styleId="CTA4ai">
    <w:name w:val="CTA 4(a)(i)"/>
    <w:basedOn w:val="OPCParaBase"/>
    <w:rsid w:val="00904FCD"/>
    <w:pPr>
      <w:tabs>
        <w:tab w:val="right" w:pos="1213"/>
      </w:tabs>
      <w:spacing w:before="40" w:line="240" w:lineRule="atLeast"/>
      <w:ind w:left="1452" w:hanging="1452"/>
    </w:pPr>
    <w:rPr>
      <w:sz w:val="20"/>
    </w:rPr>
  </w:style>
  <w:style w:type="paragraph" w:customStyle="1" w:styleId="CTACAPS">
    <w:name w:val="CTA CAPS"/>
    <w:basedOn w:val="OPCParaBase"/>
    <w:rsid w:val="00904FCD"/>
    <w:pPr>
      <w:spacing w:before="60" w:line="240" w:lineRule="atLeast"/>
    </w:pPr>
    <w:rPr>
      <w:sz w:val="20"/>
    </w:rPr>
  </w:style>
  <w:style w:type="paragraph" w:customStyle="1" w:styleId="CTAright">
    <w:name w:val="CTA right"/>
    <w:basedOn w:val="OPCParaBase"/>
    <w:rsid w:val="00904FCD"/>
    <w:pPr>
      <w:spacing w:before="60" w:line="240" w:lineRule="auto"/>
      <w:jc w:val="right"/>
    </w:pPr>
    <w:rPr>
      <w:sz w:val="20"/>
    </w:rPr>
  </w:style>
  <w:style w:type="paragraph" w:customStyle="1" w:styleId="subsection">
    <w:name w:val="subsection"/>
    <w:aliases w:val="ss"/>
    <w:basedOn w:val="OPCParaBase"/>
    <w:rsid w:val="00904FCD"/>
    <w:pPr>
      <w:tabs>
        <w:tab w:val="right" w:pos="1021"/>
      </w:tabs>
      <w:spacing w:before="180" w:line="240" w:lineRule="auto"/>
      <w:ind w:left="1134" w:hanging="1134"/>
    </w:pPr>
  </w:style>
  <w:style w:type="paragraph" w:customStyle="1" w:styleId="Definition">
    <w:name w:val="Definition"/>
    <w:aliases w:val="dd"/>
    <w:basedOn w:val="OPCParaBase"/>
    <w:rsid w:val="00904FCD"/>
    <w:pPr>
      <w:spacing w:before="180" w:line="240" w:lineRule="auto"/>
      <w:ind w:left="1134"/>
    </w:pPr>
  </w:style>
  <w:style w:type="paragraph" w:customStyle="1" w:styleId="ETAsubitem">
    <w:name w:val="ETA(subitem)"/>
    <w:basedOn w:val="OPCParaBase"/>
    <w:rsid w:val="00904FCD"/>
    <w:pPr>
      <w:tabs>
        <w:tab w:val="right" w:pos="340"/>
      </w:tabs>
      <w:spacing w:before="60" w:line="240" w:lineRule="auto"/>
      <w:ind w:left="454" w:hanging="454"/>
    </w:pPr>
    <w:rPr>
      <w:sz w:val="20"/>
    </w:rPr>
  </w:style>
  <w:style w:type="paragraph" w:customStyle="1" w:styleId="ETApara">
    <w:name w:val="ETA(para)"/>
    <w:basedOn w:val="OPCParaBase"/>
    <w:rsid w:val="00904FCD"/>
    <w:pPr>
      <w:tabs>
        <w:tab w:val="right" w:pos="754"/>
      </w:tabs>
      <w:spacing w:before="60" w:line="240" w:lineRule="auto"/>
      <w:ind w:left="828" w:hanging="828"/>
    </w:pPr>
    <w:rPr>
      <w:sz w:val="20"/>
    </w:rPr>
  </w:style>
  <w:style w:type="paragraph" w:customStyle="1" w:styleId="ETAsubpara">
    <w:name w:val="ETA(subpara)"/>
    <w:basedOn w:val="OPCParaBase"/>
    <w:rsid w:val="00904FCD"/>
    <w:pPr>
      <w:tabs>
        <w:tab w:val="right" w:pos="1083"/>
      </w:tabs>
      <w:spacing w:before="60" w:line="240" w:lineRule="auto"/>
      <w:ind w:left="1191" w:hanging="1191"/>
    </w:pPr>
    <w:rPr>
      <w:sz w:val="20"/>
    </w:rPr>
  </w:style>
  <w:style w:type="paragraph" w:customStyle="1" w:styleId="ETAsub-subpara">
    <w:name w:val="ETA(sub-subpara)"/>
    <w:basedOn w:val="OPCParaBase"/>
    <w:rsid w:val="00904FCD"/>
    <w:pPr>
      <w:tabs>
        <w:tab w:val="right" w:pos="1412"/>
      </w:tabs>
      <w:spacing w:before="60" w:line="240" w:lineRule="auto"/>
      <w:ind w:left="1525" w:hanging="1525"/>
    </w:pPr>
    <w:rPr>
      <w:sz w:val="20"/>
    </w:rPr>
  </w:style>
  <w:style w:type="paragraph" w:customStyle="1" w:styleId="Formula">
    <w:name w:val="Formula"/>
    <w:basedOn w:val="OPCParaBase"/>
    <w:rsid w:val="00904FCD"/>
    <w:pPr>
      <w:spacing w:line="240" w:lineRule="auto"/>
      <w:ind w:left="1134"/>
    </w:pPr>
    <w:rPr>
      <w:sz w:val="20"/>
    </w:rPr>
  </w:style>
  <w:style w:type="paragraph" w:styleId="Header">
    <w:name w:val="header"/>
    <w:basedOn w:val="OPCParaBase"/>
    <w:link w:val="HeaderChar"/>
    <w:unhideWhenUsed/>
    <w:rsid w:val="00904F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4FCD"/>
    <w:rPr>
      <w:rFonts w:eastAsia="Times New Roman" w:cs="Times New Roman"/>
      <w:sz w:val="16"/>
      <w:lang w:eastAsia="en-AU"/>
    </w:rPr>
  </w:style>
  <w:style w:type="paragraph" w:customStyle="1" w:styleId="House">
    <w:name w:val="House"/>
    <w:basedOn w:val="OPCParaBase"/>
    <w:rsid w:val="00904FCD"/>
    <w:pPr>
      <w:spacing w:line="240" w:lineRule="auto"/>
    </w:pPr>
    <w:rPr>
      <w:sz w:val="28"/>
    </w:rPr>
  </w:style>
  <w:style w:type="paragraph" w:customStyle="1" w:styleId="Item">
    <w:name w:val="Item"/>
    <w:aliases w:val="i"/>
    <w:basedOn w:val="OPCParaBase"/>
    <w:next w:val="ItemHead"/>
    <w:rsid w:val="00904FCD"/>
    <w:pPr>
      <w:keepLines/>
      <w:spacing w:before="80" w:line="240" w:lineRule="auto"/>
      <w:ind w:left="709"/>
    </w:pPr>
  </w:style>
  <w:style w:type="paragraph" w:customStyle="1" w:styleId="ItemHead">
    <w:name w:val="ItemHead"/>
    <w:aliases w:val="ih"/>
    <w:basedOn w:val="OPCParaBase"/>
    <w:next w:val="Item"/>
    <w:rsid w:val="00904FCD"/>
    <w:pPr>
      <w:keepLines/>
      <w:spacing w:before="220" w:line="240" w:lineRule="auto"/>
      <w:ind w:left="709" w:hanging="709"/>
    </w:pPr>
    <w:rPr>
      <w:rFonts w:ascii="Arial" w:hAnsi="Arial"/>
      <w:b/>
      <w:kern w:val="28"/>
      <w:sz w:val="24"/>
    </w:rPr>
  </w:style>
  <w:style w:type="paragraph" w:customStyle="1" w:styleId="LongT">
    <w:name w:val="LongT"/>
    <w:basedOn w:val="OPCParaBase"/>
    <w:rsid w:val="00904FCD"/>
    <w:pPr>
      <w:spacing w:line="240" w:lineRule="auto"/>
    </w:pPr>
    <w:rPr>
      <w:b/>
      <w:sz w:val="32"/>
    </w:rPr>
  </w:style>
  <w:style w:type="paragraph" w:customStyle="1" w:styleId="notedraft">
    <w:name w:val="note(draft)"/>
    <w:aliases w:val="nd"/>
    <w:basedOn w:val="OPCParaBase"/>
    <w:rsid w:val="00904FCD"/>
    <w:pPr>
      <w:spacing w:before="240" w:line="240" w:lineRule="auto"/>
      <w:ind w:left="284" w:hanging="284"/>
    </w:pPr>
    <w:rPr>
      <w:i/>
      <w:sz w:val="24"/>
    </w:rPr>
  </w:style>
  <w:style w:type="paragraph" w:customStyle="1" w:styleId="notemargin">
    <w:name w:val="note(margin)"/>
    <w:aliases w:val="nm"/>
    <w:basedOn w:val="OPCParaBase"/>
    <w:rsid w:val="00904FCD"/>
    <w:pPr>
      <w:tabs>
        <w:tab w:val="left" w:pos="709"/>
      </w:tabs>
      <w:spacing w:before="122" w:line="198" w:lineRule="exact"/>
      <w:ind w:left="709" w:hanging="709"/>
    </w:pPr>
    <w:rPr>
      <w:sz w:val="18"/>
    </w:rPr>
  </w:style>
  <w:style w:type="paragraph" w:customStyle="1" w:styleId="noteToPara">
    <w:name w:val="noteToPara"/>
    <w:aliases w:val="ntp"/>
    <w:basedOn w:val="OPCParaBase"/>
    <w:rsid w:val="00904FCD"/>
    <w:pPr>
      <w:spacing w:before="122" w:line="198" w:lineRule="exact"/>
      <w:ind w:left="2353" w:hanging="709"/>
    </w:pPr>
    <w:rPr>
      <w:sz w:val="18"/>
    </w:rPr>
  </w:style>
  <w:style w:type="paragraph" w:customStyle="1" w:styleId="noteParlAmend">
    <w:name w:val="note(ParlAmend)"/>
    <w:aliases w:val="npp"/>
    <w:basedOn w:val="OPCParaBase"/>
    <w:next w:val="ParlAmend"/>
    <w:rsid w:val="00904FCD"/>
    <w:pPr>
      <w:spacing w:line="240" w:lineRule="auto"/>
      <w:jc w:val="right"/>
    </w:pPr>
    <w:rPr>
      <w:rFonts w:ascii="Arial" w:hAnsi="Arial"/>
      <w:b/>
      <w:i/>
    </w:rPr>
  </w:style>
  <w:style w:type="paragraph" w:customStyle="1" w:styleId="notetext">
    <w:name w:val="note(text)"/>
    <w:aliases w:val="n"/>
    <w:basedOn w:val="OPCParaBase"/>
    <w:rsid w:val="00904FCD"/>
    <w:pPr>
      <w:spacing w:before="122" w:line="198" w:lineRule="exact"/>
      <w:ind w:left="1985" w:hanging="851"/>
    </w:pPr>
    <w:rPr>
      <w:sz w:val="18"/>
    </w:rPr>
  </w:style>
  <w:style w:type="paragraph" w:customStyle="1" w:styleId="Page1">
    <w:name w:val="Page1"/>
    <w:basedOn w:val="OPCParaBase"/>
    <w:rsid w:val="00904FCD"/>
    <w:pPr>
      <w:spacing w:before="5600" w:line="240" w:lineRule="auto"/>
    </w:pPr>
    <w:rPr>
      <w:b/>
      <w:sz w:val="32"/>
    </w:rPr>
  </w:style>
  <w:style w:type="paragraph" w:customStyle="1" w:styleId="PageBreak">
    <w:name w:val="PageBreak"/>
    <w:aliases w:val="pb"/>
    <w:basedOn w:val="OPCParaBase"/>
    <w:rsid w:val="00904FCD"/>
    <w:pPr>
      <w:spacing w:line="240" w:lineRule="auto"/>
    </w:pPr>
    <w:rPr>
      <w:sz w:val="20"/>
    </w:rPr>
  </w:style>
  <w:style w:type="paragraph" w:customStyle="1" w:styleId="paragraphsub">
    <w:name w:val="paragraph(sub)"/>
    <w:aliases w:val="aa"/>
    <w:basedOn w:val="OPCParaBase"/>
    <w:rsid w:val="00904FCD"/>
    <w:pPr>
      <w:tabs>
        <w:tab w:val="right" w:pos="1985"/>
      </w:tabs>
      <w:spacing w:before="40" w:line="240" w:lineRule="auto"/>
      <w:ind w:left="2098" w:hanging="2098"/>
    </w:pPr>
  </w:style>
  <w:style w:type="paragraph" w:customStyle="1" w:styleId="paragraphsub-sub">
    <w:name w:val="paragraph(sub-sub)"/>
    <w:aliases w:val="aaa"/>
    <w:basedOn w:val="OPCParaBase"/>
    <w:rsid w:val="00904FCD"/>
    <w:pPr>
      <w:tabs>
        <w:tab w:val="right" w:pos="2722"/>
      </w:tabs>
      <w:spacing w:before="40" w:line="240" w:lineRule="auto"/>
      <w:ind w:left="2835" w:hanging="2835"/>
    </w:pPr>
  </w:style>
  <w:style w:type="paragraph" w:customStyle="1" w:styleId="paragraph">
    <w:name w:val="paragraph"/>
    <w:aliases w:val="a"/>
    <w:basedOn w:val="OPCParaBase"/>
    <w:rsid w:val="00904FCD"/>
    <w:pPr>
      <w:tabs>
        <w:tab w:val="right" w:pos="1531"/>
      </w:tabs>
      <w:spacing w:before="40" w:line="240" w:lineRule="auto"/>
      <w:ind w:left="1644" w:hanging="1644"/>
    </w:pPr>
  </w:style>
  <w:style w:type="paragraph" w:customStyle="1" w:styleId="ParlAmend">
    <w:name w:val="ParlAmend"/>
    <w:aliases w:val="pp"/>
    <w:basedOn w:val="OPCParaBase"/>
    <w:rsid w:val="00904FCD"/>
    <w:pPr>
      <w:spacing w:before="240" w:line="240" w:lineRule="atLeast"/>
      <w:ind w:hanging="567"/>
    </w:pPr>
    <w:rPr>
      <w:sz w:val="24"/>
    </w:rPr>
  </w:style>
  <w:style w:type="paragraph" w:customStyle="1" w:styleId="Penalty">
    <w:name w:val="Penalty"/>
    <w:basedOn w:val="OPCParaBase"/>
    <w:rsid w:val="00904FCD"/>
    <w:pPr>
      <w:tabs>
        <w:tab w:val="left" w:pos="2977"/>
      </w:tabs>
      <w:spacing w:before="180" w:line="240" w:lineRule="auto"/>
      <w:ind w:left="1985" w:hanging="851"/>
    </w:pPr>
  </w:style>
  <w:style w:type="paragraph" w:customStyle="1" w:styleId="Portfolio">
    <w:name w:val="Portfolio"/>
    <w:basedOn w:val="OPCParaBase"/>
    <w:rsid w:val="00904FCD"/>
    <w:pPr>
      <w:spacing w:line="240" w:lineRule="auto"/>
    </w:pPr>
    <w:rPr>
      <w:i/>
      <w:sz w:val="20"/>
    </w:rPr>
  </w:style>
  <w:style w:type="paragraph" w:customStyle="1" w:styleId="Preamble">
    <w:name w:val="Preamble"/>
    <w:basedOn w:val="OPCParaBase"/>
    <w:next w:val="Normal"/>
    <w:rsid w:val="00904F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4FCD"/>
    <w:pPr>
      <w:spacing w:line="240" w:lineRule="auto"/>
    </w:pPr>
    <w:rPr>
      <w:i/>
      <w:sz w:val="20"/>
    </w:rPr>
  </w:style>
  <w:style w:type="paragraph" w:customStyle="1" w:styleId="Session">
    <w:name w:val="Session"/>
    <w:basedOn w:val="OPCParaBase"/>
    <w:rsid w:val="00904FCD"/>
    <w:pPr>
      <w:spacing w:line="240" w:lineRule="auto"/>
    </w:pPr>
    <w:rPr>
      <w:sz w:val="28"/>
    </w:rPr>
  </w:style>
  <w:style w:type="paragraph" w:customStyle="1" w:styleId="Sponsor">
    <w:name w:val="Sponsor"/>
    <w:basedOn w:val="OPCParaBase"/>
    <w:rsid w:val="00904FCD"/>
    <w:pPr>
      <w:spacing w:line="240" w:lineRule="auto"/>
    </w:pPr>
    <w:rPr>
      <w:i/>
    </w:rPr>
  </w:style>
  <w:style w:type="paragraph" w:customStyle="1" w:styleId="Subitem">
    <w:name w:val="Subitem"/>
    <w:aliases w:val="iss"/>
    <w:basedOn w:val="OPCParaBase"/>
    <w:rsid w:val="00904FCD"/>
    <w:pPr>
      <w:spacing w:before="180" w:line="240" w:lineRule="auto"/>
      <w:ind w:left="709" w:hanging="709"/>
    </w:pPr>
  </w:style>
  <w:style w:type="paragraph" w:customStyle="1" w:styleId="SubitemHead">
    <w:name w:val="SubitemHead"/>
    <w:aliases w:val="issh"/>
    <w:basedOn w:val="OPCParaBase"/>
    <w:rsid w:val="00904F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4FCD"/>
    <w:pPr>
      <w:spacing w:before="40" w:line="240" w:lineRule="auto"/>
      <w:ind w:left="1134"/>
    </w:pPr>
  </w:style>
  <w:style w:type="paragraph" w:customStyle="1" w:styleId="SubsectionHead">
    <w:name w:val="SubsectionHead"/>
    <w:aliases w:val="ssh"/>
    <w:basedOn w:val="OPCParaBase"/>
    <w:next w:val="subsection"/>
    <w:rsid w:val="00904FCD"/>
    <w:pPr>
      <w:keepNext/>
      <w:keepLines/>
      <w:spacing w:before="240" w:line="240" w:lineRule="auto"/>
      <w:ind w:left="1134"/>
    </w:pPr>
    <w:rPr>
      <w:i/>
    </w:rPr>
  </w:style>
  <w:style w:type="paragraph" w:customStyle="1" w:styleId="Tablea">
    <w:name w:val="Table(a)"/>
    <w:aliases w:val="ta"/>
    <w:basedOn w:val="OPCParaBase"/>
    <w:rsid w:val="00904FCD"/>
    <w:pPr>
      <w:spacing w:before="60" w:line="240" w:lineRule="auto"/>
      <w:ind w:left="284" w:hanging="284"/>
    </w:pPr>
    <w:rPr>
      <w:sz w:val="20"/>
    </w:rPr>
  </w:style>
  <w:style w:type="paragraph" w:customStyle="1" w:styleId="TableAA">
    <w:name w:val="Table(AA)"/>
    <w:aliases w:val="taaa"/>
    <w:basedOn w:val="OPCParaBase"/>
    <w:rsid w:val="00904F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4F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4FCD"/>
    <w:pPr>
      <w:spacing w:before="60" w:line="240" w:lineRule="atLeast"/>
    </w:pPr>
    <w:rPr>
      <w:sz w:val="20"/>
    </w:rPr>
  </w:style>
  <w:style w:type="paragraph" w:customStyle="1" w:styleId="TLPBoxTextnote">
    <w:name w:val="TLPBoxText(note"/>
    <w:aliases w:val="right)"/>
    <w:basedOn w:val="OPCParaBase"/>
    <w:rsid w:val="00904F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4F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4FCD"/>
    <w:pPr>
      <w:spacing w:before="122" w:line="198" w:lineRule="exact"/>
      <w:ind w:left="1985" w:hanging="851"/>
      <w:jc w:val="right"/>
    </w:pPr>
    <w:rPr>
      <w:sz w:val="18"/>
    </w:rPr>
  </w:style>
  <w:style w:type="paragraph" w:customStyle="1" w:styleId="TLPTableBullet">
    <w:name w:val="TLPTableBullet"/>
    <w:aliases w:val="ttb"/>
    <w:basedOn w:val="OPCParaBase"/>
    <w:rsid w:val="00904FCD"/>
    <w:pPr>
      <w:spacing w:line="240" w:lineRule="exact"/>
      <w:ind w:left="284" w:hanging="284"/>
    </w:pPr>
    <w:rPr>
      <w:sz w:val="20"/>
    </w:rPr>
  </w:style>
  <w:style w:type="paragraph" w:styleId="TOC1">
    <w:name w:val="toc 1"/>
    <w:basedOn w:val="OPCParaBase"/>
    <w:next w:val="Normal"/>
    <w:uiPriority w:val="39"/>
    <w:semiHidden/>
    <w:unhideWhenUsed/>
    <w:rsid w:val="00904F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4F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04F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04F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4F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4F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04F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04F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4F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4FCD"/>
    <w:pPr>
      <w:keepLines/>
      <w:spacing w:before="240" w:after="120" w:line="240" w:lineRule="auto"/>
      <w:ind w:left="794"/>
    </w:pPr>
    <w:rPr>
      <w:b/>
      <w:kern w:val="28"/>
      <w:sz w:val="20"/>
    </w:rPr>
  </w:style>
  <w:style w:type="paragraph" w:customStyle="1" w:styleId="TofSectsHeading">
    <w:name w:val="TofSects(Heading)"/>
    <w:basedOn w:val="OPCParaBase"/>
    <w:rsid w:val="00904FCD"/>
    <w:pPr>
      <w:spacing w:before="240" w:after="120" w:line="240" w:lineRule="auto"/>
    </w:pPr>
    <w:rPr>
      <w:b/>
      <w:sz w:val="24"/>
    </w:rPr>
  </w:style>
  <w:style w:type="paragraph" w:customStyle="1" w:styleId="TofSectsSection">
    <w:name w:val="TofSects(Section)"/>
    <w:basedOn w:val="OPCParaBase"/>
    <w:rsid w:val="00904FCD"/>
    <w:pPr>
      <w:keepLines/>
      <w:spacing w:before="40" w:line="240" w:lineRule="auto"/>
      <w:ind w:left="1588" w:hanging="794"/>
    </w:pPr>
    <w:rPr>
      <w:kern w:val="28"/>
      <w:sz w:val="18"/>
    </w:rPr>
  </w:style>
  <w:style w:type="paragraph" w:customStyle="1" w:styleId="TofSectsSubdiv">
    <w:name w:val="TofSects(Subdiv)"/>
    <w:basedOn w:val="OPCParaBase"/>
    <w:rsid w:val="00904FCD"/>
    <w:pPr>
      <w:keepLines/>
      <w:spacing w:before="80" w:line="240" w:lineRule="auto"/>
      <w:ind w:left="1588" w:hanging="794"/>
    </w:pPr>
    <w:rPr>
      <w:kern w:val="28"/>
    </w:rPr>
  </w:style>
  <w:style w:type="paragraph" w:customStyle="1" w:styleId="WRStyle">
    <w:name w:val="WR Style"/>
    <w:aliases w:val="WR"/>
    <w:basedOn w:val="OPCParaBase"/>
    <w:rsid w:val="00904FCD"/>
    <w:pPr>
      <w:spacing w:before="240" w:line="240" w:lineRule="auto"/>
      <w:ind w:left="284" w:hanging="284"/>
    </w:pPr>
    <w:rPr>
      <w:b/>
      <w:i/>
      <w:kern w:val="28"/>
      <w:sz w:val="24"/>
    </w:rPr>
  </w:style>
  <w:style w:type="paragraph" w:customStyle="1" w:styleId="notepara">
    <w:name w:val="note(para)"/>
    <w:aliases w:val="na"/>
    <w:basedOn w:val="OPCParaBase"/>
    <w:rsid w:val="00904FCD"/>
    <w:pPr>
      <w:spacing w:before="40" w:line="198" w:lineRule="exact"/>
      <w:ind w:left="2354" w:hanging="369"/>
    </w:pPr>
    <w:rPr>
      <w:sz w:val="18"/>
    </w:rPr>
  </w:style>
  <w:style w:type="paragraph" w:styleId="Footer">
    <w:name w:val="footer"/>
    <w:link w:val="FooterChar"/>
    <w:rsid w:val="00904F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4FCD"/>
    <w:rPr>
      <w:rFonts w:eastAsia="Times New Roman" w:cs="Times New Roman"/>
      <w:sz w:val="22"/>
      <w:szCs w:val="24"/>
      <w:lang w:eastAsia="en-AU"/>
    </w:rPr>
  </w:style>
  <w:style w:type="character" w:styleId="LineNumber">
    <w:name w:val="line number"/>
    <w:basedOn w:val="OPCCharBase"/>
    <w:uiPriority w:val="99"/>
    <w:semiHidden/>
    <w:unhideWhenUsed/>
    <w:rsid w:val="00904FCD"/>
    <w:rPr>
      <w:sz w:val="16"/>
    </w:rPr>
  </w:style>
  <w:style w:type="table" w:customStyle="1" w:styleId="CFlag">
    <w:name w:val="CFlag"/>
    <w:basedOn w:val="TableNormal"/>
    <w:uiPriority w:val="99"/>
    <w:rsid w:val="00904FCD"/>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66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66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66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766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766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766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766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766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766E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87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3B"/>
    <w:rPr>
      <w:rFonts w:ascii="Tahoma" w:hAnsi="Tahoma" w:cs="Tahoma"/>
      <w:sz w:val="16"/>
      <w:szCs w:val="16"/>
    </w:rPr>
  </w:style>
  <w:style w:type="paragraph" w:customStyle="1" w:styleId="NotesHeading1">
    <w:name w:val="NotesHeading 1"/>
    <w:basedOn w:val="OPCParaBase"/>
    <w:next w:val="Normal"/>
    <w:rsid w:val="00904FCD"/>
    <w:rPr>
      <w:b/>
      <w:sz w:val="28"/>
      <w:szCs w:val="28"/>
    </w:rPr>
  </w:style>
  <w:style w:type="paragraph" w:customStyle="1" w:styleId="NotesHeading2">
    <w:name w:val="NotesHeading 2"/>
    <w:basedOn w:val="OPCParaBase"/>
    <w:next w:val="Normal"/>
    <w:rsid w:val="00904FCD"/>
    <w:rPr>
      <w:b/>
      <w:sz w:val="28"/>
      <w:szCs w:val="28"/>
    </w:rPr>
  </w:style>
  <w:style w:type="paragraph" w:customStyle="1" w:styleId="SignCoverPageEnd">
    <w:name w:val="SignCoverPageEnd"/>
    <w:basedOn w:val="OPCParaBase"/>
    <w:next w:val="Normal"/>
    <w:rsid w:val="00904F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4FCD"/>
    <w:pPr>
      <w:pBdr>
        <w:top w:val="single" w:sz="4" w:space="1" w:color="auto"/>
      </w:pBdr>
      <w:spacing w:before="360"/>
      <w:ind w:right="397"/>
      <w:jc w:val="both"/>
    </w:pPr>
  </w:style>
  <w:style w:type="paragraph" w:customStyle="1" w:styleId="Paragraphsub-sub-sub">
    <w:name w:val="Paragraph(sub-sub-sub)"/>
    <w:aliases w:val="aaaa"/>
    <w:basedOn w:val="OPCParaBase"/>
    <w:rsid w:val="00904F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4F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4F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4F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4FC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904FCD"/>
    <w:pPr>
      <w:spacing w:before="120"/>
      <w:outlineLvl w:val="0"/>
    </w:pPr>
    <w:rPr>
      <w:b/>
      <w:sz w:val="28"/>
      <w:szCs w:val="28"/>
    </w:rPr>
  </w:style>
  <w:style w:type="paragraph" w:customStyle="1" w:styleId="ENotesHeading2">
    <w:name w:val="ENotesHeading 2"/>
    <w:aliases w:val="Enh2"/>
    <w:basedOn w:val="OPCParaBase"/>
    <w:next w:val="ENotesHeading3"/>
    <w:rsid w:val="00904FCD"/>
    <w:pPr>
      <w:spacing w:before="120" w:after="120"/>
      <w:outlineLvl w:val="6"/>
    </w:pPr>
    <w:rPr>
      <w:b/>
      <w:sz w:val="24"/>
      <w:szCs w:val="28"/>
    </w:rPr>
  </w:style>
  <w:style w:type="paragraph" w:customStyle="1" w:styleId="ENotesHeading3">
    <w:name w:val="ENotesHeading 3"/>
    <w:aliases w:val="Enh3"/>
    <w:basedOn w:val="OPCParaBase"/>
    <w:next w:val="Normal"/>
    <w:rsid w:val="00904FCD"/>
    <w:pPr>
      <w:spacing w:before="120" w:line="240" w:lineRule="auto"/>
      <w:outlineLvl w:val="7"/>
    </w:pPr>
    <w:rPr>
      <w:b/>
      <w:szCs w:val="24"/>
    </w:rPr>
  </w:style>
  <w:style w:type="paragraph" w:customStyle="1" w:styleId="ENotesText">
    <w:name w:val="ENotesText"/>
    <w:aliases w:val="Ent"/>
    <w:basedOn w:val="OPCParaBase"/>
    <w:next w:val="Normal"/>
    <w:rsid w:val="00904FCD"/>
    <w:pPr>
      <w:spacing w:before="120"/>
    </w:pPr>
  </w:style>
  <w:style w:type="paragraph" w:customStyle="1" w:styleId="TableTextEndNotes">
    <w:name w:val="TableTextEndNotes"/>
    <w:aliases w:val="Tten"/>
    <w:basedOn w:val="Normal"/>
    <w:rsid w:val="00904FCD"/>
    <w:pPr>
      <w:spacing w:before="60" w:line="240" w:lineRule="auto"/>
    </w:pPr>
    <w:rPr>
      <w:rFonts w:cs="Arial"/>
      <w:sz w:val="20"/>
      <w:szCs w:val="22"/>
    </w:rPr>
  </w:style>
  <w:style w:type="paragraph" w:customStyle="1" w:styleId="ActHead10">
    <w:name w:val="ActHead 10"/>
    <w:aliases w:val="sp"/>
    <w:basedOn w:val="OPCParaBase"/>
    <w:next w:val="ActHead3"/>
    <w:rsid w:val="00904FCD"/>
    <w:pPr>
      <w:keepNext/>
      <w:spacing w:before="280" w:line="240" w:lineRule="auto"/>
      <w:outlineLvl w:val="1"/>
    </w:pPr>
    <w:rPr>
      <w:b/>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4FCD"/>
    <w:pPr>
      <w:spacing w:line="260" w:lineRule="atLeast"/>
    </w:pPr>
    <w:rPr>
      <w:sz w:val="22"/>
    </w:rPr>
  </w:style>
  <w:style w:type="paragraph" w:styleId="Heading1">
    <w:name w:val="heading 1"/>
    <w:basedOn w:val="Normal"/>
    <w:next w:val="Normal"/>
    <w:link w:val="Heading1Char"/>
    <w:uiPriority w:val="9"/>
    <w:qFormat/>
    <w:rsid w:val="003766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66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66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66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66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66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66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66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766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904F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4FCD"/>
  </w:style>
  <w:style w:type="character" w:customStyle="1" w:styleId="OPCCharBase">
    <w:name w:val="OPCCharBase"/>
    <w:uiPriority w:val="1"/>
    <w:qFormat/>
    <w:rsid w:val="00904FCD"/>
  </w:style>
  <w:style w:type="paragraph" w:customStyle="1" w:styleId="OPCParaBase">
    <w:name w:val="OPCParaBase"/>
    <w:qFormat/>
    <w:rsid w:val="00904FCD"/>
    <w:pPr>
      <w:spacing w:line="260" w:lineRule="atLeast"/>
    </w:pPr>
    <w:rPr>
      <w:rFonts w:eastAsia="Times New Roman" w:cs="Times New Roman"/>
      <w:sz w:val="22"/>
      <w:lang w:eastAsia="en-AU"/>
    </w:rPr>
  </w:style>
  <w:style w:type="paragraph" w:customStyle="1" w:styleId="ShortT">
    <w:name w:val="ShortT"/>
    <w:basedOn w:val="OPCParaBase"/>
    <w:next w:val="Normal"/>
    <w:qFormat/>
    <w:rsid w:val="00904FCD"/>
    <w:pPr>
      <w:spacing w:line="240" w:lineRule="auto"/>
    </w:pPr>
    <w:rPr>
      <w:b/>
      <w:sz w:val="40"/>
    </w:rPr>
  </w:style>
  <w:style w:type="paragraph" w:customStyle="1" w:styleId="ActHead1">
    <w:name w:val="ActHead 1"/>
    <w:aliases w:val="c"/>
    <w:basedOn w:val="OPCParaBase"/>
    <w:next w:val="Normal"/>
    <w:qFormat/>
    <w:rsid w:val="00904F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4F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4F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4F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04F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4F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4F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4F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4F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4FCD"/>
  </w:style>
  <w:style w:type="paragraph" w:customStyle="1" w:styleId="Blocks">
    <w:name w:val="Blocks"/>
    <w:aliases w:val="bb"/>
    <w:basedOn w:val="OPCParaBase"/>
    <w:qFormat/>
    <w:rsid w:val="00904FCD"/>
    <w:pPr>
      <w:spacing w:line="240" w:lineRule="auto"/>
    </w:pPr>
    <w:rPr>
      <w:sz w:val="24"/>
    </w:rPr>
  </w:style>
  <w:style w:type="paragraph" w:customStyle="1" w:styleId="BoxText">
    <w:name w:val="BoxText"/>
    <w:aliases w:val="bt"/>
    <w:basedOn w:val="OPCParaBase"/>
    <w:qFormat/>
    <w:rsid w:val="00904F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4FCD"/>
    <w:rPr>
      <w:b/>
    </w:rPr>
  </w:style>
  <w:style w:type="paragraph" w:customStyle="1" w:styleId="BoxHeadItalic">
    <w:name w:val="BoxHeadItalic"/>
    <w:aliases w:val="bhi"/>
    <w:basedOn w:val="BoxText"/>
    <w:next w:val="BoxStep"/>
    <w:qFormat/>
    <w:rsid w:val="00904FCD"/>
    <w:rPr>
      <w:i/>
    </w:rPr>
  </w:style>
  <w:style w:type="paragraph" w:customStyle="1" w:styleId="BoxList">
    <w:name w:val="BoxList"/>
    <w:aliases w:val="bl"/>
    <w:basedOn w:val="BoxText"/>
    <w:qFormat/>
    <w:rsid w:val="00904FCD"/>
    <w:pPr>
      <w:ind w:left="1559" w:hanging="425"/>
    </w:pPr>
  </w:style>
  <w:style w:type="paragraph" w:customStyle="1" w:styleId="BoxNote">
    <w:name w:val="BoxNote"/>
    <w:aliases w:val="bn"/>
    <w:basedOn w:val="BoxText"/>
    <w:qFormat/>
    <w:rsid w:val="00904FCD"/>
    <w:pPr>
      <w:tabs>
        <w:tab w:val="left" w:pos="1985"/>
      </w:tabs>
      <w:spacing w:before="122" w:line="198" w:lineRule="exact"/>
      <w:ind w:left="2948" w:hanging="1814"/>
    </w:pPr>
    <w:rPr>
      <w:sz w:val="18"/>
    </w:rPr>
  </w:style>
  <w:style w:type="paragraph" w:customStyle="1" w:styleId="BoxPara">
    <w:name w:val="BoxPara"/>
    <w:aliases w:val="bp"/>
    <w:basedOn w:val="BoxText"/>
    <w:qFormat/>
    <w:rsid w:val="00904FCD"/>
    <w:pPr>
      <w:tabs>
        <w:tab w:val="right" w:pos="2268"/>
      </w:tabs>
      <w:ind w:left="2552" w:hanging="1418"/>
    </w:pPr>
  </w:style>
  <w:style w:type="paragraph" w:customStyle="1" w:styleId="BoxStep">
    <w:name w:val="BoxStep"/>
    <w:aliases w:val="bs"/>
    <w:basedOn w:val="BoxText"/>
    <w:qFormat/>
    <w:rsid w:val="00904FCD"/>
    <w:pPr>
      <w:ind w:left="1985" w:hanging="851"/>
    </w:pPr>
  </w:style>
  <w:style w:type="character" w:customStyle="1" w:styleId="CharAmPartNo">
    <w:name w:val="CharAmPartNo"/>
    <w:basedOn w:val="OPCCharBase"/>
    <w:qFormat/>
    <w:rsid w:val="00904FCD"/>
  </w:style>
  <w:style w:type="character" w:customStyle="1" w:styleId="CharAmPartText">
    <w:name w:val="CharAmPartText"/>
    <w:basedOn w:val="OPCCharBase"/>
    <w:qFormat/>
    <w:rsid w:val="00904FCD"/>
  </w:style>
  <w:style w:type="character" w:customStyle="1" w:styleId="CharAmSchNo">
    <w:name w:val="CharAmSchNo"/>
    <w:basedOn w:val="OPCCharBase"/>
    <w:qFormat/>
    <w:rsid w:val="00904FCD"/>
  </w:style>
  <w:style w:type="character" w:customStyle="1" w:styleId="CharAmSchText">
    <w:name w:val="CharAmSchText"/>
    <w:basedOn w:val="OPCCharBase"/>
    <w:qFormat/>
    <w:rsid w:val="00904FCD"/>
  </w:style>
  <w:style w:type="character" w:customStyle="1" w:styleId="CharBoldItalic">
    <w:name w:val="CharBoldItalic"/>
    <w:basedOn w:val="OPCCharBase"/>
    <w:uiPriority w:val="1"/>
    <w:qFormat/>
    <w:rsid w:val="00904FCD"/>
    <w:rPr>
      <w:b/>
      <w:i/>
    </w:rPr>
  </w:style>
  <w:style w:type="character" w:customStyle="1" w:styleId="CharChapNo">
    <w:name w:val="CharChapNo"/>
    <w:basedOn w:val="OPCCharBase"/>
    <w:uiPriority w:val="1"/>
    <w:qFormat/>
    <w:rsid w:val="00904FCD"/>
  </w:style>
  <w:style w:type="character" w:customStyle="1" w:styleId="CharChapText">
    <w:name w:val="CharChapText"/>
    <w:basedOn w:val="OPCCharBase"/>
    <w:uiPriority w:val="1"/>
    <w:qFormat/>
    <w:rsid w:val="00904FCD"/>
  </w:style>
  <w:style w:type="character" w:customStyle="1" w:styleId="CharDivNo">
    <w:name w:val="CharDivNo"/>
    <w:basedOn w:val="OPCCharBase"/>
    <w:uiPriority w:val="1"/>
    <w:qFormat/>
    <w:rsid w:val="00904FCD"/>
  </w:style>
  <w:style w:type="character" w:customStyle="1" w:styleId="CharDivText">
    <w:name w:val="CharDivText"/>
    <w:basedOn w:val="OPCCharBase"/>
    <w:uiPriority w:val="1"/>
    <w:qFormat/>
    <w:rsid w:val="00904FCD"/>
  </w:style>
  <w:style w:type="character" w:customStyle="1" w:styleId="CharItalic">
    <w:name w:val="CharItalic"/>
    <w:basedOn w:val="OPCCharBase"/>
    <w:uiPriority w:val="1"/>
    <w:qFormat/>
    <w:rsid w:val="00904FCD"/>
    <w:rPr>
      <w:i/>
    </w:rPr>
  </w:style>
  <w:style w:type="character" w:customStyle="1" w:styleId="CharPartNo">
    <w:name w:val="CharPartNo"/>
    <w:basedOn w:val="OPCCharBase"/>
    <w:uiPriority w:val="1"/>
    <w:qFormat/>
    <w:rsid w:val="00904FCD"/>
  </w:style>
  <w:style w:type="character" w:customStyle="1" w:styleId="CharPartText">
    <w:name w:val="CharPartText"/>
    <w:basedOn w:val="OPCCharBase"/>
    <w:uiPriority w:val="1"/>
    <w:qFormat/>
    <w:rsid w:val="00904FCD"/>
  </w:style>
  <w:style w:type="character" w:customStyle="1" w:styleId="CharSectno">
    <w:name w:val="CharSectno"/>
    <w:basedOn w:val="OPCCharBase"/>
    <w:qFormat/>
    <w:rsid w:val="00904FCD"/>
  </w:style>
  <w:style w:type="character" w:customStyle="1" w:styleId="CharSubdNo">
    <w:name w:val="CharSubdNo"/>
    <w:basedOn w:val="OPCCharBase"/>
    <w:uiPriority w:val="1"/>
    <w:qFormat/>
    <w:rsid w:val="00904FCD"/>
  </w:style>
  <w:style w:type="character" w:customStyle="1" w:styleId="CharSubdText">
    <w:name w:val="CharSubdText"/>
    <w:basedOn w:val="OPCCharBase"/>
    <w:uiPriority w:val="1"/>
    <w:qFormat/>
    <w:rsid w:val="00904FCD"/>
  </w:style>
  <w:style w:type="paragraph" w:customStyle="1" w:styleId="CTA--">
    <w:name w:val="CTA --"/>
    <w:basedOn w:val="OPCParaBase"/>
    <w:next w:val="Normal"/>
    <w:rsid w:val="00904FCD"/>
    <w:pPr>
      <w:spacing w:before="60" w:line="240" w:lineRule="atLeast"/>
      <w:ind w:left="142" w:hanging="142"/>
    </w:pPr>
    <w:rPr>
      <w:sz w:val="20"/>
    </w:rPr>
  </w:style>
  <w:style w:type="paragraph" w:customStyle="1" w:styleId="CTA-">
    <w:name w:val="CTA -"/>
    <w:basedOn w:val="OPCParaBase"/>
    <w:rsid w:val="00904FCD"/>
    <w:pPr>
      <w:spacing w:before="60" w:line="240" w:lineRule="atLeast"/>
      <w:ind w:left="85" w:hanging="85"/>
    </w:pPr>
    <w:rPr>
      <w:sz w:val="20"/>
    </w:rPr>
  </w:style>
  <w:style w:type="paragraph" w:customStyle="1" w:styleId="CTA---">
    <w:name w:val="CTA ---"/>
    <w:basedOn w:val="OPCParaBase"/>
    <w:next w:val="Normal"/>
    <w:rsid w:val="00904FCD"/>
    <w:pPr>
      <w:spacing w:before="60" w:line="240" w:lineRule="atLeast"/>
      <w:ind w:left="198" w:hanging="198"/>
    </w:pPr>
    <w:rPr>
      <w:sz w:val="20"/>
    </w:rPr>
  </w:style>
  <w:style w:type="paragraph" w:customStyle="1" w:styleId="CTA----">
    <w:name w:val="CTA ----"/>
    <w:basedOn w:val="OPCParaBase"/>
    <w:next w:val="Normal"/>
    <w:rsid w:val="00904FCD"/>
    <w:pPr>
      <w:spacing w:before="60" w:line="240" w:lineRule="atLeast"/>
      <w:ind w:left="255" w:hanging="255"/>
    </w:pPr>
    <w:rPr>
      <w:sz w:val="20"/>
    </w:rPr>
  </w:style>
  <w:style w:type="paragraph" w:customStyle="1" w:styleId="CTA1a">
    <w:name w:val="CTA 1(a)"/>
    <w:basedOn w:val="OPCParaBase"/>
    <w:rsid w:val="00904FCD"/>
    <w:pPr>
      <w:tabs>
        <w:tab w:val="right" w:pos="414"/>
      </w:tabs>
      <w:spacing w:before="40" w:line="240" w:lineRule="atLeast"/>
      <w:ind w:left="675" w:hanging="675"/>
    </w:pPr>
    <w:rPr>
      <w:sz w:val="20"/>
    </w:rPr>
  </w:style>
  <w:style w:type="paragraph" w:customStyle="1" w:styleId="CTA1ai">
    <w:name w:val="CTA 1(a)(i)"/>
    <w:basedOn w:val="OPCParaBase"/>
    <w:rsid w:val="00904FCD"/>
    <w:pPr>
      <w:tabs>
        <w:tab w:val="right" w:pos="1004"/>
      </w:tabs>
      <w:spacing w:before="40" w:line="240" w:lineRule="atLeast"/>
      <w:ind w:left="1253" w:hanging="1253"/>
    </w:pPr>
    <w:rPr>
      <w:sz w:val="20"/>
    </w:rPr>
  </w:style>
  <w:style w:type="paragraph" w:customStyle="1" w:styleId="CTA2a">
    <w:name w:val="CTA 2(a)"/>
    <w:basedOn w:val="OPCParaBase"/>
    <w:rsid w:val="00904FCD"/>
    <w:pPr>
      <w:tabs>
        <w:tab w:val="right" w:pos="482"/>
      </w:tabs>
      <w:spacing w:before="40" w:line="240" w:lineRule="atLeast"/>
      <w:ind w:left="748" w:hanging="748"/>
    </w:pPr>
    <w:rPr>
      <w:sz w:val="20"/>
    </w:rPr>
  </w:style>
  <w:style w:type="paragraph" w:customStyle="1" w:styleId="CTA2ai">
    <w:name w:val="CTA 2(a)(i)"/>
    <w:basedOn w:val="OPCParaBase"/>
    <w:rsid w:val="00904FCD"/>
    <w:pPr>
      <w:tabs>
        <w:tab w:val="right" w:pos="1089"/>
      </w:tabs>
      <w:spacing w:before="40" w:line="240" w:lineRule="atLeast"/>
      <w:ind w:left="1327" w:hanging="1327"/>
    </w:pPr>
    <w:rPr>
      <w:sz w:val="20"/>
    </w:rPr>
  </w:style>
  <w:style w:type="paragraph" w:customStyle="1" w:styleId="CTA3a">
    <w:name w:val="CTA 3(a)"/>
    <w:basedOn w:val="OPCParaBase"/>
    <w:rsid w:val="00904FCD"/>
    <w:pPr>
      <w:tabs>
        <w:tab w:val="right" w:pos="556"/>
      </w:tabs>
      <w:spacing w:before="40" w:line="240" w:lineRule="atLeast"/>
      <w:ind w:left="805" w:hanging="805"/>
    </w:pPr>
    <w:rPr>
      <w:sz w:val="20"/>
    </w:rPr>
  </w:style>
  <w:style w:type="paragraph" w:customStyle="1" w:styleId="CTA3ai">
    <w:name w:val="CTA 3(a)(i)"/>
    <w:basedOn w:val="OPCParaBase"/>
    <w:rsid w:val="00904FCD"/>
    <w:pPr>
      <w:tabs>
        <w:tab w:val="right" w:pos="1140"/>
      </w:tabs>
      <w:spacing w:before="40" w:line="240" w:lineRule="atLeast"/>
      <w:ind w:left="1361" w:hanging="1361"/>
    </w:pPr>
    <w:rPr>
      <w:sz w:val="20"/>
    </w:rPr>
  </w:style>
  <w:style w:type="paragraph" w:customStyle="1" w:styleId="CTA4a">
    <w:name w:val="CTA 4(a)"/>
    <w:basedOn w:val="OPCParaBase"/>
    <w:rsid w:val="00904FCD"/>
    <w:pPr>
      <w:tabs>
        <w:tab w:val="right" w:pos="624"/>
      </w:tabs>
      <w:spacing w:before="40" w:line="240" w:lineRule="atLeast"/>
      <w:ind w:left="873" w:hanging="873"/>
    </w:pPr>
    <w:rPr>
      <w:sz w:val="20"/>
    </w:rPr>
  </w:style>
  <w:style w:type="paragraph" w:customStyle="1" w:styleId="CTA4ai">
    <w:name w:val="CTA 4(a)(i)"/>
    <w:basedOn w:val="OPCParaBase"/>
    <w:rsid w:val="00904FCD"/>
    <w:pPr>
      <w:tabs>
        <w:tab w:val="right" w:pos="1213"/>
      </w:tabs>
      <w:spacing w:before="40" w:line="240" w:lineRule="atLeast"/>
      <w:ind w:left="1452" w:hanging="1452"/>
    </w:pPr>
    <w:rPr>
      <w:sz w:val="20"/>
    </w:rPr>
  </w:style>
  <w:style w:type="paragraph" w:customStyle="1" w:styleId="CTACAPS">
    <w:name w:val="CTA CAPS"/>
    <w:basedOn w:val="OPCParaBase"/>
    <w:rsid w:val="00904FCD"/>
    <w:pPr>
      <w:spacing w:before="60" w:line="240" w:lineRule="atLeast"/>
    </w:pPr>
    <w:rPr>
      <w:sz w:val="20"/>
    </w:rPr>
  </w:style>
  <w:style w:type="paragraph" w:customStyle="1" w:styleId="CTAright">
    <w:name w:val="CTA right"/>
    <w:basedOn w:val="OPCParaBase"/>
    <w:rsid w:val="00904FCD"/>
    <w:pPr>
      <w:spacing w:before="60" w:line="240" w:lineRule="auto"/>
      <w:jc w:val="right"/>
    </w:pPr>
    <w:rPr>
      <w:sz w:val="20"/>
    </w:rPr>
  </w:style>
  <w:style w:type="paragraph" w:customStyle="1" w:styleId="subsection">
    <w:name w:val="subsection"/>
    <w:aliases w:val="ss"/>
    <w:basedOn w:val="OPCParaBase"/>
    <w:rsid w:val="00904FCD"/>
    <w:pPr>
      <w:tabs>
        <w:tab w:val="right" w:pos="1021"/>
      </w:tabs>
      <w:spacing w:before="180" w:line="240" w:lineRule="auto"/>
      <w:ind w:left="1134" w:hanging="1134"/>
    </w:pPr>
  </w:style>
  <w:style w:type="paragraph" w:customStyle="1" w:styleId="Definition">
    <w:name w:val="Definition"/>
    <w:aliases w:val="dd"/>
    <w:basedOn w:val="OPCParaBase"/>
    <w:rsid w:val="00904FCD"/>
    <w:pPr>
      <w:spacing w:before="180" w:line="240" w:lineRule="auto"/>
      <w:ind w:left="1134"/>
    </w:pPr>
  </w:style>
  <w:style w:type="paragraph" w:customStyle="1" w:styleId="ETAsubitem">
    <w:name w:val="ETA(subitem)"/>
    <w:basedOn w:val="OPCParaBase"/>
    <w:rsid w:val="00904FCD"/>
    <w:pPr>
      <w:tabs>
        <w:tab w:val="right" w:pos="340"/>
      </w:tabs>
      <w:spacing w:before="60" w:line="240" w:lineRule="auto"/>
      <w:ind w:left="454" w:hanging="454"/>
    </w:pPr>
    <w:rPr>
      <w:sz w:val="20"/>
    </w:rPr>
  </w:style>
  <w:style w:type="paragraph" w:customStyle="1" w:styleId="ETApara">
    <w:name w:val="ETA(para)"/>
    <w:basedOn w:val="OPCParaBase"/>
    <w:rsid w:val="00904FCD"/>
    <w:pPr>
      <w:tabs>
        <w:tab w:val="right" w:pos="754"/>
      </w:tabs>
      <w:spacing w:before="60" w:line="240" w:lineRule="auto"/>
      <w:ind w:left="828" w:hanging="828"/>
    </w:pPr>
    <w:rPr>
      <w:sz w:val="20"/>
    </w:rPr>
  </w:style>
  <w:style w:type="paragraph" w:customStyle="1" w:styleId="ETAsubpara">
    <w:name w:val="ETA(subpara)"/>
    <w:basedOn w:val="OPCParaBase"/>
    <w:rsid w:val="00904FCD"/>
    <w:pPr>
      <w:tabs>
        <w:tab w:val="right" w:pos="1083"/>
      </w:tabs>
      <w:spacing w:before="60" w:line="240" w:lineRule="auto"/>
      <w:ind w:left="1191" w:hanging="1191"/>
    </w:pPr>
    <w:rPr>
      <w:sz w:val="20"/>
    </w:rPr>
  </w:style>
  <w:style w:type="paragraph" w:customStyle="1" w:styleId="ETAsub-subpara">
    <w:name w:val="ETA(sub-subpara)"/>
    <w:basedOn w:val="OPCParaBase"/>
    <w:rsid w:val="00904FCD"/>
    <w:pPr>
      <w:tabs>
        <w:tab w:val="right" w:pos="1412"/>
      </w:tabs>
      <w:spacing w:before="60" w:line="240" w:lineRule="auto"/>
      <w:ind w:left="1525" w:hanging="1525"/>
    </w:pPr>
    <w:rPr>
      <w:sz w:val="20"/>
    </w:rPr>
  </w:style>
  <w:style w:type="paragraph" w:customStyle="1" w:styleId="Formula">
    <w:name w:val="Formula"/>
    <w:basedOn w:val="OPCParaBase"/>
    <w:rsid w:val="00904FCD"/>
    <w:pPr>
      <w:spacing w:line="240" w:lineRule="auto"/>
      <w:ind w:left="1134"/>
    </w:pPr>
    <w:rPr>
      <w:sz w:val="20"/>
    </w:rPr>
  </w:style>
  <w:style w:type="paragraph" w:styleId="Header">
    <w:name w:val="header"/>
    <w:basedOn w:val="OPCParaBase"/>
    <w:link w:val="HeaderChar"/>
    <w:unhideWhenUsed/>
    <w:rsid w:val="00904F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4FCD"/>
    <w:rPr>
      <w:rFonts w:eastAsia="Times New Roman" w:cs="Times New Roman"/>
      <w:sz w:val="16"/>
      <w:lang w:eastAsia="en-AU"/>
    </w:rPr>
  </w:style>
  <w:style w:type="paragraph" w:customStyle="1" w:styleId="House">
    <w:name w:val="House"/>
    <w:basedOn w:val="OPCParaBase"/>
    <w:rsid w:val="00904FCD"/>
    <w:pPr>
      <w:spacing w:line="240" w:lineRule="auto"/>
    </w:pPr>
    <w:rPr>
      <w:sz w:val="28"/>
    </w:rPr>
  </w:style>
  <w:style w:type="paragraph" w:customStyle="1" w:styleId="Item">
    <w:name w:val="Item"/>
    <w:aliases w:val="i"/>
    <w:basedOn w:val="OPCParaBase"/>
    <w:next w:val="ItemHead"/>
    <w:rsid w:val="00904FCD"/>
    <w:pPr>
      <w:keepLines/>
      <w:spacing w:before="80" w:line="240" w:lineRule="auto"/>
      <w:ind w:left="709"/>
    </w:pPr>
  </w:style>
  <w:style w:type="paragraph" w:customStyle="1" w:styleId="ItemHead">
    <w:name w:val="ItemHead"/>
    <w:aliases w:val="ih"/>
    <w:basedOn w:val="OPCParaBase"/>
    <w:next w:val="Item"/>
    <w:rsid w:val="00904FCD"/>
    <w:pPr>
      <w:keepLines/>
      <w:spacing w:before="220" w:line="240" w:lineRule="auto"/>
      <w:ind w:left="709" w:hanging="709"/>
    </w:pPr>
    <w:rPr>
      <w:rFonts w:ascii="Arial" w:hAnsi="Arial"/>
      <w:b/>
      <w:kern w:val="28"/>
      <w:sz w:val="24"/>
    </w:rPr>
  </w:style>
  <w:style w:type="paragraph" w:customStyle="1" w:styleId="LongT">
    <w:name w:val="LongT"/>
    <w:basedOn w:val="OPCParaBase"/>
    <w:rsid w:val="00904FCD"/>
    <w:pPr>
      <w:spacing w:line="240" w:lineRule="auto"/>
    </w:pPr>
    <w:rPr>
      <w:b/>
      <w:sz w:val="32"/>
    </w:rPr>
  </w:style>
  <w:style w:type="paragraph" w:customStyle="1" w:styleId="notedraft">
    <w:name w:val="note(draft)"/>
    <w:aliases w:val="nd"/>
    <w:basedOn w:val="OPCParaBase"/>
    <w:rsid w:val="00904FCD"/>
    <w:pPr>
      <w:spacing w:before="240" w:line="240" w:lineRule="auto"/>
      <w:ind w:left="284" w:hanging="284"/>
    </w:pPr>
    <w:rPr>
      <w:i/>
      <w:sz w:val="24"/>
    </w:rPr>
  </w:style>
  <w:style w:type="paragraph" w:customStyle="1" w:styleId="notemargin">
    <w:name w:val="note(margin)"/>
    <w:aliases w:val="nm"/>
    <w:basedOn w:val="OPCParaBase"/>
    <w:rsid w:val="00904FCD"/>
    <w:pPr>
      <w:tabs>
        <w:tab w:val="left" w:pos="709"/>
      </w:tabs>
      <w:spacing w:before="122" w:line="198" w:lineRule="exact"/>
      <w:ind w:left="709" w:hanging="709"/>
    </w:pPr>
    <w:rPr>
      <w:sz w:val="18"/>
    </w:rPr>
  </w:style>
  <w:style w:type="paragraph" w:customStyle="1" w:styleId="noteToPara">
    <w:name w:val="noteToPara"/>
    <w:aliases w:val="ntp"/>
    <w:basedOn w:val="OPCParaBase"/>
    <w:rsid w:val="00904FCD"/>
    <w:pPr>
      <w:spacing w:before="122" w:line="198" w:lineRule="exact"/>
      <w:ind w:left="2353" w:hanging="709"/>
    </w:pPr>
    <w:rPr>
      <w:sz w:val="18"/>
    </w:rPr>
  </w:style>
  <w:style w:type="paragraph" w:customStyle="1" w:styleId="noteParlAmend">
    <w:name w:val="note(ParlAmend)"/>
    <w:aliases w:val="npp"/>
    <w:basedOn w:val="OPCParaBase"/>
    <w:next w:val="ParlAmend"/>
    <w:rsid w:val="00904FCD"/>
    <w:pPr>
      <w:spacing w:line="240" w:lineRule="auto"/>
      <w:jc w:val="right"/>
    </w:pPr>
    <w:rPr>
      <w:rFonts w:ascii="Arial" w:hAnsi="Arial"/>
      <w:b/>
      <w:i/>
    </w:rPr>
  </w:style>
  <w:style w:type="paragraph" w:customStyle="1" w:styleId="notetext">
    <w:name w:val="note(text)"/>
    <w:aliases w:val="n"/>
    <w:basedOn w:val="OPCParaBase"/>
    <w:rsid w:val="00904FCD"/>
    <w:pPr>
      <w:spacing w:before="122" w:line="198" w:lineRule="exact"/>
      <w:ind w:left="1985" w:hanging="851"/>
    </w:pPr>
    <w:rPr>
      <w:sz w:val="18"/>
    </w:rPr>
  </w:style>
  <w:style w:type="paragraph" w:customStyle="1" w:styleId="Page1">
    <w:name w:val="Page1"/>
    <w:basedOn w:val="OPCParaBase"/>
    <w:rsid w:val="00904FCD"/>
    <w:pPr>
      <w:spacing w:before="5600" w:line="240" w:lineRule="auto"/>
    </w:pPr>
    <w:rPr>
      <w:b/>
      <w:sz w:val="32"/>
    </w:rPr>
  </w:style>
  <w:style w:type="paragraph" w:customStyle="1" w:styleId="PageBreak">
    <w:name w:val="PageBreak"/>
    <w:aliases w:val="pb"/>
    <w:basedOn w:val="OPCParaBase"/>
    <w:rsid w:val="00904FCD"/>
    <w:pPr>
      <w:spacing w:line="240" w:lineRule="auto"/>
    </w:pPr>
    <w:rPr>
      <w:sz w:val="20"/>
    </w:rPr>
  </w:style>
  <w:style w:type="paragraph" w:customStyle="1" w:styleId="paragraphsub">
    <w:name w:val="paragraph(sub)"/>
    <w:aliases w:val="aa"/>
    <w:basedOn w:val="OPCParaBase"/>
    <w:rsid w:val="00904FCD"/>
    <w:pPr>
      <w:tabs>
        <w:tab w:val="right" w:pos="1985"/>
      </w:tabs>
      <w:spacing w:before="40" w:line="240" w:lineRule="auto"/>
      <w:ind w:left="2098" w:hanging="2098"/>
    </w:pPr>
  </w:style>
  <w:style w:type="paragraph" w:customStyle="1" w:styleId="paragraphsub-sub">
    <w:name w:val="paragraph(sub-sub)"/>
    <w:aliases w:val="aaa"/>
    <w:basedOn w:val="OPCParaBase"/>
    <w:rsid w:val="00904FCD"/>
    <w:pPr>
      <w:tabs>
        <w:tab w:val="right" w:pos="2722"/>
      </w:tabs>
      <w:spacing w:before="40" w:line="240" w:lineRule="auto"/>
      <w:ind w:left="2835" w:hanging="2835"/>
    </w:pPr>
  </w:style>
  <w:style w:type="paragraph" w:customStyle="1" w:styleId="paragraph">
    <w:name w:val="paragraph"/>
    <w:aliases w:val="a"/>
    <w:basedOn w:val="OPCParaBase"/>
    <w:rsid w:val="00904FCD"/>
    <w:pPr>
      <w:tabs>
        <w:tab w:val="right" w:pos="1531"/>
      </w:tabs>
      <w:spacing w:before="40" w:line="240" w:lineRule="auto"/>
      <w:ind w:left="1644" w:hanging="1644"/>
    </w:pPr>
  </w:style>
  <w:style w:type="paragraph" w:customStyle="1" w:styleId="ParlAmend">
    <w:name w:val="ParlAmend"/>
    <w:aliases w:val="pp"/>
    <w:basedOn w:val="OPCParaBase"/>
    <w:rsid w:val="00904FCD"/>
    <w:pPr>
      <w:spacing w:before="240" w:line="240" w:lineRule="atLeast"/>
      <w:ind w:hanging="567"/>
    </w:pPr>
    <w:rPr>
      <w:sz w:val="24"/>
    </w:rPr>
  </w:style>
  <w:style w:type="paragraph" w:customStyle="1" w:styleId="Penalty">
    <w:name w:val="Penalty"/>
    <w:basedOn w:val="OPCParaBase"/>
    <w:rsid w:val="00904FCD"/>
    <w:pPr>
      <w:tabs>
        <w:tab w:val="left" w:pos="2977"/>
      </w:tabs>
      <w:spacing w:before="180" w:line="240" w:lineRule="auto"/>
      <w:ind w:left="1985" w:hanging="851"/>
    </w:pPr>
  </w:style>
  <w:style w:type="paragraph" w:customStyle="1" w:styleId="Portfolio">
    <w:name w:val="Portfolio"/>
    <w:basedOn w:val="OPCParaBase"/>
    <w:rsid w:val="00904FCD"/>
    <w:pPr>
      <w:spacing w:line="240" w:lineRule="auto"/>
    </w:pPr>
    <w:rPr>
      <w:i/>
      <w:sz w:val="20"/>
    </w:rPr>
  </w:style>
  <w:style w:type="paragraph" w:customStyle="1" w:styleId="Preamble">
    <w:name w:val="Preamble"/>
    <w:basedOn w:val="OPCParaBase"/>
    <w:next w:val="Normal"/>
    <w:rsid w:val="00904F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4FCD"/>
    <w:pPr>
      <w:spacing w:line="240" w:lineRule="auto"/>
    </w:pPr>
    <w:rPr>
      <w:i/>
      <w:sz w:val="20"/>
    </w:rPr>
  </w:style>
  <w:style w:type="paragraph" w:customStyle="1" w:styleId="Session">
    <w:name w:val="Session"/>
    <w:basedOn w:val="OPCParaBase"/>
    <w:rsid w:val="00904FCD"/>
    <w:pPr>
      <w:spacing w:line="240" w:lineRule="auto"/>
    </w:pPr>
    <w:rPr>
      <w:sz w:val="28"/>
    </w:rPr>
  </w:style>
  <w:style w:type="paragraph" w:customStyle="1" w:styleId="Sponsor">
    <w:name w:val="Sponsor"/>
    <w:basedOn w:val="OPCParaBase"/>
    <w:rsid w:val="00904FCD"/>
    <w:pPr>
      <w:spacing w:line="240" w:lineRule="auto"/>
    </w:pPr>
    <w:rPr>
      <w:i/>
    </w:rPr>
  </w:style>
  <w:style w:type="paragraph" w:customStyle="1" w:styleId="Subitem">
    <w:name w:val="Subitem"/>
    <w:aliases w:val="iss"/>
    <w:basedOn w:val="OPCParaBase"/>
    <w:rsid w:val="00904FCD"/>
    <w:pPr>
      <w:spacing w:before="180" w:line="240" w:lineRule="auto"/>
      <w:ind w:left="709" w:hanging="709"/>
    </w:pPr>
  </w:style>
  <w:style w:type="paragraph" w:customStyle="1" w:styleId="SubitemHead">
    <w:name w:val="SubitemHead"/>
    <w:aliases w:val="issh"/>
    <w:basedOn w:val="OPCParaBase"/>
    <w:rsid w:val="00904F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4FCD"/>
    <w:pPr>
      <w:spacing w:before="40" w:line="240" w:lineRule="auto"/>
      <w:ind w:left="1134"/>
    </w:pPr>
  </w:style>
  <w:style w:type="paragraph" w:customStyle="1" w:styleId="SubsectionHead">
    <w:name w:val="SubsectionHead"/>
    <w:aliases w:val="ssh"/>
    <w:basedOn w:val="OPCParaBase"/>
    <w:next w:val="subsection"/>
    <w:rsid w:val="00904FCD"/>
    <w:pPr>
      <w:keepNext/>
      <w:keepLines/>
      <w:spacing w:before="240" w:line="240" w:lineRule="auto"/>
      <w:ind w:left="1134"/>
    </w:pPr>
    <w:rPr>
      <w:i/>
    </w:rPr>
  </w:style>
  <w:style w:type="paragraph" w:customStyle="1" w:styleId="Tablea">
    <w:name w:val="Table(a)"/>
    <w:aliases w:val="ta"/>
    <w:basedOn w:val="OPCParaBase"/>
    <w:rsid w:val="00904FCD"/>
    <w:pPr>
      <w:spacing w:before="60" w:line="240" w:lineRule="auto"/>
      <w:ind w:left="284" w:hanging="284"/>
    </w:pPr>
    <w:rPr>
      <w:sz w:val="20"/>
    </w:rPr>
  </w:style>
  <w:style w:type="paragraph" w:customStyle="1" w:styleId="TableAA">
    <w:name w:val="Table(AA)"/>
    <w:aliases w:val="taaa"/>
    <w:basedOn w:val="OPCParaBase"/>
    <w:rsid w:val="00904F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4F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4FCD"/>
    <w:pPr>
      <w:spacing w:before="60" w:line="240" w:lineRule="atLeast"/>
    </w:pPr>
    <w:rPr>
      <w:sz w:val="20"/>
    </w:rPr>
  </w:style>
  <w:style w:type="paragraph" w:customStyle="1" w:styleId="TLPBoxTextnote">
    <w:name w:val="TLPBoxText(note"/>
    <w:aliases w:val="right)"/>
    <w:basedOn w:val="OPCParaBase"/>
    <w:rsid w:val="00904F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4F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4FCD"/>
    <w:pPr>
      <w:spacing w:before="122" w:line="198" w:lineRule="exact"/>
      <w:ind w:left="1985" w:hanging="851"/>
      <w:jc w:val="right"/>
    </w:pPr>
    <w:rPr>
      <w:sz w:val="18"/>
    </w:rPr>
  </w:style>
  <w:style w:type="paragraph" w:customStyle="1" w:styleId="TLPTableBullet">
    <w:name w:val="TLPTableBullet"/>
    <w:aliases w:val="ttb"/>
    <w:basedOn w:val="OPCParaBase"/>
    <w:rsid w:val="00904FCD"/>
    <w:pPr>
      <w:spacing w:line="240" w:lineRule="exact"/>
      <w:ind w:left="284" w:hanging="284"/>
    </w:pPr>
    <w:rPr>
      <w:sz w:val="20"/>
    </w:rPr>
  </w:style>
  <w:style w:type="paragraph" w:styleId="TOC1">
    <w:name w:val="toc 1"/>
    <w:basedOn w:val="OPCParaBase"/>
    <w:next w:val="Normal"/>
    <w:uiPriority w:val="39"/>
    <w:semiHidden/>
    <w:unhideWhenUsed/>
    <w:rsid w:val="00904FC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4FC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04FC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04FC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4F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4F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04F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04F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4F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4FCD"/>
    <w:pPr>
      <w:keepLines/>
      <w:spacing w:before="240" w:after="120" w:line="240" w:lineRule="auto"/>
      <w:ind w:left="794"/>
    </w:pPr>
    <w:rPr>
      <w:b/>
      <w:kern w:val="28"/>
      <w:sz w:val="20"/>
    </w:rPr>
  </w:style>
  <w:style w:type="paragraph" w:customStyle="1" w:styleId="TofSectsHeading">
    <w:name w:val="TofSects(Heading)"/>
    <w:basedOn w:val="OPCParaBase"/>
    <w:rsid w:val="00904FCD"/>
    <w:pPr>
      <w:spacing w:before="240" w:after="120" w:line="240" w:lineRule="auto"/>
    </w:pPr>
    <w:rPr>
      <w:b/>
      <w:sz w:val="24"/>
    </w:rPr>
  </w:style>
  <w:style w:type="paragraph" w:customStyle="1" w:styleId="TofSectsSection">
    <w:name w:val="TofSects(Section)"/>
    <w:basedOn w:val="OPCParaBase"/>
    <w:rsid w:val="00904FCD"/>
    <w:pPr>
      <w:keepLines/>
      <w:spacing w:before="40" w:line="240" w:lineRule="auto"/>
      <w:ind w:left="1588" w:hanging="794"/>
    </w:pPr>
    <w:rPr>
      <w:kern w:val="28"/>
      <w:sz w:val="18"/>
    </w:rPr>
  </w:style>
  <w:style w:type="paragraph" w:customStyle="1" w:styleId="TofSectsSubdiv">
    <w:name w:val="TofSects(Subdiv)"/>
    <w:basedOn w:val="OPCParaBase"/>
    <w:rsid w:val="00904FCD"/>
    <w:pPr>
      <w:keepLines/>
      <w:spacing w:before="80" w:line="240" w:lineRule="auto"/>
      <w:ind w:left="1588" w:hanging="794"/>
    </w:pPr>
    <w:rPr>
      <w:kern w:val="28"/>
    </w:rPr>
  </w:style>
  <w:style w:type="paragraph" w:customStyle="1" w:styleId="WRStyle">
    <w:name w:val="WR Style"/>
    <w:aliases w:val="WR"/>
    <w:basedOn w:val="OPCParaBase"/>
    <w:rsid w:val="00904FCD"/>
    <w:pPr>
      <w:spacing w:before="240" w:line="240" w:lineRule="auto"/>
      <w:ind w:left="284" w:hanging="284"/>
    </w:pPr>
    <w:rPr>
      <w:b/>
      <w:i/>
      <w:kern w:val="28"/>
      <w:sz w:val="24"/>
    </w:rPr>
  </w:style>
  <w:style w:type="paragraph" w:customStyle="1" w:styleId="notepara">
    <w:name w:val="note(para)"/>
    <w:aliases w:val="na"/>
    <w:basedOn w:val="OPCParaBase"/>
    <w:rsid w:val="00904FCD"/>
    <w:pPr>
      <w:spacing w:before="40" w:line="198" w:lineRule="exact"/>
      <w:ind w:left="2354" w:hanging="369"/>
    </w:pPr>
    <w:rPr>
      <w:sz w:val="18"/>
    </w:rPr>
  </w:style>
  <w:style w:type="paragraph" w:styleId="Footer">
    <w:name w:val="footer"/>
    <w:link w:val="FooterChar"/>
    <w:rsid w:val="00904F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4FCD"/>
    <w:rPr>
      <w:rFonts w:eastAsia="Times New Roman" w:cs="Times New Roman"/>
      <w:sz w:val="22"/>
      <w:szCs w:val="24"/>
      <w:lang w:eastAsia="en-AU"/>
    </w:rPr>
  </w:style>
  <w:style w:type="character" w:styleId="LineNumber">
    <w:name w:val="line number"/>
    <w:basedOn w:val="OPCCharBase"/>
    <w:uiPriority w:val="99"/>
    <w:semiHidden/>
    <w:unhideWhenUsed/>
    <w:rsid w:val="00904FCD"/>
    <w:rPr>
      <w:sz w:val="16"/>
    </w:rPr>
  </w:style>
  <w:style w:type="table" w:customStyle="1" w:styleId="CFlag">
    <w:name w:val="CFlag"/>
    <w:basedOn w:val="TableNormal"/>
    <w:uiPriority w:val="99"/>
    <w:rsid w:val="00904FCD"/>
    <w:rPr>
      <w:rFonts w:eastAsia="Times New Roman" w:cs="Times New Roman"/>
      <w:lang w:eastAsia="en-AU"/>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66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766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66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766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766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766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766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766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766E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870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3B"/>
    <w:rPr>
      <w:rFonts w:ascii="Tahoma" w:hAnsi="Tahoma" w:cs="Tahoma"/>
      <w:sz w:val="16"/>
      <w:szCs w:val="16"/>
    </w:rPr>
  </w:style>
  <w:style w:type="paragraph" w:customStyle="1" w:styleId="NotesHeading1">
    <w:name w:val="NotesHeading 1"/>
    <w:basedOn w:val="OPCParaBase"/>
    <w:next w:val="Normal"/>
    <w:rsid w:val="00904FCD"/>
    <w:rPr>
      <w:b/>
      <w:sz w:val="28"/>
      <w:szCs w:val="28"/>
    </w:rPr>
  </w:style>
  <w:style w:type="paragraph" w:customStyle="1" w:styleId="NotesHeading2">
    <w:name w:val="NotesHeading 2"/>
    <w:basedOn w:val="OPCParaBase"/>
    <w:next w:val="Normal"/>
    <w:rsid w:val="00904FCD"/>
    <w:rPr>
      <w:b/>
      <w:sz w:val="28"/>
      <w:szCs w:val="28"/>
    </w:rPr>
  </w:style>
  <w:style w:type="paragraph" w:customStyle="1" w:styleId="SignCoverPageEnd">
    <w:name w:val="SignCoverPageEnd"/>
    <w:basedOn w:val="OPCParaBase"/>
    <w:next w:val="Normal"/>
    <w:rsid w:val="00904F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4FCD"/>
    <w:pPr>
      <w:pBdr>
        <w:top w:val="single" w:sz="4" w:space="1" w:color="auto"/>
      </w:pBdr>
      <w:spacing w:before="360"/>
      <w:ind w:right="397"/>
      <w:jc w:val="both"/>
    </w:pPr>
  </w:style>
  <w:style w:type="paragraph" w:customStyle="1" w:styleId="Paragraphsub-sub-sub">
    <w:name w:val="Paragraph(sub-sub-sub)"/>
    <w:aliases w:val="aaaa"/>
    <w:basedOn w:val="OPCParaBase"/>
    <w:rsid w:val="00904FC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4F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4F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4F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4FCD"/>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ENotesHeading2"/>
    <w:rsid w:val="00904FCD"/>
    <w:pPr>
      <w:spacing w:before="120"/>
      <w:outlineLvl w:val="0"/>
    </w:pPr>
    <w:rPr>
      <w:b/>
      <w:sz w:val="28"/>
      <w:szCs w:val="28"/>
    </w:rPr>
  </w:style>
  <w:style w:type="paragraph" w:customStyle="1" w:styleId="ENotesHeading2">
    <w:name w:val="ENotesHeading 2"/>
    <w:aliases w:val="Enh2"/>
    <w:basedOn w:val="OPCParaBase"/>
    <w:next w:val="ENotesHeading3"/>
    <w:rsid w:val="00904FCD"/>
    <w:pPr>
      <w:spacing w:before="120" w:after="120"/>
      <w:outlineLvl w:val="6"/>
    </w:pPr>
    <w:rPr>
      <w:b/>
      <w:sz w:val="24"/>
      <w:szCs w:val="28"/>
    </w:rPr>
  </w:style>
  <w:style w:type="paragraph" w:customStyle="1" w:styleId="ENotesHeading3">
    <w:name w:val="ENotesHeading 3"/>
    <w:aliases w:val="Enh3"/>
    <w:basedOn w:val="OPCParaBase"/>
    <w:next w:val="Normal"/>
    <w:rsid w:val="00904FCD"/>
    <w:pPr>
      <w:spacing w:before="120" w:line="240" w:lineRule="auto"/>
      <w:outlineLvl w:val="7"/>
    </w:pPr>
    <w:rPr>
      <w:b/>
      <w:szCs w:val="24"/>
    </w:rPr>
  </w:style>
  <w:style w:type="paragraph" w:customStyle="1" w:styleId="ENotesText">
    <w:name w:val="ENotesText"/>
    <w:aliases w:val="Ent"/>
    <w:basedOn w:val="OPCParaBase"/>
    <w:next w:val="Normal"/>
    <w:rsid w:val="00904FCD"/>
    <w:pPr>
      <w:spacing w:before="120"/>
    </w:pPr>
  </w:style>
  <w:style w:type="paragraph" w:customStyle="1" w:styleId="TableTextEndNotes">
    <w:name w:val="TableTextEndNotes"/>
    <w:aliases w:val="Tten"/>
    <w:basedOn w:val="Normal"/>
    <w:rsid w:val="00904FCD"/>
    <w:pPr>
      <w:spacing w:before="60" w:line="240" w:lineRule="auto"/>
    </w:pPr>
    <w:rPr>
      <w:rFonts w:cs="Arial"/>
      <w:sz w:val="20"/>
      <w:szCs w:val="22"/>
    </w:rPr>
  </w:style>
  <w:style w:type="paragraph" w:customStyle="1" w:styleId="ActHead10">
    <w:name w:val="ActHead 10"/>
    <w:aliases w:val="sp"/>
    <w:basedOn w:val="OPCParaBase"/>
    <w:next w:val="ActHead3"/>
    <w:rsid w:val="00904FCD"/>
    <w:pPr>
      <w:keepNext/>
      <w:spacing w:before="280" w:line="240" w:lineRule="auto"/>
      <w:outlineLvl w:val="1"/>
    </w:pPr>
    <w:rPr>
      <w:b/>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6519">
      <w:bodyDiv w:val="1"/>
      <w:marLeft w:val="0"/>
      <w:marRight w:val="0"/>
      <w:marTop w:val="0"/>
      <w:marBottom w:val="0"/>
      <w:divBdr>
        <w:top w:val="none" w:sz="0" w:space="0" w:color="auto"/>
        <w:left w:val="none" w:sz="0" w:space="0" w:color="auto"/>
        <w:bottom w:val="none" w:sz="0" w:space="0" w:color="auto"/>
        <w:right w:val="none" w:sz="0" w:space="0" w:color="auto"/>
      </w:divBdr>
    </w:div>
    <w:div w:id="1495680241">
      <w:bodyDiv w:val="1"/>
      <w:marLeft w:val="0"/>
      <w:marRight w:val="0"/>
      <w:marTop w:val="0"/>
      <w:marBottom w:val="0"/>
      <w:divBdr>
        <w:top w:val="none" w:sz="0" w:space="0" w:color="auto"/>
        <w:left w:val="none" w:sz="0" w:space="0" w:color="auto"/>
        <w:bottom w:val="none" w:sz="0" w:space="0" w:color="auto"/>
        <w:right w:val="none" w:sz="0" w:space="0" w:color="auto"/>
      </w:divBdr>
      <w:divsChild>
        <w:div w:id="2025134654">
          <w:marLeft w:val="0"/>
          <w:marRight w:val="0"/>
          <w:marTop w:val="100"/>
          <w:marBottom w:val="100"/>
          <w:divBdr>
            <w:top w:val="none" w:sz="0" w:space="0" w:color="auto"/>
            <w:left w:val="none" w:sz="0" w:space="0" w:color="auto"/>
            <w:bottom w:val="none" w:sz="0" w:space="0" w:color="auto"/>
            <w:right w:val="none" w:sz="0" w:space="0" w:color="auto"/>
          </w:divBdr>
          <w:divsChild>
            <w:div w:id="154146797">
              <w:marLeft w:val="0"/>
              <w:marRight w:val="0"/>
              <w:marTop w:val="0"/>
              <w:marBottom w:val="0"/>
              <w:divBdr>
                <w:top w:val="none" w:sz="0" w:space="0" w:color="auto"/>
                <w:left w:val="none" w:sz="0" w:space="0" w:color="auto"/>
                <w:bottom w:val="none" w:sz="0" w:space="0" w:color="auto"/>
                <w:right w:val="none" w:sz="0" w:space="0" w:color="auto"/>
              </w:divBdr>
              <w:divsChild>
                <w:div w:id="2130584031">
                  <w:marLeft w:val="0"/>
                  <w:marRight w:val="0"/>
                  <w:marTop w:val="0"/>
                  <w:marBottom w:val="0"/>
                  <w:divBdr>
                    <w:top w:val="none" w:sz="0" w:space="0" w:color="auto"/>
                    <w:left w:val="none" w:sz="0" w:space="0" w:color="auto"/>
                    <w:bottom w:val="none" w:sz="0" w:space="0" w:color="auto"/>
                    <w:right w:val="none" w:sz="0" w:space="0" w:color="auto"/>
                  </w:divBdr>
                  <w:divsChild>
                    <w:div w:id="921378314">
                      <w:marLeft w:val="0"/>
                      <w:marRight w:val="0"/>
                      <w:marTop w:val="0"/>
                      <w:marBottom w:val="0"/>
                      <w:divBdr>
                        <w:top w:val="none" w:sz="0" w:space="0" w:color="auto"/>
                        <w:left w:val="none" w:sz="0" w:space="0" w:color="auto"/>
                        <w:bottom w:val="none" w:sz="0" w:space="0" w:color="auto"/>
                        <w:right w:val="none" w:sz="0" w:space="0" w:color="auto"/>
                      </w:divBdr>
                      <w:divsChild>
                        <w:div w:id="615335929">
                          <w:marLeft w:val="0"/>
                          <w:marRight w:val="0"/>
                          <w:marTop w:val="0"/>
                          <w:marBottom w:val="0"/>
                          <w:divBdr>
                            <w:top w:val="none" w:sz="0" w:space="0" w:color="auto"/>
                            <w:left w:val="none" w:sz="0" w:space="0" w:color="auto"/>
                            <w:bottom w:val="none" w:sz="0" w:space="0" w:color="auto"/>
                            <w:right w:val="none" w:sz="0" w:space="0" w:color="auto"/>
                          </w:divBdr>
                          <w:divsChild>
                            <w:div w:id="295988396">
                              <w:marLeft w:val="525"/>
                              <w:marRight w:val="525"/>
                              <w:marTop w:val="0"/>
                              <w:marBottom w:val="0"/>
                              <w:divBdr>
                                <w:top w:val="none" w:sz="0" w:space="0" w:color="auto"/>
                                <w:left w:val="none" w:sz="0" w:space="0" w:color="auto"/>
                                <w:bottom w:val="none" w:sz="0" w:space="0" w:color="auto"/>
                                <w:right w:val="none" w:sz="0" w:space="0" w:color="auto"/>
                              </w:divBdr>
                              <w:divsChild>
                                <w:div w:id="10573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3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356E-CC5E-4BF2-B664-5A9E5D42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Pages>
  <Words>2322</Words>
  <Characters>11660</Characters>
  <Application>Microsoft Office Word</Application>
  <DocSecurity>0</DocSecurity>
  <PresentationFormat/>
  <Lines>353</Lines>
  <Paragraphs>225</Paragraphs>
  <ScaleCrop>false</ScaleCrop>
  <HeadingPairs>
    <vt:vector size="2" baseType="variant">
      <vt:variant>
        <vt:lpstr>Title</vt:lpstr>
      </vt:variant>
      <vt:variant>
        <vt:i4>1</vt:i4>
      </vt:variant>
    </vt:vector>
  </HeadingPairs>
  <TitlesOfParts>
    <vt:vector size="1" baseType="lpstr">
      <vt:lpstr>B Royal Commissions Amendment Bill 2013</vt:lpstr>
    </vt:vector>
  </TitlesOfParts>
  <Manager/>
  <Company/>
  <LinksUpToDate>false</LinksUpToDate>
  <CharactersWithSpaces>13757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2013-01-29T21:38:00Z</cp:lastPrinted>
  <dcterms:created xsi:type="dcterms:W3CDTF">2013-02-11T04:04:00Z</dcterms:created>
  <dcterms:modified xsi:type="dcterms:W3CDTF">2013-02-11T04:05:00Z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oNotAsk">
    <vt:lpwstr>1</vt:lpwstr>
  </property>
  <property fmtid="{D5CDD505-2E9C-101B-9397-08002B2CF9AE}" pid="4" name="ChangedTitle">
    <vt:lpwstr>Royal Commissions Amendment Bill 2013</vt:lpwstr>
  </property>
  <property fmtid="{D5CDD505-2E9C-101B-9397-08002B2CF9AE}" pid="5" name="ShortT">
    <vt:lpwstr>Royal Commissions Amendment Bill 2013</vt:lpwstr>
  </property>
  <property fmtid="{D5CDD505-2E9C-101B-9397-08002B2CF9AE}" pid="6" name="Actno">
    <vt:lpwstr>No.      , 2013</vt:lpwstr>
  </property>
  <property fmtid="{D5CDD505-2E9C-101B-9397-08002B2CF9AE}" pid="7" name="ID">
    <vt:lpwstr>OPC4964</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