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2A" w:rsidRDefault="00F5412A" w:rsidP="00F5412A">
      <w:pPr>
        <w:pStyle w:val="Cover"/>
      </w:pPr>
      <w:bookmarkStart w:id="0" w:name="OLE_LINK5"/>
      <w:r>
        <w:t>2010-2011-2012-2013</w:t>
      </w: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r w:rsidRPr="009A09BA">
        <w:t>THE PARLIAMENT OF THE COMMONWEALTH OF AUSTRALIA</w:t>
      </w: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r w:rsidRPr="00F60C73">
        <w:t>HOUSE OF REPRESENTATIVES</w:t>
      </w: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Pr="00907D17" w:rsidRDefault="00F5412A" w:rsidP="00F5412A">
      <w:pPr>
        <w:pStyle w:val="Cover"/>
        <w:rPr>
          <w:b/>
          <w:caps/>
        </w:rPr>
      </w:pPr>
      <w:r w:rsidRPr="00907D17">
        <w:rPr>
          <w:b/>
          <w:caps/>
        </w:rPr>
        <w:t>Statute Stocktake (Appropriations) Bill 2013</w:t>
      </w:r>
    </w:p>
    <w:p w:rsidR="00F5412A" w:rsidRDefault="00F5412A" w:rsidP="00F5412A">
      <w:pPr>
        <w:pStyle w:val="Cover"/>
      </w:pPr>
    </w:p>
    <w:p w:rsidR="00F5412A" w:rsidRDefault="00F5412A" w:rsidP="00F5412A">
      <w:pPr>
        <w:pStyle w:val="Cover"/>
      </w:pPr>
    </w:p>
    <w:p w:rsidR="00F5412A" w:rsidRDefault="00F5412A" w:rsidP="00F5412A">
      <w:pPr>
        <w:pStyle w:val="Cover"/>
      </w:pPr>
      <w:r w:rsidRPr="009A09BA">
        <w:t>EXPLANATORY MEMORANDUM</w:t>
      </w: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p>
    <w:p w:rsidR="00F5412A" w:rsidRDefault="00F5412A" w:rsidP="00F5412A">
      <w:pPr>
        <w:pStyle w:val="Cover"/>
      </w:pPr>
      <w:r w:rsidRPr="009A09BA">
        <w:t>(Circulated by the authority of the Minister for Finance and Deregulation,</w:t>
      </w:r>
      <w:bookmarkStart w:id="1" w:name="BK_S1P1L23C1"/>
      <w:bookmarkEnd w:id="1"/>
    </w:p>
    <w:p w:rsidR="00F5412A" w:rsidRDefault="00F5412A" w:rsidP="00F5412A">
      <w:pPr>
        <w:pStyle w:val="Cover"/>
        <w:rPr>
          <w:sz w:val="28"/>
        </w:rPr>
      </w:pPr>
      <w:r>
        <w:t xml:space="preserve">Senator </w:t>
      </w:r>
      <w:r w:rsidRPr="009A09BA">
        <w:t xml:space="preserve">the </w:t>
      </w:r>
      <w:r w:rsidRPr="00A3291A">
        <w:t>Hon</w:t>
      </w:r>
      <w:r>
        <w:t>ourable</w:t>
      </w:r>
      <w:r w:rsidRPr="009A09BA">
        <w:t xml:space="preserve"> </w:t>
      </w:r>
      <w:r>
        <w:t>Penny Wong</w:t>
      </w:r>
      <w:r w:rsidRPr="009A09BA">
        <w:t>)</w:t>
      </w:r>
    </w:p>
    <w:p w:rsidR="00F5412A" w:rsidRPr="009A09BA" w:rsidRDefault="00F5412A" w:rsidP="00F5412A">
      <w:pPr>
        <w:tabs>
          <w:tab w:val="left" w:leader="dot" w:pos="8998"/>
        </w:tabs>
        <w:rPr>
          <w:color w:val="000000"/>
          <w:sz w:val="32"/>
        </w:rPr>
        <w:sectPr w:rsidR="00F5412A" w:rsidRPr="009A09BA" w:rsidSect="000375BB">
          <w:headerReference w:type="default" r:id="rId7"/>
          <w:footerReference w:type="even" r:id="rId8"/>
          <w:footerReference w:type="default" r:id="rId9"/>
          <w:footerReference w:type="first" r:id="rId10"/>
          <w:pgSz w:w="11907" w:h="16840" w:code="9"/>
          <w:pgMar w:top="2466" w:right="2098" w:bottom="2466" w:left="2098" w:header="1899" w:footer="1899" w:gutter="0"/>
          <w:cols w:space="708"/>
          <w:titlePg/>
          <w:docGrid w:linePitch="360"/>
        </w:sectPr>
      </w:pPr>
      <w:bookmarkStart w:id="2" w:name="BK_S1P1L24C1"/>
      <w:bookmarkEnd w:id="2"/>
    </w:p>
    <w:p w:rsidR="00F5412A" w:rsidRPr="00F43F42" w:rsidRDefault="00F5412A" w:rsidP="00F5412A">
      <w:pPr>
        <w:pStyle w:val="Heading1"/>
      </w:pPr>
      <w:bookmarkStart w:id="3" w:name="BK_S1P2L8C1"/>
      <w:bookmarkEnd w:id="3"/>
      <w:r w:rsidRPr="00F43F42">
        <w:lastRenderedPageBreak/>
        <w:t>Table of Acronyms and Defined Terms</w:t>
      </w:r>
    </w:p>
    <w:p w:rsidR="00F5412A" w:rsidRDefault="00F5412A" w:rsidP="00F5412A">
      <w:pPr>
        <w:pStyle w:val="Cover"/>
      </w:pPr>
    </w:p>
    <w:p w:rsidR="00F5412A" w:rsidRDefault="00F5412A" w:rsidP="00F5412A">
      <w:pPr>
        <w:pStyle w:val="Cov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5302"/>
      </w:tblGrid>
      <w:tr w:rsidR="00F5412A" w:rsidRPr="00D93436" w:rsidTr="00F5412A">
        <w:trPr>
          <w:trHeight w:val="255"/>
          <w:jc w:val="center"/>
        </w:trPr>
        <w:tc>
          <w:tcPr>
            <w:tcW w:w="1977" w:type="dxa"/>
            <w:tcBorders>
              <w:top w:val="single" w:sz="4" w:space="0" w:color="auto"/>
              <w:left w:val="single" w:sz="4" w:space="0" w:color="auto"/>
              <w:bottom w:val="single" w:sz="4" w:space="0" w:color="auto"/>
              <w:right w:val="single" w:sz="4" w:space="0" w:color="auto"/>
            </w:tcBorders>
          </w:tcPr>
          <w:p w:rsidR="00F5412A" w:rsidRPr="00527609" w:rsidRDefault="00F5412A" w:rsidP="00E828F2">
            <w:pPr>
              <w:spacing w:before="120" w:after="120"/>
              <w:rPr>
                <w:szCs w:val="24"/>
              </w:rPr>
            </w:pPr>
            <w:r w:rsidRPr="00A56495">
              <w:rPr>
                <w:szCs w:val="24"/>
              </w:rPr>
              <w:t>FMA Act</w:t>
            </w:r>
          </w:p>
        </w:tc>
        <w:tc>
          <w:tcPr>
            <w:tcW w:w="5302" w:type="dxa"/>
            <w:tcBorders>
              <w:top w:val="single" w:sz="4" w:space="0" w:color="auto"/>
              <w:left w:val="single" w:sz="4" w:space="0" w:color="auto"/>
              <w:bottom w:val="single" w:sz="4" w:space="0" w:color="auto"/>
              <w:right w:val="single" w:sz="4" w:space="0" w:color="auto"/>
            </w:tcBorders>
          </w:tcPr>
          <w:p w:rsidR="00F5412A" w:rsidRPr="00F5412A" w:rsidRDefault="00F5412A" w:rsidP="00E828F2">
            <w:pPr>
              <w:spacing w:before="120" w:after="120"/>
              <w:rPr>
                <w:i/>
                <w:iCs/>
                <w:szCs w:val="24"/>
              </w:rPr>
            </w:pPr>
            <w:r w:rsidRPr="00F5412A">
              <w:rPr>
                <w:i/>
                <w:iCs/>
                <w:szCs w:val="24"/>
              </w:rPr>
              <w:t>Financial Management and Accountability Act 1997</w:t>
            </w:r>
          </w:p>
        </w:tc>
      </w:tr>
      <w:tr w:rsidR="00F5412A" w:rsidRPr="00D93436" w:rsidTr="00F5412A">
        <w:trPr>
          <w:trHeight w:val="255"/>
          <w:jc w:val="center"/>
        </w:trPr>
        <w:tc>
          <w:tcPr>
            <w:tcW w:w="1977" w:type="dxa"/>
            <w:tcBorders>
              <w:top w:val="single" w:sz="4" w:space="0" w:color="auto"/>
              <w:left w:val="single" w:sz="4" w:space="0" w:color="auto"/>
              <w:bottom w:val="single" w:sz="4" w:space="0" w:color="auto"/>
              <w:right w:val="single" w:sz="4" w:space="0" w:color="auto"/>
            </w:tcBorders>
          </w:tcPr>
          <w:p w:rsidR="00F5412A" w:rsidRPr="00527609" w:rsidRDefault="00F5412A" w:rsidP="00E828F2">
            <w:pPr>
              <w:spacing w:before="120" w:after="120"/>
              <w:rPr>
                <w:szCs w:val="24"/>
              </w:rPr>
            </w:pPr>
            <w:r w:rsidRPr="00A56495">
              <w:rPr>
                <w:szCs w:val="24"/>
              </w:rPr>
              <w:t>Item</w:t>
            </w:r>
          </w:p>
        </w:tc>
        <w:tc>
          <w:tcPr>
            <w:tcW w:w="5302" w:type="dxa"/>
            <w:tcBorders>
              <w:top w:val="single" w:sz="4" w:space="0" w:color="auto"/>
              <w:left w:val="single" w:sz="4" w:space="0" w:color="auto"/>
              <w:bottom w:val="single" w:sz="4" w:space="0" w:color="auto"/>
              <w:right w:val="single" w:sz="4" w:space="0" w:color="auto"/>
            </w:tcBorders>
          </w:tcPr>
          <w:p w:rsidR="00F5412A" w:rsidRPr="00F5412A" w:rsidRDefault="00F5412A" w:rsidP="00E828F2">
            <w:pPr>
              <w:spacing w:before="120" w:after="120"/>
              <w:rPr>
                <w:iCs/>
                <w:szCs w:val="24"/>
              </w:rPr>
            </w:pPr>
            <w:r w:rsidRPr="00F5412A">
              <w:rPr>
                <w:iCs/>
                <w:szCs w:val="24"/>
              </w:rPr>
              <w:t xml:space="preserve">An item of a Schedule of the </w:t>
            </w:r>
            <w:r w:rsidRPr="00F5412A">
              <w:rPr>
                <w:i/>
                <w:iCs/>
                <w:szCs w:val="24"/>
              </w:rPr>
              <w:t>Statute Stocktake (Appropriations) Bill 2013</w:t>
            </w:r>
          </w:p>
        </w:tc>
      </w:tr>
      <w:tr w:rsidR="00F5412A" w:rsidRPr="00D93436" w:rsidTr="00F5412A">
        <w:trPr>
          <w:trHeight w:val="255"/>
          <w:jc w:val="center"/>
        </w:trPr>
        <w:tc>
          <w:tcPr>
            <w:tcW w:w="1977" w:type="dxa"/>
            <w:tcBorders>
              <w:top w:val="single" w:sz="4" w:space="0" w:color="auto"/>
              <w:left w:val="single" w:sz="4" w:space="0" w:color="auto"/>
              <w:bottom w:val="single" w:sz="4" w:space="0" w:color="auto"/>
              <w:right w:val="single" w:sz="4" w:space="0" w:color="auto"/>
            </w:tcBorders>
          </w:tcPr>
          <w:p w:rsidR="00F5412A" w:rsidRPr="00527609" w:rsidRDefault="00F5412A" w:rsidP="00E828F2">
            <w:pPr>
              <w:spacing w:before="120" w:after="120"/>
              <w:rPr>
                <w:szCs w:val="24"/>
              </w:rPr>
            </w:pPr>
            <w:r w:rsidRPr="00A56495">
              <w:rPr>
                <w:szCs w:val="24"/>
              </w:rPr>
              <w:t>Stocktake Bill</w:t>
            </w:r>
          </w:p>
        </w:tc>
        <w:tc>
          <w:tcPr>
            <w:tcW w:w="5302" w:type="dxa"/>
            <w:tcBorders>
              <w:top w:val="single" w:sz="4" w:space="0" w:color="auto"/>
              <w:left w:val="single" w:sz="4" w:space="0" w:color="auto"/>
              <w:bottom w:val="single" w:sz="4" w:space="0" w:color="auto"/>
              <w:right w:val="single" w:sz="4" w:space="0" w:color="auto"/>
            </w:tcBorders>
          </w:tcPr>
          <w:p w:rsidR="00F5412A" w:rsidRPr="00F5412A" w:rsidRDefault="00F5412A" w:rsidP="00E828F2">
            <w:pPr>
              <w:spacing w:before="120" w:after="120"/>
              <w:rPr>
                <w:i/>
                <w:iCs/>
                <w:szCs w:val="24"/>
              </w:rPr>
            </w:pPr>
            <w:r w:rsidRPr="00F5412A">
              <w:rPr>
                <w:i/>
                <w:iCs/>
                <w:szCs w:val="24"/>
              </w:rPr>
              <w:t>Statute Stocktake (Appropriations) Bill 2013</w:t>
            </w:r>
          </w:p>
        </w:tc>
      </w:tr>
    </w:tbl>
    <w:p w:rsidR="00F5412A" w:rsidRDefault="00F5412A" w:rsidP="00F5412A"/>
    <w:p w:rsidR="00F5412A" w:rsidRDefault="00F5412A" w:rsidP="00F5412A">
      <w:pPr>
        <w:pStyle w:val="Heading1"/>
        <w:sectPr w:rsidR="00F5412A" w:rsidSect="000835C0">
          <w:headerReference w:type="default" r:id="rId11"/>
          <w:footerReference w:type="default" r:id="rId12"/>
          <w:pgSz w:w="11907" w:h="16840" w:code="9"/>
          <w:pgMar w:top="2466" w:right="2098" w:bottom="2466" w:left="2098" w:header="1899" w:footer="1701" w:gutter="0"/>
          <w:pgNumType w:start="1"/>
          <w:cols w:space="708"/>
          <w:docGrid w:linePitch="360"/>
        </w:sectPr>
      </w:pPr>
    </w:p>
    <w:p w:rsidR="00F5412A" w:rsidRDefault="00F5412A" w:rsidP="00F5412A">
      <w:pPr>
        <w:pStyle w:val="Heading1"/>
      </w:pPr>
      <w:r>
        <w:lastRenderedPageBreak/>
        <w:br w:type="page"/>
      </w:r>
      <w:r w:rsidR="00D64567">
        <w:lastRenderedPageBreak/>
        <w:t>Statute Stocktake (Appropriations) Bill 2013</w:t>
      </w:r>
    </w:p>
    <w:p w:rsidR="00F5412A" w:rsidRDefault="00F5412A" w:rsidP="00F5412A">
      <w:pPr>
        <w:pStyle w:val="Heading2"/>
      </w:pPr>
      <w:bookmarkStart w:id="4" w:name="_Toc97017889"/>
      <w:r w:rsidRPr="009A09BA">
        <w:t xml:space="preserve">General </w:t>
      </w:r>
      <w:r w:rsidRPr="00105704">
        <w:t>Outline</w:t>
      </w:r>
      <w:bookmarkEnd w:id="4"/>
    </w:p>
    <w:p w:rsidR="00F5412A" w:rsidRPr="00907D17" w:rsidRDefault="00F5412A" w:rsidP="00F5412A">
      <w:pPr>
        <w:numPr>
          <w:ilvl w:val="0"/>
          <w:numId w:val="18"/>
        </w:numPr>
        <w:tabs>
          <w:tab w:val="left" w:pos="0"/>
        </w:tabs>
        <w:spacing w:after="120"/>
        <w:ind w:left="0" w:firstLine="0"/>
        <w:rPr>
          <w:bCs/>
          <w:szCs w:val="24"/>
        </w:rPr>
      </w:pPr>
      <w:r w:rsidRPr="00907D17">
        <w:rPr>
          <w:bCs/>
          <w:szCs w:val="24"/>
        </w:rPr>
        <w:t xml:space="preserve">The </w:t>
      </w:r>
      <w:r w:rsidRPr="00907D17">
        <w:rPr>
          <w:bCs/>
          <w:i/>
          <w:szCs w:val="24"/>
        </w:rPr>
        <w:t>Statute Stocktake (Appropriations) Bill 2013</w:t>
      </w:r>
      <w:r w:rsidRPr="00907D17">
        <w:rPr>
          <w:bCs/>
          <w:szCs w:val="24"/>
        </w:rPr>
        <w:t xml:space="preserve"> (Stocktake Bill) would, if enacted, repeal 84 old </w:t>
      </w:r>
      <w:r w:rsidR="00D64567">
        <w:rPr>
          <w:bCs/>
          <w:szCs w:val="24"/>
        </w:rPr>
        <w:t xml:space="preserve">annual </w:t>
      </w:r>
      <w:r w:rsidRPr="00907D17">
        <w:rPr>
          <w:bCs/>
          <w:szCs w:val="24"/>
        </w:rPr>
        <w:t xml:space="preserve">Appropriation Acts from 1999-2000 until </w:t>
      </w:r>
      <w:r w:rsidR="00D64567">
        <w:rPr>
          <w:bCs/>
          <w:szCs w:val="24"/>
        </w:rPr>
        <w:br/>
      </w:r>
      <w:r w:rsidRPr="00907D17">
        <w:rPr>
          <w:bCs/>
          <w:szCs w:val="24"/>
        </w:rPr>
        <w:t>2009-2010 (inclusive).</w:t>
      </w:r>
    </w:p>
    <w:p w:rsidR="00F5412A" w:rsidRPr="00907D17" w:rsidRDefault="00F5412A" w:rsidP="00F5412A">
      <w:pPr>
        <w:numPr>
          <w:ilvl w:val="0"/>
          <w:numId w:val="18"/>
        </w:numPr>
        <w:tabs>
          <w:tab w:val="left" w:pos="0"/>
        </w:tabs>
        <w:spacing w:after="120"/>
        <w:ind w:left="0" w:firstLine="0"/>
        <w:rPr>
          <w:bCs/>
          <w:szCs w:val="24"/>
        </w:rPr>
      </w:pPr>
      <w:r w:rsidRPr="00907D17">
        <w:rPr>
          <w:bCs/>
          <w:szCs w:val="24"/>
        </w:rPr>
        <w:t xml:space="preserve">The Stocktake Bill is the </w:t>
      </w:r>
      <w:r w:rsidR="00503049">
        <w:rPr>
          <w:bCs/>
          <w:szCs w:val="24"/>
        </w:rPr>
        <w:t>sixth</w:t>
      </w:r>
      <w:r w:rsidRPr="00907D17">
        <w:rPr>
          <w:bCs/>
          <w:szCs w:val="24"/>
        </w:rPr>
        <w:t xml:space="preserve"> Statute Stocktake Bill since 1998, and forms part an ongoing process to clean up the statute book by repealing legislation that is redundant. The repeal of 84 old annual Appropriation Acts continues the Government’s efforts to review redundant legislation</w:t>
      </w:r>
      <w:r w:rsidR="00D64567">
        <w:rPr>
          <w:bCs/>
          <w:szCs w:val="24"/>
        </w:rPr>
        <w:t>, or should be better dealt with in new legislation</w:t>
      </w:r>
      <w:r w:rsidRPr="00907D17">
        <w:rPr>
          <w:bCs/>
          <w:szCs w:val="24"/>
        </w:rPr>
        <w:t>.</w:t>
      </w:r>
    </w:p>
    <w:p w:rsidR="00F5412A" w:rsidRPr="00907D17" w:rsidRDefault="00F5412A" w:rsidP="00F5412A">
      <w:pPr>
        <w:keepNext/>
        <w:keepLines/>
        <w:numPr>
          <w:ilvl w:val="0"/>
          <w:numId w:val="18"/>
        </w:numPr>
        <w:tabs>
          <w:tab w:val="left" w:pos="0"/>
        </w:tabs>
        <w:spacing w:after="120"/>
        <w:ind w:left="0" w:firstLine="0"/>
        <w:rPr>
          <w:bCs/>
          <w:szCs w:val="24"/>
        </w:rPr>
      </w:pPr>
      <w:r w:rsidRPr="00907D17">
        <w:rPr>
          <w:bCs/>
          <w:szCs w:val="24"/>
        </w:rPr>
        <w:t xml:space="preserve">The Stocktake </w:t>
      </w:r>
      <w:r w:rsidRPr="00907D17">
        <w:rPr>
          <w:szCs w:val="24"/>
        </w:rPr>
        <w:t xml:space="preserve">Bill does not appropriate any </w:t>
      </w:r>
      <w:proofErr w:type="gramStart"/>
      <w:r w:rsidRPr="00907D17">
        <w:rPr>
          <w:szCs w:val="24"/>
        </w:rPr>
        <w:t>money,</w:t>
      </w:r>
      <w:proofErr w:type="gramEnd"/>
      <w:r w:rsidRPr="00907D17">
        <w:rPr>
          <w:szCs w:val="24"/>
        </w:rPr>
        <w:t xml:space="preserve"> rather it seeks to repeal whole Acts.</w:t>
      </w:r>
    </w:p>
    <w:p w:rsidR="00F5412A" w:rsidRPr="00907D17" w:rsidRDefault="00F5412A" w:rsidP="00F5412A">
      <w:pPr>
        <w:keepNext/>
        <w:keepLines/>
        <w:numPr>
          <w:ilvl w:val="0"/>
          <w:numId w:val="18"/>
        </w:numPr>
        <w:tabs>
          <w:tab w:val="left" w:pos="0"/>
        </w:tabs>
        <w:spacing w:after="120"/>
        <w:ind w:left="0" w:firstLine="0"/>
        <w:rPr>
          <w:bCs/>
          <w:szCs w:val="24"/>
        </w:rPr>
      </w:pPr>
      <w:r w:rsidRPr="00907D17">
        <w:rPr>
          <w:szCs w:val="24"/>
        </w:rPr>
        <w:t xml:space="preserve">The amounts appropriated by the old annual Appropriation Acts have been spent, exhausted, lapsed, or </w:t>
      </w:r>
      <w:r>
        <w:rPr>
          <w:szCs w:val="24"/>
        </w:rPr>
        <w:t xml:space="preserve">to a minor extent, </w:t>
      </w:r>
      <w:r w:rsidRPr="00907D17">
        <w:rPr>
          <w:szCs w:val="24"/>
        </w:rPr>
        <w:t xml:space="preserve">will be considered for </w:t>
      </w:r>
      <w:r w:rsidR="00D64567">
        <w:rPr>
          <w:szCs w:val="24"/>
        </w:rPr>
        <w:br/>
      </w:r>
      <w:r w:rsidRPr="00907D17">
        <w:rPr>
          <w:szCs w:val="24"/>
        </w:rPr>
        <w:t xml:space="preserve">re-appropriation through the Budget process.  </w:t>
      </w:r>
    </w:p>
    <w:p w:rsidR="00F5412A" w:rsidRPr="00907D17" w:rsidRDefault="00095EB4" w:rsidP="00F5412A">
      <w:pPr>
        <w:numPr>
          <w:ilvl w:val="0"/>
          <w:numId w:val="18"/>
        </w:numPr>
        <w:tabs>
          <w:tab w:val="left" w:pos="0"/>
        </w:tabs>
        <w:spacing w:after="120"/>
        <w:ind w:left="0" w:firstLine="0"/>
        <w:rPr>
          <w:bCs/>
          <w:szCs w:val="24"/>
        </w:rPr>
      </w:pPr>
      <w:r w:rsidRPr="00907D17">
        <w:rPr>
          <w:bCs/>
          <w:szCs w:val="24"/>
        </w:rPr>
        <w:t xml:space="preserve">The Stocktake Bill </w:t>
      </w:r>
      <w:r>
        <w:rPr>
          <w:bCs/>
          <w:szCs w:val="24"/>
        </w:rPr>
        <w:t xml:space="preserve">follows </w:t>
      </w:r>
      <w:r w:rsidR="00F5412A" w:rsidRPr="00907D17">
        <w:rPr>
          <w:bCs/>
          <w:szCs w:val="24"/>
        </w:rPr>
        <w:t xml:space="preserve">the </w:t>
      </w:r>
      <w:r w:rsidR="00F5412A" w:rsidRPr="00907D17">
        <w:rPr>
          <w:bCs/>
          <w:i/>
          <w:szCs w:val="24"/>
        </w:rPr>
        <w:t>Legislative Instruments Amendment (</w:t>
      </w:r>
      <w:proofErr w:type="spellStart"/>
      <w:r w:rsidR="00F5412A" w:rsidRPr="00907D17">
        <w:rPr>
          <w:bCs/>
          <w:i/>
          <w:szCs w:val="24"/>
        </w:rPr>
        <w:t>Sunsetting</w:t>
      </w:r>
      <w:proofErr w:type="spellEnd"/>
      <w:r w:rsidR="00F5412A" w:rsidRPr="00907D17">
        <w:rPr>
          <w:bCs/>
          <w:i/>
          <w:szCs w:val="24"/>
        </w:rPr>
        <w:t xml:space="preserve"> Measures) </w:t>
      </w:r>
      <w:r>
        <w:rPr>
          <w:bCs/>
          <w:i/>
          <w:szCs w:val="24"/>
        </w:rPr>
        <w:t>Act</w:t>
      </w:r>
      <w:r w:rsidR="00F5412A" w:rsidRPr="00907D17">
        <w:rPr>
          <w:bCs/>
          <w:i/>
          <w:szCs w:val="24"/>
        </w:rPr>
        <w:t xml:space="preserve"> 2012</w:t>
      </w:r>
      <w:r w:rsidR="00F5412A" w:rsidRPr="00907D17">
        <w:rPr>
          <w:bCs/>
          <w:szCs w:val="24"/>
        </w:rPr>
        <w:t xml:space="preserve">, </w:t>
      </w:r>
      <w:r>
        <w:rPr>
          <w:bCs/>
          <w:szCs w:val="24"/>
        </w:rPr>
        <w:t>which contributed</w:t>
      </w:r>
      <w:r w:rsidR="00F5412A" w:rsidRPr="00907D17">
        <w:rPr>
          <w:bCs/>
          <w:szCs w:val="24"/>
        </w:rPr>
        <w:t xml:space="preserve"> to the Government’s ongoing efforts to reduce the stock of unnecessary and redundant legislation. </w:t>
      </w:r>
      <w:r w:rsidRPr="00907D17">
        <w:rPr>
          <w:bCs/>
          <w:szCs w:val="24"/>
        </w:rPr>
        <w:t xml:space="preserve">The Stocktake Bill </w:t>
      </w:r>
      <w:r w:rsidR="00F5412A" w:rsidRPr="00907D17">
        <w:rPr>
          <w:bCs/>
          <w:szCs w:val="24"/>
        </w:rPr>
        <w:t xml:space="preserve">also </w:t>
      </w:r>
      <w:r>
        <w:rPr>
          <w:bCs/>
          <w:szCs w:val="24"/>
        </w:rPr>
        <w:t xml:space="preserve">facilitates </w:t>
      </w:r>
      <w:r w:rsidR="00F5412A" w:rsidRPr="00907D17">
        <w:rPr>
          <w:bCs/>
          <w:szCs w:val="24"/>
        </w:rPr>
        <w:t xml:space="preserve">the </w:t>
      </w:r>
      <w:r>
        <w:rPr>
          <w:bCs/>
          <w:szCs w:val="24"/>
        </w:rPr>
        <w:t xml:space="preserve">repeal of </w:t>
      </w:r>
      <w:r w:rsidR="00F5412A">
        <w:rPr>
          <w:bCs/>
          <w:szCs w:val="24"/>
        </w:rPr>
        <w:t>numerous</w:t>
      </w:r>
      <w:r w:rsidR="00F5412A" w:rsidRPr="00907D17">
        <w:rPr>
          <w:bCs/>
          <w:szCs w:val="24"/>
        </w:rPr>
        <w:t xml:space="preserve"> subsidiary laws</w:t>
      </w:r>
      <w:r>
        <w:rPr>
          <w:bCs/>
          <w:szCs w:val="24"/>
        </w:rPr>
        <w:t>, in this case connected to</w:t>
      </w:r>
      <w:r w:rsidR="00F5412A" w:rsidRPr="00907D17">
        <w:rPr>
          <w:bCs/>
          <w:szCs w:val="24"/>
        </w:rPr>
        <w:t xml:space="preserve"> old </w:t>
      </w:r>
      <w:r>
        <w:rPr>
          <w:bCs/>
          <w:szCs w:val="24"/>
        </w:rPr>
        <w:t xml:space="preserve">annual </w:t>
      </w:r>
      <w:r w:rsidR="00F5412A" w:rsidRPr="00907D17">
        <w:rPr>
          <w:bCs/>
          <w:szCs w:val="24"/>
        </w:rPr>
        <w:t xml:space="preserve">Appropriation Acts, consistent with the </w:t>
      </w:r>
      <w:r w:rsidR="00F5412A">
        <w:rPr>
          <w:bCs/>
          <w:szCs w:val="24"/>
        </w:rPr>
        <w:t xml:space="preserve">Government’s </w:t>
      </w:r>
      <w:r w:rsidR="00F5412A" w:rsidRPr="00907D17">
        <w:rPr>
          <w:bCs/>
          <w:szCs w:val="24"/>
        </w:rPr>
        <w:t>deregulation agenda.</w:t>
      </w:r>
    </w:p>
    <w:p w:rsidR="00F5412A" w:rsidRDefault="00F5412A" w:rsidP="00F5412A">
      <w:pPr>
        <w:pStyle w:val="Heading2"/>
      </w:pPr>
      <w:bookmarkStart w:id="5" w:name="_Toc97017890"/>
      <w:r w:rsidRPr="009C6F6F">
        <w:t>Financial Impact</w:t>
      </w:r>
      <w:bookmarkEnd w:id="5"/>
    </w:p>
    <w:p w:rsidR="00F5412A" w:rsidRPr="00F5412A" w:rsidRDefault="00F5412A" w:rsidP="00F5412A">
      <w:pPr>
        <w:keepNext/>
        <w:keepLines/>
        <w:numPr>
          <w:ilvl w:val="0"/>
          <w:numId w:val="18"/>
        </w:numPr>
        <w:tabs>
          <w:tab w:val="left" w:pos="0"/>
        </w:tabs>
        <w:spacing w:after="120"/>
        <w:ind w:left="0" w:firstLine="0"/>
        <w:rPr>
          <w:szCs w:val="24"/>
        </w:rPr>
      </w:pPr>
      <w:bookmarkStart w:id="6" w:name="_Toc97017891"/>
      <w:r w:rsidRPr="00F5412A">
        <w:rPr>
          <w:szCs w:val="24"/>
        </w:rPr>
        <w:t xml:space="preserve">The proposed amendments have no financial impact.  </w:t>
      </w:r>
      <w:r>
        <w:rPr>
          <w:szCs w:val="24"/>
        </w:rPr>
        <w:t>Much of t</w:t>
      </w:r>
      <w:r w:rsidRPr="00F5412A">
        <w:rPr>
          <w:szCs w:val="24"/>
        </w:rPr>
        <w:t xml:space="preserve">he unspent appropriations in the 84 </w:t>
      </w:r>
      <w:r>
        <w:rPr>
          <w:szCs w:val="24"/>
        </w:rPr>
        <w:t xml:space="preserve">old annual </w:t>
      </w:r>
      <w:r w:rsidRPr="00F5412A">
        <w:rPr>
          <w:szCs w:val="24"/>
        </w:rPr>
        <w:t>Appropriation Acts are redundant</w:t>
      </w:r>
      <w:r>
        <w:rPr>
          <w:szCs w:val="24"/>
        </w:rPr>
        <w:t>. Minor amounts that may not be redundant</w:t>
      </w:r>
      <w:r w:rsidRPr="00F5412A">
        <w:rPr>
          <w:szCs w:val="24"/>
        </w:rPr>
        <w:t xml:space="preserve"> w</w:t>
      </w:r>
      <w:r>
        <w:rPr>
          <w:szCs w:val="24"/>
        </w:rPr>
        <w:t>ill</w:t>
      </w:r>
      <w:r w:rsidRPr="00F5412A">
        <w:rPr>
          <w:szCs w:val="24"/>
        </w:rPr>
        <w:t xml:space="preserve"> be </w:t>
      </w:r>
      <w:r>
        <w:rPr>
          <w:szCs w:val="24"/>
        </w:rPr>
        <w:t>considered</w:t>
      </w:r>
      <w:r w:rsidR="000E7CC8">
        <w:rPr>
          <w:szCs w:val="24"/>
        </w:rPr>
        <w:t xml:space="preserve"> </w:t>
      </w:r>
      <w:r w:rsidR="00095EB4">
        <w:rPr>
          <w:szCs w:val="24"/>
        </w:rPr>
        <w:t xml:space="preserve">for </w:t>
      </w:r>
      <w:r w:rsidR="00095EB4" w:rsidRPr="00F5412A">
        <w:rPr>
          <w:szCs w:val="24"/>
        </w:rPr>
        <w:t>re</w:t>
      </w:r>
      <w:r w:rsidR="00095EB4" w:rsidRPr="00F5412A">
        <w:rPr>
          <w:szCs w:val="24"/>
        </w:rPr>
        <w:noBreakHyphen/>
      </w:r>
      <w:proofErr w:type="spellStart"/>
      <w:r w:rsidR="00095EB4" w:rsidRPr="00F5412A">
        <w:rPr>
          <w:szCs w:val="24"/>
        </w:rPr>
        <w:t>appropriat</w:t>
      </w:r>
      <w:r w:rsidR="00095EB4">
        <w:rPr>
          <w:szCs w:val="24"/>
        </w:rPr>
        <w:t>ion</w:t>
      </w:r>
      <w:proofErr w:type="spellEnd"/>
      <w:r>
        <w:rPr>
          <w:szCs w:val="24"/>
        </w:rPr>
        <w:t xml:space="preserve"> through standard appropriation options</w:t>
      </w:r>
      <w:r w:rsidR="00095EB4">
        <w:rPr>
          <w:szCs w:val="24"/>
        </w:rPr>
        <w:t xml:space="preserve">, noting that expenditure </w:t>
      </w:r>
      <w:r w:rsidR="000E7CC8">
        <w:rPr>
          <w:szCs w:val="24"/>
        </w:rPr>
        <w:t>is already</w:t>
      </w:r>
      <w:r w:rsidR="00095EB4">
        <w:rPr>
          <w:szCs w:val="24"/>
        </w:rPr>
        <w:t xml:space="preserve"> forecast in the forward estimates</w:t>
      </w:r>
      <w:r w:rsidRPr="00F5412A">
        <w:rPr>
          <w:szCs w:val="24"/>
        </w:rPr>
        <w:t>.</w:t>
      </w:r>
    </w:p>
    <w:p w:rsidR="00F5412A" w:rsidRPr="00F5412A" w:rsidRDefault="00F5412A" w:rsidP="00F5412A">
      <w:pPr>
        <w:keepNext/>
        <w:keepLines/>
        <w:numPr>
          <w:ilvl w:val="0"/>
          <w:numId w:val="18"/>
        </w:numPr>
        <w:tabs>
          <w:tab w:val="left" w:pos="0"/>
        </w:tabs>
        <w:spacing w:after="120"/>
        <w:ind w:left="0" w:firstLine="0"/>
        <w:rPr>
          <w:szCs w:val="24"/>
        </w:rPr>
        <w:sectPr w:rsidR="00F5412A" w:rsidRPr="00F5412A" w:rsidSect="008165B9">
          <w:headerReference w:type="default" r:id="rId13"/>
          <w:type w:val="continuous"/>
          <w:pgSz w:w="11907" w:h="16840" w:code="9"/>
          <w:pgMar w:top="2466" w:right="2098" w:bottom="2466" w:left="2098" w:header="1899" w:footer="1701" w:gutter="0"/>
          <w:pgNumType w:start="1"/>
          <w:cols w:space="708"/>
          <w:docGrid w:linePitch="360"/>
        </w:sectPr>
      </w:pPr>
    </w:p>
    <w:p w:rsidR="00F5412A" w:rsidRDefault="00F5412A" w:rsidP="00F5412A">
      <w:pPr>
        <w:pStyle w:val="Heading2"/>
      </w:pPr>
      <w:r>
        <w:lastRenderedPageBreak/>
        <w:t>Statement of compatibility with human rights</w:t>
      </w:r>
    </w:p>
    <w:p w:rsidR="00F5412A" w:rsidRDefault="00F5412A" w:rsidP="00F5412A">
      <w:pPr>
        <w:pStyle w:val="NumberList"/>
        <w:numPr>
          <w:ilvl w:val="0"/>
          <w:numId w:val="9"/>
        </w:numPr>
      </w:pPr>
      <w:r w:rsidRPr="00C248BC">
        <w:t xml:space="preserve">The Bill seeks to </w:t>
      </w:r>
      <w:r>
        <w:t>repeal 84 old annual A</w:t>
      </w:r>
      <w:r w:rsidRPr="00C248BC">
        <w:t>ppropriat</w:t>
      </w:r>
      <w:r>
        <w:t>ion Acts</w:t>
      </w:r>
      <w:r w:rsidRPr="00C248BC">
        <w:t>.</w:t>
      </w:r>
    </w:p>
    <w:p w:rsidR="00F5412A" w:rsidRPr="00C248BC" w:rsidRDefault="00F5412A" w:rsidP="00F5412A">
      <w:pPr>
        <w:pStyle w:val="NumberList"/>
      </w:pPr>
      <w:r>
        <w:t>Accordingly</w:t>
      </w:r>
      <w:r>
        <w:rPr>
          <w:i/>
        </w:rPr>
        <w:t>,</w:t>
      </w:r>
      <w:r w:rsidRPr="000A6CD5">
        <w:t xml:space="preserve"> th</w:t>
      </w:r>
      <w:r>
        <w:t>is Appropriation Bill performs an important function, by reducing the statute book</w:t>
      </w:r>
      <w:r w:rsidRPr="00C248BC">
        <w:rPr>
          <w:i/>
        </w:rPr>
        <w:t>.</w:t>
      </w:r>
      <w:r w:rsidRPr="00C248BC">
        <w:t xml:space="preserve"> </w:t>
      </w:r>
    </w:p>
    <w:p w:rsidR="00F5412A" w:rsidRDefault="00F5412A" w:rsidP="00F5412A">
      <w:pPr>
        <w:pStyle w:val="NumberList"/>
      </w:pPr>
      <w:r>
        <w:t>The High Court has emphasised that Appropriation Acts do not create rights and nor do they, importantly, impose any duties</w:t>
      </w:r>
      <w:r w:rsidRPr="00C248BC">
        <w:rPr>
          <w:i/>
        </w:rPr>
        <w:t>.</w:t>
      </w:r>
    </w:p>
    <w:p w:rsidR="00F5412A" w:rsidRDefault="00F5412A" w:rsidP="00F5412A">
      <w:pPr>
        <w:pStyle w:val="NumberList"/>
      </w:pPr>
      <w:r>
        <w:t xml:space="preserve">Given that the legal effect of Appropriation Acts is limited in this way, the repeal of Appropriation </w:t>
      </w:r>
      <w:r>
        <w:rPr>
          <w:caps/>
        </w:rPr>
        <w:t>A</w:t>
      </w:r>
      <w:r w:rsidR="000E6EFC">
        <w:t>cts</w:t>
      </w:r>
      <w:r>
        <w:rPr>
          <w:caps/>
        </w:rPr>
        <w:t xml:space="preserve"> </w:t>
      </w:r>
      <w:r>
        <w:t xml:space="preserve">is not seen as engaging, or otherwise affecting, the rights or freedoms relevant to the </w:t>
      </w:r>
      <w:r w:rsidRPr="000A6CD5">
        <w:rPr>
          <w:i/>
        </w:rPr>
        <w:t>Human Rights (Parliamentary Scrutiny) Act 2011</w:t>
      </w:r>
      <w:r>
        <w:t>.</w:t>
      </w:r>
    </w:p>
    <w:p w:rsidR="00F5412A" w:rsidRDefault="00F5412A" w:rsidP="00F5412A">
      <w:pPr>
        <w:pStyle w:val="NumberList"/>
        <w:sectPr w:rsidR="00F5412A" w:rsidSect="000835C0">
          <w:headerReference w:type="default" r:id="rId14"/>
          <w:footerReference w:type="default" r:id="rId15"/>
          <w:pgSz w:w="11907" w:h="16840" w:code="9"/>
          <w:pgMar w:top="2466" w:right="2098" w:bottom="2466" w:left="2098" w:header="1899" w:footer="1701" w:gutter="0"/>
          <w:pgNumType w:start="1"/>
          <w:cols w:space="708"/>
          <w:docGrid w:linePitch="360"/>
        </w:sectPr>
      </w:pPr>
    </w:p>
    <w:p w:rsidR="00F5412A" w:rsidRDefault="00F5412A" w:rsidP="00F5412A">
      <w:pPr>
        <w:pStyle w:val="NumberList"/>
        <w:numPr>
          <w:ilvl w:val="0"/>
          <w:numId w:val="0"/>
        </w:numPr>
        <w:sectPr w:rsidR="00F5412A" w:rsidSect="00A54989">
          <w:headerReference w:type="default" r:id="rId16"/>
          <w:footerReference w:type="default" r:id="rId17"/>
          <w:type w:val="continuous"/>
          <w:pgSz w:w="11907" w:h="16840" w:code="9"/>
          <w:pgMar w:top="2466" w:right="2098" w:bottom="2466" w:left="2098" w:header="1899" w:footer="1701" w:gutter="0"/>
          <w:pgNumType w:start="1"/>
          <w:cols w:space="708"/>
          <w:docGrid w:linePitch="360"/>
        </w:sectPr>
      </w:pPr>
    </w:p>
    <w:p w:rsidR="00F5412A" w:rsidRDefault="00F5412A" w:rsidP="00F5412A">
      <w:pPr>
        <w:pStyle w:val="Heading2"/>
      </w:pPr>
      <w:r w:rsidRPr="009A09BA">
        <w:lastRenderedPageBreak/>
        <w:t>Notes on clauses</w:t>
      </w:r>
      <w:bookmarkEnd w:id="6"/>
    </w:p>
    <w:p w:rsidR="00F5412A" w:rsidRPr="00F5412A" w:rsidRDefault="00F5412A" w:rsidP="00F5412A">
      <w:pPr>
        <w:pStyle w:val="NumberList"/>
        <w:numPr>
          <w:ilvl w:val="0"/>
          <w:numId w:val="10"/>
        </w:numPr>
        <w:tabs>
          <w:tab w:val="left" w:pos="0"/>
        </w:tabs>
        <w:spacing w:after="120"/>
      </w:pPr>
      <w:bookmarkStart w:id="7" w:name="_Toc97017892"/>
      <w:r w:rsidRPr="00F5412A">
        <w:t xml:space="preserve">The structure of the </w:t>
      </w:r>
      <w:r w:rsidRPr="00F5412A">
        <w:rPr>
          <w:i/>
        </w:rPr>
        <w:t>Statute Stocktake (Appropriations) Bill 2013</w:t>
      </w:r>
      <w:r w:rsidRPr="00F5412A">
        <w:t xml:space="preserve"> (Stocktake Bill) comprises the long title, one clause that provides the short title and then two clauses that refer to the Schedule that contains the substantive repeals.  These notes describe the content and effect of the long title and the three clauses.</w:t>
      </w:r>
    </w:p>
    <w:p w:rsidR="00F5412A" w:rsidRPr="00F5412A" w:rsidRDefault="00F5412A" w:rsidP="00F5412A">
      <w:pPr>
        <w:pStyle w:val="NumberList"/>
        <w:numPr>
          <w:ilvl w:val="0"/>
          <w:numId w:val="10"/>
        </w:numPr>
        <w:tabs>
          <w:tab w:val="left" w:pos="0"/>
        </w:tabs>
        <w:spacing w:after="120"/>
      </w:pPr>
      <w:bookmarkStart w:id="8" w:name="_Toc97017895"/>
      <w:bookmarkEnd w:id="7"/>
      <w:r w:rsidRPr="00F5412A">
        <w:t xml:space="preserve">The long title of the </w:t>
      </w:r>
      <w:r w:rsidRPr="00F5412A">
        <w:rPr>
          <w:bCs/>
        </w:rPr>
        <w:t xml:space="preserve">Stocktake Bill </w:t>
      </w:r>
      <w:r w:rsidRPr="00F5412A">
        <w:t xml:space="preserve">provides that it is a Bill for an Act to repeal certain Acts.  </w:t>
      </w:r>
    </w:p>
    <w:p w:rsidR="00F5412A" w:rsidRDefault="00F5412A" w:rsidP="00F5412A">
      <w:pPr>
        <w:pStyle w:val="Heading3"/>
      </w:pPr>
      <w:bookmarkStart w:id="9" w:name="_Toc296703721"/>
      <w:bookmarkStart w:id="10" w:name="_Toc355627397"/>
      <w:r w:rsidRPr="009A09BA">
        <w:t>Clause 1—Short title</w:t>
      </w:r>
    </w:p>
    <w:bookmarkEnd w:id="9"/>
    <w:bookmarkEnd w:id="10"/>
    <w:p w:rsidR="00F5412A" w:rsidRPr="00F5412A" w:rsidRDefault="00F5412A" w:rsidP="00F5412A">
      <w:pPr>
        <w:pStyle w:val="NumberList"/>
        <w:numPr>
          <w:ilvl w:val="0"/>
          <w:numId w:val="10"/>
        </w:numPr>
        <w:tabs>
          <w:tab w:val="left" w:pos="0"/>
        </w:tabs>
        <w:spacing w:after="120"/>
      </w:pPr>
      <w:r w:rsidRPr="00F5412A">
        <w:t xml:space="preserve">This clause provides that, if the </w:t>
      </w:r>
      <w:r w:rsidRPr="00F5412A">
        <w:rPr>
          <w:bCs/>
        </w:rPr>
        <w:t xml:space="preserve">Stocktake Bill </w:t>
      </w:r>
      <w:r w:rsidRPr="00F5412A">
        <w:t xml:space="preserve">is enacted, it may then be cited as the </w:t>
      </w:r>
      <w:r w:rsidRPr="00F5412A">
        <w:rPr>
          <w:i/>
        </w:rPr>
        <w:t>Statute Stocktake (Appropriations) Act 2013</w:t>
      </w:r>
      <w:r w:rsidRPr="00F5412A">
        <w:t>.</w:t>
      </w:r>
    </w:p>
    <w:p w:rsidR="00F5412A" w:rsidRDefault="00F5412A" w:rsidP="00F5412A">
      <w:pPr>
        <w:pStyle w:val="Heading3"/>
      </w:pPr>
      <w:bookmarkStart w:id="11" w:name="_Toc97017893"/>
      <w:bookmarkStart w:id="12" w:name="_Toc296703722"/>
      <w:bookmarkStart w:id="13" w:name="_Toc355627398"/>
      <w:r w:rsidRPr="009A09BA">
        <w:t>Clause 2—</w:t>
      </w:r>
      <w:r w:rsidRPr="005A36F4">
        <w:t>Commencement</w:t>
      </w:r>
      <w:bookmarkEnd w:id="11"/>
    </w:p>
    <w:bookmarkEnd w:id="12"/>
    <w:bookmarkEnd w:id="13"/>
    <w:p w:rsidR="00F5412A" w:rsidRPr="00F5412A" w:rsidRDefault="00F5412A" w:rsidP="00F5412A">
      <w:pPr>
        <w:pStyle w:val="NumberList"/>
        <w:numPr>
          <w:ilvl w:val="0"/>
          <w:numId w:val="10"/>
        </w:numPr>
        <w:tabs>
          <w:tab w:val="left" w:pos="0"/>
        </w:tabs>
        <w:spacing w:after="120"/>
      </w:pPr>
      <w:r w:rsidRPr="00F5412A">
        <w:t xml:space="preserve">This clause provides that if the </w:t>
      </w:r>
      <w:r w:rsidRPr="00F5412A">
        <w:rPr>
          <w:bCs/>
        </w:rPr>
        <w:t xml:space="preserve">Stocktake Bill </w:t>
      </w:r>
      <w:r w:rsidRPr="00F5412A">
        <w:t>is passed, the Act would commence on the day this Act receives the Royal Assent.</w:t>
      </w:r>
    </w:p>
    <w:p w:rsidR="00F5412A" w:rsidRDefault="00F5412A" w:rsidP="00F5412A">
      <w:pPr>
        <w:pStyle w:val="Heading3"/>
      </w:pPr>
      <w:bookmarkStart w:id="14" w:name="_Toc97017894"/>
      <w:bookmarkStart w:id="15" w:name="_Toc296703723"/>
      <w:bookmarkStart w:id="16" w:name="_Toc355627399"/>
      <w:r w:rsidRPr="009A09BA">
        <w:t>Clause 3—</w:t>
      </w:r>
      <w:bookmarkEnd w:id="14"/>
      <w:r>
        <w:t>Schedule(s)</w:t>
      </w:r>
    </w:p>
    <w:bookmarkEnd w:id="15"/>
    <w:bookmarkEnd w:id="16"/>
    <w:p w:rsidR="00F5412A" w:rsidRDefault="00F5412A" w:rsidP="00F5412A">
      <w:pPr>
        <w:pStyle w:val="NumberList"/>
        <w:numPr>
          <w:ilvl w:val="0"/>
          <w:numId w:val="10"/>
        </w:numPr>
        <w:tabs>
          <w:tab w:val="left" w:pos="0"/>
        </w:tabs>
        <w:spacing w:after="120"/>
      </w:pPr>
      <w:r w:rsidRPr="00F5412A">
        <w:t xml:space="preserve">This clause provides that each Act specified in the Schedule to the Stocktake Bill would be repealed as set out in the applicable items in that Schedule of the Stocktake Bill. </w:t>
      </w:r>
    </w:p>
    <w:p w:rsidR="00D64567" w:rsidRPr="00640942" w:rsidRDefault="00D64567" w:rsidP="00D64567">
      <w:pPr>
        <w:pStyle w:val="Heading2"/>
        <w:rPr>
          <w:bCs/>
        </w:rPr>
      </w:pPr>
      <w:r w:rsidRPr="00640942">
        <w:rPr>
          <w:bCs/>
        </w:rPr>
        <w:t>Schedule 1</w:t>
      </w:r>
      <w:r>
        <w:rPr>
          <w:bCs/>
        </w:rPr>
        <w:t>—Repeal of Acts</w:t>
      </w:r>
    </w:p>
    <w:p w:rsidR="00D64567" w:rsidRPr="00D64567" w:rsidRDefault="00D64567" w:rsidP="00D64567">
      <w:pPr>
        <w:pStyle w:val="NumberList"/>
        <w:numPr>
          <w:ilvl w:val="0"/>
          <w:numId w:val="10"/>
        </w:numPr>
        <w:tabs>
          <w:tab w:val="left" w:pos="0"/>
        </w:tabs>
        <w:spacing w:after="120"/>
      </w:pPr>
      <w:r w:rsidRPr="00D64567">
        <w:t>This Schedule seeks to repeal 84 old annual Appropriation Acts from 1999</w:t>
      </w:r>
      <w:r w:rsidRPr="00D64567">
        <w:noBreakHyphen/>
        <w:t>2000 until 2009</w:t>
      </w:r>
      <w:r w:rsidRPr="00D64567">
        <w:noBreakHyphen/>
        <w:t>2010 (inclusive) that are still on the statute book. The Bill would, if enacted, repeal 84 old annual Appropriation Acts, comprising:</w:t>
      </w:r>
    </w:p>
    <w:p w:rsidR="00D64567" w:rsidRPr="00640942" w:rsidRDefault="00D64567" w:rsidP="00D64567">
      <w:pPr>
        <w:numPr>
          <w:ilvl w:val="0"/>
          <w:numId w:val="21"/>
        </w:numPr>
        <w:tabs>
          <w:tab w:val="clear" w:pos="644"/>
          <w:tab w:val="left" w:pos="0"/>
          <w:tab w:val="left" w:pos="1276"/>
        </w:tabs>
        <w:spacing w:before="120"/>
        <w:ind w:left="851" w:hanging="284"/>
        <w:rPr>
          <w:szCs w:val="28"/>
        </w:rPr>
      </w:pPr>
      <w:r w:rsidRPr="00640942">
        <w:rPr>
          <w:szCs w:val="28"/>
        </w:rPr>
        <w:t>28 old Acts for the ordinary annual services of the Government;</w:t>
      </w:r>
    </w:p>
    <w:p w:rsidR="00D64567" w:rsidRPr="00640942" w:rsidRDefault="00D64567" w:rsidP="00D64567">
      <w:pPr>
        <w:numPr>
          <w:ilvl w:val="0"/>
          <w:numId w:val="21"/>
        </w:numPr>
        <w:tabs>
          <w:tab w:val="clear" w:pos="644"/>
          <w:tab w:val="left" w:pos="0"/>
          <w:tab w:val="left" w:pos="1276"/>
        </w:tabs>
        <w:spacing w:before="120"/>
        <w:ind w:left="851" w:hanging="284"/>
        <w:rPr>
          <w:szCs w:val="28"/>
        </w:rPr>
      </w:pPr>
      <w:r w:rsidRPr="00640942">
        <w:rPr>
          <w:szCs w:val="28"/>
        </w:rPr>
        <w:t xml:space="preserve">28 old Acts for other than the ordinary annual services of the Government; </w:t>
      </w:r>
    </w:p>
    <w:p w:rsidR="00D64567" w:rsidRPr="00640942" w:rsidRDefault="00D64567" w:rsidP="00D64567">
      <w:pPr>
        <w:numPr>
          <w:ilvl w:val="0"/>
          <w:numId w:val="21"/>
        </w:numPr>
        <w:tabs>
          <w:tab w:val="clear" w:pos="644"/>
          <w:tab w:val="left" w:pos="0"/>
          <w:tab w:val="left" w:pos="1276"/>
        </w:tabs>
        <w:spacing w:before="120"/>
        <w:ind w:left="851" w:hanging="284"/>
        <w:rPr>
          <w:szCs w:val="28"/>
        </w:rPr>
      </w:pPr>
      <w:r w:rsidRPr="00640942">
        <w:rPr>
          <w:szCs w:val="28"/>
        </w:rPr>
        <w:t>15 old Acts for the operations of Parliamentary Departments; and</w:t>
      </w:r>
    </w:p>
    <w:p w:rsidR="00D64567" w:rsidRDefault="00D64567" w:rsidP="00D64567">
      <w:pPr>
        <w:numPr>
          <w:ilvl w:val="0"/>
          <w:numId w:val="21"/>
        </w:numPr>
        <w:tabs>
          <w:tab w:val="clear" w:pos="644"/>
          <w:tab w:val="left" w:pos="0"/>
          <w:tab w:val="left" w:pos="1276"/>
        </w:tabs>
        <w:spacing w:before="120"/>
        <w:ind w:left="851" w:hanging="284"/>
        <w:rPr>
          <w:szCs w:val="28"/>
        </w:rPr>
        <w:sectPr w:rsidR="00D64567" w:rsidSect="00F5412A">
          <w:headerReference w:type="default" r:id="rId18"/>
          <w:footerReference w:type="default" r:id="rId19"/>
          <w:pgSz w:w="11907" w:h="16840" w:code="9"/>
          <w:pgMar w:top="2466" w:right="2098" w:bottom="2466" w:left="2098" w:header="1899" w:footer="1701" w:gutter="0"/>
          <w:cols w:space="708"/>
          <w:docGrid w:linePitch="360"/>
        </w:sectPr>
      </w:pPr>
      <w:r w:rsidRPr="00640942">
        <w:rPr>
          <w:szCs w:val="28"/>
        </w:rPr>
        <w:t>13 old Acts in relation to supplementary estimate appropriations.</w:t>
      </w:r>
    </w:p>
    <w:p w:rsidR="00D64567" w:rsidRPr="00640942" w:rsidRDefault="00D64567" w:rsidP="00D64567">
      <w:pPr>
        <w:tabs>
          <w:tab w:val="left" w:pos="0"/>
          <w:tab w:val="left" w:pos="1276"/>
        </w:tabs>
        <w:spacing w:before="120"/>
        <w:ind w:left="851"/>
        <w:rPr>
          <w:szCs w:val="28"/>
        </w:rPr>
      </w:pPr>
    </w:p>
    <w:p w:rsidR="00D64567" w:rsidRPr="00D64567" w:rsidRDefault="00503049" w:rsidP="00D64567">
      <w:pPr>
        <w:pStyle w:val="NumberList"/>
        <w:keepNext/>
        <w:numPr>
          <w:ilvl w:val="0"/>
          <w:numId w:val="10"/>
        </w:numPr>
        <w:tabs>
          <w:tab w:val="left" w:pos="0"/>
        </w:tabs>
        <w:spacing w:after="120"/>
      </w:pPr>
      <w:r>
        <w:lastRenderedPageBreak/>
        <w:t xml:space="preserve">Old </w:t>
      </w:r>
      <w:r w:rsidRPr="00D64567">
        <w:t xml:space="preserve">annual Appropriation Acts </w:t>
      </w:r>
      <w:r>
        <w:t xml:space="preserve">have been repealed through </w:t>
      </w:r>
      <w:r w:rsidR="00D64567" w:rsidRPr="00D64567">
        <w:t xml:space="preserve">six Acts </w:t>
      </w:r>
      <w:r>
        <w:t xml:space="preserve">since </w:t>
      </w:r>
      <w:r w:rsidRPr="00D64567">
        <w:t>1934</w:t>
      </w:r>
      <w:r>
        <w:t>:</w:t>
      </w:r>
      <w:r w:rsidR="00D64567" w:rsidRPr="00D64567">
        <w:t xml:space="preserve"> </w:t>
      </w:r>
    </w:p>
    <w:p w:rsidR="00D64567" w:rsidRDefault="00D64567" w:rsidP="00D64567">
      <w:pPr>
        <w:numPr>
          <w:ilvl w:val="0"/>
          <w:numId w:val="21"/>
        </w:numPr>
        <w:tabs>
          <w:tab w:val="clear" w:pos="644"/>
          <w:tab w:val="left" w:pos="0"/>
          <w:tab w:val="left" w:pos="1276"/>
        </w:tabs>
        <w:spacing w:after="120"/>
        <w:ind w:left="851" w:hanging="284"/>
        <w:rPr>
          <w:bCs/>
          <w:szCs w:val="28"/>
        </w:rPr>
      </w:pPr>
      <w:r w:rsidRPr="00640942">
        <w:rPr>
          <w:szCs w:val="28"/>
        </w:rPr>
        <w:t xml:space="preserve">the </w:t>
      </w:r>
      <w:r w:rsidRPr="00640942">
        <w:rPr>
          <w:bCs/>
          <w:i/>
          <w:szCs w:val="28"/>
        </w:rPr>
        <w:t>Statute Law Revision Act 1934</w:t>
      </w:r>
      <w:r w:rsidRPr="00640942">
        <w:rPr>
          <w:bCs/>
          <w:szCs w:val="28"/>
        </w:rPr>
        <w:t>;</w:t>
      </w:r>
      <w:r w:rsidRPr="00640942">
        <w:rPr>
          <w:szCs w:val="28"/>
        </w:rPr>
        <w:t xml:space="preserve"> </w:t>
      </w:r>
    </w:p>
    <w:p w:rsidR="00D64567" w:rsidRDefault="00D64567" w:rsidP="00D64567">
      <w:pPr>
        <w:numPr>
          <w:ilvl w:val="0"/>
          <w:numId w:val="21"/>
        </w:numPr>
        <w:tabs>
          <w:tab w:val="clear" w:pos="644"/>
          <w:tab w:val="left" w:pos="0"/>
          <w:tab w:val="left" w:pos="1276"/>
        </w:tabs>
        <w:spacing w:after="120"/>
        <w:ind w:left="851" w:hanging="284"/>
        <w:rPr>
          <w:bCs/>
          <w:szCs w:val="28"/>
        </w:rPr>
      </w:pPr>
      <w:r w:rsidRPr="00640942">
        <w:rPr>
          <w:szCs w:val="28"/>
        </w:rPr>
        <w:t xml:space="preserve">the </w:t>
      </w:r>
      <w:r w:rsidRPr="00640942">
        <w:rPr>
          <w:i/>
          <w:szCs w:val="28"/>
        </w:rPr>
        <w:t xml:space="preserve">Statute Law Revision Act </w:t>
      </w:r>
      <w:r w:rsidRPr="00640942">
        <w:rPr>
          <w:bCs/>
          <w:i/>
          <w:szCs w:val="28"/>
        </w:rPr>
        <w:t>1950</w:t>
      </w:r>
      <w:r w:rsidRPr="00640942">
        <w:rPr>
          <w:szCs w:val="28"/>
        </w:rPr>
        <w:t xml:space="preserve">; </w:t>
      </w:r>
    </w:p>
    <w:p w:rsidR="00D64567" w:rsidRDefault="00D64567" w:rsidP="00D64567">
      <w:pPr>
        <w:numPr>
          <w:ilvl w:val="0"/>
          <w:numId w:val="21"/>
        </w:numPr>
        <w:tabs>
          <w:tab w:val="clear" w:pos="644"/>
          <w:tab w:val="left" w:pos="0"/>
          <w:tab w:val="left" w:pos="1276"/>
        </w:tabs>
        <w:spacing w:after="120"/>
        <w:ind w:left="851" w:hanging="284"/>
        <w:rPr>
          <w:bCs/>
          <w:szCs w:val="28"/>
        </w:rPr>
      </w:pPr>
      <w:r w:rsidRPr="00640942">
        <w:rPr>
          <w:szCs w:val="28"/>
        </w:rPr>
        <w:t xml:space="preserve">the </w:t>
      </w:r>
      <w:r w:rsidRPr="00640942">
        <w:rPr>
          <w:i/>
          <w:szCs w:val="28"/>
        </w:rPr>
        <w:t>Statute Law Revision Act 1973</w:t>
      </w:r>
      <w:r w:rsidRPr="00640942">
        <w:rPr>
          <w:szCs w:val="28"/>
        </w:rPr>
        <w:t xml:space="preserve">; </w:t>
      </w:r>
    </w:p>
    <w:p w:rsidR="00D64567" w:rsidRDefault="00D64567" w:rsidP="00D64567">
      <w:pPr>
        <w:numPr>
          <w:ilvl w:val="0"/>
          <w:numId w:val="21"/>
        </w:numPr>
        <w:tabs>
          <w:tab w:val="clear" w:pos="644"/>
          <w:tab w:val="left" w:pos="0"/>
          <w:tab w:val="left" w:pos="1276"/>
        </w:tabs>
        <w:spacing w:after="120"/>
        <w:ind w:left="851" w:hanging="284"/>
        <w:rPr>
          <w:bCs/>
          <w:szCs w:val="28"/>
        </w:rPr>
      </w:pPr>
      <w:r w:rsidRPr="00640942">
        <w:rPr>
          <w:szCs w:val="28"/>
        </w:rPr>
        <w:t xml:space="preserve">the </w:t>
      </w:r>
      <w:r w:rsidRPr="00640942">
        <w:rPr>
          <w:i/>
          <w:szCs w:val="28"/>
        </w:rPr>
        <w:t>Statute Law Revision Act 1981</w:t>
      </w:r>
      <w:r w:rsidRPr="00640942">
        <w:rPr>
          <w:szCs w:val="28"/>
        </w:rPr>
        <w:t xml:space="preserve">; </w:t>
      </w:r>
    </w:p>
    <w:p w:rsidR="00D64567" w:rsidRDefault="00D64567" w:rsidP="00D64567">
      <w:pPr>
        <w:numPr>
          <w:ilvl w:val="0"/>
          <w:numId w:val="21"/>
        </w:numPr>
        <w:tabs>
          <w:tab w:val="clear" w:pos="644"/>
          <w:tab w:val="left" w:pos="0"/>
          <w:tab w:val="left" w:pos="1276"/>
        </w:tabs>
        <w:spacing w:after="120"/>
        <w:ind w:left="851" w:hanging="284"/>
        <w:rPr>
          <w:bCs/>
          <w:szCs w:val="28"/>
        </w:rPr>
      </w:pPr>
      <w:r w:rsidRPr="00640942">
        <w:rPr>
          <w:szCs w:val="28"/>
        </w:rPr>
        <w:t xml:space="preserve">the </w:t>
      </w:r>
      <w:r w:rsidRPr="00640942">
        <w:rPr>
          <w:bCs/>
          <w:i/>
          <w:szCs w:val="28"/>
        </w:rPr>
        <w:t>Statute Law (Miscellaneous Provisions) Act (No. 1) 1985</w:t>
      </w:r>
      <w:r w:rsidRPr="009451E0">
        <w:rPr>
          <w:bCs/>
          <w:szCs w:val="28"/>
        </w:rPr>
        <w:t xml:space="preserve">; and </w:t>
      </w:r>
    </w:p>
    <w:p w:rsidR="00D64567" w:rsidRDefault="00D64567" w:rsidP="00D64567">
      <w:pPr>
        <w:numPr>
          <w:ilvl w:val="0"/>
          <w:numId w:val="21"/>
        </w:numPr>
        <w:tabs>
          <w:tab w:val="clear" w:pos="644"/>
          <w:tab w:val="left" w:pos="0"/>
          <w:tab w:val="left" w:pos="851"/>
        </w:tabs>
        <w:spacing w:after="120"/>
        <w:ind w:left="851" w:hanging="284"/>
        <w:rPr>
          <w:bCs/>
          <w:szCs w:val="28"/>
        </w:rPr>
      </w:pPr>
      <w:proofErr w:type="gramStart"/>
      <w:r w:rsidRPr="009451E0">
        <w:rPr>
          <w:bCs/>
          <w:szCs w:val="28"/>
        </w:rPr>
        <w:t>the</w:t>
      </w:r>
      <w:proofErr w:type="gramEnd"/>
      <w:r w:rsidRPr="00640942">
        <w:rPr>
          <w:bCs/>
          <w:i/>
          <w:szCs w:val="28"/>
        </w:rPr>
        <w:t xml:space="preserve"> Statute Stocktake (Appropriations) Act (No. 1) 2012</w:t>
      </w:r>
      <w:r w:rsidRPr="00640942">
        <w:rPr>
          <w:szCs w:val="28"/>
        </w:rPr>
        <w:t xml:space="preserve">.  </w:t>
      </w:r>
    </w:p>
    <w:p w:rsidR="00503049" w:rsidRPr="00503049" w:rsidRDefault="00D64567" w:rsidP="00D64567">
      <w:pPr>
        <w:pStyle w:val="NumberList"/>
        <w:numPr>
          <w:ilvl w:val="0"/>
          <w:numId w:val="10"/>
        </w:numPr>
        <w:tabs>
          <w:tab w:val="left" w:pos="0"/>
        </w:tabs>
        <w:spacing w:after="120"/>
        <w:rPr>
          <w:bCs/>
          <w:szCs w:val="28"/>
        </w:rPr>
      </w:pPr>
      <w:r w:rsidRPr="00640942">
        <w:rPr>
          <w:szCs w:val="28"/>
        </w:rPr>
        <w:t xml:space="preserve">Accordingly all annual Appropriation Acts from 1901 to </w:t>
      </w:r>
      <w:r w:rsidRPr="00640942">
        <w:rPr>
          <w:i/>
          <w:szCs w:val="28"/>
        </w:rPr>
        <w:t>Appropriation Act (No.4) 1998-1999</w:t>
      </w:r>
      <w:r w:rsidRPr="00640942">
        <w:rPr>
          <w:szCs w:val="28"/>
        </w:rPr>
        <w:t xml:space="preserve"> have been repealed and removed from the statute book.</w:t>
      </w:r>
    </w:p>
    <w:p w:rsidR="00503049" w:rsidRPr="00503049" w:rsidRDefault="00D64567" w:rsidP="00503049">
      <w:pPr>
        <w:pStyle w:val="NumberList"/>
        <w:numPr>
          <w:ilvl w:val="0"/>
          <w:numId w:val="10"/>
        </w:numPr>
        <w:tabs>
          <w:tab w:val="left" w:pos="0"/>
        </w:tabs>
        <w:spacing w:after="120"/>
        <w:rPr>
          <w:bCs/>
          <w:szCs w:val="28"/>
        </w:rPr>
      </w:pPr>
      <w:r w:rsidRPr="00640942">
        <w:rPr>
          <w:szCs w:val="28"/>
        </w:rPr>
        <w:t xml:space="preserve">There has been no general repeal of annual Appropriation Acts since the </w:t>
      </w:r>
      <w:r w:rsidRPr="00640942">
        <w:rPr>
          <w:bCs/>
          <w:i/>
          <w:szCs w:val="28"/>
        </w:rPr>
        <w:t>Statute</w:t>
      </w:r>
      <w:r>
        <w:rPr>
          <w:bCs/>
          <w:i/>
          <w:szCs w:val="28"/>
        </w:rPr>
        <w:t> </w:t>
      </w:r>
      <w:r w:rsidRPr="00640942">
        <w:rPr>
          <w:bCs/>
          <w:i/>
          <w:szCs w:val="28"/>
        </w:rPr>
        <w:t>Stocktake (Appropriations) Act (No. 1) 2012</w:t>
      </w:r>
      <w:r w:rsidRPr="00640942">
        <w:rPr>
          <w:szCs w:val="28"/>
        </w:rPr>
        <w:t xml:space="preserve">, with the result that annual Appropriation Acts since </w:t>
      </w:r>
      <w:r w:rsidRPr="00640942">
        <w:rPr>
          <w:i/>
          <w:szCs w:val="28"/>
        </w:rPr>
        <w:t>Appropriation Act (No.1) 1999-2000</w:t>
      </w:r>
      <w:r w:rsidRPr="00640942">
        <w:rPr>
          <w:szCs w:val="28"/>
        </w:rPr>
        <w:t xml:space="preserve"> remain on the statute book, </w:t>
      </w:r>
      <w:r w:rsidR="00D020F8">
        <w:rPr>
          <w:szCs w:val="28"/>
        </w:rPr>
        <w:t>even though the vast majority of amounts appropriated at those times have now been fully expended</w:t>
      </w:r>
      <w:r w:rsidRPr="00640942">
        <w:rPr>
          <w:szCs w:val="28"/>
        </w:rPr>
        <w:t>.</w:t>
      </w:r>
      <w:r w:rsidRPr="00640942">
        <w:rPr>
          <w:bCs/>
          <w:szCs w:val="28"/>
        </w:rPr>
        <w:t xml:space="preserve"> </w:t>
      </w:r>
      <w:bookmarkEnd w:id="0"/>
      <w:bookmarkEnd w:id="8"/>
    </w:p>
    <w:sectPr w:rsidR="00503049" w:rsidRPr="00503049" w:rsidSect="00D64567">
      <w:footerReference w:type="default" r:id="rId20"/>
      <w:type w:val="continuous"/>
      <w:pgSz w:w="11907" w:h="16840" w:code="9"/>
      <w:pgMar w:top="2466" w:right="2098" w:bottom="2466" w:left="2098" w:header="189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2A" w:rsidRDefault="00F5412A" w:rsidP="00F5412A">
      <w:pPr>
        <w:spacing w:before="0"/>
      </w:pPr>
      <w:r>
        <w:separator/>
      </w:r>
    </w:p>
  </w:endnote>
  <w:endnote w:type="continuationSeparator" w:id="0">
    <w:p w:rsidR="00F5412A" w:rsidRDefault="00F5412A" w:rsidP="00F541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13452D">
    <w:pPr>
      <w:pStyle w:val="Footer"/>
      <w:framePr w:wrap="around" w:vAnchor="text" w:hAnchor="margin" w:xAlign="right" w:y="1"/>
      <w:rPr>
        <w:rStyle w:val="PageNumber"/>
      </w:rPr>
    </w:pPr>
    <w:r>
      <w:rPr>
        <w:rStyle w:val="PageNumber"/>
      </w:rPr>
      <w:fldChar w:fldCharType="begin"/>
    </w:r>
    <w:r w:rsidR="00F5412A">
      <w:rPr>
        <w:rStyle w:val="PageNumber"/>
      </w:rPr>
      <w:instrText xml:space="preserve">PAGE  </w:instrText>
    </w:r>
    <w:r>
      <w:rPr>
        <w:rStyle w:val="PageNumber"/>
      </w:rPr>
      <w:fldChar w:fldCharType="separate"/>
    </w:r>
    <w:r w:rsidR="00F5412A">
      <w:rPr>
        <w:rStyle w:val="PageNumber"/>
        <w:noProof/>
      </w:rPr>
      <w:t>0</w:t>
    </w:r>
    <w:r>
      <w:rPr>
        <w:rStyle w:val="PageNumber"/>
      </w:rPr>
      <w:fldChar w:fldCharType="end"/>
    </w:r>
  </w:p>
  <w:p w:rsidR="00F5412A" w:rsidRDefault="00F541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AD7DF1">
    <w:pPr>
      <w:pStyle w:val="Footer"/>
      <w:pBdr>
        <w:bottom w:val="single" w:sz="4" w:space="1" w:color="auto"/>
      </w:pBdr>
      <w:tabs>
        <w:tab w:val="left" w:pos="4140"/>
        <w:tab w:val="left" w:pos="7020"/>
      </w:tabs>
      <w:ind w:left="7020" w:right="27" w:hanging="7020"/>
      <w:rPr>
        <w:i w:val="0"/>
        <w:iCs/>
        <w:sz w:val="16"/>
        <w:szCs w:val="16"/>
      </w:rPr>
    </w:pPr>
  </w:p>
  <w:p w:rsidR="00F5412A" w:rsidRPr="008A4D3E" w:rsidRDefault="00F5412A" w:rsidP="00AD7DF1">
    <w:pPr>
      <w:pStyle w:val="Footer"/>
      <w:tabs>
        <w:tab w:val="left" w:pos="3119"/>
        <w:tab w:val="left" w:pos="4500"/>
      </w:tabs>
      <w:ind w:left="7020" w:right="-30" w:hanging="7020"/>
      <w:rPr>
        <w:i w:val="0"/>
        <w:szCs w:val="20"/>
      </w:rPr>
    </w:pPr>
    <w:r w:rsidRPr="008A4D3E">
      <w:rPr>
        <w:iCs/>
        <w:szCs w:val="20"/>
      </w:rPr>
      <w:t xml:space="preserve">House of Representatives </w:t>
    </w:r>
    <w:r w:rsidRPr="008A4D3E">
      <w:rPr>
        <w:iCs/>
        <w:szCs w:val="20"/>
      </w:rPr>
      <w:tab/>
      <w:t xml:space="preserve">page </w:t>
    </w:r>
    <w:r w:rsidR="0013452D" w:rsidRPr="008A4D3E">
      <w:rPr>
        <w:rStyle w:val="PageNumber"/>
        <w:i w:val="0"/>
        <w:szCs w:val="20"/>
      </w:rPr>
      <w:fldChar w:fldCharType="begin"/>
    </w:r>
    <w:r w:rsidRPr="008A4D3E">
      <w:rPr>
        <w:rStyle w:val="PageNumber"/>
        <w:szCs w:val="20"/>
      </w:rPr>
      <w:instrText xml:space="preserve"> PAGE </w:instrText>
    </w:r>
    <w:r w:rsidR="0013452D" w:rsidRPr="008A4D3E">
      <w:rPr>
        <w:rStyle w:val="PageNumber"/>
        <w:i w:val="0"/>
        <w:szCs w:val="20"/>
      </w:rPr>
      <w:fldChar w:fldCharType="separate"/>
    </w:r>
    <w:r>
      <w:rPr>
        <w:rStyle w:val="PageNumber"/>
        <w:noProof/>
        <w:szCs w:val="20"/>
      </w:rPr>
      <w:t>2</w:t>
    </w:r>
    <w:r w:rsidR="0013452D" w:rsidRPr="008A4D3E">
      <w:rPr>
        <w:rStyle w:val="PageNumber"/>
        <w:i w:val="0"/>
        <w:szCs w:val="20"/>
      </w:rPr>
      <w:fldChar w:fldCharType="end"/>
    </w:r>
    <w:r w:rsidRPr="008A4D3E">
      <w:rPr>
        <w:szCs w:val="20"/>
      </w:rPr>
      <w:tab/>
      <w:t>Appropriation Act (No. 1) 2008</w:t>
    </w:r>
    <w:r w:rsidRPr="008A4D3E">
      <w:rPr>
        <w:szCs w:val="20"/>
      </w:rPr>
      <w:noBreakHyphen/>
      <w:t>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72536D">
    <w:pPr>
      <w:pStyle w:val="Footer"/>
      <w:tabs>
        <w:tab w:val="left" w:pos="4140"/>
        <w:tab w:val="left" w:pos="7020"/>
      </w:tabs>
      <w:ind w:left="7020" w:right="27" w:hanging="7020"/>
      <w:rPr>
        <w:i w:val="0"/>
        <w:iCs/>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8560FD"/>
  <w:p w:rsidR="00F5412A" w:rsidRPr="009C7B7E" w:rsidRDefault="00F5412A" w:rsidP="00E76BDF">
    <w:pPr>
      <w:pStyle w:val="Footer"/>
      <w:rPr>
        <w:i w:val="0"/>
      </w:rPr>
    </w:pPr>
    <w:r w:rsidRPr="008A4D3E">
      <w:rPr>
        <w:iCs/>
      </w:rPr>
      <w:t xml:space="preserve">House of Representatives </w:t>
    </w:r>
    <w:r w:rsidRPr="008A4D3E">
      <w:rPr>
        <w:iCs/>
      </w:rPr>
      <w:tab/>
      <w:t xml:space="preserve">page </w:t>
    </w:r>
    <w:r w:rsidR="0013452D" w:rsidRPr="008A4D3E">
      <w:rPr>
        <w:rStyle w:val="PageNumber"/>
        <w:i w:val="0"/>
        <w:szCs w:val="20"/>
      </w:rPr>
      <w:fldChar w:fldCharType="begin"/>
    </w:r>
    <w:r w:rsidRPr="008A4D3E">
      <w:rPr>
        <w:rStyle w:val="PageNumber"/>
        <w:szCs w:val="20"/>
      </w:rPr>
      <w:instrText xml:space="preserve"> PAGE </w:instrText>
    </w:r>
    <w:r w:rsidR="0013452D" w:rsidRPr="008A4D3E">
      <w:rPr>
        <w:rStyle w:val="PageNumber"/>
        <w:i w:val="0"/>
        <w:szCs w:val="20"/>
      </w:rPr>
      <w:fldChar w:fldCharType="separate"/>
    </w:r>
    <w:r w:rsidR="00D020F8">
      <w:rPr>
        <w:rStyle w:val="PageNumber"/>
        <w:noProof/>
        <w:szCs w:val="20"/>
      </w:rPr>
      <w:t>1</w:t>
    </w:r>
    <w:r w:rsidR="0013452D" w:rsidRPr="008A4D3E">
      <w:rPr>
        <w:rStyle w:val="PageNumber"/>
        <w:i w:val="0"/>
        <w:szCs w:val="20"/>
      </w:rPr>
      <w:fldChar w:fldCharType="end"/>
    </w:r>
    <w:r w:rsidRPr="008A4D3E">
      <w:tab/>
    </w:r>
    <w:r w:rsidR="00095EB4">
      <w:t>Statute Stocktake (Appropriations) Bill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8560FD"/>
  <w:p w:rsidR="00F5412A" w:rsidRPr="009C7B7E" w:rsidRDefault="00F5412A" w:rsidP="00E76BDF">
    <w:pPr>
      <w:pStyle w:val="Footer"/>
      <w:rPr>
        <w:i w:val="0"/>
      </w:rPr>
    </w:pPr>
    <w:r w:rsidRPr="008A4D3E">
      <w:rPr>
        <w:iCs/>
      </w:rPr>
      <w:t xml:space="preserve">House of Representatives </w:t>
    </w:r>
    <w:r w:rsidRPr="008A4D3E">
      <w:rPr>
        <w:iCs/>
      </w:rPr>
      <w:tab/>
      <w:t xml:space="preserve">page </w:t>
    </w:r>
    <w:r>
      <w:rPr>
        <w:rStyle w:val="PageNumber"/>
        <w:szCs w:val="20"/>
      </w:rPr>
      <w:t>3</w:t>
    </w:r>
    <w:r w:rsidRPr="008A4D3E">
      <w:tab/>
    </w:r>
    <w:r w:rsidR="00095EB4">
      <w:t>Statute Stocktake (Appropriations) Bill 2013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8560FD"/>
  <w:p w:rsidR="00F5412A" w:rsidRPr="009C7B7E" w:rsidRDefault="00F5412A" w:rsidP="00E76BDF">
    <w:pPr>
      <w:pStyle w:val="Footer"/>
      <w:rPr>
        <w:i w:val="0"/>
      </w:rPr>
    </w:pPr>
    <w:r w:rsidRPr="008A4D3E">
      <w:rPr>
        <w:iCs/>
      </w:rPr>
      <w:t xml:space="preserve">House of Representatives </w:t>
    </w:r>
    <w:r w:rsidRPr="008A4D3E">
      <w:rPr>
        <w:iCs/>
      </w:rPr>
      <w:tab/>
      <w:t xml:space="preserve">page </w:t>
    </w:r>
    <w:r w:rsidRPr="009138E9">
      <w:rPr>
        <w:rStyle w:val="PageNumber"/>
        <w:szCs w:val="20"/>
      </w:rPr>
      <w:t>4</w:t>
    </w:r>
    <w:r w:rsidRPr="008A4D3E">
      <w:tab/>
    </w:r>
    <w:r w:rsidRPr="00E76BDF">
      <w:t>Appropriation</w:t>
    </w:r>
    <w:r w:rsidRPr="009C7B7E">
      <w:t xml:space="preserve"> Bill </w:t>
    </w:r>
    <w:r>
      <w:t>(No. 1) 2013-2014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67" w:rsidRPr="00E858BE" w:rsidRDefault="00D64567" w:rsidP="008560FD"/>
  <w:p w:rsidR="00D64567" w:rsidRPr="009C7B7E" w:rsidRDefault="00D64567" w:rsidP="00E76BDF">
    <w:pPr>
      <w:pStyle w:val="Footer"/>
      <w:rPr>
        <w:i w:val="0"/>
      </w:rPr>
    </w:pPr>
    <w:r w:rsidRPr="008A4D3E">
      <w:rPr>
        <w:iCs/>
      </w:rPr>
      <w:t xml:space="preserve">House of Representatives </w:t>
    </w:r>
    <w:r w:rsidRPr="008A4D3E">
      <w:rPr>
        <w:iCs/>
      </w:rPr>
      <w:tab/>
    </w:r>
    <w:r>
      <w:rPr>
        <w:iCs/>
      </w:rPr>
      <w:t>page 4</w:t>
    </w:r>
    <w:r w:rsidRPr="008A4D3E">
      <w:tab/>
    </w:r>
    <w:r w:rsidR="00095EB4">
      <w:t>Statute Stocktake (Appropriations) Bill 2013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67" w:rsidRPr="00E858BE" w:rsidRDefault="00D64567" w:rsidP="008560FD"/>
  <w:p w:rsidR="00D64567" w:rsidRPr="009C7B7E" w:rsidRDefault="00D64567" w:rsidP="00E76BDF">
    <w:pPr>
      <w:pStyle w:val="Footer"/>
      <w:rPr>
        <w:i w:val="0"/>
      </w:rPr>
    </w:pPr>
    <w:r w:rsidRPr="008A4D3E">
      <w:rPr>
        <w:iCs/>
      </w:rPr>
      <w:t xml:space="preserve">House of Representatives </w:t>
    </w:r>
    <w:r w:rsidRPr="008A4D3E">
      <w:rPr>
        <w:iCs/>
      </w:rPr>
      <w:tab/>
    </w:r>
    <w:r>
      <w:rPr>
        <w:iCs/>
      </w:rPr>
      <w:t>page 5</w:t>
    </w:r>
    <w:r w:rsidRPr="008A4D3E">
      <w:tab/>
    </w:r>
    <w:r w:rsidR="00095EB4">
      <w:t>Statute Stocktake (Appropriations) Bill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2A" w:rsidRDefault="00F5412A" w:rsidP="00F5412A">
      <w:pPr>
        <w:spacing w:before="0"/>
      </w:pPr>
      <w:r>
        <w:separator/>
      </w:r>
    </w:p>
  </w:footnote>
  <w:footnote w:type="continuationSeparator" w:id="0">
    <w:p w:rsidR="00F5412A" w:rsidRDefault="00F5412A" w:rsidP="00F541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Pr="00E858BE" w:rsidRDefault="00F5412A" w:rsidP="00D652E4">
    <w:pPr>
      <w:pStyle w:val="Header"/>
    </w:pPr>
    <w:r w:rsidRPr="00E858BE">
      <w:t>Outline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F5412A" w:rsidP="00D65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F5412A" w:rsidP="00D652E4">
    <w:pPr>
      <w:pStyle w:val="Header"/>
    </w:pPr>
    <w:r>
      <w:t>Outline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F5412A" w:rsidP="00D652E4">
    <w:pPr>
      <w:pStyle w:val="Header"/>
    </w:pPr>
    <w:r>
      <w:t>Statement of compatibility with human rights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F5412A" w:rsidP="00D652E4">
    <w:pPr>
      <w:pStyle w:val="Header"/>
    </w:pPr>
    <w:r>
      <w:t>Statement of compatibility with human rights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2A" w:rsidRDefault="00F5412A" w:rsidP="00D652E4">
    <w:pPr>
      <w:pStyle w:val="Header"/>
    </w:pPr>
    <w:r>
      <w:t>Notes on clauses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FA"/>
    <w:multiLevelType w:val="hybridMultilevel"/>
    <w:tmpl w:val="9A482348"/>
    <w:lvl w:ilvl="0" w:tplc="E7F8A324">
      <w:start w:val="1"/>
      <w:numFmt w:val="decimal"/>
      <w:lvlText w:val="%1."/>
      <w:lvlJc w:val="left"/>
      <w:pPr>
        <w:tabs>
          <w:tab w:val="num" w:pos="644"/>
        </w:tabs>
        <w:ind w:left="644" w:hanging="360"/>
      </w:pPr>
      <w:rPr>
        <w:rFonts w:ascii="Times New Roman" w:hAnsi="Times New Roman" w:cs="Times New Roman" w:hint="default"/>
        <w:b w:val="0"/>
        <w:i w:val="0"/>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7D11F2"/>
    <w:multiLevelType w:val="multilevel"/>
    <w:tmpl w:val="2B4C5A32"/>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3">
    <w:nsid w:val="1ACB1AC3"/>
    <w:multiLevelType w:val="multilevel"/>
    <w:tmpl w:val="E11A2846"/>
    <w:lvl w:ilvl="0">
      <w:start w:val="1"/>
      <w:numFmt w:val="decimal"/>
      <w:lvlText w:val="%1"/>
      <w:lvlJc w:val="left"/>
      <w:pPr>
        <w:tabs>
          <w:tab w:val="num" w:pos="720"/>
        </w:tabs>
        <w:ind w:left="0" w:firstLine="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5436F6E"/>
    <w:multiLevelType w:val="multilevel"/>
    <w:tmpl w:val="7E6EC124"/>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52DE61B5"/>
    <w:multiLevelType w:val="multilevel"/>
    <w:tmpl w:val="D88C020C"/>
    <w:lvl w:ilvl="0">
      <w:start w:val="1"/>
      <w:numFmt w:val="decimal"/>
      <w:pStyle w:val="NumberList"/>
      <w:lvlText w:val="%1"/>
      <w:lvlJc w:val="left"/>
      <w:pPr>
        <w:tabs>
          <w:tab w:val="num" w:pos="720"/>
        </w:tabs>
        <w:ind w:left="0" w:firstLine="0"/>
      </w:pPr>
      <w:rPr>
        <w:rFonts w:hint="default"/>
        <w:i w:val="0"/>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4370B3A"/>
    <w:multiLevelType w:val="multilevel"/>
    <w:tmpl w:val="A3D809CE"/>
    <w:lvl w:ilvl="0">
      <w:start w:val="1"/>
      <w:numFmt w:val="bullet"/>
      <w:lvlText w:val=""/>
      <w:lvlJc w:val="left"/>
      <w:pPr>
        <w:tabs>
          <w:tab w:val="num" w:pos="720"/>
        </w:tabs>
        <w:ind w:left="720" w:hanging="360"/>
      </w:pPr>
      <w:rPr>
        <w:rFonts w:ascii="Symbol" w:hAnsi="Symbol" w:hint="default"/>
        <w:i w:val="0"/>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1800"/>
        </w:tabs>
        <w:ind w:left="1800" w:hanging="720"/>
      </w:pPr>
      <w:rPr>
        <w:rFonts w:ascii="Symbol" w:hAnsi="Symbol" w:hint="default"/>
      </w:rPr>
    </w:lvl>
    <w:lvl w:ilvl="3">
      <w:start w:val="1"/>
      <w:numFmt w:val="lowerRoman"/>
      <w:lvlText w:val="(%4)"/>
      <w:lvlJc w:val="left"/>
      <w:pPr>
        <w:tabs>
          <w:tab w:val="num" w:pos="2520"/>
        </w:tabs>
        <w:ind w:left="252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5EEB15EC"/>
    <w:multiLevelType w:val="hybridMultilevel"/>
    <w:tmpl w:val="5BBC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2245395"/>
    <w:multiLevelType w:val="hybridMultilevel"/>
    <w:tmpl w:val="7332E14E"/>
    <w:lvl w:ilvl="0" w:tplc="0C090001">
      <w:start w:val="1"/>
      <w:numFmt w:val="bullet"/>
      <w:lvlText w:val=""/>
      <w:lvlJc w:val="left"/>
      <w:pPr>
        <w:tabs>
          <w:tab w:val="num" w:pos="644"/>
        </w:tabs>
        <w:ind w:left="644" w:hanging="360"/>
      </w:pPr>
      <w:rPr>
        <w:rFonts w:ascii="Symbol" w:hAnsi="Symbol" w:hint="default"/>
        <w:b w:val="0"/>
        <w:i w:val="0"/>
        <w:sz w:val="28"/>
        <w:szCs w:val="28"/>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6A049A4"/>
    <w:multiLevelType w:val="multilevel"/>
    <w:tmpl w:val="B5783DB0"/>
    <w:lvl w:ilvl="0">
      <w:start w:val="1"/>
      <w:numFmt w:val="bullet"/>
      <w:lvlText w:val=""/>
      <w:lvlJc w:val="left"/>
      <w:pPr>
        <w:tabs>
          <w:tab w:val="num" w:pos="1080"/>
        </w:tabs>
        <w:ind w:left="1080" w:hanging="360"/>
      </w:pPr>
      <w:rPr>
        <w:rFonts w:ascii="Symbol" w:hAnsi="Symbol" w:hint="default"/>
        <w:i w:val="0"/>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7A0151D9"/>
    <w:multiLevelType w:val="hybridMultilevel"/>
    <w:tmpl w:val="9A482348"/>
    <w:lvl w:ilvl="0" w:tplc="E7F8A324">
      <w:start w:val="1"/>
      <w:numFmt w:val="decimal"/>
      <w:lvlText w:val="%1."/>
      <w:lvlJc w:val="left"/>
      <w:pPr>
        <w:tabs>
          <w:tab w:val="num" w:pos="644"/>
        </w:tabs>
        <w:ind w:left="644" w:hanging="360"/>
      </w:pPr>
      <w:rPr>
        <w:rFonts w:ascii="Times New Roman" w:hAnsi="Times New Roman" w:cs="Times New Roman" w:hint="default"/>
        <w:b w:val="0"/>
        <w:i w:val="0"/>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5"/>
    <w:lvlOverride w:ilvl="0">
      <w:startOverride w:val="6"/>
    </w:lvlOverride>
  </w:num>
  <w:num w:numId="5">
    <w:abstractNumId w:val="5"/>
    <w:lvlOverride w:ilvl="0">
      <w:startOverride w:val="1"/>
    </w:lvlOverride>
  </w:num>
  <w:num w:numId="6">
    <w:abstractNumId w:val="6"/>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5"/>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5"/>
  </w:num>
  <w:num w:numId="20">
    <w:abstractNumId w:val="10"/>
  </w:num>
  <w:num w:numId="21">
    <w:abstractNumId w:val="8"/>
  </w:num>
  <w:num w:numId="22">
    <w:abstractNumId w:val="5"/>
  </w:num>
  <w:num w:numId="23">
    <w:abstractNumId w:val="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5412A"/>
    <w:rsid w:val="00090351"/>
    <w:rsid w:val="00095EB4"/>
    <w:rsid w:val="000C697B"/>
    <w:rsid w:val="000D2430"/>
    <w:rsid w:val="000E6EFC"/>
    <w:rsid w:val="000E7CC8"/>
    <w:rsid w:val="000F27D5"/>
    <w:rsid w:val="000F6382"/>
    <w:rsid w:val="0013452D"/>
    <w:rsid w:val="0023450E"/>
    <w:rsid w:val="00293BC0"/>
    <w:rsid w:val="00304079"/>
    <w:rsid w:val="00376114"/>
    <w:rsid w:val="003E4C98"/>
    <w:rsid w:val="003F0C0C"/>
    <w:rsid w:val="00431C43"/>
    <w:rsid w:val="00436EF2"/>
    <w:rsid w:val="004D6040"/>
    <w:rsid w:val="00503049"/>
    <w:rsid w:val="00523E99"/>
    <w:rsid w:val="005A42E6"/>
    <w:rsid w:val="005C66D6"/>
    <w:rsid w:val="006861D2"/>
    <w:rsid w:val="006A2274"/>
    <w:rsid w:val="0073201D"/>
    <w:rsid w:val="007B3299"/>
    <w:rsid w:val="007E15A3"/>
    <w:rsid w:val="008918B7"/>
    <w:rsid w:val="009C294E"/>
    <w:rsid w:val="00A40565"/>
    <w:rsid w:val="00B41E80"/>
    <w:rsid w:val="00B471AF"/>
    <w:rsid w:val="00B50826"/>
    <w:rsid w:val="00B60C3E"/>
    <w:rsid w:val="00B716AC"/>
    <w:rsid w:val="00BB50A5"/>
    <w:rsid w:val="00CA1826"/>
    <w:rsid w:val="00D020F8"/>
    <w:rsid w:val="00D557F2"/>
    <w:rsid w:val="00D64567"/>
    <w:rsid w:val="00DB2EA0"/>
    <w:rsid w:val="00DC4FD6"/>
    <w:rsid w:val="00E65015"/>
    <w:rsid w:val="00F5412A"/>
    <w:rsid w:val="00F868BF"/>
    <w:rsid w:val="00FA492A"/>
    <w:rsid w:val="00FB2E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F5412A"/>
    <w:pPr>
      <w:keepNext/>
      <w:spacing w:before="0" w:after="60"/>
      <w:outlineLvl w:val="0"/>
    </w:pPr>
    <w:rPr>
      <w:rFonts w:ascii="Arial" w:hAnsi="Arial" w:cs="Arial"/>
      <w:b/>
      <w:color w:val="000000"/>
      <w:kern w:val="28"/>
      <w:sz w:val="36"/>
      <w:szCs w:val="24"/>
    </w:rPr>
  </w:style>
  <w:style w:type="paragraph" w:styleId="Heading2">
    <w:name w:val="heading 2"/>
    <w:basedOn w:val="Normal"/>
    <w:next w:val="Normal"/>
    <w:link w:val="Heading2Char"/>
    <w:qFormat/>
    <w:rsid w:val="00F5412A"/>
    <w:pPr>
      <w:keepNext/>
      <w:spacing w:after="60"/>
      <w:outlineLvl w:val="1"/>
    </w:pPr>
    <w:rPr>
      <w:rFonts w:ascii="Arial" w:hAnsi="Arial" w:cs="Arial"/>
      <w:b/>
      <w:color w:val="000000"/>
      <w:kern w:val="28"/>
      <w:sz w:val="28"/>
      <w:szCs w:val="24"/>
    </w:rPr>
  </w:style>
  <w:style w:type="paragraph" w:styleId="Heading3">
    <w:name w:val="heading 3"/>
    <w:basedOn w:val="Normal"/>
    <w:next w:val="Normal"/>
    <w:link w:val="Heading3Char"/>
    <w:unhideWhenUsed/>
    <w:qFormat/>
    <w:rsid w:val="00F5412A"/>
    <w:pPr>
      <w:keepNext/>
      <w:outlineLvl w:val="2"/>
    </w:pPr>
    <w:rPr>
      <w:rFonts w:ascii="Arial" w:hAnsi="Arial" w:cs="Arial"/>
      <w:b/>
      <w:i/>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12A"/>
    <w:rPr>
      <w:rFonts w:ascii="Arial" w:eastAsia="Times New Roman" w:hAnsi="Arial" w:cs="Arial"/>
      <w:b/>
      <w:color w:val="000000"/>
      <w:kern w:val="28"/>
      <w:sz w:val="36"/>
      <w:szCs w:val="24"/>
      <w:lang w:eastAsia="en-AU"/>
    </w:rPr>
  </w:style>
  <w:style w:type="character" w:customStyle="1" w:styleId="Heading2Char">
    <w:name w:val="Heading 2 Char"/>
    <w:basedOn w:val="DefaultParagraphFont"/>
    <w:link w:val="Heading2"/>
    <w:rsid w:val="00F5412A"/>
    <w:rPr>
      <w:rFonts w:ascii="Arial" w:eastAsia="Times New Roman" w:hAnsi="Arial" w:cs="Arial"/>
      <w:b/>
      <w:color w:val="000000"/>
      <w:kern w:val="28"/>
      <w:sz w:val="28"/>
      <w:szCs w:val="24"/>
      <w:lang w:eastAsia="en-AU"/>
    </w:rPr>
  </w:style>
  <w:style w:type="character" w:customStyle="1" w:styleId="Heading3Char">
    <w:name w:val="Heading 3 Char"/>
    <w:basedOn w:val="DefaultParagraphFont"/>
    <w:link w:val="Heading3"/>
    <w:rsid w:val="00F5412A"/>
    <w:rPr>
      <w:rFonts w:ascii="Arial" w:eastAsia="Times New Roman" w:hAnsi="Arial" w:cs="Arial"/>
      <w:b/>
      <w:i/>
      <w:kern w:val="28"/>
      <w:sz w:val="26"/>
      <w:szCs w:val="24"/>
      <w:lang w:eastAsia="en-AU"/>
    </w:rPr>
  </w:style>
  <w:style w:type="paragraph" w:customStyle="1" w:styleId="NumberList">
    <w:name w:val="Number List"/>
    <w:basedOn w:val="Normal"/>
    <w:rsid w:val="00F5412A"/>
    <w:pPr>
      <w:numPr>
        <w:numId w:val="3"/>
      </w:numPr>
    </w:pPr>
    <w:rPr>
      <w:szCs w:val="24"/>
    </w:rPr>
  </w:style>
  <w:style w:type="paragraph" w:styleId="Footer">
    <w:name w:val="footer"/>
    <w:link w:val="FooterChar"/>
    <w:rsid w:val="00F5412A"/>
    <w:pPr>
      <w:tabs>
        <w:tab w:val="left" w:pos="3402"/>
        <w:tab w:val="right" w:pos="7655"/>
      </w:tabs>
      <w:spacing w:after="0" w:line="240" w:lineRule="auto"/>
    </w:pPr>
    <w:rPr>
      <w:rFonts w:ascii="Times New Roman" w:eastAsia="Times New Roman" w:hAnsi="Times New Roman" w:cs="Times New Roman"/>
      <w:i/>
      <w:sz w:val="20"/>
      <w:szCs w:val="24"/>
      <w:lang w:eastAsia="en-AU"/>
    </w:rPr>
  </w:style>
  <w:style w:type="character" w:customStyle="1" w:styleId="FooterChar">
    <w:name w:val="Footer Char"/>
    <w:basedOn w:val="DefaultParagraphFont"/>
    <w:link w:val="Footer"/>
    <w:rsid w:val="00F5412A"/>
    <w:rPr>
      <w:rFonts w:ascii="Times New Roman" w:eastAsia="Times New Roman" w:hAnsi="Times New Roman" w:cs="Times New Roman"/>
      <w:i/>
      <w:sz w:val="20"/>
      <w:szCs w:val="24"/>
      <w:lang w:eastAsia="en-AU"/>
    </w:rPr>
  </w:style>
  <w:style w:type="character" w:styleId="PageNumber">
    <w:name w:val="page number"/>
    <w:basedOn w:val="DefaultParagraphFont"/>
    <w:rsid w:val="00F5412A"/>
  </w:style>
  <w:style w:type="paragraph" w:styleId="Header">
    <w:name w:val="header"/>
    <w:basedOn w:val="Normal"/>
    <w:link w:val="HeaderChar"/>
    <w:rsid w:val="00F5412A"/>
    <w:pPr>
      <w:pBdr>
        <w:bottom w:val="single" w:sz="4" w:space="1" w:color="auto"/>
      </w:pBdr>
      <w:tabs>
        <w:tab w:val="center" w:pos="4153"/>
        <w:tab w:val="right" w:pos="8306"/>
      </w:tabs>
      <w:spacing w:before="0"/>
    </w:pPr>
    <w:rPr>
      <w:i/>
    </w:rPr>
  </w:style>
  <w:style w:type="character" w:customStyle="1" w:styleId="HeaderChar">
    <w:name w:val="Header Char"/>
    <w:basedOn w:val="DefaultParagraphFont"/>
    <w:link w:val="Header"/>
    <w:rsid w:val="00F5412A"/>
    <w:rPr>
      <w:rFonts w:ascii="Times New Roman" w:eastAsia="Times New Roman" w:hAnsi="Times New Roman" w:cs="Times New Roman"/>
      <w:i/>
      <w:sz w:val="24"/>
      <w:szCs w:val="20"/>
      <w:lang w:eastAsia="en-AU"/>
    </w:rPr>
  </w:style>
  <w:style w:type="paragraph" w:customStyle="1" w:styleId="Bullet">
    <w:name w:val="Bullet"/>
    <w:basedOn w:val="Normal"/>
    <w:rsid w:val="00F5412A"/>
    <w:pPr>
      <w:numPr>
        <w:numId w:val="1"/>
      </w:numPr>
    </w:pPr>
    <w:rPr>
      <w:lang w:eastAsia="en-US"/>
    </w:rPr>
  </w:style>
  <w:style w:type="paragraph" w:styleId="BalloonText">
    <w:name w:val="Balloon Text"/>
    <w:basedOn w:val="Normal"/>
    <w:link w:val="BalloonTextChar"/>
    <w:semiHidden/>
    <w:rsid w:val="00F5412A"/>
    <w:rPr>
      <w:rFonts w:ascii="Tahoma" w:hAnsi="Tahoma" w:cs="Tahoma"/>
      <w:sz w:val="16"/>
      <w:szCs w:val="16"/>
    </w:rPr>
  </w:style>
  <w:style w:type="character" w:customStyle="1" w:styleId="BalloonTextChar">
    <w:name w:val="Balloon Text Char"/>
    <w:basedOn w:val="DefaultParagraphFont"/>
    <w:link w:val="BalloonText"/>
    <w:semiHidden/>
    <w:rsid w:val="00F5412A"/>
    <w:rPr>
      <w:rFonts w:ascii="Tahoma" w:eastAsia="Times New Roman" w:hAnsi="Tahoma" w:cs="Tahoma"/>
      <w:sz w:val="16"/>
      <w:szCs w:val="16"/>
      <w:lang w:eastAsia="en-AU"/>
    </w:rPr>
  </w:style>
  <w:style w:type="character" w:styleId="CommentReference">
    <w:name w:val="annotation reference"/>
    <w:basedOn w:val="DefaultParagraphFont"/>
    <w:semiHidden/>
    <w:rsid w:val="00F5412A"/>
    <w:rPr>
      <w:sz w:val="16"/>
      <w:szCs w:val="16"/>
    </w:rPr>
  </w:style>
  <w:style w:type="paragraph" w:styleId="CommentText">
    <w:name w:val="annotation text"/>
    <w:basedOn w:val="Normal"/>
    <w:link w:val="CommentTextChar"/>
    <w:semiHidden/>
    <w:rsid w:val="00F5412A"/>
  </w:style>
  <w:style w:type="character" w:customStyle="1" w:styleId="CommentTextChar">
    <w:name w:val="Comment Text Char"/>
    <w:basedOn w:val="DefaultParagraphFont"/>
    <w:link w:val="CommentText"/>
    <w:semiHidden/>
    <w:rsid w:val="00F5412A"/>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semiHidden/>
    <w:rsid w:val="00F5412A"/>
    <w:rPr>
      <w:b/>
      <w:bCs/>
    </w:rPr>
  </w:style>
  <w:style w:type="character" w:customStyle="1" w:styleId="CommentSubjectChar">
    <w:name w:val="Comment Subject Char"/>
    <w:basedOn w:val="CommentTextChar"/>
    <w:link w:val="CommentSubject"/>
    <w:semiHidden/>
    <w:rsid w:val="00F5412A"/>
    <w:rPr>
      <w:b/>
      <w:bCs/>
    </w:rPr>
  </w:style>
  <w:style w:type="table" w:styleId="TableGrid">
    <w:name w:val="Table Grid"/>
    <w:basedOn w:val="TableNormal"/>
    <w:uiPriority w:val="99"/>
    <w:rsid w:val="00F5412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Normal"/>
    <w:rsid w:val="00F5412A"/>
    <w:pPr>
      <w:spacing w:before="0"/>
      <w:jc w:val="center"/>
    </w:pPr>
    <w:rPr>
      <w:szCs w:val="24"/>
    </w:rPr>
  </w:style>
  <w:style w:type="character" w:styleId="Hyperlink">
    <w:name w:val="Hyperlink"/>
    <w:basedOn w:val="DefaultParagraphFont"/>
    <w:rsid w:val="00F5412A"/>
    <w:rPr>
      <w:color w:val="0000FF"/>
      <w:u w:val="single"/>
    </w:rPr>
  </w:style>
  <w:style w:type="paragraph" w:styleId="NormalWeb">
    <w:name w:val="Normal (Web)"/>
    <w:basedOn w:val="Normal"/>
    <w:rsid w:val="00F5412A"/>
    <w:pPr>
      <w:spacing w:before="100" w:beforeAutospacing="1" w:after="100" w:afterAutospacing="1"/>
    </w:pPr>
    <w:rPr>
      <w:color w:val="000000"/>
      <w:szCs w:val="24"/>
    </w:rPr>
  </w:style>
  <w:style w:type="paragraph" w:styleId="FootnoteText">
    <w:name w:val="footnote text"/>
    <w:basedOn w:val="Normal"/>
    <w:link w:val="FootnoteTextChar"/>
    <w:rsid w:val="00F5412A"/>
    <w:rPr>
      <w:sz w:val="20"/>
    </w:rPr>
  </w:style>
  <w:style w:type="character" w:customStyle="1" w:styleId="FootnoteTextChar">
    <w:name w:val="Footnote Text Char"/>
    <w:basedOn w:val="DefaultParagraphFont"/>
    <w:link w:val="FootnoteText"/>
    <w:rsid w:val="00F5412A"/>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F5412A"/>
    <w:rPr>
      <w:vertAlign w:val="superscript"/>
    </w:rPr>
  </w:style>
  <w:style w:type="paragraph" w:styleId="Revision">
    <w:name w:val="Revision"/>
    <w:hidden/>
    <w:uiPriority w:val="99"/>
    <w:semiHidden/>
    <w:rsid w:val="00F5412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Hickling</dc:creator>
  <cp:lastModifiedBy>Sean Hickling</cp:lastModifiedBy>
  <cp:revision>6</cp:revision>
  <cp:lastPrinted>2013-05-12T23:31:00Z</cp:lastPrinted>
  <dcterms:created xsi:type="dcterms:W3CDTF">2013-05-11T17:46:00Z</dcterms:created>
  <dcterms:modified xsi:type="dcterms:W3CDTF">2013-05-13T00:12:00Z</dcterms:modified>
</cp:coreProperties>
</file>