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5B0" w:rsidRPr="005B7A3E" w:rsidRDefault="00F445B0" w:rsidP="00F445B0">
      <w:pPr>
        <w:pStyle w:val="Session"/>
      </w:pPr>
      <w:bookmarkStart w:id="0" w:name="_GoBack"/>
      <w:bookmarkEnd w:id="0"/>
      <w:r w:rsidRPr="005B7A3E">
        <w:t>2013</w:t>
      </w:r>
      <w:r w:rsidR="005B7A3E">
        <w:noBreakHyphen/>
      </w:r>
      <w:r w:rsidRPr="005B7A3E">
        <w:t>2014</w:t>
      </w:r>
    </w:p>
    <w:p w:rsidR="0048364F" w:rsidRPr="005B7A3E" w:rsidRDefault="0048364F" w:rsidP="0048364F">
      <w:pPr>
        <w:rPr>
          <w:sz w:val="28"/>
        </w:rPr>
      </w:pPr>
    </w:p>
    <w:p w:rsidR="0048364F" w:rsidRPr="005B7A3E" w:rsidRDefault="0048364F" w:rsidP="0048364F">
      <w:pPr>
        <w:rPr>
          <w:sz w:val="28"/>
        </w:rPr>
      </w:pPr>
      <w:r w:rsidRPr="005B7A3E">
        <w:rPr>
          <w:sz w:val="28"/>
        </w:rPr>
        <w:t>The Parliament of the</w:t>
      </w:r>
    </w:p>
    <w:p w:rsidR="0048364F" w:rsidRPr="005B7A3E" w:rsidRDefault="0048364F" w:rsidP="0048364F">
      <w:pPr>
        <w:rPr>
          <w:sz w:val="28"/>
        </w:rPr>
      </w:pPr>
      <w:r w:rsidRPr="005B7A3E">
        <w:rPr>
          <w:sz w:val="28"/>
        </w:rPr>
        <w:t>Commonwealth of Australia</w:t>
      </w:r>
    </w:p>
    <w:p w:rsidR="0048364F" w:rsidRPr="005B7A3E" w:rsidRDefault="0048364F" w:rsidP="0048364F">
      <w:pPr>
        <w:rPr>
          <w:sz w:val="28"/>
        </w:rPr>
      </w:pPr>
    </w:p>
    <w:p w:rsidR="0048364F" w:rsidRPr="005B7A3E" w:rsidRDefault="006A7E9F" w:rsidP="0048364F">
      <w:pPr>
        <w:pStyle w:val="House"/>
      </w:pPr>
      <w:r w:rsidRPr="005B7A3E">
        <w:t>HOUSE OF REPRESENTATIVES</w:t>
      </w:r>
    </w:p>
    <w:p w:rsidR="0048364F" w:rsidRPr="005B7A3E" w:rsidRDefault="0048364F" w:rsidP="0048364F"/>
    <w:p w:rsidR="0048364F" w:rsidRPr="005B7A3E" w:rsidRDefault="0048364F" w:rsidP="0048364F"/>
    <w:p w:rsidR="0048364F" w:rsidRPr="005B7A3E" w:rsidRDefault="0048364F" w:rsidP="0048364F"/>
    <w:p w:rsidR="0048364F" w:rsidRPr="005B7A3E" w:rsidRDefault="0048364F" w:rsidP="0048364F"/>
    <w:p w:rsidR="0048364F" w:rsidRPr="005B7A3E" w:rsidRDefault="0048364F" w:rsidP="0048364F">
      <w:pPr>
        <w:pStyle w:val="Reading"/>
      </w:pPr>
      <w:r w:rsidRPr="005B7A3E">
        <w:t>Presented and read a first time</w:t>
      </w:r>
    </w:p>
    <w:p w:rsidR="0048364F" w:rsidRPr="005B7A3E" w:rsidRDefault="0048364F" w:rsidP="0048364F">
      <w:pPr>
        <w:rPr>
          <w:sz w:val="19"/>
        </w:rPr>
      </w:pPr>
    </w:p>
    <w:p w:rsidR="0048364F" w:rsidRPr="005B7A3E" w:rsidRDefault="0048364F" w:rsidP="0048364F">
      <w:pPr>
        <w:rPr>
          <w:sz w:val="19"/>
        </w:rPr>
      </w:pPr>
    </w:p>
    <w:p w:rsidR="0048364F" w:rsidRPr="005B7A3E" w:rsidRDefault="0048364F" w:rsidP="0048364F">
      <w:pPr>
        <w:rPr>
          <w:sz w:val="19"/>
        </w:rPr>
      </w:pPr>
    </w:p>
    <w:p w:rsidR="0048364F" w:rsidRPr="005B7A3E" w:rsidRDefault="0048364F" w:rsidP="0048364F">
      <w:pPr>
        <w:rPr>
          <w:sz w:val="19"/>
        </w:rPr>
      </w:pPr>
    </w:p>
    <w:p w:rsidR="0048364F" w:rsidRPr="005B7A3E" w:rsidRDefault="0079273D" w:rsidP="0048364F">
      <w:pPr>
        <w:pStyle w:val="ShortT"/>
      </w:pPr>
      <w:r w:rsidRPr="005B7A3E">
        <w:t>Agricultural and Veterinary Chemicals Legislation Amendment</w:t>
      </w:r>
      <w:r w:rsidR="00596CE2" w:rsidRPr="005B7A3E">
        <w:t xml:space="preserve"> (Removing Re</w:t>
      </w:r>
      <w:r w:rsidR="005B7A3E">
        <w:noBreakHyphen/>
      </w:r>
      <w:r w:rsidR="00596CE2" w:rsidRPr="005B7A3E">
        <w:t>approval and Re</w:t>
      </w:r>
      <w:r w:rsidR="005B7A3E">
        <w:noBreakHyphen/>
      </w:r>
      <w:r w:rsidR="00596CE2" w:rsidRPr="005B7A3E">
        <w:t>registration</w:t>
      </w:r>
      <w:r w:rsidRPr="005B7A3E">
        <w:t>)</w:t>
      </w:r>
      <w:r w:rsidR="00C164CA" w:rsidRPr="005B7A3E">
        <w:t xml:space="preserve"> Bill 20</w:t>
      </w:r>
      <w:r w:rsidR="00197D8D" w:rsidRPr="005B7A3E">
        <w:t>14</w:t>
      </w:r>
    </w:p>
    <w:p w:rsidR="0048364F" w:rsidRPr="005B7A3E" w:rsidRDefault="0048364F" w:rsidP="0048364F"/>
    <w:p w:rsidR="0048364F" w:rsidRPr="005B7A3E" w:rsidRDefault="00C164CA" w:rsidP="0048364F">
      <w:pPr>
        <w:pStyle w:val="Actno"/>
      </w:pPr>
      <w:r w:rsidRPr="005B7A3E">
        <w:t>No.      , 20</w:t>
      </w:r>
      <w:r w:rsidR="00197D8D" w:rsidRPr="005B7A3E">
        <w:t>14</w:t>
      </w:r>
    </w:p>
    <w:p w:rsidR="0048364F" w:rsidRPr="005B7A3E" w:rsidRDefault="0048364F" w:rsidP="0048364F"/>
    <w:p w:rsidR="0048364F" w:rsidRPr="005B7A3E" w:rsidRDefault="0048364F" w:rsidP="0048364F">
      <w:pPr>
        <w:pStyle w:val="Portfolio"/>
      </w:pPr>
      <w:r w:rsidRPr="005B7A3E">
        <w:t>(</w:t>
      </w:r>
      <w:r w:rsidR="004514AA" w:rsidRPr="005B7A3E">
        <w:t>Agriculture</w:t>
      </w:r>
      <w:r w:rsidRPr="005B7A3E">
        <w:t>)</w:t>
      </w:r>
    </w:p>
    <w:p w:rsidR="0048364F" w:rsidRPr="005B7A3E" w:rsidRDefault="0048364F" w:rsidP="0048364F"/>
    <w:p w:rsidR="0048364F" w:rsidRPr="005B7A3E" w:rsidRDefault="0048364F" w:rsidP="0048364F"/>
    <w:p w:rsidR="0048364F" w:rsidRPr="005B7A3E" w:rsidRDefault="0048364F" w:rsidP="0048364F"/>
    <w:p w:rsidR="0048364F" w:rsidRPr="005B7A3E" w:rsidRDefault="0048364F" w:rsidP="0048364F">
      <w:pPr>
        <w:pStyle w:val="LongT"/>
      </w:pPr>
      <w:r w:rsidRPr="005B7A3E">
        <w:t xml:space="preserve">A Bill for an Act </w:t>
      </w:r>
      <w:r w:rsidR="004764FC" w:rsidRPr="005B7A3E">
        <w:t xml:space="preserve">to amend laws relating to agricultural and veterinary chemicals, and for </w:t>
      </w:r>
      <w:r w:rsidR="009E6A45" w:rsidRPr="005B7A3E">
        <w:t>other</w:t>
      </w:r>
      <w:r w:rsidR="004764FC" w:rsidRPr="005B7A3E">
        <w:t xml:space="preserve"> purposes</w:t>
      </w:r>
    </w:p>
    <w:p w:rsidR="001A44FB" w:rsidRPr="005B7A3E" w:rsidRDefault="00613B4A" w:rsidP="00613B4A">
      <w:pPr>
        <w:pStyle w:val="Header"/>
      </w:pPr>
      <w:r w:rsidRPr="005B7A3E">
        <w:rPr>
          <w:rStyle w:val="CharAmSchNo"/>
        </w:rPr>
        <w:t xml:space="preserve"> </w:t>
      </w:r>
      <w:r w:rsidRPr="005B7A3E">
        <w:rPr>
          <w:rStyle w:val="CharAmSchText"/>
        </w:rPr>
        <w:t xml:space="preserve"> </w:t>
      </w:r>
    </w:p>
    <w:p w:rsidR="00613B4A" w:rsidRPr="005B7A3E" w:rsidRDefault="00613B4A" w:rsidP="00613B4A">
      <w:pPr>
        <w:pStyle w:val="Header"/>
      </w:pPr>
      <w:r w:rsidRPr="005B7A3E">
        <w:rPr>
          <w:rStyle w:val="CharAmPartNo"/>
        </w:rPr>
        <w:t xml:space="preserve"> </w:t>
      </w:r>
      <w:r w:rsidRPr="005B7A3E">
        <w:rPr>
          <w:rStyle w:val="CharAmPartText"/>
        </w:rPr>
        <w:t xml:space="preserve"> </w:t>
      </w:r>
    </w:p>
    <w:p w:rsidR="0048364F" w:rsidRPr="005B7A3E" w:rsidRDefault="0048364F" w:rsidP="0048364F">
      <w:pPr>
        <w:sectPr w:rsidR="0048364F" w:rsidRPr="005B7A3E" w:rsidSect="005B7A3E">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5B7A3E" w:rsidRDefault="0048364F" w:rsidP="00D510CB">
      <w:pPr>
        <w:rPr>
          <w:sz w:val="36"/>
        </w:rPr>
      </w:pPr>
      <w:r w:rsidRPr="005B7A3E">
        <w:rPr>
          <w:sz w:val="36"/>
        </w:rPr>
        <w:lastRenderedPageBreak/>
        <w:t>Contents</w:t>
      </w:r>
    </w:p>
    <w:bookmarkStart w:id="1" w:name="BKCheck15B_1"/>
    <w:bookmarkEnd w:id="1"/>
    <w:p w:rsidR="00114B11" w:rsidRPr="005B7A3E" w:rsidRDefault="00114B11">
      <w:pPr>
        <w:pStyle w:val="TOC5"/>
        <w:rPr>
          <w:rFonts w:asciiTheme="minorHAnsi" w:eastAsiaTheme="minorEastAsia" w:hAnsiTheme="minorHAnsi" w:cstheme="minorBidi"/>
          <w:noProof/>
          <w:kern w:val="0"/>
          <w:sz w:val="22"/>
          <w:szCs w:val="22"/>
        </w:rPr>
      </w:pPr>
      <w:r w:rsidRPr="005B7A3E">
        <w:fldChar w:fldCharType="begin"/>
      </w:r>
      <w:r w:rsidRPr="005B7A3E">
        <w:instrText xml:space="preserve"> TOC \o "1-9" </w:instrText>
      </w:r>
      <w:r w:rsidRPr="005B7A3E">
        <w:fldChar w:fldCharType="separate"/>
      </w:r>
      <w:r w:rsidRPr="005B7A3E">
        <w:rPr>
          <w:noProof/>
        </w:rPr>
        <w:t>1</w:t>
      </w:r>
      <w:r w:rsidRPr="005B7A3E">
        <w:rPr>
          <w:noProof/>
        </w:rPr>
        <w:tab/>
        <w:t>Short title</w:t>
      </w:r>
      <w:r w:rsidRPr="005B7A3E">
        <w:rPr>
          <w:noProof/>
        </w:rPr>
        <w:tab/>
      </w:r>
      <w:r w:rsidRPr="005B7A3E">
        <w:rPr>
          <w:noProof/>
        </w:rPr>
        <w:fldChar w:fldCharType="begin"/>
      </w:r>
      <w:r w:rsidRPr="005B7A3E">
        <w:rPr>
          <w:noProof/>
        </w:rPr>
        <w:instrText xml:space="preserve"> PAGEREF _Toc382409128 \h </w:instrText>
      </w:r>
      <w:r w:rsidRPr="005B7A3E">
        <w:rPr>
          <w:noProof/>
        </w:rPr>
      </w:r>
      <w:r w:rsidRPr="005B7A3E">
        <w:rPr>
          <w:noProof/>
        </w:rPr>
        <w:fldChar w:fldCharType="separate"/>
      </w:r>
      <w:r w:rsidR="004D0385">
        <w:rPr>
          <w:noProof/>
        </w:rPr>
        <w:t>1</w:t>
      </w:r>
      <w:r w:rsidRPr="005B7A3E">
        <w:rPr>
          <w:noProof/>
        </w:rPr>
        <w:fldChar w:fldCharType="end"/>
      </w:r>
    </w:p>
    <w:p w:rsidR="00114B11" w:rsidRPr="005B7A3E" w:rsidRDefault="00114B11">
      <w:pPr>
        <w:pStyle w:val="TOC5"/>
        <w:rPr>
          <w:rFonts w:asciiTheme="minorHAnsi" w:eastAsiaTheme="minorEastAsia" w:hAnsiTheme="minorHAnsi" w:cstheme="minorBidi"/>
          <w:noProof/>
          <w:kern w:val="0"/>
          <w:sz w:val="22"/>
          <w:szCs w:val="22"/>
        </w:rPr>
      </w:pPr>
      <w:r w:rsidRPr="005B7A3E">
        <w:rPr>
          <w:noProof/>
        </w:rPr>
        <w:t>2</w:t>
      </w:r>
      <w:r w:rsidRPr="005B7A3E">
        <w:rPr>
          <w:noProof/>
        </w:rPr>
        <w:tab/>
        <w:t>Commencement</w:t>
      </w:r>
      <w:r w:rsidRPr="005B7A3E">
        <w:rPr>
          <w:noProof/>
        </w:rPr>
        <w:tab/>
      </w:r>
      <w:r w:rsidRPr="005B7A3E">
        <w:rPr>
          <w:noProof/>
        </w:rPr>
        <w:fldChar w:fldCharType="begin"/>
      </w:r>
      <w:r w:rsidRPr="005B7A3E">
        <w:rPr>
          <w:noProof/>
        </w:rPr>
        <w:instrText xml:space="preserve"> PAGEREF _Toc382409129 \h </w:instrText>
      </w:r>
      <w:r w:rsidRPr="005B7A3E">
        <w:rPr>
          <w:noProof/>
        </w:rPr>
      </w:r>
      <w:r w:rsidRPr="005B7A3E">
        <w:rPr>
          <w:noProof/>
        </w:rPr>
        <w:fldChar w:fldCharType="separate"/>
      </w:r>
      <w:r w:rsidR="004D0385">
        <w:rPr>
          <w:noProof/>
        </w:rPr>
        <w:t>1</w:t>
      </w:r>
      <w:r w:rsidRPr="005B7A3E">
        <w:rPr>
          <w:noProof/>
        </w:rPr>
        <w:fldChar w:fldCharType="end"/>
      </w:r>
    </w:p>
    <w:p w:rsidR="00114B11" w:rsidRPr="005B7A3E" w:rsidRDefault="00114B11">
      <w:pPr>
        <w:pStyle w:val="TOC5"/>
        <w:rPr>
          <w:rFonts w:asciiTheme="minorHAnsi" w:eastAsiaTheme="minorEastAsia" w:hAnsiTheme="minorHAnsi" w:cstheme="minorBidi"/>
          <w:noProof/>
          <w:kern w:val="0"/>
          <w:sz w:val="22"/>
          <w:szCs w:val="22"/>
        </w:rPr>
      </w:pPr>
      <w:r w:rsidRPr="005B7A3E">
        <w:rPr>
          <w:noProof/>
        </w:rPr>
        <w:t>3</w:t>
      </w:r>
      <w:r w:rsidRPr="005B7A3E">
        <w:rPr>
          <w:noProof/>
        </w:rPr>
        <w:tab/>
        <w:t>Schedule(s)</w:t>
      </w:r>
      <w:r w:rsidRPr="005B7A3E">
        <w:rPr>
          <w:noProof/>
        </w:rPr>
        <w:tab/>
      </w:r>
      <w:r w:rsidRPr="005B7A3E">
        <w:rPr>
          <w:noProof/>
        </w:rPr>
        <w:fldChar w:fldCharType="begin"/>
      </w:r>
      <w:r w:rsidRPr="005B7A3E">
        <w:rPr>
          <w:noProof/>
        </w:rPr>
        <w:instrText xml:space="preserve"> PAGEREF _Toc382409130 \h </w:instrText>
      </w:r>
      <w:r w:rsidRPr="005B7A3E">
        <w:rPr>
          <w:noProof/>
        </w:rPr>
      </w:r>
      <w:r w:rsidRPr="005B7A3E">
        <w:rPr>
          <w:noProof/>
        </w:rPr>
        <w:fldChar w:fldCharType="separate"/>
      </w:r>
      <w:r w:rsidR="004D0385">
        <w:rPr>
          <w:noProof/>
        </w:rPr>
        <w:t>2</w:t>
      </w:r>
      <w:r w:rsidRPr="005B7A3E">
        <w:rPr>
          <w:noProof/>
        </w:rPr>
        <w:fldChar w:fldCharType="end"/>
      </w:r>
    </w:p>
    <w:p w:rsidR="00114B11" w:rsidRPr="005B7A3E" w:rsidRDefault="00114B11">
      <w:pPr>
        <w:pStyle w:val="TOC6"/>
        <w:rPr>
          <w:rFonts w:asciiTheme="minorHAnsi" w:eastAsiaTheme="minorEastAsia" w:hAnsiTheme="minorHAnsi" w:cstheme="minorBidi"/>
          <w:b w:val="0"/>
          <w:noProof/>
          <w:kern w:val="0"/>
          <w:sz w:val="22"/>
          <w:szCs w:val="22"/>
        </w:rPr>
      </w:pPr>
      <w:r w:rsidRPr="005B7A3E">
        <w:rPr>
          <w:noProof/>
        </w:rPr>
        <w:t>Schedule</w:t>
      </w:r>
      <w:r w:rsidR="005B7A3E" w:rsidRPr="005B7A3E">
        <w:rPr>
          <w:noProof/>
        </w:rPr>
        <w:t> </w:t>
      </w:r>
      <w:r w:rsidRPr="005B7A3E">
        <w:rPr>
          <w:noProof/>
        </w:rPr>
        <w:t>1—Removing re</w:t>
      </w:r>
      <w:r w:rsidR="005B7A3E">
        <w:rPr>
          <w:noProof/>
        </w:rPr>
        <w:noBreakHyphen/>
      </w:r>
      <w:r w:rsidRPr="005B7A3E">
        <w:rPr>
          <w:noProof/>
        </w:rPr>
        <w:t>approval and re</w:t>
      </w:r>
      <w:r w:rsidR="005B7A3E">
        <w:rPr>
          <w:noProof/>
        </w:rPr>
        <w:noBreakHyphen/>
      </w:r>
      <w:r w:rsidRPr="005B7A3E">
        <w:rPr>
          <w:noProof/>
        </w:rPr>
        <w:t>registration</w:t>
      </w:r>
      <w:r w:rsidRPr="005B7A3E">
        <w:rPr>
          <w:b w:val="0"/>
          <w:noProof/>
          <w:sz w:val="18"/>
        </w:rPr>
        <w:tab/>
      </w:r>
      <w:r w:rsidRPr="005B7A3E">
        <w:rPr>
          <w:b w:val="0"/>
          <w:noProof/>
          <w:sz w:val="18"/>
        </w:rPr>
        <w:fldChar w:fldCharType="begin"/>
      </w:r>
      <w:r w:rsidRPr="005B7A3E">
        <w:rPr>
          <w:b w:val="0"/>
          <w:noProof/>
          <w:sz w:val="18"/>
        </w:rPr>
        <w:instrText xml:space="preserve"> PAGEREF _Toc382409131 \h </w:instrText>
      </w:r>
      <w:r w:rsidRPr="005B7A3E">
        <w:rPr>
          <w:b w:val="0"/>
          <w:noProof/>
          <w:sz w:val="18"/>
        </w:rPr>
      </w:r>
      <w:r w:rsidRPr="005B7A3E">
        <w:rPr>
          <w:b w:val="0"/>
          <w:noProof/>
          <w:sz w:val="18"/>
        </w:rPr>
        <w:fldChar w:fldCharType="separate"/>
      </w:r>
      <w:r w:rsidR="004D0385">
        <w:rPr>
          <w:b w:val="0"/>
          <w:noProof/>
          <w:sz w:val="18"/>
        </w:rPr>
        <w:t>3</w:t>
      </w:r>
      <w:r w:rsidRPr="005B7A3E">
        <w:rPr>
          <w:b w:val="0"/>
          <w:noProof/>
          <w:sz w:val="18"/>
        </w:rPr>
        <w:fldChar w:fldCharType="end"/>
      </w:r>
    </w:p>
    <w:p w:rsidR="00114B11" w:rsidRPr="005B7A3E" w:rsidRDefault="00114B11">
      <w:pPr>
        <w:pStyle w:val="TOC7"/>
        <w:rPr>
          <w:rFonts w:asciiTheme="minorHAnsi" w:eastAsiaTheme="minorEastAsia" w:hAnsiTheme="minorHAnsi" w:cstheme="minorBidi"/>
          <w:noProof/>
          <w:kern w:val="0"/>
          <w:sz w:val="22"/>
          <w:szCs w:val="22"/>
        </w:rPr>
      </w:pPr>
      <w:r w:rsidRPr="005B7A3E">
        <w:rPr>
          <w:noProof/>
        </w:rPr>
        <w:t>Part</w:t>
      </w:r>
      <w:r w:rsidR="005B7A3E" w:rsidRPr="005B7A3E">
        <w:rPr>
          <w:noProof/>
        </w:rPr>
        <w:t> </w:t>
      </w:r>
      <w:r w:rsidRPr="005B7A3E">
        <w:rPr>
          <w:noProof/>
        </w:rPr>
        <w:t>1—Amendments</w:t>
      </w:r>
      <w:r w:rsidRPr="005B7A3E">
        <w:rPr>
          <w:noProof/>
          <w:sz w:val="18"/>
        </w:rPr>
        <w:tab/>
      </w:r>
      <w:r w:rsidRPr="005B7A3E">
        <w:rPr>
          <w:noProof/>
          <w:sz w:val="18"/>
        </w:rPr>
        <w:fldChar w:fldCharType="begin"/>
      </w:r>
      <w:r w:rsidRPr="005B7A3E">
        <w:rPr>
          <w:noProof/>
          <w:sz w:val="18"/>
        </w:rPr>
        <w:instrText xml:space="preserve"> PAGEREF _Toc382409132 \h </w:instrText>
      </w:r>
      <w:r w:rsidRPr="005B7A3E">
        <w:rPr>
          <w:noProof/>
          <w:sz w:val="18"/>
        </w:rPr>
      </w:r>
      <w:r w:rsidRPr="005B7A3E">
        <w:rPr>
          <w:noProof/>
          <w:sz w:val="18"/>
        </w:rPr>
        <w:fldChar w:fldCharType="separate"/>
      </w:r>
      <w:r w:rsidR="004D0385">
        <w:rPr>
          <w:noProof/>
          <w:sz w:val="18"/>
        </w:rPr>
        <w:t>3</w:t>
      </w:r>
      <w:r w:rsidRPr="005B7A3E">
        <w:rPr>
          <w:noProof/>
          <w:sz w:val="18"/>
        </w:rPr>
        <w:fldChar w:fldCharType="end"/>
      </w:r>
    </w:p>
    <w:p w:rsidR="00114B11" w:rsidRPr="005B7A3E" w:rsidRDefault="00114B11">
      <w:pPr>
        <w:pStyle w:val="TOC9"/>
        <w:rPr>
          <w:rFonts w:asciiTheme="minorHAnsi" w:eastAsiaTheme="minorEastAsia" w:hAnsiTheme="minorHAnsi" w:cstheme="minorBidi"/>
          <w:i w:val="0"/>
          <w:noProof/>
          <w:kern w:val="0"/>
          <w:sz w:val="22"/>
          <w:szCs w:val="22"/>
        </w:rPr>
      </w:pPr>
      <w:r w:rsidRPr="005B7A3E">
        <w:rPr>
          <w:noProof/>
        </w:rPr>
        <w:t>Agricultural and Veterinary Chemical Products (Collection of Levy) Act 1994</w:t>
      </w:r>
      <w:r w:rsidRPr="005B7A3E">
        <w:rPr>
          <w:i w:val="0"/>
          <w:noProof/>
          <w:sz w:val="18"/>
        </w:rPr>
        <w:tab/>
      </w:r>
      <w:r w:rsidRPr="005B7A3E">
        <w:rPr>
          <w:i w:val="0"/>
          <w:noProof/>
          <w:sz w:val="18"/>
        </w:rPr>
        <w:fldChar w:fldCharType="begin"/>
      </w:r>
      <w:r w:rsidRPr="005B7A3E">
        <w:rPr>
          <w:i w:val="0"/>
          <w:noProof/>
          <w:sz w:val="18"/>
        </w:rPr>
        <w:instrText xml:space="preserve"> PAGEREF _Toc382409133 \h </w:instrText>
      </w:r>
      <w:r w:rsidRPr="005B7A3E">
        <w:rPr>
          <w:i w:val="0"/>
          <w:noProof/>
          <w:sz w:val="18"/>
        </w:rPr>
      </w:r>
      <w:r w:rsidRPr="005B7A3E">
        <w:rPr>
          <w:i w:val="0"/>
          <w:noProof/>
          <w:sz w:val="18"/>
        </w:rPr>
        <w:fldChar w:fldCharType="separate"/>
      </w:r>
      <w:r w:rsidR="004D0385">
        <w:rPr>
          <w:i w:val="0"/>
          <w:noProof/>
          <w:sz w:val="18"/>
        </w:rPr>
        <w:t>3</w:t>
      </w:r>
      <w:r w:rsidRPr="005B7A3E">
        <w:rPr>
          <w:i w:val="0"/>
          <w:noProof/>
          <w:sz w:val="18"/>
        </w:rPr>
        <w:fldChar w:fldCharType="end"/>
      </w:r>
    </w:p>
    <w:p w:rsidR="00114B11" w:rsidRPr="005B7A3E" w:rsidRDefault="00114B11">
      <w:pPr>
        <w:pStyle w:val="TOC9"/>
        <w:rPr>
          <w:rFonts w:asciiTheme="minorHAnsi" w:eastAsiaTheme="minorEastAsia" w:hAnsiTheme="minorHAnsi" w:cstheme="minorBidi"/>
          <w:i w:val="0"/>
          <w:noProof/>
          <w:kern w:val="0"/>
          <w:sz w:val="22"/>
          <w:szCs w:val="22"/>
        </w:rPr>
      </w:pPr>
      <w:r w:rsidRPr="005B7A3E">
        <w:rPr>
          <w:noProof/>
        </w:rPr>
        <w:t>Agricultural and Veterinary Chemicals Code Act 1994</w:t>
      </w:r>
      <w:r w:rsidRPr="005B7A3E">
        <w:rPr>
          <w:i w:val="0"/>
          <w:noProof/>
          <w:sz w:val="18"/>
        </w:rPr>
        <w:tab/>
      </w:r>
      <w:r w:rsidRPr="005B7A3E">
        <w:rPr>
          <w:i w:val="0"/>
          <w:noProof/>
          <w:sz w:val="18"/>
        </w:rPr>
        <w:fldChar w:fldCharType="begin"/>
      </w:r>
      <w:r w:rsidRPr="005B7A3E">
        <w:rPr>
          <w:i w:val="0"/>
          <w:noProof/>
          <w:sz w:val="18"/>
        </w:rPr>
        <w:instrText xml:space="preserve"> PAGEREF _Toc382409134 \h </w:instrText>
      </w:r>
      <w:r w:rsidRPr="005B7A3E">
        <w:rPr>
          <w:i w:val="0"/>
          <w:noProof/>
          <w:sz w:val="18"/>
        </w:rPr>
      </w:r>
      <w:r w:rsidRPr="005B7A3E">
        <w:rPr>
          <w:i w:val="0"/>
          <w:noProof/>
          <w:sz w:val="18"/>
        </w:rPr>
        <w:fldChar w:fldCharType="separate"/>
      </w:r>
      <w:r w:rsidR="004D0385">
        <w:rPr>
          <w:i w:val="0"/>
          <w:noProof/>
          <w:sz w:val="18"/>
        </w:rPr>
        <w:t>3</w:t>
      </w:r>
      <w:r w:rsidRPr="005B7A3E">
        <w:rPr>
          <w:i w:val="0"/>
          <w:noProof/>
          <w:sz w:val="18"/>
        </w:rPr>
        <w:fldChar w:fldCharType="end"/>
      </w:r>
    </w:p>
    <w:p w:rsidR="00114B11" w:rsidRPr="005B7A3E" w:rsidRDefault="00114B11">
      <w:pPr>
        <w:pStyle w:val="TOC9"/>
        <w:rPr>
          <w:rFonts w:asciiTheme="minorHAnsi" w:eastAsiaTheme="minorEastAsia" w:hAnsiTheme="minorHAnsi" w:cstheme="minorBidi"/>
          <w:i w:val="0"/>
          <w:noProof/>
          <w:kern w:val="0"/>
          <w:sz w:val="22"/>
          <w:szCs w:val="22"/>
        </w:rPr>
      </w:pPr>
      <w:r w:rsidRPr="005B7A3E">
        <w:rPr>
          <w:noProof/>
        </w:rPr>
        <w:t>Agricultural and Veterinary Chemicals Legislation Amendment Act 2013</w:t>
      </w:r>
      <w:r w:rsidRPr="005B7A3E">
        <w:rPr>
          <w:i w:val="0"/>
          <w:noProof/>
          <w:sz w:val="18"/>
        </w:rPr>
        <w:tab/>
      </w:r>
      <w:r w:rsidRPr="005B7A3E">
        <w:rPr>
          <w:i w:val="0"/>
          <w:noProof/>
          <w:sz w:val="18"/>
        </w:rPr>
        <w:fldChar w:fldCharType="begin"/>
      </w:r>
      <w:r w:rsidRPr="005B7A3E">
        <w:rPr>
          <w:i w:val="0"/>
          <w:noProof/>
          <w:sz w:val="18"/>
        </w:rPr>
        <w:instrText xml:space="preserve"> PAGEREF _Toc382409138 \h </w:instrText>
      </w:r>
      <w:r w:rsidRPr="005B7A3E">
        <w:rPr>
          <w:i w:val="0"/>
          <w:noProof/>
          <w:sz w:val="18"/>
        </w:rPr>
      </w:r>
      <w:r w:rsidRPr="005B7A3E">
        <w:rPr>
          <w:i w:val="0"/>
          <w:noProof/>
          <w:sz w:val="18"/>
        </w:rPr>
        <w:fldChar w:fldCharType="separate"/>
      </w:r>
      <w:r w:rsidR="004D0385">
        <w:rPr>
          <w:i w:val="0"/>
          <w:noProof/>
          <w:sz w:val="18"/>
        </w:rPr>
        <w:t>13</w:t>
      </w:r>
      <w:r w:rsidRPr="005B7A3E">
        <w:rPr>
          <w:i w:val="0"/>
          <w:noProof/>
          <w:sz w:val="18"/>
        </w:rPr>
        <w:fldChar w:fldCharType="end"/>
      </w:r>
    </w:p>
    <w:p w:rsidR="00114B11" w:rsidRPr="005B7A3E" w:rsidRDefault="00114B11">
      <w:pPr>
        <w:pStyle w:val="TOC7"/>
        <w:rPr>
          <w:rFonts w:asciiTheme="minorHAnsi" w:eastAsiaTheme="minorEastAsia" w:hAnsiTheme="minorHAnsi" w:cstheme="minorBidi"/>
          <w:noProof/>
          <w:kern w:val="0"/>
          <w:sz w:val="22"/>
          <w:szCs w:val="22"/>
        </w:rPr>
      </w:pPr>
      <w:r w:rsidRPr="005B7A3E">
        <w:rPr>
          <w:noProof/>
        </w:rPr>
        <w:t>Part</w:t>
      </w:r>
      <w:r w:rsidR="005B7A3E" w:rsidRPr="005B7A3E">
        <w:rPr>
          <w:noProof/>
        </w:rPr>
        <w:t> </w:t>
      </w:r>
      <w:r w:rsidRPr="005B7A3E">
        <w:rPr>
          <w:noProof/>
        </w:rPr>
        <w:t>2—Transitional provisions</w:t>
      </w:r>
      <w:r w:rsidRPr="005B7A3E">
        <w:rPr>
          <w:noProof/>
          <w:sz w:val="18"/>
        </w:rPr>
        <w:tab/>
      </w:r>
      <w:r w:rsidRPr="005B7A3E">
        <w:rPr>
          <w:noProof/>
          <w:sz w:val="18"/>
        </w:rPr>
        <w:fldChar w:fldCharType="begin"/>
      </w:r>
      <w:r w:rsidRPr="005B7A3E">
        <w:rPr>
          <w:noProof/>
          <w:sz w:val="18"/>
        </w:rPr>
        <w:instrText xml:space="preserve"> PAGEREF _Toc382409139 \h </w:instrText>
      </w:r>
      <w:r w:rsidRPr="005B7A3E">
        <w:rPr>
          <w:noProof/>
          <w:sz w:val="18"/>
        </w:rPr>
      </w:r>
      <w:r w:rsidRPr="005B7A3E">
        <w:rPr>
          <w:noProof/>
          <w:sz w:val="18"/>
        </w:rPr>
        <w:fldChar w:fldCharType="separate"/>
      </w:r>
      <w:r w:rsidR="004D0385">
        <w:rPr>
          <w:noProof/>
          <w:sz w:val="18"/>
        </w:rPr>
        <w:t>14</w:t>
      </w:r>
      <w:r w:rsidRPr="005B7A3E">
        <w:rPr>
          <w:noProof/>
          <w:sz w:val="18"/>
        </w:rPr>
        <w:fldChar w:fldCharType="end"/>
      </w:r>
    </w:p>
    <w:p w:rsidR="00114B11" w:rsidRPr="005B7A3E" w:rsidRDefault="00114B11">
      <w:pPr>
        <w:pStyle w:val="TOC6"/>
        <w:rPr>
          <w:rFonts w:asciiTheme="minorHAnsi" w:eastAsiaTheme="minorEastAsia" w:hAnsiTheme="minorHAnsi" w:cstheme="minorBidi"/>
          <w:b w:val="0"/>
          <w:noProof/>
          <w:kern w:val="0"/>
          <w:sz w:val="22"/>
          <w:szCs w:val="22"/>
        </w:rPr>
      </w:pPr>
      <w:r w:rsidRPr="005B7A3E">
        <w:rPr>
          <w:noProof/>
        </w:rPr>
        <w:t>Schedule</w:t>
      </w:r>
      <w:r w:rsidR="005B7A3E" w:rsidRPr="005B7A3E">
        <w:rPr>
          <w:noProof/>
        </w:rPr>
        <w:t> </w:t>
      </w:r>
      <w:r w:rsidRPr="005B7A3E">
        <w:rPr>
          <w:noProof/>
        </w:rPr>
        <w:t>2—Miscellaneous amendments</w:t>
      </w:r>
      <w:r w:rsidRPr="005B7A3E">
        <w:rPr>
          <w:b w:val="0"/>
          <w:noProof/>
          <w:sz w:val="18"/>
        </w:rPr>
        <w:tab/>
      </w:r>
      <w:r w:rsidRPr="005B7A3E">
        <w:rPr>
          <w:b w:val="0"/>
          <w:noProof/>
          <w:sz w:val="18"/>
        </w:rPr>
        <w:fldChar w:fldCharType="begin"/>
      </w:r>
      <w:r w:rsidRPr="005B7A3E">
        <w:rPr>
          <w:b w:val="0"/>
          <w:noProof/>
          <w:sz w:val="18"/>
        </w:rPr>
        <w:instrText xml:space="preserve"> PAGEREF _Toc382409140 \h </w:instrText>
      </w:r>
      <w:r w:rsidRPr="005B7A3E">
        <w:rPr>
          <w:b w:val="0"/>
          <w:noProof/>
          <w:sz w:val="18"/>
        </w:rPr>
      </w:r>
      <w:r w:rsidRPr="005B7A3E">
        <w:rPr>
          <w:b w:val="0"/>
          <w:noProof/>
          <w:sz w:val="18"/>
        </w:rPr>
        <w:fldChar w:fldCharType="separate"/>
      </w:r>
      <w:r w:rsidR="004D0385">
        <w:rPr>
          <w:b w:val="0"/>
          <w:noProof/>
          <w:sz w:val="18"/>
        </w:rPr>
        <w:t>15</w:t>
      </w:r>
      <w:r w:rsidRPr="005B7A3E">
        <w:rPr>
          <w:b w:val="0"/>
          <w:noProof/>
          <w:sz w:val="18"/>
        </w:rPr>
        <w:fldChar w:fldCharType="end"/>
      </w:r>
    </w:p>
    <w:p w:rsidR="00114B11" w:rsidRPr="005B7A3E" w:rsidRDefault="00114B11">
      <w:pPr>
        <w:pStyle w:val="TOC7"/>
        <w:rPr>
          <w:rFonts w:asciiTheme="minorHAnsi" w:eastAsiaTheme="minorEastAsia" w:hAnsiTheme="minorHAnsi" w:cstheme="minorBidi"/>
          <w:noProof/>
          <w:kern w:val="0"/>
          <w:sz w:val="22"/>
          <w:szCs w:val="22"/>
        </w:rPr>
      </w:pPr>
      <w:r w:rsidRPr="005B7A3E">
        <w:rPr>
          <w:noProof/>
        </w:rPr>
        <w:t>Part</w:t>
      </w:r>
      <w:r w:rsidR="005B7A3E" w:rsidRPr="005B7A3E">
        <w:rPr>
          <w:noProof/>
        </w:rPr>
        <w:t> </w:t>
      </w:r>
      <w:r w:rsidRPr="005B7A3E">
        <w:rPr>
          <w:noProof/>
        </w:rPr>
        <w:t>1—Amendments</w:t>
      </w:r>
      <w:r w:rsidRPr="005B7A3E">
        <w:rPr>
          <w:noProof/>
          <w:sz w:val="18"/>
        </w:rPr>
        <w:tab/>
      </w:r>
      <w:r w:rsidRPr="005B7A3E">
        <w:rPr>
          <w:noProof/>
          <w:sz w:val="18"/>
        </w:rPr>
        <w:fldChar w:fldCharType="begin"/>
      </w:r>
      <w:r w:rsidRPr="005B7A3E">
        <w:rPr>
          <w:noProof/>
          <w:sz w:val="18"/>
        </w:rPr>
        <w:instrText xml:space="preserve"> PAGEREF _Toc382409141 \h </w:instrText>
      </w:r>
      <w:r w:rsidRPr="005B7A3E">
        <w:rPr>
          <w:noProof/>
          <w:sz w:val="18"/>
        </w:rPr>
      </w:r>
      <w:r w:rsidRPr="005B7A3E">
        <w:rPr>
          <w:noProof/>
          <w:sz w:val="18"/>
        </w:rPr>
        <w:fldChar w:fldCharType="separate"/>
      </w:r>
      <w:r w:rsidR="004D0385">
        <w:rPr>
          <w:noProof/>
          <w:sz w:val="18"/>
        </w:rPr>
        <w:t>15</w:t>
      </w:r>
      <w:r w:rsidRPr="005B7A3E">
        <w:rPr>
          <w:noProof/>
          <w:sz w:val="18"/>
        </w:rPr>
        <w:fldChar w:fldCharType="end"/>
      </w:r>
    </w:p>
    <w:p w:rsidR="00114B11" w:rsidRPr="005B7A3E" w:rsidRDefault="00114B11">
      <w:pPr>
        <w:pStyle w:val="TOC9"/>
        <w:rPr>
          <w:rFonts w:asciiTheme="minorHAnsi" w:eastAsiaTheme="minorEastAsia" w:hAnsiTheme="minorHAnsi" w:cstheme="minorBidi"/>
          <w:i w:val="0"/>
          <w:noProof/>
          <w:kern w:val="0"/>
          <w:sz w:val="22"/>
          <w:szCs w:val="22"/>
        </w:rPr>
      </w:pPr>
      <w:r w:rsidRPr="005B7A3E">
        <w:rPr>
          <w:noProof/>
        </w:rPr>
        <w:t>Agricultural and Veterinary Chemicals Code Act 1994</w:t>
      </w:r>
      <w:r w:rsidRPr="005B7A3E">
        <w:rPr>
          <w:i w:val="0"/>
          <w:noProof/>
          <w:sz w:val="18"/>
        </w:rPr>
        <w:tab/>
      </w:r>
      <w:r w:rsidRPr="005B7A3E">
        <w:rPr>
          <w:i w:val="0"/>
          <w:noProof/>
          <w:sz w:val="18"/>
        </w:rPr>
        <w:fldChar w:fldCharType="begin"/>
      </w:r>
      <w:r w:rsidRPr="005B7A3E">
        <w:rPr>
          <w:i w:val="0"/>
          <w:noProof/>
          <w:sz w:val="18"/>
        </w:rPr>
        <w:instrText xml:space="preserve"> PAGEREF _Toc382409142 \h </w:instrText>
      </w:r>
      <w:r w:rsidRPr="005B7A3E">
        <w:rPr>
          <w:i w:val="0"/>
          <w:noProof/>
          <w:sz w:val="18"/>
        </w:rPr>
      </w:r>
      <w:r w:rsidRPr="005B7A3E">
        <w:rPr>
          <w:i w:val="0"/>
          <w:noProof/>
          <w:sz w:val="18"/>
        </w:rPr>
        <w:fldChar w:fldCharType="separate"/>
      </w:r>
      <w:r w:rsidR="004D0385">
        <w:rPr>
          <w:i w:val="0"/>
          <w:noProof/>
          <w:sz w:val="18"/>
        </w:rPr>
        <w:t>15</w:t>
      </w:r>
      <w:r w:rsidRPr="005B7A3E">
        <w:rPr>
          <w:i w:val="0"/>
          <w:noProof/>
          <w:sz w:val="18"/>
        </w:rPr>
        <w:fldChar w:fldCharType="end"/>
      </w:r>
    </w:p>
    <w:p w:rsidR="00114B11" w:rsidRPr="005B7A3E" w:rsidRDefault="00114B11">
      <w:pPr>
        <w:pStyle w:val="TOC9"/>
        <w:rPr>
          <w:rFonts w:asciiTheme="minorHAnsi" w:eastAsiaTheme="minorEastAsia" w:hAnsiTheme="minorHAnsi" w:cstheme="minorBidi"/>
          <w:i w:val="0"/>
          <w:noProof/>
          <w:kern w:val="0"/>
          <w:sz w:val="22"/>
          <w:szCs w:val="22"/>
        </w:rPr>
      </w:pPr>
      <w:r w:rsidRPr="005B7A3E">
        <w:rPr>
          <w:noProof/>
        </w:rPr>
        <w:t>Food Standards Australia New Zealand Act 1991</w:t>
      </w:r>
      <w:r w:rsidRPr="005B7A3E">
        <w:rPr>
          <w:i w:val="0"/>
          <w:noProof/>
          <w:sz w:val="18"/>
        </w:rPr>
        <w:tab/>
      </w:r>
      <w:r w:rsidRPr="005B7A3E">
        <w:rPr>
          <w:i w:val="0"/>
          <w:noProof/>
          <w:sz w:val="18"/>
        </w:rPr>
        <w:fldChar w:fldCharType="begin"/>
      </w:r>
      <w:r w:rsidRPr="005B7A3E">
        <w:rPr>
          <w:i w:val="0"/>
          <w:noProof/>
          <w:sz w:val="18"/>
        </w:rPr>
        <w:instrText xml:space="preserve"> PAGEREF _Toc382409159 \h </w:instrText>
      </w:r>
      <w:r w:rsidRPr="005B7A3E">
        <w:rPr>
          <w:i w:val="0"/>
          <w:noProof/>
          <w:sz w:val="18"/>
        </w:rPr>
      </w:r>
      <w:r w:rsidRPr="005B7A3E">
        <w:rPr>
          <w:i w:val="0"/>
          <w:noProof/>
          <w:sz w:val="18"/>
        </w:rPr>
        <w:fldChar w:fldCharType="separate"/>
      </w:r>
      <w:r w:rsidR="004D0385">
        <w:rPr>
          <w:i w:val="0"/>
          <w:noProof/>
          <w:sz w:val="18"/>
        </w:rPr>
        <w:t>29</w:t>
      </w:r>
      <w:r w:rsidRPr="005B7A3E">
        <w:rPr>
          <w:i w:val="0"/>
          <w:noProof/>
          <w:sz w:val="18"/>
        </w:rPr>
        <w:fldChar w:fldCharType="end"/>
      </w:r>
    </w:p>
    <w:p w:rsidR="00114B11" w:rsidRPr="005B7A3E" w:rsidRDefault="00114B11">
      <w:pPr>
        <w:pStyle w:val="TOC7"/>
        <w:rPr>
          <w:rFonts w:asciiTheme="minorHAnsi" w:eastAsiaTheme="minorEastAsia" w:hAnsiTheme="minorHAnsi" w:cstheme="minorBidi"/>
          <w:noProof/>
          <w:kern w:val="0"/>
          <w:sz w:val="22"/>
          <w:szCs w:val="22"/>
        </w:rPr>
      </w:pPr>
      <w:r w:rsidRPr="005B7A3E">
        <w:rPr>
          <w:noProof/>
        </w:rPr>
        <w:t>Part</w:t>
      </w:r>
      <w:r w:rsidR="005B7A3E" w:rsidRPr="005B7A3E">
        <w:rPr>
          <w:noProof/>
        </w:rPr>
        <w:t> </w:t>
      </w:r>
      <w:r w:rsidRPr="005B7A3E">
        <w:rPr>
          <w:noProof/>
        </w:rPr>
        <w:t>2—Transitional provisions</w:t>
      </w:r>
      <w:r w:rsidRPr="005B7A3E">
        <w:rPr>
          <w:noProof/>
          <w:sz w:val="18"/>
        </w:rPr>
        <w:tab/>
      </w:r>
      <w:r w:rsidRPr="005B7A3E">
        <w:rPr>
          <w:noProof/>
          <w:sz w:val="18"/>
        </w:rPr>
        <w:fldChar w:fldCharType="begin"/>
      </w:r>
      <w:r w:rsidRPr="005B7A3E">
        <w:rPr>
          <w:noProof/>
          <w:sz w:val="18"/>
        </w:rPr>
        <w:instrText xml:space="preserve"> PAGEREF _Toc382409160 \h </w:instrText>
      </w:r>
      <w:r w:rsidRPr="005B7A3E">
        <w:rPr>
          <w:noProof/>
          <w:sz w:val="18"/>
        </w:rPr>
      </w:r>
      <w:r w:rsidRPr="005B7A3E">
        <w:rPr>
          <w:noProof/>
          <w:sz w:val="18"/>
        </w:rPr>
        <w:fldChar w:fldCharType="separate"/>
      </w:r>
      <w:r w:rsidR="004D0385">
        <w:rPr>
          <w:noProof/>
          <w:sz w:val="18"/>
        </w:rPr>
        <w:t>31</w:t>
      </w:r>
      <w:r w:rsidRPr="005B7A3E">
        <w:rPr>
          <w:noProof/>
          <w:sz w:val="18"/>
        </w:rPr>
        <w:fldChar w:fldCharType="end"/>
      </w:r>
    </w:p>
    <w:p w:rsidR="00C176CF" w:rsidRPr="005B7A3E" w:rsidRDefault="00114B11" w:rsidP="0048364F">
      <w:r w:rsidRPr="005B7A3E">
        <w:fldChar w:fldCharType="end"/>
      </w:r>
    </w:p>
    <w:p w:rsidR="00060FF9" w:rsidRPr="005B7A3E" w:rsidRDefault="00060FF9" w:rsidP="0048364F">
      <w:pPr>
        <w:sectPr w:rsidR="00060FF9" w:rsidRPr="005B7A3E" w:rsidSect="005B7A3E">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4764FC" w:rsidRPr="005B7A3E" w:rsidRDefault="005B7A3E" w:rsidP="005B7A3E">
      <w:pPr>
        <w:pStyle w:val="Page1"/>
      </w:pPr>
      <w:r w:rsidRPr="005B7A3E">
        <w:lastRenderedPageBreak/>
        <w:t>A Bill for an Act to amend laws relating to agricultural and veterinary chemicals, and for other purposes</w:t>
      </w:r>
    </w:p>
    <w:p w:rsidR="0048364F" w:rsidRPr="005B7A3E" w:rsidRDefault="0048364F" w:rsidP="005B7A3E">
      <w:pPr>
        <w:spacing w:before="240" w:line="240" w:lineRule="auto"/>
        <w:rPr>
          <w:sz w:val="32"/>
        </w:rPr>
      </w:pPr>
      <w:r w:rsidRPr="005B7A3E">
        <w:rPr>
          <w:sz w:val="32"/>
        </w:rPr>
        <w:t>The Parliament of Australia enacts:</w:t>
      </w:r>
    </w:p>
    <w:p w:rsidR="0048364F" w:rsidRPr="005B7A3E" w:rsidRDefault="0048364F" w:rsidP="005B7A3E">
      <w:pPr>
        <w:pStyle w:val="ActHead5"/>
      </w:pPr>
      <w:bookmarkStart w:id="2" w:name="_Toc382409128"/>
      <w:r w:rsidRPr="005B7A3E">
        <w:rPr>
          <w:rStyle w:val="CharSectno"/>
        </w:rPr>
        <w:t>1</w:t>
      </w:r>
      <w:r w:rsidRPr="005B7A3E">
        <w:t xml:space="preserve">  Short title</w:t>
      </w:r>
      <w:bookmarkEnd w:id="2"/>
    </w:p>
    <w:p w:rsidR="0048364F" w:rsidRPr="005B7A3E" w:rsidRDefault="0048364F" w:rsidP="005B7A3E">
      <w:pPr>
        <w:pStyle w:val="subsection"/>
      </w:pPr>
      <w:r w:rsidRPr="005B7A3E">
        <w:tab/>
      </w:r>
      <w:r w:rsidRPr="005B7A3E">
        <w:tab/>
        <w:t xml:space="preserve">This Act may be cited as the </w:t>
      </w:r>
      <w:r w:rsidR="004514AA" w:rsidRPr="005B7A3E">
        <w:rPr>
          <w:i/>
        </w:rPr>
        <w:t>Agricultural and Veterinary Chemicals Legislation Amendment (Removing Re</w:t>
      </w:r>
      <w:r w:rsidR="005B7A3E">
        <w:rPr>
          <w:i/>
        </w:rPr>
        <w:noBreakHyphen/>
      </w:r>
      <w:r w:rsidR="004514AA" w:rsidRPr="005B7A3E">
        <w:rPr>
          <w:i/>
        </w:rPr>
        <w:t>approval and Re</w:t>
      </w:r>
      <w:r w:rsidR="005B7A3E">
        <w:rPr>
          <w:i/>
        </w:rPr>
        <w:noBreakHyphen/>
      </w:r>
      <w:r w:rsidR="004514AA" w:rsidRPr="005B7A3E">
        <w:rPr>
          <w:i/>
        </w:rPr>
        <w:t xml:space="preserve">registration) </w:t>
      </w:r>
      <w:r w:rsidR="00C164CA" w:rsidRPr="005B7A3E">
        <w:rPr>
          <w:i/>
        </w:rPr>
        <w:t>Act 20</w:t>
      </w:r>
      <w:r w:rsidR="00197D8D" w:rsidRPr="005B7A3E">
        <w:rPr>
          <w:i/>
        </w:rPr>
        <w:t>14</w:t>
      </w:r>
      <w:r w:rsidRPr="005B7A3E">
        <w:t>.</w:t>
      </w:r>
    </w:p>
    <w:p w:rsidR="0048364F" w:rsidRPr="005B7A3E" w:rsidRDefault="0048364F" w:rsidP="005B7A3E">
      <w:pPr>
        <w:pStyle w:val="ActHead5"/>
      </w:pPr>
      <w:bookmarkStart w:id="3" w:name="_Toc382409129"/>
      <w:r w:rsidRPr="005B7A3E">
        <w:rPr>
          <w:rStyle w:val="CharSectno"/>
        </w:rPr>
        <w:t>2</w:t>
      </w:r>
      <w:r w:rsidRPr="005B7A3E">
        <w:t xml:space="preserve">  Commencement</w:t>
      </w:r>
      <w:bookmarkEnd w:id="3"/>
    </w:p>
    <w:p w:rsidR="0048364F" w:rsidRPr="005B7A3E" w:rsidRDefault="0048364F" w:rsidP="005B7A3E">
      <w:pPr>
        <w:pStyle w:val="subsection"/>
      </w:pPr>
      <w:r w:rsidRPr="005B7A3E">
        <w:tab/>
        <w:t>(1)</w:t>
      </w:r>
      <w:r w:rsidRPr="005B7A3E">
        <w:tab/>
        <w:t xml:space="preserve">Each provision of this Act specified in column 1 of the table commences, or is taken to have commenced, in accordance with </w:t>
      </w:r>
      <w:r w:rsidRPr="005B7A3E">
        <w:lastRenderedPageBreak/>
        <w:t>column 2 of the table. Any other statement in column 2 has effect according to its terms.</w:t>
      </w:r>
    </w:p>
    <w:p w:rsidR="0048364F" w:rsidRPr="005B7A3E" w:rsidRDefault="0048364F" w:rsidP="005B7A3E">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5B7A3E" w:rsidTr="00A81266">
        <w:trPr>
          <w:tblHeader/>
        </w:trPr>
        <w:tc>
          <w:tcPr>
            <w:tcW w:w="7111" w:type="dxa"/>
            <w:gridSpan w:val="3"/>
            <w:tcBorders>
              <w:top w:val="single" w:sz="12" w:space="0" w:color="auto"/>
              <w:bottom w:val="single" w:sz="6" w:space="0" w:color="auto"/>
            </w:tcBorders>
            <w:shd w:val="clear" w:color="auto" w:fill="auto"/>
          </w:tcPr>
          <w:p w:rsidR="0048364F" w:rsidRPr="005B7A3E" w:rsidRDefault="0048364F" w:rsidP="005B7A3E">
            <w:pPr>
              <w:pStyle w:val="TableHeading"/>
            </w:pPr>
            <w:r w:rsidRPr="005B7A3E">
              <w:t>Commencement information</w:t>
            </w:r>
          </w:p>
        </w:tc>
      </w:tr>
      <w:tr w:rsidR="0048364F" w:rsidRPr="005B7A3E" w:rsidTr="00A81266">
        <w:trPr>
          <w:tblHeader/>
        </w:trPr>
        <w:tc>
          <w:tcPr>
            <w:tcW w:w="1701" w:type="dxa"/>
            <w:tcBorders>
              <w:top w:val="single" w:sz="6" w:space="0" w:color="auto"/>
              <w:bottom w:val="single" w:sz="6" w:space="0" w:color="auto"/>
            </w:tcBorders>
            <w:shd w:val="clear" w:color="auto" w:fill="auto"/>
          </w:tcPr>
          <w:p w:rsidR="0048364F" w:rsidRPr="005B7A3E" w:rsidRDefault="0048364F" w:rsidP="005B7A3E">
            <w:pPr>
              <w:pStyle w:val="TableHeading"/>
            </w:pPr>
            <w:r w:rsidRPr="005B7A3E">
              <w:t>Column 1</w:t>
            </w:r>
          </w:p>
        </w:tc>
        <w:tc>
          <w:tcPr>
            <w:tcW w:w="3828" w:type="dxa"/>
            <w:tcBorders>
              <w:top w:val="single" w:sz="6" w:space="0" w:color="auto"/>
              <w:bottom w:val="single" w:sz="6" w:space="0" w:color="auto"/>
            </w:tcBorders>
            <w:shd w:val="clear" w:color="auto" w:fill="auto"/>
          </w:tcPr>
          <w:p w:rsidR="0048364F" w:rsidRPr="005B7A3E" w:rsidRDefault="0048364F" w:rsidP="005B7A3E">
            <w:pPr>
              <w:pStyle w:val="TableHeading"/>
            </w:pPr>
            <w:r w:rsidRPr="005B7A3E">
              <w:t>Column 2</w:t>
            </w:r>
          </w:p>
        </w:tc>
        <w:tc>
          <w:tcPr>
            <w:tcW w:w="1582" w:type="dxa"/>
            <w:tcBorders>
              <w:top w:val="single" w:sz="6" w:space="0" w:color="auto"/>
              <w:bottom w:val="single" w:sz="6" w:space="0" w:color="auto"/>
            </w:tcBorders>
            <w:shd w:val="clear" w:color="auto" w:fill="auto"/>
          </w:tcPr>
          <w:p w:rsidR="0048364F" w:rsidRPr="005B7A3E" w:rsidRDefault="0048364F" w:rsidP="005B7A3E">
            <w:pPr>
              <w:pStyle w:val="TableHeading"/>
            </w:pPr>
            <w:r w:rsidRPr="005B7A3E">
              <w:t>Column 3</w:t>
            </w:r>
          </w:p>
        </w:tc>
      </w:tr>
      <w:tr w:rsidR="0048364F" w:rsidRPr="005B7A3E" w:rsidTr="00A81266">
        <w:trPr>
          <w:tblHeader/>
        </w:trPr>
        <w:tc>
          <w:tcPr>
            <w:tcW w:w="1701" w:type="dxa"/>
            <w:tcBorders>
              <w:top w:val="single" w:sz="6" w:space="0" w:color="auto"/>
              <w:bottom w:val="single" w:sz="12" w:space="0" w:color="auto"/>
            </w:tcBorders>
            <w:shd w:val="clear" w:color="auto" w:fill="auto"/>
          </w:tcPr>
          <w:p w:rsidR="0048364F" w:rsidRPr="005B7A3E" w:rsidRDefault="0048364F" w:rsidP="005B7A3E">
            <w:pPr>
              <w:pStyle w:val="TableHeading"/>
            </w:pPr>
            <w:r w:rsidRPr="005B7A3E">
              <w:t>Provision(s)</w:t>
            </w:r>
          </w:p>
        </w:tc>
        <w:tc>
          <w:tcPr>
            <w:tcW w:w="3828" w:type="dxa"/>
            <w:tcBorders>
              <w:top w:val="single" w:sz="6" w:space="0" w:color="auto"/>
              <w:bottom w:val="single" w:sz="12" w:space="0" w:color="auto"/>
            </w:tcBorders>
            <w:shd w:val="clear" w:color="auto" w:fill="auto"/>
          </w:tcPr>
          <w:p w:rsidR="0048364F" w:rsidRPr="005B7A3E" w:rsidRDefault="0048364F" w:rsidP="005B7A3E">
            <w:pPr>
              <w:pStyle w:val="TableHeading"/>
            </w:pPr>
            <w:r w:rsidRPr="005B7A3E">
              <w:t>Commencement</w:t>
            </w:r>
          </w:p>
        </w:tc>
        <w:tc>
          <w:tcPr>
            <w:tcW w:w="1582" w:type="dxa"/>
            <w:tcBorders>
              <w:top w:val="single" w:sz="6" w:space="0" w:color="auto"/>
              <w:bottom w:val="single" w:sz="12" w:space="0" w:color="auto"/>
            </w:tcBorders>
            <w:shd w:val="clear" w:color="auto" w:fill="auto"/>
          </w:tcPr>
          <w:p w:rsidR="0048364F" w:rsidRPr="005B7A3E" w:rsidRDefault="0048364F" w:rsidP="005B7A3E">
            <w:pPr>
              <w:pStyle w:val="TableHeading"/>
            </w:pPr>
            <w:r w:rsidRPr="005B7A3E">
              <w:t>Date/Details</w:t>
            </w:r>
          </w:p>
        </w:tc>
      </w:tr>
      <w:tr w:rsidR="0048364F" w:rsidRPr="005B7A3E" w:rsidTr="00A81266">
        <w:tc>
          <w:tcPr>
            <w:tcW w:w="1701" w:type="dxa"/>
            <w:tcBorders>
              <w:top w:val="single" w:sz="12" w:space="0" w:color="auto"/>
              <w:bottom w:val="single" w:sz="4" w:space="0" w:color="auto"/>
            </w:tcBorders>
            <w:shd w:val="clear" w:color="auto" w:fill="auto"/>
          </w:tcPr>
          <w:p w:rsidR="0048364F" w:rsidRPr="005B7A3E" w:rsidRDefault="0048364F" w:rsidP="005B7A3E">
            <w:pPr>
              <w:pStyle w:val="Tabletext"/>
            </w:pPr>
            <w:r w:rsidRPr="005B7A3E">
              <w:t>1.  Sections</w:t>
            </w:r>
            <w:r w:rsidR="005B7A3E" w:rsidRPr="005B7A3E">
              <w:t> </w:t>
            </w:r>
            <w:r w:rsidRPr="005B7A3E">
              <w:t>1 to 3 and anything in this Act not elsewhere covered by this table</w:t>
            </w:r>
          </w:p>
        </w:tc>
        <w:tc>
          <w:tcPr>
            <w:tcW w:w="3828" w:type="dxa"/>
            <w:tcBorders>
              <w:top w:val="single" w:sz="12" w:space="0" w:color="auto"/>
              <w:bottom w:val="single" w:sz="4" w:space="0" w:color="auto"/>
            </w:tcBorders>
            <w:shd w:val="clear" w:color="auto" w:fill="auto"/>
          </w:tcPr>
          <w:p w:rsidR="0048364F" w:rsidRPr="005B7A3E" w:rsidRDefault="0048364F" w:rsidP="005B7A3E">
            <w:pPr>
              <w:pStyle w:val="Tabletext"/>
            </w:pPr>
            <w:r w:rsidRPr="005B7A3E">
              <w:t>The day this Act receives the Royal Assent.</w:t>
            </w:r>
          </w:p>
        </w:tc>
        <w:tc>
          <w:tcPr>
            <w:tcW w:w="1582" w:type="dxa"/>
            <w:tcBorders>
              <w:top w:val="single" w:sz="12" w:space="0" w:color="auto"/>
              <w:bottom w:val="single" w:sz="4" w:space="0" w:color="auto"/>
            </w:tcBorders>
            <w:shd w:val="clear" w:color="auto" w:fill="auto"/>
          </w:tcPr>
          <w:p w:rsidR="0048364F" w:rsidRPr="005B7A3E" w:rsidRDefault="0048364F" w:rsidP="005B7A3E">
            <w:pPr>
              <w:pStyle w:val="Tabletext"/>
            </w:pPr>
          </w:p>
        </w:tc>
      </w:tr>
      <w:tr w:rsidR="0048364F" w:rsidRPr="005B7A3E" w:rsidTr="00A81266">
        <w:tc>
          <w:tcPr>
            <w:tcW w:w="1701" w:type="dxa"/>
            <w:tcBorders>
              <w:bottom w:val="single" w:sz="12" w:space="0" w:color="auto"/>
            </w:tcBorders>
            <w:shd w:val="clear" w:color="auto" w:fill="auto"/>
          </w:tcPr>
          <w:p w:rsidR="0048364F" w:rsidRPr="005B7A3E" w:rsidRDefault="0048364F" w:rsidP="005B7A3E">
            <w:pPr>
              <w:pStyle w:val="Tabletext"/>
            </w:pPr>
            <w:r w:rsidRPr="005B7A3E">
              <w:t xml:space="preserve">2.  </w:t>
            </w:r>
            <w:r w:rsidR="004514AA" w:rsidRPr="005B7A3E">
              <w:t>Schedules</w:t>
            </w:r>
            <w:r w:rsidR="005B7A3E" w:rsidRPr="005B7A3E">
              <w:t> </w:t>
            </w:r>
            <w:r w:rsidR="004514AA" w:rsidRPr="005B7A3E">
              <w:t>1 and 2</w:t>
            </w:r>
          </w:p>
        </w:tc>
        <w:tc>
          <w:tcPr>
            <w:tcW w:w="3828" w:type="dxa"/>
            <w:tcBorders>
              <w:bottom w:val="single" w:sz="12" w:space="0" w:color="auto"/>
            </w:tcBorders>
            <w:shd w:val="clear" w:color="auto" w:fill="auto"/>
          </w:tcPr>
          <w:p w:rsidR="004514AA" w:rsidRPr="005B7A3E" w:rsidRDefault="004514AA" w:rsidP="005B7A3E">
            <w:pPr>
              <w:pStyle w:val="Tabletext"/>
            </w:pPr>
            <w:r w:rsidRPr="005B7A3E">
              <w:t>The later of:</w:t>
            </w:r>
          </w:p>
          <w:p w:rsidR="004514AA" w:rsidRPr="005B7A3E" w:rsidRDefault="004514AA" w:rsidP="005B7A3E">
            <w:pPr>
              <w:pStyle w:val="Tablea"/>
            </w:pPr>
            <w:r w:rsidRPr="005B7A3E">
              <w:t xml:space="preserve">(a) the </w:t>
            </w:r>
            <w:r w:rsidR="00316030" w:rsidRPr="005B7A3E">
              <w:t xml:space="preserve">start of the </w:t>
            </w:r>
            <w:r w:rsidRPr="005B7A3E">
              <w:t>day this Act receives the Royal Assent; and</w:t>
            </w:r>
          </w:p>
          <w:p w:rsidR="0048364F" w:rsidRPr="005B7A3E" w:rsidRDefault="004514AA" w:rsidP="005B7A3E">
            <w:pPr>
              <w:pStyle w:val="Tablea"/>
            </w:pPr>
            <w:r w:rsidRPr="005B7A3E">
              <w:t xml:space="preserve">(b) </w:t>
            </w:r>
            <w:r w:rsidR="00A81266" w:rsidRPr="005B7A3E">
              <w:t>immediately after the commencement of Schedule</w:t>
            </w:r>
            <w:r w:rsidR="005B7A3E" w:rsidRPr="005B7A3E">
              <w:t> </w:t>
            </w:r>
            <w:r w:rsidR="00A81266" w:rsidRPr="005B7A3E">
              <w:t xml:space="preserve">1 to the </w:t>
            </w:r>
            <w:r w:rsidR="00A81266" w:rsidRPr="005B7A3E">
              <w:rPr>
                <w:i/>
              </w:rPr>
              <w:t>Agricultural and Veterinary Chemicals Legislation Amendment Act 2013</w:t>
            </w:r>
            <w:r w:rsidRPr="005B7A3E">
              <w:t>.</w:t>
            </w:r>
          </w:p>
        </w:tc>
        <w:tc>
          <w:tcPr>
            <w:tcW w:w="1582" w:type="dxa"/>
            <w:tcBorders>
              <w:bottom w:val="single" w:sz="12" w:space="0" w:color="auto"/>
            </w:tcBorders>
            <w:shd w:val="clear" w:color="auto" w:fill="auto"/>
          </w:tcPr>
          <w:p w:rsidR="0048364F" w:rsidRPr="005B7A3E" w:rsidRDefault="0048364F" w:rsidP="005B7A3E">
            <w:pPr>
              <w:pStyle w:val="Tabletext"/>
            </w:pPr>
          </w:p>
        </w:tc>
      </w:tr>
    </w:tbl>
    <w:p w:rsidR="0048364F" w:rsidRPr="005B7A3E" w:rsidRDefault="00201D27" w:rsidP="005B7A3E">
      <w:pPr>
        <w:pStyle w:val="notetext"/>
      </w:pPr>
      <w:r w:rsidRPr="005B7A3E">
        <w:rPr>
          <w:snapToGrid w:val="0"/>
        </w:rPr>
        <w:t xml:space="preserve">Note: </w:t>
      </w:r>
      <w:r w:rsidRPr="005B7A3E">
        <w:rPr>
          <w:snapToGrid w:val="0"/>
        </w:rPr>
        <w:tab/>
        <w:t>This table relates only to the provisions of this Act as originally enacted. It will not be amended to deal with any later amendments of this Act.</w:t>
      </w:r>
    </w:p>
    <w:p w:rsidR="0048364F" w:rsidRPr="005B7A3E" w:rsidRDefault="0048364F" w:rsidP="005B7A3E">
      <w:pPr>
        <w:pStyle w:val="subsection"/>
      </w:pPr>
      <w:r w:rsidRPr="005B7A3E">
        <w:tab/>
        <w:t>(2)</w:t>
      </w:r>
      <w:r w:rsidRPr="005B7A3E">
        <w:tab/>
      </w:r>
      <w:r w:rsidR="00201D27" w:rsidRPr="005B7A3E">
        <w:t xml:space="preserve">Any information in </w:t>
      </w:r>
      <w:r w:rsidR="00877D48" w:rsidRPr="005B7A3E">
        <w:t>c</w:t>
      </w:r>
      <w:r w:rsidR="00201D27" w:rsidRPr="005B7A3E">
        <w:t>olumn 3 of the table is not part of this Act. Information may be inserted in this column, or information in it may be edited, in any published version of this Act.</w:t>
      </w:r>
    </w:p>
    <w:p w:rsidR="0048364F" w:rsidRPr="005B7A3E" w:rsidRDefault="0048364F" w:rsidP="005B7A3E">
      <w:pPr>
        <w:pStyle w:val="ActHead5"/>
      </w:pPr>
      <w:bookmarkStart w:id="4" w:name="_Toc382409130"/>
      <w:r w:rsidRPr="005B7A3E">
        <w:rPr>
          <w:rStyle w:val="CharSectno"/>
        </w:rPr>
        <w:t>3</w:t>
      </w:r>
      <w:r w:rsidRPr="005B7A3E">
        <w:t xml:space="preserve">  Schedule(s)</w:t>
      </w:r>
      <w:bookmarkEnd w:id="4"/>
    </w:p>
    <w:p w:rsidR="0048364F" w:rsidRPr="005B7A3E" w:rsidRDefault="0048364F" w:rsidP="005B7A3E">
      <w:pPr>
        <w:pStyle w:val="subsection"/>
      </w:pPr>
      <w:r w:rsidRPr="005B7A3E">
        <w:tab/>
      </w:r>
      <w:r w:rsidRPr="005B7A3E">
        <w:tab/>
        <w:t>Each Act that is specified in a Schedule to this Act is amended or repealed as set out in the applicable items in the Schedule concerned, and any other item in a Schedule to this Act has effect according to its terms.</w:t>
      </w:r>
    </w:p>
    <w:p w:rsidR="00A81266" w:rsidRPr="005B7A3E" w:rsidRDefault="00A81266" w:rsidP="005B7A3E">
      <w:pPr>
        <w:pStyle w:val="ActHead6"/>
        <w:pageBreakBefore/>
      </w:pPr>
      <w:bookmarkStart w:id="5" w:name="_Toc382409131"/>
      <w:bookmarkStart w:id="6" w:name="opcAmSched"/>
      <w:r w:rsidRPr="005B7A3E">
        <w:rPr>
          <w:rStyle w:val="CharAmSchNo"/>
        </w:rPr>
        <w:lastRenderedPageBreak/>
        <w:t>Schedule</w:t>
      </w:r>
      <w:r w:rsidR="005B7A3E" w:rsidRPr="005B7A3E">
        <w:rPr>
          <w:rStyle w:val="CharAmSchNo"/>
        </w:rPr>
        <w:t> </w:t>
      </w:r>
      <w:r w:rsidRPr="005B7A3E">
        <w:rPr>
          <w:rStyle w:val="CharAmSchNo"/>
        </w:rPr>
        <w:t>1</w:t>
      </w:r>
      <w:r w:rsidRPr="005B7A3E">
        <w:t>—</w:t>
      </w:r>
      <w:r w:rsidRPr="005B7A3E">
        <w:rPr>
          <w:rStyle w:val="CharAmSchText"/>
        </w:rPr>
        <w:t>Removing re</w:t>
      </w:r>
      <w:r w:rsidR="005B7A3E" w:rsidRPr="005B7A3E">
        <w:rPr>
          <w:rStyle w:val="CharAmSchText"/>
        </w:rPr>
        <w:noBreakHyphen/>
      </w:r>
      <w:r w:rsidRPr="005B7A3E">
        <w:rPr>
          <w:rStyle w:val="CharAmSchText"/>
        </w:rPr>
        <w:t>approval and re</w:t>
      </w:r>
      <w:r w:rsidR="005B7A3E" w:rsidRPr="005B7A3E">
        <w:rPr>
          <w:rStyle w:val="CharAmSchText"/>
        </w:rPr>
        <w:noBreakHyphen/>
      </w:r>
      <w:r w:rsidRPr="005B7A3E">
        <w:rPr>
          <w:rStyle w:val="CharAmSchText"/>
        </w:rPr>
        <w:t>registration</w:t>
      </w:r>
      <w:bookmarkEnd w:id="5"/>
    </w:p>
    <w:p w:rsidR="00A81266" w:rsidRPr="005B7A3E" w:rsidRDefault="00A81266" w:rsidP="005B7A3E">
      <w:pPr>
        <w:pStyle w:val="ActHead7"/>
      </w:pPr>
      <w:bookmarkStart w:id="7" w:name="_Toc382409132"/>
      <w:bookmarkEnd w:id="6"/>
      <w:r w:rsidRPr="005B7A3E">
        <w:rPr>
          <w:rStyle w:val="CharAmPartNo"/>
        </w:rPr>
        <w:t>Part</w:t>
      </w:r>
      <w:r w:rsidR="005B7A3E" w:rsidRPr="005B7A3E">
        <w:rPr>
          <w:rStyle w:val="CharAmPartNo"/>
        </w:rPr>
        <w:t> </w:t>
      </w:r>
      <w:r w:rsidRPr="005B7A3E">
        <w:rPr>
          <w:rStyle w:val="CharAmPartNo"/>
        </w:rPr>
        <w:t>1</w:t>
      </w:r>
      <w:r w:rsidRPr="005B7A3E">
        <w:t>—</w:t>
      </w:r>
      <w:r w:rsidRPr="005B7A3E">
        <w:rPr>
          <w:rStyle w:val="CharAmPartText"/>
        </w:rPr>
        <w:t>Amendments</w:t>
      </w:r>
      <w:bookmarkEnd w:id="7"/>
    </w:p>
    <w:p w:rsidR="00A81266" w:rsidRPr="005B7A3E" w:rsidRDefault="00A81266" w:rsidP="005B7A3E">
      <w:pPr>
        <w:pStyle w:val="ActHead9"/>
        <w:rPr>
          <w:i w:val="0"/>
        </w:rPr>
      </w:pPr>
      <w:bookmarkStart w:id="8" w:name="_Toc382409133"/>
      <w:r w:rsidRPr="005B7A3E">
        <w:t>Agricultural and Veterinary Chemical Products (Collection of Levy) Act 1994</w:t>
      </w:r>
      <w:bookmarkEnd w:id="8"/>
    </w:p>
    <w:p w:rsidR="00A81266" w:rsidRPr="005B7A3E" w:rsidRDefault="0011419B" w:rsidP="005B7A3E">
      <w:pPr>
        <w:pStyle w:val="ItemHead"/>
      </w:pPr>
      <w:r w:rsidRPr="005B7A3E">
        <w:t>1</w:t>
      </w:r>
      <w:r w:rsidR="00A81266" w:rsidRPr="005B7A3E">
        <w:t xml:space="preserve">  Subsection</w:t>
      </w:r>
      <w:r w:rsidR="005B7A3E" w:rsidRPr="005B7A3E">
        <w:t> </w:t>
      </w:r>
      <w:r w:rsidR="00A81266" w:rsidRPr="005B7A3E">
        <w:t>36(1)</w:t>
      </w:r>
    </w:p>
    <w:p w:rsidR="00A81266" w:rsidRPr="005B7A3E" w:rsidRDefault="00A81266" w:rsidP="005B7A3E">
      <w:pPr>
        <w:pStyle w:val="Item"/>
      </w:pPr>
      <w:r w:rsidRPr="005B7A3E">
        <w:t>Omit “renewal of registration or re</w:t>
      </w:r>
      <w:r w:rsidR="005B7A3E">
        <w:noBreakHyphen/>
      </w:r>
      <w:r w:rsidRPr="005B7A3E">
        <w:t>registration”, substitute “or the renewal of registration,”.</w:t>
      </w:r>
    </w:p>
    <w:p w:rsidR="00A81266" w:rsidRPr="005B7A3E" w:rsidRDefault="00A81266" w:rsidP="005B7A3E">
      <w:pPr>
        <w:pStyle w:val="ActHead9"/>
        <w:rPr>
          <w:i w:val="0"/>
        </w:rPr>
      </w:pPr>
      <w:bookmarkStart w:id="9" w:name="_Toc382409134"/>
      <w:r w:rsidRPr="005B7A3E">
        <w:t>Agricultural and Veterinary Chemicals Code Act 1994</w:t>
      </w:r>
      <w:bookmarkEnd w:id="9"/>
    </w:p>
    <w:p w:rsidR="00A81266" w:rsidRPr="005B7A3E" w:rsidRDefault="0011419B" w:rsidP="005B7A3E">
      <w:pPr>
        <w:pStyle w:val="ItemHead"/>
      </w:pPr>
      <w:r w:rsidRPr="005B7A3E">
        <w:t>2</w:t>
      </w:r>
      <w:r w:rsidR="00A81266" w:rsidRPr="005B7A3E">
        <w:t xml:space="preserve">  </w:t>
      </w:r>
      <w:r w:rsidR="00213335" w:rsidRPr="005B7A3E">
        <w:t>Section</w:t>
      </w:r>
      <w:r w:rsidR="005B7A3E" w:rsidRPr="005B7A3E">
        <w:t> </w:t>
      </w:r>
      <w:r w:rsidR="00213335" w:rsidRPr="005B7A3E">
        <w:t xml:space="preserve">3 </w:t>
      </w:r>
      <w:r w:rsidR="00A81266" w:rsidRPr="005B7A3E">
        <w:t>of the Code set out in the Schedule (</w:t>
      </w:r>
      <w:r w:rsidR="005B7A3E" w:rsidRPr="005B7A3E">
        <w:t>paragraph (</w:t>
      </w:r>
      <w:r w:rsidR="00A81266" w:rsidRPr="005B7A3E">
        <w:t xml:space="preserve">b) of the definition of </w:t>
      </w:r>
      <w:r w:rsidR="00A81266" w:rsidRPr="005B7A3E">
        <w:rPr>
          <w:i/>
        </w:rPr>
        <w:t>approval</w:t>
      </w:r>
      <w:r w:rsidR="00A81266" w:rsidRPr="005B7A3E">
        <w:t>)</w:t>
      </w:r>
    </w:p>
    <w:p w:rsidR="00A81266" w:rsidRPr="005B7A3E" w:rsidRDefault="00A81266" w:rsidP="005B7A3E">
      <w:pPr>
        <w:pStyle w:val="Item"/>
      </w:pPr>
      <w:r w:rsidRPr="005B7A3E">
        <w:t>Omit “product;”, substitute “product.”.</w:t>
      </w:r>
    </w:p>
    <w:p w:rsidR="00A81266" w:rsidRPr="005B7A3E" w:rsidRDefault="0011419B" w:rsidP="005B7A3E">
      <w:pPr>
        <w:pStyle w:val="ItemHead"/>
      </w:pPr>
      <w:r w:rsidRPr="005B7A3E">
        <w:t>3</w:t>
      </w:r>
      <w:r w:rsidR="00A81266" w:rsidRPr="005B7A3E">
        <w:t xml:space="preserve">  </w:t>
      </w:r>
      <w:r w:rsidR="00213335" w:rsidRPr="005B7A3E">
        <w:t>Section</w:t>
      </w:r>
      <w:r w:rsidR="005B7A3E" w:rsidRPr="005B7A3E">
        <w:t> </w:t>
      </w:r>
      <w:r w:rsidR="00213335" w:rsidRPr="005B7A3E">
        <w:t xml:space="preserve">3 </w:t>
      </w:r>
      <w:r w:rsidR="00A81266" w:rsidRPr="005B7A3E">
        <w:t xml:space="preserve">of the Code set out in the Schedule (definition of </w:t>
      </w:r>
      <w:r w:rsidR="00A81266" w:rsidRPr="005B7A3E">
        <w:rPr>
          <w:i/>
        </w:rPr>
        <w:t>approval</w:t>
      </w:r>
      <w:r w:rsidR="00A81266" w:rsidRPr="005B7A3E">
        <w:t>)</w:t>
      </w:r>
    </w:p>
    <w:p w:rsidR="00A81266" w:rsidRPr="005B7A3E" w:rsidRDefault="00A81266" w:rsidP="005B7A3E">
      <w:pPr>
        <w:pStyle w:val="Item"/>
      </w:pPr>
      <w:r w:rsidRPr="005B7A3E">
        <w:t xml:space="preserve">Omit all the words after </w:t>
      </w:r>
      <w:r w:rsidR="005B7A3E" w:rsidRPr="005B7A3E">
        <w:t>paragraph (</w:t>
      </w:r>
      <w:r w:rsidRPr="005B7A3E">
        <w:t>b).</w:t>
      </w:r>
    </w:p>
    <w:p w:rsidR="00A81266" w:rsidRPr="005B7A3E" w:rsidRDefault="0011419B" w:rsidP="005B7A3E">
      <w:pPr>
        <w:pStyle w:val="ItemHead"/>
      </w:pPr>
      <w:r w:rsidRPr="005B7A3E">
        <w:t>4</w:t>
      </w:r>
      <w:r w:rsidR="00A81266" w:rsidRPr="005B7A3E">
        <w:t xml:space="preserve">  </w:t>
      </w:r>
      <w:r w:rsidR="00213335" w:rsidRPr="005B7A3E">
        <w:t>Section</w:t>
      </w:r>
      <w:r w:rsidR="005B7A3E" w:rsidRPr="005B7A3E">
        <w:t> </w:t>
      </w:r>
      <w:r w:rsidR="00213335" w:rsidRPr="005B7A3E">
        <w:t xml:space="preserve">3 </w:t>
      </w:r>
      <w:r w:rsidR="00A81266" w:rsidRPr="005B7A3E">
        <w:t xml:space="preserve">of the Code set out in the Schedule (definition of </w:t>
      </w:r>
      <w:r w:rsidR="00A81266" w:rsidRPr="005B7A3E">
        <w:rPr>
          <w:i/>
        </w:rPr>
        <w:t>determine</w:t>
      </w:r>
      <w:r w:rsidR="00A81266" w:rsidRPr="005B7A3E">
        <w:t>)</w:t>
      </w:r>
    </w:p>
    <w:p w:rsidR="00A81266" w:rsidRPr="005B7A3E" w:rsidRDefault="00A81266" w:rsidP="005B7A3E">
      <w:pPr>
        <w:pStyle w:val="Item"/>
      </w:pPr>
      <w:r w:rsidRPr="005B7A3E">
        <w:t>Repeal the definition, substitute:</w:t>
      </w:r>
    </w:p>
    <w:p w:rsidR="00A81266" w:rsidRPr="005B7A3E" w:rsidRDefault="00A81266" w:rsidP="005B7A3E">
      <w:pPr>
        <w:pStyle w:val="Definition"/>
      </w:pPr>
      <w:r w:rsidRPr="005B7A3E">
        <w:rPr>
          <w:b/>
          <w:i/>
        </w:rPr>
        <w:t>determine</w:t>
      </w:r>
      <w:r w:rsidRPr="005B7A3E">
        <w:t>, in relation to an application, means:</w:t>
      </w:r>
    </w:p>
    <w:p w:rsidR="00A81266" w:rsidRPr="005B7A3E" w:rsidRDefault="00A81266" w:rsidP="005B7A3E">
      <w:pPr>
        <w:pStyle w:val="paragraph"/>
      </w:pPr>
      <w:r w:rsidRPr="005B7A3E">
        <w:tab/>
        <w:t>(a)</w:t>
      </w:r>
      <w:r w:rsidRPr="005B7A3E">
        <w:tab/>
        <w:t>approve, register, renew, vary or issue upon the application; or</w:t>
      </w:r>
    </w:p>
    <w:p w:rsidR="00A81266" w:rsidRPr="005B7A3E" w:rsidRDefault="00A81266" w:rsidP="005B7A3E">
      <w:pPr>
        <w:pStyle w:val="paragraph"/>
      </w:pPr>
      <w:r w:rsidRPr="005B7A3E">
        <w:tab/>
        <w:t>(b)</w:t>
      </w:r>
      <w:r w:rsidRPr="005B7A3E">
        <w:tab/>
        <w:t>refuse the application.</w:t>
      </w:r>
    </w:p>
    <w:p w:rsidR="00A81266" w:rsidRPr="005B7A3E" w:rsidRDefault="0011419B" w:rsidP="005B7A3E">
      <w:pPr>
        <w:pStyle w:val="ItemHead"/>
      </w:pPr>
      <w:r w:rsidRPr="005B7A3E">
        <w:t>5</w:t>
      </w:r>
      <w:r w:rsidR="00A81266" w:rsidRPr="005B7A3E">
        <w:t xml:space="preserve">  </w:t>
      </w:r>
      <w:r w:rsidR="00213335" w:rsidRPr="005B7A3E">
        <w:t>Section</w:t>
      </w:r>
      <w:r w:rsidR="005B7A3E" w:rsidRPr="005B7A3E">
        <w:t> </w:t>
      </w:r>
      <w:r w:rsidR="00213335" w:rsidRPr="005B7A3E">
        <w:t xml:space="preserve">3 </w:t>
      </w:r>
      <w:r w:rsidR="00A81266" w:rsidRPr="005B7A3E">
        <w:t xml:space="preserve">of the Code set out in the Schedule (definition of </w:t>
      </w:r>
      <w:r w:rsidR="00A81266" w:rsidRPr="005B7A3E">
        <w:rPr>
          <w:i/>
        </w:rPr>
        <w:t>listed chemical product</w:t>
      </w:r>
      <w:r w:rsidR="00A81266" w:rsidRPr="005B7A3E">
        <w:t>)</w:t>
      </w:r>
    </w:p>
    <w:p w:rsidR="00A81266" w:rsidRPr="005B7A3E" w:rsidRDefault="00A81266" w:rsidP="005B7A3E">
      <w:pPr>
        <w:pStyle w:val="Item"/>
      </w:pPr>
      <w:r w:rsidRPr="005B7A3E">
        <w:t>Omit all the words after “means a chemical product”, substitute:</w:t>
      </w:r>
    </w:p>
    <w:p w:rsidR="00A81266" w:rsidRPr="005B7A3E" w:rsidRDefault="00A81266" w:rsidP="005B7A3E">
      <w:pPr>
        <w:pStyle w:val="subsection"/>
      </w:pPr>
      <w:r w:rsidRPr="005B7A3E">
        <w:tab/>
      </w:r>
      <w:r w:rsidRPr="005B7A3E">
        <w:tab/>
        <w:t>that:</w:t>
      </w:r>
    </w:p>
    <w:p w:rsidR="00A81266" w:rsidRPr="005B7A3E" w:rsidRDefault="00A81266" w:rsidP="005B7A3E">
      <w:pPr>
        <w:pStyle w:val="paragraph"/>
      </w:pPr>
      <w:r w:rsidRPr="005B7A3E">
        <w:lastRenderedPageBreak/>
        <w:tab/>
        <w:t>(a)</w:t>
      </w:r>
      <w:r w:rsidRPr="005B7A3E">
        <w:tab/>
        <w:t>is, or is included in a class of chemical products that is, listed by regulations under section</w:t>
      </w:r>
      <w:r w:rsidR="005B7A3E" w:rsidRPr="005B7A3E">
        <w:t> </w:t>
      </w:r>
      <w:r w:rsidRPr="005B7A3E">
        <w:t>8T; and</w:t>
      </w:r>
    </w:p>
    <w:p w:rsidR="00A81266" w:rsidRPr="005B7A3E" w:rsidRDefault="00A81266" w:rsidP="005B7A3E">
      <w:pPr>
        <w:pStyle w:val="paragraph"/>
      </w:pPr>
      <w:r w:rsidRPr="005B7A3E">
        <w:tab/>
        <w:t>(b)</w:t>
      </w:r>
      <w:r w:rsidRPr="005B7A3E">
        <w:tab/>
        <w:t>complies with the established standard for the product.</w:t>
      </w:r>
    </w:p>
    <w:p w:rsidR="00A81266" w:rsidRPr="005B7A3E" w:rsidRDefault="0011419B" w:rsidP="005B7A3E">
      <w:pPr>
        <w:pStyle w:val="ItemHead"/>
      </w:pPr>
      <w:r w:rsidRPr="005B7A3E">
        <w:t>6</w:t>
      </w:r>
      <w:r w:rsidR="00A81266" w:rsidRPr="005B7A3E">
        <w:t xml:space="preserve">  </w:t>
      </w:r>
      <w:r w:rsidR="00213335" w:rsidRPr="005B7A3E">
        <w:t>Section</w:t>
      </w:r>
      <w:r w:rsidR="005B7A3E" w:rsidRPr="005B7A3E">
        <w:t> </w:t>
      </w:r>
      <w:r w:rsidR="00213335" w:rsidRPr="005B7A3E">
        <w:t xml:space="preserve">3 </w:t>
      </w:r>
      <w:r w:rsidR="00A81266" w:rsidRPr="005B7A3E">
        <w:t xml:space="preserve">of the Code set out in the Schedule (definition of </w:t>
      </w:r>
      <w:r w:rsidR="00A81266" w:rsidRPr="005B7A3E">
        <w:rPr>
          <w:i/>
        </w:rPr>
        <w:t>re</w:t>
      </w:r>
      <w:r w:rsidR="005B7A3E">
        <w:rPr>
          <w:i/>
        </w:rPr>
        <w:noBreakHyphen/>
      </w:r>
      <w:r w:rsidR="00A81266" w:rsidRPr="005B7A3E">
        <w:rPr>
          <w:i/>
        </w:rPr>
        <w:t>approval</w:t>
      </w:r>
      <w:r w:rsidR="00A81266" w:rsidRPr="005B7A3E">
        <w:t>)</w:t>
      </w:r>
    </w:p>
    <w:p w:rsidR="00A81266" w:rsidRPr="005B7A3E" w:rsidRDefault="00A81266" w:rsidP="005B7A3E">
      <w:pPr>
        <w:pStyle w:val="Item"/>
      </w:pPr>
      <w:r w:rsidRPr="005B7A3E">
        <w:t>Repeal the definition.</w:t>
      </w:r>
    </w:p>
    <w:p w:rsidR="00A81266" w:rsidRPr="005B7A3E" w:rsidRDefault="0011419B" w:rsidP="005B7A3E">
      <w:pPr>
        <w:pStyle w:val="ItemHead"/>
      </w:pPr>
      <w:r w:rsidRPr="005B7A3E">
        <w:t>7</w:t>
      </w:r>
      <w:r w:rsidR="00A81266" w:rsidRPr="005B7A3E">
        <w:t xml:space="preserve">  </w:t>
      </w:r>
      <w:r w:rsidR="00213335" w:rsidRPr="005B7A3E">
        <w:t>Section</w:t>
      </w:r>
      <w:r w:rsidR="005B7A3E" w:rsidRPr="005B7A3E">
        <w:t> </w:t>
      </w:r>
      <w:r w:rsidR="00213335" w:rsidRPr="005B7A3E">
        <w:t xml:space="preserve">3 </w:t>
      </w:r>
      <w:r w:rsidR="00A81266" w:rsidRPr="005B7A3E">
        <w:t xml:space="preserve">of the Code set out in the Schedule (definition of </w:t>
      </w:r>
      <w:r w:rsidR="00A81266" w:rsidRPr="005B7A3E">
        <w:rPr>
          <w:i/>
        </w:rPr>
        <w:t>registration</w:t>
      </w:r>
      <w:r w:rsidR="00A81266" w:rsidRPr="005B7A3E">
        <w:t>)</w:t>
      </w:r>
    </w:p>
    <w:p w:rsidR="00A81266" w:rsidRPr="005B7A3E" w:rsidRDefault="00A81266" w:rsidP="005B7A3E">
      <w:pPr>
        <w:pStyle w:val="Item"/>
      </w:pPr>
      <w:r w:rsidRPr="005B7A3E">
        <w:t>Omit all the words after “chemical product”.</w:t>
      </w:r>
    </w:p>
    <w:p w:rsidR="00A81266" w:rsidRPr="005B7A3E" w:rsidRDefault="0011419B" w:rsidP="005B7A3E">
      <w:pPr>
        <w:pStyle w:val="ItemHead"/>
      </w:pPr>
      <w:r w:rsidRPr="005B7A3E">
        <w:t>8</w:t>
      </w:r>
      <w:r w:rsidR="00A81266" w:rsidRPr="005B7A3E">
        <w:t xml:space="preserve">  </w:t>
      </w:r>
      <w:r w:rsidR="00213335" w:rsidRPr="005B7A3E">
        <w:t>Section</w:t>
      </w:r>
      <w:r w:rsidR="005B7A3E" w:rsidRPr="005B7A3E">
        <w:t> </w:t>
      </w:r>
      <w:r w:rsidR="00213335" w:rsidRPr="005B7A3E">
        <w:t xml:space="preserve">3 </w:t>
      </w:r>
      <w:r w:rsidR="00A81266" w:rsidRPr="005B7A3E">
        <w:t xml:space="preserve">of the Code set out in the Schedule (definition of </w:t>
      </w:r>
      <w:r w:rsidR="00A81266" w:rsidRPr="005B7A3E">
        <w:rPr>
          <w:i/>
        </w:rPr>
        <w:t>relevant particulars</w:t>
      </w:r>
      <w:r w:rsidR="00A81266" w:rsidRPr="005B7A3E">
        <w:t>)</w:t>
      </w:r>
    </w:p>
    <w:p w:rsidR="00A81266" w:rsidRPr="005B7A3E" w:rsidRDefault="00A81266" w:rsidP="005B7A3E">
      <w:pPr>
        <w:pStyle w:val="Item"/>
      </w:pPr>
      <w:r w:rsidRPr="005B7A3E">
        <w:t>Omit “29G,”.</w:t>
      </w:r>
    </w:p>
    <w:p w:rsidR="00A81266" w:rsidRPr="005B7A3E" w:rsidRDefault="0011419B" w:rsidP="005B7A3E">
      <w:pPr>
        <w:pStyle w:val="ItemHead"/>
      </w:pPr>
      <w:r w:rsidRPr="005B7A3E">
        <w:t>9</w:t>
      </w:r>
      <w:r w:rsidR="00A81266" w:rsidRPr="005B7A3E">
        <w:t xml:space="preserve">  </w:t>
      </w:r>
      <w:r w:rsidR="00213335" w:rsidRPr="005B7A3E">
        <w:t>Section</w:t>
      </w:r>
      <w:r w:rsidR="005B7A3E" w:rsidRPr="005B7A3E">
        <w:t> </w:t>
      </w:r>
      <w:r w:rsidR="00213335" w:rsidRPr="005B7A3E">
        <w:t xml:space="preserve">3 </w:t>
      </w:r>
      <w:r w:rsidR="00A81266" w:rsidRPr="005B7A3E">
        <w:t xml:space="preserve">of the Code set out in the Schedule (definition of </w:t>
      </w:r>
      <w:r w:rsidR="00A81266" w:rsidRPr="005B7A3E">
        <w:rPr>
          <w:i/>
        </w:rPr>
        <w:t>re</w:t>
      </w:r>
      <w:r w:rsidR="005B7A3E">
        <w:rPr>
          <w:i/>
        </w:rPr>
        <w:noBreakHyphen/>
      </w:r>
      <w:r w:rsidR="00A81266" w:rsidRPr="005B7A3E">
        <w:rPr>
          <w:i/>
        </w:rPr>
        <w:t>registration</w:t>
      </w:r>
      <w:r w:rsidR="00A81266" w:rsidRPr="005B7A3E">
        <w:t>)</w:t>
      </w:r>
    </w:p>
    <w:p w:rsidR="00A81266" w:rsidRPr="005B7A3E" w:rsidRDefault="00A81266" w:rsidP="005B7A3E">
      <w:pPr>
        <w:pStyle w:val="Item"/>
      </w:pPr>
      <w:r w:rsidRPr="005B7A3E">
        <w:t>Repeal the definition.</w:t>
      </w:r>
    </w:p>
    <w:p w:rsidR="00A81266" w:rsidRPr="005B7A3E" w:rsidRDefault="0011419B" w:rsidP="005B7A3E">
      <w:pPr>
        <w:pStyle w:val="ItemHead"/>
      </w:pPr>
      <w:r w:rsidRPr="005B7A3E">
        <w:t>10</w:t>
      </w:r>
      <w:r w:rsidR="00A81266" w:rsidRPr="005B7A3E">
        <w:t xml:space="preserve">  Subsection</w:t>
      </w:r>
      <w:r w:rsidR="005B7A3E" w:rsidRPr="005B7A3E">
        <w:t> </w:t>
      </w:r>
      <w:r w:rsidR="00A81266" w:rsidRPr="005B7A3E">
        <w:t>8B(2) of the Code set out in the Schedule</w:t>
      </w:r>
    </w:p>
    <w:p w:rsidR="00A81266" w:rsidRPr="005B7A3E" w:rsidRDefault="00A81266" w:rsidP="005B7A3E">
      <w:pPr>
        <w:pStyle w:val="Item"/>
      </w:pPr>
      <w:r w:rsidRPr="005B7A3E">
        <w:t>Repeal the subsection, substitute:</w:t>
      </w:r>
    </w:p>
    <w:p w:rsidR="00A81266" w:rsidRPr="005B7A3E" w:rsidRDefault="00A81266" w:rsidP="005B7A3E">
      <w:pPr>
        <w:pStyle w:val="subsection"/>
      </w:pPr>
      <w:r w:rsidRPr="005B7A3E">
        <w:tab/>
        <w:t>(2)</w:t>
      </w:r>
      <w:r w:rsidRPr="005B7A3E">
        <w:tab/>
        <w:t xml:space="preserve">The </w:t>
      </w:r>
      <w:proofErr w:type="spellStart"/>
      <w:r w:rsidRPr="005B7A3E">
        <w:t>APVMA</w:t>
      </w:r>
      <w:proofErr w:type="spellEnd"/>
      <w:r w:rsidRPr="005B7A3E">
        <w:t xml:space="preserve"> may specify information under </w:t>
      </w:r>
      <w:r w:rsidR="005B7A3E" w:rsidRPr="005B7A3E">
        <w:t>subsection (</w:t>
      </w:r>
      <w:r w:rsidRPr="005B7A3E">
        <w:t xml:space="preserve">1) only if the inclusion of the information would enable the </w:t>
      </w:r>
      <w:proofErr w:type="spellStart"/>
      <w:r w:rsidRPr="005B7A3E">
        <w:t>APVMA</w:t>
      </w:r>
      <w:proofErr w:type="spellEnd"/>
      <w:r w:rsidRPr="005B7A3E">
        <w:t xml:space="preserve"> to determine the application.</w:t>
      </w:r>
    </w:p>
    <w:p w:rsidR="00A81266" w:rsidRPr="005B7A3E" w:rsidRDefault="0011419B" w:rsidP="005B7A3E">
      <w:pPr>
        <w:pStyle w:val="ItemHead"/>
      </w:pPr>
      <w:r w:rsidRPr="005B7A3E">
        <w:t>11</w:t>
      </w:r>
      <w:r w:rsidR="00A81266" w:rsidRPr="005B7A3E">
        <w:t xml:space="preserve">  Subparagraph 8E(2)(c)(</w:t>
      </w:r>
      <w:proofErr w:type="spellStart"/>
      <w:r w:rsidR="00A81266" w:rsidRPr="005B7A3E">
        <w:t>i</w:t>
      </w:r>
      <w:proofErr w:type="spellEnd"/>
      <w:r w:rsidR="00A81266" w:rsidRPr="005B7A3E">
        <w:t>) of the Code set out in the Schedule</w:t>
      </w:r>
    </w:p>
    <w:p w:rsidR="00A81266" w:rsidRPr="005B7A3E" w:rsidRDefault="00A81266" w:rsidP="005B7A3E">
      <w:pPr>
        <w:pStyle w:val="Item"/>
      </w:pPr>
      <w:r w:rsidRPr="005B7A3E">
        <w:t>Omit “, other than an application under section</w:t>
      </w:r>
      <w:r w:rsidR="005B7A3E" w:rsidRPr="005B7A3E">
        <w:t> </w:t>
      </w:r>
      <w:r w:rsidRPr="005B7A3E">
        <w:t>29D”.</w:t>
      </w:r>
    </w:p>
    <w:p w:rsidR="00A81266" w:rsidRPr="005B7A3E" w:rsidRDefault="0011419B" w:rsidP="005B7A3E">
      <w:pPr>
        <w:pStyle w:val="ItemHead"/>
      </w:pPr>
      <w:r w:rsidRPr="005B7A3E">
        <w:t>12</w:t>
      </w:r>
      <w:r w:rsidR="00A81266" w:rsidRPr="005B7A3E">
        <w:t xml:space="preserve">  Subparagraph 8E(2)(c)(ii) of the Code set out in the Schedule</w:t>
      </w:r>
    </w:p>
    <w:p w:rsidR="00A81266" w:rsidRPr="005B7A3E" w:rsidRDefault="00A81266" w:rsidP="005B7A3E">
      <w:pPr>
        <w:pStyle w:val="Item"/>
      </w:pPr>
      <w:r w:rsidRPr="005B7A3E">
        <w:t>Omit “29G,”.</w:t>
      </w:r>
    </w:p>
    <w:p w:rsidR="00A81266" w:rsidRPr="005B7A3E" w:rsidRDefault="0011419B" w:rsidP="005B7A3E">
      <w:pPr>
        <w:pStyle w:val="ItemHead"/>
      </w:pPr>
      <w:r w:rsidRPr="005B7A3E">
        <w:t>13</w:t>
      </w:r>
      <w:r w:rsidR="00A81266" w:rsidRPr="005B7A3E">
        <w:t xml:space="preserve">  Paragraph 8F(1)(a) of the Code set out in the Schedule</w:t>
      </w:r>
    </w:p>
    <w:p w:rsidR="00A81266" w:rsidRPr="005B7A3E" w:rsidRDefault="00A81266" w:rsidP="005B7A3E">
      <w:pPr>
        <w:pStyle w:val="Item"/>
      </w:pPr>
      <w:r w:rsidRPr="005B7A3E">
        <w:t>Omit “(or re</w:t>
      </w:r>
      <w:r w:rsidR="005B7A3E">
        <w:noBreakHyphen/>
      </w:r>
      <w:r w:rsidRPr="005B7A3E">
        <w:t>approves)”.</w:t>
      </w:r>
    </w:p>
    <w:p w:rsidR="00A81266" w:rsidRPr="005B7A3E" w:rsidRDefault="0011419B" w:rsidP="005B7A3E">
      <w:pPr>
        <w:pStyle w:val="ItemHead"/>
      </w:pPr>
      <w:r w:rsidRPr="005B7A3E">
        <w:lastRenderedPageBreak/>
        <w:t>14</w:t>
      </w:r>
      <w:r w:rsidR="00A81266" w:rsidRPr="005B7A3E">
        <w:t xml:space="preserve">  Paragraph 8F(1)(b) of the Code set out in the Schedule</w:t>
      </w:r>
    </w:p>
    <w:p w:rsidR="00A81266" w:rsidRPr="005B7A3E" w:rsidRDefault="00A81266" w:rsidP="005B7A3E">
      <w:pPr>
        <w:pStyle w:val="Item"/>
      </w:pPr>
      <w:r w:rsidRPr="005B7A3E">
        <w:t>Omit “(or re</w:t>
      </w:r>
      <w:r w:rsidR="005B7A3E">
        <w:noBreakHyphen/>
      </w:r>
      <w:r w:rsidRPr="005B7A3E">
        <w:t>registers)”.</w:t>
      </w:r>
    </w:p>
    <w:p w:rsidR="00A81266" w:rsidRPr="005B7A3E" w:rsidRDefault="0011419B" w:rsidP="005B7A3E">
      <w:pPr>
        <w:pStyle w:val="ItemHead"/>
      </w:pPr>
      <w:r w:rsidRPr="005B7A3E">
        <w:t>15</w:t>
      </w:r>
      <w:r w:rsidR="00A81266" w:rsidRPr="005B7A3E">
        <w:t xml:space="preserve">  Subparagraph 8F(2)(a)(iii) of the Code set out in the Schedule</w:t>
      </w:r>
    </w:p>
    <w:p w:rsidR="00A81266" w:rsidRPr="005B7A3E" w:rsidRDefault="00A81266" w:rsidP="005B7A3E">
      <w:pPr>
        <w:pStyle w:val="Item"/>
      </w:pPr>
      <w:r w:rsidRPr="005B7A3E">
        <w:t>Repeal the subparagraph.</w:t>
      </w:r>
    </w:p>
    <w:p w:rsidR="00A81266" w:rsidRPr="005B7A3E" w:rsidRDefault="0011419B" w:rsidP="005B7A3E">
      <w:pPr>
        <w:pStyle w:val="ItemHead"/>
      </w:pPr>
      <w:r w:rsidRPr="005B7A3E">
        <w:t>16</w:t>
      </w:r>
      <w:r w:rsidR="00A81266" w:rsidRPr="005B7A3E">
        <w:t xml:space="preserve">  Paragraphs 8F(2)(b) and (c) of the Code set out in the Schedule</w:t>
      </w:r>
    </w:p>
    <w:p w:rsidR="00A81266" w:rsidRPr="005B7A3E" w:rsidRDefault="00A81266" w:rsidP="005B7A3E">
      <w:pPr>
        <w:pStyle w:val="Item"/>
      </w:pPr>
      <w:r w:rsidRPr="005B7A3E">
        <w:t>Repeal the paragraphs, substitute:</w:t>
      </w:r>
    </w:p>
    <w:p w:rsidR="00A81266" w:rsidRPr="005B7A3E" w:rsidRDefault="00A81266" w:rsidP="005B7A3E">
      <w:pPr>
        <w:pStyle w:val="paragraph"/>
      </w:pPr>
      <w:r w:rsidRPr="005B7A3E">
        <w:tab/>
        <w:t>(b)</w:t>
      </w:r>
      <w:r w:rsidRPr="005B7A3E">
        <w:tab/>
        <w:t>for a registration—state the date the registration ends; and</w:t>
      </w:r>
    </w:p>
    <w:p w:rsidR="00A81266" w:rsidRPr="005B7A3E" w:rsidRDefault="00A81266" w:rsidP="005B7A3E">
      <w:pPr>
        <w:pStyle w:val="paragraph"/>
      </w:pPr>
      <w:r w:rsidRPr="005B7A3E">
        <w:tab/>
        <w:t>(c)</w:t>
      </w:r>
      <w:r w:rsidRPr="005B7A3E">
        <w:tab/>
        <w:t>for the renewal of a registration:</w:t>
      </w:r>
    </w:p>
    <w:p w:rsidR="00A81266" w:rsidRPr="005B7A3E" w:rsidRDefault="00A81266" w:rsidP="005B7A3E">
      <w:pPr>
        <w:pStyle w:val="paragraphsub"/>
      </w:pPr>
      <w:r w:rsidRPr="005B7A3E">
        <w:tab/>
        <w:t>(</w:t>
      </w:r>
      <w:proofErr w:type="spellStart"/>
      <w:r w:rsidRPr="005B7A3E">
        <w:t>i</w:t>
      </w:r>
      <w:proofErr w:type="spellEnd"/>
      <w:r w:rsidRPr="005B7A3E">
        <w:t>)</w:t>
      </w:r>
      <w:r w:rsidRPr="005B7A3E">
        <w:tab/>
        <w:t>state that the registration of the chemical product has been renewed; and</w:t>
      </w:r>
    </w:p>
    <w:p w:rsidR="00A81266" w:rsidRPr="005B7A3E" w:rsidRDefault="00A81266" w:rsidP="005B7A3E">
      <w:pPr>
        <w:pStyle w:val="paragraphsub"/>
      </w:pPr>
      <w:r w:rsidRPr="005B7A3E">
        <w:tab/>
        <w:t>(ii)</w:t>
      </w:r>
      <w:r w:rsidRPr="005B7A3E">
        <w:tab/>
        <w:t>state the date the registration (as renewed) ends; and</w:t>
      </w:r>
    </w:p>
    <w:p w:rsidR="00A81266" w:rsidRPr="005B7A3E" w:rsidRDefault="0011419B" w:rsidP="005B7A3E">
      <w:pPr>
        <w:pStyle w:val="ItemHead"/>
      </w:pPr>
      <w:r w:rsidRPr="005B7A3E">
        <w:t>17</w:t>
      </w:r>
      <w:r w:rsidR="00A81266" w:rsidRPr="005B7A3E">
        <w:t xml:space="preserve">  Subparagraphs</w:t>
      </w:r>
      <w:r w:rsidR="005B7A3E" w:rsidRPr="005B7A3E">
        <w:t> </w:t>
      </w:r>
      <w:r w:rsidR="00A81266" w:rsidRPr="005B7A3E">
        <w:t>8F(2)(d)(iii) and (iv) of the Code set out in the Schedule</w:t>
      </w:r>
    </w:p>
    <w:p w:rsidR="00A81266" w:rsidRPr="005B7A3E" w:rsidRDefault="00A81266" w:rsidP="005B7A3E">
      <w:pPr>
        <w:pStyle w:val="Item"/>
        <w:rPr>
          <w:i/>
        </w:rPr>
      </w:pPr>
      <w:r w:rsidRPr="005B7A3E">
        <w:t>Repeal the subparagraphs, substitute:</w:t>
      </w:r>
    </w:p>
    <w:p w:rsidR="00A81266" w:rsidRPr="005B7A3E" w:rsidRDefault="00A81266" w:rsidP="005B7A3E">
      <w:pPr>
        <w:pStyle w:val="paragraphsub"/>
      </w:pPr>
      <w:r w:rsidRPr="005B7A3E">
        <w:tab/>
        <w:t>(iii)</w:t>
      </w:r>
      <w:r w:rsidRPr="005B7A3E">
        <w:tab/>
        <w:t>of a registration—state the date the registration ends; and</w:t>
      </w:r>
    </w:p>
    <w:p w:rsidR="00A81266" w:rsidRPr="005B7A3E" w:rsidRDefault="0011419B" w:rsidP="005B7A3E">
      <w:pPr>
        <w:pStyle w:val="ItemHead"/>
      </w:pPr>
      <w:r w:rsidRPr="005B7A3E">
        <w:t>18</w:t>
      </w:r>
      <w:r w:rsidR="00A81266" w:rsidRPr="005B7A3E">
        <w:t xml:space="preserve">  Paragraph 8H(2)(c) of the Code set out in the Schedule</w:t>
      </w:r>
    </w:p>
    <w:p w:rsidR="00A81266" w:rsidRPr="005B7A3E" w:rsidRDefault="00A81266" w:rsidP="005B7A3E">
      <w:pPr>
        <w:pStyle w:val="Item"/>
      </w:pPr>
      <w:r w:rsidRPr="005B7A3E">
        <w:t>Repeal the paragraph.</w:t>
      </w:r>
    </w:p>
    <w:p w:rsidR="00A81266" w:rsidRPr="005B7A3E" w:rsidRDefault="0011419B" w:rsidP="005B7A3E">
      <w:pPr>
        <w:pStyle w:val="ItemHead"/>
      </w:pPr>
      <w:r w:rsidRPr="005B7A3E">
        <w:t>19</w:t>
      </w:r>
      <w:r w:rsidR="00A81266" w:rsidRPr="005B7A3E">
        <w:t xml:space="preserve">  Paragraph 8S(1)(b) of the Code set out in the Schedule</w:t>
      </w:r>
    </w:p>
    <w:p w:rsidR="00A81266" w:rsidRPr="005B7A3E" w:rsidRDefault="00A81266" w:rsidP="005B7A3E">
      <w:pPr>
        <w:pStyle w:val="Item"/>
      </w:pPr>
      <w:r w:rsidRPr="005B7A3E">
        <w:t>Omit “(or re</w:t>
      </w:r>
      <w:r w:rsidR="005B7A3E">
        <w:noBreakHyphen/>
      </w:r>
      <w:r w:rsidRPr="005B7A3E">
        <w:t>approves) or registers (or re</w:t>
      </w:r>
      <w:r w:rsidR="005B7A3E">
        <w:noBreakHyphen/>
      </w:r>
      <w:r w:rsidRPr="005B7A3E">
        <w:t>registers)”, substitute “or registers”.</w:t>
      </w:r>
    </w:p>
    <w:p w:rsidR="00A81266" w:rsidRPr="005B7A3E" w:rsidRDefault="0011419B" w:rsidP="005B7A3E">
      <w:pPr>
        <w:pStyle w:val="ItemHead"/>
      </w:pPr>
      <w:r w:rsidRPr="005B7A3E">
        <w:t>20</w:t>
      </w:r>
      <w:r w:rsidR="00A81266" w:rsidRPr="005B7A3E">
        <w:t xml:space="preserve">  Subsection</w:t>
      </w:r>
      <w:r w:rsidR="005B7A3E" w:rsidRPr="005B7A3E">
        <w:t> </w:t>
      </w:r>
      <w:r w:rsidR="00A81266" w:rsidRPr="005B7A3E">
        <w:t>9(5) of the Code set out in the Schedule</w:t>
      </w:r>
    </w:p>
    <w:p w:rsidR="00A81266" w:rsidRPr="005B7A3E" w:rsidRDefault="00A81266" w:rsidP="005B7A3E">
      <w:pPr>
        <w:pStyle w:val="Item"/>
      </w:pPr>
      <w:r w:rsidRPr="005B7A3E">
        <w:t>Repeal the subsection.</w:t>
      </w:r>
    </w:p>
    <w:p w:rsidR="00A81266" w:rsidRPr="005B7A3E" w:rsidRDefault="0011419B" w:rsidP="005B7A3E">
      <w:pPr>
        <w:pStyle w:val="ItemHead"/>
      </w:pPr>
      <w:r w:rsidRPr="005B7A3E">
        <w:t>21</w:t>
      </w:r>
      <w:r w:rsidR="00A81266" w:rsidRPr="005B7A3E">
        <w:t xml:space="preserve">  Paragraph 15(2)(b)</w:t>
      </w:r>
      <w:r w:rsidR="0089075F" w:rsidRPr="005B7A3E">
        <w:t xml:space="preserve"> of the Code set out in the Schedule</w:t>
      </w:r>
    </w:p>
    <w:p w:rsidR="00A81266" w:rsidRPr="005B7A3E" w:rsidRDefault="00A81266" w:rsidP="005B7A3E">
      <w:pPr>
        <w:pStyle w:val="Item"/>
      </w:pPr>
      <w:r w:rsidRPr="005B7A3E">
        <w:t>Omit all the words after “listed chemical product”.</w:t>
      </w:r>
    </w:p>
    <w:p w:rsidR="00A81266" w:rsidRPr="005B7A3E" w:rsidRDefault="0011419B" w:rsidP="005B7A3E">
      <w:pPr>
        <w:pStyle w:val="ItemHead"/>
      </w:pPr>
      <w:r w:rsidRPr="005B7A3E">
        <w:t>22</w:t>
      </w:r>
      <w:r w:rsidR="00A81266" w:rsidRPr="005B7A3E">
        <w:t xml:space="preserve">  Subsection</w:t>
      </w:r>
      <w:r w:rsidR="005B7A3E" w:rsidRPr="005B7A3E">
        <w:t> </w:t>
      </w:r>
      <w:r w:rsidR="00A81266" w:rsidRPr="005B7A3E">
        <w:t>19(1) of the Code set out in the Schedule</w:t>
      </w:r>
    </w:p>
    <w:p w:rsidR="00A81266" w:rsidRPr="005B7A3E" w:rsidRDefault="00A81266" w:rsidP="005B7A3E">
      <w:pPr>
        <w:pStyle w:val="Item"/>
      </w:pPr>
      <w:r w:rsidRPr="005B7A3E">
        <w:t>Omit “(1)”.</w:t>
      </w:r>
    </w:p>
    <w:p w:rsidR="00A81266" w:rsidRPr="005B7A3E" w:rsidRDefault="0011419B" w:rsidP="005B7A3E">
      <w:pPr>
        <w:pStyle w:val="ItemHead"/>
      </w:pPr>
      <w:r w:rsidRPr="005B7A3E">
        <w:lastRenderedPageBreak/>
        <w:t>23</w:t>
      </w:r>
      <w:r w:rsidR="00A81266" w:rsidRPr="005B7A3E">
        <w:t xml:space="preserve">  Paragraph 19(1)(d) of the Code set out in the Schedule</w:t>
      </w:r>
    </w:p>
    <w:p w:rsidR="00A81266" w:rsidRPr="005B7A3E" w:rsidRDefault="00A81266" w:rsidP="005B7A3E">
      <w:pPr>
        <w:pStyle w:val="Item"/>
      </w:pPr>
      <w:r w:rsidRPr="005B7A3E">
        <w:t>Omit “</w:t>
      </w:r>
      <w:proofErr w:type="spellStart"/>
      <w:r w:rsidRPr="005B7A3E">
        <w:t>APVMA</w:t>
      </w:r>
      <w:proofErr w:type="spellEnd"/>
      <w:r w:rsidRPr="005B7A3E">
        <w:t>;”, substitute “</w:t>
      </w:r>
      <w:proofErr w:type="spellStart"/>
      <w:r w:rsidRPr="005B7A3E">
        <w:t>APVMA</w:t>
      </w:r>
      <w:proofErr w:type="spellEnd"/>
      <w:r w:rsidRPr="005B7A3E">
        <w:t>.”</w:t>
      </w:r>
      <w:r w:rsidR="009E3D9F" w:rsidRPr="005B7A3E">
        <w:t>.</w:t>
      </w:r>
    </w:p>
    <w:p w:rsidR="00A81266" w:rsidRPr="005B7A3E" w:rsidRDefault="0011419B" w:rsidP="005B7A3E">
      <w:pPr>
        <w:pStyle w:val="ItemHead"/>
      </w:pPr>
      <w:r w:rsidRPr="005B7A3E">
        <w:t>24</w:t>
      </w:r>
      <w:r w:rsidR="00A81266" w:rsidRPr="005B7A3E">
        <w:t xml:space="preserve">  Paragraph 19(1)(e) of the Code set out in the Schedule</w:t>
      </w:r>
    </w:p>
    <w:p w:rsidR="00A81266" w:rsidRPr="005B7A3E" w:rsidRDefault="00A81266" w:rsidP="005B7A3E">
      <w:pPr>
        <w:pStyle w:val="Item"/>
      </w:pPr>
      <w:r w:rsidRPr="005B7A3E">
        <w:t>Repeal the paragraph.</w:t>
      </w:r>
    </w:p>
    <w:p w:rsidR="00A81266" w:rsidRPr="005B7A3E" w:rsidRDefault="0011419B" w:rsidP="005B7A3E">
      <w:pPr>
        <w:pStyle w:val="ItemHead"/>
      </w:pPr>
      <w:r w:rsidRPr="005B7A3E">
        <w:t>25</w:t>
      </w:r>
      <w:r w:rsidR="00A81266" w:rsidRPr="005B7A3E">
        <w:t xml:space="preserve">  Subsections</w:t>
      </w:r>
      <w:r w:rsidR="005B7A3E" w:rsidRPr="005B7A3E">
        <w:t> </w:t>
      </w:r>
      <w:r w:rsidR="00A81266" w:rsidRPr="005B7A3E">
        <w:t>19(2), (3) and (4) of the Code set out in the Schedule</w:t>
      </w:r>
    </w:p>
    <w:p w:rsidR="00A81266" w:rsidRPr="005B7A3E" w:rsidRDefault="00A81266" w:rsidP="005B7A3E">
      <w:pPr>
        <w:pStyle w:val="Item"/>
      </w:pPr>
      <w:r w:rsidRPr="005B7A3E">
        <w:t>Repeal the subsections.</w:t>
      </w:r>
    </w:p>
    <w:p w:rsidR="00A81266" w:rsidRPr="005B7A3E" w:rsidRDefault="0011419B" w:rsidP="005B7A3E">
      <w:pPr>
        <w:pStyle w:val="ItemHead"/>
      </w:pPr>
      <w:r w:rsidRPr="005B7A3E">
        <w:t>26</w:t>
      </w:r>
      <w:r w:rsidR="00A81266" w:rsidRPr="005B7A3E">
        <w:t xml:space="preserve">  Paragraphs 20(1)(f) and (g) of the Code set out in the Schedule</w:t>
      </w:r>
    </w:p>
    <w:p w:rsidR="00A81266" w:rsidRPr="005B7A3E" w:rsidRDefault="00A81266" w:rsidP="005B7A3E">
      <w:pPr>
        <w:pStyle w:val="Item"/>
      </w:pPr>
      <w:r w:rsidRPr="005B7A3E">
        <w:t>Repeal the paragraphs, substitute:</w:t>
      </w:r>
    </w:p>
    <w:p w:rsidR="00A81266" w:rsidRPr="005B7A3E" w:rsidRDefault="00A81266" w:rsidP="005B7A3E">
      <w:pPr>
        <w:pStyle w:val="paragraph"/>
      </w:pPr>
      <w:r w:rsidRPr="005B7A3E">
        <w:tab/>
        <w:t>(f)</w:t>
      </w:r>
      <w:r w:rsidRPr="005B7A3E">
        <w:tab/>
        <w:t>the date the registration ends.</w:t>
      </w:r>
    </w:p>
    <w:p w:rsidR="00A81266" w:rsidRPr="005B7A3E" w:rsidRDefault="0011419B" w:rsidP="005B7A3E">
      <w:pPr>
        <w:pStyle w:val="ItemHead"/>
      </w:pPr>
      <w:r w:rsidRPr="005B7A3E">
        <w:t>27</w:t>
      </w:r>
      <w:r w:rsidR="00A81266" w:rsidRPr="005B7A3E">
        <w:t xml:space="preserve">  Subsections</w:t>
      </w:r>
      <w:r w:rsidR="005B7A3E" w:rsidRPr="005B7A3E">
        <w:t> </w:t>
      </w:r>
      <w:r w:rsidR="00A81266" w:rsidRPr="005B7A3E">
        <w:t>20(2), (3) and (4) of the Code set out in the Schedule</w:t>
      </w:r>
    </w:p>
    <w:p w:rsidR="00A81266" w:rsidRPr="005B7A3E" w:rsidRDefault="00A81266" w:rsidP="005B7A3E">
      <w:pPr>
        <w:pStyle w:val="Item"/>
      </w:pPr>
      <w:r w:rsidRPr="005B7A3E">
        <w:t>Repeal the subsections, substitute:</w:t>
      </w:r>
    </w:p>
    <w:p w:rsidR="00A81266" w:rsidRPr="005B7A3E" w:rsidRDefault="00A81266" w:rsidP="005B7A3E">
      <w:pPr>
        <w:pStyle w:val="subsection"/>
      </w:pPr>
      <w:r w:rsidRPr="005B7A3E">
        <w:tab/>
        <w:t>(2)</w:t>
      </w:r>
      <w:r w:rsidRPr="005B7A3E">
        <w:tab/>
        <w:t>The date the registration ends must:</w:t>
      </w:r>
    </w:p>
    <w:p w:rsidR="00A81266" w:rsidRPr="005B7A3E" w:rsidRDefault="00A81266" w:rsidP="005B7A3E">
      <w:pPr>
        <w:pStyle w:val="paragraph"/>
      </w:pPr>
      <w:r w:rsidRPr="005B7A3E">
        <w:tab/>
        <w:t>(a)</w:t>
      </w:r>
      <w:r w:rsidRPr="005B7A3E">
        <w:tab/>
        <w:t>be the last day of a calendar month not more than 7 years after the registration takes place; and</w:t>
      </w:r>
    </w:p>
    <w:p w:rsidR="00A81266" w:rsidRPr="005B7A3E" w:rsidRDefault="00A81266" w:rsidP="005B7A3E">
      <w:pPr>
        <w:pStyle w:val="paragraph"/>
      </w:pPr>
      <w:r w:rsidRPr="005B7A3E">
        <w:tab/>
        <w:t>(b)</w:t>
      </w:r>
      <w:r w:rsidRPr="005B7A3E">
        <w:tab/>
        <w:t>be worked out in accordance with the method prescribed by the regulations.</w:t>
      </w:r>
    </w:p>
    <w:p w:rsidR="00A81266" w:rsidRPr="005B7A3E" w:rsidRDefault="00A81266" w:rsidP="005B7A3E">
      <w:pPr>
        <w:pStyle w:val="subsection"/>
      </w:pPr>
      <w:r w:rsidRPr="005B7A3E">
        <w:tab/>
        <w:t>(3)</w:t>
      </w:r>
      <w:r w:rsidRPr="005B7A3E">
        <w:tab/>
        <w:t xml:space="preserve">However, if the regulations do not prescribe a method for the purposes of </w:t>
      </w:r>
      <w:r w:rsidR="005B7A3E" w:rsidRPr="005B7A3E">
        <w:t>paragraph (</w:t>
      </w:r>
      <w:r w:rsidRPr="005B7A3E">
        <w:t>2)(b), the date the registration ends must be the next 30</w:t>
      </w:r>
      <w:r w:rsidR="005B7A3E" w:rsidRPr="005B7A3E">
        <w:t> </w:t>
      </w:r>
      <w:r w:rsidRPr="005B7A3E">
        <w:t>June after the registration takes place.</w:t>
      </w:r>
    </w:p>
    <w:p w:rsidR="00A81266" w:rsidRPr="005B7A3E" w:rsidRDefault="0011419B" w:rsidP="005B7A3E">
      <w:pPr>
        <w:pStyle w:val="ItemHead"/>
      </w:pPr>
      <w:r w:rsidRPr="005B7A3E">
        <w:t>28</w:t>
      </w:r>
      <w:r w:rsidR="00A81266" w:rsidRPr="005B7A3E">
        <w:t xml:space="preserve">  Subsections</w:t>
      </w:r>
      <w:r w:rsidR="005B7A3E" w:rsidRPr="005B7A3E">
        <w:t> </w:t>
      </w:r>
      <w:r w:rsidR="00A81266" w:rsidRPr="005B7A3E">
        <w:t>26D(2) and (3) of the Code set out in the Schedule</w:t>
      </w:r>
    </w:p>
    <w:p w:rsidR="00A81266" w:rsidRPr="005B7A3E" w:rsidRDefault="00A81266" w:rsidP="005B7A3E">
      <w:pPr>
        <w:pStyle w:val="Item"/>
      </w:pPr>
      <w:r w:rsidRPr="005B7A3E">
        <w:t>Repeal the subsections, substitute:</w:t>
      </w:r>
    </w:p>
    <w:p w:rsidR="00A81266" w:rsidRPr="005B7A3E" w:rsidRDefault="00A81266" w:rsidP="005B7A3E">
      <w:pPr>
        <w:pStyle w:val="subsection"/>
      </w:pPr>
      <w:r w:rsidRPr="005B7A3E">
        <w:tab/>
        <w:t>(2)</w:t>
      </w:r>
      <w:r w:rsidRPr="005B7A3E">
        <w:tab/>
        <w:t xml:space="preserve">If the relevant particulars of a listed chemical product are varied in such a way that the product or any approved label for the product does not comply with the established standard for the product, the </w:t>
      </w:r>
      <w:proofErr w:type="spellStart"/>
      <w:r w:rsidRPr="005B7A3E">
        <w:t>APVMA</w:t>
      </w:r>
      <w:proofErr w:type="spellEnd"/>
      <w:r w:rsidRPr="005B7A3E">
        <w:t xml:space="preserve"> must amend the Register so that the product is no longer noted as a listed chemical product.</w:t>
      </w:r>
    </w:p>
    <w:p w:rsidR="00A81266" w:rsidRPr="005B7A3E" w:rsidRDefault="0011419B" w:rsidP="005B7A3E">
      <w:pPr>
        <w:pStyle w:val="ItemHead"/>
      </w:pPr>
      <w:r w:rsidRPr="005B7A3E">
        <w:lastRenderedPageBreak/>
        <w:t>29</w:t>
      </w:r>
      <w:r w:rsidR="00A81266" w:rsidRPr="005B7A3E">
        <w:t xml:space="preserve">  Subsections</w:t>
      </w:r>
      <w:r w:rsidR="005B7A3E" w:rsidRPr="005B7A3E">
        <w:t> </w:t>
      </w:r>
      <w:r w:rsidR="00A81266" w:rsidRPr="005B7A3E">
        <w:t>29B(2) and (3) of the Code set out in the Schedule</w:t>
      </w:r>
    </w:p>
    <w:p w:rsidR="00A81266" w:rsidRPr="005B7A3E" w:rsidRDefault="00A81266" w:rsidP="005B7A3E">
      <w:pPr>
        <w:pStyle w:val="Item"/>
      </w:pPr>
      <w:r w:rsidRPr="005B7A3E">
        <w:t>Repeal the subsections, substitute:</w:t>
      </w:r>
    </w:p>
    <w:p w:rsidR="00A81266" w:rsidRPr="005B7A3E" w:rsidRDefault="00A81266" w:rsidP="005B7A3E">
      <w:pPr>
        <w:pStyle w:val="subsection"/>
      </w:pPr>
      <w:r w:rsidRPr="005B7A3E">
        <w:tab/>
        <w:t>(2)</w:t>
      </w:r>
      <w:r w:rsidRPr="005B7A3E">
        <w:tab/>
        <w:t xml:space="preserve">If the relevant particulars or conditions of a listed chemical product are varied in such a way that the product or any approved label for the product does not comply with the established standard for the product, the </w:t>
      </w:r>
      <w:proofErr w:type="spellStart"/>
      <w:r w:rsidRPr="005B7A3E">
        <w:t>APVMA</w:t>
      </w:r>
      <w:proofErr w:type="spellEnd"/>
      <w:r w:rsidRPr="005B7A3E">
        <w:t xml:space="preserve"> must amend the Register so that the product is no longer noted as a listed chemical product.</w:t>
      </w:r>
    </w:p>
    <w:p w:rsidR="00A81266" w:rsidRPr="005B7A3E" w:rsidRDefault="0011419B" w:rsidP="005B7A3E">
      <w:pPr>
        <w:pStyle w:val="ItemHead"/>
      </w:pPr>
      <w:r w:rsidRPr="005B7A3E">
        <w:t>30</w:t>
      </w:r>
      <w:r w:rsidR="00A81266" w:rsidRPr="005B7A3E">
        <w:t xml:space="preserve">  Division</w:t>
      </w:r>
      <w:r w:rsidR="005B7A3E" w:rsidRPr="005B7A3E">
        <w:t> </w:t>
      </w:r>
      <w:r w:rsidR="00A81266" w:rsidRPr="005B7A3E">
        <w:t>3A of Part</w:t>
      </w:r>
      <w:r w:rsidR="005B7A3E" w:rsidRPr="005B7A3E">
        <w:t> </w:t>
      </w:r>
      <w:r w:rsidR="00A81266" w:rsidRPr="005B7A3E">
        <w:t>2 of the Code set out in the Schedule</w:t>
      </w:r>
    </w:p>
    <w:p w:rsidR="00A81266" w:rsidRPr="005B7A3E" w:rsidRDefault="00A81266" w:rsidP="005B7A3E">
      <w:pPr>
        <w:pStyle w:val="Item"/>
      </w:pPr>
      <w:r w:rsidRPr="005B7A3E">
        <w:t>Repeal the Division.</w:t>
      </w:r>
    </w:p>
    <w:p w:rsidR="00A81266" w:rsidRPr="005B7A3E" w:rsidRDefault="0011419B" w:rsidP="005B7A3E">
      <w:pPr>
        <w:pStyle w:val="ItemHead"/>
      </w:pPr>
      <w:r w:rsidRPr="005B7A3E">
        <w:t>31</w:t>
      </w:r>
      <w:r w:rsidR="00A81266" w:rsidRPr="005B7A3E">
        <w:t xml:space="preserve">  Subsection</w:t>
      </w:r>
      <w:r w:rsidR="005B7A3E" w:rsidRPr="005B7A3E">
        <w:t> </w:t>
      </w:r>
      <w:r w:rsidR="00A81266" w:rsidRPr="005B7A3E">
        <w:t>29L(10) of the Code set out in the Schedule</w:t>
      </w:r>
    </w:p>
    <w:p w:rsidR="00A81266" w:rsidRPr="005B7A3E" w:rsidRDefault="00A81266" w:rsidP="005B7A3E">
      <w:pPr>
        <w:pStyle w:val="Item"/>
      </w:pPr>
      <w:r w:rsidRPr="005B7A3E">
        <w:t>Repeal the subsection, substitute:</w:t>
      </w:r>
    </w:p>
    <w:p w:rsidR="00A81266" w:rsidRPr="005B7A3E" w:rsidRDefault="00A81266" w:rsidP="005B7A3E">
      <w:pPr>
        <w:pStyle w:val="subsection"/>
      </w:pPr>
      <w:r w:rsidRPr="005B7A3E">
        <w:tab/>
        <w:t>(10)</w:t>
      </w:r>
      <w:r w:rsidRPr="005B7A3E">
        <w:tab/>
        <w:t xml:space="preserve">If the </w:t>
      </w:r>
      <w:proofErr w:type="spellStart"/>
      <w:r w:rsidRPr="005B7A3E">
        <w:t>APVMA</w:t>
      </w:r>
      <w:proofErr w:type="spellEnd"/>
      <w:r w:rsidRPr="005B7A3E">
        <w:t xml:space="preserve"> affirms the approval or registration, it must notify the holder and publish a notice in the Gazette (section</w:t>
      </w:r>
      <w:r w:rsidR="005B7A3E" w:rsidRPr="005B7A3E">
        <w:t> </w:t>
      </w:r>
      <w:r w:rsidRPr="005B7A3E">
        <w:t>34AC).</w:t>
      </w:r>
    </w:p>
    <w:p w:rsidR="00A81266" w:rsidRPr="005B7A3E" w:rsidRDefault="0011419B" w:rsidP="005B7A3E">
      <w:pPr>
        <w:pStyle w:val="ItemHead"/>
      </w:pPr>
      <w:r w:rsidRPr="005B7A3E">
        <w:t>32</w:t>
      </w:r>
      <w:r w:rsidR="00A81266" w:rsidRPr="005B7A3E">
        <w:t xml:space="preserve">  Subsections</w:t>
      </w:r>
      <w:r w:rsidR="005B7A3E" w:rsidRPr="005B7A3E">
        <w:t> </w:t>
      </w:r>
      <w:r w:rsidR="00A81266" w:rsidRPr="005B7A3E">
        <w:t>34A(5) and (6) of the Code set out in the Schedule</w:t>
      </w:r>
    </w:p>
    <w:p w:rsidR="00A81266" w:rsidRPr="005B7A3E" w:rsidRDefault="00A81266" w:rsidP="005B7A3E">
      <w:pPr>
        <w:pStyle w:val="Item"/>
      </w:pPr>
      <w:r w:rsidRPr="005B7A3E">
        <w:t>Repeal the subsections.</w:t>
      </w:r>
    </w:p>
    <w:p w:rsidR="00A81266" w:rsidRPr="005B7A3E" w:rsidRDefault="0011419B" w:rsidP="005B7A3E">
      <w:pPr>
        <w:pStyle w:val="ItemHead"/>
      </w:pPr>
      <w:r w:rsidRPr="005B7A3E">
        <w:t>33</w:t>
      </w:r>
      <w:r w:rsidR="00A81266" w:rsidRPr="005B7A3E">
        <w:t xml:space="preserve">  Paragraphs 34AC(2)(c), (d) and (e) of the Code set out in the Schedule</w:t>
      </w:r>
    </w:p>
    <w:p w:rsidR="00A81266" w:rsidRPr="005B7A3E" w:rsidRDefault="00A81266" w:rsidP="005B7A3E">
      <w:pPr>
        <w:pStyle w:val="Item"/>
      </w:pPr>
      <w:r w:rsidRPr="005B7A3E">
        <w:t>Repeal the paragraphs, substitute:</w:t>
      </w:r>
    </w:p>
    <w:p w:rsidR="00A81266" w:rsidRPr="005B7A3E" w:rsidRDefault="00A81266" w:rsidP="005B7A3E">
      <w:pPr>
        <w:pStyle w:val="paragraph"/>
      </w:pPr>
      <w:r w:rsidRPr="005B7A3E">
        <w:tab/>
        <w:t>(c)</w:t>
      </w:r>
      <w:r w:rsidRPr="005B7A3E">
        <w:tab/>
        <w:t>state the date the registration ends; and</w:t>
      </w:r>
    </w:p>
    <w:p w:rsidR="00A81266" w:rsidRPr="005B7A3E" w:rsidRDefault="00A81266" w:rsidP="005B7A3E">
      <w:pPr>
        <w:pStyle w:val="paragraph"/>
      </w:pPr>
      <w:r w:rsidRPr="005B7A3E">
        <w:tab/>
        <w:t>(d)</w:t>
      </w:r>
      <w:r w:rsidRPr="005B7A3E">
        <w:tab/>
        <w:t>include any information prescribed by the regulations.</w:t>
      </w:r>
    </w:p>
    <w:p w:rsidR="00A81266" w:rsidRPr="005B7A3E" w:rsidRDefault="0011419B" w:rsidP="005B7A3E">
      <w:pPr>
        <w:pStyle w:val="ItemHead"/>
      </w:pPr>
      <w:r w:rsidRPr="005B7A3E">
        <w:t>34</w:t>
      </w:r>
      <w:r w:rsidR="00A81266" w:rsidRPr="005B7A3E">
        <w:t xml:space="preserve">  Sections</w:t>
      </w:r>
      <w:r w:rsidR="005B7A3E" w:rsidRPr="005B7A3E">
        <w:t> </w:t>
      </w:r>
      <w:r w:rsidR="00A81266" w:rsidRPr="005B7A3E">
        <w:t>34AD and 34AE of the Code set out in the Schedule</w:t>
      </w:r>
    </w:p>
    <w:p w:rsidR="00A81266" w:rsidRPr="005B7A3E" w:rsidRDefault="00A81266" w:rsidP="005B7A3E">
      <w:pPr>
        <w:pStyle w:val="Item"/>
      </w:pPr>
      <w:r w:rsidRPr="005B7A3E">
        <w:t>Repeal the sections.</w:t>
      </w:r>
    </w:p>
    <w:p w:rsidR="00A81266" w:rsidRPr="005B7A3E" w:rsidRDefault="0011419B" w:rsidP="005B7A3E">
      <w:pPr>
        <w:pStyle w:val="ItemHead"/>
      </w:pPr>
      <w:r w:rsidRPr="005B7A3E">
        <w:t>35</w:t>
      </w:r>
      <w:r w:rsidR="00A81266" w:rsidRPr="005B7A3E">
        <w:t xml:space="preserve">  Subsection</w:t>
      </w:r>
      <w:r w:rsidR="005B7A3E" w:rsidRPr="005B7A3E">
        <w:t> </w:t>
      </w:r>
      <w:r w:rsidR="00A81266" w:rsidRPr="005B7A3E">
        <w:t>34AF(4) of the Code set out in the Schedule</w:t>
      </w:r>
    </w:p>
    <w:p w:rsidR="00A81266" w:rsidRPr="005B7A3E" w:rsidRDefault="00A81266" w:rsidP="005B7A3E">
      <w:pPr>
        <w:pStyle w:val="Item"/>
      </w:pPr>
      <w:r w:rsidRPr="005B7A3E">
        <w:t>Omit “34AE”, substitute “34AC”.</w:t>
      </w:r>
    </w:p>
    <w:p w:rsidR="00A81266" w:rsidRPr="005B7A3E" w:rsidRDefault="0011419B" w:rsidP="005B7A3E">
      <w:pPr>
        <w:pStyle w:val="ItemHead"/>
      </w:pPr>
      <w:r w:rsidRPr="005B7A3E">
        <w:t>36</w:t>
      </w:r>
      <w:r w:rsidR="00A81266" w:rsidRPr="005B7A3E">
        <w:t xml:space="preserve">  Subsection</w:t>
      </w:r>
      <w:r w:rsidR="005B7A3E" w:rsidRPr="005B7A3E">
        <w:t> </w:t>
      </w:r>
      <w:r w:rsidR="00A81266" w:rsidRPr="005B7A3E">
        <w:t>34G(1A) of the Code set out in the Schedule</w:t>
      </w:r>
    </w:p>
    <w:p w:rsidR="00A81266" w:rsidRPr="005B7A3E" w:rsidRDefault="00A81266" w:rsidP="005B7A3E">
      <w:pPr>
        <w:pStyle w:val="Item"/>
      </w:pPr>
      <w:r w:rsidRPr="005B7A3E">
        <w:t>Omit “, 29A or 29G”, substitute “or 29A”.</w:t>
      </w:r>
    </w:p>
    <w:p w:rsidR="00A81266" w:rsidRPr="005B7A3E" w:rsidRDefault="0011419B" w:rsidP="005B7A3E">
      <w:pPr>
        <w:pStyle w:val="ItemHead"/>
      </w:pPr>
      <w:r w:rsidRPr="005B7A3E">
        <w:lastRenderedPageBreak/>
        <w:t>37</w:t>
      </w:r>
      <w:r w:rsidR="00A81266" w:rsidRPr="005B7A3E">
        <w:t xml:space="preserve">  Subsection</w:t>
      </w:r>
      <w:r w:rsidR="005B7A3E" w:rsidRPr="005B7A3E">
        <w:t> </w:t>
      </w:r>
      <w:r w:rsidR="00A81266" w:rsidRPr="005B7A3E">
        <w:t>43(2) of the Code set out in the Schedule</w:t>
      </w:r>
    </w:p>
    <w:p w:rsidR="00A81266" w:rsidRPr="005B7A3E" w:rsidRDefault="00A81266" w:rsidP="005B7A3E">
      <w:pPr>
        <w:pStyle w:val="Item"/>
      </w:pPr>
      <w:r w:rsidRPr="005B7A3E">
        <w:t>Omit “29D,”.</w:t>
      </w:r>
    </w:p>
    <w:p w:rsidR="00A81266" w:rsidRPr="005B7A3E" w:rsidRDefault="0011419B" w:rsidP="005B7A3E">
      <w:pPr>
        <w:pStyle w:val="ItemHead"/>
      </w:pPr>
      <w:r w:rsidRPr="005B7A3E">
        <w:t>38</w:t>
      </w:r>
      <w:r w:rsidR="00A81266" w:rsidRPr="005B7A3E">
        <w:t xml:space="preserve">  Subsections</w:t>
      </w:r>
      <w:r w:rsidR="005B7A3E" w:rsidRPr="005B7A3E">
        <w:t> </w:t>
      </w:r>
      <w:r w:rsidR="00A81266" w:rsidRPr="005B7A3E">
        <w:t>46A(3) to (6) of the Code set out in the Schedule</w:t>
      </w:r>
    </w:p>
    <w:p w:rsidR="00A81266" w:rsidRPr="005B7A3E" w:rsidRDefault="00A81266" w:rsidP="005B7A3E">
      <w:pPr>
        <w:pStyle w:val="Item"/>
      </w:pPr>
      <w:r w:rsidRPr="005B7A3E">
        <w:t>Repeal the subsections, substitute:</w:t>
      </w:r>
    </w:p>
    <w:p w:rsidR="00A81266" w:rsidRPr="005B7A3E" w:rsidRDefault="00A81266" w:rsidP="005B7A3E">
      <w:pPr>
        <w:pStyle w:val="subsection"/>
      </w:pPr>
      <w:r w:rsidRPr="005B7A3E">
        <w:tab/>
        <w:t>(3)</w:t>
      </w:r>
      <w:r w:rsidRPr="005B7A3E">
        <w:tab/>
        <w:t xml:space="preserve">The </w:t>
      </w:r>
      <w:proofErr w:type="spellStart"/>
      <w:r w:rsidRPr="005B7A3E">
        <w:t>APVMA</w:t>
      </w:r>
      <w:proofErr w:type="spellEnd"/>
      <w:r w:rsidRPr="005B7A3E">
        <w:t xml:space="preserve"> must publish notice of the end of a registration as soon as practicable after the registration has ended (section</w:t>
      </w:r>
      <w:r w:rsidR="005B7A3E" w:rsidRPr="005B7A3E">
        <w:t> </w:t>
      </w:r>
      <w:r w:rsidRPr="005B7A3E">
        <w:t>47C).</w:t>
      </w:r>
    </w:p>
    <w:p w:rsidR="00A81266" w:rsidRPr="005B7A3E" w:rsidRDefault="00A81266" w:rsidP="005B7A3E">
      <w:pPr>
        <w:pStyle w:val="subsection"/>
      </w:pPr>
      <w:r w:rsidRPr="005B7A3E">
        <w:tab/>
      </w:r>
      <w:r w:rsidRPr="005B7A3E">
        <w:rPr>
          <w:lang w:eastAsia="en-US"/>
        </w:rPr>
        <w:t>(4)</w:t>
      </w:r>
      <w:r w:rsidRPr="005B7A3E">
        <w:rPr>
          <w:lang w:eastAsia="en-US"/>
        </w:rPr>
        <w:tab/>
        <w:t xml:space="preserve">If the </w:t>
      </w:r>
      <w:proofErr w:type="spellStart"/>
      <w:r w:rsidRPr="005B7A3E">
        <w:rPr>
          <w:lang w:eastAsia="en-US"/>
        </w:rPr>
        <w:t>APVMA</w:t>
      </w:r>
      <w:proofErr w:type="spellEnd"/>
      <w:r w:rsidRPr="005B7A3E">
        <w:rPr>
          <w:lang w:eastAsia="en-US"/>
        </w:rPr>
        <w:t xml:space="preserve"> publishes notice of the end of the </w:t>
      </w:r>
      <w:r w:rsidRPr="005B7A3E">
        <w:t>registration of a product under section</w:t>
      </w:r>
      <w:r w:rsidR="005B7A3E" w:rsidRPr="005B7A3E">
        <w:t> </w:t>
      </w:r>
      <w:r w:rsidRPr="005B7A3E">
        <w:t>47C, then:</w:t>
      </w:r>
    </w:p>
    <w:p w:rsidR="00A81266" w:rsidRPr="005B7A3E" w:rsidRDefault="00A81266" w:rsidP="005B7A3E">
      <w:pPr>
        <w:pStyle w:val="paragraph"/>
      </w:pPr>
      <w:r w:rsidRPr="005B7A3E">
        <w:tab/>
        <w:t>(a)</w:t>
      </w:r>
      <w:r w:rsidRPr="005B7A3E">
        <w:tab/>
        <w:t>certain persons are taken to have a permit to possess, have custody of or use of the product for a limited period (section</w:t>
      </w:r>
      <w:r w:rsidR="005B7A3E" w:rsidRPr="005B7A3E">
        <w:t> </w:t>
      </w:r>
      <w:r w:rsidRPr="005B7A3E">
        <w:t>47D); and</w:t>
      </w:r>
    </w:p>
    <w:p w:rsidR="00A81266" w:rsidRPr="005B7A3E" w:rsidRDefault="00A81266" w:rsidP="005B7A3E">
      <w:pPr>
        <w:pStyle w:val="paragraph"/>
      </w:pPr>
      <w:r w:rsidRPr="005B7A3E">
        <w:tab/>
        <w:t>(b)</w:t>
      </w:r>
      <w:r w:rsidRPr="005B7A3E">
        <w:tab/>
        <w:t>persons may only supply the product in accordance with instructions contained in the notice (section</w:t>
      </w:r>
      <w:r w:rsidR="005B7A3E" w:rsidRPr="005B7A3E">
        <w:t> </w:t>
      </w:r>
      <w:r w:rsidRPr="005B7A3E">
        <w:t>47E).</w:t>
      </w:r>
    </w:p>
    <w:p w:rsidR="00A81266" w:rsidRPr="005B7A3E" w:rsidRDefault="0011419B" w:rsidP="005B7A3E">
      <w:pPr>
        <w:pStyle w:val="ItemHead"/>
      </w:pPr>
      <w:r w:rsidRPr="005B7A3E">
        <w:t>39</w:t>
      </w:r>
      <w:r w:rsidR="00A81266" w:rsidRPr="005B7A3E">
        <w:t xml:space="preserve">  Subsection</w:t>
      </w:r>
      <w:r w:rsidR="005B7A3E" w:rsidRPr="005B7A3E">
        <w:t> </w:t>
      </w:r>
      <w:r w:rsidR="00A81266" w:rsidRPr="005B7A3E">
        <w:t>47(1) of the Code set out in the Schedule</w:t>
      </w:r>
    </w:p>
    <w:p w:rsidR="00A81266" w:rsidRPr="005B7A3E" w:rsidRDefault="00A81266" w:rsidP="005B7A3E">
      <w:pPr>
        <w:pStyle w:val="Item"/>
      </w:pPr>
      <w:r w:rsidRPr="005B7A3E">
        <w:t>Repeal the subsection, substitute:</w:t>
      </w:r>
    </w:p>
    <w:p w:rsidR="00A81266" w:rsidRPr="005B7A3E" w:rsidRDefault="00A81266" w:rsidP="005B7A3E">
      <w:pPr>
        <w:pStyle w:val="subsection"/>
      </w:pPr>
      <w:r w:rsidRPr="005B7A3E">
        <w:tab/>
        <w:t>(1)</w:t>
      </w:r>
      <w:r w:rsidRPr="005B7A3E">
        <w:tab/>
        <w:t>The approval of an active constituent continues in force unless it is cancelled.</w:t>
      </w:r>
    </w:p>
    <w:p w:rsidR="00A81266" w:rsidRPr="005B7A3E" w:rsidRDefault="0011419B" w:rsidP="005B7A3E">
      <w:pPr>
        <w:pStyle w:val="ItemHead"/>
      </w:pPr>
      <w:r w:rsidRPr="005B7A3E">
        <w:t>40</w:t>
      </w:r>
      <w:r w:rsidR="00A81266" w:rsidRPr="005B7A3E">
        <w:t xml:space="preserve">  Subsection</w:t>
      </w:r>
      <w:r w:rsidR="005B7A3E" w:rsidRPr="005B7A3E">
        <w:t> </w:t>
      </w:r>
      <w:r w:rsidR="00A81266" w:rsidRPr="005B7A3E">
        <w:t>47(3) of the Code set out in the Schedule</w:t>
      </w:r>
    </w:p>
    <w:p w:rsidR="00A81266" w:rsidRPr="005B7A3E" w:rsidRDefault="00A81266" w:rsidP="005B7A3E">
      <w:pPr>
        <w:pStyle w:val="Item"/>
      </w:pPr>
      <w:r w:rsidRPr="005B7A3E">
        <w:t>Repeal the subsection.</w:t>
      </w:r>
    </w:p>
    <w:p w:rsidR="00A81266" w:rsidRPr="005B7A3E" w:rsidRDefault="0011419B" w:rsidP="005B7A3E">
      <w:pPr>
        <w:pStyle w:val="ItemHead"/>
      </w:pPr>
      <w:r w:rsidRPr="005B7A3E">
        <w:t>41</w:t>
      </w:r>
      <w:r w:rsidR="00A81266" w:rsidRPr="005B7A3E">
        <w:t xml:space="preserve">  Subsection</w:t>
      </w:r>
      <w:r w:rsidR="005B7A3E" w:rsidRPr="005B7A3E">
        <w:t> </w:t>
      </w:r>
      <w:r w:rsidR="00A81266" w:rsidRPr="005B7A3E">
        <w:t>47(6) of the Code set out in the Schedule</w:t>
      </w:r>
    </w:p>
    <w:p w:rsidR="00A81266" w:rsidRPr="005B7A3E" w:rsidRDefault="00A81266" w:rsidP="005B7A3E">
      <w:pPr>
        <w:pStyle w:val="Item"/>
      </w:pPr>
      <w:r w:rsidRPr="005B7A3E">
        <w:t>Repeal the subsection.</w:t>
      </w:r>
    </w:p>
    <w:p w:rsidR="00A81266" w:rsidRPr="005B7A3E" w:rsidRDefault="0011419B" w:rsidP="005B7A3E">
      <w:pPr>
        <w:pStyle w:val="ItemHead"/>
      </w:pPr>
      <w:r w:rsidRPr="005B7A3E">
        <w:t>42</w:t>
      </w:r>
      <w:r w:rsidR="00A81266" w:rsidRPr="005B7A3E">
        <w:t xml:space="preserve">  Section</w:t>
      </w:r>
      <w:r w:rsidR="005B7A3E" w:rsidRPr="005B7A3E">
        <w:t> </w:t>
      </w:r>
      <w:r w:rsidR="00A81266" w:rsidRPr="005B7A3E">
        <w:t>47A of the Code set out in the Schedule</w:t>
      </w:r>
    </w:p>
    <w:p w:rsidR="00A81266" w:rsidRPr="005B7A3E" w:rsidRDefault="00A81266" w:rsidP="005B7A3E">
      <w:pPr>
        <w:pStyle w:val="Item"/>
      </w:pPr>
      <w:r w:rsidRPr="005B7A3E">
        <w:t>Repeal the section.</w:t>
      </w:r>
    </w:p>
    <w:p w:rsidR="00A81266" w:rsidRPr="005B7A3E" w:rsidRDefault="0011419B" w:rsidP="005B7A3E">
      <w:pPr>
        <w:pStyle w:val="ItemHead"/>
      </w:pPr>
      <w:r w:rsidRPr="005B7A3E">
        <w:t>43</w:t>
      </w:r>
      <w:r w:rsidR="00A81266" w:rsidRPr="005B7A3E">
        <w:t xml:space="preserve">  Subdivision C of Division</w:t>
      </w:r>
      <w:r w:rsidR="005B7A3E" w:rsidRPr="005B7A3E">
        <w:t> </w:t>
      </w:r>
      <w:r w:rsidR="00A81266" w:rsidRPr="005B7A3E">
        <w:t>6 of Part</w:t>
      </w:r>
      <w:r w:rsidR="005B7A3E" w:rsidRPr="005B7A3E">
        <w:t> </w:t>
      </w:r>
      <w:r w:rsidR="00A81266" w:rsidRPr="005B7A3E">
        <w:t>2 of the Code set out in the Schedule (heading)</w:t>
      </w:r>
    </w:p>
    <w:p w:rsidR="00A81266" w:rsidRPr="005B7A3E" w:rsidRDefault="00A81266" w:rsidP="005B7A3E">
      <w:pPr>
        <w:pStyle w:val="Item"/>
      </w:pPr>
      <w:r w:rsidRPr="005B7A3E">
        <w:t>Repeal the heading, substitute:</w:t>
      </w:r>
    </w:p>
    <w:p w:rsidR="00A81266" w:rsidRPr="005B7A3E" w:rsidRDefault="00A81266" w:rsidP="005B7A3E">
      <w:pPr>
        <w:pStyle w:val="ActHead4"/>
      </w:pPr>
      <w:bookmarkStart w:id="10" w:name="_Toc382409135"/>
      <w:r w:rsidRPr="005B7A3E">
        <w:rPr>
          <w:rStyle w:val="CharSubdNo"/>
        </w:rPr>
        <w:lastRenderedPageBreak/>
        <w:t>Subdivision C</w:t>
      </w:r>
      <w:r w:rsidRPr="005B7A3E">
        <w:t>—</w:t>
      </w:r>
      <w:r w:rsidRPr="005B7A3E">
        <w:rPr>
          <w:rStyle w:val="CharSubdText"/>
        </w:rPr>
        <w:t>Notifying the end of registrations</w:t>
      </w:r>
      <w:bookmarkEnd w:id="10"/>
    </w:p>
    <w:p w:rsidR="00A81266" w:rsidRPr="005B7A3E" w:rsidRDefault="0011419B" w:rsidP="005B7A3E">
      <w:pPr>
        <w:pStyle w:val="ItemHead"/>
      </w:pPr>
      <w:r w:rsidRPr="005B7A3E">
        <w:t>44</w:t>
      </w:r>
      <w:r w:rsidR="00A81266" w:rsidRPr="005B7A3E">
        <w:t xml:space="preserve">  Section</w:t>
      </w:r>
      <w:r w:rsidR="005B7A3E" w:rsidRPr="005B7A3E">
        <w:t> </w:t>
      </w:r>
      <w:r w:rsidR="00A81266" w:rsidRPr="005B7A3E">
        <w:t>47B of the Code set out in the Schedule</w:t>
      </w:r>
    </w:p>
    <w:p w:rsidR="00A81266" w:rsidRPr="005B7A3E" w:rsidRDefault="00A81266" w:rsidP="005B7A3E">
      <w:pPr>
        <w:pStyle w:val="Item"/>
      </w:pPr>
      <w:r w:rsidRPr="005B7A3E">
        <w:t>Repeal the section.</w:t>
      </w:r>
    </w:p>
    <w:p w:rsidR="00A81266" w:rsidRPr="005B7A3E" w:rsidRDefault="0011419B" w:rsidP="005B7A3E">
      <w:pPr>
        <w:pStyle w:val="ItemHead"/>
      </w:pPr>
      <w:r w:rsidRPr="005B7A3E">
        <w:t>45</w:t>
      </w:r>
      <w:r w:rsidR="00A81266" w:rsidRPr="005B7A3E">
        <w:t xml:space="preserve">  Section</w:t>
      </w:r>
      <w:r w:rsidR="005B7A3E" w:rsidRPr="005B7A3E">
        <w:t> </w:t>
      </w:r>
      <w:r w:rsidR="00A81266" w:rsidRPr="005B7A3E">
        <w:t>47C of the Code set out in the Schedule (heading)</w:t>
      </w:r>
    </w:p>
    <w:p w:rsidR="00A81266" w:rsidRPr="005B7A3E" w:rsidRDefault="00A81266" w:rsidP="005B7A3E">
      <w:pPr>
        <w:pStyle w:val="Item"/>
      </w:pPr>
      <w:r w:rsidRPr="005B7A3E">
        <w:t>Repeal the heading, substitute:</w:t>
      </w:r>
    </w:p>
    <w:p w:rsidR="00A81266" w:rsidRPr="005B7A3E" w:rsidRDefault="00A81266" w:rsidP="005B7A3E">
      <w:pPr>
        <w:pStyle w:val="ActHead5"/>
      </w:pPr>
      <w:bookmarkStart w:id="11" w:name="_Toc382409136"/>
      <w:r w:rsidRPr="005B7A3E">
        <w:rPr>
          <w:rStyle w:val="CharSectno"/>
        </w:rPr>
        <w:t>47C</w:t>
      </w:r>
      <w:r w:rsidRPr="005B7A3E">
        <w:t xml:space="preserve">  Notice of end of registration</w:t>
      </w:r>
      <w:bookmarkEnd w:id="11"/>
    </w:p>
    <w:p w:rsidR="00A81266" w:rsidRPr="005B7A3E" w:rsidRDefault="0011419B" w:rsidP="005B7A3E">
      <w:pPr>
        <w:pStyle w:val="ItemHead"/>
      </w:pPr>
      <w:r w:rsidRPr="005B7A3E">
        <w:t>46</w:t>
      </w:r>
      <w:r w:rsidR="00A81266" w:rsidRPr="005B7A3E">
        <w:t xml:space="preserve">  Subsection</w:t>
      </w:r>
      <w:r w:rsidR="005B7A3E" w:rsidRPr="005B7A3E">
        <w:t> </w:t>
      </w:r>
      <w:r w:rsidR="00A81266" w:rsidRPr="005B7A3E">
        <w:t>47C(1) of the Code set out in the Schedule</w:t>
      </w:r>
    </w:p>
    <w:p w:rsidR="00A81266" w:rsidRPr="005B7A3E" w:rsidRDefault="00A81266" w:rsidP="005B7A3E">
      <w:pPr>
        <w:pStyle w:val="Item"/>
      </w:pPr>
      <w:r w:rsidRPr="005B7A3E">
        <w:t>Repeal the subsection, substitute:</w:t>
      </w:r>
    </w:p>
    <w:p w:rsidR="00A81266" w:rsidRPr="005B7A3E" w:rsidRDefault="00A81266" w:rsidP="005B7A3E">
      <w:pPr>
        <w:pStyle w:val="subsection"/>
      </w:pPr>
      <w:r w:rsidRPr="005B7A3E">
        <w:tab/>
        <w:t>(1)</w:t>
      </w:r>
      <w:r w:rsidRPr="005B7A3E">
        <w:tab/>
        <w:t xml:space="preserve">If the registration of a chemical product ends without being renewed, the </w:t>
      </w:r>
      <w:proofErr w:type="spellStart"/>
      <w:r w:rsidRPr="005B7A3E">
        <w:t>APVMA</w:t>
      </w:r>
      <w:proofErr w:type="spellEnd"/>
      <w:r w:rsidRPr="005B7A3E">
        <w:t xml:space="preserve"> must publish in the Gazette, and in any other manner that it thinks appropriate, notice of the end of the registration.</w:t>
      </w:r>
    </w:p>
    <w:p w:rsidR="00A81266" w:rsidRPr="005B7A3E" w:rsidRDefault="0011419B" w:rsidP="005B7A3E">
      <w:pPr>
        <w:pStyle w:val="ItemHead"/>
      </w:pPr>
      <w:r w:rsidRPr="005B7A3E">
        <w:t>47</w:t>
      </w:r>
      <w:r w:rsidR="00A81266" w:rsidRPr="005B7A3E">
        <w:t xml:space="preserve">  Paragraphs 47C(2)(a), (b) and (c) of the Code set out in the Schedule</w:t>
      </w:r>
    </w:p>
    <w:p w:rsidR="00A81266" w:rsidRPr="005B7A3E" w:rsidRDefault="00A81266" w:rsidP="005B7A3E">
      <w:pPr>
        <w:pStyle w:val="Item"/>
      </w:pPr>
      <w:r w:rsidRPr="005B7A3E">
        <w:t>Omit “approval or”.</w:t>
      </w:r>
    </w:p>
    <w:p w:rsidR="00A81266" w:rsidRPr="005B7A3E" w:rsidRDefault="0011419B" w:rsidP="005B7A3E">
      <w:pPr>
        <w:pStyle w:val="ItemHead"/>
      </w:pPr>
      <w:r w:rsidRPr="005B7A3E">
        <w:t>48</w:t>
      </w:r>
      <w:r w:rsidR="00A81266" w:rsidRPr="005B7A3E">
        <w:t xml:space="preserve">  Paragraphs 47C(2)(d), (e) and (f) of the Code set out in the Schedule</w:t>
      </w:r>
    </w:p>
    <w:p w:rsidR="00A81266" w:rsidRPr="005B7A3E" w:rsidRDefault="00A81266" w:rsidP="005B7A3E">
      <w:pPr>
        <w:pStyle w:val="Item"/>
      </w:pPr>
      <w:r w:rsidRPr="005B7A3E">
        <w:t>Omit “constituent or” (wherever occurring).</w:t>
      </w:r>
    </w:p>
    <w:p w:rsidR="006E0E63" w:rsidRPr="005B7A3E" w:rsidRDefault="0011419B" w:rsidP="005B7A3E">
      <w:pPr>
        <w:pStyle w:val="ItemHead"/>
      </w:pPr>
      <w:r w:rsidRPr="005B7A3E">
        <w:t>49</w:t>
      </w:r>
      <w:r w:rsidR="006E0E63" w:rsidRPr="005B7A3E">
        <w:t xml:space="preserve">  Subsection</w:t>
      </w:r>
      <w:r w:rsidR="005B7A3E" w:rsidRPr="005B7A3E">
        <w:t> </w:t>
      </w:r>
      <w:r w:rsidR="006E0E63" w:rsidRPr="005B7A3E">
        <w:t>47C(3) of the Code set out in the Schedule</w:t>
      </w:r>
    </w:p>
    <w:p w:rsidR="006E0E63" w:rsidRPr="005B7A3E" w:rsidRDefault="006E0E63" w:rsidP="005B7A3E">
      <w:pPr>
        <w:pStyle w:val="Item"/>
      </w:pPr>
      <w:r w:rsidRPr="005B7A3E">
        <w:t>Omit all the words after “not apply”, substitute:</w:t>
      </w:r>
    </w:p>
    <w:p w:rsidR="006E0E63" w:rsidRPr="005B7A3E" w:rsidRDefault="006E0E63" w:rsidP="005B7A3E">
      <w:pPr>
        <w:pStyle w:val="subsection"/>
      </w:pPr>
      <w:r w:rsidRPr="005B7A3E">
        <w:tab/>
      </w:r>
      <w:r w:rsidRPr="005B7A3E">
        <w:tab/>
        <w:t>if:</w:t>
      </w:r>
    </w:p>
    <w:p w:rsidR="006E0E63" w:rsidRPr="005B7A3E" w:rsidRDefault="006E0E63" w:rsidP="005B7A3E">
      <w:pPr>
        <w:pStyle w:val="paragraph"/>
      </w:pPr>
      <w:r w:rsidRPr="005B7A3E">
        <w:tab/>
        <w:t>(a)</w:t>
      </w:r>
      <w:r w:rsidRPr="005B7A3E">
        <w:tab/>
        <w:t xml:space="preserve">the </w:t>
      </w:r>
      <w:proofErr w:type="spellStart"/>
      <w:r w:rsidRPr="005B7A3E">
        <w:t>APVMA</w:t>
      </w:r>
      <w:proofErr w:type="spellEnd"/>
      <w:r w:rsidRPr="005B7A3E">
        <w:t xml:space="preserve"> thinks that, in the circumstances, it is unnecessary to publish the notice; or</w:t>
      </w:r>
    </w:p>
    <w:p w:rsidR="006E0E63" w:rsidRPr="005B7A3E" w:rsidRDefault="006E0E63" w:rsidP="005B7A3E">
      <w:pPr>
        <w:pStyle w:val="paragraph"/>
      </w:pPr>
      <w:r w:rsidRPr="005B7A3E">
        <w:tab/>
        <w:t>(b)</w:t>
      </w:r>
      <w:r w:rsidRPr="005B7A3E">
        <w:tab/>
        <w:t>the registration of the chemical product ends because it is cancelled.</w:t>
      </w:r>
    </w:p>
    <w:p w:rsidR="006E0E63" w:rsidRPr="005B7A3E" w:rsidRDefault="006E0E63" w:rsidP="005B7A3E">
      <w:pPr>
        <w:pStyle w:val="notetext"/>
      </w:pPr>
      <w:r w:rsidRPr="005B7A3E">
        <w:t>Note:</w:t>
      </w:r>
      <w:r w:rsidRPr="005B7A3E">
        <w:tab/>
        <w:t>For notice of the cancellation of the registration of a chemical product, see section</w:t>
      </w:r>
      <w:r w:rsidR="005B7A3E" w:rsidRPr="005B7A3E">
        <w:t> </w:t>
      </w:r>
      <w:r w:rsidRPr="005B7A3E">
        <w:t>45A.</w:t>
      </w:r>
    </w:p>
    <w:p w:rsidR="00A81266" w:rsidRPr="005B7A3E" w:rsidRDefault="0011419B" w:rsidP="005B7A3E">
      <w:pPr>
        <w:pStyle w:val="ItemHead"/>
      </w:pPr>
      <w:r w:rsidRPr="005B7A3E">
        <w:lastRenderedPageBreak/>
        <w:t>50</w:t>
      </w:r>
      <w:r w:rsidR="00A81266" w:rsidRPr="005B7A3E">
        <w:t xml:space="preserve">  Paragraph 47C(4)(a) of the Code set out in the Schedule</w:t>
      </w:r>
    </w:p>
    <w:p w:rsidR="00A81266" w:rsidRPr="005B7A3E" w:rsidRDefault="00A81266" w:rsidP="005B7A3E">
      <w:pPr>
        <w:pStyle w:val="Item"/>
      </w:pPr>
      <w:r w:rsidRPr="005B7A3E">
        <w:t>Omit “the holder”, substitute “the person who was the holder of the registration”.</w:t>
      </w:r>
    </w:p>
    <w:p w:rsidR="00A81266" w:rsidRPr="005B7A3E" w:rsidRDefault="0011419B" w:rsidP="005B7A3E">
      <w:pPr>
        <w:pStyle w:val="ItemHead"/>
      </w:pPr>
      <w:r w:rsidRPr="005B7A3E">
        <w:t>51</w:t>
      </w:r>
      <w:r w:rsidR="00A81266" w:rsidRPr="005B7A3E">
        <w:t xml:space="preserve">  Paragraph 47C(4)(b) of the Code set out in the Schedule</w:t>
      </w:r>
    </w:p>
    <w:p w:rsidR="00A81266" w:rsidRPr="005B7A3E" w:rsidRDefault="00A81266" w:rsidP="005B7A3E">
      <w:pPr>
        <w:pStyle w:val="Item"/>
      </w:pPr>
      <w:r w:rsidRPr="005B7A3E">
        <w:t>Omit “approval or”.</w:t>
      </w:r>
    </w:p>
    <w:p w:rsidR="00A81266" w:rsidRPr="005B7A3E" w:rsidRDefault="0011419B" w:rsidP="005B7A3E">
      <w:pPr>
        <w:pStyle w:val="ItemHead"/>
      </w:pPr>
      <w:r w:rsidRPr="005B7A3E">
        <w:t>52</w:t>
      </w:r>
      <w:r w:rsidR="00A81266" w:rsidRPr="005B7A3E">
        <w:t xml:space="preserve">  Section</w:t>
      </w:r>
      <w:r w:rsidR="005B7A3E" w:rsidRPr="005B7A3E">
        <w:t> </w:t>
      </w:r>
      <w:r w:rsidR="00A81266" w:rsidRPr="005B7A3E">
        <w:t>47D of the Code set out in the Schedule</w:t>
      </w:r>
    </w:p>
    <w:p w:rsidR="00A81266" w:rsidRPr="005B7A3E" w:rsidRDefault="00A81266" w:rsidP="005B7A3E">
      <w:pPr>
        <w:pStyle w:val="Item"/>
      </w:pPr>
      <w:r w:rsidRPr="005B7A3E">
        <w:t>Repeal the section, substitute:</w:t>
      </w:r>
    </w:p>
    <w:p w:rsidR="00A81266" w:rsidRPr="005B7A3E" w:rsidRDefault="00A81266" w:rsidP="005B7A3E">
      <w:pPr>
        <w:pStyle w:val="ActHead5"/>
      </w:pPr>
      <w:bookmarkStart w:id="12" w:name="_Toc382409137"/>
      <w:r w:rsidRPr="005B7A3E">
        <w:rPr>
          <w:rStyle w:val="CharSectno"/>
        </w:rPr>
        <w:t>47D</w:t>
      </w:r>
      <w:r w:rsidRPr="005B7A3E">
        <w:t xml:space="preserve">  Permit taken to have been issued</w:t>
      </w:r>
      <w:bookmarkEnd w:id="12"/>
    </w:p>
    <w:p w:rsidR="00A81266" w:rsidRPr="005B7A3E" w:rsidRDefault="00A81266" w:rsidP="005B7A3E">
      <w:pPr>
        <w:pStyle w:val="subsection"/>
      </w:pPr>
      <w:r w:rsidRPr="005B7A3E">
        <w:tab/>
        <w:t>(1)</w:t>
      </w:r>
      <w:r w:rsidRPr="005B7A3E">
        <w:tab/>
        <w:t>This section applies if notice of the end of the registration of a chemical product is published under section</w:t>
      </w:r>
      <w:r w:rsidR="005B7A3E" w:rsidRPr="005B7A3E">
        <w:t> </w:t>
      </w:r>
      <w:r w:rsidRPr="005B7A3E">
        <w:t>47C.</w:t>
      </w:r>
    </w:p>
    <w:p w:rsidR="00A81266" w:rsidRPr="005B7A3E" w:rsidRDefault="00A81266" w:rsidP="005B7A3E">
      <w:pPr>
        <w:pStyle w:val="subsection"/>
      </w:pPr>
      <w:r w:rsidRPr="005B7A3E">
        <w:tab/>
        <w:t>(2)</w:t>
      </w:r>
      <w:r w:rsidRPr="005B7A3E">
        <w:tab/>
        <w:t>A person who possesses, has custody of or uses the product in accordance with the instructions contained in the notice is taken to have been issued with a permit to do so until:</w:t>
      </w:r>
    </w:p>
    <w:p w:rsidR="00A81266" w:rsidRPr="005B7A3E" w:rsidRDefault="00A81266" w:rsidP="005B7A3E">
      <w:pPr>
        <w:pStyle w:val="paragraph"/>
      </w:pPr>
      <w:r w:rsidRPr="005B7A3E">
        <w:tab/>
        <w:t>(a)</w:t>
      </w:r>
      <w:r w:rsidRPr="005B7A3E">
        <w:tab/>
        <w:t>1 year after the day on which the registration ended; or</w:t>
      </w:r>
    </w:p>
    <w:p w:rsidR="00A81266" w:rsidRPr="005B7A3E" w:rsidRDefault="00A81266" w:rsidP="005B7A3E">
      <w:pPr>
        <w:pStyle w:val="paragraph"/>
      </w:pPr>
      <w:r w:rsidRPr="005B7A3E">
        <w:tab/>
        <w:t>(b)</w:t>
      </w:r>
      <w:r w:rsidRPr="005B7A3E">
        <w:tab/>
        <w:t xml:space="preserve">the </w:t>
      </w:r>
      <w:proofErr w:type="spellStart"/>
      <w:r w:rsidRPr="005B7A3E">
        <w:t>APVMA</w:t>
      </w:r>
      <w:proofErr w:type="spellEnd"/>
      <w:r w:rsidRPr="005B7A3E">
        <w:t>, by notice published in the Gazette, declares that this subsection ceases to apply in respect of the product;</w:t>
      </w:r>
    </w:p>
    <w:p w:rsidR="00A81266" w:rsidRPr="005B7A3E" w:rsidRDefault="00A81266" w:rsidP="005B7A3E">
      <w:pPr>
        <w:pStyle w:val="subsection2"/>
      </w:pPr>
      <w:r w:rsidRPr="005B7A3E">
        <w:t>whichever first occurs.</w:t>
      </w:r>
    </w:p>
    <w:p w:rsidR="00A81266" w:rsidRPr="005B7A3E" w:rsidRDefault="00A81266" w:rsidP="005B7A3E">
      <w:pPr>
        <w:pStyle w:val="subsection"/>
      </w:pPr>
      <w:r w:rsidRPr="005B7A3E">
        <w:tab/>
        <w:t>(3)</w:t>
      </w:r>
      <w:r w:rsidRPr="005B7A3E">
        <w:tab/>
        <w:t xml:space="preserve">A permit that is taken to have been issued to a person under </w:t>
      </w:r>
      <w:r w:rsidR="005B7A3E" w:rsidRPr="005B7A3E">
        <w:t>subsection (</w:t>
      </w:r>
      <w:r w:rsidRPr="005B7A3E">
        <w:t>1) does not authorise the person to manufacture or import the product.</w:t>
      </w:r>
    </w:p>
    <w:p w:rsidR="00A81266" w:rsidRPr="005B7A3E" w:rsidRDefault="0011419B" w:rsidP="005B7A3E">
      <w:pPr>
        <w:pStyle w:val="ItemHead"/>
      </w:pPr>
      <w:r w:rsidRPr="005B7A3E">
        <w:t>53</w:t>
      </w:r>
      <w:r w:rsidR="00A81266" w:rsidRPr="005B7A3E">
        <w:t xml:space="preserve">  Subsection</w:t>
      </w:r>
      <w:r w:rsidR="005B7A3E" w:rsidRPr="005B7A3E">
        <w:t> </w:t>
      </w:r>
      <w:r w:rsidR="00A81266" w:rsidRPr="005B7A3E">
        <w:t>47E(1) of the Code set out in the Schedule</w:t>
      </w:r>
    </w:p>
    <w:p w:rsidR="00A81266" w:rsidRPr="005B7A3E" w:rsidRDefault="00A81266" w:rsidP="005B7A3E">
      <w:pPr>
        <w:pStyle w:val="Item"/>
      </w:pPr>
      <w:r w:rsidRPr="005B7A3E">
        <w:t>Repeal the subsection, substitute:</w:t>
      </w:r>
    </w:p>
    <w:p w:rsidR="00A81266" w:rsidRPr="005B7A3E" w:rsidRDefault="00A81266" w:rsidP="005B7A3E">
      <w:pPr>
        <w:pStyle w:val="subsection"/>
      </w:pPr>
      <w:r w:rsidRPr="005B7A3E">
        <w:tab/>
        <w:t>(1)</w:t>
      </w:r>
      <w:r w:rsidRPr="005B7A3E">
        <w:tab/>
        <w:t>This section applies if, after notice of the end of the registration of a chemical product is published under section</w:t>
      </w:r>
      <w:r w:rsidR="005B7A3E" w:rsidRPr="005B7A3E">
        <w:t> </w:t>
      </w:r>
      <w:r w:rsidRPr="005B7A3E">
        <w:t>47C, a person has possession or custody of the product with the intention of supplying it.</w:t>
      </w:r>
    </w:p>
    <w:p w:rsidR="00A81266" w:rsidRPr="005B7A3E" w:rsidRDefault="0011419B" w:rsidP="005B7A3E">
      <w:pPr>
        <w:pStyle w:val="ItemHead"/>
      </w:pPr>
      <w:r w:rsidRPr="005B7A3E">
        <w:t>54</w:t>
      </w:r>
      <w:r w:rsidR="00A81266" w:rsidRPr="005B7A3E">
        <w:t xml:space="preserve">  Subsection</w:t>
      </w:r>
      <w:r w:rsidR="005B7A3E" w:rsidRPr="005B7A3E">
        <w:t> </w:t>
      </w:r>
      <w:r w:rsidR="00A81266" w:rsidRPr="005B7A3E">
        <w:t>47E(2) of the Code set out in the Schedule</w:t>
      </w:r>
    </w:p>
    <w:p w:rsidR="00A81266" w:rsidRPr="005B7A3E" w:rsidRDefault="00A81266" w:rsidP="005B7A3E">
      <w:pPr>
        <w:pStyle w:val="Item"/>
      </w:pPr>
      <w:r w:rsidRPr="005B7A3E">
        <w:t>Omit “constituent or”.</w:t>
      </w:r>
    </w:p>
    <w:p w:rsidR="00A81266" w:rsidRPr="005B7A3E" w:rsidRDefault="0011419B" w:rsidP="005B7A3E">
      <w:pPr>
        <w:pStyle w:val="ItemHead"/>
      </w:pPr>
      <w:r w:rsidRPr="005B7A3E">
        <w:lastRenderedPageBreak/>
        <w:t>55</w:t>
      </w:r>
      <w:r w:rsidR="00A81266" w:rsidRPr="005B7A3E">
        <w:t xml:space="preserve">  Subsection</w:t>
      </w:r>
      <w:r w:rsidR="005B7A3E" w:rsidRPr="005B7A3E">
        <w:t> </w:t>
      </w:r>
      <w:r w:rsidR="00A81266" w:rsidRPr="005B7A3E">
        <w:t>47E(3) of the Code set out in the Schedule</w:t>
      </w:r>
    </w:p>
    <w:p w:rsidR="00A81266" w:rsidRPr="005B7A3E" w:rsidRDefault="00A81266" w:rsidP="005B7A3E">
      <w:pPr>
        <w:pStyle w:val="Item"/>
      </w:pPr>
      <w:r w:rsidRPr="005B7A3E">
        <w:t>Omit “constituent or product was approved or”, substitute “product was”.</w:t>
      </w:r>
    </w:p>
    <w:p w:rsidR="00A81266" w:rsidRPr="005B7A3E" w:rsidRDefault="0011419B" w:rsidP="005B7A3E">
      <w:pPr>
        <w:pStyle w:val="ItemHead"/>
      </w:pPr>
      <w:r w:rsidRPr="005B7A3E">
        <w:t>56</w:t>
      </w:r>
      <w:r w:rsidR="00A81266" w:rsidRPr="005B7A3E">
        <w:t xml:space="preserve">  Subsection</w:t>
      </w:r>
      <w:r w:rsidR="005B7A3E" w:rsidRPr="005B7A3E">
        <w:t> </w:t>
      </w:r>
      <w:r w:rsidR="00A81266" w:rsidRPr="005B7A3E">
        <w:t>47E(3) of the Code set out in the Schedule</w:t>
      </w:r>
    </w:p>
    <w:p w:rsidR="00A81266" w:rsidRPr="005B7A3E" w:rsidRDefault="00A81266" w:rsidP="005B7A3E">
      <w:pPr>
        <w:pStyle w:val="Item"/>
      </w:pPr>
      <w:r w:rsidRPr="005B7A3E">
        <w:t>Omit “been approved or”, substitute “been”.</w:t>
      </w:r>
    </w:p>
    <w:p w:rsidR="00A81266" w:rsidRPr="005B7A3E" w:rsidRDefault="0011419B" w:rsidP="005B7A3E">
      <w:pPr>
        <w:pStyle w:val="ItemHead"/>
      </w:pPr>
      <w:r w:rsidRPr="005B7A3E">
        <w:t>57</w:t>
      </w:r>
      <w:r w:rsidR="00A81266" w:rsidRPr="005B7A3E">
        <w:t xml:space="preserve">  Subsection</w:t>
      </w:r>
      <w:r w:rsidR="005B7A3E" w:rsidRPr="005B7A3E">
        <w:t> </w:t>
      </w:r>
      <w:r w:rsidR="00A81266" w:rsidRPr="005B7A3E">
        <w:t>47E(3) of the Code set out in the Schedule</w:t>
      </w:r>
    </w:p>
    <w:p w:rsidR="00A81266" w:rsidRPr="005B7A3E" w:rsidRDefault="00A81266" w:rsidP="005B7A3E">
      <w:pPr>
        <w:pStyle w:val="Item"/>
      </w:pPr>
      <w:r w:rsidRPr="005B7A3E">
        <w:t>Omit “approval or”.</w:t>
      </w:r>
    </w:p>
    <w:p w:rsidR="00A81266" w:rsidRPr="005B7A3E" w:rsidRDefault="0011419B" w:rsidP="005B7A3E">
      <w:pPr>
        <w:pStyle w:val="ItemHead"/>
      </w:pPr>
      <w:r w:rsidRPr="005B7A3E">
        <w:t>58</w:t>
      </w:r>
      <w:r w:rsidR="00A81266" w:rsidRPr="005B7A3E">
        <w:t xml:space="preserve">  Subsection</w:t>
      </w:r>
      <w:r w:rsidR="005B7A3E" w:rsidRPr="005B7A3E">
        <w:t> </w:t>
      </w:r>
      <w:r w:rsidR="00A81266" w:rsidRPr="005B7A3E">
        <w:t>48(2) of the Code set out in the Schedule</w:t>
      </w:r>
    </w:p>
    <w:p w:rsidR="00A81266" w:rsidRPr="005B7A3E" w:rsidRDefault="00A81266" w:rsidP="005B7A3E">
      <w:pPr>
        <w:pStyle w:val="Item"/>
      </w:pPr>
      <w:r w:rsidRPr="005B7A3E">
        <w:t>Repeal the subsection, substitute:</w:t>
      </w:r>
    </w:p>
    <w:p w:rsidR="00BB62A3" w:rsidRPr="005B7A3E" w:rsidRDefault="00A81266" w:rsidP="005B7A3E">
      <w:pPr>
        <w:pStyle w:val="subsection"/>
      </w:pPr>
      <w:r w:rsidRPr="005B7A3E">
        <w:tab/>
        <w:t>(2)</w:t>
      </w:r>
      <w:r w:rsidRPr="005B7A3E">
        <w:tab/>
        <w:t xml:space="preserve">Subject to </w:t>
      </w:r>
      <w:r w:rsidR="005B7A3E" w:rsidRPr="005B7A3E">
        <w:t>subsection (</w:t>
      </w:r>
      <w:r w:rsidRPr="005B7A3E">
        <w:t xml:space="preserve">3), the application must </w:t>
      </w:r>
      <w:r w:rsidR="00BB62A3" w:rsidRPr="005B7A3E">
        <w:t xml:space="preserve">not </w:t>
      </w:r>
      <w:r w:rsidRPr="005B7A3E">
        <w:t>be made</w:t>
      </w:r>
      <w:r w:rsidR="00BB62A3" w:rsidRPr="005B7A3E">
        <w:t>:</w:t>
      </w:r>
    </w:p>
    <w:p w:rsidR="00BB62A3" w:rsidRPr="005B7A3E" w:rsidRDefault="00BB62A3" w:rsidP="005B7A3E">
      <w:pPr>
        <w:pStyle w:val="paragraph"/>
      </w:pPr>
      <w:r w:rsidRPr="005B7A3E">
        <w:tab/>
        <w:t>(a)</w:t>
      </w:r>
      <w:r w:rsidRPr="005B7A3E">
        <w:tab/>
        <w:t>earlier than 3 months before the registration ends; or</w:t>
      </w:r>
    </w:p>
    <w:p w:rsidR="00A81266" w:rsidRPr="005B7A3E" w:rsidRDefault="00BB62A3" w:rsidP="005B7A3E">
      <w:pPr>
        <w:pStyle w:val="paragraph"/>
      </w:pPr>
      <w:r w:rsidRPr="005B7A3E">
        <w:tab/>
        <w:t>(b)</w:t>
      </w:r>
      <w:r w:rsidRPr="005B7A3E">
        <w:tab/>
      </w:r>
      <w:r w:rsidR="002E26F0" w:rsidRPr="005B7A3E">
        <w:t xml:space="preserve">later than one month (or such shorter period as the </w:t>
      </w:r>
      <w:proofErr w:type="spellStart"/>
      <w:r w:rsidR="002E26F0" w:rsidRPr="005B7A3E">
        <w:t>APVMA</w:t>
      </w:r>
      <w:proofErr w:type="spellEnd"/>
      <w:r w:rsidR="002E26F0" w:rsidRPr="005B7A3E">
        <w:t xml:space="preserve"> allows)</w:t>
      </w:r>
      <w:r w:rsidR="00A81266" w:rsidRPr="005B7A3E">
        <w:t xml:space="preserve"> before the registration ends.</w:t>
      </w:r>
    </w:p>
    <w:p w:rsidR="00A81266" w:rsidRPr="005B7A3E" w:rsidRDefault="0011419B" w:rsidP="005B7A3E">
      <w:pPr>
        <w:pStyle w:val="ItemHead"/>
      </w:pPr>
      <w:r w:rsidRPr="005B7A3E">
        <w:t>59</w:t>
      </w:r>
      <w:r w:rsidR="00A81266" w:rsidRPr="005B7A3E">
        <w:t xml:space="preserve">  Subsection</w:t>
      </w:r>
      <w:r w:rsidR="005B7A3E" w:rsidRPr="005B7A3E">
        <w:t> </w:t>
      </w:r>
      <w:r w:rsidR="00A81266" w:rsidRPr="005B7A3E">
        <w:t>48(4) of the Code set out in the Schedule</w:t>
      </w:r>
    </w:p>
    <w:p w:rsidR="00A81266" w:rsidRPr="005B7A3E" w:rsidRDefault="00A81266" w:rsidP="005B7A3E">
      <w:pPr>
        <w:pStyle w:val="Item"/>
      </w:pPr>
      <w:r w:rsidRPr="005B7A3E">
        <w:t>Repeal the subsection.</w:t>
      </w:r>
    </w:p>
    <w:p w:rsidR="00A81266" w:rsidRPr="005B7A3E" w:rsidRDefault="0011419B" w:rsidP="005B7A3E">
      <w:pPr>
        <w:pStyle w:val="ItemHead"/>
      </w:pPr>
      <w:r w:rsidRPr="005B7A3E">
        <w:t>60</w:t>
      </w:r>
      <w:r w:rsidR="00A81266" w:rsidRPr="005B7A3E">
        <w:t xml:space="preserve">  Subsection</w:t>
      </w:r>
      <w:r w:rsidR="005B7A3E" w:rsidRPr="005B7A3E">
        <w:t> </w:t>
      </w:r>
      <w:r w:rsidR="00A81266" w:rsidRPr="005B7A3E">
        <w:t>48(5) of the Code set out in the Schedule</w:t>
      </w:r>
    </w:p>
    <w:p w:rsidR="00A81266" w:rsidRPr="005B7A3E" w:rsidRDefault="00A81266" w:rsidP="005B7A3E">
      <w:pPr>
        <w:pStyle w:val="Item"/>
      </w:pPr>
      <w:r w:rsidRPr="005B7A3E">
        <w:t>Omit “renewal”.</w:t>
      </w:r>
    </w:p>
    <w:p w:rsidR="00A81266" w:rsidRPr="005B7A3E" w:rsidRDefault="0011419B" w:rsidP="005B7A3E">
      <w:pPr>
        <w:pStyle w:val="ItemHead"/>
      </w:pPr>
      <w:r w:rsidRPr="005B7A3E">
        <w:t>61</w:t>
      </w:r>
      <w:r w:rsidR="00A81266" w:rsidRPr="005B7A3E">
        <w:t xml:space="preserve">  Subsection</w:t>
      </w:r>
      <w:r w:rsidR="005B7A3E" w:rsidRPr="005B7A3E">
        <w:t> </w:t>
      </w:r>
      <w:r w:rsidR="00A81266" w:rsidRPr="005B7A3E">
        <w:t>49(1) of the Code set out in the Schedule</w:t>
      </w:r>
    </w:p>
    <w:p w:rsidR="00A81266" w:rsidRPr="005B7A3E" w:rsidRDefault="00A81266" w:rsidP="005B7A3E">
      <w:pPr>
        <w:pStyle w:val="Item"/>
      </w:pPr>
      <w:r w:rsidRPr="005B7A3E">
        <w:t xml:space="preserve">Repeal the </w:t>
      </w:r>
      <w:r w:rsidR="005B7A3E" w:rsidRPr="005B7A3E">
        <w:t>subsection (</w:t>
      </w:r>
      <w:r w:rsidRPr="005B7A3E">
        <w:t>not including the note), substitute:</w:t>
      </w:r>
    </w:p>
    <w:p w:rsidR="00A81266" w:rsidRPr="005B7A3E" w:rsidRDefault="00A81266" w:rsidP="005B7A3E">
      <w:pPr>
        <w:pStyle w:val="subsection"/>
      </w:pPr>
      <w:r w:rsidRPr="005B7A3E">
        <w:tab/>
        <w:t>(1)</w:t>
      </w:r>
      <w:r w:rsidRPr="005B7A3E">
        <w:tab/>
        <w:t xml:space="preserve">If the </w:t>
      </w:r>
      <w:proofErr w:type="spellStart"/>
      <w:r w:rsidRPr="005B7A3E">
        <w:t>APVMA</w:t>
      </w:r>
      <w:proofErr w:type="spellEnd"/>
      <w:r w:rsidRPr="005B7A3E">
        <w:t xml:space="preserve"> is satisfied that an application for the renewal of a registration meets the application requirements, the </w:t>
      </w:r>
      <w:proofErr w:type="spellStart"/>
      <w:r w:rsidRPr="005B7A3E">
        <w:t>APVMA</w:t>
      </w:r>
      <w:proofErr w:type="spellEnd"/>
      <w:r w:rsidRPr="005B7A3E">
        <w:t xml:space="preserve"> must renew the registration.</w:t>
      </w:r>
    </w:p>
    <w:p w:rsidR="00A81266" w:rsidRPr="005B7A3E" w:rsidRDefault="0011419B" w:rsidP="005B7A3E">
      <w:pPr>
        <w:pStyle w:val="ItemHead"/>
      </w:pPr>
      <w:r w:rsidRPr="005B7A3E">
        <w:t>62</w:t>
      </w:r>
      <w:r w:rsidR="00A81266" w:rsidRPr="005B7A3E">
        <w:t xml:space="preserve">  Section</w:t>
      </w:r>
      <w:r w:rsidR="005B7A3E" w:rsidRPr="005B7A3E">
        <w:t> </w:t>
      </w:r>
      <w:r w:rsidR="00A81266" w:rsidRPr="005B7A3E">
        <w:t>50 of the Code set out in the Schedule</w:t>
      </w:r>
    </w:p>
    <w:p w:rsidR="00A81266" w:rsidRPr="005B7A3E" w:rsidRDefault="00A81266" w:rsidP="005B7A3E">
      <w:pPr>
        <w:pStyle w:val="Item"/>
      </w:pPr>
      <w:r w:rsidRPr="005B7A3E">
        <w:t>Before “Renewal”, insert “(1)”.</w:t>
      </w:r>
    </w:p>
    <w:p w:rsidR="00A81266" w:rsidRPr="005B7A3E" w:rsidRDefault="0011419B" w:rsidP="005B7A3E">
      <w:pPr>
        <w:pStyle w:val="ItemHead"/>
      </w:pPr>
      <w:r w:rsidRPr="005B7A3E">
        <w:t>63</w:t>
      </w:r>
      <w:r w:rsidR="00A81266" w:rsidRPr="005B7A3E">
        <w:t xml:space="preserve">  Section</w:t>
      </w:r>
      <w:r w:rsidR="005B7A3E" w:rsidRPr="005B7A3E">
        <w:t> </w:t>
      </w:r>
      <w:r w:rsidR="00A81266" w:rsidRPr="005B7A3E">
        <w:t>50 of the Code set out in the Schedule</w:t>
      </w:r>
    </w:p>
    <w:p w:rsidR="00A81266" w:rsidRPr="005B7A3E" w:rsidRDefault="00A81266" w:rsidP="005B7A3E">
      <w:pPr>
        <w:pStyle w:val="Item"/>
      </w:pPr>
      <w:r w:rsidRPr="005B7A3E">
        <w:t>Omit all the words after “registration (as renewed)”, substitute “ends”.</w:t>
      </w:r>
    </w:p>
    <w:p w:rsidR="00A81266" w:rsidRPr="005B7A3E" w:rsidRDefault="0011419B" w:rsidP="005B7A3E">
      <w:pPr>
        <w:pStyle w:val="ItemHead"/>
      </w:pPr>
      <w:r w:rsidRPr="005B7A3E">
        <w:lastRenderedPageBreak/>
        <w:t>64</w:t>
      </w:r>
      <w:r w:rsidR="00A81266" w:rsidRPr="005B7A3E">
        <w:t xml:space="preserve">  At the end of section</w:t>
      </w:r>
      <w:r w:rsidR="005B7A3E" w:rsidRPr="005B7A3E">
        <w:t> </w:t>
      </w:r>
      <w:r w:rsidR="00A81266" w:rsidRPr="005B7A3E">
        <w:t>50 of the Code set out in the Schedule</w:t>
      </w:r>
    </w:p>
    <w:p w:rsidR="00A81266" w:rsidRPr="005B7A3E" w:rsidRDefault="00A81266" w:rsidP="005B7A3E">
      <w:pPr>
        <w:pStyle w:val="Item"/>
      </w:pPr>
      <w:r w:rsidRPr="005B7A3E">
        <w:t>Add:</w:t>
      </w:r>
    </w:p>
    <w:p w:rsidR="00A81266" w:rsidRPr="005B7A3E" w:rsidRDefault="00A81266" w:rsidP="005B7A3E">
      <w:pPr>
        <w:pStyle w:val="subsection"/>
      </w:pPr>
      <w:r w:rsidRPr="005B7A3E">
        <w:tab/>
        <w:t>(2)</w:t>
      </w:r>
      <w:r w:rsidRPr="005B7A3E">
        <w:tab/>
        <w:t>The date the registration (as renewed) ends must:</w:t>
      </w:r>
    </w:p>
    <w:p w:rsidR="00A81266" w:rsidRPr="005B7A3E" w:rsidRDefault="00A81266" w:rsidP="005B7A3E">
      <w:pPr>
        <w:pStyle w:val="paragraph"/>
      </w:pPr>
      <w:r w:rsidRPr="005B7A3E">
        <w:tab/>
        <w:t>(a)</w:t>
      </w:r>
      <w:r w:rsidRPr="005B7A3E">
        <w:tab/>
        <w:t>be the last day of a calendar month not less than 12 months and not more than 7 years after the renewal takes place; and</w:t>
      </w:r>
    </w:p>
    <w:p w:rsidR="00A81266" w:rsidRPr="005B7A3E" w:rsidRDefault="00A81266" w:rsidP="005B7A3E">
      <w:pPr>
        <w:pStyle w:val="paragraph"/>
      </w:pPr>
      <w:r w:rsidRPr="005B7A3E">
        <w:tab/>
        <w:t>(b)</w:t>
      </w:r>
      <w:r w:rsidRPr="005B7A3E">
        <w:tab/>
        <w:t>be worked out in accordance with the method prescribed by the regulations.</w:t>
      </w:r>
    </w:p>
    <w:p w:rsidR="00A81266" w:rsidRPr="005B7A3E" w:rsidRDefault="00A81266" w:rsidP="005B7A3E">
      <w:pPr>
        <w:pStyle w:val="subsection"/>
      </w:pPr>
      <w:r w:rsidRPr="005B7A3E">
        <w:tab/>
        <w:t>(3)</w:t>
      </w:r>
      <w:r w:rsidRPr="005B7A3E">
        <w:tab/>
        <w:t xml:space="preserve">However, if the regulations do not prescribe a method for the purposes of </w:t>
      </w:r>
      <w:r w:rsidR="005B7A3E" w:rsidRPr="005B7A3E">
        <w:t>paragraph (</w:t>
      </w:r>
      <w:r w:rsidRPr="005B7A3E">
        <w:t>2)(b), the date the registration (as renewed) ends must be the next 30</w:t>
      </w:r>
      <w:r w:rsidR="005B7A3E" w:rsidRPr="005B7A3E">
        <w:t> </w:t>
      </w:r>
      <w:r w:rsidRPr="005B7A3E">
        <w:t>June after the renewal takes place.</w:t>
      </w:r>
    </w:p>
    <w:p w:rsidR="00A81266" w:rsidRPr="005B7A3E" w:rsidRDefault="0011419B" w:rsidP="005B7A3E">
      <w:pPr>
        <w:pStyle w:val="ItemHead"/>
      </w:pPr>
      <w:r w:rsidRPr="005B7A3E">
        <w:t>65</w:t>
      </w:r>
      <w:r w:rsidR="00A81266" w:rsidRPr="005B7A3E">
        <w:t xml:space="preserve">  Subsection</w:t>
      </w:r>
      <w:r w:rsidR="005B7A3E" w:rsidRPr="005B7A3E">
        <w:t> </w:t>
      </w:r>
      <w:r w:rsidR="00A81266" w:rsidRPr="005B7A3E">
        <w:t>59(1) of the Code set out in the Schedule (note)</w:t>
      </w:r>
    </w:p>
    <w:p w:rsidR="00A81266" w:rsidRPr="005B7A3E" w:rsidRDefault="00A81266" w:rsidP="005B7A3E">
      <w:pPr>
        <w:pStyle w:val="Item"/>
      </w:pPr>
      <w:r w:rsidRPr="005B7A3E">
        <w:t>Repeal the note.</w:t>
      </w:r>
    </w:p>
    <w:p w:rsidR="00A81266" w:rsidRPr="005B7A3E" w:rsidRDefault="0011419B" w:rsidP="005B7A3E">
      <w:pPr>
        <w:pStyle w:val="ItemHead"/>
      </w:pPr>
      <w:r w:rsidRPr="005B7A3E">
        <w:t>66</w:t>
      </w:r>
      <w:r w:rsidR="00A81266" w:rsidRPr="005B7A3E">
        <w:t xml:space="preserve">  Paragraph 59(2)(e) of the Code set out in the Schedule</w:t>
      </w:r>
    </w:p>
    <w:p w:rsidR="00A81266" w:rsidRPr="005B7A3E" w:rsidRDefault="00A81266" w:rsidP="005B7A3E">
      <w:pPr>
        <w:pStyle w:val="Item"/>
      </w:pPr>
      <w:r w:rsidRPr="005B7A3E">
        <w:t>Omit all the words after “information and”, substitute “Division</w:t>
      </w:r>
      <w:r w:rsidR="005B7A3E" w:rsidRPr="005B7A3E">
        <w:t> </w:t>
      </w:r>
      <w:r w:rsidRPr="005B7A3E">
        <w:t>4A of Part</w:t>
      </w:r>
      <w:r w:rsidR="005B7A3E" w:rsidRPr="005B7A3E">
        <w:t> </w:t>
      </w:r>
      <w:r w:rsidRPr="005B7A3E">
        <w:t>2 does not limit the use of the information; or”.</w:t>
      </w:r>
    </w:p>
    <w:p w:rsidR="00A81266" w:rsidRPr="005B7A3E" w:rsidRDefault="0011419B" w:rsidP="005B7A3E">
      <w:pPr>
        <w:pStyle w:val="ItemHead"/>
      </w:pPr>
      <w:r w:rsidRPr="005B7A3E">
        <w:t>67</w:t>
      </w:r>
      <w:r w:rsidR="00A81266" w:rsidRPr="005B7A3E">
        <w:t xml:space="preserve">  Paragraph 59(6)(a) of the Code set out in the Schedule</w:t>
      </w:r>
    </w:p>
    <w:p w:rsidR="00A81266" w:rsidRPr="005B7A3E" w:rsidRDefault="00A81266" w:rsidP="005B7A3E">
      <w:pPr>
        <w:pStyle w:val="Item"/>
      </w:pPr>
      <w:r w:rsidRPr="005B7A3E">
        <w:t>Omit “, other than under Division</w:t>
      </w:r>
      <w:r w:rsidR="005B7A3E" w:rsidRPr="005B7A3E">
        <w:t> </w:t>
      </w:r>
      <w:r w:rsidRPr="005B7A3E">
        <w:t>3A of Part</w:t>
      </w:r>
      <w:r w:rsidR="005B7A3E" w:rsidRPr="005B7A3E">
        <w:t> </w:t>
      </w:r>
      <w:r w:rsidRPr="005B7A3E">
        <w:t>2 (re</w:t>
      </w:r>
      <w:r w:rsidR="005B7A3E">
        <w:noBreakHyphen/>
      </w:r>
      <w:r w:rsidRPr="005B7A3E">
        <w:t>approving and re</w:t>
      </w:r>
      <w:r w:rsidR="005B7A3E">
        <w:noBreakHyphen/>
      </w:r>
      <w:r w:rsidRPr="005B7A3E">
        <w:t>registering)”.</w:t>
      </w:r>
    </w:p>
    <w:p w:rsidR="00A81266" w:rsidRPr="005B7A3E" w:rsidRDefault="0011419B" w:rsidP="005B7A3E">
      <w:pPr>
        <w:pStyle w:val="ItemHead"/>
      </w:pPr>
      <w:r w:rsidRPr="005B7A3E">
        <w:t>68</w:t>
      </w:r>
      <w:r w:rsidR="00A81266" w:rsidRPr="005B7A3E">
        <w:t xml:space="preserve">  Paragraph 165(2)(a) of the Code set out in the Schedule</w:t>
      </w:r>
    </w:p>
    <w:p w:rsidR="00A81266" w:rsidRPr="005B7A3E" w:rsidRDefault="00A81266" w:rsidP="005B7A3E">
      <w:pPr>
        <w:pStyle w:val="Item"/>
      </w:pPr>
      <w:r w:rsidRPr="005B7A3E">
        <w:t>Repeal the paragraph.</w:t>
      </w:r>
    </w:p>
    <w:p w:rsidR="00A81266" w:rsidRPr="005B7A3E" w:rsidRDefault="0011419B" w:rsidP="005B7A3E">
      <w:pPr>
        <w:pStyle w:val="ItemHead"/>
      </w:pPr>
      <w:r w:rsidRPr="005B7A3E">
        <w:t>69</w:t>
      </w:r>
      <w:r w:rsidR="00A81266" w:rsidRPr="005B7A3E">
        <w:t xml:space="preserve">  Subparagraph 166(1A)(b)(</w:t>
      </w:r>
      <w:proofErr w:type="spellStart"/>
      <w:r w:rsidR="00A81266" w:rsidRPr="005B7A3E">
        <w:t>i</w:t>
      </w:r>
      <w:proofErr w:type="spellEnd"/>
      <w:r w:rsidR="00A81266" w:rsidRPr="005B7A3E">
        <w:t>) of the Code set out in the Schedule</w:t>
      </w:r>
    </w:p>
    <w:p w:rsidR="00A81266" w:rsidRPr="005B7A3E" w:rsidRDefault="00A81266" w:rsidP="005B7A3E">
      <w:pPr>
        <w:pStyle w:val="Item"/>
      </w:pPr>
      <w:r w:rsidRPr="005B7A3E">
        <w:t>Omit “, 29E(3)”.</w:t>
      </w:r>
    </w:p>
    <w:p w:rsidR="00A81266" w:rsidRPr="005B7A3E" w:rsidRDefault="0011419B" w:rsidP="005B7A3E">
      <w:pPr>
        <w:pStyle w:val="ItemHead"/>
      </w:pPr>
      <w:r w:rsidRPr="005B7A3E">
        <w:t>70</w:t>
      </w:r>
      <w:r w:rsidR="00A81266" w:rsidRPr="005B7A3E">
        <w:t xml:space="preserve">  Paragraphs 167(1)(da) and (</w:t>
      </w:r>
      <w:proofErr w:type="spellStart"/>
      <w:r w:rsidR="00A81266" w:rsidRPr="005B7A3E">
        <w:t>db</w:t>
      </w:r>
      <w:proofErr w:type="spellEnd"/>
      <w:r w:rsidR="00A81266" w:rsidRPr="005B7A3E">
        <w:t>) of the Code set out in the Schedule</w:t>
      </w:r>
    </w:p>
    <w:p w:rsidR="00A81266" w:rsidRPr="005B7A3E" w:rsidRDefault="00A81266" w:rsidP="005B7A3E">
      <w:pPr>
        <w:pStyle w:val="Item"/>
      </w:pPr>
      <w:r w:rsidRPr="005B7A3E">
        <w:t>Repeal the paragraphs.</w:t>
      </w:r>
    </w:p>
    <w:p w:rsidR="00A81266" w:rsidRPr="005B7A3E" w:rsidRDefault="00A81266" w:rsidP="005B7A3E">
      <w:pPr>
        <w:pStyle w:val="ActHead9"/>
        <w:rPr>
          <w:i w:val="0"/>
        </w:rPr>
      </w:pPr>
      <w:bookmarkStart w:id="13" w:name="_Toc382409138"/>
      <w:r w:rsidRPr="005B7A3E">
        <w:lastRenderedPageBreak/>
        <w:t>Agricultural and Veterinary Chemicals Legislation Amendment Act 2013</w:t>
      </w:r>
      <w:bookmarkEnd w:id="13"/>
    </w:p>
    <w:p w:rsidR="00A81266" w:rsidRPr="005B7A3E" w:rsidRDefault="0011419B" w:rsidP="005B7A3E">
      <w:pPr>
        <w:pStyle w:val="ItemHead"/>
      </w:pPr>
      <w:r w:rsidRPr="005B7A3E">
        <w:t>71</w:t>
      </w:r>
      <w:r w:rsidR="00A81266" w:rsidRPr="005B7A3E">
        <w:t xml:space="preserve">  Item</w:t>
      </w:r>
      <w:r w:rsidR="005B7A3E" w:rsidRPr="005B7A3E">
        <w:t> </w:t>
      </w:r>
      <w:r w:rsidR="00A81266" w:rsidRPr="005B7A3E">
        <w:t>51 of Schedule</w:t>
      </w:r>
      <w:r w:rsidR="005B7A3E" w:rsidRPr="005B7A3E">
        <w:t> </w:t>
      </w:r>
      <w:r w:rsidR="00A81266" w:rsidRPr="005B7A3E">
        <w:t>6</w:t>
      </w:r>
    </w:p>
    <w:p w:rsidR="00A81266" w:rsidRPr="005B7A3E" w:rsidRDefault="00A81266" w:rsidP="005B7A3E">
      <w:pPr>
        <w:pStyle w:val="Item"/>
      </w:pPr>
      <w:r w:rsidRPr="005B7A3E">
        <w:t>Repeal the item.</w:t>
      </w:r>
    </w:p>
    <w:p w:rsidR="00A81266" w:rsidRPr="005B7A3E" w:rsidRDefault="00A81266" w:rsidP="005B7A3E">
      <w:pPr>
        <w:pStyle w:val="ActHead7"/>
        <w:pageBreakBefore/>
      </w:pPr>
      <w:bookmarkStart w:id="14" w:name="_Toc382409139"/>
      <w:r w:rsidRPr="005B7A3E">
        <w:rPr>
          <w:rStyle w:val="CharAmPartNo"/>
        </w:rPr>
        <w:lastRenderedPageBreak/>
        <w:t>Part</w:t>
      </w:r>
      <w:r w:rsidR="005B7A3E" w:rsidRPr="005B7A3E">
        <w:rPr>
          <w:rStyle w:val="CharAmPartNo"/>
        </w:rPr>
        <w:t> </w:t>
      </w:r>
      <w:r w:rsidRPr="005B7A3E">
        <w:rPr>
          <w:rStyle w:val="CharAmPartNo"/>
        </w:rPr>
        <w:t>2</w:t>
      </w:r>
      <w:r w:rsidRPr="005B7A3E">
        <w:t>—</w:t>
      </w:r>
      <w:r w:rsidRPr="005B7A3E">
        <w:rPr>
          <w:rStyle w:val="CharAmPartText"/>
        </w:rPr>
        <w:t>Transitional provisions</w:t>
      </w:r>
      <w:bookmarkEnd w:id="14"/>
    </w:p>
    <w:p w:rsidR="00A81266" w:rsidRPr="005B7A3E" w:rsidRDefault="0011419B" w:rsidP="005B7A3E">
      <w:pPr>
        <w:pStyle w:val="ItemHead"/>
      </w:pPr>
      <w:r w:rsidRPr="005B7A3E">
        <w:t>72</w:t>
      </w:r>
      <w:r w:rsidR="00A81266" w:rsidRPr="005B7A3E">
        <w:t xml:space="preserve">  End dates</w:t>
      </w:r>
    </w:p>
    <w:p w:rsidR="00A81266" w:rsidRPr="005B7A3E" w:rsidRDefault="00A81266" w:rsidP="005B7A3E">
      <w:pPr>
        <w:pStyle w:val="Subitem"/>
      </w:pPr>
      <w:r w:rsidRPr="005B7A3E">
        <w:t>(1)</w:t>
      </w:r>
      <w:r w:rsidRPr="005B7A3E">
        <w:tab/>
        <w:t xml:space="preserve">This </w:t>
      </w:r>
      <w:r w:rsidR="00C30AC5" w:rsidRPr="005B7A3E">
        <w:t>item</w:t>
      </w:r>
      <w:r w:rsidRPr="005B7A3E">
        <w:t xml:space="preserve"> applies if, before the commencement of this Schedule, the </w:t>
      </w:r>
      <w:proofErr w:type="spellStart"/>
      <w:r w:rsidRPr="005B7A3E">
        <w:t>APVMA</w:t>
      </w:r>
      <w:proofErr w:type="spellEnd"/>
      <w:r w:rsidRPr="005B7A3E">
        <w:t xml:space="preserve"> has entered:</w:t>
      </w:r>
    </w:p>
    <w:p w:rsidR="00A81266" w:rsidRPr="005B7A3E" w:rsidRDefault="00A81266" w:rsidP="005B7A3E">
      <w:pPr>
        <w:pStyle w:val="paragraph"/>
      </w:pPr>
      <w:r w:rsidRPr="005B7A3E">
        <w:tab/>
        <w:t>(a)</w:t>
      </w:r>
      <w:r w:rsidRPr="005B7A3E">
        <w:tab/>
        <w:t>the date an approval ends in the Record; or</w:t>
      </w:r>
    </w:p>
    <w:p w:rsidR="00A81266" w:rsidRPr="005B7A3E" w:rsidRDefault="00A81266" w:rsidP="005B7A3E">
      <w:pPr>
        <w:pStyle w:val="paragraph"/>
      </w:pPr>
      <w:r w:rsidRPr="005B7A3E">
        <w:tab/>
        <w:t>(b)</w:t>
      </w:r>
      <w:r w:rsidRPr="005B7A3E">
        <w:tab/>
        <w:t>the date after which a registration cannot be renewed in the Register.</w:t>
      </w:r>
    </w:p>
    <w:p w:rsidR="00A81266" w:rsidRPr="005B7A3E" w:rsidRDefault="00A81266" w:rsidP="005B7A3E">
      <w:pPr>
        <w:pStyle w:val="Subitem"/>
      </w:pPr>
      <w:r w:rsidRPr="005B7A3E">
        <w:t>(2)</w:t>
      </w:r>
      <w:r w:rsidRPr="005B7A3E">
        <w:tab/>
        <w:t xml:space="preserve">The </w:t>
      </w:r>
      <w:proofErr w:type="spellStart"/>
      <w:r w:rsidRPr="005B7A3E">
        <w:t>APVMA</w:t>
      </w:r>
      <w:proofErr w:type="spellEnd"/>
      <w:r w:rsidRPr="005B7A3E">
        <w:t xml:space="preserve"> must remove the date.</w:t>
      </w:r>
    </w:p>
    <w:p w:rsidR="00A81266" w:rsidRPr="005B7A3E" w:rsidRDefault="00A81266" w:rsidP="005B7A3E">
      <w:pPr>
        <w:pStyle w:val="ActHead6"/>
        <w:pageBreakBefore/>
      </w:pPr>
      <w:bookmarkStart w:id="15" w:name="_Toc382409140"/>
      <w:bookmarkStart w:id="16" w:name="opcCurrentFind"/>
      <w:r w:rsidRPr="005B7A3E">
        <w:rPr>
          <w:rStyle w:val="CharAmSchNo"/>
        </w:rPr>
        <w:lastRenderedPageBreak/>
        <w:t>Schedule</w:t>
      </w:r>
      <w:r w:rsidR="005B7A3E" w:rsidRPr="005B7A3E">
        <w:rPr>
          <w:rStyle w:val="CharAmSchNo"/>
        </w:rPr>
        <w:t> </w:t>
      </w:r>
      <w:r w:rsidRPr="005B7A3E">
        <w:rPr>
          <w:rStyle w:val="CharAmSchNo"/>
        </w:rPr>
        <w:t>2</w:t>
      </w:r>
      <w:r w:rsidRPr="005B7A3E">
        <w:t>—</w:t>
      </w:r>
      <w:r w:rsidRPr="005B7A3E">
        <w:rPr>
          <w:rStyle w:val="CharAmSchText"/>
        </w:rPr>
        <w:t>Miscellaneous amendments</w:t>
      </w:r>
      <w:bookmarkEnd w:id="15"/>
    </w:p>
    <w:p w:rsidR="00A81266" w:rsidRPr="005B7A3E" w:rsidRDefault="00A81266" w:rsidP="005B7A3E">
      <w:pPr>
        <w:pStyle w:val="ActHead7"/>
      </w:pPr>
      <w:bookmarkStart w:id="17" w:name="_Toc382409141"/>
      <w:bookmarkEnd w:id="16"/>
      <w:r w:rsidRPr="005B7A3E">
        <w:rPr>
          <w:rStyle w:val="CharAmPartNo"/>
        </w:rPr>
        <w:t>Part</w:t>
      </w:r>
      <w:r w:rsidR="005B7A3E" w:rsidRPr="005B7A3E">
        <w:rPr>
          <w:rStyle w:val="CharAmPartNo"/>
        </w:rPr>
        <w:t> </w:t>
      </w:r>
      <w:r w:rsidRPr="005B7A3E">
        <w:rPr>
          <w:rStyle w:val="CharAmPartNo"/>
        </w:rPr>
        <w:t>1</w:t>
      </w:r>
      <w:r w:rsidRPr="005B7A3E">
        <w:t>—</w:t>
      </w:r>
      <w:r w:rsidRPr="005B7A3E">
        <w:rPr>
          <w:rStyle w:val="CharAmPartText"/>
        </w:rPr>
        <w:t>Amendments</w:t>
      </w:r>
      <w:bookmarkEnd w:id="17"/>
    </w:p>
    <w:p w:rsidR="00A81266" w:rsidRPr="005B7A3E" w:rsidRDefault="00A81266" w:rsidP="005B7A3E">
      <w:pPr>
        <w:pStyle w:val="ActHead9"/>
        <w:rPr>
          <w:i w:val="0"/>
        </w:rPr>
      </w:pPr>
      <w:bookmarkStart w:id="18" w:name="_Toc382409142"/>
      <w:r w:rsidRPr="005B7A3E">
        <w:t>Agricultural and Veterinary Chemicals Code Act 1994</w:t>
      </w:r>
      <w:bookmarkEnd w:id="18"/>
    </w:p>
    <w:p w:rsidR="00CC2D6D" w:rsidRPr="005B7A3E" w:rsidRDefault="0011419B" w:rsidP="005B7A3E">
      <w:pPr>
        <w:pStyle w:val="ItemHead"/>
      </w:pPr>
      <w:r w:rsidRPr="005B7A3E">
        <w:t>1</w:t>
      </w:r>
      <w:r w:rsidR="00CC2D6D" w:rsidRPr="005B7A3E">
        <w:t xml:space="preserve">  Section</w:t>
      </w:r>
      <w:r w:rsidR="005B7A3E" w:rsidRPr="005B7A3E">
        <w:t> </w:t>
      </w:r>
      <w:r w:rsidR="00CC2D6D" w:rsidRPr="005B7A3E">
        <w:t>3 of the Code set out in the Schedule (</w:t>
      </w:r>
      <w:r w:rsidR="005B7A3E" w:rsidRPr="005B7A3E">
        <w:t>paragraph (</w:t>
      </w:r>
      <w:r w:rsidR="00CC2D6D" w:rsidRPr="005B7A3E">
        <w:t xml:space="preserve">a) of the definition of </w:t>
      </w:r>
      <w:proofErr w:type="spellStart"/>
      <w:r w:rsidR="00CC2D6D" w:rsidRPr="005B7A3E">
        <w:rPr>
          <w:i/>
        </w:rPr>
        <w:t>agvet</w:t>
      </w:r>
      <w:proofErr w:type="spellEnd"/>
      <w:r w:rsidR="00CC2D6D" w:rsidRPr="005B7A3E">
        <w:rPr>
          <w:i/>
        </w:rPr>
        <w:t xml:space="preserve"> law</w:t>
      </w:r>
      <w:r w:rsidR="00CC2D6D" w:rsidRPr="005B7A3E">
        <w:t>)</w:t>
      </w:r>
    </w:p>
    <w:p w:rsidR="00CC2D6D" w:rsidRPr="005B7A3E" w:rsidRDefault="00CC2D6D" w:rsidP="005B7A3E">
      <w:pPr>
        <w:pStyle w:val="Item"/>
      </w:pPr>
      <w:r w:rsidRPr="005B7A3E">
        <w:t>After “</w:t>
      </w:r>
      <w:proofErr w:type="spellStart"/>
      <w:r w:rsidRPr="005B7A3E">
        <w:t>Agvet</w:t>
      </w:r>
      <w:proofErr w:type="spellEnd"/>
      <w:r w:rsidRPr="005B7A3E">
        <w:t xml:space="preserve"> Code”, insert “or the </w:t>
      </w:r>
      <w:proofErr w:type="spellStart"/>
      <w:r w:rsidRPr="005B7A3E">
        <w:t>Agvet</w:t>
      </w:r>
      <w:proofErr w:type="spellEnd"/>
      <w:r w:rsidRPr="005B7A3E">
        <w:t xml:space="preserve"> Regulations”.</w:t>
      </w:r>
    </w:p>
    <w:p w:rsidR="00CC2D6D" w:rsidRPr="005B7A3E" w:rsidRDefault="0011419B" w:rsidP="005B7A3E">
      <w:pPr>
        <w:pStyle w:val="ItemHead"/>
      </w:pPr>
      <w:r w:rsidRPr="005B7A3E">
        <w:t>2</w:t>
      </w:r>
      <w:r w:rsidR="00CC2D6D" w:rsidRPr="005B7A3E">
        <w:t xml:space="preserve">  Section</w:t>
      </w:r>
      <w:r w:rsidR="005B7A3E" w:rsidRPr="005B7A3E">
        <w:t> </w:t>
      </w:r>
      <w:r w:rsidR="00CC2D6D" w:rsidRPr="005B7A3E">
        <w:t>3 of the Code set out in the Schedule (</w:t>
      </w:r>
      <w:r w:rsidR="005B7A3E" w:rsidRPr="005B7A3E">
        <w:t>paragraph (</w:t>
      </w:r>
      <w:r w:rsidR="00CC2D6D" w:rsidRPr="005B7A3E">
        <w:t xml:space="preserve">a) of the definition of </w:t>
      </w:r>
      <w:proofErr w:type="spellStart"/>
      <w:r w:rsidR="00CC2D6D" w:rsidRPr="005B7A3E">
        <w:rPr>
          <w:i/>
        </w:rPr>
        <w:t>agvet</w:t>
      </w:r>
      <w:proofErr w:type="spellEnd"/>
      <w:r w:rsidR="00CC2D6D" w:rsidRPr="005B7A3E">
        <w:rPr>
          <w:i/>
        </w:rPr>
        <w:t xml:space="preserve"> penalty provision</w:t>
      </w:r>
      <w:r w:rsidR="00CC2D6D" w:rsidRPr="005B7A3E">
        <w:t>)</w:t>
      </w:r>
    </w:p>
    <w:p w:rsidR="00CC2D6D" w:rsidRPr="005B7A3E" w:rsidRDefault="00CC2D6D" w:rsidP="005B7A3E">
      <w:pPr>
        <w:pStyle w:val="Item"/>
      </w:pPr>
      <w:r w:rsidRPr="005B7A3E">
        <w:t>After “</w:t>
      </w:r>
      <w:proofErr w:type="spellStart"/>
      <w:r w:rsidRPr="005B7A3E">
        <w:t>Agvet</w:t>
      </w:r>
      <w:proofErr w:type="spellEnd"/>
      <w:r w:rsidRPr="005B7A3E">
        <w:t xml:space="preserve"> Code”, insert “or the </w:t>
      </w:r>
      <w:proofErr w:type="spellStart"/>
      <w:r w:rsidRPr="005B7A3E">
        <w:t>Agvet</w:t>
      </w:r>
      <w:proofErr w:type="spellEnd"/>
      <w:r w:rsidRPr="005B7A3E">
        <w:t xml:space="preserve"> Regulations”.</w:t>
      </w:r>
    </w:p>
    <w:p w:rsidR="00A81266" w:rsidRPr="005B7A3E" w:rsidRDefault="0011419B" w:rsidP="005B7A3E">
      <w:pPr>
        <w:pStyle w:val="ItemHead"/>
      </w:pPr>
      <w:r w:rsidRPr="005B7A3E">
        <w:t>3</w:t>
      </w:r>
      <w:r w:rsidR="00A81266" w:rsidRPr="005B7A3E">
        <w:t xml:space="preserve">  Section</w:t>
      </w:r>
      <w:r w:rsidR="005B7A3E" w:rsidRPr="005B7A3E">
        <w:t> </w:t>
      </w:r>
      <w:r w:rsidR="00A81266" w:rsidRPr="005B7A3E">
        <w:t xml:space="preserve">3 of the Code set out in the Schedule (definition of </w:t>
      </w:r>
      <w:r w:rsidR="00A81266" w:rsidRPr="005B7A3E">
        <w:rPr>
          <w:i/>
        </w:rPr>
        <w:t>approved active constituent</w:t>
      </w:r>
      <w:r w:rsidR="00A81266" w:rsidRPr="005B7A3E">
        <w:t>)</w:t>
      </w:r>
    </w:p>
    <w:p w:rsidR="00A81266" w:rsidRPr="005B7A3E" w:rsidRDefault="00A81266" w:rsidP="005B7A3E">
      <w:pPr>
        <w:pStyle w:val="Item"/>
      </w:pPr>
      <w:r w:rsidRPr="005B7A3E">
        <w:t>Repeal the definition, substitute:</w:t>
      </w:r>
    </w:p>
    <w:p w:rsidR="00A81266" w:rsidRPr="005B7A3E" w:rsidRDefault="00A81266" w:rsidP="005B7A3E">
      <w:pPr>
        <w:pStyle w:val="Definition"/>
      </w:pPr>
      <w:r w:rsidRPr="005B7A3E">
        <w:rPr>
          <w:b/>
          <w:i/>
        </w:rPr>
        <w:t xml:space="preserve">approved active constituent </w:t>
      </w:r>
      <w:r w:rsidRPr="005B7A3E">
        <w:t>means an active constituent that is approved and complies with the relevant particulars entered in the Record for the constituent.</w:t>
      </w:r>
    </w:p>
    <w:p w:rsidR="00A81266" w:rsidRPr="005B7A3E" w:rsidRDefault="0011419B" w:rsidP="005B7A3E">
      <w:pPr>
        <w:pStyle w:val="ItemHead"/>
      </w:pPr>
      <w:r w:rsidRPr="005B7A3E">
        <w:t>4</w:t>
      </w:r>
      <w:r w:rsidR="00A81266" w:rsidRPr="005B7A3E">
        <w:t xml:space="preserve">  Section</w:t>
      </w:r>
      <w:r w:rsidR="005B7A3E" w:rsidRPr="005B7A3E">
        <w:t> </w:t>
      </w:r>
      <w:r w:rsidR="00A81266" w:rsidRPr="005B7A3E">
        <w:t xml:space="preserve">3 of the Code set out in the Schedule (definition of </w:t>
      </w:r>
      <w:r w:rsidR="00A81266" w:rsidRPr="005B7A3E">
        <w:rPr>
          <w:i/>
        </w:rPr>
        <w:t>approved label</w:t>
      </w:r>
      <w:r w:rsidR="00A81266" w:rsidRPr="005B7A3E">
        <w:t>)</w:t>
      </w:r>
    </w:p>
    <w:p w:rsidR="00A81266" w:rsidRPr="005B7A3E" w:rsidRDefault="00A81266" w:rsidP="005B7A3E">
      <w:pPr>
        <w:pStyle w:val="Item"/>
      </w:pPr>
      <w:r w:rsidRPr="005B7A3E">
        <w:t>Repeal the definition, substitute:</w:t>
      </w:r>
    </w:p>
    <w:p w:rsidR="00A81266" w:rsidRPr="005B7A3E" w:rsidRDefault="00A81266" w:rsidP="005B7A3E">
      <w:pPr>
        <w:pStyle w:val="Definition"/>
      </w:pPr>
      <w:r w:rsidRPr="005B7A3E">
        <w:rPr>
          <w:b/>
          <w:i/>
        </w:rPr>
        <w:t>approved label</w:t>
      </w:r>
      <w:r w:rsidRPr="005B7A3E">
        <w:t xml:space="preserve"> means a label that is approved and complies with the relevant particulars recorded in the relevant </w:t>
      </w:r>
      <w:proofErr w:type="spellStart"/>
      <w:r w:rsidRPr="005B7A3E">
        <w:t>APVMA</w:t>
      </w:r>
      <w:proofErr w:type="spellEnd"/>
      <w:r w:rsidRPr="005B7A3E">
        <w:t xml:space="preserve"> file for the label.</w:t>
      </w:r>
    </w:p>
    <w:p w:rsidR="00A81266" w:rsidRPr="005B7A3E" w:rsidRDefault="0011419B" w:rsidP="005B7A3E">
      <w:pPr>
        <w:pStyle w:val="ItemHead"/>
      </w:pPr>
      <w:r w:rsidRPr="005B7A3E">
        <w:t>5</w:t>
      </w:r>
      <w:r w:rsidR="00A81266" w:rsidRPr="005B7A3E">
        <w:t xml:space="preserve">  Section</w:t>
      </w:r>
      <w:r w:rsidR="005B7A3E" w:rsidRPr="005B7A3E">
        <w:t> </w:t>
      </w:r>
      <w:r w:rsidR="00A81266" w:rsidRPr="005B7A3E">
        <w:t xml:space="preserve">3 of the Code set out in the Schedule (definition of </w:t>
      </w:r>
      <w:r w:rsidR="00A81266" w:rsidRPr="005B7A3E">
        <w:rPr>
          <w:i/>
        </w:rPr>
        <w:t>continue</w:t>
      </w:r>
      <w:r w:rsidR="00A81266" w:rsidRPr="005B7A3E">
        <w:t>)</w:t>
      </w:r>
    </w:p>
    <w:p w:rsidR="00A81266" w:rsidRPr="005B7A3E" w:rsidRDefault="00A81266" w:rsidP="005B7A3E">
      <w:pPr>
        <w:pStyle w:val="Item"/>
      </w:pPr>
      <w:r w:rsidRPr="005B7A3E">
        <w:t>After “</w:t>
      </w:r>
      <w:r w:rsidRPr="005B7A3E">
        <w:rPr>
          <w:b/>
          <w:i/>
        </w:rPr>
        <w:t>continue</w:t>
      </w:r>
      <w:r w:rsidRPr="005B7A3E">
        <w:t>,”</w:t>
      </w:r>
      <w:r w:rsidR="00C30AC5" w:rsidRPr="005B7A3E">
        <w:t>,</w:t>
      </w:r>
      <w:r w:rsidRPr="005B7A3E">
        <w:t xml:space="preserve"> insert “in relation to”.</w:t>
      </w:r>
    </w:p>
    <w:p w:rsidR="00A81266" w:rsidRPr="005B7A3E" w:rsidRDefault="0011419B" w:rsidP="005B7A3E">
      <w:pPr>
        <w:pStyle w:val="ItemHead"/>
      </w:pPr>
      <w:r w:rsidRPr="005B7A3E">
        <w:t>6</w:t>
      </w:r>
      <w:r w:rsidR="00A81266" w:rsidRPr="005B7A3E">
        <w:t xml:space="preserve">  Section</w:t>
      </w:r>
      <w:r w:rsidR="005B7A3E" w:rsidRPr="005B7A3E">
        <w:t> </w:t>
      </w:r>
      <w:r w:rsidR="00A81266" w:rsidRPr="005B7A3E">
        <w:t xml:space="preserve">3 of the Code set out in the Schedule (second definition of </w:t>
      </w:r>
      <w:r w:rsidR="00A81266" w:rsidRPr="005B7A3E">
        <w:rPr>
          <w:i/>
        </w:rPr>
        <w:t>limitation period</w:t>
      </w:r>
      <w:r w:rsidR="00A81266" w:rsidRPr="005B7A3E">
        <w:t>)</w:t>
      </w:r>
    </w:p>
    <w:p w:rsidR="00A81266" w:rsidRPr="005B7A3E" w:rsidRDefault="00A81266" w:rsidP="005B7A3E">
      <w:pPr>
        <w:pStyle w:val="Item"/>
      </w:pPr>
      <w:r w:rsidRPr="005B7A3E">
        <w:t>Repeal the definition.</w:t>
      </w:r>
    </w:p>
    <w:p w:rsidR="007A7210" w:rsidRPr="005B7A3E" w:rsidRDefault="0011419B" w:rsidP="005B7A3E">
      <w:pPr>
        <w:pStyle w:val="ItemHead"/>
      </w:pPr>
      <w:r w:rsidRPr="005B7A3E">
        <w:lastRenderedPageBreak/>
        <w:t>7</w:t>
      </w:r>
      <w:r w:rsidR="007A7210" w:rsidRPr="005B7A3E">
        <w:t xml:space="preserve">  Section</w:t>
      </w:r>
      <w:r w:rsidR="005B7A3E" w:rsidRPr="005B7A3E">
        <w:t> </w:t>
      </w:r>
      <w:r w:rsidR="007A7210" w:rsidRPr="005B7A3E">
        <w:t xml:space="preserve">3 of the Code set out in the Schedule (definition of </w:t>
      </w:r>
      <w:r w:rsidR="007A7210" w:rsidRPr="005B7A3E">
        <w:rPr>
          <w:i/>
        </w:rPr>
        <w:t>lodged</w:t>
      </w:r>
      <w:r w:rsidR="007A7210" w:rsidRPr="005B7A3E">
        <w:t>)</w:t>
      </w:r>
    </w:p>
    <w:p w:rsidR="007A7210" w:rsidRPr="005B7A3E" w:rsidRDefault="007A7210" w:rsidP="005B7A3E">
      <w:pPr>
        <w:pStyle w:val="Item"/>
      </w:pPr>
      <w:r w:rsidRPr="005B7A3E">
        <w:t xml:space="preserve">After “this Code”, insert “or a </w:t>
      </w:r>
      <w:r w:rsidR="00CA45C7" w:rsidRPr="005B7A3E">
        <w:t>notice</w:t>
      </w:r>
      <w:r w:rsidRPr="005B7A3E">
        <w:t xml:space="preserve"> under Division</w:t>
      </w:r>
      <w:r w:rsidR="005B7A3E" w:rsidRPr="005B7A3E">
        <w:t> </w:t>
      </w:r>
      <w:r w:rsidRPr="005B7A3E">
        <w:t>2AA of Part</w:t>
      </w:r>
      <w:r w:rsidR="005B7A3E" w:rsidRPr="005B7A3E">
        <w:t> </w:t>
      </w:r>
      <w:r w:rsidRPr="005B7A3E">
        <w:t>2”.</w:t>
      </w:r>
    </w:p>
    <w:p w:rsidR="00787F95" w:rsidRPr="005B7A3E" w:rsidRDefault="0011419B" w:rsidP="005B7A3E">
      <w:pPr>
        <w:pStyle w:val="ItemHead"/>
      </w:pPr>
      <w:r w:rsidRPr="005B7A3E">
        <w:t>8</w:t>
      </w:r>
      <w:r w:rsidR="00787F95" w:rsidRPr="005B7A3E">
        <w:t xml:space="preserve">  </w:t>
      </w:r>
      <w:r w:rsidR="00213335" w:rsidRPr="005B7A3E">
        <w:t>Section</w:t>
      </w:r>
      <w:r w:rsidR="005B7A3E" w:rsidRPr="005B7A3E">
        <w:t> </w:t>
      </w:r>
      <w:r w:rsidR="00213335" w:rsidRPr="005B7A3E">
        <w:t>3</w:t>
      </w:r>
      <w:r w:rsidR="00787F95" w:rsidRPr="005B7A3E">
        <w:t xml:space="preserve"> of the Code set out in the Schedule</w:t>
      </w:r>
    </w:p>
    <w:p w:rsidR="00787F95" w:rsidRPr="005B7A3E" w:rsidRDefault="00787F95" w:rsidP="005B7A3E">
      <w:pPr>
        <w:pStyle w:val="Item"/>
      </w:pPr>
      <w:r w:rsidRPr="005B7A3E">
        <w:t>Insert:</w:t>
      </w:r>
    </w:p>
    <w:p w:rsidR="00787F95" w:rsidRPr="005B7A3E" w:rsidRDefault="00787F95" w:rsidP="005B7A3E">
      <w:pPr>
        <w:pStyle w:val="Definition"/>
      </w:pPr>
      <w:r w:rsidRPr="005B7A3E">
        <w:rPr>
          <w:b/>
          <w:i/>
        </w:rPr>
        <w:t>meets the noti</w:t>
      </w:r>
      <w:r w:rsidR="00CA45C7" w:rsidRPr="005B7A3E">
        <w:rPr>
          <w:b/>
          <w:i/>
        </w:rPr>
        <w:t>ce</w:t>
      </w:r>
      <w:r w:rsidRPr="005B7A3E">
        <w:rPr>
          <w:b/>
          <w:i/>
        </w:rPr>
        <w:t xml:space="preserve"> requirements</w:t>
      </w:r>
      <w:r w:rsidRPr="005B7A3E">
        <w:t xml:space="preserve"> has the meaning given by subsection</w:t>
      </w:r>
      <w:r w:rsidR="005B7A3E" w:rsidRPr="005B7A3E">
        <w:t> </w:t>
      </w:r>
      <w:r w:rsidRPr="005B7A3E">
        <w:t>26AD(1).</w:t>
      </w:r>
    </w:p>
    <w:p w:rsidR="002B3089" w:rsidRPr="005B7A3E" w:rsidRDefault="0011419B" w:rsidP="005B7A3E">
      <w:pPr>
        <w:pStyle w:val="ItemHead"/>
      </w:pPr>
      <w:r w:rsidRPr="005B7A3E">
        <w:t>9</w:t>
      </w:r>
      <w:r w:rsidR="002B3089" w:rsidRPr="005B7A3E">
        <w:t xml:space="preserve">  Section</w:t>
      </w:r>
      <w:r w:rsidR="005B7A3E" w:rsidRPr="005B7A3E">
        <w:t> </w:t>
      </w:r>
      <w:r w:rsidR="002B3089" w:rsidRPr="005B7A3E">
        <w:t>3 of the Code set out in the Schedule</w:t>
      </w:r>
    </w:p>
    <w:p w:rsidR="002B3089" w:rsidRPr="005B7A3E" w:rsidRDefault="002B3089" w:rsidP="005B7A3E">
      <w:pPr>
        <w:pStyle w:val="Item"/>
      </w:pPr>
      <w:r w:rsidRPr="005B7A3E">
        <w:t>Insert:</w:t>
      </w:r>
    </w:p>
    <w:p w:rsidR="002B3089" w:rsidRPr="005B7A3E" w:rsidRDefault="002B3089" w:rsidP="005B7A3E">
      <w:pPr>
        <w:pStyle w:val="Definition"/>
      </w:pPr>
      <w:proofErr w:type="spellStart"/>
      <w:r w:rsidRPr="005B7A3E">
        <w:rPr>
          <w:b/>
          <w:i/>
        </w:rPr>
        <w:t>notifiable</w:t>
      </w:r>
      <w:proofErr w:type="spellEnd"/>
      <w:r w:rsidRPr="005B7A3E">
        <w:rPr>
          <w:b/>
          <w:i/>
        </w:rPr>
        <w:t xml:space="preserve"> variation</w:t>
      </w:r>
      <w:r w:rsidRPr="005B7A3E">
        <w:t>, of the relevant particulars of an approval or registration, has the meaning given by subsection</w:t>
      </w:r>
      <w:r w:rsidR="005B7A3E" w:rsidRPr="005B7A3E">
        <w:t> </w:t>
      </w:r>
      <w:r w:rsidR="00937DF3" w:rsidRPr="005B7A3E">
        <w:t>26AB(3).</w:t>
      </w:r>
    </w:p>
    <w:p w:rsidR="00A81266" w:rsidRPr="005B7A3E" w:rsidRDefault="0011419B" w:rsidP="005B7A3E">
      <w:pPr>
        <w:pStyle w:val="ItemHead"/>
      </w:pPr>
      <w:r w:rsidRPr="005B7A3E">
        <w:t>10</w:t>
      </w:r>
      <w:r w:rsidR="00A81266" w:rsidRPr="005B7A3E">
        <w:t xml:space="preserve">  Section</w:t>
      </w:r>
      <w:r w:rsidR="005B7A3E" w:rsidRPr="005B7A3E">
        <w:t> </w:t>
      </w:r>
      <w:r w:rsidR="00A81266" w:rsidRPr="005B7A3E">
        <w:t>3 of the Code set out in the Schedule</w:t>
      </w:r>
    </w:p>
    <w:p w:rsidR="00A81266" w:rsidRPr="005B7A3E" w:rsidRDefault="00A81266" w:rsidP="005B7A3E">
      <w:pPr>
        <w:pStyle w:val="Item"/>
      </w:pPr>
      <w:r w:rsidRPr="005B7A3E">
        <w:t>Insert:</w:t>
      </w:r>
    </w:p>
    <w:p w:rsidR="00A81266" w:rsidRPr="005B7A3E" w:rsidRDefault="00A81266" w:rsidP="005B7A3E">
      <w:pPr>
        <w:pStyle w:val="Definition"/>
      </w:pPr>
      <w:r w:rsidRPr="005B7A3E">
        <w:rPr>
          <w:b/>
          <w:i/>
        </w:rPr>
        <w:t>prescribed variation</w:t>
      </w:r>
      <w:r w:rsidRPr="005B7A3E">
        <w:t>, of the relevant particulars of an approval or registration, has the meaning given by subsection</w:t>
      </w:r>
      <w:r w:rsidR="005B7A3E" w:rsidRPr="005B7A3E">
        <w:t> </w:t>
      </w:r>
      <w:r w:rsidRPr="005B7A3E">
        <w:t>26B(4).</w:t>
      </w:r>
    </w:p>
    <w:p w:rsidR="00A81266" w:rsidRPr="005B7A3E" w:rsidRDefault="0011419B" w:rsidP="005B7A3E">
      <w:pPr>
        <w:pStyle w:val="ItemHead"/>
      </w:pPr>
      <w:r w:rsidRPr="005B7A3E">
        <w:t>11</w:t>
      </w:r>
      <w:r w:rsidR="00A81266" w:rsidRPr="005B7A3E">
        <w:t xml:space="preserve">  Section</w:t>
      </w:r>
      <w:r w:rsidR="005B7A3E" w:rsidRPr="005B7A3E">
        <w:t> </w:t>
      </w:r>
      <w:r w:rsidR="00A81266" w:rsidRPr="005B7A3E">
        <w:t xml:space="preserve">3 of the Code set out in the Schedule (definition of </w:t>
      </w:r>
      <w:r w:rsidR="00A81266" w:rsidRPr="005B7A3E">
        <w:rPr>
          <w:i/>
        </w:rPr>
        <w:t>registered chemical product</w:t>
      </w:r>
      <w:r w:rsidR="00A81266" w:rsidRPr="005B7A3E">
        <w:t>)</w:t>
      </w:r>
    </w:p>
    <w:p w:rsidR="00A81266" w:rsidRPr="005B7A3E" w:rsidRDefault="00A81266" w:rsidP="005B7A3E">
      <w:pPr>
        <w:pStyle w:val="Item"/>
      </w:pPr>
      <w:r w:rsidRPr="005B7A3E">
        <w:t>Repeal the definition, substitute:</w:t>
      </w:r>
    </w:p>
    <w:p w:rsidR="00A81266" w:rsidRPr="005B7A3E" w:rsidRDefault="00A81266" w:rsidP="005B7A3E">
      <w:pPr>
        <w:pStyle w:val="Definition"/>
      </w:pPr>
      <w:r w:rsidRPr="005B7A3E">
        <w:rPr>
          <w:b/>
          <w:i/>
        </w:rPr>
        <w:t>registered chemical product</w:t>
      </w:r>
      <w:r w:rsidRPr="005B7A3E">
        <w:t xml:space="preserve"> means a chemical product that is registered and complies with the relevant particulars entered in the Register for the product.</w:t>
      </w:r>
    </w:p>
    <w:p w:rsidR="007E7F82" w:rsidRPr="005B7A3E" w:rsidRDefault="0011419B" w:rsidP="005B7A3E">
      <w:pPr>
        <w:pStyle w:val="ItemHead"/>
      </w:pPr>
      <w:r w:rsidRPr="005B7A3E">
        <w:t>12</w:t>
      </w:r>
      <w:r w:rsidR="007E7F82" w:rsidRPr="005B7A3E">
        <w:t xml:space="preserve">  </w:t>
      </w:r>
      <w:r w:rsidR="00213335" w:rsidRPr="005B7A3E">
        <w:t>Section</w:t>
      </w:r>
      <w:r w:rsidR="005B7A3E" w:rsidRPr="005B7A3E">
        <w:t> </w:t>
      </w:r>
      <w:r w:rsidR="00213335" w:rsidRPr="005B7A3E">
        <w:t>3</w:t>
      </w:r>
      <w:r w:rsidR="007E7F82" w:rsidRPr="005B7A3E">
        <w:t xml:space="preserve"> of the Code set out in the Schedule (definition of </w:t>
      </w:r>
      <w:r w:rsidR="007E7F82" w:rsidRPr="005B7A3E">
        <w:rPr>
          <w:i/>
        </w:rPr>
        <w:t>relevant particulars</w:t>
      </w:r>
      <w:r w:rsidR="007E7F82" w:rsidRPr="005B7A3E">
        <w:t>)</w:t>
      </w:r>
    </w:p>
    <w:p w:rsidR="007E7F82" w:rsidRPr="005B7A3E" w:rsidRDefault="007E7F82" w:rsidP="005B7A3E">
      <w:pPr>
        <w:pStyle w:val="Item"/>
      </w:pPr>
      <w:r w:rsidRPr="005B7A3E">
        <w:t>After “26,”, insert “26AC,”.</w:t>
      </w:r>
    </w:p>
    <w:p w:rsidR="00A81266" w:rsidRPr="005B7A3E" w:rsidRDefault="0011419B" w:rsidP="005B7A3E">
      <w:pPr>
        <w:pStyle w:val="ItemHead"/>
      </w:pPr>
      <w:r w:rsidRPr="005B7A3E">
        <w:t>13</w:t>
      </w:r>
      <w:r w:rsidR="00A81266" w:rsidRPr="005B7A3E">
        <w:t xml:space="preserve">  </w:t>
      </w:r>
      <w:r w:rsidR="00213335" w:rsidRPr="005B7A3E">
        <w:t>Section</w:t>
      </w:r>
      <w:r w:rsidR="005B7A3E" w:rsidRPr="005B7A3E">
        <w:t> </w:t>
      </w:r>
      <w:r w:rsidR="00213335" w:rsidRPr="005B7A3E">
        <w:t>3</w:t>
      </w:r>
      <w:r w:rsidR="00A81266" w:rsidRPr="005B7A3E">
        <w:t xml:space="preserve"> of the Code set out in the Schedule (first and second definitions of </w:t>
      </w:r>
      <w:r w:rsidR="00A81266" w:rsidRPr="005B7A3E">
        <w:rPr>
          <w:i/>
        </w:rPr>
        <w:t>secondary applicant</w:t>
      </w:r>
      <w:r w:rsidR="00A81266" w:rsidRPr="005B7A3E">
        <w:t>)</w:t>
      </w:r>
    </w:p>
    <w:p w:rsidR="00A81266" w:rsidRPr="005B7A3E" w:rsidRDefault="00A81266" w:rsidP="005B7A3E">
      <w:pPr>
        <w:pStyle w:val="Item"/>
      </w:pPr>
      <w:r w:rsidRPr="005B7A3E">
        <w:t>Repeal the definitions.</w:t>
      </w:r>
    </w:p>
    <w:p w:rsidR="00A81266" w:rsidRPr="005B7A3E" w:rsidRDefault="0011419B" w:rsidP="005B7A3E">
      <w:pPr>
        <w:pStyle w:val="ItemHead"/>
      </w:pPr>
      <w:r w:rsidRPr="005B7A3E">
        <w:lastRenderedPageBreak/>
        <w:t>14</w:t>
      </w:r>
      <w:r w:rsidR="00A81266" w:rsidRPr="005B7A3E">
        <w:t xml:space="preserve">  Section</w:t>
      </w:r>
      <w:r w:rsidR="005B7A3E" w:rsidRPr="005B7A3E">
        <w:t> </w:t>
      </w:r>
      <w:r w:rsidR="00A81266" w:rsidRPr="005B7A3E">
        <w:t>6B of the Code set out in the Schedule</w:t>
      </w:r>
    </w:p>
    <w:p w:rsidR="00A81266" w:rsidRPr="005B7A3E" w:rsidRDefault="00A81266" w:rsidP="005B7A3E">
      <w:pPr>
        <w:pStyle w:val="Item"/>
      </w:pPr>
      <w:r w:rsidRPr="005B7A3E">
        <w:t>Repeal the section, substitute:</w:t>
      </w:r>
    </w:p>
    <w:p w:rsidR="00A81266" w:rsidRPr="005B7A3E" w:rsidRDefault="00A81266" w:rsidP="005B7A3E">
      <w:pPr>
        <w:pStyle w:val="ActHead5"/>
      </w:pPr>
      <w:bookmarkStart w:id="19" w:name="_Toc382409143"/>
      <w:r w:rsidRPr="005B7A3E">
        <w:rPr>
          <w:rStyle w:val="CharSectno"/>
        </w:rPr>
        <w:t>6B</w:t>
      </w:r>
      <w:r w:rsidRPr="005B7A3E">
        <w:t xml:space="preserve">  Varying relevant particulars and conditions</w:t>
      </w:r>
      <w:bookmarkEnd w:id="19"/>
    </w:p>
    <w:p w:rsidR="00A81266" w:rsidRPr="005B7A3E" w:rsidRDefault="00A81266" w:rsidP="005B7A3E">
      <w:pPr>
        <w:pStyle w:val="subsection"/>
      </w:pPr>
      <w:r w:rsidRPr="005B7A3E">
        <w:tab/>
      </w:r>
      <w:r w:rsidRPr="005B7A3E">
        <w:tab/>
        <w:t>To avoid doubt, a power under this Code to vary relevant particulars or conditions:</w:t>
      </w:r>
    </w:p>
    <w:p w:rsidR="00A81266" w:rsidRPr="005B7A3E" w:rsidRDefault="00A81266" w:rsidP="005B7A3E">
      <w:pPr>
        <w:pStyle w:val="paragraph"/>
      </w:pPr>
      <w:r w:rsidRPr="005B7A3E">
        <w:tab/>
        <w:t>(a)</w:t>
      </w:r>
      <w:r w:rsidRPr="005B7A3E">
        <w:tab/>
        <w:t>includes the power to add or remove relevant particulars or conditions; but</w:t>
      </w:r>
    </w:p>
    <w:p w:rsidR="00A81266" w:rsidRPr="005B7A3E" w:rsidRDefault="00A81266" w:rsidP="005B7A3E">
      <w:pPr>
        <w:pStyle w:val="paragraph"/>
      </w:pPr>
      <w:r w:rsidRPr="005B7A3E">
        <w:tab/>
        <w:t>(b)</w:t>
      </w:r>
      <w:r w:rsidRPr="005B7A3E">
        <w:tab/>
        <w:t xml:space="preserve">does not authorise the </w:t>
      </w:r>
      <w:proofErr w:type="spellStart"/>
      <w:r w:rsidRPr="005B7A3E">
        <w:t>APVMA</w:t>
      </w:r>
      <w:proofErr w:type="spellEnd"/>
      <w:r w:rsidRPr="005B7A3E">
        <w:t xml:space="preserve"> to vary or remove relevant particulars </w:t>
      </w:r>
      <w:r w:rsidR="00804A80" w:rsidRPr="005B7A3E">
        <w:t xml:space="preserve">that were not determined, </w:t>
      </w:r>
      <w:r w:rsidRPr="005B7A3E">
        <w:t>or conditions that were not imposed</w:t>
      </w:r>
      <w:r w:rsidR="00804A80" w:rsidRPr="005B7A3E">
        <w:t>,</w:t>
      </w:r>
      <w:r w:rsidRPr="005B7A3E">
        <w:t xml:space="preserve"> by the </w:t>
      </w:r>
      <w:proofErr w:type="spellStart"/>
      <w:r w:rsidRPr="005B7A3E">
        <w:t>APVMA</w:t>
      </w:r>
      <w:proofErr w:type="spellEnd"/>
      <w:r w:rsidRPr="005B7A3E">
        <w:t>.</w:t>
      </w:r>
    </w:p>
    <w:p w:rsidR="00F53EA1" w:rsidRPr="005B7A3E" w:rsidRDefault="0011419B" w:rsidP="005B7A3E">
      <w:pPr>
        <w:pStyle w:val="ItemHead"/>
      </w:pPr>
      <w:r w:rsidRPr="005B7A3E">
        <w:t>15</w:t>
      </w:r>
      <w:r w:rsidR="00F53EA1" w:rsidRPr="005B7A3E">
        <w:t xml:space="preserve">  Subparagraph 8A</w:t>
      </w:r>
      <w:r w:rsidR="003D7565" w:rsidRPr="005B7A3E">
        <w:t>(a)</w:t>
      </w:r>
      <w:r w:rsidR="00F53EA1" w:rsidRPr="005B7A3E">
        <w:t>(v)</w:t>
      </w:r>
      <w:r w:rsidR="00787F95" w:rsidRPr="005B7A3E">
        <w:t xml:space="preserve"> of the Code set out in the Schedule</w:t>
      </w:r>
    </w:p>
    <w:p w:rsidR="00F53EA1" w:rsidRPr="005B7A3E" w:rsidRDefault="00F53EA1" w:rsidP="005B7A3E">
      <w:pPr>
        <w:pStyle w:val="Item"/>
      </w:pPr>
      <w:r w:rsidRPr="005B7A3E">
        <w:t xml:space="preserve">Repeal the </w:t>
      </w:r>
      <w:r w:rsidR="00FD477C" w:rsidRPr="005B7A3E">
        <w:t>sub</w:t>
      </w:r>
      <w:r w:rsidRPr="005B7A3E">
        <w:t>paragraph, substitute:</w:t>
      </w:r>
    </w:p>
    <w:p w:rsidR="00F53EA1" w:rsidRPr="005B7A3E" w:rsidRDefault="00F53EA1" w:rsidP="005B7A3E">
      <w:pPr>
        <w:pStyle w:val="paragraphsub"/>
      </w:pPr>
      <w:r w:rsidRPr="005B7A3E">
        <w:tab/>
        <w:t>(v)</w:t>
      </w:r>
      <w:r w:rsidRPr="005B7A3E">
        <w:tab/>
        <w:t xml:space="preserve">contains, or is accompanied by, any information specified </w:t>
      </w:r>
      <w:r w:rsidR="003D7565" w:rsidRPr="005B7A3E">
        <w:t xml:space="preserve">for the application </w:t>
      </w:r>
      <w:r w:rsidRPr="005B7A3E">
        <w:t xml:space="preserve">by the </w:t>
      </w:r>
      <w:proofErr w:type="spellStart"/>
      <w:r w:rsidRPr="005B7A3E">
        <w:t>APVMA</w:t>
      </w:r>
      <w:proofErr w:type="spellEnd"/>
      <w:r w:rsidRPr="005B7A3E">
        <w:t xml:space="preserve"> under section</w:t>
      </w:r>
      <w:r w:rsidR="005B7A3E" w:rsidRPr="005B7A3E">
        <w:t> </w:t>
      </w:r>
      <w:r w:rsidRPr="005B7A3E">
        <w:t xml:space="preserve">8B or prescribed </w:t>
      </w:r>
      <w:r w:rsidR="003D7565" w:rsidRPr="005B7A3E">
        <w:t xml:space="preserve">for the application </w:t>
      </w:r>
      <w:r w:rsidRPr="005B7A3E">
        <w:t>by the regulations for the purposes of this subparagraph.</w:t>
      </w:r>
    </w:p>
    <w:p w:rsidR="008D4C4F" w:rsidRPr="005B7A3E" w:rsidRDefault="0011419B" w:rsidP="005B7A3E">
      <w:pPr>
        <w:pStyle w:val="ItemHead"/>
      </w:pPr>
      <w:r w:rsidRPr="005B7A3E">
        <w:t>16</w:t>
      </w:r>
      <w:r w:rsidR="008D4C4F" w:rsidRPr="005B7A3E">
        <w:t xml:space="preserve">  Paragraph 8A(e) of the Code set out in the Schedule</w:t>
      </w:r>
    </w:p>
    <w:p w:rsidR="008D4C4F" w:rsidRPr="005B7A3E" w:rsidRDefault="008D4C4F" w:rsidP="005B7A3E">
      <w:pPr>
        <w:pStyle w:val="Item"/>
      </w:pPr>
      <w:r w:rsidRPr="005B7A3E">
        <w:t>Omit “payable”, substitute “due and payable”.</w:t>
      </w:r>
    </w:p>
    <w:p w:rsidR="00D855FE" w:rsidRPr="005B7A3E" w:rsidRDefault="0011419B" w:rsidP="005B7A3E">
      <w:pPr>
        <w:pStyle w:val="ItemHead"/>
      </w:pPr>
      <w:r w:rsidRPr="005B7A3E">
        <w:t>17</w:t>
      </w:r>
      <w:r w:rsidR="00D855FE" w:rsidRPr="005B7A3E">
        <w:t xml:space="preserve">  Paragraph 8F(1)(e)</w:t>
      </w:r>
    </w:p>
    <w:p w:rsidR="00D855FE" w:rsidRPr="005B7A3E" w:rsidRDefault="00D855FE" w:rsidP="005B7A3E">
      <w:pPr>
        <w:pStyle w:val="Item"/>
      </w:pPr>
      <w:r w:rsidRPr="005B7A3E">
        <w:t xml:space="preserve">Omit “whether on application or on the initiative of the </w:t>
      </w:r>
      <w:proofErr w:type="spellStart"/>
      <w:r w:rsidRPr="005B7A3E">
        <w:t>APVMA</w:t>
      </w:r>
      <w:proofErr w:type="spellEnd"/>
      <w:r w:rsidRPr="005B7A3E">
        <w:t xml:space="preserve">”, substitute “whether </w:t>
      </w:r>
      <w:r w:rsidR="0023052A" w:rsidRPr="005B7A3E">
        <w:t>on notice under Division</w:t>
      </w:r>
      <w:r w:rsidR="005B7A3E" w:rsidRPr="005B7A3E">
        <w:t> </w:t>
      </w:r>
      <w:r w:rsidR="0023052A" w:rsidRPr="005B7A3E">
        <w:t>2AA of Part</w:t>
      </w:r>
      <w:r w:rsidR="005B7A3E" w:rsidRPr="005B7A3E">
        <w:t> </w:t>
      </w:r>
      <w:r w:rsidR="0023052A" w:rsidRPr="005B7A3E">
        <w:t xml:space="preserve">2, </w:t>
      </w:r>
      <w:r w:rsidRPr="005B7A3E">
        <w:t>on application</w:t>
      </w:r>
      <w:r w:rsidR="0023052A" w:rsidRPr="005B7A3E">
        <w:t xml:space="preserve"> </w:t>
      </w:r>
      <w:r w:rsidRPr="005B7A3E">
        <w:t xml:space="preserve">or on the initiative of the </w:t>
      </w:r>
      <w:proofErr w:type="spellStart"/>
      <w:r w:rsidRPr="005B7A3E">
        <w:t>APVMA</w:t>
      </w:r>
      <w:proofErr w:type="spellEnd"/>
      <w:r w:rsidRPr="005B7A3E">
        <w:t>”.</w:t>
      </w:r>
    </w:p>
    <w:p w:rsidR="00A81266" w:rsidRPr="005B7A3E" w:rsidRDefault="0011419B" w:rsidP="005B7A3E">
      <w:pPr>
        <w:pStyle w:val="ItemHead"/>
      </w:pPr>
      <w:r w:rsidRPr="005B7A3E">
        <w:t>18</w:t>
      </w:r>
      <w:r w:rsidR="00A81266" w:rsidRPr="005B7A3E">
        <w:t xml:space="preserve">  At the end of subsection</w:t>
      </w:r>
      <w:r w:rsidR="005B7A3E" w:rsidRPr="005B7A3E">
        <w:t> </w:t>
      </w:r>
      <w:r w:rsidR="00A81266" w:rsidRPr="005B7A3E">
        <w:t>8F(2) of the Code set out in the Schedule</w:t>
      </w:r>
    </w:p>
    <w:p w:rsidR="00A81266" w:rsidRPr="005B7A3E" w:rsidRDefault="00A81266" w:rsidP="005B7A3E">
      <w:pPr>
        <w:pStyle w:val="Item"/>
      </w:pPr>
      <w:r w:rsidRPr="005B7A3E">
        <w:t>Add:</w:t>
      </w:r>
    </w:p>
    <w:p w:rsidR="00A81266" w:rsidRPr="005B7A3E" w:rsidRDefault="00A81266" w:rsidP="005B7A3E">
      <w:pPr>
        <w:pStyle w:val="notetext"/>
      </w:pPr>
      <w:r w:rsidRPr="005B7A3E">
        <w:t>Note:</w:t>
      </w:r>
      <w:r w:rsidRPr="005B7A3E">
        <w:tab/>
        <w:t>This subsection does not authorise the disclosure of confidential commercial information whose disclosure would otherwise be prohibited by section</w:t>
      </w:r>
      <w:r w:rsidR="005B7A3E" w:rsidRPr="005B7A3E">
        <w:t> </w:t>
      </w:r>
      <w:r w:rsidRPr="005B7A3E">
        <w:t>162: see section</w:t>
      </w:r>
      <w:r w:rsidR="005B7A3E" w:rsidRPr="005B7A3E">
        <w:t> </w:t>
      </w:r>
      <w:r w:rsidRPr="005B7A3E">
        <w:t>8X.</w:t>
      </w:r>
    </w:p>
    <w:p w:rsidR="00A81266" w:rsidRPr="005B7A3E" w:rsidRDefault="0011419B" w:rsidP="005B7A3E">
      <w:pPr>
        <w:pStyle w:val="ItemHead"/>
      </w:pPr>
      <w:r w:rsidRPr="005B7A3E">
        <w:t>19</w:t>
      </w:r>
      <w:r w:rsidR="00A81266" w:rsidRPr="005B7A3E">
        <w:t xml:space="preserve">  Section</w:t>
      </w:r>
      <w:r w:rsidR="005B7A3E" w:rsidRPr="005B7A3E">
        <w:t> </w:t>
      </w:r>
      <w:r w:rsidR="00A81266" w:rsidRPr="005B7A3E">
        <w:t>8K of the Code set out in the Schedule</w:t>
      </w:r>
    </w:p>
    <w:p w:rsidR="00A81266" w:rsidRPr="005B7A3E" w:rsidRDefault="00A81266" w:rsidP="005B7A3E">
      <w:pPr>
        <w:pStyle w:val="Item"/>
      </w:pPr>
      <w:r w:rsidRPr="005B7A3E">
        <w:t>Repeal the section.</w:t>
      </w:r>
    </w:p>
    <w:p w:rsidR="00A81266" w:rsidRPr="005B7A3E" w:rsidRDefault="0011419B" w:rsidP="005B7A3E">
      <w:pPr>
        <w:pStyle w:val="ItemHead"/>
      </w:pPr>
      <w:r w:rsidRPr="005B7A3E">
        <w:lastRenderedPageBreak/>
        <w:t>20</w:t>
      </w:r>
      <w:r w:rsidR="00A81266" w:rsidRPr="005B7A3E">
        <w:t xml:space="preserve">  Paragraph 8S(1)(b)</w:t>
      </w:r>
      <w:r w:rsidR="00724155" w:rsidRPr="005B7A3E">
        <w:t xml:space="preserve"> of the Code set out in the Schedule</w:t>
      </w:r>
    </w:p>
    <w:p w:rsidR="00A81266" w:rsidRPr="005B7A3E" w:rsidRDefault="00A81266" w:rsidP="005B7A3E">
      <w:pPr>
        <w:pStyle w:val="Item"/>
      </w:pPr>
      <w:r w:rsidRPr="005B7A3E">
        <w:t>Omit “application; or”, substitute “application.”.</w:t>
      </w:r>
    </w:p>
    <w:p w:rsidR="00A81266" w:rsidRPr="005B7A3E" w:rsidRDefault="0011419B" w:rsidP="005B7A3E">
      <w:pPr>
        <w:pStyle w:val="ItemHead"/>
      </w:pPr>
      <w:r w:rsidRPr="005B7A3E">
        <w:t>21</w:t>
      </w:r>
      <w:r w:rsidR="00A81266" w:rsidRPr="005B7A3E">
        <w:t xml:space="preserve">  Paragraph 8S(1)(c)</w:t>
      </w:r>
      <w:r w:rsidR="00724155" w:rsidRPr="005B7A3E">
        <w:t xml:space="preserve"> of the Code set out in the Schedule</w:t>
      </w:r>
    </w:p>
    <w:p w:rsidR="00A81266" w:rsidRPr="005B7A3E" w:rsidRDefault="00A81266" w:rsidP="005B7A3E">
      <w:pPr>
        <w:pStyle w:val="Item"/>
      </w:pPr>
      <w:r w:rsidRPr="005B7A3E">
        <w:t>Repeal the paragraph.</w:t>
      </w:r>
    </w:p>
    <w:p w:rsidR="00A81266" w:rsidRPr="005B7A3E" w:rsidRDefault="0011419B" w:rsidP="005B7A3E">
      <w:pPr>
        <w:pStyle w:val="ItemHead"/>
      </w:pPr>
      <w:r w:rsidRPr="005B7A3E">
        <w:t>22</w:t>
      </w:r>
      <w:r w:rsidR="00A81266" w:rsidRPr="005B7A3E">
        <w:t xml:space="preserve">  Paragraph 8S(2)(b)</w:t>
      </w:r>
      <w:r w:rsidR="00724155" w:rsidRPr="005B7A3E">
        <w:t xml:space="preserve"> of the Code set out in the Schedule</w:t>
      </w:r>
    </w:p>
    <w:p w:rsidR="00A81266" w:rsidRPr="005B7A3E" w:rsidRDefault="00A81266" w:rsidP="005B7A3E">
      <w:pPr>
        <w:pStyle w:val="Item"/>
      </w:pPr>
      <w:r w:rsidRPr="005B7A3E">
        <w:t>Repeal the paragraph.</w:t>
      </w:r>
    </w:p>
    <w:p w:rsidR="00A81266" w:rsidRPr="005B7A3E" w:rsidRDefault="0011419B" w:rsidP="005B7A3E">
      <w:pPr>
        <w:pStyle w:val="ItemHead"/>
      </w:pPr>
      <w:r w:rsidRPr="005B7A3E">
        <w:t>23</w:t>
      </w:r>
      <w:r w:rsidR="00A81266" w:rsidRPr="005B7A3E">
        <w:t xml:space="preserve">  At the end of subsection</w:t>
      </w:r>
      <w:r w:rsidR="005B7A3E" w:rsidRPr="005B7A3E">
        <w:t> </w:t>
      </w:r>
      <w:r w:rsidR="00A81266" w:rsidRPr="005B7A3E">
        <w:t>8S(2) of the Code set out in the Schedule</w:t>
      </w:r>
    </w:p>
    <w:p w:rsidR="00A81266" w:rsidRPr="005B7A3E" w:rsidRDefault="00A81266" w:rsidP="005B7A3E">
      <w:pPr>
        <w:pStyle w:val="Item"/>
      </w:pPr>
      <w:r w:rsidRPr="005B7A3E">
        <w:t>Add:</w:t>
      </w:r>
    </w:p>
    <w:p w:rsidR="00A81266" w:rsidRPr="005B7A3E" w:rsidRDefault="00A81266" w:rsidP="005B7A3E">
      <w:pPr>
        <w:pStyle w:val="notetext"/>
      </w:pPr>
      <w:r w:rsidRPr="005B7A3E">
        <w:t>Note:</w:t>
      </w:r>
      <w:r w:rsidRPr="005B7A3E">
        <w:tab/>
        <w:t>This subsection does not authorise the disclosure of confidential commercial information whose disclosure would otherwise be prohibited by section</w:t>
      </w:r>
      <w:r w:rsidR="005B7A3E" w:rsidRPr="005B7A3E">
        <w:t> </w:t>
      </w:r>
      <w:r w:rsidRPr="005B7A3E">
        <w:t>162: see section</w:t>
      </w:r>
      <w:r w:rsidR="005B7A3E" w:rsidRPr="005B7A3E">
        <w:t> </w:t>
      </w:r>
      <w:r w:rsidRPr="005B7A3E">
        <w:t>8X.</w:t>
      </w:r>
    </w:p>
    <w:p w:rsidR="00A81266" w:rsidRPr="005B7A3E" w:rsidRDefault="0011419B" w:rsidP="005B7A3E">
      <w:pPr>
        <w:pStyle w:val="ItemHead"/>
      </w:pPr>
      <w:r w:rsidRPr="005B7A3E">
        <w:t>24</w:t>
      </w:r>
      <w:r w:rsidR="00A81266" w:rsidRPr="005B7A3E">
        <w:t xml:space="preserve">  At the end of Part</w:t>
      </w:r>
      <w:r w:rsidR="005B7A3E" w:rsidRPr="005B7A3E">
        <w:t> </w:t>
      </w:r>
      <w:r w:rsidR="00A81266" w:rsidRPr="005B7A3E">
        <w:t>1 of the Code set out in the Schedule</w:t>
      </w:r>
    </w:p>
    <w:p w:rsidR="00A81266" w:rsidRPr="005B7A3E" w:rsidRDefault="00A81266" w:rsidP="005B7A3E">
      <w:pPr>
        <w:pStyle w:val="Item"/>
      </w:pPr>
      <w:r w:rsidRPr="005B7A3E">
        <w:t>Add:</w:t>
      </w:r>
    </w:p>
    <w:p w:rsidR="00A81266" w:rsidRPr="005B7A3E" w:rsidRDefault="00A81266" w:rsidP="005B7A3E">
      <w:pPr>
        <w:pStyle w:val="ActHead3"/>
      </w:pPr>
      <w:bookmarkStart w:id="20" w:name="_Toc382409144"/>
      <w:r w:rsidRPr="005B7A3E">
        <w:rPr>
          <w:rStyle w:val="CharDivNo"/>
        </w:rPr>
        <w:t>Division</w:t>
      </w:r>
      <w:r w:rsidR="005B7A3E" w:rsidRPr="005B7A3E">
        <w:rPr>
          <w:rStyle w:val="CharDivNo"/>
        </w:rPr>
        <w:t> </w:t>
      </w:r>
      <w:r w:rsidRPr="005B7A3E">
        <w:rPr>
          <w:rStyle w:val="CharDivNo"/>
        </w:rPr>
        <w:t>7</w:t>
      </w:r>
      <w:r w:rsidRPr="005B7A3E">
        <w:t>—</w:t>
      </w:r>
      <w:r w:rsidRPr="005B7A3E">
        <w:rPr>
          <w:rStyle w:val="CharDivText"/>
        </w:rPr>
        <w:t>Access to certain documents and information</w:t>
      </w:r>
      <w:bookmarkEnd w:id="20"/>
    </w:p>
    <w:p w:rsidR="00A81266" w:rsidRPr="005B7A3E" w:rsidRDefault="00A81266" w:rsidP="005B7A3E">
      <w:pPr>
        <w:pStyle w:val="ActHead5"/>
      </w:pPr>
      <w:bookmarkStart w:id="21" w:name="_Toc382409145"/>
      <w:r w:rsidRPr="005B7A3E">
        <w:rPr>
          <w:rStyle w:val="CharSectno"/>
        </w:rPr>
        <w:t>8W</w:t>
      </w:r>
      <w:r w:rsidRPr="005B7A3E">
        <w:t xml:space="preserve">  Access to certain documents in the possession or custody of the </w:t>
      </w:r>
      <w:proofErr w:type="spellStart"/>
      <w:r w:rsidRPr="005B7A3E">
        <w:t>APVMA</w:t>
      </w:r>
      <w:bookmarkEnd w:id="21"/>
      <w:proofErr w:type="spellEnd"/>
    </w:p>
    <w:p w:rsidR="00A81266" w:rsidRPr="005B7A3E" w:rsidRDefault="00A81266" w:rsidP="005B7A3E">
      <w:pPr>
        <w:pStyle w:val="subsection"/>
      </w:pPr>
      <w:r w:rsidRPr="005B7A3E">
        <w:tab/>
        <w:t>(1)</w:t>
      </w:r>
      <w:r w:rsidRPr="005B7A3E">
        <w:tab/>
        <w:t xml:space="preserve">A person may, in writing, apply to the </w:t>
      </w:r>
      <w:proofErr w:type="spellStart"/>
      <w:r w:rsidRPr="005B7A3E">
        <w:t>APVMA</w:t>
      </w:r>
      <w:proofErr w:type="spellEnd"/>
      <w:r w:rsidRPr="005B7A3E">
        <w:t xml:space="preserve"> for a copy of, or extract from, a document (other than a document in any part of the Record or Register) in the possession or custody of the </w:t>
      </w:r>
      <w:proofErr w:type="spellStart"/>
      <w:r w:rsidRPr="005B7A3E">
        <w:t>APVMA</w:t>
      </w:r>
      <w:proofErr w:type="spellEnd"/>
      <w:r w:rsidRPr="005B7A3E">
        <w:t xml:space="preserve"> in relation to an approved active constituent or registered chemical product.</w:t>
      </w:r>
    </w:p>
    <w:p w:rsidR="00A81266" w:rsidRPr="005B7A3E" w:rsidRDefault="00A81266" w:rsidP="005B7A3E">
      <w:pPr>
        <w:pStyle w:val="subsection"/>
      </w:pPr>
      <w:r w:rsidRPr="005B7A3E">
        <w:tab/>
        <w:t>(2)</w:t>
      </w:r>
      <w:r w:rsidRPr="005B7A3E">
        <w:tab/>
        <w:t xml:space="preserve">The </w:t>
      </w:r>
      <w:proofErr w:type="spellStart"/>
      <w:r w:rsidRPr="005B7A3E">
        <w:t>APVMA</w:t>
      </w:r>
      <w:proofErr w:type="spellEnd"/>
      <w:r w:rsidRPr="005B7A3E">
        <w:t xml:space="preserve"> must provide the copy or extract to the person if the person pays the prescribed fee (if any).</w:t>
      </w:r>
    </w:p>
    <w:p w:rsidR="00A81266" w:rsidRPr="005B7A3E" w:rsidRDefault="00A81266" w:rsidP="005B7A3E">
      <w:pPr>
        <w:pStyle w:val="notetext"/>
      </w:pPr>
      <w:r w:rsidRPr="005B7A3E">
        <w:t>Note 1:</w:t>
      </w:r>
      <w:r w:rsidRPr="005B7A3E">
        <w:tab/>
        <w:t>See subsections</w:t>
      </w:r>
      <w:r w:rsidR="005B7A3E" w:rsidRPr="005B7A3E">
        <w:t> </w:t>
      </w:r>
      <w:r w:rsidRPr="005B7A3E">
        <w:t>17(4) and (5) and 18(4) and (5) for access to the Record and Register.</w:t>
      </w:r>
    </w:p>
    <w:p w:rsidR="00A81266" w:rsidRPr="005B7A3E" w:rsidRDefault="00A81266" w:rsidP="005B7A3E">
      <w:pPr>
        <w:pStyle w:val="notetext"/>
      </w:pPr>
      <w:r w:rsidRPr="005B7A3E">
        <w:t>Note 2:</w:t>
      </w:r>
      <w:r w:rsidRPr="005B7A3E">
        <w:tab/>
        <w:t>This subsection does not authorise the disclosure of confidential commercial information whose disclosure would otherwise be prohibited by section</w:t>
      </w:r>
      <w:r w:rsidR="005B7A3E" w:rsidRPr="005B7A3E">
        <w:t> </w:t>
      </w:r>
      <w:r w:rsidRPr="005B7A3E">
        <w:t>162: see section</w:t>
      </w:r>
      <w:r w:rsidR="005B7A3E" w:rsidRPr="005B7A3E">
        <w:t> </w:t>
      </w:r>
      <w:r w:rsidRPr="005B7A3E">
        <w:t>8X.</w:t>
      </w:r>
    </w:p>
    <w:p w:rsidR="00A81266" w:rsidRPr="005B7A3E" w:rsidRDefault="00A81266" w:rsidP="005B7A3E">
      <w:pPr>
        <w:pStyle w:val="ActHead5"/>
      </w:pPr>
      <w:bookmarkStart w:id="22" w:name="_Toc382409146"/>
      <w:r w:rsidRPr="005B7A3E">
        <w:rPr>
          <w:rStyle w:val="CharSectno"/>
        </w:rPr>
        <w:lastRenderedPageBreak/>
        <w:t>8X</w:t>
      </w:r>
      <w:r w:rsidRPr="005B7A3E">
        <w:t xml:space="preserve">  Confidential commercial information must not be disclosed under certain provisions</w:t>
      </w:r>
      <w:bookmarkEnd w:id="22"/>
    </w:p>
    <w:p w:rsidR="00A81266" w:rsidRPr="005B7A3E" w:rsidRDefault="00A81266" w:rsidP="005B7A3E">
      <w:pPr>
        <w:pStyle w:val="subsection"/>
      </w:pPr>
      <w:r w:rsidRPr="005B7A3E">
        <w:tab/>
        <w:t>(1)</w:t>
      </w:r>
      <w:r w:rsidRPr="005B7A3E">
        <w:tab/>
        <w:t>Engaging in conduct in the performance of functions or duties, or the exercise of powers, under any of the following provisions does not authorise the disclosure of confidential commercial information whose disclosure would otherwise be prohibited by section</w:t>
      </w:r>
      <w:r w:rsidR="005B7A3E" w:rsidRPr="005B7A3E">
        <w:t> </w:t>
      </w:r>
      <w:r w:rsidRPr="005B7A3E">
        <w:t>162:</w:t>
      </w:r>
    </w:p>
    <w:p w:rsidR="00A81266" w:rsidRPr="005B7A3E" w:rsidRDefault="00A81266" w:rsidP="005B7A3E">
      <w:pPr>
        <w:pStyle w:val="paragraph"/>
      </w:pPr>
      <w:r w:rsidRPr="005B7A3E">
        <w:tab/>
        <w:t>(a)</w:t>
      </w:r>
      <w:r w:rsidRPr="005B7A3E">
        <w:tab/>
        <w:t>subsection</w:t>
      </w:r>
      <w:r w:rsidR="005B7A3E" w:rsidRPr="005B7A3E">
        <w:t> </w:t>
      </w:r>
      <w:r w:rsidRPr="005B7A3E">
        <w:t>8F(2);</w:t>
      </w:r>
    </w:p>
    <w:p w:rsidR="00A81266" w:rsidRPr="005B7A3E" w:rsidRDefault="00A81266" w:rsidP="005B7A3E">
      <w:pPr>
        <w:pStyle w:val="paragraph"/>
      </w:pPr>
      <w:r w:rsidRPr="005B7A3E">
        <w:tab/>
        <w:t>(b)</w:t>
      </w:r>
      <w:r w:rsidRPr="005B7A3E">
        <w:tab/>
        <w:t>subsection</w:t>
      </w:r>
      <w:r w:rsidR="005B7A3E" w:rsidRPr="005B7A3E">
        <w:t> </w:t>
      </w:r>
      <w:r w:rsidRPr="005B7A3E">
        <w:t>8S(2);</w:t>
      </w:r>
    </w:p>
    <w:p w:rsidR="00A81266" w:rsidRPr="005B7A3E" w:rsidRDefault="00A81266" w:rsidP="005B7A3E">
      <w:pPr>
        <w:pStyle w:val="paragraph"/>
      </w:pPr>
      <w:r w:rsidRPr="005B7A3E">
        <w:tab/>
        <w:t>(c)</w:t>
      </w:r>
      <w:r w:rsidRPr="005B7A3E">
        <w:tab/>
        <w:t>subsection</w:t>
      </w:r>
      <w:r w:rsidR="005B7A3E" w:rsidRPr="005B7A3E">
        <w:t> </w:t>
      </w:r>
      <w:r w:rsidRPr="005B7A3E">
        <w:t>8W(2);</w:t>
      </w:r>
    </w:p>
    <w:p w:rsidR="00A81266" w:rsidRPr="005B7A3E" w:rsidRDefault="00A81266" w:rsidP="005B7A3E">
      <w:pPr>
        <w:pStyle w:val="paragraph"/>
      </w:pPr>
      <w:r w:rsidRPr="005B7A3E">
        <w:tab/>
        <w:t>(d)</w:t>
      </w:r>
      <w:r w:rsidRPr="005B7A3E">
        <w:tab/>
        <w:t>subsection</w:t>
      </w:r>
      <w:r w:rsidR="005B7A3E" w:rsidRPr="005B7A3E">
        <w:t> </w:t>
      </w:r>
      <w:r w:rsidRPr="005B7A3E">
        <w:t>17(4) or (5);</w:t>
      </w:r>
    </w:p>
    <w:p w:rsidR="00A81266" w:rsidRPr="005B7A3E" w:rsidRDefault="00A81266" w:rsidP="005B7A3E">
      <w:pPr>
        <w:pStyle w:val="paragraph"/>
      </w:pPr>
      <w:r w:rsidRPr="005B7A3E">
        <w:tab/>
        <w:t>(e)</w:t>
      </w:r>
      <w:r w:rsidRPr="005B7A3E">
        <w:tab/>
        <w:t>subsection</w:t>
      </w:r>
      <w:r w:rsidR="005B7A3E" w:rsidRPr="005B7A3E">
        <w:t> </w:t>
      </w:r>
      <w:r w:rsidRPr="005B7A3E">
        <w:t>18(4) or (5);</w:t>
      </w:r>
    </w:p>
    <w:p w:rsidR="00A81266" w:rsidRPr="005B7A3E" w:rsidRDefault="00A81266" w:rsidP="005B7A3E">
      <w:pPr>
        <w:pStyle w:val="paragraph"/>
      </w:pPr>
      <w:r w:rsidRPr="005B7A3E">
        <w:tab/>
        <w:t>(f)</w:t>
      </w:r>
      <w:r w:rsidRPr="005B7A3E">
        <w:tab/>
        <w:t>subsection</w:t>
      </w:r>
      <w:r w:rsidR="005B7A3E" w:rsidRPr="005B7A3E">
        <w:t> </w:t>
      </w:r>
      <w:r w:rsidRPr="005B7A3E">
        <w:t>34AB(2);</w:t>
      </w:r>
    </w:p>
    <w:p w:rsidR="00A81266" w:rsidRPr="005B7A3E" w:rsidRDefault="00A81266" w:rsidP="005B7A3E">
      <w:pPr>
        <w:pStyle w:val="paragraph"/>
      </w:pPr>
      <w:r w:rsidRPr="005B7A3E">
        <w:tab/>
        <w:t>(g)</w:t>
      </w:r>
      <w:r w:rsidRPr="005B7A3E">
        <w:tab/>
        <w:t>subsection</w:t>
      </w:r>
      <w:r w:rsidR="005B7A3E" w:rsidRPr="005B7A3E">
        <w:t> </w:t>
      </w:r>
      <w:r w:rsidRPr="005B7A3E">
        <w:t>34AC(2).</w:t>
      </w:r>
    </w:p>
    <w:p w:rsidR="00A81266" w:rsidRPr="005B7A3E" w:rsidRDefault="00A81266" w:rsidP="005B7A3E">
      <w:pPr>
        <w:pStyle w:val="subsection"/>
      </w:pPr>
      <w:r w:rsidRPr="005B7A3E">
        <w:tab/>
        <w:t>(2)</w:t>
      </w:r>
      <w:r w:rsidRPr="005B7A3E">
        <w:tab/>
      </w:r>
      <w:r w:rsidR="005B7A3E" w:rsidRPr="005B7A3E">
        <w:t>Subsection (</w:t>
      </w:r>
      <w:r w:rsidRPr="005B7A3E">
        <w:t>1) has effect despite subsection</w:t>
      </w:r>
      <w:r w:rsidR="005B7A3E" w:rsidRPr="005B7A3E">
        <w:t> </w:t>
      </w:r>
      <w:r w:rsidRPr="005B7A3E">
        <w:t>162(1A).</w:t>
      </w:r>
    </w:p>
    <w:p w:rsidR="00BC13FE" w:rsidRPr="005B7A3E" w:rsidRDefault="0011419B" w:rsidP="005B7A3E">
      <w:pPr>
        <w:pStyle w:val="ItemHead"/>
      </w:pPr>
      <w:r w:rsidRPr="005B7A3E">
        <w:t>25</w:t>
      </w:r>
      <w:r w:rsidR="00BC13FE" w:rsidRPr="005B7A3E">
        <w:t xml:space="preserve">  </w:t>
      </w:r>
      <w:r w:rsidR="00A10D7F" w:rsidRPr="005B7A3E">
        <w:t>After subsection</w:t>
      </w:r>
      <w:r w:rsidR="005B7A3E" w:rsidRPr="005B7A3E">
        <w:t> </w:t>
      </w:r>
      <w:r w:rsidR="00A10D7F" w:rsidRPr="005B7A3E">
        <w:t>9(2) of the Code set out in the Schedule</w:t>
      </w:r>
    </w:p>
    <w:p w:rsidR="00A10D7F" w:rsidRPr="005B7A3E" w:rsidRDefault="00A10D7F" w:rsidP="005B7A3E">
      <w:pPr>
        <w:pStyle w:val="Item"/>
      </w:pPr>
      <w:r w:rsidRPr="005B7A3E">
        <w:t>Insert:</w:t>
      </w:r>
    </w:p>
    <w:p w:rsidR="00A10D7F" w:rsidRPr="005B7A3E" w:rsidRDefault="00A10D7F" w:rsidP="005B7A3E">
      <w:pPr>
        <w:pStyle w:val="subsection"/>
      </w:pPr>
      <w:r w:rsidRPr="005B7A3E">
        <w:tab/>
        <w:t>(2A)</w:t>
      </w:r>
      <w:r w:rsidRPr="005B7A3E">
        <w:tab/>
        <w:t>Division</w:t>
      </w:r>
      <w:r w:rsidR="005B7A3E" w:rsidRPr="005B7A3E">
        <w:t> </w:t>
      </w:r>
      <w:r w:rsidRPr="005B7A3E">
        <w:t xml:space="preserve">2AA provides for </w:t>
      </w:r>
      <w:proofErr w:type="spellStart"/>
      <w:r w:rsidR="00CA45C7" w:rsidRPr="005B7A3E">
        <w:t>notifiable</w:t>
      </w:r>
      <w:proofErr w:type="spellEnd"/>
      <w:r w:rsidRPr="005B7A3E">
        <w:t xml:space="preserve"> variation</w:t>
      </w:r>
      <w:r w:rsidR="007408F4" w:rsidRPr="005B7A3E">
        <w:t>s</w:t>
      </w:r>
      <w:r w:rsidRPr="005B7A3E">
        <w:t xml:space="preserve"> of relevant particulars of approvals and registrations if the </w:t>
      </w:r>
      <w:r w:rsidR="00FD477C" w:rsidRPr="005B7A3E">
        <w:t>variations</w:t>
      </w:r>
      <w:r w:rsidRPr="005B7A3E">
        <w:t xml:space="preserve"> are of a kind </w:t>
      </w:r>
      <w:r w:rsidR="00CA45C7" w:rsidRPr="005B7A3E">
        <w:t xml:space="preserve">determined by the </w:t>
      </w:r>
      <w:proofErr w:type="spellStart"/>
      <w:r w:rsidR="00CA45C7" w:rsidRPr="005B7A3E">
        <w:t>APVMA</w:t>
      </w:r>
      <w:proofErr w:type="spellEnd"/>
      <w:r w:rsidRPr="005B7A3E">
        <w:t xml:space="preserve"> or prescribed by the regulations</w:t>
      </w:r>
      <w:r w:rsidR="00D56FE5" w:rsidRPr="005B7A3E">
        <w:t xml:space="preserve"> and are not prescribed variations under Division</w:t>
      </w:r>
      <w:r w:rsidR="005B7A3E" w:rsidRPr="005B7A3E">
        <w:t> </w:t>
      </w:r>
      <w:r w:rsidR="00D56FE5" w:rsidRPr="005B7A3E">
        <w:t>2A</w:t>
      </w:r>
      <w:r w:rsidRPr="005B7A3E">
        <w:t>. Only holders of approvals or registrations may notify variations under Division</w:t>
      </w:r>
      <w:r w:rsidR="005B7A3E" w:rsidRPr="005B7A3E">
        <w:t> </w:t>
      </w:r>
      <w:r w:rsidRPr="005B7A3E">
        <w:t>2AA.</w:t>
      </w:r>
    </w:p>
    <w:p w:rsidR="00A10D7F" w:rsidRPr="005B7A3E" w:rsidRDefault="0011419B" w:rsidP="005B7A3E">
      <w:pPr>
        <w:pStyle w:val="ItemHead"/>
      </w:pPr>
      <w:r w:rsidRPr="005B7A3E">
        <w:t>26</w:t>
      </w:r>
      <w:r w:rsidR="00A10D7F" w:rsidRPr="005B7A3E">
        <w:t xml:space="preserve">  Subsection</w:t>
      </w:r>
      <w:r w:rsidR="005B7A3E" w:rsidRPr="005B7A3E">
        <w:t> </w:t>
      </w:r>
      <w:r w:rsidR="00A10D7F" w:rsidRPr="005B7A3E">
        <w:t>9(</w:t>
      </w:r>
      <w:r w:rsidR="0023052A" w:rsidRPr="005B7A3E">
        <w:t>3</w:t>
      </w:r>
      <w:r w:rsidR="00A10D7F" w:rsidRPr="005B7A3E">
        <w:t>) of the Code set out in the Schedule</w:t>
      </w:r>
    </w:p>
    <w:p w:rsidR="00A10D7F" w:rsidRPr="005B7A3E" w:rsidRDefault="00CA45C7" w:rsidP="005B7A3E">
      <w:pPr>
        <w:pStyle w:val="Item"/>
      </w:pPr>
      <w:r w:rsidRPr="005B7A3E">
        <w:t>Omit</w:t>
      </w:r>
      <w:r w:rsidR="00A10D7F" w:rsidRPr="005B7A3E">
        <w:t xml:space="preserve"> “</w:t>
      </w:r>
      <w:r w:rsidR="00CD3011" w:rsidRPr="005B7A3E">
        <w:t xml:space="preserve">if the relevant particulars are of a kind </w:t>
      </w:r>
      <w:r w:rsidRPr="005B7A3E">
        <w:t>set out in a legislative instrument made under section</w:t>
      </w:r>
      <w:r w:rsidR="005B7A3E" w:rsidRPr="005B7A3E">
        <w:t> </w:t>
      </w:r>
      <w:r w:rsidRPr="005B7A3E">
        <w:t>26B</w:t>
      </w:r>
      <w:r w:rsidR="00A10D7F" w:rsidRPr="005B7A3E">
        <w:t xml:space="preserve">”, </w:t>
      </w:r>
      <w:r w:rsidR="00316030" w:rsidRPr="005B7A3E">
        <w:t>substitute</w:t>
      </w:r>
      <w:r w:rsidR="00A10D7F" w:rsidRPr="005B7A3E">
        <w:t xml:space="preserve"> “</w:t>
      </w:r>
      <w:r w:rsidR="00CD3011" w:rsidRPr="005B7A3E">
        <w:t xml:space="preserve">if the variations are of a kind </w:t>
      </w:r>
      <w:r w:rsidRPr="005B7A3E">
        <w:t xml:space="preserve">determined by the </w:t>
      </w:r>
      <w:proofErr w:type="spellStart"/>
      <w:r w:rsidRPr="005B7A3E">
        <w:t>APVMA</w:t>
      </w:r>
      <w:proofErr w:type="spellEnd"/>
      <w:r w:rsidRPr="005B7A3E">
        <w:t xml:space="preserve"> or prescribed by the regulations</w:t>
      </w:r>
      <w:r w:rsidR="00A10D7F" w:rsidRPr="005B7A3E">
        <w:t>”.</w:t>
      </w:r>
    </w:p>
    <w:p w:rsidR="00A81266" w:rsidRPr="005B7A3E" w:rsidRDefault="0011419B" w:rsidP="005B7A3E">
      <w:pPr>
        <w:pStyle w:val="ItemHead"/>
      </w:pPr>
      <w:r w:rsidRPr="005B7A3E">
        <w:t>27</w:t>
      </w:r>
      <w:r w:rsidR="00A81266" w:rsidRPr="005B7A3E">
        <w:t xml:space="preserve">  Subsections</w:t>
      </w:r>
      <w:r w:rsidR="005B7A3E" w:rsidRPr="005B7A3E">
        <w:t> </w:t>
      </w:r>
      <w:r w:rsidR="00A81266" w:rsidRPr="005B7A3E">
        <w:t>17(4) and (5) and 18(4) and (5) of the Code set out in the Schedule (note)</w:t>
      </w:r>
    </w:p>
    <w:p w:rsidR="00A81266" w:rsidRPr="005B7A3E" w:rsidRDefault="00A81266" w:rsidP="005B7A3E">
      <w:pPr>
        <w:pStyle w:val="Item"/>
      </w:pPr>
      <w:r w:rsidRPr="005B7A3E">
        <w:t>Omit “8K”, substitute “8X”.</w:t>
      </w:r>
    </w:p>
    <w:p w:rsidR="00A81266" w:rsidRPr="005B7A3E" w:rsidRDefault="0011419B" w:rsidP="005B7A3E">
      <w:pPr>
        <w:pStyle w:val="ItemHead"/>
      </w:pPr>
      <w:r w:rsidRPr="005B7A3E">
        <w:t>28</w:t>
      </w:r>
      <w:r w:rsidR="00A81266" w:rsidRPr="005B7A3E">
        <w:t xml:space="preserve">  Subsection</w:t>
      </w:r>
      <w:r w:rsidR="005B7A3E" w:rsidRPr="005B7A3E">
        <w:t> </w:t>
      </w:r>
      <w:r w:rsidR="00A81266" w:rsidRPr="005B7A3E">
        <w:t>23(2) of the Code set out in the Schedule</w:t>
      </w:r>
    </w:p>
    <w:p w:rsidR="00A81266" w:rsidRPr="005B7A3E" w:rsidRDefault="00A81266" w:rsidP="005B7A3E">
      <w:pPr>
        <w:pStyle w:val="Item"/>
      </w:pPr>
      <w:r w:rsidRPr="005B7A3E">
        <w:t>Omit “remains”, substitute “is taken to remain”.</w:t>
      </w:r>
    </w:p>
    <w:p w:rsidR="00C65CB1" w:rsidRPr="005B7A3E" w:rsidRDefault="0011419B" w:rsidP="005B7A3E">
      <w:pPr>
        <w:pStyle w:val="ItemHead"/>
      </w:pPr>
      <w:r w:rsidRPr="005B7A3E">
        <w:lastRenderedPageBreak/>
        <w:t>29</w:t>
      </w:r>
      <w:r w:rsidR="00C65CB1" w:rsidRPr="005B7A3E">
        <w:t xml:space="preserve">  Before Division</w:t>
      </w:r>
      <w:r w:rsidR="005B7A3E" w:rsidRPr="005B7A3E">
        <w:t> </w:t>
      </w:r>
      <w:r w:rsidR="00C65CB1" w:rsidRPr="005B7A3E">
        <w:t>2A of Part</w:t>
      </w:r>
      <w:r w:rsidR="005B7A3E" w:rsidRPr="005B7A3E">
        <w:t> </w:t>
      </w:r>
      <w:r w:rsidR="00C65CB1" w:rsidRPr="005B7A3E">
        <w:t>2 of the Code set out in the Schedule</w:t>
      </w:r>
    </w:p>
    <w:p w:rsidR="00C65CB1" w:rsidRPr="005B7A3E" w:rsidRDefault="00C65CB1" w:rsidP="005B7A3E">
      <w:pPr>
        <w:pStyle w:val="Item"/>
      </w:pPr>
      <w:r w:rsidRPr="005B7A3E">
        <w:t>Insert:</w:t>
      </w:r>
    </w:p>
    <w:p w:rsidR="00C65CB1" w:rsidRPr="005B7A3E" w:rsidRDefault="00C65CB1" w:rsidP="005B7A3E">
      <w:pPr>
        <w:pStyle w:val="ActHead3"/>
      </w:pPr>
      <w:bookmarkStart w:id="23" w:name="_Toc382409147"/>
      <w:r w:rsidRPr="005B7A3E">
        <w:rPr>
          <w:rStyle w:val="CharDivNo"/>
        </w:rPr>
        <w:t>Division</w:t>
      </w:r>
      <w:r w:rsidR="005B7A3E" w:rsidRPr="005B7A3E">
        <w:rPr>
          <w:rStyle w:val="CharDivNo"/>
        </w:rPr>
        <w:t> </w:t>
      </w:r>
      <w:r w:rsidRPr="005B7A3E">
        <w:rPr>
          <w:rStyle w:val="CharDivNo"/>
        </w:rPr>
        <w:t>2AA</w:t>
      </w:r>
      <w:r w:rsidRPr="005B7A3E">
        <w:t>—</w:t>
      </w:r>
      <w:r w:rsidR="00B81841" w:rsidRPr="005B7A3E">
        <w:rPr>
          <w:rStyle w:val="CharDivText"/>
        </w:rPr>
        <w:t>Notified</w:t>
      </w:r>
      <w:r w:rsidRPr="005B7A3E">
        <w:rPr>
          <w:rStyle w:val="CharDivText"/>
        </w:rPr>
        <w:t xml:space="preserve"> variations of relevant particulars</w:t>
      </w:r>
      <w:bookmarkEnd w:id="23"/>
    </w:p>
    <w:p w:rsidR="00B81841" w:rsidRPr="005B7A3E" w:rsidRDefault="00B81841" w:rsidP="005B7A3E">
      <w:pPr>
        <w:pStyle w:val="ActHead5"/>
      </w:pPr>
      <w:bookmarkStart w:id="24" w:name="_Toc382409148"/>
      <w:r w:rsidRPr="005B7A3E">
        <w:rPr>
          <w:rStyle w:val="CharSectno"/>
        </w:rPr>
        <w:t>26AA</w:t>
      </w:r>
      <w:r w:rsidRPr="005B7A3E">
        <w:t xml:space="preserve">  Explanation of Division</w:t>
      </w:r>
      <w:bookmarkEnd w:id="24"/>
    </w:p>
    <w:p w:rsidR="00B81841" w:rsidRPr="005B7A3E" w:rsidRDefault="00B81841" w:rsidP="005B7A3E">
      <w:pPr>
        <w:pStyle w:val="subsection"/>
      </w:pPr>
      <w:r w:rsidRPr="005B7A3E">
        <w:tab/>
        <w:t>(1)</w:t>
      </w:r>
      <w:r w:rsidRPr="005B7A3E">
        <w:tab/>
        <w:t xml:space="preserve">This Division provides for </w:t>
      </w:r>
      <w:r w:rsidR="00CA45C7" w:rsidRPr="005B7A3E">
        <w:t xml:space="preserve">some kinds of </w:t>
      </w:r>
      <w:r w:rsidRPr="005B7A3E">
        <w:t>variations of relevant particulars of approvals and registrations</w:t>
      </w:r>
      <w:r w:rsidR="00AB166A" w:rsidRPr="005B7A3E">
        <w:t xml:space="preserve"> (called </w:t>
      </w:r>
      <w:proofErr w:type="spellStart"/>
      <w:r w:rsidR="00AB166A" w:rsidRPr="005B7A3E">
        <w:t>notifiable</w:t>
      </w:r>
      <w:proofErr w:type="spellEnd"/>
      <w:r w:rsidR="00AB166A" w:rsidRPr="005B7A3E">
        <w:t xml:space="preserve"> variations) to be made on notice by the holders of approvals or registrations</w:t>
      </w:r>
      <w:r w:rsidRPr="005B7A3E">
        <w:t>.</w:t>
      </w:r>
    </w:p>
    <w:p w:rsidR="00B81841" w:rsidRPr="005B7A3E" w:rsidRDefault="00B81841" w:rsidP="005B7A3E">
      <w:pPr>
        <w:pStyle w:val="subsection"/>
      </w:pPr>
      <w:r w:rsidRPr="005B7A3E">
        <w:tab/>
        <w:t>(2)</w:t>
      </w:r>
      <w:r w:rsidRPr="005B7A3E">
        <w:tab/>
        <w:t xml:space="preserve">A </w:t>
      </w:r>
      <w:proofErr w:type="spellStart"/>
      <w:r w:rsidRPr="005B7A3E">
        <w:t>notifi</w:t>
      </w:r>
      <w:r w:rsidR="00AB166A" w:rsidRPr="005B7A3E">
        <w:t>able</w:t>
      </w:r>
      <w:proofErr w:type="spellEnd"/>
      <w:r w:rsidRPr="005B7A3E">
        <w:t xml:space="preserve"> variation is a variation of a kind:</w:t>
      </w:r>
    </w:p>
    <w:p w:rsidR="00B81841" w:rsidRPr="005B7A3E" w:rsidRDefault="00B81841" w:rsidP="005B7A3E">
      <w:pPr>
        <w:pStyle w:val="paragraph"/>
      </w:pPr>
      <w:r w:rsidRPr="005B7A3E">
        <w:tab/>
        <w:t>(a)</w:t>
      </w:r>
      <w:r w:rsidRPr="005B7A3E">
        <w:tab/>
        <w:t xml:space="preserve">determined by the </w:t>
      </w:r>
      <w:proofErr w:type="spellStart"/>
      <w:r w:rsidRPr="005B7A3E">
        <w:t>APVMA</w:t>
      </w:r>
      <w:proofErr w:type="spellEnd"/>
      <w:r w:rsidRPr="005B7A3E">
        <w:t>; or</w:t>
      </w:r>
    </w:p>
    <w:p w:rsidR="00B81841" w:rsidRPr="005B7A3E" w:rsidRDefault="00B81841" w:rsidP="005B7A3E">
      <w:pPr>
        <w:pStyle w:val="paragraph"/>
      </w:pPr>
      <w:r w:rsidRPr="005B7A3E">
        <w:tab/>
        <w:t>(b)</w:t>
      </w:r>
      <w:r w:rsidRPr="005B7A3E">
        <w:tab/>
        <w:t>prescribed by the regulations.</w:t>
      </w:r>
    </w:p>
    <w:p w:rsidR="00D56FE5" w:rsidRPr="005B7A3E" w:rsidRDefault="00D56FE5" w:rsidP="005B7A3E">
      <w:pPr>
        <w:pStyle w:val="subsection2"/>
      </w:pPr>
      <w:r w:rsidRPr="005B7A3E">
        <w:t>A prescribed variation under Division</w:t>
      </w:r>
      <w:r w:rsidR="005B7A3E" w:rsidRPr="005B7A3E">
        <w:t> </w:t>
      </w:r>
      <w:r w:rsidRPr="005B7A3E">
        <w:t xml:space="preserve">2A cannot be a </w:t>
      </w:r>
      <w:proofErr w:type="spellStart"/>
      <w:r w:rsidRPr="005B7A3E">
        <w:t>notifiable</w:t>
      </w:r>
      <w:proofErr w:type="spellEnd"/>
      <w:r w:rsidRPr="005B7A3E">
        <w:t xml:space="preserve"> variation.</w:t>
      </w:r>
    </w:p>
    <w:p w:rsidR="00B81841" w:rsidRPr="005B7A3E" w:rsidRDefault="00B81841" w:rsidP="005B7A3E">
      <w:pPr>
        <w:pStyle w:val="subsection"/>
      </w:pPr>
      <w:r w:rsidRPr="005B7A3E">
        <w:tab/>
        <w:t>(3)</w:t>
      </w:r>
      <w:r w:rsidRPr="005B7A3E">
        <w:tab/>
        <w:t xml:space="preserve">Only holders of approvals or registrations may notify </w:t>
      </w:r>
      <w:r w:rsidR="005D7695" w:rsidRPr="005B7A3E">
        <w:t xml:space="preserve">variations </w:t>
      </w:r>
      <w:r w:rsidRPr="005B7A3E">
        <w:t>under this Division (section</w:t>
      </w:r>
      <w:r w:rsidR="005B7A3E" w:rsidRPr="005B7A3E">
        <w:t> </w:t>
      </w:r>
      <w:r w:rsidRPr="005B7A3E">
        <w:t xml:space="preserve">26AB). The </w:t>
      </w:r>
      <w:r w:rsidR="00AB166A" w:rsidRPr="005B7A3E">
        <w:t>notice</w:t>
      </w:r>
      <w:r w:rsidRPr="005B7A3E">
        <w:t xml:space="preserve"> must meet the </w:t>
      </w:r>
      <w:r w:rsidR="00AB166A" w:rsidRPr="005B7A3E">
        <w:t>notice</w:t>
      </w:r>
      <w:r w:rsidRPr="005B7A3E">
        <w:t xml:space="preserve"> requirements specified in </w:t>
      </w:r>
      <w:r w:rsidR="00851C09" w:rsidRPr="005B7A3E">
        <w:t>sub</w:t>
      </w:r>
      <w:r w:rsidRPr="005B7A3E">
        <w:t>section</w:t>
      </w:r>
      <w:r w:rsidR="005B7A3E" w:rsidRPr="005B7A3E">
        <w:t> </w:t>
      </w:r>
      <w:r w:rsidR="00851C09" w:rsidRPr="005B7A3E">
        <w:t>26AD(1)</w:t>
      </w:r>
      <w:r w:rsidRPr="005B7A3E">
        <w:t>.</w:t>
      </w:r>
    </w:p>
    <w:p w:rsidR="00B81841" w:rsidRPr="005B7A3E" w:rsidRDefault="00B81841" w:rsidP="005B7A3E">
      <w:pPr>
        <w:pStyle w:val="subsection"/>
      </w:pPr>
      <w:r w:rsidRPr="005B7A3E">
        <w:tab/>
        <w:t>(4)</w:t>
      </w:r>
      <w:r w:rsidRPr="005B7A3E">
        <w:tab/>
        <w:t>Section</w:t>
      </w:r>
      <w:r w:rsidR="005B7A3E" w:rsidRPr="005B7A3E">
        <w:t> </w:t>
      </w:r>
      <w:r w:rsidRPr="005B7A3E">
        <w:t>26A</w:t>
      </w:r>
      <w:r w:rsidR="00851C09" w:rsidRPr="005B7A3E">
        <w:t>C</w:t>
      </w:r>
      <w:r w:rsidRPr="005B7A3E">
        <w:t xml:space="preserve"> sets out </w:t>
      </w:r>
      <w:r w:rsidR="00AB166A" w:rsidRPr="005B7A3E">
        <w:t xml:space="preserve">how the </w:t>
      </w:r>
      <w:proofErr w:type="spellStart"/>
      <w:r w:rsidR="00AB166A" w:rsidRPr="005B7A3E">
        <w:t>APVMA</w:t>
      </w:r>
      <w:proofErr w:type="spellEnd"/>
      <w:r w:rsidR="00AB166A" w:rsidRPr="005B7A3E">
        <w:t xml:space="preserve"> varies the relevant particulars on notice under this Division.</w:t>
      </w:r>
    </w:p>
    <w:p w:rsidR="00B81841" w:rsidRPr="005B7A3E" w:rsidRDefault="00B81841" w:rsidP="005B7A3E">
      <w:pPr>
        <w:pStyle w:val="ActHead5"/>
      </w:pPr>
      <w:bookmarkStart w:id="25" w:name="_Toc382409149"/>
      <w:r w:rsidRPr="005B7A3E">
        <w:rPr>
          <w:rStyle w:val="CharSectno"/>
        </w:rPr>
        <w:t>26AB</w:t>
      </w:r>
      <w:r w:rsidRPr="005B7A3E">
        <w:t xml:space="preserve">  Noti</w:t>
      </w:r>
      <w:r w:rsidR="00AB166A" w:rsidRPr="005B7A3E">
        <w:t>ce</w:t>
      </w:r>
      <w:r w:rsidRPr="005B7A3E">
        <w:t xml:space="preserve"> of </w:t>
      </w:r>
      <w:proofErr w:type="spellStart"/>
      <w:r w:rsidR="00253993" w:rsidRPr="005B7A3E">
        <w:t>notifi</w:t>
      </w:r>
      <w:r w:rsidR="00AB166A" w:rsidRPr="005B7A3E">
        <w:t>able</w:t>
      </w:r>
      <w:proofErr w:type="spellEnd"/>
      <w:r w:rsidRPr="005B7A3E">
        <w:t xml:space="preserve"> variations</w:t>
      </w:r>
      <w:bookmarkEnd w:id="25"/>
    </w:p>
    <w:p w:rsidR="00B81841" w:rsidRPr="005B7A3E" w:rsidRDefault="00B81841" w:rsidP="005B7A3E">
      <w:pPr>
        <w:pStyle w:val="subsection"/>
      </w:pPr>
      <w:r w:rsidRPr="005B7A3E">
        <w:tab/>
        <w:t>(1)</w:t>
      </w:r>
      <w:r w:rsidRPr="005B7A3E">
        <w:tab/>
        <w:t xml:space="preserve">The holder may, in writing, </w:t>
      </w:r>
      <w:r w:rsidR="00AB166A" w:rsidRPr="005B7A3E">
        <w:t>lodge notice with</w:t>
      </w:r>
      <w:r w:rsidRPr="005B7A3E">
        <w:t xml:space="preserve"> the </w:t>
      </w:r>
      <w:proofErr w:type="spellStart"/>
      <w:r w:rsidRPr="005B7A3E">
        <w:t>APVMA</w:t>
      </w:r>
      <w:proofErr w:type="spellEnd"/>
      <w:r w:rsidRPr="005B7A3E">
        <w:t xml:space="preserve"> of one or more </w:t>
      </w:r>
      <w:proofErr w:type="spellStart"/>
      <w:r w:rsidRPr="005B7A3E">
        <w:t>notifi</w:t>
      </w:r>
      <w:r w:rsidR="00AB166A" w:rsidRPr="005B7A3E">
        <w:t>able</w:t>
      </w:r>
      <w:proofErr w:type="spellEnd"/>
      <w:r w:rsidRPr="005B7A3E">
        <w:t xml:space="preserve"> variations of the relevant particulars of an approval or registration.</w:t>
      </w:r>
    </w:p>
    <w:p w:rsidR="00B81841" w:rsidRPr="005B7A3E" w:rsidRDefault="00B81841" w:rsidP="005B7A3E">
      <w:pPr>
        <w:pStyle w:val="subsection"/>
      </w:pPr>
      <w:r w:rsidRPr="005B7A3E">
        <w:tab/>
        <w:t>(2)</w:t>
      </w:r>
      <w:r w:rsidRPr="005B7A3E">
        <w:tab/>
        <w:t>The noti</w:t>
      </w:r>
      <w:r w:rsidR="00AB166A" w:rsidRPr="005B7A3E">
        <w:t>ce</w:t>
      </w:r>
      <w:r w:rsidRPr="005B7A3E">
        <w:t xml:space="preserve"> must meet the noti</w:t>
      </w:r>
      <w:r w:rsidR="00AB166A" w:rsidRPr="005B7A3E">
        <w:t>ce</w:t>
      </w:r>
      <w:r w:rsidRPr="005B7A3E">
        <w:t xml:space="preserve"> requirements.</w:t>
      </w:r>
    </w:p>
    <w:p w:rsidR="00B81841" w:rsidRPr="005B7A3E" w:rsidRDefault="00B81841" w:rsidP="005B7A3E">
      <w:pPr>
        <w:pStyle w:val="notetext"/>
      </w:pPr>
      <w:r w:rsidRPr="005B7A3E">
        <w:t>Note:</w:t>
      </w:r>
      <w:r w:rsidRPr="005B7A3E">
        <w:tab/>
        <w:t xml:space="preserve">For </w:t>
      </w:r>
      <w:r w:rsidRPr="005B7A3E">
        <w:rPr>
          <w:b/>
          <w:i/>
        </w:rPr>
        <w:t xml:space="preserve">meets the </w:t>
      </w:r>
      <w:r w:rsidR="00387B31" w:rsidRPr="005B7A3E">
        <w:rPr>
          <w:b/>
          <w:i/>
        </w:rPr>
        <w:t>noti</w:t>
      </w:r>
      <w:r w:rsidR="00AB166A" w:rsidRPr="005B7A3E">
        <w:rPr>
          <w:b/>
          <w:i/>
        </w:rPr>
        <w:t>ce</w:t>
      </w:r>
      <w:r w:rsidRPr="005B7A3E">
        <w:rPr>
          <w:b/>
          <w:i/>
        </w:rPr>
        <w:t xml:space="preserve"> requirements</w:t>
      </w:r>
      <w:r w:rsidRPr="005B7A3E">
        <w:t xml:space="preserve">, see </w:t>
      </w:r>
      <w:r w:rsidR="00387B31" w:rsidRPr="005B7A3E">
        <w:t>sub</w:t>
      </w:r>
      <w:r w:rsidRPr="005B7A3E">
        <w:t>section</w:t>
      </w:r>
      <w:r w:rsidR="005B7A3E" w:rsidRPr="005B7A3E">
        <w:t> </w:t>
      </w:r>
      <w:r w:rsidR="00387B31" w:rsidRPr="005B7A3E">
        <w:t>26AD(1)</w:t>
      </w:r>
      <w:r w:rsidRPr="005B7A3E">
        <w:t>.</w:t>
      </w:r>
    </w:p>
    <w:p w:rsidR="00B81841" w:rsidRPr="005B7A3E" w:rsidRDefault="00B81841" w:rsidP="005B7A3E">
      <w:pPr>
        <w:pStyle w:val="subsection"/>
      </w:pPr>
      <w:r w:rsidRPr="005B7A3E">
        <w:tab/>
        <w:t>(3)</w:t>
      </w:r>
      <w:r w:rsidRPr="005B7A3E">
        <w:tab/>
        <w:t xml:space="preserve">A </w:t>
      </w:r>
      <w:proofErr w:type="spellStart"/>
      <w:r w:rsidRPr="005B7A3E">
        <w:rPr>
          <w:b/>
          <w:i/>
        </w:rPr>
        <w:t>notifi</w:t>
      </w:r>
      <w:r w:rsidR="00AB166A" w:rsidRPr="005B7A3E">
        <w:rPr>
          <w:b/>
          <w:i/>
        </w:rPr>
        <w:t>able</w:t>
      </w:r>
      <w:proofErr w:type="spellEnd"/>
      <w:r w:rsidRPr="005B7A3E">
        <w:rPr>
          <w:b/>
          <w:i/>
        </w:rPr>
        <w:t xml:space="preserve"> variation</w:t>
      </w:r>
      <w:r w:rsidRPr="005B7A3E">
        <w:t xml:space="preserve"> is a variation of a kind</w:t>
      </w:r>
      <w:r w:rsidR="00EB3775" w:rsidRPr="005B7A3E">
        <w:t xml:space="preserve"> that</w:t>
      </w:r>
      <w:r w:rsidRPr="005B7A3E">
        <w:t>:</w:t>
      </w:r>
    </w:p>
    <w:p w:rsidR="00EB3775" w:rsidRPr="005B7A3E" w:rsidRDefault="00EB3775" w:rsidP="005B7A3E">
      <w:pPr>
        <w:pStyle w:val="paragraph"/>
      </w:pPr>
      <w:r w:rsidRPr="005B7A3E">
        <w:tab/>
        <w:t>(a)</w:t>
      </w:r>
      <w:r w:rsidRPr="005B7A3E">
        <w:tab/>
        <w:t>either:</w:t>
      </w:r>
    </w:p>
    <w:p w:rsidR="00B81841" w:rsidRPr="005B7A3E" w:rsidRDefault="00B81841" w:rsidP="005B7A3E">
      <w:pPr>
        <w:pStyle w:val="paragraphsub"/>
      </w:pPr>
      <w:r w:rsidRPr="005B7A3E">
        <w:tab/>
        <w:t>(</w:t>
      </w:r>
      <w:proofErr w:type="spellStart"/>
      <w:r w:rsidR="00440E53" w:rsidRPr="005B7A3E">
        <w:t>i</w:t>
      </w:r>
      <w:proofErr w:type="spellEnd"/>
      <w:r w:rsidRPr="005B7A3E">
        <w:t>)</w:t>
      </w:r>
      <w:r w:rsidRPr="005B7A3E">
        <w:tab/>
      </w:r>
      <w:r w:rsidR="00440E53" w:rsidRPr="005B7A3E">
        <w:t xml:space="preserve">is </w:t>
      </w:r>
      <w:r w:rsidRPr="005B7A3E">
        <w:t xml:space="preserve">determined by the </w:t>
      </w:r>
      <w:proofErr w:type="spellStart"/>
      <w:r w:rsidRPr="005B7A3E">
        <w:t>APVMA</w:t>
      </w:r>
      <w:proofErr w:type="spellEnd"/>
      <w:r w:rsidRPr="005B7A3E">
        <w:t xml:space="preserve"> under </w:t>
      </w:r>
      <w:r w:rsidR="005B7A3E" w:rsidRPr="005B7A3E">
        <w:t>subsection (</w:t>
      </w:r>
      <w:r w:rsidRPr="005B7A3E">
        <w:t>5); or</w:t>
      </w:r>
    </w:p>
    <w:p w:rsidR="00B81841" w:rsidRPr="005B7A3E" w:rsidRDefault="00B81841" w:rsidP="005B7A3E">
      <w:pPr>
        <w:pStyle w:val="paragraphsub"/>
      </w:pPr>
      <w:r w:rsidRPr="005B7A3E">
        <w:tab/>
        <w:t>(</w:t>
      </w:r>
      <w:r w:rsidR="00440E53" w:rsidRPr="005B7A3E">
        <w:t>ii</w:t>
      </w:r>
      <w:r w:rsidRPr="005B7A3E">
        <w:t>)</w:t>
      </w:r>
      <w:r w:rsidRPr="005B7A3E">
        <w:tab/>
      </w:r>
      <w:r w:rsidR="00440E53" w:rsidRPr="005B7A3E">
        <w:t xml:space="preserve">is </w:t>
      </w:r>
      <w:r w:rsidRPr="005B7A3E">
        <w:t>prescribed by the regulations</w:t>
      </w:r>
      <w:r w:rsidR="00440E53" w:rsidRPr="005B7A3E">
        <w:t>; and</w:t>
      </w:r>
    </w:p>
    <w:p w:rsidR="00440E53" w:rsidRPr="005B7A3E" w:rsidRDefault="00440E53" w:rsidP="005B7A3E">
      <w:pPr>
        <w:pStyle w:val="paragraph"/>
      </w:pPr>
      <w:r w:rsidRPr="005B7A3E">
        <w:tab/>
        <w:t>(b)</w:t>
      </w:r>
      <w:r w:rsidRPr="005B7A3E">
        <w:tab/>
        <w:t>is not a prescribed variation under Division</w:t>
      </w:r>
      <w:r w:rsidR="005B7A3E" w:rsidRPr="005B7A3E">
        <w:t> </w:t>
      </w:r>
      <w:r w:rsidR="004403B0" w:rsidRPr="005B7A3E">
        <w:t>2A</w:t>
      </w:r>
      <w:r w:rsidRPr="005B7A3E">
        <w:t>.</w:t>
      </w:r>
    </w:p>
    <w:p w:rsidR="00B81841" w:rsidRPr="005B7A3E" w:rsidRDefault="00B81841" w:rsidP="005B7A3E">
      <w:pPr>
        <w:pStyle w:val="subsection"/>
      </w:pPr>
      <w:r w:rsidRPr="005B7A3E">
        <w:lastRenderedPageBreak/>
        <w:tab/>
        <w:t>(4)</w:t>
      </w:r>
      <w:r w:rsidRPr="005B7A3E">
        <w:tab/>
        <w:t xml:space="preserve">The </w:t>
      </w:r>
      <w:proofErr w:type="spellStart"/>
      <w:r w:rsidRPr="005B7A3E">
        <w:t>APVMA</w:t>
      </w:r>
      <w:proofErr w:type="spellEnd"/>
      <w:r w:rsidRPr="005B7A3E">
        <w:t xml:space="preserve"> must not determine a </w:t>
      </w:r>
      <w:r w:rsidR="00387B31" w:rsidRPr="005B7A3E">
        <w:t xml:space="preserve">kind of </w:t>
      </w:r>
      <w:r w:rsidRPr="005B7A3E">
        <w:t xml:space="preserve">variation </w:t>
      </w:r>
      <w:r w:rsidR="007E7F82" w:rsidRPr="005B7A3E">
        <w:t xml:space="preserve">under </w:t>
      </w:r>
      <w:r w:rsidR="005B7A3E" w:rsidRPr="005B7A3E">
        <w:t>subsection (</w:t>
      </w:r>
      <w:r w:rsidR="007E7F82" w:rsidRPr="005B7A3E">
        <w:t>5)</w:t>
      </w:r>
      <w:r w:rsidRPr="005B7A3E">
        <w:t xml:space="preserve"> unless it is satisfied that, with the relevant particulars so varied:</w:t>
      </w:r>
    </w:p>
    <w:p w:rsidR="00B81841" w:rsidRPr="005B7A3E" w:rsidRDefault="00B81841" w:rsidP="005B7A3E">
      <w:pPr>
        <w:pStyle w:val="paragraph"/>
      </w:pPr>
      <w:r w:rsidRPr="005B7A3E">
        <w:tab/>
        <w:t>(a)</w:t>
      </w:r>
      <w:r w:rsidRPr="005B7A3E">
        <w:tab/>
        <w:t>for an active constituent—the constituent would meet the safety criteria; and</w:t>
      </w:r>
    </w:p>
    <w:p w:rsidR="00B81841" w:rsidRPr="005B7A3E" w:rsidRDefault="00B81841" w:rsidP="005B7A3E">
      <w:pPr>
        <w:pStyle w:val="paragraph"/>
      </w:pPr>
      <w:r w:rsidRPr="005B7A3E">
        <w:tab/>
        <w:t>(b)</w:t>
      </w:r>
      <w:r w:rsidRPr="005B7A3E">
        <w:tab/>
        <w:t>for a chemical product—the product would:</w:t>
      </w:r>
    </w:p>
    <w:p w:rsidR="00B81841" w:rsidRPr="005B7A3E" w:rsidRDefault="00B81841" w:rsidP="005B7A3E">
      <w:pPr>
        <w:pStyle w:val="paragraphsub"/>
      </w:pPr>
      <w:r w:rsidRPr="005B7A3E">
        <w:tab/>
        <w:t>(</w:t>
      </w:r>
      <w:proofErr w:type="spellStart"/>
      <w:r w:rsidRPr="005B7A3E">
        <w:t>i</w:t>
      </w:r>
      <w:proofErr w:type="spellEnd"/>
      <w:r w:rsidRPr="005B7A3E">
        <w:t>)</w:t>
      </w:r>
      <w:r w:rsidRPr="005B7A3E">
        <w:tab/>
        <w:t>meet the safety criteria, the trade criteria and the efficacy criteria; or</w:t>
      </w:r>
    </w:p>
    <w:p w:rsidR="00B81841" w:rsidRPr="005B7A3E" w:rsidRDefault="00B81841" w:rsidP="005B7A3E">
      <w:pPr>
        <w:pStyle w:val="paragraphsub"/>
      </w:pPr>
      <w:r w:rsidRPr="005B7A3E">
        <w:tab/>
        <w:t>(ii)</w:t>
      </w:r>
      <w:r w:rsidRPr="005B7A3E">
        <w:tab/>
        <w:t>comply with the established standard for the product; and</w:t>
      </w:r>
    </w:p>
    <w:p w:rsidR="00B81841" w:rsidRPr="005B7A3E" w:rsidRDefault="00B81841" w:rsidP="005B7A3E">
      <w:pPr>
        <w:pStyle w:val="paragraph"/>
      </w:pPr>
      <w:r w:rsidRPr="005B7A3E">
        <w:tab/>
        <w:t>(c)</w:t>
      </w:r>
      <w:r w:rsidRPr="005B7A3E">
        <w:tab/>
        <w:t>for a label for a chemical product—the label would:</w:t>
      </w:r>
    </w:p>
    <w:p w:rsidR="00B81841" w:rsidRPr="005B7A3E" w:rsidRDefault="00B81841" w:rsidP="005B7A3E">
      <w:pPr>
        <w:pStyle w:val="paragraphsub"/>
      </w:pPr>
      <w:r w:rsidRPr="005B7A3E">
        <w:tab/>
        <w:t>(</w:t>
      </w:r>
      <w:proofErr w:type="spellStart"/>
      <w:r w:rsidRPr="005B7A3E">
        <w:t>i</w:t>
      </w:r>
      <w:proofErr w:type="spellEnd"/>
      <w:r w:rsidRPr="005B7A3E">
        <w:t>)</w:t>
      </w:r>
      <w:r w:rsidRPr="005B7A3E">
        <w:tab/>
        <w:t>meet the labelling criteria; or</w:t>
      </w:r>
    </w:p>
    <w:p w:rsidR="00B81841" w:rsidRPr="005B7A3E" w:rsidRDefault="00B81841" w:rsidP="005B7A3E">
      <w:pPr>
        <w:pStyle w:val="paragraphsub"/>
      </w:pPr>
      <w:r w:rsidRPr="005B7A3E">
        <w:tab/>
        <w:t>(ii)</w:t>
      </w:r>
      <w:r w:rsidRPr="005B7A3E">
        <w:tab/>
        <w:t>comply with the established standard for the product.</w:t>
      </w:r>
    </w:p>
    <w:p w:rsidR="00B81841" w:rsidRPr="005B7A3E" w:rsidRDefault="00B81841" w:rsidP="005B7A3E">
      <w:pPr>
        <w:pStyle w:val="subsection"/>
      </w:pPr>
      <w:r w:rsidRPr="005B7A3E">
        <w:tab/>
        <w:t>(5)</w:t>
      </w:r>
      <w:r w:rsidRPr="005B7A3E">
        <w:tab/>
        <w:t xml:space="preserve">The </w:t>
      </w:r>
      <w:proofErr w:type="spellStart"/>
      <w:r w:rsidRPr="005B7A3E">
        <w:t>APVMA</w:t>
      </w:r>
      <w:proofErr w:type="spellEnd"/>
      <w:r w:rsidRPr="005B7A3E">
        <w:t xml:space="preserve"> may, by legislative instrument, determine a kind of variation for the purposes of </w:t>
      </w:r>
      <w:r w:rsidR="005B7A3E" w:rsidRPr="005B7A3E">
        <w:t>subparagraph (</w:t>
      </w:r>
      <w:r w:rsidRPr="005B7A3E">
        <w:t>3)(a)</w:t>
      </w:r>
      <w:r w:rsidR="00C66736" w:rsidRPr="005B7A3E">
        <w:t>(</w:t>
      </w:r>
      <w:proofErr w:type="spellStart"/>
      <w:r w:rsidR="00C66736" w:rsidRPr="005B7A3E">
        <w:t>i</w:t>
      </w:r>
      <w:proofErr w:type="spellEnd"/>
      <w:r w:rsidR="00C66736" w:rsidRPr="005B7A3E">
        <w:t>)</w:t>
      </w:r>
      <w:r w:rsidRPr="005B7A3E">
        <w:t>.</w:t>
      </w:r>
    </w:p>
    <w:p w:rsidR="005B749F" w:rsidRPr="005B7A3E" w:rsidRDefault="005B749F" w:rsidP="005B7A3E">
      <w:pPr>
        <w:pStyle w:val="subsection"/>
      </w:pPr>
      <w:r w:rsidRPr="005B7A3E">
        <w:tab/>
        <w:t>(</w:t>
      </w:r>
      <w:r w:rsidR="00002F0B" w:rsidRPr="005B7A3E">
        <w:t>6</w:t>
      </w:r>
      <w:r w:rsidRPr="005B7A3E">
        <w:t>)</w:t>
      </w:r>
      <w:r w:rsidRPr="005B7A3E">
        <w:tab/>
        <w:t xml:space="preserve">If the notice does not meet the notice requirements, the </w:t>
      </w:r>
      <w:proofErr w:type="spellStart"/>
      <w:r w:rsidRPr="005B7A3E">
        <w:t>APVMA</w:t>
      </w:r>
      <w:proofErr w:type="spellEnd"/>
      <w:r w:rsidRPr="005B7A3E">
        <w:t xml:space="preserve"> must:</w:t>
      </w:r>
    </w:p>
    <w:p w:rsidR="005B749F" w:rsidRPr="005B7A3E" w:rsidRDefault="005B749F" w:rsidP="005B7A3E">
      <w:pPr>
        <w:pStyle w:val="paragraphsub"/>
      </w:pPr>
      <w:r w:rsidRPr="005B7A3E">
        <w:tab/>
        <w:t>(a)</w:t>
      </w:r>
      <w:r w:rsidRPr="005B7A3E">
        <w:tab/>
        <w:t>notify the holder in writing of that fact; and</w:t>
      </w:r>
    </w:p>
    <w:p w:rsidR="00D56FE5" w:rsidRPr="005B7A3E" w:rsidRDefault="005B749F" w:rsidP="005B7A3E">
      <w:pPr>
        <w:pStyle w:val="paragraphsub"/>
      </w:pPr>
      <w:r w:rsidRPr="005B7A3E">
        <w:tab/>
        <w:t>(b)</w:t>
      </w:r>
      <w:r w:rsidRPr="005B7A3E">
        <w:tab/>
        <w:t>include in the notice the reasons why the holder’s notice does not meet the notice requirements.</w:t>
      </w:r>
    </w:p>
    <w:p w:rsidR="00B81841" w:rsidRPr="005B7A3E" w:rsidRDefault="00B81841" w:rsidP="005B7A3E">
      <w:pPr>
        <w:pStyle w:val="ActHead5"/>
      </w:pPr>
      <w:bookmarkStart w:id="26" w:name="_Toc382409150"/>
      <w:r w:rsidRPr="005B7A3E">
        <w:rPr>
          <w:rStyle w:val="CharSectno"/>
        </w:rPr>
        <w:t>26AC</w:t>
      </w:r>
      <w:r w:rsidRPr="005B7A3E">
        <w:t xml:space="preserve">  </w:t>
      </w:r>
      <w:r w:rsidR="00AB166A" w:rsidRPr="005B7A3E">
        <w:t>V</w:t>
      </w:r>
      <w:r w:rsidRPr="005B7A3E">
        <w:t>ariation</w:t>
      </w:r>
      <w:r w:rsidR="00AB166A" w:rsidRPr="005B7A3E">
        <w:t xml:space="preserve"> of relevant particular</w:t>
      </w:r>
      <w:r w:rsidRPr="005B7A3E">
        <w:t>s</w:t>
      </w:r>
      <w:bookmarkEnd w:id="26"/>
    </w:p>
    <w:p w:rsidR="00AB166A" w:rsidRPr="005B7A3E" w:rsidRDefault="00AB166A" w:rsidP="005B7A3E">
      <w:pPr>
        <w:pStyle w:val="subsection"/>
      </w:pPr>
      <w:r w:rsidRPr="005B7A3E">
        <w:tab/>
        <w:t>(1)</w:t>
      </w:r>
      <w:r w:rsidRPr="005B7A3E">
        <w:tab/>
      </w:r>
      <w:r w:rsidR="00440E53" w:rsidRPr="005B7A3E">
        <w:t>If a notice is lodged</w:t>
      </w:r>
      <w:r w:rsidRPr="005B7A3E">
        <w:t xml:space="preserve"> under section</w:t>
      </w:r>
      <w:r w:rsidR="005B7A3E" w:rsidRPr="005B7A3E">
        <w:t> </w:t>
      </w:r>
      <w:r w:rsidRPr="005B7A3E">
        <w:t xml:space="preserve">26AB, the </w:t>
      </w:r>
      <w:proofErr w:type="spellStart"/>
      <w:r w:rsidRPr="005B7A3E">
        <w:t>APVMA</w:t>
      </w:r>
      <w:proofErr w:type="spellEnd"/>
      <w:r w:rsidRPr="005B7A3E">
        <w:t xml:space="preserve"> must vary the relevant particulars</w:t>
      </w:r>
      <w:r w:rsidR="005B749F" w:rsidRPr="005B7A3E">
        <w:t xml:space="preserve"> of the approval or registration</w:t>
      </w:r>
      <w:r w:rsidR="0023052A" w:rsidRPr="005B7A3E">
        <w:t xml:space="preserve"> as proposed in the notice</w:t>
      </w:r>
      <w:r w:rsidR="005B749F" w:rsidRPr="005B7A3E">
        <w:t>.</w:t>
      </w:r>
    </w:p>
    <w:p w:rsidR="005B749F" w:rsidRPr="005B7A3E" w:rsidRDefault="005B749F" w:rsidP="005B7A3E">
      <w:pPr>
        <w:pStyle w:val="subsection"/>
      </w:pPr>
      <w:r w:rsidRPr="005B7A3E">
        <w:tab/>
        <w:t>(2)</w:t>
      </w:r>
      <w:r w:rsidRPr="005B7A3E">
        <w:tab/>
        <w:t xml:space="preserve">The variation is taken to have effect </w:t>
      </w:r>
      <w:r w:rsidR="0023052A" w:rsidRPr="005B7A3E">
        <w:t>on the day</w:t>
      </w:r>
      <w:r w:rsidRPr="005B7A3E">
        <w:t xml:space="preserve"> </w:t>
      </w:r>
      <w:r w:rsidR="0023052A" w:rsidRPr="005B7A3E">
        <w:t>the</w:t>
      </w:r>
      <w:r w:rsidRPr="005B7A3E">
        <w:t xml:space="preserve"> notice is lodged.</w:t>
      </w:r>
    </w:p>
    <w:p w:rsidR="00C37E00" w:rsidRPr="005B7A3E" w:rsidRDefault="00ED36B3" w:rsidP="005B7A3E">
      <w:pPr>
        <w:pStyle w:val="subsection"/>
      </w:pPr>
      <w:r w:rsidRPr="005B7A3E">
        <w:tab/>
      </w:r>
      <w:r w:rsidR="00B81841" w:rsidRPr="005B7A3E">
        <w:t>(</w:t>
      </w:r>
      <w:r w:rsidR="005B749F" w:rsidRPr="005B7A3E">
        <w:t>3</w:t>
      </w:r>
      <w:r w:rsidR="00B81841" w:rsidRPr="005B7A3E">
        <w:t>)</w:t>
      </w:r>
      <w:r w:rsidR="00B81841" w:rsidRPr="005B7A3E">
        <w:tab/>
      </w:r>
      <w:r w:rsidR="00EE3D96" w:rsidRPr="005B7A3E">
        <w:t>T</w:t>
      </w:r>
      <w:r w:rsidR="00B81841" w:rsidRPr="005B7A3E">
        <w:t xml:space="preserve">he </w:t>
      </w:r>
      <w:proofErr w:type="spellStart"/>
      <w:r w:rsidR="00B81841" w:rsidRPr="005B7A3E">
        <w:t>APVMA</w:t>
      </w:r>
      <w:proofErr w:type="spellEnd"/>
      <w:r w:rsidR="00B81841" w:rsidRPr="005B7A3E">
        <w:t xml:space="preserve"> must</w:t>
      </w:r>
      <w:r w:rsidR="00EE3D96" w:rsidRPr="005B7A3E">
        <w:t>, within 14 days after the noti</w:t>
      </w:r>
      <w:r w:rsidR="003207C7" w:rsidRPr="005B7A3E">
        <w:t>ce</w:t>
      </w:r>
      <w:r w:rsidR="00EE3D96" w:rsidRPr="005B7A3E">
        <w:t xml:space="preserve"> is lodged</w:t>
      </w:r>
      <w:r w:rsidR="00C37E00" w:rsidRPr="005B7A3E">
        <w:t>:</w:t>
      </w:r>
    </w:p>
    <w:p w:rsidR="005646EA" w:rsidRPr="005B7A3E" w:rsidRDefault="00C37E00" w:rsidP="005B7A3E">
      <w:pPr>
        <w:pStyle w:val="paragraph"/>
      </w:pPr>
      <w:r w:rsidRPr="005B7A3E">
        <w:tab/>
        <w:t>(a)</w:t>
      </w:r>
      <w:r w:rsidRPr="005B7A3E">
        <w:tab/>
        <w:t xml:space="preserve">record in the Record, Register or relevant </w:t>
      </w:r>
      <w:proofErr w:type="spellStart"/>
      <w:r w:rsidRPr="005B7A3E">
        <w:t>APVMA</w:t>
      </w:r>
      <w:proofErr w:type="spellEnd"/>
      <w:r w:rsidRPr="005B7A3E">
        <w:t xml:space="preserve"> file, as required, the relevant particulars as varied and the </w:t>
      </w:r>
      <w:r w:rsidR="005B749F" w:rsidRPr="005B7A3E">
        <w:t xml:space="preserve">day the notice was </w:t>
      </w:r>
      <w:r w:rsidRPr="005B7A3E">
        <w:t>lod</w:t>
      </w:r>
      <w:r w:rsidR="005B749F" w:rsidRPr="005B7A3E">
        <w:t>ged; and</w:t>
      </w:r>
    </w:p>
    <w:p w:rsidR="00BC13FE" w:rsidRPr="005B7A3E" w:rsidRDefault="00BC13FE" w:rsidP="005B7A3E">
      <w:pPr>
        <w:pStyle w:val="paragraph"/>
      </w:pPr>
      <w:r w:rsidRPr="005B7A3E">
        <w:tab/>
        <w:t>(</w:t>
      </w:r>
      <w:r w:rsidR="005B749F" w:rsidRPr="005B7A3E">
        <w:t>b</w:t>
      </w:r>
      <w:r w:rsidRPr="005B7A3E">
        <w:t>)</w:t>
      </w:r>
      <w:r w:rsidRPr="005B7A3E">
        <w:tab/>
        <w:t xml:space="preserve">if the relevant particulars of a </w:t>
      </w:r>
      <w:r w:rsidR="00AB166A" w:rsidRPr="005B7A3E">
        <w:t xml:space="preserve">listed </w:t>
      </w:r>
      <w:r w:rsidRPr="005B7A3E">
        <w:t xml:space="preserve">chemical product are varied in such a way that the product or any approved label for the product does not comply with the established standard </w:t>
      </w:r>
      <w:r w:rsidRPr="005B7A3E">
        <w:lastRenderedPageBreak/>
        <w:t>for the product—amend the Register so that the product is no longer noted as a listed chemical product</w:t>
      </w:r>
      <w:r w:rsidR="005B749F" w:rsidRPr="005B7A3E">
        <w:t>.</w:t>
      </w:r>
    </w:p>
    <w:p w:rsidR="00D855FE" w:rsidRPr="005B7A3E" w:rsidRDefault="00D855FE" w:rsidP="005B7A3E">
      <w:pPr>
        <w:pStyle w:val="notetext"/>
      </w:pPr>
      <w:r w:rsidRPr="005B7A3E">
        <w:t>Note 1:</w:t>
      </w:r>
      <w:r w:rsidRPr="005B7A3E">
        <w:tab/>
        <w:t>For notice of variation, see section</w:t>
      </w:r>
      <w:r w:rsidR="005B7A3E" w:rsidRPr="005B7A3E">
        <w:t> </w:t>
      </w:r>
      <w:r w:rsidRPr="005B7A3E">
        <w:t>8F.</w:t>
      </w:r>
    </w:p>
    <w:p w:rsidR="00D855FE" w:rsidRPr="005B7A3E" w:rsidRDefault="00D855FE" w:rsidP="005B7A3E">
      <w:pPr>
        <w:pStyle w:val="notetext"/>
      </w:pPr>
      <w:r w:rsidRPr="005B7A3E">
        <w:t>Note 2:</w:t>
      </w:r>
      <w:r w:rsidRPr="005B7A3E">
        <w:tab/>
        <w:t xml:space="preserve">For publication of </w:t>
      </w:r>
      <w:r w:rsidR="0023052A" w:rsidRPr="005B7A3E">
        <w:t xml:space="preserve">the </w:t>
      </w:r>
      <w:r w:rsidR="003E2856" w:rsidRPr="005B7A3E">
        <w:t>variation</w:t>
      </w:r>
      <w:r w:rsidRPr="005B7A3E">
        <w:t>, see section</w:t>
      </w:r>
      <w:r w:rsidR="005B7A3E" w:rsidRPr="005B7A3E">
        <w:t> </w:t>
      </w:r>
      <w:r w:rsidRPr="005B7A3E">
        <w:t>8J.</w:t>
      </w:r>
    </w:p>
    <w:p w:rsidR="00B81841" w:rsidRPr="005B7A3E" w:rsidRDefault="00B81841" w:rsidP="005B7A3E">
      <w:pPr>
        <w:pStyle w:val="ActHead5"/>
      </w:pPr>
      <w:bookmarkStart w:id="27" w:name="_Toc382409151"/>
      <w:r w:rsidRPr="005B7A3E">
        <w:rPr>
          <w:rStyle w:val="CharSectno"/>
        </w:rPr>
        <w:t>26</w:t>
      </w:r>
      <w:r w:rsidR="00387B31" w:rsidRPr="005B7A3E">
        <w:rPr>
          <w:rStyle w:val="CharSectno"/>
        </w:rPr>
        <w:t>A</w:t>
      </w:r>
      <w:r w:rsidRPr="005B7A3E">
        <w:rPr>
          <w:rStyle w:val="CharSectno"/>
        </w:rPr>
        <w:t>D</w:t>
      </w:r>
      <w:r w:rsidRPr="005B7A3E">
        <w:t xml:space="preserve">  </w:t>
      </w:r>
      <w:r w:rsidR="00EE3D96" w:rsidRPr="005B7A3E">
        <w:t>Noti</w:t>
      </w:r>
      <w:r w:rsidR="00D855FE" w:rsidRPr="005B7A3E">
        <w:t>ce</w:t>
      </w:r>
      <w:r w:rsidR="00EE3D96" w:rsidRPr="005B7A3E">
        <w:t xml:space="preserve"> requirements</w:t>
      </w:r>
      <w:bookmarkEnd w:id="27"/>
    </w:p>
    <w:p w:rsidR="00387B31" w:rsidRPr="005B7A3E" w:rsidRDefault="00387B31" w:rsidP="005B7A3E">
      <w:pPr>
        <w:pStyle w:val="subsection"/>
      </w:pPr>
      <w:r w:rsidRPr="005B7A3E">
        <w:tab/>
        <w:t>(1)</w:t>
      </w:r>
      <w:r w:rsidRPr="005B7A3E">
        <w:tab/>
        <w:t>For the purposes of this Division, a noti</w:t>
      </w:r>
      <w:r w:rsidR="003207C7" w:rsidRPr="005B7A3E">
        <w:t>ce</w:t>
      </w:r>
      <w:r w:rsidRPr="005B7A3E">
        <w:t xml:space="preserve"> </w:t>
      </w:r>
      <w:r w:rsidRPr="005B7A3E">
        <w:rPr>
          <w:b/>
          <w:i/>
        </w:rPr>
        <w:t>meets the noti</w:t>
      </w:r>
      <w:r w:rsidR="00D855FE" w:rsidRPr="005B7A3E">
        <w:rPr>
          <w:b/>
          <w:i/>
        </w:rPr>
        <w:t>ce</w:t>
      </w:r>
      <w:r w:rsidRPr="005B7A3E">
        <w:rPr>
          <w:b/>
          <w:i/>
        </w:rPr>
        <w:t xml:space="preserve"> requirements</w:t>
      </w:r>
      <w:r w:rsidRPr="005B7A3E">
        <w:t xml:space="preserve"> if the noti</w:t>
      </w:r>
      <w:r w:rsidR="00D855FE" w:rsidRPr="005B7A3E">
        <w:t>ce</w:t>
      </w:r>
      <w:r w:rsidRPr="005B7A3E">
        <w:t>:</w:t>
      </w:r>
    </w:p>
    <w:p w:rsidR="00387B31" w:rsidRPr="005B7A3E" w:rsidRDefault="00387B31" w:rsidP="005B7A3E">
      <w:pPr>
        <w:pStyle w:val="paragraph"/>
      </w:pPr>
      <w:r w:rsidRPr="005B7A3E">
        <w:tab/>
        <w:t>(a)</w:t>
      </w:r>
      <w:r w:rsidRPr="005B7A3E">
        <w:tab/>
        <w:t>is in writing in the approved form; and</w:t>
      </w:r>
    </w:p>
    <w:p w:rsidR="00387B31" w:rsidRPr="005B7A3E" w:rsidRDefault="00387B31" w:rsidP="005B7A3E">
      <w:pPr>
        <w:pStyle w:val="paragraph"/>
      </w:pPr>
      <w:r w:rsidRPr="005B7A3E">
        <w:tab/>
        <w:t>(b)</w:t>
      </w:r>
      <w:r w:rsidRPr="005B7A3E">
        <w:tab/>
        <w:t xml:space="preserve">is signed by the </w:t>
      </w:r>
      <w:r w:rsidR="005D7695" w:rsidRPr="005B7A3E">
        <w:t>holder of the approval or registration to which the noti</w:t>
      </w:r>
      <w:r w:rsidR="00D855FE" w:rsidRPr="005B7A3E">
        <w:t>ce</w:t>
      </w:r>
      <w:r w:rsidR="005D7695" w:rsidRPr="005B7A3E">
        <w:t xml:space="preserve"> relates</w:t>
      </w:r>
      <w:r w:rsidRPr="005B7A3E">
        <w:t>; and</w:t>
      </w:r>
    </w:p>
    <w:p w:rsidR="00387B31" w:rsidRPr="005B7A3E" w:rsidRDefault="00387B31" w:rsidP="005B7A3E">
      <w:pPr>
        <w:pStyle w:val="paragraph"/>
      </w:pPr>
      <w:r w:rsidRPr="005B7A3E">
        <w:tab/>
        <w:t>(c)</w:t>
      </w:r>
      <w:r w:rsidRPr="005B7A3E">
        <w:tab/>
        <w:t>is accompanied by the prescribed fee; and</w:t>
      </w:r>
    </w:p>
    <w:p w:rsidR="00387B31" w:rsidRPr="005B7A3E" w:rsidRDefault="00387B31" w:rsidP="005B7A3E">
      <w:pPr>
        <w:pStyle w:val="paragraph"/>
      </w:pPr>
      <w:r w:rsidRPr="005B7A3E">
        <w:tab/>
        <w:t>(d)</w:t>
      </w:r>
      <w:r w:rsidRPr="005B7A3E">
        <w:tab/>
        <w:t xml:space="preserve">is lodged with the </w:t>
      </w:r>
      <w:proofErr w:type="spellStart"/>
      <w:r w:rsidRPr="005B7A3E">
        <w:t>APVMA</w:t>
      </w:r>
      <w:proofErr w:type="spellEnd"/>
      <w:r w:rsidRPr="005B7A3E">
        <w:t>; and</w:t>
      </w:r>
    </w:p>
    <w:p w:rsidR="00EE3D96" w:rsidRPr="005B7A3E" w:rsidRDefault="00387B31" w:rsidP="005B7A3E">
      <w:pPr>
        <w:pStyle w:val="paragraph"/>
      </w:pPr>
      <w:r w:rsidRPr="005B7A3E">
        <w:tab/>
        <w:t>(e)</w:t>
      </w:r>
      <w:r w:rsidRPr="005B7A3E">
        <w:tab/>
        <w:t>contains, or is accompanied by, any information</w:t>
      </w:r>
      <w:r w:rsidR="00EE3D96" w:rsidRPr="005B7A3E">
        <w:t>:</w:t>
      </w:r>
    </w:p>
    <w:p w:rsidR="00E62F89" w:rsidRPr="005B7A3E" w:rsidRDefault="00EE3D96" w:rsidP="005B7A3E">
      <w:pPr>
        <w:pStyle w:val="paragraphsub"/>
      </w:pPr>
      <w:r w:rsidRPr="005B7A3E">
        <w:tab/>
        <w:t>(</w:t>
      </w:r>
      <w:proofErr w:type="spellStart"/>
      <w:r w:rsidRPr="005B7A3E">
        <w:t>i</w:t>
      </w:r>
      <w:proofErr w:type="spellEnd"/>
      <w:r w:rsidRPr="005B7A3E">
        <w:t>)</w:t>
      </w:r>
      <w:r w:rsidRPr="005B7A3E">
        <w:tab/>
        <w:t xml:space="preserve">specified by the </w:t>
      </w:r>
      <w:proofErr w:type="spellStart"/>
      <w:r w:rsidRPr="005B7A3E">
        <w:t>APVMA</w:t>
      </w:r>
      <w:proofErr w:type="spellEnd"/>
      <w:r w:rsidRPr="005B7A3E">
        <w:t xml:space="preserve"> under </w:t>
      </w:r>
      <w:r w:rsidR="005B7A3E" w:rsidRPr="005B7A3E">
        <w:t>subsection (</w:t>
      </w:r>
      <w:r w:rsidRPr="005B7A3E">
        <w:t>2); or</w:t>
      </w:r>
    </w:p>
    <w:p w:rsidR="00387B31" w:rsidRPr="005B7A3E" w:rsidRDefault="00EE3D96" w:rsidP="005B7A3E">
      <w:pPr>
        <w:pStyle w:val="paragraphsub"/>
      </w:pPr>
      <w:r w:rsidRPr="005B7A3E">
        <w:tab/>
        <w:t>(ii)</w:t>
      </w:r>
      <w:r w:rsidRPr="005B7A3E">
        <w:tab/>
        <w:t>prescribed by the regulations.</w:t>
      </w:r>
    </w:p>
    <w:p w:rsidR="00387B31" w:rsidRPr="005B7A3E" w:rsidRDefault="00253993" w:rsidP="005B7A3E">
      <w:pPr>
        <w:pStyle w:val="subsection"/>
      </w:pPr>
      <w:r w:rsidRPr="005B7A3E">
        <w:tab/>
      </w:r>
      <w:r w:rsidR="00387B31" w:rsidRPr="005B7A3E">
        <w:t>(</w:t>
      </w:r>
      <w:r w:rsidR="00EE3D96" w:rsidRPr="005B7A3E">
        <w:t>2</w:t>
      </w:r>
      <w:r w:rsidR="00387B31" w:rsidRPr="005B7A3E">
        <w:t>)</w:t>
      </w:r>
      <w:r w:rsidR="00387B31" w:rsidRPr="005B7A3E">
        <w:tab/>
      </w:r>
      <w:r w:rsidR="00EE3D96" w:rsidRPr="005B7A3E">
        <w:t xml:space="preserve">For the purposes of </w:t>
      </w:r>
      <w:r w:rsidR="005B7A3E" w:rsidRPr="005B7A3E">
        <w:t>subparagraph (</w:t>
      </w:r>
      <w:r w:rsidR="00EE3D96" w:rsidRPr="005B7A3E">
        <w:t>1)(e)(</w:t>
      </w:r>
      <w:proofErr w:type="spellStart"/>
      <w:r w:rsidR="00EE3D96" w:rsidRPr="005B7A3E">
        <w:t>i</w:t>
      </w:r>
      <w:proofErr w:type="spellEnd"/>
      <w:r w:rsidR="00EE3D96" w:rsidRPr="005B7A3E">
        <w:t>), t</w:t>
      </w:r>
      <w:r w:rsidR="00387B31" w:rsidRPr="005B7A3E">
        <w:t xml:space="preserve">he </w:t>
      </w:r>
      <w:proofErr w:type="spellStart"/>
      <w:r w:rsidR="00387B31" w:rsidRPr="005B7A3E">
        <w:t>APVMA</w:t>
      </w:r>
      <w:proofErr w:type="spellEnd"/>
      <w:r w:rsidR="00387B31" w:rsidRPr="005B7A3E">
        <w:t xml:space="preserve"> may, by legislative instrument, specify the information that must be contained in, or accompany, the noti</w:t>
      </w:r>
      <w:r w:rsidR="003207C7" w:rsidRPr="005B7A3E">
        <w:t>ce</w:t>
      </w:r>
      <w:r w:rsidR="00387B31" w:rsidRPr="005B7A3E">
        <w:t>.</w:t>
      </w:r>
    </w:p>
    <w:p w:rsidR="008776BE" w:rsidRPr="005B7A3E" w:rsidRDefault="008776BE" w:rsidP="005B7A3E">
      <w:pPr>
        <w:pStyle w:val="subsection"/>
      </w:pPr>
      <w:r w:rsidRPr="005B7A3E">
        <w:tab/>
        <w:t>(3)</w:t>
      </w:r>
      <w:r w:rsidRPr="005B7A3E">
        <w:tab/>
        <w:t xml:space="preserve">The </w:t>
      </w:r>
      <w:proofErr w:type="spellStart"/>
      <w:r w:rsidRPr="005B7A3E">
        <w:t>APVMA</w:t>
      </w:r>
      <w:proofErr w:type="spellEnd"/>
      <w:r w:rsidRPr="005B7A3E">
        <w:t xml:space="preserve"> may specify information under </w:t>
      </w:r>
      <w:r w:rsidR="005B7A3E" w:rsidRPr="005B7A3E">
        <w:t>subsection (</w:t>
      </w:r>
      <w:r w:rsidRPr="005B7A3E">
        <w:t xml:space="preserve">2) only if the information is relevant </w:t>
      </w:r>
      <w:r w:rsidR="00E62F89" w:rsidRPr="005B7A3E">
        <w:t xml:space="preserve">to </w:t>
      </w:r>
      <w:r w:rsidR="00D855FE" w:rsidRPr="005B7A3E">
        <w:t xml:space="preserve">a </w:t>
      </w:r>
      <w:proofErr w:type="spellStart"/>
      <w:r w:rsidR="00D855FE" w:rsidRPr="005B7A3E">
        <w:t>notifiable</w:t>
      </w:r>
      <w:proofErr w:type="spellEnd"/>
      <w:r w:rsidR="00D855FE" w:rsidRPr="005B7A3E">
        <w:t xml:space="preserve"> variation</w:t>
      </w:r>
      <w:r w:rsidR="00E62F89" w:rsidRPr="005B7A3E">
        <w:t>.</w:t>
      </w:r>
    </w:p>
    <w:p w:rsidR="00A81266" w:rsidRPr="005B7A3E" w:rsidRDefault="0011419B" w:rsidP="005B7A3E">
      <w:pPr>
        <w:pStyle w:val="ItemHead"/>
      </w:pPr>
      <w:r w:rsidRPr="005B7A3E">
        <w:t>30</w:t>
      </w:r>
      <w:r w:rsidR="00A81266" w:rsidRPr="005B7A3E">
        <w:t xml:space="preserve">  Division</w:t>
      </w:r>
      <w:r w:rsidR="005B7A3E" w:rsidRPr="005B7A3E">
        <w:t> </w:t>
      </w:r>
      <w:r w:rsidR="00A81266" w:rsidRPr="005B7A3E">
        <w:t>2A of Part</w:t>
      </w:r>
      <w:r w:rsidR="005B7A3E" w:rsidRPr="005B7A3E">
        <w:t> </w:t>
      </w:r>
      <w:r w:rsidR="00A81266" w:rsidRPr="005B7A3E">
        <w:t>2 of the Code set out in the Schedule (heading)</w:t>
      </w:r>
    </w:p>
    <w:p w:rsidR="00A81266" w:rsidRPr="005B7A3E" w:rsidRDefault="00A81266" w:rsidP="005B7A3E">
      <w:pPr>
        <w:pStyle w:val="Item"/>
      </w:pPr>
      <w:r w:rsidRPr="005B7A3E">
        <w:t>Repeal the heading, substitute:</w:t>
      </w:r>
    </w:p>
    <w:p w:rsidR="00A81266" w:rsidRPr="005B7A3E" w:rsidRDefault="00A81266" w:rsidP="005B7A3E">
      <w:pPr>
        <w:pStyle w:val="ActHead3"/>
      </w:pPr>
      <w:bookmarkStart w:id="28" w:name="_Toc382409152"/>
      <w:r w:rsidRPr="005B7A3E">
        <w:rPr>
          <w:rStyle w:val="CharDivNo"/>
        </w:rPr>
        <w:t>Division</w:t>
      </w:r>
      <w:r w:rsidR="005B7A3E" w:rsidRPr="005B7A3E">
        <w:rPr>
          <w:rStyle w:val="CharDivNo"/>
        </w:rPr>
        <w:t> </w:t>
      </w:r>
      <w:r w:rsidRPr="005B7A3E">
        <w:rPr>
          <w:rStyle w:val="CharDivNo"/>
        </w:rPr>
        <w:t>2A</w:t>
      </w:r>
      <w:r w:rsidRPr="005B7A3E">
        <w:t>—</w:t>
      </w:r>
      <w:r w:rsidR="002D58AD" w:rsidRPr="005B7A3E">
        <w:rPr>
          <w:rStyle w:val="CharDivText"/>
        </w:rPr>
        <w:t>P</w:t>
      </w:r>
      <w:r w:rsidRPr="005B7A3E">
        <w:rPr>
          <w:rStyle w:val="CharDivText"/>
        </w:rPr>
        <w:t>rescribed variations of relevant particulars</w:t>
      </w:r>
      <w:bookmarkEnd w:id="28"/>
    </w:p>
    <w:p w:rsidR="00A81266" w:rsidRPr="005B7A3E" w:rsidRDefault="0011419B" w:rsidP="005B7A3E">
      <w:pPr>
        <w:pStyle w:val="ItemHead"/>
      </w:pPr>
      <w:r w:rsidRPr="005B7A3E">
        <w:t>31</w:t>
      </w:r>
      <w:r w:rsidR="00A81266" w:rsidRPr="005B7A3E">
        <w:t xml:space="preserve">  Section</w:t>
      </w:r>
      <w:r w:rsidR="00724155" w:rsidRPr="005B7A3E">
        <w:t>s</w:t>
      </w:r>
      <w:r w:rsidR="005B7A3E" w:rsidRPr="005B7A3E">
        <w:t> </w:t>
      </w:r>
      <w:r w:rsidR="00A81266" w:rsidRPr="005B7A3E">
        <w:t>26A to 26C of the Code set out in the Schedule</w:t>
      </w:r>
    </w:p>
    <w:p w:rsidR="00A81266" w:rsidRPr="005B7A3E" w:rsidRDefault="00A81266" w:rsidP="005B7A3E">
      <w:pPr>
        <w:pStyle w:val="Item"/>
      </w:pPr>
      <w:r w:rsidRPr="005B7A3E">
        <w:t>Repeal the sections, substitute:</w:t>
      </w:r>
    </w:p>
    <w:p w:rsidR="00A81266" w:rsidRPr="005B7A3E" w:rsidRDefault="00A81266" w:rsidP="005B7A3E">
      <w:pPr>
        <w:pStyle w:val="ActHead5"/>
      </w:pPr>
      <w:bookmarkStart w:id="29" w:name="_Toc382409153"/>
      <w:r w:rsidRPr="005B7A3E">
        <w:rPr>
          <w:rStyle w:val="CharSectno"/>
        </w:rPr>
        <w:t>26A</w:t>
      </w:r>
      <w:r w:rsidRPr="005B7A3E">
        <w:t xml:space="preserve">  Explanation of Division</w:t>
      </w:r>
      <w:bookmarkEnd w:id="29"/>
    </w:p>
    <w:p w:rsidR="00A81266" w:rsidRPr="005B7A3E" w:rsidRDefault="00A81266" w:rsidP="005B7A3E">
      <w:pPr>
        <w:pStyle w:val="subsection"/>
      </w:pPr>
      <w:r w:rsidRPr="005B7A3E">
        <w:tab/>
        <w:t>(1)</w:t>
      </w:r>
      <w:r w:rsidRPr="005B7A3E">
        <w:tab/>
        <w:t>This Division provides for prescribed variations of relevant particulars of approvals and registrations.</w:t>
      </w:r>
    </w:p>
    <w:p w:rsidR="00A81266" w:rsidRPr="005B7A3E" w:rsidRDefault="00A81266" w:rsidP="005B7A3E">
      <w:pPr>
        <w:pStyle w:val="subsection"/>
      </w:pPr>
      <w:r w:rsidRPr="005B7A3E">
        <w:lastRenderedPageBreak/>
        <w:tab/>
        <w:t>(2)</w:t>
      </w:r>
      <w:r w:rsidRPr="005B7A3E">
        <w:tab/>
        <w:t>A prescribed variation is a variation of a kind:</w:t>
      </w:r>
    </w:p>
    <w:p w:rsidR="00A81266" w:rsidRPr="005B7A3E" w:rsidRDefault="00A81266" w:rsidP="005B7A3E">
      <w:pPr>
        <w:pStyle w:val="paragraph"/>
      </w:pPr>
      <w:r w:rsidRPr="005B7A3E">
        <w:tab/>
        <w:t>(a)</w:t>
      </w:r>
      <w:r w:rsidRPr="005B7A3E">
        <w:tab/>
      </w:r>
      <w:r w:rsidR="00787F95" w:rsidRPr="005B7A3E">
        <w:t>determined</w:t>
      </w:r>
      <w:r w:rsidRPr="005B7A3E">
        <w:t xml:space="preserve"> by the </w:t>
      </w:r>
      <w:proofErr w:type="spellStart"/>
      <w:r w:rsidRPr="005B7A3E">
        <w:t>APVMA</w:t>
      </w:r>
      <w:proofErr w:type="spellEnd"/>
      <w:r w:rsidRPr="005B7A3E">
        <w:t>; or</w:t>
      </w:r>
    </w:p>
    <w:p w:rsidR="00A81266" w:rsidRPr="005B7A3E" w:rsidRDefault="00A81266" w:rsidP="005B7A3E">
      <w:pPr>
        <w:pStyle w:val="paragraph"/>
      </w:pPr>
      <w:r w:rsidRPr="005B7A3E">
        <w:tab/>
        <w:t>(b)</w:t>
      </w:r>
      <w:r w:rsidRPr="005B7A3E">
        <w:tab/>
        <w:t>prescribed by the regulations.</w:t>
      </w:r>
    </w:p>
    <w:p w:rsidR="00A81266" w:rsidRPr="005B7A3E" w:rsidRDefault="00A81266" w:rsidP="005B7A3E">
      <w:pPr>
        <w:pStyle w:val="subsection"/>
      </w:pPr>
      <w:r w:rsidRPr="005B7A3E">
        <w:tab/>
        <w:t>(3)</w:t>
      </w:r>
      <w:r w:rsidRPr="005B7A3E">
        <w:tab/>
        <w:t>Only holders of approvals or registrations may apply under this Division (section</w:t>
      </w:r>
      <w:r w:rsidR="005B7A3E" w:rsidRPr="005B7A3E">
        <w:t> </w:t>
      </w:r>
      <w:r w:rsidRPr="005B7A3E">
        <w:t>26B). The application must meet the application requirements specified in section</w:t>
      </w:r>
      <w:r w:rsidR="005B7A3E" w:rsidRPr="005B7A3E">
        <w:t> </w:t>
      </w:r>
      <w:r w:rsidRPr="005B7A3E">
        <w:t>8A.</w:t>
      </w:r>
    </w:p>
    <w:p w:rsidR="00A81266" w:rsidRPr="005B7A3E" w:rsidRDefault="00A81266" w:rsidP="005B7A3E">
      <w:pPr>
        <w:pStyle w:val="subsection"/>
      </w:pPr>
      <w:r w:rsidRPr="005B7A3E">
        <w:tab/>
        <w:t>(4)</w:t>
      </w:r>
      <w:r w:rsidRPr="005B7A3E">
        <w:tab/>
        <w:t>Section</w:t>
      </w:r>
      <w:r w:rsidR="005B7A3E" w:rsidRPr="005B7A3E">
        <w:t> </w:t>
      </w:r>
      <w:r w:rsidRPr="005B7A3E">
        <w:t>26D sets out how a variation takes place.</w:t>
      </w:r>
    </w:p>
    <w:p w:rsidR="00A81266" w:rsidRPr="005B7A3E" w:rsidRDefault="00A81266" w:rsidP="005B7A3E">
      <w:pPr>
        <w:pStyle w:val="ActHead5"/>
      </w:pPr>
      <w:bookmarkStart w:id="30" w:name="_Toc382409154"/>
      <w:r w:rsidRPr="005B7A3E">
        <w:rPr>
          <w:rStyle w:val="CharSectno"/>
        </w:rPr>
        <w:t>26B</w:t>
      </w:r>
      <w:r w:rsidRPr="005B7A3E">
        <w:t xml:space="preserve">  Applications for prescribed variations</w:t>
      </w:r>
      <w:bookmarkEnd w:id="30"/>
    </w:p>
    <w:p w:rsidR="00A81266" w:rsidRPr="005B7A3E" w:rsidRDefault="00A81266" w:rsidP="005B7A3E">
      <w:pPr>
        <w:pStyle w:val="subsection"/>
      </w:pPr>
      <w:r w:rsidRPr="005B7A3E">
        <w:tab/>
        <w:t>(1)</w:t>
      </w:r>
      <w:r w:rsidRPr="005B7A3E">
        <w:tab/>
        <w:t xml:space="preserve">The holder may apply to the </w:t>
      </w:r>
      <w:proofErr w:type="spellStart"/>
      <w:r w:rsidRPr="005B7A3E">
        <w:t>APVMA</w:t>
      </w:r>
      <w:proofErr w:type="spellEnd"/>
      <w:r w:rsidRPr="005B7A3E">
        <w:t xml:space="preserve"> for one or more prescribed variations of the relevant particulars of an approval or registration.</w:t>
      </w:r>
    </w:p>
    <w:p w:rsidR="00A81266" w:rsidRPr="005B7A3E" w:rsidRDefault="00A81266" w:rsidP="005B7A3E">
      <w:pPr>
        <w:pStyle w:val="subsection"/>
      </w:pPr>
      <w:r w:rsidRPr="005B7A3E">
        <w:tab/>
        <w:t>(2)</w:t>
      </w:r>
      <w:r w:rsidRPr="005B7A3E">
        <w:tab/>
        <w:t>The application must meet the application requirements.</w:t>
      </w:r>
    </w:p>
    <w:p w:rsidR="00A81266" w:rsidRPr="005B7A3E" w:rsidRDefault="00A81266" w:rsidP="005B7A3E">
      <w:pPr>
        <w:pStyle w:val="notetext"/>
      </w:pPr>
      <w:r w:rsidRPr="005B7A3E">
        <w:t>Note:</w:t>
      </w:r>
      <w:r w:rsidRPr="005B7A3E">
        <w:tab/>
        <w:t xml:space="preserve">For </w:t>
      </w:r>
      <w:r w:rsidRPr="005B7A3E">
        <w:rPr>
          <w:b/>
          <w:i/>
        </w:rPr>
        <w:t>meets the application requirements</w:t>
      </w:r>
      <w:r w:rsidRPr="005B7A3E">
        <w:t>, see section</w:t>
      </w:r>
      <w:r w:rsidR="005B7A3E" w:rsidRPr="005B7A3E">
        <w:t> </w:t>
      </w:r>
      <w:r w:rsidRPr="005B7A3E">
        <w:t>8A.</w:t>
      </w:r>
    </w:p>
    <w:p w:rsidR="00A81266" w:rsidRPr="005B7A3E" w:rsidRDefault="00A81266" w:rsidP="005B7A3E">
      <w:pPr>
        <w:pStyle w:val="subsection"/>
      </w:pPr>
      <w:r w:rsidRPr="005B7A3E">
        <w:tab/>
        <w:t>(3)</w:t>
      </w:r>
      <w:r w:rsidRPr="005B7A3E">
        <w:tab/>
        <w:t xml:space="preserve">The </w:t>
      </w:r>
      <w:proofErr w:type="spellStart"/>
      <w:r w:rsidRPr="005B7A3E">
        <w:t>APVMA</w:t>
      </w:r>
      <w:proofErr w:type="spellEnd"/>
      <w:r w:rsidRPr="005B7A3E">
        <w:t xml:space="preserve"> may alter the application with the written consent of the applicant.</w:t>
      </w:r>
    </w:p>
    <w:p w:rsidR="00A81266" w:rsidRPr="005B7A3E" w:rsidRDefault="00A81266" w:rsidP="005B7A3E">
      <w:pPr>
        <w:pStyle w:val="subsection"/>
      </w:pPr>
      <w:r w:rsidRPr="005B7A3E">
        <w:tab/>
        <w:t>(4)</w:t>
      </w:r>
      <w:r w:rsidRPr="005B7A3E">
        <w:tab/>
        <w:t xml:space="preserve">A </w:t>
      </w:r>
      <w:r w:rsidRPr="005B7A3E">
        <w:rPr>
          <w:b/>
          <w:i/>
        </w:rPr>
        <w:t>prescribed variation</w:t>
      </w:r>
      <w:r w:rsidRPr="005B7A3E">
        <w:t xml:space="preserve"> is a variation of a kind:</w:t>
      </w:r>
    </w:p>
    <w:p w:rsidR="00A81266" w:rsidRPr="005B7A3E" w:rsidRDefault="00A81266" w:rsidP="005B7A3E">
      <w:pPr>
        <w:pStyle w:val="paragraph"/>
      </w:pPr>
      <w:r w:rsidRPr="005B7A3E">
        <w:tab/>
        <w:t>(a)</w:t>
      </w:r>
      <w:r w:rsidRPr="005B7A3E">
        <w:tab/>
      </w:r>
      <w:r w:rsidR="005D7695" w:rsidRPr="005B7A3E">
        <w:t>determined</w:t>
      </w:r>
      <w:r w:rsidRPr="005B7A3E">
        <w:t xml:space="preserve"> by the </w:t>
      </w:r>
      <w:proofErr w:type="spellStart"/>
      <w:r w:rsidRPr="005B7A3E">
        <w:t>APVMA</w:t>
      </w:r>
      <w:proofErr w:type="spellEnd"/>
      <w:r w:rsidR="005D7695" w:rsidRPr="005B7A3E">
        <w:t xml:space="preserve"> under </w:t>
      </w:r>
      <w:r w:rsidR="005B7A3E" w:rsidRPr="005B7A3E">
        <w:t>subsection (</w:t>
      </w:r>
      <w:r w:rsidR="005D7695" w:rsidRPr="005B7A3E">
        <w:t>6)</w:t>
      </w:r>
      <w:r w:rsidRPr="005B7A3E">
        <w:t>; or</w:t>
      </w:r>
    </w:p>
    <w:p w:rsidR="00A81266" w:rsidRPr="005B7A3E" w:rsidRDefault="00A81266" w:rsidP="005B7A3E">
      <w:pPr>
        <w:pStyle w:val="paragraph"/>
      </w:pPr>
      <w:r w:rsidRPr="005B7A3E">
        <w:tab/>
        <w:t>(b)</w:t>
      </w:r>
      <w:r w:rsidRPr="005B7A3E">
        <w:tab/>
        <w:t>prescribed by the regulations.</w:t>
      </w:r>
    </w:p>
    <w:p w:rsidR="00A81266" w:rsidRPr="005B7A3E" w:rsidRDefault="00A81266" w:rsidP="005B7A3E">
      <w:pPr>
        <w:pStyle w:val="subsection"/>
      </w:pPr>
      <w:r w:rsidRPr="005B7A3E">
        <w:tab/>
        <w:t>(5)</w:t>
      </w:r>
      <w:r w:rsidRPr="005B7A3E">
        <w:tab/>
        <w:t xml:space="preserve">The </w:t>
      </w:r>
      <w:proofErr w:type="spellStart"/>
      <w:r w:rsidRPr="005B7A3E">
        <w:t>APVMA</w:t>
      </w:r>
      <w:proofErr w:type="spellEnd"/>
      <w:r w:rsidRPr="005B7A3E">
        <w:t xml:space="preserve"> must </w:t>
      </w:r>
      <w:r w:rsidR="007E7F82" w:rsidRPr="005B7A3E">
        <w:t xml:space="preserve">not </w:t>
      </w:r>
      <w:r w:rsidR="005D7695" w:rsidRPr="005B7A3E">
        <w:t xml:space="preserve">determine a kind of variation under </w:t>
      </w:r>
      <w:r w:rsidR="005B7A3E" w:rsidRPr="005B7A3E">
        <w:t>subsection (</w:t>
      </w:r>
      <w:r w:rsidR="005D7695" w:rsidRPr="005B7A3E">
        <w:t>6)</w:t>
      </w:r>
      <w:r w:rsidRPr="005B7A3E">
        <w:t xml:space="preserve"> unless it is satisfied that, with the relevant particulars so varied:</w:t>
      </w:r>
    </w:p>
    <w:p w:rsidR="00A81266" w:rsidRPr="005B7A3E" w:rsidRDefault="00A81266" w:rsidP="005B7A3E">
      <w:pPr>
        <w:pStyle w:val="paragraph"/>
      </w:pPr>
      <w:r w:rsidRPr="005B7A3E">
        <w:tab/>
        <w:t>(a)</w:t>
      </w:r>
      <w:r w:rsidRPr="005B7A3E">
        <w:tab/>
        <w:t>for an active constituent—the constituent would meet the safety criteria; and</w:t>
      </w:r>
    </w:p>
    <w:p w:rsidR="00A81266" w:rsidRPr="005B7A3E" w:rsidRDefault="00A81266" w:rsidP="005B7A3E">
      <w:pPr>
        <w:pStyle w:val="paragraph"/>
      </w:pPr>
      <w:r w:rsidRPr="005B7A3E">
        <w:tab/>
        <w:t>(b)</w:t>
      </w:r>
      <w:r w:rsidRPr="005B7A3E">
        <w:tab/>
        <w:t>for a chemical product—the product would:</w:t>
      </w:r>
    </w:p>
    <w:p w:rsidR="00A81266" w:rsidRPr="005B7A3E" w:rsidRDefault="00A81266" w:rsidP="005B7A3E">
      <w:pPr>
        <w:pStyle w:val="paragraphsub"/>
      </w:pPr>
      <w:r w:rsidRPr="005B7A3E">
        <w:tab/>
        <w:t>(</w:t>
      </w:r>
      <w:proofErr w:type="spellStart"/>
      <w:r w:rsidRPr="005B7A3E">
        <w:t>i</w:t>
      </w:r>
      <w:proofErr w:type="spellEnd"/>
      <w:r w:rsidRPr="005B7A3E">
        <w:t>)</w:t>
      </w:r>
      <w:r w:rsidRPr="005B7A3E">
        <w:tab/>
        <w:t>meet the safety criteria, the trade criteria and the efficacy criteria; or</w:t>
      </w:r>
    </w:p>
    <w:p w:rsidR="00A81266" w:rsidRPr="005B7A3E" w:rsidRDefault="00A81266" w:rsidP="005B7A3E">
      <w:pPr>
        <w:pStyle w:val="paragraphsub"/>
      </w:pPr>
      <w:r w:rsidRPr="005B7A3E">
        <w:tab/>
        <w:t>(ii)</w:t>
      </w:r>
      <w:r w:rsidRPr="005B7A3E">
        <w:tab/>
        <w:t>comply with the established standard for the product; and</w:t>
      </w:r>
    </w:p>
    <w:p w:rsidR="00A81266" w:rsidRPr="005B7A3E" w:rsidRDefault="00A81266" w:rsidP="005B7A3E">
      <w:pPr>
        <w:pStyle w:val="paragraph"/>
      </w:pPr>
      <w:r w:rsidRPr="005B7A3E">
        <w:tab/>
        <w:t>(c)</w:t>
      </w:r>
      <w:r w:rsidRPr="005B7A3E">
        <w:tab/>
        <w:t>for a label for a chemical product—the label would:</w:t>
      </w:r>
    </w:p>
    <w:p w:rsidR="00A81266" w:rsidRPr="005B7A3E" w:rsidRDefault="00A81266" w:rsidP="005B7A3E">
      <w:pPr>
        <w:pStyle w:val="paragraphsub"/>
      </w:pPr>
      <w:r w:rsidRPr="005B7A3E">
        <w:tab/>
        <w:t>(</w:t>
      </w:r>
      <w:proofErr w:type="spellStart"/>
      <w:r w:rsidRPr="005B7A3E">
        <w:t>i</w:t>
      </w:r>
      <w:proofErr w:type="spellEnd"/>
      <w:r w:rsidRPr="005B7A3E">
        <w:t>)</w:t>
      </w:r>
      <w:r w:rsidRPr="005B7A3E">
        <w:tab/>
        <w:t>meet the labelling criteria; or</w:t>
      </w:r>
    </w:p>
    <w:p w:rsidR="00A81266" w:rsidRPr="005B7A3E" w:rsidRDefault="00A81266" w:rsidP="005B7A3E">
      <w:pPr>
        <w:pStyle w:val="paragraphsub"/>
      </w:pPr>
      <w:r w:rsidRPr="005B7A3E">
        <w:tab/>
        <w:t>(ii)</w:t>
      </w:r>
      <w:r w:rsidRPr="005B7A3E">
        <w:tab/>
        <w:t>comply with the established standard for the product.</w:t>
      </w:r>
    </w:p>
    <w:p w:rsidR="007E7F82" w:rsidRPr="005B7A3E" w:rsidRDefault="007E7F82" w:rsidP="005B7A3E">
      <w:pPr>
        <w:pStyle w:val="subsection"/>
      </w:pPr>
      <w:r w:rsidRPr="005B7A3E">
        <w:tab/>
        <w:t>(6)</w:t>
      </w:r>
      <w:r w:rsidRPr="005B7A3E">
        <w:tab/>
        <w:t xml:space="preserve">The </w:t>
      </w:r>
      <w:proofErr w:type="spellStart"/>
      <w:r w:rsidRPr="005B7A3E">
        <w:t>APVMA</w:t>
      </w:r>
      <w:proofErr w:type="spellEnd"/>
      <w:r w:rsidRPr="005B7A3E">
        <w:t xml:space="preserve"> may, by legislative instrument, determine a kind of variation for the purposes of </w:t>
      </w:r>
      <w:r w:rsidR="005B7A3E" w:rsidRPr="005B7A3E">
        <w:t>paragraph (</w:t>
      </w:r>
      <w:r w:rsidRPr="005B7A3E">
        <w:t>4)(a).</w:t>
      </w:r>
    </w:p>
    <w:p w:rsidR="00002F0B" w:rsidRPr="005B7A3E" w:rsidRDefault="00002F0B" w:rsidP="005B7A3E">
      <w:pPr>
        <w:pStyle w:val="subsection"/>
      </w:pPr>
      <w:r w:rsidRPr="005B7A3E">
        <w:lastRenderedPageBreak/>
        <w:tab/>
        <w:t>(7)</w:t>
      </w:r>
      <w:r w:rsidRPr="005B7A3E">
        <w:tab/>
        <w:t xml:space="preserve">If the application does not meet the application requirements, the </w:t>
      </w:r>
      <w:proofErr w:type="spellStart"/>
      <w:r w:rsidRPr="005B7A3E">
        <w:t>APVMA</w:t>
      </w:r>
      <w:proofErr w:type="spellEnd"/>
      <w:r w:rsidRPr="005B7A3E">
        <w:t xml:space="preserve"> must:</w:t>
      </w:r>
    </w:p>
    <w:p w:rsidR="00002F0B" w:rsidRPr="005B7A3E" w:rsidRDefault="00002F0B" w:rsidP="005B7A3E">
      <w:pPr>
        <w:pStyle w:val="paragraphsub"/>
      </w:pPr>
      <w:r w:rsidRPr="005B7A3E">
        <w:tab/>
        <w:t>(a)</w:t>
      </w:r>
      <w:r w:rsidRPr="005B7A3E">
        <w:tab/>
        <w:t>notify the holder in writing of that fact; and</w:t>
      </w:r>
    </w:p>
    <w:p w:rsidR="00002F0B" w:rsidRPr="005B7A3E" w:rsidRDefault="00002F0B" w:rsidP="005B7A3E">
      <w:pPr>
        <w:pStyle w:val="paragraphsub"/>
      </w:pPr>
      <w:r w:rsidRPr="005B7A3E">
        <w:tab/>
        <w:t>(b)</w:t>
      </w:r>
      <w:r w:rsidRPr="005B7A3E">
        <w:tab/>
        <w:t>include in the notice the reasons why the holder’s application does not meet the application requirements.</w:t>
      </w:r>
    </w:p>
    <w:p w:rsidR="00A81266" w:rsidRPr="005B7A3E" w:rsidRDefault="00A81266" w:rsidP="005B7A3E">
      <w:pPr>
        <w:pStyle w:val="ActHead5"/>
      </w:pPr>
      <w:bookmarkStart w:id="31" w:name="_Toc382409155"/>
      <w:r w:rsidRPr="005B7A3E">
        <w:rPr>
          <w:rStyle w:val="CharSectno"/>
        </w:rPr>
        <w:t>26C</w:t>
      </w:r>
      <w:r w:rsidRPr="005B7A3E">
        <w:t xml:space="preserve">  </w:t>
      </w:r>
      <w:r w:rsidR="007E7F82" w:rsidRPr="005B7A3E">
        <w:t>Decision on</w:t>
      </w:r>
      <w:r w:rsidRPr="005B7A3E">
        <w:t xml:space="preserve"> prescribed variations</w:t>
      </w:r>
      <w:bookmarkEnd w:id="31"/>
    </w:p>
    <w:p w:rsidR="00A67EBA" w:rsidRPr="005B7A3E" w:rsidRDefault="00A81266" w:rsidP="005B7A3E">
      <w:pPr>
        <w:pStyle w:val="subsection"/>
      </w:pPr>
      <w:r w:rsidRPr="005B7A3E">
        <w:tab/>
        <w:t>(1)</w:t>
      </w:r>
      <w:r w:rsidRPr="005B7A3E">
        <w:tab/>
        <w:t xml:space="preserve">The </w:t>
      </w:r>
      <w:proofErr w:type="spellStart"/>
      <w:r w:rsidRPr="005B7A3E">
        <w:t>APVMA</w:t>
      </w:r>
      <w:proofErr w:type="spellEnd"/>
      <w:r w:rsidRPr="005B7A3E">
        <w:t xml:space="preserve"> must</w:t>
      </w:r>
      <w:r w:rsidR="00A67EBA" w:rsidRPr="005B7A3E">
        <w:t xml:space="preserve">, within </w:t>
      </w:r>
      <w:r w:rsidR="003D7565" w:rsidRPr="005B7A3E">
        <w:t xml:space="preserve">the </w:t>
      </w:r>
      <w:r w:rsidR="009627D5" w:rsidRPr="005B7A3E">
        <w:t xml:space="preserve">period </w:t>
      </w:r>
      <w:r w:rsidR="003D7565" w:rsidRPr="005B7A3E">
        <w:t>prescribed by the regulations</w:t>
      </w:r>
      <w:r w:rsidR="00A67EBA" w:rsidRPr="005B7A3E">
        <w:t>:</w:t>
      </w:r>
    </w:p>
    <w:p w:rsidR="00A67EBA" w:rsidRPr="005B7A3E" w:rsidRDefault="00A67EBA" w:rsidP="005B7A3E">
      <w:pPr>
        <w:pStyle w:val="paragraph"/>
      </w:pPr>
      <w:r w:rsidRPr="005B7A3E">
        <w:tab/>
        <w:t>(a)</w:t>
      </w:r>
      <w:r w:rsidRPr="005B7A3E">
        <w:tab/>
      </w:r>
      <w:r w:rsidR="00D855FE" w:rsidRPr="005B7A3E">
        <w:t>if it is satisfied that the application meets the application requirements—</w:t>
      </w:r>
      <w:r w:rsidRPr="005B7A3E">
        <w:t>vary the relevant particulars</w:t>
      </w:r>
      <w:r w:rsidR="0023052A" w:rsidRPr="005B7A3E">
        <w:t xml:space="preserve"> as proposed in the application</w:t>
      </w:r>
      <w:r w:rsidRPr="005B7A3E">
        <w:t>; or</w:t>
      </w:r>
    </w:p>
    <w:p w:rsidR="00A67EBA" w:rsidRPr="005B7A3E" w:rsidRDefault="00A67EBA" w:rsidP="005B7A3E">
      <w:pPr>
        <w:pStyle w:val="paragraph"/>
      </w:pPr>
      <w:r w:rsidRPr="005B7A3E">
        <w:tab/>
        <w:t>(b)</w:t>
      </w:r>
      <w:r w:rsidRPr="005B7A3E">
        <w:tab/>
      </w:r>
      <w:r w:rsidR="00D855FE" w:rsidRPr="005B7A3E">
        <w:t>otherwise—</w:t>
      </w:r>
      <w:r w:rsidRPr="005B7A3E">
        <w:t>refuse the application.</w:t>
      </w:r>
    </w:p>
    <w:p w:rsidR="00A81266" w:rsidRPr="005B7A3E" w:rsidRDefault="00A81266" w:rsidP="005B7A3E">
      <w:pPr>
        <w:pStyle w:val="notetext"/>
      </w:pPr>
      <w:r w:rsidRPr="005B7A3E">
        <w:t>Note</w:t>
      </w:r>
      <w:r w:rsidR="00A67EBA" w:rsidRPr="005B7A3E">
        <w:t xml:space="preserve"> 1</w:t>
      </w:r>
      <w:r w:rsidRPr="005B7A3E">
        <w:t>:</w:t>
      </w:r>
      <w:r w:rsidRPr="005B7A3E">
        <w:tab/>
        <w:t>For notice of variation, see section</w:t>
      </w:r>
      <w:r w:rsidR="005B7A3E" w:rsidRPr="005B7A3E">
        <w:t> </w:t>
      </w:r>
      <w:r w:rsidRPr="005B7A3E">
        <w:t>8F.</w:t>
      </w:r>
    </w:p>
    <w:p w:rsidR="00A67EBA" w:rsidRPr="005B7A3E" w:rsidRDefault="00A67EBA" w:rsidP="005B7A3E">
      <w:pPr>
        <w:pStyle w:val="notetext"/>
      </w:pPr>
      <w:r w:rsidRPr="005B7A3E">
        <w:t>Note 2:</w:t>
      </w:r>
      <w:r w:rsidRPr="005B7A3E">
        <w:tab/>
        <w:t>For notice of refusal, see section</w:t>
      </w:r>
      <w:r w:rsidR="005B7A3E" w:rsidRPr="005B7A3E">
        <w:t> </w:t>
      </w:r>
      <w:r w:rsidRPr="005B7A3E">
        <w:t>8G.</w:t>
      </w:r>
    </w:p>
    <w:p w:rsidR="009627D5" w:rsidRPr="005B7A3E" w:rsidRDefault="00A81266" w:rsidP="005B7A3E">
      <w:pPr>
        <w:pStyle w:val="subsection"/>
      </w:pPr>
      <w:r w:rsidRPr="005B7A3E">
        <w:tab/>
        <w:t>(2)</w:t>
      </w:r>
      <w:r w:rsidRPr="005B7A3E">
        <w:tab/>
      </w:r>
      <w:r w:rsidR="00A67EBA" w:rsidRPr="005B7A3E">
        <w:t xml:space="preserve">If the </w:t>
      </w:r>
      <w:proofErr w:type="spellStart"/>
      <w:r w:rsidR="00A67EBA" w:rsidRPr="005B7A3E">
        <w:t>APVMA</w:t>
      </w:r>
      <w:proofErr w:type="spellEnd"/>
      <w:r w:rsidR="00A67EBA" w:rsidRPr="005B7A3E">
        <w:t xml:space="preserve"> does not make a deci</w:t>
      </w:r>
      <w:r w:rsidR="003D7565" w:rsidRPr="005B7A3E">
        <w:t>sion on the application within the period</w:t>
      </w:r>
      <w:r w:rsidR="00CE23DD" w:rsidRPr="005B7A3E">
        <w:t xml:space="preserve"> prescribed</w:t>
      </w:r>
      <w:r w:rsidR="00A67EBA" w:rsidRPr="005B7A3E">
        <w:t xml:space="preserve">, the </w:t>
      </w:r>
      <w:proofErr w:type="spellStart"/>
      <w:r w:rsidR="009627D5" w:rsidRPr="005B7A3E">
        <w:t>APVMA</w:t>
      </w:r>
      <w:proofErr w:type="spellEnd"/>
      <w:r w:rsidR="00783183" w:rsidRPr="005B7A3E">
        <w:t xml:space="preserve"> </w:t>
      </w:r>
      <w:r w:rsidR="009627D5" w:rsidRPr="005B7A3E">
        <w:t>is</w:t>
      </w:r>
      <w:r w:rsidR="005A2F09" w:rsidRPr="005B7A3E">
        <w:t xml:space="preserve">, immediately after the end of </w:t>
      </w:r>
      <w:r w:rsidR="00CE23DD" w:rsidRPr="005B7A3E">
        <w:t>that</w:t>
      </w:r>
      <w:r w:rsidR="005A2F09" w:rsidRPr="005B7A3E">
        <w:t xml:space="preserve"> period,</w:t>
      </w:r>
      <w:r w:rsidR="009627D5" w:rsidRPr="005B7A3E">
        <w:t xml:space="preserve"> taken to </w:t>
      </w:r>
      <w:r w:rsidR="005A2F09" w:rsidRPr="005B7A3E">
        <w:t xml:space="preserve">have made a decision under </w:t>
      </w:r>
      <w:r w:rsidR="005B7A3E" w:rsidRPr="005B7A3E">
        <w:t>subsection (</w:t>
      </w:r>
      <w:r w:rsidR="005A2F09" w:rsidRPr="005B7A3E">
        <w:t xml:space="preserve">1) </w:t>
      </w:r>
      <w:r w:rsidR="00783183" w:rsidRPr="005B7A3E">
        <w:t>to vary the relevant particulars as proposed in the application.</w:t>
      </w:r>
    </w:p>
    <w:p w:rsidR="00A81266" w:rsidRPr="005B7A3E" w:rsidRDefault="0011419B" w:rsidP="005B7A3E">
      <w:pPr>
        <w:pStyle w:val="ItemHead"/>
      </w:pPr>
      <w:r w:rsidRPr="005B7A3E">
        <w:t>32</w:t>
      </w:r>
      <w:r w:rsidR="00A81266" w:rsidRPr="005B7A3E">
        <w:t xml:space="preserve">  Section</w:t>
      </w:r>
      <w:r w:rsidR="005B7A3E" w:rsidRPr="005B7A3E">
        <w:t> </w:t>
      </w:r>
      <w:r w:rsidR="00A81266" w:rsidRPr="005B7A3E">
        <w:t>26D of the Code set out in the Schedule (heading)</w:t>
      </w:r>
    </w:p>
    <w:p w:rsidR="00A81266" w:rsidRPr="005B7A3E" w:rsidRDefault="00A81266" w:rsidP="005B7A3E">
      <w:pPr>
        <w:pStyle w:val="Item"/>
      </w:pPr>
      <w:r w:rsidRPr="005B7A3E">
        <w:t>Repeal the heading, substitute:</w:t>
      </w:r>
    </w:p>
    <w:p w:rsidR="00A81266" w:rsidRPr="005B7A3E" w:rsidRDefault="00A81266" w:rsidP="005B7A3E">
      <w:pPr>
        <w:pStyle w:val="ActHead5"/>
      </w:pPr>
      <w:bookmarkStart w:id="32" w:name="_Toc382409156"/>
      <w:r w:rsidRPr="005B7A3E">
        <w:rPr>
          <w:rStyle w:val="CharSectno"/>
        </w:rPr>
        <w:t>26D</w:t>
      </w:r>
      <w:r w:rsidRPr="005B7A3E">
        <w:t xml:space="preserve">  How prescribed variation takes place</w:t>
      </w:r>
      <w:bookmarkEnd w:id="32"/>
    </w:p>
    <w:p w:rsidR="00A81266" w:rsidRPr="005B7A3E" w:rsidRDefault="0011419B" w:rsidP="005B7A3E">
      <w:pPr>
        <w:pStyle w:val="ItemHead"/>
      </w:pPr>
      <w:r w:rsidRPr="005B7A3E">
        <w:t>33</w:t>
      </w:r>
      <w:r w:rsidR="00A81266" w:rsidRPr="005B7A3E">
        <w:t xml:space="preserve">  Subsection</w:t>
      </w:r>
      <w:r w:rsidR="005B7A3E" w:rsidRPr="005B7A3E">
        <w:t> </w:t>
      </w:r>
      <w:r w:rsidR="00A81266" w:rsidRPr="005B7A3E">
        <w:t>26D(1) of the Code set out in the Schedule</w:t>
      </w:r>
    </w:p>
    <w:p w:rsidR="00A81266" w:rsidRPr="005B7A3E" w:rsidRDefault="00A81266" w:rsidP="005B7A3E">
      <w:pPr>
        <w:pStyle w:val="Item"/>
      </w:pPr>
      <w:r w:rsidRPr="005B7A3E">
        <w:t>Repeal the subsection, substitute:</w:t>
      </w:r>
    </w:p>
    <w:p w:rsidR="00A81266" w:rsidRPr="005B7A3E" w:rsidRDefault="00A81266" w:rsidP="005B7A3E">
      <w:pPr>
        <w:pStyle w:val="subsection"/>
      </w:pPr>
      <w:r w:rsidRPr="005B7A3E">
        <w:tab/>
        <w:t>(1)</w:t>
      </w:r>
      <w:r w:rsidRPr="005B7A3E">
        <w:tab/>
        <w:t xml:space="preserve">Variation of relevant particulars under this Division takes place when the </w:t>
      </w:r>
      <w:proofErr w:type="spellStart"/>
      <w:r w:rsidRPr="005B7A3E">
        <w:t>APVMA</w:t>
      </w:r>
      <w:proofErr w:type="spellEnd"/>
      <w:r w:rsidRPr="005B7A3E">
        <w:t xml:space="preserve"> records in the Record, Register or relevant </w:t>
      </w:r>
      <w:proofErr w:type="spellStart"/>
      <w:r w:rsidRPr="005B7A3E">
        <w:t>APVMA</w:t>
      </w:r>
      <w:proofErr w:type="spellEnd"/>
      <w:r w:rsidRPr="005B7A3E">
        <w:t xml:space="preserve"> file, as required, the relevant particulars as varied and the date on which the variation is made.</w:t>
      </w:r>
    </w:p>
    <w:p w:rsidR="00A81266" w:rsidRPr="005B7A3E" w:rsidRDefault="0011419B" w:rsidP="005B7A3E">
      <w:pPr>
        <w:pStyle w:val="ItemHead"/>
      </w:pPr>
      <w:r w:rsidRPr="005B7A3E">
        <w:t>34</w:t>
      </w:r>
      <w:r w:rsidR="00A81266" w:rsidRPr="005B7A3E">
        <w:t xml:space="preserve">  Subsection</w:t>
      </w:r>
      <w:r w:rsidR="005B7A3E" w:rsidRPr="005B7A3E">
        <w:t> </w:t>
      </w:r>
      <w:r w:rsidR="00A81266" w:rsidRPr="005B7A3E">
        <w:t>27(4) of the Code set out in the Schedule</w:t>
      </w:r>
    </w:p>
    <w:p w:rsidR="00A81266" w:rsidRPr="005B7A3E" w:rsidRDefault="00A81266" w:rsidP="005B7A3E">
      <w:pPr>
        <w:pStyle w:val="Item"/>
      </w:pPr>
      <w:r w:rsidRPr="005B7A3E">
        <w:t>Repeal the subsection.</w:t>
      </w:r>
    </w:p>
    <w:p w:rsidR="00A81266" w:rsidRPr="005B7A3E" w:rsidRDefault="0011419B" w:rsidP="005B7A3E">
      <w:pPr>
        <w:pStyle w:val="ItemHead"/>
      </w:pPr>
      <w:r w:rsidRPr="005B7A3E">
        <w:t>35</w:t>
      </w:r>
      <w:r w:rsidR="00A81266" w:rsidRPr="005B7A3E">
        <w:t xml:space="preserve">  Subsection</w:t>
      </w:r>
      <w:r w:rsidR="005B7A3E" w:rsidRPr="005B7A3E">
        <w:t> </w:t>
      </w:r>
      <w:r w:rsidR="00A81266" w:rsidRPr="005B7A3E">
        <w:t>32(1) of the Code set out in the Schedule</w:t>
      </w:r>
    </w:p>
    <w:p w:rsidR="00A81266" w:rsidRPr="005B7A3E" w:rsidRDefault="00A81266" w:rsidP="005B7A3E">
      <w:pPr>
        <w:pStyle w:val="Item"/>
      </w:pPr>
      <w:r w:rsidRPr="005B7A3E">
        <w:t>After “notice to the holder”, insert “of the approval or registration”.</w:t>
      </w:r>
    </w:p>
    <w:p w:rsidR="00A81266" w:rsidRPr="005B7A3E" w:rsidRDefault="0011419B" w:rsidP="005B7A3E">
      <w:pPr>
        <w:pStyle w:val="ItemHead"/>
      </w:pPr>
      <w:r w:rsidRPr="005B7A3E">
        <w:lastRenderedPageBreak/>
        <w:t>36</w:t>
      </w:r>
      <w:r w:rsidR="00A81266" w:rsidRPr="005B7A3E">
        <w:t xml:space="preserve">  Subsection</w:t>
      </w:r>
      <w:r w:rsidR="005B7A3E" w:rsidRPr="005B7A3E">
        <w:t> </w:t>
      </w:r>
      <w:r w:rsidR="00A81266" w:rsidRPr="005B7A3E">
        <w:t>33(1) of the Code set out in the Schedule</w:t>
      </w:r>
    </w:p>
    <w:p w:rsidR="00A81266" w:rsidRPr="005B7A3E" w:rsidRDefault="00A81266" w:rsidP="005B7A3E">
      <w:pPr>
        <w:pStyle w:val="Item"/>
      </w:pPr>
      <w:r w:rsidRPr="005B7A3E">
        <w:t>After “given to the holder”, insert “of the approval or registration”.</w:t>
      </w:r>
    </w:p>
    <w:p w:rsidR="00A81266" w:rsidRPr="005B7A3E" w:rsidRDefault="0011419B" w:rsidP="005B7A3E">
      <w:pPr>
        <w:pStyle w:val="ItemHead"/>
      </w:pPr>
      <w:r w:rsidRPr="005B7A3E">
        <w:t>37</w:t>
      </w:r>
      <w:r w:rsidR="00A81266" w:rsidRPr="005B7A3E">
        <w:t xml:space="preserve">  At the end of subsection</w:t>
      </w:r>
      <w:r w:rsidR="005B7A3E" w:rsidRPr="005B7A3E">
        <w:t> </w:t>
      </w:r>
      <w:r w:rsidR="00A81266" w:rsidRPr="005B7A3E">
        <w:t>34AB(2) of the Code set out in the Schedule</w:t>
      </w:r>
    </w:p>
    <w:p w:rsidR="00A81266" w:rsidRPr="005B7A3E" w:rsidRDefault="00A81266" w:rsidP="005B7A3E">
      <w:pPr>
        <w:pStyle w:val="Item"/>
      </w:pPr>
      <w:r w:rsidRPr="005B7A3E">
        <w:t>Add:</w:t>
      </w:r>
    </w:p>
    <w:p w:rsidR="00A81266" w:rsidRPr="005B7A3E" w:rsidRDefault="00A81266" w:rsidP="005B7A3E">
      <w:pPr>
        <w:pStyle w:val="notetext"/>
      </w:pPr>
      <w:r w:rsidRPr="005B7A3E">
        <w:t>Note:</w:t>
      </w:r>
      <w:r w:rsidRPr="005B7A3E">
        <w:tab/>
        <w:t>This subsection does not authorise the disclosure of confidential commercial information whose disclosure would otherwise be prohibited by section</w:t>
      </w:r>
      <w:r w:rsidR="005B7A3E" w:rsidRPr="005B7A3E">
        <w:t> </w:t>
      </w:r>
      <w:r w:rsidRPr="005B7A3E">
        <w:t>162: see section</w:t>
      </w:r>
      <w:r w:rsidR="005B7A3E" w:rsidRPr="005B7A3E">
        <w:t> </w:t>
      </w:r>
      <w:r w:rsidRPr="005B7A3E">
        <w:t>8X.</w:t>
      </w:r>
    </w:p>
    <w:p w:rsidR="00A81266" w:rsidRPr="005B7A3E" w:rsidRDefault="0011419B" w:rsidP="005B7A3E">
      <w:pPr>
        <w:pStyle w:val="ItemHead"/>
      </w:pPr>
      <w:r w:rsidRPr="005B7A3E">
        <w:t>38</w:t>
      </w:r>
      <w:r w:rsidR="00A81266" w:rsidRPr="005B7A3E">
        <w:t xml:space="preserve">  At the end of subsection</w:t>
      </w:r>
      <w:r w:rsidR="005B7A3E" w:rsidRPr="005B7A3E">
        <w:t> </w:t>
      </w:r>
      <w:r w:rsidR="00A81266" w:rsidRPr="005B7A3E">
        <w:t>34AC(2) of the Code set out in the Schedule</w:t>
      </w:r>
    </w:p>
    <w:p w:rsidR="00A81266" w:rsidRPr="005B7A3E" w:rsidRDefault="00A81266" w:rsidP="005B7A3E">
      <w:pPr>
        <w:pStyle w:val="Item"/>
      </w:pPr>
      <w:r w:rsidRPr="005B7A3E">
        <w:t>Add:</w:t>
      </w:r>
    </w:p>
    <w:p w:rsidR="00A81266" w:rsidRPr="005B7A3E" w:rsidRDefault="00A81266" w:rsidP="005B7A3E">
      <w:pPr>
        <w:pStyle w:val="notetext"/>
      </w:pPr>
      <w:r w:rsidRPr="005B7A3E">
        <w:t>Note:</w:t>
      </w:r>
      <w:r w:rsidRPr="005B7A3E">
        <w:tab/>
        <w:t>This subsection does not authorise the disclosure of confidential commercial information whose disclosure would otherwise be prohibited by section</w:t>
      </w:r>
      <w:r w:rsidR="005B7A3E" w:rsidRPr="005B7A3E">
        <w:t> </w:t>
      </w:r>
      <w:r w:rsidRPr="005B7A3E">
        <w:t>162: see section</w:t>
      </w:r>
      <w:r w:rsidR="005B7A3E" w:rsidRPr="005B7A3E">
        <w:t> </w:t>
      </w:r>
      <w:r w:rsidRPr="005B7A3E">
        <w:t>8X.</w:t>
      </w:r>
    </w:p>
    <w:p w:rsidR="001C0460" w:rsidRPr="005B7A3E" w:rsidRDefault="0011419B" w:rsidP="005B7A3E">
      <w:pPr>
        <w:pStyle w:val="ItemHead"/>
      </w:pPr>
      <w:r w:rsidRPr="005B7A3E">
        <w:t>39</w:t>
      </w:r>
      <w:r w:rsidR="001C0460" w:rsidRPr="005B7A3E">
        <w:t xml:space="preserve">  Subsection</w:t>
      </w:r>
      <w:r w:rsidR="005B7A3E" w:rsidRPr="005B7A3E">
        <w:t> </w:t>
      </w:r>
      <w:r w:rsidR="001C0460" w:rsidRPr="005B7A3E">
        <w:t>59(6) of the Code set out in the Schedule</w:t>
      </w:r>
    </w:p>
    <w:p w:rsidR="001C0460" w:rsidRPr="005B7A3E" w:rsidRDefault="001C0460" w:rsidP="005B7A3E">
      <w:pPr>
        <w:pStyle w:val="Item"/>
      </w:pPr>
      <w:r w:rsidRPr="005B7A3E">
        <w:t>Omit “</w:t>
      </w:r>
      <w:r w:rsidRPr="005B7A3E">
        <w:rPr>
          <w:b/>
          <w:i/>
        </w:rPr>
        <w:t>continue</w:t>
      </w:r>
      <w:r w:rsidRPr="005B7A3E">
        <w:t xml:space="preserve"> an approval or registration”, insert “</w:t>
      </w:r>
      <w:r w:rsidRPr="005B7A3E">
        <w:rPr>
          <w:b/>
          <w:i/>
        </w:rPr>
        <w:t>continue</w:t>
      </w:r>
      <w:r w:rsidRPr="005B7A3E">
        <w:t>, in relation to</w:t>
      </w:r>
      <w:r w:rsidR="007E7F82" w:rsidRPr="005B7A3E">
        <w:t xml:space="preserve"> an approval or registration</w:t>
      </w:r>
      <w:r w:rsidRPr="005B7A3E">
        <w:t>,”.</w:t>
      </w:r>
    </w:p>
    <w:p w:rsidR="00A81266" w:rsidRPr="005B7A3E" w:rsidRDefault="0011419B" w:rsidP="005B7A3E">
      <w:pPr>
        <w:pStyle w:val="ItemHead"/>
      </w:pPr>
      <w:r w:rsidRPr="005B7A3E">
        <w:t>40</w:t>
      </w:r>
      <w:r w:rsidR="00A81266" w:rsidRPr="005B7A3E">
        <w:t xml:space="preserve">  Subsection</w:t>
      </w:r>
      <w:r w:rsidR="005B7A3E" w:rsidRPr="005B7A3E">
        <w:t> </w:t>
      </w:r>
      <w:r w:rsidR="00A81266" w:rsidRPr="005B7A3E">
        <w:t>86(4) of the Code set out in the Schedule</w:t>
      </w:r>
    </w:p>
    <w:p w:rsidR="00A81266" w:rsidRPr="005B7A3E" w:rsidRDefault="00A81266" w:rsidP="005B7A3E">
      <w:pPr>
        <w:pStyle w:val="Item"/>
      </w:pPr>
      <w:r w:rsidRPr="005B7A3E">
        <w:t>Omit “</w:t>
      </w:r>
      <w:r w:rsidR="005B7A3E" w:rsidRPr="005B7A3E">
        <w:t>Subsections (</w:t>
      </w:r>
      <w:r w:rsidRPr="005B7A3E">
        <w:t>1) and (2)”, substitute “</w:t>
      </w:r>
      <w:r w:rsidR="005B7A3E" w:rsidRPr="005B7A3E">
        <w:t>Subsections (</w:t>
      </w:r>
      <w:r w:rsidRPr="005B7A3E">
        <w:t>1A) and (2A)”.</w:t>
      </w:r>
    </w:p>
    <w:p w:rsidR="00A81266" w:rsidRPr="005B7A3E" w:rsidRDefault="0011419B" w:rsidP="005B7A3E">
      <w:pPr>
        <w:pStyle w:val="ItemHead"/>
      </w:pPr>
      <w:r w:rsidRPr="005B7A3E">
        <w:t>41</w:t>
      </w:r>
      <w:r w:rsidR="00A81266" w:rsidRPr="005B7A3E">
        <w:t xml:space="preserve">  Section</w:t>
      </w:r>
      <w:r w:rsidR="005B7A3E" w:rsidRPr="005B7A3E">
        <w:t> </w:t>
      </w:r>
      <w:r w:rsidR="00A81266" w:rsidRPr="005B7A3E">
        <w:t>89A of the Code set out in the Schedule</w:t>
      </w:r>
    </w:p>
    <w:p w:rsidR="00A81266" w:rsidRPr="005B7A3E" w:rsidRDefault="00724155" w:rsidP="005B7A3E">
      <w:pPr>
        <w:pStyle w:val="Item"/>
      </w:pPr>
      <w:r w:rsidRPr="005B7A3E">
        <w:t>Omit all the words after “a chemical product”, substitute “, or a product included in a class of chemical products, prescribed by the regulations”.</w:t>
      </w:r>
    </w:p>
    <w:p w:rsidR="00A81266" w:rsidRPr="005B7A3E" w:rsidRDefault="0011419B" w:rsidP="005B7A3E">
      <w:pPr>
        <w:pStyle w:val="ItemHead"/>
      </w:pPr>
      <w:r w:rsidRPr="005B7A3E">
        <w:t>42</w:t>
      </w:r>
      <w:r w:rsidR="00A81266" w:rsidRPr="005B7A3E">
        <w:t xml:space="preserve">  Section</w:t>
      </w:r>
      <w:r w:rsidR="005B7A3E" w:rsidRPr="005B7A3E">
        <w:t> </w:t>
      </w:r>
      <w:r w:rsidR="00A81266" w:rsidRPr="005B7A3E">
        <w:t>99 of the Code set out in the Schedule (heading)</w:t>
      </w:r>
    </w:p>
    <w:p w:rsidR="00A81266" w:rsidRPr="005B7A3E" w:rsidRDefault="00A81266" w:rsidP="005B7A3E">
      <w:pPr>
        <w:pStyle w:val="Item"/>
      </w:pPr>
      <w:r w:rsidRPr="005B7A3E">
        <w:t>Repeal the heading, substitute:</w:t>
      </w:r>
    </w:p>
    <w:p w:rsidR="00A81266" w:rsidRPr="005B7A3E" w:rsidRDefault="00A81266" w:rsidP="005B7A3E">
      <w:pPr>
        <w:pStyle w:val="ActHead5"/>
      </w:pPr>
      <w:bookmarkStart w:id="33" w:name="_Toc382409157"/>
      <w:r w:rsidRPr="005B7A3E">
        <w:rPr>
          <w:rStyle w:val="CharSectno"/>
        </w:rPr>
        <w:t>99</w:t>
      </w:r>
      <w:r w:rsidRPr="005B7A3E">
        <w:t xml:space="preserve">  Information and documents about, and analysis of, substances supplied as active constituents or chemical products</w:t>
      </w:r>
      <w:bookmarkEnd w:id="33"/>
    </w:p>
    <w:p w:rsidR="00A81266" w:rsidRPr="005B7A3E" w:rsidRDefault="0011419B" w:rsidP="005B7A3E">
      <w:pPr>
        <w:pStyle w:val="ItemHead"/>
      </w:pPr>
      <w:r w:rsidRPr="005B7A3E">
        <w:t>43</w:t>
      </w:r>
      <w:r w:rsidR="00A81266" w:rsidRPr="005B7A3E">
        <w:t xml:space="preserve">  Subsections</w:t>
      </w:r>
      <w:r w:rsidR="005B7A3E" w:rsidRPr="005B7A3E">
        <w:t> </w:t>
      </w:r>
      <w:r w:rsidR="00D36670" w:rsidRPr="005B7A3E">
        <w:t>99(1) to (5</w:t>
      </w:r>
      <w:r w:rsidR="00A81266" w:rsidRPr="005B7A3E">
        <w:t>) of the Code set out in the Schedule</w:t>
      </w:r>
    </w:p>
    <w:p w:rsidR="00A81266" w:rsidRPr="005B7A3E" w:rsidRDefault="00A81266" w:rsidP="005B7A3E">
      <w:pPr>
        <w:pStyle w:val="Item"/>
      </w:pPr>
      <w:r w:rsidRPr="005B7A3E">
        <w:t>Repeal the subsections, substitute:</w:t>
      </w:r>
    </w:p>
    <w:p w:rsidR="00A81266" w:rsidRPr="005B7A3E" w:rsidRDefault="00A81266" w:rsidP="005B7A3E">
      <w:pPr>
        <w:pStyle w:val="subsection"/>
      </w:pPr>
      <w:r w:rsidRPr="005B7A3E">
        <w:lastRenderedPageBreak/>
        <w:tab/>
        <w:t>(1)</w:t>
      </w:r>
      <w:r w:rsidRPr="005B7A3E">
        <w:tab/>
        <w:t xml:space="preserve">This section applies if the </w:t>
      </w:r>
      <w:proofErr w:type="spellStart"/>
      <w:r w:rsidRPr="005B7A3E">
        <w:t>APVMA</w:t>
      </w:r>
      <w:proofErr w:type="spellEnd"/>
      <w:r w:rsidRPr="005B7A3E">
        <w:t xml:space="preserve"> reasonably believes that it is necessary to exercise powers under this section:</w:t>
      </w:r>
    </w:p>
    <w:p w:rsidR="00A81266" w:rsidRPr="005B7A3E" w:rsidRDefault="00A81266" w:rsidP="005B7A3E">
      <w:pPr>
        <w:pStyle w:val="paragraph"/>
      </w:pPr>
      <w:r w:rsidRPr="005B7A3E">
        <w:tab/>
        <w:t>(a)</w:t>
      </w:r>
      <w:r w:rsidRPr="005B7A3E">
        <w:tab/>
        <w:t xml:space="preserve">to protect the health </w:t>
      </w:r>
      <w:r w:rsidR="00C12CA0" w:rsidRPr="005B7A3E">
        <w:t>and</w:t>
      </w:r>
      <w:r w:rsidRPr="005B7A3E">
        <w:t xml:space="preserve"> safety of human beings; or</w:t>
      </w:r>
    </w:p>
    <w:p w:rsidR="00A81266" w:rsidRPr="005B7A3E" w:rsidRDefault="00A81266" w:rsidP="005B7A3E">
      <w:pPr>
        <w:pStyle w:val="paragraph"/>
      </w:pPr>
      <w:r w:rsidRPr="005B7A3E">
        <w:tab/>
        <w:t>(b)</w:t>
      </w:r>
      <w:r w:rsidRPr="005B7A3E">
        <w:tab/>
        <w:t>to protect animals, plants or things, or the environment; or</w:t>
      </w:r>
    </w:p>
    <w:p w:rsidR="00A81266" w:rsidRPr="005B7A3E" w:rsidRDefault="00A81266" w:rsidP="005B7A3E">
      <w:pPr>
        <w:pStyle w:val="paragraph"/>
      </w:pPr>
      <w:r w:rsidRPr="005B7A3E">
        <w:tab/>
        <w:t>(c)</w:t>
      </w:r>
      <w:r w:rsidRPr="005B7A3E">
        <w:tab/>
        <w:t>to prevent significant prejudice to trade or commerce between Australia and places outside Australia.</w:t>
      </w:r>
    </w:p>
    <w:p w:rsidR="00A81266" w:rsidRPr="005B7A3E" w:rsidRDefault="00A81266" w:rsidP="005B7A3E">
      <w:pPr>
        <w:pStyle w:val="subsection"/>
      </w:pPr>
      <w:r w:rsidRPr="005B7A3E">
        <w:tab/>
        <w:t>(2)</w:t>
      </w:r>
      <w:r w:rsidRPr="005B7A3E">
        <w:tab/>
        <w:t xml:space="preserve">The </w:t>
      </w:r>
      <w:proofErr w:type="spellStart"/>
      <w:r w:rsidRPr="005B7A3E">
        <w:t>APVMA</w:t>
      </w:r>
      <w:proofErr w:type="spellEnd"/>
      <w:r w:rsidRPr="005B7A3E">
        <w:t xml:space="preserve"> may give written notice to a person who has, has had or will have, possession or custody of a substance or mixture of substances that is or was intended for supply by the person:</w:t>
      </w:r>
    </w:p>
    <w:p w:rsidR="00A81266" w:rsidRPr="005B7A3E" w:rsidRDefault="00A81266" w:rsidP="005B7A3E">
      <w:pPr>
        <w:pStyle w:val="paragraph"/>
      </w:pPr>
      <w:r w:rsidRPr="005B7A3E">
        <w:tab/>
        <w:t>(a)</w:t>
      </w:r>
      <w:r w:rsidRPr="005B7A3E">
        <w:tab/>
        <w:t>as a chemical product; or</w:t>
      </w:r>
    </w:p>
    <w:p w:rsidR="00A81266" w:rsidRPr="005B7A3E" w:rsidRDefault="00A81266" w:rsidP="005B7A3E">
      <w:pPr>
        <w:pStyle w:val="paragraph"/>
      </w:pPr>
      <w:r w:rsidRPr="005B7A3E">
        <w:tab/>
        <w:t>(b)</w:t>
      </w:r>
      <w:r w:rsidRPr="005B7A3E">
        <w:tab/>
        <w:t>as an active constituent for a proposed or existing chemical product;</w:t>
      </w:r>
    </w:p>
    <w:p w:rsidR="00A81266" w:rsidRPr="005B7A3E" w:rsidRDefault="00A81266" w:rsidP="005B7A3E">
      <w:pPr>
        <w:pStyle w:val="subsection2"/>
      </w:pPr>
      <w:r w:rsidRPr="005B7A3E">
        <w:t xml:space="preserve">requiring the person to give the </w:t>
      </w:r>
      <w:proofErr w:type="spellStart"/>
      <w:r w:rsidRPr="005B7A3E">
        <w:t>APVMA</w:t>
      </w:r>
      <w:proofErr w:type="spellEnd"/>
      <w:r w:rsidRPr="005B7A3E">
        <w:t xml:space="preserve"> information or documents specified in the notice or to take th</w:t>
      </w:r>
      <w:r w:rsidR="002A3A70" w:rsidRPr="005B7A3E">
        <w:t>e steps specified in the notice</w:t>
      </w:r>
      <w:r w:rsidRPr="005B7A3E">
        <w:t>.</w:t>
      </w:r>
    </w:p>
    <w:p w:rsidR="00A81266" w:rsidRPr="005B7A3E" w:rsidRDefault="00A81266" w:rsidP="005B7A3E">
      <w:pPr>
        <w:pStyle w:val="subsection"/>
      </w:pPr>
      <w:r w:rsidRPr="005B7A3E">
        <w:tab/>
        <w:t>(3)</w:t>
      </w:r>
      <w:r w:rsidRPr="005B7A3E">
        <w:tab/>
        <w:t xml:space="preserve">The notice may require the person to give to the </w:t>
      </w:r>
      <w:proofErr w:type="spellStart"/>
      <w:r w:rsidRPr="005B7A3E">
        <w:t>APVMA</w:t>
      </w:r>
      <w:proofErr w:type="spellEnd"/>
      <w:r w:rsidRPr="005B7A3E">
        <w:t>, within such reasonable period as is specified in the notice, information or documents required by the notice about the following:</w:t>
      </w:r>
    </w:p>
    <w:p w:rsidR="00A81266" w:rsidRPr="005B7A3E" w:rsidRDefault="00A81266" w:rsidP="005B7A3E">
      <w:pPr>
        <w:pStyle w:val="paragraph"/>
      </w:pPr>
      <w:r w:rsidRPr="005B7A3E">
        <w:tab/>
        <w:t>(a)</w:t>
      </w:r>
      <w:r w:rsidRPr="005B7A3E">
        <w:tab/>
        <w:t>the constituents of the substance or mixture;</w:t>
      </w:r>
    </w:p>
    <w:p w:rsidR="00A81266" w:rsidRPr="005B7A3E" w:rsidRDefault="00A81266" w:rsidP="005B7A3E">
      <w:pPr>
        <w:pStyle w:val="paragraph"/>
      </w:pPr>
      <w:r w:rsidRPr="005B7A3E">
        <w:tab/>
        <w:t>(b)</w:t>
      </w:r>
      <w:r w:rsidRPr="005B7A3E">
        <w:tab/>
        <w:t>the concentration of the constituents of the substance or mixture;</w:t>
      </w:r>
    </w:p>
    <w:p w:rsidR="00A81266" w:rsidRPr="005B7A3E" w:rsidRDefault="00A81266" w:rsidP="005B7A3E">
      <w:pPr>
        <w:pStyle w:val="paragraph"/>
      </w:pPr>
      <w:r w:rsidRPr="005B7A3E">
        <w:tab/>
        <w:t>(c)</w:t>
      </w:r>
      <w:r w:rsidRPr="005B7A3E">
        <w:tab/>
        <w:t>the formulation type of the substance or mixture;</w:t>
      </w:r>
    </w:p>
    <w:p w:rsidR="00A81266" w:rsidRPr="005B7A3E" w:rsidRDefault="00A81266" w:rsidP="005B7A3E">
      <w:pPr>
        <w:pStyle w:val="paragraph"/>
      </w:pPr>
      <w:r w:rsidRPr="005B7A3E">
        <w:tab/>
        <w:t>(d)</w:t>
      </w:r>
      <w:r w:rsidRPr="005B7A3E">
        <w:tab/>
        <w:t>the composition or purity of a constituent of the substance or mixture;</w:t>
      </w:r>
    </w:p>
    <w:p w:rsidR="00A81266" w:rsidRPr="005B7A3E" w:rsidRDefault="00A81266" w:rsidP="005B7A3E">
      <w:pPr>
        <w:pStyle w:val="paragraph"/>
      </w:pPr>
      <w:r w:rsidRPr="005B7A3E">
        <w:tab/>
        <w:t>(e)</w:t>
      </w:r>
      <w:r w:rsidRPr="005B7A3E">
        <w:tab/>
        <w:t>the name of each manufacturer of the substance or mixture;</w:t>
      </w:r>
    </w:p>
    <w:p w:rsidR="00A81266" w:rsidRPr="005B7A3E" w:rsidRDefault="00A81266" w:rsidP="005B7A3E">
      <w:pPr>
        <w:pStyle w:val="paragraph"/>
      </w:pPr>
      <w:r w:rsidRPr="005B7A3E">
        <w:tab/>
        <w:t>(f)</w:t>
      </w:r>
      <w:r w:rsidRPr="005B7A3E">
        <w:tab/>
        <w:t>the address of each site at which the substance or mixture is manufactured;</w:t>
      </w:r>
    </w:p>
    <w:p w:rsidR="00A81266" w:rsidRPr="005B7A3E" w:rsidRDefault="00A81266" w:rsidP="005B7A3E">
      <w:pPr>
        <w:pStyle w:val="paragraph"/>
      </w:pPr>
      <w:r w:rsidRPr="005B7A3E">
        <w:tab/>
        <w:t>(g)</w:t>
      </w:r>
      <w:r w:rsidRPr="005B7A3E">
        <w:tab/>
        <w:t>the packaging or labelling of the substance or mixture;</w:t>
      </w:r>
    </w:p>
    <w:p w:rsidR="00A81266" w:rsidRPr="005B7A3E" w:rsidRDefault="00A81266" w:rsidP="005B7A3E">
      <w:pPr>
        <w:pStyle w:val="paragraph"/>
      </w:pPr>
      <w:r w:rsidRPr="005B7A3E">
        <w:tab/>
        <w:t>(h)</w:t>
      </w:r>
      <w:r w:rsidRPr="005B7A3E">
        <w:tab/>
        <w:t>advertising material related to the substance or mixture;</w:t>
      </w:r>
    </w:p>
    <w:p w:rsidR="00A81266" w:rsidRPr="005B7A3E" w:rsidRDefault="00A81266" w:rsidP="005B7A3E">
      <w:pPr>
        <w:pStyle w:val="paragraph"/>
      </w:pPr>
      <w:r w:rsidRPr="005B7A3E">
        <w:tab/>
        <w:t>(j)</w:t>
      </w:r>
      <w:r w:rsidRPr="005B7A3E">
        <w:tab/>
        <w:t>if the substance or mixture is intended to be supplied, or has been supplied, as an active constituent for a chemical product, or as a chemical product, under a particular name—the name of the constituent or product and whether:</w:t>
      </w:r>
    </w:p>
    <w:p w:rsidR="00A81266" w:rsidRPr="005B7A3E" w:rsidRDefault="00A81266" w:rsidP="005B7A3E">
      <w:pPr>
        <w:pStyle w:val="paragraphsub"/>
      </w:pPr>
      <w:r w:rsidRPr="005B7A3E">
        <w:tab/>
        <w:t>(</w:t>
      </w:r>
      <w:proofErr w:type="spellStart"/>
      <w:r w:rsidRPr="005B7A3E">
        <w:t>i</w:t>
      </w:r>
      <w:proofErr w:type="spellEnd"/>
      <w:r w:rsidRPr="005B7A3E">
        <w:t>)</w:t>
      </w:r>
      <w:r w:rsidRPr="005B7A3E">
        <w:tab/>
        <w:t>the substance or mixture conforms to any standard prescribed in respect of the constituent or product with that name, any established standard or any other prescribed requirement; or</w:t>
      </w:r>
    </w:p>
    <w:p w:rsidR="00A81266" w:rsidRPr="005B7A3E" w:rsidRDefault="00A81266" w:rsidP="005B7A3E">
      <w:pPr>
        <w:pStyle w:val="paragraphsub"/>
      </w:pPr>
      <w:r w:rsidRPr="005B7A3E">
        <w:lastRenderedPageBreak/>
        <w:tab/>
        <w:t>(ii)</w:t>
      </w:r>
      <w:r w:rsidRPr="005B7A3E">
        <w:tab/>
        <w:t>the supply of the substance or mixture is or was in accordance with any conditions applying to the approval or registration of the constituent or product with that name;</w:t>
      </w:r>
    </w:p>
    <w:p w:rsidR="00A81266" w:rsidRPr="005B7A3E" w:rsidRDefault="00A81266" w:rsidP="005B7A3E">
      <w:pPr>
        <w:pStyle w:val="paragraph"/>
      </w:pPr>
      <w:r w:rsidRPr="005B7A3E">
        <w:tab/>
        <w:t>(k)</w:t>
      </w:r>
      <w:r w:rsidRPr="005B7A3E">
        <w:tab/>
        <w:t>any other prescribed information or documents.</w:t>
      </w:r>
    </w:p>
    <w:p w:rsidR="00A81266" w:rsidRPr="005B7A3E" w:rsidRDefault="00A81266" w:rsidP="005B7A3E">
      <w:pPr>
        <w:pStyle w:val="subsection"/>
      </w:pPr>
      <w:r w:rsidRPr="005B7A3E">
        <w:tab/>
        <w:t>(4)</w:t>
      </w:r>
      <w:r w:rsidRPr="005B7A3E">
        <w:tab/>
        <w:t>The notice may also require the person, within such reasonable period as is specified in the notice:</w:t>
      </w:r>
    </w:p>
    <w:p w:rsidR="00A81266" w:rsidRPr="005B7A3E" w:rsidRDefault="00A81266" w:rsidP="005B7A3E">
      <w:pPr>
        <w:pStyle w:val="paragraph"/>
      </w:pPr>
      <w:r w:rsidRPr="005B7A3E">
        <w:tab/>
        <w:t>(a)</w:t>
      </w:r>
      <w:r w:rsidRPr="005B7A3E">
        <w:tab/>
        <w:t xml:space="preserve">to have the substance or mixture analysed to find out about the matters mentioned in </w:t>
      </w:r>
      <w:r w:rsidR="005B7A3E" w:rsidRPr="005B7A3E">
        <w:t>paragraphs (</w:t>
      </w:r>
      <w:r w:rsidRPr="005B7A3E">
        <w:t xml:space="preserve">3)(a) to (d) and </w:t>
      </w:r>
      <w:r w:rsidR="005B7A3E" w:rsidRPr="005B7A3E">
        <w:t>paragraphs (</w:t>
      </w:r>
      <w:r w:rsidRPr="005B7A3E">
        <w:t>3)(j) and (k); and</w:t>
      </w:r>
    </w:p>
    <w:p w:rsidR="00A81266" w:rsidRPr="005B7A3E" w:rsidRDefault="00A81266" w:rsidP="005B7A3E">
      <w:pPr>
        <w:pStyle w:val="paragraph"/>
      </w:pPr>
      <w:r w:rsidRPr="005B7A3E">
        <w:tab/>
        <w:t>(b)</w:t>
      </w:r>
      <w:r w:rsidRPr="005B7A3E">
        <w:tab/>
        <w:t xml:space="preserve">to give the results of the analysis to the </w:t>
      </w:r>
      <w:proofErr w:type="spellStart"/>
      <w:r w:rsidRPr="005B7A3E">
        <w:t>APVMA</w:t>
      </w:r>
      <w:proofErr w:type="spellEnd"/>
      <w:r w:rsidRPr="005B7A3E">
        <w:t>; and</w:t>
      </w:r>
    </w:p>
    <w:p w:rsidR="00A81266" w:rsidRPr="005B7A3E" w:rsidRDefault="00A81266" w:rsidP="005B7A3E">
      <w:pPr>
        <w:pStyle w:val="paragraph"/>
      </w:pPr>
      <w:r w:rsidRPr="005B7A3E">
        <w:tab/>
        <w:t>(c)</w:t>
      </w:r>
      <w:r w:rsidRPr="005B7A3E">
        <w:tab/>
        <w:t xml:space="preserve">to give the analyst’s certificate to the </w:t>
      </w:r>
      <w:proofErr w:type="spellStart"/>
      <w:r w:rsidRPr="005B7A3E">
        <w:t>APVMA</w:t>
      </w:r>
      <w:proofErr w:type="spellEnd"/>
      <w:r w:rsidRPr="005B7A3E">
        <w:t>.</w:t>
      </w:r>
    </w:p>
    <w:p w:rsidR="00A81266" w:rsidRPr="005B7A3E" w:rsidRDefault="00A81266" w:rsidP="005B7A3E">
      <w:pPr>
        <w:pStyle w:val="subsection"/>
      </w:pPr>
      <w:r w:rsidRPr="005B7A3E">
        <w:tab/>
        <w:t>(4A)</w:t>
      </w:r>
      <w:r w:rsidRPr="005B7A3E">
        <w:tab/>
        <w:t xml:space="preserve">Without limiting </w:t>
      </w:r>
      <w:r w:rsidR="005B7A3E" w:rsidRPr="005B7A3E">
        <w:t>subsection (</w:t>
      </w:r>
      <w:r w:rsidRPr="005B7A3E">
        <w:t>4), the notice may require any one or more of the following:</w:t>
      </w:r>
    </w:p>
    <w:p w:rsidR="00A81266" w:rsidRPr="005B7A3E" w:rsidRDefault="00A81266" w:rsidP="005B7A3E">
      <w:pPr>
        <w:pStyle w:val="paragraph"/>
        <w:rPr>
          <w:szCs w:val="24"/>
        </w:rPr>
      </w:pPr>
      <w:r w:rsidRPr="005B7A3E">
        <w:tab/>
      </w:r>
      <w:r w:rsidRPr="005B7A3E">
        <w:rPr>
          <w:szCs w:val="24"/>
        </w:rPr>
        <w:t>(a)</w:t>
      </w:r>
      <w:r w:rsidRPr="005B7A3E">
        <w:rPr>
          <w:szCs w:val="24"/>
        </w:rPr>
        <w:tab/>
        <w:t>that samples of the substance or mixture are taken:</w:t>
      </w:r>
    </w:p>
    <w:p w:rsidR="00A81266" w:rsidRPr="005B7A3E" w:rsidRDefault="00A81266" w:rsidP="005B7A3E">
      <w:pPr>
        <w:pStyle w:val="paragraphsub"/>
      </w:pPr>
      <w:r w:rsidRPr="005B7A3E">
        <w:tab/>
        <w:t>(</w:t>
      </w:r>
      <w:proofErr w:type="spellStart"/>
      <w:r w:rsidRPr="005B7A3E">
        <w:t>i</w:t>
      </w:r>
      <w:proofErr w:type="spellEnd"/>
      <w:r w:rsidRPr="005B7A3E">
        <w:t>)</w:t>
      </w:r>
      <w:r w:rsidRPr="005B7A3E">
        <w:tab/>
        <w:t>under the supervision of an inspector; or</w:t>
      </w:r>
    </w:p>
    <w:p w:rsidR="00A81266" w:rsidRPr="005B7A3E" w:rsidRDefault="00A81266" w:rsidP="005B7A3E">
      <w:pPr>
        <w:pStyle w:val="paragraphsub"/>
      </w:pPr>
      <w:r w:rsidRPr="005B7A3E">
        <w:tab/>
        <w:t>(ii)</w:t>
      </w:r>
      <w:r w:rsidRPr="005B7A3E">
        <w:tab/>
        <w:t>in the manner stated in the notice;</w:t>
      </w:r>
    </w:p>
    <w:p w:rsidR="00A81266" w:rsidRPr="005B7A3E" w:rsidRDefault="00A81266" w:rsidP="005B7A3E">
      <w:pPr>
        <w:pStyle w:val="paragraph"/>
      </w:pPr>
      <w:r w:rsidRPr="005B7A3E">
        <w:tab/>
        <w:t>(b)</w:t>
      </w:r>
      <w:r w:rsidRPr="005B7A3E">
        <w:tab/>
        <w:t>that the analysis is carried out:</w:t>
      </w:r>
    </w:p>
    <w:p w:rsidR="00A81266" w:rsidRPr="005B7A3E" w:rsidRDefault="00A81266" w:rsidP="005B7A3E">
      <w:pPr>
        <w:pStyle w:val="paragraphsub"/>
      </w:pPr>
      <w:r w:rsidRPr="005B7A3E">
        <w:tab/>
        <w:t>(</w:t>
      </w:r>
      <w:proofErr w:type="spellStart"/>
      <w:r w:rsidRPr="005B7A3E">
        <w:t>i</w:t>
      </w:r>
      <w:proofErr w:type="spellEnd"/>
      <w:r w:rsidRPr="005B7A3E">
        <w:t>)</w:t>
      </w:r>
      <w:r w:rsidRPr="005B7A3E">
        <w:tab/>
        <w:t>under the supervision of an approved analyst; or</w:t>
      </w:r>
    </w:p>
    <w:p w:rsidR="00A81266" w:rsidRPr="005B7A3E" w:rsidRDefault="00A81266" w:rsidP="005B7A3E">
      <w:pPr>
        <w:pStyle w:val="paragraphsub"/>
      </w:pPr>
      <w:r w:rsidRPr="005B7A3E">
        <w:tab/>
        <w:t>(ii)</w:t>
      </w:r>
      <w:r w:rsidRPr="005B7A3E">
        <w:tab/>
        <w:t>in the manner stated in the notice;</w:t>
      </w:r>
    </w:p>
    <w:p w:rsidR="00A81266" w:rsidRPr="005B7A3E" w:rsidRDefault="00A81266" w:rsidP="005B7A3E">
      <w:pPr>
        <w:pStyle w:val="paragraph"/>
      </w:pPr>
      <w:r w:rsidRPr="005B7A3E">
        <w:tab/>
        <w:t>(c)</w:t>
      </w:r>
      <w:r w:rsidRPr="005B7A3E">
        <w:tab/>
        <w:t>that the analysis is carried out at a prescribed laboratory;</w:t>
      </w:r>
    </w:p>
    <w:p w:rsidR="00A81266" w:rsidRPr="005B7A3E" w:rsidRDefault="00A81266" w:rsidP="005B7A3E">
      <w:pPr>
        <w:pStyle w:val="paragraph"/>
      </w:pPr>
      <w:r w:rsidRPr="005B7A3E">
        <w:tab/>
        <w:t>(d)</w:t>
      </w:r>
      <w:r w:rsidRPr="005B7A3E">
        <w:tab/>
        <w:t>that the analysis is carried out within a period stated in the notice;</w:t>
      </w:r>
    </w:p>
    <w:p w:rsidR="00A81266" w:rsidRPr="005B7A3E" w:rsidRDefault="00A81266" w:rsidP="005B7A3E">
      <w:pPr>
        <w:pStyle w:val="paragraph"/>
      </w:pPr>
      <w:r w:rsidRPr="005B7A3E">
        <w:tab/>
        <w:t>(e)</w:t>
      </w:r>
      <w:r w:rsidRPr="005B7A3E">
        <w:tab/>
        <w:t>that the analysis is carried out at the expense of the person.</w:t>
      </w:r>
    </w:p>
    <w:p w:rsidR="00A81266" w:rsidRPr="005B7A3E" w:rsidRDefault="00A81266" w:rsidP="005B7A3E">
      <w:pPr>
        <w:pStyle w:val="subsection"/>
        <w:keepNext/>
      </w:pPr>
      <w:r w:rsidRPr="005B7A3E">
        <w:tab/>
        <w:t>(4B)</w:t>
      </w:r>
      <w:r w:rsidRPr="005B7A3E">
        <w:tab/>
        <w:t xml:space="preserve">Information or results required to be given to the </w:t>
      </w:r>
      <w:proofErr w:type="spellStart"/>
      <w:r w:rsidRPr="005B7A3E">
        <w:t>APVMA</w:t>
      </w:r>
      <w:proofErr w:type="spellEnd"/>
      <w:r w:rsidRPr="005B7A3E">
        <w:t xml:space="preserve"> must be given in writing.</w:t>
      </w:r>
    </w:p>
    <w:p w:rsidR="00A81266" w:rsidRPr="005B7A3E" w:rsidRDefault="00A81266" w:rsidP="005B7A3E">
      <w:pPr>
        <w:pStyle w:val="notetext"/>
      </w:pPr>
      <w:r w:rsidRPr="005B7A3E">
        <w:t>Note:</w:t>
      </w:r>
      <w:r w:rsidRPr="005B7A3E">
        <w:tab/>
        <w:t>For giving information electronically, see section</w:t>
      </w:r>
      <w:r w:rsidR="005B7A3E" w:rsidRPr="005B7A3E">
        <w:t> </w:t>
      </w:r>
      <w:r w:rsidRPr="005B7A3E">
        <w:t>156A.</w:t>
      </w:r>
    </w:p>
    <w:p w:rsidR="00A81266" w:rsidRPr="005B7A3E" w:rsidRDefault="00A81266" w:rsidP="005B7A3E">
      <w:pPr>
        <w:pStyle w:val="subsection"/>
      </w:pPr>
      <w:r w:rsidRPr="005B7A3E">
        <w:tab/>
        <w:t>(5)</w:t>
      </w:r>
      <w:r w:rsidRPr="005B7A3E">
        <w:tab/>
        <w:t xml:space="preserve">A person to whom a notice is given under </w:t>
      </w:r>
      <w:r w:rsidR="005B7A3E" w:rsidRPr="005B7A3E">
        <w:t>subsection (</w:t>
      </w:r>
      <w:r w:rsidRPr="005B7A3E">
        <w:t>2) must not fail to comply with the notice.</w:t>
      </w:r>
    </w:p>
    <w:p w:rsidR="00A81266" w:rsidRPr="005B7A3E" w:rsidRDefault="0011419B" w:rsidP="005B7A3E">
      <w:pPr>
        <w:pStyle w:val="ItemHead"/>
      </w:pPr>
      <w:r w:rsidRPr="005B7A3E">
        <w:t>44</w:t>
      </w:r>
      <w:r w:rsidR="00A81266" w:rsidRPr="005B7A3E">
        <w:t xml:space="preserve">  Subsection</w:t>
      </w:r>
      <w:r w:rsidR="005B7A3E" w:rsidRPr="005B7A3E">
        <w:t> </w:t>
      </w:r>
      <w:r w:rsidR="00A81266" w:rsidRPr="005B7A3E">
        <w:t>116(3C) of the Code set out in the Schedule (note)</w:t>
      </w:r>
    </w:p>
    <w:p w:rsidR="00A81266" w:rsidRPr="005B7A3E" w:rsidRDefault="00A81266" w:rsidP="005B7A3E">
      <w:pPr>
        <w:pStyle w:val="Item"/>
      </w:pPr>
      <w:r w:rsidRPr="005B7A3E">
        <w:t>Omit “provisions..”, substitute “provisions.”</w:t>
      </w:r>
      <w:r w:rsidR="009B7F66" w:rsidRPr="005B7A3E">
        <w:t>.</w:t>
      </w:r>
    </w:p>
    <w:p w:rsidR="00A81266" w:rsidRPr="005B7A3E" w:rsidRDefault="0011419B" w:rsidP="005B7A3E">
      <w:pPr>
        <w:pStyle w:val="ItemHead"/>
      </w:pPr>
      <w:r w:rsidRPr="005B7A3E">
        <w:lastRenderedPageBreak/>
        <w:t>45</w:t>
      </w:r>
      <w:r w:rsidR="00A81266" w:rsidRPr="005B7A3E">
        <w:t xml:space="preserve">  Section</w:t>
      </w:r>
      <w:r w:rsidR="005B7A3E" w:rsidRPr="005B7A3E">
        <w:t> </w:t>
      </w:r>
      <w:r w:rsidR="00A81266" w:rsidRPr="005B7A3E">
        <w:t>120A of the Code set out in the Schedule</w:t>
      </w:r>
    </w:p>
    <w:p w:rsidR="00A81266" w:rsidRPr="005B7A3E" w:rsidRDefault="00724155" w:rsidP="005B7A3E">
      <w:pPr>
        <w:pStyle w:val="Item"/>
      </w:pPr>
      <w:r w:rsidRPr="005B7A3E">
        <w:t>Omit all the words after “apply to”, substitute “a chemical product, or a product included in a class of chemical products, prescribed by the regulations”.</w:t>
      </w:r>
    </w:p>
    <w:p w:rsidR="00A81266" w:rsidRPr="005B7A3E" w:rsidRDefault="0011419B" w:rsidP="005B7A3E">
      <w:pPr>
        <w:pStyle w:val="ItemHead"/>
      </w:pPr>
      <w:r w:rsidRPr="005B7A3E">
        <w:t>46</w:t>
      </w:r>
      <w:r w:rsidR="00A81266" w:rsidRPr="005B7A3E">
        <w:t xml:space="preserve">  Paragraph 121(4)(a) of the Code set out in the Schedule</w:t>
      </w:r>
    </w:p>
    <w:p w:rsidR="00A81266" w:rsidRPr="005B7A3E" w:rsidRDefault="00A81266" w:rsidP="005B7A3E">
      <w:pPr>
        <w:pStyle w:val="Item"/>
      </w:pPr>
      <w:r w:rsidRPr="005B7A3E">
        <w:t>Omit “the products are exempt products or”.</w:t>
      </w:r>
    </w:p>
    <w:p w:rsidR="00A81266" w:rsidRPr="005B7A3E" w:rsidRDefault="0011419B" w:rsidP="005B7A3E">
      <w:pPr>
        <w:pStyle w:val="ItemHead"/>
      </w:pPr>
      <w:r w:rsidRPr="005B7A3E">
        <w:t>47</w:t>
      </w:r>
      <w:r w:rsidR="00A81266" w:rsidRPr="005B7A3E">
        <w:t xml:space="preserve">  After section</w:t>
      </w:r>
      <w:r w:rsidR="005B7A3E" w:rsidRPr="005B7A3E">
        <w:t> </w:t>
      </w:r>
      <w:r w:rsidR="00A81266" w:rsidRPr="005B7A3E">
        <w:t>146 of the Code set out in the Schedule</w:t>
      </w:r>
    </w:p>
    <w:p w:rsidR="00A81266" w:rsidRPr="005B7A3E" w:rsidRDefault="00A81266" w:rsidP="005B7A3E">
      <w:pPr>
        <w:pStyle w:val="Item"/>
      </w:pPr>
      <w:r w:rsidRPr="005B7A3E">
        <w:t>Insert:</w:t>
      </w:r>
    </w:p>
    <w:p w:rsidR="00A81266" w:rsidRPr="005B7A3E" w:rsidRDefault="00A81266" w:rsidP="005B7A3E">
      <w:pPr>
        <w:pStyle w:val="ActHead5"/>
      </w:pPr>
      <w:bookmarkStart w:id="34" w:name="_Toc382409158"/>
      <w:r w:rsidRPr="005B7A3E">
        <w:rPr>
          <w:rStyle w:val="CharSectno"/>
        </w:rPr>
        <w:t>146A</w:t>
      </w:r>
      <w:r w:rsidRPr="005B7A3E">
        <w:t xml:space="preserve">  Self</w:t>
      </w:r>
      <w:r w:rsidR="005B7A3E">
        <w:noBreakHyphen/>
      </w:r>
      <w:r w:rsidRPr="005B7A3E">
        <w:t>incrimination to be a reasonable excuse for non</w:t>
      </w:r>
      <w:r w:rsidR="005B7A3E">
        <w:noBreakHyphen/>
      </w:r>
      <w:r w:rsidRPr="005B7A3E">
        <w:t>compliance with requirement</w:t>
      </w:r>
      <w:bookmarkEnd w:id="34"/>
    </w:p>
    <w:p w:rsidR="00A81266" w:rsidRPr="005B7A3E" w:rsidRDefault="00A81266" w:rsidP="005B7A3E">
      <w:pPr>
        <w:pStyle w:val="subsection"/>
      </w:pPr>
      <w:r w:rsidRPr="005B7A3E">
        <w:tab/>
      </w:r>
      <w:r w:rsidRPr="005B7A3E">
        <w:tab/>
        <w:t xml:space="preserve">It is a reasonable excuse for </w:t>
      </w:r>
      <w:r w:rsidR="00F53EA1" w:rsidRPr="005B7A3E">
        <w:t>an individual</w:t>
      </w:r>
      <w:r w:rsidRPr="005B7A3E">
        <w:t xml:space="preserve"> to refuse or fail to give information, produce a document or do any other thing that the </w:t>
      </w:r>
      <w:r w:rsidR="00F53EA1" w:rsidRPr="005B7A3E">
        <w:t>individual</w:t>
      </w:r>
      <w:r w:rsidRPr="005B7A3E">
        <w:t xml:space="preserve"> is required to do by or under this Code that the information, the production of the document or the doing of that other thing would tend to incriminate the </w:t>
      </w:r>
      <w:r w:rsidR="00F53EA1" w:rsidRPr="005B7A3E">
        <w:t>individual</w:t>
      </w:r>
      <w:r w:rsidRPr="005B7A3E">
        <w:t>.</w:t>
      </w:r>
    </w:p>
    <w:p w:rsidR="00A81266" w:rsidRPr="005B7A3E" w:rsidRDefault="0011419B" w:rsidP="005B7A3E">
      <w:pPr>
        <w:pStyle w:val="ItemHead"/>
      </w:pPr>
      <w:r w:rsidRPr="005B7A3E">
        <w:t>48</w:t>
      </w:r>
      <w:r w:rsidR="00A81266" w:rsidRPr="005B7A3E">
        <w:t xml:space="preserve">  At the end of subsection</w:t>
      </w:r>
      <w:r w:rsidR="005B7A3E" w:rsidRPr="005B7A3E">
        <w:t> </w:t>
      </w:r>
      <w:r w:rsidR="00A81266" w:rsidRPr="005B7A3E">
        <w:t>159(1) of the Code set out in the Schedule</w:t>
      </w:r>
    </w:p>
    <w:p w:rsidR="00A81266" w:rsidRPr="005B7A3E" w:rsidRDefault="00A81266" w:rsidP="005B7A3E">
      <w:pPr>
        <w:pStyle w:val="Item"/>
      </w:pPr>
      <w:r w:rsidRPr="005B7A3E">
        <w:t>Add:</w:t>
      </w:r>
    </w:p>
    <w:p w:rsidR="00A81266" w:rsidRPr="005B7A3E" w:rsidRDefault="00967936" w:rsidP="005B7A3E">
      <w:pPr>
        <w:pStyle w:val="paragraph"/>
      </w:pPr>
      <w:r w:rsidRPr="005B7A3E">
        <w:tab/>
        <w:t>; (h</w:t>
      </w:r>
      <w:r w:rsidR="00A81266" w:rsidRPr="005B7A3E">
        <w:t>)</w:t>
      </w:r>
      <w:r w:rsidR="00A81266" w:rsidRPr="005B7A3E">
        <w:tab/>
        <w:t xml:space="preserve">conduct, or cause to be conducted, trials or laboratory experiments and give the results of the trials or experiments to the </w:t>
      </w:r>
      <w:proofErr w:type="spellStart"/>
      <w:r w:rsidR="00A81266" w:rsidRPr="005B7A3E">
        <w:t>APVMA</w:t>
      </w:r>
      <w:proofErr w:type="spellEnd"/>
      <w:r w:rsidR="00A81266" w:rsidRPr="005B7A3E">
        <w:t>.</w:t>
      </w:r>
    </w:p>
    <w:p w:rsidR="00A10D7F" w:rsidRPr="005B7A3E" w:rsidRDefault="0011419B" w:rsidP="005B7A3E">
      <w:pPr>
        <w:pStyle w:val="ItemHead"/>
      </w:pPr>
      <w:r w:rsidRPr="005B7A3E">
        <w:t>49</w:t>
      </w:r>
      <w:r w:rsidR="00A10D7F" w:rsidRPr="005B7A3E">
        <w:t xml:space="preserve">  Subsection</w:t>
      </w:r>
      <w:r w:rsidR="005B7A3E" w:rsidRPr="005B7A3E">
        <w:t> </w:t>
      </w:r>
      <w:r w:rsidR="00A10D7F" w:rsidRPr="005B7A3E">
        <w:t>164(1) of the Code set out in the Schedule</w:t>
      </w:r>
    </w:p>
    <w:p w:rsidR="00A10D7F" w:rsidRPr="005B7A3E" w:rsidRDefault="00A10D7F" w:rsidP="005B7A3E">
      <w:pPr>
        <w:pStyle w:val="Item"/>
      </w:pPr>
      <w:r w:rsidRPr="005B7A3E">
        <w:t xml:space="preserve">After “an application to the </w:t>
      </w:r>
      <w:proofErr w:type="spellStart"/>
      <w:r w:rsidRPr="005B7A3E">
        <w:t>APVMA</w:t>
      </w:r>
      <w:proofErr w:type="spellEnd"/>
      <w:r w:rsidRPr="005B7A3E">
        <w:t>,”, insert “the lodging of a noti</w:t>
      </w:r>
      <w:r w:rsidR="00002F0B" w:rsidRPr="005B7A3E">
        <w:t>ce</w:t>
      </w:r>
      <w:r w:rsidRPr="005B7A3E">
        <w:t xml:space="preserve"> under Division</w:t>
      </w:r>
      <w:r w:rsidR="005B7A3E" w:rsidRPr="005B7A3E">
        <w:t> </w:t>
      </w:r>
      <w:r w:rsidRPr="005B7A3E">
        <w:t>2AA of Part</w:t>
      </w:r>
      <w:r w:rsidR="005B7A3E" w:rsidRPr="005B7A3E">
        <w:t> </w:t>
      </w:r>
      <w:r w:rsidRPr="005B7A3E">
        <w:t>2,”.</w:t>
      </w:r>
    </w:p>
    <w:p w:rsidR="00523C53" w:rsidRPr="005B7A3E" w:rsidRDefault="0011419B" w:rsidP="005B7A3E">
      <w:pPr>
        <w:pStyle w:val="ItemHead"/>
      </w:pPr>
      <w:r w:rsidRPr="005B7A3E">
        <w:t>50</w:t>
      </w:r>
      <w:r w:rsidR="00523C53" w:rsidRPr="005B7A3E">
        <w:t xml:space="preserve">  Subsection</w:t>
      </w:r>
      <w:r w:rsidR="005B7A3E" w:rsidRPr="005B7A3E">
        <w:t> </w:t>
      </w:r>
      <w:r w:rsidR="00523C53" w:rsidRPr="005B7A3E">
        <w:t>164(5) of the Code set out in the Schedule</w:t>
      </w:r>
    </w:p>
    <w:p w:rsidR="00523C53" w:rsidRPr="005B7A3E" w:rsidRDefault="00523C53" w:rsidP="005B7A3E">
      <w:pPr>
        <w:pStyle w:val="Item"/>
      </w:pPr>
      <w:r w:rsidRPr="005B7A3E">
        <w:t xml:space="preserve">After “an application to the </w:t>
      </w:r>
      <w:proofErr w:type="spellStart"/>
      <w:r w:rsidRPr="005B7A3E">
        <w:t>APVMA</w:t>
      </w:r>
      <w:proofErr w:type="spellEnd"/>
      <w:r w:rsidRPr="005B7A3E">
        <w:t>,”, insert “the lodging of a noti</w:t>
      </w:r>
      <w:r w:rsidR="00002F0B" w:rsidRPr="005B7A3E">
        <w:t>ce</w:t>
      </w:r>
      <w:r w:rsidRPr="005B7A3E">
        <w:t xml:space="preserve"> under Division</w:t>
      </w:r>
      <w:r w:rsidR="005B7A3E" w:rsidRPr="005B7A3E">
        <w:t> </w:t>
      </w:r>
      <w:r w:rsidRPr="005B7A3E">
        <w:t>2AA of Part</w:t>
      </w:r>
      <w:r w:rsidR="005B7A3E" w:rsidRPr="005B7A3E">
        <w:t> </w:t>
      </w:r>
      <w:r w:rsidRPr="005B7A3E">
        <w:t>2,”.</w:t>
      </w:r>
    </w:p>
    <w:p w:rsidR="00523C53" w:rsidRPr="005B7A3E" w:rsidRDefault="0011419B" w:rsidP="005B7A3E">
      <w:pPr>
        <w:pStyle w:val="ItemHead"/>
      </w:pPr>
      <w:r w:rsidRPr="005B7A3E">
        <w:t>51</w:t>
      </w:r>
      <w:r w:rsidR="00523C53" w:rsidRPr="005B7A3E">
        <w:t xml:space="preserve">  Subsection</w:t>
      </w:r>
      <w:r w:rsidR="005B7A3E" w:rsidRPr="005B7A3E">
        <w:t> </w:t>
      </w:r>
      <w:r w:rsidR="00523C53" w:rsidRPr="005B7A3E">
        <w:t>164(5) of the Code set out in the Schedule</w:t>
      </w:r>
    </w:p>
    <w:p w:rsidR="00523C53" w:rsidRPr="005B7A3E" w:rsidRDefault="00523C53" w:rsidP="005B7A3E">
      <w:pPr>
        <w:pStyle w:val="Item"/>
      </w:pPr>
      <w:r w:rsidRPr="005B7A3E">
        <w:t>After “corresponding application,”, insert “</w:t>
      </w:r>
      <w:r w:rsidR="00002F0B" w:rsidRPr="005B7A3E">
        <w:t xml:space="preserve">the lodging of a </w:t>
      </w:r>
      <w:r w:rsidRPr="005B7A3E">
        <w:t>corresponding noti</w:t>
      </w:r>
      <w:r w:rsidR="003207C7" w:rsidRPr="005B7A3E">
        <w:t>ce</w:t>
      </w:r>
      <w:r w:rsidRPr="005B7A3E">
        <w:t>,”.</w:t>
      </w:r>
    </w:p>
    <w:p w:rsidR="00523C53" w:rsidRPr="005B7A3E" w:rsidRDefault="0011419B" w:rsidP="005B7A3E">
      <w:pPr>
        <w:pStyle w:val="ItemHead"/>
      </w:pPr>
      <w:r w:rsidRPr="005B7A3E">
        <w:lastRenderedPageBreak/>
        <w:t>52</w:t>
      </w:r>
      <w:r w:rsidR="00523C53" w:rsidRPr="005B7A3E">
        <w:t xml:space="preserve">  After subsection</w:t>
      </w:r>
      <w:r w:rsidR="005B7A3E" w:rsidRPr="005B7A3E">
        <w:t> </w:t>
      </w:r>
      <w:r w:rsidR="00523C53" w:rsidRPr="005B7A3E">
        <w:t>164(7) of the Code set out in the Schedule</w:t>
      </w:r>
    </w:p>
    <w:p w:rsidR="00523C53" w:rsidRPr="005B7A3E" w:rsidRDefault="00523C53" w:rsidP="005B7A3E">
      <w:pPr>
        <w:pStyle w:val="Item"/>
      </w:pPr>
      <w:r w:rsidRPr="005B7A3E">
        <w:t>Insert:</w:t>
      </w:r>
    </w:p>
    <w:p w:rsidR="00523C53" w:rsidRPr="005B7A3E" w:rsidRDefault="00523C53" w:rsidP="005B7A3E">
      <w:pPr>
        <w:pStyle w:val="subsection"/>
      </w:pPr>
      <w:r w:rsidRPr="005B7A3E">
        <w:tab/>
        <w:t>(7A)</w:t>
      </w:r>
      <w:r w:rsidRPr="005B7A3E">
        <w:tab/>
        <w:t>If a fee has to be paid in respect of a noti</w:t>
      </w:r>
      <w:r w:rsidR="00002F0B" w:rsidRPr="005B7A3E">
        <w:t>ce</w:t>
      </w:r>
      <w:r w:rsidRPr="005B7A3E">
        <w:t xml:space="preserve"> under Division</w:t>
      </w:r>
      <w:r w:rsidR="005B7A3E" w:rsidRPr="005B7A3E">
        <w:t> </w:t>
      </w:r>
      <w:r w:rsidRPr="005B7A3E">
        <w:t>2AA of Part</w:t>
      </w:r>
      <w:r w:rsidR="005B7A3E" w:rsidRPr="005B7A3E">
        <w:t> </w:t>
      </w:r>
      <w:r w:rsidRPr="005B7A3E">
        <w:t>2, the noti</w:t>
      </w:r>
      <w:r w:rsidR="00002F0B" w:rsidRPr="005B7A3E">
        <w:t>ce</w:t>
      </w:r>
      <w:r w:rsidRPr="005B7A3E">
        <w:t xml:space="preserve"> </w:t>
      </w:r>
      <w:r w:rsidR="003A64BE" w:rsidRPr="005B7A3E">
        <w:t xml:space="preserve">is taken not to </w:t>
      </w:r>
      <w:r w:rsidR="007408F4" w:rsidRPr="005B7A3E">
        <w:t xml:space="preserve">have </w:t>
      </w:r>
      <w:r w:rsidR="003A64BE" w:rsidRPr="005B7A3E">
        <w:t>be</w:t>
      </w:r>
      <w:r w:rsidR="007408F4" w:rsidRPr="005B7A3E">
        <w:t>en</w:t>
      </w:r>
      <w:r w:rsidR="003A64BE" w:rsidRPr="005B7A3E">
        <w:t xml:space="preserve"> lodged </w:t>
      </w:r>
      <w:r w:rsidRPr="005B7A3E">
        <w:t>until the fee is paid.</w:t>
      </w:r>
    </w:p>
    <w:p w:rsidR="00783183" w:rsidRPr="005B7A3E" w:rsidRDefault="0011419B" w:rsidP="005B7A3E">
      <w:pPr>
        <w:pStyle w:val="ItemHead"/>
      </w:pPr>
      <w:r w:rsidRPr="005B7A3E">
        <w:t>53</w:t>
      </w:r>
      <w:r w:rsidR="00783183" w:rsidRPr="005B7A3E">
        <w:t xml:space="preserve">  Subparagraph 166(1A)(b)(</w:t>
      </w:r>
      <w:proofErr w:type="spellStart"/>
      <w:r w:rsidR="00783183" w:rsidRPr="005B7A3E">
        <w:t>i</w:t>
      </w:r>
      <w:proofErr w:type="spellEnd"/>
      <w:r w:rsidR="00783183" w:rsidRPr="005B7A3E">
        <w:t>)</w:t>
      </w:r>
      <w:r w:rsidR="00AF6CB0" w:rsidRPr="005B7A3E">
        <w:t xml:space="preserve"> of the Code set out in the Schedule</w:t>
      </w:r>
    </w:p>
    <w:p w:rsidR="00783183" w:rsidRPr="005B7A3E" w:rsidRDefault="00783183" w:rsidP="005B7A3E">
      <w:pPr>
        <w:pStyle w:val="Item"/>
      </w:pPr>
      <w:r w:rsidRPr="005B7A3E">
        <w:t>Omit “26C(2),”, substitute “paragraph</w:t>
      </w:r>
      <w:r w:rsidR="005B7A3E" w:rsidRPr="005B7A3E">
        <w:t> </w:t>
      </w:r>
      <w:r w:rsidRPr="005B7A3E">
        <w:t>26C(1)(b), subsection”</w:t>
      </w:r>
      <w:r w:rsidR="00AF6CB0" w:rsidRPr="005B7A3E">
        <w:t>.</w:t>
      </w:r>
    </w:p>
    <w:p w:rsidR="00555691" w:rsidRPr="005B7A3E" w:rsidRDefault="0011419B" w:rsidP="005B7A3E">
      <w:pPr>
        <w:pStyle w:val="ItemHead"/>
      </w:pPr>
      <w:r w:rsidRPr="005B7A3E">
        <w:t>54</w:t>
      </w:r>
      <w:r w:rsidR="00555691" w:rsidRPr="005B7A3E">
        <w:t xml:space="preserve">  After subparagraph</w:t>
      </w:r>
      <w:r w:rsidR="005B7A3E" w:rsidRPr="005B7A3E">
        <w:t> </w:t>
      </w:r>
      <w:r w:rsidR="00555691" w:rsidRPr="005B7A3E">
        <w:t>166(1A)(b)(</w:t>
      </w:r>
      <w:proofErr w:type="spellStart"/>
      <w:r w:rsidR="00555691" w:rsidRPr="005B7A3E">
        <w:t>i</w:t>
      </w:r>
      <w:proofErr w:type="spellEnd"/>
      <w:r w:rsidR="00555691" w:rsidRPr="005B7A3E">
        <w:t>)</w:t>
      </w:r>
    </w:p>
    <w:p w:rsidR="00555691" w:rsidRPr="005B7A3E" w:rsidRDefault="00555691" w:rsidP="005B7A3E">
      <w:pPr>
        <w:pStyle w:val="Item"/>
      </w:pPr>
      <w:r w:rsidRPr="005B7A3E">
        <w:t>Insert:</w:t>
      </w:r>
    </w:p>
    <w:p w:rsidR="00555691" w:rsidRPr="005B7A3E" w:rsidRDefault="00555691" w:rsidP="005B7A3E">
      <w:pPr>
        <w:pStyle w:val="paragraphsub"/>
      </w:pPr>
      <w:r w:rsidRPr="005B7A3E">
        <w:tab/>
        <w:t>(</w:t>
      </w:r>
      <w:proofErr w:type="spellStart"/>
      <w:r w:rsidRPr="005B7A3E">
        <w:t>ia</w:t>
      </w:r>
      <w:proofErr w:type="spellEnd"/>
      <w:r w:rsidRPr="005B7A3E">
        <w:t>)</w:t>
      </w:r>
      <w:r w:rsidRPr="005B7A3E">
        <w:tab/>
        <w:t>a decision under Division</w:t>
      </w:r>
      <w:r w:rsidR="005B7A3E" w:rsidRPr="005B7A3E">
        <w:t> </w:t>
      </w:r>
      <w:r w:rsidRPr="005B7A3E">
        <w:t>2AA of Part</w:t>
      </w:r>
      <w:r w:rsidR="005B7A3E" w:rsidRPr="005B7A3E">
        <w:t> </w:t>
      </w:r>
      <w:r w:rsidRPr="005B7A3E">
        <w:t>2 that a notice does not meet the noti</w:t>
      </w:r>
      <w:r w:rsidR="003207C7" w:rsidRPr="005B7A3E">
        <w:t>ce</w:t>
      </w:r>
      <w:r w:rsidRPr="005B7A3E">
        <w:t xml:space="preserve"> requirements; or</w:t>
      </w:r>
    </w:p>
    <w:p w:rsidR="00A81266" w:rsidRPr="005B7A3E" w:rsidRDefault="0011419B" w:rsidP="005B7A3E">
      <w:pPr>
        <w:pStyle w:val="ItemHead"/>
      </w:pPr>
      <w:r w:rsidRPr="005B7A3E">
        <w:t>55</w:t>
      </w:r>
      <w:r w:rsidR="00A81266" w:rsidRPr="005B7A3E">
        <w:t xml:space="preserve">  Paragraph 167(1)(j) of the Code set out in the Schedule</w:t>
      </w:r>
    </w:p>
    <w:p w:rsidR="00A81266" w:rsidRPr="005B7A3E" w:rsidRDefault="00A81266" w:rsidP="005B7A3E">
      <w:pPr>
        <w:pStyle w:val="Item"/>
      </w:pPr>
      <w:r w:rsidRPr="005B7A3E">
        <w:t>Repeal the paragraph, substitute:</w:t>
      </w:r>
    </w:p>
    <w:p w:rsidR="00A81266" w:rsidRPr="005B7A3E" w:rsidRDefault="00A81266" w:rsidP="005B7A3E">
      <w:pPr>
        <w:pStyle w:val="paragraph"/>
      </w:pPr>
      <w:r w:rsidRPr="005B7A3E">
        <w:tab/>
        <w:t>(j)</w:t>
      </w:r>
      <w:r w:rsidRPr="005B7A3E">
        <w:tab/>
        <w:t>a decision under section</w:t>
      </w:r>
      <w:r w:rsidR="005B7A3E" w:rsidRPr="005B7A3E">
        <w:t> </w:t>
      </w:r>
      <w:r w:rsidRPr="005B7A3E">
        <w:t>99 to issue a notice;</w:t>
      </w:r>
    </w:p>
    <w:p w:rsidR="00A81266" w:rsidRPr="005B7A3E" w:rsidRDefault="00A81266" w:rsidP="005B7A3E">
      <w:pPr>
        <w:pStyle w:val="ActHead9"/>
        <w:rPr>
          <w:i w:val="0"/>
        </w:rPr>
      </w:pPr>
      <w:bookmarkStart w:id="35" w:name="_Toc382409159"/>
      <w:r w:rsidRPr="005B7A3E">
        <w:t>Food Standards Australia New Zealand Act 1991</w:t>
      </w:r>
      <w:bookmarkEnd w:id="35"/>
    </w:p>
    <w:p w:rsidR="00A81266" w:rsidRPr="005B7A3E" w:rsidRDefault="0011419B" w:rsidP="005B7A3E">
      <w:pPr>
        <w:pStyle w:val="ItemHead"/>
      </w:pPr>
      <w:r w:rsidRPr="005B7A3E">
        <w:t>56</w:t>
      </w:r>
      <w:r w:rsidR="00A81266" w:rsidRPr="005B7A3E">
        <w:t xml:space="preserve">  Section</w:t>
      </w:r>
      <w:r w:rsidR="005B7A3E" w:rsidRPr="005B7A3E">
        <w:t> </w:t>
      </w:r>
      <w:r w:rsidR="00A81266" w:rsidRPr="005B7A3E">
        <w:t>80</w:t>
      </w:r>
    </w:p>
    <w:p w:rsidR="00A81266" w:rsidRPr="005B7A3E" w:rsidRDefault="00A81266" w:rsidP="005B7A3E">
      <w:pPr>
        <w:pStyle w:val="Item"/>
      </w:pPr>
      <w:r w:rsidRPr="005B7A3E">
        <w:t>Omit “13A”, substitute “8E”.</w:t>
      </w:r>
    </w:p>
    <w:p w:rsidR="00A81266" w:rsidRPr="005B7A3E" w:rsidRDefault="0011419B" w:rsidP="005B7A3E">
      <w:pPr>
        <w:pStyle w:val="ItemHead"/>
      </w:pPr>
      <w:r w:rsidRPr="005B7A3E">
        <w:t>57</w:t>
      </w:r>
      <w:r w:rsidR="00A81266" w:rsidRPr="005B7A3E">
        <w:t xml:space="preserve">  Paragraph 81(1)(a)</w:t>
      </w:r>
    </w:p>
    <w:p w:rsidR="00A81266" w:rsidRPr="005B7A3E" w:rsidRDefault="00A81266" w:rsidP="005B7A3E">
      <w:pPr>
        <w:pStyle w:val="Item"/>
      </w:pPr>
      <w:r w:rsidRPr="005B7A3E">
        <w:t>Omit “13A”, substitute “8E”.</w:t>
      </w:r>
    </w:p>
    <w:p w:rsidR="00A81266" w:rsidRPr="005B7A3E" w:rsidRDefault="0011419B" w:rsidP="005B7A3E">
      <w:pPr>
        <w:pStyle w:val="ItemHead"/>
      </w:pPr>
      <w:r w:rsidRPr="005B7A3E">
        <w:t>58</w:t>
      </w:r>
      <w:r w:rsidR="00A81266" w:rsidRPr="005B7A3E">
        <w:t xml:space="preserve">  Paragraph 81(1)(b)</w:t>
      </w:r>
    </w:p>
    <w:p w:rsidR="00A81266" w:rsidRPr="005B7A3E" w:rsidRDefault="00A81266" w:rsidP="005B7A3E">
      <w:pPr>
        <w:pStyle w:val="Item"/>
      </w:pPr>
      <w:r w:rsidRPr="005B7A3E">
        <w:t>Omit “13A(2)(b)(</w:t>
      </w:r>
      <w:proofErr w:type="spellStart"/>
      <w:r w:rsidRPr="005B7A3E">
        <w:t>i</w:t>
      </w:r>
      <w:proofErr w:type="spellEnd"/>
      <w:r w:rsidRPr="005B7A3E">
        <w:t>)”, substitute “8E(2)(b)(</w:t>
      </w:r>
      <w:proofErr w:type="spellStart"/>
      <w:r w:rsidRPr="005B7A3E">
        <w:t>i</w:t>
      </w:r>
      <w:proofErr w:type="spellEnd"/>
      <w:r w:rsidRPr="005B7A3E">
        <w:t>)”.</w:t>
      </w:r>
    </w:p>
    <w:p w:rsidR="00A81266" w:rsidRPr="005B7A3E" w:rsidRDefault="0011419B" w:rsidP="005B7A3E">
      <w:pPr>
        <w:pStyle w:val="ItemHead"/>
      </w:pPr>
      <w:r w:rsidRPr="005B7A3E">
        <w:t>59</w:t>
      </w:r>
      <w:r w:rsidR="00A81266" w:rsidRPr="005B7A3E">
        <w:t xml:space="preserve">  Paragraph 81(1)(b)</w:t>
      </w:r>
    </w:p>
    <w:p w:rsidR="00A81266" w:rsidRPr="005B7A3E" w:rsidRDefault="00A81266" w:rsidP="005B7A3E">
      <w:pPr>
        <w:pStyle w:val="Item"/>
      </w:pPr>
      <w:r w:rsidRPr="005B7A3E">
        <w:t>Omit “section</w:t>
      </w:r>
      <w:r w:rsidR="005B7A3E" w:rsidRPr="005B7A3E">
        <w:t> </w:t>
      </w:r>
      <w:r w:rsidRPr="005B7A3E">
        <w:t>13A”, substitute “section</w:t>
      </w:r>
      <w:r w:rsidR="005B7A3E" w:rsidRPr="005B7A3E">
        <w:t> </w:t>
      </w:r>
      <w:r w:rsidRPr="005B7A3E">
        <w:t>8E”.</w:t>
      </w:r>
    </w:p>
    <w:p w:rsidR="00A81266" w:rsidRPr="005B7A3E" w:rsidRDefault="0011419B" w:rsidP="005B7A3E">
      <w:pPr>
        <w:pStyle w:val="ItemHead"/>
      </w:pPr>
      <w:r w:rsidRPr="005B7A3E">
        <w:t>60</w:t>
      </w:r>
      <w:r w:rsidR="00A81266" w:rsidRPr="005B7A3E">
        <w:t xml:space="preserve">  Subsection</w:t>
      </w:r>
      <w:r w:rsidR="005B7A3E" w:rsidRPr="005B7A3E">
        <w:t> </w:t>
      </w:r>
      <w:r w:rsidR="00A81266" w:rsidRPr="005B7A3E">
        <w:t>81(2)</w:t>
      </w:r>
    </w:p>
    <w:p w:rsidR="00A81266" w:rsidRPr="005B7A3E" w:rsidRDefault="00A81266" w:rsidP="005B7A3E">
      <w:pPr>
        <w:pStyle w:val="Item"/>
      </w:pPr>
      <w:r w:rsidRPr="005B7A3E">
        <w:t>Omit “13A”, substitute “8E”.</w:t>
      </w:r>
    </w:p>
    <w:p w:rsidR="00406B0D" w:rsidRPr="005B7A3E" w:rsidRDefault="0011419B" w:rsidP="005B7A3E">
      <w:pPr>
        <w:pStyle w:val="ItemHead"/>
      </w:pPr>
      <w:r w:rsidRPr="005B7A3E">
        <w:lastRenderedPageBreak/>
        <w:t>61</w:t>
      </w:r>
      <w:r w:rsidR="00406B0D" w:rsidRPr="005B7A3E">
        <w:t xml:space="preserve">  Subsection</w:t>
      </w:r>
      <w:r w:rsidR="005B7A3E" w:rsidRPr="005B7A3E">
        <w:t> </w:t>
      </w:r>
      <w:r w:rsidR="00406B0D" w:rsidRPr="005B7A3E">
        <w:t>84(1)</w:t>
      </w:r>
    </w:p>
    <w:p w:rsidR="00406B0D" w:rsidRPr="005B7A3E" w:rsidRDefault="00063262" w:rsidP="005B7A3E">
      <w:pPr>
        <w:pStyle w:val="Item"/>
      </w:pPr>
      <w:r w:rsidRPr="005B7A3E">
        <w:t>After “without amendments),”, insert “or under section</w:t>
      </w:r>
      <w:r w:rsidR="005B7A3E" w:rsidRPr="005B7A3E">
        <w:t> </w:t>
      </w:r>
      <w:r w:rsidRPr="005B7A3E">
        <w:t xml:space="preserve">53 and 79 that the Authority has approved a draft high level </w:t>
      </w:r>
      <w:r w:rsidR="004403B0" w:rsidRPr="005B7A3E">
        <w:t xml:space="preserve">health </w:t>
      </w:r>
      <w:r w:rsidRPr="005B7A3E">
        <w:t>claims variation,”.</w:t>
      </w:r>
    </w:p>
    <w:p w:rsidR="0007719D" w:rsidRPr="005B7A3E" w:rsidRDefault="0011419B" w:rsidP="005B7A3E">
      <w:pPr>
        <w:pStyle w:val="ItemHead"/>
      </w:pPr>
      <w:r w:rsidRPr="005B7A3E">
        <w:t>62</w:t>
      </w:r>
      <w:r w:rsidR="0007719D" w:rsidRPr="005B7A3E">
        <w:t xml:space="preserve">  Subsection</w:t>
      </w:r>
      <w:r w:rsidR="005B7A3E" w:rsidRPr="005B7A3E">
        <w:t> </w:t>
      </w:r>
      <w:r w:rsidR="0007719D" w:rsidRPr="005B7A3E">
        <w:t>84(2)</w:t>
      </w:r>
    </w:p>
    <w:p w:rsidR="0007719D" w:rsidRPr="005B7A3E" w:rsidRDefault="0007719D" w:rsidP="005B7A3E">
      <w:pPr>
        <w:pStyle w:val="Item"/>
      </w:pPr>
      <w:r w:rsidRPr="005B7A3E">
        <w:t xml:space="preserve">After “variation,”, insert “or a draft high level </w:t>
      </w:r>
      <w:r w:rsidR="004403B0" w:rsidRPr="005B7A3E">
        <w:t xml:space="preserve">health </w:t>
      </w:r>
      <w:r w:rsidRPr="005B7A3E">
        <w:t>claims variation,”.</w:t>
      </w:r>
    </w:p>
    <w:p w:rsidR="00A81266" w:rsidRPr="005B7A3E" w:rsidRDefault="00A81266" w:rsidP="005B7A3E">
      <w:pPr>
        <w:pStyle w:val="ActHead7"/>
        <w:pageBreakBefore/>
      </w:pPr>
      <w:bookmarkStart w:id="36" w:name="_Toc382409160"/>
      <w:r w:rsidRPr="005B7A3E">
        <w:rPr>
          <w:rStyle w:val="CharAmPartNo"/>
        </w:rPr>
        <w:lastRenderedPageBreak/>
        <w:t>Part</w:t>
      </w:r>
      <w:r w:rsidR="005B7A3E" w:rsidRPr="005B7A3E">
        <w:rPr>
          <w:rStyle w:val="CharAmPartNo"/>
        </w:rPr>
        <w:t> </w:t>
      </w:r>
      <w:r w:rsidRPr="005B7A3E">
        <w:rPr>
          <w:rStyle w:val="CharAmPartNo"/>
        </w:rPr>
        <w:t>2</w:t>
      </w:r>
      <w:r w:rsidRPr="005B7A3E">
        <w:t>—</w:t>
      </w:r>
      <w:r w:rsidRPr="005B7A3E">
        <w:rPr>
          <w:rStyle w:val="CharAmPartText"/>
        </w:rPr>
        <w:t>Transitional provisions</w:t>
      </w:r>
      <w:bookmarkEnd w:id="36"/>
    </w:p>
    <w:p w:rsidR="00A81266" w:rsidRPr="005B7A3E" w:rsidRDefault="0011419B" w:rsidP="005B7A3E">
      <w:pPr>
        <w:pStyle w:val="ItemHead"/>
      </w:pPr>
      <w:r w:rsidRPr="005B7A3E">
        <w:t>63</w:t>
      </w:r>
      <w:r w:rsidR="00A81266" w:rsidRPr="005B7A3E">
        <w:t xml:space="preserve">  Exempt products for the purposes of paragraph</w:t>
      </w:r>
      <w:r w:rsidR="005B7A3E" w:rsidRPr="005B7A3E">
        <w:t> </w:t>
      </w:r>
      <w:r w:rsidR="00A81266" w:rsidRPr="005B7A3E">
        <w:t>121(4)(a) of the Code</w:t>
      </w:r>
    </w:p>
    <w:p w:rsidR="00A81266" w:rsidRPr="005B7A3E" w:rsidRDefault="00A81266" w:rsidP="005B7A3E">
      <w:pPr>
        <w:pStyle w:val="Subitem"/>
      </w:pPr>
      <w:r w:rsidRPr="005B7A3E">
        <w:t>(1)</w:t>
      </w:r>
      <w:r w:rsidRPr="005B7A3E">
        <w:tab/>
        <w:t xml:space="preserve">This </w:t>
      </w:r>
      <w:r w:rsidR="00C30AC5" w:rsidRPr="005B7A3E">
        <w:t>item</w:t>
      </w:r>
      <w:r w:rsidRPr="005B7A3E">
        <w:t xml:space="preserve"> applies to the following as in force immediately before the commencement of this Schedule:</w:t>
      </w:r>
    </w:p>
    <w:p w:rsidR="00A81266" w:rsidRPr="005B7A3E" w:rsidRDefault="00A81266" w:rsidP="005B7A3E">
      <w:pPr>
        <w:pStyle w:val="paragraph"/>
      </w:pPr>
      <w:r w:rsidRPr="005B7A3E">
        <w:tab/>
        <w:t>(a)</w:t>
      </w:r>
      <w:r w:rsidRPr="005B7A3E">
        <w:tab/>
        <w:t>paragraph</w:t>
      </w:r>
      <w:r w:rsidR="005B7A3E" w:rsidRPr="005B7A3E">
        <w:t> </w:t>
      </w:r>
      <w:r w:rsidR="00C30AC5" w:rsidRPr="005B7A3E">
        <w:t>121(4)(a) of the Code;</w:t>
      </w:r>
    </w:p>
    <w:p w:rsidR="00A81266" w:rsidRPr="005B7A3E" w:rsidRDefault="00A81266" w:rsidP="005B7A3E">
      <w:pPr>
        <w:pStyle w:val="paragraph"/>
      </w:pPr>
      <w:r w:rsidRPr="005B7A3E">
        <w:tab/>
        <w:t>(b)</w:t>
      </w:r>
      <w:r w:rsidRPr="005B7A3E">
        <w:tab/>
        <w:t>any regulations made for the purposes of that paragraph.</w:t>
      </w:r>
    </w:p>
    <w:p w:rsidR="00A81266" w:rsidRPr="005B7A3E" w:rsidRDefault="00A81266" w:rsidP="005B7A3E">
      <w:pPr>
        <w:pStyle w:val="Subitem"/>
      </w:pPr>
      <w:r w:rsidRPr="005B7A3E">
        <w:t>(2)</w:t>
      </w:r>
      <w:r w:rsidRPr="005B7A3E">
        <w:tab/>
        <w:t>Despi</w:t>
      </w:r>
      <w:r w:rsidR="00967936" w:rsidRPr="005B7A3E">
        <w:t>t</w:t>
      </w:r>
      <w:r w:rsidR="0088515B" w:rsidRPr="005B7A3E">
        <w:t>e the amendments made by item</w:t>
      </w:r>
      <w:r w:rsidR="005B7A3E" w:rsidRPr="005B7A3E">
        <w:t> </w:t>
      </w:r>
      <w:r w:rsidR="0011419B" w:rsidRPr="005B7A3E">
        <w:t>46</w:t>
      </w:r>
      <w:r w:rsidRPr="005B7A3E">
        <w:t xml:space="preserve"> of this Schedule, that paragraph and those regulations have effect after the commencement of this Schedule until regulations are made for the purpose of </w:t>
      </w:r>
      <w:r w:rsidR="00967936" w:rsidRPr="005B7A3E">
        <w:t>section</w:t>
      </w:r>
      <w:r w:rsidR="005B7A3E" w:rsidRPr="005B7A3E">
        <w:t> </w:t>
      </w:r>
      <w:r w:rsidR="00967936" w:rsidRPr="005B7A3E">
        <w:t>120A</w:t>
      </w:r>
      <w:r w:rsidRPr="005B7A3E">
        <w:t xml:space="preserve"> of the Code.</w:t>
      </w:r>
    </w:p>
    <w:p w:rsidR="00A81266" w:rsidRPr="005B7A3E" w:rsidRDefault="00A81266" w:rsidP="005B7A3E">
      <w:pPr>
        <w:pStyle w:val="Subitem"/>
      </w:pPr>
      <w:r w:rsidRPr="005B7A3E">
        <w:t>(3)</w:t>
      </w:r>
      <w:r w:rsidRPr="005B7A3E">
        <w:tab/>
        <w:t>In this item:</w:t>
      </w:r>
    </w:p>
    <w:p w:rsidR="00A81266" w:rsidRPr="005B7A3E" w:rsidRDefault="00A81266" w:rsidP="005B7A3E">
      <w:pPr>
        <w:pStyle w:val="Item"/>
      </w:pPr>
      <w:r w:rsidRPr="005B7A3E">
        <w:rPr>
          <w:b/>
          <w:i/>
        </w:rPr>
        <w:t>the Code</w:t>
      </w:r>
      <w:r w:rsidRPr="005B7A3E">
        <w:t xml:space="preserve"> means the Schedule to the </w:t>
      </w:r>
      <w:r w:rsidRPr="005B7A3E">
        <w:rPr>
          <w:i/>
        </w:rPr>
        <w:t>Agricultural and Veterinary Chemicals Code Act 1994</w:t>
      </w:r>
      <w:r w:rsidRPr="005B7A3E">
        <w:t>.</w:t>
      </w:r>
    </w:p>
    <w:sectPr w:rsidR="00A81266" w:rsidRPr="005B7A3E" w:rsidSect="005B7A3E">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lnNumType w:countBy="1" w:distance="567"/>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335" w:rsidRDefault="00213335" w:rsidP="0048364F">
      <w:pPr>
        <w:spacing w:line="240" w:lineRule="auto"/>
      </w:pPr>
      <w:r>
        <w:separator/>
      </w:r>
    </w:p>
  </w:endnote>
  <w:endnote w:type="continuationSeparator" w:id="0">
    <w:p w:rsidR="00213335" w:rsidRDefault="0021333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335" w:rsidRPr="005F1388" w:rsidRDefault="00213335" w:rsidP="005B7A3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335" w:rsidRDefault="00213335" w:rsidP="005B7A3E">
    <w:pPr>
      <w:pStyle w:val="Footer"/>
      <w:spacing w:before="120"/>
    </w:pPr>
  </w:p>
  <w:p w:rsidR="00213335" w:rsidRPr="005F1388" w:rsidRDefault="00213335" w:rsidP="00E537CE">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335" w:rsidRPr="00ED79B6" w:rsidRDefault="00213335" w:rsidP="005B7A3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335" w:rsidRDefault="00213335" w:rsidP="005B7A3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13335" w:rsidTr="001A44FB">
      <w:tc>
        <w:tcPr>
          <w:tcW w:w="646" w:type="dxa"/>
        </w:tcPr>
        <w:p w:rsidR="00213335" w:rsidRDefault="00213335" w:rsidP="001A44F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D0385">
            <w:rPr>
              <w:i/>
              <w:noProof/>
              <w:sz w:val="18"/>
            </w:rPr>
            <w:t>xxxi</w:t>
          </w:r>
          <w:r w:rsidRPr="00ED79B6">
            <w:rPr>
              <w:i/>
              <w:sz w:val="18"/>
            </w:rPr>
            <w:fldChar w:fldCharType="end"/>
          </w:r>
        </w:p>
      </w:tc>
      <w:tc>
        <w:tcPr>
          <w:tcW w:w="5387" w:type="dxa"/>
        </w:tcPr>
        <w:p w:rsidR="00213335" w:rsidRDefault="00213335" w:rsidP="001A44FB">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D0385">
            <w:rPr>
              <w:i/>
              <w:sz w:val="18"/>
            </w:rPr>
            <w:t>Agricultural and Veterinary Chemicals Legislation Amendment (Removing Re</w:t>
          </w:r>
          <w:r w:rsidR="004D0385">
            <w:rPr>
              <w:i/>
              <w:sz w:val="18"/>
            </w:rPr>
            <w:noBreakHyphen/>
            <w:t>approval and Re</w:t>
          </w:r>
          <w:r w:rsidR="004D0385">
            <w:rPr>
              <w:i/>
              <w:sz w:val="18"/>
            </w:rPr>
            <w:noBreakHyphen/>
            <w:t>registration) Bill 2014</w:t>
          </w:r>
          <w:r w:rsidRPr="00ED79B6">
            <w:rPr>
              <w:i/>
              <w:sz w:val="18"/>
            </w:rPr>
            <w:fldChar w:fldCharType="end"/>
          </w:r>
        </w:p>
      </w:tc>
      <w:tc>
        <w:tcPr>
          <w:tcW w:w="1270" w:type="dxa"/>
        </w:tcPr>
        <w:p w:rsidR="00213335" w:rsidRDefault="00213335" w:rsidP="001A44FB">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D0385">
            <w:rPr>
              <w:i/>
              <w:sz w:val="18"/>
            </w:rPr>
            <w:t>No.      , 2014</w:t>
          </w:r>
          <w:r w:rsidRPr="00ED79B6">
            <w:rPr>
              <w:i/>
              <w:sz w:val="18"/>
            </w:rPr>
            <w:fldChar w:fldCharType="end"/>
          </w:r>
        </w:p>
      </w:tc>
    </w:tr>
  </w:tbl>
  <w:p w:rsidR="00213335" w:rsidRDefault="00213335" w:rsidP="00E537C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335" w:rsidRDefault="00213335" w:rsidP="005B7A3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13335" w:rsidTr="001A44FB">
      <w:tc>
        <w:tcPr>
          <w:tcW w:w="1247" w:type="dxa"/>
        </w:tcPr>
        <w:p w:rsidR="00213335" w:rsidRDefault="00213335" w:rsidP="001A44FB">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D0385">
            <w:rPr>
              <w:i/>
              <w:sz w:val="18"/>
            </w:rPr>
            <w:t>No.      , 2014</w:t>
          </w:r>
          <w:r w:rsidRPr="00ED79B6">
            <w:rPr>
              <w:i/>
              <w:sz w:val="18"/>
            </w:rPr>
            <w:fldChar w:fldCharType="end"/>
          </w:r>
        </w:p>
      </w:tc>
      <w:tc>
        <w:tcPr>
          <w:tcW w:w="5387" w:type="dxa"/>
        </w:tcPr>
        <w:p w:rsidR="00213335" w:rsidRDefault="00213335" w:rsidP="001A44FB">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D0385">
            <w:rPr>
              <w:i/>
              <w:sz w:val="18"/>
            </w:rPr>
            <w:t>Agricultural and Veterinary Chemicals Legislation Amendment (Removing Re</w:t>
          </w:r>
          <w:r w:rsidR="004D0385">
            <w:rPr>
              <w:i/>
              <w:sz w:val="18"/>
            </w:rPr>
            <w:noBreakHyphen/>
            <w:t>approval and Re</w:t>
          </w:r>
          <w:r w:rsidR="004D0385">
            <w:rPr>
              <w:i/>
              <w:sz w:val="18"/>
            </w:rPr>
            <w:noBreakHyphen/>
            <w:t>registration) Bill 2014</w:t>
          </w:r>
          <w:r w:rsidRPr="00ED79B6">
            <w:rPr>
              <w:i/>
              <w:sz w:val="18"/>
            </w:rPr>
            <w:fldChar w:fldCharType="end"/>
          </w:r>
        </w:p>
      </w:tc>
      <w:tc>
        <w:tcPr>
          <w:tcW w:w="669" w:type="dxa"/>
        </w:tcPr>
        <w:p w:rsidR="00213335" w:rsidRDefault="00213335" w:rsidP="001A44F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E1623">
            <w:rPr>
              <w:i/>
              <w:noProof/>
              <w:sz w:val="18"/>
            </w:rPr>
            <w:t>i</w:t>
          </w:r>
          <w:r w:rsidRPr="00ED79B6">
            <w:rPr>
              <w:i/>
              <w:sz w:val="18"/>
            </w:rPr>
            <w:fldChar w:fldCharType="end"/>
          </w:r>
        </w:p>
      </w:tc>
    </w:tr>
  </w:tbl>
  <w:p w:rsidR="00213335" w:rsidRPr="00ED79B6" w:rsidRDefault="00213335" w:rsidP="00E537CE">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335" w:rsidRPr="00A961C4" w:rsidRDefault="00213335" w:rsidP="005B7A3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13335" w:rsidTr="0073514D">
      <w:tc>
        <w:tcPr>
          <w:tcW w:w="646" w:type="dxa"/>
        </w:tcPr>
        <w:p w:rsidR="00213335" w:rsidRDefault="00213335" w:rsidP="001A44F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E1623">
            <w:rPr>
              <w:i/>
              <w:noProof/>
              <w:sz w:val="18"/>
            </w:rPr>
            <w:t>30</w:t>
          </w:r>
          <w:r w:rsidRPr="007A1328">
            <w:rPr>
              <w:i/>
              <w:sz w:val="18"/>
            </w:rPr>
            <w:fldChar w:fldCharType="end"/>
          </w:r>
        </w:p>
      </w:tc>
      <w:tc>
        <w:tcPr>
          <w:tcW w:w="5387" w:type="dxa"/>
        </w:tcPr>
        <w:p w:rsidR="00213335" w:rsidRDefault="00213335" w:rsidP="001A44F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D0385">
            <w:rPr>
              <w:i/>
              <w:sz w:val="18"/>
            </w:rPr>
            <w:t>Agricultural and Veterinary Chemicals Legislation Amendment (Removing Re</w:t>
          </w:r>
          <w:r w:rsidR="004D0385">
            <w:rPr>
              <w:i/>
              <w:sz w:val="18"/>
            </w:rPr>
            <w:noBreakHyphen/>
            <w:t>approval and Re</w:t>
          </w:r>
          <w:r w:rsidR="004D0385">
            <w:rPr>
              <w:i/>
              <w:sz w:val="18"/>
            </w:rPr>
            <w:noBreakHyphen/>
            <w:t>registration) Bill 2014</w:t>
          </w:r>
          <w:r w:rsidRPr="007A1328">
            <w:rPr>
              <w:i/>
              <w:sz w:val="18"/>
            </w:rPr>
            <w:fldChar w:fldCharType="end"/>
          </w:r>
        </w:p>
      </w:tc>
      <w:tc>
        <w:tcPr>
          <w:tcW w:w="1270" w:type="dxa"/>
        </w:tcPr>
        <w:p w:rsidR="00213335" w:rsidRDefault="00213335" w:rsidP="001A44FB">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D0385">
            <w:rPr>
              <w:i/>
              <w:sz w:val="18"/>
            </w:rPr>
            <w:t>No.      , 2014</w:t>
          </w:r>
          <w:r w:rsidRPr="007A1328">
            <w:rPr>
              <w:i/>
              <w:sz w:val="18"/>
            </w:rPr>
            <w:fldChar w:fldCharType="end"/>
          </w:r>
        </w:p>
      </w:tc>
    </w:tr>
  </w:tbl>
  <w:p w:rsidR="00213335" w:rsidRPr="00A961C4" w:rsidRDefault="00213335" w:rsidP="00E537CE">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335" w:rsidRPr="00A961C4" w:rsidRDefault="00213335" w:rsidP="005B7A3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13335" w:rsidTr="0073514D">
      <w:tc>
        <w:tcPr>
          <w:tcW w:w="1247" w:type="dxa"/>
        </w:tcPr>
        <w:p w:rsidR="00213335" w:rsidRDefault="00213335" w:rsidP="001A44F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D0385">
            <w:rPr>
              <w:i/>
              <w:sz w:val="18"/>
            </w:rPr>
            <w:t>No.      , 2014</w:t>
          </w:r>
          <w:r w:rsidRPr="007A1328">
            <w:rPr>
              <w:i/>
              <w:sz w:val="18"/>
            </w:rPr>
            <w:fldChar w:fldCharType="end"/>
          </w:r>
        </w:p>
      </w:tc>
      <w:tc>
        <w:tcPr>
          <w:tcW w:w="5387" w:type="dxa"/>
        </w:tcPr>
        <w:p w:rsidR="00213335" w:rsidRDefault="00213335" w:rsidP="001A44F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D0385">
            <w:rPr>
              <w:i/>
              <w:sz w:val="18"/>
            </w:rPr>
            <w:t>Agricultural and Veterinary Chemicals Legislation Amendment (Removing Re</w:t>
          </w:r>
          <w:r w:rsidR="004D0385">
            <w:rPr>
              <w:i/>
              <w:sz w:val="18"/>
            </w:rPr>
            <w:noBreakHyphen/>
            <w:t>approval and Re</w:t>
          </w:r>
          <w:r w:rsidR="004D0385">
            <w:rPr>
              <w:i/>
              <w:sz w:val="18"/>
            </w:rPr>
            <w:noBreakHyphen/>
            <w:t>registration) Bill 2014</w:t>
          </w:r>
          <w:r w:rsidRPr="007A1328">
            <w:rPr>
              <w:i/>
              <w:sz w:val="18"/>
            </w:rPr>
            <w:fldChar w:fldCharType="end"/>
          </w:r>
        </w:p>
      </w:tc>
      <w:tc>
        <w:tcPr>
          <w:tcW w:w="669" w:type="dxa"/>
        </w:tcPr>
        <w:p w:rsidR="00213335" w:rsidRDefault="00213335" w:rsidP="001A44F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E1623">
            <w:rPr>
              <w:i/>
              <w:noProof/>
              <w:sz w:val="18"/>
            </w:rPr>
            <w:t>31</w:t>
          </w:r>
          <w:r w:rsidRPr="007A1328">
            <w:rPr>
              <w:i/>
              <w:sz w:val="18"/>
            </w:rPr>
            <w:fldChar w:fldCharType="end"/>
          </w:r>
        </w:p>
      </w:tc>
    </w:tr>
  </w:tbl>
  <w:p w:rsidR="00213335" w:rsidRPr="00055B5C" w:rsidRDefault="00213335" w:rsidP="00E537C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335" w:rsidRPr="00A961C4" w:rsidRDefault="00213335" w:rsidP="005B7A3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13335" w:rsidTr="0073514D">
      <w:tc>
        <w:tcPr>
          <w:tcW w:w="1247" w:type="dxa"/>
        </w:tcPr>
        <w:p w:rsidR="00213335" w:rsidRDefault="00213335" w:rsidP="001A44F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D0385">
            <w:rPr>
              <w:i/>
              <w:sz w:val="18"/>
            </w:rPr>
            <w:t>No.      , 2014</w:t>
          </w:r>
          <w:r w:rsidRPr="007A1328">
            <w:rPr>
              <w:i/>
              <w:sz w:val="18"/>
            </w:rPr>
            <w:fldChar w:fldCharType="end"/>
          </w:r>
        </w:p>
      </w:tc>
      <w:tc>
        <w:tcPr>
          <w:tcW w:w="5387" w:type="dxa"/>
        </w:tcPr>
        <w:p w:rsidR="00213335" w:rsidRDefault="00213335" w:rsidP="001A44F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D0385">
            <w:rPr>
              <w:i/>
              <w:sz w:val="18"/>
            </w:rPr>
            <w:t>Agricultural and Veterinary Chemicals Legislation Amendment (Removing Re</w:t>
          </w:r>
          <w:r w:rsidR="004D0385">
            <w:rPr>
              <w:i/>
              <w:sz w:val="18"/>
            </w:rPr>
            <w:noBreakHyphen/>
            <w:t>approval and Re</w:t>
          </w:r>
          <w:r w:rsidR="004D0385">
            <w:rPr>
              <w:i/>
              <w:sz w:val="18"/>
            </w:rPr>
            <w:noBreakHyphen/>
            <w:t>registration) Bill 2014</w:t>
          </w:r>
          <w:r w:rsidRPr="007A1328">
            <w:rPr>
              <w:i/>
              <w:sz w:val="18"/>
            </w:rPr>
            <w:fldChar w:fldCharType="end"/>
          </w:r>
        </w:p>
      </w:tc>
      <w:tc>
        <w:tcPr>
          <w:tcW w:w="669" w:type="dxa"/>
        </w:tcPr>
        <w:p w:rsidR="00213335" w:rsidRDefault="00213335" w:rsidP="001A44F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E1623">
            <w:rPr>
              <w:i/>
              <w:noProof/>
              <w:sz w:val="18"/>
            </w:rPr>
            <w:t>1</w:t>
          </w:r>
          <w:r w:rsidRPr="007A1328">
            <w:rPr>
              <w:i/>
              <w:sz w:val="18"/>
            </w:rPr>
            <w:fldChar w:fldCharType="end"/>
          </w:r>
        </w:p>
      </w:tc>
    </w:tr>
  </w:tbl>
  <w:p w:rsidR="00213335" w:rsidRPr="00A961C4" w:rsidRDefault="00213335" w:rsidP="00E537CE">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335" w:rsidRDefault="00213335" w:rsidP="0048364F">
      <w:pPr>
        <w:spacing w:line="240" w:lineRule="auto"/>
      </w:pPr>
      <w:r>
        <w:separator/>
      </w:r>
    </w:p>
  </w:footnote>
  <w:footnote w:type="continuationSeparator" w:id="0">
    <w:p w:rsidR="00213335" w:rsidRDefault="00213335"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335" w:rsidRPr="005F1388" w:rsidRDefault="00213335" w:rsidP="00E537CE">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335" w:rsidRPr="005F1388" w:rsidRDefault="00213335" w:rsidP="00E537CE">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335" w:rsidRPr="005F1388" w:rsidRDefault="00213335" w:rsidP="00E537CE">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335" w:rsidRPr="00ED79B6" w:rsidRDefault="00213335" w:rsidP="00E537CE">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335" w:rsidRPr="00ED79B6" w:rsidRDefault="00213335" w:rsidP="00E537CE">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335" w:rsidRPr="00ED79B6" w:rsidRDefault="00213335" w:rsidP="00E537CE">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335" w:rsidRPr="00A961C4" w:rsidRDefault="00213335" w:rsidP="00E537CE">
    <w:pPr>
      <w:rPr>
        <w:b/>
        <w:sz w:val="20"/>
      </w:rPr>
    </w:pPr>
    <w:r>
      <w:rPr>
        <w:b/>
        <w:sz w:val="20"/>
      </w:rPr>
      <w:fldChar w:fldCharType="begin"/>
    </w:r>
    <w:r>
      <w:rPr>
        <w:b/>
        <w:sz w:val="20"/>
      </w:rPr>
      <w:instrText xml:space="preserve"> STYLEREF CharAmSchNo </w:instrText>
    </w:r>
    <w:r w:rsidR="007E1623">
      <w:rPr>
        <w:b/>
        <w:sz w:val="20"/>
      </w:rPr>
      <w:fldChar w:fldCharType="separate"/>
    </w:r>
    <w:r w:rsidR="007E1623">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7E1623">
      <w:rPr>
        <w:sz w:val="20"/>
      </w:rPr>
      <w:fldChar w:fldCharType="separate"/>
    </w:r>
    <w:r w:rsidR="007E1623">
      <w:rPr>
        <w:noProof/>
        <w:sz w:val="20"/>
      </w:rPr>
      <w:t>Miscellaneous amendments</w:t>
    </w:r>
    <w:r>
      <w:rPr>
        <w:sz w:val="20"/>
      </w:rPr>
      <w:fldChar w:fldCharType="end"/>
    </w:r>
  </w:p>
  <w:p w:rsidR="00213335" w:rsidRPr="00A961C4" w:rsidRDefault="00213335" w:rsidP="00E537CE">
    <w:pPr>
      <w:rPr>
        <w:b/>
        <w:sz w:val="20"/>
      </w:rPr>
    </w:pPr>
    <w:r>
      <w:rPr>
        <w:b/>
        <w:sz w:val="20"/>
      </w:rPr>
      <w:fldChar w:fldCharType="begin"/>
    </w:r>
    <w:r>
      <w:rPr>
        <w:b/>
        <w:sz w:val="20"/>
      </w:rPr>
      <w:instrText xml:space="preserve"> STYLEREF CharAmPartNo </w:instrText>
    </w:r>
    <w:r w:rsidR="007E1623">
      <w:rPr>
        <w:b/>
        <w:sz w:val="20"/>
      </w:rPr>
      <w:fldChar w:fldCharType="separate"/>
    </w:r>
    <w:r w:rsidR="007E1623">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7E1623">
      <w:rPr>
        <w:sz w:val="20"/>
      </w:rPr>
      <w:fldChar w:fldCharType="separate"/>
    </w:r>
    <w:r w:rsidR="007E1623">
      <w:rPr>
        <w:noProof/>
        <w:sz w:val="20"/>
      </w:rPr>
      <w:t>Amendments</w:t>
    </w:r>
    <w:r>
      <w:rPr>
        <w:sz w:val="20"/>
      </w:rPr>
      <w:fldChar w:fldCharType="end"/>
    </w:r>
  </w:p>
  <w:p w:rsidR="00213335" w:rsidRPr="00A961C4" w:rsidRDefault="00213335" w:rsidP="00E537CE">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335" w:rsidRPr="00A961C4" w:rsidRDefault="00213335" w:rsidP="00E537CE">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7E1623">
      <w:rPr>
        <w:noProof/>
        <w:sz w:val="20"/>
      </w:rPr>
      <w:t>Miscellaneous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7E1623">
      <w:rPr>
        <w:b/>
        <w:noProof/>
        <w:sz w:val="20"/>
      </w:rPr>
      <w:t>Schedule 2</w:t>
    </w:r>
    <w:r>
      <w:rPr>
        <w:b/>
        <w:sz w:val="20"/>
      </w:rPr>
      <w:fldChar w:fldCharType="end"/>
    </w:r>
  </w:p>
  <w:p w:rsidR="00213335" w:rsidRPr="00A961C4" w:rsidRDefault="00213335" w:rsidP="00E537CE">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separate"/>
    </w:r>
    <w:r w:rsidR="007E1623">
      <w:rPr>
        <w:noProof/>
        <w:sz w:val="20"/>
      </w:rPr>
      <w:t>Transitional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separate"/>
    </w:r>
    <w:r w:rsidR="007E1623">
      <w:rPr>
        <w:b/>
        <w:noProof/>
        <w:sz w:val="20"/>
      </w:rPr>
      <w:t>Part 2</w:t>
    </w:r>
    <w:r w:rsidRPr="00A961C4">
      <w:rPr>
        <w:b/>
        <w:sz w:val="20"/>
      </w:rPr>
      <w:fldChar w:fldCharType="end"/>
    </w:r>
  </w:p>
  <w:p w:rsidR="00213335" w:rsidRPr="00A961C4" w:rsidRDefault="00213335" w:rsidP="00E537CE">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335" w:rsidRPr="00A961C4" w:rsidRDefault="00213335" w:rsidP="00E537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73D"/>
    <w:rsid w:val="00002F0B"/>
    <w:rsid w:val="00006331"/>
    <w:rsid w:val="000113BC"/>
    <w:rsid w:val="000136AF"/>
    <w:rsid w:val="000417C9"/>
    <w:rsid w:val="00060FF9"/>
    <w:rsid w:val="000614BF"/>
    <w:rsid w:val="00062DCB"/>
    <w:rsid w:val="00063262"/>
    <w:rsid w:val="0007719D"/>
    <w:rsid w:val="000816E1"/>
    <w:rsid w:val="00091068"/>
    <w:rsid w:val="00092AA5"/>
    <w:rsid w:val="000B3FCE"/>
    <w:rsid w:val="000D05EF"/>
    <w:rsid w:val="000F21C1"/>
    <w:rsid w:val="0010745C"/>
    <w:rsid w:val="00113BD1"/>
    <w:rsid w:val="0011419B"/>
    <w:rsid w:val="00114B11"/>
    <w:rsid w:val="00122206"/>
    <w:rsid w:val="0015646E"/>
    <w:rsid w:val="001643C9"/>
    <w:rsid w:val="00165568"/>
    <w:rsid w:val="00166C2F"/>
    <w:rsid w:val="001716C9"/>
    <w:rsid w:val="00173363"/>
    <w:rsid w:val="00173B94"/>
    <w:rsid w:val="001939E1"/>
    <w:rsid w:val="00195382"/>
    <w:rsid w:val="001967A4"/>
    <w:rsid w:val="00197D8D"/>
    <w:rsid w:val="001A3658"/>
    <w:rsid w:val="001A44FB"/>
    <w:rsid w:val="001B7A5D"/>
    <w:rsid w:val="001C0460"/>
    <w:rsid w:val="001C2418"/>
    <w:rsid w:val="001C69C4"/>
    <w:rsid w:val="001E0099"/>
    <w:rsid w:val="001E3590"/>
    <w:rsid w:val="001E7407"/>
    <w:rsid w:val="001F4A9D"/>
    <w:rsid w:val="00201D27"/>
    <w:rsid w:val="00213335"/>
    <w:rsid w:val="0023052A"/>
    <w:rsid w:val="00240749"/>
    <w:rsid w:val="00253993"/>
    <w:rsid w:val="00257462"/>
    <w:rsid w:val="00297ECB"/>
    <w:rsid w:val="002A3A70"/>
    <w:rsid w:val="002B3089"/>
    <w:rsid w:val="002B5A30"/>
    <w:rsid w:val="002D043A"/>
    <w:rsid w:val="002D58AD"/>
    <w:rsid w:val="002E26F0"/>
    <w:rsid w:val="002E41A2"/>
    <w:rsid w:val="00316030"/>
    <w:rsid w:val="003207C7"/>
    <w:rsid w:val="00324C19"/>
    <w:rsid w:val="003415D3"/>
    <w:rsid w:val="00350417"/>
    <w:rsid w:val="00352B0F"/>
    <w:rsid w:val="00387B31"/>
    <w:rsid w:val="00387C5D"/>
    <w:rsid w:val="003A2811"/>
    <w:rsid w:val="003A64BE"/>
    <w:rsid w:val="003B7C62"/>
    <w:rsid w:val="003C5F2B"/>
    <w:rsid w:val="003D0BFE"/>
    <w:rsid w:val="003D5700"/>
    <w:rsid w:val="003D7565"/>
    <w:rsid w:val="003E2856"/>
    <w:rsid w:val="003E4094"/>
    <w:rsid w:val="003E5A8B"/>
    <w:rsid w:val="003F35D7"/>
    <w:rsid w:val="00406B0D"/>
    <w:rsid w:val="004116CD"/>
    <w:rsid w:val="004150BF"/>
    <w:rsid w:val="00424CA9"/>
    <w:rsid w:val="00436785"/>
    <w:rsid w:val="00436BD5"/>
    <w:rsid w:val="00437E4B"/>
    <w:rsid w:val="004403B0"/>
    <w:rsid w:val="00440E53"/>
    <w:rsid w:val="0044291A"/>
    <w:rsid w:val="004514AA"/>
    <w:rsid w:val="004764FC"/>
    <w:rsid w:val="0048364F"/>
    <w:rsid w:val="00490525"/>
    <w:rsid w:val="00496F97"/>
    <w:rsid w:val="004B24B0"/>
    <w:rsid w:val="004D0385"/>
    <w:rsid w:val="004D72A4"/>
    <w:rsid w:val="004E028C"/>
    <w:rsid w:val="004F1FAC"/>
    <w:rsid w:val="004F3520"/>
    <w:rsid w:val="004F47AD"/>
    <w:rsid w:val="00516B8D"/>
    <w:rsid w:val="00523C53"/>
    <w:rsid w:val="00537FBC"/>
    <w:rsid w:val="00543469"/>
    <w:rsid w:val="00555691"/>
    <w:rsid w:val="00556996"/>
    <w:rsid w:val="005631FB"/>
    <w:rsid w:val="005646EA"/>
    <w:rsid w:val="00584811"/>
    <w:rsid w:val="00593AA6"/>
    <w:rsid w:val="00594161"/>
    <w:rsid w:val="00594749"/>
    <w:rsid w:val="00596CE2"/>
    <w:rsid w:val="005A0D92"/>
    <w:rsid w:val="005A2F09"/>
    <w:rsid w:val="005A5E9D"/>
    <w:rsid w:val="005B4067"/>
    <w:rsid w:val="005B749F"/>
    <w:rsid w:val="005B7A3E"/>
    <w:rsid w:val="005C3F41"/>
    <w:rsid w:val="005C54E8"/>
    <w:rsid w:val="005D7695"/>
    <w:rsid w:val="005D7B7E"/>
    <w:rsid w:val="00600219"/>
    <w:rsid w:val="00613B4A"/>
    <w:rsid w:val="00641DE5"/>
    <w:rsid w:val="00645C92"/>
    <w:rsid w:val="00656F0C"/>
    <w:rsid w:val="00663BA1"/>
    <w:rsid w:val="00677CC2"/>
    <w:rsid w:val="00685F42"/>
    <w:rsid w:val="0069207B"/>
    <w:rsid w:val="006A7E9F"/>
    <w:rsid w:val="006C2874"/>
    <w:rsid w:val="006C7F8C"/>
    <w:rsid w:val="006E0135"/>
    <w:rsid w:val="006E0E63"/>
    <w:rsid w:val="006E303A"/>
    <w:rsid w:val="006F53EE"/>
    <w:rsid w:val="006F62CC"/>
    <w:rsid w:val="00700B2C"/>
    <w:rsid w:val="00712D8D"/>
    <w:rsid w:val="00713084"/>
    <w:rsid w:val="00714B26"/>
    <w:rsid w:val="00724155"/>
    <w:rsid w:val="00731E00"/>
    <w:rsid w:val="0073514D"/>
    <w:rsid w:val="007408F4"/>
    <w:rsid w:val="00742E31"/>
    <w:rsid w:val="007440B7"/>
    <w:rsid w:val="0076150A"/>
    <w:rsid w:val="007634AD"/>
    <w:rsid w:val="007715C9"/>
    <w:rsid w:val="00774EDD"/>
    <w:rsid w:val="007757EC"/>
    <w:rsid w:val="00783183"/>
    <w:rsid w:val="00787F95"/>
    <w:rsid w:val="0079273D"/>
    <w:rsid w:val="00796D28"/>
    <w:rsid w:val="007A1CA1"/>
    <w:rsid w:val="007A7210"/>
    <w:rsid w:val="007C6724"/>
    <w:rsid w:val="007E1623"/>
    <w:rsid w:val="007E7D4A"/>
    <w:rsid w:val="007E7F82"/>
    <w:rsid w:val="008006CC"/>
    <w:rsid w:val="00804A80"/>
    <w:rsid w:val="0080662C"/>
    <w:rsid w:val="00807F18"/>
    <w:rsid w:val="00847F0A"/>
    <w:rsid w:val="00851C09"/>
    <w:rsid w:val="0085229B"/>
    <w:rsid w:val="00856A31"/>
    <w:rsid w:val="00857D6B"/>
    <w:rsid w:val="008754D0"/>
    <w:rsid w:val="008776BE"/>
    <w:rsid w:val="00877D48"/>
    <w:rsid w:val="00883781"/>
    <w:rsid w:val="0088515B"/>
    <w:rsid w:val="00885570"/>
    <w:rsid w:val="0089075F"/>
    <w:rsid w:val="00892CF8"/>
    <w:rsid w:val="00893958"/>
    <w:rsid w:val="008A2E77"/>
    <w:rsid w:val="008C6F6F"/>
    <w:rsid w:val="008D0EE0"/>
    <w:rsid w:val="008D4C4F"/>
    <w:rsid w:val="008F3E24"/>
    <w:rsid w:val="008F4F1C"/>
    <w:rsid w:val="009147C2"/>
    <w:rsid w:val="00932377"/>
    <w:rsid w:val="00937DF3"/>
    <w:rsid w:val="009627D5"/>
    <w:rsid w:val="0096527B"/>
    <w:rsid w:val="00965D2A"/>
    <w:rsid w:val="00967042"/>
    <w:rsid w:val="00967936"/>
    <w:rsid w:val="0097581A"/>
    <w:rsid w:val="009845BE"/>
    <w:rsid w:val="009969C9"/>
    <w:rsid w:val="009A45E5"/>
    <w:rsid w:val="009B7F66"/>
    <w:rsid w:val="009D1366"/>
    <w:rsid w:val="009E3D9F"/>
    <w:rsid w:val="009E6A45"/>
    <w:rsid w:val="00A0013F"/>
    <w:rsid w:val="00A10D7F"/>
    <w:rsid w:val="00A231E2"/>
    <w:rsid w:val="00A34EFD"/>
    <w:rsid w:val="00A64912"/>
    <w:rsid w:val="00A67EBA"/>
    <w:rsid w:val="00A70A74"/>
    <w:rsid w:val="00A81266"/>
    <w:rsid w:val="00AA3795"/>
    <w:rsid w:val="00AB166A"/>
    <w:rsid w:val="00AC4BAF"/>
    <w:rsid w:val="00AD5641"/>
    <w:rsid w:val="00AE1088"/>
    <w:rsid w:val="00AF6CB0"/>
    <w:rsid w:val="00B032D8"/>
    <w:rsid w:val="00B33B3C"/>
    <w:rsid w:val="00B45BB0"/>
    <w:rsid w:val="00B6382D"/>
    <w:rsid w:val="00B710EB"/>
    <w:rsid w:val="00B73696"/>
    <w:rsid w:val="00B808DA"/>
    <w:rsid w:val="00B81841"/>
    <w:rsid w:val="00BA5026"/>
    <w:rsid w:val="00BB40BF"/>
    <w:rsid w:val="00BB62A3"/>
    <w:rsid w:val="00BC13FE"/>
    <w:rsid w:val="00BE719A"/>
    <w:rsid w:val="00BE720A"/>
    <w:rsid w:val="00BF0461"/>
    <w:rsid w:val="00BF4944"/>
    <w:rsid w:val="00C04409"/>
    <w:rsid w:val="00C06279"/>
    <w:rsid w:val="00C067E5"/>
    <w:rsid w:val="00C12CA0"/>
    <w:rsid w:val="00C164CA"/>
    <w:rsid w:val="00C176CF"/>
    <w:rsid w:val="00C228A9"/>
    <w:rsid w:val="00C30AC5"/>
    <w:rsid w:val="00C37E00"/>
    <w:rsid w:val="00C42BF8"/>
    <w:rsid w:val="00C460AE"/>
    <w:rsid w:val="00C50043"/>
    <w:rsid w:val="00C65CB1"/>
    <w:rsid w:val="00C66736"/>
    <w:rsid w:val="00C7573B"/>
    <w:rsid w:val="00C76CF3"/>
    <w:rsid w:val="00C97FD9"/>
    <w:rsid w:val="00CA45C7"/>
    <w:rsid w:val="00CC2D6D"/>
    <w:rsid w:val="00CD3011"/>
    <w:rsid w:val="00CE116A"/>
    <w:rsid w:val="00CE1E31"/>
    <w:rsid w:val="00CE23DD"/>
    <w:rsid w:val="00CF0BB2"/>
    <w:rsid w:val="00D00EAA"/>
    <w:rsid w:val="00D13441"/>
    <w:rsid w:val="00D243A3"/>
    <w:rsid w:val="00D32BC8"/>
    <w:rsid w:val="00D36670"/>
    <w:rsid w:val="00D510CB"/>
    <w:rsid w:val="00D52EFE"/>
    <w:rsid w:val="00D56FE5"/>
    <w:rsid w:val="00D63EF6"/>
    <w:rsid w:val="00D70DFB"/>
    <w:rsid w:val="00D73029"/>
    <w:rsid w:val="00D766DF"/>
    <w:rsid w:val="00D855FE"/>
    <w:rsid w:val="00E05704"/>
    <w:rsid w:val="00E206B0"/>
    <w:rsid w:val="00E24D66"/>
    <w:rsid w:val="00E267FE"/>
    <w:rsid w:val="00E45682"/>
    <w:rsid w:val="00E537CE"/>
    <w:rsid w:val="00E54292"/>
    <w:rsid w:val="00E62F89"/>
    <w:rsid w:val="00E74DC7"/>
    <w:rsid w:val="00E771D0"/>
    <w:rsid w:val="00E87699"/>
    <w:rsid w:val="00E87AB9"/>
    <w:rsid w:val="00E92477"/>
    <w:rsid w:val="00EB34B4"/>
    <w:rsid w:val="00EB3775"/>
    <w:rsid w:val="00ED2EFF"/>
    <w:rsid w:val="00ED36B3"/>
    <w:rsid w:val="00ED3C08"/>
    <w:rsid w:val="00ED492F"/>
    <w:rsid w:val="00EE3D96"/>
    <w:rsid w:val="00EF2E3A"/>
    <w:rsid w:val="00F047E2"/>
    <w:rsid w:val="00F078DC"/>
    <w:rsid w:val="00F13E86"/>
    <w:rsid w:val="00F445B0"/>
    <w:rsid w:val="00F53EA1"/>
    <w:rsid w:val="00F677A9"/>
    <w:rsid w:val="00F84CF5"/>
    <w:rsid w:val="00FA420B"/>
    <w:rsid w:val="00FB6745"/>
    <w:rsid w:val="00FD1E13"/>
    <w:rsid w:val="00FD3F31"/>
    <w:rsid w:val="00FD477C"/>
    <w:rsid w:val="00FD7BF7"/>
    <w:rsid w:val="00FE41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7A3E"/>
    <w:pPr>
      <w:spacing w:line="260" w:lineRule="atLeast"/>
    </w:pPr>
    <w:rPr>
      <w:sz w:val="22"/>
    </w:rPr>
  </w:style>
  <w:style w:type="paragraph" w:styleId="Heading1">
    <w:name w:val="heading 1"/>
    <w:basedOn w:val="Normal"/>
    <w:next w:val="Normal"/>
    <w:link w:val="Heading1Char"/>
    <w:uiPriority w:val="9"/>
    <w:qFormat/>
    <w:rsid w:val="004514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514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4A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514A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514A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514A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514A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514A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514A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B7A3E"/>
  </w:style>
  <w:style w:type="paragraph" w:customStyle="1" w:styleId="OPCParaBase">
    <w:name w:val="OPCParaBase"/>
    <w:qFormat/>
    <w:rsid w:val="005B7A3E"/>
    <w:pPr>
      <w:spacing w:line="260" w:lineRule="atLeast"/>
    </w:pPr>
    <w:rPr>
      <w:rFonts w:eastAsia="Times New Roman" w:cs="Times New Roman"/>
      <w:sz w:val="22"/>
      <w:lang w:eastAsia="en-AU"/>
    </w:rPr>
  </w:style>
  <w:style w:type="paragraph" w:customStyle="1" w:styleId="ShortT">
    <w:name w:val="ShortT"/>
    <w:basedOn w:val="OPCParaBase"/>
    <w:next w:val="Normal"/>
    <w:qFormat/>
    <w:rsid w:val="005B7A3E"/>
    <w:pPr>
      <w:spacing w:line="240" w:lineRule="auto"/>
    </w:pPr>
    <w:rPr>
      <w:b/>
      <w:sz w:val="40"/>
    </w:rPr>
  </w:style>
  <w:style w:type="paragraph" w:customStyle="1" w:styleId="ActHead1">
    <w:name w:val="ActHead 1"/>
    <w:aliases w:val="c"/>
    <w:basedOn w:val="OPCParaBase"/>
    <w:next w:val="Normal"/>
    <w:qFormat/>
    <w:rsid w:val="005B7A3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B7A3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B7A3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B7A3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B7A3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B7A3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B7A3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B7A3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B7A3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B7A3E"/>
  </w:style>
  <w:style w:type="paragraph" w:customStyle="1" w:styleId="Blocks">
    <w:name w:val="Blocks"/>
    <w:aliases w:val="bb"/>
    <w:basedOn w:val="OPCParaBase"/>
    <w:qFormat/>
    <w:rsid w:val="005B7A3E"/>
    <w:pPr>
      <w:spacing w:line="240" w:lineRule="auto"/>
    </w:pPr>
    <w:rPr>
      <w:sz w:val="24"/>
    </w:rPr>
  </w:style>
  <w:style w:type="paragraph" w:customStyle="1" w:styleId="BoxText">
    <w:name w:val="BoxText"/>
    <w:aliases w:val="bt"/>
    <w:basedOn w:val="OPCParaBase"/>
    <w:qFormat/>
    <w:rsid w:val="005B7A3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B7A3E"/>
    <w:rPr>
      <w:b/>
    </w:rPr>
  </w:style>
  <w:style w:type="paragraph" w:customStyle="1" w:styleId="BoxHeadItalic">
    <w:name w:val="BoxHeadItalic"/>
    <w:aliases w:val="bhi"/>
    <w:basedOn w:val="BoxText"/>
    <w:next w:val="BoxStep"/>
    <w:qFormat/>
    <w:rsid w:val="005B7A3E"/>
    <w:rPr>
      <w:i/>
    </w:rPr>
  </w:style>
  <w:style w:type="paragraph" w:customStyle="1" w:styleId="BoxList">
    <w:name w:val="BoxList"/>
    <w:aliases w:val="bl"/>
    <w:basedOn w:val="BoxText"/>
    <w:qFormat/>
    <w:rsid w:val="005B7A3E"/>
    <w:pPr>
      <w:ind w:left="1559" w:hanging="425"/>
    </w:pPr>
  </w:style>
  <w:style w:type="paragraph" w:customStyle="1" w:styleId="BoxNote">
    <w:name w:val="BoxNote"/>
    <w:aliases w:val="bn"/>
    <w:basedOn w:val="BoxText"/>
    <w:qFormat/>
    <w:rsid w:val="005B7A3E"/>
    <w:pPr>
      <w:tabs>
        <w:tab w:val="left" w:pos="1985"/>
      </w:tabs>
      <w:spacing w:before="122" w:line="198" w:lineRule="exact"/>
      <w:ind w:left="2948" w:hanging="1814"/>
    </w:pPr>
    <w:rPr>
      <w:sz w:val="18"/>
    </w:rPr>
  </w:style>
  <w:style w:type="paragraph" w:customStyle="1" w:styleId="BoxPara">
    <w:name w:val="BoxPara"/>
    <w:aliases w:val="bp"/>
    <w:basedOn w:val="BoxText"/>
    <w:qFormat/>
    <w:rsid w:val="005B7A3E"/>
    <w:pPr>
      <w:tabs>
        <w:tab w:val="right" w:pos="2268"/>
      </w:tabs>
      <w:ind w:left="2552" w:hanging="1418"/>
    </w:pPr>
  </w:style>
  <w:style w:type="paragraph" w:customStyle="1" w:styleId="BoxStep">
    <w:name w:val="BoxStep"/>
    <w:aliases w:val="bs"/>
    <w:basedOn w:val="BoxText"/>
    <w:qFormat/>
    <w:rsid w:val="005B7A3E"/>
    <w:pPr>
      <w:ind w:left="1985" w:hanging="851"/>
    </w:pPr>
  </w:style>
  <w:style w:type="character" w:customStyle="1" w:styleId="CharAmPartNo">
    <w:name w:val="CharAmPartNo"/>
    <w:basedOn w:val="OPCCharBase"/>
    <w:qFormat/>
    <w:rsid w:val="005B7A3E"/>
  </w:style>
  <w:style w:type="character" w:customStyle="1" w:styleId="CharAmPartText">
    <w:name w:val="CharAmPartText"/>
    <w:basedOn w:val="OPCCharBase"/>
    <w:qFormat/>
    <w:rsid w:val="005B7A3E"/>
  </w:style>
  <w:style w:type="character" w:customStyle="1" w:styleId="CharAmSchNo">
    <w:name w:val="CharAmSchNo"/>
    <w:basedOn w:val="OPCCharBase"/>
    <w:qFormat/>
    <w:rsid w:val="005B7A3E"/>
  </w:style>
  <w:style w:type="character" w:customStyle="1" w:styleId="CharAmSchText">
    <w:name w:val="CharAmSchText"/>
    <w:basedOn w:val="OPCCharBase"/>
    <w:qFormat/>
    <w:rsid w:val="005B7A3E"/>
  </w:style>
  <w:style w:type="character" w:customStyle="1" w:styleId="CharBoldItalic">
    <w:name w:val="CharBoldItalic"/>
    <w:basedOn w:val="OPCCharBase"/>
    <w:uiPriority w:val="1"/>
    <w:qFormat/>
    <w:rsid w:val="005B7A3E"/>
    <w:rPr>
      <w:b/>
      <w:i/>
    </w:rPr>
  </w:style>
  <w:style w:type="character" w:customStyle="1" w:styleId="CharChapNo">
    <w:name w:val="CharChapNo"/>
    <w:basedOn w:val="OPCCharBase"/>
    <w:uiPriority w:val="1"/>
    <w:qFormat/>
    <w:rsid w:val="005B7A3E"/>
  </w:style>
  <w:style w:type="character" w:customStyle="1" w:styleId="CharChapText">
    <w:name w:val="CharChapText"/>
    <w:basedOn w:val="OPCCharBase"/>
    <w:uiPriority w:val="1"/>
    <w:qFormat/>
    <w:rsid w:val="005B7A3E"/>
  </w:style>
  <w:style w:type="character" w:customStyle="1" w:styleId="CharDivNo">
    <w:name w:val="CharDivNo"/>
    <w:basedOn w:val="OPCCharBase"/>
    <w:uiPriority w:val="1"/>
    <w:qFormat/>
    <w:rsid w:val="005B7A3E"/>
  </w:style>
  <w:style w:type="character" w:customStyle="1" w:styleId="CharDivText">
    <w:name w:val="CharDivText"/>
    <w:basedOn w:val="OPCCharBase"/>
    <w:uiPriority w:val="1"/>
    <w:qFormat/>
    <w:rsid w:val="005B7A3E"/>
  </w:style>
  <w:style w:type="character" w:customStyle="1" w:styleId="CharItalic">
    <w:name w:val="CharItalic"/>
    <w:basedOn w:val="OPCCharBase"/>
    <w:uiPriority w:val="1"/>
    <w:qFormat/>
    <w:rsid w:val="005B7A3E"/>
    <w:rPr>
      <w:i/>
    </w:rPr>
  </w:style>
  <w:style w:type="character" w:customStyle="1" w:styleId="CharPartNo">
    <w:name w:val="CharPartNo"/>
    <w:basedOn w:val="OPCCharBase"/>
    <w:uiPriority w:val="1"/>
    <w:qFormat/>
    <w:rsid w:val="005B7A3E"/>
  </w:style>
  <w:style w:type="character" w:customStyle="1" w:styleId="CharPartText">
    <w:name w:val="CharPartText"/>
    <w:basedOn w:val="OPCCharBase"/>
    <w:uiPriority w:val="1"/>
    <w:qFormat/>
    <w:rsid w:val="005B7A3E"/>
  </w:style>
  <w:style w:type="character" w:customStyle="1" w:styleId="CharSectno">
    <w:name w:val="CharSectno"/>
    <w:basedOn w:val="OPCCharBase"/>
    <w:qFormat/>
    <w:rsid w:val="005B7A3E"/>
  </w:style>
  <w:style w:type="character" w:customStyle="1" w:styleId="CharSubdNo">
    <w:name w:val="CharSubdNo"/>
    <w:basedOn w:val="OPCCharBase"/>
    <w:uiPriority w:val="1"/>
    <w:qFormat/>
    <w:rsid w:val="005B7A3E"/>
  </w:style>
  <w:style w:type="character" w:customStyle="1" w:styleId="CharSubdText">
    <w:name w:val="CharSubdText"/>
    <w:basedOn w:val="OPCCharBase"/>
    <w:uiPriority w:val="1"/>
    <w:qFormat/>
    <w:rsid w:val="005B7A3E"/>
  </w:style>
  <w:style w:type="paragraph" w:customStyle="1" w:styleId="CTA--">
    <w:name w:val="CTA --"/>
    <w:basedOn w:val="OPCParaBase"/>
    <w:next w:val="Normal"/>
    <w:rsid w:val="005B7A3E"/>
    <w:pPr>
      <w:spacing w:before="60" w:line="240" w:lineRule="atLeast"/>
      <w:ind w:left="142" w:hanging="142"/>
    </w:pPr>
    <w:rPr>
      <w:sz w:val="20"/>
    </w:rPr>
  </w:style>
  <w:style w:type="paragraph" w:customStyle="1" w:styleId="CTA-">
    <w:name w:val="CTA -"/>
    <w:basedOn w:val="OPCParaBase"/>
    <w:rsid w:val="005B7A3E"/>
    <w:pPr>
      <w:spacing w:before="60" w:line="240" w:lineRule="atLeast"/>
      <w:ind w:left="85" w:hanging="85"/>
    </w:pPr>
    <w:rPr>
      <w:sz w:val="20"/>
    </w:rPr>
  </w:style>
  <w:style w:type="paragraph" w:customStyle="1" w:styleId="CTA---">
    <w:name w:val="CTA ---"/>
    <w:basedOn w:val="OPCParaBase"/>
    <w:next w:val="Normal"/>
    <w:rsid w:val="005B7A3E"/>
    <w:pPr>
      <w:spacing w:before="60" w:line="240" w:lineRule="atLeast"/>
      <w:ind w:left="198" w:hanging="198"/>
    </w:pPr>
    <w:rPr>
      <w:sz w:val="20"/>
    </w:rPr>
  </w:style>
  <w:style w:type="paragraph" w:customStyle="1" w:styleId="CTA----">
    <w:name w:val="CTA ----"/>
    <w:basedOn w:val="OPCParaBase"/>
    <w:next w:val="Normal"/>
    <w:rsid w:val="005B7A3E"/>
    <w:pPr>
      <w:spacing w:before="60" w:line="240" w:lineRule="atLeast"/>
      <w:ind w:left="255" w:hanging="255"/>
    </w:pPr>
    <w:rPr>
      <w:sz w:val="20"/>
    </w:rPr>
  </w:style>
  <w:style w:type="paragraph" w:customStyle="1" w:styleId="CTA1a">
    <w:name w:val="CTA 1(a)"/>
    <w:basedOn w:val="OPCParaBase"/>
    <w:rsid w:val="005B7A3E"/>
    <w:pPr>
      <w:tabs>
        <w:tab w:val="right" w:pos="414"/>
      </w:tabs>
      <w:spacing w:before="40" w:line="240" w:lineRule="atLeast"/>
      <w:ind w:left="675" w:hanging="675"/>
    </w:pPr>
    <w:rPr>
      <w:sz w:val="20"/>
    </w:rPr>
  </w:style>
  <w:style w:type="paragraph" w:customStyle="1" w:styleId="CTA1ai">
    <w:name w:val="CTA 1(a)(i)"/>
    <w:basedOn w:val="OPCParaBase"/>
    <w:rsid w:val="005B7A3E"/>
    <w:pPr>
      <w:tabs>
        <w:tab w:val="right" w:pos="1004"/>
      </w:tabs>
      <w:spacing w:before="40" w:line="240" w:lineRule="atLeast"/>
      <w:ind w:left="1253" w:hanging="1253"/>
    </w:pPr>
    <w:rPr>
      <w:sz w:val="20"/>
    </w:rPr>
  </w:style>
  <w:style w:type="paragraph" w:customStyle="1" w:styleId="CTA2a">
    <w:name w:val="CTA 2(a)"/>
    <w:basedOn w:val="OPCParaBase"/>
    <w:rsid w:val="005B7A3E"/>
    <w:pPr>
      <w:tabs>
        <w:tab w:val="right" w:pos="482"/>
      </w:tabs>
      <w:spacing w:before="40" w:line="240" w:lineRule="atLeast"/>
      <w:ind w:left="748" w:hanging="748"/>
    </w:pPr>
    <w:rPr>
      <w:sz w:val="20"/>
    </w:rPr>
  </w:style>
  <w:style w:type="paragraph" w:customStyle="1" w:styleId="CTA2ai">
    <w:name w:val="CTA 2(a)(i)"/>
    <w:basedOn w:val="OPCParaBase"/>
    <w:rsid w:val="005B7A3E"/>
    <w:pPr>
      <w:tabs>
        <w:tab w:val="right" w:pos="1089"/>
      </w:tabs>
      <w:spacing w:before="40" w:line="240" w:lineRule="atLeast"/>
      <w:ind w:left="1327" w:hanging="1327"/>
    </w:pPr>
    <w:rPr>
      <w:sz w:val="20"/>
    </w:rPr>
  </w:style>
  <w:style w:type="paragraph" w:customStyle="1" w:styleId="CTA3a">
    <w:name w:val="CTA 3(a)"/>
    <w:basedOn w:val="OPCParaBase"/>
    <w:rsid w:val="005B7A3E"/>
    <w:pPr>
      <w:tabs>
        <w:tab w:val="right" w:pos="556"/>
      </w:tabs>
      <w:spacing w:before="40" w:line="240" w:lineRule="atLeast"/>
      <w:ind w:left="805" w:hanging="805"/>
    </w:pPr>
    <w:rPr>
      <w:sz w:val="20"/>
    </w:rPr>
  </w:style>
  <w:style w:type="paragraph" w:customStyle="1" w:styleId="CTA3ai">
    <w:name w:val="CTA 3(a)(i)"/>
    <w:basedOn w:val="OPCParaBase"/>
    <w:rsid w:val="005B7A3E"/>
    <w:pPr>
      <w:tabs>
        <w:tab w:val="right" w:pos="1140"/>
      </w:tabs>
      <w:spacing w:before="40" w:line="240" w:lineRule="atLeast"/>
      <w:ind w:left="1361" w:hanging="1361"/>
    </w:pPr>
    <w:rPr>
      <w:sz w:val="20"/>
    </w:rPr>
  </w:style>
  <w:style w:type="paragraph" w:customStyle="1" w:styleId="CTA4a">
    <w:name w:val="CTA 4(a)"/>
    <w:basedOn w:val="OPCParaBase"/>
    <w:rsid w:val="005B7A3E"/>
    <w:pPr>
      <w:tabs>
        <w:tab w:val="right" w:pos="624"/>
      </w:tabs>
      <w:spacing w:before="40" w:line="240" w:lineRule="atLeast"/>
      <w:ind w:left="873" w:hanging="873"/>
    </w:pPr>
    <w:rPr>
      <w:sz w:val="20"/>
    </w:rPr>
  </w:style>
  <w:style w:type="paragraph" w:customStyle="1" w:styleId="CTA4ai">
    <w:name w:val="CTA 4(a)(i)"/>
    <w:basedOn w:val="OPCParaBase"/>
    <w:rsid w:val="005B7A3E"/>
    <w:pPr>
      <w:tabs>
        <w:tab w:val="right" w:pos="1213"/>
      </w:tabs>
      <w:spacing w:before="40" w:line="240" w:lineRule="atLeast"/>
      <w:ind w:left="1452" w:hanging="1452"/>
    </w:pPr>
    <w:rPr>
      <w:sz w:val="20"/>
    </w:rPr>
  </w:style>
  <w:style w:type="paragraph" w:customStyle="1" w:styleId="CTACAPS">
    <w:name w:val="CTA CAPS"/>
    <w:basedOn w:val="OPCParaBase"/>
    <w:rsid w:val="005B7A3E"/>
    <w:pPr>
      <w:spacing w:before="60" w:line="240" w:lineRule="atLeast"/>
    </w:pPr>
    <w:rPr>
      <w:sz w:val="20"/>
    </w:rPr>
  </w:style>
  <w:style w:type="paragraph" w:customStyle="1" w:styleId="CTAright">
    <w:name w:val="CTA right"/>
    <w:basedOn w:val="OPCParaBase"/>
    <w:rsid w:val="005B7A3E"/>
    <w:pPr>
      <w:spacing w:before="60" w:line="240" w:lineRule="auto"/>
      <w:jc w:val="right"/>
    </w:pPr>
    <w:rPr>
      <w:sz w:val="20"/>
    </w:rPr>
  </w:style>
  <w:style w:type="paragraph" w:customStyle="1" w:styleId="subsection">
    <w:name w:val="subsection"/>
    <w:aliases w:val="ss"/>
    <w:basedOn w:val="OPCParaBase"/>
    <w:link w:val="subsectionChar"/>
    <w:rsid w:val="005B7A3E"/>
    <w:pPr>
      <w:tabs>
        <w:tab w:val="right" w:pos="1021"/>
      </w:tabs>
      <w:spacing w:before="180" w:line="240" w:lineRule="auto"/>
      <w:ind w:left="1134" w:hanging="1134"/>
    </w:pPr>
  </w:style>
  <w:style w:type="paragraph" w:customStyle="1" w:styleId="Definition">
    <w:name w:val="Definition"/>
    <w:aliases w:val="dd"/>
    <w:basedOn w:val="OPCParaBase"/>
    <w:rsid w:val="005B7A3E"/>
    <w:pPr>
      <w:spacing w:before="180" w:line="240" w:lineRule="auto"/>
      <w:ind w:left="1134"/>
    </w:pPr>
  </w:style>
  <w:style w:type="paragraph" w:customStyle="1" w:styleId="ETAsubitem">
    <w:name w:val="ETA(subitem)"/>
    <w:basedOn w:val="OPCParaBase"/>
    <w:rsid w:val="005B7A3E"/>
    <w:pPr>
      <w:tabs>
        <w:tab w:val="right" w:pos="340"/>
      </w:tabs>
      <w:spacing w:before="60" w:line="240" w:lineRule="auto"/>
      <w:ind w:left="454" w:hanging="454"/>
    </w:pPr>
    <w:rPr>
      <w:sz w:val="20"/>
    </w:rPr>
  </w:style>
  <w:style w:type="paragraph" w:customStyle="1" w:styleId="ETApara">
    <w:name w:val="ETA(para)"/>
    <w:basedOn w:val="OPCParaBase"/>
    <w:rsid w:val="005B7A3E"/>
    <w:pPr>
      <w:tabs>
        <w:tab w:val="right" w:pos="754"/>
      </w:tabs>
      <w:spacing w:before="60" w:line="240" w:lineRule="auto"/>
      <w:ind w:left="828" w:hanging="828"/>
    </w:pPr>
    <w:rPr>
      <w:sz w:val="20"/>
    </w:rPr>
  </w:style>
  <w:style w:type="paragraph" w:customStyle="1" w:styleId="ETAsubpara">
    <w:name w:val="ETA(subpara)"/>
    <w:basedOn w:val="OPCParaBase"/>
    <w:rsid w:val="005B7A3E"/>
    <w:pPr>
      <w:tabs>
        <w:tab w:val="right" w:pos="1083"/>
      </w:tabs>
      <w:spacing w:before="60" w:line="240" w:lineRule="auto"/>
      <w:ind w:left="1191" w:hanging="1191"/>
    </w:pPr>
    <w:rPr>
      <w:sz w:val="20"/>
    </w:rPr>
  </w:style>
  <w:style w:type="paragraph" w:customStyle="1" w:styleId="ETAsub-subpara">
    <w:name w:val="ETA(sub-subpara)"/>
    <w:basedOn w:val="OPCParaBase"/>
    <w:rsid w:val="005B7A3E"/>
    <w:pPr>
      <w:tabs>
        <w:tab w:val="right" w:pos="1412"/>
      </w:tabs>
      <w:spacing w:before="60" w:line="240" w:lineRule="auto"/>
      <w:ind w:left="1525" w:hanging="1525"/>
    </w:pPr>
    <w:rPr>
      <w:sz w:val="20"/>
    </w:rPr>
  </w:style>
  <w:style w:type="paragraph" w:customStyle="1" w:styleId="Formula">
    <w:name w:val="Formula"/>
    <w:basedOn w:val="OPCParaBase"/>
    <w:rsid w:val="005B7A3E"/>
    <w:pPr>
      <w:spacing w:line="240" w:lineRule="auto"/>
      <w:ind w:left="1134"/>
    </w:pPr>
    <w:rPr>
      <w:sz w:val="20"/>
    </w:rPr>
  </w:style>
  <w:style w:type="paragraph" w:styleId="Header">
    <w:name w:val="header"/>
    <w:basedOn w:val="OPCParaBase"/>
    <w:link w:val="HeaderChar"/>
    <w:unhideWhenUsed/>
    <w:rsid w:val="005B7A3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B7A3E"/>
    <w:rPr>
      <w:rFonts w:eastAsia="Times New Roman" w:cs="Times New Roman"/>
      <w:sz w:val="16"/>
      <w:lang w:eastAsia="en-AU"/>
    </w:rPr>
  </w:style>
  <w:style w:type="paragraph" w:customStyle="1" w:styleId="House">
    <w:name w:val="House"/>
    <w:basedOn w:val="OPCParaBase"/>
    <w:rsid w:val="005B7A3E"/>
    <w:pPr>
      <w:spacing w:line="240" w:lineRule="auto"/>
    </w:pPr>
    <w:rPr>
      <w:sz w:val="28"/>
    </w:rPr>
  </w:style>
  <w:style w:type="paragraph" w:customStyle="1" w:styleId="Item">
    <w:name w:val="Item"/>
    <w:aliases w:val="i"/>
    <w:basedOn w:val="OPCParaBase"/>
    <w:next w:val="ItemHead"/>
    <w:rsid w:val="005B7A3E"/>
    <w:pPr>
      <w:keepLines/>
      <w:spacing w:before="80" w:line="240" w:lineRule="auto"/>
      <w:ind w:left="709"/>
    </w:pPr>
  </w:style>
  <w:style w:type="paragraph" w:customStyle="1" w:styleId="ItemHead">
    <w:name w:val="ItemHead"/>
    <w:aliases w:val="ih"/>
    <w:basedOn w:val="OPCParaBase"/>
    <w:next w:val="Item"/>
    <w:rsid w:val="005B7A3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B7A3E"/>
    <w:pPr>
      <w:spacing w:line="240" w:lineRule="auto"/>
    </w:pPr>
    <w:rPr>
      <w:b/>
      <w:sz w:val="32"/>
    </w:rPr>
  </w:style>
  <w:style w:type="paragraph" w:customStyle="1" w:styleId="notedraft">
    <w:name w:val="note(draft)"/>
    <w:aliases w:val="nd"/>
    <w:basedOn w:val="OPCParaBase"/>
    <w:rsid w:val="005B7A3E"/>
    <w:pPr>
      <w:spacing w:before="240" w:line="240" w:lineRule="auto"/>
      <w:ind w:left="284" w:hanging="284"/>
    </w:pPr>
    <w:rPr>
      <w:i/>
      <w:sz w:val="24"/>
    </w:rPr>
  </w:style>
  <w:style w:type="paragraph" w:customStyle="1" w:styleId="notemargin">
    <w:name w:val="note(margin)"/>
    <w:aliases w:val="nm"/>
    <w:basedOn w:val="OPCParaBase"/>
    <w:rsid w:val="005B7A3E"/>
    <w:pPr>
      <w:tabs>
        <w:tab w:val="left" w:pos="709"/>
      </w:tabs>
      <w:spacing w:before="122" w:line="198" w:lineRule="exact"/>
      <w:ind w:left="709" w:hanging="709"/>
    </w:pPr>
    <w:rPr>
      <w:sz w:val="18"/>
    </w:rPr>
  </w:style>
  <w:style w:type="paragraph" w:customStyle="1" w:styleId="noteToPara">
    <w:name w:val="noteToPara"/>
    <w:aliases w:val="ntp"/>
    <w:basedOn w:val="OPCParaBase"/>
    <w:rsid w:val="005B7A3E"/>
    <w:pPr>
      <w:spacing w:before="122" w:line="198" w:lineRule="exact"/>
      <w:ind w:left="2353" w:hanging="709"/>
    </w:pPr>
    <w:rPr>
      <w:sz w:val="18"/>
    </w:rPr>
  </w:style>
  <w:style w:type="paragraph" w:customStyle="1" w:styleId="noteParlAmend">
    <w:name w:val="note(ParlAmend)"/>
    <w:aliases w:val="npp"/>
    <w:basedOn w:val="OPCParaBase"/>
    <w:next w:val="ParlAmend"/>
    <w:rsid w:val="005B7A3E"/>
    <w:pPr>
      <w:spacing w:line="240" w:lineRule="auto"/>
      <w:jc w:val="right"/>
    </w:pPr>
    <w:rPr>
      <w:rFonts w:ascii="Arial" w:hAnsi="Arial"/>
      <w:b/>
      <w:i/>
    </w:rPr>
  </w:style>
  <w:style w:type="paragraph" w:customStyle="1" w:styleId="Page1">
    <w:name w:val="Page1"/>
    <w:basedOn w:val="OPCParaBase"/>
    <w:rsid w:val="005B7A3E"/>
    <w:pPr>
      <w:spacing w:before="5600" w:line="240" w:lineRule="auto"/>
    </w:pPr>
    <w:rPr>
      <w:b/>
      <w:sz w:val="32"/>
    </w:rPr>
  </w:style>
  <w:style w:type="paragraph" w:customStyle="1" w:styleId="PageBreak">
    <w:name w:val="PageBreak"/>
    <w:aliases w:val="pb"/>
    <w:basedOn w:val="OPCParaBase"/>
    <w:rsid w:val="005B7A3E"/>
    <w:pPr>
      <w:spacing w:line="240" w:lineRule="auto"/>
    </w:pPr>
    <w:rPr>
      <w:sz w:val="20"/>
    </w:rPr>
  </w:style>
  <w:style w:type="paragraph" w:customStyle="1" w:styleId="paragraphsub">
    <w:name w:val="paragraph(sub)"/>
    <w:aliases w:val="aa"/>
    <w:basedOn w:val="OPCParaBase"/>
    <w:rsid w:val="005B7A3E"/>
    <w:pPr>
      <w:tabs>
        <w:tab w:val="right" w:pos="1985"/>
      </w:tabs>
      <w:spacing w:before="40" w:line="240" w:lineRule="auto"/>
      <w:ind w:left="2098" w:hanging="2098"/>
    </w:pPr>
  </w:style>
  <w:style w:type="paragraph" w:customStyle="1" w:styleId="paragraphsub-sub">
    <w:name w:val="paragraph(sub-sub)"/>
    <w:aliases w:val="aaa"/>
    <w:basedOn w:val="OPCParaBase"/>
    <w:rsid w:val="005B7A3E"/>
    <w:pPr>
      <w:tabs>
        <w:tab w:val="right" w:pos="2722"/>
      </w:tabs>
      <w:spacing w:before="40" w:line="240" w:lineRule="auto"/>
      <w:ind w:left="2835" w:hanging="2835"/>
    </w:pPr>
  </w:style>
  <w:style w:type="paragraph" w:customStyle="1" w:styleId="paragraph">
    <w:name w:val="paragraph"/>
    <w:aliases w:val="a"/>
    <w:basedOn w:val="OPCParaBase"/>
    <w:link w:val="paragraphChar"/>
    <w:rsid w:val="005B7A3E"/>
    <w:pPr>
      <w:tabs>
        <w:tab w:val="right" w:pos="1531"/>
      </w:tabs>
      <w:spacing w:before="40" w:line="240" w:lineRule="auto"/>
      <w:ind w:left="1644" w:hanging="1644"/>
    </w:pPr>
  </w:style>
  <w:style w:type="paragraph" w:customStyle="1" w:styleId="ParlAmend">
    <w:name w:val="ParlAmend"/>
    <w:aliases w:val="pp"/>
    <w:basedOn w:val="OPCParaBase"/>
    <w:rsid w:val="005B7A3E"/>
    <w:pPr>
      <w:spacing w:before="240" w:line="240" w:lineRule="atLeast"/>
      <w:ind w:hanging="567"/>
    </w:pPr>
    <w:rPr>
      <w:sz w:val="24"/>
    </w:rPr>
  </w:style>
  <w:style w:type="paragraph" w:customStyle="1" w:styleId="Penalty">
    <w:name w:val="Penalty"/>
    <w:basedOn w:val="OPCParaBase"/>
    <w:rsid w:val="005B7A3E"/>
    <w:pPr>
      <w:tabs>
        <w:tab w:val="left" w:pos="2977"/>
      </w:tabs>
      <w:spacing w:before="180" w:line="240" w:lineRule="auto"/>
      <w:ind w:left="1985" w:hanging="851"/>
    </w:pPr>
  </w:style>
  <w:style w:type="paragraph" w:customStyle="1" w:styleId="Portfolio">
    <w:name w:val="Portfolio"/>
    <w:basedOn w:val="OPCParaBase"/>
    <w:rsid w:val="005B7A3E"/>
    <w:pPr>
      <w:spacing w:line="240" w:lineRule="auto"/>
    </w:pPr>
    <w:rPr>
      <w:i/>
      <w:sz w:val="20"/>
    </w:rPr>
  </w:style>
  <w:style w:type="paragraph" w:customStyle="1" w:styleId="Preamble">
    <w:name w:val="Preamble"/>
    <w:basedOn w:val="OPCParaBase"/>
    <w:next w:val="Normal"/>
    <w:rsid w:val="005B7A3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B7A3E"/>
    <w:pPr>
      <w:spacing w:line="240" w:lineRule="auto"/>
    </w:pPr>
    <w:rPr>
      <w:i/>
      <w:sz w:val="20"/>
    </w:rPr>
  </w:style>
  <w:style w:type="paragraph" w:customStyle="1" w:styleId="Session">
    <w:name w:val="Session"/>
    <w:basedOn w:val="OPCParaBase"/>
    <w:rsid w:val="005B7A3E"/>
    <w:pPr>
      <w:spacing w:line="240" w:lineRule="auto"/>
    </w:pPr>
    <w:rPr>
      <w:sz w:val="28"/>
    </w:rPr>
  </w:style>
  <w:style w:type="paragraph" w:customStyle="1" w:styleId="Sponsor">
    <w:name w:val="Sponsor"/>
    <w:basedOn w:val="OPCParaBase"/>
    <w:rsid w:val="005B7A3E"/>
    <w:pPr>
      <w:spacing w:line="240" w:lineRule="auto"/>
    </w:pPr>
    <w:rPr>
      <w:i/>
    </w:rPr>
  </w:style>
  <w:style w:type="paragraph" w:customStyle="1" w:styleId="Subitem">
    <w:name w:val="Subitem"/>
    <w:aliases w:val="iss"/>
    <w:basedOn w:val="OPCParaBase"/>
    <w:rsid w:val="005B7A3E"/>
    <w:pPr>
      <w:spacing w:before="180" w:line="240" w:lineRule="auto"/>
      <w:ind w:left="709" w:hanging="709"/>
    </w:pPr>
  </w:style>
  <w:style w:type="paragraph" w:customStyle="1" w:styleId="SubitemHead">
    <w:name w:val="SubitemHead"/>
    <w:aliases w:val="issh"/>
    <w:basedOn w:val="OPCParaBase"/>
    <w:rsid w:val="005B7A3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B7A3E"/>
    <w:pPr>
      <w:spacing w:before="40" w:line="240" w:lineRule="auto"/>
      <w:ind w:left="1134"/>
    </w:pPr>
  </w:style>
  <w:style w:type="paragraph" w:customStyle="1" w:styleId="SubsectionHead">
    <w:name w:val="SubsectionHead"/>
    <w:aliases w:val="ssh"/>
    <w:basedOn w:val="OPCParaBase"/>
    <w:next w:val="subsection"/>
    <w:rsid w:val="005B7A3E"/>
    <w:pPr>
      <w:keepNext/>
      <w:keepLines/>
      <w:spacing w:before="240" w:line="240" w:lineRule="auto"/>
      <w:ind w:left="1134"/>
    </w:pPr>
    <w:rPr>
      <w:i/>
    </w:rPr>
  </w:style>
  <w:style w:type="paragraph" w:customStyle="1" w:styleId="Tablea">
    <w:name w:val="Table(a)"/>
    <w:aliases w:val="ta"/>
    <w:basedOn w:val="OPCParaBase"/>
    <w:rsid w:val="005B7A3E"/>
    <w:pPr>
      <w:spacing w:before="60" w:line="240" w:lineRule="auto"/>
      <w:ind w:left="284" w:hanging="284"/>
    </w:pPr>
    <w:rPr>
      <w:sz w:val="20"/>
    </w:rPr>
  </w:style>
  <w:style w:type="paragraph" w:customStyle="1" w:styleId="TableAA">
    <w:name w:val="Table(AA)"/>
    <w:aliases w:val="taaa"/>
    <w:basedOn w:val="OPCParaBase"/>
    <w:rsid w:val="005B7A3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B7A3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B7A3E"/>
    <w:pPr>
      <w:spacing w:before="60" w:line="240" w:lineRule="atLeast"/>
    </w:pPr>
    <w:rPr>
      <w:sz w:val="20"/>
    </w:rPr>
  </w:style>
  <w:style w:type="paragraph" w:customStyle="1" w:styleId="TLPBoxTextnote">
    <w:name w:val="TLPBoxText(note"/>
    <w:aliases w:val="right)"/>
    <w:basedOn w:val="OPCParaBase"/>
    <w:rsid w:val="005B7A3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B7A3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B7A3E"/>
    <w:pPr>
      <w:spacing w:before="122" w:line="198" w:lineRule="exact"/>
      <w:ind w:left="1985" w:hanging="851"/>
      <w:jc w:val="right"/>
    </w:pPr>
    <w:rPr>
      <w:sz w:val="18"/>
    </w:rPr>
  </w:style>
  <w:style w:type="paragraph" w:customStyle="1" w:styleId="TLPTableBullet">
    <w:name w:val="TLPTableBullet"/>
    <w:aliases w:val="ttb"/>
    <w:basedOn w:val="OPCParaBase"/>
    <w:rsid w:val="005B7A3E"/>
    <w:pPr>
      <w:spacing w:line="240" w:lineRule="exact"/>
      <w:ind w:left="284" w:hanging="284"/>
    </w:pPr>
    <w:rPr>
      <w:sz w:val="20"/>
    </w:rPr>
  </w:style>
  <w:style w:type="paragraph" w:styleId="TOC1">
    <w:name w:val="toc 1"/>
    <w:basedOn w:val="OPCParaBase"/>
    <w:next w:val="Normal"/>
    <w:uiPriority w:val="39"/>
    <w:semiHidden/>
    <w:unhideWhenUsed/>
    <w:rsid w:val="005B7A3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5B7A3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B7A3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B7A3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B7A3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B7A3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B7A3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B7A3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B7A3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B7A3E"/>
    <w:pPr>
      <w:keepLines/>
      <w:spacing w:before="240" w:after="120" w:line="240" w:lineRule="auto"/>
      <w:ind w:left="794"/>
    </w:pPr>
    <w:rPr>
      <w:b/>
      <w:kern w:val="28"/>
      <w:sz w:val="20"/>
    </w:rPr>
  </w:style>
  <w:style w:type="paragraph" w:customStyle="1" w:styleId="TofSectsHeading">
    <w:name w:val="TofSects(Heading)"/>
    <w:basedOn w:val="OPCParaBase"/>
    <w:rsid w:val="005B7A3E"/>
    <w:pPr>
      <w:spacing w:before="240" w:after="120" w:line="240" w:lineRule="auto"/>
    </w:pPr>
    <w:rPr>
      <w:b/>
      <w:sz w:val="24"/>
    </w:rPr>
  </w:style>
  <w:style w:type="paragraph" w:customStyle="1" w:styleId="TofSectsSection">
    <w:name w:val="TofSects(Section)"/>
    <w:basedOn w:val="OPCParaBase"/>
    <w:rsid w:val="005B7A3E"/>
    <w:pPr>
      <w:keepLines/>
      <w:spacing w:before="40" w:line="240" w:lineRule="auto"/>
      <w:ind w:left="1588" w:hanging="794"/>
    </w:pPr>
    <w:rPr>
      <w:kern w:val="28"/>
      <w:sz w:val="18"/>
    </w:rPr>
  </w:style>
  <w:style w:type="paragraph" w:customStyle="1" w:styleId="TofSectsSubdiv">
    <w:name w:val="TofSects(Subdiv)"/>
    <w:basedOn w:val="OPCParaBase"/>
    <w:rsid w:val="005B7A3E"/>
    <w:pPr>
      <w:keepLines/>
      <w:spacing w:before="80" w:line="240" w:lineRule="auto"/>
      <w:ind w:left="1588" w:hanging="794"/>
    </w:pPr>
    <w:rPr>
      <w:kern w:val="28"/>
    </w:rPr>
  </w:style>
  <w:style w:type="paragraph" w:customStyle="1" w:styleId="WRStyle">
    <w:name w:val="WR Style"/>
    <w:aliases w:val="WR"/>
    <w:basedOn w:val="OPCParaBase"/>
    <w:rsid w:val="005B7A3E"/>
    <w:pPr>
      <w:spacing w:before="240" w:line="240" w:lineRule="auto"/>
      <w:ind w:left="284" w:hanging="284"/>
    </w:pPr>
    <w:rPr>
      <w:b/>
      <w:i/>
      <w:kern w:val="28"/>
      <w:sz w:val="24"/>
    </w:rPr>
  </w:style>
  <w:style w:type="paragraph" w:customStyle="1" w:styleId="notepara">
    <w:name w:val="note(para)"/>
    <w:aliases w:val="na"/>
    <w:basedOn w:val="OPCParaBase"/>
    <w:rsid w:val="005B7A3E"/>
    <w:pPr>
      <w:spacing w:before="40" w:line="198" w:lineRule="exact"/>
      <w:ind w:left="2354" w:hanging="369"/>
    </w:pPr>
    <w:rPr>
      <w:sz w:val="18"/>
    </w:rPr>
  </w:style>
  <w:style w:type="paragraph" w:styleId="Footer">
    <w:name w:val="footer"/>
    <w:link w:val="FooterChar"/>
    <w:rsid w:val="005B7A3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B7A3E"/>
    <w:rPr>
      <w:rFonts w:eastAsia="Times New Roman" w:cs="Times New Roman"/>
      <w:sz w:val="22"/>
      <w:szCs w:val="24"/>
      <w:lang w:eastAsia="en-AU"/>
    </w:rPr>
  </w:style>
  <w:style w:type="character" w:styleId="LineNumber">
    <w:name w:val="line number"/>
    <w:basedOn w:val="OPCCharBase"/>
    <w:uiPriority w:val="99"/>
    <w:semiHidden/>
    <w:unhideWhenUsed/>
    <w:rsid w:val="005B7A3E"/>
    <w:rPr>
      <w:sz w:val="16"/>
    </w:rPr>
  </w:style>
  <w:style w:type="table" w:customStyle="1" w:styleId="CFlag">
    <w:name w:val="CFlag"/>
    <w:basedOn w:val="TableNormal"/>
    <w:uiPriority w:val="99"/>
    <w:rsid w:val="005B7A3E"/>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5B7A3E"/>
    <w:rPr>
      <w:b/>
      <w:sz w:val="28"/>
      <w:szCs w:val="28"/>
    </w:rPr>
  </w:style>
  <w:style w:type="paragraph" w:customStyle="1" w:styleId="NotesHeading2">
    <w:name w:val="NotesHeading 2"/>
    <w:basedOn w:val="OPCParaBase"/>
    <w:next w:val="Normal"/>
    <w:rsid w:val="005B7A3E"/>
    <w:rPr>
      <w:b/>
      <w:sz w:val="28"/>
      <w:szCs w:val="28"/>
    </w:rPr>
  </w:style>
  <w:style w:type="paragraph" w:customStyle="1" w:styleId="SignCoverPageEnd">
    <w:name w:val="SignCoverPageEnd"/>
    <w:basedOn w:val="OPCParaBase"/>
    <w:next w:val="Normal"/>
    <w:rsid w:val="005B7A3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B7A3E"/>
    <w:pPr>
      <w:pBdr>
        <w:top w:val="single" w:sz="4" w:space="1" w:color="auto"/>
      </w:pBdr>
      <w:spacing w:before="360"/>
      <w:ind w:right="397"/>
      <w:jc w:val="both"/>
    </w:pPr>
  </w:style>
  <w:style w:type="paragraph" w:customStyle="1" w:styleId="Paragraphsub-sub-sub">
    <w:name w:val="Paragraph(sub-sub-sub)"/>
    <w:aliases w:val="aaaa"/>
    <w:basedOn w:val="OPCParaBase"/>
    <w:rsid w:val="005B7A3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B7A3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B7A3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B7A3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B7A3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5B7A3E"/>
    <w:pPr>
      <w:spacing w:before="120"/>
    </w:pPr>
  </w:style>
  <w:style w:type="paragraph" w:customStyle="1" w:styleId="TableTextEndNotes">
    <w:name w:val="TableTextEndNotes"/>
    <w:aliases w:val="Tten"/>
    <w:basedOn w:val="Normal"/>
    <w:rsid w:val="005B7A3E"/>
    <w:pPr>
      <w:spacing w:before="60" w:line="240" w:lineRule="auto"/>
    </w:pPr>
    <w:rPr>
      <w:rFonts w:cs="Arial"/>
      <w:sz w:val="20"/>
      <w:szCs w:val="22"/>
    </w:rPr>
  </w:style>
  <w:style w:type="paragraph" w:customStyle="1" w:styleId="TableHeading">
    <w:name w:val="TableHeading"/>
    <w:aliases w:val="th"/>
    <w:basedOn w:val="OPCParaBase"/>
    <w:next w:val="Tabletext"/>
    <w:rsid w:val="005B7A3E"/>
    <w:pPr>
      <w:keepNext/>
      <w:spacing w:before="60" w:line="240" w:lineRule="atLeast"/>
    </w:pPr>
    <w:rPr>
      <w:b/>
      <w:sz w:val="20"/>
    </w:rPr>
  </w:style>
  <w:style w:type="paragraph" w:customStyle="1" w:styleId="NoteToSubpara">
    <w:name w:val="NoteToSubpara"/>
    <w:aliases w:val="nts"/>
    <w:basedOn w:val="OPCParaBase"/>
    <w:rsid w:val="005B7A3E"/>
    <w:pPr>
      <w:spacing w:before="40" w:line="198" w:lineRule="exact"/>
      <w:ind w:left="2835" w:hanging="709"/>
    </w:pPr>
    <w:rPr>
      <w:sz w:val="18"/>
    </w:rPr>
  </w:style>
  <w:style w:type="paragraph" w:customStyle="1" w:styleId="ENoteTableHeading">
    <w:name w:val="ENoteTableHeading"/>
    <w:aliases w:val="enth"/>
    <w:basedOn w:val="OPCParaBase"/>
    <w:rsid w:val="005B7A3E"/>
    <w:pPr>
      <w:keepNext/>
      <w:spacing w:before="60" w:line="240" w:lineRule="atLeast"/>
    </w:pPr>
    <w:rPr>
      <w:rFonts w:ascii="Arial" w:hAnsi="Arial"/>
      <w:b/>
      <w:sz w:val="16"/>
    </w:rPr>
  </w:style>
  <w:style w:type="paragraph" w:customStyle="1" w:styleId="ENoteTTi">
    <w:name w:val="ENoteTTi"/>
    <w:aliases w:val="entti"/>
    <w:basedOn w:val="OPCParaBase"/>
    <w:rsid w:val="005B7A3E"/>
    <w:pPr>
      <w:keepNext/>
      <w:spacing w:before="60" w:line="240" w:lineRule="atLeast"/>
      <w:ind w:left="170"/>
    </w:pPr>
    <w:rPr>
      <w:sz w:val="16"/>
    </w:rPr>
  </w:style>
  <w:style w:type="paragraph" w:customStyle="1" w:styleId="ENotesHeading1">
    <w:name w:val="ENotesHeading 1"/>
    <w:aliases w:val="Enh1"/>
    <w:basedOn w:val="OPCParaBase"/>
    <w:next w:val="Normal"/>
    <w:rsid w:val="005B7A3E"/>
    <w:pPr>
      <w:spacing w:before="120"/>
      <w:outlineLvl w:val="1"/>
    </w:pPr>
    <w:rPr>
      <w:b/>
      <w:sz w:val="28"/>
      <w:szCs w:val="28"/>
    </w:rPr>
  </w:style>
  <w:style w:type="paragraph" w:customStyle="1" w:styleId="ENotesHeading2">
    <w:name w:val="ENotesHeading 2"/>
    <w:aliases w:val="Enh2"/>
    <w:basedOn w:val="OPCParaBase"/>
    <w:next w:val="Normal"/>
    <w:rsid w:val="005B7A3E"/>
    <w:pPr>
      <w:spacing w:before="120" w:after="120"/>
      <w:outlineLvl w:val="2"/>
    </w:pPr>
    <w:rPr>
      <w:b/>
      <w:sz w:val="24"/>
      <w:szCs w:val="28"/>
    </w:rPr>
  </w:style>
  <w:style w:type="paragraph" w:customStyle="1" w:styleId="ENoteTTIndentHeading">
    <w:name w:val="ENoteTTIndentHeading"/>
    <w:aliases w:val="enTTHi"/>
    <w:basedOn w:val="OPCParaBase"/>
    <w:rsid w:val="005B7A3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B7A3E"/>
    <w:pPr>
      <w:spacing w:before="60" w:line="240" w:lineRule="atLeast"/>
    </w:pPr>
    <w:rPr>
      <w:sz w:val="16"/>
    </w:rPr>
  </w:style>
  <w:style w:type="paragraph" w:customStyle="1" w:styleId="MadeunderText">
    <w:name w:val="MadeunderText"/>
    <w:basedOn w:val="OPCParaBase"/>
    <w:next w:val="Normal"/>
    <w:rsid w:val="005B7A3E"/>
    <w:pPr>
      <w:spacing w:before="240"/>
    </w:pPr>
    <w:rPr>
      <w:sz w:val="24"/>
      <w:szCs w:val="24"/>
    </w:rPr>
  </w:style>
  <w:style w:type="paragraph" w:customStyle="1" w:styleId="ENotesHeading3">
    <w:name w:val="ENotesHeading 3"/>
    <w:aliases w:val="Enh3"/>
    <w:basedOn w:val="OPCParaBase"/>
    <w:next w:val="Normal"/>
    <w:rsid w:val="005B7A3E"/>
    <w:pPr>
      <w:keepNext/>
      <w:spacing w:before="120" w:line="240" w:lineRule="auto"/>
      <w:outlineLvl w:val="4"/>
    </w:pPr>
    <w:rPr>
      <w:b/>
      <w:szCs w:val="24"/>
    </w:rPr>
  </w:style>
  <w:style w:type="paragraph" w:customStyle="1" w:styleId="SubPartCASA">
    <w:name w:val="SubPart(CASA)"/>
    <w:aliases w:val="csp"/>
    <w:basedOn w:val="OPCParaBase"/>
    <w:next w:val="ActHead3"/>
    <w:rsid w:val="005B7A3E"/>
    <w:pPr>
      <w:keepNext/>
      <w:keepLines/>
      <w:spacing w:before="280"/>
      <w:outlineLvl w:val="1"/>
    </w:pPr>
    <w:rPr>
      <w:b/>
      <w:kern w:val="28"/>
      <w:sz w:val="32"/>
    </w:rPr>
  </w:style>
  <w:style w:type="character" w:customStyle="1" w:styleId="CharSubPartTextCASA">
    <w:name w:val="CharSubPartText(CASA)"/>
    <w:basedOn w:val="OPCCharBase"/>
    <w:uiPriority w:val="1"/>
    <w:rsid w:val="005B7A3E"/>
  </w:style>
  <w:style w:type="character" w:customStyle="1" w:styleId="CharSubPartNoCASA">
    <w:name w:val="CharSubPartNo(CASA)"/>
    <w:basedOn w:val="OPCCharBase"/>
    <w:uiPriority w:val="1"/>
    <w:rsid w:val="005B7A3E"/>
  </w:style>
  <w:style w:type="paragraph" w:customStyle="1" w:styleId="ENoteTTIndentHeadingSub">
    <w:name w:val="ENoteTTIndentHeadingSub"/>
    <w:aliases w:val="enTTHis"/>
    <w:basedOn w:val="OPCParaBase"/>
    <w:rsid w:val="005B7A3E"/>
    <w:pPr>
      <w:keepNext/>
      <w:spacing w:before="60" w:line="240" w:lineRule="atLeast"/>
      <w:ind w:left="340"/>
    </w:pPr>
    <w:rPr>
      <w:b/>
      <w:sz w:val="16"/>
    </w:rPr>
  </w:style>
  <w:style w:type="paragraph" w:customStyle="1" w:styleId="ENoteTTiSub">
    <w:name w:val="ENoteTTiSub"/>
    <w:aliases w:val="enttis"/>
    <w:basedOn w:val="OPCParaBase"/>
    <w:rsid w:val="005B7A3E"/>
    <w:pPr>
      <w:keepNext/>
      <w:spacing w:before="60" w:line="240" w:lineRule="atLeast"/>
      <w:ind w:left="340"/>
    </w:pPr>
    <w:rPr>
      <w:sz w:val="16"/>
    </w:rPr>
  </w:style>
  <w:style w:type="paragraph" w:customStyle="1" w:styleId="SubDivisionMigration">
    <w:name w:val="SubDivisionMigration"/>
    <w:aliases w:val="sdm"/>
    <w:basedOn w:val="OPCParaBase"/>
    <w:rsid w:val="005B7A3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B7A3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B7A3E"/>
    <w:pPr>
      <w:spacing w:before="122" w:line="240" w:lineRule="auto"/>
      <w:ind w:left="1985" w:hanging="851"/>
    </w:pPr>
    <w:rPr>
      <w:sz w:val="18"/>
    </w:rPr>
  </w:style>
  <w:style w:type="paragraph" w:customStyle="1" w:styleId="FreeForm">
    <w:name w:val="FreeForm"/>
    <w:rsid w:val="0085229B"/>
    <w:rPr>
      <w:rFonts w:ascii="Arial" w:hAnsi="Arial"/>
      <w:sz w:val="22"/>
    </w:rPr>
  </w:style>
  <w:style w:type="character" w:customStyle="1" w:styleId="Heading1Char">
    <w:name w:val="Heading 1 Char"/>
    <w:basedOn w:val="DefaultParagraphFont"/>
    <w:link w:val="Heading1"/>
    <w:uiPriority w:val="9"/>
    <w:rsid w:val="004514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514A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4A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514A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514A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514A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514A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514A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514AA"/>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A81266"/>
    <w:rPr>
      <w:rFonts w:eastAsia="Times New Roman" w:cs="Times New Roman"/>
      <w:sz w:val="22"/>
      <w:lang w:eastAsia="en-AU"/>
    </w:rPr>
  </w:style>
  <w:style w:type="character" w:customStyle="1" w:styleId="paragraphChar">
    <w:name w:val="paragraph Char"/>
    <w:aliases w:val="a Char"/>
    <w:link w:val="paragraph"/>
    <w:rsid w:val="00A81266"/>
    <w:rPr>
      <w:rFonts w:eastAsia="Times New Roman" w:cs="Times New Roman"/>
      <w:sz w:val="22"/>
      <w:lang w:eastAsia="en-AU"/>
    </w:rPr>
  </w:style>
  <w:style w:type="character" w:customStyle="1" w:styleId="ActHead5Char">
    <w:name w:val="ActHead 5 Char"/>
    <w:aliases w:val="s Char"/>
    <w:link w:val="ActHead5"/>
    <w:rsid w:val="00A81266"/>
    <w:rPr>
      <w:rFonts w:eastAsia="Times New Roman" w:cs="Times New Roman"/>
      <w:b/>
      <w:kern w:val="28"/>
      <w:sz w:val="24"/>
      <w:lang w:eastAsia="en-AU"/>
    </w:rPr>
  </w:style>
  <w:style w:type="character" w:customStyle="1" w:styleId="notetextChar">
    <w:name w:val="note(text) Char"/>
    <w:aliases w:val="n Char"/>
    <w:link w:val="notetext"/>
    <w:rsid w:val="00A81266"/>
    <w:rPr>
      <w:rFonts w:eastAsia="Times New Roman" w:cs="Times New Roman"/>
      <w:sz w:val="18"/>
      <w:lang w:eastAsia="en-AU"/>
    </w:rPr>
  </w:style>
  <w:style w:type="table" w:styleId="TableGrid">
    <w:name w:val="Table Grid"/>
    <w:basedOn w:val="TableNormal"/>
    <w:uiPriority w:val="59"/>
    <w:rsid w:val="005B7A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Text">
    <w:name w:val="SO Text"/>
    <w:aliases w:val="sot"/>
    <w:link w:val="SOTextChar"/>
    <w:rsid w:val="005B7A3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B7A3E"/>
    <w:rPr>
      <w:sz w:val="22"/>
    </w:rPr>
  </w:style>
  <w:style w:type="paragraph" w:customStyle="1" w:styleId="SOTextNote">
    <w:name w:val="SO TextNote"/>
    <w:aliases w:val="sont"/>
    <w:basedOn w:val="SOText"/>
    <w:qFormat/>
    <w:rsid w:val="005B7A3E"/>
    <w:pPr>
      <w:spacing w:before="122" w:line="198" w:lineRule="exact"/>
      <w:ind w:left="1843" w:hanging="709"/>
    </w:pPr>
    <w:rPr>
      <w:sz w:val="18"/>
    </w:rPr>
  </w:style>
  <w:style w:type="paragraph" w:customStyle="1" w:styleId="SOPara">
    <w:name w:val="SO Para"/>
    <w:aliases w:val="soa"/>
    <w:basedOn w:val="SOText"/>
    <w:link w:val="SOParaChar"/>
    <w:qFormat/>
    <w:rsid w:val="005B7A3E"/>
    <w:pPr>
      <w:tabs>
        <w:tab w:val="right" w:pos="1786"/>
      </w:tabs>
      <w:spacing w:before="40"/>
      <w:ind w:left="2070" w:hanging="936"/>
    </w:pPr>
  </w:style>
  <w:style w:type="character" w:customStyle="1" w:styleId="SOParaChar">
    <w:name w:val="SO Para Char"/>
    <w:aliases w:val="soa Char"/>
    <w:basedOn w:val="DefaultParagraphFont"/>
    <w:link w:val="SOPara"/>
    <w:rsid w:val="005B7A3E"/>
    <w:rPr>
      <w:sz w:val="22"/>
    </w:rPr>
  </w:style>
  <w:style w:type="paragraph" w:customStyle="1" w:styleId="FileName">
    <w:name w:val="FileName"/>
    <w:basedOn w:val="Normal"/>
    <w:rsid w:val="005B7A3E"/>
  </w:style>
  <w:style w:type="paragraph" w:customStyle="1" w:styleId="SOHeadBold">
    <w:name w:val="SO HeadBold"/>
    <w:aliases w:val="sohb"/>
    <w:basedOn w:val="SOText"/>
    <w:next w:val="SOText"/>
    <w:link w:val="SOHeadBoldChar"/>
    <w:qFormat/>
    <w:rsid w:val="005B7A3E"/>
    <w:rPr>
      <w:b/>
    </w:rPr>
  </w:style>
  <w:style w:type="character" w:customStyle="1" w:styleId="SOHeadBoldChar">
    <w:name w:val="SO HeadBold Char"/>
    <w:aliases w:val="sohb Char"/>
    <w:basedOn w:val="DefaultParagraphFont"/>
    <w:link w:val="SOHeadBold"/>
    <w:rsid w:val="005B7A3E"/>
    <w:rPr>
      <w:b/>
      <w:sz w:val="22"/>
    </w:rPr>
  </w:style>
  <w:style w:type="paragraph" w:customStyle="1" w:styleId="SOHeadItalic">
    <w:name w:val="SO HeadItalic"/>
    <w:aliases w:val="sohi"/>
    <w:basedOn w:val="SOText"/>
    <w:next w:val="SOText"/>
    <w:link w:val="SOHeadItalicChar"/>
    <w:qFormat/>
    <w:rsid w:val="005B7A3E"/>
    <w:rPr>
      <w:i/>
    </w:rPr>
  </w:style>
  <w:style w:type="character" w:customStyle="1" w:styleId="SOHeadItalicChar">
    <w:name w:val="SO HeadItalic Char"/>
    <w:aliases w:val="sohi Char"/>
    <w:basedOn w:val="DefaultParagraphFont"/>
    <w:link w:val="SOHeadItalic"/>
    <w:rsid w:val="005B7A3E"/>
    <w:rPr>
      <w:i/>
      <w:sz w:val="22"/>
    </w:rPr>
  </w:style>
  <w:style w:type="paragraph" w:customStyle="1" w:styleId="SOBullet">
    <w:name w:val="SO Bullet"/>
    <w:aliases w:val="sotb"/>
    <w:basedOn w:val="SOText"/>
    <w:link w:val="SOBulletChar"/>
    <w:qFormat/>
    <w:rsid w:val="005B7A3E"/>
    <w:pPr>
      <w:ind w:left="1559" w:hanging="425"/>
    </w:pPr>
  </w:style>
  <w:style w:type="character" w:customStyle="1" w:styleId="SOBulletChar">
    <w:name w:val="SO Bullet Char"/>
    <w:aliases w:val="sotb Char"/>
    <w:basedOn w:val="DefaultParagraphFont"/>
    <w:link w:val="SOBullet"/>
    <w:rsid w:val="005B7A3E"/>
    <w:rPr>
      <w:sz w:val="22"/>
    </w:rPr>
  </w:style>
  <w:style w:type="paragraph" w:customStyle="1" w:styleId="SOBulletNote">
    <w:name w:val="SO BulletNote"/>
    <w:aliases w:val="sonb"/>
    <w:basedOn w:val="SOTextNote"/>
    <w:link w:val="SOBulletNoteChar"/>
    <w:qFormat/>
    <w:rsid w:val="005B7A3E"/>
    <w:pPr>
      <w:tabs>
        <w:tab w:val="left" w:pos="1560"/>
      </w:tabs>
      <w:ind w:left="2268" w:hanging="1134"/>
    </w:pPr>
  </w:style>
  <w:style w:type="character" w:customStyle="1" w:styleId="SOBulletNoteChar">
    <w:name w:val="SO BulletNote Char"/>
    <w:aliases w:val="sonb Char"/>
    <w:basedOn w:val="DefaultParagraphFont"/>
    <w:link w:val="SOBulletNote"/>
    <w:rsid w:val="005B7A3E"/>
    <w:rPr>
      <w:sz w:val="18"/>
    </w:rPr>
  </w:style>
  <w:style w:type="paragraph" w:customStyle="1" w:styleId="SOText2">
    <w:name w:val="SO Text2"/>
    <w:aliases w:val="sot2"/>
    <w:basedOn w:val="Normal"/>
    <w:next w:val="SOText"/>
    <w:link w:val="SOText2Char"/>
    <w:rsid w:val="005B7A3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B7A3E"/>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7A3E"/>
    <w:pPr>
      <w:spacing w:line="260" w:lineRule="atLeast"/>
    </w:pPr>
    <w:rPr>
      <w:sz w:val="22"/>
    </w:rPr>
  </w:style>
  <w:style w:type="paragraph" w:styleId="Heading1">
    <w:name w:val="heading 1"/>
    <w:basedOn w:val="Normal"/>
    <w:next w:val="Normal"/>
    <w:link w:val="Heading1Char"/>
    <w:uiPriority w:val="9"/>
    <w:qFormat/>
    <w:rsid w:val="004514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514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4A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514A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514A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514A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514A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514A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514A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B7A3E"/>
  </w:style>
  <w:style w:type="paragraph" w:customStyle="1" w:styleId="OPCParaBase">
    <w:name w:val="OPCParaBase"/>
    <w:qFormat/>
    <w:rsid w:val="005B7A3E"/>
    <w:pPr>
      <w:spacing w:line="260" w:lineRule="atLeast"/>
    </w:pPr>
    <w:rPr>
      <w:rFonts w:eastAsia="Times New Roman" w:cs="Times New Roman"/>
      <w:sz w:val="22"/>
      <w:lang w:eastAsia="en-AU"/>
    </w:rPr>
  </w:style>
  <w:style w:type="paragraph" w:customStyle="1" w:styleId="ShortT">
    <w:name w:val="ShortT"/>
    <w:basedOn w:val="OPCParaBase"/>
    <w:next w:val="Normal"/>
    <w:qFormat/>
    <w:rsid w:val="005B7A3E"/>
    <w:pPr>
      <w:spacing w:line="240" w:lineRule="auto"/>
    </w:pPr>
    <w:rPr>
      <w:b/>
      <w:sz w:val="40"/>
    </w:rPr>
  </w:style>
  <w:style w:type="paragraph" w:customStyle="1" w:styleId="ActHead1">
    <w:name w:val="ActHead 1"/>
    <w:aliases w:val="c"/>
    <w:basedOn w:val="OPCParaBase"/>
    <w:next w:val="Normal"/>
    <w:qFormat/>
    <w:rsid w:val="005B7A3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B7A3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B7A3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B7A3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B7A3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B7A3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B7A3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B7A3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B7A3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B7A3E"/>
  </w:style>
  <w:style w:type="paragraph" w:customStyle="1" w:styleId="Blocks">
    <w:name w:val="Blocks"/>
    <w:aliases w:val="bb"/>
    <w:basedOn w:val="OPCParaBase"/>
    <w:qFormat/>
    <w:rsid w:val="005B7A3E"/>
    <w:pPr>
      <w:spacing w:line="240" w:lineRule="auto"/>
    </w:pPr>
    <w:rPr>
      <w:sz w:val="24"/>
    </w:rPr>
  </w:style>
  <w:style w:type="paragraph" w:customStyle="1" w:styleId="BoxText">
    <w:name w:val="BoxText"/>
    <w:aliases w:val="bt"/>
    <w:basedOn w:val="OPCParaBase"/>
    <w:qFormat/>
    <w:rsid w:val="005B7A3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B7A3E"/>
    <w:rPr>
      <w:b/>
    </w:rPr>
  </w:style>
  <w:style w:type="paragraph" w:customStyle="1" w:styleId="BoxHeadItalic">
    <w:name w:val="BoxHeadItalic"/>
    <w:aliases w:val="bhi"/>
    <w:basedOn w:val="BoxText"/>
    <w:next w:val="BoxStep"/>
    <w:qFormat/>
    <w:rsid w:val="005B7A3E"/>
    <w:rPr>
      <w:i/>
    </w:rPr>
  </w:style>
  <w:style w:type="paragraph" w:customStyle="1" w:styleId="BoxList">
    <w:name w:val="BoxList"/>
    <w:aliases w:val="bl"/>
    <w:basedOn w:val="BoxText"/>
    <w:qFormat/>
    <w:rsid w:val="005B7A3E"/>
    <w:pPr>
      <w:ind w:left="1559" w:hanging="425"/>
    </w:pPr>
  </w:style>
  <w:style w:type="paragraph" w:customStyle="1" w:styleId="BoxNote">
    <w:name w:val="BoxNote"/>
    <w:aliases w:val="bn"/>
    <w:basedOn w:val="BoxText"/>
    <w:qFormat/>
    <w:rsid w:val="005B7A3E"/>
    <w:pPr>
      <w:tabs>
        <w:tab w:val="left" w:pos="1985"/>
      </w:tabs>
      <w:spacing w:before="122" w:line="198" w:lineRule="exact"/>
      <w:ind w:left="2948" w:hanging="1814"/>
    </w:pPr>
    <w:rPr>
      <w:sz w:val="18"/>
    </w:rPr>
  </w:style>
  <w:style w:type="paragraph" w:customStyle="1" w:styleId="BoxPara">
    <w:name w:val="BoxPara"/>
    <w:aliases w:val="bp"/>
    <w:basedOn w:val="BoxText"/>
    <w:qFormat/>
    <w:rsid w:val="005B7A3E"/>
    <w:pPr>
      <w:tabs>
        <w:tab w:val="right" w:pos="2268"/>
      </w:tabs>
      <w:ind w:left="2552" w:hanging="1418"/>
    </w:pPr>
  </w:style>
  <w:style w:type="paragraph" w:customStyle="1" w:styleId="BoxStep">
    <w:name w:val="BoxStep"/>
    <w:aliases w:val="bs"/>
    <w:basedOn w:val="BoxText"/>
    <w:qFormat/>
    <w:rsid w:val="005B7A3E"/>
    <w:pPr>
      <w:ind w:left="1985" w:hanging="851"/>
    </w:pPr>
  </w:style>
  <w:style w:type="character" w:customStyle="1" w:styleId="CharAmPartNo">
    <w:name w:val="CharAmPartNo"/>
    <w:basedOn w:val="OPCCharBase"/>
    <w:qFormat/>
    <w:rsid w:val="005B7A3E"/>
  </w:style>
  <w:style w:type="character" w:customStyle="1" w:styleId="CharAmPartText">
    <w:name w:val="CharAmPartText"/>
    <w:basedOn w:val="OPCCharBase"/>
    <w:qFormat/>
    <w:rsid w:val="005B7A3E"/>
  </w:style>
  <w:style w:type="character" w:customStyle="1" w:styleId="CharAmSchNo">
    <w:name w:val="CharAmSchNo"/>
    <w:basedOn w:val="OPCCharBase"/>
    <w:qFormat/>
    <w:rsid w:val="005B7A3E"/>
  </w:style>
  <w:style w:type="character" w:customStyle="1" w:styleId="CharAmSchText">
    <w:name w:val="CharAmSchText"/>
    <w:basedOn w:val="OPCCharBase"/>
    <w:qFormat/>
    <w:rsid w:val="005B7A3E"/>
  </w:style>
  <w:style w:type="character" w:customStyle="1" w:styleId="CharBoldItalic">
    <w:name w:val="CharBoldItalic"/>
    <w:basedOn w:val="OPCCharBase"/>
    <w:uiPriority w:val="1"/>
    <w:qFormat/>
    <w:rsid w:val="005B7A3E"/>
    <w:rPr>
      <w:b/>
      <w:i/>
    </w:rPr>
  </w:style>
  <w:style w:type="character" w:customStyle="1" w:styleId="CharChapNo">
    <w:name w:val="CharChapNo"/>
    <w:basedOn w:val="OPCCharBase"/>
    <w:uiPriority w:val="1"/>
    <w:qFormat/>
    <w:rsid w:val="005B7A3E"/>
  </w:style>
  <w:style w:type="character" w:customStyle="1" w:styleId="CharChapText">
    <w:name w:val="CharChapText"/>
    <w:basedOn w:val="OPCCharBase"/>
    <w:uiPriority w:val="1"/>
    <w:qFormat/>
    <w:rsid w:val="005B7A3E"/>
  </w:style>
  <w:style w:type="character" w:customStyle="1" w:styleId="CharDivNo">
    <w:name w:val="CharDivNo"/>
    <w:basedOn w:val="OPCCharBase"/>
    <w:uiPriority w:val="1"/>
    <w:qFormat/>
    <w:rsid w:val="005B7A3E"/>
  </w:style>
  <w:style w:type="character" w:customStyle="1" w:styleId="CharDivText">
    <w:name w:val="CharDivText"/>
    <w:basedOn w:val="OPCCharBase"/>
    <w:uiPriority w:val="1"/>
    <w:qFormat/>
    <w:rsid w:val="005B7A3E"/>
  </w:style>
  <w:style w:type="character" w:customStyle="1" w:styleId="CharItalic">
    <w:name w:val="CharItalic"/>
    <w:basedOn w:val="OPCCharBase"/>
    <w:uiPriority w:val="1"/>
    <w:qFormat/>
    <w:rsid w:val="005B7A3E"/>
    <w:rPr>
      <w:i/>
    </w:rPr>
  </w:style>
  <w:style w:type="character" w:customStyle="1" w:styleId="CharPartNo">
    <w:name w:val="CharPartNo"/>
    <w:basedOn w:val="OPCCharBase"/>
    <w:uiPriority w:val="1"/>
    <w:qFormat/>
    <w:rsid w:val="005B7A3E"/>
  </w:style>
  <w:style w:type="character" w:customStyle="1" w:styleId="CharPartText">
    <w:name w:val="CharPartText"/>
    <w:basedOn w:val="OPCCharBase"/>
    <w:uiPriority w:val="1"/>
    <w:qFormat/>
    <w:rsid w:val="005B7A3E"/>
  </w:style>
  <w:style w:type="character" w:customStyle="1" w:styleId="CharSectno">
    <w:name w:val="CharSectno"/>
    <w:basedOn w:val="OPCCharBase"/>
    <w:qFormat/>
    <w:rsid w:val="005B7A3E"/>
  </w:style>
  <w:style w:type="character" w:customStyle="1" w:styleId="CharSubdNo">
    <w:name w:val="CharSubdNo"/>
    <w:basedOn w:val="OPCCharBase"/>
    <w:uiPriority w:val="1"/>
    <w:qFormat/>
    <w:rsid w:val="005B7A3E"/>
  </w:style>
  <w:style w:type="character" w:customStyle="1" w:styleId="CharSubdText">
    <w:name w:val="CharSubdText"/>
    <w:basedOn w:val="OPCCharBase"/>
    <w:uiPriority w:val="1"/>
    <w:qFormat/>
    <w:rsid w:val="005B7A3E"/>
  </w:style>
  <w:style w:type="paragraph" w:customStyle="1" w:styleId="CTA--">
    <w:name w:val="CTA --"/>
    <w:basedOn w:val="OPCParaBase"/>
    <w:next w:val="Normal"/>
    <w:rsid w:val="005B7A3E"/>
    <w:pPr>
      <w:spacing w:before="60" w:line="240" w:lineRule="atLeast"/>
      <w:ind w:left="142" w:hanging="142"/>
    </w:pPr>
    <w:rPr>
      <w:sz w:val="20"/>
    </w:rPr>
  </w:style>
  <w:style w:type="paragraph" w:customStyle="1" w:styleId="CTA-">
    <w:name w:val="CTA -"/>
    <w:basedOn w:val="OPCParaBase"/>
    <w:rsid w:val="005B7A3E"/>
    <w:pPr>
      <w:spacing w:before="60" w:line="240" w:lineRule="atLeast"/>
      <w:ind w:left="85" w:hanging="85"/>
    </w:pPr>
    <w:rPr>
      <w:sz w:val="20"/>
    </w:rPr>
  </w:style>
  <w:style w:type="paragraph" w:customStyle="1" w:styleId="CTA---">
    <w:name w:val="CTA ---"/>
    <w:basedOn w:val="OPCParaBase"/>
    <w:next w:val="Normal"/>
    <w:rsid w:val="005B7A3E"/>
    <w:pPr>
      <w:spacing w:before="60" w:line="240" w:lineRule="atLeast"/>
      <w:ind w:left="198" w:hanging="198"/>
    </w:pPr>
    <w:rPr>
      <w:sz w:val="20"/>
    </w:rPr>
  </w:style>
  <w:style w:type="paragraph" w:customStyle="1" w:styleId="CTA----">
    <w:name w:val="CTA ----"/>
    <w:basedOn w:val="OPCParaBase"/>
    <w:next w:val="Normal"/>
    <w:rsid w:val="005B7A3E"/>
    <w:pPr>
      <w:spacing w:before="60" w:line="240" w:lineRule="atLeast"/>
      <w:ind w:left="255" w:hanging="255"/>
    </w:pPr>
    <w:rPr>
      <w:sz w:val="20"/>
    </w:rPr>
  </w:style>
  <w:style w:type="paragraph" w:customStyle="1" w:styleId="CTA1a">
    <w:name w:val="CTA 1(a)"/>
    <w:basedOn w:val="OPCParaBase"/>
    <w:rsid w:val="005B7A3E"/>
    <w:pPr>
      <w:tabs>
        <w:tab w:val="right" w:pos="414"/>
      </w:tabs>
      <w:spacing w:before="40" w:line="240" w:lineRule="atLeast"/>
      <w:ind w:left="675" w:hanging="675"/>
    </w:pPr>
    <w:rPr>
      <w:sz w:val="20"/>
    </w:rPr>
  </w:style>
  <w:style w:type="paragraph" w:customStyle="1" w:styleId="CTA1ai">
    <w:name w:val="CTA 1(a)(i)"/>
    <w:basedOn w:val="OPCParaBase"/>
    <w:rsid w:val="005B7A3E"/>
    <w:pPr>
      <w:tabs>
        <w:tab w:val="right" w:pos="1004"/>
      </w:tabs>
      <w:spacing w:before="40" w:line="240" w:lineRule="atLeast"/>
      <w:ind w:left="1253" w:hanging="1253"/>
    </w:pPr>
    <w:rPr>
      <w:sz w:val="20"/>
    </w:rPr>
  </w:style>
  <w:style w:type="paragraph" w:customStyle="1" w:styleId="CTA2a">
    <w:name w:val="CTA 2(a)"/>
    <w:basedOn w:val="OPCParaBase"/>
    <w:rsid w:val="005B7A3E"/>
    <w:pPr>
      <w:tabs>
        <w:tab w:val="right" w:pos="482"/>
      </w:tabs>
      <w:spacing w:before="40" w:line="240" w:lineRule="atLeast"/>
      <w:ind w:left="748" w:hanging="748"/>
    </w:pPr>
    <w:rPr>
      <w:sz w:val="20"/>
    </w:rPr>
  </w:style>
  <w:style w:type="paragraph" w:customStyle="1" w:styleId="CTA2ai">
    <w:name w:val="CTA 2(a)(i)"/>
    <w:basedOn w:val="OPCParaBase"/>
    <w:rsid w:val="005B7A3E"/>
    <w:pPr>
      <w:tabs>
        <w:tab w:val="right" w:pos="1089"/>
      </w:tabs>
      <w:spacing w:before="40" w:line="240" w:lineRule="atLeast"/>
      <w:ind w:left="1327" w:hanging="1327"/>
    </w:pPr>
    <w:rPr>
      <w:sz w:val="20"/>
    </w:rPr>
  </w:style>
  <w:style w:type="paragraph" w:customStyle="1" w:styleId="CTA3a">
    <w:name w:val="CTA 3(a)"/>
    <w:basedOn w:val="OPCParaBase"/>
    <w:rsid w:val="005B7A3E"/>
    <w:pPr>
      <w:tabs>
        <w:tab w:val="right" w:pos="556"/>
      </w:tabs>
      <w:spacing w:before="40" w:line="240" w:lineRule="atLeast"/>
      <w:ind w:left="805" w:hanging="805"/>
    </w:pPr>
    <w:rPr>
      <w:sz w:val="20"/>
    </w:rPr>
  </w:style>
  <w:style w:type="paragraph" w:customStyle="1" w:styleId="CTA3ai">
    <w:name w:val="CTA 3(a)(i)"/>
    <w:basedOn w:val="OPCParaBase"/>
    <w:rsid w:val="005B7A3E"/>
    <w:pPr>
      <w:tabs>
        <w:tab w:val="right" w:pos="1140"/>
      </w:tabs>
      <w:spacing w:before="40" w:line="240" w:lineRule="atLeast"/>
      <w:ind w:left="1361" w:hanging="1361"/>
    </w:pPr>
    <w:rPr>
      <w:sz w:val="20"/>
    </w:rPr>
  </w:style>
  <w:style w:type="paragraph" w:customStyle="1" w:styleId="CTA4a">
    <w:name w:val="CTA 4(a)"/>
    <w:basedOn w:val="OPCParaBase"/>
    <w:rsid w:val="005B7A3E"/>
    <w:pPr>
      <w:tabs>
        <w:tab w:val="right" w:pos="624"/>
      </w:tabs>
      <w:spacing w:before="40" w:line="240" w:lineRule="atLeast"/>
      <w:ind w:left="873" w:hanging="873"/>
    </w:pPr>
    <w:rPr>
      <w:sz w:val="20"/>
    </w:rPr>
  </w:style>
  <w:style w:type="paragraph" w:customStyle="1" w:styleId="CTA4ai">
    <w:name w:val="CTA 4(a)(i)"/>
    <w:basedOn w:val="OPCParaBase"/>
    <w:rsid w:val="005B7A3E"/>
    <w:pPr>
      <w:tabs>
        <w:tab w:val="right" w:pos="1213"/>
      </w:tabs>
      <w:spacing w:before="40" w:line="240" w:lineRule="atLeast"/>
      <w:ind w:left="1452" w:hanging="1452"/>
    </w:pPr>
    <w:rPr>
      <w:sz w:val="20"/>
    </w:rPr>
  </w:style>
  <w:style w:type="paragraph" w:customStyle="1" w:styleId="CTACAPS">
    <w:name w:val="CTA CAPS"/>
    <w:basedOn w:val="OPCParaBase"/>
    <w:rsid w:val="005B7A3E"/>
    <w:pPr>
      <w:spacing w:before="60" w:line="240" w:lineRule="atLeast"/>
    </w:pPr>
    <w:rPr>
      <w:sz w:val="20"/>
    </w:rPr>
  </w:style>
  <w:style w:type="paragraph" w:customStyle="1" w:styleId="CTAright">
    <w:name w:val="CTA right"/>
    <w:basedOn w:val="OPCParaBase"/>
    <w:rsid w:val="005B7A3E"/>
    <w:pPr>
      <w:spacing w:before="60" w:line="240" w:lineRule="auto"/>
      <w:jc w:val="right"/>
    </w:pPr>
    <w:rPr>
      <w:sz w:val="20"/>
    </w:rPr>
  </w:style>
  <w:style w:type="paragraph" w:customStyle="1" w:styleId="subsection">
    <w:name w:val="subsection"/>
    <w:aliases w:val="ss"/>
    <w:basedOn w:val="OPCParaBase"/>
    <w:link w:val="subsectionChar"/>
    <w:rsid w:val="005B7A3E"/>
    <w:pPr>
      <w:tabs>
        <w:tab w:val="right" w:pos="1021"/>
      </w:tabs>
      <w:spacing w:before="180" w:line="240" w:lineRule="auto"/>
      <w:ind w:left="1134" w:hanging="1134"/>
    </w:pPr>
  </w:style>
  <w:style w:type="paragraph" w:customStyle="1" w:styleId="Definition">
    <w:name w:val="Definition"/>
    <w:aliases w:val="dd"/>
    <w:basedOn w:val="OPCParaBase"/>
    <w:rsid w:val="005B7A3E"/>
    <w:pPr>
      <w:spacing w:before="180" w:line="240" w:lineRule="auto"/>
      <w:ind w:left="1134"/>
    </w:pPr>
  </w:style>
  <w:style w:type="paragraph" w:customStyle="1" w:styleId="ETAsubitem">
    <w:name w:val="ETA(subitem)"/>
    <w:basedOn w:val="OPCParaBase"/>
    <w:rsid w:val="005B7A3E"/>
    <w:pPr>
      <w:tabs>
        <w:tab w:val="right" w:pos="340"/>
      </w:tabs>
      <w:spacing w:before="60" w:line="240" w:lineRule="auto"/>
      <w:ind w:left="454" w:hanging="454"/>
    </w:pPr>
    <w:rPr>
      <w:sz w:val="20"/>
    </w:rPr>
  </w:style>
  <w:style w:type="paragraph" w:customStyle="1" w:styleId="ETApara">
    <w:name w:val="ETA(para)"/>
    <w:basedOn w:val="OPCParaBase"/>
    <w:rsid w:val="005B7A3E"/>
    <w:pPr>
      <w:tabs>
        <w:tab w:val="right" w:pos="754"/>
      </w:tabs>
      <w:spacing w:before="60" w:line="240" w:lineRule="auto"/>
      <w:ind w:left="828" w:hanging="828"/>
    </w:pPr>
    <w:rPr>
      <w:sz w:val="20"/>
    </w:rPr>
  </w:style>
  <w:style w:type="paragraph" w:customStyle="1" w:styleId="ETAsubpara">
    <w:name w:val="ETA(subpara)"/>
    <w:basedOn w:val="OPCParaBase"/>
    <w:rsid w:val="005B7A3E"/>
    <w:pPr>
      <w:tabs>
        <w:tab w:val="right" w:pos="1083"/>
      </w:tabs>
      <w:spacing w:before="60" w:line="240" w:lineRule="auto"/>
      <w:ind w:left="1191" w:hanging="1191"/>
    </w:pPr>
    <w:rPr>
      <w:sz w:val="20"/>
    </w:rPr>
  </w:style>
  <w:style w:type="paragraph" w:customStyle="1" w:styleId="ETAsub-subpara">
    <w:name w:val="ETA(sub-subpara)"/>
    <w:basedOn w:val="OPCParaBase"/>
    <w:rsid w:val="005B7A3E"/>
    <w:pPr>
      <w:tabs>
        <w:tab w:val="right" w:pos="1412"/>
      </w:tabs>
      <w:spacing w:before="60" w:line="240" w:lineRule="auto"/>
      <w:ind w:left="1525" w:hanging="1525"/>
    </w:pPr>
    <w:rPr>
      <w:sz w:val="20"/>
    </w:rPr>
  </w:style>
  <w:style w:type="paragraph" w:customStyle="1" w:styleId="Formula">
    <w:name w:val="Formula"/>
    <w:basedOn w:val="OPCParaBase"/>
    <w:rsid w:val="005B7A3E"/>
    <w:pPr>
      <w:spacing w:line="240" w:lineRule="auto"/>
      <w:ind w:left="1134"/>
    </w:pPr>
    <w:rPr>
      <w:sz w:val="20"/>
    </w:rPr>
  </w:style>
  <w:style w:type="paragraph" w:styleId="Header">
    <w:name w:val="header"/>
    <w:basedOn w:val="OPCParaBase"/>
    <w:link w:val="HeaderChar"/>
    <w:unhideWhenUsed/>
    <w:rsid w:val="005B7A3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B7A3E"/>
    <w:rPr>
      <w:rFonts w:eastAsia="Times New Roman" w:cs="Times New Roman"/>
      <w:sz w:val="16"/>
      <w:lang w:eastAsia="en-AU"/>
    </w:rPr>
  </w:style>
  <w:style w:type="paragraph" w:customStyle="1" w:styleId="House">
    <w:name w:val="House"/>
    <w:basedOn w:val="OPCParaBase"/>
    <w:rsid w:val="005B7A3E"/>
    <w:pPr>
      <w:spacing w:line="240" w:lineRule="auto"/>
    </w:pPr>
    <w:rPr>
      <w:sz w:val="28"/>
    </w:rPr>
  </w:style>
  <w:style w:type="paragraph" w:customStyle="1" w:styleId="Item">
    <w:name w:val="Item"/>
    <w:aliases w:val="i"/>
    <w:basedOn w:val="OPCParaBase"/>
    <w:next w:val="ItemHead"/>
    <w:rsid w:val="005B7A3E"/>
    <w:pPr>
      <w:keepLines/>
      <w:spacing w:before="80" w:line="240" w:lineRule="auto"/>
      <w:ind w:left="709"/>
    </w:pPr>
  </w:style>
  <w:style w:type="paragraph" w:customStyle="1" w:styleId="ItemHead">
    <w:name w:val="ItemHead"/>
    <w:aliases w:val="ih"/>
    <w:basedOn w:val="OPCParaBase"/>
    <w:next w:val="Item"/>
    <w:rsid w:val="005B7A3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B7A3E"/>
    <w:pPr>
      <w:spacing w:line="240" w:lineRule="auto"/>
    </w:pPr>
    <w:rPr>
      <w:b/>
      <w:sz w:val="32"/>
    </w:rPr>
  </w:style>
  <w:style w:type="paragraph" w:customStyle="1" w:styleId="notedraft">
    <w:name w:val="note(draft)"/>
    <w:aliases w:val="nd"/>
    <w:basedOn w:val="OPCParaBase"/>
    <w:rsid w:val="005B7A3E"/>
    <w:pPr>
      <w:spacing w:before="240" w:line="240" w:lineRule="auto"/>
      <w:ind w:left="284" w:hanging="284"/>
    </w:pPr>
    <w:rPr>
      <w:i/>
      <w:sz w:val="24"/>
    </w:rPr>
  </w:style>
  <w:style w:type="paragraph" w:customStyle="1" w:styleId="notemargin">
    <w:name w:val="note(margin)"/>
    <w:aliases w:val="nm"/>
    <w:basedOn w:val="OPCParaBase"/>
    <w:rsid w:val="005B7A3E"/>
    <w:pPr>
      <w:tabs>
        <w:tab w:val="left" w:pos="709"/>
      </w:tabs>
      <w:spacing w:before="122" w:line="198" w:lineRule="exact"/>
      <w:ind w:left="709" w:hanging="709"/>
    </w:pPr>
    <w:rPr>
      <w:sz w:val="18"/>
    </w:rPr>
  </w:style>
  <w:style w:type="paragraph" w:customStyle="1" w:styleId="noteToPara">
    <w:name w:val="noteToPara"/>
    <w:aliases w:val="ntp"/>
    <w:basedOn w:val="OPCParaBase"/>
    <w:rsid w:val="005B7A3E"/>
    <w:pPr>
      <w:spacing w:before="122" w:line="198" w:lineRule="exact"/>
      <w:ind w:left="2353" w:hanging="709"/>
    </w:pPr>
    <w:rPr>
      <w:sz w:val="18"/>
    </w:rPr>
  </w:style>
  <w:style w:type="paragraph" w:customStyle="1" w:styleId="noteParlAmend">
    <w:name w:val="note(ParlAmend)"/>
    <w:aliases w:val="npp"/>
    <w:basedOn w:val="OPCParaBase"/>
    <w:next w:val="ParlAmend"/>
    <w:rsid w:val="005B7A3E"/>
    <w:pPr>
      <w:spacing w:line="240" w:lineRule="auto"/>
      <w:jc w:val="right"/>
    </w:pPr>
    <w:rPr>
      <w:rFonts w:ascii="Arial" w:hAnsi="Arial"/>
      <w:b/>
      <w:i/>
    </w:rPr>
  </w:style>
  <w:style w:type="paragraph" w:customStyle="1" w:styleId="Page1">
    <w:name w:val="Page1"/>
    <w:basedOn w:val="OPCParaBase"/>
    <w:rsid w:val="005B7A3E"/>
    <w:pPr>
      <w:spacing w:before="5600" w:line="240" w:lineRule="auto"/>
    </w:pPr>
    <w:rPr>
      <w:b/>
      <w:sz w:val="32"/>
    </w:rPr>
  </w:style>
  <w:style w:type="paragraph" w:customStyle="1" w:styleId="PageBreak">
    <w:name w:val="PageBreak"/>
    <w:aliases w:val="pb"/>
    <w:basedOn w:val="OPCParaBase"/>
    <w:rsid w:val="005B7A3E"/>
    <w:pPr>
      <w:spacing w:line="240" w:lineRule="auto"/>
    </w:pPr>
    <w:rPr>
      <w:sz w:val="20"/>
    </w:rPr>
  </w:style>
  <w:style w:type="paragraph" w:customStyle="1" w:styleId="paragraphsub">
    <w:name w:val="paragraph(sub)"/>
    <w:aliases w:val="aa"/>
    <w:basedOn w:val="OPCParaBase"/>
    <w:rsid w:val="005B7A3E"/>
    <w:pPr>
      <w:tabs>
        <w:tab w:val="right" w:pos="1985"/>
      </w:tabs>
      <w:spacing w:before="40" w:line="240" w:lineRule="auto"/>
      <w:ind w:left="2098" w:hanging="2098"/>
    </w:pPr>
  </w:style>
  <w:style w:type="paragraph" w:customStyle="1" w:styleId="paragraphsub-sub">
    <w:name w:val="paragraph(sub-sub)"/>
    <w:aliases w:val="aaa"/>
    <w:basedOn w:val="OPCParaBase"/>
    <w:rsid w:val="005B7A3E"/>
    <w:pPr>
      <w:tabs>
        <w:tab w:val="right" w:pos="2722"/>
      </w:tabs>
      <w:spacing w:before="40" w:line="240" w:lineRule="auto"/>
      <w:ind w:left="2835" w:hanging="2835"/>
    </w:pPr>
  </w:style>
  <w:style w:type="paragraph" w:customStyle="1" w:styleId="paragraph">
    <w:name w:val="paragraph"/>
    <w:aliases w:val="a"/>
    <w:basedOn w:val="OPCParaBase"/>
    <w:link w:val="paragraphChar"/>
    <w:rsid w:val="005B7A3E"/>
    <w:pPr>
      <w:tabs>
        <w:tab w:val="right" w:pos="1531"/>
      </w:tabs>
      <w:spacing w:before="40" w:line="240" w:lineRule="auto"/>
      <w:ind w:left="1644" w:hanging="1644"/>
    </w:pPr>
  </w:style>
  <w:style w:type="paragraph" w:customStyle="1" w:styleId="ParlAmend">
    <w:name w:val="ParlAmend"/>
    <w:aliases w:val="pp"/>
    <w:basedOn w:val="OPCParaBase"/>
    <w:rsid w:val="005B7A3E"/>
    <w:pPr>
      <w:spacing w:before="240" w:line="240" w:lineRule="atLeast"/>
      <w:ind w:hanging="567"/>
    </w:pPr>
    <w:rPr>
      <w:sz w:val="24"/>
    </w:rPr>
  </w:style>
  <w:style w:type="paragraph" w:customStyle="1" w:styleId="Penalty">
    <w:name w:val="Penalty"/>
    <w:basedOn w:val="OPCParaBase"/>
    <w:rsid w:val="005B7A3E"/>
    <w:pPr>
      <w:tabs>
        <w:tab w:val="left" w:pos="2977"/>
      </w:tabs>
      <w:spacing w:before="180" w:line="240" w:lineRule="auto"/>
      <w:ind w:left="1985" w:hanging="851"/>
    </w:pPr>
  </w:style>
  <w:style w:type="paragraph" w:customStyle="1" w:styleId="Portfolio">
    <w:name w:val="Portfolio"/>
    <w:basedOn w:val="OPCParaBase"/>
    <w:rsid w:val="005B7A3E"/>
    <w:pPr>
      <w:spacing w:line="240" w:lineRule="auto"/>
    </w:pPr>
    <w:rPr>
      <w:i/>
      <w:sz w:val="20"/>
    </w:rPr>
  </w:style>
  <w:style w:type="paragraph" w:customStyle="1" w:styleId="Preamble">
    <w:name w:val="Preamble"/>
    <w:basedOn w:val="OPCParaBase"/>
    <w:next w:val="Normal"/>
    <w:rsid w:val="005B7A3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B7A3E"/>
    <w:pPr>
      <w:spacing w:line="240" w:lineRule="auto"/>
    </w:pPr>
    <w:rPr>
      <w:i/>
      <w:sz w:val="20"/>
    </w:rPr>
  </w:style>
  <w:style w:type="paragraph" w:customStyle="1" w:styleId="Session">
    <w:name w:val="Session"/>
    <w:basedOn w:val="OPCParaBase"/>
    <w:rsid w:val="005B7A3E"/>
    <w:pPr>
      <w:spacing w:line="240" w:lineRule="auto"/>
    </w:pPr>
    <w:rPr>
      <w:sz w:val="28"/>
    </w:rPr>
  </w:style>
  <w:style w:type="paragraph" w:customStyle="1" w:styleId="Sponsor">
    <w:name w:val="Sponsor"/>
    <w:basedOn w:val="OPCParaBase"/>
    <w:rsid w:val="005B7A3E"/>
    <w:pPr>
      <w:spacing w:line="240" w:lineRule="auto"/>
    </w:pPr>
    <w:rPr>
      <w:i/>
    </w:rPr>
  </w:style>
  <w:style w:type="paragraph" w:customStyle="1" w:styleId="Subitem">
    <w:name w:val="Subitem"/>
    <w:aliases w:val="iss"/>
    <w:basedOn w:val="OPCParaBase"/>
    <w:rsid w:val="005B7A3E"/>
    <w:pPr>
      <w:spacing w:before="180" w:line="240" w:lineRule="auto"/>
      <w:ind w:left="709" w:hanging="709"/>
    </w:pPr>
  </w:style>
  <w:style w:type="paragraph" w:customStyle="1" w:styleId="SubitemHead">
    <w:name w:val="SubitemHead"/>
    <w:aliases w:val="issh"/>
    <w:basedOn w:val="OPCParaBase"/>
    <w:rsid w:val="005B7A3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B7A3E"/>
    <w:pPr>
      <w:spacing w:before="40" w:line="240" w:lineRule="auto"/>
      <w:ind w:left="1134"/>
    </w:pPr>
  </w:style>
  <w:style w:type="paragraph" w:customStyle="1" w:styleId="SubsectionHead">
    <w:name w:val="SubsectionHead"/>
    <w:aliases w:val="ssh"/>
    <w:basedOn w:val="OPCParaBase"/>
    <w:next w:val="subsection"/>
    <w:rsid w:val="005B7A3E"/>
    <w:pPr>
      <w:keepNext/>
      <w:keepLines/>
      <w:spacing w:before="240" w:line="240" w:lineRule="auto"/>
      <w:ind w:left="1134"/>
    </w:pPr>
    <w:rPr>
      <w:i/>
    </w:rPr>
  </w:style>
  <w:style w:type="paragraph" w:customStyle="1" w:styleId="Tablea">
    <w:name w:val="Table(a)"/>
    <w:aliases w:val="ta"/>
    <w:basedOn w:val="OPCParaBase"/>
    <w:rsid w:val="005B7A3E"/>
    <w:pPr>
      <w:spacing w:before="60" w:line="240" w:lineRule="auto"/>
      <w:ind w:left="284" w:hanging="284"/>
    </w:pPr>
    <w:rPr>
      <w:sz w:val="20"/>
    </w:rPr>
  </w:style>
  <w:style w:type="paragraph" w:customStyle="1" w:styleId="TableAA">
    <w:name w:val="Table(AA)"/>
    <w:aliases w:val="taaa"/>
    <w:basedOn w:val="OPCParaBase"/>
    <w:rsid w:val="005B7A3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B7A3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B7A3E"/>
    <w:pPr>
      <w:spacing w:before="60" w:line="240" w:lineRule="atLeast"/>
    </w:pPr>
    <w:rPr>
      <w:sz w:val="20"/>
    </w:rPr>
  </w:style>
  <w:style w:type="paragraph" w:customStyle="1" w:styleId="TLPBoxTextnote">
    <w:name w:val="TLPBoxText(note"/>
    <w:aliases w:val="right)"/>
    <w:basedOn w:val="OPCParaBase"/>
    <w:rsid w:val="005B7A3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B7A3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B7A3E"/>
    <w:pPr>
      <w:spacing w:before="122" w:line="198" w:lineRule="exact"/>
      <w:ind w:left="1985" w:hanging="851"/>
      <w:jc w:val="right"/>
    </w:pPr>
    <w:rPr>
      <w:sz w:val="18"/>
    </w:rPr>
  </w:style>
  <w:style w:type="paragraph" w:customStyle="1" w:styleId="TLPTableBullet">
    <w:name w:val="TLPTableBullet"/>
    <w:aliases w:val="ttb"/>
    <w:basedOn w:val="OPCParaBase"/>
    <w:rsid w:val="005B7A3E"/>
    <w:pPr>
      <w:spacing w:line="240" w:lineRule="exact"/>
      <w:ind w:left="284" w:hanging="284"/>
    </w:pPr>
    <w:rPr>
      <w:sz w:val="20"/>
    </w:rPr>
  </w:style>
  <w:style w:type="paragraph" w:styleId="TOC1">
    <w:name w:val="toc 1"/>
    <w:basedOn w:val="OPCParaBase"/>
    <w:next w:val="Normal"/>
    <w:uiPriority w:val="39"/>
    <w:semiHidden/>
    <w:unhideWhenUsed/>
    <w:rsid w:val="005B7A3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5B7A3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B7A3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B7A3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B7A3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B7A3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B7A3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B7A3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B7A3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B7A3E"/>
    <w:pPr>
      <w:keepLines/>
      <w:spacing w:before="240" w:after="120" w:line="240" w:lineRule="auto"/>
      <w:ind w:left="794"/>
    </w:pPr>
    <w:rPr>
      <w:b/>
      <w:kern w:val="28"/>
      <w:sz w:val="20"/>
    </w:rPr>
  </w:style>
  <w:style w:type="paragraph" w:customStyle="1" w:styleId="TofSectsHeading">
    <w:name w:val="TofSects(Heading)"/>
    <w:basedOn w:val="OPCParaBase"/>
    <w:rsid w:val="005B7A3E"/>
    <w:pPr>
      <w:spacing w:before="240" w:after="120" w:line="240" w:lineRule="auto"/>
    </w:pPr>
    <w:rPr>
      <w:b/>
      <w:sz w:val="24"/>
    </w:rPr>
  </w:style>
  <w:style w:type="paragraph" w:customStyle="1" w:styleId="TofSectsSection">
    <w:name w:val="TofSects(Section)"/>
    <w:basedOn w:val="OPCParaBase"/>
    <w:rsid w:val="005B7A3E"/>
    <w:pPr>
      <w:keepLines/>
      <w:spacing w:before="40" w:line="240" w:lineRule="auto"/>
      <w:ind w:left="1588" w:hanging="794"/>
    </w:pPr>
    <w:rPr>
      <w:kern w:val="28"/>
      <w:sz w:val="18"/>
    </w:rPr>
  </w:style>
  <w:style w:type="paragraph" w:customStyle="1" w:styleId="TofSectsSubdiv">
    <w:name w:val="TofSects(Subdiv)"/>
    <w:basedOn w:val="OPCParaBase"/>
    <w:rsid w:val="005B7A3E"/>
    <w:pPr>
      <w:keepLines/>
      <w:spacing w:before="80" w:line="240" w:lineRule="auto"/>
      <w:ind w:left="1588" w:hanging="794"/>
    </w:pPr>
    <w:rPr>
      <w:kern w:val="28"/>
    </w:rPr>
  </w:style>
  <w:style w:type="paragraph" w:customStyle="1" w:styleId="WRStyle">
    <w:name w:val="WR Style"/>
    <w:aliases w:val="WR"/>
    <w:basedOn w:val="OPCParaBase"/>
    <w:rsid w:val="005B7A3E"/>
    <w:pPr>
      <w:spacing w:before="240" w:line="240" w:lineRule="auto"/>
      <w:ind w:left="284" w:hanging="284"/>
    </w:pPr>
    <w:rPr>
      <w:b/>
      <w:i/>
      <w:kern w:val="28"/>
      <w:sz w:val="24"/>
    </w:rPr>
  </w:style>
  <w:style w:type="paragraph" w:customStyle="1" w:styleId="notepara">
    <w:name w:val="note(para)"/>
    <w:aliases w:val="na"/>
    <w:basedOn w:val="OPCParaBase"/>
    <w:rsid w:val="005B7A3E"/>
    <w:pPr>
      <w:spacing w:before="40" w:line="198" w:lineRule="exact"/>
      <w:ind w:left="2354" w:hanging="369"/>
    </w:pPr>
    <w:rPr>
      <w:sz w:val="18"/>
    </w:rPr>
  </w:style>
  <w:style w:type="paragraph" w:styleId="Footer">
    <w:name w:val="footer"/>
    <w:link w:val="FooterChar"/>
    <w:rsid w:val="005B7A3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B7A3E"/>
    <w:rPr>
      <w:rFonts w:eastAsia="Times New Roman" w:cs="Times New Roman"/>
      <w:sz w:val="22"/>
      <w:szCs w:val="24"/>
      <w:lang w:eastAsia="en-AU"/>
    </w:rPr>
  </w:style>
  <w:style w:type="character" w:styleId="LineNumber">
    <w:name w:val="line number"/>
    <w:basedOn w:val="OPCCharBase"/>
    <w:uiPriority w:val="99"/>
    <w:semiHidden/>
    <w:unhideWhenUsed/>
    <w:rsid w:val="005B7A3E"/>
    <w:rPr>
      <w:sz w:val="16"/>
    </w:rPr>
  </w:style>
  <w:style w:type="table" w:customStyle="1" w:styleId="CFlag">
    <w:name w:val="CFlag"/>
    <w:basedOn w:val="TableNormal"/>
    <w:uiPriority w:val="99"/>
    <w:rsid w:val="005B7A3E"/>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5B7A3E"/>
    <w:rPr>
      <w:b/>
      <w:sz w:val="28"/>
      <w:szCs w:val="28"/>
    </w:rPr>
  </w:style>
  <w:style w:type="paragraph" w:customStyle="1" w:styleId="NotesHeading2">
    <w:name w:val="NotesHeading 2"/>
    <w:basedOn w:val="OPCParaBase"/>
    <w:next w:val="Normal"/>
    <w:rsid w:val="005B7A3E"/>
    <w:rPr>
      <w:b/>
      <w:sz w:val="28"/>
      <w:szCs w:val="28"/>
    </w:rPr>
  </w:style>
  <w:style w:type="paragraph" w:customStyle="1" w:styleId="SignCoverPageEnd">
    <w:name w:val="SignCoverPageEnd"/>
    <w:basedOn w:val="OPCParaBase"/>
    <w:next w:val="Normal"/>
    <w:rsid w:val="005B7A3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B7A3E"/>
    <w:pPr>
      <w:pBdr>
        <w:top w:val="single" w:sz="4" w:space="1" w:color="auto"/>
      </w:pBdr>
      <w:spacing w:before="360"/>
      <w:ind w:right="397"/>
      <w:jc w:val="both"/>
    </w:pPr>
  </w:style>
  <w:style w:type="paragraph" w:customStyle="1" w:styleId="Paragraphsub-sub-sub">
    <w:name w:val="Paragraph(sub-sub-sub)"/>
    <w:aliases w:val="aaaa"/>
    <w:basedOn w:val="OPCParaBase"/>
    <w:rsid w:val="005B7A3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B7A3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B7A3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B7A3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B7A3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5B7A3E"/>
    <w:pPr>
      <w:spacing w:before="120"/>
    </w:pPr>
  </w:style>
  <w:style w:type="paragraph" w:customStyle="1" w:styleId="TableTextEndNotes">
    <w:name w:val="TableTextEndNotes"/>
    <w:aliases w:val="Tten"/>
    <w:basedOn w:val="Normal"/>
    <w:rsid w:val="005B7A3E"/>
    <w:pPr>
      <w:spacing w:before="60" w:line="240" w:lineRule="auto"/>
    </w:pPr>
    <w:rPr>
      <w:rFonts w:cs="Arial"/>
      <w:sz w:val="20"/>
      <w:szCs w:val="22"/>
    </w:rPr>
  </w:style>
  <w:style w:type="paragraph" w:customStyle="1" w:styleId="TableHeading">
    <w:name w:val="TableHeading"/>
    <w:aliases w:val="th"/>
    <w:basedOn w:val="OPCParaBase"/>
    <w:next w:val="Tabletext"/>
    <w:rsid w:val="005B7A3E"/>
    <w:pPr>
      <w:keepNext/>
      <w:spacing w:before="60" w:line="240" w:lineRule="atLeast"/>
    </w:pPr>
    <w:rPr>
      <w:b/>
      <w:sz w:val="20"/>
    </w:rPr>
  </w:style>
  <w:style w:type="paragraph" w:customStyle="1" w:styleId="NoteToSubpara">
    <w:name w:val="NoteToSubpara"/>
    <w:aliases w:val="nts"/>
    <w:basedOn w:val="OPCParaBase"/>
    <w:rsid w:val="005B7A3E"/>
    <w:pPr>
      <w:spacing w:before="40" w:line="198" w:lineRule="exact"/>
      <w:ind w:left="2835" w:hanging="709"/>
    </w:pPr>
    <w:rPr>
      <w:sz w:val="18"/>
    </w:rPr>
  </w:style>
  <w:style w:type="paragraph" w:customStyle="1" w:styleId="ENoteTableHeading">
    <w:name w:val="ENoteTableHeading"/>
    <w:aliases w:val="enth"/>
    <w:basedOn w:val="OPCParaBase"/>
    <w:rsid w:val="005B7A3E"/>
    <w:pPr>
      <w:keepNext/>
      <w:spacing w:before="60" w:line="240" w:lineRule="atLeast"/>
    </w:pPr>
    <w:rPr>
      <w:rFonts w:ascii="Arial" w:hAnsi="Arial"/>
      <w:b/>
      <w:sz w:val="16"/>
    </w:rPr>
  </w:style>
  <w:style w:type="paragraph" w:customStyle="1" w:styleId="ENoteTTi">
    <w:name w:val="ENoteTTi"/>
    <w:aliases w:val="entti"/>
    <w:basedOn w:val="OPCParaBase"/>
    <w:rsid w:val="005B7A3E"/>
    <w:pPr>
      <w:keepNext/>
      <w:spacing w:before="60" w:line="240" w:lineRule="atLeast"/>
      <w:ind w:left="170"/>
    </w:pPr>
    <w:rPr>
      <w:sz w:val="16"/>
    </w:rPr>
  </w:style>
  <w:style w:type="paragraph" w:customStyle="1" w:styleId="ENotesHeading1">
    <w:name w:val="ENotesHeading 1"/>
    <w:aliases w:val="Enh1"/>
    <w:basedOn w:val="OPCParaBase"/>
    <w:next w:val="Normal"/>
    <w:rsid w:val="005B7A3E"/>
    <w:pPr>
      <w:spacing w:before="120"/>
      <w:outlineLvl w:val="1"/>
    </w:pPr>
    <w:rPr>
      <w:b/>
      <w:sz w:val="28"/>
      <w:szCs w:val="28"/>
    </w:rPr>
  </w:style>
  <w:style w:type="paragraph" w:customStyle="1" w:styleId="ENotesHeading2">
    <w:name w:val="ENotesHeading 2"/>
    <w:aliases w:val="Enh2"/>
    <w:basedOn w:val="OPCParaBase"/>
    <w:next w:val="Normal"/>
    <w:rsid w:val="005B7A3E"/>
    <w:pPr>
      <w:spacing w:before="120" w:after="120"/>
      <w:outlineLvl w:val="2"/>
    </w:pPr>
    <w:rPr>
      <w:b/>
      <w:sz w:val="24"/>
      <w:szCs w:val="28"/>
    </w:rPr>
  </w:style>
  <w:style w:type="paragraph" w:customStyle="1" w:styleId="ENoteTTIndentHeading">
    <w:name w:val="ENoteTTIndentHeading"/>
    <w:aliases w:val="enTTHi"/>
    <w:basedOn w:val="OPCParaBase"/>
    <w:rsid w:val="005B7A3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B7A3E"/>
    <w:pPr>
      <w:spacing w:before="60" w:line="240" w:lineRule="atLeast"/>
    </w:pPr>
    <w:rPr>
      <w:sz w:val="16"/>
    </w:rPr>
  </w:style>
  <w:style w:type="paragraph" w:customStyle="1" w:styleId="MadeunderText">
    <w:name w:val="MadeunderText"/>
    <w:basedOn w:val="OPCParaBase"/>
    <w:next w:val="Normal"/>
    <w:rsid w:val="005B7A3E"/>
    <w:pPr>
      <w:spacing w:before="240"/>
    </w:pPr>
    <w:rPr>
      <w:sz w:val="24"/>
      <w:szCs w:val="24"/>
    </w:rPr>
  </w:style>
  <w:style w:type="paragraph" w:customStyle="1" w:styleId="ENotesHeading3">
    <w:name w:val="ENotesHeading 3"/>
    <w:aliases w:val="Enh3"/>
    <w:basedOn w:val="OPCParaBase"/>
    <w:next w:val="Normal"/>
    <w:rsid w:val="005B7A3E"/>
    <w:pPr>
      <w:keepNext/>
      <w:spacing w:before="120" w:line="240" w:lineRule="auto"/>
      <w:outlineLvl w:val="4"/>
    </w:pPr>
    <w:rPr>
      <w:b/>
      <w:szCs w:val="24"/>
    </w:rPr>
  </w:style>
  <w:style w:type="paragraph" w:customStyle="1" w:styleId="SubPartCASA">
    <w:name w:val="SubPart(CASA)"/>
    <w:aliases w:val="csp"/>
    <w:basedOn w:val="OPCParaBase"/>
    <w:next w:val="ActHead3"/>
    <w:rsid w:val="005B7A3E"/>
    <w:pPr>
      <w:keepNext/>
      <w:keepLines/>
      <w:spacing w:before="280"/>
      <w:outlineLvl w:val="1"/>
    </w:pPr>
    <w:rPr>
      <w:b/>
      <w:kern w:val="28"/>
      <w:sz w:val="32"/>
    </w:rPr>
  </w:style>
  <w:style w:type="character" w:customStyle="1" w:styleId="CharSubPartTextCASA">
    <w:name w:val="CharSubPartText(CASA)"/>
    <w:basedOn w:val="OPCCharBase"/>
    <w:uiPriority w:val="1"/>
    <w:rsid w:val="005B7A3E"/>
  </w:style>
  <w:style w:type="character" w:customStyle="1" w:styleId="CharSubPartNoCASA">
    <w:name w:val="CharSubPartNo(CASA)"/>
    <w:basedOn w:val="OPCCharBase"/>
    <w:uiPriority w:val="1"/>
    <w:rsid w:val="005B7A3E"/>
  </w:style>
  <w:style w:type="paragraph" w:customStyle="1" w:styleId="ENoteTTIndentHeadingSub">
    <w:name w:val="ENoteTTIndentHeadingSub"/>
    <w:aliases w:val="enTTHis"/>
    <w:basedOn w:val="OPCParaBase"/>
    <w:rsid w:val="005B7A3E"/>
    <w:pPr>
      <w:keepNext/>
      <w:spacing w:before="60" w:line="240" w:lineRule="atLeast"/>
      <w:ind w:left="340"/>
    </w:pPr>
    <w:rPr>
      <w:b/>
      <w:sz w:val="16"/>
    </w:rPr>
  </w:style>
  <w:style w:type="paragraph" w:customStyle="1" w:styleId="ENoteTTiSub">
    <w:name w:val="ENoteTTiSub"/>
    <w:aliases w:val="enttis"/>
    <w:basedOn w:val="OPCParaBase"/>
    <w:rsid w:val="005B7A3E"/>
    <w:pPr>
      <w:keepNext/>
      <w:spacing w:before="60" w:line="240" w:lineRule="atLeast"/>
      <w:ind w:left="340"/>
    </w:pPr>
    <w:rPr>
      <w:sz w:val="16"/>
    </w:rPr>
  </w:style>
  <w:style w:type="paragraph" w:customStyle="1" w:styleId="SubDivisionMigration">
    <w:name w:val="SubDivisionMigration"/>
    <w:aliases w:val="sdm"/>
    <w:basedOn w:val="OPCParaBase"/>
    <w:rsid w:val="005B7A3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B7A3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B7A3E"/>
    <w:pPr>
      <w:spacing w:before="122" w:line="240" w:lineRule="auto"/>
      <w:ind w:left="1985" w:hanging="851"/>
    </w:pPr>
    <w:rPr>
      <w:sz w:val="18"/>
    </w:rPr>
  </w:style>
  <w:style w:type="paragraph" w:customStyle="1" w:styleId="FreeForm">
    <w:name w:val="FreeForm"/>
    <w:rsid w:val="0085229B"/>
    <w:rPr>
      <w:rFonts w:ascii="Arial" w:hAnsi="Arial"/>
      <w:sz w:val="22"/>
    </w:rPr>
  </w:style>
  <w:style w:type="character" w:customStyle="1" w:styleId="Heading1Char">
    <w:name w:val="Heading 1 Char"/>
    <w:basedOn w:val="DefaultParagraphFont"/>
    <w:link w:val="Heading1"/>
    <w:uiPriority w:val="9"/>
    <w:rsid w:val="004514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514A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4A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514A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514A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514A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514A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514A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514AA"/>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A81266"/>
    <w:rPr>
      <w:rFonts w:eastAsia="Times New Roman" w:cs="Times New Roman"/>
      <w:sz w:val="22"/>
      <w:lang w:eastAsia="en-AU"/>
    </w:rPr>
  </w:style>
  <w:style w:type="character" w:customStyle="1" w:styleId="paragraphChar">
    <w:name w:val="paragraph Char"/>
    <w:aliases w:val="a Char"/>
    <w:link w:val="paragraph"/>
    <w:rsid w:val="00A81266"/>
    <w:rPr>
      <w:rFonts w:eastAsia="Times New Roman" w:cs="Times New Roman"/>
      <w:sz w:val="22"/>
      <w:lang w:eastAsia="en-AU"/>
    </w:rPr>
  </w:style>
  <w:style w:type="character" w:customStyle="1" w:styleId="ActHead5Char">
    <w:name w:val="ActHead 5 Char"/>
    <w:aliases w:val="s Char"/>
    <w:link w:val="ActHead5"/>
    <w:rsid w:val="00A81266"/>
    <w:rPr>
      <w:rFonts w:eastAsia="Times New Roman" w:cs="Times New Roman"/>
      <w:b/>
      <w:kern w:val="28"/>
      <w:sz w:val="24"/>
      <w:lang w:eastAsia="en-AU"/>
    </w:rPr>
  </w:style>
  <w:style w:type="character" w:customStyle="1" w:styleId="notetextChar">
    <w:name w:val="note(text) Char"/>
    <w:aliases w:val="n Char"/>
    <w:link w:val="notetext"/>
    <w:rsid w:val="00A81266"/>
    <w:rPr>
      <w:rFonts w:eastAsia="Times New Roman" w:cs="Times New Roman"/>
      <w:sz w:val="18"/>
      <w:lang w:eastAsia="en-AU"/>
    </w:rPr>
  </w:style>
  <w:style w:type="table" w:styleId="TableGrid">
    <w:name w:val="Table Grid"/>
    <w:basedOn w:val="TableNormal"/>
    <w:uiPriority w:val="59"/>
    <w:rsid w:val="005B7A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Text">
    <w:name w:val="SO Text"/>
    <w:aliases w:val="sot"/>
    <w:link w:val="SOTextChar"/>
    <w:rsid w:val="005B7A3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B7A3E"/>
    <w:rPr>
      <w:sz w:val="22"/>
    </w:rPr>
  </w:style>
  <w:style w:type="paragraph" w:customStyle="1" w:styleId="SOTextNote">
    <w:name w:val="SO TextNote"/>
    <w:aliases w:val="sont"/>
    <w:basedOn w:val="SOText"/>
    <w:qFormat/>
    <w:rsid w:val="005B7A3E"/>
    <w:pPr>
      <w:spacing w:before="122" w:line="198" w:lineRule="exact"/>
      <w:ind w:left="1843" w:hanging="709"/>
    </w:pPr>
    <w:rPr>
      <w:sz w:val="18"/>
    </w:rPr>
  </w:style>
  <w:style w:type="paragraph" w:customStyle="1" w:styleId="SOPara">
    <w:name w:val="SO Para"/>
    <w:aliases w:val="soa"/>
    <w:basedOn w:val="SOText"/>
    <w:link w:val="SOParaChar"/>
    <w:qFormat/>
    <w:rsid w:val="005B7A3E"/>
    <w:pPr>
      <w:tabs>
        <w:tab w:val="right" w:pos="1786"/>
      </w:tabs>
      <w:spacing w:before="40"/>
      <w:ind w:left="2070" w:hanging="936"/>
    </w:pPr>
  </w:style>
  <w:style w:type="character" w:customStyle="1" w:styleId="SOParaChar">
    <w:name w:val="SO Para Char"/>
    <w:aliases w:val="soa Char"/>
    <w:basedOn w:val="DefaultParagraphFont"/>
    <w:link w:val="SOPara"/>
    <w:rsid w:val="005B7A3E"/>
    <w:rPr>
      <w:sz w:val="22"/>
    </w:rPr>
  </w:style>
  <w:style w:type="paragraph" w:customStyle="1" w:styleId="FileName">
    <w:name w:val="FileName"/>
    <w:basedOn w:val="Normal"/>
    <w:rsid w:val="005B7A3E"/>
  </w:style>
  <w:style w:type="paragraph" w:customStyle="1" w:styleId="SOHeadBold">
    <w:name w:val="SO HeadBold"/>
    <w:aliases w:val="sohb"/>
    <w:basedOn w:val="SOText"/>
    <w:next w:val="SOText"/>
    <w:link w:val="SOHeadBoldChar"/>
    <w:qFormat/>
    <w:rsid w:val="005B7A3E"/>
    <w:rPr>
      <w:b/>
    </w:rPr>
  </w:style>
  <w:style w:type="character" w:customStyle="1" w:styleId="SOHeadBoldChar">
    <w:name w:val="SO HeadBold Char"/>
    <w:aliases w:val="sohb Char"/>
    <w:basedOn w:val="DefaultParagraphFont"/>
    <w:link w:val="SOHeadBold"/>
    <w:rsid w:val="005B7A3E"/>
    <w:rPr>
      <w:b/>
      <w:sz w:val="22"/>
    </w:rPr>
  </w:style>
  <w:style w:type="paragraph" w:customStyle="1" w:styleId="SOHeadItalic">
    <w:name w:val="SO HeadItalic"/>
    <w:aliases w:val="sohi"/>
    <w:basedOn w:val="SOText"/>
    <w:next w:val="SOText"/>
    <w:link w:val="SOHeadItalicChar"/>
    <w:qFormat/>
    <w:rsid w:val="005B7A3E"/>
    <w:rPr>
      <w:i/>
    </w:rPr>
  </w:style>
  <w:style w:type="character" w:customStyle="1" w:styleId="SOHeadItalicChar">
    <w:name w:val="SO HeadItalic Char"/>
    <w:aliases w:val="sohi Char"/>
    <w:basedOn w:val="DefaultParagraphFont"/>
    <w:link w:val="SOHeadItalic"/>
    <w:rsid w:val="005B7A3E"/>
    <w:rPr>
      <w:i/>
      <w:sz w:val="22"/>
    </w:rPr>
  </w:style>
  <w:style w:type="paragraph" w:customStyle="1" w:styleId="SOBullet">
    <w:name w:val="SO Bullet"/>
    <w:aliases w:val="sotb"/>
    <w:basedOn w:val="SOText"/>
    <w:link w:val="SOBulletChar"/>
    <w:qFormat/>
    <w:rsid w:val="005B7A3E"/>
    <w:pPr>
      <w:ind w:left="1559" w:hanging="425"/>
    </w:pPr>
  </w:style>
  <w:style w:type="character" w:customStyle="1" w:styleId="SOBulletChar">
    <w:name w:val="SO Bullet Char"/>
    <w:aliases w:val="sotb Char"/>
    <w:basedOn w:val="DefaultParagraphFont"/>
    <w:link w:val="SOBullet"/>
    <w:rsid w:val="005B7A3E"/>
    <w:rPr>
      <w:sz w:val="22"/>
    </w:rPr>
  </w:style>
  <w:style w:type="paragraph" w:customStyle="1" w:styleId="SOBulletNote">
    <w:name w:val="SO BulletNote"/>
    <w:aliases w:val="sonb"/>
    <w:basedOn w:val="SOTextNote"/>
    <w:link w:val="SOBulletNoteChar"/>
    <w:qFormat/>
    <w:rsid w:val="005B7A3E"/>
    <w:pPr>
      <w:tabs>
        <w:tab w:val="left" w:pos="1560"/>
      </w:tabs>
      <w:ind w:left="2268" w:hanging="1134"/>
    </w:pPr>
  </w:style>
  <w:style w:type="character" w:customStyle="1" w:styleId="SOBulletNoteChar">
    <w:name w:val="SO BulletNote Char"/>
    <w:aliases w:val="sonb Char"/>
    <w:basedOn w:val="DefaultParagraphFont"/>
    <w:link w:val="SOBulletNote"/>
    <w:rsid w:val="005B7A3E"/>
    <w:rPr>
      <w:sz w:val="18"/>
    </w:rPr>
  </w:style>
  <w:style w:type="paragraph" w:customStyle="1" w:styleId="SOText2">
    <w:name w:val="SO Text2"/>
    <w:aliases w:val="sot2"/>
    <w:basedOn w:val="Normal"/>
    <w:next w:val="SOText"/>
    <w:link w:val="SOText2Char"/>
    <w:rsid w:val="005B7A3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B7A3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F4B1C-43AE-4719-935E-0FC2E8A2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35</Pages>
  <Words>5654</Words>
  <Characters>32230</Characters>
  <Application>Microsoft Office Word</Application>
  <DocSecurity>4</DocSecurity>
  <PresentationFormat/>
  <Lines>268</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37809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2014-03-11T02:58:00Z</cp:lastPrinted>
  <dcterms:created xsi:type="dcterms:W3CDTF">2014-03-19T23:13:00Z</dcterms:created>
  <dcterms:modified xsi:type="dcterms:W3CDTF">2014-03-19T23:13:00Z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Agricultural and Veterinary Chemicals Legislation Amendment (Removing Re_x001e_approval and Re_x001e_registration) Bill 2014</vt:lpwstr>
  </property>
  <property fmtid="{D5CDD505-2E9C-101B-9397-08002B2CF9AE}" pid="5" name="ActNo">
    <vt:lpwstr>No.      , 2014</vt:lpwstr>
  </property>
  <property fmtid="{D5CDD505-2E9C-101B-9397-08002B2CF9AE}" pid="6" name="ID">
    <vt:lpwstr>OPC5161</vt:lpwstr>
  </property>
  <property fmtid="{D5CDD505-2E9C-101B-9397-08002B2CF9AE}" pid="7" name="DoNotAsk">
    <vt:lpwstr>0</vt:lpwstr>
  </property>
  <property fmtid="{D5CDD505-2E9C-101B-9397-08002B2CF9AE}" pid="8" name="ChangedTitle">
    <vt:lpwstr/>
  </property>
  <property fmtid="{D5CDD505-2E9C-101B-9397-08002B2CF9AE}" pid="9" name="Class">
    <vt:lpwstr/>
  </property>
  <property fmtid="{D5CDD505-2E9C-101B-9397-08002B2CF9AE}" pid="10" name="Type">
    <vt:lpwstr>BILL</vt:lpwstr>
  </property>
  <property fmtid="{D5CDD505-2E9C-101B-9397-08002B2CF9AE}" pid="11" name="DocType">
    <vt:lpwstr>AMD</vt:lpwstr>
  </property>
</Properties>
</file>