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A001D" w:rsidRDefault="00A41E0B" w:rsidP="0048364F">
      <w:pPr>
        <w:pStyle w:val="Session"/>
      </w:pPr>
      <w:r w:rsidRPr="001A001D">
        <w:t>2013</w:t>
      </w:r>
      <w:r w:rsidR="001A001D">
        <w:noBreakHyphen/>
      </w:r>
      <w:r w:rsidRPr="001A001D">
        <w:t>2014</w:t>
      </w:r>
    </w:p>
    <w:p w:rsidR="0048364F" w:rsidRPr="001A001D" w:rsidRDefault="0048364F" w:rsidP="0048364F">
      <w:pPr>
        <w:rPr>
          <w:sz w:val="28"/>
        </w:rPr>
      </w:pPr>
      <w:bookmarkStart w:id="0" w:name="_GoBack"/>
      <w:bookmarkEnd w:id="0"/>
    </w:p>
    <w:p w:rsidR="0048364F" w:rsidRPr="001A001D" w:rsidRDefault="0048364F" w:rsidP="0048364F">
      <w:pPr>
        <w:rPr>
          <w:sz w:val="28"/>
        </w:rPr>
      </w:pPr>
      <w:r w:rsidRPr="001A001D">
        <w:rPr>
          <w:sz w:val="28"/>
        </w:rPr>
        <w:t>The Parliament of the</w:t>
      </w:r>
    </w:p>
    <w:p w:rsidR="0048364F" w:rsidRPr="001A001D" w:rsidRDefault="0048364F" w:rsidP="0048364F">
      <w:pPr>
        <w:rPr>
          <w:sz w:val="28"/>
        </w:rPr>
      </w:pPr>
      <w:r w:rsidRPr="001A001D">
        <w:rPr>
          <w:sz w:val="28"/>
        </w:rPr>
        <w:t>Commonwealth of Australia</w:t>
      </w:r>
    </w:p>
    <w:p w:rsidR="0048364F" w:rsidRPr="001A001D" w:rsidRDefault="0048364F" w:rsidP="0048364F">
      <w:pPr>
        <w:rPr>
          <w:sz w:val="28"/>
        </w:rPr>
      </w:pPr>
    </w:p>
    <w:p w:rsidR="0048364F" w:rsidRPr="001A001D" w:rsidRDefault="0048364F" w:rsidP="0048364F">
      <w:pPr>
        <w:pStyle w:val="House"/>
      </w:pPr>
      <w:r w:rsidRPr="001A001D">
        <w:t>HOU</w:t>
      </w:r>
      <w:r w:rsidR="005D6130" w:rsidRPr="001A001D">
        <w:t>SE OF REPRESENTATIVES</w:t>
      </w:r>
    </w:p>
    <w:p w:rsidR="0048364F" w:rsidRPr="001A001D" w:rsidRDefault="0048364F" w:rsidP="0048364F"/>
    <w:p w:rsidR="0048364F" w:rsidRPr="001A001D" w:rsidRDefault="0048364F" w:rsidP="0048364F"/>
    <w:p w:rsidR="0048364F" w:rsidRPr="001A001D" w:rsidRDefault="0048364F" w:rsidP="0048364F"/>
    <w:p w:rsidR="0048364F" w:rsidRPr="001A001D" w:rsidRDefault="0048364F" w:rsidP="0048364F"/>
    <w:p w:rsidR="0048364F" w:rsidRPr="001A001D" w:rsidRDefault="0048364F" w:rsidP="0048364F">
      <w:pPr>
        <w:pStyle w:val="Reading"/>
      </w:pPr>
      <w:r w:rsidRPr="001A001D">
        <w:t>Presented and read a first time</w:t>
      </w:r>
    </w:p>
    <w:p w:rsidR="0048364F" w:rsidRPr="001A001D" w:rsidRDefault="0048364F" w:rsidP="0048364F">
      <w:pPr>
        <w:rPr>
          <w:sz w:val="19"/>
        </w:rPr>
      </w:pPr>
    </w:p>
    <w:p w:rsidR="0048364F" w:rsidRPr="001A001D" w:rsidRDefault="0048364F" w:rsidP="0048364F">
      <w:pPr>
        <w:rPr>
          <w:sz w:val="19"/>
        </w:rPr>
      </w:pPr>
    </w:p>
    <w:p w:rsidR="0048364F" w:rsidRPr="001A001D" w:rsidRDefault="0048364F" w:rsidP="0048364F">
      <w:pPr>
        <w:rPr>
          <w:sz w:val="19"/>
        </w:rPr>
      </w:pPr>
    </w:p>
    <w:p w:rsidR="0048364F" w:rsidRPr="001A001D" w:rsidRDefault="0048364F" w:rsidP="0048364F">
      <w:pPr>
        <w:rPr>
          <w:sz w:val="19"/>
        </w:rPr>
      </w:pPr>
    </w:p>
    <w:p w:rsidR="0048364F" w:rsidRPr="001A001D" w:rsidRDefault="005D6130" w:rsidP="0048364F">
      <w:pPr>
        <w:pStyle w:val="ShortT"/>
      </w:pPr>
      <w:r w:rsidRPr="001A001D">
        <w:t xml:space="preserve">Export Inspection (Establishment Registration Charges) Amendment </w:t>
      </w:r>
      <w:r w:rsidR="00C164CA" w:rsidRPr="001A001D">
        <w:t>Bill 201</w:t>
      </w:r>
      <w:r w:rsidR="00A41E0B" w:rsidRPr="001A001D">
        <w:t>4</w:t>
      </w:r>
    </w:p>
    <w:p w:rsidR="0048364F" w:rsidRPr="001A001D" w:rsidRDefault="0048364F" w:rsidP="0048364F"/>
    <w:p w:rsidR="0048364F" w:rsidRPr="001A001D" w:rsidRDefault="00C164CA" w:rsidP="0048364F">
      <w:pPr>
        <w:pStyle w:val="Actno"/>
      </w:pPr>
      <w:r w:rsidRPr="001A001D">
        <w:t>No.      , 201</w:t>
      </w:r>
      <w:r w:rsidR="00A41E0B" w:rsidRPr="001A001D">
        <w:t>4</w:t>
      </w:r>
    </w:p>
    <w:p w:rsidR="0048364F" w:rsidRPr="001A001D" w:rsidRDefault="0048364F" w:rsidP="0048364F"/>
    <w:p w:rsidR="0048364F" w:rsidRPr="001A001D" w:rsidRDefault="0048364F" w:rsidP="0048364F">
      <w:pPr>
        <w:pStyle w:val="Portfolio"/>
      </w:pPr>
      <w:r w:rsidRPr="001A001D">
        <w:t>(</w:t>
      </w:r>
      <w:r w:rsidR="005D6130" w:rsidRPr="001A001D">
        <w:t>Agriculture</w:t>
      </w:r>
      <w:r w:rsidRPr="001A001D">
        <w:t>)</w:t>
      </w:r>
    </w:p>
    <w:p w:rsidR="0048364F" w:rsidRPr="001A001D" w:rsidRDefault="0048364F" w:rsidP="0048364F"/>
    <w:p w:rsidR="0048364F" w:rsidRPr="001A001D" w:rsidRDefault="0048364F" w:rsidP="0048364F"/>
    <w:p w:rsidR="0048364F" w:rsidRPr="001A001D" w:rsidRDefault="0048364F" w:rsidP="0048364F"/>
    <w:p w:rsidR="0048364F" w:rsidRPr="001A001D" w:rsidRDefault="0048364F" w:rsidP="0048364F">
      <w:pPr>
        <w:pStyle w:val="LongT"/>
      </w:pPr>
      <w:r w:rsidRPr="001A001D">
        <w:t xml:space="preserve">A Bill for an Act to </w:t>
      </w:r>
      <w:r w:rsidR="005D6130" w:rsidRPr="001A001D">
        <w:t xml:space="preserve">amend legislation relating to exports, </w:t>
      </w:r>
      <w:r w:rsidRPr="001A001D">
        <w:t>and for related purposes</w:t>
      </w:r>
    </w:p>
    <w:p w:rsidR="0048364F" w:rsidRPr="001A001D" w:rsidRDefault="0048364F" w:rsidP="0048364F">
      <w:pPr>
        <w:pStyle w:val="Header"/>
        <w:tabs>
          <w:tab w:val="clear" w:pos="4150"/>
          <w:tab w:val="clear" w:pos="8307"/>
        </w:tabs>
      </w:pPr>
      <w:r w:rsidRPr="001A001D">
        <w:rPr>
          <w:rStyle w:val="CharAmSchNo"/>
        </w:rPr>
        <w:t xml:space="preserve"> </w:t>
      </w:r>
      <w:r w:rsidRPr="001A001D">
        <w:rPr>
          <w:rStyle w:val="CharAmSchText"/>
        </w:rPr>
        <w:t xml:space="preserve"> </w:t>
      </w:r>
    </w:p>
    <w:p w:rsidR="0048364F" w:rsidRPr="001A001D" w:rsidRDefault="0048364F" w:rsidP="0048364F">
      <w:pPr>
        <w:pStyle w:val="Header"/>
        <w:tabs>
          <w:tab w:val="clear" w:pos="4150"/>
          <w:tab w:val="clear" w:pos="8307"/>
        </w:tabs>
      </w:pPr>
      <w:r w:rsidRPr="001A001D">
        <w:rPr>
          <w:rStyle w:val="CharAmPartNo"/>
        </w:rPr>
        <w:t xml:space="preserve"> </w:t>
      </w:r>
      <w:r w:rsidRPr="001A001D">
        <w:rPr>
          <w:rStyle w:val="CharAmPartText"/>
        </w:rPr>
        <w:t xml:space="preserve"> </w:t>
      </w:r>
    </w:p>
    <w:p w:rsidR="0048364F" w:rsidRPr="001A001D" w:rsidRDefault="0048364F" w:rsidP="0048364F">
      <w:pPr>
        <w:sectPr w:rsidR="0048364F" w:rsidRPr="001A001D" w:rsidSect="001A00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A001D" w:rsidRDefault="0048364F" w:rsidP="000E6E5D">
      <w:pPr>
        <w:rPr>
          <w:sz w:val="36"/>
        </w:rPr>
      </w:pPr>
      <w:r w:rsidRPr="001A001D">
        <w:rPr>
          <w:sz w:val="36"/>
        </w:rPr>
        <w:lastRenderedPageBreak/>
        <w:t>Contents</w:t>
      </w:r>
    </w:p>
    <w:bookmarkStart w:id="1" w:name="BKCheck15B_1"/>
    <w:bookmarkEnd w:id="1"/>
    <w:p w:rsidR="00327241" w:rsidRPr="001A001D" w:rsidRDefault="003272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01D">
        <w:fldChar w:fldCharType="begin"/>
      </w:r>
      <w:r w:rsidRPr="001A001D">
        <w:instrText xml:space="preserve"> TOC \o "1-9" </w:instrText>
      </w:r>
      <w:r w:rsidRPr="001A001D">
        <w:fldChar w:fldCharType="separate"/>
      </w:r>
      <w:r w:rsidRPr="001A001D">
        <w:rPr>
          <w:noProof/>
        </w:rPr>
        <w:t>1</w:t>
      </w:r>
      <w:r w:rsidRPr="001A001D">
        <w:rPr>
          <w:noProof/>
        </w:rPr>
        <w:tab/>
        <w:t>Short title</w:t>
      </w:r>
      <w:r w:rsidRPr="001A001D">
        <w:rPr>
          <w:noProof/>
        </w:rPr>
        <w:tab/>
      </w:r>
      <w:r w:rsidRPr="001A001D">
        <w:rPr>
          <w:noProof/>
        </w:rPr>
        <w:fldChar w:fldCharType="begin"/>
      </w:r>
      <w:r w:rsidRPr="001A001D">
        <w:rPr>
          <w:noProof/>
        </w:rPr>
        <w:instrText xml:space="preserve"> PAGEREF _Toc382919728 \h </w:instrText>
      </w:r>
      <w:r w:rsidRPr="001A001D">
        <w:rPr>
          <w:noProof/>
        </w:rPr>
      </w:r>
      <w:r w:rsidRPr="001A001D">
        <w:rPr>
          <w:noProof/>
        </w:rPr>
        <w:fldChar w:fldCharType="separate"/>
      </w:r>
      <w:r w:rsidR="004065F1">
        <w:rPr>
          <w:noProof/>
        </w:rPr>
        <w:t>1</w:t>
      </w:r>
      <w:r w:rsidRPr="001A001D">
        <w:rPr>
          <w:noProof/>
        </w:rPr>
        <w:fldChar w:fldCharType="end"/>
      </w:r>
    </w:p>
    <w:p w:rsidR="00327241" w:rsidRPr="001A001D" w:rsidRDefault="003272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01D">
        <w:rPr>
          <w:noProof/>
        </w:rPr>
        <w:t>2</w:t>
      </w:r>
      <w:r w:rsidRPr="001A001D">
        <w:rPr>
          <w:noProof/>
        </w:rPr>
        <w:tab/>
        <w:t>Commencement</w:t>
      </w:r>
      <w:r w:rsidRPr="001A001D">
        <w:rPr>
          <w:noProof/>
        </w:rPr>
        <w:tab/>
      </w:r>
      <w:r w:rsidRPr="001A001D">
        <w:rPr>
          <w:noProof/>
        </w:rPr>
        <w:fldChar w:fldCharType="begin"/>
      </w:r>
      <w:r w:rsidRPr="001A001D">
        <w:rPr>
          <w:noProof/>
        </w:rPr>
        <w:instrText xml:space="preserve"> PAGEREF _Toc382919729 \h </w:instrText>
      </w:r>
      <w:r w:rsidRPr="001A001D">
        <w:rPr>
          <w:noProof/>
        </w:rPr>
      </w:r>
      <w:r w:rsidRPr="001A001D">
        <w:rPr>
          <w:noProof/>
        </w:rPr>
        <w:fldChar w:fldCharType="separate"/>
      </w:r>
      <w:r w:rsidR="004065F1">
        <w:rPr>
          <w:noProof/>
        </w:rPr>
        <w:t>1</w:t>
      </w:r>
      <w:r w:rsidRPr="001A001D">
        <w:rPr>
          <w:noProof/>
        </w:rPr>
        <w:fldChar w:fldCharType="end"/>
      </w:r>
    </w:p>
    <w:p w:rsidR="00327241" w:rsidRPr="001A001D" w:rsidRDefault="003272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001D">
        <w:rPr>
          <w:noProof/>
        </w:rPr>
        <w:t>3</w:t>
      </w:r>
      <w:r w:rsidRPr="001A001D">
        <w:rPr>
          <w:noProof/>
        </w:rPr>
        <w:tab/>
        <w:t>Schedule(s)</w:t>
      </w:r>
      <w:r w:rsidRPr="001A001D">
        <w:rPr>
          <w:noProof/>
        </w:rPr>
        <w:tab/>
      </w:r>
      <w:r w:rsidRPr="001A001D">
        <w:rPr>
          <w:noProof/>
        </w:rPr>
        <w:fldChar w:fldCharType="begin"/>
      </w:r>
      <w:r w:rsidRPr="001A001D">
        <w:rPr>
          <w:noProof/>
        </w:rPr>
        <w:instrText xml:space="preserve"> PAGEREF _Toc382919730 \h </w:instrText>
      </w:r>
      <w:r w:rsidRPr="001A001D">
        <w:rPr>
          <w:noProof/>
        </w:rPr>
      </w:r>
      <w:r w:rsidRPr="001A001D">
        <w:rPr>
          <w:noProof/>
        </w:rPr>
        <w:fldChar w:fldCharType="separate"/>
      </w:r>
      <w:r w:rsidR="004065F1">
        <w:rPr>
          <w:noProof/>
        </w:rPr>
        <w:t>2</w:t>
      </w:r>
      <w:r w:rsidRPr="001A001D">
        <w:rPr>
          <w:noProof/>
        </w:rPr>
        <w:fldChar w:fldCharType="end"/>
      </w:r>
    </w:p>
    <w:p w:rsidR="00327241" w:rsidRPr="001A001D" w:rsidRDefault="003272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001D">
        <w:rPr>
          <w:noProof/>
        </w:rPr>
        <w:t>Schedule</w:t>
      </w:r>
      <w:r w:rsidR="001A001D" w:rsidRPr="001A001D">
        <w:rPr>
          <w:noProof/>
        </w:rPr>
        <w:t> </w:t>
      </w:r>
      <w:r w:rsidRPr="001A001D">
        <w:rPr>
          <w:noProof/>
        </w:rPr>
        <w:t>1—Amendments</w:t>
      </w:r>
      <w:r w:rsidRPr="001A001D">
        <w:rPr>
          <w:b w:val="0"/>
          <w:noProof/>
          <w:sz w:val="18"/>
        </w:rPr>
        <w:tab/>
      </w:r>
      <w:r w:rsidRPr="001A001D">
        <w:rPr>
          <w:b w:val="0"/>
          <w:noProof/>
          <w:sz w:val="18"/>
        </w:rPr>
        <w:fldChar w:fldCharType="begin"/>
      </w:r>
      <w:r w:rsidRPr="001A001D">
        <w:rPr>
          <w:b w:val="0"/>
          <w:noProof/>
          <w:sz w:val="18"/>
        </w:rPr>
        <w:instrText xml:space="preserve"> PAGEREF _Toc382919731 \h </w:instrText>
      </w:r>
      <w:r w:rsidRPr="001A001D">
        <w:rPr>
          <w:b w:val="0"/>
          <w:noProof/>
          <w:sz w:val="18"/>
        </w:rPr>
      </w:r>
      <w:r w:rsidRPr="001A001D">
        <w:rPr>
          <w:b w:val="0"/>
          <w:noProof/>
          <w:sz w:val="18"/>
        </w:rPr>
        <w:fldChar w:fldCharType="separate"/>
      </w:r>
      <w:r w:rsidR="004065F1">
        <w:rPr>
          <w:b w:val="0"/>
          <w:noProof/>
          <w:sz w:val="18"/>
        </w:rPr>
        <w:t>3</w:t>
      </w:r>
      <w:r w:rsidRPr="001A001D">
        <w:rPr>
          <w:b w:val="0"/>
          <w:noProof/>
          <w:sz w:val="18"/>
        </w:rPr>
        <w:fldChar w:fldCharType="end"/>
      </w:r>
    </w:p>
    <w:p w:rsidR="00327241" w:rsidRPr="001A001D" w:rsidRDefault="003272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001D">
        <w:rPr>
          <w:noProof/>
        </w:rPr>
        <w:t>Export Inspection (Establishment Registration Charges) Act 1985</w:t>
      </w:r>
      <w:r w:rsidRPr="001A001D">
        <w:rPr>
          <w:i w:val="0"/>
          <w:noProof/>
          <w:sz w:val="18"/>
        </w:rPr>
        <w:tab/>
      </w:r>
      <w:r w:rsidRPr="001A001D">
        <w:rPr>
          <w:i w:val="0"/>
          <w:noProof/>
          <w:sz w:val="18"/>
        </w:rPr>
        <w:fldChar w:fldCharType="begin"/>
      </w:r>
      <w:r w:rsidRPr="001A001D">
        <w:rPr>
          <w:i w:val="0"/>
          <w:noProof/>
          <w:sz w:val="18"/>
        </w:rPr>
        <w:instrText xml:space="preserve"> PAGEREF _Toc382919732 \h </w:instrText>
      </w:r>
      <w:r w:rsidRPr="001A001D">
        <w:rPr>
          <w:i w:val="0"/>
          <w:noProof/>
          <w:sz w:val="18"/>
        </w:rPr>
      </w:r>
      <w:r w:rsidRPr="001A001D">
        <w:rPr>
          <w:i w:val="0"/>
          <w:noProof/>
          <w:sz w:val="18"/>
        </w:rPr>
        <w:fldChar w:fldCharType="separate"/>
      </w:r>
      <w:r w:rsidR="004065F1">
        <w:rPr>
          <w:i w:val="0"/>
          <w:noProof/>
          <w:sz w:val="18"/>
        </w:rPr>
        <w:t>3</w:t>
      </w:r>
      <w:r w:rsidRPr="001A001D">
        <w:rPr>
          <w:i w:val="0"/>
          <w:noProof/>
          <w:sz w:val="18"/>
        </w:rPr>
        <w:fldChar w:fldCharType="end"/>
      </w:r>
    </w:p>
    <w:p w:rsidR="00055B5C" w:rsidRPr="001A001D" w:rsidRDefault="00327241" w:rsidP="0048364F">
      <w:r w:rsidRPr="001A001D">
        <w:fldChar w:fldCharType="end"/>
      </w:r>
    </w:p>
    <w:p w:rsidR="00FE7F93" w:rsidRPr="001A001D" w:rsidRDefault="00FE7F93" w:rsidP="0048364F">
      <w:pPr>
        <w:sectPr w:rsidR="00FE7F93" w:rsidRPr="001A001D" w:rsidSect="001A00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1A001D" w:rsidRDefault="001A001D" w:rsidP="001A001D">
      <w:pPr>
        <w:pStyle w:val="Page1"/>
      </w:pPr>
      <w:r w:rsidRPr="001A001D">
        <w:lastRenderedPageBreak/>
        <w:t>A Bill for an Act to amend legislation relating to exports, and for related purposes</w:t>
      </w:r>
    </w:p>
    <w:p w:rsidR="0048364F" w:rsidRPr="001A001D" w:rsidRDefault="0048364F" w:rsidP="001A001D">
      <w:pPr>
        <w:spacing w:before="240" w:line="240" w:lineRule="auto"/>
        <w:rPr>
          <w:sz w:val="32"/>
        </w:rPr>
      </w:pPr>
      <w:r w:rsidRPr="001A001D">
        <w:rPr>
          <w:sz w:val="32"/>
        </w:rPr>
        <w:t>The Parliament of Australia enacts:</w:t>
      </w:r>
    </w:p>
    <w:p w:rsidR="0048364F" w:rsidRPr="001A001D" w:rsidRDefault="0048364F" w:rsidP="001A001D">
      <w:pPr>
        <w:pStyle w:val="ActHead5"/>
      </w:pPr>
      <w:bookmarkStart w:id="2" w:name="_Toc382919728"/>
      <w:r w:rsidRPr="001A001D">
        <w:rPr>
          <w:rStyle w:val="CharSectno"/>
        </w:rPr>
        <w:t>1</w:t>
      </w:r>
      <w:r w:rsidRPr="001A001D">
        <w:t xml:space="preserve">  Short title</w:t>
      </w:r>
      <w:bookmarkEnd w:id="2"/>
    </w:p>
    <w:p w:rsidR="0048364F" w:rsidRPr="001A001D" w:rsidRDefault="0048364F" w:rsidP="001A001D">
      <w:pPr>
        <w:pStyle w:val="subsection"/>
      </w:pPr>
      <w:r w:rsidRPr="001A001D">
        <w:tab/>
      </w:r>
      <w:r w:rsidRPr="001A001D">
        <w:tab/>
        <w:t xml:space="preserve">This Act may be cited as the </w:t>
      </w:r>
      <w:r w:rsidR="005D6130" w:rsidRPr="001A001D">
        <w:rPr>
          <w:i/>
        </w:rPr>
        <w:t>Export Inspection (Establishment Registration Charges) Amendment</w:t>
      </w:r>
      <w:r w:rsidR="005D6130" w:rsidRPr="001A001D">
        <w:t xml:space="preserve"> </w:t>
      </w:r>
      <w:r w:rsidR="00C164CA" w:rsidRPr="001A001D">
        <w:rPr>
          <w:i/>
        </w:rPr>
        <w:t>Act 201</w:t>
      </w:r>
      <w:r w:rsidR="00A41E0B" w:rsidRPr="001A001D">
        <w:rPr>
          <w:i/>
        </w:rPr>
        <w:t>4</w:t>
      </w:r>
      <w:r w:rsidRPr="001A001D">
        <w:t>.</w:t>
      </w:r>
    </w:p>
    <w:p w:rsidR="0048364F" w:rsidRPr="001A001D" w:rsidRDefault="0048364F" w:rsidP="001A001D">
      <w:pPr>
        <w:pStyle w:val="ActHead5"/>
      </w:pPr>
      <w:bookmarkStart w:id="3" w:name="_Toc382919729"/>
      <w:r w:rsidRPr="001A001D">
        <w:rPr>
          <w:rStyle w:val="CharSectno"/>
        </w:rPr>
        <w:t>2</w:t>
      </w:r>
      <w:r w:rsidRPr="001A001D">
        <w:t xml:space="preserve">  Commencement</w:t>
      </w:r>
      <w:bookmarkEnd w:id="3"/>
    </w:p>
    <w:p w:rsidR="0048364F" w:rsidRPr="001A001D" w:rsidRDefault="0048364F" w:rsidP="001A001D">
      <w:pPr>
        <w:pStyle w:val="subsection"/>
      </w:pPr>
      <w:r w:rsidRPr="001A001D">
        <w:tab/>
        <w:t>(1)</w:t>
      </w:r>
      <w:r w:rsidRPr="001A001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A001D" w:rsidRDefault="0048364F" w:rsidP="001A001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A001D" w:rsidTr="0014624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Commencement information</w:t>
            </w:r>
          </w:p>
        </w:tc>
      </w:tr>
      <w:tr w:rsidR="0048364F" w:rsidRPr="001A001D" w:rsidTr="0014624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Column 3</w:t>
            </w:r>
          </w:p>
        </w:tc>
      </w:tr>
      <w:tr w:rsidR="0048364F" w:rsidRPr="001A001D" w:rsidTr="0014624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Heading"/>
            </w:pPr>
            <w:r w:rsidRPr="001A001D">
              <w:t>Date/Details</w:t>
            </w:r>
          </w:p>
        </w:tc>
      </w:tr>
      <w:tr w:rsidR="0048364F" w:rsidRPr="001A001D" w:rsidTr="0014624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text"/>
            </w:pPr>
            <w:r w:rsidRPr="001A001D">
              <w:t>1.  Sections</w:t>
            </w:r>
            <w:r w:rsidR="001A001D" w:rsidRPr="001A001D">
              <w:t> </w:t>
            </w:r>
            <w:r w:rsidRPr="001A001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text"/>
            </w:pPr>
            <w:r w:rsidRPr="001A001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text"/>
            </w:pPr>
          </w:p>
        </w:tc>
      </w:tr>
      <w:tr w:rsidR="0048364F" w:rsidRPr="001A001D" w:rsidTr="0014624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text"/>
            </w:pPr>
            <w:r w:rsidRPr="001A001D">
              <w:t xml:space="preserve">2.  </w:t>
            </w:r>
            <w:r w:rsidR="0014624D" w:rsidRPr="001A001D">
              <w:t>Schedule</w:t>
            </w:r>
            <w:r w:rsidR="001A001D" w:rsidRPr="001A001D">
              <w:t> </w:t>
            </w:r>
            <w:r w:rsidR="0014624D" w:rsidRPr="001A001D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A001D" w:rsidRDefault="0014624D" w:rsidP="001A001D">
            <w:pPr>
              <w:pStyle w:val="Tabletext"/>
            </w:pPr>
            <w:r w:rsidRPr="001A001D">
              <w:t xml:space="preserve">At the same time as the </w:t>
            </w:r>
            <w:r w:rsidRPr="001A001D">
              <w:rPr>
                <w:i/>
              </w:rPr>
              <w:t>Export Legislation Amendment</w:t>
            </w:r>
            <w:r w:rsidRPr="001A001D">
              <w:t xml:space="preserve"> </w:t>
            </w:r>
            <w:r w:rsidRPr="001A001D">
              <w:rPr>
                <w:i/>
              </w:rPr>
              <w:t>Act 2014</w:t>
            </w:r>
            <w:r w:rsidRPr="001A001D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A001D" w:rsidRDefault="0048364F" w:rsidP="001A001D">
            <w:pPr>
              <w:pStyle w:val="Tabletext"/>
            </w:pPr>
          </w:p>
        </w:tc>
      </w:tr>
    </w:tbl>
    <w:p w:rsidR="0048364F" w:rsidRPr="001A001D" w:rsidRDefault="00897741" w:rsidP="001A001D">
      <w:pPr>
        <w:pStyle w:val="notetext"/>
      </w:pPr>
      <w:r w:rsidRPr="001A001D">
        <w:t>Note:</w:t>
      </w:r>
      <w:r w:rsidR="00201D27" w:rsidRPr="001A001D">
        <w:tab/>
        <w:t>This table relates only to the provisions of this Act as originally enacted. It will not be amended to deal with any later amendments of this Act.</w:t>
      </w:r>
    </w:p>
    <w:p w:rsidR="0048364F" w:rsidRPr="001A001D" w:rsidRDefault="0048364F" w:rsidP="001A001D">
      <w:pPr>
        <w:pStyle w:val="subsection"/>
      </w:pPr>
      <w:r w:rsidRPr="001A001D">
        <w:tab/>
        <w:t>(2)</w:t>
      </w:r>
      <w:r w:rsidRPr="001A001D">
        <w:tab/>
      </w:r>
      <w:r w:rsidR="00201D27" w:rsidRPr="001A001D">
        <w:t xml:space="preserve">Any information in </w:t>
      </w:r>
      <w:r w:rsidR="00877D48" w:rsidRPr="001A001D">
        <w:t>c</w:t>
      </w:r>
      <w:r w:rsidR="00201D27" w:rsidRPr="001A001D">
        <w:t>olumn 3 of the table is not part of this Act. Information may be inserted in this column, or information in it may be edited, in any published version of this Act.</w:t>
      </w:r>
    </w:p>
    <w:p w:rsidR="0048364F" w:rsidRPr="001A001D" w:rsidRDefault="0048364F" w:rsidP="001A001D">
      <w:pPr>
        <w:pStyle w:val="ActHead5"/>
      </w:pPr>
      <w:bookmarkStart w:id="4" w:name="_Toc382919730"/>
      <w:r w:rsidRPr="001A001D">
        <w:rPr>
          <w:rStyle w:val="CharSectno"/>
        </w:rPr>
        <w:t>3</w:t>
      </w:r>
      <w:r w:rsidRPr="001A001D">
        <w:t xml:space="preserve">  Schedule(s)</w:t>
      </w:r>
      <w:bookmarkEnd w:id="4"/>
    </w:p>
    <w:p w:rsidR="0048364F" w:rsidRPr="001A001D" w:rsidRDefault="0048364F" w:rsidP="001A001D">
      <w:pPr>
        <w:pStyle w:val="subsection"/>
      </w:pPr>
      <w:r w:rsidRPr="001A001D">
        <w:tab/>
      </w:r>
      <w:r w:rsidRPr="001A001D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A001D" w:rsidRDefault="0048364F" w:rsidP="001A001D">
      <w:pPr>
        <w:pStyle w:val="ActHead6"/>
        <w:pageBreakBefore/>
      </w:pPr>
      <w:bookmarkStart w:id="5" w:name="_Toc382919731"/>
      <w:bookmarkStart w:id="6" w:name="opcAmSched"/>
      <w:bookmarkStart w:id="7" w:name="opcCurrentFind"/>
      <w:r w:rsidRPr="001A001D">
        <w:rPr>
          <w:rStyle w:val="CharAmSchNo"/>
        </w:rPr>
        <w:t>Schedule</w:t>
      </w:r>
      <w:r w:rsidR="001A001D" w:rsidRPr="001A001D">
        <w:rPr>
          <w:rStyle w:val="CharAmSchNo"/>
        </w:rPr>
        <w:t> </w:t>
      </w:r>
      <w:r w:rsidRPr="001A001D">
        <w:rPr>
          <w:rStyle w:val="CharAmSchNo"/>
        </w:rPr>
        <w:t>1</w:t>
      </w:r>
      <w:r w:rsidRPr="001A001D">
        <w:t>—</w:t>
      </w:r>
      <w:r w:rsidR="0014624D" w:rsidRPr="001A001D">
        <w:rPr>
          <w:rStyle w:val="CharAmSchText"/>
        </w:rPr>
        <w:t>Amendments</w:t>
      </w:r>
      <w:bookmarkEnd w:id="5"/>
    </w:p>
    <w:bookmarkEnd w:id="6"/>
    <w:bookmarkEnd w:id="7"/>
    <w:p w:rsidR="0048364F" w:rsidRPr="001A001D" w:rsidRDefault="005D6130" w:rsidP="001A001D">
      <w:pPr>
        <w:pStyle w:val="Header"/>
      </w:pPr>
      <w:r w:rsidRPr="001A001D">
        <w:rPr>
          <w:rStyle w:val="CharAmPartNo"/>
        </w:rPr>
        <w:t xml:space="preserve"> </w:t>
      </w:r>
      <w:r w:rsidRPr="001A001D">
        <w:rPr>
          <w:rStyle w:val="CharAmPartText"/>
        </w:rPr>
        <w:t xml:space="preserve"> </w:t>
      </w:r>
    </w:p>
    <w:p w:rsidR="005D6130" w:rsidRPr="001A001D" w:rsidRDefault="005D6130" w:rsidP="001A001D">
      <w:pPr>
        <w:pStyle w:val="ActHead9"/>
        <w:rPr>
          <w:i w:val="0"/>
        </w:rPr>
      </w:pPr>
      <w:bookmarkStart w:id="8" w:name="_Toc382919732"/>
      <w:r w:rsidRPr="001A001D">
        <w:t>Export Inspection (Establishment Registration Charges) Act 1985</w:t>
      </w:r>
      <w:bookmarkEnd w:id="8"/>
    </w:p>
    <w:p w:rsidR="005A60AA" w:rsidRPr="001A001D" w:rsidRDefault="00CD762A" w:rsidP="001A001D">
      <w:pPr>
        <w:pStyle w:val="ItemHead"/>
      </w:pPr>
      <w:r w:rsidRPr="001A001D">
        <w:t>1</w:t>
      </w:r>
      <w:r w:rsidR="005A60AA" w:rsidRPr="001A001D">
        <w:t xml:space="preserve">  Section</w:t>
      </w:r>
      <w:r w:rsidR="001A001D" w:rsidRPr="001A001D">
        <w:t> </w:t>
      </w:r>
      <w:r w:rsidR="005A60AA" w:rsidRPr="001A001D">
        <w:t>4</w:t>
      </w:r>
    </w:p>
    <w:p w:rsidR="005A60AA" w:rsidRPr="001A001D" w:rsidRDefault="005A60AA" w:rsidP="001A001D">
      <w:pPr>
        <w:pStyle w:val="Item"/>
      </w:pPr>
      <w:r w:rsidRPr="001A001D">
        <w:t>Repeal the section, substitute:</w:t>
      </w:r>
    </w:p>
    <w:p w:rsidR="005A60AA" w:rsidRPr="001A001D" w:rsidRDefault="005A60AA" w:rsidP="001A001D">
      <w:pPr>
        <w:pStyle w:val="ActHead5"/>
      </w:pPr>
      <w:bookmarkStart w:id="9" w:name="_Toc382919733"/>
      <w:r w:rsidRPr="001A001D">
        <w:rPr>
          <w:rStyle w:val="CharSectno"/>
        </w:rPr>
        <w:t>4</w:t>
      </w:r>
      <w:r w:rsidRPr="001A001D">
        <w:t xml:space="preserve">  </w:t>
      </w:r>
      <w:r w:rsidR="00D13EE3" w:rsidRPr="001A001D">
        <w:t>Definitions</w:t>
      </w:r>
      <w:bookmarkEnd w:id="9"/>
    </w:p>
    <w:p w:rsidR="005A60AA" w:rsidRPr="001A001D" w:rsidRDefault="005A60AA" w:rsidP="001A001D">
      <w:pPr>
        <w:pStyle w:val="subsection"/>
      </w:pPr>
      <w:r w:rsidRPr="001A001D">
        <w:tab/>
      </w:r>
      <w:r w:rsidRPr="001A001D">
        <w:tab/>
        <w:t>In this Act:</w:t>
      </w:r>
    </w:p>
    <w:p w:rsidR="005A60AA" w:rsidRPr="001A001D" w:rsidRDefault="005A60AA" w:rsidP="001A001D">
      <w:pPr>
        <w:pStyle w:val="Definition"/>
      </w:pPr>
      <w:r w:rsidRPr="001A001D">
        <w:rPr>
          <w:b/>
          <w:i/>
        </w:rPr>
        <w:t>charge</w:t>
      </w:r>
      <w:r w:rsidRPr="001A001D">
        <w:t xml:space="preserve"> means charge imposed by this Act.</w:t>
      </w:r>
    </w:p>
    <w:p w:rsidR="005A60AA" w:rsidRPr="001A001D" w:rsidRDefault="005A60AA" w:rsidP="001A001D">
      <w:pPr>
        <w:pStyle w:val="Definition"/>
      </w:pPr>
      <w:r w:rsidRPr="001A001D">
        <w:rPr>
          <w:b/>
          <w:i/>
        </w:rPr>
        <w:t>exportable goods</w:t>
      </w:r>
      <w:r w:rsidRPr="001A001D">
        <w:t xml:space="preserve"> means goods that are:</w:t>
      </w:r>
    </w:p>
    <w:p w:rsidR="005A60AA" w:rsidRPr="001A001D" w:rsidRDefault="005A60AA" w:rsidP="001A001D">
      <w:pPr>
        <w:pStyle w:val="paragraph"/>
      </w:pPr>
      <w:r w:rsidRPr="001A001D">
        <w:tab/>
        <w:t>(a)</w:t>
      </w:r>
      <w:r w:rsidRPr="001A001D">
        <w:tab/>
        <w:t xml:space="preserve">prescribed goods (within the meaning of the </w:t>
      </w:r>
      <w:r w:rsidRPr="001A001D">
        <w:rPr>
          <w:i/>
        </w:rPr>
        <w:t>Export Control Act 1982</w:t>
      </w:r>
      <w:r w:rsidRPr="001A001D">
        <w:t>); and</w:t>
      </w:r>
    </w:p>
    <w:p w:rsidR="005A60AA" w:rsidRPr="001A001D" w:rsidRDefault="005A60AA" w:rsidP="001A001D">
      <w:pPr>
        <w:pStyle w:val="paragraph"/>
      </w:pPr>
      <w:r w:rsidRPr="001A001D">
        <w:tab/>
        <w:t>(b)</w:t>
      </w:r>
      <w:r w:rsidRPr="001A001D">
        <w:tab/>
        <w:t>prescribed in regulations made for the purposes of this definition.</w:t>
      </w:r>
    </w:p>
    <w:p w:rsidR="005D6130" w:rsidRPr="001A001D" w:rsidRDefault="00CD762A" w:rsidP="001A001D">
      <w:pPr>
        <w:pStyle w:val="ItemHead"/>
      </w:pPr>
      <w:r w:rsidRPr="001A001D">
        <w:t>2</w:t>
      </w:r>
      <w:r w:rsidR="0014624D" w:rsidRPr="001A001D">
        <w:t xml:space="preserve">  Subsection</w:t>
      </w:r>
      <w:r w:rsidR="001A001D" w:rsidRPr="001A001D">
        <w:t> </w:t>
      </w:r>
      <w:r w:rsidR="0014624D" w:rsidRPr="001A001D">
        <w:t>6(1)</w:t>
      </w:r>
    </w:p>
    <w:p w:rsidR="0014624D" w:rsidRPr="001A001D" w:rsidRDefault="0014624D" w:rsidP="001A001D">
      <w:pPr>
        <w:pStyle w:val="Item"/>
      </w:pPr>
      <w:r w:rsidRPr="001A001D">
        <w:t>Repeal the subsection, substitute:</w:t>
      </w:r>
    </w:p>
    <w:p w:rsidR="005A60AA" w:rsidRPr="001A001D" w:rsidRDefault="0014624D" w:rsidP="001A001D">
      <w:pPr>
        <w:pStyle w:val="subsection"/>
      </w:pPr>
      <w:r w:rsidRPr="001A001D">
        <w:tab/>
        <w:t>(1)</w:t>
      </w:r>
      <w:r w:rsidRPr="001A001D">
        <w:tab/>
        <w:t xml:space="preserve">Charges are imposed, in accordance with the regulations, in relation to the registration of an establishment for operations associated with the preparation of </w:t>
      </w:r>
      <w:r w:rsidR="005A60AA" w:rsidRPr="001A001D">
        <w:t>exportable goods.</w:t>
      </w:r>
    </w:p>
    <w:p w:rsidR="00D82271" w:rsidRPr="001A001D" w:rsidRDefault="00CD762A" w:rsidP="001A001D">
      <w:pPr>
        <w:pStyle w:val="ItemHead"/>
      </w:pPr>
      <w:r w:rsidRPr="001A001D">
        <w:t>3</w:t>
      </w:r>
      <w:r w:rsidR="00D82271" w:rsidRPr="001A001D">
        <w:t xml:space="preserve">  Application of amendments</w:t>
      </w:r>
    </w:p>
    <w:p w:rsidR="00D82271" w:rsidRPr="001A001D" w:rsidRDefault="00D82271" w:rsidP="001A001D">
      <w:pPr>
        <w:pStyle w:val="Item"/>
      </w:pPr>
      <w:r w:rsidRPr="001A001D">
        <w:t>The amendments made by this Schedule apply in relation to registrations</w:t>
      </w:r>
      <w:r w:rsidR="00957958" w:rsidRPr="001A001D">
        <w:t xml:space="preserve"> (</w:t>
      </w:r>
      <w:r w:rsidR="00A03DB3" w:rsidRPr="001A001D">
        <w:t>including</w:t>
      </w:r>
      <w:r w:rsidR="00957958" w:rsidRPr="001A001D">
        <w:t xml:space="preserve"> renewals</w:t>
      </w:r>
      <w:r w:rsidR="00A03DB3" w:rsidRPr="001A001D">
        <w:t xml:space="preserve"> of registrations</w:t>
      </w:r>
      <w:r w:rsidR="00957958" w:rsidRPr="001A001D">
        <w:t>)</w:t>
      </w:r>
      <w:r w:rsidRPr="001A001D">
        <w:t xml:space="preserve"> made on or after the first day of the first financial year starting on or after the commencement of this Schedule.</w:t>
      </w:r>
    </w:p>
    <w:p w:rsidR="0018710E" w:rsidRPr="001A001D" w:rsidRDefault="00CD762A" w:rsidP="001A001D">
      <w:pPr>
        <w:pStyle w:val="ItemHead"/>
      </w:pPr>
      <w:r w:rsidRPr="001A001D">
        <w:t>4</w:t>
      </w:r>
      <w:r w:rsidR="0018710E" w:rsidRPr="001A001D">
        <w:t xml:space="preserve">  Transitional—initial regulations</w:t>
      </w:r>
    </w:p>
    <w:p w:rsidR="00B132F1" w:rsidRPr="001A001D" w:rsidRDefault="00B132F1" w:rsidP="001A001D">
      <w:pPr>
        <w:pStyle w:val="Subitem"/>
      </w:pPr>
      <w:r w:rsidRPr="001A001D">
        <w:t>(1)</w:t>
      </w:r>
      <w:r w:rsidRPr="001A001D">
        <w:tab/>
        <w:t xml:space="preserve">This item applies to the </w:t>
      </w:r>
      <w:r w:rsidRPr="001A001D">
        <w:rPr>
          <w:i/>
        </w:rPr>
        <w:t>Export Inspection (Establishment Registration Charges) Regulations</w:t>
      </w:r>
      <w:r w:rsidR="001A001D" w:rsidRPr="001A001D">
        <w:rPr>
          <w:i/>
        </w:rPr>
        <w:t> </w:t>
      </w:r>
      <w:r w:rsidRPr="001A001D">
        <w:rPr>
          <w:i/>
        </w:rPr>
        <w:t>1985</w:t>
      </w:r>
      <w:r w:rsidRPr="001A001D">
        <w:t xml:space="preserve"> (as in force immediately before the commencement of this item).</w:t>
      </w:r>
    </w:p>
    <w:p w:rsidR="00511AD2" w:rsidRPr="001A001D" w:rsidRDefault="00511AD2" w:rsidP="001A001D">
      <w:pPr>
        <w:pStyle w:val="Subitem"/>
      </w:pPr>
      <w:r w:rsidRPr="001A001D">
        <w:t>(2)</w:t>
      </w:r>
      <w:r w:rsidRPr="001A001D">
        <w:tab/>
        <w:t xml:space="preserve">The regulations (to the extent that they specify </w:t>
      </w:r>
      <w:r w:rsidR="006959AF" w:rsidRPr="001A001D">
        <w:t xml:space="preserve">or refer to </w:t>
      </w:r>
      <w:r w:rsidRPr="001A001D">
        <w:t>commodities) have effect, after the commencement of this item, as if:</w:t>
      </w:r>
    </w:p>
    <w:p w:rsidR="00511AD2" w:rsidRPr="001A001D" w:rsidRDefault="00511AD2" w:rsidP="001A001D">
      <w:pPr>
        <w:pStyle w:val="paragraph"/>
      </w:pPr>
      <w:r w:rsidRPr="001A001D">
        <w:tab/>
        <w:t>(a)</w:t>
      </w:r>
      <w:r w:rsidRPr="001A001D">
        <w:tab/>
        <w:t xml:space="preserve">any of those commodities that is not a prescribed good (within the meaning of the </w:t>
      </w:r>
      <w:r w:rsidRPr="001A001D">
        <w:rPr>
          <w:i/>
        </w:rPr>
        <w:t>Export Control Act 1982</w:t>
      </w:r>
      <w:r w:rsidRPr="001A001D">
        <w:t>) were disregarded; and</w:t>
      </w:r>
    </w:p>
    <w:p w:rsidR="00511AD2" w:rsidRPr="001A001D" w:rsidRDefault="00511AD2" w:rsidP="001A001D">
      <w:pPr>
        <w:pStyle w:val="paragraph"/>
      </w:pPr>
      <w:r w:rsidRPr="001A001D">
        <w:tab/>
        <w:t>(b)</w:t>
      </w:r>
      <w:r w:rsidRPr="001A001D">
        <w:tab/>
        <w:t xml:space="preserve">the remaining commodities were goods prescribed for the purposes of the definition of </w:t>
      </w:r>
      <w:r w:rsidRPr="001A001D">
        <w:rPr>
          <w:b/>
          <w:i/>
        </w:rPr>
        <w:t>exportable goods</w:t>
      </w:r>
      <w:r w:rsidRPr="001A001D">
        <w:t xml:space="preserve"> in section</w:t>
      </w:r>
      <w:r w:rsidR="001A001D" w:rsidRPr="001A001D">
        <w:t> </w:t>
      </w:r>
      <w:r w:rsidRPr="001A001D">
        <w:t xml:space="preserve">4 of </w:t>
      </w:r>
      <w:r w:rsidR="00F133BD" w:rsidRPr="001A001D">
        <w:t xml:space="preserve">the </w:t>
      </w:r>
      <w:r w:rsidR="00F133BD" w:rsidRPr="001A001D">
        <w:rPr>
          <w:i/>
        </w:rPr>
        <w:t>Export Inspection (Establishment Registration Charges) Act 1985</w:t>
      </w:r>
      <w:r w:rsidR="00F133BD" w:rsidRPr="001A001D">
        <w:t xml:space="preserve"> </w:t>
      </w:r>
      <w:r w:rsidRPr="001A001D">
        <w:t>as amended by this Act.</w:t>
      </w:r>
    </w:p>
    <w:p w:rsidR="00511AD2" w:rsidRPr="001A001D" w:rsidRDefault="00511AD2" w:rsidP="001A001D">
      <w:pPr>
        <w:pStyle w:val="Subitem"/>
      </w:pPr>
      <w:r w:rsidRPr="001A001D">
        <w:t>(3)</w:t>
      </w:r>
      <w:r w:rsidRPr="001A001D">
        <w:tab/>
      </w:r>
      <w:r w:rsidR="0017092E" w:rsidRPr="001A001D">
        <w:t xml:space="preserve">The regulations (to the extent that they specify </w:t>
      </w:r>
      <w:r w:rsidR="008D0D98" w:rsidRPr="001A001D">
        <w:t xml:space="preserve">or refer to </w:t>
      </w:r>
      <w:r w:rsidR="0017092E" w:rsidRPr="001A001D">
        <w:t>a charge for the purposes of subsection</w:t>
      </w:r>
      <w:r w:rsidR="001A001D" w:rsidRPr="001A001D">
        <w:t> </w:t>
      </w:r>
      <w:r w:rsidR="0017092E" w:rsidRPr="001A001D">
        <w:t xml:space="preserve">6(1) of the </w:t>
      </w:r>
      <w:r w:rsidR="0017092E" w:rsidRPr="001A001D">
        <w:rPr>
          <w:i/>
        </w:rPr>
        <w:t>Export Inspection (Establishment Registration Charges) Act 1985</w:t>
      </w:r>
      <w:r w:rsidR="0017092E" w:rsidRPr="001A001D">
        <w:t xml:space="preserve">) have effect, after the commencement of this item, as if the charge were specified </w:t>
      </w:r>
      <w:r w:rsidR="008D0D98" w:rsidRPr="001A001D">
        <w:t xml:space="preserve">or referred to </w:t>
      </w:r>
      <w:r w:rsidR="0017092E" w:rsidRPr="001A001D">
        <w:t>for the purposes of that subsection as amended by this Act.</w:t>
      </w:r>
    </w:p>
    <w:sectPr w:rsidR="00511AD2" w:rsidRPr="001A001D" w:rsidSect="001A00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30" w:rsidRDefault="005D6130" w:rsidP="0048364F">
      <w:pPr>
        <w:spacing w:line="240" w:lineRule="auto"/>
      </w:pPr>
      <w:r>
        <w:separator/>
      </w:r>
    </w:p>
  </w:endnote>
  <w:endnote w:type="continuationSeparator" w:id="0">
    <w:p w:rsidR="005D6130" w:rsidRDefault="005D61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A00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A001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A00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A001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5F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Export Inspection (Establishment Registration Charges) Amendment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A001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No.      ,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Export Inspection (Establishment Registration Charges) Amendment Bill 2014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74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A001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A001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A747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Export Inspection (Establishment Registration Charges)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A001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A001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Export Inspection (Establishment Registration Charges)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A747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A001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A001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No.      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65F1">
            <w:rPr>
              <w:i/>
              <w:sz w:val="18"/>
            </w:rPr>
            <w:t>Export Inspection (Establishment Registration Charges) Amendment Bill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A747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30" w:rsidRDefault="005D6130" w:rsidP="0048364F">
      <w:pPr>
        <w:spacing w:line="240" w:lineRule="auto"/>
      </w:pPr>
      <w:r>
        <w:separator/>
      </w:r>
    </w:p>
  </w:footnote>
  <w:footnote w:type="continuationSeparator" w:id="0">
    <w:p w:rsidR="005D6130" w:rsidRDefault="005D61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A747B">
      <w:rPr>
        <w:b/>
        <w:sz w:val="20"/>
      </w:rPr>
      <w:fldChar w:fldCharType="separate"/>
    </w:r>
    <w:r w:rsidR="006A74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A747B">
      <w:rPr>
        <w:sz w:val="20"/>
      </w:rPr>
      <w:fldChar w:fldCharType="separate"/>
    </w:r>
    <w:r w:rsidR="006A747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A747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74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30"/>
    <w:rsid w:val="000113BC"/>
    <w:rsid w:val="00011AD7"/>
    <w:rsid w:val="000136AF"/>
    <w:rsid w:val="000417C9"/>
    <w:rsid w:val="00055B5C"/>
    <w:rsid w:val="00060FF9"/>
    <w:rsid w:val="000614BF"/>
    <w:rsid w:val="00087933"/>
    <w:rsid w:val="000B1FD2"/>
    <w:rsid w:val="000D05EF"/>
    <w:rsid w:val="000E6E5D"/>
    <w:rsid w:val="000F21C1"/>
    <w:rsid w:val="00101A91"/>
    <w:rsid w:val="00101D90"/>
    <w:rsid w:val="00105154"/>
    <w:rsid w:val="0010745C"/>
    <w:rsid w:val="00111C95"/>
    <w:rsid w:val="00113BD1"/>
    <w:rsid w:val="00122206"/>
    <w:rsid w:val="0014624D"/>
    <w:rsid w:val="0015646E"/>
    <w:rsid w:val="001643C9"/>
    <w:rsid w:val="00165568"/>
    <w:rsid w:val="00166C2F"/>
    <w:rsid w:val="0017092E"/>
    <w:rsid w:val="001716C9"/>
    <w:rsid w:val="00173363"/>
    <w:rsid w:val="00173B94"/>
    <w:rsid w:val="001854B4"/>
    <w:rsid w:val="0018710E"/>
    <w:rsid w:val="001939E1"/>
    <w:rsid w:val="00195382"/>
    <w:rsid w:val="001A001D"/>
    <w:rsid w:val="001A3658"/>
    <w:rsid w:val="001A759A"/>
    <w:rsid w:val="001B7A5D"/>
    <w:rsid w:val="001C2418"/>
    <w:rsid w:val="001C69C4"/>
    <w:rsid w:val="001C7D6A"/>
    <w:rsid w:val="001E3590"/>
    <w:rsid w:val="001E7407"/>
    <w:rsid w:val="00201D27"/>
    <w:rsid w:val="00240749"/>
    <w:rsid w:val="00256BC9"/>
    <w:rsid w:val="00263820"/>
    <w:rsid w:val="00290FF3"/>
    <w:rsid w:val="00297ECB"/>
    <w:rsid w:val="002B5A30"/>
    <w:rsid w:val="002D043A"/>
    <w:rsid w:val="002D395A"/>
    <w:rsid w:val="00327241"/>
    <w:rsid w:val="003415D3"/>
    <w:rsid w:val="00343279"/>
    <w:rsid w:val="00350417"/>
    <w:rsid w:val="00352B0F"/>
    <w:rsid w:val="00375C6C"/>
    <w:rsid w:val="00380A8C"/>
    <w:rsid w:val="00391642"/>
    <w:rsid w:val="003A6C5F"/>
    <w:rsid w:val="003A7EA5"/>
    <w:rsid w:val="003C5F2B"/>
    <w:rsid w:val="003D0BFE"/>
    <w:rsid w:val="003D5700"/>
    <w:rsid w:val="003E58F9"/>
    <w:rsid w:val="004065F1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0B26"/>
    <w:rsid w:val="00496F97"/>
    <w:rsid w:val="004C7C8C"/>
    <w:rsid w:val="004E2A4A"/>
    <w:rsid w:val="004F0D23"/>
    <w:rsid w:val="004F1FAC"/>
    <w:rsid w:val="00511AD2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60AA"/>
    <w:rsid w:val="005B4067"/>
    <w:rsid w:val="005C2934"/>
    <w:rsid w:val="005C3F41"/>
    <w:rsid w:val="005D6130"/>
    <w:rsid w:val="006000A0"/>
    <w:rsid w:val="00600219"/>
    <w:rsid w:val="00641DE5"/>
    <w:rsid w:val="00656F0C"/>
    <w:rsid w:val="006720F2"/>
    <w:rsid w:val="00677CC2"/>
    <w:rsid w:val="00681F92"/>
    <w:rsid w:val="006842C2"/>
    <w:rsid w:val="00685F42"/>
    <w:rsid w:val="0069207B"/>
    <w:rsid w:val="00694232"/>
    <w:rsid w:val="006959AF"/>
    <w:rsid w:val="006A747B"/>
    <w:rsid w:val="006B1AEF"/>
    <w:rsid w:val="006C2874"/>
    <w:rsid w:val="006C7F8C"/>
    <w:rsid w:val="006D380D"/>
    <w:rsid w:val="006D5E85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3061"/>
    <w:rsid w:val="00856A31"/>
    <w:rsid w:val="00857D6B"/>
    <w:rsid w:val="00867AE2"/>
    <w:rsid w:val="008754D0"/>
    <w:rsid w:val="00877D48"/>
    <w:rsid w:val="00883781"/>
    <w:rsid w:val="00885570"/>
    <w:rsid w:val="00893958"/>
    <w:rsid w:val="00897741"/>
    <w:rsid w:val="008A2E77"/>
    <w:rsid w:val="008C6F6F"/>
    <w:rsid w:val="008D0D98"/>
    <w:rsid w:val="008D0EE0"/>
    <w:rsid w:val="008F4F1C"/>
    <w:rsid w:val="008F77C4"/>
    <w:rsid w:val="009103F3"/>
    <w:rsid w:val="00932377"/>
    <w:rsid w:val="00957958"/>
    <w:rsid w:val="00967042"/>
    <w:rsid w:val="0098255A"/>
    <w:rsid w:val="009845BE"/>
    <w:rsid w:val="009969C9"/>
    <w:rsid w:val="009A6922"/>
    <w:rsid w:val="00A03DB3"/>
    <w:rsid w:val="00A10775"/>
    <w:rsid w:val="00A231E2"/>
    <w:rsid w:val="00A36C48"/>
    <w:rsid w:val="00A41E0B"/>
    <w:rsid w:val="00A64912"/>
    <w:rsid w:val="00A70A74"/>
    <w:rsid w:val="00A87FFB"/>
    <w:rsid w:val="00AA3795"/>
    <w:rsid w:val="00AC1E75"/>
    <w:rsid w:val="00AD5641"/>
    <w:rsid w:val="00AE1088"/>
    <w:rsid w:val="00AF1BA4"/>
    <w:rsid w:val="00B032D8"/>
    <w:rsid w:val="00B132F1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342D7"/>
    <w:rsid w:val="00C42BF8"/>
    <w:rsid w:val="00C460AE"/>
    <w:rsid w:val="00C50043"/>
    <w:rsid w:val="00C54E84"/>
    <w:rsid w:val="00C7573B"/>
    <w:rsid w:val="00C76CF3"/>
    <w:rsid w:val="00CD762A"/>
    <w:rsid w:val="00CE1E31"/>
    <w:rsid w:val="00CF0BB2"/>
    <w:rsid w:val="00CF3314"/>
    <w:rsid w:val="00D00EAA"/>
    <w:rsid w:val="00D13441"/>
    <w:rsid w:val="00D13EE3"/>
    <w:rsid w:val="00D243A3"/>
    <w:rsid w:val="00D477C3"/>
    <w:rsid w:val="00D52EFE"/>
    <w:rsid w:val="00D63EF6"/>
    <w:rsid w:val="00D70DFB"/>
    <w:rsid w:val="00D73029"/>
    <w:rsid w:val="00D766DF"/>
    <w:rsid w:val="00D82271"/>
    <w:rsid w:val="00D97FA5"/>
    <w:rsid w:val="00DF7AE9"/>
    <w:rsid w:val="00E05704"/>
    <w:rsid w:val="00E24D66"/>
    <w:rsid w:val="00E4615F"/>
    <w:rsid w:val="00E54292"/>
    <w:rsid w:val="00E63C9F"/>
    <w:rsid w:val="00E74DC7"/>
    <w:rsid w:val="00E87699"/>
    <w:rsid w:val="00E922E2"/>
    <w:rsid w:val="00E96B60"/>
    <w:rsid w:val="00ED492F"/>
    <w:rsid w:val="00EF2883"/>
    <w:rsid w:val="00EF2E3A"/>
    <w:rsid w:val="00F047E2"/>
    <w:rsid w:val="00F078DC"/>
    <w:rsid w:val="00F133BD"/>
    <w:rsid w:val="00F13E86"/>
    <w:rsid w:val="00F17B00"/>
    <w:rsid w:val="00F3505F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0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1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1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1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1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1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001D"/>
  </w:style>
  <w:style w:type="paragraph" w:customStyle="1" w:styleId="OPCParaBase">
    <w:name w:val="OPCParaBase"/>
    <w:qFormat/>
    <w:rsid w:val="001A00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00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00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00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00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00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00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00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00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00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00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001D"/>
  </w:style>
  <w:style w:type="paragraph" w:customStyle="1" w:styleId="Blocks">
    <w:name w:val="Blocks"/>
    <w:aliases w:val="bb"/>
    <w:basedOn w:val="OPCParaBase"/>
    <w:qFormat/>
    <w:rsid w:val="001A00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00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001D"/>
    <w:rPr>
      <w:i/>
    </w:rPr>
  </w:style>
  <w:style w:type="paragraph" w:customStyle="1" w:styleId="BoxList">
    <w:name w:val="BoxList"/>
    <w:aliases w:val="bl"/>
    <w:basedOn w:val="BoxText"/>
    <w:qFormat/>
    <w:rsid w:val="001A00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00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00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001D"/>
    <w:pPr>
      <w:ind w:left="1985" w:hanging="851"/>
    </w:pPr>
  </w:style>
  <w:style w:type="character" w:customStyle="1" w:styleId="CharAmPartNo">
    <w:name w:val="CharAmPartNo"/>
    <w:basedOn w:val="OPCCharBase"/>
    <w:qFormat/>
    <w:rsid w:val="001A001D"/>
  </w:style>
  <w:style w:type="character" w:customStyle="1" w:styleId="CharAmPartText">
    <w:name w:val="CharAmPartText"/>
    <w:basedOn w:val="OPCCharBase"/>
    <w:qFormat/>
    <w:rsid w:val="001A001D"/>
  </w:style>
  <w:style w:type="character" w:customStyle="1" w:styleId="CharAmSchNo">
    <w:name w:val="CharAmSchNo"/>
    <w:basedOn w:val="OPCCharBase"/>
    <w:qFormat/>
    <w:rsid w:val="001A001D"/>
  </w:style>
  <w:style w:type="character" w:customStyle="1" w:styleId="CharAmSchText">
    <w:name w:val="CharAmSchText"/>
    <w:basedOn w:val="OPCCharBase"/>
    <w:qFormat/>
    <w:rsid w:val="001A001D"/>
  </w:style>
  <w:style w:type="character" w:customStyle="1" w:styleId="CharBoldItalic">
    <w:name w:val="CharBoldItalic"/>
    <w:basedOn w:val="OPCCharBase"/>
    <w:uiPriority w:val="1"/>
    <w:qFormat/>
    <w:rsid w:val="001A00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001D"/>
  </w:style>
  <w:style w:type="character" w:customStyle="1" w:styleId="CharChapText">
    <w:name w:val="CharChapText"/>
    <w:basedOn w:val="OPCCharBase"/>
    <w:uiPriority w:val="1"/>
    <w:qFormat/>
    <w:rsid w:val="001A001D"/>
  </w:style>
  <w:style w:type="character" w:customStyle="1" w:styleId="CharDivNo">
    <w:name w:val="CharDivNo"/>
    <w:basedOn w:val="OPCCharBase"/>
    <w:uiPriority w:val="1"/>
    <w:qFormat/>
    <w:rsid w:val="001A001D"/>
  </w:style>
  <w:style w:type="character" w:customStyle="1" w:styleId="CharDivText">
    <w:name w:val="CharDivText"/>
    <w:basedOn w:val="OPCCharBase"/>
    <w:uiPriority w:val="1"/>
    <w:qFormat/>
    <w:rsid w:val="001A001D"/>
  </w:style>
  <w:style w:type="character" w:customStyle="1" w:styleId="CharItalic">
    <w:name w:val="CharItalic"/>
    <w:basedOn w:val="OPCCharBase"/>
    <w:uiPriority w:val="1"/>
    <w:qFormat/>
    <w:rsid w:val="001A001D"/>
    <w:rPr>
      <w:i/>
    </w:rPr>
  </w:style>
  <w:style w:type="character" w:customStyle="1" w:styleId="CharPartNo">
    <w:name w:val="CharPartNo"/>
    <w:basedOn w:val="OPCCharBase"/>
    <w:uiPriority w:val="1"/>
    <w:qFormat/>
    <w:rsid w:val="001A001D"/>
  </w:style>
  <w:style w:type="character" w:customStyle="1" w:styleId="CharPartText">
    <w:name w:val="CharPartText"/>
    <w:basedOn w:val="OPCCharBase"/>
    <w:uiPriority w:val="1"/>
    <w:qFormat/>
    <w:rsid w:val="001A001D"/>
  </w:style>
  <w:style w:type="character" w:customStyle="1" w:styleId="CharSectno">
    <w:name w:val="CharSectno"/>
    <w:basedOn w:val="OPCCharBase"/>
    <w:qFormat/>
    <w:rsid w:val="001A001D"/>
  </w:style>
  <w:style w:type="character" w:customStyle="1" w:styleId="CharSubdNo">
    <w:name w:val="CharSubdNo"/>
    <w:basedOn w:val="OPCCharBase"/>
    <w:uiPriority w:val="1"/>
    <w:qFormat/>
    <w:rsid w:val="001A001D"/>
  </w:style>
  <w:style w:type="character" w:customStyle="1" w:styleId="CharSubdText">
    <w:name w:val="CharSubdText"/>
    <w:basedOn w:val="OPCCharBase"/>
    <w:uiPriority w:val="1"/>
    <w:qFormat/>
    <w:rsid w:val="001A001D"/>
  </w:style>
  <w:style w:type="paragraph" w:customStyle="1" w:styleId="CTA--">
    <w:name w:val="CTA --"/>
    <w:basedOn w:val="OPCParaBase"/>
    <w:next w:val="Normal"/>
    <w:rsid w:val="001A00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00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00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00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00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00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00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00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00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00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00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00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00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00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A00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00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0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00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0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0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00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00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00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00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00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00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00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00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00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00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00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00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00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00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00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00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00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00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00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00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00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00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00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00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00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00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00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00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00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00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00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00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00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00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001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001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001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00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00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00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00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00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00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00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00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001D"/>
    <w:rPr>
      <w:sz w:val="16"/>
    </w:rPr>
  </w:style>
  <w:style w:type="table" w:customStyle="1" w:styleId="CFlag">
    <w:name w:val="CFlag"/>
    <w:basedOn w:val="TableNormal"/>
    <w:uiPriority w:val="99"/>
    <w:rsid w:val="001A001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A00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001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A00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00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A00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00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0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0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0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A001D"/>
    <w:pPr>
      <w:spacing w:before="120"/>
    </w:pPr>
  </w:style>
  <w:style w:type="paragraph" w:customStyle="1" w:styleId="TableTextEndNotes">
    <w:name w:val="TableTextEndNotes"/>
    <w:aliases w:val="Tten"/>
    <w:basedOn w:val="Normal"/>
    <w:rsid w:val="001A001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A001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A00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00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00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00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00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00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00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00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001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A001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A001D"/>
  </w:style>
  <w:style w:type="character" w:customStyle="1" w:styleId="CharSubPartNoCASA">
    <w:name w:val="CharSubPartNo(CASA)"/>
    <w:basedOn w:val="OPCCharBase"/>
    <w:uiPriority w:val="1"/>
    <w:rsid w:val="001A001D"/>
  </w:style>
  <w:style w:type="paragraph" w:customStyle="1" w:styleId="ENoteTTIndentHeadingSub">
    <w:name w:val="ENoteTTIndentHeadingSub"/>
    <w:aliases w:val="enTTHis"/>
    <w:basedOn w:val="OPCParaBase"/>
    <w:rsid w:val="001A00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00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00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001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A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A00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001D"/>
    <w:rPr>
      <w:sz w:val="22"/>
    </w:rPr>
  </w:style>
  <w:style w:type="paragraph" w:customStyle="1" w:styleId="SOTextNote">
    <w:name w:val="SO TextNote"/>
    <w:aliases w:val="sont"/>
    <w:basedOn w:val="SOText"/>
    <w:qFormat/>
    <w:rsid w:val="001A00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00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001D"/>
    <w:rPr>
      <w:sz w:val="22"/>
    </w:rPr>
  </w:style>
  <w:style w:type="paragraph" w:customStyle="1" w:styleId="FileName">
    <w:name w:val="FileName"/>
    <w:basedOn w:val="Normal"/>
    <w:rsid w:val="001A001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00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00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00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00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00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00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00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00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001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8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1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1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1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1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1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1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1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00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1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1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1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1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1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001D"/>
  </w:style>
  <w:style w:type="paragraph" w:customStyle="1" w:styleId="OPCParaBase">
    <w:name w:val="OPCParaBase"/>
    <w:qFormat/>
    <w:rsid w:val="001A00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00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00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00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00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00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00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00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00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00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00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001D"/>
  </w:style>
  <w:style w:type="paragraph" w:customStyle="1" w:styleId="Blocks">
    <w:name w:val="Blocks"/>
    <w:aliases w:val="bb"/>
    <w:basedOn w:val="OPCParaBase"/>
    <w:qFormat/>
    <w:rsid w:val="001A00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00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001D"/>
    <w:rPr>
      <w:i/>
    </w:rPr>
  </w:style>
  <w:style w:type="paragraph" w:customStyle="1" w:styleId="BoxList">
    <w:name w:val="BoxList"/>
    <w:aliases w:val="bl"/>
    <w:basedOn w:val="BoxText"/>
    <w:qFormat/>
    <w:rsid w:val="001A00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00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00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001D"/>
    <w:pPr>
      <w:ind w:left="1985" w:hanging="851"/>
    </w:pPr>
  </w:style>
  <w:style w:type="character" w:customStyle="1" w:styleId="CharAmPartNo">
    <w:name w:val="CharAmPartNo"/>
    <w:basedOn w:val="OPCCharBase"/>
    <w:qFormat/>
    <w:rsid w:val="001A001D"/>
  </w:style>
  <w:style w:type="character" w:customStyle="1" w:styleId="CharAmPartText">
    <w:name w:val="CharAmPartText"/>
    <w:basedOn w:val="OPCCharBase"/>
    <w:qFormat/>
    <w:rsid w:val="001A001D"/>
  </w:style>
  <w:style w:type="character" w:customStyle="1" w:styleId="CharAmSchNo">
    <w:name w:val="CharAmSchNo"/>
    <w:basedOn w:val="OPCCharBase"/>
    <w:qFormat/>
    <w:rsid w:val="001A001D"/>
  </w:style>
  <w:style w:type="character" w:customStyle="1" w:styleId="CharAmSchText">
    <w:name w:val="CharAmSchText"/>
    <w:basedOn w:val="OPCCharBase"/>
    <w:qFormat/>
    <w:rsid w:val="001A001D"/>
  </w:style>
  <w:style w:type="character" w:customStyle="1" w:styleId="CharBoldItalic">
    <w:name w:val="CharBoldItalic"/>
    <w:basedOn w:val="OPCCharBase"/>
    <w:uiPriority w:val="1"/>
    <w:qFormat/>
    <w:rsid w:val="001A00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001D"/>
  </w:style>
  <w:style w:type="character" w:customStyle="1" w:styleId="CharChapText">
    <w:name w:val="CharChapText"/>
    <w:basedOn w:val="OPCCharBase"/>
    <w:uiPriority w:val="1"/>
    <w:qFormat/>
    <w:rsid w:val="001A001D"/>
  </w:style>
  <w:style w:type="character" w:customStyle="1" w:styleId="CharDivNo">
    <w:name w:val="CharDivNo"/>
    <w:basedOn w:val="OPCCharBase"/>
    <w:uiPriority w:val="1"/>
    <w:qFormat/>
    <w:rsid w:val="001A001D"/>
  </w:style>
  <w:style w:type="character" w:customStyle="1" w:styleId="CharDivText">
    <w:name w:val="CharDivText"/>
    <w:basedOn w:val="OPCCharBase"/>
    <w:uiPriority w:val="1"/>
    <w:qFormat/>
    <w:rsid w:val="001A001D"/>
  </w:style>
  <w:style w:type="character" w:customStyle="1" w:styleId="CharItalic">
    <w:name w:val="CharItalic"/>
    <w:basedOn w:val="OPCCharBase"/>
    <w:uiPriority w:val="1"/>
    <w:qFormat/>
    <w:rsid w:val="001A001D"/>
    <w:rPr>
      <w:i/>
    </w:rPr>
  </w:style>
  <w:style w:type="character" w:customStyle="1" w:styleId="CharPartNo">
    <w:name w:val="CharPartNo"/>
    <w:basedOn w:val="OPCCharBase"/>
    <w:uiPriority w:val="1"/>
    <w:qFormat/>
    <w:rsid w:val="001A001D"/>
  </w:style>
  <w:style w:type="character" w:customStyle="1" w:styleId="CharPartText">
    <w:name w:val="CharPartText"/>
    <w:basedOn w:val="OPCCharBase"/>
    <w:uiPriority w:val="1"/>
    <w:qFormat/>
    <w:rsid w:val="001A001D"/>
  </w:style>
  <w:style w:type="character" w:customStyle="1" w:styleId="CharSectno">
    <w:name w:val="CharSectno"/>
    <w:basedOn w:val="OPCCharBase"/>
    <w:qFormat/>
    <w:rsid w:val="001A001D"/>
  </w:style>
  <w:style w:type="character" w:customStyle="1" w:styleId="CharSubdNo">
    <w:name w:val="CharSubdNo"/>
    <w:basedOn w:val="OPCCharBase"/>
    <w:uiPriority w:val="1"/>
    <w:qFormat/>
    <w:rsid w:val="001A001D"/>
  </w:style>
  <w:style w:type="character" w:customStyle="1" w:styleId="CharSubdText">
    <w:name w:val="CharSubdText"/>
    <w:basedOn w:val="OPCCharBase"/>
    <w:uiPriority w:val="1"/>
    <w:qFormat/>
    <w:rsid w:val="001A001D"/>
  </w:style>
  <w:style w:type="paragraph" w:customStyle="1" w:styleId="CTA--">
    <w:name w:val="CTA --"/>
    <w:basedOn w:val="OPCParaBase"/>
    <w:next w:val="Normal"/>
    <w:rsid w:val="001A00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00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00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00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00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00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00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00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00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00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00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00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00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00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A00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00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0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00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0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0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00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00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00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00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00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00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00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00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00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00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00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00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00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00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00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00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00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00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00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00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00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00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00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00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00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00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00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00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00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00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00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00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00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00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001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001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001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001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001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00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00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00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00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00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00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00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00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001D"/>
    <w:rPr>
      <w:sz w:val="16"/>
    </w:rPr>
  </w:style>
  <w:style w:type="table" w:customStyle="1" w:styleId="CFlag">
    <w:name w:val="CFlag"/>
    <w:basedOn w:val="TableNormal"/>
    <w:uiPriority w:val="99"/>
    <w:rsid w:val="001A001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A00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001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A00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00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A00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00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0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0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0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A001D"/>
    <w:pPr>
      <w:spacing w:before="120"/>
    </w:pPr>
  </w:style>
  <w:style w:type="paragraph" w:customStyle="1" w:styleId="TableTextEndNotes">
    <w:name w:val="TableTextEndNotes"/>
    <w:aliases w:val="Tten"/>
    <w:basedOn w:val="Normal"/>
    <w:rsid w:val="001A001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A001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A00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00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00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00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00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00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00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00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001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A001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A001D"/>
  </w:style>
  <w:style w:type="character" w:customStyle="1" w:styleId="CharSubPartNoCASA">
    <w:name w:val="CharSubPartNo(CASA)"/>
    <w:basedOn w:val="OPCCharBase"/>
    <w:uiPriority w:val="1"/>
    <w:rsid w:val="001A001D"/>
  </w:style>
  <w:style w:type="paragraph" w:customStyle="1" w:styleId="ENoteTTIndentHeadingSub">
    <w:name w:val="ENoteTTIndentHeadingSub"/>
    <w:aliases w:val="enTTHis"/>
    <w:basedOn w:val="OPCParaBase"/>
    <w:rsid w:val="001A00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00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00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001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A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A00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001D"/>
    <w:rPr>
      <w:sz w:val="22"/>
    </w:rPr>
  </w:style>
  <w:style w:type="paragraph" w:customStyle="1" w:styleId="SOTextNote">
    <w:name w:val="SO TextNote"/>
    <w:aliases w:val="sont"/>
    <w:basedOn w:val="SOText"/>
    <w:qFormat/>
    <w:rsid w:val="001A00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00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001D"/>
    <w:rPr>
      <w:sz w:val="22"/>
    </w:rPr>
  </w:style>
  <w:style w:type="paragraph" w:customStyle="1" w:styleId="FileName">
    <w:name w:val="FileName"/>
    <w:basedOn w:val="Normal"/>
    <w:rsid w:val="001A001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00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00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00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00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00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00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00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00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0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001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8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1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1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1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1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1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1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1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585</Words>
  <Characters>3335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2014-03-11T04:07:00Z</cp:lastPrinted>
  <dcterms:created xsi:type="dcterms:W3CDTF">2014-03-31T00:22:00Z</dcterms:created>
  <dcterms:modified xsi:type="dcterms:W3CDTF">2014-03-31T00:22:00Z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Inspection (Establishment Registration Charges) Amendment Bill 2014</vt:lpwstr>
  </property>
  <property fmtid="{D5CDD505-2E9C-101B-9397-08002B2CF9AE}" pid="5" name="ActNo">
    <vt:lpwstr>No.      , 2014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OPC5311</vt:lpwstr>
  </property>
</Properties>
</file>