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3" w:rsidRPr="004777CD" w:rsidRDefault="00FB1073" w:rsidP="00FB1073">
      <w:pPr>
        <w:jc w:val="center"/>
        <w:rPr>
          <w:rFonts w:ascii="Times New Roman" w:hAnsi="Times New Roman" w:cs="Times New Roman"/>
          <w:sz w:val="24"/>
          <w:szCs w:val="24"/>
        </w:rPr>
      </w:pPr>
      <w:r w:rsidRPr="004777CD">
        <w:rPr>
          <w:rFonts w:ascii="Times New Roman" w:hAnsi="Times New Roman" w:cs="Times New Roman"/>
          <w:sz w:val="24"/>
          <w:szCs w:val="24"/>
        </w:rPr>
        <w:t>2013-2014</w:t>
      </w:r>
      <w:r w:rsidR="007B3627" w:rsidRPr="004777CD">
        <w:rPr>
          <w:rFonts w:ascii="Times New Roman" w:hAnsi="Times New Roman" w:cs="Times New Roman"/>
          <w:sz w:val="24"/>
          <w:szCs w:val="24"/>
        </w:rPr>
        <w:t>-2015</w:t>
      </w:r>
    </w:p>
    <w:p w:rsidR="00FB1073" w:rsidRPr="004777CD" w:rsidRDefault="00FB1073" w:rsidP="00FB1073">
      <w:pPr>
        <w:rPr>
          <w:rFonts w:ascii="Times New Roman" w:hAnsi="Times New Roman" w:cs="Times New Roman"/>
          <w:sz w:val="24"/>
          <w:szCs w:val="24"/>
        </w:rPr>
      </w:pPr>
    </w:p>
    <w:p w:rsidR="00FB1073" w:rsidRPr="004777CD" w:rsidRDefault="00FB1073" w:rsidP="00FB1073">
      <w:pPr>
        <w:jc w:val="center"/>
        <w:rPr>
          <w:rFonts w:ascii="Times New Roman" w:hAnsi="Times New Roman" w:cs="Times New Roman"/>
          <w:sz w:val="24"/>
          <w:szCs w:val="24"/>
        </w:rPr>
      </w:pPr>
    </w:p>
    <w:p w:rsidR="00FB1073" w:rsidRPr="004777CD" w:rsidRDefault="00FB1073" w:rsidP="00FB1073">
      <w:pPr>
        <w:jc w:val="center"/>
        <w:rPr>
          <w:rFonts w:ascii="Times New Roman" w:hAnsi="Times New Roman" w:cs="Times New Roman"/>
          <w:sz w:val="24"/>
          <w:szCs w:val="24"/>
        </w:rPr>
      </w:pPr>
      <w:r w:rsidRPr="004777CD">
        <w:rPr>
          <w:rFonts w:ascii="Times New Roman" w:hAnsi="Times New Roman" w:cs="Times New Roman"/>
          <w:sz w:val="24"/>
          <w:szCs w:val="24"/>
        </w:rPr>
        <w:t>THE PARLIAMENT OF THE COMMONWEALTH OF AUSTRALIA</w:t>
      </w:r>
    </w:p>
    <w:p w:rsidR="00FB1073" w:rsidRPr="004777CD" w:rsidRDefault="00FB1073" w:rsidP="00FB1073">
      <w:pPr>
        <w:rPr>
          <w:rFonts w:ascii="Times New Roman" w:hAnsi="Times New Roman" w:cs="Times New Roman"/>
          <w:sz w:val="24"/>
          <w:szCs w:val="24"/>
        </w:rPr>
      </w:pPr>
    </w:p>
    <w:p w:rsidR="00FB1073" w:rsidRPr="004777CD" w:rsidRDefault="00FB1073" w:rsidP="00FB1073">
      <w:pPr>
        <w:jc w:val="center"/>
        <w:rPr>
          <w:rFonts w:ascii="Times New Roman" w:hAnsi="Times New Roman" w:cs="Times New Roman"/>
          <w:sz w:val="24"/>
          <w:szCs w:val="24"/>
        </w:rPr>
      </w:pPr>
    </w:p>
    <w:p w:rsidR="00FB1073" w:rsidRPr="004777CD" w:rsidRDefault="00FB1073" w:rsidP="00FB1073">
      <w:pPr>
        <w:jc w:val="center"/>
        <w:rPr>
          <w:rFonts w:ascii="Times New Roman" w:hAnsi="Times New Roman" w:cs="Times New Roman"/>
          <w:sz w:val="24"/>
          <w:szCs w:val="24"/>
        </w:rPr>
      </w:pPr>
      <w:r w:rsidRPr="004777CD">
        <w:rPr>
          <w:rFonts w:ascii="Times New Roman" w:hAnsi="Times New Roman" w:cs="Times New Roman"/>
          <w:sz w:val="24"/>
          <w:szCs w:val="24"/>
        </w:rPr>
        <w:t>HOUSE OF REPRESENTATIVES</w:t>
      </w:r>
    </w:p>
    <w:p w:rsidR="00FB1073" w:rsidRPr="004777CD" w:rsidRDefault="00FB1073" w:rsidP="00FB1073">
      <w:pPr>
        <w:jc w:val="center"/>
        <w:rPr>
          <w:rFonts w:ascii="Times New Roman" w:hAnsi="Times New Roman" w:cs="Times New Roman"/>
          <w:sz w:val="24"/>
          <w:szCs w:val="24"/>
        </w:rPr>
      </w:pPr>
    </w:p>
    <w:p w:rsidR="00FB1073" w:rsidRPr="004777CD" w:rsidRDefault="00FB1073" w:rsidP="00FB1073">
      <w:pPr>
        <w:rPr>
          <w:rFonts w:ascii="Times New Roman" w:hAnsi="Times New Roman" w:cs="Times New Roman"/>
          <w:sz w:val="24"/>
          <w:szCs w:val="24"/>
        </w:rPr>
      </w:pPr>
    </w:p>
    <w:p w:rsidR="00FB1073" w:rsidRPr="004777CD" w:rsidRDefault="00FB1073" w:rsidP="00FB1073">
      <w:pPr>
        <w:jc w:val="center"/>
        <w:rPr>
          <w:rFonts w:ascii="Times New Roman" w:hAnsi="Times New Roman" w:cs="Times New Roman"/>
          <w:b/>
          <w:sz w:val="24"/>
          <w:szCs w:val="24"/>
        </w:rPr>
      </w:pPr>
      <w:r w:rsidRPr="004777CD">
        <w:rPr>
          <w:rFonts w:ascii="Times New Roman" w:hAnsi="Times New Roman" w:cs="Times New Roman"/>
          <w:b/>
          <w:sz w:val="24"/>
          <w:szCs w:val="24"/>
        </w:rPr>
        <w:t>OFFSHORE PETROLEUM AND GREEN</w:t>
      </w:r>
      <w:bookmarkStart w:id="0" w:name="_GoBack"/>
      <w:bookmarkEnd w:id="0"/>
      <w:r w:rsidRPr="004777CD">
        <w:rPr>
          <w:rFonts w:ascii="Times New Roman" w:hAnsi="Times New Roman" w:cs="Times New Roman"/>
          <w:b/>
          <w:sz w:val="24"/>
          <w:szCs w:val="24"/>
        </w:rPr>
        <w:t xml:space="preserve">HOUSE GAS STORAGE </w:t>
      </w:r>
      <w:r w:rsidR="008C7DA5" w:rsidRPr="004777CD">
        <w:rPr>
          <w:rFonts w:ascii="Times New Roman" w:hAnsi="Times New Roman" w:cs="Times New Roman"/>
          <w:b/>
          <w:sz w:val="24"/>
          <w:szCs w:val="24"/>
        </w:rPr>
        <w:t xml:space="preserve">(REGULATORY LEVIES) </w:t>
      </w:r>
      <w:r w:rsidRPr="004777CD">
        <w:rPr>
          <w:rFonts w:ascii="Times New Roman" w:hAnsi="Times New Roman" w:cs="Times New Roman"/>
          <w:b/>
          <w:sz w:val="24"/>
          <w:szCs w:val="24"/>
        </w:rPr>
        <w:t xml:space="preserve">AMENDMENT (MISCELLANEOUS </w:t>
      </w:r>
      <w:r w:rsidR="007B3627" w:rsidRPr="004777CD">
        <w:rPr>
          <w:rFonts w:ascii="Times New Roman" w:hAnsi="Times New Roman" w:cs="Times New Roman"/>
          <w:b/>
          <w:sz w:val="24"/>
          <w:szCs w:val="24"/>
        </w:rPr>
        <w:t>MATTERS</w:t>
      </w:r>
      <w:r w:rsidRPr="004777CD">
        <w:rPr>
          <w:rFonts w:ascii="Times New Roman" w:hAnsi="Times New Roman" w:cs="Times New Roman"/>
          <w:b/>
          <w:sz w:val="24"/>
          <w:szCs w:val="24"/>
        </w:rPr>
        <w:t>) BILL 201</w:t>
      </w:r>
      <w:r w:rsidR="007B3627" w:rsidRPr="004777CD">
        <w:rPr>
          <w:rFonts w:ascii="Times New Roman" w:hAnsi="Times New Roman" w:cs="Times New Roman"/>
          <w:b/>
          <w:sz w:val="24"/>
          <w:szCs w:val="24"/>
        </w:rPr>
        <w:t>5</w:t>
      </w:r>
    </w:p>
    <w:p w:rsidR="00FB1073" w:rsidRPr="004777CD" w:rsidRDefault="00FB1073" w:rsidP="00FB1073">
      <w:pPr>
        <w:rPr>
          <w:rFonts w:ascii="Times New Roman" w:hAnsi="Times New Roman" w:cs="Times New Roman"/>
          <w:sz w:val="24"/>
          <w:szCs w:val="24"/>
        </w:rPr>
      </w:pPr>
    </w:p>
    <w:p w:rsidR="00FB1073" w:rsidRPr="004777CD" w:rsidRDefault="00FB1073" w:rsidP="00FB1073">
      <w:pPr>
        <w:jc w:val="center"/>
        <w:rPr>
          <w:rFonts w:ascii="Times New Roman" w:hAnsi="Times New Roman" w:cs="Times New Roman"/>
          <w:sz w:val="24"/>
          <w:szCs w:val="24"/>
        </w:rPr>
      </w:pPr>
    </w:p>
    <w:p w:rsidR="00FB1073" w:rsidRPr="004777CD" w:rsidRDefault="00FB1073" w:rsidP="00FB1073">
      <w:pPr>
        <w:jc w:val="center"/>
        <w:rPr>
          <w:rFonts w:ascii="Times New Roman" w:hAnsi="Times New Roman" w:cs="Times New Roman"/>
          <w:sz w:val="24"/>
          <w:szCs w:val="24"/>
        </w:rPr>
      </w:pPr>
      <w:r w:rsidRPr="004777CD">
        <w:rPr>
          <w:rFonts w:ascii="Times New Roman" w:hAnsi="Times New Roman" w:cs="Times New Roman"/>
          <w:sz w:val="24"/>
          <w:szCs w:val="24"/>
        </w:rPr>
        <w:t>EXPLANATORY MEMORANDUM</w:t>
      </w:r>
    </w:p>
    <w:p w:rsidR="00FB1073" w:rsidRPr="004777CD" w:rsidRDefault="00FB1073" w:rsidP="00FB1073">
      <w:pPr>
        <w:jc w:val="center"/>
        <w:rPr>
          <w:rFonts w:ascii="Times New Roman" w:hAnsi="Times New Roman" w:cs="Times New Roman"/>
          <w:sz w:val="24"/>
          <w:szCs w:val="24"/>
        </w:rPr>
      </w:pPr>
    </w:p>
    <w:p w:rsidR="00FB1073" w:rsidRPr="004777CD" w:rsidRDefault="00FB1073" w:rsidP="00FB1073">
      <w:pPr>
        <w:rPr>
          <w:rFonts w:ascii="Times New Roman" w:hAnsi="Times New Roman" w:cs="Times New Roman"/>
          <w:sz w:val="24"/>
          <w:szCs w:val="24"/>
        </w:rPr>
      </w:pPr>
    </w:p>
    <w:p w:rsidR="00FB1073" w:rsidRPr="004777CD" w:rsidRDefault="00FB1073" w:rsidP="00FB1073">
      <w:pPr>
        <w:rPr>
          <w:rFonts w:ascii="Times New Roman" w:hAnsi="Times New Roman" w:cs="Times New Roman"/>
          <w:sz w:val="24"/>
          <w:szCs w:val="24"/>
        </w:rPr>
      </w:pPr>
    </w:p>
    <w:p w:rsidR="0075765B" w:rsidRPr="004777CD" w:rsidRDefault="00FB1073" w:rsidP="00FB1073">
      <w:pPr>
        <w:jc w:val="center"/>
        <w:rPr>
          <w:rFonts w:ascii="Times New Roman" w:hAnsi="Times New Roman" w:cs="Times New Roman"/>
          <w:sz w:val="24"/>
          <w:szCs w:val="24"/>
        </w:rPr>
        <w:sectPr w:rsidR="0075765B" w:rsidRPr="004777CD">
          <w:footerReference w:type="default" r:id="rId12"/>
          <w:pgSz w:w="11906" w:h="16838"/>
          <w:pgMar w:top="1440" w:right="1440" w:bottom="1440" w:left="1440" w:header="708" w:footer="708" w:gutter="0"/>
          <w:cols w:space="708"/>
          <w:docGrid w:linePitch="360"/>
        </w:sectPr>
      </w:pPr>
      <w:r w:rsidRPr="004777CD">
        <w:rPr>
          <w:rFonts w:ascii="Times New Roman" w:hAnsi="Times New Roman" w:cs="Times New Roman"/>
          <w:sz w:val="24"/>
          <w:szCs w:val="24"/>
        </w:rPr>
        <w:t xml:space="preserve">(Circulated by authority of </w:t>
      </w:r>
      <w:bookmarkStart w:id="1" w:name="OLE_LINK17"/>
      <w:bookmarkStart w:id="2" w:name="OLE_LINK16"/>
      <w:r w:rsidRPr="004777CD">
        <w:rPr>
          <w:rFonts w:ascii="Times New Roman" w:hAnsi="Times New Roman" w:cs="Times New Roman"/>
          <w:sz w:val="24"/>
          <w:szCs w:val="24"/>
        </w:rPr>
        <w:t>the Minister for Industry</w:t>
      </w:r>
      <w:r w:rsidR="007B3627" w:rsidRPr="004777CD">
        <w:rPr>
          <w:rFonts w:ascii="Times New Roman" w:hAnsi="Times New Roman" w:cs="Times New Roman"/>
          <w:sz w:val="24"/>
          <w:szCs w:val="24"/>
        </w:rPr>
        <w:t xml:space="preserve"> and Science</w:t>
      </w:r>
      <w:r w:rsidRPr="004777CD">
        <w:rPr>
          <w:rFonts w:ascii="Times New Roman" w:hAnsi="Times New Roman" w:cs="Times New Roman"/>
          <w:sz w:val="24"/>
          <w:szCs w:val="24"/>
        </w:rPr>
        <w:t xml:space="preserve">, </w:t>
      </w:r>
      <w:r w:rsidRPr="004777CD">
        <w:rPr>
          <w:rFonts w:ascii="Times New Roman" w:hAnsi="Times New Roman" w:cs="Times New Roman"/>
          <w:sz w:val="24"/>
          <w:szCs w:val="24"/>
        </w:rPr>
        <w:br/>
        <w:t>the Honourable Ian Macfarlane, MP</w:t>
      </w:r>
      <w:bookmarkEnd w:id="1"/>
      <w:bookmarkEnd w:id="2"/>
      <w:r w:rsidRPr="004777CD">
        <w:rPr>
          <w:rFonts w:ascii="Times New Roman" w:hAnsi="Times New Roman" w:cs="Times New Roman"/>
          <w:sz w:val="24"/>
          <w:szCs w:val="24"/>
        </w:rPr>
        <w:t>)</w:t>
      </w:r>
    </w:p>
    <w:p w:rsidR="00FB1073" w:rsidRPr="004777CD" w:rsidRDefault="00FB1073" w:rsidP="00FB1073">
      <w:pPr>
        <w:jc w:val="center"/>
        <w:rPr>
          <w:rFonts w:ascii="Times New Roman" w:hAnsi="Times New Roman" w:cs="Times New Roman"/>
          <w:b/>
          <w:sz w:val="24"/>
          <w:szCs w:val="24"/>
        </w:rPr>
      </w:pPr>
      <w:r w:rsidRPr="004777CD">
        <w:rPr>
          <w:rFonts w:ascii="Times New Roman" w:hAnsi="Times New Roman" w:cs="Times New Roman"/>
          <w:b/>
          <w:sz w:val="24"/>
          <w:szCs w:val="24"/>
        </w:rPr>
        <w:lastRenderedPageBreak/>
        <w:t xml:space="preserve">OFFSHORE PETROLEUM AND GREENHOUSE GAS STORAGE </w:t>
      </w:r>
      <w:r w:rsidR="003B40F4" w:rsidRPr="004777CD">
        <w:rPr>
          <w:rFonts w:ascii="Times New Roman" w:hAnsi="Times New Roman" w:cs="Times New Roman"/>
          <w:b/>
          <w:sz w:val="24"/>
          <w:szCs w:val="24"/>
        </w:rPr>
        <w:t xml:space="preserve">(REGULATORY LEVIES) </w:t>
      </w:r>
      <w:r w:rsidR="00941DEF" w:rsidRPr="004777CD">
        <w:rPr>
          <w:rFonts w:ascii="Times New Roman" w:hAnsi="Times New Roman" w:cs="Times New Roman"/>
          <w:b/>
          <w:sz w:val="24"/>
          <w:szCs w:val="24"/>
        </w:rPr>
        <w:t>AMENDMENT (MISCELLANEOUS MATTER</w:t>
      </w:r>
      <w:r w:rsidRPr="004777CD">
        <w:rPr>
          <w:rFonts w:ascii="Times New Roman" w:hAnsi="Times New Roman" w:cs="Times New Roman"/>
          <w:b/>
          <w:sz w:val="24"/>
          <w:szCs w:val="24"/>
        </w:rPr>
        <w:t>S) BILL 201</w:t>
      </w:r>
      <w:r w:rsidR="00941DEF" w:rsidRPr="004777CD">
        <w:rPr>
          <w:rFonts w:ascii="Times New Roman" w:hAnsi="Times New Roman" w:cs="Times New Roman"/>
          <w:b/>
          <w:sz w:val="24"/>
          <w:szCs w:val="24"/>
        </w:rPr>
        <w:t>5</w:t>
      </w:r>
    </w:p>
    <w:p w:rsidR="00FB1073" w:rsidRPr="004777CD" w:rsidRDefault="00FB1073" w:rsidP="00FB1073">
      <w:pPr>
        <w:jc w:val="both"/>
        <w:rPr>
          <w:rFonts w:ascii="Times New Roman" w:hAnsi="Times New Roman" w:cs="Times New Roman"/>
          <w:b/>
          <w:sz w:val="24"/>
          <w:szCs w:val="24"/>
        </w:rPr>
      </w:pPr>
    </w:p>
    <w:p w:rsidR="00FB1073" w:rsidRPr="004777CD" w:rsidRDefault="00FB1073" w:rsidP="00FB1073">
      <w:pPr>
        <w:jc w:val="both"/>
        <w:rPr>
          <w:rFonts w:ascii="Times New Roman" w:hAnsi="Times New Roman" w:cs="Times New Roman"/>
          <w:b/>
          <w:sz w:val="24"/>
          <w:szCs w:val="24"/>
        </w:rPr>
      </w:pPr>
      <w:r w:rsidRPr="004777CD">
        <w:rPr>
          <w:rFonts w:ascii="Times New Roman" w:hAnsi="Times New Roman" w:cs="Times New Roman"/>
          <w:b/>
          <w:sz w:val="24"/>
          <w:szCs w:val="24"/>
        </w:rPr>
        <w:t>OUTLINE</w:t>
      </w:r>
    </w:p>
    <w:p w:rsidR="003775F4" w:rsidRPr="004777CD" w:rsidRDefault="00FB1073" w:rsidP="003775F4">
      <w:pPr>
        <w:jc w:val="both"/>
        <w:rPr>
          <w:rFonts w:ascii="Times New Roman" w:hAnsi="Times New Roman" w:cs="Times New Roman"/>
          <w:sz w:val="24"/>
          <w:szCs w:val="24"/>
        </w:rPr>
      </w:pPr>
      <w:r w:rsidRPr="004777CD">
        <w:rPr>
          <w:rFonts w:ascii="Times New Roman" w:hAnsi="Times New Roman" w:cs="Times New Roman"/>
          <w:sz w:val="24"/>
          <w:szCs w:val="24"/>
        </w:rPr>
        <w:t xml:space="preserve">The purpose of this Bill is to amend the </w:t>
      </w:r>
      <w:r w:rsidRPr="004777CD">
        <w:rPr>
          <w:rFonts w:ascii="Times New Roman" w:hAnsi="Times New Roman" w:cs="Times New Roman"/>
          <w:i/>
          <w:sz w:val="24"/>
          <w:szCs w:val="24"/>
        </w:rPr>
        <w:t xml:space="preserve">Offshore Petroleum and Greenhouse Gas Storage </w:t>
      </w:r>
      <w:r w:rsidR="00DD3230" w:rsidRPr="004777CD">
        <w:rPr>
          <w:rFonts w:ascii="Times New Roman" w:hAnsi="Times New Roman" w:cs="Times New Roman"/>
          <w:i/>
          <w:sz w:val="24"/>
          <w:szCs w:val="24"/>
        </w:rPr>
        <w:t xml:space="preserve">(Regulatory Levies) </w:t>
      </w:r>
      <w:r w:rsidRPr="004777CD">
        <w:rPr>
          <w:rFonts w:ascii="Times New Roman" w:hAnsi="Times New Roman" w:cs="Times New Roman"/>
          <w:i/>
          <w:sz w:val="24"/>
          <w:szCs w:val="24"/>
        </w:rPr>
        <w:t>Act 200</w:t>
      </w:r>
      <w:r w:rsidR="00DD3230" w:rsidRPr="004777CD">
        <w:rPr>
          <w:rFonts w:ascii="Times New Roman" w:hAnsi="Times New Roman" w:cs="Times New Roman"/>
          <w:i/>
          <w:sz w:val="24"/>
          <w:szCs w:val="24"/>
        </w:rPr>
        <w:t>3</w:t>
      </w:r>
      <w:r w:rsidRPr="004777CD">
        <w:rPr>
          <w:rFonts w:ascii="Times New Roman" w:hAnsi="Times New Roman" w:cs="Times New Roman"/>
          <w:i/>
          <w:sz w:val="24"/>
          <w:szCs w:val="24"/>
        </w:rPr>
        <w:t xml:space="preserve"> </w:t>
      </w:r>
      <w:r w:rsidRPr="004777CD">
        <w:rPr>
          <w:rFonts w:ascii="Times New Roman" w:hAnsi="Times New Roman" w:cs="Times New Roman"/>
          <w:sz w:val="24"/>
          <w:szCs w:val="24"/>
        </w:rPr>
        <w:t>(</w:t>
      </w:r>
      <w:r w:rsidR="00DD3230" w:rsidRPr="004777CD">
        <w:rPr>
          <w:rFonts w:ascii="Times New Roman" w:hAnsi="Times New Roman" w:cs="Times New Roman"/>
          <w:sz w:val="24"/>
          <w:szCs w:val="24"/>
        </w:rPr>
        <w:t>Regulatory Levies</w:t>
      </w:r>
      <w:r w:rsidRPr="004777CD">
        <w:rPr>
          <w:rFonts w:ascii="Times New Roman" w:hAnsi="Times New Roman" w:cs="Times New Roman"/>
          <w:sz w:val="24"/>
          <w:szCs w:val="24"/>
        </w:rPr>
        <w:t xml:space="preserve"> Act) </w:t>
      </w:r>
      <w:r w:rsidR="00002927" w:rsidRPr="004777CD">
        <w:rPr>
          <w:rFonts w:ascii="Times New Roman" w:hAnsi="Times New Roman" w:cs="Times New Roman"/>
          <w:sz w:val="24"/>
          <w:szCs w:val="24"/>
        </w:rPr>
        <w:t>as a</w:t>
      </w:r>
      <w:r w:rsidR="00F91F08" w:rsidRPr="004777CD">
        <w:rPr>
          <w:rFonts w:ascii="Times New Roman" w:hAnsi="Times New Roman" w:cs="Times New Roman"/>
          <w:sz w:val="24"/>
          <w:szCs w:val="24"/>
        </w:rPr>
        <w:t xml:space="preserve"> consequen</w:t>
      </w:r>
      <w:r w:rsidR="00002927" w:rsidRPr="004777CD">
        <w:rPr>
          <w:rFonts w:ascii="Times New Roman" w:hAnsi="Times New Roman" w:cs="Times New Roman"/>
          <w:sz w:val="24"/>
          <w:szCs w:val="24"/>
        </w:rPr>
        <w:t>ce of</w:t>
      </w:r>
      <w:r w:rsidR="00F91F08" w:rsidRPr="004777CD">
        <w:rPr>
          <w:rFonts w:ascii="Times New Roman" w:hAnsi="Times New Roman" w:cs="Times New Roman"/>
          <w:sz w:val="24"/>
          <w:szCs w:val="24"/>
        </w:rPr>
        <w:t xml:space="preserve"> amendments</w:t>
      </w:r>
      <w:r w:rsidR="00002927" w:rsidRPr="004777CD">
        <w:rPr>
          <w:rFonts w:ascii="Times New Roman" w:hAnsi="Times New Roman" w:cs="Times New Roman"/>
          <w:sz w:val="24"/>
          <w:szCs w:val="24"/>
        </w:rPr>
        <w:t xml:space="preserve"> to the </w:t>
      </w:r>
      <w:r w:rsidR="00002927" w:rsidRPr="004777CD">
        <w:rPr>
          <w:rFonts w:ascii="Times New Roman" w:hAnsi="Times New Roman" w:cs="Times New Roman"/>
          <w:i/>
          <w:sz w:val="24"/>
          <w:szCs w:val="24"/>
        </w:rPr>
        <w:t>Offshore Petroleum and Greenhouse Gas Storage Act 2006</w:t>
      </w:r>
      <w:r w:rsidR="00002927" w:rsidRPr="004777CD">
        <w:rPr>
          <w:rFonts w:ascii="Times New Roman" w:hAnsi="Times New Roman" w:cs="Times New Roman"/>
          <w:sz w:val="24"/>
          <w:szCs w:val="24"/>
        </w:rPr>
        <w:t xml:space="preserve"> (</w:t>
      </w:r>
      <w:proofErr w:type="spellStart"/>
      <w:r w:rsidR="00002927" w:rsidRPr="004777CD">
        <w:rPr>
          <w:rFonts w:ascii="Times New Roman" w:hAnsi="Times New Roman" w:cs="Times New Roman"/>
          <w:sz w:val="24"/>
          <w:szCs w:val="24"/>
        </w:rPr>
        <w:t>OPGGS</w:t>
      </w:r>
      <w:proofErr w:type="spellEnd"/>
      <w:r w:rsidR="00002927" w:rsidRPr="004777CD">
        <w:rPr>
          <w:rFonts w:ascii="Times New Roman" w:hAnsi="Times New Roman" w:cs="Times New Roman"/>
          <w:sz w:val="24"/>
          <w:szCs w:val="24"/>
        </w:rPr>
        <w:t xml:space="preserve"> Act)</w:t>
      </w:r>
      <w:r w:rsidR="00920121" w:rsidRPr="004777CD">
        <w:rPr>
          <w:rFonts w:ascii="Times New Roman" w:hAnsi="Times New Roman" w:cs="Times New Roman"/>
          <w:sz w:val="24"/>
          <w:szCs w:val="24"/>
        </w:rPr>
        <w:t>.</w:t>
      </w:r>
      <w:r w:rsidR="00002927" w:rsidRPr="004777CD">
        <w:rPr>
          <w:rFonts w:ascii="Times New Roman" w:hAnsi="Times New Roman" w:cs="Times New Roman"/>
          <w:sz w:val="24"/>
          <w:szCs w:val="24"/>
        </w:rPr>
        <w:t xml:space="preserve"> </w:t>
      </w:r>
      <w:r w:rsidR="00920121" w:rsidRPr="004777CD">
        <w:rPr>
          <w:rFonts w:ascii="Times New Roman" w:hAnsi="Times New Roman" w:cs="Times New Roman"/>
          <w:sz w:val="24"/>
          <w:szCs w:val="24"/>
        </w:rPr>
        <w:t>The amendments will</w:t>
      </w:r>
      <w:r w:rsidRPr="004777CD">
        <w:rPr>
          <w:rFonts w:ascii="Times New Roman" w:hAnsi="Times New Roman" w:cs="Times New Roman"/>
          <w:sz w:val="24"/>
          <w:szCs w:val="24"/>
        </w:rPr>
        <w:t>:</w:t>
      </w:r>
    </w:p>
    <w:p w:rsidR="00002927" w:rsidRPr="004777CD" w:rsidRDefault="00002927" w:rsidP="003775F4">
      <w:pPr>
        <w:pStyle w:val="ListParagraph"/>
        <w:numPr>
          <w:ilvl w:val="0"/>
          <w:numId w:val="10"/>
        </w:numPr>
        <w:jc w:val="both"/>
        <w:rPr>
          <w:rFonts w:ascii="Times New Roman" w:hAnsi="Times New Roman" w:cs="Times New Roman"/>
          <w:sz w:val="24"/>
          <w:szCs w:val="24"/>
        </w:rPr>
      </w:pPr>
      <w:r w:rsidRPr="004777CD">
        <w:rPr>
          <w:rFonts w:ascii="Times New Roman" w:hAnsi="Times New Roman" w:cs="Times New Roman"/>
          <w:sz w:val="24"/>
          <w:szCs w:val="24"/>
        </w:rPr>
        <w:t xml:space="preserve">Provide for the </w:t>
      </w:r>
      <w:r w:rsidR="00920121" w:rsidRPr="004777CD">
        <w:rPr>
          <w:rFonts w:ascii="Times New Roman" w:hAnsi="Times New Roman" w:cs="Times New Roman"/>
          <w:sz w:val="24"/>
          <w:szCs w:val="24"/>
        </w:rPr>
        <w:t>imposition of annual titles administration levy</w:t>
      </w:r>
      <w:r w:rsidR="002D74B8" w:rsidRPr="004777CD">
        <w:rPr>
          <w:rFonts w:ascii="Times New Roman" w:hAnsi="Times New Roman" w:cs="Times New Roman"/>
          <w:sz w:val="24"/>
          <w:szCs w:val="24"/>
        </w:rPr>
        <w:t xml:space="preserve"> with respect to </w:t>
      </w:r>
      <w:r w:rsidR="00920121" w:rsidRPr="004777CD">
        <w:rPr>
          <w:rFonts w:ascii="Times New Roman" w:hAnsi="Times New Roman" w:cs="Times New Roman"/>
          <w:sz w:val="24"/>
          <w:szCs w:val="24"/>
        </w:rPr>
        <w:t>a</w:t>
      </w:r>
      <w:r w:rsidRPr="004777CD">
        <w:rPr>
          <w:rFonts w:ascii="Times New Roman" w:hAnsi="Times New Roman" w:cs="Times New Roman"/>
          <w:sz w:val="24"/>
          <w:szCs w:val="24"/>
        </w:rPr>
        <w:t xml:space="preserve"> boundary-change petroleum exploration permit; and</w:t>
      </w:r>
    </w:p>
    <w:p w:rsidR="00002927" w:rsidRPr="004777CD" w:rsidRDefault="00920121" w:rsidP="003775F4">
      <w:pPr>
        <w:pStyle w:val="ListParagraph"/>
        <w:numPr>
          <w:ilvl w:val="0"/>
          <w:numId w:val="10"/>
        </w:numPr>
        <w:jc w:val="both"/>
        <w:rPr>
          <w:rFonts w:ascii="Times New Roman" w:hAnsi="Times New Roman" w:cs="Times New Roman"/>
          <w:sz w:val="24"/>
          <w:szCs w:val="24"/>
        </w:rPr>
      </w:pPr>
      <w:r w:rsidRPr="004777CD">
        <w:rPr>
          <w:rFonts w:ascii="Times New Roman" w:hAnsi="Times New Roman" w:cs="Times New Roman"/>
          <w:sz w:val="24"/>
          <w:szCs w:val="24"/>
        </w:rPr>
        <w:t>Replace references to</w:t>
      </w:r>
      <w:r w:rsidR="00002927" w:rsidRPr="004777CD">
        <w:rPr>
          <w:rFonts w:ascii="Times New Roman" w:hAnsi="Times New Roman" w:cs="Times New Roman"/>
          <w:sz w:val="24"/>
          <w:szCs w:val="24"/>
        </w:rPr>
        <w:t xml:space="preserve"> ‘OHS inspectors’</w:t>
      </w:r>
      <w:r w:rsidRPr="004777CD">
        <w:rPr>
          <w:rFonts w:ascii="Times New Roman" w:hAnsi="Times New Roman" w:cs="Times New Roman"/>
          <w:sz w:val="24"/>
          <w:szCs w:val="24"/>
        </w:rPr>
        <w:t xml:space="preserve"> with references to ‘</w:t>
      </w:r>
      <w:proofErr w:type="spellStart"/>
      <w:r w:rsidRPr="004777CD">
        <w:rPr>
          <w:rFonts w:ascii="Times New Roman" w:hAnsi="Times New Roman" w:cs="Times New Roman"/>
          <w:sz w:val="24"/>
          <w:szCs w:val="24"/>
        </w:rPr>
        <w:t>NOPSEMA</w:t>
      </w:r>
      <w:proofErr w:type="spellEnd"/>
      <w:r w:rsidRPr="004777CD">
        <w:rPr>
          <w:rFonts w:ascii="Times New Roman" w:hAnsi="Times New Roman" w:cs="Times New Roman"/>
          <w:sz w:val="24"/>
          <w:szCs w:val="24"/>
        </w:rPr>
        <w:t xml:space="preserve"> inspectors’.</w:t>
      </w:r>
    </w:p>
    <w:p w:rsidR="00FB1073" w:rsidRPr="004777CD" w:rsidRDefault="005C3157" w:rsidP="0075765B">
      <w:pPr>
        <w:tabs>
          <w:tab w:val="left" w:pos="3264"/>
        </w:tabs>
        <w:jc w:val="both"/>
        <w:rPr>
          <w:rFonts w:ascii="Times New Roman" w:hAnsi="Times New Roman" w:cs="Times New Roman"/>
          <w:i/>
          <w:sz w:val="24"/>
          <w:szCs w:val="24"/>
        </w:rPr>
      </w:pPr>
      <w:r w:rsidRPr="004777CD">
        <w:rPr>
          <w:rFonts w:ascii="Times New Roman" w:hAnsi="Times New Roman" w:cs="Times New Roman"/>
          <w:i/>
          <w:sz w:val="24"/>
          <w:szCs w:val="24"/>
        </w:rPr>
        <w:t>Annual titles administration levies for boundary-change petroleum exploration permits</w:t>
      </w:r>
      <w:r w:rsidR="0075765B" w:rsidRPr="004777CD">
        <w:rPr>
          <w:rFonts w:ascii="Times New Roman" w:hAnsi="Times New Roman" w:cs="Times New Roman"/>
          <w:i/>
          <w:sz w:val="24"/>
          <w:szCs w:val="24"/>
        </w:rPr>
        <w:tab/>
      </w:r>
    </w:p>
    <w:p w:rsidR="005C3157" w:rsidRPr="004777CD" w:rsidRDefault="001659B9" w:rsidP="005C3157">
      <w:pPr>
        <w:rPr>
          <w:rFonts w:ascii="Times New Roman" w:hAnsi="Times New Roman" w:cs="Times New Roman"/>
          <w:sz w:val="24"/>
          <w:szCs w:val="24"/>
        </w:rPr>
      </w:pPr>
      <w:r w:rsidRPr="004777CD">
        <w:rPr>
          <w:rFonts w:ascii="Times New Roman" w:hAnsi="Times New Roman" w:cs="Times New Roman"/>
          <w:sz w:val="24"/>
          <w:szCs w:val="24"/>
        </w:rPr>
        <w:t xml:space="preserve">Amendments to the </w:t>
      </w:r>
      <w:proofErr w:type="spellStart"/>
      <w:r w:rsidRPr="004777CD">
        <w:rPr>
          <w:rFonts w:ascii="Times New Roman" w:hAnsi="Times New Roman" w:cs="Times New Roman"/>
          <w:sz w:val="24"/>
          <w:szCs w:val="24"/>
        </w:rPr>
        <w:t>OPGGS</w:t>
      </w:r>
      <w:proofErr w:type="spellEnd"/>
      <w:r w:rsidRPr="004777CD">
        <w:rPr>
          <w:rFonts w:ascii="Times New Roman" w:hAnsi="Times New Roman" w:cs="Times New Roman"/>
          <w:sz w:val="24"/>
          <w:szCs w:val="24"/>
        </w:rPr>
        <w:t xml:space="preserve"> Act that are contained in the </w:t>
      </w:r>
      <w:r w:rsidRPr="004777CD">
        <w:rPr>
          <w:rFonts w:ascii="Times New Roman" w:hAnsi="Times New Roman" w:cs="Times New Roman"/>
          <w:i/>
          <w:sz w:val="24"/>
          <w:szCs w:val="24"/>
        </w:rPr>
        <w:t>Offshore Petroleum and Greenhouse Gas Storage Amendment (Miscellaneous Matters) Bill 2015</w:t>
      </w:r>
      <w:r w:rsidR="005C3157" w:rsidRPr="004777CD">
        <w:rPr>
          <w:rFonts w:ascii="Times New Roman" w:hAnsi="Times New Roman" w:cs="Times New Roman"/>
          <w:sz w:val="24"/>
          <w:szCs w:val="24"/>
        </w:rPr>
        <w:t xml:space="preserve"> </w:t>
      </w:r>
      <w:r w:rsidRPr="004777CD">
        <w:rPr>
          <w:rFonts w:ascii="Times New Roman" w:hAnsi="Times New Roman" w:cs="Times New Roman"/>
          <w:sz w:val="24"/>
          <w:szCs w:val="24"/>
        </w:rPr>
        <w:t xml:space="preserve">provide for the grant of </w:t>
      </w:r>
      <w:r w:rsidR="005C3157" w:rsidRPr="004777CD">
        <w:rPr>
          <w:rFonts w:ascii="Times New Roman" w:hAnsi="Times New Roman" w:cs="Times New Roman"/>
          <w:sz w:val="24"/>
          <w:szCs w:val="24"/>
        </w:rPr>
        <w:t>a</w:t>
      </w:r>
      <w:r w:rsidRPr="004777CD">
        <w:rPr>
          <w:rFonts w:ascii="Times New Roman" w:hAnsi="Times New Roman" w:cs="Times New Roman"/>
          <w:sz w:val="24"/>
          <w:szCs w:val="24"/>
        </w:rPr>
        <w:t xml:space="preserve"> ‘boundary-change</w:t>
      </w:r>
      <w:r w:rsidR="005C3157" w:rsidRPr="004777CD">
        <w:rPr>
          <w:rFonts w:ascii="Times New Roman" w:hAnsi="Times New Roman" w:cs="Times New Roman"/>
          <w:sz w:val="24"/>
          <w:szCs w:val="24"/>
        </w:rPr>
        <w:t xml:space="preserve"> petroleum exploration permit</w:t>
      </w:r>
      <w:r w:rsidRPr="004777CD">
        <w:rPr>
          <w:rFonts w:ascii="Times New Roman" w:hAnsi="Times New Roman" w:cs="Times New Roman"/>
          <w:sz w:val="24"/>
          <w:szCs w:val="24"/>
        </w:rPr>
        <w:t>’</w:t>
      </w:r>
      <w:r w:rsidR="005C3157" w:rsidRPr="004777CD">
        <w:rPr>
          <w:rFonts w:ascii="Times New Roman" w:hAnsi="Times New Roman" w:cs="Times New Roman"/>
          <w:sz w:val="24"/>
          <w:szCs w:val="24"/>
        </w:rPr>
        <w:t xml:space="preserve"> if there is a change in the </w:t>
      </w:r>
      <w:r w:rsidRPr="004777CD">
        <w:rPr>
          <w:rFonts w:ascii="Times New Roman" w:hAnsi="Times New Roman" w:cs="Times New Roman"/>
          <w:sz w:val="24"/>
          <w:szCs w:val="24"/>
        </w:rPr>
        <w:t xml:space="preserve">boundary of the </w:t>
      </w:r>
      <w:r w:rsidR="005C3157" w:rsidRPr="004777CD">
        <w:rPr>
          <w:rFonts w:ascii="Times New Roman" w:hAnsi="Times New Roman" w:cs="Times New Roman"/>
          <w:sz w:val="24"/>
          <w:szCs w:val="24"/>
        </w:rPr>
        <w:t xml:space="preserve">coastal waters </w:t>
      </w:r>
      <w:r w:rsidRPr="004777CD">
        <w:rPr>
          <w:rFonts w:ascii="Times New Roman" w:hAnsi="Times New Roman" w:cs="Times New Roman"/>
          <w:sz w:val="24"/>
          <w:szCs w:val="24"/>
        </w:rPr>
        <w:t>of a State or Territory</w:t>
      </w:r>
      <w:r w:rsidR="005C3157" w:rsidRPr="004777CD">
        <w:rPr>
          <w:rFonts w:ascii="Times New Roman" w:hAnsi="Times New Roman" w:cs="Times New Roman"/>
          <w:sz w:val="24"/>
          <w:szCs w:val="24"/>
        </w:rPr>
        <w:t xml:space="preserve"> which causes an area of a State/Territory petroleum exploration title to cease to be in State/Territory coastal waters and instead fall within Commonwealth waters.  </w:t>
      </w:r>
    </w:p>
    <w:p w:rsidR="00543CD4" w:rsidRPr="004777CD" w:rsidRDefault="001659B9" w:rsidP="005C3157">
      <w:pPr>
        <w:rPr>
          <w:rFonts w:ascii="Times New Roman" w:hAnsi="Times New Roman" w:cs="Times New Roman"/>
          <w:sz w:val="24"/>
          <w:szCs w:val="24"/>
        </w:rPr>
      </w:pPr>
      <w:r w:rsidRPr="004777CD">
        <w:rPr>
          <w:rFonts w:ascii="Times New Roman" w:hAnsi="Times New Roman" w:cs="Times New Roman"/>
          <w:sz w:val="24"/>
          <w:szCs w:val="24"/>
        </w:rPr>
        <w:t>T</w:t>
      </w:r>
      <w:r w:rsidR="005C3157" w:rsidRPr="004777CD">
        <w:rPr>
          <w:rFonts w:ascii="Times New Roman" w:hAnsi="Times New Roman" w:cs="Times New Roman"/>
          <w:sz w:val="24"/>
          <w:szCs w:val="24"/>
        </w:rPr>
        <w:t xml:space="preserve">he Regulatory Levies Act imposes an annual titles administration levy </w:t>
      </w:r>
      <w:r w:rsidR="002D74B8" w:rsidRPr="004777CD">
        <w:rPr>
          <w:rFonts w:ascii="Times New Roman" w:hAnsi="Times New Roman" w:cs="Times New Roman"/>
          <w:sz w:val="24"/>
          <w:szCs w:val="24"/>
        </w:rPr>
        <w:t xml:space="preserve">on a range of titles for the year commencing on the day on which the title comes into force, and each subsequent year commencing on the anniversary of that day. The </w:t>
      </w:r>
      <w:r w:rsidR="005C3157" w:rsidRPr="004777CD">
        <w:rPr>
          <w:rFonts w:ascii="Times New Roman" w:hAnsi="Times New Roman" w:cs="Times New Roman"/>
          <w:sz w:val="24"/>
          <w:szCs w:val="24"/>
        </w:rPr>
        <w:t>titles</w:t>
      </w:r>
      <w:r w:rsidR="002D74B8" w:rsidRPr="004777CD">
        <w:rPr>
          <w:rFonts w:ascii="Times New Roman" w:hAnsi="Times New Roman" w:cs="Times New Roman"/>
          <w:sz w:val="24"/>
          <w:szCs w:val="24"/>
        </w:rPr>
        <w:t xml:space="preserve"> on which levy is imposed</w:t>
      </w:r>
      <w:r w:rsidR="005C3157" w:rsidRPr="004777CD">
        <w:rPr>
          <w:rFonts w:ascii="Times New Roman" w:hAnsi="Times New Roman" w:cs="Times New Roman"/>
          <w:sz w:val="24"/>
          <w:szCs w:val="24"/>
        </w:rPr>
        <w:t xml:space="preserve"> includ</w:t>
      </w:r>
      <w:r w:rsidR="002D74B8" w:rsidRPr="004777CD">
        <w:rPr>
          <w:rFonts w:ascii="Times New Roman" w:hAnsi="Times New Roman" w:cs="Times New Roman"/>
          <w:sz w:val="24"/>
          <w:szCs w:val="24"/>
        </w:rPr>
        <w:t xml:space="preserve">e </w:t>
      </w:r>
      <w:r w:rsidR="005C3157" w:rsidRPr="004777CD">
        <w:rPr>
          <w:rFonts w:ascii="Times New Roman" w:hAnsi="Times New Roman" w:cs="Times New Roman"/>
          <w:sz w:val="24"/>
          <w:szCs w:val="24"/>
        </w:rPr>
        <w:t>a work-bid petroleum exploration permit, a cash-bid petroleum exploration permit and a special petroleum exploration permit.</w:t>
      </w:r>
      <w:r w:rsidR="00543CD4" w:rsidRPr="004777CD">
        <w:rPr>
          <w:rFonts w:ascii="Times New Roman" w:hAnsi="Times New Roman" w:cs="Times New Roman"/>
          <w:sz w:val="24"/>
          <w:szCs w:val="24"/>
        </w:rPr>
        <w:t xml:space="preserve"> The purpose of the levy is to provide for the National Offshore Petroleum Titles Administrator (the Titles Administrator), which operates on a fully cost-recovered basis, to recover the costs of its title-related</w:t>
      </w:r>
      <w:r w:rsidR="005C3157" w:rsidRPr="004777CD">
        <w:rPr>
          <w:rFonts w:ascii="Times New Roman" w:hAnsi="Times New Roman" w:cs="Times New Roman"/>
          <w:sz w:val="24"/>
          <w:szCs w:val="24"/>
        </w:rPr>
        <w:t xml:space="preserve"> </w:t>
      </w:r>
      <w:r w:rsidR="00543CD4" w:rsidRPr="004777CD">
        <w:rPr>
          <w:rFonts w:ascii="Times New Roman" w:hAnsi="Times New Roman" w:cs="Times New Roman"/>
          <w:sz w:val="24"/>
          <w:szCs w:val="24"/>
        </w:rPr>
        <w:t xml:space="preserve">functions under the </w:t>
      </w:r>
      <w:proofErr w:type="spellStart"/>
      <w:r w:rsidR="00543CD4" w:rsidRPr="004777CD">
        <w:rPr>
          <w:rFonts w:ascii="Times New Roman" w:hAnsi="Times New Roman" w:cs="Times New Roman"/>
          <w:sz w:val="24"/>
          <w:szCs w:val="24"/>
        </w:rPr>
        <w:t>OPGGS</w:t>
      </w:r>
      <w:proofErr w:type="spellEnd"/>
      <w:r w:rsidR="00543CD4" w:rsidRPr="004777CD">
        <w:rPr>
          <w:rFonts w:ascii="Times New Roman" w:hAnsi="Times New Roman" w:cs="Times New Roman"/>
          <w:sz w:val="24"/>
          <w:szCs w:val="24"/>
        </w:rPr>
        <w:t xml:space="preserve"> Act. </w:t>
      </w:r>
    </w:p>
    <w:p w:rsidR="00543CD4" w:rsidRPr="004777CD" w:rsidRDefault="00543CD4" w:rsidP="00543CD4">
      <w:pPr>
        <w:rPr>
          <w:rFonts w:ascii="Times New Roman" w:hAnsi="Times New Roman" w:cs="Times New Roman"/>
          <w:sz w:val="24"/>
          <w:szCs w:val="24"/>
        </w:rPr>
      </w:pPr>
      <w:r w:rsidRPr="004777CD">
        <w:rPr>
          <w:rFonts w:ascii="Times New Roman" w:hAnsi="Times New Roman" w:cs="Times New Roman"/>
          <w:sz w:val="24"/>
          <w:szCs w:val="24"/>
        </w:rPr>
        <w:t xml:space="preserve">As a boundary-change petroleum exploration permit will function in the same way as other types of petroleum exploration permit, the Titles Administrator will need to undertake similar administration and compliance work as is undertaken for those types of permits. This Bill therefore makes consequential amendments to the Regulatory Levies Act to allow for the full ongoing cost recovery of the Titles Administrator by imposing annual titles administration levy </w:t>
      </w:r>
      <w:r w:rsidR="002D74B8" w:rsidRPr="004777CD">
        <w:rPr>
          <w:rFonts w:ascii="Times New Roman" w:hAnsi="Times New Roman" w:cs="Times New Roman"/>
          <w:sz w:val="24"/>
          <w:szCs w:val="24"/>
        </w:rPr>
        <w:t>with respect to</w:t>
      </w:r>
      <w:r w:rsidRPr="004777CD">
        <w:rPr>
          <w:rFonts w:ascii="Times New Roman" w:hAnsi="Times New Roman" w:cs="Times New Roman"/>
          <w:sz w:val="24"/>
          <w:szCs w:val="24"/>
        </w:rPr>
        <w:t xml:space="preserve"> a boundary-change petroleum exploration permit.</w:t>
      </w:r>
    </w:p>
    <w:p w:rsidR="00FB1073" w:rsidRPr="004777CD" w:rsidRDefault="00FD2612" w:rsidP="00FB1073">
      <w:pPr>
        <w:jc w:val="both"/>
        <w:rPr>
          <w:rFonts w:ascii="Times New Roman" w:hAnsi="Times New Roman" w:cs="Times New Roman"/>
          <w:i/>
          <w:sz w:val="24"/>
          <w:szCs w:val="24"/>
        </w:rPr>
      </w:pPr>
      <w:proofErr w:type="spellStart"/>
      <w:r w:rsidRPr="004777CD">
        <w:rPr>
          <w:rFonts w:ascii="Times New Roman" w:hAnsi="Times New Roman" w:cs="Times New Roman"/>
          <w:i/>
          <w:sz w:val="24"/>
          <w:szCs w:val="24"/>
        </w:rPr>
        <w:t>NOPSEMA</w:t>
      </w:r>
      <w:proofErr w:type="spellEnd"/>
      <w:r w:rsidRPr="004777CD">
        <w:rPr>
          <w:rFonts w:ascii="Times New Roman" w:hAnsi="Times New Roman" w:cs="Times New Roman"/>
          <w:i/>
          <w:sz w:val="24"/>
          <w:szCs w:val="24"/>
        </w:rPr>
        <w:t xml:space="preserve"> inspectors</w:t>
      </w:r>
    </w:p>
    <w:p w:rsidR="004C42E5" w:rsidRPr="004777CD" w:rsidRDefault="004C42E5" w:rsidP="004C42E5">
      <w:pPr>
        <w:rPr>
          <w:rFonts w:ascii="Times New Roman" w:hAnsi="Times New Roman" w:cs="Times New Roman"/>
          <w:sz w:val="24"/>
          <w:szCs w:val="24"/>
        </w:rPr>
      </w:pPr>
      <w:r w:rsidRPr="004777CD">
        <w:rPr>
          <w:rFonts w:ascii="Times New Roman" w:hAnsi="Times New Roman" w:cs="Times New Roman"/>
          <w:sz w:val="24"/>
          <w:szCs w:val="24"/>
        </w:rPr>
        <w:t xml:space="preserve">The </w:t>
      </w:r>
      <w:r w:rsidRPr="004777CD">
        <w:rPr>
          <w:rFonts w:ascii="Times New Roman" w:hAnsi="Times New Roman" w:cs="Times New Roman"/>
          <w:i/>
          <w:sz w:val="24"/>
          <w:szCs w:val="24"/>
        </w:rPr>
        <w:t>Offshore Petroleum and Greenhouse Gas Storage Amendment (Compliance Measures) Act 2013</w:t>
      </w:r>
      <w:r w:rsidRPr="004777CD">
        <w:rPr>
          <w:rFonts w:ascii="Times New Roman" w:hAnsi="Times New Roman" w:cs="Times New Roman"/>
          <w:sz w:val="24"/>
          <w:szCs w:val="24"/>
        </w:rPr>
        <w:t xml:space="preserve"> (the Compliance Measures Act) amended the </w:t>
      </w:r>
      <w:proofErr w:type="spellStart"/>
      <w:r w:rsidRPr="004777CD">
        <w:rPr>
          <w:rFonts w:ascii="Times New Roman" w:hAnsi="Times New Roman" w:cs="Times New Roman"/>
          <w:sz w:val="24"/>
          <w:szCs w:val="24"/>
        </w:rPr>
        <w:t>OPGGS</w:t>
      </w:r>
      <w:proofErr w:type="spellEnd"/>
      <w:r w:rsidRPr="004777CD">
        <w:rPr>
          <w:rFonts w:ascii="Times New Roman" w:hAnsi="Times New Roman" w:cs="Times New Roman"/>
          <w:sz w:val="24"/>
          <w:szCs w:val="24"/>
        </w:rPr>
        <w:t xml:space="preserve"> Act to strengthen the offshore petroleum regulatory regime in respect of compliance, safety, integrity and environmental management objectives. Amongst other things, the Compliance Measures Act abolished two previous categories of inspector (petroleum project inspectors and OHS </w:t>
      </w:r>
      <w:r w:rsidRPr="004777CD">
        <w:rPr>
          <w:rFonts w:ascii="Times New Roman" w:hAnsi="Times New Roman" w:cs="Times New Roman"/>
          <w:sz w:val="24"/>
          <w:szCs w:val="24"/>
        </w:rPr>
        <w:lastRenderedPageBreak/>
        <w:t>inspectors), and instead provided for the Chief Executive Officer of the National Offshore Petroleum Safety and Environmental Management Authority (</w:t>
      </w:r>
      <w:proofErr w:type="spellStart"/>
      <w:r w:rsidRPr="004777CD">
        <w:rPr>
          <w:rFonts w:ascii="Times New Roman" w:hAnsi="Times New Roman" w:cs="Times New Roman"/>
          <w:sz w:val="24"/>
          <w:szCs w:val="24"/>
        </w:rPr>
        <w:t>NOPSEMA</w:t>
      </w:r>
      <w:proofErr w:type="spellEnd"/>
      <w:r w:rsidRPr="004777CD">
        <w:rPr>
          <w:rFonts w:ascii="Times New Roman" w:hAnsi="Times New Roman" w:cs="Times New Roman"/>
          <w:sz w:val="24"/>
          <w:szCs w:val="24"/>
        </w:rPr>
        <w:t>) to appoint ‘</w:t>
      </w:r>
      <w:proofErr w:type="spellStart"/>
      <w:r w:rsidRPr="004777CD">
        <w:rPr>
          <w:rFonts w:ascii="Times New Roman" w:hAnsi="Times New Roman" w:cs="Times New Roman"/>
          <w:sz w:val="24"/>
          <w:szCs w:val="24"/>
        </w:rPr>
        <w:t>NOPSEMA</w:t>
      </w:r>
      <w:proofErr w:type="spellEnd"/>
      <w:r w:rsidRPr="004777CD">
        <w:rPr>
          <w:rFonts w:ascii="Times New Roman" w:hAnsi="Times New Roman" w:cs="Times New Roman"/>
          <w:sz w:val="24"/>
          <w:szCs w:val="24"/>
        </w:rPr>
        <w:t xml:space="preserve"> inspectors’ under the </w:t>
      </w:r>
      <w:proofErr w:type="spellStart"/>
      <w:r w:rsidRPr="004777CD">
        <w:rPr>
          <w:rFonts w:ascii="Times New Roman" w:hAnsi="Times New Roman" w:cs="Times New Roman"/>
          <w:sz w:val="24"/>
          <w:szCs w:val="24"/>
        </w:rPr>
        <w:t>OPGGS</w:t>
      </w:r>
      <w:proofErr w:type="spellEnd"/>
      <w:r w:rsidRPr="004777CD">
        <w:rPr>
          <w:rFonts w:ascii="Times New Roman" w:hAnsi="Times New Roman" w:cs="Times New Roman"/>
          <w:sz w:val="24"/>
          <w:szCs w:val="24"/>
        </w:rPr>
        <w:t xml:space="preserve"> Act to conduct inspections to monitor and investigate compliance with the Act and regulations.</w:t>
      </w:r>
    </w:p>
    <w:p w:rsidR="004C42E5" w:rsidRPr="004777CD" w:rsidRDefault="004C42E5" w:rsidP="004C42E5">
      <w:pPr>
        <w:rPr>
          <w:rFonts w:ascii="Times New Roman" w:hAnsi="Times New Roman" w:cs="Times New Roman"/>
          <w:sz w:val="24"/>
          <w:szCs w:val="24"/>
        </w:rPr>
      </w:pPr>
      <w:r w:rsidRPr="004777CD">
        <w:rPr>
          <w:rFonts w:ascii="Times New Roman" w:hAnsi="Times New Roman" w:cs="Times New Roman"/>
          <w:sz w:val="24"/>
          <w:szCs w:val="24"/>
        </w:rPr>
        <w:t>The relevant amendments commenced on 1 October 2014. However, consequential amendments to the Regulatory Levies Act have not been made to replace references to an ‘OHS inspector’ in that Act with references to a ‘</w:t>
      </w:r>
      <w:proofErr w:type="spellStart"/>
      <w:r w:rsidRPr="004777CD">
        <w:rPr>
          <w:rFonts w:ascii="Times New Roman" w:hAnsi="Times New Roman" w:cs="Times New Roman"/>
          <w:sz w:val="24"/>
          <w:szCs w:val="24"/>
        </w:rPr>
        <w:t>NOPSEMA</w:t>
      </w:r>
      <w:proofErr w:type="spellEnd"/>
      <w:r w:rsidRPr="004777CD">
        <w:rPr>
          <w:rFonts w:ascii="Times New Roman" w:hAnsi="Times New Roman" w:cs="Times New Roman"/>
          <w:sz w:val="24"/>
          <w:szCs w:val="24"/>
        </w:rPr>
        <w:t xml:space="preserve"> inspector’. This Bill therefore makes consequential amendments to the Regulatory Levies Act to ensure the ongoing validity and effectiveness of the relevant provisions in that Act. </w:t>
      </w:r>
    </w:p>
    <w:p w:rsidR="00FB1073" w:rsidRPr="004777CD" w:rsidRDefault="00FB1073" w:rsidP="00FB1073">
      <w:pPr>
        <w:jc w:val="both"/>
        <w:rPr>
          <w:rFonts w:ascii="Times New Roman" w:hAnsi="Times New Roman" w:cs="Times New Roman"/>
          <w:b/>
          <w:sz w:val="24"/>
          <w:szCs w:val="24"/>
        </w:rPr>
      </w:pPr>
      <w:r w:rsidRPr="004777CD">
        <w:rPr>
          <w:rFonts w:ascii="Times New Roman" w:hAnsi="Times New Roman" w:cs="Times New Roman"/>
          <w:b/>
          <w:sz w:val="24"/>
          <w:szCs w:val="24"/>
        </w:rPr>
        <w:t>FINANCIAL IMPACT STATEMENT</w:t>
      </w:r>
    </w:p>
    <w:p w:rsidR="0002244B" w:rsidRPr="004777CD" w:rsidRDefault="00FB1073" w:rsidP="00FB1073">
      <w:pPr>
        <w:jc w:val="both"/>
        <w:rPr>
          <w:rFonts w:ascii="Times New Roman" w:hAnsi="Times New Roman" w:cs="Times New Roman"/>
          <w:sz w:val="24"/>
          <w:szCs w:val="24"/>
        </w:rPr>
      </w:pPr>
      <w:r w:rsidRPr="004777CD">
        <w:rPr>
          <w:rFonts w:ascii="Times New Roman" w:hAnsi="Times New Roman" w:cs="Times New Roman"/>
          <w:sz w:val="24"/>
          <w:szCs w:val="24"/>
        </w:rPr>
        <w:t>This Bill has no financial impact.</w:t>
      </w:r>
    </w:p>
    <w:p w:rsidR="0002244B" w:rsidRPr="004777CD" w:rsidRDefault="0002244B">
      <w:pPr>
        <w:rPr>
          <w:rFonts w:ascii="Times New Roman" w:hAnsi="Times New Roman" w:cs="Times New Roman"/>
          <w:sz w:val="24"/>
          <w:szCs w:val="24"/>
        </w:rPr>
      </w:pPr>
      <w:r w:rsidRPr="004777CD">
        <w:rPr>
          <w:rFonts w:ascii="Times New Roman" w:hAnsi="Times New Roman" w:cs="Times New Roman"/>
          <w:sz w:val="24"/>
          <w:szCs w:val="24"/>
        </w:rPr>
        <w:br w:type="page"/>
      </w:r>
    </w:p>
    <w:p w:rsidR="000C516A" w:rsidRPr="004777CD" w:rsidRDefault="00BE0756" w:rsidP="00EE6918">
      <w:pPr>
        <w:jc w:val="both"/>
        <w:rPr>
          <w:rFonts w:ascii="Times New Roman" w:hAnsi="Times New Roman" w:cs="Times New Roman"/>
          <w:b/>
          <w:sz w:val="24"/>
          <w:szCs w:val="24"/>
        </w:rPr>
      </w:pPr>
      <w:r w:rsidRPr="004777CD">
        <w:rPr>
          <w:rFonts w:ascii="Times New Roman" w:hAnsi="Times New Roman" w:cs="Times New Roman"/>
          <w:b/>
          <w:sz w:val="24"/>
          <w:szCs w:val="24"/>
        </w:rPr>
        <w:t>STATEMENT OF COMPATIBILITY WITH HUMAN RIGHTS</w:t>
      </w:r>
    </w:p>
    <w:p w:rsidR="00BE0756" w:rsidRPr="004777CD" w:rsidRDefault="00BE0756" w:rsidP="00EE6918">
      <w:pPr>
        <w:jc w:val="both"/>
        <w:rPr>
          <w:rFonts w:ascii="Times New Roman" w:hAnsi="Times New Roman" w:cs="Times New Roman"/>
          <w:i/>
          <w:sz w:val="24"/>
          <w:szCs w:val="24"/>
        </w:rPr>
      </w:pPr>
      <w:r w:rsidRPr="004777CD">
        <w:rPr>
          <w:rFonts w:ascii="Times New Roman" w:hAnsi="Times New Roman" w:cs="Times New Roman"/>
          <w:i/>
          <w:sz w:val="24"/>
          <w:szCs w:val="24"/>
        </w:rPr>
        <w:t>Prepared in accordance with Part 3 of the Human Rights (Parliamentary Scrutiny) Act 2011</w:t>
      </w:r>
    </w:p>
    <w:p w:rsidR="00730DC2" w:rsidRPr="004777CD" w:rsidRDefault="00730DC2" w:rsidP="00EE6918">
      <w:pPr>
        <w:jc w:val="both"/>
        <w:rPr>
          <w:rFonts w:ascii="Times New Roman" w:hAnsi="Times New Roman" w:cs="Times New Roman"/>
          <w:sz w:val="24"/>
          <w:szCs w:val="24"/>
          <w:u w:val="single"/>
        </w:rPr>
      </w:pPr>
      <w:r w:rsidRPr="004777CD">
        <w:rPr>
          <w:rFonts w:ascii="Times New Roman" w:hAnsi="Times New Roman" w:cs="Times New Roman"/>
          <w:sz w:val="24"/>
          <w:szCs w:val="24"/>
          <w:u w:val="single"/>
        </w:rPr>
        <w:t xml:space="preserve">Offshore Petroleum and Greenhouse Gas Storage </w:t>
      </w:r>
      <w:r w:rsidR="006D66CF" w:rsidRPr="004777CD">
        <w:rPr>
          <w:rFonts w:ascii="Times New Roman" w:hAnsi="Times New Roman" w:cs="Times New Roman"/>
          <w:sz w:val="24"/>
          <w:szCs w:val="24"/>
          <w:u w:val="single"/>
        </w:rPr>
        <w:t xml:space="preserve">(Regulatory Levies) </w:t>
      </w:r>
      <w:r w:rsidRPr="004777CD">
        <w:rPr>
          <w:rFonts w:ascii="Times New Roman" w:hAnsi="Times New Roman" w:cs="Times New Roman"/>
          <w:sz w:val="24"/>
          <w:szCs w:val="24"/>
          <w:u w:val="single"/>
        </w:rPr>
        <w:t xml:space="preserve">Amendment (Miscellaneous </w:t>
      </w:r>
      <w:r w:rsidR="00941DEF" w:rsidRPr="004777CD">
        <w:rPr>
          <w:rFonts w:ascii="Times New Roman" w:hAnsi="Times New Roman" w:cs="Times New Roman"/>
          <w:sz w:val="24"/>
          <w:szCs w:val="24"/>
          <w:u w:val="single"/>
        </w:rPr>
        <w:t>Matters</w:t>
      </w:r>
      <w:r w:rsidRPr="004777CD">
        <w:rPr>
          <w:rFonts w:ascii="Times New Roman" w:hAnsi="Times New Roman" w:cs="Times New Roman"/>
          <w:sz w:val="24"/>
          <w:szCs w:val="24"/>
          <w:u w:val="single"/>
        </w:rPr>
        <w:t>) Bill 201</w:t>
      </w:r>
      <w:r w:rsidR="00941DEF" w:rsidRPr="004777CD">
        <w:rPr>
          <w:rFonts w:ascii="Times New Roman" w:hAnsi="Times New Roman" w:cs="Times New Roman"/>
          <w:sz w:val="24"/>
          <w:szCs w:val="24"/>
          <w:u w:val="single"/>
        </w:rPr>
        <w:t>5</w:t>
      </w:r>
    </w:p>
    <w:p w:rsidR="00BE0756" w:rsidRPr="004777CD" w:rsidRDefault="00BE0756" w:rsidP="00EE6918">
      <w:pPr>
        <w:jc w:val="both"/>
        <w:rPr>
          <w:rFonts w:ascii="Times New Roman" w:hAnsi="Times New Roman" w:cs="Times New Roman"/>
          <w:sz w:val="24"/>
          <w:szCs w:val="24"/>
        </w:rPr>
      </w:pPr>
      <w:r w:rsidRPr="004777CD">
        <w:rPr>
          <w:rFonts w:ascii="Times New Roman" w:hAnsi="Times New Roman" w:cs="Times New Roman"/>
          <w:sz w:val="24"/>
          <w:szCs w:val="24"/>
        </w:rPr>
        <w:t xml:space="preserve">This Bill is compatible with </w:t>
      </w:r>
      <w:r w:rsidR="0091208E" w:rsidRPr="004777CD">
        <w:rPr>
          <w:rFonts w:ascii="Times New Roman" w:hAnsi="Times New Roman" w:cs="Times New Roman"/>
          <w:sz w:val="24"/>
          <w:szCs w:val="24"/>
        </w:rPr>
        <w:t xml:space="preserve">the </w:t>
      </w:r>
      <w:r w:rsidRPr="004777CD">
        <w:rPr>
          <w:rFonts w:ascii="Times New Roman" w:hAnsi="Times New Roman" w:cs="Times New Roman"/>
          <w:sz w:val="24"/>
          <w:szCs w:val="24"/>
        </w:rPr>
        <w:t xml:space="preserve">human rights and freedoms recognised or declared in the international instruments listed in section 3 of the </w:t>
      </w:r>
      <w:r w:rsidRPr="004777CD">
        <w:rPr>
          <w:rFonts w:ascii="Times New Roman" w:hAnsi="Times New Roman" w:cs="Times New Roman"/>
          <w:i/>
          <w:sz w:val="24"/>
          <w:szCs w:val="24"/>
        </w:rPr>
        <w:t>Human Rights (Parliamentary Scrutiny) Act 2011</w:t>
      </w:r>
      <w:r w:rsidRPr="004777CD">
        <w:rPr>
          <w:rFonts w:ascii="Times New Roman" w:hAnsi="Times New Roman" w:cs="Times New Roman"/>
          <w:sz w:val="24"/>
          <w:szCs w:val="24"/>
        </w:rPr>
        <w:t>.</w:t>
      </w:r>
    </w:p>
    <w:p w:rsidR="00BE0756" w:rsidRPr="004777CD" w:rsidRDefault="00BE0756" w:rsidP="00EE6918">
      <w:pPr>
        <w:jc w:val="both"/>
        <w:rPr>
          <w:rFonts w:ascii="Times New Roman" w:hAnsi="Times New Roman" w:cs="Times New Roman"/>
          <w:b/>
          <w:sz w:val="24"/>
          <w:szCs w:val="24"/>
          <w:u w:val="single"/>
        </w:rPr>
      </w:pPr>
      <w:r w:rsidRPr="004777CD">
        <w:rPr>
          <w:rFonts w:ascii="Times New Roman" w:hAnsi="Times New Roman" w:cs="Times New Roman"/>
          <w:b/>
          <w:sz w:val="24"/>
          <w:szCs w:val="24"/>
          <w:u w:val="single"/>
        </w:rPr>
        <w:t>Overview of the Bill</w:t>
      </w:r>
    </w:p>
    <w:p w:rsidR="006D66CF" w:rsidRPr="004777CD" w:rsidRDefault="006D66CF" w:rsidP="006D66CF">
      <w:pPr>
        <w:rPr>
          <w:rFonts w:ascii="Times New Roman" w:hAnsi="Times New Roman" w:cs="Times New Roman"/>
          <w:sz w:val="24"/>
          <w:szCs w:val="24"/>
        </w:rPr>
      </w:pPr>
      <w:r w:rsidRPr="004777CD">
        <w:rPr>
          <w:rFonts w:ascii="Times New Roman" w:hAnsi="Times New Roman" w:cs="Times New Roman"/>
          <w:sz w:val="24"/>
          <w:szCs w:val="24"/>
        </w:rPr>
        <w:t xml:space="preserve">The Bill makes consequential amendments to the </w:t>
      </w:r>
      <w:r w:rsidRPr="004777CD">
        <w:rPr>
          <w:rFonts w:ascii="Times New Roman" w:hAnsi="Times New Roman" w:cs="Times New Roman"/>
          <w:i/>
          <w:sz w:val="24"/>
          <w:szCs w:val="24"/>
        </w:rPr>
        <w:t>Offshore Petroleum and Greenhouse Gas Storage (Regulatory Levies) Act 2003</w:t>
      </w:r>
      <w:r w:rsidRPr="004777CD">
        <w:rPr>
          <w:rFonts w:ascii="Times New Roman" w:hAnsi="Times New Roman" w:cs="Times New Roman"/>
          <w:sz w:val="24"/>
          <w:szCs w:val="24"/>
        </w:rPr>
        <w:t xml:space="preserve"> (Regulatory Levies Act) to: </w:t>
      </w:r>
    </w:p>
    <w:p w:rsidR="006D66CF" w:rsidRPr="004777CD" w:rsidRDefault="006D66CF" w:rsidP="006D66CF">
      <w:pPr>
        <w:pStyle w:val="ListParagraph"/>
        <w:numPr>
          <w:ilvl w:val="0"/>
          <w:numId w:val="11"/>
        </w:numPr>
        <w:rPr>
          <w:rFonts w:ascii="Times New Roman" w:hAnsi="Times New Roman" w:cs="Times New Roman"/>
          <w:sz w:val="24"/>
          <w:szCs w:val="24"/>
        </w:rPr>
      </w:pPr>
      <w:r w:rsidRPr="004777CD">
        <w:rPr>
          <w:rFonts w:ascii="Times New Roman" w:hAnsi="Times New Roman" w:cs="Times New Roman"/>
          <w:sz w:val="24"/>
          <w:szCs w:val="24"/>
        </w:rPr>
        <w:t xml:space="preserve">Provide the ability for the National Offshore Petroleum Titles Administrator to collect an annual titles administration levy </w:t>
      </w:r>
      <w:r w:rsidR="002D74B8" w:rsidRPr="004777CD">
        <w:rPr>
          <w:rFonts w:ascii="Times New Roman" w:hAnsi="Times New Roman" w:cs="Times New Roman"/>
          <w:sz w:val="24"/>
          <w:szCs w:val="24"/>
        </w:rPr>
        <w:t xml:space="preserve">with respect to </w:t>
      </w:r>
      <w:r w:rsidRPr="004777CD">
        <w:rPr>
          <w:rFonts w:ascii="Times New Roman" w:hAnsi="Times New Roman" w:cs="Times New Roman"/>
          <w:sz w:val="24"/>
          <w:szCs w:val="24"/>
        </w:rPr>
        <w:t>a boundary-change petroleum exploration permit</w:t>
      </w:r>
      <w:r w:rsidR="00785826" w:rsidRPr="004777CD">
        <w:rPr>
          <w:rFonts w:ascii="Times New Roman" w:hAnsi="Times New Roman" w:cs="Times New Roman"/>
          <w:sz w:val="24"/>
          <w:szCs w:val="24"/>
        </w:rPr>
        <w:t>;</w:t>
      </w:r>
      <w:r w:rsidRPr="004777CD">
        <w:rPr>
          <w:rFonts w:ascii="Times New Roman" w:hAnsi="Times New Roman" w:cs="Times New Roman"/>
          <w:sz w:val="24"/>
          <w:szCs w:val="24"/>
        </w:rPr>
        <w:t xml:space="preserve"> and </w:t>
      </w:r>
    </w:p>
    <w:p w:rsidR="006D66CF" w:rsidRPr="004777CD" w:rsidRDefault="006D66CF" w:rsidP="006D66CF">
      <w:pPr>
        <w:pStyle w:val="ListParagraph"/>
        <w:numPr>
          <w:ilvl w:val="0"/>
          <w:numId w:val="11"/>
        </w:numPr>
        <w:rPr>
          <w:rFonts w:ascii="Times New Roman" w:hAnsi="Times New Roman" w:cs="Times New Roman"/>
          <w:sz w:val="24"/>
          <w:szCs w:val="24"/>
        </w:rPr>
      </w:pPr>
      <w:r w:rsidRPr="004777CD">
        <w:rPr>
          <w:rFonts w:ascii="Times New Roman" w:hAnsi="Times New Roman" w:cs="Times New Roman"/>
          <w:sz w:val="24"/>
          <w:szCs w:val="24"/>
        </w:rPr>
        <w:t>Replace references to an ‘OHS inspector’ with references to a ‘</w:t>
      </w:r>
      <w:proofErr w:type="spellStart"/>
      <w:r w:rsidRPr="004777CD">
        <w:rPr>
          <w:rFonts w:ascii="Times New Roman" w:hAnsi="Times New Roman" w:cs="Times New Roman"/>
          <w:sz w:val="24"/>
          <w:szCs w:val="24"/>
        </w:rPr>
        <w:t>NOPSEMA</w:t>
      </w:r>
      <w:proofErr w:type="spellEnd"/>
      <w:r w:rsidRPr="004777CD">
        <w:rPr>
          <w:rFonts w:ascii="Times New Roman" w:hAnsi="Times New Roman" w:cs="Times New Roman"/>
          <w:sz w:val="24"/>
          <w:szCs w:val="24"/>
        </w:rPr>
        <w:t xml:space="preserve"> inspector’, as a result of </w:t>
      </w:r>
      <w:r w:rsidR="00785826" w:rsidRPr="004777CD">
        <w:rPr>
          <w:rFonts w:ascii="Times New Roman" w:hAnsi="Times New Roman" w:cs="Times New Roman"/>
          <w:sz w:val="24"/>
          <w:szCs w:val="24"/>
        </w:rPr>
        <w:t xml:space="preserve">previous </w:t>
      </w:r>
      <w:r w:rsidRPr="004777CD">
        <w:rPr>
          <w:rFonts w:ascii="Times New Roman" w:hAnsi="Times New Roman" w:cs="Times New Roman"/>
          <w:sz w:val="24"/>
          <w:szCs w:val="24"/>
        </w:rPr>
        <w:t xml:space="preserve">amendments to the </w:t>
      </w:r>
      <w:r w:rsidRPr="004777CD">
        <w:rPr>
          <w:rFonts w:ascii="Times New Roman" w:hAnsi="Times New Roman" w:cs="Times New Roman"/>
          <w:i/>
          <w:sz w:val="24"/>
          <w:szCs w:val="24"/>
        </w:rPr>
        <w:t>Offshore Petroleum and Greenhouse Gas Storage Act 2006</w:t>
      </w:r>
      <w:r w:rsidRPr="004777CD">
        <w:rPr>
          <w:rFonts w:ascii="Times New Roman" w:hAnsi="Times New Roman" w:cs="Times New Roman"/>
          <w:sz w:val="24"/>
          <w:szCs w:val="24"/>
        </w:rPr>
        <w:t xml:space="preserve"> that replaced two former categories of inspector (petroleum project inspectors and OHS inspectors) with one category of inspectors (</w:t>
      </w:r>
      <w:proofErr w:type="spellStart"/>
      <w:r w:rsidRPr="004777CD">
        <w:rPr>
          <w:rFonts w:ascii="Times New Roman" w:hAnsi="Times New Roman" w:cs="Times New Roman"/>
          <w:sz w:val="24"/>
          <w:szCs w:val="24"/>
        </w:rPr>
        <w:t>NOPSEMA</w:t>
      </w:r>
      <w:proofErr w:type="spellEnd"/>
      <w:r w:rsidRPr="004777CD">
        <w:rPr>
          <w:rFonts w:ascii="Times New Roman" w:hAnsi="Times New Roman" w:cs="Times New Roman"/>
          <w:sz w:val="24"/>
          <w:szCs w:val="24"/>
        </w:rPr>
        <w:t xml:space="preserve"> inspectors).</w:t>
      </w:r>
    </w:p>
    <w:p w:rsidR="00BE0756" w:rsidRPr="004777CD" w:rsidRDefault="00BE0756" w:rsidP="00EE6918">
      <w:pPr>
        <w:jc w:val="both"/>
        <w:rPr>
          <w:rFonts w:ascii="Times New Roman" w:hAnsi="Times New Roman" w:cs="Times New Roman"/>
          <w:b/>
          <w:sz w:val="24"/>
          <w:szCs w:val="24"/>
          <w:u w:val="single"/>
        </w:rPr>
      </w:pPr>
      <w:r w:rsidRPr="004777CD">
        <w:rPr>
          <w:rFonts w:ascii="Times New Roman" w:hAnsi="Times New Roman" w:cs="Times New Roman"/>
          <w:b/>
          <w:sz w:val="24"/>
          <w:szCs w:val="24"/>
          <w:u w:val="single"/>
        </w:rPr>
        <w:t>Human rights Implications</w:t>
      </w:r>
    </w:p>
    <w:p w:rsidR="00BE0756" w:rsidRPr="004777CD" w:rsidRDefault="00BE0756" w:rsidP="00EE6918">
      <w:pPr>
        <w:jc w:val="both"/>
        <w:rPr>
          <w:rFonts w:ascii="Times New Roman" w:hAnsi="Times New Roman" w:cs="Times New Roman"/>
          <w:sz w:val="24"/>
          <w:szCs w:val="24"/>
        </w:rPr>
      </w:pPr>
      <w:r w:rsidRPr="004777CD">
        <w:rPr>
          <w:rFonts w:ascii="Times New Roman" w:hAnsi="Times New Roman" w:cs="Times New Roman"/>
          <w:sz w:val="24"/>
          <w:szCs w:val="24"/>
        </w:rPr>
        <w:t>Th</w:t>
      </w:r>
      <w:r w:rsidR="006E7AFA" w:rsidRPr="004777CD">
        <w:rPr>
          <w:rFonts w:ascii="Times New Roman" w:hAnsi="Times New Roman" w:cs="Times New Roman"/>
          <w:sz w:val="24"/>
          <w:szCs w:val="24"/>
        </w:rPr>
        <w:t>e amendments in th</w:t>
      </w:r>
      <w:r w:rsidRPr="004777CD">
        <w:rPr>
          <w:rFonts w:ascii="Times New Roman" w:hAnsi="Times New Roman" w:cs="Times New Roman"/>
          <w:sz w:val="24"/>
          <w:szCs w:val="24"/>
        </w:rPr>
        <w:t>is Bill</w:t>
      </w:r>
      <w:r w:rsidR="006E7AFA" w:rsidRPr="004777CD">
        <w:rPr>
          <w:rFonts w:ascii="Times New Roman" w:hAnsi="Times New Roman" w:cs="Times New Roman"/>
          <w:sz w:val="24"/>
          <w:szCs w:val="24"/>
        </w:rPr>
        <w:t xml:space="preserve"> are mechanical in nature and</w:t>
      </w:r>
      <w:r w:rsidRPr="004777CD">
        <w:rPr>
          <w:rFonts w:ascii="Times New Roman" w:hAnsi="Times New Roman" w:cs="Times New Roman"/>
          <w:sz w:val="24"/>
          <w:szCs w:val="24"/>
        </w:rPr>
        <w:t xml:space="preserve"> do not engage any of the applica</w:t>
      </w:r>
      <w:r w:rsidR="00F070AE" w:rsidRPr="004777CD">
        <w:rPr>
          <w:rFonts w:ascii="Times New Roman" w:hAnsi="Times New Roman" w:cs="Times New Roman"/>
          <w:sz w:val="24"/>
          <w:szCs w:val="24"/>
        </w:rPr>
        <w:t>ble rights or freedoms.</w:t>
      </w:r>
    </w:p>
    <w:p w:rsidR="00BE0756" w:rsidRPr="004777CD" w:rsidRDefault="00BE0756" w:rsidP="00EE6918">
      <w:pPr>
        <w:jc w:val="both"/>
        <w:rPr>
          <w:rFonts w:ascii="Times New Roman" w:hAnsi="Times New Roman" w:cs="Times New Roman"/>
          <w:b/>
          <w:sz w:val="24"/>
          <w:szCs w:val="24"/>
          <w:u w:val="single"/>
        </w:rPr>
      </w:pPr>
      <w:r w:rsidRPr="004777CD">
        <w:rPr>
          <w:rFonts w:ascii="Times New Roman" w:hAnsi="Times New Roman" w:cs="Times New Roman"/>
          <w:b/>
          <w:sz w:val="24"/>
          <w:szCs w:val="24"/>
          <w:u w:val="single"/>
        </w:rPr>
        <w:t>Conclusion</w:t>
      </w:r>
    </w:p>
    <w:p w:rsidR="005A2306" w:rsidRPr="004777CD" w:rsidRDefault="00BE0756" w:rsidP="00EE6918">
      <w:pPr>
        <w:jc w:val="both"/>
        <w:rPr>
          <w:rFonts w:ascii="Times New Roman" w:hAnsi="Times New Roman" w:cs="Times New Roman"/>
          <w:sz w:val="24"/>
          <w:szCs w:val="24"/>
        </w:rPr>
      </w:pPr>
      <w:r w:rsidRPr="004777CD">
        <w:rPr>
          <w:rFonts w:ascii="Times New Roman" w:hAnsi="Times New Roman" w:cs="Times New Roman"/>
          <w:sz w:val="24"/>
          <w:szCs w:val="24"/>
        </w:rPr>
        <w:t>This Bill is compatible with human rights as it does not raise any human rights issues.</w:t>
      </w:r>
      <w:r w:rsidR="0091208E" w:rsidRPr="004777CD">
        <w:rPr>
          <w:rFonts w:ascii="Times New Roman" w:hAnsi="Times New Roman" w:cs="Times New Roman"/>
          <w:sz w:val="24"/>
          <w:szCs w:val="24"/>
        </w:rPr>
        <w:br w:type="page"/>
      </w:r>
      <w:r w:rsidR="006516D1" w:rsidRPr="004777CD">
        <w:rPr>
          <w:rFonts w:ascii="Times New Roman" w:hAnsi="Times New Roman" w:cs="Times New Roman"/>
          <w:b/>
          <w:sz w:val="24"/>
          <w:szCs w:val="24"/>
        </w:rPr>
        <w:t xml:space="preserve">OFFSHORE PETROLEUM AND GREENHOUSE GAS STORAGE </w:t>
      </w:r>
      <w:r w:rsidR="00823234" w:rsidRPr="004777CD">
        <w:rPr>
          <w:rFonts w:ascii="Times New Roman" w:hAnsi="Times New Roman" w:cs="Times New Roman"/>
          <w:b/>
          <w:sz w:val="24"/>
          <w:szCs w:val="24"/>
        </w:rPr>
        <w:t xml:space="preserve">(REGULATORY LEVIES) </w:t>
      </w:r>
      <w:r w:rsidR="006516D1" w:rsidRPr="004777CD">
        <w:rPr>
          <w:rFonts w:ascii="Times New Roman" w:hAnsi="Times New Roman" w:cs="Times New Roman"/>
          <w:b/>
          <w:sz w:val="24"/>
          <w:szCs w:val="24"/>
        </w:rPr>
        <w:t>AMENDMENT (MISC</w:t>
      </w:r>
      <w:r w:rsidR="00730DC2" w:rsidRPr="004777CD">
        <w:rPr>
          <w:rFonts w:ascii="Times New Roman" w:hAnsi="Times New Roman" w:cs="Times New Roman"/>
          <w:b/>
          <w:sz w:val="24"/>
          <w:szCs w:val="24"/>
        </w:rPr>
        <w:t>E</w:t>
      </w:r>
      <w:r w:rsidR="006516D1" w:rsidRPr="004777CD">
        <w:rPr>
          <w:rFonts w:ascii="Times New Roman" w:hAnsi="Times New Roman" w:cs="Times New Roman"/>
          <w:b/>
          <w:sz w:val="24"/>
          <w:szCs w:val="24"/>
        </w:rPr>
        <w:t xml:space="preserve">LLANEOUS </w:t>
      </w:r>
      <w:r w:rsidR="00263ED1" w:rsidRPr="004777CD">
        <w:rPr>
          <w:rFonts w:ascii="Times New Roman" w:hAnsi="Times New Roman" w:cs="Times New Roman"/>
          <w:b/>
          <w:sz w:val="24"/>
          <w:szCs w:val="24"/>
        </w:rPr>
        <w:t>MATTERS)</w:t>
      </w:r>
      <w:r w:rsidR="006516D1" w:rsidRPr="004777CD">
        <w:rPr>
          <w:rFonts w:ascii="Times New Roman" w:hAnsi="Times New Roman" w:cs="Times New Roman"/>
          <w:b/>
          <w:sz w:val="24"/>
          <w:szCs w:val="24"/>
        </w:rPr>
        <w:t xml:space="preserve"> BILL 201</w:t>
      </w:r>
      <w:r w:rsidR="00263ED1" w:rsidRPr="004777CD">
        <w:rPr>
          <w:rFonts w:ascii="Times New Roman" w:hAnsi="Times New Roman" w:cs="Times New Roman"/>
          <w:b/>
          <w:sz w:val="24"/>
          <w:szCs w:val="24"/>
        </w:rPr>
        <w:t>5</w:t>
      </w:r>
    </w:p>
    <w:p w:rsidR="006516D1" w:rsidRPr="004777CD" w:rsidRDefault="006516D1" w:rsidP="00EE6918">
      <w:pPr>
        <w:jc w:val="both"/>
        <w:rPr>
          <w:rFonts w:ascii="Times New Roman" w:hAnsi="Times New Roman" w:cs="Times New Roman"/>
          <w:b/>
          <w:sz w:val="24"/>
          <w:szCs w:val="24"/>
        </w:rPr>
      </w:pPr>
      <w:r w:rsidRPr="004777CD">
        <w:rPr>
          <w:rFonts w:ascii="Times New Roman" w:hAnsi="Times New Roman" w:cs="Times New Roman"/>
          <w:b/>
          <w:sz w:val="24"/>
          <w:szCs w:val="24"/>
        </w:rPr>
        <w:t>NOTES ON CLAUSES</w:t>
      </w:r>
    </w:p>
    <w:p w:rsidR="006516D1" w:rsidRPr="004777CD" w:rsidRDefault="006516D1" w:rsidP="00EE6918">
      <w:pPr>
        <w:jc w:val="both"/>
        <w:rPr>
          <w:rFonts w:ascii="Times New Roman" w:hAnsi="Times New Roman" w:cs="Times New Roman"/>
          <w:sz w:val="24"/>
          <w:szCs w:val="24"/>
          <w:u w:val="single"/>
        </w:rPr>
      </w:pPr>
      <w:r w:rsidRPr="004777CD">
        <w:rPr>
          <w:rFonts w:ascii="Times New Roman" w:hAnsi="Times New Roman" w:cs="Times New Roman"/>
          <w:sz w:val="24"/>
          <w:szCs w:val="24"/>
          <w:u w:val="single"/>
        </w:rPr>
        <w:t>Clause 1: Short title</w:t>
      </w:r>
    </w:p>
    <w:p w:rsidR="006516D1" w:rsidRPr="004777CD" w:rsidRDefault="006516D1" w:rsidP="00EE6918">
      <w:pPr>
        <w:jc w:val="both"/>
        <w:rPr>
          <w:rFonts w:ascii="Times New Roman" w:hAnsi="Times New Roman" w:cs="Times New Roman"/>
          <w:sz w:val="24"/>
          <w:szCs w:val="24"/>
        </w:rPr>
      </w:pPr>
      <w:r w:rsidRPr="004777CD">
        <w:rPr>
          <w:rFonts w:ascii="Times New Roman" w:hAnsi="Times New Roman" w:cs="Times New Roman"/>
          <w:sz w:val="24"/>
          <w:szCs w:val="24"/>
        </w:rPr>
        <w:t>This is a formal provision specifying the short title of the Act</w:t>
      </w:r>
      <w:r w:rsidR="0091208E" w:rsidRPr="004777CD">
        <w:rPr>
          <w:rFonts w:ascii="Times New Roman" w:hAnsi="Times New Roman" w:cs="Times New Roman"/>
          <w:sz w:val="24"/>
          <w:szCs w:val="24"/>
        </w:rPr>
        <w:t>.</w:t>
      </w:r>
    </w:p>
    <w:p w:rsidR="006516D1" w:rsidRPr="004777CD" w:rsidRDefault="006516D1" w:rsidP="00EE6918">
      <w:pPr>
        <w:jc w:val="both"/>
        <w:rPr>
          <w:rFonts w:ascii="Times New Roman" w:hAnsi="Times New Roman" w:cs="Times New Roman"/>
          <w:sz w:val="24"/>
          <w:szCs w:val="24"/>
        </w:rPr>
      </w:pPr>
      <w:r w:rsidRPr="004777CD">
        <w:rPr>
          <w:rFonts w:ascii="Times New Roman" w:hAnsi="Times New Roman" w:cs="Times New Roman"/>
          <w:sz w:val="24"/>
          <w:szCs w:val="24"/>
          <w:u w:val="single"/>
        </w:rPr>
        <w:t>Clause 2: Commencement</w:t>
      </w:r>
    </w:p>
    <w:p w:rsidR="006516D1" w:rsidRPr="004777CD" w:rsidRDefault="00DF3A46" w:rsidP="00EE6918">
      <w:pPr>
        <w:jc w:val="both"/>
        <w:rPr>
          <w:rFonts w:ascii="Times New Roman" w:hAnsi="Times New Roman" w:cs="Times New Roman"/>
          <w:sz w:val="24"/>
          <w:szCs w:val="24"/>
        </w:rPr>
      </w:pPr>
      <w:r w:rsidRPr="004777CD">
        <w:rPr>
          <w:rFonts w:ascii="Times New Roman" w:hAnsi="Times New Roman" w:cs="Times New Roman"/>
          <w:sz w:val="24"/>
          <w:szCs w:val="24"/>
        </w:rPr>
        <w:t>Sections 1 to 3 of the</w:t>
      </w:r>
      <w:r w:rsidR="006516D1" w:rsidRPr="004777CD">
        <w:rPr>
          <w:rFonts w:ascii="Times New Roman" w:hAnsi="Times New Roman" w:cs="Times New Roman"/>
          <w:sz w:val="24"/>
          <w:szCs w:val="24"/>
        </w:rPr>
        <w:t xml:space="preserve"> Act</w:t>
      </w:r>
      <w:r w:rsidRPr="004777CD">
        <w:rPr>
          <w:rFonts w:ascii="Times New Roman" w:hAnsi="Times New Roman" w:cs="Times New Roman"/>
          <w:sz w:val="24"/>
          <w:szCs w:val="24"/>
        </w:rPr>
        <w:t xml:space="preserve"> </w:t>
      </w:r>
      <w:r w:rsidR="00823234" w:rsidRPr="004777CD">
        <w:rPr>
          <w:rFonts w:ascii="Times New Roman" w:hAnsi="Times New Roman" w:cs="Times New Roman"/>
          <w:sz w:val="24"/>
          <w:szCs w:val="24"/>
        </w:rPr>
        <w:t xml:space="preserve">and </w:t>
      </w:r>
      <w:r w:rsidRPr="004777CD">
        <w:rPr>
          <w:rFonts w:ascii="Times New Roman" w:hAnsi="Times New Roman" w:cs="Times New Roman"/>
          <w:sz w:val="24"/>
          <w:szCs w:val="24"/>
        </w:rPr>
        <w:t xml:space="preserve">Part 2 of Schedule 1 to the Act </w:t>
      </w:r>
      <w:r w:rsidR="006516D1" w:rsidRPr="004777CD">
        <w:rPr>
          <w:rFonts w:ascii="Times New Roman" w:hAnsi="Times New Roman" w:cs="Times New Roman"/>
          <w:sz w:val="24"/>
          <w:szCs w:val="24"/>
        </w:rPr>
        <w:t>will commence on the day after this Act receives</w:t>
      </w:r>
      <w:r w:rsidR="000B6E56" w:rsidRPr="004777CD">
        <w:rPr>
          <w:rFonts w:ascii="Times New Roman" w:hAnsi="Times New Roman" w:cs="Times New Roman"/>
          <w:sz w:val="24"/>
          <w:szCs w:val="24"/>
        </w:rPr>
        <w:t xml:space="preserve"> the Royal A</w:t>
      </w:r>
      <w:r w:rsidR="006516D1" w:rsidRPr="004777CD">
        <w:rPr>
          <w:rFonts w:ascii="Times New Roman" w:hAnsi="Times New Roman" w:cs="Times New Roman"/>
          <w:sz w:val="24"/>
          <w:szCs w:val="24"/>
        </w:rPr>
        <w:t>ssent</w:t>
      </w:r>
      <w:r w:rsidR="0091208E" w:rsidRPr="004777CD">
        <w:rPr>
          <w:rFonts w:ascii="Times New Roman" w:hAnsi="Times New Roman" w:cs="Times New Roman"/>
          <w:sz w:val="24"/>
          <w:szCs w:val="24"/>
        </w:rPr>
        <w:t>.</w:t>
      </w:r>
    </w:p>
    <w:p w:rsidR="00823234" w:rsidRPr="004777CD" w:rsidRDefault="00823234" w:rsidP="00034F49">
      <w:pPr>
        <w:jc w:val="both"/>
        <w:rPr>
          <w:rFonts w:ascii="Times New Roman" w:hAnsi="Times New Roman" w:cs="Times New Roman"/>
          <w:sz w:val="24"/>
          <w:szCs w:val="24"/>
        </w:rPr>
      </w:pPr>
      <w:r w:rsidRPr="004777CD">
        <w:rPr>
          <w:rFonts w:ascii="Times New Roman" w:hAnsi="Times New Roman" w:cs="Times New Roman"/>
          <w:sz w:val="24"/>
          <w:szCs w:val="24"/>
        </w:rPr>
        <w:t>Part</w:t>
      </w:r>
      <w:r w:rsidR="00DF3A46" w:rsidRPr="004777CD">
        <w:rPr>
          <w:rFonts w:ascii="Times New Roman" w:hAnsi="Times New Roman" w:cs="Times New Roman"/>
          <w:sz w:val="24"/>
          <w:szCs w:val="24"/>
        </w:rPr>
        <w:t xml:space="preserve"> 1 of </w:t>
      </w:r>
      <w:r w:rsidRPr="004777CD">
        <w:rPr>
          <w:rFonts w:ascii="Times New Roman" w:hAnsi="Times New Roman" w:cs="Times New Roman"/>
          <w:sz w:val="24"/>
          <w:szCs w:val="24"/>
        </w:rPr>
        <w:t>S</w:t>
      </w:r>
      <w:r w:rsidR="00DF3A46" w:rsidRPr="004777CD">
        <w:rPr>
          <w:rFonts w:ascii="Times New Roman" w:hAnsi="Times New Roman" w:cs="Times New Roman"/>
          <w:sz w:val="24"/>
          <w:szCs w:val="24"/>
        </w:rPr>
        <w:t xml:space="preserve">chedule 1 to the Act will commence </w:t>
      </w:r>
      <w:r w:rsidRPr="004777CD">
        <w:rPr>
          <w:rFonts w:ascii="Times New Roman" w:hAnsi="Times New Roman" w:cs="Times New Roman"/>
          <w:sz w:val="24"/>
          <w:szCs w:val="24"/>
        </w:rPr>
        <w:t xml:space="preserve">at the same time as Division 2 of Part 4 of Schedule 1 to the </w:t>
      </w:r>
      <w:r w:rsidRPr="004777CD">
        <w:rPr>
          <w:rFonts w:ascii="Times New Roman" w:hAnsi="Times New Roman" w:cs="Times New Roman"/>
          <w:i/>
          <w:sz w:val="24"/>
          <w:szCs w:val="24"/>
        </w:rPr>
        <w:t>Offshore Petroleum and Greenhouse Gas Storage Amendment (Miscellaneous Matters) Act 2015</w:t>
      </w:r>
      <w:r w:rsidRPr="004777CD">
        <w:rPr>
          <w:rFonts w:ascii="Times New Roman" w:hAnsi="Times New Roman" w:cs="Times New Roman"/>
          <w:sz w:val="24"/>
          <w:szCs w:val="24"/>
        </w:rPr>
        <w:t xml:space="preserve"> (Miscellaneous Matters Act). The Miscellaneous Matters Act will, on commencement, insert new provisions into the </w:t>
      </w:r>
      <w:r w:rsidRPr="004777CD">
        <w:rPr>
          <w:rFonts w:ascii="Times New Roman" w:hAnsi="Times New Roman" w:cs="Times New Roman"/>
          <w:i/>
          <w:sz w:val="24"/>
          <w:szCs w:val="24"/>
        </w:rPr>
        <w:t>Offshore</w:t>
      </w:r>
      <w:r w:rsidR="00034F49" w:rsidRPr="004777CD">
        <w:rPr>
          <w:rFonts w:ascii="Times New Roman" w:hAnsi="Times New Roman" w:cs="Times New Roman"/>
          <w:i/>
          <w:sz w:val="24"/>
          <w:szCs w:val="24"/>
        </w:rPr>
        <w:t xml:space="preserve"> Petroleum and Greenhouse Gas Storage Act 2006</w:t>
      </w:r>
      <w:r w:rsidR="00034F49" w:rsidRPr="004777CD">
        <w:rPr>
          <w:rFonts w:ascii="Times New Roman" w:hAnsi="Times New Roman" w:cs="Times New Roman"/>
          <w:sz w:val="24"/>
          <w:szCs w:val="24"/>
        </w:rPr>
        <w:t xml:space="preserve"> (</w:t>
      </w:r>
      <w:proofErr w:type="spellStart"/>
      <w:r w:rsidR="00034F49" w:rsidRPr="004777CD">
        <w:rPr>
          <w:rFonts w:ascii="Times New Roman" w:hAnsi="Times New Roman" w:cs="Times New Roman"/>
          <w:sz w:val="24"/>
          <w:szCs w:val="24"/>
        </w:rPr>
        <w:t>OPGGS</w:t>
      </w:r>
      <w:proofErr w:type="spellEnd"/>
      <w:r w:rsidR="00034F49" w:rsidRPr="004777CD">
        <w:rPr>
          <w:rFonts w:ascii="Times New Roman" w:hAnsi="Times New Roman" w:cs="Times New Roman"/>
          <w:sz w:val="24"/>
          <w:szCs w:val="24"/>
        </w:rPr>
        <w:t xml:space="preserve"> Act)</w:t>
      </w:r>
      <w:r w:rsidRPr="004777CD">
        <w:rPr>
          <w:rFonts w:ascii="Times New Roman" w:hAnsi="Times New Roman" w:cs="Times New Roman"/>
          <w:sz w:val="24"/>
          <w:szCs w:val="24"/>
        </w:rPr>
        <w:t xml:space="preserve"> that provide for the grant of a boundary-change petroleum exploration permit if there is a change in the boundary of the coastal waters of a State or Territory which causes an area of a State/Territory petroleum exploration title to cease to be in State/Territory coastal waters and instead fall within Commonwealth waters. The amendments to the </w:t>
      </w:r>
      <w:r w:rsidRPr="004777CD">
        <w:rPr>
          <w:rFonts w:ascii="Times New Roman" w:hAnsi="Times New Roman" w:cs="Times New Roman"/>
          <w:i/>
          <w:sz w:val="24"/>
          <w:szCs w:val="24"/>
        </w:rPr>
        <w:t>Offshore Petroleum and Greenhouse Gas Storage (Regulatory Levies) Act 2003</w:t>
      </w:r>
      <w:r w:rsidRPr="004777CD">
        <w:rPr>
          <w:rFonts w:ascii="Times New Roman" w:hAnsi="Times New Roman" w:cs="Times New Roman"/>
          <w:sz w:val="24"/>
          <w:szCs w:val="24"/>
        </w:rPr>
        <w:t xml:space="preserve"> (Regulatory Levies Act) </w:t>
      </w:r>
      <w:r w:rsidR="00D14F59" w:rsidRPr="004777CD">
        <w:rPr>
          <w:rFonts w:ascii="Times New Roman" w:hAnsi="Times New Roman" w:cs="Times New Roman"/>
          <w:sz w:val="24"/>
          <w:szCs w:val="24"/>
        </w:rPr>
        <w:t>made by</w:t>
      </w:r>
      <w:r w:rsidRPr="004777CD">
        <w:rPr>
          <w:rFonts w:ascii="Times New Roman" w:hAnsi="Times New Roman" w:cs="Times New Roman"/>
          <w:sz w:val="24"/>
          <w:szCs w:val="24"/>
        </w:rPr>
        <w:t xml:space="preserve"> Part 1 of Schedule 1 to this Act are consequential to that change to the </w:t>
      </w:r>
      <w:proofErr w:type="spellStart"/>
      <w:r w:rsidRPr="004777CD">
        <w:rPr>
          <w:rFonts w:ascii="Times New Roman" w:hAnsi="Times New Roman" w:cs="Times New Roman"/>
          <w:sz w:val="24"/>
          <w:szCs w:val="24"/>
        </w:rPr>
        <w:t>OPGGS</w:t>
      </w:r>
      <w:proofErr w:type="spellEnd"/>
      <w:r w:rsidRPr="004777CD">
        <w:rPr>
          <w:rFonts w:ascii="Times New Roman" w:hAnsi="Times New Roman" w:cs="Times New Roman"/>
          <w:sz w:val="24"/>
          <w:szCs w:val="24"/>
        </w:rPr>
        <w:t xml:space="preserve"> Act.</w:t>
      </w:r>
    </w:p>
    <w:p w:rsidR="006516D1" w:rsidRPr="004777CD" w:rsidRDefault="006516D1" w:rsidP="00EE6918">
      <w:pPr>
        <w:jc w:val="both"/>
        <w:rPr>
          <w:rFonts w:ascii="Times New Roman" w:hAnsi="Times New Roman" w:cs="Times New Roman"/>
          <w:sz w:val="24"/>
          <w:szCs w:val="24"/>
          <w:u w:val="single"/>
        </w:rPr>
      </w:pPr>
      <w:r w:rsidRPr="004777CD">
        <w:rPr>
          <w:rFonts w:ascii="Times New Roman" w:hAnsi="Times New Roman" w:cs="Times New Roman"/>
          <w:sz w:val="24"/>
          <w:szCs w:val="24"/>
          <w:u w:val="single"/>
        </w:rPr>
        <w:t>Clause 3: Schedules</w:t>
      </w:r>
    </w:p>
    <w:p w:rsidR="006516D1" w:rsidRPr="004777CD" w:rsidRDefault="006516D1" w:rsidP="00EE6918">
      <w:pPr>
        <w:jc w:val="both"/>
        <w:rPr>
          <w:rFonts w:ascii="Times New Roman" w:hAnsi="Times New Roman" w:cs="Times New Roman"/>
          <w:sz w:val="24"/>
          <w:szCs w:val="24"/>
        </w:rPr>
      </w:pPr>
      <w:r w:rsidRPr="004777CD">
        <w:rPr>
          <w:rFonts w:ascii="Times New Roman" w:hAnsi="Times New Roman" w:cs="Times New Roman"/>
          <w:sz w:val="24"/>
          <w:szCs w:val="24"/>
        </w:rPr>
        <w:t>This clause gives effect to the provisions in the Schedule to this Act</w:t>
      </w:r>
      <w:r w:rsidR="0091208E" w:rsidRPr="004777CD">
        <w:rPr>
          <w:rFonts w:ascii="Times New Roman" w:hAnsi="Times New Roman" w:cs="Times New Roman"/>
          <w:sz w:val="24"/>
          <w:szCs w:val="24"/>
        </w:rPr>
        <w:t>.</w:t>
      </w:r>
    </w:p>
    <w:p w:rsidR="00BF16D9" w:rsidRPr="004777CD" w:rsidRDefault="00BF16D9">
      <w:pPr>
        <w:rPr>
          <w:rFonts w:ascii="Times New Roman" w:hAnsi="Times New Roman" w:cs="Times New Roman"/>
          <w:sz w:val="24"/>
          <w:szCs w:val="24"/>
        </w:rPr>
      </w:pPr>
      <w:r w:rsidRPr="004777CD">
        <w:rPr>
          <w:rFonts w:ascii="Times New Roman" w:hAnsi="Times New Roman" w:cs="Times New Roman"/>
          <w:sz w:val="24"/>
          <w:szCs w:val="24"/>
        </w:rPr>
        <w:br w:type="page"/>
      </w:r>
    </w:p>
    <w:p w:rsidR="0072010F" w:rsidRPr="004777CD" w:rsidRDefault="006516D1" w:rsidP="00EE6918">
      <w:pPr>
        <w:jc w:val="both"/>
        <w:rPr>
          <w:rFonts w:ascii="Times New Roman" w:hAnsi="Times New Roman" w:cs="Times New Roman"/>
          <w:b/>
          <w:sz w:val="24"/>
          <w:szCs w:val="24"/>
          <w:u w:val="single"/>
        </w:rPr>
      </w:pPr>
      <w:r w:rsidRPr="004777CD">
        <w:rPr>
          <w:rFonts w:ascii="Times New Roman" w:hAnsi="Times New Roman" w:cs="Times New Roman"/>
          <w:b/>
          <w:sz w:val="24"/>
          <w:szCs w:val="24"/>
          <w:u w:val="single"/>
        </w:rPr>
        <w:t xml:space="preserve">Schedule 1 – </w:t>
      </w:r>
      <w:r w:rsidR="00BF16D9" w:rsidRPr="004777CD">
        <w:rPr>
          <w:rFonts w:ascii="Times New Roman" w:hAnsi="Times New Roman" w:cs="Times New Roman"/>
          <w:b/>
          <w:sz w:val="24"/>
          <w:szCs w:val="24"/>
          <w:u w:val="single"/>
        </w:rPr>
        <w:t>Amendments</w:t>
      </w:r>
    </w:p>
    <w:p w:rsidR="00BF16D9" w:rsidRPr="004777CD" w:rsidRDefault="00BF16D9" w:rsidP="00EE6918">
      <w:pPr>
        <w:jc w:val="both"/>
        <w:rPr>
          <w:rFonts w:ascii="Times New Roman" w:hAnsi="Times New Roman" w:cs="Times New Roman"/>
          <w:b/>
          <w:sz w:val="24"/>
          <w:szCs w:val="24"/>
          <w:u w:val="single"/>
        </w:rPr>
      </w:pPr>
      <w:r w:rsidRPr="004777CD">
        <w:rPr>
          <w:rFonts w:ascii="Times New Roman" w:hAnsi="Times New Roman" w:cs="Times New Roman"/>
          <w:b/>
          <w:sz w:val="24"/>
          <w:szCs w:val="24"/>
          <w:u w:val="single"/>
        </w:rPr>
        <w:t xml:space="preserve">Part 1 – </w:t>
      </w:r>
      <w:r w:rsidR="00296900" w:rsidRPr="004777CD">
        <w:rPr>
          <w:rFonts w:ascii="Times New Roman" w:hAnsi="Times New Roman" w:cs="Times New Roman"/>
          <w:b/>
          <w:sz w:val="24"/>
          <w:szCs w:val="24"/>
          <w:u w:val="single"/>
        </w:rPr>
        <w:t>Boundary-change petroleum exploration permi</w:t>
      </w:r>
      <w:r w:rsidRPr="004777CD">
        <w:rPr>
          <w:rFonts w:ascii="Times New Roman" w:hAnsi="Times New Roman" w:cs="Times New Roman"/>
          <w:b/>
          <w:sz w:val="24"/>
          <w:szCs w:val="24"/>
          <w:u w:val="single"/>
        </w:rPr>
        <w:t>ts</w:t>
      </w:r>
    </w:p>
    <w:p w:rsidR="0072010F" w:rsidRPr="004777CD" w:rsidRDefault="0072010F" w:rsidP="00EE6918">
      <w:pPr>
        <w:jc w:val="both"/>
        <w:rPr>
          <w:rFonts w:ascii="Times New Roman" w:hAnsi="Times New Roman" w:cs="Times New Roman"/>
          <w:sz w:val="24"/>
          <w:szCs w:val="24"/>
        </w:rPr>
      </w:pPr>
      <w:r w:rsidRPr="004777CD">
        <w:rPr>
          <w:rFonts w:ascii="Times New Roman" w:hAnsi="Times New Roman" w:cs="Times New Roman"/>
          <w:i/>
          <w:sz w:val="24"/>
          <w:szCs w:val="24"/>
        </w:rPr>
        <w:t>Offshore Petroleum and Greenhouse Gas Storage</w:t>
      </w:r>
      <w:r w:rsidR="00296900" w:rsidRPr="004777CD">
        <w:rPr>
          <w:rFonts w:ascii="Times New Roman" w:hAnsi="Times New Roman" w:cs="Times New Roman"/>
          <w:i/>
          <w:sz w:val="24"/>
          <w:szCs w:val="24"/>
        </w:rPr>
        <w:t xml:space="preserve"> (Regulatory Levies)</w:t>
      </w:r>
      <w:r w:rsidRPr="004777CD">
        <w:rPr>
          <w:rFonts w:ascii="Times New Roman" w:hAnsi="Times New Roman" w:cs="Times New Roman"/>
          <w:i/>
          <w:sz w:val="24"/>
          <w:szCs w:val="24"/>
        </w:rPr>
        <w:t xml:space="preserve"> Act 200</w:t>
      </w:r>
      <w:r w:rsidR="00296900" w:rsidRPr="004777CD">
        <w:rPr>
          <w:rFonts w:ascii="Times New Roman" w:hAnsi="Times New Roman" w:cs="Times New Roman"/>
          <w:i/>
          <w:sz w:val="24"/>
          <w:szCs w:val="24"/>
        </w:rPr>
        <w:t>3</w:t>
      </w:r>
    </w:p>
    <w:p w:rsidR="006516D1" w:rsidRPr="004777CD" w:rsidRDefault="00B9244F" w:rsidP="00EE6918">
      <w:pPr>
        <w:jc w:val="both"/>
        <w:rPr>
          <w:rFonts w:ascii="Times New Roman" w:hAnsi="Times New Roman" w:cs="Times New Roman"/>
          <w:sz w:val="24"/>
          <w:szCs w:val="24"/>
          <w:u w:val="single"/>
        </w:rPr>
      </w:pPr>
      <w:r w:rsidRPr="004777CD">
        <w:rPr>
          <w:rFonts w:ascii="Times New Roman" w:hAnsi="Times New Roman" w:cs="Times New Roman"/>
          <w:sz w:val="24"/>
          <w:szCs w:val="24"/>
          <w:u w:val="single"/>
        </w:rPr>
        <w:t>Item 1</w:t>
      </w:r>
      <w:r w:rsidR="006516D1" w:rsidRPr="004777CD">
        <w:rPr>
          <w:rFonts w:ascii="Times New Roman" w:hAnsi="Times New Roman" w:cs="Times New Roman"/>
          <w:sz w:val="24"/>
          <w:szCs w:val="24"/>
          <w:u w:val="single"/>
        </w:rPr>
        <w:t xml:space="preserve">: Subsection </w:t>
      </w:r>
      <w:r w:rsidR="0008358C" w:rsidRPr="004777CD">
        <w:rPr>
          <w:rFonts w:ascii="Times New Roman" w:hAnsi="Times New Roman" w:cs="Times New Roman"/>
          <w:sz w:val="24"/>
          <w:szCs w:val="24"/>
          <w:u w:val="single"/>
        </w:rPr>
        <w:t>10</w:t>
      </w:r>
      <w:r w:rsidR="00296900" w:rsidRPr="004777CD">
        <w:rPr>
          <w:rFonts w:ascii="Times New Roman" w:hAnsi="Times New Roman" w:cs="Times New Roman"/>
          <w:sz w:val="24"/>
          <w:szCs w:val="24"/>
          <w:u w:val="single"/>
        </w:rPr>
        <w:t>E</w:t>
      </w:r>
      <w:r w:rsidR="006516D1" w:rsidRPr="004777CD">
        <w:rPr>
          <w:rFonts w:ascii="Times New Roman" w:hAnsi="Times New Roman" w:cs="Times New Roman"/>
          <w:sz w:val="24"/>
          <w:szCs w:val="24"/>
          <w:u w:val="single"/>
        </w:rPr>
        <w:t>(</w:t>
      </w:r>
      <w:r w:rsidR="00296900" w:rsidRPr="004777CD">
        <w:rPr>
          <w:rFonts w:ascii="Times New Roman" w:hAnsi="Times New Roman" w:cs="Times New Roman"/>
          <w:sz w:val="24"/>
          <w:szCs w:val="24"/>
          <w:u w:val="single"/>
        </w:rPr>
        <w:t>7</w:t>
      </w:r>
      <w:r w:rsidR="006516D1" w:rsidRPr="004777CD">
        <w:rPr>
          <w:rFonts w:ascii="Times New Roman" w:hAnsi="Times New Roman" w:cs="Times New Roman"/>
          <w:sz w:val="24"/>
          <w:szCs w:val="24"/>
          <w:u w:val="single"/>
        </w:rPr>
        <w:t>)</w:t>
      </w:r>
    </w:p>
    <w:p w:rsidR="00296900" w:rsidRPr="004777CD" w:rsidRDefault="00E9595E" w:rsidP="006E6E7A">
      <w:pPr>
        <w:jc w:val="both"/>
        <w:rPr>
          <w:rFonts w:ascii="Times New Roman" w:hAnsi="Times New Roman" w:cs="Times New Roman"/>
          <w:sz w:val="24"/>
          <w:szCs w:val="24"/>
        </w:rPr>
      </w:pPr>
      <w:r w:rsidRPr="004777CD">
        <w:rPr>
          <w:rFonts w:ascii="Times New Roman" w:hAnsi="Times New Roman" w:cs="Times New Roman"/>
          <w:sz w:val="24"/>
          <w:szCs w:val="24"/>
        </w:rPr>
        <w:t>This item inserts a definition of ‘boundary-change petroleum exploration permit’ for the purposes of section 10E of the Regulatory Levies Act.</w:t>
      </w:r>
    </w:p>
    <w:p w:rsidR="00C10FDD" w:rsidRPr="004777CD" w:rsidRDefault="00B9244F" w:rsidP="00EE6918">
      <w:pPr>
        <w:jc w:val="both"/>
        <w:rPr>
          <w:rFonts w:ascii="Times New Roman" w:hAnsi="Times New Roman" w:cs="Times New Roman"/>
          <w:sz w:val="24"/>
          <w:szCs w:val="24"/>
          <w:u w:val="single"/>
        </w:rPr>
      </w:pPr>
      <w:r w:rsidRPr="004777CD">
        <w:rPr>
          <w:rFonts w:ascii="Times New Roman" w:hAnsi="Times New Roman" w:cs="Times New Roman"/>
          <w:sz w:val="24"/>
          <w:szCs w:val="24"/>
          <w:u w:val="single"/>
        </w:rPr>
        <w:t>Item 2</w:t>
      </w:r>
      <w:r w:rsidR="00087085" w:rsidRPr="004777CD">
        <w:rPr>
          <w:rFonts w:ascii="Times New Roman" w:hAnsi="Times New Roman" w:cs="Times New Roman"/>
          <w:sz w:val="24"/>
          <w:szCs w:val="24"/>
          <w:u w:val="single"/>
        </w:rPr>
        <w:t xml:space="preserve">: Subsection </w:t>
      </w:r>
      <w:r w:rsidR="0004234B" w:rsidRPr="004777CD">
        <w:rPr>
          <w:rFonts w:ascii="Times New Roman" w:hAnsi="Times New Roman" w:cs="Times New Roman"/>
          <w:sz w:val="24"/>
          <w:szCs w:val="24"/>
          <w:u w:val="single"/>
        </w:rPr>
        <w:t>10</w:t>
      </w:r>
      <w:r w:rsidR="00E9595E" w:rsidRPr="004777CD">
        <w:rPr>
          <w:rFonts w:ascii="Times New Roman" w:hAnsi="Times New Roman" w:cs="Times New Roman"/>
          <w:sz w:val="24"/>
          <w:szCs w:val="24"/>
          <w:u w:val="single"/>
        </w:rPr>
        <w:t>E</w:t>
      </w:r>
      <w:r w:rsidR="00087085" w:rsidRPr="004777CD">
        <w:rPr>
          <w:rFonts w:ascii="Times New Roman" w:hAnsi="Times New Roman" w:cs="Times New Roman"/>
          <w:sz w:val="24"/>
          <w:szCs w:val="24"/>
          <w:u w:val="single"/>
        </w:rPr>
        <w:t>(</w:t>
      </w:r>
      <w:r w:rsidR="00E9595E" w:rsidRPr="004777CD">
        <w:rPr>
          <w:rFonts w:ascii="Times New Roman" w:hAnsi="Times New Roman" w:cs="Times New Roman"/>
          <w:sz w:val="24"/>
          <w:szCs w:val="24"/>
          <w:u w:val="single"/>
        </w:rPr>
        <w:t>7</w:t>
      </w:r>
      <w:r w:rsidR="00087085" w:rsidRPr="004777CD">
        <w:rPr>
          <w:rFonts w:ascii="Times New Roman" w:hAnsi="Times New Roman" w:cs="Times New Roman"/>
          <w:sz w:val="24"/>
          <w:szCs w:val="24"/>
          <w:u w:val="single"/>
        </w:rPr>
        <w:t>)</w:t>
      </w:r>
      <w:r w:rsidR="0004234B" w:rsidRPr="004777CD">
        <w:rPr>
          <w:rFonts w:ascii="Times New Roman" w:hAnsi="Times New Roman" w:cs="Times New Roman"/>
          <w:sz w:val="24"/>
          <w:szCs w:val="24"/>
          <w:u w:val="single"/>
        </w:rPr>
        <w:t xml:space="preserve"> (after </w:t>
      </w:r>
      <w:r w:rsidR="00E9595E" w:rsidRPr="004777CD">
        <w:rPr>
          <w:rFonts w:ascii="Times New Roman" w:hAnsi="Times New Roman" w:cs="Times New Roman"/>
          <w:sz w:val="24"/>
          <w:szCs w:val="24"/>
          <w:u w:val="single"/>
        </w:rPr>
        <w:t xml:space="preserve">paragraph (b) of the definition of </w:t>
      </w:r>
      <w:r w:rsidR="00E9595E" w:rsidRPr="004777CD">
        <w:rPr>
          <w:rFonts w:ascii="Times New Roman" w:hAnsi="Times New Roman" w:cs="Times New Roman"/>
          <w:i/>
          <w:sz w:val="24"/>
          <w:szCs w:val="24"/>
          <w:u w:val="single"/>
        </w:rPr>
        <w:t>eligible title</w:t>
      </w:r>
      <w:r w:rsidR="0004234B" w:rsidRPr="004777CD">
        <w:rPr>
          <w:rFonts w:ascii="Times New Roman" w:hAnsi="Times New Roman" w:cs="Times New Roman"/>
          <w:sz w:val="24"/>
          <w:szCs w:val="24"/>
          <w:u w:val="single"/>
        </w:rPr>
        <w:t>)</w:t>
      </w:r>
    </w:p>
    <w:p w:rsidR="0004234B" w:rsidRPr="004777CD" w:rsidRDefault="00E9595E" w:rsidP="00EE6918">
      <w:pPr>
        <w:jc w:val="both"/>
        <w:rPr>
          <w:rFonts w:ascii="Times New Roman" w:hAnsi="Times New Roman" w:cs="Times New Roman"/>
          <w:sz w:val="24"/>
          <w:szCs w:val="24"/>
        </w:rPr>
      </w:pPr>
      <w:r w:rsidRPr="004777CD">
        <w:rPr>
          <w:rFonts w:ascii="Times New Roman" w:hAnsi="Times New Roman" w:cs="Times New Roman"/>
          <w:sz w:val="24"/>
          <w:szCs w:val="24"/>
        </w:rPr>
        <w:t>Section 10E of the Regulatory Levies Act imposes annual titles administration levy on an ‘eligible title’ for the year commencing on the day on which the title comes into force, and each subsequent year commencing on the anniversary of that day. This item ensures that annual titles administration levy is imposed with respect to a boundary-change petroleum exploration permit, by including such a permit in the definition of ‘eligible title’.</w:t>
      </w:r>
      <w:r w:rsidR="0004234B" w:rsidRPr="004777CD">
        <w:rPr>
          <w:rFonts w:ascii="Times New Roman" w:hAnsi="Times New Roman" w:cs="Times New Roman"/>
          <w:sz w:val="24"/>
          <w:szCs w:val="24"/>
        </w:rPr>
        <w:t xml:space="preserve"> </w:t>
      </w:r>
    </w:p>
    <w:p w:rsidR="009536E2" w:rsidRPr="004777CD" w:rsidRDefault="009536E2" w:rsidP="009536E2">
      <w:pPr>
        <w:jc w:val="both"/>
        <w:rPr>
          <w:rFonts w:ascii="Times New Roman" w:hAnsi="Times New Roman" w:cs="Times New Roman"/>
          <w:b/>
          <w:sz w:val="24"/>
          <w:szCs w:val="24"/>
          <w:u w:val="single"/>
        </w:rPr>
      </w:pPr>
      <w:r w:rsidRPr="004777CD">
        <w:rPr>
          <w:rFonts w:ascii="Times New Roman" w:hAnsi="Times New Roman" w:cs="Times New Roman"/>
          <w:b/>
          <w:sz w:val="24"/>
          <w:szCs w:val="24"/>
          <w:u w:val="single"/>
        </w:rPr>
        <w:t xml:space="preserve">Part 2 – </w:t>
      </w:r>
      <w:proofErr w:type="spellStart"/>
      <w:r w:rsidR="005C4033" w:rsidRPr="004777CD">
        <w:rPr>
          <w:rFonts w:ascii="Times New Roman" w:hAnsi="Times New Roman" w:cs="Times New Roman"/>
          <w:b/>
          <w:sz w:val="24"/>
          <w:szCs w:val="24"/>
          <w:u w:val="single"/>
        </w:rPr>
        <w:t>NOPSEMA</w:t>
      </w:r>
      <w:proofErr w:type="spellEnd"/>
      <w:r w:rsidR="005C4033" w:rsidRPr="004777CD">
        <w:rPr>
          <w:rFonts w:ascii="Times New Roman" w:hAnsi="Times New Roman" w:cs="Times New Roman"/>
          <w:b/>
          <w:sz w:val="24"/>
          <w:szCs w:val="24"/>
          <w:u w:val="single"/>
        </w:rPr>
        <w:t xml:space="preserve"> inspectors</w:t>
      </w:r>
    </w:p>
    <w:p w:rsidR="009536E2" w:rsidRPr="004777CD" w:rsidRDefault="009536E2" w:rsidP="009536E2">
      <w:pPr>
        <w:jc w:val="both"/>
        <w:rPr>
          <w:rFonts w:ascii="Times New Roman" w:hAnsi="Times New Roman" w:cs="Times New Roman"/>
          <w:sz w:val="24"/>
          <w:szCs w:val="24"/>
        </w:rPr>
      </w:pPr>
      <w:r w:rsidRPr="004777CD">
        <w:rPr>
          <w:rFonts w:ascii="Times New Roman" w:hAnsi="Times New Roman" w:cs="Times New Roman"/>
          <w:i/>
          <w:sz w:val="24"/>
          <w:szCs w:val="24"/>
        </w:rPr>
        <w:t>Offshore Petroleum and Greenhouse Gas Storage</w:t>
      </w:r>
      <w:r w:rsidR="005C4033" w:rsidRPr="004777CD">
        <w:rPr>
          <w:rFonts w:ascii="Times New Roman" w:hAnsi="Times New Roman" w:cs="Times New Roman"/>
          <w:i/>
          <w:sz w:val="24"/>
          <w:szCs w:val="24"/>
        </w:rPr>
        <w:t xml:space="preserve"> (Regulatory Levies)</w:t>
      </w:r>
      <w:r w:rsidRPr="004777CD">
        <w:rPr>
          <w:rFonts w:ascii="Times New Roman" w:hAnsi="Times New Roman" w:cs="Times New Roman"/>
          <w:i/>
          <w:sz w:val="24"/>
          <w:szCs w:val="24"/>
        </w:rPr>
        <w:t xml:space="preserve"> Act 200</w:t>
      </w:r>
      <w:r w:rsidR="005C4033" w:rsidRPr="004777CD">
        <w:rPr>
          <w:rFonts w:ascii="Times New Roman" w:hAnsi="Times New Roman" w:cs="Times New Roman"/>
          <w:i/>
          <w:sz w:val="24"/>
          <w:szCs w:val="24"/>
        </w:rPr>
        <w:t>3</w:t>
      </w:r>
    </w:p>
    <w:p w:rsidR="00EE3D73" w:rsidRPr="004777CD" w:rsidRDefault="00CB7127" w:rsidP="00EE6918">
      <w:pPr>
        <w:ind w:left="720" w:hanging="720"/>
        <w:jc w:val="both"/>
        <w:rPr>
          <w:rFonts w:ascii="Times New Roman" w:hAnsi="Times New Roman" w:cs="Times New Roman"/>
          <w:sz w:val="24"/>
          <w:szCs w:val="24"/>
          <w:u w:val="single"/>
        </w:rPr>
      </w:pPr>
      <w:r w:rsidRPr="004777CD">
        <w:rPr>
          <w:rFonts w:ascii="Times New Roman" w:hAnsi="Times New Roman" w:cs="Times New Roman"/>
          <w:sz w:val="24"/>
          <w:szCs w:val="24"/>
          <w:u w:val="single"/>
        </w:rPr>
        <w:t xml:space="preserve">Item </w:t>
      </w:r>
      <w:r w:rsidR="005C4033" w:rsidRPr="004777CD">
        <w:rPr>
          <w:rFonts w:ascii="Times New Roman" w:hAnsi="Times New Roman" w:cs="Times New Roman"/>
          <w:sz w:val="24"/>
          <w:szCs w:val="24"/>
          <w:u w:val="single"/>
        </w:rPr>
        <w:t>3</w:t>
      </w:r>
      <w:r w:rsidR="00EE3D73" w:rsidRPr="004777CD">
        <w:rPr>
          <w:rFonts w:ascii="Times New Roman" w:hAnsi="Times New Roman" w:cs="Times New Roman"/>
          <w:sz w:val="24"/>
          <w:szCs w:val="24"/>
          <w:u w:val="single"/>
        </w:rPr>
        <w:t xml:space="preserve">: </w:t>
      </w:r>
      <w:r w:rsidR="005C4033" w:rsidRPr="004777CD">
        <w:rPr>
          <w:rFonts w:ascii="Times New Roman" w:hAnsi="Times New Roman" w:cs="Times New Roman"/>
          <w:sz w:val="24"/>
          <w:szCs w:val="24"/>
          <w:u w:val="single"/>
        </w:rPr>
        <w:t>Se</w:t>
      </w:r>
      <w:r w:rsidR="00EE3D73" w:rsidRPr="004777CD">
        <w:rPr>
          <w:rFonts w:ascii="Times New Roman" w:hAnsi="Times New Roman" w:cs="Times New Roman"/>
          <w:sz w:val="24"/>
          <w:szCs w:val="24"/>
          <w:u w:val="single"/>
        </w:rPr>
        <w:t xml:space="preserve">ction </w:t>
      </w:r>
      <w:r w:rsidR="005C4033" w:rsidRPr="004777CD">
        <w:rPr>
          <w:rFonts w:ascii="Times New Roman" w:hAnsi="Times New Roman" w:cs="Times New Roman"/>
          <w:sz w:val="24"/>
          <w:szCs w:val="24"/>
          <w:u w:val="single"/>
        </w:rPr>
        <w:t>3</w:t>
      </w:r>
    </w:p>
    <w:p w:rsidR="005C4033" w:rsidRPr="004777CD" w:rsidRDefault="00015D5E" w:rsidP="00E36538">
      <w:pPr>
        <w:jc w:val="both"/>
        <w:rPr>
          <w:rFonts w:ascii="Times New Roman" w:hAnsi="Times New Roman" w:cs="Times New Roman"/>
          <w:sz w:val="24"/>
          <w:szCs w:val="24"/>
        </w:rPr>
      </w:pPr>
      <w:r w:rsidRPr="004777CD">
        <w:rPr>
          <w:rFonts w:ascii="Times New Roman" w:hAnsi="Times New Roman" w:cs="Times New Roman"/>
          <w:sz w:val="24"/>
          <w:szCs w:val="24"/>
        </w:rPr>
        <w:t>This item inserts a</w:t>
      </w:r>
      <w:r w:rsidR="005C4033" w:rsidRPr="004777CD">
        <w:rPr>
          <w:rFonts w:ascii="Times New Roman" w:hAnsi="Times New Roman" w:cs="Times New Roman"/>
          <w:sz w:val="24"/>
          <w:szCs w:val="24"/>
        </w:rPr>
        <w:t xml:space="preserve"> definition of ‘</w:t>
      </w:r>
      <w:proofErr w:type="spellStart"/>
      <w:r w:rsidR="005C4033" w:rsidRPr="004777CD">
        <w:rPr>
          <w:rFonts w:ascii="Times New Roman" w:hAnsi="Times New Roman" w:cs="Times New Roman"/>
          <w:sz w:val="24"/>
          <w:szCs w:val="24"/>
        </w:rPr>
        <w:t>NOPSEMA</w:t>
      </w:r>
      <w:proofErr w:type="spellEnd"/>
      <w:r w:rsidR="005C4033" w:rsidRPr="004777CD">
        <w:rPr>
          <w:rFonts w:ascii="Times New Roman" w:hAnsi="Times New Roman" w:cs="Times New Roman"/>
          <w:sz w:val="24"/>
          <w:szCs w:val="24"/>
        </w:rPr>
        <w:t xml:space="preserve"> inspector’ for the purposes of the Regulatory Levies Act. </w:t>
      </w:r>
    </w:p>
    <w:p w:rsidR="00EE3D73" w:rsidRPr="004777CD" w:rsidRDefault="00CB7127" w:rsidP="00080363">
      <w:pPr>
        <w:jc w:val="both"/>
        <w:rPr>
          <w:rFonts w:ascii="Times New Roman" w:hAnsi="Times New Roman" w:cs="Times New Roman"/>
          <w:sz w:val="24"/>
          <w:szCs w:val="24"/>
          <w:u w:val="single"/>
        </w:rPr>
      </w:pPr>
      <w:r w:rsidRPr="004777CD">
        <w:rPr>
          <w:rFonts w:ascii="Times New Roman" w:hAnsi="Times New Roman" w:cs="Times New Roman"/>
          <w:sz w:val="24"/>
          <w:szCs w:val="24"/>
          <w:u w:val="single"/>
        </w:rPr>
        <w:t xml:space="preserve">Item </w:t>
      </w:r>
      <w:r w:rsidR="005C4033" w:rsidRPr="004777CD">
        <w:rPr>
          <w:rFonts w:ascii="Times New Roman" w:hAnsi="Times New Roman" w:cs="Times New Roman"/>
          <w:sz w:val="24"/>
          <w:szCs w:val="24"/>
          <w:u w:val="single"/>
        </w:rPr>
        <w:t>4</w:t>
      </w:r>
      <w:r w:rsidR="00EE3D73" w:rsidRPr="004777CD">
        <w:rPr>
          <w:rFonts w:ascii="Times New Roman" w:hAnsi="Times New Roman" w:cs="Times New Roman"/>
          <w:sz w:val="24"/>
          <w:szCs w:val="24"/>
          <w:u w:val="single"/>
        </w:rPr>
        <w:t xml:space="preserve">: </w:t>
      </w:r>
      <w:r w:rsidR="005C4033" w:rsidRPr="004777CD">
        <w:rPr>
          <w:rFonts w:ascii="Times New Roman" w:hAnsi="Times New Roman" w:cs="Times New Roman"/>
          <w:sz w:val="24"/>
          <w:szCs w:val="24"/>
          <w:u w:val="single"/>
        </w:rPr>
        <w:t xml:space="preserve">Section 3 (definition of </w:t>
      </w:r>
      <w:r w:rsidR="005C4033" w:rsidRPr="004777CD">
        <w:rPr>
          <w:rFonts w:ascii="Times New Roman" w:hAnsi="Times New Roman" w:cs="Times New Roman"/>
          <w:i/>
          <w:sz w:val="24"/>
          <w:szCs w:val="24"/>
          <w:u w:val="single"/>
        </w:rPr>
        <w:t>OHS inspector</w:t>
      </w:r>
      <w:r w:rsidR="005C4033" w:rsidRPr="004777CD">
        <w:rPr>
          <w:rFonts w:ascii="Times New Roman" w:hAnsi="Times New Roman" w:cs="Times New Roman"/>
          <w:sz w:val="24"/>
          <w:szCs w:val="24"/>
          <w:u w:val="single"/>
        </w:rPr>
        <w:t>)</w:t>
      </w:r>
    </w:p>
    <w:p w:rsidR="005C4033" w:rsidRPr="004777CD" w:rsidRDefault="0056533D" w:rsidP="00EE6918">
      <w:pPr>
        <w:jc w:val="both"/>
        <w:rPr>
          <w:rFonts w:ascii="Times New Roman" w:hAnsi="Times New Roman" w:cs="Times New Roman"/>
          <w:sz w:val="24"/>
          <w:szCs w:val="24"/>
        </w:rPr>
      </w:pPr>
      <w:r w:rsidRPr="004777CD">
        <w:rPr>
          <w:rFonts w:ascii="Times New Roman" w:hAnsi="Times New Roman" w:cs="Times New Roman"/>
          <w:sz w:val="24"/>
          <w:szCs w:val="24"/>
        </w:rPr>
        <w:t xml:space="preserve">This item </w:t>
      </w:r>
      <w:r w:rsidR="005C4033" w:rsidRPr="004777CD">
        <w:rPr>
          <w:rFonts w:ascii="Times New Roman" w:hAnsi="Times New Roman" w:cs="Times New Roman"/>
          <w:sz w:val="24"/>
          <w:szCs w:val="24"/>
        </w:rPr>
        <w:t xml:space="preserve">repeals the definition of ‘OHS inspector’. Amendments to the </w:t>
      </w:r>
      <w:r w:rsidR="005C4033" w:rsidRPr="004777CD">
        <w:rPr>
          <w:rFonts w:ascii="Times New Roman" w:hAnsi="Times New Roman" w:cs="Times New Roman"/>
          <w:i/>
          <w:sz w:val="24"/>
          <w:szCs w:val="24"/>
        </w:rPr>
        <w:t>Offshore Petroleum and Greenhouse Gas Storage Act 2006</w:t>
      </w:r>
      <w:r w:rsidR="005C4033" w:rsidRPr="004777CD">
        <w:rPr>
          <w:rFonts w:ascii="Times New Roman" w:hAnsi="Times New Roman" w:cs="Times New Roman"/>
          <w:sz w:val="24"/>
          <w:szCs w:val="24"/>
        </w:rPr>
        <w:t xml:space="preserve"> which commenced on 1 October 2014 abolished the category of inspectors known as ‘OHS inspectors’, and instead provided for the Chief Executive Officer of the National Offshore Petroleum Safety and Environmental Management Authority to appoint ‘</w:t>
      </w:r>
      <w:proofErr w:type="spellStart"/>
      <w:r w:rsidR="005C4033" w:rsidRPr="004777CD">
        <w:rPr>
          <w:rFonts w:ascii="Times New Roman" w:hAnsi="Times New Roman" w:cs="Times New Roman"/>
          <w:sz w:val="24"/>
          <w:szCs w:val="24"/>
        </w:rPr>
        <w:t>NOPSEMA</w:t>
      </w:r>
      <w:proofErr w:type="spellEnd"/>
      <w:r w:rsidR="005C4033" w:rsidRPr="004777CD">
        <w:rPr>
          <w:rFonts w:ascii="Times New Roman" w:hAnsi="Times New Roman" w:cs="Times New Roman"/>
          <w:sz w:val="24"/>
          <w:szCs w:val="24"/>
        </w:rPr>
        <w:t xml:space="preserve"> inspectors’ to conduct monitoring and investigations under the Act and regulations. The definition of an ‘OHS inspector’ is now therefore redundant. </w:t>
      </w:r>
    </w:p>
    <w:p w:rsidR="00CB7127" w:rsidRPr="004777CD" w:rsidRDefault="00B30A94" w:rsidP="00EE6918">
      <w:pPr>
        <w:jc w:val="both"/>
        <w:rPr>
          <w:rFonts w:ascii="Times New Roman" w:hAnsi="Times New Roman" w:cs="Times New Roman"/>
          <w:sz w:val="24"/>
          <w:szCs w:val="24"/>
          <w:u w:val="single"/>
        </w:rPr>
      </w:pPr>
      <w:r w:rsidRPr="004777CD">
        <w:rPr>
          <w:rFonts w:ascii="Times New Roman" w:hAnsi="Times New Roman" w:cs="Times New Roman"/>
          <w:sz w:val="24"/>
          <w:szCs w:val="24"/>
          <w:u w:val="single"/>
        </w:rPr>
        <w:t xml:space="preserve">Item </w:t>
      </w:r>
      <w:r w:rsidR="005C4033" w:rsidRPr="004777CD">
        <w:rPr>
          <w:rFonts w:ascii="Times New Roman" w:hAnsi="Times New Roman" w:cs="Times New Roman"/>
          <w:sz w:val="24"/>
          <w:szCs w:val="24"/>
          <w:u w:val="single"/>
        </w:rPr>
        <w:t>5, 6, 7 and 8</w:t>
      </w:r>
      <w:r w:rsidR="00CB7127" w:rsidRPr="004777CD">
        <w:rPr>
          <w:rFonts w:ascii="Times New Roman" w:hAnsi="Times New Roman" w:cs="Times New Roman"/>
          <w:sz w:val="24"/>
          <w:szCs w:val="24"/>
          <w:u w:val="single"/>
        </w:rPr>
        <w:t xml:space="preserve">: </w:t>
      </w:r>
      <w:r w:rsidR="005C4033" w:rsidRPr="004777CD">
        <w:rPr>
          <w:rFonts w:ascii="Times New Roman" w:hAnsi="Times New Roman" w:cs="Times New Roman"/>
          <w:sz w:val="24"/>
          <w:szCs w:val="24"/>
          <w:u w:val="single"/>
        </w:rPr>
        <w:t>Paragraph 5(1)(b); Paragraph 6(1)(b); Paragraphs 9(1)(b) and (g); Paragraphs 10(1)(b) and (g)</w:t>
      </w:r>
    </w:p>
    <w:p w:rsidR="003F59E1" w:rsidRPr="004777CD" w:rsidRDefault="00E01092" w:rsidP="00EE6918">
      <w:pPr>
        <w:jc w:val="both"/>
        <w:rPr>
          <w:rFonts w:ascii="Times New Roman" w:hAnsi="Times New Roman" w:cs="Times New Roman"/>
          <w:sz w:val="24"/>
          <w:szCs w:val="24"/>
        </w:rPr>
      </w:pPr>
      <w:r w:rsidRPr="004777CD">
        <w:rPr>
          <w:rFonts w:ascii="Times New Roman" w:hAnsi="Times New Roman" w:cs="Times New Roman"/>
          <w:sz w:val="24"/>
          <w:szCs w:val="24"/>
        </w:rPr>
        <w:t>Th</w:t>
      </w:r>
      <w:r w:rsidR="005C4033" w:rsidRPr="004777CD">
        <w:rPr>
          <w:rFonts w:ascii="Times New Roman" w:hAnsi="Times New Roman" w:cs="Times New Roman"/>
          <w:sz w:val="24"/>
          <w:szCs w:val="24"/>
        </w:rPr>
        <w:t>e</w:t>
      </w:r>
      <w:r w:rsidRPr="004777CD">
        <w:rPr>
          <w:rFonts w:ascii="Times New Roman" w:hAnsi="Times New Roman" w:cs="Times New Roman"/>
          <w:sz w:val="24"/>
          <w:szCs w:val="24"/>
        </w:rPr>
        <w:t>s</w:t>
      </w:r>
      <w:r w:rsidR="005C4033" w:rsidRPr="004777CD">
        <w:rPr>
          <w:rFonts w:ascii="Times New Roman" w:hAnsi="Times New Roman" w:cs="Times New Roman"/>
          <w:sz w:val="24"/>
          <w:szCs w:val="24"/>
        </w:rPr>
        <w:t>e</w:t>
      </w:r>
      <w:r w:rsidRPr="004777CD">
        <w:rPr>
          <w:rFonts w:ascii="Times New Roman" w:hAnsi="Times New Roman" w:cs="Times New Roman"/>
          <w:sz w:val="24"/>
          <w:szCs w:val="24"/>
        </w:rPr>
        <w:t xml:space="preserve"> item</w:t>
      </w:r>
      <w:r w:rsidR="005C4033" w:rsidRPr="004777CD">
        <w:rPr>
          <w:rFonts w:ascii="Times New Roman" w:hAnsi="Times New Roman" w:cs="Times New Roman"/>
          <w:sz w:val="24"/>
          <w:szCs w:val="24"/>
        </w:rPr>
        <w:t>s</w:t>
      </w:r>
      <w:r w:rsidRPr="004777CD">
        <w:rPr>
          <w:rFonts w:ascii="Times New Roman" w:hAnsi="Times New Roman" w:cs="Times New Roman"/>
          <w:sz w:val="24"/>
          <w:szCs w:val="24"/>
        </w:rPr>
        <w:t xml:space="preserve"> </w:t>
      </w:r>
      <w:r w:rsidR="005C4033" w:rsidRPr="004777CD">
        <w:rPr>
          <w:rFonts w:ascii="Times New Roman" w:hAnsi="Times New Roman" w:cs="Times New Roman"/>
          <w:sz w:val="24"/>
          <w:szCs w:val="24"/>
        </w:rPr>
        <w:t xml:space="preserve">replace references to ‘an OHS inspector’ with references to ‘a </w:t>
      </w:r>
      <w:proofErr w:type="spellStart"/>
      <w:r w:rsidR="005C4033" w:rsidRPr="004777CD">
        <w:rPr>
          <w:rFonts w:ascii="Times New Roman" w:hAnsi="Times New Roman" w:cs="Times New Roman"/>
          <w:sz w:val="24"/>
          <w:szCs w:val="24"/>
        </w:rPr>
        <w:t>NOPSEMA</w:t>
      </w:r>
      <w:proofErr w:type="spellEnd"/>
      <w:r w:rsidR="005C4033" w:rsidRPr="004777CD">
        <w:rPr>
          <w:rFonts w:ascii="Times New Roman" w:hAnsi="Times New Roman" w:cs="Times New Roman"/>
          <w:sz w:val="24"/>
          <w:szCs w:val="24"/>
        </w:rPr>
        <w:t xml:space="preserve"> inspector’. See discussion under item 4. </w:t>
      </w:r>
    </w:p>
    <w:p w:rsidR="000C7CEE" w:rsidRPr="004777CD" w:rsidRDefault="000C7CEE" w:rsidP="0067236D">
      <w:pPr>
        <w:jc w:val="both"/>
        <w:rPr>
          <w:rFonts w:ascii="Times New Roman" w:hAnsi="Times New Roman" w:cs="Times New Roman"/>
          <w:sz w:val="24"/>
          <w:szCs w:val="24"/>
        </w:rPr>
      </w:pPr>
    </w:p>
    <w:sectPr w:rsidR="000C7CEE" w:rsidRPr="004777CD" w:rsidSect="0075765B">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6A" w:rsidRDefault="00851F6A">
      <w:pPr>
        <w:spacing w:after="0" w:line="240" w:lineRule="auto"/>
      </w:pPr>
      <w:r>
        <w:separator/>
      </w:r>
    </w:p>
  </w:endnote>
  <w:endnote w:type="continuationSeparator" w:id="0">
    <w:p w:rsidR="00851F6A" w:rsidRDefault="0085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6A" w:rsidRDefault="00851F6A">
    <w:pPr>
      <w:pStyle w:val="Footer"/>
      <w:jc w:val="center"/>
    </w:pPr>
  </w:p>
  <w:p w:rsidR="00851F6A" w:rsidRDefault="00851F6A" w:rsidP="009807E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87984"/>
      <w:docPartObj>
        <w:docPartGallery w:val="Page Numbers (Bottom of Page)"/>
        <w:docPartUnique/>
      </w:docPartObj>
    </w:sdtPr>
    <w:sdtEndPr>
      <w:rPr>
        <w:noProof/>
      </w:rPr>
    </w:sdtEndPr>
    <w:sdtContent>
      <w:p w:rsidR="00851F6A" w:rsidRDefault="00851F6A">
        <w:pPr>
          <w:pStyle w:val="Footer"/>
          <w:jc w:val="center"/>
        </w:pPr>
        <w:r>
          <w:fldChar w:fldCharType="begin"/>
        </w:r>
        <w:r>
          <w:instrText xml:space="preserve"> PAGE   \* MERGEFORMAT </w:instrText>
        </w:r>
        <w:r>
          <w:fldChar w:fldCharType="separate"/>
        </w:r>
        <w:r w:rsidR="00A3094F">
          <w:rPr>
            <w:noProof/>
          </w:rPr>
          <w:t>4</w:t>
        </w:r>
        <w:r>
          <w:rPr>
            <w:noProof/>
          </w:rPr>
          <w:fldChar w:fldCharType="end"/>
        </w:r>
      </w:p>
    </w:sdtContent>
  </w:sdt>
  <w:p w:rsidR="00851F6A" w:rsidRDefault="00851F6A" w:rsidP="009807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6A" w:rsidRDefault="00851F6A">
      <w:pPr>
        <w:spacing w:after="0" w:line="240" w:lineRule="auto"/>
      </w:pPr>
      <w:r>
        <w:separator/>
      </w:r>
    </w:p>
  </w:footnote>
  <w:footnote w:type="continuationSeparator" w:id="0">
    <w:p w:rsidR="00851F6A" w:rsidRDefault="00851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DBC"/>
    <w:multiLevelType w:val="hybridMultilevel"/>
    <w:tmpl w:val="37063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17754"/>
    <w:multiLevelType w:val="hybridMultilevel"/>
    <w:tmpl w:val="BF362682"/>
    <w:lvl w:ilvl="0" w:tplc="ECA295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B0B99"/>
    <w:multiLevelType w:val="hybridMultilevel"/>
    <w:tmpl w:val="1AA4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7702A1"/>
    <w:multiLevelType w:val="hybridMultilevel"/>
    <w:tmpl w:val="725A6556"/>
    <w:lvl w:ilvl="0" w:tplc="4B6C015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D32CC3"/>
    <w:multiLevelType w:val="hybridMultilevel"/>
    <w:tmpl w:val="D0A288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D804C79"/>
    <w:multiLevelType w:val="hybridMultilevel"/>
    <w:tmpl w:val="0F6E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BE3AD5"/>
    <w:multiLevelType w:val="hybridMultilevel"/>
    <w:tmpl w:val="1B2E2560"/>
    <w:lvl w:ilvl="0" w:tplc="E29AAF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A7780C"/>
    <w:multiLevelType w:val="hybridMultilevel"/>
    <w:tmpl w:val="2C9E0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0C38D1"/>
    <w:multiLevelType w:val="hybridMultilevel"/>
    <w:tmpl w:val="B0A67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481B59"/>
    <w:multiLevelType w:val="hybridMultilevel"/>
    <w:tmpl w:val="9752C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BF4984"/>
    <w:multiLevelType w:val="hybridMultilevel"/>
    <w:tmpl w:val="03F2932E"/>
    <w:lvl w:ilvl="0" w:tplc="973EC0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7"/>
  </w:num>
  <w:num w:numId="6">
    <w:abstractNumId w:val="9"/>
  </w:num>
  <w:num w:numId="7">
    <w:abstractNumId w:val="6"/>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D1"/>
    <w:rsid w:val="00001228"/>
    <w:rsid w:val="00002229"/>
    <w:rsid w:val="00002927"/>
    <w:rsid w:val="000056B8"/>
    <w:rsid w:val="00015D5E"/>
    <w:rsid w:val="0002244B"/>
    <w:rsid w:val="000227FA"/>
    <w:rsid w:val="000261EC"/>
    <w:rsid w:val="00026940"/>
    <w:rsid w:val="00034F49"/>
    <w:rsid w:val="00037276"/>
    <w:rsid w:val="000373FB"/>
    <w:rsid w:val="000417F8"/>
    <w:rsid w:val="0004234B"/>
    <w:rsid w:val="000473D2"/>
    <w:rsid w:val="00060212"/>
    <w:rsid w:val="00060D56"/>
    <w:rsid w:val="00080363"/>
    <w:rsid w:val="0008358C"/>
    <w:rsid w:val="00087085"/>
    <w:rsid w:val="000A1B14"/>
    <w:rsid w:val="000B0A50"/>
    <w:rsid w:val="000B6E56"/>
    <w:rsid w:val="000C516A"/>
    <w:rsid w:val="000C7CEE"/>
    <w:rsid w:val="000D4F15"/>
    <w:rsid w:val="000E2D9C"/>
    <w:rsid w:val="000F41A6"/>
    <w:rsid w:val="000F7E5F"/>
    <w:rsid w:val="0013033A"/>
    <w:rsid w:val="0013182E"/>
    <w:rsid w:val="0013269B"/>
    <w:rsid w:val="00133BDD"/>
    <w:rsid w:val="00154DB0"/>
    <w:rsid w:val="00160E53"/>
    <w:rsid w:val="00162D5F"/>
    <w:rsid w:val="001659B9"/>
    <w:rsid w:val="00171DF6"/>
    <w:rsid w:val="00177929"/>
    <w:rsid w:val="00180532"/>
    <w:rsid w:val="001B0ADE"/>
    <w:rsid w:val="001B3BDF"/>
    <w:rsid w:val="001B657B"/>
    <w:rsid w:val="001C0DE0"/>
    <w:rsid w:val="001C62E5"/>
    <w:rsid w:val="001E08D5"/>
    <w:rsid w:val="001E2B4F"/>
    <w:rsid w:val="001E5385"/>
    <w:rsid w:val="001E70E4"/>
    <w:rsid w:val="001F51E2"/>
    <w:rsid w:val="001F6830"/>
    <w:rsid w:val="00201151"/>
    <w:rsid w:val="00205FEC"/>
    <w:rsid w:val="00210A2A"/>
    <w:rsid w:val="00217AEA"/>
    <w:rsid w:val="002248E1"/>
    <w:rsid w:val="0022509D"/>
    <w:rsid w:val="00226D42"/>
    <w:rsid w:val="00235668"/>
    <w:rsid w:val="00235C51"/>
    <w:rsid w:val="00240290"/>
    <w:rsid w:val="00251845"/>
    <w:rsid w:val="00263D36"/>
    <w:rsid w:val="00263ED1"/>
    <w:rsid w:val="00274E96"/>
    <w:rsid w:val="002963AD"/>
    <w:rsid w:val="00296900"/>
    <w:rsid w:val="002B554B"/>
    <w:rsid w:val="002B6704"/>
    <w:rsid w:val="002B7B0A"/>
    <w:rsid w:val="002C12B7"/>
    <w:rsid w:val="002C4CF9"/>
    <w:rsid w:val="002D332A"/>
    <w:rsid w:val="002D7111"/>
    <w:rsid w:val="002D74B8"/>
    <w:rsid w:val="002E317A"/>
    <w:rsid w:val="002E40A7"/>
    <w:rsid w:val="002E4A5B"/>
    <w:rsid w:val="002E511B"/>
    <w:rsid w:val="002F579D"/>
    <w:rsid w:val="002F6715"/>
    <w:rsid w:val="0031022B"/>
    <w:rsid w:val="00311F8A"/>
    <w:rsid w:val="00330548"/>
    <w:rsid w:val="0033353D"/>
    <w:rsid w:val="003431A8"/>
    <w:rsid w:val="00344176"/>
    <w:rsid w:val="003455D9"/>
    <w:rsid w:val="00362194"/>
    <w:rsid w:val="00363D0C"/>
    <w:rsid w:val="00365C07"/>
    <w:rsid w:val="00375305"/>
    <w:rsid w:val="003775F4"/>
    <w:rsid w:val="00395384"/>
    <w:rsid w:val="00395989"/>
    <w:rsid w:val="003A7AA4"/>
    <w:rsid w:val="003B40F4"/>
    <w:rsid w:val="003C794A"/>
    <w:rsid w:val="003D28A5"/>
    <w:rsid w:val="003D408A"/>
    <w:rsid w:val="003D590D"/>
    <w:rsid w:val="003E45AC"/>
    <w:rsid w:val="003F59E1"/>
    <w:rsid w:val="003F6AC7"/>
    <w:rsid w:val="003F7853"/>
    <w:rsid w:val="00417575"/>
    <w:rsid w:val="00417B04"/>
    <w:rsid w:val="0042057A"/>
    <w:rsid w:val="00431213"/>
    <w:rsid w:val="00431935"/>
    <w:rsid w:val="00432BCB"/>
    <w:rsid w:val="004373AC"/>
    <w:rsid w:val="00446A43"/>
    <w:rsid w:val="004777CD"/>
    <w:rsid w:val="004837C6"/>
    <w:rsid w:val="004A05C3"/>
    <w:rsid w:val="004A234C"/>
    <w:rsid w:val="004C42E5"/>
    <w:rsid w:val="004C6358"/>
    <w:rsid w:val="004D4985"/>
    <w:rsid w:val="004D6B85"/>
    <w:rsid w:val="004D790F"/>
    <w:rsid w:val="004E1001"/>
    <w:rsid w:val="004E2959"/>
    <w:rsid w:val="004E539D"/>
    <w:rsid w:val="004E7E3E"/>
    <w:rsid w:val="004F1EEF"/>
    <w:rsid w:val="004F2E62"/>
    <w:rsid w:val="004F4C08"/>
    <w:rsid w:val="0050077E"/>
    <w:rsid w:val="00502CF7"/>
    <w:rsid w:val="00506C42"/>
    <w:rsid w:val="00506E17"/>
    <w:rsid w:val="00507BFF"/>
    <w:rsid w:val="00520532"/>
    <w:rsid w:val="00523CE9"/>
    <w:rsid w:val="005251DD"/>
    <w:rsid w:val="00540306"/>
    <w:rsid w:val="00543CD4"/>
    <w:rsid w:val="0054559A"/>
    <w:rsid w:val="00557008"/>
    <w:rsid w:val="005631C8"/>
    <w:rsid w:val="0056533D"/>
    <w:rsid w:val="0056615D"/>
    <w:rsid w:val="0057185C"/>
    <w:rsid w:val="00571D05"/>
    <w:rsid w:val="0057489E"/>
    <w:rsid w:val="005759FB"/>
    <w:rsid w:val="00583729"/>
    <w:rsid w:val="005921EC"/>
    <w:rsid w:val="005A2306"/>
    <w:rsid w:val="005A26B3"/>
    <w:rsid w:val="005A5676"/>
    <w:rsid w:val="005B44AF"/>
    <w:rsid w:val="005C0C5F"/>
    <w:rsid w:val="005C0EDC"/>
    <w:rsid w:val="005C3157"/>
    <w:rsid w:val="005C4033"/>
    <w:rsid w:val="005C503F"/>
    <w:rsid w:val="005D0117"/>
    <w:rsid w:val="005E43D3"/>
    <w:rsid w:val="006002CF"/>
    <w:rsid w:val="00607BA9"/>
    <w:rsid w:val="00611EA9"/>
    <w:rsid w:val="00614C93"/>
    <w:rsid w:val="006165F5"/>
    <w:rsid w:val="00616C8F"/>
    <w:rsid w:val="00627D6A"/>
    <w:rsid w:val="00630ABE"/>
    <w:rsid w:val="00631A4C"/>
    <w:rsid w:val="00643F55"/>
    <w:rsid w:val="00650835"/>
    <w:rsid w:val="006515E2"/>
    <w:rsid w:val="006516D1"/>
    <w:rsid w:val="00651F65"/>
    <w:rsid w:val="00652834"/>
    <w:rsid w:val="0065337F"/>
    <w:rsid w:val="00661043"/>
    <w:rsid w:val="00663B02"/>
    <w:rsid w:val="0067026E"/>
    <w:rsid w:val="00671F49"/>
    <w:rsid w:val="0067236D"/>
    <w:rsid w:val="006751CA"/>
    <w:rsid w:val="0067566B"/>
    <w:rsid w:val="00675BE5"/>
    <w:rsid w:val="00677576"/>
    <w:rsid w:val="00680338"/>
    <w:rsid w:val="00692C1C"/>
    <w:rsid w:val="00694E83"/>
    <w:rsid w:val="00695D65"/>
    <w:rsid w:val="006B3498"/>
    <w:rsid w:val="006D66CF"/>
    <w:rsid w:val="006E1DAF"/>
    <w:rsid w:val="006E3D9C"/>
    <w:rsid w:val="006E6E7A"/>
    <w:rsid w:val="006E70C2"/>
    <w:rsid w:val="006E7823"/>
    <w:rsid w:val="006E7AFA"/>
    <w:rsid w:val="006F4C9D"/>
    <w:rsid w:val="007121B9"/>
    <w:rsid w:val="0072010F"/>
    <w:rsid w:val="00730DC2"/>
    <w:rsid w:val="00731964"/>
    <w:rsid w:val="00734A42"/>
    <w:rsid w:val="00742822"/>
    <w:rsid w:val="00746DCA"/>
    <w:rsid w:val="00754EBB"/>
    <w:rsid w:val="0075765B"/>
    <w:rsid w:val="00757B5E"/>
    <w:rsid w:val="00773A79"/>
    <w:rsid w:val="00776FBA"/>
    <w:rsid w:val="00782E45"/>
    <w:rsid w:val="00785826"/>
    <w:rsid w:val="00786165"/>
    <w:rsid w:val="00790F74"/>
    <w:rsid w:val="00793358"/>
    <w:rsid w:val="007B3627"/>
    <w:rsid w:val="007C3137"/>
    <w:rsid w:val="007C605A"/>
    <w:rsid w:val="007F270D"/>
    <w:rsid w:val="007F4BE8"/>
    <w:rsid w:val="008013DC"/>
    <w:rsid w:val="008028D7"/>
    <w:rsid w:val="00803E8D"/>
    <w:rsid w:val="008147ED"/>
    <w:rsid w:val="00814B63"/>
    <w:rsid w:val="008218F9"/>
    <w:rsid w:val="00823234"/>
    <w:rsid w:val="00837534"/>
    <w:rsid w:val="008513C9"/>
    <w:rsid w:val="00851F6A"/>
    <w:rsid w:val="0085201A"/>
    <w:rsid w:val="00852256"/>
    <w:rsid w:val="00852C9A"/>
    <w:rsid w:val="008751C2"/>
    <w:rsid w:val="00897F3A"/>
    <w:rsid w:val="008A0168"/>
    <w:rsid w:val="008C1B85"/>
    <w:rsid w:val="008C7DA5"/>
    <w:rsid w:val="008F17AC"/>
    <w:rsid w:val="008F3D5B"/>
    <w:rsid w:val="008F68E8"/>
    <w:rsid w:val="00903D86"/>
    <w:rsid w:val="0091208E"/>
    <w:rsid w:val="00915C7E"/>
    <w:rsid w:val="00916D80"/>
    <w:rsid w:val="00920121"/>
    <w:rsid w:val="009351B0"/>
    <w:rsid w:val="00941DEF"/>
    <w:rsid w:val="009513AD"/>
    <w:rsid w:val="009536E2"/>
    <w:rsid w:val="00963417"/>
    <w:rsid w:val="00975BE1"/>
    <w:rsid w:val="009774E0"/>
    <w:rsid w:val="009807EF"/>
    <w:rsid w:val="00983F51"/>
    <w:rsid w:val="00985364"/>
    <w:rsid w:val="009A3C20"/>
    <w:rsid w:val="009A68CD"/>
    <w:rsid w:val="009B2DB3"/>
    <w:rsid w:val="009B5636"/>
    <w:rsid w:val="009B6BC2"/>
    <w:rsid w:val="009C33FC"/>
    <w:rsid w:val="009C4680"/>
    <w:rsid w:val="009C6849"/>
    <w:rsid w:val="009D3157"/>
    <w:rsid w:val="009D5179"/>
    <w:rsid w:val="00A030A1"/>
    <w:rsid w:val="00A04CF2"/>
    <w:rsid w:val="00A04F65"/>
    <w:rsid w:val="00A07E62"/>
    <w:rsid w:val="00A100B6"/>
    <w:rsid w:val="00A12428"/>
    <w:rsid w:val="00A13004"/>
    <w:rsid w:val="00A17A49"/>
    <w:rsid w:val="00A25091"/>
    <w:rsid w:val="00A3094F"/>
    <w:rsid w:val="00A3117D"/>
    <w:rsid w:val="00A32E8E"/>
    <w:rsid w:val="00A40237"/>
    <w:rsid w:val="00A460AC"/>
    <w:rsid w:val="00A52702"/>
    <w:rsid w:val="00A53B08"/>
    <w:rsid w:val="00A71024"/>
    <w:rsid w:val="00A83410"/>
    <w:rsid w:val="00A84926"/>
    <w:rsid w:val="00A86ADB"/>
    <w:rsid w:val="00A9327B"/>
    <w:rsid w:val="00A97C5E"/>
    <w:rsid w:val="00AA186E"/>
    <w:rsid w:val="00AA7679"/>
    <w:rsid w:val="00AC0D73"/>
    <w:rsid w:val="00AD0661"/>
    <w:rsid w:val="00AE202D"/>
    <w:rsid w:val="00AF1876"/>
    <w:rsid w:val="00AF3F85"/>
    <w:rsid w:val="00AF5322"/>
    <w:rsid w:val="00B201E4"/>
    <w:rsid w:val="00B24DCC"/>
    <w:rsid w:val="00B30A94"/>
    <w:rsid w:val="00B310B8"/>
    <w:rsid w:val="00B33D10"/>
    <w:rsid w:val="00B40187"/>
    <w:rsid w:val="00B443F2"/>
    <w:rsid w:val="00B44850"/>
    <w:rsid w:val="00B458FC"/>
    <w:rsid w:val="00B675DA"/>
    <w:rsid w:val="00B70E1C"/>
    <w:rsid w:val="00B72A39"/>
    <w:rsid w:val="00B76124"/>
    <w:rsid w:val="00B832CD"/>
    <w:rsid w:val="00B9244F"/>
    <w:rsid w:val="00B929BA"/>
    <w:rsid w:val="00B933C0"/>
    <w:rsid w:val="00B93A9B"/>
    <w:rsid w:val="00B9487C"/>
    <w:rsid w:val="00BA2A4F"/>
    <w:rsid w:val="00BA4394"/>
    <w:rsid w:val="00BA4691"/>
    <w:rsid w:val="00BA747A"/>
    <w:rsid w:val="00BB1C6A"/>
    <w:rsid w:val="00BB3A2D"/>
    <w:rsid w:val="00BB4D29"/>
    <w:rsid w:val="00BB6E75"/>
    <w:rsid w:val="00BC0CCB"/>
    <w:rsid w:val="00BD20AC"/>
    <w:rsid w:val="00BD2E5E"/>
    <w:rsid w:val="00BD670E"/>
    <w:rsid w:val="00BE0756"/>
    <w:rsid w:val="00BE0F27"/>
    <w:rsid w:val="00BE3751"/>
    <w:rsid w:val="00BE7484"/>
    <w:rsid w:val="00BF04C9"/>
    <w:rsid w:val="00BF16D9"/>
    <w:rsid w:val="00BF485F"/>
    <w:rsid w:val="00C00D35"/>
    <w:rsid w:val="00C0149F"/>
    <w:rsid w:val="00C044D8"/>
    <w:rsid w:val="00C10FDD"/>
    <w:rsid w:val="00C20DED"/>
    <w:rsid w:val="00C21149"/>
    <w:rsid w:val="00C21554"/>
    <w:rsid w:val="00C22350"/>
    <w:rsid w:val="00C327DF"/>
    <w:rsid w:val="00C37B5D"/>
    <w:rsid w:val="00C468A2"/>
    <w:rsid w:val="00C6578F"/>
    <w:rsid w:val="00C82EB3"/>
    <w:rsid w:val="00C83B88"/>
    <w:rsid w:val="00C94E2E"/>
    <w:rsid w:val="00CA249E"/>
    <w:rsid w:val="00CA3F64"/>
    <w:rsid w:val="00CB7127"/>
    <w:rsid w:val="00CC045D"/>
    <w:rsid w:val="00CC5044"/>
    <w:rsid w:val="00CD292A"/>
    <w:rsid w:val="00CE607F"/>
    <w:rsid w:val="00CF13AA"/>
    <w:rsid w:val="00CF3941"/>
    <w:rsid w:val="00CF3DC1"/>
    <w:rsid w:val="00D0281B"/>
    <w:rsid w:val="00D02AE7"/>
    <w:rsid w:val="00D02AFC"/>
    <w:rsid w:val="00D054ED"/>
    <w:rsid w:val="00D07F13"/>
    <w:rsid w:val="00D12B09"/>
    <w:rsid w:val="00D14F59"/>
    <w:rsid w:val="00D210B7"/>
    <w:rsid w:val="00D30FA7"/>
    <w:rsid w:val="00D32B17"/>
    <w:rsid w:val="00D456F3"/>
    <w:rsid w:val="00D80338"/>
    <w:rsid w:val="00D83DDC"/>
    <w:rsid w:val="00D86709"/>
    <w:rsid w:val="00D87ACB"/>
    <w:rsid w:val="00DA2C9E"/>
    <w:rsid w:val="00DA4708"/>
    <w:rsid w:val="00DA51F7"/>
    <w:rsid w:val="00DA7AFE"/>
    <w:rsid w:val="00DB61E9"/>
    <w:rsid w:val="00DC3376"/>
    <w:rsid w:val="00DD3230"/>
    <w:rsid w:val="00DD6F86"/>
    <w:rsid w:val="00DF2C9C"/>
    <w:rsid w:val="00DF3A46"/>
    <w:rsid w:val="00DF5A5C"/>
    <w:rsid w:val="00E00828"/>
    <w:rsid w:val="00E01092"/>
    <w:rsid w:val="00E0499F"/>
    <w:rsid w:val="00E10B2C"/>
    <w:rsid w:val="00E1768A"/>
    <w:rsid w:val="00E22A01"/>
    <w:rsid w:val="00E23868"/>
    <w:rsid w:val="00E241D1"/>
    <w:rsid w:val="00E26E9F"/>
    <w:rsid w:val="00E3026C"/>
    <w:rsid w:val="00E317FD"/>
    <w:rsid w:val="00E3207E"/>
    <w:rsid w:val="00E36538"/>
    <w:rsid w:val="00E37886"/>
    <w:rsid w:val="00E41A85"/>
    <w:rsid w:val="00E60779"/>
    <w:rsid w:val="00E64F21"/>
    <w:rsid w:val="00E836EA"/>
    <w:rsid w:val="00E842D3"/>
    <w:rsid w:val="00E913F1"/>
    <w:rsid w:val="00E92C9D"/>
    <w:rsid w:val="00E9595E"/>
    <w:rsid w:val="00EA6166"/>
    <w:rsid w:val="00EB2BA3"/>
    <w:rsid w:val="00ED0F02"/>
    <w:rsid w:val="00ED130E"/>
    <w:rsid w:val="00EE3D73"/>
    <w:rsid w:val="00EE4DFC"/>
    <w:rsid w:val="00EE6918"/>
    <w:rsid w:val="00EE7656"/>
    <w:rsid w:val="00EE7919"/>
    <w:rsid w:val="00EF2BE5"/>
    <w:rsid w:val="00EF43B9"/>
    <w:rsid w:val="00F03069"/>
    <w:rsid w:val="00F03B81"/>
    <w:rsid w:val="00F070AE"/>
    <w:rsid w:val="00F1440A"/>
    <w:rsid w:val="00F32C66"/>
    <w:rsid w:val="00F34A7B"/>
    <w:rsid w:val="00F35F30"/>
    <w:rsid w:val="00F36219"/>
    <w:rsid w:val="00F42F99"/>
    <w:rsid w:val="00F7201A"/>
    <w:rsid w:val="00F9071A"/>
    <w:rsid w:val="00F910A8"/>
    <w:rsid w:val="00F91F08"/>
    <w:rsid w:val="00FA1AA4"/>
    <w:rsid w:val="00FB1073"/>
    <w:rsid w:val="00FB255F"/>
    <w:rsid w:val="00FB35EC"/>
    <w:rsid w:val="00FB7951"/>
    <w:rsid w:val="00FC21C9"/>
    <w:rsid w:val="00FD0E2F"/>
    <w:rsid w:val="00FD2612"/>
    <w:rsid w:val="00FD7465"/>
    <w:rsid w:val="00FE4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17"/>
    <w:rPr>
      <w:color w:val="0000FF" w:themeColor="hyperlink"/>
      <w:u w:val="single"/>
    </w:rPr>
  </w:style>
  <w:style w:type="character" w:styleId="FollowedHyperlink">
    <w:name w:val="FollowedHyperlink"/>
    <w:basedOn w:val="DefaultParagraphFont"/>
    <w:uiPriority w:val="99"/>
    <w:semiHidden/>
    <w:unhideWhenUsed/>
    <w:rsid w:val="00BE0756"/>
    <w:rPr>
      <w:color w:val="800080" w:themeColor="followedHyperlink"/>
      <w:u w:val="single"/>
    </w:rPr>
  </w:style>
  <w:style w:type="paragraph" w:styleId="ListParagraph">
    <w:name w:val="List Paragraph"/>
    <w:basedOn w:val="Normal"/>
    <w:uiPriority w:val="34"/>
    <w:qFormat/>
    <w:rsid w:val="00897F3A"/>
    <w:pPr>
      <w:ind w:left="720"/>
      <w:contextualSpacing/>
    </w:pPr>
  </w:style>
  <w:style w:type="paragraph" w:styleId="BalloonText">
    <w:name w:val="Balloon Text"/>
    <w:basedOn w:val="Normal"/>
    <w:link w:val="BalloonTextChar"/>
    <w:uiPriority w:val="99"/>
    <w:semiHidden/>
    <w:unhideWhenUsed/>
    <w:rsid w:val="0025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45"/>
    <w:rPr>
      <w:rFonts w:ascii="Tahoma" w:hAnsi="Tahoma" w:cs="Tahoma"/>
      <w:sz w:val="16"/>
      <w:szCs w:val="16"/>
    </w:rPr>
  </w:style>
  <w:style w:type="character" w:styleId="CommentReference">
    <w:name w:val="annotation reference"/>
    <w:basedOn w:val="DefaultParagraphFont"/>
    <w:unhideWhenUsed/>
    <w:rsid w:val="00133BDD"/>
    <w:rPr>
      <w:sz w:val="16"/>
      <w:szCs w:val="16"/>
    </w:rPr>
  </w:style>
  <w:style w:type="paragraph" w:styleId="CommentText">
    <w:name w:val="annotation text"/>
    <w:basedOn w:val="Normal"/>
    <w:link w:val="CommentTextChar"/>
    <w:unhideWhenUsed/>
    <w:rsid w:val="00133BDD"/>
    <w:pPr>
      <w:spacing w:line="240" w:lineRule="auto"/>
    </w:pPr>
    <w:rPr>
      <w:sz w:val="20"/>
      <w:szCs w:val="20"/>
    </w:rPr>
  </w:style>
  <w:style w:type="character" w:customStyle="1" w:styleId="CommentTextChar">
    <w:name w:val="Comment Text Char"/>
    <w:basedOn w:val="DefaultParagraphFont"/>
    <w:link w:val="CommentText"/>
    <w:rsid w:val="00133BDD"/>
    <w:rPr>
      <w:sz w:val="20"/>
      <w:szCs w:val="20"/>
    </w:rPr>
  </w:style>
  <w:style w:type="paragraph" w:styleId="CommentSubject">
    <w:name w:val="annotation subject"/>
    <w:basedOn w:val="CommentText"/>
    <w:next w:val="CommentText"/>
    <w:link w:val="CommentSubjectChar"/>
    <w:uiPriority w:val="99"/>
    <w:semiHidden/>
    <w:unhideWhenUsed/>
    <w:rsid w:val="00133BDD"/>
    <w:rPr>
      <w:b/>
      <w:bCs/>
    </w:rPr>
  </w:style>
  <w:style w:type="character" w:customStyle="1" w:styleId="CommentSubjectChar">
    <w:name w:val="Comment Subject Char"/>
    <w:basedOn w:val="CommentTextChar"/>
    <w:link w:val="CommentSubject"/>
    <w:uiPriority w:val="99"/>
    <w:semiHidden/>
    <w:rsid w:val="00133BDD"/>
    <w:rPr>
      <w:b/>
      <w:bCs/>
      <w:sz w:val="20"/>
      <w:szCs w:val="20"/>
    </w:rPr>
  </w:style>
  <w:style w:type="paragraph" w:styleId="Footer">
    <w:name w:val="footer"/>
    <w:basedOn w:val="Normal"/>
    <w:link w:val="FooterChar"/>
    <w:uiPriority w:val="99"/>
    <w:unhideWhenUsed/>
    <w:rsid w:val="00FB1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73"/>
  </w:style>
  <w:style w:type="paragraph" w:styleId="Header">
    <w:name w:val="header"/>
    <w:basedOn w:val="Normal"/>
    <w:link w:val="HeaderChar"/>
    <w:uiPriority w:val="99"/>
    <w:unhideWhenUsed/>
    <w:rsid w:val="00757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65B"/>
  </w:style>
  <w:style w:type="paragraph" w:styleId="PlainText">
    <w:name w:val="Plain Text"/>
    <w:basedOn w:val="Normal"/>
    <w:link w:val="PlainTextChar"/>
    <w:uiPriority w:val="99"/>
    <w:semiHidden/>
    <w:unhideWhenUsed/>
    <w:rsid w:val="00E913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13F1"/>
    <w:rPr>
      <w:rFonts w:ascii="Calibri" w:hAnsi="Calibri"/>
      <w:szCs w:val="21"/>
    </w:rPr>
  </w:style>
  <w:style w:type="paragraph" w:customStyle="1" w:styleId="shortt">
    <w:name w:val="shortt"/>
    <w:basedOn w:val="Normal"/>
    <w:rsid w:val="004C42E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17"/>
    <w:rPr>
      <w:color w:val="0000FF" w:themeColor="hyperlink"/>
      <w:u w:val="single"/>
    </w:rPr>
  </w:style>
  <w:style w:type="character" w:styleId="FollowedHyperlink">
    <w:name w:val="FollowedHyperlink"/>
    <w:basedOn w:val="DefaultParagraphFont"/>
    <w:uiPriority w:val="99"/>
    <w:semiHidden/>
    <w:unhideWhenUsed/>
    <w:rsid w:val="00BE0756"/>
    <w:rPr>
      <w:color w:val="800080" w:themeColor="followedHyperlink"/>
      <w:u w:val="single"/>
    </w:rPr>
  </w:style>
  <w:style w:type="paragraph" w:styleId="ListParagraph">
    <w:name w:val="List Paragraph"/>
    <w:basedOn w:val="Normal"/>
    <w:uiPriority w:val="34"/>
    <w:qFormat/>
    <w:rsid w:val="00897F3A"/>
    <w:pPr>
      <w:ind w:left="720"/>
      <w:contextualSpacing/>
    </w:pPr>
  </w:style>
  <w:style w:type="paragraph" w:styleId="BalloonText">
    <w:name w:val="Balloon Text"/>
    <w:basedOn w:val="Normal"/>
    <w:link w:val="BalloonTextChar"/>
    <w:uiPriority w:val="99"/>
    <w:semiHidden/>
    <w:unhideWhenUsed/>
    <w:rsid w:val="0025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45"/>
    <w:rPr>
      <w:rFonts w:ascii="Tahoma" w:hAnsi="Tahoma" w:cs="Tahoma"/>
      <w:sz w:val="16"/>
      <w:szCs w:val="16"/>
    </w:rPr>
  </w:style>
  <w:style w:type="character" w:styleId="CommentReference">
    <w:name w:val="annotation reference"/>
    <w:basedOn w:val="DefaultParagraphFont"/>
    <w:unhideWhenUsed/>
    <w:rsid w:val="00133BDD"/>
    <w:rPr>
      <w:sz w:val="16"/>
      <w:szCs w:val="16"/>
    </w:rPr>
  </w:style>
  <w:style w:type="paragraph" w:styleId="CommentText">
    <w:name w:val="annotation text"/>
    <w:basedOn w:val="Normal"/>
    <w:link w:val="CommentTextChar"/>
    <w:unhideWhenUsed/>
    <w:rsid w:val="00133BDD"/>
    <w:pPr>
      <w:spacing w:line="240" w:lineRule="auto"/>
    </w:pPr>
    <w:rPr>
      <w:sz w:val="20"/>
      <w:szCs w:val="20"/>
    </w:rPr>
  </w:style>
  <w:style w:type="character" w:customStyle="1" w:styleId="CommentTextChar">
    <w:name w:val="Comment Text Char"/>
    <w:basedOn w:val="DefaultParagraphFont"/>
    <w:link w:val="CommentText"/>
    <w:rsid w:val="00133BDD"/>
    <w:rPr>
      <w:sz w:val="20"/>
      <w:szCs w:val="20"/>
    </w:rPr>
  </w:style>
  <w:style w:type="paragraph" w:styleId="CommentSubject">
    <w:name w:val="annotation subject"/>
    <w:basedOn w:val="CommentText"/>
    <w:next w:val="CommentText"/>
    <w:link w:val="CommentSubjectChar"/>
    <w:uiPriority w:val="99"/>
    <w:semiHidden/>
    <w:unhideWhenUsed/>
    <w:rsid w:val="00133BDD"/>
    <w:rPr>
      <w:b/>
      <w:bCs/>
    </w:rPr>
  </w:style>
  <w:style w:type="character" w:customStyle="1" w:styleId="CommentSubjectChar">
    <w:name w:val="Comment Subject Char"/>
    <w:basedOn w:val="CommentTextChar"/>
    <w:link w:val="CommentSubject"/>
    <w:uiPriority w:val="99"/>
    <w:semiHidden/>
    <w:rsid w:val="00133BDD"/>
    <w:rPr>
      <w:b/>
      <w:bCs/>
      <w:sz w:val="20"/>
      <w:szCs w:val="20"/>
    </w:rPr>
  </w:style>
  <w:style w:type="paragraph" w:styleId="Footer">
    <w:name w:val="footer"/>
    <w:basedOn w:val="Normal"/>
    <w:link w:val="FooterChar"/>
    <w:uiPriority w:val="99"/>
    <w:unhideWhenUsed/>
    <w:rsid w:val="00FB1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73"/>
  </w:style>
  <w:style w:type="paragraph" w:styleId="Header">
    <w:name w:val="header"/>
    <w:basedOn w:val="Normal"/>
    <w:link w:val="HeaderChar"/>
    <w:uiPriority w:val="99"/>
    <w:unhideWhenUsed/>
    <w:rsid w:val="00757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65B"/>
  </w:style>
  <w:style w:type="paragraph" w:styleId="PlainText">
    <w:name w:val="Plain Text"/>
    <w:basedOn w:val="Normal"/>
    <w:link w:val="PlainTextChar"/>
    <w:uiPriority w:val="99"/>
    <w:semiHidden/>
    <w:unhideWhenUsed/>
    <w:rsid w:val="00E913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13F1"/>
    <w:rPr>
      <w:rFonts w:ascii="Calibri" w:hAnsi="Calibri"/>
      <w:szCs w:val="21"/>
    </w:rPr>
  </w:style>
  <w:style w:type="paragraph" w:customStyle="1" w:styleId="shortt">
    <w:name w:val="shortt"/>
    <w:basedOn w:val="Normal"/>
    <w:rsid w:val="004C42E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42503">
      <w:bodyDiv w:val="1"/>
      <w:marLeft w:val="0"/>
      <w:marRight w:val="0"/>
      <w:marTop w:val="0"/>
      <w:marBottom w:val="0"/>
      <w:divBdr>
        <w:top w:val="none" w:sz="0" w:space="0" w:color="auto"/>
        <w:left w:val="none" w:sz="0" w:space="0" w:color="auto"/>
        <w:bottom w:val="none" w:sz="0" w:space="0" w:color="auto"/>
        <w:right w:val="none" w:sz="0" w:space="0" w:color="auto"/>
      </w:divBdr>
    </w:div>
    <w:div w:id="20948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2EDD7F345CFBFE41816D1A8DB0959301" ma:contentTypeVersion="" ma:contentTypeDescription="PDMS Documentation Content Type" ma:contentTypeScope="" ma:versionID="c6be823f6f0d06fe80dde419ade3811c">
  <xsd:schema xmlns:xsd="http://www.w3.org/2001/XMLSchema" xmlns:xs="http://www.w3.org/2001/XMLSchema" xmlns:p="http://schemas.microsoft.com/office/2006/metadata/properties" xmlns:ns2="CA470C74-564C-4104-AD72-783404E1D1D2" targetNamespace="http://schemas.microsoft.com/office/2006/metadata/properties" ma:root="true" ma:fieldsID="dc0804e8debca5104a896a0e6e57e3c7" ns2:_="">
    <xsd:import namespace="CA470C74-564C-4104-AD72-783404E1D1D2"/>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70C74-564C-4104-AD72-783404E1D1D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A470C74-564C-4104-AD72-783404E1D1D2" xsi:nil="true"/>
    <pdms_AttachedBy xmlns="CA470C74-564C-4104-AD72-783404E1D1D2" xsi:nil="true"/>
    <pdms_Reason xmlns="CA470C74-564C-4104-AD72-783404E1D1D2" xsi:nil="true"/>
    <pdms_DocumentType xmlns="CA470C74-564C-4104-AD72-783404E1D1D2" xsi:nil="true"/>
    <pdms_SecurityClassification xmlns="CA470C74-564C-4104-AD72-783404E1D1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53E4-D616-4444-A487-C873A5C3C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70C74-564C-4104-AD72-783404E1D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F78FF-9E8F-42E8-AD6B-2179580C6FF2}">
  <ds:schemaRefs>
    <ds:schemaRef ds:uri="CA470C74-564C-4104-AD72-783404E1D1D2"/>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C4F5BF6-019F-485F-85F4-19578CD05AE7}">
  <ds:schemaRefs>
    <ds:schemaRef ds:uri="http://schemas.microsoft.com/sharepoint/v3/contenttype/forms"/>
  </ds:schemaRefs>
</ds:datastoreItem>
</file>

<file path=customXml/itemProps4.xml><?xml version="1.0" encoding="utf-8"?>
<ds:datastoreItem xmlns:ds="http://schemas.openxmlformats.org/officeDocument/2006/customXml" ds:itemID="{64E12F33-86BD-4DA4-9ED3-6C084BD8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Andrew</dc:creator>
  <cp:lastModifiedBy>Channells, Julie</cp:lastModifiedBy>
  <cp:revision>2</cp:revision>
  <cp:lastPrinted>2014-11-13T01:36:00Z</cp:lastPrinted>
  <dcterms:created xsi:type="dcterms:W3CDTF">2015-03-01T21:59:00Z</dcterms:created>
  <dcterms:modified xsi:type="dcterms:W3CDTF">2015-03-01T21:59:00Z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0x010100266966F133664895A6EE3632470D45F501002EDD7F345CFBFE41816D1A8DB0959301</vt:lpwstr>
  </property>
</Properties>
</file>