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5B" w:rsidRPr="005F2C16" w:rsidRDefault="00034C5B" w:rsidP="00034C5B">
      <w:pPr>
        <w:pStyle w:val="AnthonyHeaderLn3"/>
        <w:rPr>
          <w:noProof w:val="0"/>
        </w:rPr>
      </w:pPr>
      <w:bookmarkStart w:id="0" w:name="_GoBack"/>
      <w:bookmarkEnd w:id="0"/>
      <w:r w:rsidRPr="005F2C16">
        <w:rPr>
          <w:noProof w:val="0"/>
        </w:rPr>
        <w:t>201</w:t>
      </w:r>
      <w:r w:rsidR="006827D8" w:rsidRPr="005F2C16">
        <w:rPr>
          <w:noProof w:val="0"/>
        </w:rPr>
        <w:t>3-2014</w:t>
      </w:r>
      <w:r w:rsidR="00927977" w:rsidRPr="005F2C16">
        <w:rPr>
          <w:noProof w:val="0"/>
        </w:rPr>
        <w:t>-2015</w:t>
      </w:r>
    </w:p>
    <w:p w:rsidR="00840E54" w:rsidRPr="005F2C16" w:rsidRDefault="00840E54" w:rsidP="00840E54">
      <w:pPr>
        <w:jc w:val="center"/>
        <w:rPr>
          <w:rFonts w:ascii="Arial" w:hAnsi="Arial" w:cs="Arial"/>
          <w:b/>
          <w:bCs/>
        </w:rPr>
      </w:pPr>
    </w:p>
    <w:p w:rsidR="0099548A" w:rsidRPr="005F2C16" w:rsidRDefault="0099548A"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r w:rsidRPr="005F2C16">
        <w:rPr>
          <w:rFonts w:ascii="Arial" w:hAnsi="Arial" w:cs="Arial"/>
          <w:b/>
          <w:bCs/>
        </w:rPr>
        <w:t xml:space="preserve">THE PARLIAMENT OF THE COMMONWEALTH OF </w:t>
      </w:r>
      <w:smartTag w:uri="urn:schemas-microsoft-com:office:smarttags" w:element="country-region">
        <w:smartTag w:uri="urn:schemas-microsoft-com:office:smarttags" w:element="place">
          <w:r w:rsidRPr="005F2C16">
            <w:rPr>
              <w:rFonts w:ascii="Arial" w:hAnsi="Arial" w:cs="Arial"/>
              <w:b/>
              <w:bCs/>
            </w:rPr>
            <w:t>AUSTRALIA</w:t>
          </w:r>
        </w:smartTag>
      </w:smartTag>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034C5B" w:rsidRPr="005F2C16" w:rsidRDefault="00034C5B" w:rsidP="00034C5B">
      <w:pPr>
        <w:jc w:val="center"/>
        <w:rPr>
          <w:rFonts w:ascii="Arial" w:hAnsi="Arial" w:cs="Arial"/>
          <w:bCs/>
          <w:i/>
        </w:rPr>
      </w:pPr>
      <w:r w:rsidRPr="005F2C16">
        <w:rPr>
          <w:rFonts w:ascii="Arial" w:hAnsi="Arial" w:cs="Arial"/>
          <w:b/>
          <w:bCs/>
        </w:rPr>
        <w:t>HOUSE OF REPRESENTATIVES</w:t>
      </w:r>
    </w:p>
    <w:p w:rsidR="00840E54" w:rsidRPr="005F2C16" w:rsidRDefault="00840E54" w:rsidP="00840E54">
      <w:pPr>
        <w:jc w:val="center"/>
        <w:rPr>
          <w:rFonts w:ascii="Arial" w:hAnsi="Arial" w:cs="Arial"/>
          <w:b/>
          <w:bCs/>
        </w:rPr>
      </w:pPr>
    </w:p>
    <w:p w:rsidR="00840E54" w:rsidRPr="005F2C16" w:rsidRDefault="00840E54" w:rsidP="00F10EB0">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F10EB0" w:rsidRPr="005F2C16" w:rsidRDefault="00F10EB0"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9F0FBB" w:rsidP="00840E54">
      <w:pPr>
        <w:jc w:val="center"/>
        <w:rPr>
          <w:rFonts w:ascii="Arial" w:hAnsi="Arial" w:cs="Arial"/>
          <w:b/>
          <w:bCs/>
        </w:rPr>
      </w:pPr>
      <w:r w:rsidRPr="005F2C16">
        <w:rPr>
          <w:rFonts w:ascii="Arial" w:hAnsi="Arial" w:cs="Arial"/>
          <w:b/>
          <w:bCs/>
        </w:rPr>
        <w:t xml:space="preserve">SOCIAL </w:t>
      </w:r>
      <w:r w:rsidR="00FD6FD0">
        <w:rPr>
          <w:rFonts w:ascii="Arial" w:hAnsi="Arial" w:cs="Arial"/>
          <w:b/>
          <w:bCs/>
        </w:rPr>
        <w:t>SECURITY</w:t>
      </w:r>
      <w:r w:rsidR="00840E54" w:rsidRPr="005F2C16">
        <w:rPr>
          <w:rFonts w:ascii="Arial" w:hAnsi="Arial" w:cs="Arial"/>
          <w:b/>
          <w:bCs/>
        </w:rPr>
        <w:t xml:space="preserve"> LEGISLATION AMENDMENT</w:t>
      </w:r>
    </w:p>
    <w:p w:rsidR="00380739" w:rsidRPr="005F2C16" w:rsidRDefault="00840E54" w:rsidP="00840E54">
      <w:pPr>
        <w:jc w:val="center"/>
        <w:rPr>
          <w:rFonts w:ascii="Arial" w:hAnsi="Arial" w:cs="Arial"/>
        </w:rPr>
      </w:pPr>
      <w:r w:rsidRPr="005F2C16">
        <w:rPr>
          <w:rFonts w:ascii="Arial" w:hAnsi="Arial" w:cs="Arial"/>
          <w:b/>
          <w:bCs/>
        </w:rPr>
        <w:t>(</w:t>
      </w:r>
      <w:r w:rsidR="007B43F0">
        <w:rPr>
          <w:rFonts w:ascii="Arial" w:hAnsi="Arial" w:cs="Arial"/>
          <w:b/>
          <w:bCs/>
        </w:rPr>
        <w:t>DEBIT CARD TRIAL</w:t>
      </w:r>
      <w:r w:rsidRPr="005F2C16">
        <w:rPr>
          <w:rFonts w:ascii="Arial" w:hAnsi="Arial" w:cs="Arial"/>
          <w:b/>
          <w:bCs/>
        </w:rPr>
        <w:t>) BILL 20</w:t>
      </w:r>
      <w:r w:rsidR="00694419" w:rsidRPr="005F2C16">
        <w:rPr>
          <w:rFonts w:ascii="Arial" w:hAnsi="Arial" w:cs="Arial"/>
          <w:b/>
          <w:bCs/>
        </w:rPr>
        <w:t>1</w:t>
      </w:r>
      <w:r w:rsidR="00927977" w:rsidRPr="005F2C16">
        <w:rPr>
          <w:rFonts w:ascii="Arial" w:hAnsi="Arial" w:cs="Arial"/>
          <w:b/>
          <w:bCs/>
        </w:rPr>
        <w:t>5</w:t>
      </w:r>
    </w:p>
    <w:p w:rsidR="00840E54" w:rsidRPr="005F2C16" w:rsidRDefault="00840E54" w:rsidP="00840E54">
      <w:pPr>
        <w:jc w:val="center"/>
        <w:rPr>
          <w:rFonts w:ascii="Arial" w:hAnsi="Arial" w:cs="Arial"/>
          <w:b/>
          <w:bCs/>
        </w:rPr>
      </w:pPr>
    </w:p>
    <w:p w:rsidR="00840E54" w:rsidRPr="005F2C16" w:rsidRDefault="00840E54" w:rsidP="00840E54">
      <w:pPr>
        <w:pStyle w:val="AnthonyHeaderLn3"/>
        <w:rPr>
          <w:noProof w:val="0"/>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r w:rsidRPr="005F2C16">
        <w:rPr>
          <w:rFonts w:ascii="Arial" w:hAnsi="Arial" w:cs="Arial"/>
          <w:b/>
          <w:bCs/>
        </w:rPr>
        <w:t>EXPLANATORY MEMORANDUM</w:t>
      </w: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F10EB0">
      <w:pPr>
        <w:jc w:val="center"/>
        <w:rPr>
          <w:rFonts w:ascii="Arial" w:hAnsi="Arial" w:cs="Arial"/>
          <w:b/>
          <w:bCs/>
        </w:rPr>
      </w:pPr>
    </w:p>
    <w:p w:rsidR="00F10EB0" w:rsidRPr="005F2C16" w:rsidRDefault="00F10EB0" w:rsidP="00F10EB0">
      <w:pPr>
        <w:jc w:val="center"/>
        <w:rPr>
          <w:rFonts w:ascii="Arial" w:hAnsi="Arial" w:cs="Arial"/>
          <w:b/>
          <w:bCs/>
        </w:rPr>
      </w:pPr>
    </w:p>
    <w:p w:rsidR="00F17D04" w:rsidRPr="005F2C16" w:rsidRDefault="00F17D04" w:rsidP="00F10EB0">
      <w:pPr>
        <w:jc w:val="center"/>
        <w:rPr>
          <w:rFonts w:ascii="Arial" w:hAnsi="Arial" w:cs="Arial"/>
          <w:b/>
          <w:bCs/>
        </w:rPr>
      </w:pPr>
    </w:p>
    <w:p w:rsidR="009F0FBB" w:rsidRPr="005F2C16" w:rsidRDefault="009F0FBB" w:rsidP="00F10EB0">
      <w:pPr>
        <w:jc w:val="center"/>
        <w:rPr>
          <w:rFonts w:ascii="Arial" w:hAnsi="Arial" w:cs="Arial"/>
          <w:b/>
          <w:bCs/>
        </w:rPr>
      </w:pPr>
    </w:p>
    <w:p w:rsidR="009F0FBB" w:rsidRPr="005F2C16" w:rsidRDefault="009F0FBB" w:rsidP="00F10EB0">
      <w:pPr>
        <w:jc w:val="center"/>
        <w:rPr>
          <w:rFonts w:ascii="Arial" w:hAnsi="Arial" w:cs="Arial"/>
          <w:b/>
          <w:bCs/>
        </w:rPr>
      </w:pPr>
    </w:p>
    <w:p w:rsidR="009F0FBB" w:rsidRPr="005F2C16" w:rsidRDefault="009F0FBB" w:rsidP="00F10EB0">
      <w:pPr>
        <w:jc w:val="center"/>
        <w:rPr>
          <w:rFonts w:ascii="Arial" w:hAnsi="Arial" w:cs="Arial"/>
          <w:b/>
          <w:bCs/>
        </w:rPr>
      </w:pPr>
    </w:p>
    <w:p w:rsidR="009F0FBB" w:rsidRPr="005F2C16" w:rsidRDefault="009F0FBB" w:rsidP="00F10EB0">
      <w:pPr>
        <w:jc w:val="center"/>
        <w:rPr>
          <w:rFonts w:ascii="Arial" w:hAnsi="Arial" w:cs="Arial"/>
          <w:b/>
          <w:bCs/>
        </w:rPr>
      </w:pPr>
    </w:p>
    <w:p w:rsidR="009F0FBB" w:rsidRPr="005F2C16" w:rsidRDefault="009F0FBB" w:rsidP="00F10EB0">
      <w:pPr>
        <w:jc w:val="center"/>
        <w:rPr>
          <w:rFonts w:ascii="Arial" w:hAnsi="Arial" w:cs="Arial"/>
          <w:b/>
          <w:bCs/>
        </w:rPr>
      </w:pPr>
    </w:p>
    <w:p w:rsidR="009F0FBB" w:rsidRPr="005F2C16" w:rsidRDefault="009F0FBB" w:rsidP="00F10EB0">
      <w:pPr>
        <w:jc w:val="center"/>
        <w:rPr>
          <w:rFonts w:ascii="Arial" w:hAnsi="Arial" w:cs="Arial"/>
          <w:b/>
          <w:bCs/>
        </w:rPr>
      </w:pPr>
    </w:p>
    <w:p w:rsidR="009F0FBB" w:rsidRPr="005F2C16" w:rsidRDefault="009F0FBB" w:rsidP="00F10EB0">
      <w:pPr>
        <w:jc w:val="center"/>
        <w:rPr>
          <w:rFonts w:ascii="Arial" w:hAnsi="Arial" w:cs="Arial"/>
          <w:b/>
          <w:bCs/>
        </w:rPr>
      </w:pPr>
    </w:p>
    <w:p w:rsidR="009F0FBB" w:rsidRPr="005F2C16" w:rsidRDefault="009F0FBB" w:rsidP="00F10EB0">
      <w:pPr>
        <w:jc w:val="center"/>
        <w:rPr>
          <w:rFonts w:ascii="Arial" w:hAnsi="Arial" w:cs="Arial"/>
          <w:b/>
          <w:bCs/>
        </w:rPr>
      </w:pPr>
    </w:p>
    <w:p w:rsidR="00840E54" w:rsidRPr="005F2C16" w:rsidRDefault="00840E54" w:rsidP="00840E54">
      <w:pPr>
        <w:jc w:val="center"/>
        <w:rPr>
          <w:rFonts w:ascii="Arial" w:hAnsi="Arial" w:cs="Arial"/>
          <w:b/>
          <w:bCs/>
        </w:rPr>
      </w:pPr>
    </w:p>
    <w:p w:rsidR="00840E54" w:rsidRPr="005F2C16" w:rsidRDefault="00840E54" w:rsidP="00F17D04">
      <w:pPr>
        <w:jc w:val="center"/>
        <w:rPr>
          <w:rFonts w:ascii="Arial" w:hAnsi="Arial" w:cs="Arial"/>
          <w:b/>
          <w:bCs/>
        </w:rPr>
      </w:pPr>
    </w:p>
    <w:p w:rsidR="00840E54" w:rsidRPr="005F2C16" w:rsidRDefault="00840E54" w:rsidP="00840E54">
      <w:pPr>
        <w:jc w:val="center"/>
        <w:rPr>
          <w:rFonts w:ascii="Arial" w:hAnsi="Arial" w:cs="Arial"/>
          <w:b/>
          <w:bCs/>
        </w:rPr>
      </w:pPr>
      <w:r w:rsidRPr="005F2C16">
        <w:rPr>
          <w:rFonts w:ascii="Arial" w:hAnsi="Arial" w:cs="Arial"/>
          <w:b/>
          <w:bCs/>
        </w:rPr>
        <w:t>(Circulated by the authority of the</w:t>
      </w:r>
    </w:p>
    <w:p w:rsidR="00870B79" w:rsidRDefault="00840E54" w:rsidP="00840E54">
      <w:pPr>
        <w:jc w:val="center"/>
        <w:rPr>
          <w:rFonts w:ascii="Arial" w:hAnsi="Arial" w:cs="Arial"/>
          <w:b/>
          <w:bCs/>
        </w:rPr>
      </w:pPr>
      <w:r w:rsidRPr="005F2C16">
        <w:rPr>
          <w:rFonts w:ascii="Arial" w:hAnsi="Arial" w:cs="Arial"/>
          <w:b/>
          <w:bCs/>
        </w:rPr>
        <w:t xml:space="preserve">Minister for </w:t>
      </w:r>
      <w:r w:rsidR="006827D8" w:rsidRPr="005F2C16">
        <w:rPr>
          <w:rFonts w:ascii="Arial" w:hAnsi="Arial" w:cs="Arial"/>
          <w:b/>
          <w:bCs/>
        </w:rPr>
        <w:t>Social Services</w:t>
      </w:r>
      <w:r w:rsidR="0076186A" w:rsidRPr="005F2C16">
        <w:rPr>
          <w:rFonts w:ascii="Arial" w:hAnsi="Arial" w:cs="Arial"/>
          <w:b/>
          <w:bCs/>
        </w:rPr>
        <w:t xml:space="preserve">, </w:t>
      </w:r>
      <w:r w:rsidRPr="005F2C16">
        <w:rPr>
          <w:rFonts w:ascii="Arial" w:hAnsi="Arial" w:cs="Arial"/>
          <w:b/>
          <w:bCs/>
        </w:rPr>
        <w:t xml:space="preserve">the Hon </w:t>
      </w:r>
      <w:r w:rsidR="00927977" w:rsidRPr="005F2C16">
        <w:rPr>
          <w:rFonts w:ascii="Arial" w:hAnsi="Arial" w:cs="Arial"/>
          <w:b/>
          <w:bCs/>
        </w:rPr>
        <w:t>Scott Morrison</w:t>
      </w:r>
      <w:r w:rsidRPr="005F2C16">
        <w:rPr>
          <w:rFonts w:ascii="Arial" w:hAnsi="Arial" w:cs="Arial"/>
          <w:b/>
          <w:bCs/>
        </w:rPr>
        <w:t xml:space="preserve"> MP)</w:t>
      </w:r>
    </w:p>
    <w:p w:rsidR="00840E54" w:rsidRPr="005F2C16" w:rsidRDefault="00870B79" w:rsidP="00840E54">
      <w:pPr>
        <w:jc w:val="center"/>
        <w:rPr>
          <w:rFonts w:ascii="Arial" w:hAnsi="Arial" w:cs="Arial"/>
          <w:bCs/>
          <w:i/>
        </w:rPr>
      </w:pPr>
      <w:r>
        <w:rPr>
          <w:rFonts w:ascii="Arial" w:hAnsi="Arial" w:cs="Arial"/>
          <w:b/>
          <w:bCs/>
        </w:rPr>
        <w:lastRenderedPageBreak/>
        <w:br w:type="page"/>
      </w:r>
    </w:p>
    <w:p w:rsidR="006E576E" w:rsidRPr="005F2C16" w:rsidRDefault="006E576E" w:rsidP="00840E54">
      <w:pPr>
        <w:jc w:val="center"/>
        <w:rPr>
          <w:rFonts w:ascii="Arial" w:hAnsi="Arial" w:cs="Arial"/>
          <w:b/>
          <w:bCs/>
        </w:rPr>
        <w:sectPr w:rsidR="006E576E" w:rsidRPr="005F2C16" w:rsidSect="00C777C1">
          <w:footerReference w:type="even" r:id="rId9"/>
          <w:pgSz w:w="11906" w:h="16838"/>
          <w:pgMar w:top="1440" w:right="1440" w:bottom="1440" w:left="1440" w:header="708" w:footer="708" w:gutter="0"/>
          <w:pgNumType w:start="1"/>
          <w:cols w:space="708"/>
          <w:docGrid w:linePitch="360"/>
        </w:sectPr>
      </w:pPr>
    </w:p>
    <w:p w:rsidR="00FD6FD0" w:rsidRPr="005F2C16" w:rsidRDefault="00FD6FD0" w:rsidP="00FD6FD0">
      <w:pPr>
        <w:jc w:val="center"/>
        <w:rPr>
          <w:rFonts w:ascii="Arial" w:hAnsi="Arial" w:cs="Arial"/>
          <w:b/>
          <w:bCs/>
        </w:rPr>
      </w:pPr>
      <w:r w:rsidRPr="005F2C16">
        <w:rPr>
          <w:rFonts w:ascii="Arial" w:hAnsi="Arial" w:cs="Arial"/>
          <w:b/>
          <w:bCs/>
        </w:rPr>
        <w:lastRenderedPageBreak/>
        <w:t xml:space="preserve">SOCIAL </w:t>
      </w:r>
      <w:r>
        <w:rPr>
          <w:rFonts w:ascii="Arial" w:hAnsi="Arial" w:cs="Arial"/>
          <w:b/>
          <w:bCs/>
        </w:rPr>
        <w:t>SECURITY</w:t>
      </w:r>
      <w:r w:rsidRPr="005F2C16">
        <w:rPr>
          <w:rFonts w:ascii="Arial" w:hAnsi="Arial" w:cs="Arial"/>
          <w:b/>
          <w:bCs/>
        </w:rPr>
        <w:t xml:space="preserve"> LEGISLATION AMENDMENT</w:t>
      </w:r>
    </w:p>
    <w:p w:rsidR="00FD6FD0" w:rsidRPr="005F2C16" w:rsidRDefault="00FD6FD0" w:rsidP="00FD6FD0">
      <w:pPr>
        <w:jc w:val="center"/>
        <w:rPr>
          <w:rFonts w:ascii="Arial" w:hAnsi="Arial" w:cs="Arial"/>
        </w:rPr>
      </w:pPr>
      <w:r w:rsidRPr="005F2C16">
        <w:rPr>
          <w:rFonts w:ascii="Arial" w:hAnsi="Arial" w:cs="Arial"/>
          <w:b/>
          <w:bCs/>
        </w:rPr>
        <w:t>(</w:t>
      </w:r>
      <w:r w:rsidR="007B43F0">
        <w:rPr>
          <w:rFonts w:ascii="Arial" w:hAnsi="Arial" w:cs="Arial"/>
          <w:b/>
          <w:bCs/>
        </w:rPr>
        <w:t>DEBIT CARD TRIAL</w:t>
      </w:r>
      <w:r w:rsidRPr="005F2C16">
        <w:rPr>
          <w:rFonts w:ascii="Arial" w:hAnsi="Arial" w:cs="Arial"/>
          <w:b/>
          <w:bCs/>
        </w:rPr>
        <w:t>) BILL 2015</w:t>
      </w:r>
    </w:p>
    <w:p w:rsidR="00FD6FD0" w:rsidRDefault="00FD6FD0" w:rsidP="003F3A72">
      <w:pPr>
        <w:jc w:val="both"/>
        <w:rPr>
          <w:rFonts w:ascii="Arial" w:hAnsi="Arial" w:cs="Arial"/>
        </w:rPr>
      </w:pPr>
    </w:p>
    <w:p w:rsidR="00D5669B" w:rsidRPr="005F2C16" w:rsidRDefault="00D5669B" w:rsidP="003F3A72">
      <w:pPr>
        <w:jc w:val="both"/>
        <w:rPr>
          <w:rFonts w:ascii="Arial" w:hAnsi="Arial" w:cs="Arial"/>
        </w:rPr>
      </w:pPr>
    </w:p>
    <w:p w:rsidR="003F3A72" w:rsidRPr="005F2C16" w:rsidRDefault="003F3A72" w:rsidP="003F3A72">
      <w:pPr>
        <w:pStyle w:val="Heading3"/>
        <w:keepNext w:val="0"/>
      </w:pPr>
      <w:r w:rsidRPr="005F2C16">
        <w:t>OUTLINE</w:t>
      </w:r>
    </w:p>
    <w:p w:rsidR="003F3A72" w:rsidRPr="005F2C16" w:rsidRDefault="003F3A72" w:rsidP="003F3A72">
      <w:pPr>
        <w:jc w:val="both"/>
        <w:rPr>
          <w:rFonts w:ascii="Arial" w:hAnsi="Arial" w:cs="Arial"/>
          <w:i/>
          <w:iCs/>
        </w:rPr>
      </w:pPr>
    </w:p>
    <w:p w:rsidR="000B7AB5" w:rsidRPr="005F2C16" w:rsidRDefault="000B7AB5" w:rsidP="000B7AB5">
      <w:pPr>
        <w:jc w:val="both"/>
        <w:rPr>
          <w:rFonts w:ascii="Arial" w:hAnsi="Arial"/>
        </w:rPr>
      </w:pPr>
      <w:r>
        <w:rPr>
          <w:rFonts w:ascii="Arial" w:hAnsi="Arial"/>
        </w:rPr>
        <w:t>The</w:t>
      </w:r>
      <w:r w:rsidRPr="005F2C16">
        <w:rPr>
          <w:rFonts w:ascii="Arial" w:hAnsi="Arial"/>
        </w:rPr>
        <w:t xml:space="preserve"> Bill will amend the social security law to enable a trial phase of new </w:t>
      </w:r>
      <w:r w:rsidR="007B43F0">
        <w:rPr>
          <w:rFonts w:ascii="Arial" w:hAnsi="Arial"/>
        </w:rPr>
        <w:t xml:space="preserve">cashless </w:t>
      </w:r>
      <w:r>
        <w:rPr>
          <w:rFonts w:ascii="Arial" w:hAnsi="Arial"/>
        </w:rPr>
        <w:t xml:space="preserve">welfare </w:t>
      </w:r>
      <w:r w:rsidR="007B43F0">
        <w:rPr>
          <w:rFonts w:ascii="Arial" w:hAnsi="Arial"/>
        </w:rPr>
        <w:t>arrangements</w:t>
      </w:r>
      <w:r w:rsidR="007B43F0" w:rsidRPr="005F2C16">
        <w:rPr>
          <w:rFonts w:ascii="Arial" w:hAnsi="Arial"/>
        </w:rPr>
        <w:t xml:space="preserve"> </w:t>
      </w:r>
      <w:r w:rsidRPr="005F2C16">
        <w:rPr>
          <w:rFonts w:ascii="Arial" w:hAnsi="Arial"/>
        </w:rPr>
        <w:t>in</w:t>
      </w:r>
      <w:r w:rsidR="000B32B8">
        <w:rPr>
          <w:rFonts w:ascii="Arial" w:hAnsi="Arial"/>
        </w:rPr>
        <w:t xml:space="preserve"> </w:t>
      </w:r>
      <w:r w:rsidRPr="005F2C16">
        <w:rPr>
          <w:rFonts w:ascii="Arial" w:hAnsi="Arial"/>
        </w:rPr>
        <w:t>response to a key recommendation from Mr Andrew Forrest’s Review of Indigenous Jobs and Training.</w:t>
      </w:r>
    </w:p>
    <w:p w:rsidR="000B7AB5" w:rsidRPr="005F2C16" w:rsidRDefault="000B7AB5" w:rsidP="000B7AB5">
      <w:pPr>
        <w:jc w:val="both"/>
        <w:rPr>
          <w:rFonts w:ascii="Arial" w:hAnsi="Arial"/>
        </w:rPr>
      </w:pPr>
    </w:p>
    <w:p w:rsidR="000B7AB5" w:rsidRPr="005F2C16" w:rsidRDefault="000B7AB5" w:rsidP="000B7AB5">
      <w:pPr>
        <w:jc w:val="both"/>
        <w:rPr>
          <w:rFonts w:ascii="Arial" w:hAnsi="Arial"/>
        </w:rPr>
      </w:pPr>
      <w:r w:rsidRPr="005F2C16">
        <w:rPr>
          <w:rFonts w:ascii="Arial" w:hAnsi="Arial"/>
        </w:rPr>
        <w:t xml:space="preserve">The purpose of the trial is to test </w:t>
      </w:r>
      <w:r>
        <w:rPr>
          <w:rFonts w:ascii="Arial" w:hAnsi="Arial"/>
        </w:rPr>
        <w:t xml:space="preserve">the concept of </w:t>
      </w:r>
      <w:r w:rsidR="007B43F0">
        <w:rPr>
          <w:rFonts w:ascii="Arial" w:hAnsi="Arial"/>
        </w:rPr>
        <w:t xml:space="preserve">cashless </w:t>
      </w:r>
      <w:r>
        <w:rPr>
          <w:rFonts w:ascii="Arial" w:hAnsi="Arial"/>
        </w:rPr>
        <w:t xml:space="preserve">welfare </w:t>
      </w:r>
      <w:r w:rsidR="007B43F0">
        <w:rPr>
          <w:rFonts w:ascii="Arial" w:hAnsi="Arial"/>
        </w:rPr>
        <w:t xml:space="preserve">arrangements </w:t>
      </w:r>
      <w:r>
        <w:rPr>
          <w:rFonts w:ascii="Arial" w:hAnsi="Arial"/>
        </w:rPr>
        <w:t xml:space="preserve">by disbursing particular welfare payments to a restricted bank account, accessed by a debit card which does not allow cash withdrawals.  </w:t>
      </w:r>
      <w:r w:rsidRPr="005F2C16">
        <w:rPr>
          <w:rFonts w:ascii="Arial" w:hAnsi="Arial"/>
        </w:rPr>
        <w:t xml:space="preserve">The trial will test whether significantly reducing access to discretionary cash, </w:t>
      </w:r>
      <w:r>
        <w:rPr>
          <w:rFonts w:ascii="Arial" w:hAnsi="Arial"/>
        </w:rPr>
        <w:t>by</w:t>
      </w:r>
      <w:r w:rsidRPr="005F2C16">
        <w:rPr>
          <w:rFonts w:ascii="Arial" w:hAnsi="Arial"/>
        </w:rPr>
        <w:t xml:space="preserve"> placing a significant proportion of a person’s welfare payments </w:t>
      </w:r>
      <w:r>
        <w:rPr>
          <w:rFonts w:ascii="Arial" w:hAnsi="Arial"/>
        </w:rPr>
        <w:t>into</w:t>
      </w:r>
      <w:r w:rsidRPr="005F2C16">
        <w:rPr>
          <w:rFonts w:ascii="Arial" w:hAnsi="Arial"/>
        </w:rPr>
        <w:t xml:space="preserve"> a restricted </w:t>
      </w:r>
      <w:r>
        <w:rPr>
          <w:rFonts w:ascii="Arial" w:hAnsi="Arial"/>
        </w:rPr>
        <w:t>bank account</w:t>
      </w:r>
      <w:r w:rsidRPr="005F2C16">
        <w:rPr>
          <w:rFonts w:ascii="Arial" w:hAnsi="Arial"/>
        </w:rPr>
        <w:t xml:space="preserve">, can reduce the habitual abuse and associated harm resulting from alcohol, gambling and </w:t>
      </w:r>
      <w:r>
        <w:rPr>
          <w:rFonts w:ascii="Arial" w:hAnsi="Arial"/>
        </w:rPr>
        <w:t xml:space="preserve">illegal </w:t>
      </w:r>
      <w:r w:rsidRPr="005F2C16">
        <w:rPr>
          <w:rFonts w:ascii="Arial" w:hAnsi="Arial"/>
        </w:rPr>
        <w:t>drugs.</w:t>
      </w:r>
      <w:r>
        <w:rPr>
          <w:rFonts w:ascii="Arial" w:hAnsi="Arial"/>
        </w:rPr>
        <w:t xml:space="preserve">  It will also test whether </w:t>
      </w:r>
      <w:r w:rsidR="007B43F0">
        <w:rPr>
          <w:rFonts w:ascii="Arial" w:hAnsi="Arial"/>
        </w:rPr>
        <w:t xml:space="preserve">cashless </w:t>
      </w:r>
      <w:r>
        <w:rPr>
          <w:rFonts w:ascii="Arial" w:hAnsi="Arial"/>
        </w:rPr>
        <w:t xml:space="preserve">welfare </w:t>
      </w:r>
      <w:r w:rsidR="007B43F0">
        <w:rPr>
          <w:rFonts w:ascii="Arial" w:hAnsi="Arial"/>
        </w:rPr>
        <w:t xml:space="preserve">arrangements </w:t>
      </w:r>
      <w:r>
        <w:rPr>
          <w:rFonts w:ascii="Arial" w:hAnsi="Arial"/>
        </w:rPr>
        <w:t>are more effective when community bodies are involved.</w:t>
      </w:r>
    </w:p>
    <w:p w:rsidR="000B7AB5" w:rsidRPr="005F2C16" w:rsidRDefault="000B7AB5" w:rsidP="000B7AB5">
      <w:pPr>
        <w:jc w:val="both"/>
        <w:rPr>
          <w:rFonts w:ascii="Arial" w:hAnsi="Arial"/>
        </w:rPr>
      </w:pPr>
    </w:p>
    <w:p w:rsidR="000B7AB5" w:rsidRPr="005F2C16" w:rsidRDefault="000B7AB5" w:rsidP="000B7AB5">
      <w:pPr>
        <w:jc w:val="both"/>
        <w:rPr>
          <w:rFonts w:ascii="Arial" w:hAnsi="Arial"/>
        </w:rPr>
      </w:pPr>
      <w:r w:rsidRPr="005F2C16">
        <w:rPr>
          <w:rFonts w:ascii="Arial" w:hAnsi="Arial"/>
        </w:rPr>
        <w:t>The trial will be cond</w:t>
      </w:r>
      <w:r>
        <w:rPr>
          <w:rFonts w:ascii="Arial" w:hAnsi="Arial"/>
        </w:rPr>
        <w:t xml:space="preserve">ucted in up to three locations.  </w:t>
      </w:r>
      <w:r w:rsidRPr="005F2C16">
        <w:rPr>
          <w:rFonts w:ascii="Arial" w:hAnsi="Arial"/>
        </w:rPr>
        <w:t>These locations will be selected on the basis of high levels o</w:t>
      </w:r>
      <w:r>
        <w:rPr>
          <w:rFonts w:ascii="Arial" w:hAnsi="Arial"/>
        </w:rPr>
        <w:t>f welfare dependence</w:t>
      </w:r>
      <w:r w:rsidRPr="005F2C16">
        <w:rPr>
          <w:rFonts w:ascii="Arial" w:hAnsi="Arial"/>
        </w:rPr>
        <w:t xml:space="preserve"> and where gambling, alcohol and</w:t>
      </w:r>
      <w:r>
        <w:rPr>
          <w:rFonts w:ascii="Arial" w:hAnsi="Arial"/>
        </w:rPr>
        <w:t>/or</w:t>
      </w:r>
      <w:r w:rsidRPr="005F2C16">
        <w:rPr>
          <w:rFonts w:ascii="Arial" w:hAnsi="Arial"/>
        </w:rPr>
        <w:t xml:space="preserve"> drug abuse </w:t>
      </w:r>
      <w:r>
        <w:rPr>
          <w:rFonts w:ascii="Arial" w:hAnsi="Arial"/>
        </w:rPr>
        <w:t>are</w:t>
      </w:r>
      <w:r w:rsidRPr="005F2C16">
        <w:rPr>
          <w:rFonts w:ascii="Arial" w:hAnsi="Arial"/>
        </w:rPr>
        <w:t xml:space="preserve"> causing unacceptable levels of harm within the community.</w:t>
      </w:r>
    </w:p>
    <w:p w:rsidR="000B7AB5" w:rsidRPr="005F2C16" w:rsidRDefault="000B7AB5" w:rsidP="000B7AB5">
      <w:pPr>
        <w:jc w:val="both"/>
        <w:rPr>
          <w:rFonts w:ascii="Arial" w:hAnsi="Arial"/>
        </w:rPr>
      </w:pPr>
    </w:p>
    <w:p w:rsidR="000B7AB5" w:rsidRPr="005F2C16" w:rsidRDefault="000B7AB5" w:rsidP="000B7AB5">
      <w:pPr>
        <w:jc w:val="both"/>
        <w:rPr>
          <w:rFonts w:ascii="Arial" w:hAnsi="Arial"/>
        </w:rPr>
      </w:pPr>
      <w:r w:rsidRPr="005F2C16">
        <w:rPr>
          <w:rFonts w:ascii="Arial" w:hAnsi="Arial"/>
        </w:rPr>
        <w:t xml:space="preserve">To test effectively the concept of the Forrest recommendation, </w:t>
      </w:r>
      <w:r>
        <w:rPr>
          <w:rFonts w:ascii="Arial" w:hAnsi="Arial"/>
        </w:rPr>
        <w:t>80</w:t>
      </w:r>
      <w:r w:rsidRPr="005F2C16">
        <w:rPr>
          <w:rFonts w:ascii="Arial" w:hAnsi="Arial"/>
        </w:rPr>
        <w:t xml:space="preserve"> per cent of payments received by people on a worki</w:t>
      </w:r>
      <w:r>
        <w:rPr>
          <w:rFonts w:ascii="Arial" w:hAnsi="Arial"/>
        </w:rPr>
        <w:t xml:space="preserve">ng age welfare payment, such as </w:t>
      </w:r>
      <w:proofErr w:type="spellStart"/>
      <w:r>
        <w:rPr>
          <w:rFonts w:ascii="Arial" w:hAnsi="Arial"/>
        </w:rPr>
        <w:t>n</w:t>
      </w:r>
      <w:r w:rsidRPr="005F2C16">
        <w:rPr>
          <w:rFonts w:ascii="Arial" w:hAnsi="Arial"/>
        </w:rPr>
        <w:t>ewstart</w:t>
      </w:r>
      <w:proofErr w:type="spellEnd"/>
      <w:r>
        <w:rPr>
          <w:rFonts w:ascii="Arial" w:hAnsi="Arial"/>
        </w:rPr>
        <w:t xml:space="preserve"> allowance</w:t>
      </w:r>
      <w:r w:rsidRPr="005F2C16">
        <w:rPr>
          <w:rFonts w:ascii="Arial" w:hAnsi="Arial"/>
        </w:rPr>
        <w:t xml:space="preserve">, will be placed </w:t>
      </w:r>
      <w:r>
        <w:rPr>
          <w:rFonts w:ascii="Arial" w:hAnsi="Arial"/>
        </w:rPr>
        <w:t>in a restricted bank account</w:t>
      </w:r>
      <w:r w:rsidRPr="005F2C16">
        <w:rPr>
          <w:rFonts w:ascii="Arial" w:hAnsi="Arial"/>
        </w:rPr>
        <w:t>.  A per</w:t>
      </w:r>
      <w:r>
        <w:rPr>
          <w:rFonts w:ascii="Arial" w:hAnsi="Arial"/>
        </w:rPr>
        <w:t xml:space="preserve">son will not be able to use the debit card linked to the restricted account </w:t>
      </w:r>
      <w:r w:rsidRPr="005F2C16">
        <w:rPr>
          <w:rFonts w:ascii="Arial" w:hAnsi="Arial"/>
        </w:rPr>
        <w:t xml:space="preserve">to access cash or </w:t>
      </w:r>
      <w:r>
        <w:rPr>
          <w:rFonts w:ascii="Arial" w:hAnsi="Arial"/>
        </w:rPr>
        <w:t>purchase</w:t>
      </w:r>
      <w:r w:rsidRPr="005F2C16">
        <w:rPr>
          <w:rFonts w:ascii="Arial" w:hAnsi="Arial"/>
        </w:rPr>
        <w:t xml:space="preserve"> gambling</w:t>
      </w:r>
      <w:r>
        <w:rPr>
          <w:rFonts w:ascii="Arial" w:hAnsi="Arial"/>
        </w:rPr>
        <w:t xml:space="preserve"> products/services</w:t>
      </w:r>
      <w:r w:rsidRPr="005F2C16">
        <w:rPr>
          <w:rFonts w:ascii="Arial" w:hAnsi="Arial"/>
        </w:rPr>
        <w:t xml:space="preserve">, alcohol or </w:t>
      </w:r>
      <w:r>
        <w:rPr>
          <w:rFonts w:ascii="Arial" w:hAnsi="Arial"/>
        </w:rPr>
        <w:t xml:space="preserve">illegal </w:t>
      </w:r>
      <w:r w:rsidRPr="005F2C16">
        <w:rPr>
          <w:rFonts w:ascii="Arial" w:hAnsi="Arial"/>
        </w:rPr>
        <w:t>drugs.</w:t>
      </w:r>
    </w:p>
    <w:p w:rsidR="000B7AB5" w:rsidRPr="005F2C16" w:rsidRDefault="000B7AB5" w:rsidP="000B7AB5">
      <w:pPr>
        <w:jc w:val="both"/>
        <w:rPr>
          <w:rFonts w:ascii="Arial" w:hAnsi="Arial"/>
        </w:rPr>
      </w:pPr>
    </w:p>
    <w:p w:rsidR="000B7AB5" w:rsidRPr="005F2C16" w:rsidRDefault="000B7AB5" w:rsidP="000B7AB5">
      <w:pPr>
        <w:jc w:val="both"/>
        <w:rPr>
          <w:rFonts w:ascii="Arial" w:hAnsi="Arial"/>
        </w:rPr>
      </w:pPr>
      <w:r w:rsidRPr="005F2C16">
        <w:rPr>
          <w:rFonts w:ascii="Arial" w:hAnsi="Arial"/>
        </w:rPr>
        <w:t xml:space="preserve">Recognising that we do not live in a cashless society and that people need cash for minor expenses such as children’s lunch money or bus fares, the remaining </w:t>
      </w:r>
      <w:r>
        <w:rPr>
          <w:rFonts w:ascii="Arial" w:hAnsi="Arial"/>
        </w:rPr>
        <w:t>20</w:t>
      </w:r>
      <w:r w:rsidRPr="005F2C16">
        <w:rPr>
          <w:rFonts w:ascii="Arial" w:hAnsi="Arial"/>
        </w:rPr>
        <w:t> per cent of payments will be available for use at the person’s discretion.</w:t>
      </w:r>
    </w:p>
    <w:p w:rsidR="000B7AB5" w:rsidRPr="005F2C16" w:rsidRDefault="000B7AB5" w:rsidP="000B7AB5">
      <w:pPr>
        <w:jc w:val="both"/>
        <w:rPr>
          <w:rFonts w:ascii="Arial" w:hAnsi="Arial"/>
        </w:rPr>
      </w:pPr>
    </w:p>
    <w:p w:rsidR="000B7AB5" w:rsidRPr="005F2C16" w:rsidRDefault="000B7AB5" w:rsidP="000B7AB5">
      <w:pPr>
        <w:jc w:val="both"/>
        <w:rPr>
          <w:rFonts w:ascii="Arial" w:hAnsi="Arial"/>
        </w:rPr>
      </w:pPr>
      <w:r w:rsidRPr="005F2C16">
        <w:rPr>
          <w:rFonts w:ascii="Arial" w:hAnsi="Arial"/>
        </w:rPr>
        <w:t xml:space="preserve">In trial locations, the debit card </w:t>
      </w:r>
      <w:r>
        <w:rPr>
          <w:rFonts w:ascii="Arial" w:hAnsi="Arial"/>
        </w:rPr>
        <w:t>will work</w:t>
      </w:r>
      <w:r w:rsidRPr="005F2C16">
        <w:rPr>
          <w:rFonts w:ascii="Arial" w:hAnsi="Arial"/>
        </w:rPr>
        <w:t xml:space="preserve"> </w:t>
      </w:r>
      <w:r>
        <w:rPr>
          <w:rFonts w:ascii="Arial" w:hAnsi="Arial"/>
        </w:rPr>
        <w:t xml:space="preserve">as similarly as possible to any other </w:t>
      </w:r>
      <w:r w:rsidRPr="005F2C16">
        <w:rPr>
          <w:rFonts w:ascii="Arial" w:hAnsi="Arial"/>
        </w:rPr>
        <w:t>bank card.  The trial will seek to ensure the card work</w:t>
      </w:r>
      <w:r>
        <w:rPr>
          <w:rFonts w:ascii="Arial" w:hAnsi="Arial"/>
        </w:rPr>
        <w:t>s</w:t>
      </w:r>
      <w:r w:rsidRPr="005F2C16">
        <w:rPr>
          <w:rFonts w:ascii="Arial" w:hAnsi="Arial"/>
        </w:rPr>
        <w:t xml:space="preserve"> at all existing terminals and shops, except those exclusively selling restricted products, as well as online where possible.  The only difference will be that </w:t>
      </w:r>
      <w:r>
        <w:rPr>
          <w:rFonts w:ascii="Arial" w:hAnsi="Arial"/>
        </w:rPr>
        <w:t>the debit card</w:t>
      </w:r>
      <w:r w:rsidRPr="005F2C16">
        <w:rPr>
          <w:rFonts w:ascii="Arial" w:hAnsi="Arial"/>
        </w:rPr>
        <w:t xml:space="preserve"> will not allow the purchase of alcohol and gambling products or cash withdrawals.</w:t>
      </w:r>
    </w:p>
    <w:p w:rsidR="000B7AB5" w:rsidRPr="005F2C16" w:rsidRDefault="000B7AB5" w:rsidP="000B7AB5">
      <w:pPr>
        <w:jc w:val="both"/>
        <w:rPr>
          <w:rFonts w:ascii="Arial" w:hAnsi="Arial"/>
        </w:rPr>
      </w:pPr>
    </w:p>
    <w:p w:rsidR="000B7AB5" w:rsidRPr="005F2C16" w:rsidRDefault="000B7AB5" w:rsidP="000B7AB5">
      <w:pPr>
        <w:jc w:val="both"/>
        <w:rPr>
          <w:rFonts w:ascii="Arial" w:hAnsi="Arial"/>
        </w:rPr>
      </w:pPr>
    </w:p>
    <w:p w:rsidR="000B7AB5" w:rsidRPr="005F2C16" w:rsidRDefault="000B7AB5" w:rsidP="000B7AB5">
      <w:pPr>
        <w:spacing w:line="240" w:lineRule="atLeast"/>
        <w:ind w:left="1800" w:hanging="1800"/>
        <w:rPr>
          <w:rFonts w:ascii="Arial" w:hAnsi="Arial" w:cs="Arial"/>
          <w:snapToGrid w:val="0"/>
        </w:rPr>
      </w:pPr>
      <w:r w:rsidRPr="005F2C16">
        <w:rPr>
          <w:rFonts w:ascii="Arial" w:hAnsi="Arial" w:cs="Arial"/>
          <w:b/>
          <w:bCs/>
        </w:rPr>
        <w:t>Financial impact statement</w:t>
      </w:r>
    </w:p>
    <w:p w:rsidR="000B7AB5" w:rsidRDefault="000B7AB5" w:rsidP="000B7AB5">
      <w:pPr>
        <w:ind w:left="1800" w:hanging="1800"/>
        <w:jc w:val="both"/>
        <w:rPr>
          <w:rFonts w:ascii="Arial" w:hAnsi="Arial" w:cs="Arial"/>
          <w:snapToGrid w:val="0"/>
        </w:rPr>
      </w:pPr>
    </w:p>
    <w:p w:rsidR="0099098F" w:rsidRDefault="001859B1" w:rsidP="0099098F">
      <w:pPr>
        <w:jc w:val="both"/>
        <w:rPr>
          <w:rFonts w:ascii="Arial" w:hAnsi="Arial" w:cs="Arial"/>
          <w:snapToGrid w:val="0"/>
        </w:rPr>
      </w:pPr>
      <w:r w:rsidRPr="006637A8">
        <w:rPr>
          <w:rFonts w:ascii="Arial" w:hAnsi="Arial"/>
        </w:rPr>
        <w:t>The funding associated with this Bill is not for publication as negotiations with potential commercial providers are yet to be finalised.</w:t>
      </w:r>
    </w:p>
    <w:p w:rsidR="00FD6FD0" w:rsidRDefault="00FD6FD0" w:rsidP="003F3A72">
      <w:pPr>
        <w:ind w:left="1800" w:hanging="1800"/>
        <w:jc w:val="both"/>
        <w:rPr>
          <w:rFonts w:ascii="Arial" w:hAnsi="Arial" w:cs="Arial"/>
          <w:snapToGrid w:val="0"/>
        </w:rPr>
      </w:pPr>
    </w:p>
    <w:p w:rsidR="00D5669B" w:rsidRPr="005F2C16" w:rsidRDefault="00D5669B" w:rsidP="003F3A72">
      <w:pPr>
        <w:ind w:left="1800" w:hanging="1800"/>
        <w:jc w:val="both"/>
        <w:rPr>
          <w:rFonts w:ascii="Arial" w:hAnsi="Arial" w:cs="Arial"/>
          <w:snapToGrid w:val="0"/>
        </w:rPr>
      </w:pPr>
    </w:p>
    <w:p w:rsidR="003F3A72" w:rsidRPr="005F2C16" w:rsidRDefault="003F3A72" w:rsidP="00D5669B">
      <w:pPr>
        <w:keepNext/>
        <w:jc w:val="both"/>
        <w:rPr>
          <w:rFonts w:ascii="Arial" w:hAnsi="Arial" w:cs="Arial"/>
          <w:b/>
        </w:rPr>
      </w:pPr>
      <w:r w:rsidRPr="005F2C16">
        <w:rPr>
          <w:rFonts w:ascii="Arial" w:hAnsi="Arial" w:cs="Arial"/>
          <w:b/>
        </w:rPr>
        <w:t>STATEMENT OF COMPATIBILITY WITH HUMAN RIGHTS</w:t>
      </w:r>
    </w:p>
    <w:p w:rsidR="003F3A72" w:rsidRPr="005F2C16" w:rsidRDefault="003F3A72" w:rsidP="00D5669B">
      <w:pPr>
        <w:keepNext/>
        <w:jc w:val="both"/>
        <w:rPr>
          <w:rFonts w:ascii="Arial" w:hAnsi="Arial" w:cs="Arial"/>
        </w:rPr>
      </w:pPr>
    </w:p>
    <w:p w:rsidR="00D5669B" w:rsidRPr="005F2C16" w:rsidRDefault="00FD6FD0" w:rsidP="00840E54">
      <w:pPr>
        <w:jc w:val="both"/>
        <w:rPr>
          <w:rFonts w:ascii="Arial" w:hAnsi="Arial" w:cs="Arial"/>
        </w:rPr>
      </w:pPr>
      <w:r>
        <w:rPr>
          <w:rFonts w:ascii="Arial" w:hAnsi="Arial" w:cs="Arial"/>
        </w:rPr>
        <w:t>The statement</w:t>
      </w:r>
      <w:r w:rsidR="003F3A72" w:rsidRPr="005F2C16">
        <w:rPr>
          <w:rFonts w:ascii="Arial" w:hAnsi="Arial" w:cs="Arial"/>
        </w:rPr>
        <w:t xml:space="preserve"> of compatibility with human rights appear</w:t>
      </w:r>
      <w:r>
        <w:rPr>
          <w:rFonts w:ascii="Arial" w:hAnsi="Arial" w:cs="Arial"/>
        </w:rPr>
        <w:t>s</w:t>
      </w:r>
      <w:r w:rsidR="003F3A72" w:rsidRPr="005F2C16">
        <w:rPr>
          <w:rFonts w:ascii="Arial" w:hAnsi="Arial" w:cs="Arial"/>
        </w:rPr>
        <w:t xml:space="preserve"> at the end of this explanatory memorandum.</w:t>
      </w:r>
    </w:p>
    <w:p w:rsidR="00840E54" w:rsidRPr="005F2C16" w:rsidRDefault="00840E54" w:rsidP="00840E54">
      <w:pPr>
        <w:jc w:val="center"/>
        <w:rPr>
          <w:rFonts w:ascii="Arial" w:hAnsi="Arial" w:cs="Arial"/>
          <w:b/>
          <w:bCs/>
        </w:rPr>
        <w:sectPr w:rsidR="00840E54" w:rsidRPr="005F2C16" w:rsidSect="00C777C1">
          <w:headerReference w:type="default" r:id="rId10"/>
          <w:footerReference w:type="default" r:id="rId11"/>
          <w:pgSz w:w="11906" w:h="16838"/>
          <w:pgMar w:top="1440" w:right="1440" w:bottom="1440" w:left="1440" w:header="708" w:footer="708" w:gutter="0"/>
          <w:pgNumType w:start="1"/>
          <w:cols w:space="708"/>
          <w:docGrid w:linePitch="360"/>
        </w:sectPr>
      </w:pPr>
    </w:p>
    <w:p w:rsidR="00FD6FD0" w:rsidRPr="005F2C16" w:rsidRDefault="00FD6FD0" w:rsidP="00FD6FD0">
      <w:pPr>
        <w:jc w:val="center"/>
        <w:rPr>
          <w:rFonts w:ascii="Arial" w:hAnsi="Arial" w:cs="Arial"/>
          <w:b/>
          <w:bCs/>
        </w:rPr>
      </w:pPr>
      <w:r w:rsidRPr="005F2C16">
        <w:rPr>
          <w:rFonts w:ascii="Arial" w:hAnsi="Arial" w:cs="Arial"/>
          <w:b/>
          <w:bCs/>
        </w:rPr>
        <w:t xml:space="preserve">SOCIAL </w:t>
      </w:r>
      <w:r>
        <w:rPr>
          <w:rFonts w:ascii="Arial" w:hAnsi="Arial" w:cs="Arial"/>
          <w:b/>
          <w:bCs/>
        </w:rPr>
        <w:t>SECURITY</w:t>
      </w:r>
      <w:r w:rsidRPr="005F2C16">
        <w:rPr>
          <w:rFonts w:ascii="Arial" w:hAnsi="Arial" w:cs="Arial"/>
          <w:b/>
          <w:bCs/>
        </w:rPr>
        <w:t xml:space="preserve"> LEGISLATION AMENDMENT</w:t>
      </w:r>
    </w:p>
    <w:p w:rsidR="00FD6FD0" w:rsidRPr="005F2C16" w:rsidRDefault="00FD6FD0" w:rsidP="00FD6FD0">
      <w:pPr>
        <w:jc w:val="center"/>
        <w:rPr>
          <w:rFonts w:ascii="Arial" w:hAnsi="Arial" w:cs="Arial"/>
        </w:rPr>
      </w:pPr>
      <w:r w:rsidRPr="005F2C16">
        <w:rPr>
          <w:rFonts w:ascii="Arial" w:hAnsi="Arial" w:cs="Arial"/>
          <w:b/>
          <w:bCs/>
        </w:rPr>
        <w:t>(</w:t>
      </w:r>
      <w:r w:rsidR="007B43F0">
        <w:rPr>
          <w:rFonts w:ascii="Arial" w:hAnsi="Arial" w:cs="Arial"/>
          <w:b/>
          <w:bCs/>
        </w:rPr>
        <w:t>DEBIT CARD TRIAL</w:t>
      </w:r>
      <w:r w:rsidRPr="005F2C16">
        <w:rPr>
          <w:rFonts w:ascii="Arial" w:hAnsi="Arial" w:cs="Arial"/>
          <w:b/>
          <w:bCs/>
        </w:rPr>
        <w:t>) BILL 2015</w:t>
      </w:r>
    </w:p>
    <w:p w:rsidR="00840E54" w:rsidRPr="005F2C16" w:rsidRDefault="00840E54" w:rsidP="00840E54">
      <w:pPr>
        <w:jc w:val="both"/>
        <w:rPr>
          <w:rFonts w:ascii="Arial" w:hAnsi="Arial" w:cs="Arial"/>
        </w:rPr>
      </w:pPr>
    </w:p>
    <w:p w:rsidR="00840E54" w:rsidRPr="005F2C16" w:rsidRDefault="00840E54" w:rsidP="00840E54">
      <w:pPr>
        <w:jc w:val="both"/>
        <w:rPr>
          <w:rFonts w:ascii="Arial" w:hAnsi="Arial" w:cs="Arial"/>
        </w:rPr>
      </w:pPr>
    </w:p>
    <w:p w:rsidR="00840E54" w:rsidRPr="005F2C16" w:rsidRDefault="00840E54" w:rsidP="00840E54">
      <w:pPr>
        <w:pStyle w:val="Heading1"/>
        <w:keepNext w:val="0"/>
        <w:jc w:val="both"/>
        <w:rPr>
          <w:rFonts w:ascii="Arial" w:hAnsi="Arial" w:cs="Arial"/>
        </w:rPr>
      </w:pPr>
      <w:r w:rsidRPr="005F2C16">
        <w:rPr>
          <w:rFonts w:ascii="Arial" w:hAnsi="Arial" w:cs="Arial"/>
        </w:rPr>
        <w:t>NOTES ON CLAUSES</w:t>
      </w:r>
    </w:p>
    <w:p w:rsidR="00840E54" w:rsidRPr="005F2C16" w:rsidRDefault="00840E54" w:rsidP="00840E54">
      <w:pPr>
        <w:jc w:val="both"/>
        <w:rPr>
          <w:rFonts w:ascii="Arial" w:hAnsi="Arial" w:cs="Arial"/>
        </w:rPr>
      </w:pPr>
    </w:p>
    <w:p w:rsidR="006B04FA" w:rsidRPr="005F2C16" w:rsidRDefault="006B04FA" w:rsidP="006B04FA">
      <w:pPr>
        <w:jc w:val="center"/>
        <w:rPr>
          <w:rFonts w:ascii="Arial" w:hAnsi="Arial" w:cs="Arial"/>
          <w:b/>
          <w:u w:val="single"/>
        </w:rPr>
      </w:pPr>
      <w:r w:rsidRPr="005F2C16">
        <w:rPr>
          <w:rFonts w:ascii="Arial" w:hAnsi="Arial" w:cs="Arial"/>
          <w:b/>
          <w:u w:val="single"/>
        </w:rPr>
        <w:t>Abbreviations used in this explanatory memorandum</w:t>
      </w:r>
    </w:p>
    <w:p w:rsidR="006B04FA" w:rsidRPr="005F2C16" w:rsidRDefault="006B04FA" w:rsidP="006B04FA">
      <w:pPr>
        <w:jc w:val="both"/>
        <w:rPr>
          <w:rFonts w:ascii="Arial" w:hAnsi="Arial" w:cs="Arial"/>
        </w:rPr>
      </w:pPr>
    </w:p>
    <w:p w:rsidR="0047592A" w:rsidRPr="005446B6" w:rsidRDefault="0047592A" w:rsidP="0047592A">
      <w:pPr>
        <w:numPr>
          <w:ilvl w:val="0"/>
          <w:numId w:val="1"/>
        </w:numPr>
        <w:spacing w:after="120"/>
        <w:ind w:left="714" w:hanging="357"/>
        <w:jc w:val="both"/>
        <w:rPr>
          <w:rFonts w:ascii="Arial" w:hAnsi="Arial" w:cs="Arial"/>
          <w:i/>
        </w:rPr>
      </w:pPr>
      <w:r>
        <w:rPr>
          <w:rFonts w:ascii="Arial" w:hAnsi="Arial" w:cs="Arial"/>
          <w:b/>
        </w:rPr>
        <w:t>Family Assistance Act</w:t>
      </w:r>
      <w:r>
        <w:rPr>
          <w:rFonts w:ascii="Arial" w:hAnsi="Arial" w:cs="Arial"/>
        </w:rPr>
        <w:t xml:space="preserve"> means the</w:t>
      </w:r>
      <w:r w:rsidRPr="005446B6">
        <w:rPr>
          <w:rFonts w:ascii="Arial" w:hAnsi="Arial" w:cs="Arial"/>
          <w:i/>
        </w:rPr>
        <w:t xml:space="preserve"> A New Tax System (Family Assistance) Act 1999</w:t>
      </w:r>
    </w:p>
    <w:p w:rsidR="0047592A" w:rsidRPr="005446B6" w:rsidRDefault="0047592A" w:rsidP="0047592A">
      <w:pPr>
        <w:numPr>
          <w:ilvl w:val="0"/>
          <w:numId w:val="1"/>
        </w:numPr>
        <w:spacing w:after="120"/>
        <w:ind w:left="714" w:hanging="357"/>
        <w:jc w:val="both"/>
        <w:rPr>
          <w:rFonts w:ascii="Arial" w:hAnsi="Arial" w:cs="Arial"/>
          <w:i/>
        </w:rPr>
      </w:pPr>
      <w:r>
        <w:rPr>
          <w:rFonts w:ascii="Arial" w:hAnsi="Arial" w:cs="Arial"/>
          <w:b/>
        </w:rPr>
        <w:t>Family Assistance Administration Act</w:t>
      </w:r>
      <w:r>
        <w:rPr>
          <w:rFonts w:ascii="Arial" w:hAnsi="Arial" w:cs="Arial"/>
        </w:rPr>
        <w:t xml:space="preserve"> means the </w:t>
      </w:r>
      <w:r w:rsidRPr="00712A6C">
        <w:rPr>
          <w:rFonts w:ascii="Arial" w:hAnsi="Arial" w:cs="Arial"/>
          <w:i/>
        </w:rPr>
        <w:t>A New Tax System (Family Assistance)</w:t>
      </w:r>
      <w:r>
        <w:rPr>
          <w:rFonts w:ascii="Arial" w:hAnsi="Arial" w:cs="Arial"/>
          <w:i/>
        </w:rPr>
        <w:t>(Administration)</w:t>
      </w:r>
      <w:r w:rsidRPr="00712A6C">
        <w:rPr>
          <w:rFonts w:ascii="Arial" w:hAnsi="Arial" w:cs="Arial"/>
          <w:i/>
        </w:rPr>
        <w:t xml:space="preserve"> Act 1999</w:t>
      </w:r>
    </w:p>
    <w:p w:rsidR="006B04FA" w:rsidRPr="0047592A" w:rsidRDefault="00A0600E" w:rsidP="0047592A">
      <w:pPr>
        <w:numPr>
          <w:ilvl w:val="0"/>
          <w:numId w:val="1"/>
        </w:numPr>
        <w:spacing w:after="120"/>
        <w:ind w:left="714" w:hanging="357"/>
        <w:jc w:val="both"/>
        <w:rPr>
          <w:rFonts w:ascii="Arial" w:hAnsi="Arial" w:cs="Arial"/>
        </w:rPr>
      </w:pPr>
      <w:r w:rsidRPr="0047592A">
        <w:rPr>
          <w:rFonts w:ascii="Arial" w:hAnsi="Arial" w:cs="Arial"/>
          <w:b/>
        </w:rPr>
        <w:t>Social Security</w:t>
      </w:r>
      <w:r w:rsidR="006C6206" w:rsidRPr="0047592A">
        <w:rPr>
          <w:rFonts w:ascii="Arial" w:hAnsi="Arial" w:cs="Arial"/>
          <w:b/>
        </w:rPr>
        <w:t xml:space="preserve"> Act</w:t>
      </w:r>
      <w:r w:rsidR="006B04FA" w:rsidRPr="0047592A">
        <w:rPr>
          <w:rFonts w:ascii="Arial" w:hAnsi="Arial" w:cs="Arial"/>
        </w:rPr>
        <w:t xml:space="preserve"> means the </w:t>
      </w:r>
      <w:r w:rsidRPr="0047592A">
        <w:rPr>
          <w:rFonts w:ascii="Arial" w:hAnsi="Arial" w:cs="Arial"/>
          <w:i/>
          <w:iCs/>
        </w:rPr>
        <w:t>Social Security</w:t>
      </w:r>
      <w:r w:rsidR="006B04FA" w:rsidRPr="0047592A">
        <w:rPr>
          <w:rFonts w:ascii="Arial" w:hAnsi="Arial" w:cs="Arial"/>
          <w:i/>
          <w:iCs/>
        </w:rPr>
        <w:t xml:space="preserve"> Act</w:t>
      </w:r>
      <w:r w:rsidR="00D41BFE" w:rsidRPr="0047592A">
        <w:rPr>
          <w:rFonts w:ascii="Arial" w:hAnsi="Arial" w:cs="Arial"/>
          <w:i/>
          <w:iCs/>
        </w:rPr>
        <w:t> </w:t>
      </w:r>
      <w:r w:rsidR="006B04FA" w:rsidRPr="0047592A">
        <w:rPr>
          <w:rFonts w:ascii="Arial" w:hAnsi="Arial" w:cs="Arial"/>
          <w:i/>
          <w:iCs/>
        </w:rPr>
        <w:t>19</w:t>
      </w:r>
      <w:r w:rsidRPr="0047592A">
        <w:rPr>
          <w:rFonts w:ascii="Arial" w:hAnsi="Arial" w:cs="Arial"/>
          <w:i/>
          <w:iCs/>
        </w:rPr>
        <w:t>91</w:t>
      </w:r>
    </w:p>
    <w:p w:rsidR="006B04FA" w:rsidRPr="0047592A" w:rsidRDefault="00A0600E" w:rsidP="006B04FA">
      <w:pPr>
        <w:numPr>
          <w:ilvl w:val="0"/>
          <w:numId w:val="1"/>
        </w:numPr>
        <w:jc w:val="both"/>
        <w:rPr>
          <w:rFonts w:ascii="Arial" w:hAnsi="Arial" w:cs="Arial"/>
        </w:rPr>
      </w:pPr>
      <w:r w:rsidRPr="0047592A">
        <w:rPr>
          <w:rFonts w:ascii="Arial" w:hAnsi="Arial" w:cs="Arial"/>
          <w:b/>
        </w:rPr>
        <w:t xml:space="preserve">Social Security </w:t>
      </w:r>
      <w:r w:rsidR="0076419B" w:rsidRPr="0047592A">
        <w:rPr>
          <w:rFonts w:ascii="Arial" w:hAnsi="Arial" w:cs="Arial"/>
          <w:b/>
        </w:rPr>
        <w:t>Social Security Administration Act</w:t>
      </w:r>
      <w:r w:rsidR="006B04FA" w:rsidRPr="0047592A">
        <w:rPr>
          <w:rFonts w:ascii="Arial" w:hAnsi="Arial" w:cs="Arial"/>
        </w:rPr>
        <w:t xml:space="preserve"> means the </w:t>
      </w:r>
      <w:r w:rsidRPr="0047592A">
        <w:rPr>
          <w:rFonts w:ascii="Arial" w:hAnsi="Arial" w:cs="Arial"/>
          <w:i/>
          <w:iCs/>
        </w:rPr>
        <w:t>Social Security (Administration) Act 1999</w:t>
      </w:r>
    </w:p>
    <w:p w:rsidR="00992C90" w:rsidRDefault="00992C90" w:rsidP="00840E54">
      <w:pPr>
        <w:jc w:val="both"/>
        <w:rPr>
          <w:rFonts w:ascii="Arial" w:hAnsi="Arial" w:cs="Arial"/>
          <w:b/>
          <w:bCs/>
        </w:rPr>
      </w:pPr>
    </w:p>
    <w:p w:rsidR="0047592A" w:rsidRPr="005F2C16" w:rsidRDefault="0047592A" w:rsidP="00840E54">
      <w:pPr>
        <w:jc w:val="both"/>
        <w:rPr>
          <w:rFonts w:ascii="Arial" w:hAnsi="Arial" w:cs="Arial"/>
          <w:b/>
          <w:bCs/>
        </w:rPr>
      </w:pPr>
    </w:p>
    <w:p w:rsidR="00840E54" w:rsidRPr="005F2C16" w:rsidRDefault="002A71D1" w:rsidP="00840E54">
      <w:pPr>
        <w:jc w:val="both"/>
        <w:rPr>
          <w:rFonts w:ascii="Arial" w:hAnsi="Arial" w:cs="Arial"/>
        </w:rPr>
      </w:pPr>
      <w:r>
        <w:rPr>
          <w:rFonts w:ascii="Arial" w:hAnsi="Arial" w:cs="Arial"/>
          <w:b/>
          <w:bCs/>
        </w:rPr>
        <w:t>New section</w:t>
      </w:r>
      <w:r w:rsidR="00840E54" w:rsidRPr="005F2C16">
        <w:rPr>
          <w:rFonts w:ascii="Arial" w:hAnsi="Arial" w:cs="Arial"/>
          <w:b/>
          <w:bCs/>
        </w:rPr>
        <w:t xml:space="preserve"> 1 </w:t>
      </w:r>
      <w:r w:rsidR="00840E54" w:rsidRPr="005F2C16">
        <w:rPr>
          <w:rFonts w:ascii="Arial" w:hAnsi="Arial" w:cs="Arial"/>
        </w:rPr>
        <w:t xml:space="preserve">sets out how the </w:t>
      </w:r>
      <w:r w:rsidR="00595F08" w:rsidRPr="005F2C16">
        <w:rPr>
          <w:rFonts w:ascii="Arial" w:hAnsi="Arial" w:cs="Arial"/>
        </w:rPr>
        <w:t xml:space="preserve">new </w:t>
      </w:r>
      <w:r w:rsidR="00840E54" w:rsidRPr="005F2C16">
        <w:rPr>
          <w:rFonts w:ascii="Arial" w:hAnsi="Arial" w:cs="Arial"/>
        </w:rPr>
        <w:t>Act is to be cited</w:t>
      </w:r>
      <w:r w:rsidR="00B77195" w:rsidRPr="005F2C16">
        <w:rPr>
          <w:rFonts w:ascii="Arial" w:hAnsi="Arial" w:cs="Arial"/>
        </w:rPr>
        <w:t xml:space="preserve"> –</w:t>
      </w:r>
      <w:r w:rsidR="00840E54" w:rsidRPr="005F2C16">
        <w:rPr>
          <w:rFonts w:ascii="Arial" w:hAnsi="Arial" w:cs="Arial"/>
        </w:rPr>
        <w:t xml:space="preserve"> that is, as the </w:t>
      </w:r>
      <w:r w:rsidR="00A0600E" w:rsidRPr="005F2C16">
        <w:rPr>
          <w:rFonts w:ascii="Arial" w:hAnsi="Arial" w:cs="Arial"/>
          <w:i/>
          <w:iCs/>
        </w:rPr>
        <w:t xml:space="preserve">Social </w:t>
      </w:r>
      <w:r w:rsidR="00FD6FD0">
        <w:rPr>
          <w:rFonts w:ascii="Arial" w:hAnsi="Arial" w:cs="Arial"/>
          <w:i/>
          <w:iCs/>
        </w:rPr>
        <w:t>Security</w:t>
      </w:r>
      <w:r w:rsidR="00A0600E" w:rsidRPr="005F2C16">
        <w:rPr>
          <w:rFonts w:ascii="Arial" w:hAnsi="Arial" w:cs="Arial"/>
          <w:i/>
          <w:iCs/>
        </w:rPr>
        <w:t xml:space="preserve"> </w:t>
      </w:r>
      <w:r w:rsidR="00840E54" w:rsidRPr="005F2C16">
        <w:rPr>
          <w:rFonts w:ascii="Arial" w:hAnsi="Arial" w:cs="Arial"/>
          <w:i/>
          <w:iCs/>
        </w:rPr>
        <w:t>Legislatio</w:t>
      </w:r>
      <w:r w:rsidR="00694419" w:rsidRPr="005F2C16">
        <w:rPr>
          <w:rFonts w:ascii="Arial" w:hAnsi="Arial" w:cs="Arial"/>
          <w:i/>
          <w:iCs/>
        </w:rPr>
        <w:t>n Amendment (</w:t>
      </w:r>
      <w:r w:rsidR="007B43F0">
        <w:rPr>
          <w:rFonts w:ascii="Arial" w:hAnsi="Arial" w:cs="Arial"/>
          <w:i/>
          <w:iCs/>
        </w:rPr>
        <w:t>Debit Card Trial</w:t>
      </w:r>
      <w:r w:rsidR="00694419" w:rsidRPr="005F2C16">
        <w:rPr>
          <w:rFonts w:ascii="Arial" w:hAnsi="Arial" w:cs="Arial"/>
          <w:i/>
          <w:iCs/>
        </w:rPr>
        <w:t>) Act 201</w:t>
      </w:r>
      <w:r w:rsidR="00B77195" w:rsidRPr="005F2C16">
        <w:rPr>
          <w:rFonts w:ascii="Arial" w:hAnsi="Arial" w:cs="Arial"/>
          <w:i/>
          <w:iCs/>
        </w:rPr>
        <w:t>5</w:t>
      </w:r>
      <w:r w:rsidR="00840E54" w:rsidRPr="005F2C16">
        <w:rPr>
          <w:rFonts w:ascii="Arial" w:hAnsi="Arial" w:cs="Arial"/>
          <w:i/>
          <w:iCs/>
        </w:rPr>
        <w:t>.</w:t>
      </w:r>
    </w:p>
    <w:p w:rsidR="00840E54" w:rsidRPr="005F2C16" w:rsidRDefault="00840E54" w:rsidP="00840E54">
      <w:pPr>
        <w:jc w:val="both"/>
        <w:rPr>
          <w:rFonts w:ascii="Arial" w:hAnsi="Arial" w:cs="Arial"/>
        </w:rPr>
      </w:pPr>
    </w:p>
    <w:p w:rsidR="00840E54" w:rsidRPr="005F2C16" w:rsidRDefault="002A71D1" w:rsidP="00840E54">
      <w:pPr>
        <w:jc w:val="both"/>
        <w:rPr>
          <w:rFonts w:ascii="Arial" w:hAnsi="Arial" w:cs="Arial"/>
        </w:rPr>
      </w:pPr>
      <w:r>
        <w:rPr>
          <w:rFonts w:ascii="Arial" w:hAnsi="Arial" w:cs="Arial"/>
          <w:b/>
          <w:bCs/>
        </w:rPr>
        <w:t>New section</w:t>
      </w:r>
      <w:r w:rsidR="00840E54" w:rsidRPr="005F2C16">
        <w:rPr>
          <w:rFonts w:ascii="Arial" w:hAnsi="Arial" w:cs="Arial"/>
          <w:b/>
          <w:bCs/>
        </w:rPr>
        <w:t xml:space="preserve"> 2 </w:t>
      </w:r>
      <w:r w:rsidR="00840E54" w:rsidRPr="005F2C16">
        <w:rPr>
          <w:rFonts w:ascii="Arial" w:hAnsi="Arial" w:cs="Arial"/>
        </w:rPr>
        <w:t xml:space="preserve">provides a table </w:t>
      </w:r>
      <w:r w:rsidR="0037593A" w:rsidRPr="005F2C16">
        <w:rPr>
          <w:rFonts w:ascii="Arial" w:hAnsi="Arial" w:cs="Arial"/>
        </w:rPr>
        <w:t>setting</w:t>
      </w:r>
      <w:r w:rsidR="00840E54" w:rsidRPr="005F2C16">
        <w:rPr>
          <w:rFonts w:ascii="Arial" w:hAnsi="Arial" w:cs="Arial"/>
        </w:rPr>
        <w:t xml:space="preserve"> out the commencement dates of the various sections in, and Schedules to, the</w:t>
      </w:r>
      <w:r w:rsidR="00D005DB" w:rsidRPr="005F2C16">
        <w:rPr>
          <w:rFonts w:ascii="Arial" w:hAnsi="Arial" w:cs="Arial"/>
        </w:rPr>
        <w:t xml:space="preserve"> new</w:t>
      </w:r>
      <w:r w:rsidR="00840E54" w:rsidRPr="005F2C16">
        <w:rPr>
          <w:rFonts w:ascii="Arial" w:hAnsi="Arial" w:cs="Arial"/>
        </w:rPr>
        <w:t xml:space="preserve"> Act.</w:t>
      </w:r>
    </w:p>
    <w:p w:rsidR="00840E54" w:rsidRPr="005F2C16" w:rsidRDefault="00840E54" w:rsidP="00840E54">
      <w:pPr>
        <w:jc w:val="both"/>
        <w:rPr>
          <w:rFonts w:ascii="Arial" w:hAnsi="Arial" w:cs="Arial"/>
        </w:rPr>
      </w:pPr>
    </w:p>
    <w:p w:rsidR="00840E54" w:rsidRPr="005F2C16" w:rsidRDefault="002A71D1" w:rsidP="00840E54">
      <w:pPr>
        <w:jc w:val="both"/>
        <w:rPr>
          <w:rFonts w:ascii="Arial" w:hAnsi="Arial" w:cs="Arial"/>
        </w:rPr>
      </w:pPr>
      <w:r>
        <w:rPr>
          <w:rFonts w:ascii="Arial" w:hAnsi="Arial" w:cs="Arial"/>
          <w:b/>
          <w:bCs/>
        </w:rPr>
        <w:t>New section</w:t>
      </w:r>
      <w:r w:rsidR="00840E54" w:rsidRPr="005F2C16">
        <w:rPr>
          <w:rFonts w:ascii="Arial" w:hAnsi="Arial" w:cs="Arial"/>
          <w:b/>
          <w:bCs/>
        </w:rPr>
        <w:t xml:space="preserve"> 3 </w:t>
      </w:r>
      <w:r w:rsidR="00840E54" w:rsidRPr="005F2C16">
        <w:rPr>
          <w:rFonts w:ascii="Arial" w:hAnsi="Arial" w:cs="Arial"/>
        </w:rPr>
        <w:t>provides that each Act that is specified in a Schedule is amended or repealed as set out in that Schedule.</w:t>
      </w:r>
    </w:p>
    <w:p w:rsidR="00080743" w:rsidRPr="005F2C16" w:rsidRDefault="00080743" w:rsidP="00840E54">
      <w:pPr>
        <w:jc w:val="both"/>
        <w:rPr>
          <w:rFonts w:ascii="Arial" w:hAnsi="Arial" w:cs="Arial"/>
        </w:rPr>
      </w:pPr>
    </w:p>
    <w:p w:rsidR="00840E54" w:rsidRPr="005F2C16" w:rsidRDefault="00840E54" w:rsidP="00840E54">
      <w:pPr>
        <w:jc w:val="both"/>
        <w:rPr>
          <w:rFonts w:ascii="Arial" w:hAnsi="Arial" w:cs="Arial"/>
        </w:rPr>
      </w:pPr>
    </w:p>
    <w:p w:rsidR="003E3817" w:rsidRPr="005F2C16" w:rsidRDefault="003E3817" w:rsidP="00F148DF">
      <w:pPr>
        <w:jc w:val="center"/>
        <w:rPr>
          <w:rFonts w:ascii="Arial" w:hAnsi="Arial" w:cs="Arial"/>
          <w:b/>
          <w:bCs/>
        </w:rPr>
        <w:sectPr w:rsidR="003E3817" w:rsidRPr="005F2C16" w:rsidSect="00C777C1">
          <w:headerReference w:type="default" r:id="rId12"/>
          <w:footerReference w:type="default" r:id="rId13"/>
          <w:pgSz w:w="11906" w:h="16838"/>
          <w:pgMar w:top="1440" w:right="1440" w:bottom="1440" w:left="1440" w:header="708" w:footer="708" w:gutter="0"/>
          <w:pgNumType w:start="1"/>
          <w:cols w:space="708"/>
          <w:docGrid w:linePitch="360"/>
        </w:sectPr>
      </w:pPr>
    </w:p>
    <w:p w:rsidR="003420F5" w:rsidRPr="005F2C16" w:rsidRDefault="003420F5" w:rsidP="003420F5">
      <w:pPr>
        <w:jc w:val="center"/>
        <w:rPr>
          <w:rFonts w:ascii="Arial" w:hAnsi="Arial"/>
          <w:b/>
          <w:i/>
        </w:rPr>
      </w:pPr>
      <w:r w:rsidRPr="005F2C16">
        <w:rPr>
          <w:rFonts w:ascii="Arial" w:hAnsi="Arial" w:cs="Arial"/>
          <w:b/>
          <w:bCs/>
        </w:rPr>
        <w:t xml:space="preserve">Schedule 1 – </w:t>
      </w:r>
      <w:r w:rsidRPr="005F2C16">
        <w:rPr>
          <w:rFonts w:ascii="Arial" w:hAnsi="Arial"/>
          <w:b/>
        </w:rPr>
        <w:t xml:space="preserve">Trial of </w:t>
      </w:r>
      <w:r w:rsidR="007B43F0">
        <w:rPr>
          <w:rFonts w:ascii="Arial" w:hAnsi="Arial"/>
          <w:b/>
        </w:rPr>
        <w:t xml:space="preserve">cashless </w:t>
      </w:r>
      <w:r w:rsidRPr="005F2C16">
        <w:rPr>
          <w:rFonts w:ascii="Arial" w:hAnsi="Arial"/>
          <w:b/>
        </w:rPr>
        <w:t xml:space="preserve">welfare </w:t>
      </w:r>
      <w:r w:rsidR="007B43F0">
        <w:rPr>
          <w:rFonts w:ascii="Arial" w:hAnsi="Arial"/>
          <w:b/>
        </w:rPr>
        <w:t>arrangements</w:t>
      </w:r>
    </w:p>
    <w:p w:rsidR="003420F5" w:rsidRPr="005F2C16" w:rsidRDefault="003420F5" w:rsidP="003420F5">
      <w:pPr>
        <w:rPr>
          <w:rFonts w:ascii="Arial" w:hAnsi="Arial" w:cs="Arial"/>
        </w:rPr>
      </w:pPr>
    </w:p>
    <w:p w:rsidR="003420F5" w:rsidRPr="005F2C16" w:rsidRDefault="003420F5" w:rsidP="003420F5">
      <w:pPr>
        <w:rPr>
          <w:rFonts w:ascii="Arial" w:hAnsi="Arial" w:cs="Arial"/>
        </w:rPr>
      </w:pPr>
    </w:p>
    <w:p w:rsidR="003420F5" w:rsidRPr="005F2C16" w:rsidRDefault="003420F5" w:rsidP="003420F5">
      <w:pPr>
        <w:jc w:val="center"/>
        <w:rPr>
          <w:rFonts w:ascii="Arial" w:hAnsi="Arial" w:cs="Arial"/>
          <w:b/>
          <w:bCs/>
          <w:u w:val="single"/>
        </w:rPr>
      </w:pPr>
      <w:r w:rsidRPr="005F2C16">
        <w:rPr>
          <w:rFonts w:ascii="Arial" w:hAnsi="Arial" w:cs="Arial"/>
          <w:b/>
          <w:bCs/>
          <w:u w:val="single"/>
        </w:rPr>
        <w:t>Summary</w:t>
      </w:r>
    </w:p>
    <w:p w:rsidR="003420F5" w:rsidRPr="005F2C16" w:rsidRDefault="003420F5" w:rsidP="003420F5">
      <w:pPr>
        <w:jc w:val="center"/>
        <w:rPr>
          <w:rFonts w:ascii="Arial" w:hAnsi="Arial" w:cs="Arial"/>
          <w:b/>
          <w:bCs/>
          <w:u w:val="single"/>
        </w:rPr>
      </w:pPr>
    </w:p>
    <w:p w:rsidR="00611C67" w:rsidRDefault="00611C67" w:rsidP="00611C67">
      <w:pPr>
        <w:jc w:val="both"/>
        <w:rPr>
          <w:rFonts w:ascii="Arial" w:hAnsi="Arial" w:cs="Arial"/>
        </w:rPr>
      </w:pPr>
      <w:r>
        <w:rPr>
          <w:rFonts w:ascii="Arial" w:hAnsi="Arial" w:cs="Arial"/>
        </w:rPr>
        <w:t>This Schedule provides for a trial of the splitting of welfare payments into restricted and unrestricted portions, and the payment of the restricted portion to a bank account to be subject to certain restrictions on access and use</w:t>
      </w:r>
      <w:r w:rsidR="00B706F8">
        <w:rPr>
          <w:rFonts w:ascii="Arial" w:hAnsi="Arial" w:cs="Arial"/>
        </w:rPr>
        <w:t xml:space="preserve">.  </w:t>
      </w:r>
      <w:r>
        <w:rPr>
          <w:rFonts w:ascii="Arial" w:hAnsi="Arial" w:cs="Arial"/>
        </w:rPr>
        <w:t>The restricted portion may be used to purchase goods and services</w:t>
      </w:r>
      <w:r w:rsidR="00B46A16">
        <w:rPr>
          <w:rFonts w:ascii="Arial" w:hAnsi="Arial" w:cs="Arial"/>
        </w:rPr>
        <w:t xml:space="preserve"> other than alcoholic beverages or gambling</w:t>
      </w:r>
      <w:r>
        <w:rPr>
          <w:rFonts w:ascii="Arial" w:hAnsi="Arial" w:cs="Arial"/>
        </w:rPr>
        <w:t>.</w:t>
      </w:r>
    </w:p>
    <w:p w:rsidR="00611C67" w:rsidRDefault="00611C67" w:rsidP="00611C67">
      <w:pPr>
        <w:rPr>
          <w:rFonts w:ascii="Arial" w:hAnsi="Arial" w:cs="Arial"/>
        </w:rPr>
      </w:pPr>
    </w:p>
    <w:p w:rsidR="00611C67" w:rsidRDefault="00611C67" w:rsidP="00611C67">
      <w:pPr>
        <w:jc w:val="center"/>
        <w:rPr>
          <w:rFonts w:ascii="Arial" w:hAnsi="Arial" w:cs="Arial"/>
          <w:b/>
          <w:bCs/>
          <w:u w:val="single"/>
        </w:rPr>
      </w:pPr>
      <w:r>
        <w:rPr>
          <w:rFonts w:ascii="Arial" w:hAnsi="Arial" w:cs="Arial"/>
          <w:b/>
          <w:bCs/>
          <w:u w:val="single"/>
        </w:rPr>
        <w:t>Background</w:t>
      </w:r>
    </w:p>
    <w:p w:rsidR="00611C67" w:rsidRDefault="00611C67" w:rsidP="00611C67">
      <w:pPr>
        <w:jc w:val="center"/>
        <w:rPr>
          <w:rFonts w:ascii="Arial" w:hAnsi="Arial" w:cs="Arial"/>
          <w:b/>
          <w:bCs/>
          <w:u w:val="single"/>
        </w:rPr>
      </w:pPr>
    </w:p>
    <w:p w:rsidR="00611C67" w:rsidRPr="00F955D9" w:rsidRDefault="00611C67" w:rsidP="00611C67">
      <w:pPr>
        <w:jc w:val="both"/>
        <w:rPr>
          <w:rFonts w:ascii="Arial" w:hAnsi="Arial"/>
        </w:rPr>
      </w:pPr>
      <w:r w:rsidRPr="00F955D9">
        <w:rPr>
          <w:rFonts w:ascii="Arial" w:hAnsi="Arial"/>
        </w:rPr>
        <w:t xml:space="preserve">This Schedule will enable a trial of </w:t>
      </w:r>
      <w:r w:rsidR="007B43F0">
        <w:rPr>
          <w:rFonts w:ascii="Arial" w:hAnsi="Arial"/>
        </w:rPr>
        <w:t xml:space="preserve">cashless </w:t>
      </w:r>
      <w:r w:rsidRPr="00F955D9">
        <w:rPr>
          <w:rFonts w:ascii="Arial" w:hAnsi="Arial"/>
        </w:rPr>
        <w:t xml:space="preserve">welfare </w:t>
      </w:r>
      <w:r w:rsidR="007B43F0">
        <w:rPr>
          <w:rFonts w:ascii="Arial" w:hAnsi="Arial"/>
        </w:rPr>
        <w:t>arrangements</w:t>
      </w:r>
      <w:r w:rsidR="007B43F0" w:rsidRPr="00F955D9">
        <w:rPr>
          <w:rFonts w:ascii="Arial" w:hAnsi="Arial"/>
        </w:rPr>
        <w:t xml:space="preserve"> </w:t>
      </w:r>
      <w:r w:rsidRPr="00F955D9">
        <w:rPr>
          <w:rFonts w:ascii="Arial" w:hAnsi="Arial"/>
        </w:rPr>
        <w:t>in response to a key recommendation from Mr Andrew Forrest’s Review of Indigenous Jobs and Training</w:t>
      </w:r>
      <w:r w:rsidR="00B706F8">
        <w:rPr>
          <w:rFonts w:ascii="Arial" w:hAnsi="Arial"/>
        </w:rPr>
        <w:t xml:space="preserve">.  </w:t>
      </w:r>
      <w:r w:rsidRPr="00F955D9">
        <w:rPr>
          <w:rFonts w:ascii="Arial" w:hAnsi="Arial"/>
        </w:rPr>
        <w:t xml:space="preserve">The purpose of the trial is to test the concept of </w:t>
      </w:r>
      <w:r w:rsidR="007B43F0">
        <w:rPr>
          <w:rFonts w:ascii="Arial" w:hAnsi="Arial"/>
        </w:rPr>
        <w:t xml:space="preserve">cashless </w:t>
      </w:r>
      <w:r w:rsidRPr="00F955D9">
        <w:rPr>
          <w:rFonts w:ascii="Arial" w:hAnsi="Arial"/>
        </w:rPr>
        <w:t xml:space="preserve">welfare </w:t>
      </w:r>
      <w:r w:rsidR="007B43F0">
        <w:rPr>
          <w:rFonts w:ascii="Arial" w:hAnsi="Arial"/>
        </w:rPr>
        <w:t>arrangements</w:t>
      </w:r>
      <w:r w:rsidR="007B43F0" w:rsidRPr="00F955D9">
        <w:rPr>
          <w:rFonts w:ascii="Arial" w:hAnsi="Arial"/>
        </w:rPr>
        <w:t xml:space="preserve"> </w:t>
      </w:r>
      <w:r w:rsidRPr="00F955D9">
        <w:rPr>
          <w:rFonts w:ascii="Arial" w:hAnsi="Arial"/>
        </w:rPr>
        <w:t>by disbursing particular welfare payments to a restricted bank account, accessed by a debit card which does not allow cash withdrawals</w:t>
      </w:r>
      <w:r w:rsidR="00B706F8">
        <w:rPr>
          <w:rFonts w:ascii="Arial" w:hAnsi="Arial"/>
        </w:rPr>
        <w:t xml:space="preserve">.  </w:t>
      </w:r>
      <w:r w:rsidRPr="00F955D9">
        <w:rPr>
          <w:rFonts w:ascii="Arial" w:hAnsi="Arial"/>
        </w:rPr>
        <w:t>The trial will test whether significantly reducing access to discretionary cash, by placing a significant proportion of a person’s welfare payments into a restricted bank account, can reduce the habitual abuse and associated harm resulting from alcohol, gambling and drugs</w:t>
      </w:r>
      <w:r w:rsidR="00B706F8">
        <w:rPr>
          <w:rFonts w:ascii="Arial" w:hAnsi="Arial"/>
        </w:rPr>
        <w:t xml:space="preserve">.  </w:t>
      </w:r>
      <w:r w:rsidRPr="00F955D9">
        <w:rPr>
          <w:rFonts w:ascii="Arial" w:hAnsi="Arial"/>
        </w:rPr>
        <w:t xml:space="preserve">It will also test whether </w:t>
      </w:r>
      <w:r w:rsidR="007B43F0">
        <w:rPr>
          <w:rFonts w:ascii="Arial" w:hAnsi="Arial"/>
        </w:rPr>
        <w:t xml:space="preserve">cashless </w:t>
      </w:r>
      <w:r w:rsidRPr="00F955D9">
        <w:rPr>
          <w:rFonts w:ascii="Arial" w:hAnsi="Arial"/>
        </w:rPr>
        <w:t xml:space="preserve">welfare </w:t>
      </w:r>
      <w:r w:rsidR="007B43F0">
        <w:rPr>
          <w:rFonts w:ascii="Arial" w:hAnsi="Arial"/>
        </w:rPr>
        <w:t>arrangements</w:t>
      </w:r>
      <w:r w:rsidR="007B43F0" w:rsidRPr="00F955D9">
        <w:rPr>
          <w:rFonts w:ascii="Arial" w:hAnsi="Arial"/>
        </w:rPr>
        <w:t xml:space="preserve"> </w:t>
      </w:r>
      <w:r w:rsidRPr="00F955D9">
        <w:rPr>
          <w:rFonts w:ascii="Arial" w:hAnsi="Arial"/>
        </w:rPr>
        <w:t>are more effective when community bodies are involved.</w:t>
      </w:r>
    </w:p>
    <w:p w:rsidR="00611C67" w:rsidRPr="00F955D9" w:rsidRDefault="00611C67" w:rsidP="00611C67">
      <w:pPr>
        <w:jc w:val="both"/>
        <w:rPr>
          <w:rFonts w:ascii="Arial" w:hAnsi="Arial"/>
        </w:rPr>
      </w:pPr>
    </w:p>
    <w:p w:rsidR="005853E1" w:rsidRDefault="00611C67" w:rsidP="00611C67">
      <w:pPr>
        <w:jc w:val="both"/>
        <w:rPr>
          <w:rFonts w:ascii="Arial" w:hAnsi="Arial"/>
        </w:rPr>
      </w:pPr>
      <w:r w:rsidRPr="00F955D9">
        <w:rPr>
          <w:rFonts w:ascii="Arial" w:hAnsi="Arial"/>
        </w:rPr>
        <w:t>The trial will be conducted in up to three locations</w:t>
      </w:r>
      <w:r w:rsidR="00B706F8">
        <w:rPr>
          <w:rFonts w:ascii="Arial" w:hAnsi="Arial"/>
        </w:rPr>
        <w:t xml:space="preserve">.  </w:t>
      </w:r>
      <w:r w:rsidRPr="00F955D9">
        <w:rPr>
          <w:rFonts w:ascii="Arial" w:hAnsi="Arial"/>
        </w:rPr>
        <w:t>These locations will be selected on the basis of h</w:t>
      </w:r>
      <w:r w:rsidR="005853E1">
        <w:rPr>
          <w:rFonts w:ascii="Arial" w:hAnsi="Arial"/>
        </w:rPr>
        <w:t>igh levels of welfare dependence</w:t>
      </w:r>
      <w:r w:rsidRPr="00F955D9">
        <w:rPr>
          <w:rFonts w:ascii="Arial" w:hAnsi="Arial"/>
        </w:rPr>
        <w:t xml:space="preserve"> and where gambling, alcohol and/or drug abuse are causing unacceptable levels of harm within the community</w:t>
      </w:r>
      <w:r w:rsidR="00B706F8">
        <w:rPr>
          <w:rFonts w:ascii="Arial" w:hAnsi="Arial"/>
        </w:rPr>
        <w:t xml:space="preserve">.  </w:t>
      </w:r>
      <w:r w:rsidRPr="00F955D9">
        <w:rPr>
          <w:rFonts w:ascii="Arial" w:hAnsi="Arial"/>
        </w:rPr>
        <w:t>To test effectively the concept of the Forrest recommendation, a default 80 per cent of payments received by trial participants receiving a triggering workin</w:t>
      </w:r>
      <w:r w:rsidR="005853E1">
        <w:rPr>
          <w:rFonts w:ascii="Arial" w:hAnsi="Arial"/>
        </w:rPr>
        <w:t xml:space="preserve">g age welfare payment, such as </w:t>
      </w:r>
      <w:proofErr w:type="spellStart"/>
      <w:r w:rsidR="005853E1">
        <w:rPr>
          <w:rFonts w:ascii="Arial" w:hAnsi="Arial"/>
        </w:rPr>
        <w:t>n</w:t>
      </w:r>
      <w:r w:rsidRPr="00F955D9">
        <w:rPr>
          <w:rFonts w:ascii="Arial" w:hAnsi="Arial"/>
        </w:rPr>
        <w:t>ewstart</w:t>
      </w:r>
      <w:proofErr w:type="spellEnd"/>
      <w:r w:rsidR="005853E1">
        <w:rPr>
          <w:rFonts w:ascii="Arial" w:hAnsi="Arial"/>
        </w:rPr>
        <w:t xml:space="preserve"> allowance</w:t>
      </w:r>
      <w:r w:rsidRPr="00F955D9">
        <w:rPr>
          <w:rFonts w:ascii="Arial" w:hAnsi="Arial"/>
        </w:rPr>
        <w:t>, will be placed in the restricted bank account</w:t>
      </w:r>
      <w:r w:rsidR="00B706F8">
        <w:rPr>
          <w:rFonts w:ascii="Arial" w:hAnsi="Arial"/>
        </w:rPr>
        <w:t xml:space="preserve">.  </w:t>
      </w:r>
      <w:r w:rsidRPr="00F955D9">
        <w:rPr>
          <w:rFonts w:ascii="Arial" w:hAnsi="Arial"/>
        </w:rPr>
        <w:t>The default percentage may be varied by legislative instrument</w:t>
      </w:r>
      <w:r w:rsidR="005853E1">
        <w:rPr>
          <w:rFonts w:ascii="Arial" w:hAnsi="Arial"/>
        </w:rPr>
        <w:t>.</w:t>
      </w:r>
    </w:p>
    <w:p w:rsidR="005853E1" w:rsidRDefault="005853E1" w:rsidP="00611C67">
      <w:pPr>
        <w:jc w:val="both"/>
        <w:rPr>
          <w:rFonts w:ascii="Arial" w:hAnsi="Arial"/>
        </w:rPr>
      </w:pPr>
    </w:p>
    <w:p w:rsidR="00611C67" w:rsidRPr="00F955D9" w:rsidRDefault="00611C67" w:rsidP="00611C67">
      <w:pPr>
        <w:jc w:val="both"/>
        <w:rPr>
          <w:rFonts w:ascii="Arial" w:hAnsi="Arial"/>
        </w:rPr>
      </w:pPr>
      <w:r w:rsidRPr="00F955D9">
        <w:rPr>
          <w:rFonts w:ascii="Arial" w:hAnsi="Arial"/>
        </w:rPr>
        <w:t xml:space="preserve">A trial participant will not be able to use the associated debit card to access cash or use money in the </w:t>
      </w:r>
      <w:r w:rsidR="007B43F0">
        <w:rPr>
          <w:rFonts w:ascii="Arial" w:hAnsi="Arial"/>
        </w:rPr>
        <w:t xml:space="preserve">restricted </w:t>
      </w:r>
      <w:r w:rsidRPr="00F955D9">
        <w:rPr>
          <w:rFonts w:ascii="Arial" w:hAnsi="Arial"/>
        </w:rPr>
        <w:t>account for gambling, alcohol or drugs</w:t>
      </w:r>
      <w:r w:rsidR="00B706F8">
        <w:rPr>
          <w:rFonts w:ascii="Arial" w:hAnsi="Arial"/>
        </w:rPr>
        <w:t xml:space="preserve">.  </w:t>
      </w:r>
      <w:r w:rsidRPr="00F955D9">
        <w:rPr>
          <w:rFonts w:ascii="Arial" w:hAnsi="Arial"/>
        </w:rPr>
        <w:t>Other welfare recipients in the trial area will be able to volunteer to participate in the trial</w:t>
      </w:r>
      <w:r w:rsidR="00B706F8">
        <w:rPr>
          <w:rFonts w:ascii="Arial" w:hAnsi="Arial"/>
        </w:rPr>
        <w:t xml:space="preserve">.  </w:t>
      </w:r>
      <w:r w:rsidRPr="00F955D9">
        <w:rPr>
          <w:rFonts w:ascii="Arial" w:hAnsi="Arial"/>
        </w:rPr>
        <w:t>Recognising that we do not live in a cashless society and that people need cash for minor expenses such as children’s lunch money or bus fares, the remaining 20 per cent of payments will be available for use at a person’s discretion.</w:t>
      </w:r>
    </w:p>
    <w:p w:rsidR="00611C67" w:rsidRPr="00F955D9" w:rsidRDefault="00611C67" w:rsidP="00611C67">
      <w:pPr>
        <w:jc w:val="both"/>
        <w:rPr>
          <w:rFonts w:ascii="Arial" w:hAnsi="Arial"/>
        </w:rPr>
      </w:pPr>
    </w:p>
    <w:p w:rsidR="00611C67" w:rsidRDefault="00611C67" w:rsidP="00611C67">
      <w:pPr>
        <w:jc w:val="both"/>
        <w:rPr>
          <w:rFonts w:ascii="Arial" w:hAnsi="Arial"/>
        </w:rPr>
      </w:pPr>
      <w:r w:rsidRPr="00F955D9">
        <w:rPr>
          <w:rFonts w:ascii="Arial" w:hAnsi="Arial"/>
        </w:rPr>
        <w:t>It will be possible for a community body in a trial area to be authorised to participate in the trial</w:t>
      </w:r>
      <w:r w:rsidR="00B706F8">
        <w:rPr>
          <w:rFonts w:ascii="Arial" w:hAnsi="Arial"/>
        </w:rPr>
        <w:t xml:space="preserve">.  </w:t>
      </w:r>
      <w:r w:rsidRPr="00F955D9">
        <w:rPr>
          <w:rFonts w:ascii="Arial" w:hAnsi="Arial"/>
        </w:rPr>
        <w:t>Such body may work with individuals within the community and, with the agreement of an individual, direct the Department of Human Services to restrict a lower proportion of the person’s welfare payment</w:t>
      </w:r>
      <w:r w:rsidR="005853E1">
        <w:rPr>
          <w:rFonts w:ascii="Arial" w:hAnsi="Arial"/>
        </w:rPr>
        <w:t xml:space="preserve"> (although not less than 50 per </w:t>
      </w:r>
      <w:r w:rsidRPr="00F955D9">
        <w:rPr>
          <w:rFonts w:ascii="Arial" w:hAnsi="Arial"/>
        </w:rPr>
        <w:t>cent)</w:t>
      </w:r>
      <w:r w:rsidR="00B706F8">
        <w:rPr>
          <w:rFonts w:ascii="Arial" w:hAnsi="Arial"/>
        </w:rPr>
        <w:t xml:space="preserve">.  </w:t>
      </w:r>
      <w:r w:rsidR="005853E1">
        <w:rPr>
          <w:rFonts w:ascii="Arial" w:hAnsi="Arial"/>
        </w:rPr>
        <w:t>If</w:t>
      </w:r>
      <w:r w:rsidRPr="00F955D9">
        <w:rPr>
          <w:rFonts w:ascii="Arial" w:hAnsi="Arial"/>
        </w:rPr>
        <w:t xml:space="preserve"> the body and the individual </w:t>
      </w:r>
      <w:r w:rsidR="005853E1">
        <w:rPr>
          <w:rFonts w:ascii="Arial" w:hAnsi="Arial"/>
        </w:rPr>
        <w:t>are no longer in agreement, the </w:t>
      </w:r>
      <w:r w:rsidRPr="00F955D9">
        <w:rPr>
          <w:rFonts w:ascii="Arial" w:hAnsi="Arial"/>
        </w:rPr>
        <w:t>individual’s restricted percentage will return to the default rate.</w:t>
      </w:r>
    </w:p>
    <w:p w:rsidR="00611C67" w:rsidRDefault="00611C67" w:rsidP="00611C67">
      <w:pPr>
        <w:jc w:val="both"/>
        <w:rPr>
          <w:rFonts w:ascii="Arial" w:hAnsi="Arial"/>
        </w:rPr>
      </w:pPr>
    </w:p>
    <w:p w:rsidR="003E3817" w:rsidRPr="005F2C16" w:rsidRDefault="003E3817" w:rsidP="00D9192D">
      <w:pPr>
        <w:jc w:val="both"/>
        <w:rPr>
          <w:rFonts w:ascii="Arial" w:hAnsi="Arial" w:cs="Arial"/>
          <w:color w:val="000000"/>
        </w:rPr>
      </w:pPr>
    </w:p>
    <w:p w:rsidR="003E3817" w:rsidRPr="005F2C16" w:rsidRDefault="003E3817" w:rsidP="00D9192D">
      <w:pPr>
        <w:jc w:val="both"/>
        <w:rPr>
          <w:rFonts w:ascii="Arial" w:hAnsi="Arial" w:cs="Arial"/>
          <w:color w:val="000000"/>
        </w:rPr>
        <w:sectPr w:rsidR="003E3817" w:rsidRPr="005F2C16" w:rsidSect="00031514">
          <w:headerReference w:type="default" r:id="rId14"/>
          <w:pgSz w:w="11906" w:h="16838"/>
          <w:pgMar w:top="1440" w:right="1440" w:bottom="1440" w:left="1440" w:header="708" w:footer="708" w:gutter="0"/>
          <w:cols w:space="708"/>
          <w:docGrid w:linePitch="360"/>
        </w:sectPr>
      </w:pPr>
    </w:p>
    <w:p w:rsidR="00611C67" w:rsidRDefault="00611C67" w:rsidP="005853E1">
      <w:pPr>
        <w:keepLines/>
        <w:jc w:val="both"/>
        <w:rPr>
          <w:rFonts w:ascii="Arial" w:hAnsi="Arial"/>
        </w:rPr>
      </w:pPr>
      <w:r w:rsidRPr="00F955D9">
        <w:rPr>
          <w:rFonts w:ascii="Arial" w:hAnsi="Arial"/>
        </w:rPr>
        <w:t xml:space="preserve">In trial locations, the debit card </w:t>
      </w:r>
      <w:r w:rsidR="005853E1">
        <w:rPr>
          <w:rFonts w:ascii="Arial" w:hAnsi="Arial"/>
        </w:rPr>
        <w:t>will</w:t>
      </w:r>
      <w:r w:rsidRPr="00F955D9">
        <w:rPr>
          <w:rFonts w:ascii="Arial" w:hAnsi="Arial"/>
        </w:rPr>
        <w:t xml:space="preserve"> work as </w:t>
      </w:r>
      <w:r w:rsidR="005853E1">
        <w:rPr>
          <w:rFonts w:ascii="Arial" w:hAnsi="Arial"/>
        </w:rPr>
        <w:t>similarly</w:t>
      </w:r>
      <w:r w:rsidRPr="00F955D9">
        <w:rPr>
          <w:rFonts w:ascii="Arial" w:hAnsi="Arial"/>
        </w:rPr>
        <w:t xml:space="preserve"> as possible </w:t>
      </w:r>
      <w:r w:rsidR="005853E1">
        <w:rPr>
          <w:rFonts w:ascii="Arial" w:hAnsi="Arial"/>
        </w:rPr>
        <w:t>to</w:t>
      </w:r>
      <w:r w:rsidRPr="00F955D9">
        <w:rPr>
          <w:rFonts w:ascii="Arial" w:hAnsi="Arial"/>
        </w:rPr>
        <w:t xml:space="preserve"> any other bank card</w:t>
      </w:r>
      <w:r w:rsidR="00B706F8">
        <w:rPr>
          <w:rFonts w:ascii="Arial" w:hAnsi="Arial"/>
        </w:rPr>
        <w:t xml:space="preserve">.  </w:t>
      </w:r>
      <w:r w:rsidRPr="00F955D9">
        <w:rPr>
          <w:rFonts w:ascii="Arial" w:hAnsi="Arial"/>
        </w:rPr>
        <w:t xml:space="preserve">The trial </w:t>
      </w:r>
      <w:r w:rsidR="005853E1">
        <w:rPr>
          <w:rFonts w:ascii="Arial" w:hAnsi="Arial"/>
        </w:rPr>
        <w:t>will</w:t>
      </w:r>
      <w:r w:rsidRPr="00F955D9">
        <w:rPr>
          <w:rFonts w:ascii="Arial" w:hAnsi="Arial"/>
        </w:rPr>
        <w:t xml:space="preserve"> seek to ensure the card </w:t>
      </w:r>
      <w:r w:rsidR="005853E1">
        <w:rPr>
          <w:rFonts w:ascii="Arial" w:hAnsi="Arial"/>
        </w:rPr>
        <w:t>will</w:t>
      </w:r>
      <w:r w:rsidRPr="00F955D9">
        <w:rPr>
          <w:rFonts w:ascii="Arial" w:hAnsi="Arial"/>
        </w:rPr>
        <w:t xml:space="preserve"> work at all existing terminal</w:t>
      </w:r>
      <w:r w:rsidR="005853E1">
        <w:rPr>
          <w:rFonts w:ascii="Arial" w:hAnsi="Arial"/>
        </w:rPr>
        <w:t>s</w:t>
      </w:r>
      <w:r w:rsidRPr="00F955D9">
        <w:rPr>
          <w:rFonts w:ascii="Arial" w:hAnsi="Arial"/>
        </w:rPr>
        <w:t xml:space="preserve"> and shops, except excluded businesses such as those exclusively selling restricted products, as well as online where possible</w:t>
      </w:r>
      <w:r w:rsidR="00B706F8">
        <w:rPr>
          <w:rFonts w:ascii="Arial" w:hAnsi="Arial"/>
        </w:rPr>
        <w:t xml:space="preserve">.  </w:t>
      </w:r>
      <w:r w:rsidRPr="00F955D9">
        <w:rPr>
          <w:rFonts w:ascii="Arial" w:hAnsi="Arial"/>
        </w:rPr>
        <w:t xml:space="preserve">The only difference will be that the debit card </w:t>
      </w:r>
      <w:r w:rsidR="005853E1">
        <w:rPr>
          <w:rFonts w:ascii="Arial" w:hAnsi="Arial"/>
        </w:rPr>
        <w:t>will</w:t>
      </w:r>
      <w:r w:rsidRPr="00F955D9">
        <w:rPr>
          <w:rFonts w:ascii="Arial" w:hAnsi="Arial"/>
        </w:rPr>
        <w:t xml:space="preserve"> not allow the purchase of alcohol and gambling products or cash withdrawals</w:t>
      </w:r>
      <w:r w:rsidR="00B706F8">
        <w:rPr>
          <w:rFonts w:ascii="Arial" w:hAnsi="Arial"/>
        </w:rPr>
        <w:t xml:space="preserve">.  </w:t>
      </w:r>
      <w:r w:rsidRPr="00F955D9">
        <w:rPr>
          <w:rFonts w:ascii="Arial" w:hAnsi="Arial"/>
        </w:rPr>
        <w:t>Excluded businesses and transactions will be identified by legislative instrument, whether by reference to merchant category codes, terminal identification codes, card accepted identification codes or otherwise</w:t>
      </w:r>
      <w:r w:rsidR="00B706F8">
        <w:rPr>
          <w:rFonts w:ascii="Arial" w:hAnsi="Arial"/>
        </w:rPr>
        <w:t xml:space="preserve">.  </w:t>
      </w:r>
      <w:r w:rsidRPr="00F955D9">
        <w:rPr>
          <w:rFonts w:ascii="Arial" w:hAnsi="Arial"/>
        </w:rPr>
        <w:t>The financial institution providing the individual’s restricted account will not be in breach of competition or consumer laws if it declines a transaction at an excluded business.</w:t>
      </w:r>
    </w:p>
    <w:p w:rsidR="005853E1" w:rsidRDefault="005853E1" w:rsidP="005853E1">
      <w:pPr>
        <w:keepLines/>
        <w:jc w:val="both"/>
        <w:rPr>
          <w:rFonts w:ascii="Arial" w:hAnsi="Arial" w:cs="Arial"/>
        </w:rPr>
      </w:pPr>
    </w:p>
    <w:p w:rsidR="00611C67" w:rsidRDefault="00611C67" w:rsidP="005853E1">
      <w:pPr>
        <w:jc w:val="both"/>
        <w:rPr>
          <w:rFonts w:ascii="Arial" w:hAnsi="Arial" w:cs="Arial"/>
        </w:rPr>
      </w:pPr>
      <w:r>
        <w:rPr>
          <w:rFonts w:ascii="Arial" w:hAnsi="Arial" w:cs="Arial"/>
        </w:rPr>
        <w:t>The amendments made by this Schedule commence on the day after Royal Assent.</w:t>
      </w:r>
    </w:p>
    <w:p w:rsidR="00611C67" w:rsidRPr="0049293D" w:rsidRDefault="00611C67" w:rsidP="005853E1">
      <w:pPr>
        <w:jc w:val="both"/>
        <w:rPr>
          <w:rFonts w:ascii="Arial" w:hAnsi="Arial" w:cs="Arial"/>
          <w:color w:val="000000"/>
        </w:rPr>
      </w:pPr>
    </w:p>
    <w:p w:rsidR="00611C67" w:rsidRDefault="00611C67" w:rsidP="00611C67">
      <w:pPr>
        <w:jc w:val="center"/>
        <w:rPr>
          <w:rFonts w:ascii="Arial" w:hAnsi="Arial" w:cs="Arial"/>
          <w:b/>
          <w:bCs/>
          <w:u w:val="single"/>
        </w:rPr>
      </w:pPr>
      <w:r>
        <w:rPr>
          <w:rFonts w:ascii="Arial" w:hAnsi="Arial" w:cs="Arial"/>
          <w:b/>
          <w:bCs/>
          <w:u w:val="single"/>
        </w:rPr>
        <w:t>Explanation of the changes</w:t>
      </w:r>
    </w:p>
    <w:p w:rsidR="00611C67" w:rsidRDefault="00611C67" w:rsidP="00611C67">
      <w:pPr>
        <w:jc w:val="center"/>
        <w:rPr>
          <w:rFonts w:ascii="Arial" w:hAnsi="Arial" w:cs="Arial"/>
          <w:b/>
          <w:bCs/>
          <w:u w:val="single"/>
        </w:rPr>
      </w:pPr>
    </w:p>
    <w:p w:rsidR="00611C67" w:rsidRPr="0014727B" w:rsidRDefault="00611C67" w:rsidP="00611C67">
      <w:pPr>
        <w:jc w:val="both"/>
        <w:rPr>
          <w:rFonts w:ascii="Arial" w:hAnsi="Arial" w:cs="Arial"/>
          <w:b/>
          <w:i/>
          <w:iCs/>
        </w:rPr>
      </w:pPr>
      <w:r>
        <w:rPr>
          <w:rFonts w:ascii="Arial" w:hAnsi="Arial" w:cs="Arial"/>
          <w:b/>
          <w:i/>
          <w:iCs/>
        </w:rPr>
        <w:t>Part 1 – Main amendments</w:t>
      </w:r>
    </w:p>
    <w:p w:rsidR="00611C67" w:rsidRDefault="00611C67" w:rsidP="00611C67">
      <w:pPr>
        <w:jc w:val="both"/>
        <w:rPr>
          <w:rFonts w:ascii="Arial" w:hAnsi="Arial" w:cs="Arial"/>
        </w:rPr>
      </w:pPr>
    </w:p>
    <w:p w:rsidR="002A71D1" w:rsidRDefault="002A71D1" w:rsidP="002A71D1">
      <w:pPr>
        <w:jc w:val="both"/>
        <w:rPr>
          <w:rFonts w:ascii="Arial" w:hAnsi="Arial" w:cs="Arial"/>
        </w:rPr>
      </w:pPr>
      <w:r>
        <w:rPr>
          <w:rFonts w:ascii="Arial" w:hAnsi="Arial" w:cs="Arial"/>
          <w:b/>
          <w:bCs/>
        </w:rPr>
        <w:t>Item 1</w:t>
      </w:r>
      <w:r>
        <w:rPr>
          <w:rFonts w:ascii="Arial" w:hAnsi="Arial" w:cs="Arial"/>
        </w:rPr>
        <w:t xml:space="preserve"> inserts new Part 3D (</w:t>
      </w:r>
      <w:r w:rsidR="007B43F0">
        <w:rPr>
          <w:rFonts w:ascii="Arial" w:hAnsi="Arial" w:cs="Arial"/>
        </w:rPr>
        <w:t>Trial of cashless welfare arrangements</w:t>
      </w:r>
      <w:r>
        <w:rPr>
          <w:rFonts w:ascii="Arial" w:hAnsi="Arial" w:cs="Arial"/>
        </w:rPr>
        <w:t>) into the Social Security Administration Act, after existing Part 3C</w:t>
      </w:r>
      <w:r w:rsidR="00985CD0">
        <w:rPr>
          <w:rFonts w:ascii="Arial" w:hAnsi="Arial" w:cs="Arial"/>
        </w:rPr>
        <w:t xml:space="preserve"> (Schooling requirements)</w:t>
      </w:r>
      <w:r>
        <w:rPr>
          <w:rFonts w:ascii="Arial" w:hAnsi="Arial" w:cs="Arial"/>
        </w:rPr>
        <w:t>.</w:t>
      </w:r>
    </w:p>
    <w:p w:rsidR="002A71D1" w:rsidRDefault="002A71D1" w:rsidP="002A71D1">
      <w:pPr>
        <w:jc w:val="both"/>
        <w:rPr>
          <w:rFonts w:ascii="Arial" w:hAnsi="Arial" w:cs="Arial"/>
        </w:rPr>
      </w:pPr>
    </w:p>
    <w:p w:rsidR="00611C67" w:rsidRPr="00D90C97" w:rsidRDefault="00611C67" w:rsidP="00611C67">
      <w:pPr>
        <w:jc w:val="both"/>
        <w:rPr>
          <w:rFonts w:ascii="Arial" w:hAnsi="Arial" w:cs="Arial"/>
          <w:u w:val="single"/>
        </w:rPr>
      </w:pPr>
      <w:r>
        <w:rPr>
          <w:rFonts w:ascii="Arial" w:hAnsi="Arial" w:cs="Arial"/>
          <w:u w:val="single"/>
        </w:rPr>
        <w:t xml:space="preserve">Division 1 </w:t>
      </w:r>
      <w:r w:rsidR="0076419B">
        <w:rPr>
          <w:rFonts w:ascii="Arial" w:hAnsi="Arial" w:cs="Arial"/>
          <w:u w:val="single"/>
        </w:rPr>
        <w:t>–</w:t>
      </w:r>
      <w:r>
        <w:rPr>
          <w:rFonts w:ascii="Arial" w:hAnsi="Arial" w:cs="Arial"/>
          <w:u w:val="single"/>
        </w:rPr>
        <w:t xml:space="preserve"> Introduction</w:t>
      </w:r>
    </w:p>
    <w:p w:rsidR="00611C67" w:rsidRDefault="00611C67" w:rsidP="00611C67">
      <w:pPr>
        <w:jc w:val="both"/>
        <w:rPr>
          <w:rFonts w:ascii="Arial" w:hAnsi="Arial" w:cs="Arial"/>
        </w:rPr>
      </w:pPr>
    </w:p>
    <w:p w:rsidR="00611C67"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124PB</w:t>
      </w:r>
      <w:r w:rsidR="00611C67">
        <w:rPr>
          <w:rFonts w:ascii="Arial" w:hAnsi="Arial" w:cs="Arial"/>
        </w:rPr>
        <w:t xml:space="preserve"> gives a simplified outline of the </w:t>
      </w:r>
      <w:r w:rsidR="007B43F0">
        <w:rPr>
          <w:rFonts w:ascii="Arial" w:hAnsi="Arial" w:cs="Arial"/>
        </w:rPr>
        <w:t xml:space="preserve">cashless welfare arrangements </w:t>
      </w:r>
      <w:r w:rsidR="00611C67">
        <w:rPr>
          <w:rFonts w:ascii="Arial" w:hAnsi="Arial" w:cs="Arial"/>
        </w:rPr>
        <w:t>trial.</w:t>
      </w:r>
    </w:p>
    <w:p w:rsidR="00611C67" w:rsidRDefault="00611C67" w:rsidP="00611C67">
      <w:pPr>
        <w:jc w:val="both"/>
        <w:rPr>
          <w:rFonts w:ascii="Arial" w:hAnsi="Arial" w:cs="Arial"/>
        </w:rPr>
      </w:pPr>
    </w:p>
    <w:p w:rsidR="00611C67"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124PC </w:t>
      </w:r>
      <w:r w:rsidR="00611C67">
        <w:rPr>
          <w:rFonts w:ascii="Arial" w:hAnsi="Arial" w:cs="Arial"/>
        </w:rPr>
        <w:t xml:space="preserve">sets out the objects of the </w:t>
      </w:r>
      <w:r w:rsidR="00985CD0">
        <w:rPr>
          <w:rFonts w:ascii="Arial" w:hAnsi="Arial" w:cs="Arial"/>
        </w:rPr>
        <w:t xml:space="preserve">new </w:t>
      </w:r>
      <w:r w:rsidR="00611C67">
        <w:rPr>
          <w:rFonts w:ascii="Arial" w:hAnsi="Arial" w:cs="Arial"/>
        </w:rPr>
        <w:t xml:space="preserve">Part, which are to trial </w:t>
      </w:r>
      <w:r w:rsidR="007B43F0">
        <w:rPr>
          <w:rFonts w:ascii="Arial" w:hAnsi="Arial" w:cs="Arial"/>
        </w:rPr>
        <w:t xml:space="preserve">cashless </w:t>
      </w:r>
      <w:r w:rsidR="00611C67">
        <w:rPr>
          <w:rFonts w:ascii="Arial" w:hAnsi="Arial" w:cs="Arial"/>
        </w:rPr>
        <w:t xml:space="preserve">welfare </w:t>
      </w:r>
      <w:r w:rsidR="005F1B0C">
        <w:rPr>
          <w:rFonts w:ascii="Arial" w:hAnsi="Arial" w:cs="Arial"/>
        </w:rPr>
        <w:t>arrangements</w:t>
      </w:r>
      <w:r w:rsidR="007B43F0">
        <w:rPr>
          <w:rFonts w:ascii="Arial" w:hAnsi="Arial" w:cs="Arial"/>
        </w:rPr>
        <w:t xml:space="preserve"> </w:t>
      </w:r>
      <w:r w:rsidR="003C2373">
        <w:rPr>
          <w:rFonts w:ascii="Arial" w:hAnsi="Arial" w:cs="Arial"/>
        </w:rPr>
        <w:t xml:space="preserve">so as </w:t>
      </w:r>
      <w:r w:rsidR="00611C67">
        <w:rPr>
          <w:rFonts w:ascii="Arial" w:hAnsi="Arial" w:cs="Arial"/>
        </w:rPr>
        <w:t>to</w:t>
      </w:r>
      <w:r w:rsidR="003C2373">
        <w:rPr>
          <w:rFonts w:ascii="Arial" w:hAnsi="Arial" w:cs="Arial"/>
        </w:rPr>
        <w:t xml:space="preserve">: </w:t>
      </w:r>
      <w:r w:rsidR="00611C67">
        <w:rPr>
          <w:rFonts w:ascii="Arial" w:hAnsi="Arial" w:cs="Arial"/>
        </w:rPr>
        <w:t xml:space="preserve"> reduce the amount of certain </w:t>
      </w:r>
      <w:proofErr w:type="spellStart"/>
      <w:r w:rsidR="00611C67">
        <w:rPr>
          <w:rFonts w:ascii="Arial" w:hAnsi="Arial" w:cs="Arial"/>
        </w:rPr>
        <w:t>restrictable</w:t>
      </w:r>
      <w:proofErr w:type="spellEnd"/>
      <w:r w:rsidR="00611C67">
        <w:rPr>
          <w:rFonts w:ascii="Arial" w:hAnsi="Arial" w:cs="Arial"/>
        </w:rPr>
        <w:t xml:space="preserve"> payments available to be spent on alcoholic beverages and gambling</w:t>
      </w:r>
      <w:r w:rsidR="003C2373">
        <w:rPr>
          <w:rFonts w:ascii="Arial" w:hAnsi="Arial" w:cs="Arial"/>
        </w:rPr>
        <w:t>;</w:t>
      </w:r>
      <w:r w:rsidR="00611C67" w:rsidRPr="00F504E9">
        <w:t xml:space="preserve"> </w:t>
      </w:r>
      <w:r w:rsidR="00611C67" w:rsidRPr="00F504E9">
        <w:rPr>
          <w:rFonts w:ascii="Arial" w:hAnsi="Arial" w:cs="Arial"/>
        </w:rPr>
        <w:t>determine whether such a red</w:t>
      </w:r>
      <w:r w:rsidR="00611C67">
        <w:rPr>
          <w:rFonts w:ascii="Arial" w:hAnsi="Arial" w:cs="Arial"/>
        </w:rPr>
        <w:t xml:space="preserve">uction decreases violence or harm in trial areas; </w:t>
      </w:r>
      <w:r w:rsidR="00611C67" w:rsidRPr="00F504E9">
        <w:rPr>
          <w:rFonts w:ascii="Arial" w:hAnsi="Arial" w:cs="Arial"/>
        </w:rPr>
        <w:t xml:space="preserve">determine whether </w:t>
      </w:r>
      <w:r w:rsidR="008F6DD6">
        <w:rPr>
          <w:rFonts w:ascii="Arial" w:hAnsi="Arial" w:cs="Arial"/>
        </w:rPr>
        <w:t xml:space="preserve">cashless </w:t>
      </w:r>
      <w:r w:rsidR="00611C67">
        <w:rPr>
          <w:rFonts w:ascii="Arial" w:hAnsi="Arial" w:cs="Arial"/>
        </w:rPr>
        <w:t xml:space="preserve">welfare </w:t>
      </w:r>
      <w:r w:rsidR="008F6DD6">
        <w:rPr>
          <w:rFonts w:ascii="Arial" w:hAnsi="Arial" w:cs="Arial"/>
        </w:rPr>
        <w:t xml:space="preserve">arrangements </w:t>
      </w:r>
      <w:r w:rsidR="00611C67">
        <w:rPr>
          <w:rFonts w:ascii="Arial" w:hAnsi="Arial" w:cs="Arial"/>
        </w:rPr>
        <w:t xml:space="preserve">are more effective </w:t>
      </w:r>
      <w:r w:rsidR="00611C67" w:rsidRPr="00F504E9">
        <w:rPr>
          <w:rFonts w:ascii="Arial" w:hAnsi="Arial" w:cs="Arial"/>
        </w:rPr>
        <w:t>when commu</w:t>
      </w:r>
      <w:r w:rsidR="00611C67">
        <w:rPr>
          <w:rFonts w:ascii="Arial" w:hAnsi="Arial" w:cs="Arial"/>
        </w:rPr>
        <w:t xml:space="preserve">nity bodies are involved; and </w:t>
      </w:r>
      <w:r w:rsidR="00611C67" w:rsidRPr="00F504E9">
        <w:rPr>
          <w:rFonts w:ascii="Arial" w:hAnsi="Arial" w:cs="Arial"/>
        </w:rPr>
        <w:t>encourage socially responsible behaviour</w:t>
      </w:r>
      <w:r w:rsidR="00611C67">
        <w:rPr>
          <w:rFonts w:ascii="Arial" w:hAnsi="Arial" w:cs="Arial"/>
        </w:rPr>
        <w:t>.</w:t>
      </w:r>
    </w:p>
    <w:p w:rsidR="00611C67" w:rsidRDefault="00611C67" w:rsidP="00611C67">
      <w:pPr>
        <w:jc w:val="both"/>
        <w:rPr>
          <w:rFonts w:ascii="Arial" w:hAnsi="Arial" w:cs="Arial"/>
        </w:rPr>
      </w:pPr>
    </w:p>
    <w:p w:rsidR="00611C67"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124PD </w:t>
      </w:r>
      <w:r w:rsidR="00611C67">
        <w:rPr>
          <w:rFonts w:ascii="Arial" w:hAnsi="Arial" w:cs="Arial"/>
        </w:rPr>
        <w:t>defines the terms used in this new Part.</w:t>
      </w:r>
    </w:p>
    <w:p w:rsidR="00611C67" w:rsidRDefault="00611C67" w:rsidP="00611C67">
      <w:pPr>
        <w:jc w:val="both"/>
        <w:rPr>
          <w:rFonts w:ascii="Arial" w:hAnsi="Arial" w:cs="Arial"/>
        </w:rPr>
      </w:pPr>
    </w:p>
    <w:p w:rsidR="00611C67" w:rsidRDefault="002A71D1" w:rsidP="00611C67">
      <w:pPr>
        <w:keepLines/>
        <w:jc w:val="both"/>
        <w:rPr>
          <w:rFonts w:ascii="Arial" w:hAnsi="Arial" w:cs="Arial"/>
        </w:rPr>
      </w:pPr>
      <w:r>
        <w:rPr>
          <w:rFonts w:ascii="Arial" w:hAnsi="Arial" w:cs="Arial"/>
          <w:b/>
        </w:rPr>
        <w:t>New section</w:t>
      </w:r>
      <w:r w:rsidR="00611C67">
        <w:rPr>
          <w:rFonts w:ascii="Arial" w:hAnsi="Arial" w:cs="Arial"/>
          <w:b/>
        </w:rPr>
        <w:t xml:space="preserve"> 124PE</w:t>
      </w:r>
      <w:r w:rsidR="00611C67">
        <w:rPr>
          <w:rFonts w:ascii="Arial" w:hAnsi="Arial" w:cs="Arial"/>
        </w:rPr>
        <w:t xml:space="preserve"> empowers the Minister, by legislative instrument, to authorise a body as a </w:t>
      </w:r>
      <w:r w:rsidR="00611C67" w:rsidRPr="00BF31E3">
        <w:rPr>
          <w:rFonts w:ascii="Arial" w:hAnsi="Arial" w:cs="Arial"/>
          <w:b/>
          <w:i/>
        </w:rPr>
        <w:t>community body</w:t>
      </w:r>
      <w:r w:rsidR="00B706F8">
        <w:rPr>
          <w:rFonts w:ascii="Arial" w:hAnsi="Arial" w:cs="Arial"/>
        </w:rPr>
        <w:t xml:space="preserve">.  </w:t>
      </w:r>
      <w:r w:rsidR="00611C67">
        <w:rPr>
          <w:rFonts w:ascii="Arial" w:hAnsi="Arial" w:cs="Arial"/>
        </w:rPr>
        <w:t>A community body may be incorporated or unincorporated, and must provide, or intend to provide</w:t>
      </w:r>
      <w:r w:rsidR="003C2373">
        <w:rPr>
          <w:rFonts w:ascii="Arial" w:hAnsi="Arial" w:cs="Arial"/>
        </w:rPr>
        <w:t>,</w:t>
      </w:r>
      <w:r w:rsidR="00611C67">
        <w:rPr>
          <w:rFonts w:ascii="Arial" w:hAnsi="Arial" w:cs="Arial"/>
        </w:rPr>
        <w:t xml:space="preserve"> services relating to the care, protection, welfare or safety of adults, children or families</w:t>
      </w:r>
      <w:r w:rsidR="003C2373">
        <w:rPr>
          <w:rFonts w:ascii="Arial" w:hAnsi="Arial" w:cs="Arial"/>
        </w:rPr>
        <w:t xml:space="preserve">. </w:t>
      </w:r>
      <w:r w:rsidR="000B32B8">
        <w:rPr>
          <w:rFonts w:ascii="Arial" w:hAnsi="Arial" w:cs="Arial"/>
        </w:rPr>
        <w:t xml:space="preserve"> </w:t>
      </w:r>
      <w:r w:rsidR="00611C67" w:rsidRPr="00B0740C">
        <w:rPr>
          <w:rFonts w:ascii="Arial" w:hAnsi="Arial" w:cs="Arial"/>
        </w:rPr>
        <w:t xml:space="preserve">An example of a community body </w:t>
      </w:r>
      <w:r w:rsidR="003C2373">
        <w:rPr>
          <w:rFonts w:ascii="Arial" w:hAnsi="Arial" w:cs="Arial"/>
        </w:rPr>
        <w:t>that</w:t>
      </w:r>
      <w:r w:rsidR="00611C67" w:rsidRPr="00B0740C">
        <w:rPr>
          <w:rFonts w:ascii="Arial" w:hAnsi="Arial" w:cs="Arial"/>
        </w:rPr>
        <w:t xml:space="preserve"> may be authorised under this </w:t>
      </w:r>
      <w:r w:rsidR="00611C67">
        <w:rPr>
          <w:rFonts w:ascii="Arial" w:hAnsi="Arial" w:cs="Arial"/>
        </w:rPr>
        <w:t>section</w:t>
      </w:r>
      <w:r w:rsidR="00611C67" w:rsidRPr="00B0740C">
        <w:rPr>
          <w:rFonts w:ascii="Arial" w:hAnsi="Arial" w:cs="Arial"/>
        </w:rPr>
        <w:t xml:space="preserve"> is an unincorporated group of local leaders which has formed with appropriate community and/or cultural authority to provide support to vulnerable people and families in a trial location</w:t>
      </w:r>
      <w:r w:rsidR="00611C67">
        <w:rPr>
          <w:rFonts w:ascii="Arial" w:hAnsi="Arial" w:cs="Arial"/>
        </w:rPr>
        <w:t>.</w:t>
      </w:r>
    </w:p>
    <w:p w:rsidR="00611C67" w:rsidRDefault="00611C67" w:rsidP="00611C67">
      <w:pPr>
        <w:jc w:val="both"/>
        <w:rPr>
          <w:rFonts w:ascii="Arial" w:hAnsi="Arial" w:cs="Arial"/>
          <w:b/>
        </w:rPr>
      </w:pPr>
    </w:p>
    <w:p w:rsidR="00611C67" w:rsidRPr="003D03E8" w:rsidRDefault="00611C67" w:rsidP="00611C67">
      <w:pPr>
        <w:jc w:val="both"/>
        <w:rPr>
          <w:rFonts w:ascii="Arial" w:hAnsi="Arial" w:cs="Arial"/>
        </w:rPr>
      </w:pPr>
      <w:r>
        <w:rPr>
          <w:rFonts w:ascii="Arial" w:hAnsi="Arial" w:cs="Arial"/>
        </w:rPr>
        <w:t xml:space="preserve">A </w:t>
      </w:r>
      <w:r>
        <w:rPr>
          <w:rFonts w:ascii="Arial" w:hAnsi="Arial" w:cs="Arial"/>
          <w:b/>
          <w:i/>
        </w:rPr>
        <w:t>trial area</w:t>
      </w:r>
      <w:r>
        <w:rPr>
          <w:rFonts w:ascii="Arial" w:hAnsi="Arial" w:cs="Arial"/>
        </w:rPr>
        <w:t xml:space="preserve"> is defined in new section 124PD as an area specified in an instrument under subsection 124PD(2)</w:t>
      </w:r>
      <w:r w:rsidR="00B706F8">
        <w:rPr>
          <w:rFonts w:ascii="Arial" w:hAnsi="Arial" w:cs="Arial"/>
        </w:rPr>
        <w:t xml:space="preserve">.  </w:t>
      </w:r>
      <w:r>
        <w:rPr>
          <w:rFonts w:ascii="Arial" w:hAnsi="Arial" w:cs="Arial"/>
        </w:rPr>
        <w:t>Subsection 124PD(2) empowers the Minister to specify an area for the purposes of the definition of trial area as a trial area.</w:t>
      </w:r>
    </w:p>
    <w:p w:rsidR="00611C67" w:rsidRDefault="00611C67" w:rsidP="00611C67">
      <w:pPr>
        <w:jc w:val="both"/>
        <w:rPr>
          <w:rFonts w:ascii="Arial" w:hAnsi="Arial" w:cs="Arial"/>
          <w:b/>
          <w:i/>
        </w:rPr>
      </w:pPr>
    </w:p>
    <w:p w:rsidR="00611C67" w:rsidRDefault="00611C67" w:rsidP="00F36AD5">
      <w:pPr>
        <w:keepNext/>
        <w:jc w:val="both"/>
        <w:rPr>
          <w:rFonts w:ascii="Arial" w:hAnsi="Arial" w:cs="Arial"/>
          <w:u w:val="single"/>
        </w:rPr>
      </w:pPr>
      <w:r>
        <w:rPr>
          <w:rFonts w:ascii="Arial" w:hAnsi="Arial" w:cs="Arial"/>
          <w:u w:val="single"/>
        </w:rPr>
        <w:t xml:space="preserve">Division 2 – Persons subject to </w:t>
      </w:r>
      <w:r w:rsidR="007B43F0">
        <w:rPr>
          <w:rFonts w:ascii="Arial" w:hAnsi="Arial" w:cs="Arial"/>
          <w:u w:val="single"/>
        </w:rPr>
        <w:t xml:space="preserve">cashless </w:t>
      </w:r>
      <w:r>
        <w:rPr>
          <w:rFonts w:ascii="Arial" w:hAnsi="Arial" w:cs="Arial"/>
          <w:u w:val="single"/>
        </w:rPr>
        <w:t xml:space="preserve">welfare </w:t>
      </w:r>
      <w:r w:rsidR="007B43F0">
        <w:rPr>
          <w:rFonts w:ascii="Arial" w:hAnsi="Arial" w:cs="Arial"/>
          <w:u w:val="single"/>
        </w:rPr>
        <w:t>arrangements</w:t>
      </w:r>
    </w:p>
    <w:p w:rsidR="00611C67" w:rsidRDefault="00611C67" w:rsidP="00F36AD5">
      <w:pPr>
        <w:keepNext/>
        <w:jc w:val="both"/>
        <w:rPr>
          <w:rFonts w:ascii="Arial" w:hAnsi="Arial" w:cs="Arial"/>
          <w:u w:val="single"/>
        </w:rPr>
      </w:pPr>
    </w:p>
    <w:p w:rsidR="00611C67" w:rsidRDefault="00611C67" w:rsidP="00F36AD5">
      <w:pPr>
        <w:keepNext/>
        <w:jc w:val="both"/>
        <w:rPr>
          <w:rFonts w:ascii="Arial" w:hAnsi="Arial" w:cs="Arial"/>
        </w:rPr>
      </w:pPr>
      <w:r>
        <w:rPr>
          <w:rFonts w:ascii="Arial" w:hAnsi="Arial" w:cs="Arial"/>
          <w:b/>
        </w:rPr>
        <w:t xml:space="preserve">Subdivision A </w:t>
      </w:r>
      <w:r>
        <w:rPr>
          <w:rFonts w:ascii="Arial" w:hAnsi="Arial" w:cs="Arial"/>
        </w:rPr>
        <w:t xml:space="preserve">provides for the trial of </w:t>
      </w:r>
      <w:r w:rsidR="007B43F0">
        <w:rPr>
          <w:rFonts w:ascii="Arial" w:hAnsi="Arial" w:cs="Arial"/>
        </w:rPr>
        <w:t xml:space="preserve">cashless </w:t>
      </w:r>
      <w:r>
        <w:rPr>
          <w:rFonts w:ascii="Arial" w:hAnsi="Arial" w:cs="Arial"/>
        </w:rPr>
        <w:t xml:space="preserve">welfare </w:t>
      </w:r>
      <w:r w:rsidR="007B43F0">
        <w:rPr>
          <w:rFonts w:ascii="Arial" w:hAnsi="Arial" w:cs="Arial"/>
        </w:rPr>
        <w:t>arrangements</w:t>
      </w:r>
      <w:r>
        <w:rPr>
          <w:rFonts w:ascii="Arial" w:hAnsi="Arial" w:cs="Arial"/>
        </w:rPr>
        <w:t>.</w:t>
      </w:r>
    </w:p>
    <w:p w:rsidR="00611C67" w:rsidRDefault="00611C67" w:rsidP="00F36AD5">
      <w:pPr>
        <w:keepNext/>
        <w:jc w:val="both"/>
        <w:rPr>
          <w:rFonts w:ascii="Arial" w:hAnsi="Arial" w:cs="Arial"/>
        </w:rPr>
      </w:pPr>
    </w:p>
    <w:p w:rsidR="00611C67"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w:t>
      </w:r>
      <w:r w:rsidR="005F1B0C">
        <w:rPr>
          <w:rFonts w:ascii="Arial" w:hAnsi="Arial" w:cs="Arial"/>
          <w:b/>
        </w:rPr>
        <w:t>F</w:t>
      </w:r>
      <w:r w:rsidR="00611C67">
        <w:rPr>
          <w:rFonts w:ascii="Arial" w:hAnsi="Arial" w:cs="Arial"/>
        </w:rPr>
        <w:t xml:space="preserve"> provides that </w:t>
      </w:r>
      <w:r w:rsidR="007B43F0">
        <w:rPr>
          <w:rFonts w:ascii="Arial" w:hAnsi="Arial" w:cs="Arial"/>
        </w:rPr>
        <w:t xml:space="preserve">cashless </w:t>
      </w:r>
      <w:r w:rsidR="00611C67">
        <w:rPr>
          <w:rFonts w:ascii="Arial" w:hAnsi="Arial" w:cs="Arial"/>
        </w:rPr>
        <w:t xml:space="preserve">welfare </w:t>
      </w:r>
      <w:r w:rsidR="007B43F0">
        <w:rPr>
          <w:rFonts w:ascii="Arial" w:hAnsi="Arial" w:cs="Arial"/>
        </w:rPr>
        <w:t xml:space="preserve">arrangements </w:t>
      </w:r>
      <w:r w:rsidR="00611C67">
        <w:rPr>
          <w:rFonts w:ascii="Arial" w:hAnsi="Arial" w:cs="Arial"/>
        </w:rPr>
        <w:t>are to be trialled during the period 1 February 2016 to 30 June 2018</w:t>
      </w:r>
      <w:r w:rsidR="00B706F8">
        <w:rPr>
          <w:rFonts w:ascii="Arial" w:hAnsi="Arial" w:cs="Arial"/>
        </w:rPr>
        <w:t xml:space="preserve">.  </w:t>
      </w:r>
      <w:r w:rsidR="003C2373">
        <w:rPr>
          <w:rFonts w:ascii="Arial" w:hAnsi="Arial" w:cs="Arial"/>
        </w:rPr>
        <w:t>The trial will occur in up to three</w:t>
      </w:r>
      <w:r w:rsidR="00611C67">
        <w:rPr>
          <w:rFonts w:ascii="Arial" w:hAnsi="Arial" w:cs="Arial"/>
        </w:rPr>
        <w:t xml:space="preserve"> discrete trial areas, with no more than 10,000 trial participants at any particular time</w:t>
      </w:r>
      <w:r w:rsidR="00B706F8">
        <w:rPr>
          <w:rFonts w:ascii="Arial" w:hAnsi="Arial" w:cs="Arial"/>
        </w:rPr>
        <w:t xml:space="preserve">. </w:t>
      </w:r>
      <w:r w:rsidR="000B32B8">
        <w:rPr>
          <w:rFonts w:ascii="Arial" w:hAnsi="Arial" w:cs="Arial"/>
        </w:rPr>
        <w:t xml:space="preserve"> </w:t>
      </w:r>
      <w:r w:rsidR="007B43F0" w:rsidRPr="007B43F0">
        <w:rPr>
          <w:rFonts w:ascii="Arial" w:hAnsi="Arial" w:cs="Arial"/>
        </w:rPr>
        <w:t>It is intended that the trial will only take place for 12 months in each location.</w:t>
      </w:r>
      <w:r w:rsidR="00B706F8">
        <w:rPr>
          <w:rFonts w:ascii="Arial" w:hAnsi="Arial" w:cs="Arial"/>
        </w:rPr>
        <w:t xml:space="preserve"> </w:t>
      </w:r>
    </w:p>
    <w:p w:rsidR="00611C67" w:rsidRDefault="00611C67" w:rsidP="00611C67">
      <w:pPr>
        <w:jc w:val="both"/>
        <w:rPr>
          <w:rFonts w:ascii="Arial" w:hAnsi="Arial" w:cs="Arial"/>
        </w:rPr>
      </w:pPr>
    </w:p>
    <w:p w:rsidR="00611C67"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w:t>
      </w:r>
      <w:r w:rsidR="005F1B0C">
        <w:rPr>
          <w:rFonts w:ascii="Arial" w:hAnsi="Arial" w:cs="Arial"/>
          <w:b/>
        </w:rPr>
        <w:t>G</w:t>
      </w:r>
      <w:r w:rsidR="00611C67">
        <w:rPr>
          <w:rFonts w:ascii="Arial" w:hAnsi="Arial" w:cs="Arial"/>
          <w:b/>
        </w:rPr>
        <w:t xml:space="preserve"> </w:t>
      </w:r>
      <w:r w:rsidR="00611C67">
        <w:rPr>
          <w:rFonts w:ascii="Arial" w:hAnsi="Arial" w:cs="Arial"/>
        </w:rPr>
        <w:t>sets out who will be trial participants</w:t>
      </w:r>
      <w:r w:rsidR="00B706F8">
        <w:rPr>
          <w:rFonts w:ascii="Arial" w:hAnsi="Arial" w:cs="Arial"/>
        </w:rPr>
        <w:t xml:space="preserve">.  </w:t>
      </w:r>
      <w:r w:rsidR="00611C67">
        <w:rPr>
          <w:rFonts w:ascii="Arial" w:hAnsi="Arial" w:cs="Arial"/>
        </w:rPr>
        <w:t>Trial participants will be determined based upon a combination of class of person, receipt of particular welfare payments, known as trigger payments, and particular trial areas</w:t>
      </w:r>
      <w:r w:rsidR="00B706F8">
        <w:rPr>
          <w:rFonts w:ascii="Arial" w:hAnsi="Arial" w:cs="Arial"/>
        </w:rPr>
        <w:t xml:space="preserve">.  </w:t>
      </w:r>
      <w:r w:rsidR="005F1B0C">
        <w:rPr>
          <w:rFonts w:ascii="Arial" w:hAnsi="Arial" w:cs="Arial"/>
        </w:rPr>
        <w:t xml:space="preserve">Subsection 124PG(1) empowers the Minister to determine, by legislative instrument, whether a particular trigger payment is to apply both in respect of a particular class of person </w:t>
      </w:r>
      <w:r w:rsidR="000B32B8">
        <w:rPr>
          <w:rFonts w:ascii="Arial" w:hAnsi="Arial" w:cs="Arial"/>
        </w:rPr>
        <w:t xml:space="preserve">and </w:t>
      </w:r>
      <w:r w:rsidR="005F1B0C">
        <w:rPr>
          <w:rFonts w:ascii="Arial" w:hAnsi="Arial" w:cs="Arial"/>
        </w:rPr>
        <w:t xml:space="preserve">in relation to a particular trial area, or simply in relation to a particular trial area.  </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b/>
          <w:i/>
        </w:rPr>
        <w:t>Trigger payment</w:t>
      </w:r>
      <w:r>
        <w:rPr>
          <w:rFonts w:ascii="Arial" w:hAnsi="Arial" w:cs="Arial"/>
        </w:rPr>
        <w:t xml:space="preserve"> is defined in new section 124PD as a social security benefit (other than mature age allowance), a particular social security pension, or a payment under the </w:t>
      </w:r>
      <w:proofErr w:type="spellStart"/>
      <w:r>
        <w:rPr>
          <w:rFonts w:ascii="Arial" w:hAnsi="Arial" w:cs="Arial"/>
        </w:rPr>
        <w:t>ABSTUDY</w:t>
      </w:r>
      <w:proofErr w:type="spellEnd"/>
      <w:r>
        <w:rPr>
          <w:rFonts w:ascii="Arial" w:hAnsi="Arial" w:cs="Arial"/>
        </w:rPr>
        <w:t xml:space="preserve"> scheme that includes an amount identified as living allowance</w:t>
      </w:r>
      <w:r w:rsidR="00B706F8">
        <w:rPr>
          <w:rFonts w:ascii="Arial" w:hAnsi="Arial" w:cs="Arial"/>
        </w:rPr>
        <w:t xml:space="preserve">.  </w:t>
      </w:r>
      <w:r w:rsidR="003C2373">
        <w:rPr>
          <w:rFonts w:ascii="Arial" w:hAnsi="Arial" w:cs="Arial"/>
        </w:rPr>
        <w:t>The </w:t>
      </w:r>
      <w:r>
        <w:rPr>
          <w:rFonts w:ascii="Arial" w:hAnsi="Arial" w:cs="Arial"/>
        </w:rPr>
        <w:t xml:space="preserve">terms </w:t>
      </w:r>
      <w:r>
        <w:rPr>
          <w:rFonts w:ascii="Arial" w:hAnsi="Arial" w:cs="Arial"/>
          <w:b/>
          <w:i/>
        </w:rPr>
        <w:t>social security benefit</w:t>
      </w:r>
      <w:r>
        <w:rPr>
          <w:rFonts w:ascii="Arial" w:hAnsi="Arial" w:cs="Arial"/>
        </w:rPr>
        <w:t xml:space="preserve"> and</w:t>
      </w:r>
      <w:r>
        <w:rPr>
          <w:rFonts w:ascii="Arial" w:hAnsi="Arial" w:cs="Arial"/>
          <w:b/>
          <w:i/>
        </w:rPr>
        <w:t xml:space="preserve"> social security pension</w:t>
      </w:r>
      <w:r>
        <w:rPr>
          <w:rFonts w:ascii="Arial" w:hAnsi="Arial" w:cs="Arial"/>
        </w:rPr>
        <w:t xml:space="preserve"> are defined in section 23 of the </w:t>
      </w:r>
      <w:r w:rsidRPr="00C63AE2">
        <w:rPr>
          <w:rFonts w:ascii="Arial" w:hAnsi="Arial" w:cs="Arial"/>
        </w:rPr>
        <w:t>Social Security Act</w:t>
      </w:r>
      <w:r w:rsidR="00B706F8">
        <w:rPr>
          <w:rFonts w:ascii="Arial" w:hAnsi="Arial" w:cs="Arial"/>
        </w:rPr>
        <w:t xml:space="preserve">.  </w:t>
      </w:r>
      <w:r>
        <w:rPr>
          <w:rFonts w:ascii="Arial" w:hAnsi="Arial" w:cs="Arial"/>
        </w:rPr>
        <w:t xml:space="preserve">Not all social security pensions will be trigger payments, with triggering pensions limited to carer payment, disability support pension, pension </w:t>
      </w:r>
      <w:proofErr w:type="spellStart"/>
      <w:r>
        <w:rPr>
          <w:rFonts w:ascii="Arial" w:hAnsi="Arial" w:cs="Arial"/>
        </w:rPr>
        <w:t>PP</w:t>
      </w:r>
      <w:proofErr w:type="spellEnd"/>
      <w:r>
        <w:rPr>
          <w:rFonts w:ascii="Arial" w:hAnsi="Arial" w:cs="Arial"/>
        </w:rPr>
        <w:t xml:space="preserve"> (single) (commonly known as parenting payment single), widow B pension and wife pension</w:t>
      </w:r>
      <w:r w:rsidR="00B706F8">
        <w:rPr>
          <w:rFonts w:ascii="Arial" w:hAnsi="Arial" w:cs="Arial"/>
        </w:rPr>
        <w:t xml:space="preserve">.  </w:t>
      </w:r>
      <w:r>
        <w:rPr>
          <w:rFonts w:ascii="Arial" w:hAnsi="Arial" w:cs="Arial"/>
        </w:rPr>
        <w:t>Age pension</w:t>
      </w:r>
      <w:r w:rsidR="000F71DD">
        <w:rPr>
          <w:rFonts w:ascii="Arial" w:hAnsi="Arial" w:cs="Arial"/>
        </w:rPr>
        <w:t>, for example, is not a trigger payment, and</w:t>
      </w:r>
      <w:r>
        <w:rPr>
          <w:rFonts w:ascii="Arial" w:hAnsi="Arial" w:cs="Arial"/>
        </w:rPr>
        <w:t xml:space="preserve"> receipt</w:t>
      </w:r>
      <w:r w:rsidR="000F71DD">
        <w:rPr>
          <w:rFonts w:ascii="Arial" w:hAnsi="Arial" w:cs="Arial"/>
        </w:rPr>
        <w:t xml:space="preserve"> of age pension</w:t>
      </w:r>
      <w:r>
        <w:rPr>
          <w:rFonts w:ascii="Arial" w:hAnsi="Arial" w:cs="Arial"/>
        </w:rPr>
        <w:t xml:space="preserve"> cannot result in a person being a trial participant, unless the person volunteers (see Subdivision B of Division 2 below).</w:t>
      </w:r>
    </w:p>
    <w:p w:rsidR="00611C67" w:rsidRDefault="00611C67" w:rsidP="00611C67">
      <w:pPr>
        <w:jc w:val="both"/>
        <w:rPr>
          <w:rFonts w:ascii="Arial" w:hAnsi="Arial" w:cs="Arial"/>
        </w:rPr>
      </w:pPr>
    </w:p>
    <w:p w:rsidR="00611C67" w:rsidRDefault="00611C67" w:rsidP="00611C67">
      <w:pPr>
        <w:keepLines/>
        <w:jc w:val="both"/>
        <w:rPr>
          <w:rFonts w:ascii="Arial" w:hAnsi="Arial" w:cs="Arial"/>
        </w:rPr>
      </w:pPr>
      <w:r w:rsidRPr="00F36AD5">
        <w:rPr>
          <w:rFonts w:ascii="Arial" w:hAnsi="Arial" w:cs="Arial"/>
        </w:rPr>
        <w:t>If a legislative instrument determines that a particular trigger payment applies in relation to a particular trial area, and a person whose usual place of residence was, is, or becomes within the particular trial area receives the particular trigger payment, then the person is a trial participant</w:t>
      </w:r>
      <w:r w:rsidR="00B706F8" w:rsidRPr="00F36AD5">
        <w:rPr>
          <w:rFonts w:ascii="Arial" w:hAnsi="Arial" w:cs="Arial"/>
        </w:rPr>
        <w:t xml:space="preserve">.  </w:t>
      </w:r>
      <w:r w:rsidRPr="00F36AD5">
        <w:rPr>
          <w:rFonts w:ascii="Arial" w:hAnsi="Arial" w:cs="Arial"/>
        </w:rPr>
        <w:t>However, if the legislative instrument also provides that the trigger payment is only to apply in respect of particular class of person</w:t>
      </w:r>
      <w:r w:rsidR="005F1B0C" w:rsidRPr="00F36AD5">
        <w:rPr>
          <w:rFonts w:ascii="Arial" w:hAnsi="Arial" w:cs="Arial"/>
        </w:rPr>
        <w:t xml:space="preserve"> </w:t>
      </w:r>
      <w:r w:rsidR="000B32B8" w:rsidRPr="00F36AD5">
        <w:rPr>
          <w:rFonts w:ascii="Arial" w:hAnsi="Arial" w:cs="Arial"/>
        </w:rPr>
        <w:t xml:space="preserve">and </w:t>
      </w:r>
      <w:r w:rsidR="005F1B0C" w:rsidRPr="00F36AD5">
        <w:rPr>
          <w:rFonts w:ascii="Arial" w:hAnsi="Arial" w:cs="Arial"/>
        </w:rPr>
        <w:t>in relation to a particular trial area</w:t>
      </w:r>
      <w:r w:rsidRPr="00F36AD5">
        <w:rPr>
          <w:rFonts w:ascii="Arial" w:hAnsi="Arial" w:cs="Arial"/>
        </w:rPr>
        <w:t xml:space="preserve">, then only if the person </w:t>
      </w:r>
      <w:r w:rsidR="005F1B0C" w:rsidRPr="00F36AD5">
        <w:rPr>
          <w:rFonts w:ascii="Arial" w:hAnsi="Arial" w:cs="Arial"/>
        </w:rPr>
        <w:t xml:space="preserve">receives that trigger payment, </w:t>
      </w:r>
      <w:r w:rsidR="0074620C" w:rsidRPr="00F36AD5">
        <w:rPr>
          <w:rFonts w:ascii="Arial" w:hAnsi="Arial" w:cs="Arial"/>
        </w:rPr>
        <w:t xml:space="preserve">and </w:t>
      </w:r>
      <w:r w:rsidRPr="00F36AD5">
        <w:rPr>
          <w:rFonts w:ascii="Arial" w:hAnsi="Arial" w:cs="Arial"/>
        </w:rPr>
        <w:t>falls within that class</w:t>
      </w:r>
      <w:r w:rsidR="005F1B0C" w:rsidRPr="00F36AD5">
        <w:rPr>
          <w:rFonts w:ascii="Arial" w:hAnsi="Arial" w:cs="Arial"/>
        </w:rPr>
        <w:t>, and their usual place of residence was, is</w:t>
      </w:r>
      <w:r w:rsidR="0074620C" w:rsidRPr="00F36AD5">
        <w:rPr>
          <w:rFonts w:ascii="Arial" w:hAnsi="Arial" w:cs="Arial"/>
        </w:rPr>
        <w:t> </w:t>
      </w:r>
      <w:r w:rsidR="005F1B0C" w:rsidRPr="00F36AD5">
        <w:rPr>
          <w:rFonts w:ascii="Arial" w:hAnsi="Arial" w:cs="Arial"/>
        </w:rPr>
        <w:t>or becomes within the particular trial area</w:t>
      </w:r>
      <w:r w:rsidRPr="00F36AD5">
        <w:rPr>
          <w:rFonts w:ascii="Arial" w:hAnsi="Arial" w:cs="Arial"/>
        </w:rPr>
        <w:t xml:space="preserve"> will they be a trial participant.</w:t>
      </w:r>
    </w:p>
    <w:p w:rsidR="00611C67" w:rsidRDefault="00611C67" w:rsidP="00611C67">
      <w:pPr>
        <w:keepLines/>
        <w:jc w:val="both"/>
        <w:rPr>
          <w:rFonts w:ascii="Arial" w:hAnsi="Arial" w:cs="Arial"/>
        </w:rPr>
      </w:pPr>
    </w:p>
    <w:p w:rsidR="00611C67" w:rsidRPr="00F955D9" w:rsidRDefault="00611C67" w:rsidP="00611C67">
      <w:pPr>
        <w:keepLines/>
        <w:jc w:val="both"/>
        <w:rPr>
          <w:rFonts w:ascii="Arial" w:hAnsi="Arial" w:cs="Arial"/>
        </w:rPr>
      </w:pPr>
      <w:r>
        <w:rPr>
          <w:rFonts w:ascii="Arial" w:hAnsi="Arial" w:cs="Arial"/>
        </w:rPr>
        <w:t>In relation to residence, if a person’s usual place of residence is within a particular trial area, they will be a trial participant on and after the day that the legislative instrument specifying the area as a trial area takes effect</w:t>
      </w:r>
      <w:r w:rsidR="00B706F8">
        <w:rPr>
          <w:rFonts w:ascii="Arial" w:hAnsi="Arial" w:cs="Arial"/>
        </w:rPr>
        <w:t xml:space="preserve">.  </w:t>
      </w:r>
      <w:r>
        <w:rPr>
          <w:rFonts w:ascii="Arial" w:hAnsi="Arial" w:cs="Arial"/>
        </w:rPr>
        <w:t>If the person relocates, such that their usual place of residence becomes within a trial area during the trial, the person is a trial participant from the day their usual place of residence is within the particular trial area</w:t>
      </w:r>
      <w:r w:rsidR="00B706F8">
        <w:rPr>
          <w:rFonts w:ascii="Arial" w:hAnsi="Arial" w:cs="Arial"/>
        </w:rPr>
        <w:t xml:space="preserve">.  </w:t>
      </w:r>
      <w:r>
        <w:rPr>
          <w:rFonts w:ascii="Arial" w:hAnsi="Arial" w:cs="Arial"/>
        </w:rPr>
        <w:t xml:space="preserve">If the person leaves the trial area after the commencement of the trial, they will remain a trial participant unless they otherwise cease to fall within the particular class of trial participants or cease to receive </w:t>
      </w:r>
      <w:r w:rsidR="008A4B58">
        <w:rPr>
          <w:rFonts w:ascii="Arial" w:hAnsi="Arial" w:cs="Arial"/>
        </w:rPr>
        <w:t>a</w:t>
      </w:r>
      <w:r w:rsidR="005F1B0C">
        <w:rPr>
          <w:rFonts w:ascii="Arial" w:hAnsi="Arial" w:cs="Arial"/>
        </w:rPr>
        <w:t xml:space="preserve"> relevant </w:t>
      </w:r>
      <w:r>
        <w:rPr>
          <w:rFonts w:ascii="Arial" w:hAnsi="Arial" w:cs="Arial"/>
        </w:rPr>
        <w:t>trigger payment</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611C67">
      <w:pPr>
        <w:keepNext/>
        <w:jc w:val="both"/>
        <w:rPr>
          <w:rFonts w:ascii="Arial" w:hAnsi="Arial" w:cs="Arial"/>
        </w:rPr>
      </w:pPr>
      <w:r>
        <w:rPr>
          <w:rFonts w:ascii="Arial" w:hAnsi="Arial" w:cs="Arial"/>
          <w:b/>
        </w:rPr>
        <w:t>Subdivision B</w:t>
      </w:r>
      <w:r>
        <w:rPr>
          <w:rFonts w:ascii="Arial" w:hAnsi="Arial" w:cs="Arial"/>
        </w:rPr>
        <w:t xml:space="preserve"> provides for voluntary </w:t>
      </w:r>
      <w:r w:rsidR="007B43F0">
        <w:rPr>
          <w:rFonts w:ascii="Arial" w:hAnsi="Arial" w:cs="Arial"/>
        </w:rPr>
        <w:t xml:space="preserve">participation in cashless </w:t>
      </w:r>
      <w:r>
        <w:rPr>
          <w:rFonts w:ascii="Arial" w:hAnsi="Arial" w:cs="Arial"/>
        </w:rPr>
        <w:t xml:space="preserve">welfare </w:t>
      </w:r>
      <w:r w:rsidR="007B43F0">
        <w:rPr>
          <w:rFonts w:ascii="Arial" w:hAnsi="Arial" w:cs="Arial"/>
        </w:rPr>
        <w:t>arrangements</w:t>
      </w:r>
      <w:r>
        <w:rPr>
          <w:rFonts w:ascii="Arial" w:hAnsi="Arial" w:cs="Arial"/>
        </w:rPr>
        <w:t>.</w:t>
      </w:r>
    </w:p>
    <w:p w:rsidR="00611C67" w:rsidRDefault="00611C67" w:rsidP="00611C67">
      <w:pPr>
        <w:keepNext/>
        <w:jc w:val="both"/>
        <w:rPr>
          <w:rFonts w:ascii="Arial" w:hAnsi="Arial" w:cs="Arial"/>
        </w:rPr>
      </w:pPr>
    </w:p>
    <w:p w:rsidR="00611C67" w:rsidRPr="00F955D9"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w:t>
      </w:r>
      <w:r w:rsidR="008A4B58">
        <w:rPr>
          <w:rFonts w:ascii="Arial" w:hAnsi="Arial" w:cs="Arial"/>
          <w:b/>
        </w:rPr>
        <w:t>H</w:t>
      </w:r>
      <w:r w:rsidR="00611C67">
        <w:rPr>
          <w:rFonts w:ascii="Arial" w:hAnsi="Arial" w:cs="Arial"/>
        </w:rPr>
        <w:t xml:space="preserve"> allows a person who receives a </w:t>
      </w:r>
      <w:proofErr w:type="spellStart"/>
      <w:r w:rsidR="00611C67">
        <w:rPr>
          <w:rFonts w:ascii="Arial" w:hAnsi="Arial" w:cs="Arial"/>
        </w:rPr>
        <w:t>restrictable</w:t>
      </w:r>
      <w:proofErr w:type="spellEnd"/>
      <w:r w:rsidR="00611C67">
        <w:rPr>
          <w:rFonts w:ascii="Arial" w:hAnsi="Arial" w:cs="Arial"/>
        </w:rPr>
        <w:t xml:space="preserve"> payment of a particular kind, whose usual place of residence is within a trial area and who is not otherwise a trial participant to notify the Secretary that they wish to be subject to </w:t>
      </w:r>
      <w:r w:rsidR="007B43F0">
        <w:rPr>
          <w:rFonts w:ascii="Arial" w:hAnsi="Arial" w:cs="Arial"/>
        </w:rPr>
        <w:t xml:space="preserve">cashless </w:t>
      </w:r>
      <w:r w:rsidR="00611C67">
        <w:rPr>
          <w:rFonts w:ascii="Arial" w:hAnsi="Arial" w:cs="Arial"/>
        </w:rPr>
        <w:t xml:space="preserve">welfare </w:t>
      </w:r>
      <w:r w:rsidR="007B43F0">
        <w:rPr>
          <w:rFonts w:ascii="Arial" w:hAnsi="Arial" w:cs="Arial"/>
        </w:rPr>
        <w:t>arrangements</w:t>
      </w:r>
      <w:r w:rsidR="00B706F8">
        <w:rPr>
          <w:rFonts w:ascii="Arial" w:hAnsi="Arial" w:cs="Arial"/>
        </w:rPr>
        <w:t xml:space="preserve">.  </w:t>
      </w:r>
      <w:r w:rsidR="00611C67">
        <w:rPr>
          <w:rFonts w:ascii="Arial" w:hAnsi="Arial" w:cs="Arial"/>
        </w:rPr>
        <w:t>The notification may be given orally or in writing</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611C67">
      <w:pPr>
        <w:jc w:val="both"/>
        <w:rPr>
          <w:rFonts w:ascii="Arial" w:hAnsi="Arial" w:cs="Arial"/>
        </w:rPr>
      </w:pPr>
      <w:proofErr w:type="spellStart"/>
      <w:r>
        <w:rPr>
          <w:rFonts w:ascii="Arial" w:hAnsi="Arial" w:cs="Arial"/>
          <w:b/>
          <w:i/>
        </w:rPr>
        <w:t>Restrictable</w:t>
      </w:r>
      <w:proofErr w:type="spellEnd"/>
      <w:r>
        <w:rPr>
          <w:rFonts w:ascii="Arial" w:hAnsi="Arial" w:cs="Arial"/>
          <w:b/>
          <w:i/>
        </w:rPr>
        <w:t xml:space="preserve"> payment </w:t>
      </w:r>
      <w:r>
        <w:rPr>
          <w:rFonts w:ascii="Arial" w:hAnsi="Arial" w:cs="Arial"/>
        </w:rPr>
        <w:t xml:space="preserve">is defined in </w:t>
      </w:r>
      <w:r w:rsidR="00107333">
        <w:rPr>
          <w:rFonts w:ascii="Arial" w:hAnsi="Arial" w:cs="Arial"/>
        </w:rPr>
        <w:t xml:space="preserve">new </w:t>
      </w:r>
      <w:r>
        <w:rPr>
          <w:rFonts w:ascii="Arial" w:hAnsi="Arial" w:cs="Arial"/>
        </w:rPr>
        <w:t>section 124PD to include a range of social security and family payments</w:t>
      </w:r>
      <w:r w:rsidR="00B706F8">
        <w:rPr>
          <w:rFonts w:ascii="Arial" w:hAnsi="Arial" w:cs="Arial"/>
        </w:rPr>
        <w:t xml:space="preserve">.  </w:t>
      </w:r>
      <w:r>
        <w:rPr>
          <w:rFonts w:ascii="Arial" w:hAnsi="Arial" w:cs="Arial"/>
        </w:rPr>
        <w:t>In relation to a voluntary participant, it also includes age pension</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rPr>
        <w:t>This means that</w:t>
      </w:r>
      <w:r w:rsidR="003C2373">
        <w:rPr>
          <w:rFonts w:ascii="Arial" w:hAnsi="Arial" w:cs="Arial"/>
        </w:rPr>
        <w:t>,</w:t>
      </w:r>
      <w:r>
        <w:rPr>
          <w:rFonts w:ascii="Arial" w:hAnsi="Arial" w:cs="Arial"/>
        </w:rPr>
        <w:t xml:space="preserve"> even though an age pension recipient cannot be a trial participant generally, they may voluntarily become subject to </w:t>
      </w:r>
      <w:r w:rsidR="007B43F0">
        <w:rPr>
          <w:rFonts w:ascii="Arial" w:hAnsi="Arial" w:cs="Arial"/>
        </w:rPr>
        <w:t xml:space="preserve">cashless </w:t>
      </w:r>
      <w:r>
        <w:rPr>
          <w:rFonts w:ascii="Arial" w:hAnsi="Arial" w:cs="Arial"/>
        </w:rPr>
        <w:t xml:space="preserve">welfare </w:t>
      </w:r>
      <w:r w:rsidR="007B43F0">
        <w:rPr>
          <w:rFonts w:ascii="Arial" w:hAnsi="Arial" w:cs="Arial"/>
        </w:rPr>
        <w:t xml:space="preserve">arrangements </w:t>
      </w:r>
      <w:r>
        <w:rPr>
          <w:rFonts w:ascii="Arial" w:hAnsi="Arial" w:cs="Arial"/>
        </w:rPr>
        <w:t>if their usual place of residence is in a trial area</w:t>
      </w:r>
      <w:r w:rsidR="00B706F8">
        <w:rPr>
          <w:rFonts w:ascii="Arial" w:hAnsi="Arial" w:cs="Arial"/>
        </w:rPr>
        <w:t xml:space="preserve">.  </w:t>
      </w:r>
      <w:r w:rsidRPr="00C63AE2">
        <w:rPr>
          <w:rFonts w:ascii="Arial" w:hAnsi="Arial" w:cs="Arial"/>
        </w:rPr>
        <w:t xml:space="preserve">An age pension recipient may choose to volunteer for </w:t>
      </w:r>
      <w:r w:rsidR="007B43F0">
        <w:rPr>
          <w:rFonts w:ascii="Arial" w:hAnsi="Arial" w:cs="Arial"/>
        </w:rPr>
        <w:t xml:space="preserve">cashless </w:t>
      </w:r>
      <w:r w:rsidRPr="00C63AE2">
        <w:rPr>
          <w:rFonts w:ascii="Arial" w:hAnsi="Arial" w:cs="Arial"/>
        </w:rPr>
        <w:t xml:space="preserve">welfare </w:t>
      </w:r>
      <w:r w:rsidR="007B43F0">
        <w:rPr>
          <w:rFonts w:ascii="Arial" w:hAnsi="Arial" w:cs="Arial"/>
        </w:rPr>
        <w:t>arrangements</w:t>
      </w:r>
      <w:r w:rsidR="007B43F0" w:rsidRPr="00C63AE2">
        <w:rPr>
          <w:rFonts w:ascii="Arial" w:hAnsi="Arial" w:cs="Arial"/>
        </w:rPr>
        <w:t xml:space="preserve"> </w:t>
      </w:r>
      <w:r w:rsidRPr="00C63AE2">
        <w:rPr>
          <w:rFonts w:ascii="Arial" w:hAnsi="Arial" w:cs="Arial"/>
        </w:rPr>
        <w:t xml:space="preserve">if they are experiencing financial harassment and wish to safeguard the use </w:t>
      </w:r>
      <w:r>
        <w:rPr>
          <w:rFonts w:ascii="Arial" w:hAnsi="Arial" w:cs="Arial"/>
        </w:rPr>
        <w:t xml:space="preserve">of </w:t>
      </w:r>
      <w:r w:rsidRPr="00C63AE2">
        <w:rPr>
          <w:rFonts w:ascii="Arial" w:hAnsi="Arial" w:cs="Arial"/>
        </w:rPr>
        <w:t xml:space="preserve">and access </w:t>
      </w:r>
      <w:r>
        <w:rPr>
          <w:rFonts w:ascii="Arial" w:hAnsi="Arial" w:cs="Arial"/>
        </w:rPr>
        <w:t>to</w:t>
      </w:r>
      <w:r w:rsidRPr="00C63AE2">
        <w:rPr>
          <w:rFonts w:ascii="Arial" w:hAnsi="Arial" w:cs="Arial"/>
        </w:rPr>
        <w:t xml:space="preserve"> their income support through</w:t>
      </w:r>
      <w:r>
        <w:rPr>
          <w:rFonts w:ascii="Arial" w:hAnsi="Arial" w:cs="Arial"/>
        </w:rPr>
        <w:t xml:space="preserve"> a restricted account</w:t>
      </w:r>
      <w:r w:rsidR="00B706F8">
        <w:rPr>
          <w:rFonts w:ascii="Arial" w:hAnsi="Arial" w:cs="Arial"/>
        </w:rPr>
        <w:t xml:space="preserve">.  </w:t>
      </w:r>
      <w:r>
        <w:rPr>
          <w:rFonts w:ascii="Arial" w:hAnsi="Arial" w:cs="Arial"/>
        </w:rPr>
        <w:t xml:space="preserve">However, the person may withdraw from </w:t>
      </w:r>
      <w:r w:rsidR="007B43F0">
        <w:rPr>
          <w:rFonts w:ascii="Arial" w:hAnsi="Arial" w:cs="Arial"/>
        </w:rPr>
        <w:t xml:space="preserve">cashless </w:t>
      </w:r>
      <w:r>
        <w:rPr>
          <w:rFonts w:ascii="Arial" w:hAnsi="Arial" w:cs="Arial"/>
        </w:rPr>
        <w:t xml:space="preserve">welfare </w:t>
      </w:r>
      <w:r w:rsidR="007B43F0">
        <w:rPr>
          <w:rFonts w:ascii="Arial" w:hAnsi="Arial" w:cs="Arial"/>
        </w:rPr>
        <w:t xml:space="preserve">arrangements </w:t>
      </w:r>
      <w:r>
        <w:rPr>
          <w:rFonts w:ascii="Arial" w:hAnsi="Arial" w:cs="Arial"/>
        </w:rPr>
        <w:t>at any time</w:t>
      </w:r>
      <w:r w:rsidR="00B706F8">
        <w:rPr>
          <w:rFonts w:ascii="Arial" w:hAnsi="Arial" w:cs="Arial"/>
        </w:rPr>
        <w:t xml:space="preserve">.  </w:t>
      </w:r>
      <w:r>
        <w:rPr>
          <w:rFonts w:ascii="Arial" w:hAnsi="Arial" w:cs="Arial"/>
        </w:rPr>
        <w:t>Until the person withdraws, they are a voluntary participant in the trial.</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rPr>
        <w:t>A person who wishes to become a voluntary participant may not participate voluntarily if the person comes within a class of person the Minister has determined may not be voluntary participants (under new section 124P</w:t>
      </w:r>
      <w:r w:rsidR="008A4B58">
        <w:rPr>
          <w:rFonts w:ascii="Arial" w:hAnsi="Arial" w:cs="Arial"/>
        </w:rPr>
        <w:t>I</w:t>
      </w:r>
      <w:r>
        <w:rPr>
          <w:rFonts w:ascii="Arial" w:hAnsi="Arial" w:cs="Arial"/>
        </w:rPr>
        <w:t xml:space="preserve">) or the Secretary determines that the person is not to be subject to </w:t>
      </w:r>
      <w:r w:rsidR="007B43F0">
        <w:rPr>
          <w:rFonts w:ascii="Arial" w:hAnsi="Arial" w:cs="Arial"/>
        </w:rPr>
        <w:t xml:space="preserve">cashless </w:t>
      </w:r>
      <w:r>
        <w:rPr>
          <w:rFonts w:ascii="Arial" w:hAnsi="Arial" w:cs="Arial"/>
        </w:rPr>
        <w:t xml:space="preserve">welfare </w:t>
      </w:r>
      <w:r w:rsidR="007B43F0">
        <w:rPr>
          <w:rFonts w:ascii="Arial" w:hAnsi="Arial" w:cs="Arial"/>
        </w:rPr>
        <w:t xml:space="preserve">arrangements </w:t>
      </w:r>
      <w:r>
        <w:rPr>
          <w:rFonts w:ascii="Arial" w:hAnsi="Arial" w:cs="Arial"/>
        </w:rPr>
        <w:t xml:space="preserve">under subsection </w:t>
      </w:r>
      <w:r w:rsidR="003C2373">
        <w:rPr>
          <w:rFonts w:ascii="Arial" w:hAnsi="Arial" w:cs="Arial"/>
        </w:rPr>
        <w:t>124P</w:t>
      </w:r>
      <w:r w:rsidR="008A4B58">
        <w:rPr>
          <w:rFonts w:ascii="Arial" w:hAnsi="Arial" w:cs="Arial"/>
        </w:rPr>
        <w:t>H</w:t>
      </w:r>
      <w:r>
        <w:rPr>
          <w:rFonts w:ascii="Arial" w:hAnsi="Arial" w:cs="Arial"/>
        </w:rPr>
        <w:t>(4)</w:t>
      </w:r>
      <w:r w:rsidR="00B706F8">
        <w:rPr>
          <w:rFonts w:ascii="Arial" w:hAnsi="Arial" w:cs="Arial"/>
        </w:rPr>
        <w:t xml:space="preserve">.  </w:t>
      </w:r>
      <w:r w:rsidRPr="00C63AE2">
        <w:rPr>
          <w:rFonts w:ascii="Arial" w:hAnsi="Arial" w:cs="Arial"/>
        </w:rPr>
        <w:t xml:space="preserve">As an example, it may be </w:t>
      </w:r>
      <w:proofErr w:type="spellStart"/>
      <w:r w:rsidRPr="00C63AE2">
        <w:rPr>
          <w:rFonts w:ascii="Arial" w:hAnsi="Arial" w:cs="Arial"/>
        </w:rPr>
        <w:t>prohibitory</w:t>
      </w:r>
      <w:proofErr w:type="spellEnd"/>
      <w:r w:rsidRPr="00C63AE2">
        <w:rPr>
          <w:rFonts w:ascii="Arial" w:hAnsi="Arial" w:cs="Arial"/>
        </w:rPr>
        <w:t xml:space="preserve"> to involve particular voluntary participants due to where they live</w:t>
      </w:r>
      <w:r>
        <w:rPr>
          <w:rFonts w:ascii="Arial" w:hAnsi="Arial" w:cs="Arial"/>
        </w:rPr>
        <w:t>.</w:t>
      </w:r>
    </w:p>
    <w:p w:rsidR="00611C67" w:rsidRDefault="00611C67" w:rsidP="00611C67">
      <w:pPr>
        <w:jc w:val="both"/>
        <w:rPr>
          <w:rFonts w:ascii="Arial" w:hAnsi="Arial" w:cs="Arial"/>
        </w:rPr>
      </w:pPr>
    </w:p>
    <w:p w:rsidR="00611C67"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w:t>
      </w:r>
      <w:r w:rsidR="008A4B58">
        <w:rPr>
          <w:rFonts w:ascii="Arial" w:hAnsi="Arial" w:cs="Arial"/>
          <w:b/>
        </w:rPr>
        <w:t>I</w:t>
      </w:r>
      <w:r w:rsidR="00611C67">
        <w:rPr>
          <w:rFonts w:ascii="Arial" w:hAnsi="Arial" w:cs="Arial"/>
          <w:b/>
        </w:rPr>
        <w:t xml:space="preserve"> </w:t>
      </w:r>
      <w:r w:rsidR="00611C67">
        <w:rPr>
          <w:rFonts w:ascii="Arial" w:hAnsi="Arial" w:cs="Arial"/>
        </w:rPr>
        <w:t>empowers the Minister, by legislative instrument, to determine that a particular class of person may not be a voluntary participant</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611C67">
      <w:pPr>
        <w:keepNext/>
        <w:jc w:val="both"/>
        <w:rPr>
          <w:rFonts w:ascii="Arial" w:hAnsi="Arial" w:cs="Arial"/>
          <w:u w:val="single"/>
        </w:rPr>
      </w:pPr>
      <w:r>
        <w:rPr>
          <w:rFonts w:ascii="Arial" w:hAnsi="Arial" w:cs="Arial"/>
          <w:u w:val="single"/>
        </w:rPr>
        <w:t xml:space="preserve">Division 3 – </w:t>
      </w:r>
      <w:r w:rsidR="007B43F0">
        <w:rPr>
          <w:rFonts w:ascii="Arial" w:hAnsi="Arial" w:cs="Arial"/>
          <w:u w:val="single"/>
        </w:rPr>
        <w:t xml:space="preserve">Cashless welfare arrangement </w:t>
      </w:r>
      <w:r>
        <w:rPr>
          <w:rFonts w:ascii="Arial" w:hAnsi="Arial" w:cs="Arial"/>
          <w:u w:val="single"/>
        </w:rPr>
        <w:t>rules</w:t>
      </w:r>
    </w:p>
    <w:p w:rsidR="00611C67" w:rsidRDefault="00611C67" w:rsidP="00611C67">
      <w:pPr>
        <w:keepLines/>
        <w:jc w:val="both"/>
        <w:rPr>
          <w:rFonts w:ascii="Arial" w:hAnsi="Arial" w:cs="Arial"/>
          <w:u w:val="single"/>
        </w:rPr>
      </w:pPr>
    </w:p>
    <w:p w:rsidR="00611C67" w:rsidRDefault="00611C67" w:rsidP="00611C67">
      <w:pPr>
        <w:keepLines/>
        <w:jc w:val="both"/>
        <w:rPr>
          <w:rFonts w:ascii="Arial" w:hAnsi="Arial" w:cs="Arial"/>
        </w:rPr>
      </w:pPr>
      <w:r>
        <w:rPr>
          <w:rFonts w:ascii="Arial" w:hAnsi="Arial" w:cs="Arial"/>
          <w:b/>
        </w:rPr>
        <w:t>Subdivision A</w:t>
      </w:r>
      <w:r>
        <w:rPr>
          <w:rFonts w:ascii="Arial" w:hAnsi="Arial" w:cs="Arial"/>
        </w:rPr>
        <w:t xml:space="preserve"> provides for the splitting and payment of </w:t>
      </w:r>
      <w:proofErr w:type="spellStart"/>
      <w:r>
        <w:rPr>
          <w:rFonts w:ascii="Arial" w:hAnsi="Arial" w:cs="Arial"/>
        </w:rPr>
        <w:t>restrictable</w:t>
      </w:r>
      <w:proofErr w:type="spellEnd"/>
      <w:r>
        <w:rPr>
          <w:rFonts w:ascii="Arial" w:hAnsi="Arial" w:cs="Arial"/>
        </w:rPr>
        <w:t xml:space="preserve"> payments.</w:t>
      </w:r>
    </w:p>
    <w:p w:rsidR="00611C67" w:rsidRDefault="00611C67" w:rsidP="00611C67">
      <w:pPr>
        <w:jc w:val="both"/>
        <w:rPr>
          <w:rFonts w:ascii="Arial" w:hAnsi="Arial" w:cs="Arial"/>
        </w:rPr>
      </w:pPr>
    </w:p>
    <w:p w:rsidR="00611C67" w:rsidRPr="002E7239" w:rsidRDefault="002A71D1" w:rsidP="00611C67">
      <w:pPr>
        <w:keepLines/>
        <w:jc w:val="both"/>
        <w:rPr>
          <w:rFonts w:ascii="Arial" w:hAnsi="Arial" w:cs="Arial"/>
        </w:rPr>
      </w:pPr>
      <w:r>
        <w:rPr>
          <w:rFonts w:ascii="Arial" w:hAnsi="Arial" w:cs="Arial"/>
          <w:b/>
        </w:rPr>
        <w:t>New section</w:t>
      </w:r>
      <w:r w:rsidR="00611C67">
        <w:rPr>
          <w:rFonts w:ascii="Arial" w:hAnsi="Arial" w:cs="Arial"/>
          <w:b/>
        </w:rPr>
        <w:t xml:space="preserve"> 124P</w:t>
      </w:r>
      <w:r w:rsidR="008A4B58">
        <w:rPr>
          <w:rFonts w:ascii="Arial" w:hAnsi="Arial" w:cs="Arial"/>
          <w:b/>
        </w:rPr>
        <w:t>J</w:t>
      </w:r>
      <w:r w:rsidR="00611C67">
        <w:rPr>
          <w:rFonts w:ascii="Arial" w:hAnsi="Arial" w:cs="Arial"/>
        </w:rPr>
        <w:t xml:space="preserve"> applies if an instalment of a </w:t>
      </w:r>
      <w:proofErr w:type="spellStart"/>
      <w:r w:rsidR="00611C67">
        <w:rPr>
          <w:rFonts w:ascii="Arial" w:hAnsi="Arial" w:cs="Arial"/>
        </w:rPr>
        <w:t>restrictable</w:t>
      </w:r>
      <w:proofErr w:type="spellEnd"/>
      <w:r w:rsidR="00611C67">
        <w:rPr>
          <w:rFonts w:ascii="Arial" w:hAnsi="Arial" w:cs="Arial"/>
        </w:rPr>
        <w:t xml:space="preserve"> payment is payable to a trial participant or voluntary participant</w:t>
      </w:r>
      <w:r w:rsidR="00B706F8">
        <w:rPr>
          <w:rFonts w:ascii="Arial" w:hAnsi="Arial" w:cs="Arial"/>
        </w:rPr>
        <w:t xml:space="preserve">.  </w:t>
      </w:r>
      <w:proofErr w:type="spellStart"/>
      <w:r w:rsidR="00611C67">
        <w:rPr>
          <w:rFonts w:ascii="Arial" w:hAnsi="Arial" w:cs="Arial"/>
          <w:b/>
          <w:i/>
        </w:rPr>
        <w:t>Restrictable</w:t>
      </w:r>
      <w:proofErr w:type="spellEnd"/>
      <w:r w:rsidR="00611C67">
        <w:rPr>
          <w:rFonts w:ascii="Arial" w:hAnsi="Arial" w:cs="Arial"/>
          <w:b/>
          <w:i/>
        </w:rPr>
        <w:t xml:space="preserve"> payment </w:t>
      </w:r>
      <w:r w:rsidR="00611C67">
        <w:rPr>
          <w:rFonts w:ascii="Arial" w:hAnsi="Arial" w:cs="Arial"/>
        </w:rPr>
        <w:t xml:space="preserve"> is defined in </w:t>
      </w:r>
      <w:r w:rsidR="00107333">
        <w:rPr>
          <w:rFonts w:ascii="Arial" w:hAnsi="Arial" w:cs="Arial"/>
        </w:rPr>
        <w:t xml:space="preserve">new </w:t>
      </w:r>
      <w:r w:rsidR="00611C67">
        <w:rPr>
          <w:rFonts w:ascii="Arial" w:hAnsi="Arial" w:cs="Arial"/>
        </w:rPr>
        <w:t xml:space="preserve">section 124PD to include, in addition to trigger payments, family tax benefit or family tax benefit advance, baby bonus, schoolkids bonus, stillborn baby payment or a clean energy advance (provided </w:t>
      </w:r>
      <w:r w:rsidR="00107333">
        <w:rPr>
          <w:rFonts w:ascii="Arial" w:hAnsi="Arial" w:cs="Arial"/>
        </w:rPr>
        <w:t xml:space="preserve">for </w:t>
      </w:r>
      <w:r w:rsidR="00611C67">
        <w:rPr>
          <w:rFonts w:ascii="Arial" w:hAnsi="Arial" w:cs="Arial"/>
        </w:rPr>
        <w:t xml:space="preserve">under </w:t>
      </w:r>
      <w:r w:rsidR="00611C67" w:rsidRPr="00B24DA9">
        <w:rPr>
          <w:rFonts w:ascii="Arial" w:hAnsi="Arial" w:cs="Arial"/>
        </w:rPr>
        <w:t>the</w:t>
      </w:r>
      <w:r w:rsidR="00611C67" w:rsidRPr="00735B6E">
        <w:rPr>
          <w:rFonts w:ascii="Arial" w:hAnsi="Arial" w:cs="Arial"/>
          <w:i/>
        </w:rPr>
        <w:t xml:space="preserve"> </w:t>
      </w:r>
      <w:r w:rsidR="00611C67" w:rsidRPr="00C63AE2">
        <w:rPr>
          <w:rFonts w:ascii="Arial" w:hAnsi="Arial" w:cs="Arial"/>
        </w:rPr>
        <w:t>Family Assistance Act)</w:t>
      </w:r>
      <w:r w:rsidR="00611C67">
        <w:rPr>
          <w:rFonts w:ascii="Arial" w:hAnsi="Arial" w:cs="Arial"/>
        </w:rPr>
        <w:t xml:space="preserve">, carer allowance, carer supplement, child disability assistance, double orphan pension, income support bonus, mobility allowance, pensioner education supplement, quarterly energy supplement, various advance payments of a social security entitlement, or a payment under the </w:t>
      </w:r>
      <w:proofErr w:type="spellStart"/>
      <w:r w:rsidR="00611C67">
        <w:rPr>
          <w:rFonts w:ascii="Arial" w:hAnsi="Arial" w:cs="Arial"/>
        </w:rPr>
        <w:t>ABSTUDY</w:t>
      </w:r>
      <w:proofErr w:type="spellEnd"/>
      <w:r w:rsidR="00611C67">
        <w:rPr>
          <w:rFonts w:ascii="Arial" w:hAnsi="Arial" w:cs="Arial"/>
        </w:rPr>
        <w:t xml:space="preserve"> scheme that includes an amount identified as pensioner education supplement</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F36AD5">
      <w:pPr>
        <w:keepLines/>
        <w:jc w:val="both"/>
        <w:rPr>
          <w:rFonts w:ascii="Arial" w:hAnsi="Arial" w:cs="Arial"/>
        </w:rPr>
      </w:pPr>
      <w:r>
        <w:rPr>
          <w:rFonts w:ascii="Arial" w:hAnsi="Arial" w:cs="Arial"/>
        </w:rPr>
        <w:t xml:space="preserve">The gross amount of an instalment of a </w:t>
      </w:r>
      <w:proofErr w:type="spellStart"/>
      <w:r>
        <w:rPr>
          <w:rFonts w:ascii="Arial" w:hAnsi="Arial" w:cs="Arial"/>
        </w:rPr>
        <w:t>restrictable</w:t>
      </w:r>
      <w:proofErr w:type="spellEnd"/>
      <w:r>
        <w:rPr>
          <w:rFonts w:ascii="Arial" w:hAnsi="Arial" w:cs="Arial"/>
        </w:rPr>
        <w:t xml:space="preserve"> payment payable to a trial participant is restricted such that a default 80 per cent of the payment is restricted, and 20 per cent is unrestricted</w:t>
      </w:r>
      <w:r w:rsidR="00B706F8">
        <w:rPr>
          <w:rFonts w:ascii="Arial" w:hAnsi="Arial" w:cs="Arial"/>
        </w:rPr>
        <w:t xml:space="preserve">.  </w:t>
      </w:r>
      <w:r>
        <w:rPr>
          <w:rFonts w:ascii="Arial" w:hAnsi="Arial" w:cs="Arial"/>
        </w:rPr>
        <w:t xml:space="preserve">If a </w:t>
      </w:r>
      <w:proofErr w:type="spellStart"/>
      <w:r>
        <w:rPr>
          <w:rFonts w:ascii="Arial" w:hAnsi="Arial" w:cs="Arial"/>
        </w:rPr>
        <w:t>restrictable</w:t>
      </w:r>
      <w:proofErr w:type="spellEnd"/>
      <w:r>
        <w:rPr>
          <w:rFonts w:ascii="Arial" w:hAnsi="Arial" w:cs="Arial"/>
        </w:rPr>
        <w:t xml:space="preserve"> payment is payable otherwise than by instalments, 100 per cent is restricted</w:t>
      </w:r>
      <w:r w:rsidR="00B706F8">
        <w:rPr>
          <w:rFonts w:ascii="Arial" w:hAnsi="Arial" w:cs="Arial"/>
        </w:rPr>
        <w:t xml:space="preserve">.  </w:t>
      </w:r>
      <w:r>
        <w:rPr>
          <w:rFonts w:ascii="Arial" w:hAnsi="Arial" w:cs="Arial"/>
        </w:rPr>
        <w:t>However, the Minister may, by legislative instrument, vary these percentage amounts, and determine that the varied percentage amounts are to apply in respect of a particular class of person</w:t>
      </w:r>
      <w:r w:rsidR="008A4B58">
        <w:rPr>
          <w:rFonts w:ascii="Arial" w:hAnsi="Arial" w:cs="Arial"/>
        </w:rPr>
        <w:t xml:space="preserve"> </w:t>
      </w:r>
      <w:r w:rsidR="00263B83">
        <w:rPr>
          <w:rFonts w:ascii="Arial" w:hAnsi="Arial" w:cs="Arial"/>
        </w:rPr>
        <w:t xml:space="preserve">and </w:t>
      </w:r>
      <w:r w:rsidR="008A4B58">
        <w:rPr>
          <w:rFonts w:ascii="Arial" w:hAnsi="Arial" w:cs="Arial"/>
        </w:rPr>
        <w:t>in relation to a particular trial area</w:t>
      </w:r>
      <w:r>
        <w:rPr>
          <w:rFonts w:ascii="Arial" w:hAnsi="Arial" w:cs="Arial"/>
        </w:rPr>
        <w:t>, or in relation to a particular trial area</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rPr>
        <w:t>The percentage amount is also subject to any written direction as to percentage for a person given by a community body, under new section 124P</w:t>
      </w:r>
      <w:r w:rsidR="008A4B58">
        <w:rPr>
          <w:rFonts w:ascii="Arial" w:hAnsi="Arial" w:cs="Arial"/>
        </w:rPr>
        <w:t>K</w:t>
      </w:r>
      <w:r>
        <w:rPr>
          <w:rFonts w:ascii="Arial" w:hAnsi="Arial" w:cs="Arial"/>
        </w:rPr>
        <w:t>.</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rPr>
        <w:t>The gross amount of a payment disregards any deductions which may have already been made from the payment, such as compulsory deductions payable to the Commissioner of Taxation, the Child Support Registrar or in respect of a Commonwealth welfare payment debt</w:t>
      </w:r>
      <w:r w:rsidR="00B706F8">
        <w:rPr>
          <w:rFonts w:ascii="Arial" w:hAnsi="Arial" w:cs="Arial"/>
        </w:rPr>
        <w:t xml:space="preserve">.  </w:t>
      </w:r>
      <w:r>
        <w:rPr>
          <w:rFonts w:ascii="Arial" w:hAnsi="Arial" w:cs="Arial"/>
        </w:rPr>
        <w:t>It will also disregard voluntary deductions requested by the person, provided for at items 3 and 12 of Part 2 of this Schedule</w:t>
      </w:r>
      <w:r w:rsidR="00B706F8">
        <w:rPr>
          <w:rFonts w:ascii="Arial" w:hAnsi="Arial" w:cs="Arial"/>
        </w:rPr>
        <w:t xml:space="preserve">.  </w:t>
      </w:r>
      <w:r>
        <w:rPr>
          <w:rFonts w:ascii="Arial" w:hAnsi="Arial" w:cs="Arial"/>
        </w:rPr>
        <w:t>This will ensure that any amounts deducted in this way will first reduce the amount of the restricted part of the person’s payment</w:t>
      </w:r>
      <w:r w:rsidR="00B706F8">
        <w:rPr>
          <w:rFonts w:ascii="Arial" w:hAnsi="Arial" w:cs="Arial"/>
        </w:rPr>
        <w:t xml:space="preserve">.  </w:t>
      </w:r>
      <w:r>
        <w:rPr>
          <w:rFonts w:ascii="Arial" w:hAnsi="Arial" w:cs="Arial"/>
        </w:rPr>
        <w:t>In most instances, the unrestricted part will be the full 20 per cent of the payment, or the percentage substituted as unrestricted by legislative instrument or direction of a community body.</w:t>
      </w:r>
    </w:p>
    <w:p w:rsidR="00611C67" w:rsidRDefault="00611C67" w:rsidP="00611C67">
      <w:pPr>
        <w:jc w:val="both"/>
        <w:rPr>
          <w:rFonts w:ascii="Arial" w:hAnsi="Arial" w:cs="Arial"/>
        </w:rPr>
      </w:pPr>
    </w:p>
    <w:p w:rsidR="00611C67" w:rsidRDefault="002A71D1" w:rsidP="00611C67">
      <w:pPr>
        <w:keepLines/>
        <w:jc w:val="both"/>
        <w:rPr>
          <w:rFonts w:ascii="Arial" w:hAnsi="Arial" w:cs="Arial"/>
        </w:rPr>
      </w:pPr>
      <w:r>
        <w:rPr>
          <w:rFonts w:ascii="Arial" w:hAnsi="Arial" w:cs="Arial"/>
          <w:b/>
        </w:rPr>
        <w:t>New section</w:t>
      </w:r>
      <w:r w:rsidR="00611C67">
        <w:rPr>
          <w:rFonts w:ascii="Arial" w:hAnsi="Arial" w:cs="Arial"/>
          <w:b/>
        </w:rPr>
        <w:t xml:space="preserve"> 124P</w:t>
      </w:r>
      <w:r w:rsidR="008A4B58">
        <w:rPr>
          <w:rFonts w:ascii="Arial" w:hAnsi="Arial" w:cs="Arial"/>
          <w:b/>
        </w:rPr>
        <w:t>K</w:t>
      </w:r>
      <w:r w:rsidR="00611C67">
        <w:rPr>
          <w:rFonts w:ascii="Arial" w:hAnsi="Arial" w:cs="Arial"/>
        </w:rPr>
        <w:t xml:space="preserve"> requires the Secretary, in relation to an individual trial participant or voluntary participant, to vary the default percentage amounts provided under </w:t>
      </w:r>
      <w:r w:rsidR="000C6E81">
        <w:rPr>
          <w:rFonts w:ascii="Arial" w:hAnsi="Arial" w:cs="Arial"/>
        </w:rPr>
        <w:t xml:space="preserve">new </w:t>
      </w:r>
      <w:r w:rsidR="00611C67">
        <w:rPr>
          <w:rFonts w:ascii="Arial" w:hAnsi="Arial" w:cs="Arial"/>
        </w:rPr>
        <w:t>section 124P</w:t>
      </w:r>
      <w:r w:rsidR="008A4B58">
        <w:rPr>
          <w:rFonts w:ascii="Arial" w:hAnsi="Arial" w:cs="Arial"/>
        </w:rPr>
        <w:t>J</w:t>
      </w:r>
      <w:r w:rsidR="00611C67">
        <w:rPr>
          <w:rFonts w:ascii="Arial" w:hAnsi="Arial" w:cs="Arial"/>
        </w:rPr>
        <w:t xml:space="preserve"> or any amounts substituted by legislative instrument, where a community body gives the Secretary a written direction to do so</w:t>
      </w:r>
      <w:r w:rsidR="00B706F8">
        <w:rPr>
          <w:rFonts w:ascii="Arial" w:hAnsi="Arial" w:cs="Arial"/>
        </w:rPr>
        <w:t xml:space="preserve">.  </w:t>
      </w:r>
    </w:p>
    <w:p w:rsidR="008A4B58" w:rsidRDefault="008A4B58" w:rsidP="00611C67">
      <w:pPr>
        <w:keepLines/>
        <w:jc w:val="both"/>
        <w:rPr>
          <w:rFonts w:ascii="Arial" w:hAnsi="Arial" w:cs="Arial"/>
        </w:rPr>
      </w:pPr>
    </w:p>
    <w:p w:rsidR="00611C67" w:rsidRDefault="00611C67" w:rsidP="00611C67">
      <w:pPr>
        <w:keepLines/>
        <w:jc w:val="both"/>
        <w:rPr>
          <w:rFonts w:ascii="Arial" w:hAnsi="Arial" w:cs="Arial"/>
        </w:rPr>
      </w:pPr>
      <w:r>
        <w:rPr>
          <w:rFonts w:ascii="Arial" w:hAnsi="Arial" w:cs="Arial"/>
        </w:rPr>
        <w:t xml:space="preserve">A </w:t>
      </w:r>
      <w:r>
        <w:rPr>
          <w:rFonts w:ascii="Arial" w:hAnsi="Arial" w:cs="Arial"/>
          <w:b/>
          <w:i/>
        </w:rPr>
        <w:t>community body</w:t>
      </w:r>
      <w:r>
        <w:rPr>
          <w:rFonts w:ascii="Arial" w:hAnsi="Arial" w:cs="Arial"/>
        </w:rPr>
        <w:t xml:space="preserve"> may be authorised under new section 124PE</w:t>
      </w:r>
      <w:r w:rsidR="00B706F8">
        <w:rPr>
          <w:rFonts w:ascii="Arial" w:hAnsi="Arial" w:cs="Arial"/>
        </w:rPr>
        <w:t xml:space="preserve">.  </w:t>
      </w:r>
      <w:r>
        <w:rPr>
          <w:rFonts w:ascii="Arial" w:hAnsi="Arial" w:cs="Arial"/>
        </w:rPr>
        <w:t>The written direction given by the community body must reflect an agreement between the community body and the trial participant or voluntary participant, and may only be changed to a different percentage with the agreement of the relevant trial participant or voluntary participant</w:t>
      </w:r>
      <w:r w:rsidR="00B706F8">
        <w:rPr>
          <w:rFonts w:ascii="Arial" w:hAnsi="Arial" w:cs="Arial"/>
        </w:rPr>
        <w:t xml:space="preserve">.  </w:t>
      </w:r>
      <w:r>
        <w:rPr>
          <w:rFonts w:ascii="Arial" w:hAnsi="Arial" w:cs="Arial"/>
        </w:rPr>
        <w:t>However, if the community body and relevant trial participant or voluntary participant no longer agree about an appropriate percentage, the community body must revoke the written direction given to the Secretary</w:t>
      </w:r>
      <w:r w:rsidR="00B706F8">
        <w:rPr>
          <w:rFonts w:ascii="Arial" w:hAnsi="Arial" w:cs="Arial"/>
        </w:rPr>
        <w:t xml:space="preserve">.  </w:t>
      </w:r>
      <w:r>
        <w:rPr>
          <w:rFonts w:ascii="Arial" w:hAnsi="Arial" w:cs="Arial"/>
        </w:rPr>
        <w:t xml:space="preserve">If this happens, the restricted and unrestricted percentages of the </w:t>
      </w:r>
      <w:proofErr w:type="spellStart"/>
      <w:r>
        <w:rPr>
          <w:rFonts w:ascii="Arial" w:hAnsi="Arial" w:cs="Arial"/>
        </w:rPr>
        <w:t>restrictable</w:t>
      </w:r>
      <w:proofErr w:type="spellEnd"/>
      <w:r>
        <w:rPr>
          <w:rFonts w:ascii="Arial" w:hAnsi="Arial" w:cs="Arial"/>
        </w:rPr>
        <w:t xml:space="preserve"> payment must revert to the default percentages</w:t>
      </w:r>
      <w:r w:rsidR="00B706F8">
        <w:rPr>
          <w:rFonts w:ascii="Arial" w:hAnsi="Arial" w:cs="Arial"/>
        </w:rPr>
        <w:t xml:space="preserve">.  </w:t>
      </w:r>
      <w:r>
        <w:rPr>
          <w:rFonts w:ascii="Arial" w:hAnsi="Arial" w:cs="Arial"/>
        </w:rPr>
        <w:t>If the body ceases to be authorised as a community body, the written direction cease to have effect on and after the day that the authorisation ceased.</w:t>
      </w:r>
    </w:p>
    <w:p w:rsidR="00611C67" w:rsidRDefault="00611C67" w:rsidP="00611C67">
      <w:pPr>
        <w:jc w:val="both"/>
        <w:rPr>
          <w:rFonts w:ascii="Arial" w:hAnsi="Arial" w:cs="Arial"/>
        </w:rPr>
      </w:pPr>
    </w:p>
    <w:p w:rsidR="00611C67" w:rsidRPr="002E7239" w:rsidRDefault="00611C67" w:rsidP="00611C67">
      <w:pPr>
        <w:keepLines/>
        <w:jc w:val="both"/>
        <w:rPr>
          <w:rFonts w:ascii="Arial" w:hAnsi="Arial" w:cs="Arial"/>
          <w:u w:val="single"/>
        </w:rPr>
      </w:pPr>
      <w:r>
        <w:rPr>
          <w:rFonts w:ascii="Arial" w:hAnsi="Arial" w:cs="Arial"/>
        </w:rPr>
        <w:t>The percentage amounts directed by the community body must be for a restricted portion of no less than 50 per cent of the payment, and a corresponding unrestricted amount of no more than 50 per cent</w:t>
      </w:r>
      <w:r w:rsidR="00B706F8">
        <w:rPr>
          <w:rFonts w:ascii="Arial" w:hAnsi="Arial" w:cs="Arial"/>
        </w:rPr>
        <w:t xml:space="preserve">.  </w:t>
      </w:r>
      <w:r>
        <w:rPr>
          <w:rFonts w:ascii="Arial" w:hAnsi="Arial" w:cs="Arial"/>
        </w:rPr>
        <w:t xml:space="preserve">The community body cannot direct that more than 80 per cent of a payment </w:t>
      </w:r>
      <w:r w:rsidR="000C6E81">
        <w:rPr>
          <w:rFonts w:ascii="Arial" w:hAnsi="Arial" w:cs="Arial"/>
        </w:rPr>
        <w:t>be</w:t>
      </w:r>
      <w:r>
        <w:rPr>
          <w:rFonts w:ascii="Arial" w:hAnsi="Arial" w:cs="Arial"/>
        </w:rPr>
        <w:t xml:space="preserve"> restricted.</w:t>
      </w:r>
    </w:p>
    <w:p w:rsidR="00611C67" w:rsidRDefault="00611C67" w:rsidP="00611C67">
      <w:pPr>
        <w:jc w:val="both"/>
        <w:rPr>
          <w:rFonts w:ascii="Arial" w:hAnsi="Arial" w:cs="Arial"/>
        </w:rPr>
      </w:pPr>
    </w:p>
    <w:p w:rsidR="00611C67" w:rsidRPr="00203865" w:rsidRDefault="00611C67" w:rsidP="00611C67">
      <w:pPr>
        <w:keepLines/>
        <w:jc w:val="both"/>
        <w:rPr>
          <w:rFonts w:ascii="Arial" w:hAnsi="Arial" w:cs="Arial"/>
        </w:rPr>
      </w:pPr>
      <w:r w:rsidRPr="005446B6">
        <w:rPr>
          <w:rFonts w:ascii="Arial" w:hAnsi="Arial" w:cs="Arial"/>
        </w:rPr>
        <w:t xml:space="preserve">It is intended that a rigorous process of scrutiny of community bodies will be used to ensure that authorising a body </w:t>
      </w:r>
      <w:r>
        <w:rPr>
          <w:rFonts w:ascii="Arial" w:hAnsi="Arial" w:cs="Arial"/>
        </w:rPr>
        <w:t>does</w:t>
      </w:r>
      <w:r w:rsidRPr="005446B6">
        <w:rPr>
          <w:rFonts w:ascii="Arial" w:hAnsi="Arial" w:cs="Arial"/>
        </w:rPr>
        <w:t xml:space="preserve"> not adversely affect the trial, and that each body’s action under the legislation is appropriate</w:t>
      </w:r>
      <w:r w:rsidR="00B706F8">
        <w:rPr>
          <w:rFonts w:ascii="Arial" w:hAnsi="Arial" w:cs="Arial"/>
        </w:rPr>
        <w:t xml:space="preserve">.  </w:t>
      </w:r>
      <w:r w:rsidRPr="005446B6">
        <w:rPr>
          <w:rFonts w:ascii="Arial" w:hAnsi="Arial" w:cs="Arial"/>
        </w:rPr>
        <w:t>Every six months</w:t>
      </w:r>
      <w:r w:rsidR="000C6E81">
        <w:rPr>
          <w:rFonts w:ascii="Arial" w:hAnsi="Arial" w:cs="Arial"/>
        </w:rPr>
        <w:t>,</w:t>
      </w:r>
      <w:r w:rsidRPr="005446B6">
        <w:rPr>
          <w:rFonts w:ascii="Arial" w:hAnsi="Arial" w:cs="Arial"/>
        </w:rPr>
        <w:t xml:space="preserve"> a review of the decisions of authorised bodies will take pl</w:t>
      </w:r>
      <w:r w:rsidR="000C6E81">
        <w:rPr>
          <w:rFonts w:ascii="Arial" w:hAnsi="Arial" w:cs="Arial"/>
        </w:rPr>
        <w:t>ace</w:t>
      </w:r>
      <w:r w:rsidRPr="005446B6">
        <w:rPr>
          <w:rFonts w:ascii="Arial" w:hAnsi="Arial" w:cs="Arial"/>
        </w:rPr>
        <w:t xml:space="preserve"> to ensure the decisions are consistent with the intended trial outcomes.</w:t>
      </w:r>
    </w:p>
    <w:p w:rsidR="00611C67" w:rsidRDefault="00611C67" w:rsidP="00611C67">
      <w:pPr>
        <w:jc w:val="both"/>
        <w:rPr>
          <w:rFonts w:ascii="Arial" w:hAnsi="Arial" w:cs="Arial"/>
          <w:b/>
        </w:rPr>
      </w:pPr>
    </w:p>
    <w:p w:rsidR="00611C67"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w:t>
      </w:r>
      <w:r w:rsidR="007B4C32">
        <w:rPr>
          <w:rFonts w:ascii="Arial" w:hAnsi="Arial" w:cs="Arial"/>
          <w:b/>
        </w:rPr>
        <w:t>L</w:t>
      </w:r>
      <w:r w:rsidR="00611C67">
        <w:rPr>
          <w:rFonts w:ascii="Arial" w:hAnsi="Arial" w:cs="Arial"/>
        </w:rPr>
        <w:t xml:space="preserve"> provides for the manner of payment of </w:t>
      </w:r>
      <w:proofErr w:type="spellStart"/>
      <w:r w:rsidR="00611C67">
        <w:rPr>
          <w:rFonts w:ascii="Arial" w:hAnsi="Arial" w:cs="Arial"/>
        </w:rPr>
        <w:t>restrictable</w:t>
      </w:r>
      <w:proofErr w:type="spellEnd"/>
      <w:r w:rsidR="00611C67">
        <w:rPr>
          <w:rFonts w:ascii="Arial" w:hAnsi="Arial" w:cs="Arial"/>
        </w:rPr>
        <w:t xml:space="preserve"> payments where the payment is payable to a trial participant or voluntary participant.</w:t>
      </w:r>
    </w:p>
    <w:p w:rsidR="00611C67" w:rsidRDefault="00611C67" w:rsidP="00611C67">
      <w:pPr>
        <w:jc w:val="both"/>
        <w:rPr>
          <w:rFonts w:ascii="Arial" w:hAnsi="Arial" w:cs="Arial"/>
        </w:rPr>
      </w:pPr>
    </w:p>
    <w:p w:rsidR="00611C67" w:rsidRPr="00DA2179" w:rsidRDefault="00611C67" w:rsidP="00611C67">
      <w:pPr>
        <w:jc w:val="both"/>
        <w:rPr>
          <w:rFonts w:ascii="Arial" w:hAnsi="Arial" w:cs="Arial"/>
        </w:rPr>
      </w:pPr>
      <w:r>
        <w:rPr>
          <w:rFonts w:ascii="Arial" w:hAnsi="Arial" w:cs="Arial"/>
        </w:rPr>
        <w:t xml:space="preserve">The Secretary must pay the </w:t>
      </w:r>
      <w:r w:rsidRPr="000C6E81">
        <w:rPr>
          <w:rFonts w:ascii="Arial" w:hAnsi="Arial" w:cs="Arial"/>
        </w:rPr>
        <w:t xml:space="preserve">balance of the restricted portion of the </w:t>
      </w:r>
      <w:proofErr w:type="spellStart"/>
      <w:r w:rsidRPr="000C6E81">
        <w:rPr>
          <w:rFonts w:ascii="Arial" w:hAnsi="Arial" w:cs="Arial"/>
        </w:rPr>
        <w:t>restrictable</w:t>
      </w:r>
      <w:proofErr w:type="spellEnd"/>
      <w:r w:rsidRPr="000C6E81">
        <w:rPr>
          <w:rFonts w:ascii="Arial" w:hAnsi="Arial" w:cs="Arial"/>
        </w:rPr>
        <w:t xml:space="preserve"> payment </w:t>
      </w:r>
      <w:r>
        <w:rPr>
          <w:rFonts w:ascii="Arial" w:hAnsi="Arial" w:cs="Arial"/>
        </w:rPr>
        <w:t>to the credit of a welfare restricted bank account maintained by the recipient</w:t>
      </w:r>
      <w:r w:rsidR="00B706F8">
        <w:rPr>
          <w:rFonts w:ascii="Arial" w:hAnsi="Arial" w:cs="Arial"/>
        </w:rPr>
        <w:t xml:space="preserve">.  </w:t>
      </w:r>
      <w:r>
        <w:rPr>
          <w:rFonts w:ascii="Arial" w:hAnsi="Arial" w:cs="Arial"/>
          <w:b/>
          <w:i/>
        </w:rPr>
        <w:t>Welfare restricted bank accounts</w:t>
      </w:r>
      <w:r>
        <w:rPr>
          <w:rFonts w:ascii="Arial" w:hAnsi="Arial" w:cs="Arial"/>
        </w:rPr>
        <w:t xml:space="preserve"> are provided for </w:t>
      </w:r>
      <w:proofErr w:type="spellStart"/>
      <w:r>
        <w:rPr>
          <w:rFonts w:ascii="Arial" w:hAnsi="Arial" w:cs="Arial"/>
        </w:rPr>
        <w:t>at</w:t>
      </w:r>
      <w:proofErr w:type="spellEnd"/>
      <w:r>
        <w:rPr>
          <w:rFonts w:ascii="Arial" w:hAnsi="Arial" w:cs="Arial"/>
        </w:rPr>
        <w:t xml:space="preserve"> </w:t>
      </w:r>
      <w:r w:rsidR="00246F1F">
        <w:rPr>
          <w:rFonts w:ascii="Arial" w:hAnsi="Arial" w:cs="Arial"/>
        </w:rPr>
        <w:t xml:space="preserve">new </w:t>
      </w:r>
      <w:r w:rsidRPr="00246F1F">
        <w:rPr>
          <w:rFonts w:ascii="Arial" w:hAnsi="Arial" w:cs="Arial"/>
        </w:rPr>
        <w:t>section 124PS</w:t>
      </w:r>
      <w:r>
        <w:rPr>
          <w:rFonts w:ascii="Arial" w:hAnsi="Arial" w:cs="Arial"/>
        </w:rPr>
        <w:t xml:space="preserve"> below.</w:t>
      </w:r>
    </w:p>
    <w:p w:rsidR="00611C67" w:rsidRDefault="00611C67" w:rsidP="00611C67">
      <w:pPr>
        <w:jc w:val="both"/>
        <w:rPr>
          <w:rFonts w:ascii="Arial" w:hAnsi="Arial" w:cs="Arial"/>
          <w:b/>
          <w:i/>
        </w:rPr>
      </w:pPr>
    </w:p>
    <w:p w:rsidR="00611C67" w:rsidRDefault="00611C67" w:rsidP="00611C67">
      <w:pPr>
        <w:jc w:val="both"/>
        <w:rPr>
          <w:rFonts w:ascii="Arial" w:hAnsi="Arial" w:cs="Arial"/>
        </w:rPr>
      </w:pPr>
      <w:r>
        <w:rPr>
          <w:rFonts w:ascii="Arial" w:hAnsi="Arial" w:cs="Arial"/>
        </w:rPr>
        <w:t xml:space="preserve">The </w:t>
      </w:r>
      <w:r>
        <w:rPr>
          <w:rFonts w:ascii="Arial" w:hAnsi="Arial" w:cs="Arial"/>
          <w:b/>
          <w:i/>
        </w:rPr>
        <w:t xml:space="preserve">balance of the restricted portion of the </w:t>
      </w:r>
      <w:proofErr w:type="spellStart"/>
      <w:r>
        <w:rPr>
          <w:rFonts w:ascii="Arial" w:hAnsi="Arial" w:cs="Arial"/>
          <w:b/>
          <w:i/>
        </w:rPr>
        <w:t>restrictable</w:t>
      </w:r>
      <w:proofErr w:type="spellEnd"/>
      <w:r>
        <w:rPr>
          <w:rFonts w:ascii="Arial" w:hAnsi="Arial" w:cs="Arial"/>
          <w:b/>
          <w:i/>
        </w:rPr>
        <w:t xml:space="preserve"> payment </w:t>
      </w:r>
      <w:r>
        <w:rPr>
          <w:rFonts w:ascii="Arial" w:hAnsi="Arial" w:cs="Arial"/>
        </w:rPr>
        <w:t>means that</w:t>
      </w:r>
      <w:r w:rsidR="000C6E81">
        <w:rPr>
          <w:rFonts w:ascii="Arial" w:hAnsi="Arial" w:cs="Arial"/>
        </w:rPr>
        <w:t>,</w:t>
      </w:r>
      <w:r>
        <w:rPr>
          <w:rFonts w:ascii="Arial" w:hAnsi="Arial" w:cs="Arial"/>
        </w:rPr>
        <w:t xml:space="preserve"> where a deduction is made from, or an amount set off against</w:t>
      </w:r>
      <w:r w:rsidR="000C6E81">
        <w:rPr>
          <w:rFonts w:ascii="Arial" w:hAnsi="Arial" w:cs="Arial"/>
        </w:rPr>
        <w:t>,</w:t>
      </w:r>
      <w:r>
        <w:rPr>
          <w:rFonts w:ascii="Arial" w:hAnsi="Arial" w:cs="Arial"/>
        </w:rPr>
        <w:t xml:space="preserve"> the </w:t>
      </w:r>
      <w:proofErr w:type="spellStart"/>
      <w:r>
        <w:rPr>
          <w:rFonts w:ascii="Arial" w:hAnsi="Arial" w:cs="Arial"/>
        </w:rPr>
        <w:t>restrictable</w:t>
      </w:r>
      <w:proofErr w:type="spellEnd"/>
      <w:r>
        <w:rPr>
          <w:rFonts w:ascii="Arial" w:hAnsi="Arial" w:cs="Arial"/>
        </w:rPr>
        <w:t xml:space="preserve"> payment under various provisions of the </w:t>
      </w:r>
      <w:r w:rsidRPr="000C6E81">
        <w:rPr>
          <w:rFonts w:ascii="Arial" w:hAnsi="Arial" w:cs="Arial"/>
        </w:rPr>
        <w:t xml:space="preserve">social security law or </w:t>
      </w:r>
      <w:r w:rsidRPr="00B31603">
        <w:rPr>
          <w:rFonts w:ascii="Arial" w:hAnsi="Arial" w:cs="Arial"/>
        </w:rPr>
        <w:t xml:space="preserve">the Family Assistance </w:t>
      </w:r>
      <w:r w:rsidR="0076419B" w:rsidRPr="00B31603">
        <w:rPr>
          <w:rFonts w:ascii="Arial" w:hAnsi="Arial" w:cs="Arial"/>
        </w:rPr>
        <w:t>Administration Act</w:t>
      </w:r>
      <w:r w:rsidRPr="00B31603">
        <w:rPr>
          <w:rFonts w:ascii="Arial" w:hAnsi="Arial" w:cs="Arial"/>
        </w:rPr>
        <w:t xml:space="preserve">, so much of the restricted portion of the </w:t>
      </w:r>
      <w:proofErr w:type="spellStart"/>
      <w:r w:rsidRPr="00B31603">
        <w:rPr>
          <w:rFonts w:ascii="Arial" w:hAnsi="Arial" w:cs="Arial"/>
        </w:rPr>
        <w:t>restrictable</w:t>
      </w:r>
      <w:proofErr w:type="spellEnd"/>
      <w:r>
        <w:rPr>
          <w:rFonts w:ascii="Arial" w:hAnsi="Arial" w:cs="Arial"/>
        </w:rPr>
        <w:t xml:space="preserve"> payment that remains after any deduction or set off has occurred</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b/>
        </w:rPr>
        <w:t xml:space="preserve">Subdivision B </w:t>
      </w:r>
      <w:r>
        <w:rPr>
          <w:rFonts w:ascii="Arial" w:hAnsi="Arial" w:cs="Arial"/>
        </w:rPr>
        <w:t>provides for the way in which a person may use the restricted and unrestricted portions of their payment</w:t>
      </w:r>
      <w:r w:rsidR="00B706F8">
        <w:rPr>
          <w:rFonts w:ascii="Arial" w:hAnsi="Arial" w:cs="Arial"/>
        </w:rPr>
        <w:t xml:space="preserve">.  </w:t>
      </w:r>
    </w:p>
    <w:p w:rsidR="00611C67" w:rsidRDefault="00611C67" w:rsidP="00611C67">
      <w:pPr>
        <w:jc w:val="both"/>
        <w:rPr>
          <w:rFonts w:ascii="Arial" w:hAnsi="Arial" w:cs="Arial"/>
        </w:rPr>
      </w:pPr>
    </w:p>
    <w:p w:rsidR="00611C67"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w:t>
      </w:r>
      <w:r w:rsidR="00611C67" w:rsidRPr="00711D43">
        <w:rPr>
          <w:rFonts w:ascii="Arial" w:hAnsi="Arial" w:cs="Arial"/>
          <w:b/>
        </w:rPr>
        <w:t>124P</w:t>
      </w:r>
      <w:r w:rsidR="007B4C32">
        <w:rPr>
          <w:rFonts w:ascii="Arial" w:hAnsi="Arial" w:cs="Arial"/>
          <w:b/>
        </w:rPr>
        <w:t>M</w:t>
      </w:r>
      <w:r w:rsidR="00611C67">
        <w:rPr>
          <w:rFonts w:ascii="Arial" w:hAnsi="Arial" w:cs="Arial"/>
        </w:rPr>
        <w:t xml:space="preserve"> provides that t</w:t>
      </w:r>
      <w:r w:rsidR="00611C67" w:rsidRPr="00573959">
        <w:rPr>
          <w:rFonts w:ascii="Arial" w:hAnsi="Arial" w:cs="Arial"/>
        </w:rPr>
        <w:t>he</w:t>
      </w:r>
      <w:r w:rsidR="00611C67">
        <w:rPr>
          <w:rFonts w:ascii="Arial" w:hAnsi="Arial" w:cs="Arial"/>
        </w:rPr>
        <w:t xml:space="preserve"> restricted portion of a person’s payment may be used to purchase goods and services other than </w:t>
      </w:r>
      <w:r w:rsidR="003F4F36">
        <w:rPr>
          <w:rFonts w:ascii="Arial" w:hAnsi="Arial" w:cs="Arial"/>
        </w:rPr>
        <w:t>alcoholic beverages and gambling</w:t>
      </w:r>
      <w:r w:rsidR="000C6E81">
        <w:rPr>
          <w:rFonts w:ascii="Arial" w:hAnsi="Arial" w:cs="Arial"/>
        </w:rPr>
        <w:t>, but </w:t>
      </w:r>
      <w:r w:rsidR="00611C67">
        <w:rPr>
          <w:rFonts w:ascii="Arial" w:hAnsi="Arial" w:cs="Arial"/>
        </w:rPr>
        <w:t>the unrestricted portion paid to the person may be used at the person’s discretion.</w:t>
      </w:r>
    </w:p>
    <w:p w:rsidR="00611C67" w:rsidRDefault="00611C67" w:rsidP="00611C67">
      <w:pPr>
        <w:jc w:val="both"/>
        <w:rPr>
          <w:rFonts w:ascii="Arial" w:hAnsi="Arial" w:cs="Arial"/>
        </w:rPr>
      </w:pPr>
    </w:p>
    <w:p w:rsidR="00611C67" w:rsidRDefault="00611C67" w:rsidP="00611C67">
      <w:pPr>
        <w:keepNext/>
        <w:jc w:val="both"/>
        <w:rPr>
          <w:rFonts w:ascii="Arial" w:hAnsi="Arial" w:cs="Arial"/>
          <w:u w:val="single"/>
        </w:rPr>
      </w:pPr>
      <w:r>
        <w:rPr>
          <w:rFonts w:ascii="Arial" w:hAnsi="Arial" w:cs="Arial"/>
          <w:u w:val="single"/>
        </w:rPr>
        <w:t>Division 4 – Information</w:t>
      </w:r>
    </w:p>
    <w:p w:rsidR="00611C67" w:rsidRDefault="00611C67" w:rsidP="00611C67">
      <w:pPr>
        <w:keepNext/>
        <w:jc w:val="both"/>
        <w:rPr>
          <w:rFonts w:ascii="Arial" w:hAnsi="Arial" w:cs="Arial"/>
        </w:rPr>
      </w:pPr>
    </w:p>
    <w:p w:rsidR="00611C67" w:rsidRDefault="002A71D1" w:rsidP="00611C67">
      <w:pPr>
        <w:keepLines/>
        <w:jc w:val="both"/>
        <w:rPr>
          <w:rFonts w:ascii="Arial" w:hAnsi="Arial" w:cs="Arial"/>
        </w:rPr>
      </w:pPr>
      <w:r>
        <w:rPr>
          <w:rFonts w:ascii="Arial" w:hAnsi="Arial" w:cs="Arial"/>
          <w:b/>
        </w:rPr>
        <w:t>New section</w:t>
      </w:r>
      <w:r w:rsidR="00611C67">
        <w:rPr>
          <w:rFonts w:ascii="Arial" w:hAnsi="Arial" w:cs="Arial"/>
          <w:b/>
        </w:rPr>
        <w:t xml:space="preserve"> 124P</w:t>
      </w:r>
      <w:r w:rsidR="007B4C32">
        <w:rPr>
          <w:rFonts w:ascii="Arial" w:hAnsi="Arial" w:cs="Arial"/>
          <w:b/>
        </w:rPr>
        <w:t>N</w:t>
      </w:r>
      <w:r w:rsidR="00611C67">
        <w:rPr>
          <w:rFonts w:ascii="Arial" w:hAnsi="Arial" w:cs="Arial"/>
        </w:rPr>
        <w:t xml:space="preserve"> supports the provision of information between the Secretary and a financial institution as part of the trial</w:t>
      </w:r>
      <w:r w:rsidR="00B706F8">
        <w:rPr>
          <w:rFonts w:ascii="Arial" w:hAnsi="Arial" w:cs="Arial"/>
        </w:rPr>
        <w:t xml:space="preserve">.  </w:t>
      </w:r>
      <w:r w:rsidR="00611C67">
        <w:rPr>
          <w:rFonts w:ascii="Arial" w:hAnsi="Arial" w:cs="Arial"/>
        </w:rPr>
        <w:t>Despite any law in force in a State or Territory, an officer or employee of a financial institution may give the Secretary information about a person if the person is a trial parti</w:t>
      </w:r>
      <w:r w:rsidR="008B6D9E">
        <w:rPr>
          <w:rFonts w:ascii="Arial" w:hAnsi="Arial" w:cs="Arial"/>
        </w:rPr>
        <w:t>cipant or voluntary participant</w:t>
      </w:r>
      <w:r w:rsidR="00611C67">
        <w:rPr>
          <w:rFonts w:ascii="Arial" w:hAnsi="Arial" w:cs="Arial"/>
        </w:rPr>
        <w:t xml:space="preserve"> and the disclosed information is relevant to the operation of this Part.</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rPr>
        <w:t xml:space="preserve">If information about a person is disclosed by the financial institution, the Secretary may disclose information about the person to an officer or employee of the financial institution for the purposes of the </w:t>
      </w:r>
      <w:r w:rsidRPr="003460D0">
        <w:rPr>
          <w:rFonts w:ascii="Arial" w:hAnsi="Arial" w:cs="Arial"/>
        </w:rPr>
        <w:t>performance of the</w:t>
      </w:r>
      <w:r>
        <w:rPr>
          <w:rFonts w:ascii="Arial" w:hAnsi="Arial" w:cs="Arial"/>
        </w:rPr>
        <w:t xml:space="preserve"> functions and duties, or the</w:t>
      </w:r>
      <w:r w:rsidRPr="003460D0">
        <w:rPr>
          <w:rFonts w:ascii="Arial" w:hAnsi="Arial" w:cs="Arial"/>
        </w:rPr>
        <w:t xml:space="preserve"> exercise of the powers, of the officer or employee.</w:t>
      </w:r>
    </w:p>
    <w:p w:rsidR="00611C67" w:rsidRDefault="00611C67" w:rsidP="00611C67">
      <w:pPr>
        <w:jc w:val="both"/>
        <w:rPr>
          <w:rFonts w:ascii="Arial" w:hAnsi="Arial" w:cs="Arial"/>
        </w:rPr>
      </w:pPr>
    </w:p>
    <w:p w:rsidR="00611C67" w:rsidRPr="003460D0"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w:t>
      </w:r>
      <w:r w:rsidR="007B4C32">
        <w:rPr>
          <w:rFonts w:ascii="Arial" w:hAnsi="Arial" w:cs="Arial"/>
          <w:b/>
        </w:rPr>
        <w:t>O</w:t>
      </w:r>
      <w:r w:rsidR="00611C67">
        <w:rPr>
          <w:rFonts w:ascii="Arial" w:hAnsi="Arial" w:cs="Arial"/>
          <w:b/>
        </w:rPr>
        <w:t xml:space="preserve"> </w:t>
      </w:r>
      <w:r w:rsidR="00611C67">
        <w:rPr>
          <w:rFonts w:ascii="Arial" w:hAnsi="Arial" w:cs="Arial"/>
        </w:rPr>
        <w:t>supports the provision of information by a community body for the purposes of the trial</w:t>
      </w:r>
      <w:r w:rsidR="00B706F8">
        <w:rPr>
          <w:rFonts w:ascii="Arial" w:hAnsi="Arial" w:cs="Arial"/>
        </w:rPr>
        <w:t xml:space="preserve">.  </w:t>
      </w:r>
      <w:r w:rsidR="00611C67" w:rsidRPr="003460D0">
        <w:rPr>
          <w:rFonts w:ascii="Arial" w:hAnsi="Arial" w:cs="Arial"/>
        </w:rPr>
        <w:t>Despite any law in f</w:t>
      </w:r>
      <w:r w:rsidR="00611C67">
        <w:rPr>
          <w:rFonts w:ascii="Arial" w:hAnsi="Arial" w:cs="Arial"/>
        </w:rPr>
        <w:t>orce in a State or Territory, a member,</w:t>
      </w:r>
      <w:r w:rsidR="00611C67" w:rsidRPr="003460D0">
        <w:rPr>
          <w:rFonts w:ascii="Arial" w:hAnsi="Arial" w:cs="Arial"/>
        </w:rPr>
        <w:t xml:space="preserve"> officer or employee of a </w:t>
      </w:r>
      <w:r w:rsidR="00611C67">
        <w:rPr>
          <w:rFonts w:ascii="Arial" w:hAnsi="Arial" w:cs="Arial"/>
        </w:rPr>
        <w:t>community body</w:t>
      </w:r>
      <w:r w:rsidR="00611C67" w:rsidRPr="003460D0">
        <w:rPr>
          <w:rFonts w:ascii="Arial" w:hAnsi="Arial" w:cs="Arial"/>
        </w:rPr>
        <w:t xml:space="preserve"> may give the Secretary information about a person if the person is a trial participant or voluntary participant, and the disclosed information is relevant to the operation of this Part.</w:t>
      </w:r>
    </w:p>
    <w:p w:rsidR="00611C67" w:rsidRPr="003460D0" w:rsidRDefault="00611C67" w:rsidP="00611C67">
      <w:pPr>
        <w:jc w:val="both"/>
        <w:rPr>
          <w:rFonts w:ascii="Arial" w:hAnsi="Arial" w:cs="Arial"/>
        </w:rPr>
      </w:pPr>
    </w:p>
    <w:p w:rsidR="00611C67" w:rsidRDefault="00611C67" w:rsidP="00611C67">
      <w:pPr>
        <w:keepLines/>
        <w:jc w:val="both"/>
        <w:rPr>
          <w:rFonts w:ascii="Arial" w:hAnsi="Arial" w:cs="Arial"/>
        </w:rPr>
      </w:pPr>
      <w:r w:rsidRPr="003460D0">
        <w:rPr>
          <w:rFonts w:ascii="Arial" w:hAnsi="Arial" w:cs="Arial"/>
        </w:rPr>
        <w:t xml:space="preserve">If information about a person is disclosed by the </w:t>
      </w:r>
      <w:r>
        <w:rPr>
          <w:rFonts w:ascii="Arial" w:hAnsi="Arial" w:cs="Arial"/>
        </w:rPr>
        <w:t>community body</w:t>
      </w:r>
      <w:r w:rsidRPr="003460D0">
        <w:rPr>
          <w:rFonts w:ascii="Arial" w:hAnsi="Arial" w:cs="Arial"/>
        </w:rPr>
        <w:t>, the Secretary may disclose in</w:t>
      </w:r>
      <w:r>
        <w:rPr>
          <w:rFonts w:ascii="Arial" w:hAnsi="Arial" w:cs="Arial"/>
        </w:rPr>
        <w:t>formation about the person to a member,</w:t>
      </w:r>
      <w:r w:rsidRPr="003460D0">
        <w:rPr>
          <w:rFonts w:ascii="Arial" w:hAnsi="Arial" w:cs="Arial"/>
        </w:rPr>
        <w:t xml:space="preserve"> officer or employee of the </w:t>
      </w:r>
      <w:r>
        <w:rPr>
          <w:rFonts w:ascii="Arial" w:hAnsi="Arial" w:cs="Arial"/>
        </w:rPr>
        <w:t>community body</w:t>
      </w:r>
      <w:r w:rsidRPr="003460D0">
        <w:rPr>
          <w:rFonts w:ascii="Arial" w:hAnsi="Arial" w:cs="Arial"/>
        </w:rPr>
        <w:t xml:space="preserve"> for the purposes of the performance </w:t>
      </w:r>
      <w:r w:rsidR="00A013D7">
        <w:rPr>
          <w:rFonts w:ascii="Arial" w:hAnsi="Arial" w:cs="Arial"/>
        </w:rPr>
        <w:t>of the functions and duties, or </w:t>
      </w:r>
      <w:r w:rsidRPr="003460D0">
        <w:rPr>
          <w:rFonts w:ascii="Arial" w:hAnsi="Arial" w:cs="Arial"/>
        </w:rPr>
        <w:t xml:space="preserve">the exercise of the powers, of the </w:t>
      </w:r>
      <w:r>
        <w:rPr>
          <w:rFonts w:ascii="Arial" w:hAnsi="Arial" w:cs="Arial"/>
        </w:rPr>
        <w:t xml:space="preserve">member, </w:t>
      </w:r>
      <w:r w:rsidRPr="003460D0">
        <w:rPr>
          <w:rFonts w:ascii="Arial" w:hAnsi="Arial" w:cs="Arial"/>
        </w:rPr>
        <w:t>officer or employee.</w:t>
      </w:r>
    </w:p>
    <w:p w:rsidR="00611C67" w:rsidRDefault="00611C67" w:rsidP="00611C67">
      <w:pPr>
        <w:jc w:val="both"/>
        <w:rPr>
          <w:rFonts w:ascii="Arial" w:hAnsi="Arial" w:cs="Arial"/>
        </w:rPr>
      </w:pPr>
    </w:p>
    <w:p w:rsidR="00611C67" w:rsidRDefault="00611C67" w:rsidP="00611C67">
      <w:pPr>
        <w:keepNext/>
        <w:jc w:val="both"/>
        <w:rPr>
          <w:rFonts w:ascii="Arial" w:hAnsi="Arial" w:cs="Arial"/>
          <w:u w:val="single"/>
        </w:rPr>
      </w:pPr>
      <w:r>
        <w:rPr>
          <w:rFonts w:ascii="Arial" w:hAnsi="Arial" w:cs="Arial"/>
          <w:u w:val="single"/>
        </w:rPr>
        <w:t>Division 5 – Miscellaneous</w:t>
      </w:r>
    </w:p>
    <w:p w:rsidR="00611C67" w:rsidRDefault="00611C67" w:rsidP="00611C67">
      <w:pPr>
        <w:keepNext/>
        <w:jc w:val="both"/>
        <w:rPr>
          <w:rFonts w:ascii="Arial" w:hAnsi="Arial" w:cs="Arial"/>
          <w:u w:val="single"/>
        </w:rPr>
      </w:pPr>
    </w:p>
    <w:p w:rsidR="00611C67" w:rsidRPr="00DA2179" w:rsidRDefault="002A71D1" w:rsidP="00611C67">
      <w:pPr>
        <w:keepLines/>
        <w:jc w:val="both"/>
        <w:rPr>
          <w:rFonts w:ascii="Arial" w:hAnsi="Arial" w:cs="Arial"/>
        </w:rPr>
      </w:pPr>
      <w:r>
        <w:rPr>
          <w:rFonts w:ascii="Arial" w:hAnsi="Arial" w:cs="Arial"/>
          <w:b/>
        </w:rPr>
        <w:t>New section</w:t>
      </w:r>
      <w:r w:rsidR="00611C67">
        <w:rPr>
          <w:rFonts w:ascii="Arial" w:hAnsi="Arial" w:cs="Arial"/>
          <w:b/>
        </w:rPr>
        <w:t xml:space="preserve"> 124P</w:t>
      </w:r>
      <w:r w:rsidR="007B4C32">
        <w:rPr>
          <w:rFonts w:ascii="Arial" w:hAnsi="Arial" w:cs="Arial"/>
          <w:b/>
        </w:rPr>
        <w:t>P</w:t>
      </w:r>
      <w:r w:rsidR="00611C67">
        <w:rPr>
          <w:rFonts w:ascii="Arial" w:hAnsi="Arial" w:cs="Arial"/>
        </w:rPr>
        <w:t xml:space="preserve"> provides for the Secretary</w:t>
      </w:r>
      <w:r w:rsidR="008B6D9E">
        <w:rPr>
          <w:rFonts w:ascii="Arial" w:hAnsi="Arial" w:cs="Arial"/>
        </w:rPr>
        <w:t>, by legislative instrument, to </w:t>
      </w:r>
      <w:r w:rsidR="00611C67">
        <w:rPr>
          <w:rFonts w:ascii="Arial" w:hAnsi="Arial" w:cs="Arial"/>
        </w:rPr>
        <w:t xml:space="preserve">determine a kind of bank account to be maintained by a trial participant or voluntary participant for the receipt of </w:t>
      </w:r>
      <w:proofErr w:type="spellStart"/>
      <w:r w:rsidR="00611C67">
        <w:rPr>
          <w:rFonts w:ascii="Arial" w:hAnsi="Arial" w:cs="Arial"/>
        </w:rPr>
        <w:t>restrictable</w:t>
      </w:r>
      <w:proofErr w:type="spellEnd"/>
      <w:r w:rsidR="00611C67">
        <w:rPr>
          <w:rFonts w:ascii="Arial" w:hAnsi="Arial" w:cs="Arial"/>
        </w:rPr>
        <w:t xml:space="preserve"> payments</w:t>
      </w:r>
      <w:r w:rsidR="00B706F8">
        <w:rPr>
          <w:rFonts w:ascii="Arial" w:hAnsi="Arial" w:cs="Arial"/>
        </w:rPr>
        <w:t xml:space="preserve">.  </w:t>
      </w:r>
      <w:r w:rsidR="00611C67">
        <w:rPr>
          <w:rFonts w:ascii="Arial" w:hAnsi="Arial" w:cs="Arial"/>
        </w:rPr>
        <w:t>The Secretary may also prescribe terms and conditions relating to the establishment, ongoing maintenance and closure of the bank account so determined</w:t>
      </w:r>
      <w:r w:rsidR="00B706F8">
        <w:rPr>
          <w:rFonts w:ascii="Arial" w:hAnsi="Arial" w:cs="Arial"/>
        </w:rPr>
        <w:t xml:space="preserve">.  </w:t>
      </w:r>
      <w:r w:rsidR="00611C67">
        <w:rPr>
          <w:rFonts w:ascii="Arial" w:hAnsi="Arial" w:cs="Arial"/>
        </w:rPr>
        <w:t xml:space="preserve">For example, </w:t>
      </w:r>
      <w:r w:rsidR="008B6D9E">
        <w:rPr>
          <w:rFonts w:ascii="Arial" w:hAnsi="Arial" w:cs="Arial"/>
        </w:rPr>
        <w:t>one </w:t>
      </w:r>
      <w:r w:rsidR="00611C67" w:rsidRPr="002E7239">
        <w:rPr>
          <w:rFonts w:ascii="Arial" w:hAnsi="Arial" w:cs="Arial"/>
        </w:rPr>
        <w:t>condition of the bank account prescribed will be that it does not allow withdrawal of cash from the restricted payment in the account.</w:t>
      </w:r>
    </w:p>
    <w:p w:rsidR="00611C67" w:rsidRDefault="00611C67" w:rsidP="00611C67">
      <w:pPr>
        <w:jc w:val="both"/>
        <w:rPr>
          <w:rFonts w:ascii="Arial" w:hAnsi="Arial" w:cs="Arial"/>
          <w:b/>
        </w:rPr>
      </w:pPr>
    </w:p>
    <w:p w:rsidR="00611C67" w:rsidRDefault="002A71D1" w:rsidP="00611C67">
      <w:pPr>
        <w:jc w:val="both"/>
        <w:rPr>
          <w:rFonts w:ascii="Arial" w:hAnsi="Arial" w:cs="Arial"/>
        </w:rPr>
      </w:pPr>
      <w:r w:rsidRPr="008B6D9E">
        <w:rPr>
          <w:rFonts w:ascii="Arial" w:hAnsi="Arial" w:cs="Arial"/>
          <w:b/>
        </w:rPr>
        <w:t>New section</w:t>
      </w:r>
      <w:r w:rsidR="00611C67" w:rsidRPr="008B6D9E">
        <w:rPr>
          <w:rFonts w:ascii="Arial" w:hAnsi="Arial" w:cs="Arial"/>
          <w:b/>
        </w:rPr>
        <w:t xml:space="preserve"> 124P</w:t>
      </w:r>
      <w:r w:rsidR="007B4C32">
        <w:rPr>
          <w:rFonts w:ascii="Arial" w:hAnsi="Arial" w:cs="Arial"/>
          <w:b/>
        </w:rPr>
        <w:t>Q</w:t>
      </w:r>
      <w:r w:rsidR="00611C67" w:rsidRPr="008B6D9E">
        <w:rPr>
          <w:rFonts w:ascii="Arial" w:hAnsi="Arial" w:cs="Arial"/>
          <w:b/>
        </w:rPr>
        <w:t xml:space="preserve"> </w:t>
      </w:r>
      <w:r w:rsidR="00611C67" w:rsidRPr="008B6D9E">
        <w:rPr>
          <w:rFonts w:ascii="Arial" w:hAnsi="Arial" w:cs="Arial"/>
        </w:rPr>
        <w:t>authorises the declining of transactions</w:t>
      </w:r>
      <w:r w:rsidR="003F4F36">
        <w:rPr>
          <w:rFonts w:ascii="Arial" w:hAnsi="Arial" w:cs="Arial"/>
        </w:rPr>
        <w:t xml:space="preserve">, </w:t>
      </w:r>
      <w:r w:rsidR="00611C67" w:rsidRPr="008B6D9E">
        <w:rPr>
          <w:rFonts w:ascii="Arial" w:hAnsi="Arial" w:cs="Arial"/>
        </w:rPr>
        <w:t xml:space="preserve">which involve </w:t>
      </w:r>
      <w:r w:rsidR="003F4F36">
        <w:rPr>
          <w:rFonts w:ascii="Arial" w:hAnsi="Arial" w:cs="Arial"/>
        </w:rPr>
        <w:t>alcoholic beverages or gambling,</w:t>
      </w:r>
      <w:r w:rsidR="00611C67" w:rsidRPr="008B6D9E">
        <w:rPr>
          <w:rFonts w:ascii="Arial" w:hAnsi="Arial" w:cs="Arial"/>
        </w:rPr>
        <w:t xml:space="preserve"> by a financial institution providing a bank account of a kind specified by legislative instrument for the purposes of the trial</w:t>
      </w:r>
      <w:r w:rsidR="008B6D9E" w:rsidRPr="008B6D9E">
        <w:rPr>
          <w:rFonts w:ascii="Arial" w:hAnsi="Arial" w:cs="Arial"/>
        </w:rPr>
        <w:t xml:space="preserve">.  This section is to avoid such actions by the financial institution otherwise being in breach of </w:t>
      </w:r>
      <w:r w:rsidR="00611C67" w:rsidRPr="008B6D9E">
        <w:rPr>
          <w:rFonts w:ascii="Arial" w:hAnsi="Arial" w:cs="Arial"/>
        </w:rPr>
        <w:t xml:space="preserve">the </w:t>
      </w:r>
      <w:r w:rsidR="00611C67" w:rsidRPr="008B6D9E">
        <w:rPr>
          <w:rFonts w:ascii="Arial" w:hAnsi="Arial" w:cs="Arial"/>
          <w:i/>
        </w:rPr>
        <w:t>Competition and Consumer Act 2010</w:t>
      </w:r>
      <w:r w:rsidR="00B706F8" w:rsidRPr="008B6D9E">
        <w:rPr>
          <w:rFonts w:ascii="Arial" w:hAnsi="Arial" w:cs="Arial"/>
        </w:rPr>
        <w:t>.</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rPr>
        <w:t>Subsection 124P</w:t>
      </w:r>
      <w:r w:rsidR="007B4C32">
        <w:rPr>
          <w:rFonts w:ascii="Arial" w:hAnsi="Arial" w:cs="Arial"/>
        </w:rPr>
        <w:t>Q</w:t>
      </w:r>
      <w:r>
        <w:rPr>
          <w:rFonts w:ascii="Arial" w:hAnsi="Arial" w:cs="Arial"/>
        </w:rPr>
        <w:t>(2) empowers the Secretary, by legislative instrument, to specify kinds of businesses, whether by reference to merchant category codes, terminal identification codes, card accepted identification codes or otherwise in relation to which transactions involving funds in a welfare restricted bank account may be declined by a financial institution</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1566C8">
      <w:pPr>
        <w:keepLines/>
        <w:jc w:val="both"/>
        <w:rPr>
          <w:rFonts w:ascii="Arial" w:hAnsi="Arial" w:cs="Arial"/>
        </w:rPr>
      </w:pPr>
      <w:r>
        <w:rPr>
          <w:rFonts w:ascii="Arial" w:hAnsi="Arial" w:cs="Arial"/>
        </w:rPr>
        <w:t xml:space="preserve">To avoid doubt, for the purposes of the </w:t>
      </w:r>
      <w:r w:rsidR="001566C8" w:rsidRPr="008B6D9E">
        <w:rPr>
          <w:rFonts w:ascii="Arial" w:hAnsi="Arial" w:cs="Arial"/>
          <w:i/>
        </w:rPr>
        <w:t>Competition and Consumer Act 2010</w:t>
      </w:r>
      <w:r>
        <w:rPr>
          <w:rFonts w:ascii="Arial" w:hAnsi="Arial" w:cs="Arial"/>
        </w:rPr>
        <w:t xml:space="preserve">, it does not matter whether money in such a bank account represents the restricted portion or unrestricted portion of a </w:t>
      </w:r>
      <w:proofErr w:type="spellStart"/>
      <w:r>
        <w:rPr>
          <w:rFonts w:ascii="Arial" w:hAnsi="Arial" w:cs="Arial"/>
        </w:rPr>
        <w:t>restrictable</w:t>
      </w:r>
      <w:proofErr w:type="spellEnd"/>
      <w:r>
        <w:rPr>
          <w:rFonts w:ascii="Arial" w:hAnsi="Arial" w:cs="Arial"/>
        </w:rPr>
        <w:t xml:space="preserve"> payment, for circumstances where a person has both their restricted portion and unrestricted portion of their </w:t>
      </w:r>
      <w:proofErr w:type="spellStart"/>
      <w:r>
        <w:rPr>
          <w:rFonts w:ascii="Arial" w:hAnsi="Arial" w:cs="Arial"/>
        </w:rPr>
        <w:t>restrictable</w:t>
      </w:r>
      <w:proofErr w:type="spellEnd"/>
      <w:r>
        <w:rPr>
          <w:rFonts w:ascii="Arial" w:hAnsi="Arial" w:cs="Arial"/>
        </w:rPr>
        <w:t xml:space="preserve"> payment deposited to the same bank account.</w:t>
      </w:r>
    </w:p>
    <w:p w:rsidR="00611C67" w:rsidRDefault="00611C67" w:rsidP="00611C67">
      <w:pPr>
        <w:jc w:val="both"/>
        <w:rPr>
          <w:rFonts w:ascii="Arial" w:hAnsi="Arial" w:cs="Arial"/>
        </w:rPr>
      </w:pPr>
    </w:p>
    <w:p w:rsidR="00611C67" w:rsidRDefault="002A71D1" w:rsidP="00611C67">
      <w:pPr>
        <w:jc w:val="both"/>
        <w:rPr>
          <w:rFonts w:ascii="Arial" w:hAnsi="Arial" w:cs="Arial"/>
        </w:rPr>
      </w:pPr>
      <w:r>
        <w:rPr>
          <w:rFonts w:ascii="Arial" w:hAnsi="Arial" w:cs="Arial"/>
          <w:b/>
        </w:rPr>
        <w:t>New section</w:t>
      </w:r>
      <w:r w:rsidR="00611C67">
        <w:rPr>
          <w:rFonts w:ascii="Arial" w:hAnsi="Arial" w:cs="Arial"/>
          <w:b/>
        </w:rPr>
        <w:t xml:space="preserve"> 124P</w:t>
      </w:r>
      <w:r w:rsidR="007B4C32">
        <w:rPr>
          <w:rFonts w:ascii="Arial" w:hAnsi="Arial" w:cs="Arial"/>
          <w:b/>
        </w:rPr>
        <w:t>R</w:t>
      </w:r>
      <w:r w:rsidR="00611C67">
        <w:rPr>
          <w:rFonts w:ascii="Arial" w:hAnsi="Arial" w:cs="Arial"/>
        </w:rPr>
        <w:t xml:space="preserve"> provides that this Part overrides any other provision, particularly provisions dealing with the manner of payment of entitlements, of the </w:t>
      </w:r>
      <w:r w:rsidR="0076419B" w:rsidRPr="00B31603">
        <w:rPr>
          <w:rFonts w:ascii="Arial" w:hAnsi="Arial" w:cs="Arial"/>
        </w:rPr>
        <w:t>Social Security Administration Act</w:t>
      </w:r>
      <w:r w:rsidR="00611C67" w:rsidRPr="00B31603">
        <w:rPr>
          <w:rFonts w:ascii="Arial" w:hAnsi="Arial" w:cs="Arial"/>
        </w:rPr>
        <w:t xml:space="preserve">, the Social Security Act, the Family Assistance </w:t>
      </w:r>
      <w:r w:rsidR="00B31603" w:rsidRPr="00B31603">
        <w:rPr>
          <w:rFonts w:ascii="Arial" w:hAnsi="Arial" w:cs="Arial"/>
        </w:rPr>
        <w:t xml:space="preserve">Act </w:t>
      </w:r>
      <w:r w:rsidR="00611C67" w:rsidRPr="00B31603">
        <w:rPr>
          <w:rFonts w:ascii="Arial" w:hAnsi="Arial" w:cs="Arial"/>
        </w:rPr>
        <w:t xml:space="preserve">or </w:t>
      </w:r>
      <w:r w:rsidR="00B31603" w:rsidRPr="00B31603">
        <w:rPr>
          <w:rFonts w:ascii="Arial" w:hAnsi="Arial" w:cs="Arial"/>
        </w:rPr>
        <w:t xml:space="preserve">the </w:t>
      </w:r>
      <w:r w:rsidR="00611C67" w:rsidRPr="00B31603">
        <w:rPr>
          <w:rFonts w:ascii="Arial" w:hAnsi="Arial" w:cs="Arial"/>
        </w:rPr>
        <w:t xml:space="preserve">Family Assistance </w:t>
      </w:r>
      <w:r w:rsidR="0076419B" w:rsidRPr="00B31603">
        <w:rPr>
          <w:rFonts w:ascii="Arial" w:hAnsi="Arial" w:cs="Arial"/>
        </w:rPr>
        <w:t>Administration Act</w:t>
      </w:r>
      <w:r w:rsidR="00B706F8" w:rsidRPr="00B31603">
        <w:rPr>
          <w:rFonts w:ascii="Arial" w:hAnsi="Arial" w:cs="Arial"/>
        </w:rPr>
        <w:t>.</w:t>
      </w:r>
      <w:r w:rsidR="00B706F8">
        <w:rPr>
          <w:rFonts w:ascii="Arial" w:hAnsi="Arial" w:cs="Arial"/>
        </w:rPr>
        <w:t xml:space="preserve">  </w:t>
      </w:r>
    </w:p>
    <w:p w:rsidR="00611C67" w:rsidRDefault="00611C67" w:rsidP="00611C67">
      <w:pPr>
        <w:jc w:val="both"/>
        <w:rPr>
          <w:rFonts w:ascii="Arial" w:hAnsi="Arial" w:cs="Arial"/>
        </w:rPr>
      </w:pPr>
    </w:p>
    <w:p w:rsidR="00611C67" w:rsidRPr="0014727B" w:rsidRDefault="00611C67" w:rsidP="00611C67">
      <w:pPr>
        <w:keepNext/>
        <w:jc w:val="both"/>
        <w:rPr>
          <w:rFonts w:ascii="Arial" w:hAnsi="Arial" w:cs="Arial"/>
          <w:b/>
          <w:i/>
          <w:iCs/>
        </w:rPr>
      </w:pPr>
      <w:r>
        <w:rPr>
          <w:rFonts w:ascii="Arial" w:hAnsi="Arial" w:cs="Arial"/>
          <w:b/>
          <w:i/>
          <w:iCs/>
        </w:rPr>
        <w:t>Part 2 – Other amendments</w:t>
      </w:r>
    </w:p>
    <w:p w:rsidR="00611C67" w:rsidRDefault="00611C67" w:rsidP="00611C67">
      <w:pPr>
        <w:keepNext/>
        <w:jc w:val="both"/>
        <w:rPr>
          <w:rFonts w:ascii="Arial" w:hAnsi="Arial" w:cs="Arial"/>
        </w:rPr>
      </w:pPr>
    </w:p>
    <w:p w:rsidR="00611C67" w:rsidRDefault="0076419B" w:rsidP="00611C67">
      <w:pPr>
        <w:keepLines/>
        <w:jc w:val="both"/>
        <w:rPr>
          <w:rFonts w:ascii="Arial" w:hAnsi="Arial" w:cs="Arial"/>
        </w:rPr>
      </w:pPr>
      <w:r>
        <w:rPr>
          <w:rFonts w:ascii="Arial" w:hAnsi="Arial" w:cs="Arial"/>
          <w:b/>
        </w:rPr>
        <w:t>Items 2</w:t>
      </w:r>
      <w:r w:rsidR="00611C67">
        <w:rPr>
          <w:rFonts w:ascii="Arial" w:hAnsi="Arial" w:cs="Arial"/>
          <w:b/>
        </w:rPr>
        <w:t xml:space="preserve"> and 4 to 11 </w:t>
      </w:r>
      <w:r w:rsidR="00611C67">
        <w:rPr>
          <w:rFonts w:ascii="Arial" w:hAnsi="Arial" w:cs="Arial"/>
        </w:rPr>
        <w:t xml:space="preserve">are consequential, amending the </w:t>
      </w:r>
      <w:r w:rsidR="00611C67" w:rsidRPr="00B31603">
        <w:rPr>
          <w:rFonts w:ascii="Arial" w:hAnsi="Arial" w:cs="Arial"/>
        </w:rPr>
        <w:t xml:space="preserve">Family Assistance </w:t>
      </w:r>
      <w:r w:rsidRPr="00B31603">
        <w:rPr>
          <w:rFonts w:ascii="Arial" w:hAnsi="Arial" w:cs="Arial"/>
        </w:rPr>
        <w:t>Administration Act</w:t>
      </w:r>
      <w:r w:rsidR="00611C67" w:rsidRPr="00B31603">
        <w:rPr>
          <w:rFonts w:ascii="Arial" w:hAnsi="Arial" w:cs="Arial"/>
        </w:rPr>
        <w:t xml:space="preserve">, the Social Security Act and the </w:t>
      </w:r>
      <w:r w:rsidRPr="00B31603">
        <w:rPr>
          <w:rFonts w:ascii="Arial" w:hAnsi="Arial" w:cs="Arial"/>
        </w:rPr>
        <w:t>Social Security Administration Act</w:t>
      </w:r>
      <w:r w:rsidR="00611C67">
        <w:rPr>
          <w:rFonts w:ascii="Arial" w:hAnsi="Arial" w:cs="Arial"/>
        </w:rPr>
        <w:t xml:space="preserve"> to insert reference to new Part 3D as appropriate, generally where</w:t>
      </w:r>
      <w:r w:rsidR="004A0AF8">
        <w:rPr>
          <w:rFonts w:ascii="Arial" w:hAnsi="Arial" w:cs="Arial"/>
        </w:rPr>
        <w:t xml:space="preserve"> income management under Part 3B</w:t>
      </w:r>
      <w:r w:rsidR="00611C67">
        <w:rPr>
          <w:rFonts w:ascii="Arial" w:hAnsi="Arial" w:cs="Arial"/>
        </w:rPr>
        <w:t xml:space="preserve"> was already mentioned as an exception to the general manner of payment and inalienability of welfare payments.</w:t>
      </w:r>
    </w:p>
    <w:p w:rsidR="00611C67" w:rsidRDefault="00611C67" w:rsidP="00611C67">
      <w:pPr>
        <w:jc w:val="both"/>
        <w:rPr>
          <w:rFonts w:ascii="Arial" w:hAnsi="Arial" w:cs="Arial"/>
        </w:rPr>
      </w:pPr>
    </w:p>
    <w:p w:rsidR="00611C67" w:rsidRDefault="00611C67" w:rsidP="00611C67">
      <w:pPr>
        <w:keepLines/>
        <w:jc w:val="both"/>
        <w:rPr>
          <w:rFonts w:ascii="Arial" w:hAnsi="Arial" w:cs="Arial"/>
        </w:rPr>
      </w:pPr>
      <w:r>
        <w:rPr>
          <w:rFonts w:ascii="Arial" w:hAnsi="Arial" w:cs="Arial"/>
          <w:b/>
        </w:rPr>
        <w:t xml:space="preserve">Items 3 and 12 </w:t>
      </w:r>
      <w:r>
        <w:rPr>
          <w:rFonts w:ascii="Arial" w:hAnsi="Arial" w:cs="Arial"/>
        </w:rPr>
        <w:t>formalise the existing administrative arrangements where the Department of Human Services will make deductions from welfare payments and forward them to other bodies at the request of the welfare payment recipient</w:t>
      </w:r>
      <w:r w:rsidR="00B706F8">
        <w:rPr>
          <w:rFonts w:ascii="Arial" w:hAnsi="Arial" w:cs="Arial"/>
        </w:rPr>
        <w:t xml:space="preserve">.  </w:t>
      </w:r>
      <w:r w:rsidRPr="001566C8">
        <w:rPr>
          <w:rFonts w:ascii="Arial" w:hAnsi="Arial" w:cs="Arial"/>
          <w:b/>
        </w:rPr>
        <w:t>Item 3</w:t>
      </w:r>
      <w:r w:rsidR="001566C8">
        <w:rPr>
          <w:rFonts w:ascii="Arial" w:hAnsi="Arial" w:cs="Arial"/>
        </w:rPr>
        <w:t xml:space="preserve"> inserts new section 228</w:t>
      </w:r>
      <w:r>
        <w:rPr>
          <w:rFonts w:ascii="Arial" w:hAnsi="Arial" w:cs="Arial"/>
        </w:rPr>
        <w:t xml:space="preserve">A into the Family Assistance </w:t>
      </w:r>
      <w:r w:rsidR="0076419B">
        <w:rPr>
          <w:rFonts w:ascii="Arial" w:hAnsi="Arial" w:cs="Arial"/>
        </w:rPr>
        <w:t>Administration Act</w:t>
      </w:r>
      <w:r w:rsidR="00B706F8">
        <w:rPr>
          <w:rFonts w:ascii="Arial" w:hAnsi="Arial" w:cs="Arial"/>
        </w:rPr>
        <w:t xml:space="preserve">.  </w:t>
      </w:r>
      <w:r w:rsidRPr="001566C8">
        <w:rPr>
          <w:rFonts w:ascii="Arial" w:hAnsi="Arial" w:cs="Arial"/>
          <w:b/>
        </w:rPr>
        <w:t>Item 12</w:t>
      </w:r>
      <w:r>
        <w:rPr>
          <w:rFonts w:ascii="Arial" w:hAnsi="Arial" w:cs="Arial"/>
        </w:rPr>
        <w:t xml:space="preserve"> inserts </w:t>
      </w:r>
      <w:r w:rsidRPr="001566C8">
        <w:rPr>
          <w:rFonts w:ascii="Arial" w:hAnsi="Arial" w:cs="Arial"/>
        </w:rPr>
        <w:t>new section 61</w:t>
      </w:r>
      <w:r w:rsidR="006D439F">
        <w:rPr>
          <w:rFonts w:ascii="Arial" w:hAnsi="Arial" w:cs="Arial"/>
        </w:rPr>
        <w:t>A into the Social Security Administration Act.  Both provide</w:t>
      </w:r>
      <w:r>
        <w:rPr>
          <w:rFonts w:ascii="Arial" w:hAnsi="Arial" w:cs="Arial"/>
        </w:rPr>
        <w:t xml:space="preserve"> for deductions at the request of the recipient</w:t>
      </w:r>
      <w:r w:rsidR="00B706F8">
        <w:rPr>
          <w:rFonts w:ascii="Arial" w:hAnsi="Arial" w:cs="Arial"/>
        </w:rPr>
        <w:t xml:space="preserve">.  </w:t>
      </w:r>
      <w:r>
        <w:rPr>
          <w:rFonts w:ascii="Arial" w:hAnsi="Arial" w:cs="Arial"/>
        </w:rPr>
        <w:t>If a person requests it, the Secretary may make deductions from instalments of a payment payable to a person and pay the amounts deducted to a business or organisation nominated by the person</w:t>
      </w:r>
      <w:r w:rsidR="00B706F8">
        <w:rPr>
          <w:rFonts w:ascii="Arial" w:hAnsi="Arial" w:cs="Arial"/>
        </w:rPr>
        <w:t xml:space="preserve">.  </w:t>
      </w:r>
      <w:r>
        <w:rPr>
          <w:rFonts w:ascii="Arial" w:hAnsi="Arial" w:cs="Arial"/>
        </w:rPr>
        <w:t>Such deductions may be in respect of rent, other bills or to businesses in periodic payment for purchases</w:t>
      </w:r>
      <w:r w:rsidR="00B706F8">
        <w:rPr>
          <w:rFonts w:ascii="Arial" w:hAnsi="Arial" w:cs="Arial"/>
        </w:rPr>
        <w:t xml:space="preserve">.  </w:t>
      </w:r>
      <w:r>
        <w:rPr>
          <w:rFonts w:ascii="Arial" w:hAnsi="Arial" w:cs="Arial"/>
        </w:rPr>
        <w:t>There is administrative capacity without specific legislative authorisation to act on such requests on the part of a payment recipient</w:t>
      </w:r>
      <w:r w:rsidR="00B706F8">
        <w:rPr>
          <w:rFonts w:ascii="Arial" w:hAnsi="Arial" w:cs="Arial"/>
        </w:rPr>
        <w:t xml:space="preserve">.  </w:t>
      </w:r>
      <w:r>
        <w:rPr>
          <w:rFonts w:ascii="Arial" w:hAnsi="Arial" w:cs="Arial"/>
        </w:rPr>
        <w:t xml:space="preserve">However, </w:t>
      </w:r>
      <w:r w:rsidR="006D439F">
        <w:rPr>
          <w:rFonts w:ascii="Arial" w:hAnsi="Arial" w:cs="Arial"/>
        </w:rPr>
        <w:t xml:space="preserve">to support the trial, </w:t>
      </w:r>
      <w:r>
        <w:rPr>
          <w:rFonts w:ascii="Arial" w:hAnsi="Arial" w:cs="Arial"/>
        </w:rPr>
        <w:t>this provision legislatively supports such deductions so the amount of a person’s welfare payment which is subject to restrictions will reflect this deduction</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rPr>
        <w:t xml:space="preserve">The wording of existing section 61 </w:t>
      </w:r>
      <w:r w:rsidR="006D439F">
        <w:rPr>
          <w:rFonts w:ascii="Arial" w:hAnsi="Arial" w:cs="Arial"/>
        </w:rPr>
        <w:t xml:space="preserve">of the Social Security Administration Act </w:t>
      </w:r>
      <w:r>
        <w:rPr>
          <w:rFonts w:ascii="Arial" w:hAnsi="Arial" w:cs="Arial"/>
        </w:rPr>
        <w:t>is also updated to make it clearer that</w:t>
      </w:r>
      <w:r w:rsidR="006D439F">
        <w:rPr>
          <w:rFonts w:ascii="Arial" w:hAnsi="Arial" w:cs="Arial"/>
        </w:rPr>
        <w:t>,</w:t>
      </w:r>
      <w:r>
        <w:rPr>
          <w:rFonts w:ascii="Arial" w:hAnsi="Arial" w:cs="Arial"/>
        </w:rPr>
        <w:t xml:space="preserve"> having made deductions, the Secretary also has power to forward the deducted amounts as requested by the payment recipient.</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b/>
        </w:rPr>
        <w:t>Item 13</w:t>
      </w:r>
      <w:r>
        <w:rPr>
          <w:rFonts w:ascii="Arial" w:hAnsi="Arial" w:cs="Arial"/>
        </w:rPr>
        <w:t xml:space="preserve"> inserts new section 70B </w:t>
      </w:r>
      <w:r w:rsidR="006D439F">
        <w:rPr>
          <w:rFonts w:ascii="Arial" w:hAnsi="Arial" w:cs="Arial"/>
        </w:rPr>
        <w:t xml:space="preserve">into the Social Security Administration Act, </w:t>
      </w:r>
      <w:r>
        <w:rPr>
          <w:rFonts w:ascii="Arial" w:hAnsi="Arial" w:cs="Arial"/>
        </w:rPr>
        <w:t xml:space="preserve">empowering the Secretary to give information notices to a person subject to </w:t>
      </w:r>
      <w:r w:rsidR="00BF648A">
        <w:rPr>
          <w:rFonts w:ascii="Arial" w:hAnsi="Arial" w:cs="Arial"/>
        </w:rPr>
        <w:t xml:space="preserve">cashless </w:t>
      </w:r>
      <w:r>
        <w:rPr>
          <w:rFonts w:ascii="Arial" w:hAnsi="Arial" w:cs="Arial"/>
        </w:rPr>
        <w:t xml:space="preserve">welfare </w:t>
      </w:r>
      <w:r w:rsidR="00BF648A">
        <w:rPr>
          <w:rFonts w:ascii="Arial" w:hAnsi="Arial" w:cs="Arial"/>
        </w:rPr>
        <w:t>arrangements</w:t>
      </w:r>
      <w:r>
        <w:rPr>
          <w:rFonts w:ascii="Arial" w:hAnsi="Arial" w:cs="Arial"/>
        </w:rPr>
        <w:t>, in the same terms as existing section 70A relating to a person subject to income management under Part 3B.</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b/>
        </w:rPr>
        <w:t>Item 14</w:t>
      </w:r>
      <w:r>
        <w:rPr>
          <w:rFonts w:ascii="Arial" w:hAnsi="Arial" w:cs="Arial"/>
        </w:rPr>
        <w:t xml:space="preserve"> repeals various definitions which previously appeared only in Part 3B</w:t>
      </w:r>
      <w:r w:rsidR="006D439F">
        <w:rPr>
          <w:rFonts w:ascii="Arial" w:hAnsi="Arial" w:cs="Arial"/>
        </w:rPr>
        <w:t xml:space="preserve"> of the Social Security Administration Act</w:t>
      </w:r>
      <w:r>
        <w:rPr>
          <w:rFonts w:ascii="Arial" w:hAnsi="Arial" w:cs="Arial"/>
        </w:rPr>
        <w:t xml:space="preserve">, consequential upon their re-enactment in </w:t>
      </w:r>
      <w:r w:rsidR="0047592A">
        <w:rPr>
          <w:rFonts w:ascii="Arial" w:hAnsi="Arial" w:cs="Arial"/>
        </w:rPr>
        <w:t xml:space="preserve">the dictionary in </w:t>
      </w:r>
      <w:r>
        <w:rPr>
          <w:rFonts w:ascii="Arial" w:hAnsi="Arial" w:cs="Arial"/>
        </w:rPr>
        <w:t xml:space="preserve">Schedule 1 to </w:t>
      </w:r>
      <w:r w:rsidR="0047592A">
        <w:rPr>
          <w:rFonts w:ascii="Arial" w:hAnsi="Arial" w:cs="Arial"/>
        </w:rPr>
        <w:t xml:space="preserve">that </w:t>
      </w:r>
      <w:r w:rsidRPr="0047592A">
        <w:rPr>
          <w:rFonts w:ascii="Arial" w:hAnsi="Arial" w:cs="Arial"/>
        </w:rPr>
        <w:t>Act</w:t>
      </w:r>
      <w:r>
        <w:rPr>
          <w:rFonts w:ascii="Arial" w:hAnsi="Arial" w:cs="Arial"/>
        </w:rPr>
        <w:t xml:space="preserve"> </w:t>
      </w:r>
      <w:r w:rsidR="0047592A">
        <w:rPr>
          <w:rFonts w:ascii="Arial" w:hAnsi="Arial" w:cs="Arial"/>
        </w:rPr>
        <w:t>by</w:t>
      </w:r>
      <w:r>
        <w:rPr>
          <w:rFonts w:ascii="Arial" w:hAnsi="Arial" w:cs="Arial"/>
        </w:rPr>
        <w:t xml:space="preserve"> item 19</w:t>
      </w:r>
      <w:r w:rsidR="0047592A">
        <w:rPr>
          <w:rFonts w:ascii="Arial" w:hAnsi="Arial" w:cs="Arial"/>
        </w:rPr>
        <w:t xml:space="preserve"> below</w:t>
      </w:r>
      <w:r>
        <w:rPr>
          <w:rFonts w:ascii="Arial" w:hAnsi="Arial" w:cs="Arial"/>
        </w:rPr>
        <w:t>.</w:t>
      </w:r>
    </w:p>
    <w:p w:rsidR="00611C67" w:rsidRDefault="00611C67" w:rsidP="00611C67">
      <w:pPr>
        <w:jc w:val="both"/>
        <w:rPr>
          <w:rFonts w:ascii="Arial" w:hAnsi="Arial" w:cs="Arial"/>
        </w:rPr>
      </w:pPr>
    </w:p>
    <w:p w:rsidR="00611C67" w:rsidRDefault="00611C67" w:rsidP="006D439F">
      <w:pPr>
        <w:keepLines/>
        <w:jc w:val="both"/>
        <w:rPr>
          <w:rFonts w:ascii="Arial" w:hAnsi="Arial" w:cs="Arial"/>
        </w:rPr>
      </w:pPr>
      <w:r>
        <w:rPr>
          <w:rFonts w:ascii="Arial" w:hAnsi="Arial" w:cs="Arial"/>
          <w:b/>
        </w:rPr>
        <w:t xml:space="preserve">Item 15 </w:t>
      </w:r>
      <w:r>
        <w:rPr>
          <w:rFonts w:ascii="Arial" w:hAnsi="Arial" w:cs="Arial"/>
        </w:rPr>
        <w:t>qualifies the child protection measure of income management, to ensure that</w:t>
      </w:r>
      <w:r w:rsidR="006D439F">
        <w:rPr>
          <w:rFonts w:ascii="Arial" w:hAnsi="Arial" w:cs="Arial"/>
        </w:rPr>
        <w:t>,</w:t>
      </w:r>
      <w:r>
        <w:rPr>
          <w:rFonts w:ascii="Arial" w:hAnsi="Arial" w:cs="Arial"/>
        </w:rPr>
        <w:t xml:space="preserve"> if a trial area is established in an area within a declared child protection State or Territory for the purposes of </w:t>
      </w:r>
      <w:r w:rsidR="00C55A85">
        <w:rPr>
          <w:rFonts w:ascii="Arial" w:hAnsi="Arial" w:cs="Arial"/>
        </w:rPr>
        <w:t xml:space="preserve">new </w:t>
      </w:r>
      <w:r>
        <w:rPr>
          <w:rFonts w:ascii="Arial" w:hAnsi="Arial" w:cs="Arial"/>
        </w:rPr>
        <w:t>section 123UC</w:t>
      </w:r>
      <w:r w:rsidR="006D439F">
        <w:rPr>
          <w:rFonts w:ascii="Arial" w:hAnsi="Arial" w:cs="Arial"/>
        </w:rPr>
        <w:t xml:space="preserve"> of the Social Security Administration Act</w:t>
      </w:r>
      <w:r>
        <w:rPr>
          <w:rFonts w:ascii="Arial" w:hAnsi="Arial" w:cs="Arial"/>
        </w:rPr>
        <w:t>, a person will not be subject to child protection income management if they are participating in the trial.</w:t>
      </w:r>
    </w:p>
    <w:p w:rsidR="00611C67" w:rsidRDefault="00611C67" w:rsidP="00611C67">
      <w:pPr>
        <w:jc w:val="both"/>
        <w:rPr>
          <w:rFonts w:ascii="Arial" w:hAnsi="Arial" w:cs="Arial"/>
        </w:rPr>
      </w:pPr>
    </w:p>
    <w:p w:rsidR="00611C67" w:rsidRDefault="00611C67" w:rsidP="00611C67">
      <w:pPr>
        <w:keepLines/>
        <w:jc w:val="both"/>
        <w:rPr>
          <w:rFonts w:ascii="Arial" w:hAnsi="Arial" w:cs="Arial"/>
        </w:rPr>
      </w:pPr>
      <w:r>
        <w:rPr>
          <w:rFonts w:ascii="Arial" w:hAnsi="Arial" w:cs="Arial"/>
          <w:b/>
        </w:rPr>
        <w:t>Item 16</w:t>
      </w:r>
      <w:r>
        <w:rPr>
          <w:rFonts w:ascii="Arial" w:hAnsi="Arial" w:cs="Arial"/>
        </w:rPr>
        <w:t xml:space="preserve"> is consequential, amending section 195 </w:t>
      </w:r>
      <w:r w:rsidR="006D439F">
        <w:rPr>
          <w:rFonts w:ascii="Arial" w:hAnsi="Arial" w:cs="Arial"/>
        </w:rPr>
        <w:t xml:space="preserve">of the Social Security Administration Act </w:t>
      </w:r>
      <w:r>
        <w:rPr>
          <w:rFonts w:ascii="Arial" w:hAnsi="Arial" w:cs="Arial"/>
        </w:rPr>
        <w:t>to allow the Secretary to require a person to give information about a person to facili</w:t>
      </w:r>
      <w:r w:rsidR="006D439F">
        <w:rPr>
          <w:rFonts w:ascii="Arial" w:hAnsi="Arial" w:cs="Arial"/>
        </w:rPr>
        <w:t>tate the administration of new P</w:t>
      </w:r>
      <w:r>
        <w:rPr>
          <w:rFonts w:ascii="Arial" w:hAnsi="Arial" w:cs="Arial"/>
        </w:rPr>
        <w:t>art 3D.</w:t>
      </w:r>
    </w:p>
    <w:p w:rsidR="00611C67" w:rsidRDefault="00611C67" w:rsidP="00611C67">
      <w:pPr>
        <w:jc w:val="both"/>
        <w:rPr>
          <w:rFonts w:ascii="Arial" w:hAnsi="Arial" w:cs="Arial"/>
        </w:rPr>
      </w:pPr>
    </w:p>
    <w:p w:rsidR="00611C67" w:rsidRDefault="00611C67" w:rsidP="00611C67">
      <w:pPr>
        <w:keepLines/>
        <w:jc w:val="both"/>
        <w:rPr>
          <w:rFonts w:ascii="Arial" w:hAnsi="Arial" w:cs="Arial"/>
        </w:rPr>
      </w:pPr>
      <w:r w:rsidRPr="005A5DE6">
        <w:rPr>
          <w:rFonts w:ascii="Arial" w:hAnsi="Arial" w:cs="Arial"/>
          <w:b/>
        </w:rPr>
        <w:t>Items 17 and 18</w:t>
      </w:r>
      <w:r>
        <w:rPr>
          <w:rFonts w:ascii="Arial" w:hAnsi="Arial" w:cs="Arial"/>
        </w:rPr>
        <w:t xml:space="preserve"> amend section 202 of the </w:t>
      </w:r>
      <w:r w:rsidR="0076419B">
        <w:rPr>
          <w:rFonts w:ascii="Arial" w:hAnsi="Arial" w:cs="Arial"/>
        </w:rPr>
        <w:t>Social Security Administration Act</w:t>
      </w:r>
      <w:r>
        <w:rPr>
          <w:rFonts w:ascii="Arial" w:hAnsi="Arial" w:cs="Arial"/>
        </w:rPr>
        <w:t>, which deals with the protection of personal information</w:t>
      </w:r>
      <w:r w:rsidR="00B706F8">
        <w:rPr>
          <w:rFonts w:ascii="Arial" w:hAnsi="Arial" w:cs="Arial"/>
        </w:rPr>
        <w:t xml:space="preserve">.  </w:t>
      </w:r>
      <w:r>
        <w:rPr>
          <w:rFonts w:ascii="Arial" w:hAnsi="Arial" w:cs="Arial"/>
        </w:rPr>
        <w:t>If protected information relates to the establishment or ongoing maintenance of a wel</w:t>
      </w:r>
      <w:r w:rsidR="006D439F">
        <w:rPr>
          <w:rFonts w:ascii="Arial" w:hAnsi="Arial" w:cs="Arial"/>
        </w:rPr>
        <w:t>fare restricted bank account, a </w:t>
      </w:r>
      <w:r>
        <w:rPr>
          <w:rFonts w:ascii="Arial" w:hAnsi="Arial" w:cs="Arial"/>
        </w:rPr>
        <w:t>person may obtain the information, make a record of the information, disclose the information to a financial institution or otherwise use the information</w:t>
      </w:r>
      <w:r w:rsidR="00B706F8">
        <w:rPr>
          <w:rFonts w:ascii="Arial" w:hAnsi="Arial" w:cs="Arial"/>
        </w:rPr>
        <w:t xml:space="preserve">.  </w:t>
      </w:r>
      <w:r>
        <w:rPr>
          <w:rFonts w:ascii="Arial" w:hAnsi="Arial" w:cs="Arial"/>
        </w:rPr>
        <w:t>This will facilitate the administration of the trial</w:t>
      </w:r>
      <w:r w:rsidR="00B706F8">
        <w:rPr>
          <w:rFonts w:ascii="Arial" w:hAnsi="Arial" w:cs="Arial"/>
        </w:rPr>
        <w:t xml:space="preserve">.  </w:t>
      </w:r>
    </w:p>
    <w:p w:rsidR="00611C67" w:rsidRDefault="00611C67" w:rsidP="00611C67">
      <w:pPr>
        <w:jc w:val="both"/>
        <w:rPr>
          <w:rFonts w:ascii="Arial" w:hAnsi="Arial" w:cs="Arial"/>
        </w:rPr>
      </w:pPr>
    </w:p>
    <w:p w:rsidR="00611C67" w:rsidRPr="00192B0B" w:rsidRDefault="00611C67" w:rsidP="00611C67">
      <w:pPr>
        <w:jc w:val="both"/>
        <w:rPr>
          <w:rFonts w:ascii="Arial" w:hAnsi="Arial" w:cs="Arial"/>
        </w:rPr>
      </w:pPr>
      <w:r>
        <w:rPr>
          <w:rFonts w:ascii="Arial" w:hAnsi="Arial" w:cs="Arial"/>
        </w:rPr>
        <w:t>It is noted that</w:t>
      </w:r>
      <w:r w:rsidR="006D439F">
        <w:rPr>
          <w:rFonts w:ascii="Arial" w:hAnsi="Arial" w:cs="Arial"/>
        </w:rPr>
        <w:t>,</w:t>
      </w:r>
      <w:r>
        <w:rPr>
          <w:rFonts w:ascii="Arial" w:hAnsi="Arial" w:cs="Arial"/>
        </w:rPr>
        <w:t xml:space="preserve"> in addition to the requirements of this section, information disclosed under this section must be dealt with in accordance with the Australian Privacy Principles.</w:t>
      </w:r>
    </w:p>
    <w:p w:rsidR="00611C67" w:rsidRDefault="00611C67" w:rsidP="00611C67">
      <w:pPr>
        <w:jc w:val="both"/>
        <w:rPr>
          <w:rFonts w:ascii="Arial" w:hAnsi="Arial" w:cs="Arial"/>
        </w:rPr>
      </w:pPr>
    </w:p>
    <w:p w:rsidR="00611C67" w:rsidRDefault="00611C67" w:rsidP="00611C67">
      <w:pPr>
        <w:keepLines/>
        <w:jc w:val="both"/>
        <w:rPr>
          <w:rFonts w:ascii="Arial" w:hAnsi="Arial" w:cs="Arial"/>
        </w:rPr>
      </w:pPr>
      <w:r>
        <w:rPr>
          <w:rFonts w:ascii="Arial" w:hAnsi="Arial" w:cs="Arial"/>
          <w:b/>
        </w:rPr>
        <w:t>Item</w:t>
      </w:r>
      <w:r w:rsidR="006D439F">
        <w:rPr>
          <w:rFonts w:ascii="Arial" w:hAnsi="Arial" w:cs="Arial"/>
          <w:b/>
        </w:rPr>
        <w:t>s</w:t>
      </w:r>
      <w:r>
        <w:rPr>
          <w:rFonts w:ascii="Arial" w:hAnsi="Arial" w:cs="Arial"/>
          <w:b/>
        </w:rPr>
        <w:t xml:space="preserve"> 19</w:t>
      </w:r>
      <w:r w:rsidR="006D439F">
        <w:rPr>
          <w:rFonts w:ascii="Arial" w:hAnsi="Arial" w:cs="Arial"/>
          <w:b/>
        </w:rPr>
        <w:t xml:space="preserve"> and 20</w:t>
      </w:r>
      <w:r>
        <w:rPr>
          <w:rFonts w:ascii="Arial" w:hAnsi="Arial" w:cs="Arial"/>
          <w:b/>
        </w:rPr>
        <w:t xml:space="preserve"> </w:t>
      </w:r>
      <w:r>
        <w:rPr>
          <w:rFonts w:ascii="Arial" w:hAnsi="Arial" w:cs="Arial"/>
        </w:rPr>
        <w:t>amend</w:t>
      </w:r>
      <w:r w:rsidR="00062668">
        <w:rPr>
          <w:rFonts w:ascii="Arial" w:hAnsi="Arial" w:cs="Arial"/>
        </w:rPr>
        <w:t xml:space="preserve"> the dictionary in</w:t>
      </w:r>
      <w:r>
        <w:rPr>
          <w:rFonts w:ascii="Arial" w:hAnsi="Arial" w:cs="Arial"/>
        </w:rPr>
        <w:t xml:space="preserve"> Schedule 1 </w:t>
      </w:r>
      <w:r w:rsidR="006D439F">
        <w:rPr>
          <w:rFonts w:ascii="Arial" w:hAnsi="Arial" w:cs="Arial"/>
        </w:rPr>
        <w:t>to the Social Security Administration Act</w:t>
      </w:r>
      <w:r w:rsidR="00062668">
        <w:rPr>
          <w:rFonts w:ascii="Arial" w:hAnsi="Arial" w:cs="Arial"/>
        </w:rPr>
        <w:t xml:space="preserve">.  </w:t>
      </w:r>
      <w:r w:rsidR="00062668" w:rsidRPr="00062668">
        <w:rPr>
          <w:rFonts w:ascii="Arial" w:hAnsi="Arial" w:cs="Arial"/>
          <w:b/>
        </w:rPr>
        <w:t>Item 19</w:t>
      </w:r>
      <w:r w:rsidR="006D439F">
        <w:rPr>
          <w:rFonts w:ascii="Arial" w:hAnsi="Arial" w:cs="Arial"/>
        </w:rPr>
        <w:t xml:space="preserve"> </w:t>
      </w:r>
      <w:r>
        <w:rPr>
          <w:rFonts w:ascii="Arial" w:hAnsi="Arial" w:cs="Arial"/>
        </w:rPr>
        <w:t>reinsert</w:t>
      </w:r>
      <w:r w:rsidR="00062668">
        <w:rPr>
          <w:rFonts w:ascii="Arial" w:hAnsi="Arial" w:cs="Arial"/>
        </w:rPr>
        <w:t>s</w:t>
      </w:r>
      <w:r>
        <w:rPr>
          <w:rFonts w:ascii="Arial" w:hAnsi="Arial" w:cs="Arial"/>
        </w:rPr>
        <w:t xml:space="preserve"> definitions of </w:t>
      </w:r>
      <w:r w:rsidRPr="006D439F">
        <w:rPr>
          <w:rFonts w:ascii="Arial" w:hAnsi="Arial" w:cs="Arial"/>
          <w:b/>
          <w:i/>
        </w:rPr>
        <w:t>alcoholic beverage</w:t>
      </w:r>
      <w:r>
        <w:rPr>
          <w:rFonts w:ascii="Arial" w:hAnsi="Arial" w:cs="Arial"/>
        </w:rPr>
        <w:t xml:space="preserve">, </w:t>
      </w:r>
      <w:r w:rsidRPr="006D439F">
        <w:rPr>
          <w:rFonts w:ascii="Arial" w:hAnsi="Arial" w:cs="Arial"/>
          <w:b/>
          <w:i/>
        </w:rPr>
        <w:t>gambling</w:t>
      </w:r>
      <w:r>
        <w:rPr>
          <w:rFonts w:ascii="Arial" w:hAnsi="Arial" w:cs="Arial"/>
        </w:rPr>
        <w:t xml:space="preserve">, </w:t>
      </w:r>
      <w:r w:rsidRPr="006D439F">
        <w:rPr>
          <w:rFonts w:ascii="Arial" w:hAnsi="Arial" w:cs="Arial"/>
          <w:b/>
          <w:i/>
        </w:rPr>
        <w:t>goods</w:t>
      </w:r>
      <w:r>
        <w:rPr>
          <w:rFonts w:ascii="Arial" w:hAnsi="Arial" w:cs="Arial"/>
        </w:rPr>
        <w:t xml:space="preserve"> and </w:t>
      </w:r>
      <w:r w:rsidRPr="006D439F">
        <w:rPr>
          <w:rFonts w:ascii="Arial" w:hAnsi="Arial" w:cs="Arial"/>
          <w:b/>
          <w:i/>
        </w:rPr>
        <w:t>service</w:t>
      </w:r>
      <w:r>
        <w:rPr>
          <w:rFonts w:ascii="Arial" w:hAnsi="Arial" w:cs="Arial"/>
        </w:rPr>
        <w:t xml:space="preserve"> removed from Part 3B, as these definitions will be applicable to both Part 3B and Part 3D</w:t>
      </w:r>
      <w:r w:rsidR="00B706F8">
        <w:rPr>
          <w:rFonts w:ascii="Arial" w:hAnsi="Arial" w:cs="Arial"/>
        </w:rPr>
        <w:t xml:space="preserve">.  </w:t>
      </w:r>
      <w:r w:rsidR="006D439F">
        <w:rPr>
          <w:rFonts w:ascii="Arial" w:hAnsi="Arial" w:cs="Arial"/>
        </w:rPr>
        <w:t>The </w:t>
      </w:r>
      <w:r>
        <w:rPr>
          <w:rFonts w:ascii="Arial" w:hAnsi="Arial" w:cs="Arial"/>
        </w:rPr>
        <w:t xml:space="preserve">definition of alcoholic beverage is amended to refer to a beverage that contains more than 1.15% by volume of ethyl alcohol, to ensure that any beverage that can be legally sold in any State or Territory as a non-alcoholic beverage is also not an alcoholic beverage for the purposes of income management and </w:t>
      </w:r>
      <w:r w:rsidR="00BF648A">
        <w:rPr>
          <w:rFonts w:ascii="Arial" w:hAnsi="Arial" w:cs="Arial"/>
        </w:rPr>
        <w:t xml:space="preserve">cashless </w:t>
      </w:r>
      <w:r>
        <w:rPr>
          <w:rFonts w:ascii="Arial" w:hAnsi="Arial" w:cs="Arial"/>
        </w:rPr>
        <w:t xml:space="preserve">welfare </w:t>
      </w:r>
      <w:r w:rsidR="00BF648A">
        <w:rPr>
          <w:rFonts w:ascii="Arial" w:hAnsi="Arial" w:cs="Arial"/>
        </w:rPr>
        <w:t>arrangements</w:t>
      </w:r>
      <w:r w:rsidR="00B706F8">
        <w:rPr>
          <w:rFonts w:ascii="Arial" w:hAnsi="Arial" w:cs="Arial"/>
        </w:rPr>
        <w:t xml:space="preserve">.  </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b/>
        </w:rPr>
        <w:t>Item 20</w:t>
      </w:r>
      <w:r>
        <w:rPr>
          <w:rFonts w:ascii="Arial" w:hAnsi="Arial" w:cs="Arial"/>
        </w:rPr>
        <w:t xml:space="preserve"> clarifies</w:t>
      </w:r>
      <w:r w:rsidR="00062668">
        <w:rPr>
          <w:rFonts w:ascii="Arial" w:hAnsi="Arial" w:cs="Arial"/>
        </w:rPr>
        <w:t>, for the definition of alcoholic beverage,</w:t>
      </w:r>
      <w:r>
        <w:rPr>
          <w:rFonts w:ascii="Arial" w:hAnsi="Arial" w:cs="Arial"/>
        </w:rPr>
        <w:t xml:space="preserve"> the circumstances in which alcohol c</w:t>
      </w:r>
      <w:r w:rsidR="006D439F">
        <w:rPr>
          <w:rFonts w:ascii="Arial" w:hAnsi="Arial" w:cs="Arial"/>
        </w:rPr>
        <w:t>ontent is to be measured, to</w:t>
      </w:r>
      <w:r w:rsidR="00062668">
        <w:rPr>
          <w:rFonts w:ascii="Arial" w:hAnsi="Arial" w:cs="Arial"/>
        </w:rPr>
        <w:t xml:space="preserve"> </w:t>
      </w:r>
      <w:r>
        <w:rPr>
          <w:rFonts w:ascii="Arial" w:hAnsi="Arial" w:cs="Arial"/>
        </w:rPr>
        <w:t>match the definition of this term generally applying under State and Territory laws.</w:t>
      </w:r>
    </w:p>
    <w:p w:rsidR="00611C67" w:rsidRDefault="00611C67" w:rsidP="00611C67">
      <w:pPr>
        <w:jc w:val="both"/>
        <w:rPr>
          <w:rFonts w:ascii="Arial" w:hAnsi="Arial" w:cs="Arial"/>
        </w:rPr>
      </w:pPr>
    </w:p>
    <w:p w:rsidR="00611C67" w:rsidRDefault="00611C67" w:rsidP="00611C67">
      <w:pPr>
        <w:jc w:val="both"/>
        <w:rPr>
          <w:rFonts w:ascii="Arial" w:hAnsi="Arial" w:cs="Arial"/>
        </w:rPr>
      </w:pPr>
      <w:r>
        <w:rPr>
          <w:rFonts w:ascii="Arial" w:hAnsi="Arial" w:cs="Arial"/>
          <w:b/>
        </w:rPr>
        <w:t>Item 21</w:t>
      </w:r>
      <w:r>
        <w:rPr>
          <w:rFonts w:ascii="Arial" w:hAnsi="Arial" w:cs="Arial"/>
        </w:rPr>
        <w:t xml:space="preserve"> makes a consequential amendment to the </w:t>
      </w:r>
      <w:r w:rsidRPr="00817401">
        <w:rPr>
          <w:rFonts w:ascii="Arial" w:hAnsi="Arial" w:cs="Arial"/>
          <w:i/>
        </w:rPr>
        <w:t>Stronger Futures in the Northern Territory Act 2012</w:t>
      </w:r>
      <w:r>
        <w:rPr>
          <w:rFonts w:ascii="Arial" w:hAnsi="Arial" w:cs="Arial"/>
        </w:rPr>
        <w:t xml:space="preserve">, to permit the </w:t>
      </w:r>
      <w:r w:rsidRPr="00817401">
        <w:rPr>
          <w:rFonts w:ascii="Arial" w:hAnsi="Arial" w:cs="Arial"/>
        </w:rPr>
        <w:t xml:space="preserve">Secretary </w:t>
      </w:r>
      <w:r>
        <w:rPr>
          <w:rFonts w:ascii="Arial" w:hAnsi="Arial" w:cs="Arial"/>
        </w:rPr>
        <w:t>to</w:t>
      </w:r>
      <w:r w:rsidRPr="00817401">
        <w:rPr>
          <w:rFonts w:ascii="Arial" w:hAnsi="Arial" w:cs="Arial"/>
        </w:rPr>
        <w:t xml:space="preserve"> impose conditions on a community store licence that may relate to</w:t>
      </w:r>
      <w:r>
        <w:rPr>
          <w:rFonts w:ascii="Arial" w:hAnsi="Arial" w:cs="Arial"/>
        </w:rPr>
        <w:t xml:space="preserve"> </w:t>
      </w:r>
      <w:r w:rsidR="00BF648A">
        <w:rPr>
          <w:rFonts w:ascii="Arial" w:hAnsi="Arial" w:cs="Arial"/>
        </w:rPr>
        <w:t xml:space="preserve">cashless </w:t>
      </w:r>
      <w:r>
        <w:rPr>
          <w:rFonts w:ascii="Arial" w:hAnsi="Arial" w:cs="Arial"/>
        </w:rPr>
        <w:t xml:space="preserve">welfare </w:t>
      </w:r>
      <w:r w:rsidR="00BF648A">
        <w:rPr>
          <w:rFonts w:ascii="Arial" w:hAnsi="Arial" w:cs="Arial"/>
        </w:rPr>
        <w:t>arrangements</w:t>
      </w:r>
      <w:r>
        <w:rPr>
          <w:rFonts w:ascii="Arial" w:hAnsi="Arial" w:cs="Arial"/>
        </w:rPr>
        <w:t>, to match the capacity to impose conditions relating to income management.</w:t>
      </w:r>
    </w:p>
    <w:p w:rsidR="00611C67" w:rsidRDefault="00611C67" w:rsidP="00611C67">
      <w:pPr>
        <w:jc w:val="both"/>
        <w:rPr>
          <w:rFonts w:ascii="Arial" w:hAnsi="Arial" w:cs="Arial"/>
        </w:rPr>
      </w:pPr>
    </w:p>
    <w:p w:rsidR="003E3817" w:rsidRPr="005F2C16" w:rsidRDefault="003E3817" w:rsidP="00D9192D">
      <w:pPr>
        <w:jc w:val="both"/>
        <w:rPr>
          <w:rFonts w:ascii="Arial" w:hAnsi="Arial" w:cs="Arial"/>
          <w:color w:val="000000"/>
        </w:rPr>
      </w:pPr>
    </w:p>
    <w:p w:rsidR="003B1878" w:rsidRPr="005F2C16" w:rsidRDefault="003B1878" w:rsidP="00D9192D">
      <w:pPr>
        <w:jc w:val="both"/>
        <w:rPr>
          <w:rFonts w:ascii="Arial" w:hAnsi="Arial" w:cs="Arial"/>
          <w:color w:val="000000"/>
        </w:rPr>
        <w:sectPr w:rsidR="003B1878" w:rsidRPr="005F2C16" w:rsidSect="00031514">
          <w:headerReference w:type="default" r:id="rId15"/>
          <w:pgSz w:w="11906" w:h="16838"/>
          <w:pgMar w:top="1440" w:right="1440" w:bottom="1440" w:left="1440" w:header="708" w:footer="708" w:gutter="0"/>
          <w:cols w:space="708"/>
          <w:docGrid w:linePitch="360"/>
        </w:sectPr>
      </w:pPr>
    </w:p>
    <w:p w:rsidR="00660AFC" w:rsidRPr="005F2C16" w:rsidRDefault="00660AFC" w:rsidP="00660AFC">
      <w:pPr>
        <w:jc w:val="center"/>
        <w:rPr>
          <w:rFonts w:ascii="Arial" w:hAnsi="Arial" w:cs="Arial"/>
          <w:b/>
        </w:rPr>
      </w:pPr>
      <w:r w:rsidRPr="005F2C16">
        <w:rPr>
          <w:rFonts w:ascii="Arial" w:hAnsi="Arial" w:cs="Arial"/>
          <w:b/>
        </w:rPr>
        <w:t>STATEMENT OF COMPATIBILITY WITH HUMAN RIGHTS</w:t>
      </w:r>
    </w:p>
    <w:p w:rsidR="00660AFC" w:rsidRPr="005F2C16" w:rsidRDefault="00660AFC" w:rsidP="00660AFC">
      <w:pPr>
        <w:jc w:val="both"/>
        <w:rPr>
          <w:rFonts w:ascii="Arial" w:hAnsi="Arial" w:cs="Arial"/>
        </w:rPr>
      </w:pPr>
    </w:p>
    <w:p w:rsidR="00F81A6E" w:rsidRPr="005F2C16" w:rsidRDefault="00F81A6E" w:rsidP="00F81A6E">
      <w:pPr>
        <w:jc w:val="center"/>
        <w:rPr>
          <w:rFonts w:ascii="Arial" w:hAnsi="Arial" w:cs="Arial"/>
          <w:i/>
        </w:rPr>
      </w:pPr>
      <w:r w:rsidRPr="005F2C16">
        <w:rPr>
          <w:rFonts w:ascii="Arial" w:hAnsi="Arial" w:cs="Arial"/>
          <w:i/>
        </w:rPr>
        <w:t>Prepared in accordance with Part 3 of the</w:t>
      </w:r>
    </w:p>
    <w:p w:rsidR="00F81A6E" w:rsidRPr="005F2C16" w:rsidRDefault="00F81A6E" w:rsidP="00F81A6E">
      <w:pPr>
        <w:jc w:val="center"/>
        <w:rPr>
          <w:rFonts w:ascii="Arial" w:hAnsi="Arial" w:cs="Arial"/>
          <w:i/>
        </w:rPr>
      </w:pPr>
      <w:r w:rsidRPr="005F2C16">
        <w:rPr>
          <w:rFonts w:ascii="Arial" w:hAnsi="Arial" w:cs="Arial"/>
          <w:i/>
        </w:rPr>
        <w:t>Human Rights (Parliamentary Scrutiny) Act 2011</w:t>
      </w:r>
    </w:p>
    <w:p w:rsidR="00F81A6E" w:rsidRPr="005F2C16" w:rsidRDefault="00F81A6E" w:rsidP="00F81A6E">
      <w:pPr>
        <w:jc w:val="both"/>
        <w:rPr>
          <w:rFonts w:ascii="Arial" w:hAnsi="Arial" w:cs="Arial"/>
        </w:rPr>
      </w:pPr>
    </w:p>
    <w:p w:rsidR="002A19A3" w:rsidRPr="005F2C16" w:rsidRDefault="002A19A3" w:rsidP="002A19A3">
      <w:pPr>
        <w:jc w:val="center"/>
        <w:rPr>
          <w:rFonts w:ascii="Arial" w:hAnsi="Arial" w:cs="Arial"/>
          <w:b/>
          <w:bCs/>
        </w:rPr>
      </w:pPr>
      <w:r w:rsidRPr="005F2C16">
        <w:rPr>
          <w:rFonts w:ascii="Arial" w:hAnsi="Arial" w:cs="Arial"/>
          <w:b/>
          <w:bCs/>
        </w:rPr>
        <w:t xml:space="preserve">SOCIAL </w:t>
      </w:r>
      <w:r w:rsidR="00D5669B">
        <w:rPr>
          <w:rFonts w:ascii="Arial" w:hAnsi="Arial" w:cs="Arial"/>
          <w:b/>
          <w:bCs/>
        </w:rPr>
        <w:t>SECURITY</w:t>
      </w:r>
      <w:r w:rsidRPr="005F2C16">
        <w:rPr>
          <w:rFonts w:ascii="Arial" w:hAnsi="Arial" w:cs="Arial"/>
          <w:b/>
          <w:bCs/>
        </w:rPr>
        <w:t xml:space="preserve"> LEGISLATION AMENDMENT</w:t>
      </w:r>
    </w:p>
    <w:p w:rsidR="002A19A3" w:rsidRPr="005F2C16" w:rsidRDefault="002A19A3" w:rsidP="002A19A3">
      <w:pPr>
        <w:jc w:val="center"/>
        <w:rPr>
          <w:rFonts w:ascii="Arial" w:hAnsi="Arial" w:cs="Arial"/>
          <w:b/>
          <w:bCs/>
        </w:rPr>
      </w:pPr>
      <w:r w:rsidRPr="005F2C16">
        <w:rPr>
          <w:rFonts w:ascii="Arial" w:hAnsi="Arial" w:cs="Arial"/>
          <w:b/>
          <w:bCs/>
        </w:rPr>
        <w:t>(</w:t>
      </w:r>
      <w:r w:rsidR="00325F80">
        <w:rPr>
          <w:rFonts w:ascii="Arial" w:hAnsi="Arial" w:cs="Arial"/>
          <w:b/>
          <w:bCs/>
        </w:rPr>
        <w:t>DEBIT CARD TRIAL</w:t>
      </w:r>
      <w:r w:rsidRPr="005F2C16">
        <w:rPr>
          <w:rFonts w:ascii="Arial" w:hAnsi="Arial" w:cs="Arial"/>
          <w:b/>
          <w:bCs/>
        </w:rPr>
        <w:t>) BILL 2015</w:t>
      </w:r>
    </w:p>
    <w:p w:rsidR="002A19A3" w:rsidRPr="005F2C16" w:rsidRDefault="002A19A3" w:rsidP="002A19A3">
      <w:pPr>
        <w:jc w:val="center"/>
        <w:rPr>
          <w:rFonts w:ascii="Arial" w:hAnsi="Arial" w:cs="Arial"/>
        </w:rPr>
      </w:pPr>
    </w:p>
    <w:p w:rsidR="00F81A6E" w:rsidRPr="005F2C16" w:rsidRDefault="00D5669B" w:rsidP="00F81A6E">
      <w:pPr>
        <w:jc w:val="both"/>
        <w:rPr>
          <w:rFonts w:ascii="Arial" w:hAnsi="Arial" w:cs="Arial"/>
          <w:i/>
        </w:rPr>
      </w:pPr>
      <w:r>
        <w:rPr>
          <w:rFonts w:ascii="Arial" w:hAnsi="Arial" w:cs="Arial"/>
        </w:rPr>
        <w:t>This Bill is</w:t>
      </w:r>
      <w:r w:rsidR="00F81A6E" w:rsidRPr="005F2C16">
        <w:rPr>
          <w:rFonts w:ascii="Arial" w:hAnsi="Arial" w:cs="Arial"/>
        </w:rPr>
        <w:t xml:space="preserve"> compatible with the human rights and freedoms recognised or declared in the international instruments listed in section 3 of the </w:t>
      </w:r>
      <w:r w:rsidR="00F81A6E" w:rsidRPr="005F2C16">
        <w:rPr>
          <w:rFonts w:ascii="Arial" w:hAnsi="Arial" w:cs="Arial"/>
          <w:i/>
        </w:rPr>
        <w:t>Human Rights (Parliamentary Scrutiny) Act 2011.</w:t>
      </w:r>
    </w:p>
    <w:p w:rsidR="00F81A6E" w:rsidRPr="005F2C16" w:rsidRDefault="00F81A6E" w:rsidP="00F81A6E">
      <w:pPr>
        <w:jc w:val="both"/>
        <w:rPr>
          <w:rFonts w:ascii="Arial" w:hAnsi="Arial" w:cs="Arial"/>
          <w:i/>
        </w:rPr>
      </w:pPr>
    </w:p>
    <w:p w:rsidR="00F81A6E" w:rsidRPr="005F2C16" w:rsidRDefault="00F81A6E" w:rsidP="00F81A6E">
      <w:pPr>
        <w:jc w:val="both"/>
        <w:rPr>
          <w:rFonts w:ascii="Arial" w:hAnsi="Arial" w:cs="Arial"/>
          <w:b/>
          <w:i/>
        </w:rPr>
      </w:pPr>
      <w:r w:rsidRPr="005F2C16">
        <w:rPr>
          <w:rFonts w:ascii="Arial" w:hAnsi="Arial" w:cs="Arial"/>
          <w:b/>
          <w:i/>
        </w:rPr>
        <w:t xml:space="preserve">Overview of the </w:t>
      </w:r>
      <w:r w:rsidR="00D5669B">
        <w:rPr>
          <w:rFonts w:ascii="Arial" w:hAnsi="Arial" w:cs="Arial"/>
          <w:b/>
          <w:i/>
        </w:rPr>
        <w:t>Bill</w:t>
      </w:r>
    </w:p>
    <w:p w:rsidR="00F81A6E" w:rsidRPr="005F2C16" w:rsidRDefault="00F81A6E" w:rsidP="00F81A6E">
      <w:pPr>
        <w:jc w:val="both"/>
        <w:rPr>
          <w:rFonts w:ascii="Arial" w:hAnsi="Arial" w:cs="Arial"/>
        </w:rPr>
      </w:pPr>
    </w:p>
    <w:p w:rsidR="00624FE0" w:rsidRPr="00A30E99" w:rsidRDefault="00D5669B" w:rsidP="00624FE0">
      <w:pPr>
        <w:jc w:val="both"/>
        <w:rPr>
          <w:rFonts w:ascii="Arial" w:hAnsi="Arial"/>
        </w:rPr>
      </w:pPr>
      <w:r>
        <w:rPr>
          <w:rFonts w:ascii="Arial" w:hAnsi="Arial"/>
        </w:rPr>
        <w:t>The Bill</w:t>
      </w:r>
      <w:r w:rsidR="00F81A6E" w:rsidRPr="005F2C16">
        <w:rPr>
          <w:rFonts w:ascii="Arial" w:hAnsi="Arial"/>
        </w:rPr>
        <w:t xml:space="preserve"> will insert a new Part into the </w:t>
      </w:r>
      <w:r w:rsidR="00A9082B" w:rsidRPr="005F2C16">
        <w:rPr>
          <w:rFonts w:ascii="Arial" w:hAnsi="Arial"/>
          <w:i/>
        </w:rPr>
        <w:t>Social Security (Administration) Act 1999</w:t>
      </w:r>
      <w:r w:rsidR="00F81A6E" w:rsidRPr="005F2C16">
        <w:rPr>
          <w:rFonts w:ascii="Arial" w:hAnsi="Arial"/>
        </w:rPr>
        <w:t xml:space="preserve"> </w:t>
      </w:r>
      <w:r w:rsidR="00B87430" w:rsidRPr="005F2C16">
        <w:rPr>
          <w:rFonts w:ascii="Arial" w:hAnsi="Arial"/>
        </w:rPr>
        <w:t>(</w:t>
      </w:r>
      <w:r>
        <w:rPr>
          <w:rFonts w:ascii="Arial" w:hAnsi="Arial" w:cs="Arial"/>
        </w:rPr>
        <w:t>the </w:t>
      </w:r>
      <w:r w:rsidR="002A19A3" w:rsidRPr="005F2C16">
        <w:rPr>
          <w:rFonts w:ascii="Arial" w:hAnsi="Arial" w:cs="Arial"/>
        </w:rPr>
        <w:t>Act</w:t>
      </w:r>
      <w:r w:rsidR="00B87430" w:rsidRPr="005F2C16">
        <w:rPr>
          <w:rFonts w:ascii="Arial" w:hAnsi="Arial" w:cs="Arial"/>
        </w:rPr>
        <w:t xml:space="preserve">) </w:t>
      </w:r>
      <w:r w:rsidR="00624FE0" w:rsidRPr="00A30E99">
        <w:rPr>
          <w:rFonts w:ascii="Arial" w:hAnsi="Arial"/>
        </w:rPr>
        <w:t xml:space="preserve">to enable a trial of </w:t>
      </w:r>
      <w:r w:rsidR="00325F80">
        <w:rPr>
          <w:rFonts w:ascii="Arial" w:hAnsi="Arial"/>
        </w:rPr>
        <w:t xml:space="preserve">cashless </w:t>
      </w:r>
      <w:r w:rsidR="00624FE0" w:rsidRPr="00A30E99">
        <w:rPr>
          <w:rFonts w:ascii="Arial" w:hAnsi="Arial"/>
        </w:rPr>
        <w:t xml:space="preserve">welfare </w:t>
      </w:r>
      <w:r w:rsidR="00325F80">
        <w:rPr>
          <w:rFonts w:ascii="Arial" w:hAnsi="Arial"/>
        </w:rPr>
        <w:t>arrangements</w:t>
      </w:r>
      <w:r w:rsidR="00325F80" w:rsidRPr="00A30E99">
        <w:rPr>
          <w:rFonts w:ascii="Arial" w:hAnsi="Arial"/>
        </w:rPr>
        <w:t xml:space="preserve"> </w:t>
      </w:r>
      <w:r w:rsidR="00624FE0" w:rsidRPr="00A30E99">
        <w:rPr>
          <w:rFonts w:ascii="Arial" w:hAnsi="Arial"/>
        </w:rPr>
        <w:t>delivered via a restricted bank account and associated debit card</w:t>
      </w:r>
      <w:r w:rsidR="00B706F8">
        <w:rPr>
          <w:rFonts w:ascii="Arial" w:hAnsi="Arial"/>
        </w:rPr>
        <w:t xml:space="preserve">.  </w:t>
      </w:r>
    </w:p>
    <w:p w:rsidR="00624FE0" w:rsidRPr="00A30E99" w:rsidRDefault="00624FE0" w:rsidP="00624FE0">
      <w:pPr>
        <w:jc w:val="both"/>
        <w:rPr>
          <w:rFonts w:ascii="Arial" w:hAnsi="Arial"/>
        </w:rPr>
      </w:pPr>
    </w:p>
    <w:p w:rsidR="00624FE0" w:rsidRPr="00A30E99" w:rsidRDefault="00162655" w:rsidP="00624FE0">
      <w:pPr>
        <w:jc w:val="both"/>
        <w:rPr>
          <w:rFonts w:ascii="Arial" w:hAnsi="Arial"/>
        </w:rPr>
      </w:pPr>
      <w:r>
        <w:rPr>
          <w:rFonts w:ascii="Arial" w:hAnsi="Arial"/>
        </w:rPr>
        <w:t>The</w:t>
      </w:r>
      <w:r w:rsidR="00624FE0" w:rsidRPr="00A30E99">
        <w:rPr>
          <w:rFonts w:ascii="Arial" w:hAnsi="Arial"/>
        </w:rPr>
        <w:t xml:space="preserve"> </w:t>
      </w:r>
      <w:r>
        <w:rPr>
          <w:rFonts w:ascii="Arial" w:hAnsi="Arial"/>
        </w:rPr>
        <w:t>amendments</w:t>
      </w:r>
      <w:r w:rsidR="00624FE0" w:rsidRPr="00A30E99">
        <w:rPr>
          <w:rFonts w:ascii="Arial" w:hAnsi="Arial"/>
        </w:rPr>
        <w:t xml:space="preserve"> will enable a tria</w:t>
      </w:r>
      <w:r>
        <w:rPr>
          <w:rFonts w:ascii="Arial" w:hAnsi="Arial"/>
        </w:rPr>
        <w:t>l phase of a new debit card, in </w:t>
      </w:r>
      <w:r w:rsidR="00624FE0" w:rsidRPr="00A30E99">
        <w:rPr>
          <w:rFonts w:ascii="Arial" w:hAnsi="Arial"/>
        </w:rPr>
        <w:t>response to a key recommendation from Mr Andrew Forrest’s Review of Indigenous Jobs and Training</w:t>
      </w:r>
      <w:r w:rsidR="00B706F8">
        <w:rPr>
          <w:rFonts w:ascii="Arial" w:hAnsi="Arial"/>
        </w:rPr>
        <w:t xml:space="preserve">.  </w:t>
      </w:r>
      <w:r w:rsidR="00624FE0" w:rsidRPr="00A30E99">
        <w:rPr>
          <w:rFonts w:ascii="Arial" w:hAnsi="Arial"/>
        </w:rPr>
        <w:t>The trial will be conducted up to three locations</w:t>
      </w:r>
      <w:r w:rsidR="00B706F8">
        <w:rPr>
          <w:rFonts w:ascii="Arial" w:hAnsi="Arial"/>
        </w:rPr>
        <w:t xml:space="preserve">.  </w:t>
      </w:r>
      <w:r w:rsidR="00624FE0" w:rsidRPr="00A30E99">
        <w:rPr>
          <w:rFonts w:ascii="Arial" w:hAnsi="Arial"/>
        </w:rPr>
        <w:t>These locations will be selected on the basis of high levels of welfare dependenc</w:t>
      </w:r>
      <w:r>
        <w:rPr>
          <w:rFonts w:ascii="Arial" w:hAnsi="Arial"/>
        </w:rPr>
        <w:t>e</w:t>
      </w:r>
      <w:r w:rsidR="00624FE0" w:rsidRPr="00A30E99">
        <w:rPr>
          <w:rFonts w:ascii="Arial" w:hAnsi="Arial"/>
        </w:rPr>
        <w:t xml:space="preserve"> and where gambling, alcohol and/or drug abuse are causing unacceptable levels of harm within the community</w:t>
      </w:r>
      <w:r w:rsidR="00B706F8">
        <w:rPr>
          <w:rFonts w:ascii="Arial" w:hAnsi="Arial"/>
        </w:rPr>
        <w:t xml:space="preserve">.  </w:t>
      </w:r>
    </w:p>
    <w:p w:rsidR="00624FE0" w:rsidRPr="00A30E99" w:rsidRDefault="00624FE0" w:rsidP="00624FE0">
      <w:pPr>
        <w:jc w:val="both"/>
        <w:rPr>
          <w:rFonts w:ascii="Arial" w:hAnsi="Arial"/>
        </w:rPr>
      </w:pPr>
    </w:p>
    <w:p w:rsidR="00624FE0" w:rsidRPr="00A30E99" w:rsidRDefault="00624FE0" w:rsidP="00624FE0">
      <w:pPr>
        <w:jc w:val="both"/>
        <w:rPr>
          <w:rFonts w:ascii="Arial" w:hAnsi="Arial"/>
        </w:rPr>
      </w:pPr>
      <w:r w:rsidRPr="00A30E99">
        <w:rPr>
          <w:rFonts w:ascii="Arial" w:hAnsi="Arial"/>
        </w:rPr>
        <w:t xml:space="preserve">To test </w:t>
      </w:r>
      <w:r w:rsidR="00162655">
        <w:rPr>
          <w:rFonts w:ascii="Arial" w:hAnsi="Arial"/>
        </w:rPr>
        <w:t xml:space="preserve">effectively </w:t>
      </w:r>
      <w:r w:rsidRPr="00A30E99">
        <w:rPr>
          <w:rFonts w:ascii="Arial" w:hAnsi="Arial"/>
        </w:rPr>
        <w:t>the concept of the Forrest recommendation, 80 per cent of payments received by people on a workin</w:t>
      </w:r>
      <w:r w:rsidR="00162655">
        <w:rPr>
          <w:rFonts w:ascii="Arial" w:hAnsi="Arial"/>
        </w:rPr>
        <w:t xml:space="preserve">g age welfare payment, such as </w:t>
      </w:r>
      <w:proofErr w:type="spellStart"/>
      <w:r w:rsidR="00162655">
        <w:rPr>
          <w:rFonts w:ascii="Arial" w:hAnsi="Arial"/>
        </w:rPr>
        <w:t>n</w:t>
      </w:r>
      <w:r w:rsidRPr="00A30E99">
        <w:rPr>
          <w:rFonts w:ascii="Arial" w:hAnsi="Arial"/>
        </w:rPr>
        <w:t>ewstart</w:t>
      </w:r>
      <w:proofErr w:type="spellEnd"/>
      <w:r w:rsidR="00162655">
        <w:rPr>
          <w:rFonts w:ascii="Arial" w:hAnsi="Arial"/>
        </w:rPr>
        <w:t xml:space="preserve"> allowance</w:t>
      </w:r>
      <w:r w:rsidRPr="00A30E99">
        <w:rPr>
          <w:rFonts w:ascii="Arial" w:hAnsi="Arial"/>
        </w:rPr>
        <w:t>, will be placed in a restricted bank account</w:t>
      </w:r>
      <w:r w:rsidR="00B706F8">
        <w:rPr>
          <w:rFonts w:ascii="Arial" w:hAnsi="Arial"/>
        </w:rPr>
        <w:t xml:space="preserve">.  </w:t>
      </w:r>
      <w:r w:rsidRPr="00A30E99">
        <w:rPr>
          <w:rFonts w:ascii="Arial" w:hAnsi="Arial"/>
        </w:rPr>
        <w:t>A person will not be able to use the debit card associated with the restricted bank account to access cash or use the restricted money in the account for gambling, alcohol or drugs</w:t>
      </w:r>
      <w:r w:rsidR="00B706F8">
        <w:rPr>
          <w:rFonts w:ascii="Arial" w:hAnsi="Arial"/>
        </w:rPr>
        <w:t xml:space="preserve">.  </w:t>
      </w:r>
      <w:r w:rsidRPr="00A30E99">
        <w:rPr>
          <w:rFonts w:ascii="Arial" w:hAnsi="Arial"/>
        </w:rPr>
        <w:t>Recognising that we do not live in a cashless society and that people need cash for minor expenses such as children’s lunch money or bus fares, the remaining 20 per cent of payments will be available for use at a person’s discretion.</w:t>
      </w:r>
    </w:p>
    <w:p w:rsidR="00624FE0" w:rsidRPr="00A30E99" w:rsidRDefault="00624FE0" w:rsidP="00624FE0">
      <w:pPr>
        <w:jc w:val="both"/>
        <w:rPr>
          <w:rFonts w:ascii="Arial" w:hAnsi="Arial"/>
        </w:rPr>
      </w:pPr>
    </w:p>
    <w:p w:rsidR="00624FE0" w:rsidRPr="00A30E99" w:rsidRDefault="00624FE0" w:rsidP="00624FE0">
      <w:pPr>
        <w:jc w:val="both"/>
        <w:rPr>
          <w:rFonts w:ascii="Arial" w:hAnsi="Arial"/>
        </w:rPr>
      </w:pPr>
      <w:r w:rsidRPr="00A30E99">
        <w:rPr>
          <w:rFonts w:ascii="Arial" w:hAnsi="Arial"/>
        </w:rPr>
        <w:t xml:space="preserve">In trial locations, the debit card </w:t>
      </w:r>
      <w:r w:rsidR="00162655">
        <w:rPr>
          <w:rFonts w:ascii="Arial" w:hAnsi="Arial"/>
        </w:rPr>
        <w:t>will</w:t>
      </w:r>
      <w:r w:rsidRPr="00A30E99">
        <w:rPr>
          <w:rFonts w:ascii="Arial" w:hAnsi="Arial"/>
        </w:rPr>
        <w:t xml:space="preserve"> work as </w:t>
      </w:r>
      <w:r w:rsidR="00162655">
        <w:rPr>
          <w:rFonts w:ascii="Arial" w:hAnsi="Arial"/>
        </w:rPr>
        <w:t xml:space="preserve">similarly as </w:t>
      </w:r>
      <w:r w:rsidRPr="00A30E99">
        <w:rPr>
          <w:rFonts w:ascii="Arial" w:hAnsi="Arial"/>
        </w:rPr>
        <w:t xml:space="preserve">possible </w:t>
      </w:r>
      <w:r w:rsidR="00162655">
        <w:rPr>
          <w:rFonts w:ascii="Arial" w:hAnsi="Arial"/>
        </w:rPr>
        <w:t>to</w:t>
      </w:r>
      <w:r w:rsidRPr="00A30E99">
        <w:rPr>
          <w:rFonts w:ascii="Arial" w:hAnsi="Arial"/>
        </w:rPr>
        <w:t xml:space="preserve"> any other bank card</w:t>
      </w:r>
      <w:r w:rsidR="00B706F8">
        <w:rPr>
          <w:rFonts w:ascii="Arial" w:hAnsi="Arial"/>
        </w:rPr>
        <w:t xml:space="preserve">.  </w:t>
      </w:r>
      <w:r w:rsidRPr="00A30E99">
        <w:rPr>
          <w:rFonts w:ascii="Arial" w:hAnsi="Arial"/>
        </w:rPr>
        <w:t xml:space="preserve">The trial </w:t>
      </w:r>
      <w:r w:rsidR="00162655">
        <w:rPr>
          <w:rFonts w:ascii="Arial" w:hAnsi="Arial"/>
        </w:rPr>
        <w:t>will</w:t>
      </w:r>
      <w:r w:rsidRPr="00A30E99">
        <w:rPr>
          <w:rFonts w:ascii="Arial" w:hAnsi="Arial"/>
        </w:rPr>
        <w:t xml:space="preserve"> seek to ensure the card </w:t>
      </w:r>
      <w:r w:rsidR="00162655">
        <w:rPr>
          <w:rFonts w:ascii="Arial" w:hAnsi="Arial"/>
        </w:rPr>
        <w:t>will</w:t>
      </w:r>
      <w:r w:rsidRPr="00A30E99">
        <w:rPr>
          <w:rFonts w:ascii="Arial" w:hAnsi="Arial"/>
        </w:rPr>
        <w:t xml:space="preserve"> work at all existing terminal</w:t>
      </w:r>
      <w:r w:rsidR="00162655">
        <w:rPr>
          <w:rFonts w:ascii="Arial" w:hAnsi="Arial"/>
        </w:rPr>
        <w:t>s</w:t>
      </w:r>
      <w:r w:rsidRPr="00A30E99">
        <w:rPr>
          <w:rFonts w:ascii="Arial" w:hAnsi="Arial"/>
        </w:rPr>
        <w:t xml:space="preserve"> and shops</w:t>
      </w:r>
      <w:r w:rsidR="00162655">
        <w:rPr>
          <w:rFonts w:ascii="Arial" w:hAnsi="Arial"/>
        </w:rPr>
        <w:t>,</w:t>
      </w:r>
      <w:r w:rsidRPr="00A30E99">
        <w:rPr>
          <w:rFonts w:ascii="Arial" w:hAnsi="Arial"/>
        </w:rPr>
        <w:t xml:space="preserve"> except excluded businesses such as those exclusively selling restricted products, as well as online where possible</w:t>
      </w:r>
      <w:r w:rsidR="00B706F8">
        <w:rPr>
          <w:rFonts w:ascii="Arial" w:hAnsi="Arial"/>
        </w:rPr>
        <w:t xml:space="preserve">.  </w:t>
      </w:r>
      <w:r w:rsidRPr="00A30E99">
        <w:rPr>
          <w:rFonts w:ascii="Arial" w:hAnsi="Arial"/>
        </w:rPr>
        <w:t xml:space="preserve">The only difference will be that the debit card </w:t>
      </w:r>
      <w:r w:rsidR="00162655">
        <w:rPr>
          <w:rFonts w:ascii="Arial" w:hAnsi="Arial"/>
        </w:rPr>
        <w:t>will</w:t>
      </w:r>
      <w:r w:rsidRPr="00A30E99">
        <w:rPr>
          <w:rFonts w:ascii="Arial" w:hAnsi="Arial"/>
        </w:rPr>
        <w:t xml:space="preserve"> not allow the purchase of alcohol and gambling products or cash withdrawals</w:t>
      </w:r>
      <w:r w:rsidR="00B706F8">
        <w:rPr>
          <w:rFonts w:ascii="Arial" w:hAnsi="Arial"/>
        </w:rPr>
        <w:t xml:space="preserve">.  </w:t>
      </w:r>
    </w:p>
    <w:p w:rsidR="00624FE0" w:rsidRPr="00A30E99" w:rsidRDefault="00624FE0" w:rsidP="00624FE0">
      <w:pPr>
        <w:jc w:val="both"/>
        <w:rPr>
          <w:rFonts w:ascii="Arial" w:hAnsi="Arial"/>
        </w:rPr>
      </w:pPr>
    </w:p>
    <w:p w:rsidR="00D5669B" w:rsidRPr="00D5669B" w:rsidRDefault="00D5669B" w:rsidP="00624FE0">
      <w:pPr>
        <w:jc w:val="both"/>
      </w:pPr>
    </w:p>
    <w:p w:rsidR="003E3817" w:rsidRPr="005F2C16" w:rsidRDefault="003E3817" w:rsidP="00674949">
      <w:pPr>
        <w:jc w:val="both"/>
        <w:rPr>
          <w:rFonts w:ascii="Arial" w:hAnsi="Arial" w:cs="Arial"/>
          <w:color w:val="000000"/>
        </w:rPr>
        <w:sectPr w:rsidR="003E3817" w:rsidRPr="005F2C16" w:rsidSect="00C777C1">
          <w:headerReference w:type="default" r:id="rId16"/>
          <w:pgSz w:w="11906" w:h="16838"/>
          <w:pgMar w:top="1440" w:right="1440" w:bottom="1440" w:left="1440" w:header="708" w:footer="708" w:gutter="0"/>
          <w:pgNumType w:start="1"/>
          <w:cols w:space="708"/>
          <w:docGrid w:linePitch="360"/>
        </w:sectPr>
      </w:pPr>
    </w:p>
    <w:p w:rsidR="00624FE0" w:rsidRPr="00A30E99" w:rsidRDefault="00624FE0" w:rsidP="00624FE0">
      <w:pPr>
        <w:jc w:val="both"/>
        <w:rPr>
          <w:rFonts w:ascii="Arial" w:hAnsi="Arial" w:cs="Arial"/>
          <w:b/>
          <w:i/>
        </w:rPr>
      </w:pPr>
      <w:r w:rsidRPr="00A30E99">
        <w:rPr>
          <w:rFonts w:ascii="Arial" w:hAnsi="Arial" w:cs="Arial"/>
          <w:b/>
          <w:i/>
        </w:rPr>
        <w:t>Human rights implications</w:t>
      </w:r>
    </w:p>
    <w:p w:rsidR="00624FE0" w:rsidRPr="00A30E99" w:rsidRDefault="00624FE0" w:rsidP="00624FE0">
      <w:pPr>
        <w:jc w:val="both"/>
        <w:rPr>
          <w:rFonts w:ascii="Arial" w:hAnsi="Arial" w:cs="Arial"/>
          <w:i/>
        </w:rPr>
      </w:pPr>
    </w:p>
    <w:p w:rsidR="00624FE0" w:rsidRPr="00A30E99" w:rsidRDefault="00624FE0" w:rsidP="00624FE0">
      <w:pPr>
        <w:autoSpaceDE w:val="0"/>
        <w:autoSpaceDN w:val="0"/>
        <w:adjustRightInd w:val="0"/>
        <w:jc w:val="both"/>
        <w:rPr>
          <w:rFonts w:ascii="Arial" w:eastAsia="Calibri" w:hAnsi="Arial" w:cs="Arial"/>
          <w:i/>
          <w:strike/>
          <w:u w:val="single"/>
        </w:rPr>
      </w:pPr>
      <w:r w:rsidRPr="00A30E99">
        <w:rPr>
          <w:rFonts w:ascii="Arial" w:eastAsia="Calibri" w:hAnsi="Arial" w:cs="Arial"/>
          <w:i/>
          <w:u w:val="single"/>
        </w:rPr>
        <w:t>The right to social security</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Article 9 of the International Covenant on Economic, Social and Cultural Rights (</w:t>
      </w:r>
      <w:proofErr w:type="spellStart"/>
      <w:r w:rsidRPr="00A30E99">
        <w:rPr>
          <w:rFonts w:ascii="Arial" w:eastAsia="Calibri" w:hAnsi="Arial" w:cs="Arial"/>
        </w:rPr>
        <w:t>ICESCR</w:t>
      </w:r>
      <w:proofErr w:type="spellEnd"/>
      <w:r w:rsidRPr="00A30E99">
        <w:rPr>
          <w:rFonts w:ascii="Arial" w:eastAsia="Calibri" w:hAnsi="Arial" w:cs="Arial"/>
        </w:rPr>
        <w:t>) recognises ‘</w:t>
      </w:r>
      <w:r w:rsidRPr="00A30E99">
        <w:rPr>
          <w:rFonts w:ascii="Arial" w:eastAsia="Calibri" w:hAnsi="Arial" w:cs="Arial"/>
          <w:i/>
        </w:rPr>
        <w:t>the right of everyone to social security, including social insurance’</w:t>
      </w:r>
      <w:r w:rsidR="00B706F8">
        <w:rPr>
          <w:rFonts w:ascii="Arial" w:eastAsia="Calibri" w:hAnsi="Arial" w:cs="Arial"/>
          <w:i/>
        </w:rPr>
        <w:t xml:space="preserve">.  </w:t>
      </w:r>
      <w:r w:rsidRPr="00A30E99">
        <w:rPr>
          <w:rFonts w:ascii="Arial" w:eastAsia="Calibri" w:hAnsi="Arial" w:cs="Arial"/>
        </w:rPr>
        <w:t xml:space="preserve">The United Nations Committee of Economic, Social and Cultural Rights (the UN Committee) has stated that implementing this right requires a country, within its maximum available resources, </w:t>
      </w:r>
      <w:r w:rsidR="00162655" w:rsidRPr="00A30E99">
        <w:rPr>
          <w:rFonts w:ascii="Arial" w:eastAsia="Calibri" w:hAnsi="Arial" w:cs="Arial"/>
        </w:rPr>
        <w:t xml:space="preserve">to </w:t>
      </w:r>
      <w:r w:rsidRPr="00A30E99">
        <w:rPr>
          <w:rFonts w:ascii="Arial" w:eastAsia="Calibri" w:hAnsi="Arial" w:cs="Arial"/>
        </w:rPr>
        <w:t>provide ‘a minimum essential level of benefits to all individuals and families that will enable them to acquire at least essential health care, basic shelter and housing, water and sanitation, foodstuffs, and the most basic form of education’</w:t>
      </w:r>
      <w:r w:rsidR="00B706F8">
        <w:rPr>
          <w:rFonts w:ascii="Arial" w:eastAsia="Calibri" w:hAnsi="Arial" w:cs="Arial"/>
        </w:rPr>
        <w:t xml:space="preserve">.  </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 xml:space="preserve">The trial of </w:t>
      </w:r>
      <w:r w:rsidR="00325F80">
        <w:rPr>
          <w:rFonts w:ascii="Arial" w:eastAsia="Calibri" w:hAnsi="Arial" w:cs="Arial"/>
        </w:rPr>
        <w:t xml:space="preserve">cashless </w:t>
      </w:r>
      <w:r w:rsidRPr="00A30E99">
        <w:rPr>
          <w:rFonts w:ascii="Arial" w:eastAsia="Calibri" w:hAnsi="Arial" w:cs="Arial"/>
        </w:rPr>
        <w:t xml:space="preserve">welfare </w:t>
      </w:r>
      <w:r w:rsidR="00325F80">
        <w:rPr>
          <w:rFonts w:ascii="Arial" w:eastAsia="Calibri" w:hAnsi="Arial" w:cs="Arial"/>
        </w:rPr>
        <w:t>arrangements</w:t>
      </w:r>
      <w:r w:rsidRPr="00A30E99">
        <w:rPr>
          <w:rFonts w:ascii="Arial" w:eastAsia="Calibri" w:hAnsi="Arial" w:cs="Arial"/>
        </w:rPr>
        <w:t xml:space="preserve">, which restricts what welfare payments can be spent on, </w:t>
      </w:r>
      <w:r w:rsidR="00162655">
        <w:rPr>
          <w:rFonts w:ascii="Arial" w:eastAsia="Calibri" w:hAnsi="Arial" w:cs="Arial"/>
        </w:rPr>
        <w:t>will</w:t>
      </w:r>
      <w:r w:rsidRPr="00A30E99">
        <w:rPr>
          <w:rFonts w:ascii="Arial" w:eastAsia="Calibri" w:hAnsi="Arial" w:cs="Arial"/>
        </w:rPr>
        <w:t xml:space="preserve"> not detract from the eligibility of a person to receive welfare nor reduce the amount of a person’s social security entitlement</w:t>
      </w:r>
      <w:r w:rsidR="00B706F8">
        <w:rPr>
          <w:rFonts w:ascii="Arial" w:eastAsia="Calibri" w:hAnsi="Arial" w:cs="Arial"/>
        </w:rPr>
        <w:t xml:space="preserve">.  </w:t>
      </w:r>
      <w:r w:rsidRPr="00A30E99">
        <w:rPr>
          <w:rFonts w:ascii="Arial" w:eastAsia="Calibri" w:hAnsi="Arial" w:cs="Arial"/>
        </w:rPr>
        <w:t>Rather, the trial provides a mechanism to ensure that certain recipients of social security entitlements use a proportion of their entitlement to acquire essential items, including all of those referred to by the UN Committee</w:t>
      </w:r>
      <w:r w:rsidR="00B706F8">
        <w:rPr>
          <w:rFonts w:ascii="Arial" w:eastAsia="Calibri" w:hAnsi="Arial" w:cs="Arial"/>
        </w:rPr>
        <w:t xml:space="preserve">.  </w:t>
      </w:r>
      <w:r w:rsidRPr="00A30E99">
        <w:rPr>
          <w:rFonts w:ascii="Arial" w:eastAsia="Calibri" w:hAnsi="Arial" w:cs="Arial"/>
        </w:rPr>
        <w:t>The UN Committee has stated that the right to social security encompasses the right to access and maintain benefits ‘in cash or in kind’</w:t>
      </w:r>
      <w:r w:rsidR="00B706F8">
        <w:rPr>
          <w:rFonts w:ascii="Arial" w:eastAsia="Calibri" w:hAnsi="Arial" w:cs="Arial"/>
        </w:rPr>
        <w:t xml:space="preserve">.  </w:t>
      </w:r>
      <w:r w:rsidRPr="00A30E99">
        <w:rPr>
          <w:rFonts w:ascii="Arial" w:eastAsia="Calibri" w:hAnsi="Arial" w:cs="Arial"/>
        </w:rPr>
        <w:t>The trial does not detract from situations in which someone has the right to social security, such as unemployment and workplace injury, and family and child support; it simply supports a person further once they have achieved their right to receive social security</w:t>
      </w:r>
      <w:r w:rsidR="00B706F8">
        <w:rPr>
          <w:rFonts w:ascii="Arial" w:eastAsia="Calibri" w:hAnsi="Arial" w:cs="Arial"/>
        </w:rPr>
        <w:t xml:space="preserve">.  </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i/>
          <w:u w:val="single"/>
        </w:rPr>
      </w:pPr>
      <w:r w:rsidRPr="00A30E99">
        <w:rPr>
          <w:rFonts w:ascii="Arial" w:eastAsia="Calibri" w:hAnsi="Arial" w:cs="Arial"/>
          <w:i/>
          <w:u w:val="single"/>
        </w:rPr>
        <w:t>The right to an adequate standard of living</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 xml:space="preserve">Article 11(1) of the </w:t>
      </w:r>
      <w:proofErr w:type="spellStart"/>
      <w:r w:rsidRPr="00A30E99">
        <w:rPr>
          <w:rFonts w:ascii="Arial" w:eastAsia="Calibri" w:hAnsi="Arial" w:cs="Arial"/>
        </w:rPr>
        <w:t>ICESCR</w:t>
      </w:r>
      <w:proofErr w:type="spellEnd"/>
      <w:r w:rsidRPr="00A30E99">
        <w:rPr>
          <w:rFonts w:ascii="Arial" w:eastAsia="Calibri" w:hAnsi="Arial" w:cs="Arial"/>
        </w:rPr>
        <w:t xml:space="preserve"> states that everyone has the right to ‘</w:t>
      </w:r>
      <w:r w:rsidRPr="00A30E99">
        <w:rPr>
          <w:rFonts w:ascii="Arial" w:eastAsia="Calibri" w:hAnsi="Arial" w:cs="Arial"/>
          <w:i/>
        </w:rPr>
        <w:t xml:space="preserve">an adequate standard of living for himself and his family, including adequate food, clothing and housing, and to the continuous improvement of living conditions’ </w:t>
      </w:r>
      <w:r w:rsidRPr="00A30E99">
        <w:rPr>
          <w:rFonts w:ascii="Arial" w:eastAsia="Calibri" w:hAnsi="Arial" w:cs="Arial"/>
        </w:rPr>
        <w:t xml:space="preserve">and that </w:t>
      </w:r>
      <w:r w:rsidRPr="00A30E99">
        <w:rPr>
          <w:rFonts w:ascii="Arial" w:eastAsia="Calibri" w:hAnsi="Arial" w:cs="Arial"/>
          <w:i/>
        </w:rPr>
        <w:t xml:space="preserve">‘appropriate steps’ </w:t>
      </w:r>
      <w:r w:rsidRPr="00A30E99">
        <w:rPr>
          <w:rFonts w:ascii="Arial" w:eastAsia="Calibri" w:hAnsi="Arial" w:cs="Arial"/>
        </w:rPr>
        <w:t>be taken to ‘</w:t>
      </w:r>
      <w:r w:rsidRPr="00A30E99">
        <w:rPr>
          <w:rFonts w:ascii="Arial" w:eastAsia="Calibri" w:hAnsi="Arial" w:cs="Arial"/>
          <w:i/>
        </w:rPr>
        <w:t>ensure realisation of this right’</w:t>
      </w:r>
      <w:r w:rsidR="00B706F8">
        <w:rPr>
          <w:rFonts w:ascii="Arial" w:eastAsia="Calibri" w:hAnsi="Arial" w:cs="Arial"/>
          <w:i/>
        </w:rPr>
        <w:t xml:space="preserve">.  </w:t>
      </w:r>
      <w:r w:rsidR="00162655">
        <w:rPr>
          <w:rFonts w:ascii="Arial" w:eastAsia="Calibri" w:hAnsi="Arial" w:cs="Arial"/>
        </w:rPr>
        <w:t>Further to this, article </w:t>
      </w:r>
      <w:r w:rsidRPr="00A30E99">
        <w:rPr>
          <w:rFonts w:ascii="Arial" w:eastAsia="Calibri" w:hAnsi="Arial" w:cs="Arial"/>
        </w:rPr>
        <w:t xml:space="preserve">11(2) of the </w:t>
      </w:r>
      <w:proofErr w:type="spellStart"/>
      <w:r w:rsidRPr="00A30E99">
        <w:rPr>
          <w:rFonts w:ascii="Arial" w:eastAsia="Calibri" w:hAnsi="Arial" w:cs="Arial"/>
        </w:rPr>
        <w:t>ICESCR</w:t>
      </w:r>
      <w:proofErr w:type="spellEnd"/>
      <w:r w:rsidRPr="00A30E99">
        <w:rPr>
          <w:rFonts w:ascii="Arial" w:eastAsia="Calibri" w:hAnsi="Arial" w:cs="Arial"/>
        </w:rPr>
        <w:t xml:space="preserve"> states that ‘</w:t>
      </w:r>
      <w:r w:rsidRPr="00A30E99">
        <w:rPr>
          <w:rFonts w:ascii="Arial" w:eastAsia="Calibri" w:hAnsi="Arial" w:cs="Arial"/>
          <w:i/>
        </w:rPr>
        <w:t xml:space="preserve">measures, including specific programmes,’ </w:t>
      </w:r>
      <w:r w:rsidRPr="00A30E99">
        <w:rPr>
          <w:rFonts w:ascii="Arial" w:eastAsia="Calibri" w:hAnsi="Arial" w:cs="Arial"/>
        </w:rPr>
        <w:t>should be taken in ‘</w:t>
      </w:r>
      <w:r w:rsidRPr="00A30E99">
        <w:rPr>
          <w:rFonts w:ascii="Arial" w:eastAsia="Calibri" w:hAnsi="Arial" w:cs="Arial"/>
          <w:i/>
        </w:rPr>
        <w:t>recognising the fundamental right of everyone to be free from hunger’</w:t>
      </w:r>
      <w:r w:rsidR="00B706F8">
        <w:rPr>
          <w:rFonts w:ascii="Arial" w:eastAsia="Calibri" w:hAnsi="Arial" w:cs="Arial"/>
          <w:i/>
        </w:rPr>
        <w:t xml:space="preserve">.  </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 xml:space="preserve">The trial of </w:t>
      </w:r>
      <w:r w:rsidR="00325F80">
        <w:rPr>
          <w:rFonts w:ascii="Arial" w:eastAsia="Calibri" w:hAnsi="Arial" w:cs="Arial"/>
        </w:rPr>
        <w:t xml:space="preserve">cashless </w:t>
      </w:r>
      <w:r w:rsidRPr="00A30E99">
        <w:rPr>
          <w:rFonts w:ascii="Arial" w:eastAsia="Calibri" w:hAnsi="Arial" w:cs="Arial"/>
        </w:rPr>
        <w:t xml:space="preserve">welfare </w:t>
      </w:r>
      <w:r w:rsidR="00325F80">
        <w:rPr>
          <w:rFonts w:ascii="Arial" w:eastAsia="Calibri" w:hAnsi="Arial" w:cs="Arial"/>
        </w:rPr>
        <w:t>arrangements</w:t>
      </w:r>
      <w:r w:rsidR="00325F80" w:rsidRPr="00A30E99">
        <w:rPr>
          <w:rFonts w:ascii="Arial" w:eastAsia="Calibri" w:hAnsi="Arial" w:cs="Arial"/>
        </w:rPr>
        <w:t xml:space="preserve"> </w:t>
      </w:r>
      <w:r w:rsidRPr="00A30E99">
        <w:rPr>
          <w:rFonts w:ascii="Arial" w:eastAsia="Calibri" w:hAnsi="Arial" w:cs="Arial"/>
        </w:rPr>
        <w:t>does not limit this right for affected people in trial locations</w:t>
      </w:r>
      <w:r w:rsidR="00B706F8">
        <w:rPr>
          <w:rFonts w:ascii="Arial" w:eastAsia="Calibri" w:hAnsi="Arial" w:cs="Arial"/>
        </w:rPr>
        <w:t xml:space="preserve">.  </w:t>
      </w:r>
      <w:r w:rsidRPr="00A30E99">
        <w:rPr>
          <w:rFonts w:ascii="Arial" w:eastAsia="Calibri" w:hAnsi="Arial" w:cs="Arial"/>
        </w:rPr>
        <w:t>Under trial arrangements, people will be able to use restricted funds to access any goods and services with the exception of alcohol and gambling products, with the aim of reducing abuse of these goods and services and associated harm and violence</w:t>
      </w:r>
      <w:r w:rsidR="00B706F8">
        <w:rPr>
          <w:rFonts w:ascii="Arial" w:eastAsia="Calibri" w:hAnsi="Arial" w:cs="Arial"/>
        </w:rPr>
        <w:t xml:space="preserve">.  </w:t>
      </w:r>
      <w:r w:rsidRPr="00A30E99">
        <w:rPr>
          <w:rFonts w:ascii="Arial" w:eastAsia="Calibri" w:hAnsi="Arial" w:cs="Arial"/>
        </w:rPr>
        <w:t>It would not have the effect of restricting access to essential needs required to maintain an adequate standard of living</w:t>
      </w:r>
      <w:r w:rsidR="00B706F8">
        <w:rPr>
          <w:rFonts w:ascii="Arial" w:eastAsia="Calibri" w:hAnsi="Arial" w:cs="Arial"/>
        </w:rPr>
        <w:t xml:space="preserve">.  </w:t>
      </w:r>
      <w:r w:rsidRPr="00A30E99">
        <w:rPr>
          <w:rFonts w:ascii="Arial" w:eastAsia="Calibri" w:hAnsi="Arial" w:cs="Arial"/>
        </w:rPr>
        <w:t>Access to some discretionary cash will be available to ensure that people can still participate in cash economies to purchase items which contribute to adequate standard of living.</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i/>
          <w:u w:val="single"/>
        </w:rPr>
      </w:pPr>
      <w:r w:rsidRPr="00A30E99">
        <w:rPr>
          <w:rFonts w:ascii="Arial" w:eastAsia="Calibri" w:hAnsi="Arial" w:cs="Arial"/>
          <w:i/>
          <w:u w:val="single"/>
        </w:rPr>
        <w:t>The right to self-determination</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 xml:space="preserve">Article 1 of the </w:t>
      </w:r>
      <w:proofErr w:type="spellStart"/>
      <w:r w:rsidRPr="00A30E99">
        <w:rPr>
          <w:rFonts w:ascii="Arial" w:eastAsia="Calibri" w:hAnsi="Arial" w:cs="Arial"/>
        </w:rPr>
        <w:t>ICESCR</w:t>
      </w:r>
      <w:proofErr w:type="spellEnd"/>
      <w:r w:rsidRPr="00A30E99">
        <w:rPr>
          <w:rFonts w:ascii="Arial" w:eastAsia="Calibri" w:hAnsi="Arial" w:cs="Arial"/>
        </w:rPr>
        <w:t xml:space="preserve"> states that ‘</w:t>
      </w:r>
      <w:r w:rsidRPr="00A30E99">
        <w:rPr>
          <w:rFonts w:ascii="Arial" w:eastAsia="Calibri" w:hAnsi="Arial" w:cs="Arial"/>
          <w:i/>
        </w:rPr>
        <w:t>all peoples have the right of self-determination</w:t>
      </w:r>
      <w:r w:rsidR="00B706F8">
        <w:rPr>
          <w:rFonts w:ascii="Arial" w:eastAsia="Calibri" w:hAnsi="Arial" w:cs="Arial"/>
          <w:i/>
        </w:rPr>
        <w:t xml:space="preserve">.  </w:t>
      </w:r>
      <w:r w:rsidRPr="00A30E99">
        <w:rPr>
          <w:rFonts w:ascii="Arial" w:eastAsia="Calibri" w:hAnsi="Arial" w:cs="Arial"/>
          <w:i/>
        </w:rPr>
        <w:t>By virtue of that right they freely determine their political status and freely pursue their economic, social and cultural development’</w:t>
      </w:r>
      <w:r w:rsidR="00B706F8">
        <w:rPr>
          <w:rFonts w:ascii="Arial" w:eastAsia="Calibri" w:hAnsi="Arial" w:cs="Arial"/>
          <w:i/>
        </w:rPr>
        <w:t xml:space="preserve">.  </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 xml:space="preserve">A trial of </w:t>
      </w:r>
      <w:r w:rsidR="00325F80">
        <w:rPr>
          <w:rFonts w:ascii="Arial" w:eastAsia="Calibri" w:hAnsi="Arial" w:cs="Arial"/>
        </w:rPr>
        <w:t xml:space="preserve">cashless </w:t>
      </w:r>
      <w:r w:rsidRPr="00A30E99">
        <w:rPr>
          <w:rFonts w:ascii="Arial" w:eastAsia="Calibri" w:hAnsi="Arial" w:cs="Arial"/>
        </w:rPr>
        <w:t xml:space="preserve">welfare </w:t>
      </w:r>
      <w:r w:rsidR="00325F80">
        <w:rPr>
          <w:rFonts w:ascii="Arial" w:eastAsia="Calibri" w:hAnsi="Arial" w:cs="Arial"/>
        </w:rPr>
        <w:t>arrangements</w:t>
      </w:r>
      <w:r w:rsidR="00325F80" w:rsidRPr="00A30E99">
        <w:rPr>
          <w:rFonts w:ascii="Arial" w:eastAsia="Calibri" w:hAnsi="Arial" w:cs="Arial"/>
        </w:rPr>
        <w:t xml:space="preserve"> </w:t>
      </w:r>
      <w:r w:rsidR="00162655">
        <w:rPr>
          <w:rFonts w:ascii="Arial" w:eastAsia="Calibri" w:hAnsi="Arial" w:cs="Arial"/>
        </w:rPr>
        <w:t>will</w:t>
      </w:r>
      <w:r w:rsidRPr="00A30E99">
        <w:rPr>
          <w:rFonts w:ascii="Arial" w:eastAsia="Calibri" w:hAnsi="Arial" w:cs="Arial"/>
        </w:rPr>
        <w:t xml:space="preserve"> not impact on or interfere with a person’s right to </w:t>
      </w:r>
      <w:r w:rsidR="00162655" w:rsidRPr="00A30E99">
        <w:rPr>
          <w:rFonts w:ascii="Arial" w:eastAsia="Calibri" w:hAnsi="Arial" w:cs="Arial"/>
        </w:rPr>
        <w:t xml:space="preserve">pursue </w:t>
      </w:r>
      <w:r w:rsidRPr="00A30E99">
        <w:rPr>
          <w:rFonts w:ascii="Arial" w:eastAsia="Calibri" w:hAnsi="Arial" w:cs="Arial"/>
        </w:rPr>
        <w:t>freely their economic, social or cultural development</w:t>
      </w:r>
      <w:r w:rsidR="00B706F8">
        <w:rPr>
          <w:rFonts w:ascii="Arial" w:eastAsia="Calibri" w:hAnsi="Arial" w:cs="Arial"/>
        </w:rPr>
        <w:t xml:space="preserve">.  </w:t>
      </w:r>
      <w:r w:rsidRPr="00A30E99">
        <w:rPr>
          <w:rFonts w:ascii="Arial" w:eastAsia="Calibri" w:hAnsi="Arial" w:cs="Arial"/>
        </w:rPr>
        <w:t>Under a trial, people will be able to spend their restricted funds on any goods or services except alcohol, gambling and illegal drugs as a result of having less access to discretionary cash</w:t>
      </w:r>
      <w:r w:rsidR="00B706F8">
        <w:rPr>
          <w:rFonts w:ascii="Arial" w:eastAsia="Calibri" w:hAnsi="Arial" w:cs="Arial"/>
        </w:rPr>
        <w:t xml:space="preserve">.  </w:t>
      </w:r>
      <w:r w:rsidRPr="00A30E99">
        <w:rPr>
          <w:rFonts w:ascii="Arial" w:eastAsia="Calibri" w:hAnsi="Arial" w:cs="Arial"/>
        </w:rPr>
        <w:t>This limitation is to ensure that vulnerable people are protected from abuse of these substances, and associated harm and violence</w:t>
      </w:r>
      <w:r w:rsidR="00B706F8">
        <w:rPr>
          <w:rFonts w:ascii="Arial" w:eastAsia="Calibri" w:hAnsi="Arial" w:cs="Arial"/>
        </w:rPr>
        <w:t xml:space="preserve">.  </w:t>
      </w:r>
      <w:r w:rsidRPr="00A30E99">
        <w:rPr>
          <w:rFonts w:ascii="Arial" w:eastAsia="Calibri" w:hAnsi="Arial" w:cs="Arial"/>
        </w:rPr>
        <w:t>Comprehensive community consultation will be conducted before the trial commences to gauge community interest and support in the arrangements, including from local community leaders</w:t>
      </w:r>
      <w:r w:rsidR="00B706F8">
        <w:rPr>
          <w:rFonts w:ascii="Arial" w:eastAsia="Calibri" w:hAnsi="Arial" w:cs="Arial"/>
        </w:rPr>
        <w:t xml:space="preserve">.  </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keepNext/>
        <w:autoSpaceDE w:val="0"/>
        <w:autoSpaceDN w:val="0"/>
        <w:adjustRightInd w:val="0"/>
        <w:jc w:val="both"/>
        <w:rPr>
          <w:rFonts w:ascii="Arial" w:eastAsia="Calibri" w:hAnsi="Arial" w:cs="Arial"/>
          <w:i/>
          <w:u w:val="single"/>
        </w:rPr>
      </w:pPr>
      <w:r w:rsidRPr="00A30E99">
        <w:rPr>
          <w:rFonts w:ascii="Arial" w:eastAsia="Calibri" w:hAnsi="Arial" w:cs="Arial"/>
          <w:i/>
          <w:u w:val="single"/>
        </w:rPr>
        <w:t>The rights of equality and non-discrimination</w:t>
      </w:r>
    </w:p>
    <w:p w:rsidR="00624FE0" w:rsidRPr="00A30E99" w:rsidRDefault="00624FE0" w:rsidP="00624FE0">
      <w:pPr>
        <w:keepNext/>
        <w:autoSpaceDE w:val="0"/>
        <w:autoSpaceDN w:val="0"/>
        <w:adjustRightInd w:val="0"/>
        <w:jc w:val="both"/>
        <w:rPr>
          <w:rFonts w:ascii="Arial" w:eastAsia="Calibri" w:hAnsi="Arial" w:cs="Arial"/>
        </w:rPr>
      </w:pPr>
    </w:p>
    <w:p w:rsidR="00624FE0" w:rsidRPr="00A30E99" w:rsidRDefault="00162655" w:rsidP="00624FE0">
      <w:pPr>
        <w:autoSpaceDE w:val="0"/>
        <w:autoSpaceDN w:val="0"/>
        <w:adjustRightInd w:val="0"/>
        <w:jc w:val="both"/>
        <w:rPr>
          <w:rFonts w:ascii="Arial" w:eastAsia="Calibri" w:hAnsi="Arial" w:cs="Arial"/>
        </w:rPr>
      </w:pPr>
      <w:r>
        <w:rPr>
          <w:rFonts w:ascii="Arial" w:eastAsia="Calibri" w:hAnsi="Arial" w:cs="Arial"/>
        </w:rPr>
        <w:t>The rights of</w:t>
      </w:r>
      <w:r w:rsidR="00624FE0" w:rsidRPr="00A30E99">
        <w:rPr>
          <w:rFonts w:ascii="Arial" w:eastAsia="Calibri" w:hAnsi="Arial" w:cs="Arial"/>
        </w:rPr>
        <w:t xml:space="preserve"> equality and non-discrimination are provided for in a number of the seven core international human rights treaties to which Australia is a party, most relevantly the International Covenant on Civil and Political Rights (</w:t>
      </w:r>
      <w:proofErr w:type="spellStart"/>
      <w:r w:rsidR="00624FE0" w:rsidRPr="00A30E99">
        <w:rPr>
          <w:rFonts w:ascii="Arial" w:eastAsia="Calibri" w:hAnsi="Arial" w:cs="Arial"/>
        </w:rPr>
        <w:t>ICCPR</w:t>
      </w:r>
      <w:proofErr w:type="spellEnd"/>
      <w:r w:rsidR="00624FE0" w:rsidRPr="00A30E99">
        <w:rPr>
          <w:rFonts w:ascii="Arial" w:eastAsia="Calibri" w:hAnsi="Arial" w:cs="Arial"/>
        </w:rPr>
        <w:t xml:space="preserve">) and the Convention on the Elimination of All Forms of Racial Discrimination (the </w:t>
      </w:r>
      <w:proofErr w:type="spellStart"/>
      <w:r w:rsidR="00624FE0" w:rsidRPr="00A30E99">
        <w:rPr>
          <w:rFonts w:ascii="Arial" w:eastAsia="Calibri" w:hAnsi="Arial" w:cs="Arial"/>
        </w:rPr>
        <w:t>CERD</w:t>
      </w:r>
      <w:proofErr w:type="spellEnd"/>
      <w:r w:rsidR="00624FE0" w:rsidRPr="00A30E99">
        <w:rPr>
          <w:rFonts w:ascii="Arial" w:eastAsia="Calibri" w:hAnsi="Arial" w:cs="Arial"/>
        </w:rPr>
        <w:t>)</w:t>
      </w:r>
      <w:r w:rsidR="00B706F8">
        <w:rPr>
          <w:rFonts w:ascii="Arial" w:eastAsia="Calibri" w:hAnsi="Arial" w:cs="Arial"/>
        </w:rPr>
        <w:t xml:space="preserve">.  </w:t>
      </w:r>
      <w:r>
        <w:rPr>
          <w:rFonts w:ascii="Arial" w:eastAsia="Calibri" w:hAnsi="Arial" w:cs="Arial"/>
        </w:rPr>
        <w:t>In </w:t>
      </w:r>
      <w:r w:rsidR="00624FE0" w:rsidRPr="00A30E99">
        <w:rPr>
          <w:rFonts w:ascii="Arial" w:eastAsia="Calibri" w:hAnsi="Arial" w:cs="Arial"/>
        </w:rPr>
        <w:t xml:space="preserve">particular, </w:t>
      </w:r>
      <w:r>
        <w:rPr>
          <w:rFonts w:ascii="Arial" w:eastAsia="Calibri" w:hAnsi="Arial" w:cs="Arial"/>
        </w:rPr>
        <w:t>a</w:t>
      </w:r>
      <w:r w:rsidR="00624FE0" w:rsidRPr="00A30E99">
        <w:rPr>
          <w:rFonts w:ascii="Arial" w:eastAsia="Calibri" w:hAnsi="Arial" w:cs="Arial"/>
        </w:rPr>
        <w:t xml:space="preserve">rticle 5 of the </w:t>
      </w:r>
      <w:proofErr w:type="spellStart"/>
      <w:r w:rsidR="00624FE0" w:rsidRPr="00A30E99">
        <w:rPr>
          <w:rFonts w:ascii="Arial" w:eastAsia="Calibri" w:hAnsi="Arial" w:cs="Arial"/>
        </w:rPr>
        <w:t>CERD</w:t>
      </w:r>
      <w:proofErr w:type="spellEnd"/>
      <w:r w:rsidR="00624FE0" w:rsidRPr="00A30E99">
        <w:rPr>
          <w:rFonts w:ascii="Arial" w:eastAsia="Calibri" w:hAnsi="Arial" w:cs="Arial"/>
        </w:rPr>
        <w:t xml:space="preserve"> requires parties ‘t</w:t>
      </w:r>
      <w:r w:rsidR="00624FE0" w:rsidRPr="00162655">
        <w:rPr>
          <w:rFonts w:ascii="Arial" w:eastAsia="Calibri" w:hAnsi="Arial" w:cs="Arial"/>
          <w:i/>
        </w:rPr>
        <w:t>o prohibit and eliminate racial discrimination in all its forms and to guarantee the right of everyone, without distinction as a to race, colour or national or ethnic origin, to equality before the law</w:t>
      </w:r>
      <w:r w:rsidR="00624FE0" w:rsidRPr="00A30E99">
        <w:rPr>
          <w:rFonts w:ascii="Arial" w:eastAsia="Calibri" w:hAnsi="Arial" w:cs="Arial"/>
        </w:rPr>
        <w:t>’</w:t>
      </w:r>
      <w:r>
        <w:rPr>
          <w:rFonts w:ascii="Arial" w:eastAsia="Calibri" w:hAnsi="Arial" w:cs="Arial"/>
        </w:rPr>
        <w:t>,</w:t>
      </w:r>
      <w:r w:rsidR="00624FE0" w:rsidRPr="00A30E99">
        <w:rPr>
          <w:rFonts w:ascii="Arial" w:eastAsia="Calibri" w:hAnsi="Arial" w:cs="Arial"/>
        </w:rPr>
        <w:t xml:space="preserve"> notably in the enjoyment of ‘</w:t>
      </w:r>
      <w:r w:rsidR="00624FE0" w:rsidRPr="00162655">
        <w:rPr>
          <w:rFonts w:ascii="Arial" w:eastAsia="Calibri" w:hAnsi="Arial" w:cs="Arial"/>
          <w:i/>
        </w:rPr>
        <w:t>the right to…social security and social services</w:t>
      </w:r>
      <w:r w:rsidR="00624FE0" w:rsidRPr="00A30E99">
        <w:rPr>
          <w:rFonts w:ascii="Arial" w:eastAsia="Calibri" w:hAnsi="Arial" w:cs="Arial"/>
        </w:rPr>
        <w:t>’ (</w:t>
      </w:r>
      <w:r>
        <w:rPr>
          <w:rFonts w:ascii="Arial" w:eastAsia="Calibri" w:hAnsi="Arial" w:cs="Arial"/>
        </w:rPr>
        <w:t>article </w:t>
      </w:r>
      <w:r w:rsidR="00624FE0" w:rsidRPr="00A30E99">
        <w:rPr>
          <w:rFonts w:ascii="Arial" w:eastAsia="Calibri" w:hAnsi="Arial" w:cs="Arial"/>
        </w:rPr>
        <w:t>5(e)(iv))</w:t>
      </w:r>
      <w:r w:rsidR="00B706F8">
        <w:rPr>
          <w:rFonts w:ascii="Arial" w:eastAsia="Calibri" w:hAnsi="Arial" w:cs="Arial"/>
        </w:rPr>
        <w:t xml:space="preserve">.  </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Discrimination is impermissible differential treatment among persons or groups that result in a person or a group being treated less favourably than others, based on a prohibited ground for discrimination, such as race</w:t>
      </w:r>
      <w:r w:rsidR="00B706F8">
        <w:rPr>
          <w:rFonts w:ascii="Arial" w:eastAsia="Calibri" w:hAnsi="Arial" w:cs="Arial"/>
        </w:rPr>
        <w:t xml:space="preserve">.  </w:t>
      </w:r>
      <w:r w:rsidRPr="00A30E99">
        <w:rPr>
          <w:rFonts w:ascii="Arial" w:eastAsia="Calibri" w:hAnsi="Arial" w:cs="Arial"/>
        </w:rPr>
        <w:t>However, the UN Human Rights Committee has recognised that ‘</w:t>
      </w:r>
      <w:r w:rsidRPr="00162655">
        <w:rPr>
          <w:rFonts w:ascii="Arial" w:eastAsia="Calibri" w:hAnsi="Arial" w:cs="Arial"/>
          <w:i/>
        </w:rPr>
        <w:t>not every differentiation of treatment will constitute discrimination, if the criteria for such differentiation ar</w:t>
      </w:r>
      <w:r w:rsidR="00162655">
        <w:rPr>
          <w:rFonts w:ascii="Arial" w:eastAsia="Calibri" w:hAnsi="Arial" w:cs="Arial"/>
          <w:i/>
        </w:rPr>
        <w:t>e reasonable and objective, and </w:t>
      </w:r>
      <w:r w:rsidRPr="00162655">
        <w:rPr>
          <w:rFonts w:ascii="Arial" w:eastAsia="Calibri" w:hAnsi="Arial" w:cs="Arial"/>
          <w:i/>
        </w:rPr>
        <w:t>if the aim is to achieve a purpose which is legitimate under the Covenant</w:t>
      </w:r>
      <w:r w:rsidRPr="00A30E99">
        <w:rPr>
          <w:rFonts w:ascii="Arial" w:eastAsia="Calibri" w:hAnsi="Arial" w:cs="Arial"/>
        </w:rPr>
        <w:t>’</w:t>
      </w:r>
      <w:r w:rsidR="00B706F8">
        <w:rPr>
          <w:rFonts w:ascii="Arial" w:eastAsia="Calibri" w:hAnsi="Arial" w:cs="Arial"/>
        </w:rPr>
        <w:t xml:space="preserve">.  </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 xml:space="preserve">A trial of </w:t>
      </w:r>
      <w:r w:rsidR="00325F80">
        <w:rPr>
          <w:rFonts w:ascii="Arial" w:eastAsia="Calibri" w:hAnsi="Arial" w:cs="Arial"/>
        </w:rPr>
        <w:t xml:space="preserve">cashless </w:t>
      </w:r>
      <w:r w:rsidRPr="00A30E99">
        <w:rPr>
          <w:rFonts w:ascii="Arial" w:eastAsia="Calibri" w:hAnsi="Arial" w:cs="Arial"/>
        </w:rPr>
        <w:t xml:space="preserve">welfare </w:t>
      </w:r>
      <w:r w:rsidR="00325F80">
        <w:rPr>
          <w:rFonts w:ascii="Arial" w:eastAsia="Calibri" w:hAnsi="Arial" w:cs="Arial"/>
        </w:rPr>
        <w:t>arrangements</w:t>
      </w:r>
      <w:r w:rsidR="00325F80" w:rsidRPr="00A30E99">
        <w:rPr>
          <w:rFonts w:ascii="Arial" w:eastAsia="Calibri" w:hAnsi="Arial" w:cs="Arial"/>
        </w:rPr>
        <w:t xml:space="preserve"> </w:t>
      </w:r>
      <w:r w:rsidRPr="00A30E99">
        <w:rPr>
          <w:rFonts w:ascii="Arial" w:eastAsia="Calibri" w:hAnsi="Arial" w:cs="Arial"/>
        </w:rPr>
        <w:t xml:space="preserve">is aimed at achieving legitimate objectives and </w:t>
      </w:r>
      <w:r w:rsidR="00162655">
        <w:rPr>
          <w:rFonts w:ascii="Arial" w:eastAsia="Calibri" w:hAnsi="Arial" w:cs="Arial"/>
        </w:rPr>
        <w:t>will</w:t>
      </w:r>
      <w:r w:rsidRPr="00A30E99">
        <w:rPr>
          <w:rFonts w:ascii="Arial" w:eastAsia="Calibri" w:hAnsi="Arial" w:cs="Arial"/>
        </w:rPr>
        <w:t xml:space="preserve"> not be applied on the basis of race or cultural factors</w:t>
      </w:r>
      <w:r w:rsidR="00B706F8">
        <w:rPr>
          <w:rFonts w:ascii="Arial" w:eastAsia="Calibri" w:hAnsi="Arial" w:cs="Arial"/>
        </w:rPr>
        <w:t xml:space="preserve">.  </w:t>
      </w:r>
      <w:r w:rsidRPr="00A30E99">
        <w:rPr>
          <w:rFonts w:ascii="Arial" w:eastAsia="Calibri" w:hAnsi="Arial" w:cs="Arial"/>
        </w:rPr>
        <w:t>Locations for a trial will be chosen based on objective criteria, such as high levels of welfare dependenc</w:t>
      </w:r>
      <w:r w:rsidR="00162655">
        <w:rPr>
          <w:rFonts w:ascii="Arial" w:eastAsia="Calibri" w:hAnsi="Arial" w:cs="Arial"/>
        </w:rPr>
        <w:t>e</w:t>
      </w:r>
      <w:r w:rsidRPr="00A30E99">
        <w:rPr>
          <w:rFonts w:ascii="Arial" w:eastAsia="Calibri" w:hAnsi="Arial" w:cs="Arial"/>
        </w:rPr>
        <w:t xml:space="preserve"> and community harm, as well as the outcomes of comprehensive consultation with prospective communities.</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Anyone residing in locations where the trial operates, and receiving a specified working age payment, will become a trial participant</w:t>
      </w:r>
      <w:r w:rsidR="00B706F8">
        <w:rPr>
          <w:rFonts w:ascii="Arial" w:eastAsia="Calibri" w:hAnsi="Arial" w:cs="Arial"/>
        </w:rPr>
        <w:t xml:space="preserve">.  </w:t>
      </w:r>
      <w:r w:rsidRPr="00A30E99">
        <w:rPr>
          <w:rFonts w:ascii="Arial" w:eastAsia="Calibri" w:hAnsi="Arial" w:cs="Arial"/>
        </w:rPr>
        <w:t>The trial is therefore not targeted at people of a particular race, but to welfare recipients who meet particular criteria</w:t>
      </w:r>
      <w:r w:rsidR="00B706F8">
        <w:rPr>
          <w:rFonts w:ascii="Arial" w:eastAsia="Calibri" w:hAnsi="Arial" w:cs="Arial"/>
        </w:rPr>
        <w:t xml:space="preserve">.  </w:t>
      </w:r>
      <w:r w:rsidRPr="00A30E99">
        <w:rPr>
          <w:rFonts w:ascii="Arial" w:eastAsia="Calibri" w:hAnsi="Arial" w:cs="Arial"/>
        </w:rPr>
        <w:t>People in trial locations will also be able to volunteer for the trial</w:t>
      </w:r>
      <w:r w:rsidR="00B706F8">
        <w:rPr>
          <w:rFonts w:ascii="Arial" w:eastAsia="Calibri" w:hAnsi="Arial" w:cs="Arial"/>
        </w:rPr>
        <w:t xml:space="preserve">.  </w:t>
      </w:r>
      <w:r w:rsidRPr="00A30E99">
        <w:rPr>
          <w:rFonts w:ascii="Arial" w:eastAsia="Calibri" w:hAnsi="Arial" w:cs="Arial"/>
        </w:rPr>
        <w:t>Local boards will be able to vary the proportion of a person’s rate of restriction (although not to less than 50 per cent), and this function will not be based on any racial or cultural aspect of a person</w:t>
      </w:r>
      <w:r w:rsidR="00B706F8">
        <w:rPr>
          <w:rFonts w:ascii="Arial" w:eastAsia="Calibri" w:hAnsi="Arial" w:cs="Arial"/>
        </w:rPr>
        <w:t xml:space="preserve">.  </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F36AD5">
      <w:pPr>
        <w:keepNext/>
        <w:autoSpaceDE w:val="0"/>
        <w:autoSpaceDN w:val="0"/>
        <w:adjustRightInd w:val="0"/>
        <w:jc w:val="both"/>
        <w:rPr>
          <w:rFonts w:ascii="Arial" w:eastAsia="Calibri" w:hAnsi="Arial" w:cs="Arial"/>
          <w:i/>
          <w:u w:val="single"/>
        </w:rPr>
      </w:pPr>
      <w:r w:rsidRPr="00A30E99">
        <w:rPr>
          <w:rFonts w:ascii="Arial" w:eastAsia="Calibri" w:hAnsi="Arial" w:cs="Arial"/>
          <w:i/>
          <w:u w:val="single"/>
        </w:rPr>
        <w:t>The rights of children</w:t>
      </w:r>
    </w:p>
    <w:p w:rsidR="00624FE0" w:rsidRPr="00A30E99" w:rsidRDefault="00624FE0" w:rsidP="00F36AD5">
      <w:pPr>
        <w:keepNext/>
        <w:autoSpaceDE w:val="0"/>
        <w:autoSpaceDN w:val="0"/>
        <w:adjustRightInd w:val="0"/>
        <w:jc w:val="both"/>
        <w:rPr>
          <w:rFonts w:ascii="Arial" w:eastAsia="Calibri" w:hAnsi="Arial" w:cs="Arial"/>
        </w:rPr>
      </w:pPr>
    </w:p>
    <w:p w:rsidR="00624FE0" w:rsidRPr="00A30E99" w:rsidRDefault="00624FE0" w:rsidP="00F36AD5">
      <w:pPr>
        <w:keepLines/>
        <w:autoSpaceDE w:val="0"/>
        <w:autoSpaceDN w:val="0"/>
        <w:adjustRightInd w:val="0"/>
        <w:jc w:val="both"/>
        <w:rPr>
          <w:rFonts w:ascii="Arial" w:eastAsia="Calibri" w:hAnsi="Arial" w:cs="Arial"/>
        </w:rPr>
      </w:pPr>
      <w:r w:rsidRPr="00A30E99">
        <w:rPr>
          <w:rFonts w:ascii="Arial" w:eastAsia="Calibri" w:hAnsi="Arial" w:cs="Arial"/>
        </w:rPr>
        <w:t xml:space="preserve">By ensuring that a portion of income support payments is used to cover essential goods and services, a trial of </w:t>
      </w:r>
      <w:r w:rsidR="00325F80">
        <w:rPr>
          <w:rFonts w:ascii="Arial" w:eastAsia="Calibri" w:hAnsi="Arial" w:cs="Arial"/>
        </w:rPr>
        <w:t xml:space="preserve">cashless </w:t>
      </w:r>
      <w:r w:rsidRPr="00A30E99">
        <w:rPr>
          <w:rFonts w:ascii="Arial" w:eastAsia="Calibri" w:hAnsi="Arial" w:cs="Arial"/>
        </w:rPr>
        <w:t xml:space="preserve">welfare </w:t>
      </w:r>
      <w:r w:rsidR="00325F80">
        <w:rPr>
          <w:rFonts w:ascii="Arial" w:eastAsia="Calibri" w:hAnsi="Arial" w:cs="Arial"/>
        </w:rPr>
        <w:t>arrangements</w:t>
      </w:r>
      <w:r w:rsidR="00325F80" w:rsidRPr="00A30E99">
        <w:rPr>
          <w:rFonts w:ascii="Arial" w:eastAsia="Calibri" w:hAnsi="Arial" w:cs="Arial"/>
        </w:rPr>
        <w:t xml:space="preserve"> </w:t>
      </w:r>
      <w:r w:rsidRPr="00A30E99">
        <w:rPr>
          <w:rFonts w:ascii="Arial" w:eastAsia="Calibri" w:hAnsi="Arial" w:cs="Arial"/>
        </w:rPr>
        <w:t>can improve living conditions for the children of income support recipients</w:t>
      </w:r>
      <w:r w:rsidR="00B706F8">
        <w:rPr>
          <w:rFonts w:ascii="Arial" w:eastAsia="Calibri" w:hAnsi="Arial" w:cs="Arial"/>
        </w:rPr>
        <w:t xml:space="preserve">.  </w:t>
      </w:r>
      <w:r w:rsidRPr="00A30E99">
        <w:rPr>
          <w:rFonts w:ascii="Arial" w:eastAsia="Calibri" w:hAnsi="Arial" w:cs="Arial"/>
        </w:rPr>
        <w:t>It thereby advances the right of children to the highest attainable standard of health and the right of children to adequate standards of living (articles 24, 26 and 27 of the Convention on the Rights of the Child, respectively)</w:t>
      </w:r>
      <w:r w:rsidR="00B706F8">
        <w:rPr>
          <w:rFonts w:ascii="Arial" w:eastAsia="Calibri" w:hAnsi="Arial" w:cs="Arial"/>
        </w:rPr>
        <w:t xml:space="preserve">.  </w:t>
      </w:r>
    </w:p>
    <w:p w:rsidR="00624FE0" w:rsidRPr="00A30E99" w:rsidRDefault="00624FE0" w:rsidP="00624FE0">
      <w:pPr>
        <w:autoSpaceDE w:val="0"/>
        <w:autoSpaceDN w:val="0"/>
        <w:adjustRightInd w:val="0"/>
        <w:jc w:val="both"/>
        <w:rPr>
          <w:rFonts w:ascii="Arial" w:eastAsia="Calibri" w:hAnsi="Arial" w:cs="Arial"/>
        </w:rPr>
      </w:pPr>
    </w:p>
    <w:p w:rsidR="00624FE0" w:rsidRPr="00A30E99" w:rsidRDefault="00624FE0" w:rsidP="00624FE0">
      <w:pPr>
        <w:jc w:val="both"/>
        <w:rPr>
          <w:rFonts w:ascii="Arial" w:hAnsi="Arial" w:cs="Arial"/>
          <w:b/>
          <w:i/>
        </w:rPr>
      </w:pPr>
      <w:r w:rsidRPr="00A30E99">
        <w:rPr>
          <w:rFonts w:ascii="Arial" w:hAnsi="Arial" w:cs="Arial"/>
          <w:b/>
          <w:i/>
        </w:rPr>
        <w:t>Conclusion</w:t>
      </w:r>
    </w:p>
    <w:p w:rsidR="00624FE0" w:rsidRPr="00A30E99" w:rsidRDefault="00624FE0" w:rsidP="00624FE0">
      <w:pPr>
        <w:jc w:val="both"/>
        <w:rPr>
          <w:rFonts w:ascii="Arial" w:hAnsi="Arial" w:cs="Arial"/>
        </w:rPr>
      </w:pPr>
    </w:p>
    <w:p w:rsidR="00624FE0" w:rsidRPr="00A30E99" w:rsidRDefault="00624FE0" w:rsidP="00624FE0">
      <w:pPr>
        <w:autoSpaceDE w:val="0"/>
        <w:autoSpaceDN w:val="0"/>
        <w:adjustRightInd w:val="0"/>
        <w:jc w:val="both"/>
        <w:rPr>
          <w:rFonts w:ascii="Arial" w:eastAsia="Calibri" w:hAnsi="Arial" w:cs="Arial"/>
        </w:rPr>
      </w:pPr>
      <w:r w:rsidRPr="00A30E99">
        <w:rPr>
          <w:rFonts w:ascii="Arial" w:eastAsia="Calibri" w:hAnsi="Arial" w:cs="Arial"/>
        </w:rPr>
        <w:t>The amendments are compatible with human rights</w:t>
      </w:r>
      <w:r w:rsidR="00B706F8">
        <w:rPr>
          <w:rFonts w:ascii="Arial" w:eastAsia="Calibri" w:hAnsi="Arial" w:cs="Arial"/>
        </w:rPr>
        <w:t xml:space="preserve">.  </w:t>
      </w:r>
      <w:r w:rsidRPr="00A30E99">
        <w:rPr>
          <w:rFonts w:ascii="Arial" w:eastAsia="Calibri" w:hAnsi="Arial" w:cs="Arial"/>
        </w:rPr>
        <w:t xml:space="preserve">A trial of </w:t>
      </w:r>
      <w:r w:rsidR="00325F80">
        <w:rPr>
          <w:rFonts w:ascii="Arial" w:eastAsia="Calibri" w:hAnsi="Arial" w:cs="Arial"/>
        </w:rPr>
        <w:t xml:space="preserve">cashless </w:t>
      </w:r>
      <w:r w:rsidRPr="00A30E99">
        <w:rPr>
          <w:rFonts w:ascii="Arial" w:eastAsia="Calibri" w:hAnsi="Arial" w:cs="Arial"/>
        </w:rPr>
        <w:t xml:space="preserve">welfare </w:t>
      </w:r>
      <w:r w:rsidR="00325F80">
        <w:rPr>
          <w:rFonts w:ascii="Arial" w:eastAsia="Calibri" w:hAnsi="Arial" w:cs="Arial"/>
        </w:rPr>
        <w:t>arrangements</w:t>
      </w:r>
      <w:r w:rsidR="00325F80" w:rsidRPr="00A30E99">
        <w:rPr>
          <w:rFonts w:ascii="Arial" w:eastAsia="Calibri" w:hAnsi="Arial" w:cs="Arial"/>
        </w:rPr>
        <w:t xml:space="preserve"> </w:t>
      </w:r>
      <w:r w:rsidRPr="00A30E99">
        <w:rPr>
          <w:rFonts w:ascii="Arial" w:eastAsia="Calibri" w:hAnsi="Arial" w:cs="Arial"/>
        </w:rPr>
        <w:t>will advance the protection of human rights by ensuring that income support payments are spent in the best interests of welfare payment recipients and their dependents</w:t>
      </w:r>
      <w:r w:rsidR="00B706F8">
        <w:rPr>
          <w:rFonts w:ascii="Arial" w:eastAsia="Calibri" w:hAnsi="Arial" w:cs="Arial"/>
        </w:rPr>
        <w:t xml:space="preserve">.  </w:t>
      </w:r>
      <w:r w:rsidRPr="00A30E99">
        <w:rPr>
          <w:rFonts w:ascii="Arial" w:eastAsia="Calibri" w:hAnsi="Arial" w:cs="Arial"/>
        </w:rPr>
        <w:t>To the extent that they may limit human rights</w:t>
      </w:r>
      <w:r w:rsidR="00D53DB4">
        <w:rPr>
          <w:rFonts w:ascii="Arial" w:eastAsia="Calibri" w:hAnsi="Arial" w:cs="Arial"/>
        </w:rPr>
        <w:t>,</w:t>
      </w:r>
      <w:r w:rsidRPr="00A30E99">
        <w:rPr>
          <w:rFonts w:ascii="Arial" w:eastAsia="Calibri" w:hAnsi="Arial" w:cs="Arial"/>
        </w:rPr>
        <w:t xml:space="preserve"> those limitations are reasonable, necessary and proportionate to achieving the legitimate objective of reducing immediate hardship and deprivation, reducing violence and harm, encouraging socially responsible behaviour, and reducing the likelihood that welfare payment recipients will be subject to harassment and abuse in relation to their welfare payments</w:t>
      </w:r>
      <w:r w:rsidR="00B706F8">
        <w:rPr>
          <w:rFonts w:ascii="Arial" w:eastAsia="Calibri" w:hAnsi="Arial" w:cs="Arial"/>
        </w:rPr>
        <w:t xml:space="preserve">.  </w:t>
      </w:r>
    </w:p>
    <w:p w:rsidR="007019E3" w:rsidRDefault="007019E3"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A90B35" w:rsidRDefault="00A90B35" w:rsidP="003753C9">
      <w:pPr>
        <w:jc w:val="both"/>
        <w:rPr>
          <w:rFonts w:ascii="Arial" w:hAnsi="Arial" w:cs="Arial"/>
        </w:rPr>
      </w:pPr>
    </w:p>
    <w:p w:rsidR="007019E3" w:rsidRPr="005F2C16" w:rsidRDefault="007019E3" w:rsidP="003753C9">
      <w:pPr>
        <w:jc w:val="both"/>
        <w:rPr>
          <w:rFonts w:ascii="Arial" w:hAnsi="Arial" w:cs="Arial"/>
        </w:rPr>
      </w:pPr>
    </w:p>
    <w:p w:rsidR="003753C9" w:rsidRPr="007F6A91" w:rsidRDefault="003753C9" w:rsidP="007F6A91">
      <w:pPr>
        <w:jc w:val="center"/>
        <w:rPr>
          <w:rFonts w:ascii="Arial" w:hAnsi="Arial" w:cs="Arial"/>
          <w:b/>
        </w:rPr>
      </w:pPr>
      <w:r w:rsidRPr="005F2C16">
        <w:rPr>
          <w:rFonts w:ascii="Arial" w:hAnsi="Arial" w:cs="Arial"/>
          <w:b/>
        </w:rPr>
        <w:t>[Circulated by the authority of the Minister for</w:t>
      </w:r>
      <w:r w:rsidR="007F6A91" w:rsidRPr="005F2C16">
        <w:rPr>
          <w:rFonts w:ascii="Arial" w:hAnsi="Arial" w:cs="Arial"/>
          <w:b/>
        </w:rPr>
        <w:t xml:space="preserve"> Social Services, the Hon Scott </w:t>
      </w:r>
      <w:r w:rsidRPr="005F2C16">
        <w:rPr>
          <w:rFonts w:ascii="Arial" w:hAnsi="Arial" w:cs="Arial"/>
          <w:b/>
        </w:rPr>
        <w:t>Morrison MP]</w:t>
      </w:r>
    </w:p>
    <w:sectPr w:rsidR="003753C9" w:rsidRPr="007F6A91">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AC" w:rsidRDefault="001E45AC">
      <w:r>
        <w:separator/>
      </w:r>
    </w:p>
  </w:endnote>
  <w:endnote w:type="continuationSeparator" w:id="0">
    <w:p w:rsidR="001E45AC" w:rsidRDefault="001E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86" w:rsidRDefault="008D5486" w:rsidP="006E5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D5486" w:rsidRDefault="008D5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86" w:rsidRPr="006827D8" w:rsidRDefault="008D5486" w:rsidP="006E576E">
    <w:pPr>
      <w:pStyle w:val="Footer"/>
      <w:jc w:val="cen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86" w:rsidRDefault="008D5486">
    <w:pPr>
      <w:pStyle w:val="Footer"/>
      <w:jc w:val="center"/>
      <w:rP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D122BD">
      <w:rPr>
        <w:rStyle w:val="PageNumber"/>
        <w:rFonts w:ascii="Arial" w:hAnsi="Arial" w:cs="Arial"/>
        <w:noProof/>
        <w:sz w:val="20"/>
        <w:szCs w:val="20"/>
      </w:rPr>
      <w:t>1</w:t>
    </w:r>
    <w:r>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AC" w:rsidRDefault="001E45AC">
      <w:r>
        <w:separator/>
      </w:r>
    </w:p>
  </w:footnote>
  <w:footnote w:type="continuationSeparator" w:id="0">
    <w:p w:rsidR="001E45AC" w:rsidRDefault="001E4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86" w:rsidRDefault="008D5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8" w:rsidRDefault="00A55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8" w:rsidRDefault="00A55E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41" w:rsidRPr="006F1A41" w:rsidRDefault="006F1A41" w:rsidP="006F1A41">
    <w:pPr>
      <w:pStyle w:val="Header"/>
      <w:jc w:val="center"/>
      <w:rPr>
        <w:rFonts w:ascii="Arial" w:hAnsi="Arial" w:cs="Arial"/>
        <w:b/>
        <w:color w:val="A6A6A6"/>
        <w:sz w:val="20"/>
        <w:szCs w:val="20"/>
      </w:rPr>
    </w:pPr>
    <w:r>
      <w:rPr>
        <w:rFonts w:ascii="Arial" w:hAnsi="Arial" w:cs="Arial"/>
        <w:b/>
        <w:color w:val="A6A6A6"/>
        <w:sz w:val="20"/>
        <w:szCs w:val="20"/>
      </w:rPr>
      <w:t xml:space="preserve">Schedule 1 – </w:t>
    </w:r>
    <w:r w:rsidR="00C9033C">
      <w:rPr>
        <w:rFonts w:ascii="Arial" w:hAnsi="Arial" w:cs="Arial"/>
        <w:b/>
        <w:color w:val="A6A6A6"/>
        <w:sz w:val="20"/>
        <w:szCs w:val="20"/>
      </w:rPr>
      <w:t xml:space="preserve">Trial of </w:t>
    </w:r>
    <w:r w:rsidR="007B43F0">
      <w:rPr>
        <w:rFonts w:ascii="Arial" w:hAnsi="Arial" w:cs="Arial"/>
        <w:b/>
        <w:color w:val="A6A6A6"/>
        <w:sz w:val="20"/>
        <w:szCs w:val="20"/>
      </w:rPr>
      <w:t xml:space="preserve">cashless </w:t>
    </w:r>
    <w:r w:rsidR="00C9033C">
      <w:rPr>
        <w:rFonts w:ascii="Arial" w:hAnsi="Arial" w:cs="Arial"/>
        <w:b/>
        <w:color w:val="A6A6A6"/>
        <w:sz w:val="20"/>
        <w:szCs w:val="20"/>
      </w:rPr>
      <w:t xml:space="preserve">welfare </w:t>
    </w:r>
    <w:r w:rsidR="007B43F0">
      <w:rPr>
        <w:rFonts w:ascii="Arial" w:hAnsi="Arial" w:cs="Arial"/>
        <w:b/>
        <w:color w:val="A6A6A6"/>
        <w:sz w:val="20"/>
        <w:szCs w:val="20"/>
      </w:rPr>
      <w:t>arrangements</w:t>
    </w:r>
  </w:p>
  <w:p w:rsidR="006F1A41" w:rsidRDefault="006F1A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8" w:rsidRDefault="00A55E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6D" w:rsidRPr="002A19A3" w:rsidRDefault="00F81A6E" w:rsidP="00F81A6E">
    <w:pPr>
      <w:pStyle w:val="Header"/>
      <w:jc w:val="center"/>
      <w:rPr>
        <w:rFonts w:ascii="Arial" w:hAnsi="Arial" w:cs="Arial"/>
        <w:b/>
        <w:color w:val="A6A6A6"/>
        <w:sz w:val="20"/>
        <w:szCs w:val="20"/>
      </w:rPr>
    </w:pPr>
    <w:r w:rsidRPr="002A19A3">
      <w:rPr>
        <w:rFonts w:ascii="Arial" w:hAnsi="Arial" w:cs="Arial"/>
        <w:b/>
        <w:color w:val="A6A6A6"/>
        <w:sz w:val="20"/>
        <w:szCs w:val="20"/>
      </w:rPr>
      <w:t>S</w:t>
    </w:r>
    <w:r w:rsidR="00624FE0">
      <w:rPr>
        <w:rFonts w:ascii="Arial" w:hAnsi="Arial" w:cs="Arial"/>
        <w:b/>
        <w:color w:val="A6A6A6"/>
        <w:sz w:val="20"/>
        <w:szCs w:val="20"/>
      </w:rPr>
      <w:t>tatement</w:t>
    </w:r>
    <w:r w:rsidRPr="002A19A3">
      <w:rPr>
        <w:rFonts w:ascii="Arial" w:hAnsi="Arial" w:cs="Arial"/>
        <w:b/>
        <w:color w:val="A6A6A6"/>
        <w:sz w:val="20"/>
        <w:szCs w:val="20"/>
      </w:rPr>
      <w:t xml:space="preserve"> of compatibility with human rights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CDB"/>
    <w:multiLevelType w:val="hybridMultilevel"/>
    <w:tmpl w:val="881888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0A352C"/>
    <w:multiLevelType w:val="hybridMultilevel"/>
    <w:tmpl w:val="3FEA7B40"/>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B1C7272"/>
    <w:multiLevelType w:val="hybridMultilevel"/>
    <w:tmpl w:val="9D44A1CA"/>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576A40"/>
    <w:multiLevelType w:val="hybridMultilevel"/>
    <w:tmpl w:val="D8F83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C1488B"/>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6961F97"/>
    <w:multiLevelType w:val="hybridMultilevel"/>
    <w:tmpl w:val="890E76B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CD25DED"/>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822BAC"/>
    <w:multiLevelType w:val="hybridMultilevel"/>
    <w:tmpl w:val="27CC2F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F6217A2"/>
    <w:multiLevelType w:val="hybridMultilevel"/>
    <w:tmpl w:val="B59236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1D04FDD"/>
    <w:multiLevelType w:val="hybridMultilevel"/>
    <w:tmpl w:val="0A68B2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3367827"/>
    <w:multiLevelType w:val="hybridMultilevel"/>
    <w:tmpl w:val="8E96A04C"/>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66D6A8B"/>
    <w:multiLevelType w:val="hybridMultilevel"/>
    <w:tmpl w:val="263A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F31B02"/>
    <w:multiLevelType w:val="hybridMultilevel"/>
    <w:tmpl w:val="C886531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0E16DCF"/>
    <w:multiLevelType w:val="hybridMultilevel"/>
    <w:tmpl w:val="F86CF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1E42DA0"/>
    <w:multiLevelType w:val="hybridMultilevel"/>
    <w:tmpl w:val="3B0CBBB0"/>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4376839"/>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D3024BA"/>
    <w:multiLevelType w:val="hybridMultilevel"/>
    <w:tmpl w:val="64B6F9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4CE67F2"/>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5D83D22"/>
    <w:multiLevelType w:val="hybridMultilevel"/>
    <w:tmpl w:val="08BA0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9E16C1"/>
    <w:multiLevelType w:val="hybridMultilevel"/>
    <w:tmpl w:val="8446F032"/>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egacy w:legacy="1" w:legacySpace="360" w:legacyIndent="390"/>
      <w:lvlJc w:val="left"/>
      <w:pPr>
        <w:ind w:left="1470" w:hanging="39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C510C12"/>
    <w:multiLevelType w:val="hybridMultilevel"/>
    <w:tmpl w:val="A362522E"/>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1">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C7A7320"/>
    <w:multiLevelType w:val="hybridMultilevel"/>
    <w:tmpl w:val="BEEE56C4"/>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8A66525"/>
    <w:multiLevelType w:val="hybridMultilevel"/>
    <w:tmpl w:val="0FF6CF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A8C4B97"/>
    <w:multiLevelType w:val="multilevel"/>
    <w:tmpl w:val="C886531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C9550E3"/>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CA07B3D"/>
    <w:multiLevelType w:val="hybridMultilevel"/>
    <w:tmpl w:val="AFCA6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2335FDD"/>
    <w:multiLevelType w:val="hybridMultilevel"/>
    <w:tmpl w:val="E8EA0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473346E"/>
    <w:multiLevelType w:val="hybridMultilevel"/>
    <w:tmpl w:val="4F143B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BC17609"/>
    <w:multiLevelType w:val="hybridMultilevel"/>
    <w:tmpl w:val="5CB29874"/>
    <w:lvl w:ilvl="0" w:tplc="04DE0EFA">
      <w:start w:val="1"/>
      <w:numFmt w:val="decimal"/>
      <w:lvlText w:val="%1"/>
      <w:lvlJc w:val="left"/>
      <w:pPr>
        <w:tabs>
          <w:tab w:val="num" w:pos="1080"/>
        </w:tabs>
        <w:ind w:left="108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6"/>
  </w:num>
  <w:num w:numId="4">
    <w:abstractNumId w:val="2"/>
  </w:num>
  <w:num w:numId="5">
    <w:abstractNumId w:val="15"/>
  </w:num>
  <w:num w:numId="6">
    <w:abstractNumId w:val="10"/>
  </w:num>
  <w:num w:numId="7">
    <w:abstractNumId w:val="17"/>
  </w:num>
  <w:num w:numId="8">
    <w:abstractNumId w:val="1"/>
  </w:num>
  <w:num w:numId="9">
    <w:abstractNumId w:val="4"/>
  </w:num>
  <w:num w:numId="10">
    <w:abstractNumId w:val="14"/>
  </w:num>
  <w:num w:numId="11">
    <w:abstractNumId w:val="25"/>
  </w:num>
  <w:num w:numId="12">
    <w:abstractNumId w:val="22"/>
  </w:num>
  <w:num w:numId="13">
    <w:abstractNumId w:val="8"/>
  </w:num>
  <w:num w:numId="14">
    <w:abstractNumId w:val="5"/>
  </w:num>
  <w:num w:numId="15">
    <w:abstractNumId w:val="16"/>
  </w:num>
  <w:num w:numId="16">
    <w:abstractNumId w:val="29"/>
  </w:num>
  <w:num w:numId="17">
    <w:abstractNumId w:val="12"/>
  </w:num>
  <w:num w:numId="18">
    <w:abstractNumId w:val="24"/>
  </w:num>
  <w:num w:numId="19">
    <w:abstractNumId w:val="9"/>
  </w:num>
  <w:num w:numId="20">
    <w:abstractNumId w:val="7"/>
  </w:num>
  <w:num w:numId="21">
    <w:abstractNumId w:val="27"/>
  </w:num>
  <w:num w:numId="22">
    <w:abstractNumId w:val="23"/>
  </w:num>
  <w:num w:numId="23">
    <w:abstractNumId w:val="28"/>
  </w:num>
  <w:num w:numId="24">
    <w:abstractNumId w:val="11"/>
  </w:num>
  <w:num w:numId="25">
    <w:abstractNumId w:val="26"/>
  </w:num>
  <w:num w:numId="26">
    <w:abstractNumId w:val="13"/>
  </w:num>
  <w:num w:numId="27">
    <w:abstractNumId w:val="0"/>
  </w:num>
  <w:num w:numId="28">
    <w:abstractNumId w:val="20"/>
  </w:num>
  <w:num w:numId="29">
    <w:abstractNumId w:val="18"/>
  </w:num>
  <w:num w:numId="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7B"/>
    <w:rsid w:val="00005381"/>
    <w:rsid w:val="0000669A"/>
    <w:rsid w:val="00020136"/>
    <w:rsid w:val="00024CF2"/>
    <w:rsid w:val="00030ED5"/>
    <w:rsid w:val="00031514"/>
    <w:rsid w:val="00034C5B"/>
    <w:rsid w:val="00062668"/>
    <w:rsid w:val="000750F0"/>
    <w:rsid w:val="000756B7"/>
    <w:rsid w:val="00080743"/>
    <w:rsid w:val="00081E60"/>
    <w:rsid w:val="0009281D"/>
    <w:rsid w:val="00095E0F"/>
    <w:rsid w:val="00095E3B"/>
    <w:rsid w:val="000B140A"/>
    <w:rsid w:val="000B1908"/>
    <w:rsid w:val="000B32B8"/>
    <w:rsid w:val="000B7AB5"/>
    <w:rsid w:val="000C036D"/>
    <w:rsid w:val="000C2E5C"/>
    <w:rsid w:val="000C6E81"/>
    <w:rsid w:val="000C7FB9"/>
    <w:rsid w:val="000D37DC"/>
    <w:rsid w:val="000F71DD"/>
    <w:rsid w:val="00104879"/>
    <w:rsid w:val="00107333"/>
    <w:rsid w:val="0011235C"/>
    <w:rsid w:val="00116358"/>
    <w:rsid w:val="001304BD"/>
    <w:rsid w:val="0014727B"/>
    <w:rsid w:val="00147B2A"/>
    <w:rsid w:val="001566C8"/>
    <w:rsid w:val="00156C7B"/>
    <w:rsid w:val="00162655"/>
    <w:rsid w:val="00165DEF"/>
    <w:rsid w:val="0018216B"/>
    <w:rsid w:val="001859B1"/>
    <w:rsid w:val="001A1C15"/>
    <w:rsid w:val="001B3249"/>
    <w:rsid w:val="001C05F1"/>
    <w:rsid w:val="001C1A3E"/>
    <w:rsid w:val="001E3187"/>
    <w:rsid w:val="001E45AC"/>
    <w:rsid w:val="001E781D"/>
    <w:rsid w:val="001F1A15"/>
    <w:rsid w:val="001F5EBA"/>
    <w:rsid w:val="0021431A"/>
    <w:rsid w:val="00217F9E"/>
    <w:rsid w:val="00246F1F"/>
    <w:rsid w:val="00252060"/>
    <w:rsid w:val="00255A30"/>
    <w:rsid w:val="00263B83"/>
    <w:rsid w:val="00265049"/>
    <w:rsid w:val="0027415A"/>
    <w:rsid w:val="0027732A"/>
    <w:rsid w:val="002A19A3"/>
    <w:rsid w:val="002A3025"/>
    <w:rsid w:val="002A71D1"/>
    <w:rsid w:val="002A7B60"/>
    <w:rsid w:val="002C1DAB"/>
    <w:rsid w:val="002C7528"/>
    <w:rsid w:val="002D6986"/>
    <w:rsid w:val="002E2EF7"/>
    <w:rsid w:val="00310C60"/>
    <w:rsid w:val="00325898"/>
    <w:rsid w:val="00325F80"/>
    <w:rsid w:val="003402D4"/>
    <w:rsid w:val="003420F5"/>
    <w:rsid w:val="00342AEF"/>
    <w:rsid w:val="00356313"/>
    <w:rsid w:val="0036362C"/>
    <w:rsid w:val="00375103"/>
    <w:rsid w:val="003753C9"/>
    <w:rsid w:val="0037593A"/>
    <w:rsid w:val="00380739"/>
    <w:rsid w:val="00391D72"/>
    <w:rsid w:val="003A0E02"/>
    <w:rsid w:val="003B1878"/>
    <w:rsid w:val="003B345C"/>
    <w:rsid w:val="003B3F11"/>
    <w:rsid w:val="003B685A"/>
    <w:rsid w:val="003C0FDE"/>
    <w:rsid w:val="003C18F4"/>
    <w:rsid w:val="003C2373"/>
    <w:rsid w:val="003E3817"/>
    <w:rsid w:val="003E6E55"/>
    <w:rsid w:val="003F3A72"/>
    <w:rsid w:val="003F4F36"/>
    <w:rsid w:val="003F617A"/>
    <w:rsid w:val="004220F3"/>
    <w:rsid w:val="00431A6D"/>
    <w:rsid w:val="00432935"/>
    <w:rsid w:val="00445CEA"/>
    <w:rsid w:val="00447699"/>
    <w:rsid w:val="00474E45"/>
    <w:rsid w:val="0047592A"/>
    <w:rsid w:val="00483805"/>
    <w:rsid w:val="00485731"/>
    <w:rsid w:val="004861E7"/>
    <w:rsid w:val="0049293D"/>
    <w:rsid w:val="004A01B8"/>
    <w:rsid w:val="004A0AF8"/>
    <w:rsid w:val="004A3D71"/>
    <w:rsid w:val="004A58BB"/>
    <w:rsid w:val="004B0E41"/>
    <w:rsid w:val="004B4430"/>
    <w:rsid w:val="004C4D6F"/>
    <w:rsid w:val="004D0DFF"/>
    <w:rsid w:val="004D21FC"/>
    <w:rsid w:val="00500D27"/>
    <w:rsid w:val="00535C46"/>
    <w:rsid w:val="005414EE"/>
    <w:rsid w:val="0054526C"/>
    <w:rsid w:val="00546546"/>
    <w:rsid w:val="00575C2B"/>
    <w:rsid w:val="00577712"/>
    <w:rsid w:val="00582785"/>
    <w:rsid w:val="005853E1"/>
    <w:rsid w:val="00585C77"/>
    <w:rsid w:val="00592756"/>
    <w:rsid w:val="00595F08"/>
    <w:rsid w:val="005A1112"/>
    <w:rsid w:val="005A1AA4"/>
    <w:rsid w:val="005B14E1"/>
    <w:rsid w:val="005B7F20"/>
    <w:rsid w:val="005C57C8"/>
    <w:rsid w:val="005D4D3D"/>
    <w:rsid w:val="005E41DA"/>
    <w:rsid w:val="005E71AA"/>
    <w:rsid w:val="005E7225"/>
    <w:rsid w:val="005F103A"/>
    <w:rsid w:val="005F1B0C"/>
    <w:rsid w:val="005F2C16"/>
    <w:rsid w:val="005F3C08"/>
    <w:rsid w:val="006010A0"/>
    <w:rsid w:val="00611C67"/>
    <w:rsid w:val="00622830"/>
    <w:rsid w:val="00624FE0"/>
    <w:rsid w:val="00636D5F"/>
    <w:rsid w:val="0064542D"/>
    <w:rsid w:val="00647FCB"/>
    <w:rsid w:val="00660AFC"/>
    <w:rsid w:val="006618FB"/>
    <w:rsid w:val="00674949"/>
    <w:rsid w:val="006827D8"/>
    <w:rsid w:val="00687412"/>
    <w:rsid w:val="00694419"/>
    <w:rsid w:val="00696088"/>
    <w:rsid w:val="006A6B5E"/>
    <w:rsid w:val="006B04FA"/>
    <w:rsid w:val="006C6206"/>
    <w:rsid w:val="006D439F"/>
    <w:rsid w:val="006E576E"/>
    <w:rsid w:val="006F0D63"/>
    <w:rsid w:val="006F1A41"/>
    <w:rsid w:val="006F3037"/>
    <w:rsid w:val="007019E3"/>
    <w:rsid w:val="00710E5C"/>
    <w:rsid w:val="00715D05"/>
    <w:rsid w:val="00722164"/>
    <w:rsid w:val="007238CC"/>
    <w:rsid w:val="00730D96"/>
    <w:rsid w:val="0073522C"/>
    <w:rsid w:val="00743E06"/>
    <w:rsid w:val="0074620C"/>
    <w:rsid w:val="0076186A"/>
    <w:rsid w:val="0076419B"/>
    <w:rsid w:val="00776BD8"/>
    <w:rsid w:val="00785805"/>
    <w:rsid w:val="007B43F0"/>
    <w:rsid w:val="007B4C32"/>
    <w:rsid w:val="007C4132"/>
    <w:rsid w:val="007D0785"/>
    <w:rsid w:val="007D1A18"/>
    <w:rsid w:val="007D681F"/>
    <w:rsid w:val="007E0662"/>
    <w:rsid w:val="007E26ED"/>
    <w:rsid w:val="007F61FF"/>
    <w:rsid w:val="007F6A91"/>
    <w:rsid w:val="00813728"/>
    <w:rsid w:val="008155E5"/>
    <w:rsid w:val="00817FBB"/>
    <w:rsid w:val="008208B6"/>
    <w:rsid w:val="00840E54"/>
    <w:rsid w:val="00840FCD"/>
    <w:rsid w:val="008530DC"/>
    <w:rsid w:val="00867B2A"/>
    <w:rsid w:val="00870B79"/>
    <w:rsid w:val="00875ABA"/>
    <w:rsid w:val="008808A2"/>
    <w:rsid w:val="008809F2"/>
    <w:rsid w:val="008902B8"/>
    <w:rsid w:val="0089666F"/>
    <w:rsid w:val="008A4B58"/>
    <w:rsid w:val="008B0856"/>
    <w:rsid w:val="008B6D9E"/>
    <w:rsid w:val="008C336D"/>
    <w:rsid w:val="008D5486"/>
    <w:rsid w:val="008F02E2"/>
    <w:rsid w:val="008F3F1F"/>
    <w:rsid w:val="008F6DD6"/>
    <w:rsid w:val="0090357B"/>
    <w:rsid w:val="00911AFD"/>
    <w:rsid w:val="00927977"/>
    <w:rsid w:val="00944B44"/>
    <w:rsid w:val="00953078"/>
    <w:rsid w:val="00975C35"/>
    <w:rsid w:val="00977667"/>
    <w:rsid w:val="0098267C"/>
    <w:rsid w:val="00982765"/>
    <w:rsid w:val="00982B37"/>
    <w:rsid w:val="00985CD0"/>
    <w:rsid w:val="0099098F"/>
    <w:rsid w:val="009917C7"/>
    <w:rsid w:val="00992C90"/>
    <w:rsid w:val="0099548A"/>
    <w:rsid w:val="009B03F9"/>
    <w:rsid w:val="009C06FD"/>
    <w:rsid w:val="009C1068"/>
    <w:rsid w:val="009C603F"/>
    <w:rsid w:val="009D26E3"/>
    <w:rsid w:val="009D4828"/>
    <w:rsid w:val="009D4FB9"/>
    <w:rsid w:val="009D6C4B"/>
    <w:rsid w:val="009D757A"/>
    <w:rsid w:val="009E0E91"/>
    <w:rsid w:val="009E432D"/>
    <w:rsid w:val="009E509F"/>
    <w:rsid w:val="009F0FBB"/>
    <w:rsid w:val="009F3BFB"/>
    <w:rsid w:val="00A013D7"/>
    <w:rsid w:val="00A0600E"/>
    <w:rsid w:val="00A14466"/>
    <w:rsid w:val="00A2123D"/>
    <w:rsid w:val="00A226D8"/>
    <w:rsid w:val="00A30959"/>
    <w:rsid w:val="00A374FC"/>
    <w:rsid w:val="00A55E58"/>
    <w:rsid w:val="00A56731"/>
    <w:rsid w:val="00A720C1"/>
    <w:rsid w:val="00A83972"/>
    <w:rsid w:val="00A87655"/>
    <w:rsid w:val="00A9082B"/>
    <w:rsid w:val="00A90B35"/>
    <w:rsid w:val="00A92B5E"/>
    <w:rsid w:val="00A94D26"/>
    <w:rsid w:val="00AA1D0D"/>
    <w:rsid w:val="00AB61FA"/>
    <w:rsid w:val="00AC0D18"/>
    <w:rsid w:val="00AC3E8E"/>
    <w:rsid w:val="00AD48FF"/>
    <w:rsid w:val="00AF5838"/>
    <w:rsid w:val="00B009AB"/>
    <w:rsid w:val="00B05223"/>
    <w:rsid w:val="00B143AD"/>
    <w:rsid w:val="00B16BB0"/>
    <w:rsid w:val="00B17937"/>
    <w:rsid w:val="00B210E2"/>
    <w:rsid w:val="00B26A2A"/>
    <w:rsid w:val="00B27E6D"/>
    <w:rsid w:val="00B31603"/>
    <w:rsid w:val="00B34542"/>
    <w:rsid w:val="00B3487F"/>
    <w:rsid w:val="00B46A16"/>
    <w:rsid w:val="00B61ED4"/>
    <w:rsid w:val="00B655CA"/>
    <w:rsid w:val="00B67EFB"/>
    <w:rsid w:val="00B706F8"/>
    <w:rsid w:val="00B76FB9"/>
    <w:rsid w:val="00B77195"/>
    <w:rsid w:val="00B85A8E"/>
    <w:rsid w:val="00B87430"/>
    <w:rsid w:val="00B977EB"/>
    <w:rsid w:val="00BA6FBF"/>
    <w:rsid w:val="00BC2BA8"/>
    <w:rsid w:val="00BC32A7"/>
    <w:rsid w:val="00BC3BDA"/>
    <w:rsid w:val="00BE707E"/>
    <w:rsid w:val="00BF1F84"/>
    <w:rsid w:val="00BF648A"/>
    <w:rsid w:val="00BF6964"/>
    <w:rsid w:val="00C0442A"/>
    <w:rsid w:val="00C11A1D"/>
    <w:rsid w:val="00C16A9A"/>
    <w:rsid w:val="00C371B1"/>
    <w:rsid w:val="00C4358A"/>
    <w:rsid w:val="00C46E8D"/>
    <w:rsid w:val="00C53206"/>
    <w:rsid w:val="00C53ACB"/>
    <w:rsid w:val="00C55A85"/>
    <w:rsid w:val="00C63198"/>
    <w:rsid w:val="00C71A6F"/>
    <w:rsid w:val="00C76315"/>
    <w:rsid w:val="00C777C1"/>
    <w:rsid w:val="00C77E06"/>
    <w:rsid w:val="00C9033C"/>
    <w:rsid w:val="00CC1B89"/>
    <w:rsid w:val="00CC2450"/>
    <w:rsid w:val="00CD0BD2"/>
    <w:rsid w:val="00CD6A2A"/>
    <w:rsid w:val="00D005DB"/>
    <w:rsid w:val="00D00F80"/>
    <w:rsid w:val="00D11DD9"/>
    <w:rsid w:val="00D122BD"/>
    <w:rsid w:val="00D16C49"/>
    <w:rsid w:val="00D177F8"/>
    <w:rsid w:val="00D17E70"/>
    <w:rsid w:val="00D37F68"/>
    <w:rsid w:val="00D400E7"/>
    <w:rsid w:val="00D40174"/>
    <w:rsid w:val="00D41BFE"/>
    <w:rsid w:val="00D459E1"/>
    <w:rsid w:val="00D5069D"/>
    <w:rsid w:val="00D53DB4"/>
    <w:rsid w:val="00D5669B"/>
    <w:rsid w:val="00D82A5C"/>
    <w:rsid w:val="00D82DEA"/>
    <w:rsid w:val="00D87B2C"/>
    <w:rsid w:val="00D9192D"/>
    <w:rsid w:val="00DA018F"/>
    <w:rsid w:val="00DA4675"/>
    <w:rsid w:val="00DA5DB5"/>
    <w:rsid w:val="00DA6F15"/>
    <w:rsid w:val="00DB235C"/>
    <w:rsid w:val="00DF430C"/>
    <w:rsid w:val="00E10798"/>
    <w:rsid w:val="00E2597A"/>
    <w:rsid w:val="00E374F8"/>
    <w:rsid w:val="00E53A64"/>
    <w:rsid w:val="00E549CF"/>
    <w:rsid w:val="00E65873"/>
    <w:rsid w:val="00E745D4"/>
    <w:rsid w:val="00E81A0B"/>
    <w:rsid w:val="00E90C97"/>
    <w:rsid w:val="00E90D62"/>
    <w:rsid w:val="00E97F7E"/>
    <w:rsid w:val="00EA026D"/>
    <w:rsid w:val="00EC28F6"/>
    <w:rsid w:val="00ED197E"/>
    <w:rsid w:val="00ED7B19"/>
    <w:rsid w:val="00EE717B"/>
    <w:rsid w:val="00EF076B"/>
    <w:rsid w:val="00EF1C83"/>
    <w:rsid w:val="00EF409C"/>
    <w:rsid w:val="00F00637"/>
    <w:rsid w:val="00F06F4B"/>
    <w:rsid w:val="00F10EB0"/>
    <w:rsid w:val="00F148DF"/>
    <w:rsid w:val="00F17BE5"/>
    <w:rsid w:val="00F17D04"/>
    <w:rsid w:val="00F36AD5"/>
    <w:rsid w:val="00F44EF1"/>
    <w:rsid w:val="00F55498"/>
    <w:rsid w:val="00F64273"/>
    <w:rsid w:val="00F6469A"/>
    <w:rsid w:val="00F81A6E"/>
    <w:rsid w:val="00F84038"/>
    <w:rsid w:val="00F86772"/>
    <w:rsid w:val="00F86987"/>
    <w:rsid w:val="00F92A18"/>
    <w:rsid w:val="00FA166D"/>
    <w:rsid w:val="00FA3C3A"/>
    <w:rsid w:val="00FA649E"/>
    <w:rsid w:val="00FA7185"/>
    <w:rsid w:val="00FB13AF"/>
    <w:rsid w:val="00FB262B"/>
    <w:rsid w:val="00FC6FE3"/>
    <w:rsid w:val="00FD2BBF"/>
    <w:rsid w:val="00FD6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E54"/>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qFormat/>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honyHeaderLn3">
    <w:name w:val="Anthony Header Ln 3"/>
    <w:basedOn w:val="Normal"/>
    <w:pPr>
      <w:jc w:val="center"/>
    </w:pPr>
    <w:rPr>
      <w:rFonts w:ascii="Arial" w:hAnsi="Arial" w:cs="Arial"/>
      <w:b/>
      <w:bCs/>
      <w:noProof/>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character" w:styleId="Strong">
    <w:name w:val="Strong"/>
    <w:qFormat/>
    <w:rsid w:val="001B3249"/>
    <w:rPr>
      <w:b/>
      <w:bCs/>
    </w:rPr>
  </w:style>
  <w:style w:type="paragraph" w:customStyle="1" w:styleId="CharCharCharCharCharChar">
    <w:name w:val="Char Char Char Char Char Char"/>
    <w:basedOn w:val="Normal"/>
    <w:rsid w:val="00D459E1"/>
    <w:pPr>
      <w:spacing w:after="160" w:line="240" w:lineRule="exact"/>
    </w:pPr>
    <w:rPr>
      <w:rFonts w:ascii="Verdana" w:hAnsi="Verdana"/>
      <w:sz w:val="20"/>
      <w:lang w:val="en-US"/>
    </w:rPr>
  </w:style>
  <w:style w:type="paragraph" w:customStyle="1" w:styleId="CharCharCharCharChar">
    <w:name w:val="Char Char Char Char Char"/>
    <w:basedOn w:val="Normal"/>
    <w:rsid w:val="00C71A6F"/>
    <w:rPr>
      <w:rFonts w:ascii="Arial" w:hAnsi="Arial" w:cs="Arial"/>
      <w:sz w:val="22"/>
      <w:szCs w:val="22"/>
    </w:rPr>
  </w:style>
  <w:style w:type="paragraph" w:styleId="Header">
    <w:name w:val="header"/>
    <w:basedOn w:val="Normal"/>
    <w:link w:val="HeaderChar"/>
    <w:uiPriority w:val="99"/>
    <w:rsid w:val="006E576E"/>
    <w:pPr>
      <w:tabs>
        <w:tab w:val="center" w:pos="4153"/>
        <w:tab w:val="right" w:pos="8306"/>
      </w:tabs>
    </w:pPr>
  </w:style>
  <w:style w:type="paragraph" w:styleId="BalloonText">
    <w:name w:val="Balloon Text"/>
    <w:basedOn w:val="Normal"/>
    <w:link w:val="BalloonTextChar"/>
    <w:rsid w:val="00927977"/>
    <w:rPr>
      <w:rFonts w:ascii="Tahoma" w:hAnsi="Tahoma" w:cs="Tahoma"/>
      <w:sz w:val="16"/>
      <w:szCs w:val="16"/>
    </w:rPr>
  </w:style>
  <w:style w:type="character" w:customStyle="1" w:styleId="BalloonTextChar">
    <w:name w:val="Balloon Text Char"/>
    <w:link w:val="BalloonText"/>
    <w:rsid w:val="00927977"/>
    <w:rPr>
      <w:rFonts w:ascii="Tahoma" w:hAnsi="Tahoma" w:cs="Tahoma"/>
      <w:sz w:val="16"/>
      <w:szCs w:val="16"/>
      <w:lang w:eastAsia="en-US"/>
    </w:rPr>
  </w:style>
  <w:style w:type="character" w:styleId="Hyperlink">
    <w:name w:val="Hyperlink"/>
    <w:rsid w:val="00D40174"/>
    <w:rPr>
      <w:color w:val="0000FF"/>
      <w:u w:val="single"/>
    </w:rPr>
  </w:style>
  <w:style w:type="character" w:styleId="BookTitle">
    <w:name w:val="Book Title"/>
    <w:uiPriority w:val="33"/>
    <w:qFormat/>
    <w:rsid w:val="00F17BE5"/>
    <w:rPr>
      <w:i/>
      <w:iCs/>
      <w:smallCaps/>
      <w:spacing w:val="5"/>
    </w:rPr>
  </w:style>
  <w:style w:type="paragraph" w:customStyle="1" w:styleId="BodyText1">
    <w:name w:val="Body Text1"/>
    <w:basedOn w:val="Normal"/>
    <w:qFormat/>
    <w:rsid w:val="00F17BE5"/>
    <w:pPr>
      <w:spacing w:after="200" w:line="260" w:lineRule="exact"/>
    </w:pPr>
    <w:rPr>
      <w:rFonts w:ascii="Arial" w:hAnsi="Arial"/>
      <w:sz w:val="22"/>
    </w:rPr>
  </w:style>
  <w:style w:type="paragraph" w:customStyle="1" w:styleId="Default">
    <w:name w:val="Default"/>
    <w:rsid w:val="00F17BE5"/>
    <w:pPr>
      <w:autoSpaceDE w:val="0"/>
      <w:autoSpaceDN w:val="0"/>
      <w:adjustRightInd w:val="0"/>
    </w:pPr>
    <w:rPr>
      <w:rFonts w:eastAsia="Calibri"/>
      <w:color w:val="000000"/>
      <w:sz w:val="24"/>
      <w:szCs w:val="24"/>
      <w:lang w:eastAsia="en-US"/>
    </w:rPr>
  </w:style>
  <w:style w:type="paragraph" w:customStyle="1" w:styleId="TableText">
    <w:name w:val="TableText"/>
    <w:basedOn w:val="Normal"/>
    <w:qFormat/>
    <w:rsid w:val="00F17BE5"/>
    <w:pPr>
      <w:spacing w:before="120" w:after="120"/>
    </w:pPr>
    <w:rPr>
      <w:rFonts w:ascii="Arial" w:hAnsi="Arial" w:cs="Arial"/>
      <w:bCs/>
      <w:sz w:val="20"/>
      <w:szCs w:val="20"/>
    </w:rPr>
  </w:style>
  <w:style w:type="table" w:styleId="LightGrid-Accent2">
    <w:name w:val="Light Grid Accent 2"/>
    <w:basedOn w:val="TableNormal"/>
    <w:uiPriority w:val="62"/>
    <w:rsid w:val="00F17BE5"/>
    <w:rPr>
      <w:rFonts w:ascii="Calibri" w:hAnsi="Calibri"/>
      <w:sz w:val="24"/>
      <w:szCs w:val="24"/>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shd w:val="clear" w:color="auto" w:fill="CD0920"/>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ListParagraph">
    <w:name w:val="List Paragraph"/>
    <w:basedOn w:val="Normal"/>
    <w:uiPriority w:val="34"/>
    <w:qFormat/>
    <w:rsid w:val="00F81A6E"/>
    <w:pPr>
      <w:spacing w:after="200" w:line="276" w:lineRule="auto"/>
      <w:ind w:left="720"/>
      <w:contextualSpacing/>
    </w:pPr>
    <w:rPr>
      <w:rFonts w:ascii="Arial" w:eastAsia="Calibri" w:hAnsi="Arial"/>
      <w:sz w:val="22"/>
      <w:szCs w:val="22"/>
    </w:rPr>
  </w:style>
  <w:style w:type="character" w:customStyle="1" w:styleId="HeaderChar">
    <w:name w:val="Header Char"/>
    <w:link w:val="Header"/>
    <w:uiPriority w:val="99"/>
    <w:rsid w:val="00F81A6E"/>
    <w:rPr>
      <w:sz w:val="24"/>
      <w:szCs w:val="24"/>
      <w:lang w:eastAsia="en-US"/>
    </w:rPr>
  </w:style>
  <w:style w:type="paragraph" w:customStyle="1" w:styleId="Numbered">
    <w:name w:val="Numbered"/>
    <w:basedOn w:val="Header"/>
    <w:rsid w:val="00B26A2A"/>
    <w:pPr>
      <w:tabs>
        <w:tab w:val="clear" w:pos="4153"/>
        <w:tab w:val="clear" w:pos="8306"/>
        <w:tab w:val="num" w:pos="0"/>
      </w:tabs>
      <w:spacing w:after="240"/>
    </w:pPr>
    <w:rPr>
      <w:szCs w:val="20"/>
      <w:lang w:val="en-US"/>
    </w:rPr>
  </w:style>
  <w:style w:type="character" w:styleId="CommentReference">
    <w:name w:val="annotation reference"/>
    <w:rsid w:val="00147B2A"/>
    <w:rPr>
      <w:sz w:val="16"/>
      <w:szCs w:val="16"/>
    </w:rPr>
  </w:style>
  <w:style w:type="paragraph" w:styleId="CommentText">
    <w:name w:val="annotation text"/>
    <w:basedOn w:val="Normal"/>
    <w:link w:val="CommentTextChar"/>
    <w:rsid w:val="00147B2A"/>
    <w:rPr>
      <w:sz w:val="20"/>
      <w:szCs w:val="20"/>
    </w:rPr>
  </w:style>
  <w:style w:type="character" w:customStyle="1" w:styleId="CommentTextChar">
    <w:name w:val="Comment Text Char"/>
    <w:link w:val="CommentText"/>
    <w:rsid w:val="00147B2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E54"/>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qFormat/>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honyHeaderLn3">
    <w:name w:val="Anthony Header Ln 3"/>
    <w:basedOn w:val="Normal"/>
    <w:pPr>
      <w:jc w:val="center"/>
    </w:pPr>
    <w:rPr>
      <w:rFonts w:ascii="Arial" w:hAnsi="Arial" w:cs="Arial"/>
      <w:b/>
      <w:bCs/>
      <w:noProof/>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character" w:styleId="Strong">
    <w:name w:val="Strong"/>
    <w:qFormat/>
    <w:rsid w:val="001B3249"/>
    <w:rPr>
      <w:b/>
      <w:bCs/>
    </w:rPr>
  </w:style>
  <w:style w:type="paragraph" w:customStyle="1" w:styleId="CharCharCharCharCharChar">
    <w:name w:val="Char Char Char Char Char Char"/>
    <w:basedOn w:val="Normal"/>
    <w:rsid w:val="00D459E1"/>
    <w:pPr>
      <w:spacing w:after="160" w:line="240" w:lineRule="exact"/>
    </w:pPr>
    <w:rPr>
      <w:rFonts w:ascii="Verdana" w:hAnsi="Verdana"/>
      <w:sz w:val="20"/>
      <w:lang w:val="en-US"/>
    </w:rPr>
  </w:style>
  <w:style w:type="paragraph" w:customStyle="1" w:styleId="CharCharCharCharChar">
    <w:name w:val="Char Char Char Char Char"/>
    <w:basedOn w:val="Normal"/>
    <w:rsid w:val="00C71A6F"/>
    <w:rPr>
      <w:rFonts w:ascii="Arial" w:hAnsi="Arial" w:cs="Arial"/>
      <w:sz w:val="22"/>
      <w:szCs w:val="22"/>
    </w:rPr>
  </w:style>
  <w:style w:type="paragraph" w:styleId="Header">
    <w:name w:val="header"/>
    <w:basedOn w:val="Normal"/>
    <w:link w:val="HeaderChar"/>
    <w:uiPriority w:val="99"/>
    <w:rsid w:val="006E576E"/>
    <w:pPr>
      <w:tabs>
        <w:tab w:val="center" w:pos="4153"/>
        <w:tab w:val="right" w:pos="8306"/>
      </w:tabs>
    </w:pPr>
  </w:style>
  <w:style w:type="paragraph" w:styleId="BalloonText">
    <w:name w:val="Balloon Text"/>
    <w:basedOn w:val="Normal"/>
    <w:link w:val="BalloonTextChar"/>
    <w:rsid w:val="00927977"/>
    <w:rPr>
      <w:rFonts w:ascii="Tahoma" w:hAnsi="Tahoma" w:cs="Tahoma"/>
      <w:sz w:val="16"/>
      <w:szCs w:val="16"/>
    </w:rPr>
  </w:style>
  <w:style w:type="character" w:customStyle="1" w:styleId="BalloonTextChar">
    <w:name w:val="Balloon Text Char"/>
    <w:link w:val="BalloonText"/>
    <w:rsid w:val="00927977"/>
    <w:rPr>
      <w:rFonts w:ascii="Tahoma" w:hAnsi="Tahoma" w:cs="Tahoma"/>
      <w:sz w:val="16"/>
      <w:szCs w:val="16"/>
      <w:lang w:eastAsia="en-US"/>
    </w:rPr>
  </w:style>
  <w:style w:type="character" w:styleId="Hyperlink">
    <w:name w:val="Hyperlink"/>
    <w:rsid w:val="00D40174"/>
    <w:rPr>
      <w:color w:val="0000FF"/>
      <w:u w:val="single"/>
    </w:rPr>
  </w:style>
  <w:style w:type="character" w:styleId="BookTitle">
    <w:name w:val="Book Title"/>
    <w:uiPriority w:val="33"/>
    <w:qFormat/>
    <w:rsid w:val="00F17BE5"/>
    <w:rPr>
      <w:i/>
      <w:iCs/>
      <w:smallCaps/>
      <w:spacing w:val="5"/>
    </w:rPr>
  </w:style>
  <w:style w:type="paragraph" w:customStyle="1" w:styleId="BodyText1">
    <w:name w:val="Body Text1"/>
    <w:basedOn w:val="Normal"/>
    <w:qFormat/>
    <w:rsid w:val="00F17BE5"/>
    <w:pPr>
      <w:spacing w:after="200" w:line="260" w:lineRule="exact"/>
    </w:pPr>
    <w:rPr>
      <w:rFonts w:ascii="Arial" w:hAnsi="Arial"/>
      <w:sz w:val="22"/>
    </w:rPr>
  </w:style>
  <w:style w:type="paragraph" w:customStyle="1" w:styleId="Default">
    <w:name w:val="Default"/>
    <w:rsid w:val="00F17BE5"/>
    <w:pPr>
      <w:autoSpaceDE w:val="0"/>
      <w:autoSpaceDN w:val="0"/>
      <w:adjustRightInd w:val="0"/>
    </w:pPr>
    <w:rPr>
      <w:rFonts w:eastAsia="Calibri"/>
      <w:color w:val="000000"/>
      <w:sz w:val="24"/>
      <w:szCs w:val="24"/>
      <w:lang w:eastAsia="en-US"/>
    </w:rPr>
  </w:style>
  <w:style w:type="paragraph" w:customStyle="1" w:styleId="TableText">
    <w:name w:val="TableText"/>
    <w:basedOn w:val="Normal"/>
    <w:qFormat/>
    <w:rsid w:val="00F17BE5"/>
    <w:pPr>
      <w:spacing w:before="120" w:after="120"/>
    </w:pPr>
    <w:rPr>
      <w:rFonts w:ascii="Arial" w:hAnsi="Arial" w:cs="Arial"/>
      <w:bCs/>
      <w:sz w:val="20"/>
      <w:szCs w:val="20"/>
    </w:rPr>
  </w:style>
  <w:style w:type="table" w:styleId="LightGrid-Accent2">
    <w:name w:val="Light Grid Accent 2"/>
    <w:basedOn w:val="TableNormal"/>
    <w:uiPriority w:val="62"/>
    <w:rsid w:val="00F17BE5"/>
    <w:rPr>
      <w:rFonts w:ascii="Calibri" w:hAnsi="Calibri"/>
      <w:sz w:val="24"/>
      <w:szCs w:val="24"/>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shd w:val="clear" w:color="auto" w:fill="CD0920"/>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ListParagraph">
    <w:name w:val="List Paragraph"/>
    <w:basedOn w:val="Normal"/>
    <w:uiPriority w:val="34"/>
    <w:qFormat/>
    <w:rsid w:val="00F81A6E"/>
    <w:pPr>
      <w:spacing w:after="200" w:line="276" w:lineRule="auto"/>
      <w:ind w:left="720"/>
      <w:contextualSpacing/>
    </w:pPr>
    <w:rPr>
      <w:rFonts w:ascii="Arial" w:eastAsia="Calibri" w:hAnsi="Arial"/>
      <w:sz w:val="22"/>
      <w:szCs w:val="22"/>
    </w:rPr>
  </w:style>
  <w:style w:type="character" w:customStyle="1" w:styleId="HeaderChar">
    <w:name w:val="Header Char"/>
    <w:link w:val="Header"/>
    <w:uiPriority w:val="99"/>
    <w:rsid w:val="00F81A6E"/>
    <w:rPr>
      <w:sz w:val="24"/>
      <w:szCs w:val="24"/>
      <w:lang w:eastAsia="en-US"/>
    </w:rPr>
  </w:style>
  <w:style w:type="paragraph" w:customStyle="1" w:styleId="Numbered">
    <w:name w:val="Numbered"/>
    <w:basedOn w:val="Header"/>
    <w:rsid w:val="00B26A2A"/>
    <w:pPr>
      <w:tabs>
        <w:tab w:val="clear" w:pos="4153"/>
        <w:tab w:val="clear" w:pos="8306"/>
        <w:tab w:val="num" w:pos="0"/>
      </w:tabs>
      <w:spacing w:after="240"/>
    </w:pPr>
    <w:rPr>
      <w:szCs w:val="20"/>
      <w:lang w:val="en-US"/>
    </w:rPr>
  </w:style>
  <w:style w:type="character" w:styleId="CommentReference">
    <w:name w:val="annotation reference"/>
    <w:rsid w:val="00147B2A"/>
    <w:rPr>
      <w:sz w:val="16"/>
      <w:szCs w:val="16"/>
    </w:rPr>
  </w:style>
  <w:style w:type="paragraph" w:styleId="CommentText">
    <w:name w:val="annotation text"/>
    <w:basedOn w:val="Normal"/>
    <w:link w:val="CommentTextChar"/>
    <w:rsid w:val="00147B2A"/>
    <w:rPr>
      <w:sz w:val="20"/>
      <w:szCs w:val="20"/>
    </w:rPr>
  </w:style>
  <w:style w:type="character" w:customStyle="1" w:styleId="CommentTextChar">
    <w:name w:val="Comment Text Char"/>
    <w:link w:val="CommentText"/>
    <w:rsid w:val="00147B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61D5-A3C9-434C-BE4F-B693A46C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5451</Words>
  <Characters>31072</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2004-2005-2006 [ie, the term of the Parliament – see bill]</vt:lpstr>
    </vt:vector>
  </TitlesOfParts>
  <Company>Family and Community Services</Company>
  <LinksUpToDate>false</LinksUpToDate>
  <CharactersWithSpaces>36451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2004-2005-2006 [ie, the term of the Parliament – see bill]</dc:title>
  <dc:creator>VIDLER</dc:creator>
  <cp:lastModifiedBy>Luke Robert</cp:lastModifiedBy>
  <cp:revision>2</cp:revision>
  <cp:lastPrinted>2015-08-17T02:56:00Z</cp:lastPrinted>
  <dcterms:created xsi:type="dcterms:W3CDTF">2015-08-18T23:59:00Z</dcterms:created>
  <dcterms:modified xsi:type="dcterms:W3CDTF">2015-08-18T23:59:00Z</dcterms:modified>
</cp:coreProperties>
</file>