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950CD" w:rsidRDefault="00990ED3" w:rsidP="00904A28">
      <w:pPr>
        <w:pStyle w:val="Session"/>
      </w:pPr>
      <w:r w:rsidRPr="002950CD">
        <w:t>2013</w:t>
      </w:r>
      <w:r w:rsidR="002950CD">
        <w:noBreakHyphen/>
      </w:r>
      <w:r w:rsidR="00F12083" w:rsidRPr="002950CD">
        <w:t>2014</w:t>
      </w:r>
      <w:r w:rsidR="002950CD">
        <w:noBreakHyphen/>
      </w:r>
      <w:r w:rsidR="000A556A" w:rsidRPr="002950CD">
        <w:t>2015</w:t>
      </w:r>
    </w:p>
    <w:p w:rsidR="00715914" w:rsidRPr="002950CD" w:rsidRDefault="00715914" w:rsidP="00715914">
      <w:pPr>
        <w:rPr>
          <w:sz w:val="28"/>
        </w:rPr>
      </w:pPr>
    </w:p>
    <w:p w:rsidR="00715914" w:rsidRPr="002950CD" w:rsidRDefault="00715914" w:rsidP="00A35874">
      <w:pPr>
        <w:rPr>
          <w:sz w:val="28"/>
        </w:rPr>
      </w:pPr>
      <w:r w:rsidRPr="002950CD">
        <w:rPr>
          <w:sz w:val="28"/>
        </w:rPr>
        <w:t>The Parliament of the</w:t>
      </w:r>
    </w:p>
    <w:p w:rsidR="00715914" w:rsidRPr="002950CD" w:rsidRDefault="00715914" w:rsidP="00A35874">
      <w:pPr>
        <w:rPr>
          <w:sz w:val="28"/>
        </w:rPr>
      </w:pPr>
      <w:r w:rsidRPr="002950CD">
        <w:rPr>
          <w:sz w:val="28"/>
        </w:rPr>
        <w:t>Commonwealth of Australia</w:t>
      </w:r>
    </w:p>
    <w:p w:rsidR="00715914" w:rsidRPr="002950CD" w:rsidRDefault="00715914" w:rsidP="00715914">
      <w:pPr>
        <w:rPr>
          <w:sz w:val="28"/>
        </w:rPr>
      </w:pPr>
    </w:p>
    <w:p w:rsidR="00715914" w:rsidRPr="002950CD" w:rsidRDefault="00715914" w:rsidP="00715914">
      <w:pPr>
        <w:pStyle w:val="House"/>
      </w:pPr>
      <w:r w:rsidRPr="002950CD">
        <w:t>HOUSE OF REPRESENTATIVES</w:t>
      </w:r>
    </w:p>
    <w:p w:rsidR="00715914" w:rsidRPr="002950CD" w:rsidRDefault="00715914" w:rsidP="00715914"/>
    <w:p w:rsidR="00715914" w:rsidRPr="002950CD" w:rsidRDefault="00715914" w:rsidP="00715914"/>
    <w:p w:rsidR="00715914" w:rsidRPr="002950CD" w:rsidRDefault="00715914" w:rsidP="00715914"/>
    <w:p w:rsidR="00715914" w:rsidRPr="002950CD" w:rsidRDefault="00715914" w:rsidP="00715914"/>
    <w:p w:rsidR="00715914" w:rsidRPr="002950CD" w:rsidRDefault="00715914" w:rsidP="00715914">
      <w:pPr>
        <w:pStyle w:val="Reading"/>
      </w:pPr>
      <w:r w:rsidRPr="002950CD">
        <w:t>Presented and read a first time</w:t>
      </w:r>
    </w:p>
    <w:p w:rsidR="00715914" w:rsidRPr="002950CD" w:rsidRDefault="00715914" w:rsidP="00715914">
      <w:pPr>
        <w:rPr>
          <w:sz w:val="19"/>
        </w:rPr>
      </w:pPr>
    </w:p>
    <w:p w:rsidR="00715914" w:rsidRPr="002950CD" w:rsidRDefault="00715914" w:rsidP="00715914">
      <w:pPr>
        <w:rPr>
          <w:sz w:val="19"/>
        </w:rPr>
      </w:pPr>
    </w:p>
    <w:p w:rsidR="00715914" w:rsidRPr="002950CD" w:rsidRDefault="00715914" w:rsidP="00715914">
      <w:pPr>
        <w:rPr>
          <w:sz w:val="19"/>
        </w:rPr>
      </w:pPr>
    </w:p>
    <w:p w:rsidR="00715914" w:rsidRPr="002950CD" w:rsidRDefault="00715914" w:rsidP="00715914">
      <w:pPr>
        <w:rPr>
          <w:sz w:val="19"/>
        </w:rPr>
      </w:pPr>
    </w:p>
    <w:p w:rsidR="00715914" w:rsidRPr="002950CD" w:rsidRDefault="00791D86" w:rsidP="00715914">
      <w:pPr>
        <w:pStyle w:val="ShortT"/>
      </w:pPr>
      <w:bookmarkStart w:id="0" w:name="_GoBack"/>
      <w:r w:rsidRPr="002950CD">
        <w:t xml:space="preserve">Register of Foreign Ownership of </w:t>
      </w:r>
      <w:r w:rsidR="00E41231" w:rsidRPr="002950CD">
        <w:t xml:space="preserve">Agricultural </w:t>
      </w:r>
      <w:r w:rsidRPr="002950CD">
        <w:t>Land Bill 2015</w:t>
      </w:r>
      <w:bookmarkEnd w:id="0"/>
    </w:p>
    <w:p w:rsidR="00715914" w:rsidRPr="002950CD" w:rsidRDefault="00715914" w:rsidP="00715914"/>
    <w:p w:rsidR="00715914" w:rsidRPr="002950CD" w:rsidRDefault="00715914" w:rsidP="00715914">
      <w:pPr>
        <w:pStyle w:val="Actno"/>
      </w:pPr>
      <w:r w:rsidRPr="002950CD">
        <w:t xml:space="preserve">No.   </w:t>
      </w:r>
      <w:r w:rsidR="001F5D5E" w:rsidRPr="002950CD">
        <w:t xml:space="preserve">   , 201</w:t>
      </w:r>
      <w:r w:rsidR="000A556A" w:rsidRPr="002950CD">
        <w:t>5</w:t>
      </w:r>
    </w:p>
    <w:p w:rsidR="00715914" w:rsidRPr="002950CD" w:rsidRDefault="00715914" w:rsidP="00715914"/>
    <w:p w:rsidR="00715914" w:rsidRPr="002950CD" w:rsidRDefault="00715914" w:rsidP="00715914">
      <w:pPr>
        <w:pStyle w:val="Portfolio"/>
      </w:pPr>
      <w:r w:rsidRPr="002950CD">
        <w:t>(</w:t>
      </w:r>
      <w:r w:rsidR="00EB34D2" w:rsidRPr="002950CD">
        <w:t>Treasury</w:t>
      </w:r>
      <w:r w:rsidRPr="002950CD">
        <w:t>)</w:t>
      </w:r>
    </w:p>
    <w:p w:rsidR="00990ED3" w:rsidRPr="002950CD" w:rsidRDefault="00990ED3" w:rsidP="00715914"/>
    <w:p w:rsidR="00990ED3" w:rsidRPr="002950CD" w:rsidRDefault="00990ED3" w:rsidP="00715914"/>
    <w:p w:rsidR="00990ED3" w:rsidRPr="002950CD" w:rsidRDefault="00990ED3" w:rsidP="00715914"/>
    <w:p w:rsidR="00715914" w:rsidRPr="002950CD" w:rsidRDefault="00EB34D2" w:rsidP="00A35874">
      <w:pPr>
        <w:pStyle w:val="LongT"/>
      </w:pPr>
      <w:r w:rsidRPr="002950CD">
        <w:t>A Bill for an Act to provide for the collection</w:t>
      </w:r>
      <w:r w:rsidR="00F4123D" w:rsidRPr="002950CD">
        <w:t xml:space="preserve"> of information</w:t>
      </w:r>
      <w:r w:rsidRPr="002950CD">
        <w:t xml:space="preserve">, and </w:t>
      </w:r>
      <w:r w:rsidR="00F4123D" w:rsidRPr="002950CD">
        <w:t xml:space="preserve">publication </w:t>
      </w:r>
      <w:r w:rsidRPr="002950CD">
        <w:t>of statistics</w:t>
      </w:r>
      <w:r w:rsidR="00F4123D" w:rsidRPr="002950CD">
        <w:t>,</w:t>
      </w:r>
      <w:r w:rsidRPr="002950CD">
        <w:t xml:space="preserve"> about foreign interests in certain land, and for related purposes</w:t>
      </w:r>
    </w:p>
    <w:p w:rsidR="00715914" w:rsidRPr="002950CD" w:rsidRDefault="00715914" w:rsidP="000234FF">
      <w:pPr>
        <w:pStyle w:val="Header"/>
        <w:tabs>
          <w:tab w:val="clear" w:pos="4150"/>
          <w:tab w:val="clear" w:pos="8307"/>
        </w:tabs>
      </w:pPr>
      <w:r w:rsidRPr="002950CD">
        <w:rPr>
          <w:rStyle w:val="CharChapNo"/>
        </w:rPr>
        <w:t xml:space="preserve"> </w:t>
      </w:r>
      <w:r w:rsidRPr="002950CD">
        <w:rPr>
          <w:rStyle w:val="CharChapText"/>
        </w:rPr>
        <w:t xml:space="preserve"> </w:t>
      </w:r>
    </w:p>
    <w:p w:rsidR="00715914" w:rsidRPr="002950CD" w:rsidRDefault="00715914" w:rsidP="000234FF">
      <w:pPr>
        <w:pStyle w:val="Header"/>
        <w:tabs>
          <w:tab w:val="clear" w:pos="4150"/>
          <w:tab w:val="clear" w:pos="8307"/>
        </w:tabs>
      </w:pPr>
      <w:r w:rsidRPr="002950CD">
        <w:rPr>
          <w:rStyle w:val="CharPartNo"/>
        </w:rPr>
        <w:t xml:space="preserve"> </w:t>
      </w:r>
      <w:r w:rsidRPr="002950CD">
        <w:rPr>
          <w:rStyle w:val="CharPartText"/>
        </w:rPr>
        <w:t xml:space="preserve"> </w:t>
      </w:r>
    </w:p>
    <w:p w:rsidR="00715914" w:rsidRPr="002950CD" w:rsidRDefault="00715914" w:rsidP="000234FF">
      <w:pPr>
        <w:pStyle w:val="Header"/>
        <w:tabs>
          <w:tab w:val="clear" w:pos="4150"/>
          <w:tab w:val="clear" w:pos="8307"/>
        </w:tabs>
      </w:pPr>
      <w:r w:rsidRPr="002950CD">
        <w:rPr>
          <w:rStyle w:val="CharDivNo"/>
        </w:rPr>
        <w:t xml:space="preserve"> </w:t>
      </w:r>
      <w:r w:rsidRPr="002950CD">
        <w:rPr>
          <w:rStyle w:val="CharDivText"/>
        </w:rPr>
        <w:t xml:space="preserve"> </w:t>
      </w:r>
    </w:p>
    <w:p w:rsidR="00715914" w:rsidRPr="002950CD" w:rsidRDefault="00715914" w:rsidP="00715914">
      <w:pPr>
        <w:sectPr w:rsidR="00715914" w:rsidRPr="002950CD" w:rsidSect="00D304B2">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715914" w:rsidRPr="002950CD" w:rsidRDefault="00715914" w:rsidP="00A35874">
      <w:pPr>
        <w:rPr>
          <w:sz w:val="36"/>
        </w:rPr>
      </w:pPr>
      <w:r w:rsidRPr="002950CD">
        <w:rPr>
          <w:sz w:val="36"/>
        </w:rPr>
        <w:lastRenderedPageBreak/>
        <w:t>Contents</w:t>
      </w:r>
    </w:p>
    <w:bookmarkStart w:id="1" w:name="BKCheck15B_1"/>
    <w:bookmarkEnd w:id="1"/>
    <w:p w:rsidR="00E269AA" w:rsidRPr="002950CD" w:rsidRDefault="00E269AA">
      <w:pPr>
        <w:pStyle w:val="TOC2"/>
        <w:rPr>
          <w:rFonts w:asciiTheme="minorHAnsi" w:eastAsiaTheme="minorEastAsia" w:hAnsiTheme="minorHAnsi" w:cstheme="minorBidi"/>
          <w:b w:val="0"/>
          <w:noProof/>
          <w:kern w:val="0"/>
          <w:sz w:val="22"/>
          <w:szCs w:val="22"/>
        </w:rPr>
      </w:pPr>
      <w:r w:rsidRPr="002950CD">
        <w:fldChar w:fldCharType="begin"/>
      </w:r>
      <w:r w:rsidRPr="002950CD">
        <w:instrText xml:space="preserve"> TOC \o "1-9" </w:instrText>
      </w:r>
      <w:r w:rsidRPr="002950CD">
        <w:fldChar w:fldCharType="separate"/>
      </w:r>
      <w:r w:rsidRPr="002950CD">
        <w:rPr>
          <w:noProof/>
        </w:rPr>
        <w:t>Part</w:t>
      </w:r>
      <w:r w:rsidR="002950CD" w:rsidRPr="002950CD">
        <w:rPr>
          <w:noProof/>
        </w:rPr>
        <w:t> </w:t>
      </w:r>
      <w:r w:rsidRPr="002950CD">
        <w:rPr>
          <w:noProof/>
        </w:rPr>
        <w:t>1—Preliminary</w:t>
      </w:r>
      <w:r w:rsidRPr="002950CD">
        <w:rPr>
          <w:b w:val="0"/>
          <w:noProof/>
          <w:sz w:val="18"/>
        </w:rPr>
        <w:tab/>
      </w:r>
      <w:r w:rsidRPr="002950CD">
        <w:rPr>
          <w:b w:val="0"/>
          <w:noProof/>
          <w:sz w:val="18"/>
        </w:rPr>
        <w:fldChar w:fldCharType="begin"/>
      </w:r>
      <w:r w:rsidRPr="002950CD">
        <w:rPr>
          <w:b w:val="0"/>
          <w:noProof/>
          <w:sz w:val="18"/>
        </w:rPr>
        <w:instrText xml:space="preserve"> PAGEREF _Toc427233730 \h </w:instrText>
      </w:r>
      <w:r w:rsidRPr="002950CD">
        <w:rPr>
          <w:b w:val="0"/>
          <w:noProof/>
          <w:sz w:val="18"/>
        </w:rPr>
      </w:r>
      <w:r w:rsidRPr="002950CD">
        <w:rPr>
          <w:b w:val="0"/>
          <w:noProof/>
          <w:sz w:val="18"/>
        </w:rPr>
        <w:fldChar w:fldCharType="separate"/>
      </w:r>
      <w:r w:rsidR="00DE385F">
        <w:rPr>
          <w:b w:val="0"/>
          <w:noProof/>
          <w:sz w:val="18"/>
        </w:rPr>
        <w:t>1</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w:t>
      </w:r>
      <w:r w:rsidRPr="002950CD">
        <w:rPr>
          <w:noProof/>
        </w:rPr>
        <w:tab/>
        <w:t>Short title</w:t>
      </w:r>
      <w:r w:rsidRPr="002950CD">
        <w:rPr>
          <w:noProof/>
        </w:rPr>
        <w:tab/>
      </w:r>
      <w:r w:rsidRPr="002950CD">
        <w:rPr>
          <w:noProof/>
        </w:rPr>
        <w:fldChar w:fldCharType="begin"/>
      </w:r>
      <w:r w:rsidRPr="002950CD">
        <w:rPr>
          <w:noProof/>
        </w:rPr>
        <w:instrText xml:space="preserve"> PAGEREF _Toc427233731 \h </w:instrText>
      </w:r>
      <w:r w:rsidRPr="002950CD">
        <w:rPr>
          <w:noProof/>
        </w:rPr>
      </w:r>
      <w:r w:rsidRPr="002950CD">
        <w:rPr>
          <w:noProof/>
        </w:rPr>
        <w:fldChar w:fldCharType="separate"/>
      </w:r>
      <w:r w:rsidR="00DE385F">
        <w:rPr>
          <w:noProof/>
        </w:rPr>
        <w:t>1</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w:t>
      </w:r>
      <w:r w:rsidRPr="002950CD">
        <w:rPr>
          <w:noProof/>
        </w:rPr>
        <w:tab/>
        <w:t>Commencement</w:t>
      </w:r>
      <w:r w:rsidRPr="002950CD">
        <w:rPr>
          <w:noProof/>
        </w:rPr>
        <w:tab/>
      </w:r>
      <w:r w:rsidRPr="002950CD">
        <w:rPr>
          <w:noProof/>
        </w:rPr>
        <w:fldChar w:fldCharType="begin"/>
      </w:r>
      <w:r w:rsidRPr="002950CD">
        <w:rPr>
          <w:noProof/>
        </w:rPr>
        <w:instrText xml:space="preserve"> PAGEREF _Toc427233732 \h </w:instrText>
      </w:r>
      <w:r w:rsidRPr="002950CD">
        <w:rPr>
          <w:noProof/>
        </w:rPr>
      </w:r>
      <w:r w:rsidRPr="002950CD">
        <w:rPr>
          <w:noProof/>
        </w:rPr>
        <w:fldChar w:fldCharType="separate"/>
      </w:r>
      <w:r w:rsidR="00DE385F">
        <w:rPr>
          <w:noProof/>
        </w:rPr>
        <w:t>2</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3</w:t>
      </w:r>
      <w:r w:rsidRPr="002950CD">
        <w:rPr>
          <w:noProof/>
        </w:rPr>
        <w:tab/>
        <w:t>Simplified outline of this Act</w:t>
      </w:r>
      <w:r w:rsidRPr="002950CD">
        <w:rPr>
          <w:noProof/>
        </w:rPr>
        <w:tab/>
      </w:r>
      <w:r w:rsidRPr="002950CD">
        <w:rPr>
          <w:noProof/>
        </w:rPr>
        <w:fldChar w:fldCharType="begin"/>
      </w:r>
      <w:r w:rsidRPr="002950CD">
        <w:rPr>
          <w:noProof/>
        </w:rPr>
        <w:instrText xml:space="preserve"> PAGEREF _Toc427233733 \h </w:instrText>
      </w:r>
      <w:r w:rsidRPr="002950CD">
        <w:rPr>
          <w:noProof/>
        </w:rPr>
      </w:r>
      <w:r w:rsidRPr="002950CD">
        <w:rPr>
          <w:noProof/>
        </w:rPr>
        <w:fldChar w:fldCharType="separate"/>
      </w:r>
      <w:r w:rsidR="00DE385F">
        <w:rPr>
          <w:noProof/>
        </w:rPr>
        <w:t>2</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4</w:t>
      </w:r>
      <w:r w:rsidRPr="002950CD">
        <w:rPr>
          <w:noProof/>
        </w:rPr>
        <w:tab/>
        <w:t>Definitions</w:t>
      </w:r>
      <w:r w:rsidRPr="002950CD">
        <w:rPr>
          <w:noProof/>
        </w:rPr>
        <w:tab/>
      </w:r>
      <w:r w:rsidRPr="002950CD">
        <w:rPr>
          <w:noProof/>
        </w:rPr>
        <w:fldChar w:fldCharType="begin"/>
      </w:r>
      <w:r w:rsidRPr="002950CD">
        <w:rPr>
          <w:noProof/>
        </w:rPr>
        <w:instrText xml:space="preserve"> PAGEREF _Toc427233734 \h </w:instrText>
      </w:r>
      <w:r w:rsidRPr="002950CD">
        <w:rPr>
          <w:noProof/>
        </w:rPr>
      </w:r>
      <w:r w:rsidRPr="002950CD">
        <w:rPr>
          <w:noProof/>
        </w:rPr>
        <w:fldChar w:fldCharType="separate"/>
      </w:r>
      <w:r w:rsidR="00DE385F">
        <w:rPr>
          <w:noProof/>
        </w:rPr>
        <w:t>3</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5</w:t>
      </w:r>
      <w:r w:rsidRPr="002950CD">
        <w:rPr>
          <w:noProof/>
        </w:rPr>
        <w:tab/>
        <w:t>Rules may specify that land is not agricultural land</w:t>
      </w:r>
      <w:r w:rsidRPr="002950CD">
        <w:rPr>
          <w:noProof/>
        </w:rPr>
        <w:tab/>
      </w:r>
      <w:r w:rsidRPr="002950CD">
        <w:rPr>
          <w:noProof/>
        </w:rPr>
        <w:fldChar w:fldCharType="begin"/>
      </w:r>
      <w:r w:rsidRPr="002950CD">
        <w:rPr>
          <w:noProof/>
        </w:rPr>
        <w:instrText xml:space="preserve"> PAGEREF _Toc427233735 \h </w:instrText>
      </w:r>
      <w:r w:rsidRPr="002950CD">
        <w:rPr>
          <w:noProof/>
        </w:rPr>
      </w:r>
      <w:r w:rsidRPr="002950CD">
        <w:rPr>
          <w:noProof/>
        </w:rPr>
        <w:fldChar w:fldCharType="separate"/>
      </w:r>
      <w:r w:rsidR="00DE385F">
        <w:rPr>
          <w:noProof/>
        </w:rPr>
        <w:t>4</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6</w:t>
      </w:r>
      <w:r w:rsidRPr="002950CD">
        <w:rPr>
          <w:noProof/>
        </w:rPr>
        <w:tab/>
        <w:t>Starting and ceasing to hold freehold interests in, and rights to occupy, land</w:t>
      </w:r>
      <w:r w:rsidRPr="002950CD">
        <w:rPr>
          <w:noProof/>
        </w:rPr>
        <w:tab/>
      </w:r>
      <w:r w:rsidRPr="002950CD">
        <w:rPr>
          <w:noProof/>
        </w:rPr>
        <w:fldChar w:fldCharType="begin"/>
      </w:r>
      <w:r w:rsidRPr="002950CD">
        <w:rPr>
          <w:noProof/>
        </w:rPr>
        <w:instrText xml:space="preserve"> PAGEREF _Toc427233736 \h </w:instrText>
      </w:r>
      <w:r w:rsidRPr="002950CD">
        <w:rPr>
          <w:noProof/>
        </w:rPr>
      </w:r>
      <w:r w:rsidRPr="002950CD">
        <w:rPr>
          <w:noProof/>
        </w:rPr>
        <w:fldChar w:fldCharType="separate"/>
      </w:r>
      <w:r w:rsidR="00DE385F">
        <w:rPr>
          <w:noProof/>
        </w:rPr>
        <w:t>4</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7</w:t>
      </w:r>
      <w:r w:rsidRPr="002950CD">
        <w:rPr>
          <w:noProof/>
        </w:rPr>
        <w:tab/>
        <w:t>Extension to external Territories</w:t>
      </w:r>
      <w:r w:rsidRPr="002950CD">
        <w:rPr>
          <w:noProof/>
        </w:rPr>
        <w:tab/>
      </w:r>
      <w:r w:rsidRPr="002950CD">
        <w:rPr>
          <w:noProof/>
        </w:rPr>
        <w:fldChar w:fldCharType="begin"/>
      </w:r>
      <w:r w:rsidRPr="002950CD">
        <w:rPr>
          <w:noProof/>
        </w:rPr>
        <w:instrText xml:space="preserve"> PAGEREF _Toc427233737 \h </w:instrText>
      </w:r>
      <w:r w:rsidRPr="002950CD">
        <w:rPr>
          <w:noProof/>
        </w:rPr>
      </w:r>
      <w:r w:rsidRPr="002950CD">
        <w:rPr>
          <w:noProof/>
        </w:rPr>
        <w:fldChar w:fldCharType="separate"/>
      </w:r>
      <w:r w:rsidR="00DE385F">
        <w:rPr>
          <w:noProof/>
        </w:rPr>
        <w:t>5</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8</w:t>
      </w:r>
      <w:r w:rsidRPr="002950CD">
        <w:rPr>
          <w:noProof/>
        </w:rPr>
        <w:tab/>
        <w:t>Extraterritoriality</w:t>
      </w:r>
      <w:r w:rsidRPr="002950CD">
        <w:rPr>
          <w:noProof/>
        </w:rPr>
        <w:tab/>
      </w:r>
      <w:r w:rsidRPr="002950CD">
        <w:rPr>
          <w:noProof/>
        </w:rPr>
        <w:fldChar w:fldCharType="begin"/>
      </w:r>
      <w:r w:rsidRPr="002950CD">
        <w:rPr>
          <w:noProof/>
        </w:rPr>
        <w:instrText xml:space="preserve"> PAGEREF _Toc427233738 \h </w:instrText>
      </w:r>
      <w:r w:rsidRPr="002950CD">
        <w:rPr>
          <w:noProof/>
        </w:rPr>
      </w:r>
      <w:r w:rsidRPr="002950CD">
        <w:rPr>
          <w:noProof/>
        </w:rPr>
        <w:fldChar w:fldCharType="separate"/>
      </w:r>
      <w:r w:rsidR="00DE385F">
        <w:rPr>
          <w:noProof/>
        </w:rPr>
        <w:t>5</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9</w:t>
      </w:r>
      <w:r w:rsidRPr="002950CD">
        <w:rPr>
          <w:noProof/>
        </w:rPr>
        <w:tab/>
        <w:t>This Act binds the Crown</w:t>
      </w:r>
      <w:r w:rsidRPr="002950CD">
        <w:rPr>
          <w:noProof/>
        </w:rPr>
        <w:tab/>
      </w:r>
      <w:r w:rsidRPr="002950CD">
        <w:rPr>
          <w:noProof/>
        </w:rPr>
        <w:fldChar w:fldCharType="begin"/>
      </w:r>
      <w:r w:rsidRPr="002950CD">
        <w:rPr>
          <w:noProof/>
        </w:rPr>
        <w:instrText xml:space="preserve"> PAGEREF _Toc427233739 \h </w:instrText>
      </w:r>
      <w:r w:rsidRPr="002950CD">
        <w:rPr>
          <w:noProof/>
        </w:rPr>
      </w:r>
      <w:r w:rsidRPr="002950CD">
        <w:rPr>
          <w:noProof/>
        </w:rPr>
        <w:fldChar w:fldCharType="separate"/>
      </w:r>
      <w:r w:rsidR="00DE385F">
        <w:rPr>
          <w:noProof/>
        </w:rPr>
        <w:t>5</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10</w:t>
      </w:r>
      <w:r w:rsidRPr="002950CD">
        <w:rPr>
          <w:noProof/>
        </w:rPr>
        <w:tab/>
        <w:t>Concurrent operation of State and Territory laws</w:t>
      </w:r>
      <w:r w:rsidRPr="002950CD">
        <w:rPr>
          <w:noProof/>
        </w:rPr>
        <w:tab/>
      </w:r>
      <w:r w:rsidRPr="002950CD">
        <w:rPr>
          <w:noProof/>
        </w:rPr>
        <w:fldChar w:fldCharType="begin"/>
      </w:r>
      <w:r w:rsidRPr="002950CD">
        <w:rPr>
          <w:noProof/>
        </w:rPr>
        <w:instrText xml:space="preserve"> PAGEREF _Toc427233740 \h </w:instrText>
      </w:r>
      <w:r w:rsidRPr="002950CD">
        <w:rPr>
          <w:noProof/>
        </w:rPr>
      </w:r>
      <w:r w:rsidRPr="002950CD">
        <w:rPr>
          <w:noProof/>
        </w:rPr>
        <w:fldChar w:fldCharType="separate"/>
      </w:r>
      <w:r w:rsidR="00DE385F">
        <w:rPr>
          <w:noProof/>
        </w:rPr>
        <w:t>5</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11</w:t>
      </w:r>
      <w:r w:rsidRPr="002950CD">
        <w:rPr>
          <w:noProof/>
        </w:rPr>
        <w:tab/>
        <w:t>Severability</w:t>
      </w:r>
      <w:r w:rsidRPr="002950CD">
        <w:rPr>
          <w:noProof/>
        </w:rPr>
        <w:tab/>
      </w:r>
      <w:r w:rsidRPr="002950CD">
        <w:rPr>
          <w:noProof/>
        </w:rPr>
        <w:fldChar w:fldCharType="begin"/>
      </w:r>
      <w:r w:rsidRPr="002950CD">
        <w:rPr>
          <w:noProof/>
        </w:rPr>
        <w:instrText xml:space="preserve"> PAGEREF _Toc427233741 \h </w:instrText>
      </w:r>
      <w:r w:rsidRPr="002950CD">
        <w:rPr>
          <w:noProof/>
        </w:rPr>
      </w:r>
      <w:r w:rsidRPr="002950CD">
        <w:rPr>
          <w:noProof/>
        </w:rPr>
        <w:fldChar w:fldCharType="separate"/>
      </w:r>
      <w:r w:rsidR="00DE385F">
        <w:rPr>
          <w:noProof/>
        </w:rPr>
        <w:t>5</w:t>
      </w:r>
      <w:r w:rsidRPr="002950CD">
        <w:rPr>
          <w:noProof/>
        </w:rPr>
        <w:fldChar w:fldCharType="end"/>
      </w:r>
    </w:p>
    <w:p w:rsidR="00E269AA" w:rsidRPr="002950CD" w:rsidRDefault="00E269AA">
      <w:pPr>
        <w:pStyle w:val="TOC2"/>
        <w:rPr>
          <w:rFonts w:asciiTheme="minorHAnsi" w:eastAsiaTheme="minorEastAsia" w:hAnsiTheme="minorHAnsi" w:cstheme="minorBidi"/>
          <w:b w:val="0"/>
          <w:noProof/>
          <w:kern w:val="0"/>
          <w:sz w:val="22"/>
          <w:szCs w:val="22"/>
        </w:rPr>
      </w:pPr>
      <w:r w:rsidRPr="002950CD">
        <w:rPr>
          <w:noProof/>
        </w:rPr>
        <w:t>Part</w:t>
      </w:r>
      <w:r w:rsidR="002950CD" w:rsidRPr="002950CD">
        <w:rPr>
          <w:noProof/>
        </w:rPr>
        <w:t> </w:t>
      </w:r>
      <w:r w:rsidRPr="002950CD">
        <w:rPr>
          <w:noProof/>
        </w:rPr>
        <w:t>2—Register</w:t>
      </w:r>
      <w:r w:rsidRPr="002950CD">
        <w:rPr>
          <w:b w:val="0"/>
          <w:noProof/>
          <w:sz w:val="18"/>
        </w:rPr>
        <w:tab/>
      </w:r>
      <w:r w:rsidRPr="002950CD">
        <w:rPr>
          <w:b w:val="0"/>
          <w:noProof/>
          <w:sz w:val="18"/>
        </w:rPr>
        <w:fldChar w:fldCharType="begin"/>
      </w:r>
      <w:r w:rsidRPr="002950CD">
        <w:rPr>
          <w:b w:val="0"/>
          <w:noProof/>
          <w:sz w:val="18"/>
        </w:rPr>
        <w:instrText xml:space="preserve"> PAGEREF _Toc427233742 \h </w:instrText>
      </w:r>
      <w:r w:rsidRPr="002950CD">
        <w:rPr>
          <w:b w:val="0"/>
          <w:noProof/>
          <w:sz w:val="18"/>
        </w:rPr>
      </w:r>
      <w:r w:rsidRPr="002950CD">
        <w:rPr>
          <w:b w:val="0"/>
          <w:noProof/>
          <w:sz w:val="18"/>
        </w:rPr>
        <w:fldChar w:fldCharType="separate"/>
      </w:r>
      <w:r w:rsidR="00DE385F">
        <w:rPr>
          <w:b w:val="0"/>
          <w:noProof/>
          <w:sz w:val="18"/>
        </w:rPr>
        <w:t>7</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12</w:t>
      </w:r>
      <w:r w:rsidRPr="002950CD">
        <w:rPr>
          <w:noProof/>
        </w:rPr>
        <w:tab/>
        <w:t>Simplified outline of this Part</w:t>
      </w:r>
      <w:r w:rsidRPr="002950CD">
        <w:rPr>
          <w:noProof/>
        </w:rPr>
        <w:tab/>
      </w:r>
      <w:r w:rsidRPr="002950CD">
        <w:rPr>
          <w:noProof/>
        </w:rPr>
        <w:fldChar w:fldCharType="begin"/>
      </w:r>
      <w:r w:rsidRPr="002950CD">
        <w:rPr>
          <w:noProof/>
        </w:rPr>
        <w:instrText xml:space="preserve"> PAGEREF _Toc427233743 \h </w:instrText>
      </w:r>
      <w:r w:rsidRPr="002950CD">
        <w:rPr>
          <w:noProof/>
        </w:rPr>
      </w:r>
      <w:r w:rsidRPr="002950CD">
        <w:rPr>
          <w:noProof/>
        </w:rPr>
        <w:fldChar w:fldCharType="separate"/>
      </w:r>
      <w:r w:rsidR="00DE385F">
        <w:rPr>
          <w:noProof/>
        </w:rPr>
        <w:t>7</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13</w:t>
      </w:r>
      <w:r w:rsidRPr="002950CD">
        <w:rPr>
          <w:noProof/>
        </w:rPr>
        <w:tab/>
        <w:t>Commissioner must keep Register</w:t>
      </w:r>
      <w:r w:rsidRPr="002950CD">
        <w:rPr>
          <w:noProof/>
        </w:rPr>
        <w:tab/>
      </w:r>
      <w:r w:rsidRPr="002950CD">
        <w:rPr>
          <w:noProof/>
        </w:rPr>
        <w:fldChar w:fldCharType="begin"/>
      </w:r>
      <w:r w:rsidRPr="002950CD">
        <w:rPr>
          <w:noProof/>
        </w:rPr>
        <w:instrText xml:space="preserve"> PAGEREF _Toc427233744 \h </w:instrText>
      </w:r>
      <w:r w:rsidRPr="002950CD">
        <w:rPr>
          <w:noProof/>
        </w:rPr>
      </w:r>
      <w:r w:rsidRPr="002950CD">
        <w:rPr>
          <w:noProof/>
        </w:rPr>
        <w:fldChar w:fldCharType="separate"/>
      </w:r>
      <w:r w:rsidR="00DE385F">
        <w:rPr>
          <w:noProof/>
        </w:rPr>
        <w:t>7</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14</w:t>
      </w:r>
      <w:r w:rsidRPr="002950CD">
        <w:rPr>
          <w:noProof/>
        </w:rPr>
        <w:tab/>
        <w:t>Parts of Register</w:t>
      </w:r>
      <w:r w:rsidRPr="002950CD">
        <w:rPr>
          <w:noProof/>
        </w:rPr>
        <w:tab/>
      </w:r>
      <w:r w:rsidRPr="002950CD">
        <w:rPr>
          <w:noProof/>
        </w:rPr>
        <w:fldChar w:fldCharType="begin"/>
      </w:r>
      <w:r w:rsidRPr="002950CD">
        <w:rPr>
          <w:noProof/>
        </w:rPr>
        <w:instrText xml:space="preserve"> PAGEREF _Toc427233745 \h </w:instrText>
      </w:r>
      <w:r w:rsidRPr="002950CD">
        <w:rPr>
          <w:noProof/>
        </w:rPr>
      </w:r>
      <w:r w:rsidRPr="002950CD">
        <w:rPr>
          <w:noProof/>
        </w:rPr>
        <w:fldChar w:fldCharType="separate"/>
      </w:r>
      <w:r w:rsidR="00DE385F">
        <w:rPr>
          <w:noProof/>
        </w:rPr>
        <w:t>7</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15</w:t>
      </w:r>
      <w:r w:rsidRPr="002950CD">
        <w:rPr>
          <w:noProof/>
        </w:rPr>
        <w:tab/>
        <w:t>Commissioner may add information to basic part of Register</w:t>
      </w:r>
      <w:r w:rsidRPr="002950CD">
        <w:rPr>
          <w:noProof/>
        </w:rPr>
        <w:tab/>
      </w:r>
      <w:r w:rsidRPr="002950CD">
        <w:rPr>
          <w:noProof/>
        </w:rPr>
        <w:fldChar w:fldCharType="begin"/>
      </w:r>
      <w:r w:rsidRPr="002950CD">
        <w:rPr>
          <w:noProof/>
        </w:rPr>
        <w:instrText xml:space="preserve"> PAGEREF _Toc427233746 \h </w:instrText>
      </w:r>
      <w:r w:rsidRPr="002950CD">
        <w:rPr>
          <w:noProof/>
        </w:rPr>
      </w:r>
      <w:r w:rsidRPr="002950CD">
        <w:rPr>
          <w:noProof/>
        </w:rPr>
        <w:fldChar w:fldCharType="separate"/>
      </w:r>
      <w:r w:rsidR="00DE385F">
        <w:rPr>
          <w:noProof/>
        </w:rPr>
        <w:t>8</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16</w:t>
      </w:r>
      <w:r w:rsidRPr="002950CD">
        <w:rPr>
          <w:noProof/>
        </w:rPr>
        <w:tab/>
        <w:t>Commissioner may correct or update information in Register</w:t>
      </w:r>
      <w:r w:rsidRPr="002950CD">
        <w:rPr>
          <w:noProof/>
        </w:rPr>
        <w:tab/>
      </w:r>
      <w:r w:rsidRPr="002950CD">
        <w:rPr>
          <w:noProof/>
        </w:rPr>
        <w:fldChar w:fldCharType="begin"/>
      </w:r>
      <w:r w:rsidRPr="002950CD">
        <w:rPr>
          <w:noProof/>
        </w:rPr>
        <w:instrText xml:space="preserve"> PAGEREF _Toc427233747 \h </w:instrText>
      </w:r>
      <w:r w:rsidRPr="002950CD">
        <w:rPr>
          <w:noProof/>
        </w:rPr>
      </w:r>
      <w:r w:rsidRPr="002950CD">
        <w:rPr>
          <w:noProof/>
        </w:rPr>
        <w:fldChar w:fldCharType="separate"/>
      </w:r>
      <w:r w:rsidR="00DE385F">
        <w:rPr>
          <w:noProof/>
        </w:rPr>
        <w:t>8</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17</w:t>
      </w:r>
      <w:r w:rsidRPr="002950CD">
        <w:rPr>
          <w:noProof/>
        </w:rPr>
        <w:tab/>
        <w:t>Statistical part of Register to be published on website</w:t>
      </w:r>
      <w:r w:rsidRPr="002950CD">
        <w:rPr>
          <w:noProof/>
        </w:rPr>
        <w:tab/>
      </w:r>
      <w:r w:rsidRPr="002950CD">
        <w:rPr>
          <w:noProof/>
        </w:rPr>
        <w:fldChar w:fldCharType="begin"/>
      </w:r>
      <w:r w:rsidRPr="002950CD">
        <w:rPr>
          <w:noProof/>
        </w:rPr>
        <w:instrText xml:space="preserve"> PAGEREF _Toc427233748 \h </w:instrText>
      </w:r>
      <w:r w:rsidRPr="002950CD">
        <w:rPr>
          <w:noProof/>
        </w:rPr>
      </w:r>
      <w:r w:rsidRPr="002950CD">
        <w:rPr>
          <w:noProof/>
        </w:rPr>
        <w:fldChar w:fldCharType="separate"/>
      </w:r>
      <w:r w:rsidR="00DE385F">
        <w:rPr>
          <w:noProof/>
        </w:rPr>
        <w:t>8</w:t>
      </w:r>
      <w:r w:rsidRPr="002950CD">
        <w:rPr>
          <w:noProof/>
        </w:rPr>
        <w:fldChar w:fldCharType="end"/>
      </w:r>
    </w:p>
    <w:p w:rsidR="00E269AA" w:rsidRPr="002950CD" w:rsidRDefault="00E269AA">
      <w:pPr>
        <w:pStyle w:val="TOC2"/>
        <w:rPr>
          <w:rFonts w:asciiTheme="minorHAnsi" w:eastAsiaTheme="minorEastAsia" w:hAnsiTheme="minorHAnsi" w:cstheme="minorBidi"/>
          <w:b w:val="0"/>
          <w:noProof/>
          <w:kern w:val="0"/>
          <w:sz w:val="22"/>
          <w:szCs w:val="22"/>
        </w:rPr>
      </w:pPr>
      <w:r w:rsidRPr="002950CD">
        <w:rPr>
          <w:noProof/>
        </w:rPr>
        <w:t>Part</w:t>
      </w:r>
      <w:r w:rsidR="002950CD" w:rsidRPr="002950CD">
        <w:rPr>
          <w:noProof/>
        </w:rPr>
        <w:t> </w:t>
      </w:r>
      <w:r w:rsidRPr="002950CD">
        <w:rPr>
          <w:noProof/>
        </w:rPr>
        <w:t>3—Requirements to give information about foreign holdings of agricultural land</w:t>
      </w:r>
      <w:r w:rsidRPr="002950CD">
        <w:rPr>
          <w:b w:val="0"/>
          <w:noProof/>
          <w:sz w:val="18"/>
        </w:rPr>
        <w:tab/>
      </w:r>
      <w:r w:rsidRPr="002950CD">
        <w:rPr>
          <w:b w:val="0"/>
          <w:noProof/>
          <w:sz w:val="18"/>
        </w:rPr>
        <w:fldChar w:fldCharType="begin"/>
      </w:r>
      <w:r w:rsidRPr="002950CD">
        <w:rPr>
          <w:b w:val="0"/>
          <w:noProof/>
          <w:sz w:val="18"/>
        </w:rPr>
        <w:instrText xml:space="preserve"> PAGEREF _Toc427233749 \h </w:instrText>
      </w:r>
      <w:r w:rsidRPr="002950CD">
        <w:rPr>
          <w:b w:val="0"/>
          <w:noProof/>
          <w:sz w:val="18"/>
        </w:rPr>
      </w:r>
      <w:r w:rsidRPr="002950CD">
        <w:rPr>
          <w:b w:val="0"/>
          <w:noProof/>
          <w:sz w:val="18"/>
        </w:rPr>
        <w:fldChar w:fldCharType="separate"/>
      </w:r>
      <w:r w:rsidR="00DE385F">
        <w:rPr>
          <w:b w:val="0"/>
          <w:noProof/>
          <w:sz w:val="18"/>
        </w:rPr>
        <w:t>9</w:t>
      </w:r>
      <w:r w:rsidRPr="002950CD">
        <w:rPr>
          <w:b w:val="0"/>
          <w:noProof/>
          <w:sz w:val="18"/>
        </w:rPr>
        <w:fldChar w:fldCharType="end"/>
      </w:r>
    </w:p>
    <w:p w:rsidR="00E269AA" w:rsidRPr="002950CD" w:rsidRDefault="00E269AA">
      <w:pPr>
        <w:pStyle w:val="TOC3"/>
        <w:rPr>
          <w:rFonts w:asciiTheme="minorHAnsi" w:eastAsiaTheme="minorEastAsia" w:hAnsiTheme="minorHAnsi" w:cstheme="minorBidi"/>
          <w:b w:val="0"/>
          <w:noProof/>
          <w:kern w:val="0"/>
          <w:szCs w:val="22"/>
        </w:rPr>
      </w:pPr>
      <w:r w:rsidRPr="002950CD">
        <w:rPr>
          <w:noProof/>
        </w:rPr>
        <w:t>Division</w:t>
      </w:r>
      <w:r w:rsidR="002950CD" w:rsidRPr="002950CD">
        <w:rPr>
          <w:noProof/>
        </w:rPr>
        <w:t> </w:t>
      </w:r>
      <w:r w:rsidRPr="002950CD">
        <w:rPr>
          <w:noProof/>
        </w:rPr>
        <w:t>1—Simplified outline of this Part</w:t>
      </w:r>
      <w:r w:rsidRPr="002950CD">
        <w:rPr>
          <w:b w:val="0"/>
          <w:noProof/>
          <w:sz w:val="18"/>
        </w:rPr>
        <w:tab/>
      </w:r>
      <w:r w:rsidRPr="002950CD">
        <w:rPr>
          <w:b w:val="0"/>
          <w:noProof/>
          <w:sz w:val="18"/>
        </w:rPr>
        <w:fldChar w:fldCharType="begin"/>
      </w:r>
      <w:r w:rsidRPr="002950CD">
        <w:rPr>
          <w:b w:val="0"/>
          <w:noProof/>
          <w:sz w:val="18"/>
        </w:rPr>
        <w:instrText xml:space="preserve"> PAGEREF _Toc427233750 \h </w:instrText>
      </w:r>
      <w:r w:rsidRPr="002950CD">
        <w:rPr>
          <w:b w:val="0"/>
          <w:noProof/>
          <w:sz w:val="18"/>
        </w:rPr>
      </w:r>
      <w:r w:rsidRPr="002950CD">
        <w:rPr>
          <w:b w:val="0"/>
          <w:noProof/>
          <w:sz w:val="18"/>
        </w:rPr>
        <w:fldChar w:fldCharType="separate"/>
      </w:r>
      <w:r w:rsidR="00DE385F">
        <w:rPr>
          <w:b w:val="0"/>
          <w:noProof/>
          <w:sz w:val="18"/>
        </w:rPr>
        <w:t>9</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18</w:t>
      </w:r>
      <w:r w:rsidRPr="002950CD">
        <w:rPr>
          <w:noProof/>
        </w:rPr>
        <w:tab/>
        <w:t>Simplified outline of this Part</w:t>
      </w:r>
      <w:r w:rsidRPr="002950CD">
        <w:rPr>
          <w:noProof/>
        </w:rPr>
        <w:tab/>
      </w:r>
      <w:r w:rsidRPr="002950CD">
        <w:rPr>
          <w:noProof/>
        </w:rPr>
        <w:fldChar w:fldCharType="begin"/>
      </w:r>
      <w:r w:rsidRPr="002950CD">
        <w:rPr>
          <w:noProof/>
        </w:rPr>
        <w:instrText xml:space="preserve"> PAGEREF _Toc427233751 \h </w:instrText>
      </w:r>
      <w:r w:rsidRPr="002950CD">
        <w:rPr>
          <w:noProof/>
        </w:rPr>
      </w:r>
      <w:r w:rsidRPr="002950CD">
        <w:rPr>
          <w:noProof/>
        </w:rPr>
        <w:fldChar w:fldCharType="separate"/>
      </w:r>
      <w:r w:rsidR="00DE385F">
        <w:rPr>
          <w:noProof/>
        </w:rPr>
        <w:t>9</w:t>
      </w:r>
      <w:r w:rsidRPr="002950CD">
        <w:rPr>
          <w:noProof/>
        </w:rPr>
        <w:fldChar w:fldCharType="end"/>
      </w:r>
    </w:p>
    <w:p w:rsidR="00E269AA" w:rsidRPr="002950CD" w:rsidRDefault="00E269AA">
      <w:pPr>
        <w:pStyle w:val="TOC3"/>
        <w:rPr>
          <w:rFonts w:asciiTheme="minorHAnsi" w:eastAsiaTheme="minorEastAsia" w:hAnsiTheme="minorHAnsi" w:cstheme="minorBidi"/>
          <w:b w:val="0"/>
          <w:noProof/>
          <w:kern w:val="0"/>
          <w:szCs w:val="22"/>
        </w:rPr>
      </w:pPr>
      <w:r w:rsidRPr="002950CD">
        <w:rPr>
          <w:noProof/>
        </w:rPr>
        <w:t>Division</w:t>
      </w:r>
      <w:r w:rsidR="002950CD" w:rsidRPr="002950CD">
        <w:rPr>
          <w:noProof/>
        </w:rPr>
        <w:t> </w:t>
      </w:r>
      <w:r w:rsidRPr="002950CD">
        <w:rPr>
          <w:noProof/>
        </w:rPr>
        <w:t>2—Foreign holdings of agricultural land on 1</w:t>
      </w:r>
      <w:r w:rsidR="002950CD" w:rsidRPr="002950CD">
        <w:rPr>
          <w:noProof/>
        </w:rPr>
        <w:t> </w:t>
      </w:r>
      <w:r w:rsidRPr="002950CD">
        <w:rPr>
          <w:noProof/>
        </w:rPr>
        <w:t>July 2015</w:t>
      </w:r>
      <w:r w:rsidRPr="002950CD">
        <w:rPr>
          <w:b w:val="0"/>
          <w:noProof/>
          <w:sz w:val="18"/>
        </w:rPr>
        <w:tab/>
      </w:r>
      <w:r w:rsidRPr="002950CD">
        <w:rPr>
          <w:b w:val="0"/>
          <w:noProof/>
          <w:sz w:val="18"/>
        </w:rPr>
        <w:fldChar w:fldCharType="begin"/>
      </w:r>
      <w:r w:rsidRPr="002950CD">
        <w:rPr>
          <w:b w:val="0"/>
          <w:noProof/>
          <w:sz w:val="18"/>
        </w:rPr>
        <w:instrText xml:space="preserve"> PAGEREF _Toc427233752 \h </w:instrText>
      </w:r>
      <w:r w:rsidRPr="002950CD">
        <w:rPr>
          <w:b w:val="0"/>
          <w:noProof/>
          <w:sz w:val="18"/>
        </w:rPr>
      </w:r>
      <w:r w:rsidRPr="002950CD">
        <w:rPr>
          <w:b w:val="0"/>
          <w:noProof/>
          <w:sz w:val="18"/>
        </w:rPr>
        <w:fldChar w:fldCharType="separate"/>
      </w:r>
      <w:r w:rsidR="00DE385F">
        <w:rPr>
          <w:b w:val="0"/>
          <w:noProof/>
          <w:sz w:val="18"/>
        </w:rPr>
        <w:t>10</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19</w:t>
      </w:r>
      <w:r w:rsidRPr="002950CD">
        <w:rPr>
          <w:noProof/>
        </w:rPr>
        <w:tab/>
        <w:t>Notification of foreign persons’ holdings of agricultural land as at 1</w:t>
      </w:r>
      <w:r w:rsidR="002950CD" w:rsidRPr="002950CD">
        <w:rPr>
          <w:noProof/>
        </w:rPr>
        <w:t> </w:t>
      </w:r>
      <w:r w:rsidRPr="002950CD">
        <w:rPr>
          <w:noProof/>
        </w:rPr>
        <w:t>July 2015</w:t>
      </w:r>
      <w:r w:rsidRPr="002950CD">
        <w:rPr>
          <w:noProof/>
        </w:rPr>
        <w:tab/>
      </w:r>
      <w:r w:rsidRPr="002950CD">
        <w:rPr>
          <w:noProof/>
        </w:rPr>
        <w:fldChar w:fldCharType="begin"/>
      </w:r>
      <w:r w:rsidRPr="002950CD">
        <w:rPr>
          <w:noProof/>
        </w:rPr>
        <w:instrText xml:space="preserve"> PAGEREF _Toc427233753 \h </w:instrText>
      </w:r>
      <w:r w:rsidRPr="002950CD">
        <w:rPr>
          <w:noProof/>
        </w:rPr>
      </w:r>
      <w:r w:rsidRPr="002950CD">
        <w:rPr>
          <w:noProof/>
        </w:rPr>
        <w:fldChar w:fldCharType="separate"/>
      </w:r>
      <w:r w:rsidR="00DE385F">
        <w:rPr>
          <w:noProof/>
        </w:rPr>
        <w:t>10</w:t>
      </w:r>
      <w:r w:rsidRPr="002950CD">
        <w:rPr>
          <w:noProof/>
        </w:rPr>
        <w:fldChar w:fldCharType="end"/>
      </w:r>
    </w:p>
    <w:p w:rsidR="00E269AA" w:rsidRPr="002950CD" w:rsidRDefault="00E269AA">
      <w:pPr>
        <w:pStyle w:val="TOC3"/>
        <w:rPr>
          <w:rFonts w:asciiTheme="minorHAnsi" w:eastAsiaTheme="minorEastAsia" w:hAnsiTheme="minorHAnsi" w:cstheme="minorBidi"/>
          <w:b w:val="0"/>
          <w:noProof/>
          <w:kern w:val="0"/>
          <w:szCs w:val="22"/>
        </w:rPr>
      </w:pPr>
      <w:r w:rsidRPr="002950CD">
        <w:rPr>
          <w:noProof/>
        </w:rPr>
        <w:t>Division</w:t>
      </w:r>
      <w:r w:rsidR="002950CD" w:rsidRPr="002950CD">
        <w:rPr>
          <w:noProof/>
        </w:rPr>
        <w:t> </w:t>
      </w:r>
      <w:r w:rsidRPr="002950CD">
        <w:rPr>
          <w:noProof/>
        </w:rPr>
        <w:t>3—Changes in foreign holdings of agricultural land</w:t>
      </w:r>
      <w:r w:rsidRPr="002950CD">
        <w:rPr>
          <w:b w:val="0"/>
          <w:noProof/>
          <w:sz w:val="18"/>
        </w:rPr>
        <w:tab/>
      </w:r>
      <w:r w:rsidRPr="002950CD">
        <w:rPr>
          <w:b w:val="0"/>
          <w:noProof/>
          <w:sz w:val="18"/>
        </w:rPr>
        <w:fldChar w:fldCharType="begin"/>
      </w:r>
      <w:r w:rsidRPr="002950CD">
        <w:rPr>
          <w:b w:val="0"/>
          <w:noProof/>
          <w:sz w:val="18"/>
        </w:rPr>
        <w:instrText xml:space="preserve"> PAGEREF _Toc427233754 \h </w:instrText>
      </w:r>
      <w:r w:rsidRPr="002950CD">
        <w:rPr>
          <w:b w:val="0"/>
          <w:noProof/>
          <w:sz w:val="18"/>
        </w:rPr>
      </w:r>
      <w:r w:rsidRPr="002950CD">
        <w:rPr>
          <w:b w:val="0"/>
          <w:noProof/>
          <w:sz w:val="18"/>
        </w:rPr>
        <w:fldChar w:fldCharType="separate"/>
      </w:r>
      <w:r w:rsidR="00DE385F">
        <w:rPr>
          <w:b w:val="0"/>
          <w:noProof/>
          <w:sz w:val="18"/>
        </w:rPr>
        <w:t>11</w:t>
      </w:r>
      <w:r w:rsidRPr="002950CD">
        <w:rPr>
          <w:b w:val="0"/>
          <w:noProof/>
          <w:sz w:val="18"/>
        </w:rPr>
        <w:fldChar w:fldCharType="end"/>
      </w:r>
    </w:p>
    <w:p w:rsidR="00E269AA" w:rsidRPr="002950CD" w:rsidRDefault="00E269AA">
      <w:pPr>
        <w:pStyle w:val="TOC4"/>
        <w:rPr>
          <w:rFonts w:asciiTheme="minorHAnsi" w:eastAsiaTheme="minorEastAsia" w:hAnsiTheme="minorHAnsi" w:cstheme="minorBidi"/>
          <w:b w:val="0"/>
          <w:noProof/>
          <w:kern w:val="0"/>
          <w:sz w:val="22"/>
          <w:szCs w:val="22"/>
        </w:rPr>
      </w:pPr>
      <w:r w:rsidRPr="002950CD">
        <w:rPr>
          <w:noProof/>
        </w:rPr>
        <w:t>Subdivision A—Requirement to notify Commissioner of events affecting foreign holding of agricultural land</w:t>
      </w:r>
      <w:r w:rsidRPr="002950CD">
        <w:rPr>
          <w:b w:val="0"/>
          <w:noProof/>
          <w:sz w:val="18"/>
        </w:rPr>
        <w:tab/>
      </w:r>
      <w:r w:rsidRPr="002950CD">
        <w:rPr>
          <w:b w:val="0"/>
          <w:noProof/>
          <w:sz w:val="18"/>
        </w:rPr>
        <w:fldChar w:fldCharType="begin"/>
      </w:r>
      <w:r w:rsidRPr="002950CD">
        <w:rPr>
          <w:b w:val="0"/>
          <w:noProof/>
          <w:sz w:val="18"/>
        </w:rPr>
        <w:instrText xml:space="preserve"> PAGEREF _Toc427233755 \h </w:instrText>
      </w:r>
      <w:r w:rsidRPr="002950CD">
        <w:rPr>
          <w:b w:val="0"/>
          <w:noProof/>
          <w:sz w:val="18"/>
        </w:rPr>
      </w:r>
      <w:r w:rsidRPr="002950CD">
        <w:rPr>
          <w:b w:val="0"/>
          <w:noProof/>
          <w:sz w:val="18"/>
        </w:rPr>
        <w:fldChar w:fldCharType="separate"/>
      </w:r>
      <w:r w:rsidR="00DE385F">
        <w:rPr>
          <w:b w:val="0"/>
          <w:noProof/>
          <w:sz w:val="18"/>
        </w:rPr>
        <w:t>11</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20</w:t>
      </w:r>
      <w:r w:rsidRPr="002950CD">
        <w:rPr>
          <w:noProof/>
        </w:rPr>
        <w:tab/>
        <w:t>Notification of changes of foreign persons’ holdings of agricultural land</w:t>
      </w:r>
      <w:r w:rsidRPr="002950CD">
        <w:rPr>
          <w:noProof/>
        </w:rPr>
        <w:tab/>
      </w:r>
      <w:r w:rsidRPr="002950CD">
        <w:rPr>
          <w:noProof/>
        </w:rPr>
        <w:fldChar w:fldCharType="begin"/>
      </w:r>
      <w:r w:rsidRPr="002950CD">
        <w:rPr>
          <w:noProof/>
        </w:rPr>
        <w:instrText xml:space="preserve"> PAGEREF _Toc427233756 \h </w:instrText>
      </w:r>
      <w:r w:rsidRPr="002950CD">
        <w:rPr>
          <w:noProof/>
        </w:rPr>
      </w:r>
      <w:r w:rsidRPr="002950CD">
        <w:rPr>
          <w:noProof/>
        </w:rPr>
        <w:fldChar w:fldCharType="separate"/>
      </w:r>
      <w:r w:rsidR="00DE385F">
        <w:rPr>
          <w:noProof/>
        </w:rPr>
        <w:t>11</w:t>
      </w:r>
      <w:r w:rsidRPr="002950CD">
        <w:rPr>
          <w:noProof/>
        </w:rPr>
        <w:fldChar w:fldCharType="end"/>
      </w:r>
    </w:p>
    <w:p w:rsidR="00E269AA" w:rsidRPr="002950CD" w:rsidRDefault="00E269AA">
      <w:pPr>
        <w:pStyle w:val="TOC4"/>
        <w:rPr>
          <w:rFonts w:asciiTheme="minorHAnsi" w:eastAsiaTheme="minorEastAsia" w:hAnsiTheme="minorHAnsi" w:cstheme="minorBidi"/>
          <w:b w:val="0"/>
          <w:noProof/>
          <w:kern w:val="0"/>
          <w:sz w:val="22"/>
          <w:szCs w:val="22"/>
        </w:rPr>
      </w:pPr>
      <w:r w:rsidRPr="002950CD">
        <w:rPr>
          <w:noProof/>
        </w:rPr>
        <w:t>Subdivision B—Events that must be notified</w:t>
      </w:r>
      <w:r w:rsidRPr="002950CD">
        <w:rPr>
          <w:b w:val="0"/>
          <w:noProof/>
          <w:sz w:val="18"/>
        </w:rPr>
        <w:tab/>
      </w:r>
      <w:r w:rsidRPr="002950CD">
        <w:rPr>
          <w:b w:val="0"/>
          <w:noProof/>
          <w:sz w:val="18"/>
        </w:rPr>
        <w:fldChar w:fldCharType="begin"/>
      </w:r>
      <w:r w:rsidRPr="002950CD">
        <w:rPr>
          <w:b w:val="0"/>
          <w:noProof/>
          <w:sz w:val="18"/>
        </w:rPr>
        <w:instrText xml:space="preserve"> PAGEREF _Toc427233757 \h </w:instrText>
      </w:r>
      <w:r w:rsidRPr="002950CD">
        <w:rPr>
          <w:b w:val="0"/>
          <w:noProof/>
          <w:sz w:val="18"/>
        </w:rPr>
      </w:r>
      <w:r w:rsidRPr="002950CD">
        <w:rPr>
          <w:b w:val="0"/>
          <w:noProof/>
          <w:sz w:val="18"/>
        </w:rPr>
        <w:fldChar w:fldCharType="separate"/>
      </w:r>
      <w:r w:rsidR="00DE385F">
        <w:rPr>
          <w:b w:val="0"/>
          <w:noProof/>
          <w:sz w:val="18"/>
        </w:rPr>
        <w:t>11</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21</w:t>
      </w:r>
      <w:r w:rsidRPr="002950CD">
        <w:rPr>
          <w:noProof/>
        </w:rPr>
        <w:tab/>
        <w:t>Foreign person starting to hold agricultural land</w:t>
      </w:r>
      <w:r w:rsidRPr="002950CD">
        <w:rPr>
          <w:noProof/>
        </w:rPr>
        <w:tab/>
      </w:r>
      <w:r w:rsidRPr="002950CD">
        <w:rPr>
          <w:noProof/>
        </w:rPr>
        <w:fldChar w:fldCharType="begin"/>
      </w:r>
      <w:r w:rsidRPr="002950CD">
        <w:rPr>
          <w:noProof/>
        </w:rPr>
        <w:instrText xml:space="preserve"> PAGEREF _Toc427233758 \h </w:instrText>
      </w:r>
      <w:r w:rsidRPr="002950CD">
        <w:rPr>
          <w:noProof/>
        </w:rPr>
      </w:r>
      <w:r w:rsidRPr="002950CD">
        <w:rPr>
          <w:noProof/>
        </w:rPr>
        <w:fldChar w:fldCharType="separate"/>
      </w:r>
      <w:r w:rsidR="00DE385F">
        <w:rPr>
          <w:noProof/>
        </w:rPr>
        <w:t>11</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22</w:t>
      </w:r>
      <w:r w:rsidRPr="002950CD">
        <w:rPr>
          <w:noProof/>
        </w:rPr>
        <w:tab/>
        <w:t>Foreign person ceasing to hold agricultural land</w:t>
      </w:r>
      <w:r w:rsidRPr="002950CD">
        <w:rPr>
          <w:noProof/>
        </w:rPr>
        <w:tab/>
      </w:r>
      <w:r w:rsidRPr="002950CD">
        <w:rPr>
          <w:noProof/>
        </w:rPr>
        <w:fldChar w:fldCharType="begin"/>
      </w:r>
      <w:r w:rsidRPr="002950CD">
        <w:rPr>
          <w:noProof/>
        </w:rPr>
        <w:instrText xml:space="preserve"> PAGEREF _Toc427233759 \h </w:instrText>
      </w:r>
      <w:r w:rsidRPr="002950CD">
        <w:rPr>
          <w:noProof/>
        </w:rPr>
      </w:r>
      <w:r w:rsidRPr="002950CD">
        <w:rPr>
          <w:noProof/>
        </w:rPr>
        <w:fldChar w:fldCharType="separate"/>
      </w:r>
      <w:r w:rsidR="00DE385F">
        <w:rPr>
          <w:noProof/>
        </w:rPr>
        <w:t>12</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23</w:t>
      </w:r>
      <w:r w:rsidRPr="002950CD">
        <w:rPr>
          <w:noProof/>
        </w:rPr>
        <w:tab/>
        <w:t>Becoming a foreign person while holding agricultural land</w:t>
      </w:r>
      <w:r w:rsidRPr="002950CD">
        <w:rPr>
          <w:noProof/>
        </w:rPr>
        <w:tab/>
      </w:r>
      <w:r w:rsidRPr="002950CD">
        <w:rPr>
          <w:noProof/>
        </w:rPr>
        <w:fldChar w:fldCharType="begin"/>
      </w:r>
      <w:r w:rsidRPr="002950CD">
        <w:rPr>
          <w:noProof/>
        </w:rPr>
        <w:instrText xml:space="preserve"> PAGEREF _Toc427233760 \h </w:instrText>
      </w:r>
      <w:r w:rsidRPr="002950CD">
        <w:rPr>
          <w:noProof/>
        </w:rPr>
      </w:r>
      <w:r w:rsidRPr="002950CD">
        <w:rPr>
          <w:noProof/>
        </w:rPr>
        <w:fldChar w:fldCharType="separate"/>
      </w:r>
      <w:r w:rsidR="00DE385F">
        <w:rPr>
          <w:noProof/>
        </w:rPr>
        <w:t>12</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lastRenderedPageBreak/>
        <w:t>24</w:t>
      </w:r>
      <w:r w:rsidRPr="002950CD">
        <w:rPr>
          <w:noProof/>
        </w:rPr>
        <w:tab/>
        <w:t>Ceasing to be a foreign person while holding agricultural land</w:t>
      </w:r>
      <w:r w:rsidRPr="002950CD">
        <w:rPr>
          <w:noProof/>
        </w:rPr>
        <w:tab/>
      </w:r>
      <w:r w:rsidRPr="002950CD">
        <w:rPr>
          <w:noProof/>
        </w:rPr>
        <w:fldChar w:fldCharType="begin"/>
      </w:r>
      <w:r w:rsidRPr="002950CD">
        <w:rPr>
          <w:noProof/>
        </w:rPr>
        <w:instrText xml:space="preserve"> PAGEREF _Toc427233761 \h </w:instrText>
      </w:r>
      <w:r w:rsidRPr="002950CD">
        <w:rPr>
          <w:noProof/>
        </w:rPr>
      </w:r>
      <w:r w:rsidRPr="002950CD">
        <w:rPr>
          <w:noProof/>
        </w:rPr>
        <w:fldChar w:fldCharType="separate"/>
      </w:r>
      <w:r w:rsidR="00DE385F">
        <w:rPr>
          <w:noProof/>
        </w:rPr>
        <w:t>12</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25</w:t>
      </w:r>
      <w:r w:rsidRPr="002950CD">
        <w:rPr>
          <w:noProof/>
        </w:rPr>
        <w:tab/>
        <w:t>Land becoming agricultural land while held by a foreign person</w:t>
      </w:r>
      <w:r w:rsidRPr="002950CD">
        <w:rPr>
          <w:noProof/>
        </w:rPr>
        <w:tab/>
      </w:r>
      <w:r w:rsidRPr="002950CD">
        <w:rPr>
          <w:noProof/>
        </w:rPr>
        <w:fldChar w:fldCharType="begin"/>
      </w:r>
      <w:r w:rsidRPr="002950CD">
        <w:rPr>
          <w:noProof/>
        </w:rPr>
        <w:instrText xml:space="preserve"> PAGEREF _Toc427233762 \h </w:instrText>
      </w:r>
      <w:r w:rsidRPr="002950CD">
        <w:rPr>
          <w:noProof/>
        </w:rPr>
      </w:r>
      <w:r w:rsidRPr="002950CD">
        <w:rPr>
          <w:noProof/>
        </w:rPr>
        <w:fldChar w:fldCharType="separate"/>
      </w:r>
      <w:r w:rsidR="00DE385F">
        <w:rPr>
          <w:noProof/>
        </w:rPr>
        <w:t>12</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26</w:t>
      </w:r>
      <w:r w:rsidRPr="002950CD">
        <w:rPr>
          <w:noProof/>
        </w:rPr>
        <w:tab/>
        <w:t>Land ceasing to be agricultural land while held by a foreign person</w:t>
      </w:r>
      <w:r w:rsidRPr="002950CD">
        <w:rPr>
          <w:noProof/>
        </w:rPr>
        <w:tab/>
      </w:r>
      <w:r w:rsidRPr="002950CD">
        <w:rPr>
          <w:noProof/>
        </w:rPr>
        <w:fldChar w:fldCharType="begin"/>
      </w:r>
      <w:r w:rsidRPr="002950CD">
        <w:rPr>
          <w:noProof/>
        </w:rPr>
        <w:instrText xml:space="preserve"> PAGEREF _Toc427233763 \h </w:instrText>
      </w:r>
      <w:r w:rsidRPr="002950CD">
        <w:rPr>
          <w:noProof/>
        </w:rPr>
      </w:r>
      <w:r w:rsidRPr="002950CD">
        <w:rPr>
          <w:noProof/>
        </w:rPr>
        <w:fldChar w:fldCharType="separate"/>
      </w:r>
      <w:r w:rsidR="00DE385F">
        <w:rPr>
          <w:noProof/>
        </w:rPr>
        <w:t>13</w:t>
      </w:r>
      <w:r w:rsidRPr="002950CD">
        <w:rPr>
          <w:noProof/>
        </w:rPr>
        <w:fldChar w:fldCharType="end"/>
      </w:r>
    </w:p>
    <w:p w:rsidR="00E269AA" w:rsidRPr="002950CD" w:rsidRDefault="00E269AA">
      <w:pPr>
        <w:pStyle w:val="TOC3"/>
        <w:rPr>
          <w:rFonts w:asciiTheme="minorHAnsi" w:eastAsiaTheme="minorEastAsia" w:hAnsiTheme="minorHAnsi" w:cstheme="minorBidi"/>
          <w:b w:val="0"/>
          <w:noProof/>
          <w:kern w:val="0"/>
          <w:szCs w:val="22"/>
        </w:rPr>
      </w:pPr>
      <w:r w:rsidRPr="002950CD">
        <w:rPr>
          <w:noProof/>
        </w:rPr>
        <w:t>Division</w:t>
      </w:r>
      <w:r w:rsidR="002950CD" w:rsidRPr="002950CD">
        <w:rPr>
          <w:noProof/>
        </w:rPr>
        <w:t> </w:t>
      </w:r>
      <w:r w:rsidRPr="002950CD">
        <w:rPr>
          <w:noProof/>
        </w:rPr>
        <w:t>4—Giving of notice by agents</w:t>
      </w:r>
      <w:r w:rsidRPr="002950CD">
        <w:rPr>
          <w:b w:val="0"/>
          <w:noProof/>
          <w:sz w:val="18"/>
        </w:rPr>
        <w:tab/>
      </w:r>
      <w:r w:rsidRPr="002950CD">
        <w:rPr>
          <w:b w:val="0"/>
          <w:noProof/>
          <w:sz w:val="18"/>
        </w:rPr>
        <w:fldChar w:fldCharType="begin"/>
      </w:r>
      <w:r w:rsidRPr="002950CD">
        <w:rPr>
          <w:b w:val="0"/>
          <w:noProof/>
          <w:sz w:val="18"/>
        </w:rPr>
        <w:instrText xml:space="preserve"> PAGEREF _Toc427233764 \h </w:instrText>
      </w:r>
      <w:r w:rsidRPr="002950CD">
        <w:rPr>
          <w:b w:val="0"/>
          <w:noProof/>
          <w:sz w:val="18"/>
        </w:rPr>
      </w:r>
      <w:r w:rsidRPr="002950CD">
        <w:rPr>
          <w:b w:val="0"/>
          <w:noProof/>
          <w:sz w:val="18"/>
        </w:rPr>
        <w:fldChar w:fldCharType="separate"/>
      </w:r>
      <w:r w:rsidR="00DE385F">
        <w:rPr>
          <w:b w:val="0"/>
          <w:noProof/>
          <w:sz w:val="18"/>
        </w:rPr>
        <w:t>14</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27</w:t>
      </w:r>
      <w:r w:rsidRPr="002950CD">
        <w:rPr>
          <w:noProof/>
        </w:rPr>
        <w:tab/>
        <w:t>Requirement for executors and administrators to give notice for persons who die</w:t>
      </w:r>
      <w:r w:rsidRPr="002950CD">
        <w:rPr>
          <w:noProof/>
        </w:rPr>
        <w:tab/>
      </w:r>
      <w:r w:rsidRPr="002950CD">
        <w:rPr>
          <w:noProof/>
        </w:rPr>
        <w:fldChar w:fldCharType="begin"/>
      </w:r>
      <w:r w:rsidRPr="002950CD">
        <w:rPr>
          <w:noProof/>
        </w:rPr>
        <w:instrText xml:space="preserve"> PAGEREF _Toc427233765 \h </w:instrText>
      </w:r>
      <w:r w:rsidRPr="002950CD">
        <w:rPr>
          <w:noProof/>
        </w:rPr>
      </w:r>
      <w:r w:rsidRPr="002950CD">
        <w:rPr>
          <w:noProof/>
        </w:rPr>
        <w:fldChar w:fldCharType="separate"/>
      </w:r>
      <w:r w:rsidR="00DE385F">
        <w:rPr>
          <w:noProof/>
        </w:rPr>
        <w:t>14</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28</w:t>
      </w:r>
      <w:r w:rsidRPr="002950CD">
        <w:rPr>
          <w:noProof/>
        </w:rPr>
        <w:tab/>
        <w:t>Requirement for corporate liquidators to give notice</w:t>
      </w:r>
      <w:r w:rsidRPr="002950CD">
        <w:rPr>
          <w:noProof/>
        </w:rPr>
        <w:tab/>
      </w:r>
      <w:r w:rsidRPr="002950CD">
        <w:rPr>
          <w:noProof/>
        </w:rPr>
        <w:fldChar w:fldCharType="begin"/>
      </w:r>
      <w:r w:rsidRPr="002950CD">
        <w:rPr>
          <w:noProof/>
        </w:rPr>
        <w:instrText xml:space="preserve"> PAGEREF _Toc427233766 \h </w:instrText>
      </w:r>
      <w:r w:rsidRPr="002950CD">
        <w:rPr>
          <w:noProof/>
        </w:rPr>
      </w:r>
      <w:r w:rsidRPr="002950CD">
        <w:rPr>
          <w:noProof/>
        </w:rPr>
        <w:fldChar w:fldCharType="separate"/>
      </w:r>
      <w:r w:rsidR="00DE385F">
        <w:rPr>
          <w:noProof/>
        </w:rPr>
        <w:t>14</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29</w:t>
      </w:r>
      <w:r w:rsidRPr="002950CD">
        <w:rPr>
          <w:noProof/>
        </w:rPr>
        <w:tab/>
        <w:t>Agents may give notice</w:t>
      </w:r>
      <w:r w:rsidRPr="002950CD">
        <w:rPr>
          <w:noProof/>
        </w:rPr>
        <w:tab/>
      </w:r>
      <w:r w:rsidRPr="002950CD">
        <w:rPr>
          <w:noProof/>
        </w:rPr>
        <w:fldChar w:fldCharType="begin"/>
      </w:r>
      <w:r w:rsidRPr="002950CD">
        <w:rPr>
          <w:noProof/>
        </w:rPr>
        <w:instrText xml:space="preserve"> PAGEREF _Toc427233767 \h </w:instrText>
      </w:r>
      <w:r w:rsidRPr="002950CD">
        <w:rPr>
          <w:noProof/>
        </w:rPr>
      </w:r>
      <w:r w:rsidRPr="002950CD">
        <w:rPr>
          <w:noProof/>
        </w:rPr>
        <w:fldChar w:fldCharType="separate"/>
      </w:r>
      <w:r w:rsidR="00DE385F">
        <w:rPr>
          <w:noProof/>
        </w:rPr>
        <w:t>14</w:t>
      </w:r>
      <w:r w:rsidRPr="002950CD">
        <w:rPr>
          <w:noProof/>
        </w:rPr>
        <w:fldChar w:fldCharType="end"/>
      </w:r>
    </w:p>
    <w:p w:rsidR="00E269AA" w:rsidRPr="002950CD" w:rsidRDefault="00E269AA">
      <w:pPr>
        <w:pStyle w:val="TOC3"/>
        <w:rPr>
          <w:rFonts w:asciiTheme="minorHAnsi" w:eastAsiaTheme="minorEastAsia" w:hAnsiTheme="minorHAnsi" w:cstheme="minorBidi"/>
          <w:b w:val="0"/>
          <w:noProof/>
          <w:kern w:val="0"/>
          <w:szCs w:val="22"/>
        </w:rPr>
      </w:pPr>
      <w:r w:rsidRPr="002950CD">
        <w:rPr>
          <w:noProof/>
        </w:rPr>
        <w:t>Division</w:t>
      </w:r>
      <w:r w:rsidR="002950CD" w:rsidRPr="002950CD">
        <w:rPr>
          <w:noProof/>
        </w:rPr>
        <w:t> </w:t>
      </w:r>
      <w:r w:rsidRPr="002950CD">
        <w:rPr>
          <w:noProof/>
        </w:rPr>
        <w:t>5—Exemptions from requirements to give notice</w:t>
      </w:r>
      <w:r w:rsidRPr="002950CD">
        <w:rPr>
          <w:b w:val="0"/>
          <w:noProof/>
          <w:sz w:val="18"/>
        </w:rPr>
        <w:tab/>
      </w:r>
      <w:r w:rsidRPr="002950CD">
        <w:rPr>
          <w:b w:val="0"/>
          <w:noProof/>
          <w:sz w:val="18"/>
        </w:rPr>
        <w:fldChar w:fldCharType="begin"/>
      </w:r>
      <w:r w:rsidRPr="002950CD">
        <w:rPr>
          <w:b w:val="0"/>
          <w:noProof/>
          <w:sz w:val="18"/>
        </w:rPr>
        <w:instrText xml:space="preserve"> PAGEREF _Toc427233768 \h </w:instrText>
      </w:r>
      <w:r w:rsidRPr="002950CD">
        <w:rPr>
          <w:b w:val="0"/>
          <w:noProof/>
          <w:sz w:val="18"/>
        </w:rPr>
      </w:r>
      <w:r w:rsidRPr="002950CD">
        <w:rPr>
          <w:b w:val="0"/>
          <w:noProof/>
          <w:sz w:val="18"/>
        </w:rPr>
        <w:fldChar w:fldCharType="separate"/>
      </w:r>
      <w:r w:rsidR="00DE385F">
        <w:rPr>
          <w:b w:val="0"/>
          <w:noProof/>
          <w:sz w:val="18"/>
        </w:rPr>
        <w:t>15</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30</w:t>
      </w:r>
      <w:r w:rsidRPr="002950CD">
        <w:rPr>
          <w:noProof/>
        </w:rPr>
        <w:tab/>
        <w:t>Rules may exempt from requirements to give notice</w:t>
      </w:r>
      <w:r w:rsidRPr="002950CD">
        <w:rPr>
          <w:noProof/>
        </w:rPr>
        <w:tab/>
      </w:r>
      <w:r w:rsidRPr="002950CD">
        <w:rPr>
          <w:noProof/>
        </w:rPr>
        <w:fldChar w:fldCharType="begin"/>
      </w:r>
      <w:r w:rsidRPr="002950CD">
        <w:rPr>
          <w:noProof/>
        </w:rPr>
        <w:instrText xml:space="preserve"> PAGEREF _Toc427233769 \h </w:instrText>
      </w:r>
      <w:r w:rsidRPr="002950CD">
        <w:rPr>
          <w:noProof/>
        </w:rPr>
      </w:r>
      <w:r w:rsidRPr="002950CD">
        <w:rPr>
          <w:noProof/>
        </w:rPr>
        <w:fldChar w:fldCharType="separate"/>
      </w:r>
      <w:r w:rsidR="00DE385F">
        <w:rPr>
          <w:noProof/>
        </w:rPr>
        <w:t>15</w:t>
      </w:r>
      <w:r w:rsidRPr="002950CD">
        <w:rPr>
          <w:noProof/>
        </w:rPr>
        <w:fldChar w:fldCharType="end"/>
      </w:r>
    </w:p>
    <w:p w:rsidR="00E269AA" w:rsidRPr="002950CD" w:rsidRDefault="00E269AA">
      <w:pPr>
        <w:pStyle w:val="TOC2"/>
        <w:rPr>
          <w:rFonts w:asciiTheme="minorHAnsi" w:eastAsiaTheme="minorEastAsia" w:hAnsiTheme="minorHAnsi" w:cstheme="minorBidi"/>
          <w:b w:val="0"/>
          <w:noProof/>
          <w:kern w:val="0"/>
          <w:sz w:val="22"/>
          <w:szCs w:val="22"/>
        </w:rPr>
      </w:pPr>
      <w:r w:rsidRPr="002950CD">
        <w:rPr>
          <w:noProof/>
        </w:rPr>
        <w:t>Part</w:t>
      </w:r>
      <w:r w:rsidR="002950CD" w:rsidRPr="002950CD">
        <w:rPr>
          <w:noProof/>
        </w:rPr>
        <w:t> </w:t>
      </w:r>
      <w:r w:rsidRPr="002950CD">
        <w:rPr>
          <w:noProof/>
        </w:rPr>
        <w:t>4—Miscellaneous</w:t>
      </w:r>
      <w:r w:rsidRPr="002950CD">
        <w:rPr>
          <w:b w:val="0"/>
          <w:noProof/>
          <w:sz w:val="18"/>
        </w:rPr>
        <w:tab/>
      </w:r>
      <w:r w:rsidRPr="002950CD">
        <w:rPr>
          <w:b w:val="0"/>
          <w:noProof/>
          <w:sz w:val="18"/>
        </w:rPr>
        <w:fldChar w:fldCharType="begin"/>
      </w:r>
      <w:r w:rsidRPr="002950CD">
        <w:rPr>
          <w:b w:val="0"/>
          <w:noProof/>
          <w:sz w:val="18"/>
        </w:rPr>
        <w:instrText xml:space="preserve"> PAGEREF _Toc427233770 \h </w:instrText>
      </w:r>
      <w:r w:rsidRPr="002950CD">
        <w:rPr>
          <w:b w:val="0"/>
          <w:noProof/>
          <w:sz w:val="18"/>
        </w:rPr>
      </w:r>
      <w:r w:rsidRPr="002950CD">
        <w:rPr>
          <w:b w:val="0"/>
          <w:noProof/>
          <w:sz w:val="18"/>
        </w:rPr>
        <w:fldChar w:fldCharType="separate"/>
      </w:r>
      <w:r w:rsidR="00DE385F">
        <w:rPr>
          <w:b w:val="0"/>
          <w:noProof/>
          <w:sz w:val="18"/>
        </w:rPr>
        <w:t>16</w:t>
      </w:r>
      <w:r w:rsidRPr="002950CD">
        <w:rPr>
          <w:b w:val="0"/>
          <w:noProof/>
          <w:sz w:val="18"/>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31</w:t>
      </w:r>
      <w:r w:rsidRPr="002950CD">
        <w:rPr>
          <w:noProof/>
        </w:rPr>
        <w:tab/>
        <w:t>Simplified outline of this Part</w:t>
      </w:r>
      <w:r w:rsidRPr="002950CD">
        <w:rPr>
          <w:noProof/>
        </w:rPr>
        <w:tab/>
      </w:r>
      <w:r w:rsidRPr="002950CD">
        <w:rPr>
          <w:noProof/>
        </w:rPr>
        <w:fldChar w:fldCharType="begin"/>
      </w:r>
      <w:r w:rsidRPr="002950CD">
        <w:rPr>
          <w:noProof/>
        </w:rPr>
        <w:instrText xml:space="preserve"> PAGEREF _Toc427233771 \h </w:instrText>
      </w:r>
      <w:r w:rsidRPr="002950CD">
        <w:rPr>
          <w:noProof/>
        </w:rPr>
      </w:r>
      <w:r w:rsidRPr="002950CD">
        <w:rPr>
          <w:noProof/>
        </w:rPr>
        <w:fldChar w:fldCharType="separate"/>
      </w:r>
      <w:r w:rsidR="00DE385F">
        <w:rPr>
          <w:noProof/>
        </w:rPr>
        <w:t>16</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32</w:t>
      </w:r>
      <w:r w:rsidRPr="002950CD">
        <w:rPr>
          <w:noProof/>
        </w:rPr>
        <w:tab/>
        <w:t>Commissioner has the general administration of this Act</w:t>
      </w:r>
      <w:r w:rsidRPr="002950CD">
        <w:rPr>
          <w:noProof/>
        </w:rPr>
        <w:tab/>
      </w:r>
      <w:r w:rsidRPr="002950CD">
        <w:rPr>
          <w:noProof/>
        </w:rPr>
        <w:fldChar w:fldCharType="begin"/>
      </w:r>
      <w:r w:rsidRPr="002950CD">
        <w:rPr>
          <w:noProof/>
        </w:rPr>
        <w:instrText xml:space="preserve"> PAGEREF _Toc427233772 \h </w:instrText>
      </w:r>
      <w:r w:rsidRPr="002950CD">
        <w:rPr>
          <w:noProof/>
        </w:rPr>
      </w:r>
      <w:r w:rsidRPr="002950CD">
        <w:rPr>
          <w:noProof/>
        </w:rPr>
        <w:fldChar w:fldCharType="separate"/>
      </w:r>
      <w:r w:rsidR="00DE385F">
        <w:rPr>
          <w:noProof/>
        </w:rPr>
        <w:t>16</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33</w:t>
      </w:r>
      <w:r w:rsidRPr="002950CD">
        <w:rPr>
          <w:noProof/>
        </w:rPr>
        <w:tab/>
        <w:t>Offshore information notices for persons who may have obligations under Part</w:t>
      </w:r>
      <w:r w:rsidR="002950CD" w:rsidRPr="002950CD">
        <w:rPr>
          <w:noProof/>
        </w:rPr>
        <w:t> </w:t>
      </w:r>
      <w:r w:rsidRPr="002950CD">
        <w:rPr>
          <w:noProof/>
        </w:rPr>
        <w:t>3</w:t>
      </w:r>
      <w:r w:rsidRPr="002950CD">
        <w:rPr>
          <w:noProof/>
        </w:rPr>
        <w:tab/>
      </w:r>
      <w:r w:rsidRPr="002950CD">
        <w:rPr>
          <w:noProof/>
        </w:rPr>
        <w:fldChar w:fldCharType="begin"/>
      </w:r>
      <w:r w:rsidRPr="002950CD">
        <w:rPr>
          <w:noProof/>
        </w:rPr>
        <w:instrText xml:space="preserve"> PAGEREF _Toc427233773 \h </w:instrText>
      </w:r>
      <w:r w:rsidRPr="002950CD">
        <w:rPr>
          <w:noProof/>
        </w:rPr>
      </w:r>
      <w:r w:rsidRPr="002950CD">
        <w:rPr>
          <w:noProof/>
        </w:rPr>
        <w:fldChar w:fldCharType="separate"/>
      </w:r>
      <w:r w:rsidR="00DE385F">
        <w:rPr>
          <w:noProof/>
        </w:rPr>
        <w:t>16</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34</w:t>
      </w:r>
      <w:r w:rsidRPr="002950CD">
        <w:rPr>
          <w:noProof/>
        </w:rPr>
        <w:tab/>
        <w:t>Periodic report</w:t>
      </w:r>
      <w:r w:rsidRPr="002950CD">
        <w:rPr>
          <w:noProof/>
        </w:rPr>
        <w:tab/>
      </w:r>
      <w:r w:rsidRPr="002950CD">
        <w:rPr>
          <w:noProof/>
        </w:rPr>
        <w:fldChar w:fldCharType="begin"/>
      </w:r>
      <w:r w:rsidRPr="002950CD">
        <w:rPr>
          <w:noProof/>
        </w:rPr>
        <w:instrText xml:space="preserve"> PAGEREF _Toc427233774 \h </w:instrText>
      </w:r>
      <w:r w:rsidRPr="002950CD">
        <w:rPr>
          <w:noProof/>
        </w:rPr>
      </w:r>
      <w:r w:rsidRPr="002950CD">
        <w:rPr>
          <w:noProof/>
        </w:rPr>
        <w:fldChar w:fldCharType="separate"/>
      </w:r>
      <w:r w:rsidR="00DE385F">
        <w:rPr>
          <w:noProof/>
        </w:rPr>
        <w:t>17</w:t>
      </w:r>
      <w:r w:rsidRPr="002950CD">
        <w:rPr>
          <w:noProof/>
        </w:rPr>
        <w:fldChar w:fldCharType="end"/>
      </w:r>
    </w:p>
    <w:p w:rsidR="00E269AA" w:rsidRPr="002950CD" w:rsidRDefault="00E269AA">
      <w:pPr>
        <w:pStyle w:val="TOC5"/>
        <w:rPr>
          <w:rFonts w:asciiTheme="minorHAnsi" w:eastAsiaTheme="minorEastAsia" w:hAnsiTheme="minorHAnsi" w:cstheme="minorBidi"/>
          <w:noProof/>
          <w:kern w:val="0"/>
          <w:sz w:val="22"/>
          <w:szCs w:val="22"/>
        </w:rPr>
      </w:pPr>
      <w:r w:rsidRPr="002950CD">
        <w:rPr>
          <w:noProof/>
        </w:rPr>
        <w:t>35</w:t>
      </w:r>
      <w:r w:rsidRPr="002950CD">
        <w:rPr>
          <w:noProof/>
        </w:rPr>
        <w:tab/>
        <w:t>Rules</w:t>
      </w:r>
      <w:r w:rsidRPr="002950CD">
        <w:rPr>
          <w:noProof/>
        </w:rPr>
        <w:tab/>
      </w:r>
      <w:r w:rsidRPr="002950CD">
        <w:rPr>
          <w:noProof/>
        </w:rPr>
        <w:fldChar w:fldCharType="begin"/>
      </w:r>
      <w:r w:rsidRPr="002950CD">
        <w:rPr>
          <w:noProof/>
        </w:rPr>
        <w:instrText xml:space="preserve"> PAGEREF _Toc427233775 \h </w:instrText>
      </w:r>
      <w:r w:rsidRPr="002950CD">
        <w:rPr>
          <w:noProof/>
        </w:rPr>
      </w:r>
      <w:r w:rsidRPr="002950CD">
        <w:rPr>
          <w:noProof/>
        </w:rPr>
        <w:fldChar w:fldCharType="separate"/>
      </w:r>
      <w:r w:rsidR="00DE385F">
        <w:rPr>
          <w:noProof/>
        </w:rPr>
        <w:t>17</w:t>
      </w:r>
      <w:r w:rsidRPr="002950CD">
        <w:rPr>
          <w:noProof/>
        </w:rPr>
        <w:fldChar w:fldCharType="end"/>
      </w:r>
    </w:p>
    <w:p w:rsidR="005D7042" w:rsidRPr="002950CD" w:rsidRDefault="00E269AA" w:rsidP="00715914">
      <w:r w:rsidRPr="002950CD">
        <w:fldChar w:fldCharType="end"/>
      </w:r>
    </w:p>
    <w:p w:rsidR="00374B0A" w:rsidRPr="002950CD" w:rsidRDefault="00374B0A" w:rsidP="00715914">
      <w:pPr>
        <w:sectPr w:rsidR="00374B0A" w:rsidRPr="002950CD" w:rsidSect="00D304B2">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F4123D" w:rsidRPr="002950CD" w:rsidRDefault="002950CD" w:rsidP="002950CD">
      <w:pPr>
        <w:pStyle w:val="Page1"/>
      </w:pPr>
      <w:r w:rsidRPr="002950CD">
        <w:t>A Bill for an Act to provide for the collection of information, and publication of statistics, about foreign interests in certain land, and for related purposes</w:t>
      </w:r>
    </w:p>
    <w:p w:rsidR="00715914" w:rsidRPr="002950CD" w:rsidRDefault="00715914" w:rsidP="002950CD">
      <w:pPr>
        <w:spacing w:before="240" w:line="240" w:lineRule="auto"/>
        <w:rPr>
          <w:sz w:val="32"/>
        </w:rPr>
      </w:pPr>
      <w:r w:rsidRPr="002950CD">
        <w:rPr>
          <w:sz w:val="32"/>
        </w:rPr>
        <w:t>The Parliament of Australia enacts:</w:t>
      </w:r>
    </w:p>
    <w:p w:rsidR="00715914" w:rsidRPr="002950CD" w:rsidRDefault="00715914" w:rsidP="002950CD">
      <w:pPr>
        <w:pStyle w:val="ActHead2"/>
      </w:pPr>
      <w:bookmarkStart w:id="2" w:name="_Toc427233730"/>
      <w:r w:rsidRPr="002950CD">
        <w:rPr>
          <w:rStyle w:val="CharPartNo"/>
        </w:rPr>
        <w:t>Part</w:t>
      </w:r>
      <w:r w:rsidR="002950CD" w:rsidRPr="002950CD">
        <w:rPr>
          <w:rStyle w:val="CharPartNo"/>
        </w:rPr>
        <w:t> </w:t>
      </w:r>
      <w:r w:rsidRPr="002950CD">
        <w:rPr>
          <w:rStyle w:val="CharPartNo"/>
        </w:rPr>
        <w:t>1</w:t>
      </w:r>
      <w:r w:rsidRPr="002950CD">
        <w:t>—</w:t>
      </w:r>
      <w:r w:rsidRPr="002950CD">
        <w:rPr>
          <w:rStyle w:val="CharPartText"/>
        </w:rPr>
        <w:t>Preliminary</w:t>
      </w:r>
      <w:bookmarkEnd w:id="2"/>
    </w:p>
    <w:p w:rsidR="00715914" w:rsidRPr="002950CD" w:rsidRDefault="00715914" w:rsidP="002950CD">
      <w:pPr>
        <w:pStyle w:val="Header"/>
      </w:pPr>
      <w:r w:rsidRPr="002950CD">
        <w:rPr>
          <w:rStyle w:val="CharDivNo"/>
        </w:rPr>
        <w:t xml:space="preserve"> </w:t>
      </w:r>
      <w:r w:rsidRPr="002950CD">
        <w:rPr>
          <w:rStyle w:val="CharDivText"/>
        </w:rPr>
        <w:t xml:space="preserve"> </w:t>
      </w:r>
    </w:p>
    <w:p w:rsidR="00715914" w:rsidRPr="002950CD" w:rsidRDefault="00D63B0F" w:rsidP="002950CD">
      <w:pPr>
        <w:pStyle w:val="ActHead5"/>
      </w:pPr>
      <w:bookmarkStart w:id="3" w:name="_Toc427233731"/>
      <w:r w:rsidRPr="002950CD">
        <w:rPr>
          <w:rStyle w:val="CharSectno"/>
        </w:rPr>
        <w:t>1</w:t>
      </w:r>
      <w:r w:rsidR="00715914" w:rsidRPr="002950CD">
        <w:t xml:space="preserve">  Short title</w:t>
      </w:r>
      <w:bookmarkEnd w:id="3"/>
    </w:p>
    <w:p w:rsidR="00715914" w:rsidRPr="002950CD" w:rsidRDefault="00715914" w:rsidP="002950CD">
      <w:pPr>
        <w:pStyle w:val="subsection"/>
      </w:pPr>
      <w:r w:rsidRPr="002950CD">
        <w:tab/>
      </w:r>
      <w:r w:rsidRPr="002950CD">
        <w:tab/>
        <w:t xml:space="preserve">This Act may be cited as the </w:t>
      </w:r>
      <w:r w:rsidR="00EB34D2" w:rsidRPr="002950CD">
        <w:rPr>
          <w:i/>
        </w:rPr>
        <w:t>Register of Foreign Ownership of Agricultural Land</w:t>
      </w:r>
      <w:r w:rsidR="001F5D5E" w:rsidRPr="002950CD">
        <w:rPr>
          <w:i/>
        </w:rPr>
        <w:t xml:space="preserve"> Act 201</w:t>
      </w:r>
      <w:r w:rsidR="000A556A" w:rsidRPr="002950CD">
        <w:rPr>
          <w:i/>
        </w:rPr>
        <w:t>5</w:t>
      </w:r>
      <w:r w:rsidRPr="002950CD">
        <w:t>.</w:t>
      </w:r>
    </w:p>
    <w:p w:rsidR="00715914" w:rsidRPr="002950CD" w:rsidRDefault="00D63B0F" w:rsidP="002950CD">
      <w:pPr>
        <w:pStyle w:val="ActHead5"/>
      </w:pPr>
      <w:bookmarkStart w:id="4" w:name="_Toc427233732"/>
      <w:r w:rsidRPr="002950CD">
        <w:rPr>
          <w:rStyle w:val="CharSectno"/>
        </w:rPr>
        <w:t>2</w:t>
      </w:r>
      <w:r w:rsidR="00715914" w:rsidRPr="002950CD">
        <w:t xml:space="preserve">  Commencement</w:t>
      </w:r>
      <w:bookmarkEnd w:id="4"/>
    </w:p>
    <w:p w:rsidR="00E17710" w:rsidRPr="002950CD" w:rsidRDefault="00E17710" w:rsidP="002950CD">
      <w:pPr>
        <w:pStyle w:val="subsection"/>
      </w:pPr>
      <w:r w:rsidRPr="002950CD">
        <w:tab/>
        <w:t>(1)</w:t>
      </w:r>
      <w:r w:rsidRPr="002950CD">
        <w:tab/>
        <w:t>Each provision of this Act specified in column 1 of the table commences, or is taken to have commenced, in accordance with column 2 of the table. Any other statement in column 2 has effect according to its terms.</w:t>
      </w:r>
    </w:p>
    <w:p w:rsidR="00E17710" w:rsidRPr="002950CD" w:rsidRDefault="00E17710" w:rsidP="002950C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17710" w:rsidRPr="002950CD" w:rsidTr="00E17710">
        <w:trPr>
          <w:tblHeader/>
        </w:trPr>
        <w:tc>
          <w:tcPr>
            <w:tcW w:w="7111" w:type="dxa"/>
            <w:gridSpan w:val="3"/>
            <w:tcBorders>
              <w:top w:val="single" w:sz="12" w:space="0" w:color="auto"/>
              <w:bottom w:val="single" w:sz="2" w:space="0" w:color="auto"/>
            </w:tcBorders>
            <w:shd w:val="clear" w:color="auto" w:fill="auto"/>
            <w:hideMark/>
          </w:tcPr>
          <w:p w:rsidR="00E17710" w:rsidRPr="002950CD" w:rsidRDefault="00E17710" w:rsidP="002950CD">
            <w:pPr>
              <w:pStyle w:val="TableHeading"/>
            </w:pPr>
            <w:r w:rsidRPr="002950CD">
              <w:t>Commencement information</w:t>
            </w:r>
          </w:p>
        </w:tc>
      </w:tr>
      <w:tr w:rsidR="00E17710" w:rsidRPr="002950CD" w:rsidTr="00E17710">
        <w:trPr>
          <w:tblHeader/>
        </w:trPr>
        <w:tc>
          <w:tcPr>
            <w:tcW w:w="1701" w:type="dxa"/>
            <w:tcBorders>
              <w:top w:val="single" w:sz="2" w:space="0" w:color="auto"/>
              <w:bottom w:val="single" w:sz="2" w:space="0" w:color="auto"/>
            </w:tcBorders>
            <w:shd w:val="clear" w:color="auto" w:fill="auto"/>
            <w:hideMark/>
          </w:tcPr>
          <w:p w:rsidR="00E17710" w:rsidRPr="002950CD" w:rsidRDefault="00E17710" w:rsidP="002950CD">
            <w:pPr>
              <w:pStyle w:val="TableHeading"/>
            </w:pPr>
            <w:r w:rsidRPr="002950CD">
              <w:t>Column 1</w:t>
            </w:r>
          </w:p>
        </w:tc>
        <w:tc>
          <w:tcPr>
            <w:tcW w:w="3828" w:type="dxa"/>
            <w:tcBorders>
              <w:top w:val="single" w:sz="2" w:space="0" w:color="auto"/>
              <w:bottom w:val="single" w:sz="2" w:space="0" w:color="auto"/>
            </w:tcBorders>
            <w:shd w:val="clear" w:color="auto" w:fill="auto"/>
            <w:hideMark/>
          </w:tcPr>
          <w:p w:rsidR="00E17710" w:rsidRPr="002950CD" w:rsidRDefault="00E17710" w:rsidP="002950CD">
            <w:pPr>
              <w:pStyle w:val="TableHeading"/>
            </w:pPr>
            <w:r w:rsidRPr="002950CD">
              <w:t>Column 2</w:t>
            </w:r>
          </w:p>
        </w:tc>
        <w:tc>
          <w:tcPr>
            <w:tcW w:w="1582" w:type="dxa"/>
            <w:tcBorders>
              <w:top w:val="single" w:sz="2" w:space="0" w:color="auto"/>
              <w:bottom w:val="single" w:sz="2" w:space="0" w:color="auto"/>
            </w:tcBorders>
            <w:shd w:val="clear" w:color="auto" w:fill="auto"/>
            <w:hideMark/>
          </w:tcPr>
          <w:p w:rsidR="00E17710" w:rsidRPr="002950CD" w:rsidRDefault="00E17710" w:rsidP="002950CD">
            <w:pPr>
              <w:pStyle w:val="TableHeading"/>
            </w:pPr>
            <w:r w:rsidRPr="002950CD">
              <w:t>Column 3</w:t>
            </w:r>
          </w:p>
        </w:tc>
      </w:tr>
      <w:tr w:rsidR="00E17710" w:rsidRPr="002950CD" w:rsidTr="00E17710">
        <w:trPr>
          <w:tblHeader/>
        </w:trPr>
        <w:tc>
          <w:tcPr>
            <w:tcW w:w="1701" w:type="dxa"/>
            <w:tcBorders>
              <w:top w:val="single" w:sz="2" w:space="0" w:color="auto"/>
              <w:bottom w:val="single" w:sz="12" w:space="0" w:color="auto"/>
            </w:tcBorders>
            <w:shd w:val="clear" w:color="auto" w:fill="auto"/>
            <w:hideMark/>
          </w:tcPr>
          <w:p w:rsidR="00E17710" w:rsidRPr="002950CD" w:rsidRDefault="00E17710" w:rsidP="002950CD">
            <w:pPr>
              <w:pStyle w:val="TableHeading"/>
            </w:pPr>
            <w:r w:rsidRPr="002950CD">
              <w:t>Provisions</w:t>
            </w:r>
          </w:p>
        </w:tc>
        <w:tc>
          <w:tcPr>
            <w:tcW w:w="3828" w:type="dxa"/>
            <w:tcBorders>
              <w:top w:val="single" w:sz="2" w:space="0" w:color="auto"/>
              <w:bottom w:val="single" w:sz="12" w:space="0" w:color="auto"/>
            </w:tcBorders>
            <w:shd w:val="clear" w:color="auto" w:fill="auto"/>
            <w:hideMark/>
          </w:tcPr>
          <w:p w:rsidR="00E17710" w:rsidRPr="002950CD" w:rsidRDefault="00E17710" w:rsidP="002950CD">
            <w:pPr>
              <w:pStyle w:val="TableHeading"/>
            </w:pPr>
            <w:r w:rsidRPr="002950CD">
              <w:t>Commencement</w:t>
            </w:r>
          </w:p>
        </w:tc>
        <w:tc>
          <w:tcPr>
            <w:tcW w:w="1582" w:type="dxa"/>
            <w:tcBorders>
              <w:top w:val="single" w:sz="2" w:space="0" w:color="auto"/>
              <w:bottom w:val="single" w:sz="12" w:space="0" w:color="auto"/>
            </w:tcBorders>
            <w:shd w:val="clear" w:color="auto" w:fill="auto"/>
            <w:hideMark/>
          </w:tcPr>
          <w:p w:rsidR="00E17710" w:rsidRPr="002950CD" w:rsidRDefault="00E17710" w:rsidP="002950CD">
            <w:pPr>
              <w:pStyle w:val="TableHeading"/>
            </w:pPr>
            <w:r w:rsidRPr="002950CD">
              <w:t>Date/Details</w:t>
            </w:r>
          </w:p>
        </w:tc>
      </w:tr>
      <w:tr w:rsidR="00E17710" w:rsidRPr="002950CD" w:rsidTr="00E17710">
        <w:tc>
          <w:tcPr>
            <w:tcW w:w="1701" w:type="dxa"/>
            <w:tcBorders>
              <w:top w:val="single" w:sz="12" w:space="0" w:color="auto"/>
              <w:bottom w:val="single" w:sz="12" w:space="0" w:color="auto"/>
            </w:tcBorders>
            <w:shd w:val="clear" w:color="auto" w:fill="auto"/>
            <w:hideMark/>
          </w:tcPr>
          <w:p w:rsidR="00E17710" w:rsidRPr="002950CD" w:rsidRDefault="00E17710" w:rsidP="002950CD">
            <w:pPr>
              <w:pStyle w:val="Tabletext"/>
            </w:pPr>
            <w:r w:rsidRPr="002950CD">
              <w:t>1.  The whole of this Act</w:t>
            </w:r>
          </w:p>
        </w:tc>
        <w:tc>
          <w:tcPr>
            <w:tcW w:w="3828" w:type="dxa"/>
            <w:tcBorders>
              <w:top w:val="single" w:sz="12" w:space="0" w:color="auto"/>
              <w:bottom w:val="single" w:sz="12" w:space="0" w:color="auto"/>
            </w:tcBorders>
            <w:shd w:val="clear" w:color="auto" w:fill="auto"/>
            <w:hideMark/>
          </w:tcPr>
          <w:p w:rsidR="00E17710" w:rsidRPr="002950CD" w:rsidRDefault="00E17710" w:rsidP="002950CD">
            <w:pPr>
              <w:pStyle w:val="Tabletext"/>
            </w:pPr>
            <w:r w:rsidRPr="002950CD">
              <w:t xml:space="preserve">At the same time as </w:t>
            </w:r>
            <w:r w:rsidR="00900E6A" w:rsidRPr="002950CD">
              <w:t>Schedule</w:t>
            </w:r>
            <w:r w:rsidR="002950CD" w:rsidRPr="002950CD">
              <w:t> </w:t>
            </w:r>
            <w:r w:rsidR="00900E6A" w:rsidRPr="002950CD">
              <w:t xml:space="preserve">1 to </w:t>
            </w:r>
            <w:r w:rsidRPr="002950CD">
              <w:t xml:space="preserve">the </w:t>
            </w:r>
            <w:r w:rsidRPr="002950CD">
              <w:rPr>
                <w:i/>
              </w:rPr>
              <w:t xml:space="preserve">Foreign Acquisitions and Takeovers </w:t>
            </w:r>
            <w:r w:rsidR="00A000DF" w:rsidRPr="002950CD">
              <w:rPr>
                <w:i/>
              </w:rPr>
              <w:t xml:space="preserve">Legislation </w:t>
            </w:r>
            <w:r w:rsidRPr="002950CD">
              <w:rPr>
                <w:i/>
              </w:rPr>
              <w:t>Amendment Act 2015</w:t>
            </w:r>
            <w:r w:rsidRPr="002950CD">
              <w:t xml:space="preserve"> commences.</w:t>
            </w:r>
          </w:p>
        </w:tc>
        <w:tc>
          <w:tcPr>
            <w:tcW w:w="1582" w:type="dxa"/>
            <w:tcBorders>
              <w:top w:val="single" w:sz="12" w:space="0" w:color="auto"/>
              <w:bottom w:val="single" w:sz="12" w:space="0" w:color="auto"/>
            </w:tcBorders>
            <w:shd w:val="clear" w:color="auto" w:fill="auto"/>
          </w:tcPr>
          <w:p w:rsidR="00E17710" w:rsidRPr="002950CD" w:rsidRDefault="00E17710" w:rsidP="002950CD">
            <w:pPr>
              <w:pStyle w:val="Tabletext"/>
            </w:pPr>
          </w:p>
        </w:tc>
      </w:tr>
    </w:tbl>
    <w:p w:rsidR="00E17710" w:rsidRPr="002950CD" w:rsidRDefault="007B124A" w:rsidP="002950CD">
      <w:pPr>
        <w:pStyle w:val="notetext"/>
      </w:pPr>
      <w:r w:rsidRPr="002950CD">
        <w:rPr>
          <w:snapToGrid w:val="0"/>
          <w:lang w:eastAsia="en-US"/>
        </w:rPr>
        <w:t>Note:</w:t>
      </w:r>
      <w:r w:rsidR="00E17710" w:rsidRPr="002950CD">
        <w:rPr>
          <w:snapToGrid w:val="0"/>
          <w:lang w:eastAsia="en-US"/>
        </w:rPr>
        <w:tab/>
        <w:t>This table relates only to the provisions of this Act as originally enacted. It will not be amended to deal with any later amendments of this Act.</w:t>
      </w:r>
    </w:p>
    <w:p w:rsidR="00E17710" w:rsidRPr="002950CD" w:rsidRDefault="00E17710" w:rsidP="002950CD">
      <w:pPr>
        <w:pStyle w:val="subsection"/>
      </w:pPr>
      <w:r w:rsidRPr="002950CD">
        <w:tab/>
        <w:t>(2)</w:t>
      </w:r>
      <w:r w:rsidRPr="002950CD">
        <w:tab/>
        <w:t>Any information in column 3 of the table is not part of this Act. Information may be inserted in this column, or information in it may be edited, in any published version of this Act.</w:t>
      </w:r>
    </w:p>
    <w:p w:rsidR="00132DCA" w:rsidRPr="002950CD" w:rsidRDefault="00D63B0F" w:rsidP="002950CD">
      <w:pPr>
        <w:pStyle w:val="ActHead5"/>
      </w:pPr>
      <w:bookmarkStart w:id="5" w:name="_Toc427233733"/>
      <w:r w:rsidRPr="002950CD">
        <w:rPr>
          <w:rStyle w:val="CharSectno"/>
        </w:rPr>
        <w:t>3</w:t>
      </w:r>
      <w:r w:rsidR="00132DCA" w:rsidRPr="002950CD">
        <w:t xml:space="preserve">  Simplified outline of this Act</w:t>
      </w:r>
      <w:bookmarkEnd w:id="5"/>
    </w:p>
    <w:p w:rsidR="006641B1" w:rsidRPr="002950CD" w:rsidRDefault="006641B1" w:rsidP="002950CD">
      <w:pPr>
        <w:pStyle w:val="SOText"/>
      </w:pPr>
      <w:r w:rsidRPr="002950CD">
        <w:t>The Commissioner must keep a Register of Foreign Ownership of Agricultural Land, containing:</w:t>
      </w:r>
    </w:p>
    <w:p w:rsidR="006641B1" w:rsidRPr="002950CD" w:rsidRDefault="006641B1" w:rsidP="002950CD">
      <w:pPr>
        <w:pStyle w:val="SOPara"/>
      </w:pPr>
      <w:r w:rsidRPr="002950CD">
        <w:tab/>
        <w:t>(a)</w:t>
      </w:r>
      <w:r w:rsidRPr="002950CD">
        <w:tab/>
        <w:t>information the Commissioner obtains about foreign persons</w:t>
      </w:r>
      <w:r w:rsidR="002917FA" w:rsidRPr="002950CD">
        <w:t>’</w:t>
      </w:r>
      <w:r w:rsidRPr="002950CD">
        <w:t xml:space="preserve"> holdings of agricultural land; and</w:t>
      </w:r>
    </w:p>
    <w:p w:rsidR="006641B1" w:rsidRPr="002950CD" w:rsidRDefault="006641B1" w:rsidP="002950CD">
      <w:pPr>
        <w:pStyle w:val="SOPara"/>
      </w:pPr>
      <w:r w:rsidRPr="002950CD">
        <w:tab/>
        <w:t>(b)</w:t>
      </w:r>
      <w:r w:rsidRPr="002950CD">
        <w:tab/>
        <w:t>published statistics derived from that information.</w:t>
      </w:r>
    </w:p>
    <w:p w:rsidR="00674F4A" w:rsidRPr="002950CD" w:rsidRDefault="00674F4A" w:rsidP="002950CD">
      <w:pPr>
        <w:pStyle w:val="SOText"/>
      </w:pPr>
      <w:r w:rsidRPr="002950CD">
        <w:t>After the commencement of this Act, f</w:t>
      </w:r>
      <w:r w:rsidR="006641B1" w:rsidRPr="002950CD">
        <w:t>oreign persons must give notice to the Commissioner of</w:t>
      </w:r>
      <w:r w:rsidRPr="002950CD">
        <w:t>:</w:t>
      </w:r>
    </w:p>
    <w:p w:rsidR="006641B1" w:rsidRPr="002950CD" w:rsidRDefault="00674F4A" w:rsidP="002950CD">
      <w:pPr>
        <w:pStyle w:val="SOPara"/>
      </w:pPr>
      <w:r w:rsidRPr="002950CD">
        <w:tab/>
        <w:t>(a)</w:t>
      </w:r>
      <w:r w:rsidRPr="002950CD">
        <w:tab/>
      </w:r>
      <w:r w:rsidR="006641B1" w:rsidRPr="002950CD">
        <w:t>their holdings of agricultural land as at the start of 1</w:t>
      </w:r>
      <w:r w:rsidR="002950CD" w:rsidRPr="002950CD">
        <w:t> </w:t>
      </w:r>
      <w:r w:rsidR="006641B1" w:rsidRPr="002950CD">
        <w:t>July 2015</w:t>
      </w:r>
      <w:r w:rsidRPr="002950CD">
        <w:t>; and</w:t>
      </w:r>
    </w:p>
    <w:p w:rsidR="00674F4A" w:rsidRPr="002950CD" w:rsidRDefault="00674F4A" w:rsidP="002950CD">
      <w:pPr>
        <w:pStyle w:val="SOPara"/>
      </w:pPr>
      <w:r w:rsidRPr="002950CD">
        <w:tab/>
        <w:t>(b)</w:t>
      </w:r>
      <w:r w:rsidRPr="002950CD">
        <w:tab/>
        <w:t>later events causing agricultural land to start or cease to be held by foreign persons.</w:t>
      </w:r>
    </w:p>
    <w:p w:rsidR="00674F4A" w:rsidRPr="002950CD" w:rsidRDefault="00674F4A" w:rsidP="002950CD">
      <w:pPr>
        <w:pStyle w:val="SOText"/>
      </w:pPr>
      <w:r w:rsidRPr="002950CD">
        <w:t>The Commissioner must regularly give the Minister a report, including statistics from the Register, for presentation to the Parliament.</w:t>
      </w:r>
    </w:p>
    <w:p w:rsidR="00674F4A" w:rsidRPr="002950CD" w:rsidRDefault="00674F4A" w:rsidP="002950CD">
      <w:pPr>
        <w:pStyle w:val="SOText"/>
      </w:pPr>
      <w:r w:rsidRPr="002950CD">
        <w:t>The provisions in Schedule</w:t>
      </w:r>
      <w:r w:rsidR="002950CD" w:rsidRPr="002950CD">
        <w:t> </w:t>
      </w:r>
      <w:r w:rsidRPr="002950CD">
        <w:t xml:space="preserve">1 to the </w:t>
      </w:r>
      <w:r w:rsidRPr="002950CD">
        <w:rPr>
          <w:i/>
        </w:rPr>
        <w:t>Taxation Administration Act 1953</w:t>
      </w:r>
      <w:r w:rsidRPr="002950CD">
        <w:t xml:space="preserve"> about confidentiality of information control what can be done with information in the Register (apart from the published statistics).</w:t>
      </w:r>
    </w:p>
    <w:p w:rsidR="00132DCA" w:rsidRPr="002950CD" w:rsidRDefault="00D63B0F" w:rsidP="002950CD">
      <w:pPr>
        <w:pStyle w:val="ActHead5"/>
      </w:pPr>
      <w:bookmarkStart w:id="6" w:name="_Toc427233734"/>
      <w:r w:rsidRPr="002950CD">
        <w:rPr>
          <w:rStyle w:val="CharSectno"/>
        </w:rPr>
        <w:t>4</w:t>
      </w:r>
      <w:r w:rsidR="00132DCA" w:rsidRPr="002950CD">
        <w:t xml:space="preserve">  Definitions</w:t>
      </w:r>
      <w:bookmarkEnd w:id="6"/>
    </w:p>
    <w:p w:rsidR="00132DCA" w:rsidRPr="002950CD" w:rsidRDefault="00132DCA" w:rsidP="002950CD">
      <w:pPr>
        <w:pStyle w:val="subsection"/>
      </w:pPr>
      <w:r w:rsidRPr="002950CD">
        <w:tab/>
      </w:r>
      <w:r w:rsidRPr="002950CD">
        <w:tab/>
        <w:t>In this Act:</w:t>
      </w:r>
    </w:p>
    <w:p w:rsidR="00132DCA" w:rsidRPr="002950CD" w:rsidRDefault="00132DCA" w:rsidP="002950CD">
      <w:pPr>
        <w:pStyle w:val="Definition"/>
      </w:pPr>
      <w:r w:rsidRPr="002950CD">
        <w:rPr>
          <w:b/>
          <w:i/>
        </w:rPr>
        <w:t>agricultural land</w:t>
      </w:r>
      <w:r w:rsidRPr="002950CD">
        <w:t xml:space="preserve"> means</w:t>
      </w:r>
      <w:r w:rsidR="00900E6A" w:rsidRPr="002950CD">
        <w:t xml:space="preserve"> land in Australia that is used, or that could reasonably be used, for a primary production business.</w:t>
      </w:r>
    </w:p>
    <w:p w:rsidR="00900E6A" w:rsidRPr="002950CD" w:rsidRDefault="00900E6A" w:rsidP="002950CD">
      <w:pPr>
        <w:pStyle w:val="notetext"/>
      </w:pPr>
      <w:r w:rsidRPr="002950CD">
        <w:t>Note:</w:t>
      </w:r>
      <w:r w:rsidRPr="002950CD">
        <w:tab/>
        <w:t xml:space="preserve">The rules </w:t>
      </w:r>
      <w:r w:rsidR="00AF12BA" w:rsidRPr="002950CD">
        <w:t xml:space="preserve">may </w:t>
      </w:r>
      <w:r w:rsidR="008D624F" w:rsidRPr="002950CD">
        <w:t>provide</w:t>
      </w:r>
      <w:r w:rsidR="00BD49A5" w:rsidRPr="002950CD">
        <w:t xml:space="preserve"> that</w:t>
      </w:r>
      <w:r w:rsidRPr="002950CD">
        <w:t xml:space="preserve"> land is not agricultural land </w:t>
      </w:r>
      <w:r w:rsidR="008D624F" w:rsidRPr="002950CD">
        <w:t>(</w:t>
      </w:r>
      <w:r w:rsidRPr="002950CD">
        <w:t>see section</w:t>
      </w:r>
      <w:r w:rsidR="002950CD" w:rsidRPr="002950CD">
        <w:t> </w:t>
      </w:r>
      <w:r w:rsidR="00D63B0F" w:rsidRPr="002950CD">
        <w:t>5</w:t>
      </w:r>
      <w:r w:rsidR="008D624F" w:rsidRPr="002950CD">
        <w:t>)</w:t>
      </w:r>
      <w:r w:rsidRPr="002950CD">
        <w:t>.</w:t>
      </w:r>
    </w:p>
    <w:p w:rsidR="007C4317" w:rsidRPr="002950CD" w:rsidRDefault="007C4317" w:rsidP="002950CD">
      <w:pPr>
        <w:pStyle w:val="Definition"/>
      </w:pPr>
      <w:r w:rsidRPr="002950CD">
        <w:rPr>
          <w:b/>
          <w:i/>
        </w:rPr>
        <w:t>Australia</w:t>
      </w:r>
      <w:r w:rsidRPr="002950CD">
        <w:t>, when used in a geographical sense, includes the external Territories.</w:t>
      </w:r>
    </w:p>
    <w:p w:rsidR="005A6631" w:rsidRPr="002950CD" w:rsidRDefault="005A6631" w:rsidP="002950CD">
      <w:pPr>
        <w:pStyle w:val="Definition"/>
      </w:pPr>
      <w:r w:rsidRPr="002950CD">
        <w:rPr>
          <w:b/>
          <w:i/>
        </w:rPr>
        <w:t>cease</w:t>
      </w:r>
      <w:r w:rsidRPr="002950CD">
        <w:t xml:space="preserve"> to hold a</w:t>
      </w:r>
      <w:r w:rsidR="004B1263" w:rsidRPr="002950CD">
        <w:t xml:space="preserve"> freehold</w:t>
      </w:r>
      <w:r w:rsidRPr="002950CD">
        <w:t xml:space="preserve"> interest </w:t>
      </w:r>
      <w:r w:rsidR="004B1263" w:rsidRPr="002950CD">
        <w:t>in, or right to occupy,</w:t>
      </w:r>
      <w:r w:rsidR="0078090B" w:rsidRPr="002950CD">
        <w:t xml:space="preserve"> </w:t>
      </w:r>
      <w:r w:rsidR="004B1263" w:rsidRPr="002950CD">
        <w:t xml:space="preserve">agricultural </w:t>
      </w:r>
      <w:r w:rsidR="0078090B" w:rsidRPr="002950CD">
        <w:t xml:space="preserve">land </w:t>
      </w:r>
      <w:r w:rsidRPr="002950CD">
        <w:t>has a meaning affected by section</w:t>
      </w:r>
      <w:r w:rsidR="002950CD" w:rsidRPr="002950CD">
        <w:t> </w:t>
      </w:r>
      <w:r w:rsidR="00D63B0F" w:rsidRPr="002950CD">
        <w:t>6</w:t>
      </w:r>
      <w:r w:rsidR="0078090B" w:rsidRPr="002950CD">
        <w:t>.</w:t>
      </w:r>
    </w:p>
    <w:p w:rsidR="00132DCA" w:rsidRPr="002950CD" w:rsidRDefault="00132DCA" w:rsidP="002950CD">
      <w:pPr>
        <w:pStyle w:val="Definition"/>
      </w:pPr>
      <w:r w:rsidRPr="002950CD">
        <w:rPr>
          <w:b/>
          <w:i/>
        </w:rPr>
        <w:t>Commissioner</w:t>
      </w:r>
      <w:r w:rsidRPr="002950CD">
        <w:t xml:space="preserve"> means the Commissioner of Taxation.</w:t>
      </w:r>
    </w:p>
    <w:p w:rsidR="00132DCA" w:rsidRPr="002950CD" w:rsidRDefault="00132DCA" w:rsidP="002950CD">
      <w:pPr>
        <w:pStyle w:val="Definition"/>
      </w:pPr>
      <w:r w:rsidRPr="002950CD">
        <w:rPr>
          <w:b/>
          <w:i/>
        </w:rPr>
        <w:t>foreign person</w:t>
      </w:r>
      <w:r w:rsidRPr="002950CD">
        <w:t xml:space="preserve"> has the same meaning as in the </w:t>
      </w:r>
      <w:r w:rsidRPr="002950CD">
        <w:rPr>
          <w:i/>
        </w:rPr>
        <w:t>Foreign Acquisitions and Takeovers Act 1975</w:t>
      </w:r>
      <w:r w:rsidRPr="002950CD">
        <w:t>.</w:t>
      </w:r>
    </w:p>
    <w:p w:rsidR="00D71F92" w:rsidRPr="002950CD" w:rsidRDefault="00D71F92" w:rsidP="002950CD">
      <w:pPr>
        <w:pStyle w:val="Definition"/>
      </w:pPr>
      <w:r w:rsidRPr="002950CD">
        <w:rPr>
          <w:b/>
          <w:i/>
        </w:rPr>
        <w:t>freehold interest</w:t>
      </w:r>
      <w:r w:rsidRPr="002950CD">
        <w:t xml:space="preserve"> of a person in land means a legal interest in an estate in fee simple in the land that the person holds (alone, as a tenant in common or as a joint tenant).</w:t>
      </w:r>
    </w:p>
    <w:p w:rsidR="005D0115" w:rsidRPr="002950CD" w:rsidRDefault="005D0115" w:rsidP="002950CD">
      <w:pPr>
        <w:pStyle w:val="Definition"/>
      </w:pPr>
      <w:r w:rsidRPr="002950CD">
        <w:rPr>
          <w:b/>
          <w:i/>
        </w:rPr>
        <w:t>land</w:t>
      </w:r>
      <w:r w:rsidRPr="002950CD">
        <w:t xml:space="preserve"> includes a building or a part of a building.</w:t>
      </w:r>
    </w:p>
    <w:p w:rsidR="00132DCA" w:rsidRPr="002950CD" w:rsidRDefault="00132DCA" w:rsidP="002950CD">
      <w:pPr>
        <w:pStyle w:val="Definition"/>
      </w:pPr>
      <w:r w:rsidRPr="002950CD">
        <w:rPr>
          <w:b/>
          <w:i/>
        </w:rPr>
        <w:t>lease</w:t>
      </w:r>
      <w:r w:rsidRPr="002950CD">
        <w:t xml:space="preserve"> includes a sublease.</w:t>
      </w:r>
    </w:p>
    <w:p w:rsidR="00900E6A" w:rsidRPr="002950CD" w:rsidRDefault="00900E6A" w:rsidP="002950CD">
      <w:pPr>
        <w:pStyle w:val="Definition"/>
      </w:pPr>
      <w:r w:rsidRPr="002950CD">
        <w:rPr>
          <w:b/>
          <w:i/>
        </w:rPr>
        <w:t>primary production business</w:t>
      </w:r>
      <w:r w:rsidRPr="002950CD">
        <w:t xml:space="preserve"> has the same meaning as in the </w:t>
      </w:r>
      <w:r w:rsidRPr="002950CD">
        <w:rPr>
          <w:i/>
        </w:rPr>
        <w:t>Income Tax Assessment Act 1997</w:t>
      </w:r>
      <w:r w:rsidRPr="002950CD">
        <w:t>.</w:t>
      </w:r>
    </w:p>
    <w:p w:rsidR="001E1902" w:rsidRPr="002950CD" w:rsidRDefault="001E1902" w:rsidP="002950CD">
      <w:pPr>
        <w:pStyle w:val="Definition"/>
      </w:pPr>
      <w:r w:rsidRPr="002950CD">
        <w:rPr>
          <w:b/>
          <w:i/>
        </w:rPr>
        <w:t>Register</w:t>
      </w:r>
      <w:r w:rsidRPr="002950CD">
        <w:t xml:space="preserve"> means the Register of Foreign Ownership of Agricultural Land kept under section</w:t>
      </w:r>
      <w:r w:rsidR="002950CD" w:rsidRPr="002950CD">
        <w:t> </w:t>
      </w:r>
      <w:r w:rsidR="00D63B0F" w:rsidRPr="002950CD">
        <w:t>13</w:t>
      </w:r>
      <w:r w:rsidRPr="002950CD">
        <w:t>.</w:t>
      </w:r>
    </w:p>
    <w:p w:rsidR="002917FA" w:rsidRPr="002950CD" w:rsidRDefault="002917FA" w:rsidP="002950CD">
      <w:pPr>
        <w:pStyle w:val="Definition"/>
      </w:pPr>
      <w:r w:rsidRPr="002950CD">
        <w:rPr>
          <w:b/>
          <w:i/>
        </w:rPr>
        <w:t>registration trigger time</w:t>
      </w:r>
      <w:r w:rsidRPr="002950CD">
        <w:t xml:space="preserve">: the </w:t>
      </w:r>
      <w:r w:rsidRPr="002950CD">
        <w:rPr>
          <w:b/>
          <w:i/>
        </w:rPr>
        <w:t>registration trigger time</w:t>
      </w:r>
      <w:r w:rsidRPr="002950CD">
        <w:t xml:space="preserve"> in relation to a right held by a person to occupy land under a lease or licence is the latest of the following times:</w:t>
      </w:r>
    </w:p>
    <w:p w:rsidR="0031008F" w:rsidRPr="002950CD" w:rsidRDefault="0031008F" w:rsidP="002950CD">
      <w:pPr>
        <w:pStyle w:val="paragraph"/>
      </w:pPr>
      <w:r w:rsidRPr="002950CD">
        <w:tab/>
        <w:t>(a)</w:t>
      </w:r>
      <w:r w:rsidRPr="002950CD">
        <w:tab/>
        <w:t>the time the person started to hold the right;</w:t>
      </w:r>
    </w:p>
    <w:p w:rsidR="0031008F" w:rsidRPr="002950CD" w:rsidRDefault="0031008F" w:rsidP="002950CD">
      <w:pPr>
        <w:pStyle w:val="paragraph"/>
      </w:pPr>
      <w:r w:rsidRPr="002950CD">
        <w:tab/>
        <w:t>(b)</w:t>
      </w:r>
      <w:r w:rsidRPr="002950CD">
        <w:tab/>
        <w:t>the time the person became a foreign person;</w:t>
      </w:r>
    </w:p>
    <w:p w:rsidR="0031008F" w:rsidRPr="002950CD" w:rsidRDefault="0031008F" w:rsidP="002950CD">
      <w:pPr>
        <w:pStyle w:val="paragraph"/>
      </w:pPr>
      <w:r w:rsidRPr="002950CD">
        <w:tab/>
        <w:t>(c)</w:t>
      </w:r>
      <w:r w:rsidRPr="002950CD">
        <w:tab/>
        <w:t>the time the land became agricultural land;</w:t>
      </w:r>
    </w:p>
    <w:p w:rsidR="0031008F" w:rsidRPr="002950CD" w:rsidRDefault="0031008F" w:rsidP="002950CD">
      <w:pPr>
        <w:pStyle w:val="paragraph"/>
      </w:pPr>
      <w:r w:rsidRPr="002950CD">
        <w:tab/>
        <w:t>(d)</w:t>
      </w:r>
      <w:r w:rsidRPr="002950CD">
        <w:tab/>
        <w:t>the start of 1</w:t>
      </w:r>
      <w:r w:rsidR="002950CD" w:rsidRPr="002950CD">
        <w:t> </w:t>
      </w:r>
      <w:r w:rsidRPr="002950CD">
        <w:t>July 2015.</w:t>
      </w:r>
    </w:p>
    <w:p w:rsidR="00F659FD" w:rsidRPr="002950CD" w:rsidRDefault="00F659FD" w:rsidP="002950CD">
      <w:pPr>
        <w:pStyle w:val="Definition"/>
      </w:pPr>
      <w:r w:rsidRPr="002950CD">
        <w:rPr>
          <w:b/>
          <w:i/>
        </w:rPr>
        <w:t>rules</w:t>
      </w:r>
      <w:r w:rsidRPr="002950CD">
        <w:t xml:space="preserve"> means rules made under section</w:t>
      </w:r>
      <w:r w:rsidR="002950CD" w:rsidRPr="002950CD">
        <w:t> </w:t>
      </w:r>
      <w:r w:rsidR="00D63B0F" w:rsidRPr="002950CD">
        <w:t>35</w:t>
      </w:r>
      <w:r w:rsidRPr="002950CD">
        <w:t>.</w:t>
      </w:r>
    </w:p>
    <w:p w:rsidR="00132DCA" w:rsidRPr="002950CD" w:rsidRDefault="00132DCA" w:rsidP="002950CD">
      <w:pPr>
        <w:pStyle w:val="Definition"/>
      </w:pPr>
      <w:r w:rsidRPr="002950CD">
        <w:rPr>
          <w:b/>
          <w:i/>
        </w:rPr>
        <w:t>start</w:t>
      </w:r>
      <w:r w:rsidRPr="002950CD">
        <w:t xml:space="preserve"> </w:t>
      </w:r>
      <w:r w:rsidR="004B1263" w:rsidRPr="002950CD">
        <w:t>to hold a freehold interest in, or right to occupy, land</w:t>
      </w:r>
      <w:r w:rsidRPr="002950CD">
        <w:t xml:space="preserve"> has a meaning affected by section</w:t>
      </w:r>
      <w:r w:rsidR="002950CD" w:rsidRPr="002950CD">
        <w:t> </w:t>
      </w:r>
      <w:r w:rsidR="00D63B0F" w:rsidRPr="002950CD">
        <w:t>6</w:t>
      </w:r>
      <w:r w:rsidRPr="002950CD">
        <w:t>.</w:t>
      </w:r>
    </w:p>
    <w:p w:rsidR="00AF12BA" w:rsidRPr="002950CD" w:rsidRDefault="00D63B0F" w:rsidP="002950CD">
      <w:pPr>
        <w:pStyle w:val="ActHead5"/>
      </w:pPr>
      <w:bookmarkStart w:id="7" w:name="_Toc427233735"/>
      <w:r w:rsidRPr="002950CD">
        <w:rPr>
          <w:rStyle w:val="CharSectno"/>
        </w:rPr>
        <w:t>5</w:t>
      </w:r>
      <w:r w:rsidR="00AF12BA" w:rsidRPr="002950CD">
        <w:t xml:space="preserve">  Rules may </w:t>
      </w:r>
      <w:r w:rsidR="00BD49A5" w:rsidRPr="002950CD">
        <w:t>specify</w:t>
      </w:r>
      <w:r w:rsidR="00AF12BA" w:rsidRPr="002950CD">
        <w:t xml:space="preserve"> that land is not agricultural land</w:t>
      </w:r>
      <w:bookmarkEnd w:id="7"/>
    </w:p>
    <w:p w:rsidR="00AF12BA" w:rsidRPr="002950CD" w:rsidRDefault="00AF12BA" w:rsidP="002950CD">
      <w:pPr>
        <w:pStyle w:val="subsection"/>
      </w:pPr>
      <w:r w:rsidRPr="002950CD">
        <w:tab/>
        <w:t>(1)</w:t>
      </w:r>
      <w:r w:rsidRPr="002950CD">
        <w:tab/>
        <w:t xml:space="preserve">The rules may </w:t>
      </w:r>
      <w:r w:rsidR="008D624F" w:rsidRPr="002950CD">
        <w:t>provide that</w:t>
      </w:r>
      <w:r w:rsidRPr="002950CD">
        <w:t xml:space="preserve"> land </w:t>
      </w:r>
      <w:r w:rsidR="008D624F" w:rsidRPr="002950CD">
        <w:t>of a specified kind</w:t>
      </w:r>
      <w:r w:rsidRPr="002950CD">
        <w:t xml:space="preserve"> is not agricultural land for the purposes of this Act.</w:t>
      </w:r>
    </w:p>
    <w:p w:rsidR="00AF12BA" w:rsidRPr="002950CD" w:rsidRDefault="00AF12BA" w:rsidP="002950CD">
      <w:pPr>
        <w:pStyle w:val="subsection"/>
      </w:pPr>
      <w:r w:rsidRPr="002950CD">
        <w:tab/>
        <w:t>(2)</w:t>
      </w:r>
      <w:r w:rsidRPr="002950CD">
        <w:tab/>
        <w:t xml:space="preserve">Those rules have effect </w:t>
      </w:r>
      <w:r w:rsidR="00802B77" w:rsidRPr="002950CD">
        <w:t xml:space="preserve">despite the definition of </w:t>
      </w:r>
      <w:r w:rsidR="00802B77" w:rsidRPr="002950CD">
        <w:rPr>
          <w:b/>
          <w:i/>
        </w:rPr>
        <w:t>agricultural land</w:t>
      </w:r>
      <w:r w:rsidR="00802B77" w:rsidRPr="002950CD">
        <w:t xml:space="preserve"> in section</w:t>
      </w:r>
      <w:r w:rsidR="002950CD" w:rsidRPr="002950CD">
        <w:t> </w:t>
      </w:r>
      <w:r w:rsidR="00D63B0F" w:rsidRPr="002950CD">
        <w:t>4</w:t>
      </w:r>
      <w:r w:rsidR="00802B77" w:rsidRPr="002950CD">
        <w:t>.</w:t>
      </w:r>
    </w:p>
    <w:p w:rsidR="00132DCA" w:rsidRPr="002950CD" w:rsidRDefault="00D63B0F" w:rsidP="002950CD">
      <w:pPr>
        <w:pStyle w:val="ActHead5"/>
      </w:pPr>
      <w:bookmarkStart w:id="8" w:name="_Toc427233736"/>
      <w:r w:rsidRPr="002950CD">
        <w:rPr>
          <w:rStyle w:val="CharSectno"/>
        </w:rPr>
        <w:t>6</w:t>
      </w:r>
      <w:r w:rsidR="00132DCA" w:rsidRPr="002950CD">
        <w:t xml:space="preserve">  </w:t>
      </w:r>
      <w:r w:rsidR="0078090B" w:rsidRPr="002950CD">
        <w:t xml:space="preserve">Starting and ceasing to hold </w:t>
      </w:r>
      <w:r w:rsidR="0004498A" w:rsidRPr="002950CD">
        <w:t xml:space="preserve">freehold </w:t>
      </w:r>
      <w:r w:rsidR="0078090B" w:rsidRPr="002950CD">
        <w:t>interests</w:t>
      </w:r>
      <w:r w:rsidR="00891108" w:rsidRPr="002950CD">
        <w:t xml:space="preserve"> in</w:t>
      </w:r>
      <w:r w:rsidR="0004498A" w:rsidRPr="002950CD">
        <w:t>, and rights to occupy,</w:t>
      </w:r>
      <w:r w:rsidR="0078090B" w:rsidRPr="002950CD">
        <w:t xml:space="preserve"> land</w:t>
      </w:r>
      <w:bookmarkEnd w:id="8"/>
    </w:p>
    <w:p w:rsidR="0078090B" w:rsidRPr="002950CD" w:rsidRDefault="0078090B" w:rsidP="002950CD">
      <w:pPr>
        <w:pStyle w:val="SubsectionHead"/>
      </w:pPr>
      <w:r w:rsidRPr="002950CD">
        <w:t>Starting</w:t>
      </w:r>
    </w:p>
    <w:p w:rsidR="00132DCA" w:rsidRPr="002950CD" w:rsidRDefault="00132DCA" w:rsidP="002950CD">
      <w:pPr>
        <w:pStyle w:val="subsection"/>
      </w:pPr>
      <w:r w:rsidRPr="002950CD">
        <w:tab/>
        <w:t>(</w:t>
      </w:r>
      <w:r w:rsidR="0078090B" w:rsidRPr="002950CD">
        <w:t>1</w:t>
      </w:r>
      <w:r w:rsidRPr="002950CD">
        <w:t>)</w:t>
      </w:r>
      <w:r w:rsidRPr="002950CD">
        <w:tab/>
      </w:r>
      <w:r w:rsidR="0078090B" w:rsidRPr="002950CD">
        <w:t>A</w:t>
      </w:r>
      <w:r w:rsidRPr="002950CD">
        <w:t xml:space="preserve"> person starts to hold a</w:t>
      </w:r>
      <w:r w:rsidR="00111E96" w:rsidRPr="002950CD">
        <w:t xml:space="preserve"> freehold</w:t>
      </w:r>
      <w:r w:rsidR="0078090B" w:rsidRPr="002950CD">
        <w:t xml:space="preserve"> </w:t>
      </w:r>
      <w:r w:rsidRPr="002950CD">
        <w:t>interest in</w:t>
      </w:r>
      <w:r w:rsidR="00111E96" w:rsidRPr="002950CD">
        <w:t>, or right to occupy,</w:t>
      </w:r>
      <w:r w:rsidRPr="002950CD">
        <w:t xml:space="preserve"> land even if:</w:t>
      </w:r>
    </w:p>
    <w:p w:rsidR="00132DCA" w:rsidRPr="002950CD" w:rsidRDefault="00132DCA" w:rsidP="002950CD">
      <w:pPr>
        <w:pStyle w:val="paragraph"/>
      </w:pPr>
      <w:r w:rsidRPr="002950CD">
        <w:tab/>
        <w:t>(a)</w:t>
      </w:r>
      <w:r w:rsidRPr="002950CD">
        <w:tab/>
        <w:t xml:space="preserve">the person starts to hold the interest </w:t>
      </w:r>
      <w:r w:rsidR="00111E96" w:rsidRPr="002950CD">
        <w:t xml:space="preserve">or right </w:t>
      </w:r>
      <w:r w:rsidRPr="002950CD">
        <w:t xml:space="preserve">jointly with </w:t>
      </w:r>
      <w:r w:rsidR="0078090B" w:rsidRPr="002950CD">
        <w:t xml:space="preserve">one or more </w:t>
      </w:r>
      <w:r w:rsidRPr="002950CD">
        <w:t>other persons; or</w:t>
      </w:r>
    </w:p>
    <w:p w:rsidR="00132DCA" w:rsidRPr="002950CD" w:rsidRDefault="00132DCA" w:rsidP="002950CD">
      <w:pPr>
        <w:pStyle w:val="paragraph"/>
      </w:pPr>
      <w:r w:rsidRPr="002950CD">
        <w:tab/>
        <w:t>(b)</w:t>
      </w:r>
      <w:r w:rsidRPr="002950CD">
        <w:tab/>
        <w:t xml:space="preserve">the person </w:t>
      </w:r>
      <w:r w:rsidR="002042A9" w:rsidRPr="002950CD">
        <w:t xml:space="preserve">already holds or </w:t>
      </w:r>
      <w:r w:rsidRPr="002950CD">
        <w:t xml:space="preserve">has previously held </w:t>
      </w:r>
      <w:r w:rsidR="00111E96" w:rsidRPr="002950CD">
        <w:t>such an interest or right</w:t>
      </w:r>
      <w:r w:rsidR="002042A9" w:rsidRPr="002950CD">
        <w:t xml:space="preserve"> in other land</w:t>
      </w:r>
      <w:r w:rsidR="00C2055A" w:rsidRPr="002950CD">
        <w:t>.</w:t>
      </w:r>
    </w:p>
    <w:p w:rsidR="0078090B" w:rsidRPr="002950CD" w:rsidRDefault="0078090B" w:rsidP="002950CD">
      <w:pPr>
        <w:pStyle w:val="SubsectionHead"/>
      </w:pPr>
      <w:r w:rsidRPr="002950CD">
        <w:t>Ceasing</w:t>
      </w:r>
    </w:p>
    <w:p w:rsidR="0078090B" w:rsidRPr="002950CD" w:rsidRDefault="0078090B" w:rsidP="002950CD">
      <w:pPr>
        <w:pStyle w:val="subsection"/>
      </w:pPr>
      <w:r w:rsidRPr="002950CD">
        <w:tab/>
        <w:t>(2)</w:t>
      </w:r>
      <w:r w:rsidRPr="002950CD">
        <w:tab/>
        <w:t>A person ceases to hold a</w:t>
      </w:r>
      <w:r w:rsidR="00111E96" w:rsidRPr="002950CD">
        <w:t xml:space="preserve"> freehold</w:t>
      </w:r>
      <w:r w:rsidRPr="002950CD">
        <w:t xml:space="preserve"> interest </w:t>
      </w:r>
      <w:r w:rsidR="00111E96" w:rsidRPr="002950CD">
        <w:t xml:space="preserve">in, or right to occupy, </w:t>
      </w:r>
      <w:r w:rsidR="00C2055A" w:rsidRPr="002950CD">
        <w:t>agricultural land even if the person continues to hold another such interest or right</w:t>
      </w:r>
      <w:r w:rsidR="002042A9" w:rsidRPr="002950CD">
        <w:t xml:space="preserve"> in other agricultural land</w:t>
      </w:r>
      <w:r w:rsidR="00C2055A" w:rsidRPr="002950CD">
        <w:t>.</w:t>
      </w:r>
    </w:p>
    <w:p w:rsidR="0078090B" w:rsidRPr="002950CD" w:rsidRDefault="00A0625A" w:rsidP="002950CD">
      <w:pPr>
        <w:pStyle w:val="SubsectionHead"/>
      </w:pPr>
      <w:r w:rsidRPr="002950CD">
        <w:t>This section is not limiting</w:t>
      </w:r>
    </w:p>
    <w:p w:rsidR="00A0625A" w:rsidRPr="002950CD" w:rsidRDefault="005B0F2E" w:rsidP="002950CD">
      <w:pPr>
        <w:pStyle w:val="subsection"/>
      </w:pPr>
      <w:r w:rsidRPr="002950CD">
        <w:tab/>
        <w:t>(3</w:t>
      </w:r>
      <w:r w:rsidR="00A0625A" w:rsidRPr="002950CD">
        <w:t>)</w:t>
      </w:r>
      <w:r w:rsidR="00A0625A" w:rsidRPr="002950CD">
        <w:tab/>
        <w:t>This section does not limit when a person starts or ceases to hold a</w:t>
      </w:r>
      <w:r w:rsidR="004B1263" w:rsidRPr="002950CD">
        <w:t xml:space="preserve"> freehold</w:t>
      </w:r>
      <w:r w:rsidR="00A0625A" w:rsidRPr="002950CD">
        <w:t xml:space="preserve"> interest </w:t>
      </w:r>
      <w:r w:rsidR="004B1263" w:rsidRPr="002950CD">
        <w:t xml:space="preserve">in, or right to occupy, </w:t>
      </w:r>
      <w:r w:rsidR="00A0625A" w:rsidRPr="002950CD">
        <w:t>land.</w:t>
      </w:r>
    </w:p>
    <w:p w:rsidR="00132DCA" w:rsidRPr="002950CD" w:rsidRDefault="00D63B0F" w:rsidP="002950CD">
      <w:pPr>
        <w:pStyle w:val="ActHead5"/>
      </w:pPr>
      <w:bookmarkStart w:id="9" w:name="_Toc427233737"/>
      <w:r w:rsidRPr="002950CD">
        <w:rPr>
          <w:rStyle w:val="CharSectno"/>
        </w:rPr>
        <w:t>7</w:t>
      </w:r>
      <w:r w:rsidR="00132DCA" w:rsidRPr="002950CD">
        <w:t xml:space="preserve">  Extension to external Territories</w:t>
      </w:r>
      <w:bookmarkEnd w:id="9"/>
    </w:p>
    <w:p w:rsidR="00132DCA" w:rsidRPr="002950CD" w:rsidRDefault="00132DCA" w:rsidP="002950CD">
      <w:pPr>
        <w:pStyle w:val="subsection"/>
      </w:pPr>
      <w:r w:rsidRPr="002950CD">
        <w:tab/>
      </w:r>
      <w:r w:rsidRPr="002950CD">
        <w:tab/>
        <w:t>This Act extends to every external Territory.</w:t>
      </w:r>
    </w:p>
    <w:p w:rsidR="00132DCA" w:rsidRPr="002950CD" w:rsidRDefault="00D63B0F" w:rsidP="002950CD">
      <w:pPr>
        <w:pStyle w:val="ActHead5"/>
      </w:pPr>
      <w:bookmarkStart w:id="10" w:name="_Toc427233738"/>
      <w:r w:rsidRPr="002950CD">
        <w:rPr>
          <w:rStyle w:val="CharSectno"/>
        </w:rPr>
        <w:t>8</w:t>
      </w:r>
      <w:r w:rsidR="00132DCA" w:rsidRPr="002950CD">
        <w:t xml:space="preserve">  Extraterritoriality</w:t>
      </w:r>
      <w:bookmarkEnd w:id="10"/>
    </w:p>
    <w:p w:rsidR="00132DCA" w:rsidRPr="002950CD" w:rsidRDefault="007C4317" w:rsidP="002950CD">
      <w:pPr>
        <w:pStyle w:val="subsection"/>
      </w:pPr>
      <w:r w:rsidRPr="002950CD">
        <w:tab/>
      </w:r>
      <w:r w:rsidRPr="002950CD">
        <w:tab/>
        <w:t>This Act applies both within and outside Australia.</w:t>
      </w:r>
    </w:p>
    <w:p w:rsidR="00132DCA" w:rsidRPr="002950CD" w:rsidRDefault="00D63B0F" w:rsidP="002950CD">
      <w:pPr>
        <w:pStyle w:val="ActHead5"/>
      </w:pPr>
      <w:bookmarkStart w:id="11" w:name="_Toc427233739"/>
      <w:r w:rsidRPr="002950CD">
        <w:rPr>
          <w:rStyle w:val="CharSectno"/>
        </w:rPr>
        <w:t>9</w:t>
      </w:r>
      <w:r w:rsidR="00132DCA" w:rsidRPr="002950CD">
        <w:t xml:space="preserve">  This Act binds the Crown</w:t>
      </w:r>
      <w:bookmarkEnd w:id="11"/>
    </w:p>
    <w:p w:rsidR="00132DCA" w:rsidRPr="002950CD" w:rsidRDefault="00132DCA" w:rsidP="002950CD">
      <w:pPr>
        <w:pStyle w:val="subsection"/>
      </w:pPr>
      <w:r w:rsidRPr="002950CD">
        <w:tab/>
        <w:t>(1)</w:t>
      </w:r>
      <w:r w:rsidRPr="002950CD">
        <w:tab/>
        <w:t>This Act binds the Crown in each of its capacities.</w:t>
      </w:r>
    </w:p>
    <w:p w:rsidR="00132DCA" w:rsidRPr="002950CD" w:rsidRDefault="00132DCA" w:rsidP="002950CD">
      <w:pPr>
        <w:pStyle w:val="subsection"/>
      </w:pPr>
      <w:r w:rsidRPr="002950CD">
        <w:tab/>
        <w:t>(2)</w:t>
      </w:r>
      <w:r w:rsidRPr="002950CD">
        <w:tab/>
        <w:t>This Act does not make the Crown liable to a pecuniary penalty or to be prosecuted for an offence.</w:t>
      </w:r>
    </w:p>
    <w:p w:rsidR="007C4317" w:rsidRPr="002950CD" w:rsidRDefault="00D63B0F" w:rsidP="002950CD">
      <w:pPr>
        <w:pStyle w:val="ActHead5"/>
      </w:pPr>
      <w:bookmarkStart w:id="12" w:name="_Toc427233740"/>
      <w:r w:rsidRPr="002950CD">
        <w:rPr>
          <w:rStyle w:val="CharSectno"/>
        </w:rPr>
        <w:t>10</w:t>
      </w:r>
      <w:r w:rsidR="007C4317" w:rsidRPr="002950CD">
        <w:t xml:space="preserve">  Concurrent operation of State and Territory laws</w:t>
      </w:r>
      <w:bookmarkEnd w:id="12"/>
    </w:p>
    <w:p w:rsidR="007C4317" w:rsidRPr="002950CD" w:rsidRDefault="007C4317" w:rsidP="002950CD">
      <w:pPr>
        <w:pStyle w:val="subsection"/>
      </w:pPr>
      <w:r w:rsidRPr="002950CD">
        <w:tab/>
      </w:r>
      <w:r w:rsidRPr="002950CD">
        <w:tab/>
        <w:t xml:space="preserve">This Act is not intended to exclude or limit the operation of a law of a State or Territory </w:t>
      </w:r>
      <w:r w:rsidR="008D624F" w:rsidRPr="002950CD">
        <w:t xml:space="preserve">to the extent that </w:t>
      </w:r>
      <w:r w:rsidRPr="002950CD">
        <w:t xml:space="preserve">that </w:t>
      </w:r>
      <w:r w:rsidR="008D624F" w:rsidRPr="002950CD">
        <w:t xml:space="preserve">law </w:t>
      </w:r>
      <w:r w:rsidRPr="002950CD">
        <w:t>is capable of operating concurrently with this Act.</w:t>
      </w:r>
    </w:p>
    <w:p w:rsidR="007C4317" w:rsidRPr="002950CD" w:rsidRDefault="00D63B0F" w:rsidP="002950CD">
      <w:pPr>
        <w:pStyle w:val="ActHead5"/>
      </w:pPr>
      <w:bookmarkStart w:id="13" w:name="_Toc427233741"/>
      <w:r w:rsidRPr="002950CD">
        <w:rPr>
          <w:rStyle w:val="CharSectno"/>
        </w:rPr>
        <w:t>11</w:t>
      </w:r>
      <w:r w:rsidR="007C4317" w:rsidRPr="002950CD">
        <w:t xml:space="preserve">  Severability</w:t>
      </w:r>
      <w:bookmarkEnd w:id="13"/>
    </w:p>
    <w:p w:rsidR="00132DCA" w:rsidRPr="002950CD" w:rsidRDefault="005A3A2E" w:rsidP="002950CD">
      <w:pPr>
        <w:pStyle w:val="subsection"/>
      </w:pPr>
      <w:r w:rsidRPr="002950CD">
        <w:tab/>
        <w:t>(1)</w:t>
      </w:r>
      <w:r w:rsidRPr="002950CD">
        <w:tab/>
        <w:t>Without limiting its effect apart from each of the following subsections of this section, this Act also has effect as provided by that subsection.</w:t>
      </w:r>
    </w:p>
    <w:p w:rsidR="001A201B" w:rsidRPr="002950CD" w:rsidRDefault="001A201B" w:rsidP="002950CD">
      <w:pPr>
        <w:pStyle w:val="subsection"/>
      </w:pPr>
      <w:r w:rsidRPr="002950CD">
        <w:tab/>
        <w:t>(2)</w:t>
      </w:r>
      <w:r w:rsidRPr="002950CD">
        <w:tab/>
        <w:t>This Act also has the effect it would have if each reference to a foreign person were expressly confined to an individual who is outside Australia.</w:t>
      </w:r>
    </w:p>
    <w:p w:rsidR="005A3A2E" w:rsidRPr="002950CD" w:rsidRDefault="00421A77" w:rsidP="002950CD">
      <w:pPr>
        <w:pStyle w:val="subsection"/>
      </w:pPr>
      <w:r w:rsidRPr="002950CD">
        <w:tab/>
        <w:t>(</w:t>
      </w:r>
      <w:r w:rsidR="001A201B" w:rsidRPr="002950CD">
        <w:t>3</w:t>
      </w:r>
      <w:r w:rsidRPr="002950CD">
        <w:t>)</w:t>
      </w:r>
      <w:r w:rsidRPr="002950CD">
        <w:tab/>
        <w:t>This Act also has the effect it would have if each reference to a foreign person were expressly confined to an alien (within the meaning of paragraph</w:t>
      </w:r>
      <w:r w:rsidR="002950CD" w:rsidRPr="002950CD">
        <w:t> </w:t>
      </w:r>
      <w:r w:rsidRPr="002950CD">
        <w:t>51(xix) of the Constitution).</w:t>
      </w:r>
    </w:p>
    <w:p w:rsidR="00F37723" w:rsidRPr="002950CD" w:rsidRDefault="00F37723" w:rsidP="002950CD">
      <w:pPr>
        <w:pStyle w:val="subsection"/>
      </w:pPr>
      <w:r w:rsidRPr="002950CD">
        <w:tab/>
        <w:t>(</w:t>
      </w:r>
      <w:r w:rsidR="003F20D0" w:rsidRPr="002950CD">
        <w:t>4</w:t>
      </w:r>
      <w:r w:rsidRPr="002950CD">
        <w:t>)</w:t>
      </w:r>
      <w:r w:rsidRPr="002950CD">
        <w:tab/>
        <w:t>This Act also has the effect it would have if each reference to a foreign person were expressly confined to a corporation that:</w:t>
      </w:r>
    </w:p>
    <w:p w:rsidR="00F37723" w:rsidRPr="002950CD" w:rsidRDefault="00F37723" w:rsidP="002950CD">
      <w:pPr>
        <w:pStyle w:val="paragraph"/>
      </w:pPr>
      <w:r w:rsidRPr="002950CD">
        <w:tab/>
        <w:t>(a)</w:t>
      </w:r>
      <w:r w:rsidRPr="002950CD">
        <w:tab/>
        <w:t xml:space="preserve">is described in </w:t>
      </w:r>
      <w:r w:rsidR="002950CD" w:rsidRPr="002950CD">
        <w:t>paragraph (</w:t>
      </w:r>
      <w:r w:rsidRPr="002950CD">
        <w:t xml:space="preserve">b) or (c) of the definition of </w:t>
      </w:r>
      <w:r w:rsidRPr="002950CD">
        <w:rPr>
          <w:b/>
          <w:i/>
        </w:rPr>
        <w:t>foreign person</w:t>
      </w:r>
      <w:r w:rsidRPr="002950CD">
        <w:t xml:space="preserve"> in section</w:t>
      </w:r>
      <w:r w:rsidR="002950CD" w:rsidRPr="002950CD">
        <w:t> </w:t>
      </w:r>
      <w:r w:rsidR="001D104B" w:rsidRPr="002950CD">
        <w:t>4</w:t>
      </w:r>
      <w:r w:rsidRPr="002950CD">
        <w:t xml:space="preserve"> of the </w:t>
      </w:r>
      <w:r w:rsidRPr="002950CD">
        <w:rPr>
          <w:i/>
        </w:rPr>
        <w:t xml:space="preserve">Foreign Acquisitions and Takeovers </w:t>
      </w:r>
      <w:r w:rsidR="00A82D57" w:rsidRPr="002950CD">
        <w:rPr>
          <w:i/>
        </w:rPr>
        <w:t>Act 1975</w:t>
      </w:r>
      <w:r w:rsidR="00A82D57" w:rsidRPr="002950CD">
        <w:t>; and</w:t>
      </w:r>
    </w:p>
    <w:p w:rsidR="003F20D0" w:rsidRPr="002950CD" w:rsidRDefault="00A82D57" w:rsidP="002950CD">
      <w:pPr>
        <w:pStyle w:val="paragraph"/>
      </w:pPr>
      <w:r w:rsidRPr="002950CD">
        <w:tab/>
        <w:t>(b)</w:t>
      </w:r>
      <w:r w:rsidRPr="002950CD">
        <w:tab/>
        <w:t>is</w:t>
      </w:r>
      <w:r w:rsidR="007A5C09" w:rsidRPr="002950CD">
        <w:t xml:space="preserve"> a foreign corporation, or a trading or financial </w:t>
      </w:r>
      <w:r w:rsidR="001A7D97" w:rsidRPr="002950CD">
        <w:t>corporation</w:t>
      </w:r>
      <w:r w:rsidR="007C0C8F" w:rsidRPr="002950CD">
        <w:t>,</w:t>
      </w:r>
      <w:r w:rsidR="001A7D97" w:rsidRPr="002950CD">
        <w:t xml:space="preserve"> to</w:t>
      </w:r>
      <w:r w:rsidR="007A5C09" w:rsidRPr="002950CD">
        <w:t xml:space="preserve"> which paragraph</w:t>
      </w:r>
      <w:r w:rsidR="002950CD" w:rsidRPr="002950CD">
        <w:t> </w:t>
      </w:r>
      <w:r w:rsidR="007A5C09" w:rsidRPr="002950CD">
        <w:t>51(xx) of the Constitution applies.</w:t>
      </w:r>
    </w:p>
    <w:p w:rsidR="003F20D0" w:rsidRPr="002950CD" w:rsidRDefault="003F20D0" w:rsidP="002950CD">
      <w:pPr>
        <w:pStyle w:val="subsection"/>
      </w:pPr>
      <w:r w:rsidRPr="002950CD">
        <w:tab/>
        <w:t>(5)</w:t>
      </w:r>
      <w:r w:rsidRPr="002950CD">
        <w:tab/>
        <w:t>This Act also has the effect it would have if each reference to a foreign person were expressly confined to a trustee</w:t>
      </w:r>
      <w:r w:rsidR="003A7238" w:rsidRPr="002950CD">
        <w:t xml:space="preserve"> who</w:t>
      </w:r>
      <w:r w:rsidRPr="002950CD">
        <w:t>:</w:t>
      </w:r>
    </w:p>
    <w:p w:rsidR="008A56B3" w:rsidRPr="002950CD" w:rsidRDefault="008A56B3" w:rsidP="002950CD">
      <w:pPr>
        <w:pStyle w:val="paragraph"/>
      </w:pPr>
      <w:r w:rsidRPr="002950CD">
        <w:tab/>
        <w:t>(a</w:t>
      </w:r>
      <w:r w:rsidR="003F20D0" w:rsidRPr="002950CD">
        <w:t>)</w:t>
      </w:r>
      <w:r w:rsidR="003F20D0" w:rsidRPr="002950CD">
        <w:tab/>
        <w:t>is a trustee of a trust</w:t>
      </w:r>
      <w:r w:rsidRPr="002950CD">
        <w:t xml:space="preserve"> described in </w:t>
      </w:r>
      <w:r w:rsidR="002950CD" w:rsidRPr="002950CD">
        <w:t>paragraph (</w:t>
      </w:r>
      <w:r w:rsidRPr="002950CD">
        <w:t xml:space="preserve">d) or (e) of the definition of </w:t>
      </w:r>
      <w:r w:rsidRPr="002950CD">
        <w:rPr>
          <w:b/>
          <w:i/>
        </w:rPr>
        <w:t>foreign person</w:t>
      </w:r>
      <w:r w:rsidRPr="002950CD">
        <w:t xml:space="preserve"> in section</w:t>
      </w:r>
      <w:r w:rsidR="002950CD" w:rsidRPr="002950CD">
        <w:t> </w:t>
      </w:r>
      <w:r w:rsidR="001D104B" w:rsidRPr="002950CD">
        <w:t>4</w:t>
      </w:r>
      <w:r w:rsidRPr="002950CD">
        <w:t xml:space="preserve"> of the </w:t>
      </w:r>
      <w:r w:rsidRPr="002950CD">
        <w:rPr>
          <w:i/>
        </w:rPr>
        <w:t>Foreign Acquisitions and Takeovers Act 1975</w:t>
      </w:r>
      <w:r w:rsidRPr="002950CD">
        <w:t>; and</w:t>
      </w:r>
    </w:p>
    <w:p w:rsidR="008A56B3" w:rsidRPr="002950CD" w:rsidRDefault="008A56B3" w:rsidP="002950CD">
      <w:pPr>
        <w:pStyle w:val="paragraph"/>
      </w:pPr>
      <w:r w:rsidRPr="002950CD">
        <w:tab/>
        <w:t>(b)</w:t>
      </w:r>
      <w:r w:rsidRPr="002950CD">
        <w:tab/>
        <w:t>is:</w:t>
      </w:r>
    </w:p>
    <w:p w:rsidR="008A56B3" w:rsidRPr="002950CD" w:rsidRDefault="008A56B3" w:rsidP="002950CD">
      <w:pPr>
        <w:pStyle w:val="paragraphsub"/>
      </w:pPr>
      <w:r w:rsidRPr="002950CD">
        <w:tab/>
        <w:t>(i)</w:t>
      </w:r>
      <w:r w:rsidRPr="002950CD">
        <w:tab/>
        <w:t>an individual outside Australia; or</w:t>
      </w:r>
    </w:p>
    <w:p w:rsidR="008A56B3" w:rsidRPr="002950CD" w:rsidRDefault="008A56B3" w:rsidP="002950CD">
      <w:pPr>
        <w:pStyle w:val="paragraphsub"/>
      </w:pPr>
      <w:r w:rsidRPr="002950CD">
        <w:tab/>
        <w:t>(ii)</w:t>
      </w:r>
      <w:r w:rsidRPr="002950CD">
        <w:tab/>
        <w:t>an alien (within the meaning of paragraph</w:t>
      </w:r>
      <w:r w:rsidR="002950CD" w:rsidRPr="002950CD">
        <w:t> </w:t>
      </w:r>
      <w:r w:rsidRPr="002950CD">
        <w:t>51(xix) of the Constitution); or</w:t>
      </w:r>
    </w:p>
    <w:p w:rsidR="007A5C09" w:rsidRPr="002950CD" w:rsidRDefault="008A56B3" w:rsidP="002950CD">
      <w:pPr>
        <w:pStyle w:val="paragraphsub"/>
      </w:pPr>
      <w:r w:rsidRPr="002950CD">
        <w:tab/>
        <w:t>(iii)</w:t>
      </w:r>
      <w:r w:rsidRPr="002950CD">
        <w:tab/>
      </w:r>
      <w:r w:rsidR="007A5C09" w:rsidRPr="002950CD">
        <w:t xml:space="preserve">a foreign corporation, or a trading or financial </w:t>
      </w:r>
      <w:r w:rsidR="001A7D97" w:rsidRPr="002950CD">
        <w:t>corporation</w:t>
      </w:r>
      <w:r w:rsidR="007C0C8F" w:rsidRPr="002950CD">
        <w:t>,</w:t>
      </w:r>
      <w:r w:rsidR="001A7D97" w:rsidRPr="002950CD">
        <w:t xml:space="preserve"> to</w:t>
      </w:r>
      <w:r w:rsidR="007A5C09" w:rsidRPr="002950CD">
        <w:t xml:space="preserve"> which paragraph</w:t>
      </w:r>
      <w:r w:rsidR="002950CD" w:rsidRPr="002950CD">
        <w:t> </w:t>
      </w:r>
      <w:r w:rsidR="007A5C09" w:rsidRPr="002950CD">
        <w:t>51(xx) of the Constitution applies.</w:t>
      </w:r>
    </w:p>
    <w:p w:rsidR="00421A77" w:rsidRPr="002950CD" w:rsidRDefault="003F20D0" w:rsidP="002950CD">
      <w:pPr>
        <w:pStyle w:val="subsection"/>
      </w:pPr>
      <w:r w:rsidRPr="002950CD">
        <w:tab/>
        <w:t>(6</w:t>
      </w:r>
      <w:r w:rsidR="00421A77" w:rsidRPr="002950CD">
        <w:t>)</w:t>
      </w:r>
      <w:r w:rsidR="00421A77" w:rsidRPr="002950CD">
        <w:tab/>
        <w:t>This Act also has the effect it would have if each reference to land were expressly confined to land within a Territory.</w:t>
      </w:r>
    </w:p>
    <w:p w:rsidR="00132DCA" w:rsidRPr="002950CD" w:rsidRDefault="00132DCA" w:rsidP="002950CD">
      <w:pPr>
        <w:pStyle w:val="ActHead2"/>
        <w:pageBreakBefore/>
      </w:pPr>
      <w:bookmarkStart w:id="14" w:name="_Toc427233742"/>
      <w:r w:rsidRPr="002950CD">
        <w:rPr>
          <w:rStyle w:val="CharPartNo"/>
        </w:rPr>
        <w:t>Part</w:t>
      </w:r>
      <w:r w:rsidR="002950CD" w:rsidRPr="002950CD">
        <w:rPr>
          <w:rStyle w:val="CharPartNo"/>
        </w:rPr>
        <w:t> </w:t>
      </w:r>
      <w:r w:rsidRPr="002950CD">
        <w:rPr>
          <w:rStyle w:val="CharPartNo"/>
        </w:rPr>
        <w:t>2</w:t>
      </w:r>
      <w:r w:rsidRPr="002950CD">
        <w:t>—</w:t>
      </w:r>
      <w:r w:rsidRPr="002950CD">
        <w:rPr>
          <w:rStyle w:val="CharPartText"/>
        </w:rPr>
        <w:t>Register</w:t>
      </w:r>
      <w:bookmarkEnd w:id="14"/>
    </w:p>
    <w:p w:rsidR="001E1902" w:rsidRPr="002950CD" w:rsidRDefault="001E1902" w:rsidP="002950CD">
      <w:pPr>
        <w:pStyle w:val="Header"/>
      </w:pPr>
      <w:r w:rsidRPr="002950CD">
        <w:rPr>
          <w:rStyle w:val="CharDivNo"/>
        </w:rPr>
        <w:t xml:space="preserve"> </w:t>
      </w:r>
      <w:r w:rsidRPr="002950CD">
        <w:rPr>
          <w:rStyle w:val="CharDivText"/>
        </w:rPr>
        <w:t xml:space="preserve"> </w:t>
      </w:r>
    </w:p>
    <w:p w:rsidR="00C06D19" w:rsidRPr="002950CD" w:rsidRDefault="00D63B0F" w:rsidP="002950CD">
      <w:pPr>
        <w:pStyle w:val="ActHead5"/>
      </w:pPr>
      <w:bookmarkStart w:id="15" w:name="_Toc427233743"/>
      <w:r w:rsidRPr="002950CD">
        <w:rPr>
          <w:rStyle w:val="CharSectno"/>
        </w:rPr>
        <w:t>12</w:t>
      </w:r>
      <w:r w:rsidR="00C06D19" w:rsidRPr="002950CD">
        <w:t xml:space="preserve">  Simplified outline of this Part</w:t>
      </w:r>
      <w:bookmarkEnd w:id="15"/>
    </w:p>
    <w:p w:rsidR="00C06D19" w:rsidRPr="002950CD" w:rsidRDefault="00930801" w:rsidP="002950CD">
      <w:pPr>
        <w:pStyle w:val="SOText"/>
      </w:pPr>
      <w:r w:rsidRPr="002950CD">
        <w:t>The Commissioner must keep a Register of Foreign Ownership of Agricultural Land, in 2 parts</w:t>
      </w:r>
      <w:r w:rsidR="00C06D19" w:rsidRPr="002950CD">
        <w:t>.</w:t>
      </w:r>
    </w:p>
    <w:p w:rsidR="00930801" w:rsidRPr="002950CD" w:rsidRDefault="00930801" w:rsidP="002950CD">
      <w:pPr>
        <w:pStyle w:val="SOText"/>
      </w:pPr>
      <w:r w:rsidRPr="002950CD">
        <w:t>The basic part contains information the Commissioner obtains about foreign persons</w:t>
      </w:r>
      <w:r w:rsidR="002917FA" w:rsidRPr="002950CD">
        <w:t>’</w:t>
      </w:r>
      <w:r w:rsidRPr="002950CD">
        <w:t xml:space="preserve"> holding</w:t>
      </w:r>
      <w:r w:rsidR="006641B1" w:rsidRPr="002950CD">
        <w:t>s</w:t>
      </w:r>
      <w:r w:rsidRPr="002950CD">
        <w:t xml:space="preserve"> of agricultural land.</w:t>
      </w:r>
    </w:p>
    <w:p w:rsidR="00930801" w:rsidRPr="002950CD" w:rsidRDefault="00930801" w:rsidP="002950CD">
      <w:pPr>
        <w:pStyle w:val="SOText"/>
      </w:pPr>
      <w:r w:rsidRPr="002950CD">
        <w:t>The statistical part, which must be published on a website, contains statistics derived from the information in the basic part.</w:t>
      </w:r>
    </w:p>
    <w:p w:rsidR="00930801" w:rsidRPr="002950CD" w:rsidRDefault="00930801" w:rsidP="002950CD">
      <w:pPr>
        <w:pStyle w:val="SOText"/>
      </w:pPr>
      <w:r w:rsidRPr="002950CD">
        <w:t>The Commissioner may correct and update the Register.</w:t>
      </w:r>
    </w:p>
    <w:p w:rsidR="001E1902" w:rsidRPr="002950CD" w:rsidRDefault="00D63B0F" w:rsidP="002950CD">
      <w:pPr>
        <w:pStyle w:val="ActHead5"/>
      </w:pPr>
      <w:bookmarkStart w:id="16" w:name="_Toc427233744"/>
      <w:r w:rsidRPr="002950CD">
        <w:rPr>
          <w:rStyle w:val="CharSectno"/>
        </w:rPr>
        <w:t>13</w:t>
      </w:r>
      <w:r w:rsidR="00C06D19" w:rsidRPr="002950CD">
        <w:t xml:space="preserve">  </w:t>
      </w:r>
      <w:r w:rsidR="001E1902" w:rsidRPr="002950CD">
        <w:t>Commissioner must keep Register</w:t>
      </w:r>
      <w:bookmarkEnd w:id="16"/>
    </w:p>
    <w:p w:rsidR="001E1902" w:rsidRPr="002950CD" w:rsidRDefault="001E1902" w:rsidP="002950CD">
      <w:pPr>
        <w:pStyle w:val="subsection"/>
      </w:pPr>
      <w:r w:rsidRPr="002950CD">
        <w:tab/>
      </w:r>
      <w:r w:rsidRPr="002950CD">
        <w:tab/>
        <w:t>The Commissioner must keep a Register of Foreign Ownership of Agricultural Land.</w:t>
      </w:r>
    </w:p>
    <w:p w:rsidR="001E1902" w:rsidRPr="002950CD" w:rsidRDefault="00D63B0F" w:rsidP="002950CD">
      <w:pPr>
        <w:pStyle w:val="ActHead5"/>
      </w:pPr>
      <w:bookmarkStart w:id="17" w:name="_Toc427233745"/>
      <w:r w:rsidRPr="002950CD">
        <w:rPr>
          <w:rStyle w:val="CharSectno"/>
        </w:rPr>
        <w:t>14</w:t>
      </w:r>
      <w:r w:rsidR="001E1902" w:rsidRPr="002950CD">
        <w:t xml:space="preserve">  Parts of Register</w:t>
      </w:r>
      <w:bookmarkEnd w:id="17"/>
    </w:p>
    <w:p w:rsidR="001E1902" w:rsidRPr="002950CD" w:rsidRDefault="001E1902" w:rsidP="002950CD">
      <w:pPr>
        <w:pStyle w:val="subsection"/>
      </w:pPr>
      <w:r w:rsidRPr="002950CD">
        <w:tab/>
      </w:r>
      <w:r w:rsidR="00A44E3B" w:rsidRPr="002950CD">
        <w:t>(1)</w:t>
      </w:r>
      <w:r w:rsidRPr="002950CD">
        <w:tab/>
        <w:t xml:space="preserve">The Commissioner must keep the Register in 2 </w:t>
      </w:r>
      <w:r w:rsidR="006F442C" w:rsidRPr="002950CD">
        <w:t xml:space="preserve">separate </w:t>
      </w:r>
      <w:r w:rsidRPr="002950CD">
        <w:t>parts</w:t>
      </w:r>
      <w:r w:rsidR="006F442C" w:rsidRPr="002950CD">
        <w:t>:</w:t>
      </w:r>
    </w:p>
    <w:p w:rsidR="006F442C" w:rsidRPr="002950CD" w:rsidRDefault="006F442C" w:rsidP="002950CD">
      <w:pPr>
        <w:pStyle w:val="paragraph"/>
      </w:pPr>
      <w:r w:rsidRPr="002950CD">
        <w:tab/>
        <w:t>(a)</w:t>
      </w:r>
      <w:r w:rsidRPr="002950CD">
        <w:tab/>
        <w:t>the basic part; and</w:t>
      </w:r>
    </w:p>
    <w:p w:rsidR="006F442C" w:rsidRPr="002950CD" w:rsidRDefault="006F442C" w:rsidP="002950CD">
      <w:pPr>
        <w:pStyle w:val="paragraph"/>
      </w:pPr>
      <w:r w:rsidRPr="002950CD">
        <w:tab/>
        <w:t>(b)</w:t>
      </w:r>
      <w:r w:rsidRPr="002950CD">
        <w:tab/>
        <w:t>the statistical part.</w:t>
      </w:r>
    </w:p>
    <w:p w:rsidR="000A4504" w:rsidRPr="002950CD" w:rsidRDefault="001E1902" w:rsidP="002950CD">
      <w:pPr>
        <w:pStyle w:val="subsection"/>
      </w:pPr>
      <w:r w:rsidRPr="002950CD">
        <w:tab/>
        <w:t>(</w:t>
      </w:r>
      <w:r w:rsidR="00A44E3B" w:rsidRPr="002950CD">
        <w:t>2)</w:t>
      </w:r>
      <w:r w:rsidR="00A44E3B" w:rsidRPr="002950CD">
        <w:tab/>
      </w:r>
      <w:r w:rsidR="006F442C" w:rsidRPr="002950CD">
        <w:t>The basic</w:t>
      </w:r>
      <w:r w:rsidRPr="002950CD">
        <w:t xml:space="preserve"> </w:t>
      </w:r>
      <w:r w:rsidR="00A44E3B" w:rsidRPr="002950CD">
        <w:t>part must contain</w:t>
      </w:r>
      <w:r w:rsidR="000A4504" w:rsidRPr="002950CD">
        <w:t>:</w:t>
      </w:r>
    </w:p>
    <w:p w:rsidR="000A4504" w:rsidRPr="002950CD" w:rsidRDefault="000A4504" w:rsidP="002950CD">
      <w:pPr>
        <w:pStyle w:val="paragraph"/>
      </w:pPr>
      <w:r w:rsidRPr="002950CD">
        <w:tab/>
        <w:t>(a)</w:t>
      </w:r>
      <w:r w:rsidRPr="002950CD">
        <w:tab/>
      </w:r>
      <w:r w:rsidR="001E1902" w:rsidRPr="002950CD">
        <w:t xml:space="preserve">all the information </w:t>
      </w:r>
      <w:r w:rsidR="00276D4F" w:rsidRPr="002950CD">
        <w:t>obtained</w:t>
      </w:r>
      <w:r w:rsidR="001E1902" w:rsidRPr="002950CD">
        <w:t xml:space="preserve"> by the Commissioner under Part</w:t>
      </w:r>
      <w:r w:rsidR="002950CD" w:rsidRPr="002950CD">
        <w:t> </w:t>
      </w:r>
      <w:r w:rsidR="001E1902" w:rsidRPr="002950CD">
        <w:t>3</w:t>
      </w:r>
      <w:r w:rsidRPr="002950CD">
        <w:t>; and</w:t>
      </w:r>
    </w:p>
    <w:p w:rsidR="001E1902" w:rsidRPr="002950CD" w:rsidRDefault="000A4504" w:rsidP="002950CD">
      <w:pPr>
        <w:pStyle w:val="paragraph"/>
      </w:pPr>
      <w:r w:rsidRPr="002950CD">
        <w:tab/>
        <w:t>(b)</w:t>
      </w:r>
      <w:r w:rsidRPr="002950CD">
        <w:tab/>
        <w:t xml:space="preserve">any </w:t>
      </w:r>
      <w:r w:rsidR="00D43D18" w:rsidRPr="002950CD">
        <w:t>information added under section</w:t>
      </w:r>
      <w:r w:rsidR="002950CD" w:rsidRPr="002950CD">
        <w:t> </w:t>
      </w:r>
      <w:r w:rsidR="00D63B0F" w:rsidRPr="002950CD">
        <w:t>15</w:t>
      </w:r>
      <w:r w:rsidR="00D43D18" w:rsidRPr="002950CD">
        <w:t>;</w:t>
      </w:r>
      <w:r w:rsidR="00276D4F" w:rsidRPr="002950CD">
        <w:t xml:space="preserve"> and</w:t>
      </w:r>
    </w:p>
    <w:p w:rsidR="00D43D18" w:rsidRPr="002950CD" w:rsidRDefault="00276D4F" w:rsidP="002950CD">
      <w:pPr>
        <w:pStyle w:val="paragraph"/>
      </w:pPr>
      <w:r w:rsidRPr="002950CD">
        <w:tab/>
        <w:t>(c)</w:t>
      </w:r>
      <w:r w:rsidRPr="002950CD">
        <w:tab/>
      </w:r>
      <w:r w:rsidR="008A2D16" w:rsidRPr="002950CD">
        <w:t>any corrections</w:t>
      </w:r>
      <w:r w:rsidR="00D43D18" w:rsidRPr="002950CD">
        <w:t xml:space="preserve"> </w:t>
      </w:r>
      <w:r w:rsidR="00077C00" w:rsidRPr="002950CD">
        <w:t>o</w:t>
      </w:r>
      <w:r w:rsidR="008A2D16" w:rsidRPr="002950CD">
        <w:t>r updates</w:t>
      </w:r>
      <w:r w:rsidRPr="002950CD">
        <w:t xml:space="preserve"> of information described in </w:t>
      </w:r>
      <w:r w:rsidR="002950CD" w:rsidRPr="002950CD">
        <w:t>paragraph (</w:t>
      </w:r>
      <w:r w:rsidRPr="002950CD">
        <w:t>a) or (b) that are</w:t>
      </w:r>
      <w:r w:rsidR="008A2D16" w:rsidRPr="002950CD">
        <w:t xml:space="preserve"> made</w:t>
      </w:r>
      <w:r w:rsidR="00077C00" w:rsidRPr="002950CD">
        <w:t xml:space="preserve"> </w:t>
      </w:r>
      <w:r w:rsidR="00D43D18" w:rsidRPr="002950CD">
        <w:t>under section</w:t>
      </w:r>
      <w:r w:rsidR="002950CD" w:rsidRPr="002950CD">
        <w:t> </w:t>
      </w:r>
      <w:r w:rsidR="00D63B0F" w:rsidRPr="002950CD">
        <w:t>16</w:t>
      </w:r>
      <w:r w:rsidR="007472D6" w:rsidRPr="002950CD">
        <w:t>.</w:t>
      </w:r>
    </w:p>
    <w:p w:rsidR="00491F18" w:rsidRPr="002950CD" w:rsidRDefault="00A44E3B" w:rsidP="002950CD">
      <w:pPr>
        <w:pStyle w:val="subsection"/>
      </w:pPr>
      <w:r w:rsidRPr="002950CD">
        <w:tab/>
        <w:t>(3</w:t>
      </w:r>
      <w:r w:rsidR="001E1902" w:rsidRPr="002950CD">
        <w:t>)</w:t>
      </w:r>
      <w:r w:rsidR="001E1902" w:rsidRPr="002950CD">
        <w:tab/>
      </w:r>
      <w:r w:rsidRPr="002950CD">
        <w:t>T</w:t>
      </w:r>
      <w:r w:rsidR="001E1902" w:rsidRPr="002950CD">
        <w:t xml:space="preserve">he </w:t>
      </w:r>
      <w:r w:rsidR="006F442C" w:rsidRPr="002950CD">
        <w:t>statistical</w:t>
      </w:r>
      <w:r w:rsidR="001E1902" w:rsidRPr="002950CD">
        <w:t xml:space="preserve"> </w:t>
      </w:r>
      <w:r w:rsidRPr="002950CD">
        <w:t xml:space="preserve">part must </w:t>
      </w:r>
      <w:r w:rsidR="001E1902" w:rsidRPr="002950CD">
        <w:t>contai</w:t>
      </w:r>
      <w:r w:rsidRPr="002950CD">
        <w:t>n</w:t>
      </w:r>
      <w:r w:rsidR="001E1902" w:rsidRPr="002950CD">
        <w:t xml:space="preserve"> statistics derived by the Commissioner from information</w:t>
      </w:r>
      <w:r w:rsidR="005A68DE" w:rsidRPr="002950CD">
        <w:t xml:space="preserve"> </w:t>
      </w:r>
      <w:r w:rsidR="006F442C" w:rsidRPr="002950CD">
        <w:t>in the basic part of the Register</w:t>
      </w:r>
      <w:r w:rsidR="00276D4F" w:rsidRPr="002950CD">
        <w:t>, and any corrections or updates of those statistics</w:t>
      </w:r>
      <w:r w:rsidR="006F442C" w:rsidRPr="002950CD">
        <w:t>.</w:t>
      </w:r>
    </w:p>
    <w:p w:rsidR="006F442C" w:rsidRPr="002950CD" w:rsidRDefault="00491F18" w:rsidP="002950CD">
      <w:pPr>
        <w:pStyle w:val="subsection"/>
      </w:pPr>
      <w:r w:rsidRPr="002950CD">
        <w:tab/>
        <w:t>(4)</w:t>
      </w:r>
      <w:r w:rsidRPr="002950CD">
        <w:tab/>
        <w:t>The statistics in the statistical part must not identify, or be reasonably capable of being used to identify, a</w:t>
      </w:r>
      <w:r w:rsidR="0050774D" w:rsidRPr="002950CD">
        <w:t xml:space="preserve"> perso</w:t>
      </w:r>
      <w:r w:rsidRPr="002950CD">
        <w:t>n.</w:t>
      </w:r>
    </w:p>
    <w:p w:rsidR="006F442C" w:rsidRPr="002950CD" w:rsidRDefault="00D63B0F" w:rsidP="002950CD">
      <w:pPr>
        <w:pStyle w:val="ActHead5"/>
      </w:pPr>
      <w:bookmarkStart w:id="18" w:name="_Toc427233746"/>
      <w:r w:rsidRPr="002950CD">
        <w:rPr>
          <w:rStyle w:val="CharSectno"/>
        </w:rPr>
        <w:t>15</w:t>
      </w:r>
      <w:r w:rsidR="006F442C" w:rsidRPr="002950CD">
        <w:t xml:space="preserve">  Commissioner may add information to basic part of Register</w:t>
      </w:r>
      <w:bookmarkEnd w:id="18"/>
    </w:p>
    <w:p w:rsidR="00D71F92" w:rsidRPr="002950CD" w:rsidRDefault="006F442C" w:rsidP="002950CD">
      <w:pPr>
        <w:pStyle w:val="subsection"/>
      </w:pPr>
      <w:r w:rsidRPr="002950CD">
        <w:tab/>
      </w:r>
      <w:r w:rsidRPr="002950CD">
        <w:tab/>
        <w:t>The Commissioner may add to the basic part of the Register any information obtained by the Commissioner (other than information obtained under Part</w:t>
      </w:r>
      <w:r w:rsidR="002950CD" w:rsidRPr="002950CD">
        <w:t> </w:t>
      </w:r>
      <w:r w:rsidRPr="002950CD">
        <w:t xml:space="preserve">3) </w:t>
      </w:r>
      <w:r w:rsidR="008A2D16" w:rsidRPr="002950CD">
        <w:t>relating to</w:t>
      </w:r>
      <w:r w:rsidR="00D71F92" w:rsidRPr="002950CD">
        <w:t>:</w:t>
      </w:r>
    </w:p>
    <w:p w:rsidR="00D71F92" w:rsidRPr="002950CD" w:rsidRDefault="00D71F92" w:rsidP="002950CD">
      <w:pPr>
        <w:pStyle w:val="paragraph"/>
      </w:pPr>
      <w:r w:rsidRPr="002950CD">
        <w:tab/>
        <w:t>(a)</w:t>
      </w:r>
      <w:r w:rsidRPr="002950CD">
        <w:tab/>
        <w:t xml:space="preserve">the holding by a foreign person </w:t>
      </w:r>
      <w:r w:rsidR="00D86068" w:rsidRPr="002950CD">
        <w:t>at the start of 1</w:t>
      </w:r>
      <w:r w:rsidR="002950CD" w:rsidRPr="002950CD">
        <w:t> </w:t>
      </w:r>
      <w:r w:rsidR="00D86068" w:rsidRPr="002950CD">
        <w:t>July 2015 of an interest or right described in subsection</w:t>
      </w:r>
      <w:r w:rsidR="002950CD" w:rsidRPr="002950CD">
        <w:t> </w:t>
      </w:r>
      <w:r w:rsidR="00D63B0F" w:rsidRPr="002950CD">
        <w:t>19</w:t>
      </w:r>
      <w:r w:rsidR="00D86068" w:rsidRPr="002950CD">
        <w:t>(1); or</w:t>
      </w:r>
    </w:p>
    <w:p w:rsidR="00D86068" w:rsidRPr="002950CD" w:rsidRDefault="00D86068" w:rsidP="002950CD">
      <w:pPr>
        <w:pStyle w:val="paragraph"/>
      </w:pPr>
      <w:r w:rsidRPr="002950CD">
        <w:tab/>
        <w:t>(b)</w:t>
      </w:r>
      <w:r w:rsidRPr="002950CD">
        <w:tab/>
        <w:t>an event that is described in Subdivision B of Division</w:t>
      </w:r>
      <w:r w:rsidR="002950CD" w:rsidRPr="002950CD">
        <w:t> </w:t>
      </w:r>
      <w:r w:rsidRPr="002950CD">
        <w:t>3 of Part</w:t>
      </w:r>
      <w:r w:rsidR="002950CD" w:rsidRPr="002950CD">
        <w:t> </w:t>
      </w:r>
      <w:r w:rsidRPr="002950CD">
        <w:t xml:space="preserve">3 and that occurs after </w:t>
      </w:r>
      <w:r w:rsidR="00276D4F" w:rsidRPr="002950CD">
        <w:t xml:space="preserve">the start of </w:t>
      </w:r>
      <w:r w:rsidRPr="002950CD">
        <w:t>1</w:t>
      </w:r>
      <w:r w:rsidR="002950CD" w:rsidRPr="002950CD">
        <w:t> </w:t>
      </w:r>
      <w:r w:rsidRPr="002950CD">
        <w:t>July 2015.</w:t>
      </w:r>
    </w:p>
    <w:p w:rsidR="00C4095B" w:rsidRPr="002950CD" w:rsidRDefault="00C4095B" w:rsidP="002950CD">
      <w:pPr>
        <w:pStyle w:val="notetext"/>
      </w:pPr>
      <w:r w:rsidRPr="002950CD">
        <w:t>Note 1:</w:t>
      </w:r>
      <w:r w:rsidRPr="002950CD">
        <w:tab/>
        <w:t>Information obtained under Part</w:t>
      </w:r>
      <w:r w:rsidR="002950CD" w:rsidRPr="002950CD">
        <w:t> </w:t>
      </w:r>
      <w:r w:rsidRPr="002950CD">
        <w:t>3 must be included in the basic part of the Register.</w:t>
      </w:r>
    </w:p>
    <w:p w:rsidR="00C4095B" w:rsidRPr="002950CD" w:rsidRDefault="00C4095B" w:rsidP="002950CD">
      <w:pPr>
        <w:pStyle w:val="notetext"/>
      </w:pPr>
      <w:r w:rsidRPr="002950CD">
        <w:t>Note 2:</w:t>
      </w:r>
      <w:r w:rsidRPr="002950CD">
        <w:tab/>
      </w:r>
      <w:r w:rsidR="00D86068" w:rsidRPr="002950CD">
        <w:t>Although the information described in this section is information about matters that must be notified to t</w:t>
      </w:r>
      <w:r w:rsidRPr="002950CD">
        <w:t xml:space="preserve">he Commissioner </w:t>
      </w:r>
      <w:r w:rsidR="00D86068" w:rsidRPr="002950CD">
        <w:t>under Part</w:t>
      </w:r>
      <w:r w:rsidR="002950CD" w:rsidRPr="002950CD">
        <w:t> </w:t>
      </w:r>
      <w:r w:rsidR="00D86068" w:rsidRPr="002950CD">
        <w:t xml:space="preserve">3, the Commissioner </w:t>
      </w:r>
      <w:r w:rsidRPr="002950CD">
        <w:t xml:space="preserve">may obtain </w:t>
      </w:r>
      <w:r w:rsidR="00D86068" w:rsidRPr="002950CD">
        <w:t xml:space="preserve">that </w:t>
      </w:r>
      <w:r w:rsidRPr="002950CD">
        <w:t>information in other ways, such as by the exercise of power</w:t>
      </w:r>
      <w:r w:rsidR="00276D4F" w:rsidRPr="002950CD">
        <w:t>s</w:t>
      </w:r>
      <w:r w:rsidRPr="002950CD">
        <w:t xml:space="preserve"> under </w:t>
      </w:r>
      <w:r w:rsidR="00276D4F" w:rsidRPr="002950CD">
        <w:t>section</w:t>
      </w:r>
      <w:r w:rsidR="002950CD" w:rsidRPr="002950CD">
        <w:t> </w:t>
      </w:r>
      <w:r w:rsidR="00D63B0F" w:rsidRPr="002950CD">
        <w:t>33</w:t>
      </w:r>
      <w:r w:rsidR="00276D4F" w:rsidRPr="002950CD">
        <w:t xml:space="preserve"> of this Act or </w:t>
      </w:r>
      <w:r w:rsidRPr="002950CD">
        <w:t>Division</w:t>
      </w:r>
      <w:r w:rsidR="002950CD" w:rsidRPr="002950CD">
        <w:t> </w:t>
      </w:r>
      <w:r w:rsidRPr="002950CD">
        <w:t>353 in Schedule</w:t>
      </w:r>
      <w:r w:rsidR="002950CD" w:rsidRPr="002950CD">
        <w:t> </w:t>
      </w:r>
      <w:r w:rsidRPr="002950CD">
        <w:t xml:space="preserve">1 to the </w:t>
      </w:r>
      <w:r w:rsidRPr="002950CD">
        <w:rPr>
          <w:i/>
        </w:rPr>
        <w:t>Taxation Administration Act 1953</w:t>
      </w:r>
      <w:r w:rsidRPr="002950CD">
        <w:t>.</w:t>
      </w:r>
    </w:p>
    <w:p w:rsidR="00C4095B" w:rsidRPr="002950CD" w:rsidRDefault="00D63B0F" w:rsidP="002950CD">
      <w:pPr>
        <w:pStyle w:val="ActHead5"/>
      </w:pPr>
      <w:bookmarkStart w:id="19" w:name="_Toc427233747"/>
      <w:r w:rsidRPr="002950CD">
        <w:rPr>
          <w:rStyle w:val="CharSectno"/>
        </w:rPr>
        <w:t>16</w:t>
      </w:r>
      <w:r w:rsidR="00C4095B" w:rsidRPr="002950CD">
        <w:t xml:space="preserve">  Commissioner may correct</w:t>
      </w:r>
      <w:r w:rsidR="00276D4F" w:rsidRPr="002950CD">
        <w:t xml:space="preserve"> or update</w:t>
      </w:r>
      <w:r w:rsidR="00C4095B" w:rsidRPr="002950CD">
        <w:t xml:space="preserve"> information in Register</w:t>
      </w:r>
      <w:bookmarkEnd w:id="19"/>
    </w:p>
    <w:p w:rsidR="00C4095B" w:rsidRPr="002950CD" w:rsidRDefault="00C4095B" w:rsidP="002950CD">
      <w:pPr>
        <w:pStyle w:val="subsection"/>
      </w:pPr>
      <w:r w:rsidRPr="002950CD">
        <w:tab/>
      </w:r>
      <w:r w:rsidRPr="002950CD">
        <w:tab/>
        <w:t xml:space="preserve">The Commissioner may correct </w:t>
      </w:r>
      <w:r w:rsidR="008A2D16" w:rsidRPr="002950CD">
        <w:t xml:space="preserve">or update </w:t>
      </w:r>
      <w:r w:rsidRPr="002950CD">
        <w:t>information in the basic part, or the statistical part, of the Register.</w:t>
      </w:r>
    </w:p>
    <w:p w:rsidR="001E1902" w:rsidRPr="002950CD" w:rsidRDefault="00D63B0F" w:rsidP="002950CD">
      <w:pPr>
        <w:pStyle w:val="ActHead5"/>
      </w:pPr>
      <w:bookmarkStart w:id="20" w:name="_Toc427233748"/>
      <w:r w:rsidRPr="002950CD">
        <w:rPr>
          <w:rStyle w:val="CharSectno"/>
        </w:rPr>
        <w:t>17</w:t>
      </w:r>
      <w:r w:rsidR="001E1902" w:rsidRPr="002950CD">
        <w:t xml:space="preserve">  Statistical part of Register to be published on website</w:t>
      </w:r>
      <w:bookmarkEnd w:id="20"/>
    </w:p>
    <w:p w:rsidR="001E1902" w:rsidRPr="002950CD" w:rsidRDefault="001E1902" w:rsidP="002950CD">
      <w:pPr>
        <w:pStyle w:val="subsection"/>
      </w:pPr>
      <w:r w:rsidRPr="002950CD">
        <w:tab/>
      </w:r>
      <w:r w:rsidRPr="002950CD">
        <w:tab/>
        <w:t xml:space="preserve">The Commissioner must publish on a website the </w:t>
      </w:r>
      <w:r w:rsidR="006F442C" w:rsidRPr="002950CD">
        <w:t xml:space="preserve">statistical </w:t>
      </w:r>
      <w:r w:rsidRPr="002950CD">
        <w:t>part of the Register.</w:t>
      </w:r>
    </w:p>
    <w:p w:rsidR="00132DCA" w:rsidRPr="002950CD" w:rsidRDefault="00132DCA" w:rsidP="002950CD">
      <w:pPr>
        <w:pStyle w:val="ActHead2"/>
        <w:pageBreakBefore/>
      </w:pPr>
      <w:bookmarkStart w:id="21" w:name="_Toc427233749"/>
      <w:r w:rsidRPr="002950CD">
        <w:rPr>
          <w:rStyle w:val="CharPartNo"/>
        </w:rPr>
        <w:t>Part</w:t>
      </w:r>
      <w:r w:rsidR="002950CD" w:rsidRPr="002950CD">
        <w:rPr>
          <w:rStyle w:val="CharPartNo"/>
        </w:rPr>
        <w:t> </w:t>
      </w:r>
      <w:r w:rsidRPr="002950CD">
        <w:rPr>
          <w:rStyle w:val="CharPartNo"/>
        </w:rPr>
        <w:t>3</w:t>
      </w:r>
      <w:r w:rsidRPr="002950CD">
        <w:t>—</w:t>
      </w:r>
      <w:r w:rsidR="00ED270B" w:rsidRPr="002950CD">
        <w:rPr>
          <w:rStyle w:val="CharPartText"/>
        </w:rPr>
        <w:t xml:space="preserve">Requirements to give </w:t>
      </w:r>
      <w:r w:rsidRPr="002950CD">
        <w:rPr>
          <w:rStyle w:val="CharPartText"/>
        </w:rPr>
        <w:t>information</w:t>
      </w:r>
      <w:r w:rsidR="00ED270B" w:rsidRPr="002950CD">
        <w:rPr>
          <w:rStyle w:val="CharPartText"/>
        </w:rPr>
        <w:t xml:space="preserve"> about foreign holdings of </w:t>
      </w:r>
      <w:r w:rsidR="002A207B" w:rsidRPr="002950CD">
        <w:rPr>
          <w:rStyle w:val="CharPartText"/>
        </w:rPr>
        <w:t>agricultural</w:t>
      </w:r>
      <w:r w:rsidR="00ED270B" w:rsidRPr="002950CD">
        <w:rPr>
          <w:rStyle w:val="CharPartText"/>
        </w:rPr>
        <w:t xml:space="preserve"> land</w:t>
      </w:r>
      <w:bookmarkEnd w:id="21"/>
    </w:p>
    <w:p w:rsidR="00C06D19" w:rsidRPr="002950CD" w:rsidRDefault="008251EE" w:rsidP="002950CD">
      <w:pPr>
        <w:pStyle w:val="ActHead3"/>
      </w:pPr>
      <w:bookmarkStart w:id="22" w:name="_Toc427233750"/>
      <w:r w:rsidRPr="002950CD">
        <w:rPr>
          <w:rStyle w:val="CharDivNo"/>
        </w:rPr>
        <w:t>Division</w:t>
      </w:r>
      <w:r w:rsidR="002950CD" w:rsidRPr="002950CD">
        <w:rPr>
          <w:rStyle w:val="CharDivNo"/>
        </w:rPr>
        <w:t> </w:t>
      </w:r>
      <w:r w:rsidRPr="002950CD">
        <w:rPr>
          <w:rStyle w:val="CharDivNo"/>
        </w:rPr>
        <w:t>1</w:t>
      </w:r>
      <w:r w:rsidRPr="002950CD">
        <w:t>—</w:t>
      </w:r>
      <w:r w:rsidRPr="002950CD">
        <w:rPr>
          <w:rStyle w:val="CharDivText"/>
        </w:rPr>
        <w:t>Simplified outline of this Part</w:t>
      </w:r>
      <w:bookmarkEnd w:id="22"/>
    </w:p>
    <w:p w:rsidR="00C06D19" w:rsidRPr="002950CD" w:rsidRDefault="00D63B0F" w:rsidP="002950CD">
      <w:pPr>
        <w:pStyle w:val="ActHead5"/>
      </w:pPr>
      <w:bookmarkStart w:id="23" w:name="_Toc427233751"/>
      <w:r w:rsidRPr="002950CD">
        <w:rPr>
          <w:rStyle w:val="CharSectno"/>
        </w:rPr>
        <w:t>18</w:t>
      </w:r>
      <w:r w:rsidR="00C06D19" w:rsidRPr="002950CD">
        <w:t xml:space="preserve">  Simplified outline of this Part</w:t>
      </w:r>
      <w:bookmarkEnd w:id="23"/>
    </w:p>
    <w:p w:rsidR="00930801" w:rsidRPr="002950CD" w:rsidRDefault="00930801" w:rsidP="002950CD">
      <w:pPr>
        <w:pStyle w:val="SOText"/>
      </w:pPr>
      <w:r w:rsidRPr="002950CD">
        <w:t>A</w:t>
      </w:r>
      <w:r w:rsidR="00674F4A" w:rsidRPr="002950CD">
        <w:t>fter the commencement of this Act,</w:t>
      </w:r>
      <w:r w:rsidRPr="002950CD">
        <w:t xml:space="preserve"> </w:t>
      </w:r>
      <w:r w:rsidR="00674F4A" w:rsidRPr="002950CD">
        <w:t xml:space="preserve">a </w:t>
      </w:r>
      <w:r w:rsidRPr="002950CD">
        <w:t>foreign person who held agricultural land at the start of 1</w:t>
      </w:r>
      <w:r w:rsidR="002950CD" w:rsidRPr="002950CD">
        <w:t> </w:t>
      </w:r>
      <w:r w:rsidRPr="002950CD">
        <w:t>July 2015 must give the Commissioner notice of the holding.</w:t>
      </w:r>
    </w:p>
    <w:p w:rsidR="006641B1" w:rsidRPr="002950CD" w:rsidRDefault="006641B1" w:rsidP="002950CD">
      <w:pPr>
        <w:pStyle w:val="SOText"/>
      </w:pPr>
      <w:r w:rsidRPr="002950CD">
        <w:t xml:space="preserve">If an event happens after </w:t>
      </w:r>
      <w:r w:rsidR="00276D4F" w:rsidRPr="002950CD">
        <w:t>the start of 1</w:t>
      </w:r>
      <w:r w:rsidR="002950CD" w:rsidRPr="002950CD">
        <w:t> </w:t>
      </w:r>
      <w:r w:rsidR="00276D4F" w:rsidRPr="002950CD">
        <w:t xml:space="preserve">July 2015 </w:t>
      </w:r>
      <w:r w:rsidRPr="002950CD">
        <w:t>causing agricultural land to start or cease to be held by a</w:t>
      </w:r>
      <w:r w:rsidR="00930801" w:rsidRPr="002950CD">
        <w:t xml:space="preserve"> </w:t>
      </w:r>
      <w:r w:rsidRPr="002950CD">
        <w:t xml:space="preserve">particular </w:t>
      </w:r>
      <w:r w:rsidR="00930801" w:rsidRPr="002950CD">
        <w:t>foreign person</w:t>
      </w:r>
      <w:r w:rsidRPr="002950CD">
        <w:t>, the per</w:t>
      </w:r>
      <w:r w:rsidR="00674F4A" w:rsidRPr="002950CD">
        <w:t>s</w:t>
      </w:r>
      <w:r w:rsidRPr="002950CD">
        <w:t>on must give the Commissioner notice of the event</w:t>
      </w:r>
      <w:r w:rsidR="00674F4A" w:rsidRPr="002950CD">
        <w:t xml:space="preserve"> after the commencement of this Act</w:t>
      </w:r>
      <w:r w:rsidRPr="002950CD">
        <w:t>.</w:t>
      </w:r>
    </w:p>
    <w:p w:rsidR="00276D4F" w:rsidRPr="002950CD" w:rsidRDefault="00276D4F" w:rsidP="002950CD">
      <w:pPr>
        <w:pStyle w:val="SOText"/>
      </w:pPr>
      <w:r w:rsidRPr="002950CD">
        <w:t>If a person required to give notice dies or is wound up before doing so, the person</w:t>
      </w:r>
      <w:r w:rsidR="002917FA" w:rsidRPr="002950CD">
        <w:t>’</w:t>
      </w:r>
      <w:r w:rsidRPr="002950CD">
        <w:t>s executor or liquidator must give the notice. An agent may give notice for a person.</w:t>
      </w:r>
    </w:p>
    <w:p w:rsidR="006641B1" w:rsidRPr="002950CD" w:rsidRDefault="006641B1" w:rsidP="002950CD">
      <w:pPr>
        <w:pStyle w:val="SOText"/>
      </w:pPr>
      <w:r w:rsidRPr="002950CD">
        <w:t>The rules may provide for exemptions from these requirements.</w:t>
      </w:r>
    </w:p>
    <w:p w:rsidR="008251EE" w:rsidRPr="002950CD" w:rsidRDefault="008251EE" w:rsidP="002950CD">
      <w:pPr>
        <w:pStyle w:val="ActHead3"/>
        <w:pageBreakBefore/>
      </w:pPr>
      <w:bookmarkStart w:id="24" w:name="_Toc427233752"/>
      <w:r w:rsidRPr="002950CD">
        <w:rPr>
          <w:rStyle w:val="CharDivNo"/>
        </w:rPr>
        <w:t>Division</w:t>
      </w:r>
      <w:r w:rsidR="002950CD" w:rsidRPr="002950CD">
        <w:rPr>
          <w:rStyle w:val="CharDivNo"/>
        </w:rPr>
        <w:t> </w:t>
      </w:r>
      <w:r w:rsidRPr="002950CD">
        <w:rPr>
          <w:rStyle w:val="CharDivNo"/>
        </w:rPr>
        <w:t>2</w:t>
      </w:r>
      <w:r w:rsidRPr="002950CD">
        <w:t>—</w:t>
      </w:r>
      <w:r w:rsidR="00ED270B" w:rsidRPr="002950CD">
        <w:rPr>
          <w:rStyle w:val="CharDivText"/>
        </w:rPr>
        <w:t>F</w:t>
      </w:r>
      <w:r w:rsidRPr="002950CD">
        <w:rPr>
          <w:rStyle w:val="CharDivText"/>
        </w:rPr>
        <w:t>oreign holdings of agricultural land</w:t>
      </w:r>
      <w:r w:rsidR="00ED270B" w:rsidRPr="002950CD">
        <w:rPr>
          <w:rStyle w:val="CharDivText"/>
        </w:rPr>
        <w:t xml:space="preserve"> on 1</w:t>
      </w:r>
      <w:r w:rsidR="002950CD" w:rsidRPr="002950CD">
        <w:rPr>
          <w:rStyle w:val="CharDivText"/>
        </w:rPr>
        <w:t> </w:t>
      </w:r>
      <w:r w:rsidR="00ED270B" w:rsidRPr="002950CD">
        <w:rPr>
          <w:rStyle w:val="CharDivText"/>
        </w:rPr>
        <w:t>July 2015</w:t>
      </w:r>
      <w:bookmarkEnd w:id="24"/>
    </w:p>
    <w:p w:rsidR="00132DCA" w:rsidRPr="002950CD" w:rsidRDefault="00D63B0F" w:rsidP="002950CD">
      <w:pPr>
        <w:pStyle w:val="ActHead5"/>
      </w:pPr>
      <w:bookmarkStart w:id="25" w:name="_Toc427233753"/>
      <w:r w:rsidRPr="002950CD">
        <w:rPr>
          <w:rStyle w:val="CharSectno"/>
        </w:rPr>
        <w:t>19</w:t>
      </w:r>
      <w:r w:rsidR="00A44E3B" w:rsidRPr="002950CD">
        <w:t xml:space="preserve">  </w:t>
      </w:r>
      <w:r w:rsidR="00ED270B" w:rsidRPr="002950CD">
        <w:t xml:space="preserve">Notification of </w:t>
      </w:r>
      <w:r w:rsidR="00A44E3B" w:rsidRPr="002950CD">
        <w:t>foreign persons</w:t>
      </w:r>
      <w:r w:rsidR="002917FA" w:rsidRPr="002950CD">
        <w:t>’</w:t>
      </w:r>
      <w:r w:rsidR="00A44E3B" w:rsidRPr="002950CD">
        <w:t xml:space="preserve"> holding</w:t>
      </w:r>
      <w:r w:rsidR="00155F59" w:rsidRPr="002950CD">
        <w:t>s</w:t>
      </w:r>
      <w:r w:rsidR="00A44E3B" w:rsidRPr="002950CD">
        <w:t xml:space="preserve"> of agricultural land </w:t>
      </w:r>
      <w:r w:rsidR="007472D6" w:rsidRPr="002950CD">
        <w:t>as at</w:t>
      </w:r>
      <w:r w:rsidR="00A44E3B" w:rsidRPr="002950CD">
        <w:t xml:space="preserve"> 1</w:t>
      </w:r>
      <w:r w:rsidR="002950CD" w:rsidRPr="002950CD">
        <w:t> </w:t>
      </w:r>
      <w:r w:rsidR="00A44E3B" w:rsidRPr="002950CD">
        <w:t>July 2015</w:t>
      </w:r>
      <w:bookmarkEnd w:id="25"/>
    </w:p>
    <w:p w:rsidR="009279EC" w:rsidRPr="002950CD" w:rsidRDefault="00155F59" w:rsidP="002950CD">
      <w:pPr>
        <w:pStyle w:val="subsection"/>
      </w:pPr>
      <w:r w:rsidRPr="002950CD">
        <w:tab/>
      </w:r>
      <w:r w:rsidR="009279EC" w:rsidRPr="002950CD">
        <w:t>(1)</w:t>
      </w:r>
      <w:r w:rsidRPr="002950CD">
        <w:tab/>
      </w:r>
      <w:r w:rsidR="009279EC" w:rsidRPr="002950CD">
        <w:t>This section applies i</w:t>
      </w:r>
      <w:r w:rsidRPr="002950CD">
        <w:t>f</w:t>
      </w:r>
      <w:r w:rsidR="00E80B39" w:rsidRPr="002950CD">
        <w:t>, at the start of 1</w:t>
      </w:r>
      <w:r w:rsidR="002950CD" w:rsidRPr="002950CD">
        <w:t> </w:t>
      </w:r>
      <w:r w:rsidR="00E80B39" w:rsidRPr="002950CD">
        <w:t>July 2015,</w:t>
      </w:r>
      <w:r w:rsidRPr="002950CD">
        <w:t xml:space="preserve"> a foreign person </w:t>
      </w:r>
      <w:r w:rsidR="00A30FF4" w:rsidRPr="002950CD">
        <w:t>held:</w:t>
      </w:r>
    </w:p>
    <w:p w:rsidR="00A30FF4" w:rsidRPr="002950CD" w:rsidRDefault="00A30FF4" w:rsidP="002950CD">
      <w:pPr>
        <w:pStyle w:val="paragraph"/>
      </w:pPr>
      <w:r w:rsidRPr="002950CD">
        <w:tab/>
        <w:t>(a)</w:t>
      </w:r>
      <w:r w:rsidRPr="002950CD">
        <w:tab/>
        <w:t>a freehold interest in agricultural land; or</w:t>
      </w:r>
    </w:p>
    <w:p w:rsidR="00A30FF4" w:rsidRPr="002950CD" w:rsidRDefault="00A30FF4" w:rsidP="002950CD">
      <w:pPr>
        <w:pStyle w:val="paragraph"/>
      </w:pPr>
      <w:r w:rsidRPr="002950CD">
        <w:tab/>
        <w:t>(b)</w:t>
      </w:r>
      <w:r w:rsidRPr="002950CD">
        <w:tab/>
        <w:t xml:space="preserve">a right to occupy agricultural land under a lease or licence whose remaining term (including any extension or renewal) was </w:t>
      </w:r>
      <w:r w:rsidR="00D71F92" w:rsidRPr="002950CD">
        <w:t>(at the start of 1</w:t>
      </w:r>
      <w:r w:rsidR="002950CD" w:rsidRPr="002950CD">
        <w:t> </w:t>
      </w:r>
      <w:r w:rsidR="00D71F92" w:rsidRPr="002950CD">
        <w:t>July 2015)</w:t>
      </w:r>
      <w:r w:rsidRPr="002950CD">
        <w:t xml:space="preserve"> reasonably likely to exceed 5 years.</w:t>
      </w:r>
    </w:p>
    <w:p w:rsidR="00132DCA" w:rsidRPr="002950CD" w:rsidRDefault="00A30FF4" w:rsidP="002950CD">
      <w:pPr>
        <w:pStyle w:val="subsection"/>
      </w:pPr>
      <w:r w:rsidRPr="002950CD">
        <w:tab/>
        <w:t>(2)</w:t>
      </w:r>
      <w:r w:rsidRPr="002950CD">
        <w:tab/>
        <w:t>T</w:t>
      </w:r>
      <w:r w:rsidR="00155F59" w:rsidRPr="002950CD">
        <w:t xml:space="preserve">he person </w:t>
      </w:r>
      <w:r w:rsidR="00FC60C2" w:rsidRPr="002950CD">
        <w:t xml:space="preserve">must </w:t>
      </w:r>
      <w:r w:rsidR="00155F59" w:rsidRPr="002950CD">
        <w:t xml:space="preserve">give notice of the holding to the Commissioner in the approved form before the end of </w:t>
      </w:r>
      <w:r w:rsidR="008A2D16" w:rsidRPr="002950CD">
        <w:t xml:space="preserve">30 </w:t>
      </w:r>
      <w:r w:rsidR="00C360E8" w:rsidRPr="002950CD">
        <w:t>days</w:t>
      </w:r>
      <w:r w:rsidR="00155F59" w:rsidRPr="002950CD">
        <w:t xml:space="preserve"> starting on the day this section commences.</w:t>
      </w:r>
    </w:p>
    <w:p w:rsidR="00A44E3B" w:rsidRPr="002950CD" w:rsidRDefault="00155F59" w:rsidP="002950CD">
      <w:pPr>
        <w:pStyle w:val="notetext"/>
      </w:pPr>
      <w:r w:rsidRPr="002950CD">
        <w:t>Note</w:t>
      </w:r>
      <w:r w:rsidR="00ED270B" w:rsidRPr="002950CD">
        <w:t xml:space="preserve"> 1</w:t>
      </w:r>
      <w:r w:rsidRPr="002950CD">
        <w:t>:</w:t>
      </w:r>
      <w:r w:rsidRPr="002950CD">
        <w:tab/>
        <w:t>Subdivision</w:t>
      </w:r>
      <w:r w:rsidR="002950CD" w:rsidRPr="002950CD">
        <w:t> </w:t>
      </w:r>
      <w:r w:rsidRPr="002950CD">
        <w:t>388</w:t>
      </w:r>
      <w:r w:rsidR="002950CD">
        <w:noBreakHyphen/>
      </w:r>
      <w:r w:rsidRPr="002950CD">
        <w:t>B in Schedule</w:t>
      </w:r>
      <w:r w:rsidR="002950CD" w:rsidRPr="002950CD">
        <w:t> </w:t>
      </w:r>
      <w:r w:rsidRPr="002950CD">
        <w:t xml:space="preserve">1 to the </w:t>
      </w:r>
      <w:r w:rsidRPr="002950CD">
        <w:rPr>
          <w:i/>
        </w:rPr>
        <w:t>Taxation Administration Act 1953</w:t>
      </w:r>
      <w:r w:rsidRPr="002950CD">
        <w:t xml:space="preserve"> contains rules about giving notices in the approved form.</w:t>
      </w:r>
      <w:r w:rsidR="004A0615" w:rsidRPr="002950CD">
        <w:t xml:space="preserve"> Subdivision</w:t>
      </w:r>
      <w:r w:rsidR="002950CD" w:rsidRPr="002950CD">
        <w:t> </w:t>
      </w:r>
      <w:r w:rsidR="004A0615" w:rsidRPr="002950CD">
        <w:t>286</w:t>
      </w:r>
      <w:r w:rsidR="002950CD">
        <w:noBreakHyphen/>
      </w:r>
      <w:r w:rsidR="004A0615" w:rsidRPr="002950CD">
        <w:t>C in that Schedule provides for an administrative penalty for failure to give notice in the approved form on time.</w:t>
      </w:r>
    </w:p>
    <w:p w:rsidR="00ED270B" w:rsidRPr="002950CD" w:rsidRDefault="00ED270B" w:rsidP="002950CD">
      <w:pPr>
        <w:pStyle w:val="notetext"/>
      </w:pPr>
      <w:r w:rsidRPr="002950CD">
        <w:t>Note 2:</w:t>
      </w:r>
      <w:r w:rsidRPr="002950CD">
        <w:tab/>
        <w:t>Division</w:t>
      </w:r>
      <w:r w:rsidR="002950CD" w:rsidRPr="002950CD">
        <w:t> </w:t>
      </w:r>
      <w:r w:rsidRPr="002950CD">
        <w:t>4 requires or permits other persons to give notice of the event in some cases.</w:t>
      </w:r>
    </w:p>
    <w:p w:rsidR="00276D4F" w:rsidRPr="002950CD" w:rsidRDefault="00276D4F" w:rsidP="002950CD">
      <w:pPr>
        <w:pStyle w:val="notetext"/>
      </w:pPr>
      <w:r w:rsidRPr="002950CD">
        <w:t>Note 3:</w:t>
      </w:r>
      <w:r w:rsidRPr="002950CD">
        <w:tab/>
        <w:t>The rules may provide for exemptions from requirements of this Part</w:t>
      </w:r>
      <w:r w:rsidR="008D624F" w:rsidRPr="002950CD">
        <w:t xml:space="preserve"> (</w:t>
      </w:r>
      <w:r w:rsidRPr="002950CD">
        <w:t>see section</w:t>
      </w:r>
      <w:r w:rsidR="002950CD" w:rsidRPr="002950CD">
        <w:t> </w:t>
      </w:r>
      <w:r w:rsidR="00D63B0F" w:rsidRPr="002950CD">
        <w:t>30</w:t>
      </w:r>
      <w:r w:rsidR="008D624F" w:rsidRPr="002950CD">
        <w:t>)</w:t>
      </w:r>
      <w:r w:rsidRPr="002950CD">
        <w:t>.</w:t>
      </w:r>
    </w:p>
    <w:p w:rsidR="008251EE" w:rsidRPr="002950CD" w:rsidRDefault="008251EE" w:rsidP="002950CD">
      <w:pPr>
        <w:pStyle w:val="ActHead3"/>
        <w:pageBreakBefore/>
      </w:pPr>
      <w:bookmarkStart w:id="26" w:name="_Toc427233754"/>
      <w:r w:rsidRPr="002950CD">
        <w:rPr>
          <w:rStyle w:val="CharDivNo"/>
        </w:rPr>
        <w:t>Division</w:t>
      </w:r>
      <w:r w:rsidR="002950CD" w:rsidRPr="002950CD">
        <w:rPr>
          <w:rStyle w:val="CharDivNo"/>
        </w:rPr>
        <w:t> </w:t>
      </w:r>
      <w:r w:rsidRPr="002950CD">
        <w:rPr>
          <w:rStyle w:val="CharDivNo"/>
        </w:rPr>
        <w:t>3</w:t>
      </w:r>
      <w:r w:rsidRPr="002950CD">
        <w:t>—</w:t>
      </w:r>
      <w:r w:rsidR="00980945" w:rsidRPr="002950CD">
        <w:rPr>
          <w:rStyle w:val="CharDivText"/>
        </w:rPr>
        <w:t>C</w:t>
      </w:r>
      <w:r w:rsidRPr="002950CD">
        <w:rPr>
          <w:rStyle w:val="CharDivText"/>
        </w:rPr>
        <w:t>hanges in foreign holdings of agricultural land</w:t>
      </w:r>
      <w:bookmarkEnd w:id="26"/>
    </w:p>
    <w:p w:rsidR="009279EC" w:rsidRPr="002950CD" w:rsidRDefault="009279EC" w:rsidP="002950CD">
      <w:pPr>
        <w:pStyle w:val="ActHead4"/>
      </w:pPr>
      <w:bookmarkStart w:id="27" w:name="_Toc427233755"/>
      <w:r w:rsidRPr="002950CD">
        <w:rPr>
          <w:rStyle w:val="CharSubdNo"/>
        </w:rPr>
        <w:t>Subdivision A</w:t>
      </w:r>
      <w:r w:rsidRPr="002950CD">
        <w:t>—</w:t>
      </w:r>
      <w:r w:rsidRPr="002950CD">
        <w:rPr>
          <w:rStyle w:val="CharSubdText"/>
        </w:rPr>
        <w:t>Requirement to notify Commissioner of events affecting foreign holding of agricultural land</w:t>
      </w:r>
      <w:bookmarkEnd w:id="27"/>
    </w:p>
    <w:p w:rsidR="00A44E3B" w:rsidRPr="002950CD" w:rsidRDefault="00D63B0F" w:rsidP="002950CD">
      <w:pPr>
        <w:pStyle w:val="ActHead5"/>
      </w:pPr>
      <w:bookmarkStart w:id="28" w:name="_Toc427233756"/>
      <w:r w:rsidRPr="002950CD">
        <w:rPr>
          <w:rStyle w:val="CharSectno"/>
        </w:rPr>
        <w:t>20</w:t>
      </w:r>
      <w:r w:rsidR="00A44E3B" w:rsidRPr="002950CD">
        <w:t xml:space="preserve">  </w:t>
      </w:r>
      <w:r w:rsidR="00ED270B" w:rsidRPr="002950CD">
        <w:t>Notification of</w:t>
      </w:r>
      <w:r w:rsidR="00155F59" w:rsidRPr="002950CD">
        <w:t xml:space="preserve"> changes of foreign persons</w:t>
      </w:r>
      <w:r w:rsidR="002917FA" w:rsidRPr="002950CD">
        <w:t>’</w:t>
      </w:r>
      <w:r w:rsidR="00155F59" w:rsidRPr="002950CD">
        <w:t xml:space="preserve"> holdings of agricultural land</w:t>
      </w:r>
      <w:bookmarkEnd w:id="28"/>
    </w:p>
    <w:p w:rsidR="00FC60C2" w:rsidRPr="002950CD" w:rsidRDefault="00FC60C2" w:rsidP="002950CD">
      <w:pPr>
        <w:pStyle w:val="subsection"/>
      </w:pPr>
      <w:r w:rsidRPr="002950CD">
        <w:tab/>
      </w:r>
      <w:r w:rsidRPr="002950CD">
        <w:tab/>
        <w:t xml:space="preserve">A person must give </w:t>
      </w:r>
      <w:r w:rsidR="00943261" w:rsidRPr="002950CD">
        <w:t xml:space="preserve">the Commissioner </w:t>
      </w:r>
      <w:r w:rsidRPr="002950CD">
        <w:t>notice</w:t>
      </w:r>
      <w:r w:rsidR="00943261" w:rsidRPr="002950CD">
        <w:t>, in the approved form,</w:t>
      </w:r>
      <w:r w:rsidRPr="002950CD">
        <w:t xml:space="preserve"> of an event described in </w:t>
      </w:r>
      <w:r w:rsidR="00ED270B" w:rsidRPr="002950CD">
        <w:t>Subdivision B</w:t>
      </w:r>
      <w:r w:rsidR="005177D5" w:rsidRPr="002950CD">
        <w:t xml:space="preserve"> </w:t>
      </w:r>
      <w:r w:rsidR="00E80B39" w:rsidRPr="002950CD">
        <w:t>involv</w:t>
      </w:r>
      <w:r w:rsidR="002917FA" w:rsidRPr="002950CD">
        <w:t>ing</w:t>
      </w:r>
      <w:r w:rsidR="00E80B39" w:rsidRPr="002950CD">
        <w:t xml:space="preserve"> the person </w:t>
      </w:r>
      <w:r w:rsidR="00943261" w:rsidRPr="002950CD">
        <w:t>and</w:t>
      </w:r>
      <w:r w:rsidR="002A0E66" w:rsidRPr="002950CD">
        <w:t xml:space="preserve"> occur</w:t>
      </w:r>
      <w:r w:rsidR="002917FA" w:rsidRPr="002950CD">
        <w:t>ring</w:t>
      </w:r>
      <w:r w:rsidRPr="002950CD">
        <w:t xml:space="preserve"> after the start of 1</w:t>
      </w:r>
      <w:r w:rsidR="002950CD" w:rsidRPr="002950CD">
        <w:t> </w:t>
      </w:r>
      <w:r w:rsidRPr="002950CD">
        <w:t>July 2015</w:t>
      </w:r>
      <w:r w:rsidR="00943261" w:rsidRPr="002950CD">
        <w:t>. The person must do so</w:t>
      </w:r>
      <w:r w:rsidRPr="002950CD">
        <w:t xml:space="preserve"> before the end of </w:t>
      </w:r>
      <w:r w:rsidR="00AB7804" w:rsidRPr="002950CD">
        <w:t>3</w:t>
      </w:r>
      <w:r w:rsidRPr="002950CD">
        <w:t>0 days after the later of:</w:t>
      </w:r>
    </w:p>
    <w:p w:rsidR="00FC60C2" w:rsidRPr="002950CD" w:rsidRDefault="00FC60C2" w:rsidP="002950CD">
      <w:pPr>
        <w:pStyle w:val="paragraph"/>
      </w:pPr>
      <w:r w:rsidRPr="002950CD">
        <w:tab/>
        <w:t>(a)</w:t>
      </w:r>
      <w:r w:rsidRPr="002950CD">
        <w:tab/>
        <w:t>the occurrence of the event; and</w:t>
      </w:r>
    </w:p>
    <w:p w:rsidR="00155F59" w:rsidRPr="002950CD" w:rsidRDefault="00FC60C2" w:rsidP="002950CD">
      <w:pPr>
        <w:pStyle w:val="paragraph"/>
      </w:pPr>
      <w:r w:rsidRPr="002950CD">
        <w:tab/>
        <w:t>(b)</w:t>
      </w:r>
      <w:r w:rsidRPr="002950CD">
        <w:tab/>
        <w:t>the commencement of this section.</w:t>
      </w:r>
    </w:p>
    <w:p w:rsidR="00AB7804" w:rsidRPr="002950CD" w:rsidRDefault="00AB7804" w:rsidP="002950CD">
      <w:pPr>
        <w:pStyle w:val="notetext"/>
      </w:pPr>
      <w:r w:rsidRPr="002950CD">
        <w:t>Note 1:</w:t>
      </w:r>
      <w:r w:rsidRPr="002950CD">
        <w:tab/>
        <w:t>Subdivision</w:t>
      </w:r>
      <w:r w:rsidR="002950CD" w:rsidRPr="002950CD">
        <w:t> </w:t>
      </w:r>
      <w:r w:rsidRPr="002950CD">
        <w:t>388</w:t>
      </w:r>
      <w:r w:rsidR="002950CD">
        <w:noBreakHyphen/>
      </w:r>
      <w:r w:rsidRPr="002950CD">
        <w:t>B in Schedule</w:t>
      </w:r>
      <w:r w:rsidR="002950CD" w:rsidRPr="002950CD">
        <w:t> </w:t>
      </w:r>
      <w:r w:rsidRPr="002950CD">
        <w:t xml:space="preserve">1 to the </w:t>
      </w:r>
      <w:r w:rsidRPr="002950CD">
        <w:rPr>
          <w:i/>
        </w:rPr>
        <w:t>Taxation Administration Act 1953</w:t>
      </w:r>
      <w:r w:rsidRPr="002950CD">
        <w:t xml:space="preserve"> contains rules about giving notices in the approved form. Subdivision</w:t>
      </w:r>
      <w:r w:rsidR="002950CD" w:rsidRPr="002950CD">
        <w:t> </w:t>
      </w:r>
      <w:r w:rsidRPr="002950CD">
        <w:t>286</w:t>
      </w:r>
      <w:r w:rsidR="002950CD">
        <w:noBreakHyphen/>
      </w:r>
      <w:r w:rsidRPr="002950CD">
        <w:t>C in that Schedule provides for an administrative penalty for failure to give notice in the approved form on time.</w:t>
      </w:r>
    </w:p>
    <w:p w:rsidR="00ED270B" w:rsidRPr="002950CD" w:rsidRDefault="00ED270B" w:rsidP="002950CD">
      <w:pPr>
        <w:pStyle w:val="notetext"/>
      </w:pPr>
      <w:r w:rsidRPr="002950CD">
        <w:t>Note 2:</w:t>
      </w:r>
      <w:r w:rsidRPr="002950CD">
        <w:tab/>
        <w:t>Division</w:t>
      </w:r>
      <w:r w:rsidR="002950CD" w:rsidRPr="002950CD">
        <w:t> </w:t>
      </w:r>
      <w:r w:rsidRPr="002950CD">
        <w:t>4 requires or permits other persons to give notice of the event in some cases.</w:t>
      </w:r>
    </w:p>
    <w:p w:rsidR="001357D7" w:rsidRPr="002950CD" w:rsidRDefault="00ED270B" w:rsidP="002950CD">
      <w:pPr>
        <w:pStyle w:val="notetext"/>
      </w:pPr>
      <w:r w:rsidRPr="002950CD">
        <w:t>Note 3</w:t>
      </w:r>
      <w:r w:rsidR="001357D7" w:rsidRPr="002950CD">
        <w:t>:</w:t>
      </w:r>
      <w:r w:rsidR="001357D7" w:rsidRPr="002950CD">
        <w:tab/>
        <w:t xml:space="preserve">The rules may provide for exemptions from </w:t>
      </w:r>
      <w:r w:rsidRPr="002950CD">
        <w:t>requirement</w:t>
      </w:r>
      <w:r w:rsidR="00276D4F" w:rsidRPr="002950CD">
        <w:t>s of this Part</w:t>
      </w:r>
      <w:r w:rsidR="008D624F" w:rsidRPr="002950CD">
        <w:t xml:space="preserve"> (</w:t>
      </w:r>
      <w:r w:rsidRPr="002950CD">
        <w:t>see section</w:t>
      </w:r>
      <w:r w:rsidR="002950CD" w:rsidRPr="002950CD">
        <w:t> </w:t>
      </w:r>
      <w:r w:rsidR="00D63B0F" w:rsidRPr="002950CD">
        <w:t>30</w:t>
      </w:r>
      <w:r w:rsidR="008D624F" w:rsidRPr="002950CD">
        <w:t>)</w:t>
      </w:r>
      <w:r w:rsidR="001357D7" w:rsidRPr="002950CD">
        <w:t>.</w:t>
      </w:r>
    </w:p>
    <w:p w:rsidR="00A30FF4" w:rsidRPr="002950CD" w:rsidRDefault="00A30FF4" w:rsidP="002950CD">
      <w:pPr>
        <w:pStyle w:val="ActHead4"/>
      </w:pPr>
      <w:bookmarkStart w:id="29" w:name="_Toc427233757"/>
      <w:r w:rsidRPr="002950CD">
        <w:rPr>
          <w:rStyle w:val="CharSubdNo"/>
        </w:rPr>
        <w:t>Subdivision B</w:t>
      </w:r>
      <w:r w:rsidRPr="002950CD">
        <w:t>—</w:t>
      </w:r>
      <w:r w:rsidRPr="002950CD">
        <w:rPr>
          <w:rStyle w:val="CharSubdText"/>
        </w:rPr>
        <w:t>Events that must be notified</w:t>
      </w:r>
      <w:bookmarkEnd w:id="29"/>
    </w:p>
    <w:p w:rsidR="00AB699E" w:rsidRPr="002950CD" w:rsidRDefault="00D63B0F" w:rsidP="002950CD">
      <w:pPr>
        <w:pStyle w:val="ActHead5"/>
      </w:pPr>
      <w:bookmarkStart w:id="30" w:name="_Toc427233758"/>
      <w:r w:rsidRPr="002950CD">
        <w:rPr>
          <w:rStyle w:val="CharSectno"/>
        </w:rPr>
        <w:t>21</w:t>
      </w:r>
      <w:r w:rsidR="00AB699E" w:rsidRPr="002950CD">
        <w:t xml:space="preserve">  </w:t>
      </w:r>
      <w:r w:rsidR="00E80B39" w:rsidRPr="002950CD">
        <w:t>Foreign person s</w:t>
      </w:r>
      <w:r w:rsidR="00AB699E" w:rsidRPr="002950CD">
        <w:t xml:space="preserve">tarting to hold </w:t>
      </w:r>
      <w:r w:rsidR="00E80B39" w:rsidRPr="002950CD">
        <w:t>agricultural land</w:t>
      </w:r>
      <w:bookmarkEnd w:id="30"/>
    </w:p>
    <w:p w:rsidR="00E458D5" w:rsidRPr="002950CD" w:rsidRDefault="00FC60C2" w:rsidP="002950CD">
      <w:pPr>
        <w:pStyle w:val="subsection"/>
      </w:pPr>
      <w:r w:rsidRPr="002950CD">
        <w:tab/>
      </w:r>
      <w:r w:rsidRPr="002950CD">
        <w:tab/>
        <w:t>One event is that</w:t>
      </w:r>
      <w:r w:rsidR="00E80B39" w:rsidRPr="002950CD">
        <w:t xml:space="preserve"> a foreign person</w:t>
      </w:r>
      <w:r w:rsidRPr="002950CD">
        <w:t xml:space="preserve"> starts to hold</w:t>
      </w:r>
      <w:r w:rsidR="00E458D5" w:rsidRPr="002950CD">
        <w:t>:</w:t>
      </w:r>
    </w:p>
    <w:p w:rsidR="00A44E3B" w:rsidRPr="002950CD" w:rsidRDefault="00E458D5" w:rsidP="002950CD">
      <w:pPr>
        <w:pStyle w:val="paragraph"/>
      </w:pPr>
      <w:r w:rsidRPr="002950CD">
        <w:tab/>
        <w:t>(a)</w:t>
      </w:r>
      <w:r w:rsidRPr="002950CD">
        <w:tab/>
      </w:r>
      <w:r w:rsidR="00FC60C2" w:rsidRPr="002950CD">
        <w:t>a</w:t>
      </w:r>
      <w:r w:rsidR="005177D5" w:rsidRPr="002950CD">
        <w:t xml:space="preserve"> </w:t>
      </w:r>
      <w:r w:rsidR="00E80B39" w:rsidRPr="002950CD">
        <w:t xml:space="preserve">freehold </w:t>
      </w:r>
      <w:r w:rsidR="00FC60C2" w:rsidRPr="002950CD">
        <w:t xml:space="preserve">interest in </w:t>
      </w:r>
      <w:r w:rsidR="00E80B39" w:rsidRPr="002950CD">
        <w:t>agricultural land</w:t>
      </w:r>
      <w:r w:rsidRPr="002950CD">
        <w:t>; or</w:t>
      </w:r>
    </w:p>
    <w:p w:rsidR="00583CA7" w:rsidRPr="002950CD" w:rsidRDefault="00961ED1" w:rsidP="002950CD">
      <w:pPr>
        <w:pStyle w:val="paragraph"/>
      </w:pPr>
      <w:r w:rsidRPr="002950CD">
        <w:tab/>
        <w:t>(</w:t>
      </w:r>
      <w:r w:rsidR="00E458D5" w:rsidRPr="002950CD">
        <w:t>b</w:t>
      </w:r>
      <w:r w:rsidRPr="002950CD">
        <w:t>)</w:t>
      </w:r>
      <w:r w:rsidRPr="002950CD">
        <w:tab/>
      </w:r>
      <w:r w:rsidR="00E619F5" w:rsidRPr="002950CD">
        <w:t xml:space="preserve">a right to occupy agricultural land under a lease or licence </w:t>
      </w:r>
      <w:r w:rsidR="00583CA7" w:rsidRPr="002950CD">
        <w:t>whose term (including any extension or renewal) after the person starts to hold the right is reasonably likely to exceed 5 years.</w:t>
      </w:r>
    </w:p>
    <w:p w:rsidR="00AB699E" w:rsidRPr="002950CD" w:rsidRDefault="00D63B0F" w:rsidP="002950CD">
      <w:pPr>
        <w:pStyle w:val="ActHead5"/>
      </w:pPr>
      <w:bookmarkStart w:id="31" w:name="_Toc427233759"/>
      <w:r w:rsidRPr="002950CD">
        <w:rPr>
          <w:rStyle w:val="CharSectno"/>
        </w:rPr>
        <w:t>22</w:t>
      </w:r>
      <w:r w:rsidR="00AB699E" w:rsidRPr="002950CD">
        <w:t xml:space="preserve">  </w:t>
      </w:r>
      <w:r w:rsidR="00E619F5" w:rsidRPr="002950CD">
        <w:t>Foreign person c</w:t>
      </w:r>
      <w:r w:rsidR="00AB699E" w:rsidRPr="002950CD">
        <w:t>easing to hold</w:t>
      </w:r>
      <w:r w:rsidR="009279EC" w:rsidRPr="002950CD">
        <w:t xml:space="preserve"> </w:t>
      </w:r>
      <w:r w:rsidR="00E619F5" w:rsidRPr="002950CD">
        <w:t>agricultural land</w:t>
      </w:r>
      <w:bookmarkEnd w:id="31"/>
    </w:p>
    <w:p w:rsidR="00E458D5" w:rsidRPr="002950CD" w:rsidRDefault="00E458D5" w:rsidP="002950CD">
      <w:pPr>
        <w:pStyle w:val="subsection"/>
      </w:pPr>
      <w:r w:rsidRPr="002950CD">
        <w:tab/>
      </w:r>
      <w:r w:rsidR="00E619F5" w:rsidRPr="002950CD">
        <w:tab/>
        <w:t xml:space="preserve">Another event is that a foreign person </w:t>
      </w:r>
      <w:r w:rsidR="002D0E49" w:rsidRPr="002950CD">
        <w:t>ceases to hold</w:t>
      </w:r>
      <w:r w:rsidRPr="002950CD">
        <w:t>:</w:t>
      </w:r>
    </w:p>
    <w:p w:rsidR="00E619F5" w:rsidRPr="002950CD" w:rsidRDefault="00E458D5" w:rsidP="002950CD">
      <w:pPr>
        <w:pStyle w:val="paragraph"/>
      </w:pPr>
      <w:r w:rsidRPr="002950CD">
        <w:tab/>
        <w:t>(a)</w:t>
      </w:r>
      <w:r w:rsidRPr="002950CD">
        <w:tab/>
      </w:r>
      <w:r w:rsidR="002D0E49" w:rsidRPr="002950CD">
        <w:t>a freehold interest in</w:t>
      </w:r>
      <w:r w:rsidRPr="002950CD">
        <w:t xml:space="preserve"> agricultural land; or</w:t>
      </w:r>
    </w:p>
    <w:p w:rsidR="002D0E49" w:rsidRPr="002950CD" w:rsidRDefault="002D0E49" w:rsidP="002950CD">
      <w:pPr>
        <w:pStyle w:val="paragraph"/>
      </w:pPr>
      <w:r w:rsidRPr="002950CD">
        <w:tab/>
        <w:t>(</w:t>
      </w:r>
      <w:r w:rsidR="00E458D5" w:rsidRPr="002950CD">
        <w:t>b</w:t>
      </w:r>
      <w:r w:rsidRPr="002950CD">
        <w:t>)</w:t>
      </w:r>
      <w:r w:rsidRPr="002950CD">
        <w:tab/>
        <w:t xml:space="preserve">a right to occupy agricultural land under a lease or licence </w:t>
      </w:r>
      <w:r w:rsidR="00583CA7" w:rsidRPr="002950CD">
        <w:t xml:space="preserve">whose term (including any extension or renewal) after the </w:t>
      </w:r>
      <w:r w:rsidR="0031008F" w:rsidRPr="002950CD">
        <w:t xml:space="preserve">registration trigger time </w:t>
      </w:r>
      <w:r w:rsidR="00583CA7" w:rsidRPr="002950CD">
        <w:t>was (at that time) reas</w:t>
      </w:r>
      <w:r w:rsidR="0031008F" w:rsidRPr="002950CD">
        <w:t>onably likely to exceed 5 years.</w:t>
      </w:r>
    </w:p>
    <w:p w:rsidR="00AB699E" w:rsidRPr="002950CD" w:rsidRDefault="00D63B0F" w:rsidP="002950CD">
      <w:pPr>
        <w:pStyle w:val="ActHead5"/>
      </w:pPr>
      <w:bookmarkStart w:id="32" w:name="_Toc427233760"/>
      <w:r w:rsidRPr="002950CD">
        <w:rPr>
          <w:rStyle w:val="CharSectno"/>
        </w:rPr>
        <w:t>23</w:t>
      </w:r>
      <w:r w:rsidR="00AB699E" w:rsidRPr="002950CD">
        <w:t xml:space="preserve">  Becoming a foreign person while holding </w:t>
      </w:r>
      <w:r w:rsidR="009279EC" w:rsidRPr="002950CD">
        <w:t>agricultural land</w:t>
      </w:r>
      <w:bookmarkEnd w:id="32"/>
    </w:p>
    <w:p w:rsidR="00E458D5" w:rsidRPr="002950CD" w:rsidRDefault="00E458D5" w:rsidP="002950CD">
      <w:pPr>
        <w:pStyle w:val="subsection"/>
      </w:pPr>
      <w:r w:rsidRPr="002950CD">
        <w:tab/>
      </w:r>
      <w:r w:rsidR="002D0E49" w:rsidRPr="002950CD">
        <w:tab/>
        <w:t>Another event is that</w:t>
      </w:r>
      <w:r w:rsidRPr="002950CD">
        <w:t xml:space="preserve"> a person becomes a foreign person</w:t>
      </w:r>
      <w:r w:rsidR="002D0E49" w:rsidRPr="002950CD">
        <w:t xml:space="preserve"> while holding</w:t>
      </w:r>
      <w:r w:rsidRPr="002950CD">
        <w:t>:</w:t>
      </w:r>
    </w:p>
    <w:p w:rsidR="00E458D5" w:rsidRPr="002950CD" w:rsidRDefault="00E458D5" w:rsidP="002950CD">
      <w:pPr>
        <w:pStyle w:val="paragraph"/>
      </w:pPr>
      <w:r w:rsidRPr="002950CD">
        <w:tab/>
        <w:t>(a)</w:t>
      </w:r>
      <w:r w:rsidRPr="002950CD">
        <w:tab/>
      </w:r>
      <w:r w:rsidR="002D0E49" w:rsidRPr="002950CD">
        <w:t>a freehold interest in agricultural land</w:t>
      </w:r>
      <w:r w:rsidRPr="002950CD">
        <w:t>; or</w:t>
      </w:r>
    </w:p>
    <w:p w:rsidR="002D0E49" w:rsidRPr="002950CD" w:rsidRDefault="002D0E49" w:rsidP="002950CD">
      <w:pPr>
        <w:pStyle w:val="paragraph"/>
      </w:pPr>
      <w:r w:rsidRPr="002950CD">
        <w:tab/>
        <w:t>(</w:t>
      </w:r>
      <w:r w:rsidR="00E458D5" w:rsidRPr="002950CD">
        <w:t>b</w:t>
      </w:r>
      <w:r w:rsidRPr="002950CD">
        <w:t>)</w:t>
      </w:r>
      <w:r w:rsidRPr="002950CD">
        <w:tab/>
        <w:t xml:space="preserve">a right to occupy agricultural land under a lease or licence whose term (including any extension or renewal) </w:t>
      </w:r>
      <w:r w:rsidR="00583CA7" w:rsidRPr="002950CD">
        <w:t xml:space="preserve">after </w:t>
      </w:r>
      <w:r w:rsidR="00B777E8" w:rsidRPr="002950CD">
        <w:t xml:space="preserve">the person becomes a foreign person </w:t>
      </w:r>
      <w:r w:rsidR="00B32837" w:rsidRPr="002950CD">
        <w:t xml:space="preserve">is </w:t>
      </w:r>
      <w:r w:rsidR="00B777E8" w:rsidRPr="002950CD">
        <w:t xml:space="preserve">reasonably </w:t>
      </w:r>
      <w:r w:rsidRPr="002950CD">
        <w:t>likely to exceed 5 years.</w:t>
      </w:r>
    </w:p>
    <w:p w:rsidR="00AB699E" w:rsidRPr="002950CD" w:rsidRDefault="00D63B0F" w:rsidP="002950CD">
      <w:pPr>
        <w:pStyle w:val="ActHead5"/>
      </w:pPr>
      <w:bookmarkStart w:id="33" w:name="_Toc427233761"/>
      <w:r w:rsidRPr="002950CD">
        <w:rPr>
          <w:rStyle w:val="CharSectno"/>
        </w:rPr>
        <w:t>24</w:t>
      </w:r>
      <w:r w:rsidR="00BB3253" w:rsidRPr="002950CD">
        <w:t xml:space="preserve">  Ceasing to be a foreign person while holding </w:t>
      </w:r>
      <w:r w:rsidR="009279EC" w:rsidRPr="002950CD">
        <w:t>agricultural land</w:t>
      </w:r>
      <w:bookmarkEnd w:id="33"/>
    </w:p>
    <w:p w:rsidR="00E458D5" w:rsidRPr="002950CD" w:rsidRDefault="00E85BAD" w:rsidP="002950CD">
      <w:pPr>
        <w:pStyle w:val="subsection"/>
      </w:pPr>
      <w:r w:rsidRPr="002950CD">
        <w:tab/>
      </w:r>
      <w:r w:rsidRPr="002950CD">
        <w:tab/>
        <w:t>Another event is that</w:t>
      </w:r>
      <w:r w:rsidR="00803D50" w:rsidRPr="002950CD">
        <w:t xml:space="preserve"> a person ceases to be a foreign person</w:t>
      </w:r>
      <w:r w:rsidRPr="002950CD">
        <w:t xml:space="preserve"> while holding</w:t>
      </w:r>
      <w:r w:rsidR="00E458D5" w:rsidRPr="002950CD">
        <w:t>:</w:t>
      </w:r>
    </w:p>
    <w:p w:rsidR="00E85BAD" w:rsidRPr="002950CD" w:rsidRDefault="00E458D5" w:rsidP="002950CD">
      <w:pPr>
        <w:pStyle w:val="paragraph"/>
      </w:pPr>
      <w:r w:rsidRPr="002950CD">
        <w:tab/>
        <w:t>(a)</w:t>
      </w:r>
      <w:r w:rsidRPr="002950CD">
        <w:tab/>
      </w:r>
      <w:r w:rsidR="00E85BAD" w:rsidRPr="002950CD">
        <w:t>a freehold interest in agricultural land</w:t>
      </w:r>
      <w:r w:rsidRPr="002950CD">
        <w:t>; or</w:t>
      </w:r>
    </w:p>
    <w:p w:rsidR="00E458D5" w:rsidRPr="002950CD" w:rsidRDefault="00E458D5" w:rsidP="002950CD">
      <w:pPr>
        <w:pStyle w:val="paragraph"/>
      </w:pPr>
      <w:r w:rsidRPr="002950CD">
        <w:tab/>
        <w:t>(b)</w:t>
      </w:r>
      <w:r w:rsidRPr="002950CD">
        <w:tab/>
        <w:t>a right to occupy agricultural land under a lease or licence</w:t>
      </w:r>
      <w:r w:rsidR="00B32837" w:rsidRPr="002950CD">
        <w:t xml:space="preserve"> whose term (including any exten</w:t>
      </w:r>
      <w:r w:rsidR="005D16E8" w:rsidRPr="002950CD">
        <w:t xml:space="preserve">sion or renewal) after the </w:t>
      </w:r>
      <w:r w:rsidR="0031008F" w:rsidRPr="002950CD">
        <w:t>registration trigger time</w:t>
      </w:r>
      <w:r w:rsidR="00B32837" w:rsidRPr="002950CD">
        <w:t xml:space="preserve"> was (at that time) reas</w:t>
      </w:r>
      <w:r w:rsidR="0031008F" w:rsidRPr="002950CD">
        <w:t>onably likely to exceed 5 years.</w:t>
      </w:r>
    </w:p>
    <w:p w:rsidR="00803D50" w:rsidRPr="002950CD" w:rsidRDefault="00D63B0F" w:rsidP="002950CD">
      <w:pPr>
        <w:pStyle w:val="ActHead5"/>
      </w:pPr>
      <w:bookmarkStart w:id="34" w:name="_Toc427233762"/>
      <w:r w:rsidRPr="002950CD">
        <w:rPr>
          <w:rStyle w:val="CharSectno"/>
        </w:rPr>
        <w:t>25</w:t>
      </w:r>
      <w:r w:rsidR="00803D50" w:rsidRPr="002950CD">
        <w:t xml:space="preserve">  Land becoming agricultural land while </w:t>
      </w:r>
      <w:r w:rsidR="009279EC" w:rsidRPr="002950CD">
        <w:t xml:space="preserve">held by </w:t>
      </w:r>
      <w:r w:rsidR="00803D50" w:rsidRPr="002950CD">
        <w:t>a foreign person</w:t>
      </w:r>
      <w:bookmarkEnd w:id="34"/>
    </w:p>
    <w:p w:rsidR="003D525D" w:rsidRPr="002950CD" w:rsidRDefault="00803D50" w:rsidP="002950CD">
      <w:pPr>
        <w:pStyle w:val="subsection"/>
      </w:pPr>
      <w:r w:rsidRPr="002950CD">
        <w:tab/>
      </w:r>
      <w:r w:rsidRPr="002950CD">
        <w:tab/>
        <w:t>Another event is that land becomes agricultural land while</w:t>
      </w:r>
      <w:r w:rsidR="00E458D5" w:rsidRPr="002950CD">
        <w:t xml:space="preserve"> a foreign person holds</w:t>
      </w:r>
      <w:r w:rsidR="003D525D" w:rsidRPr="002950CD">
        <w:t>:</w:t>
      </w:r>
    </w:p>
    <w:p w:rsidR="00803D50" w:rsidRPr="002950CD" w:rsidRDefault="003D525D" w:rsidP="002950CD">
      <w:pPr>
        <w:pStyle w:val="paragraph"/>
      </w:pPr>
      <w:r w:rsidRPr="002950CD">
        <w:tab/>
        <w:t>(a)</w:t>
      </w:r>
      <w:r w:rsidRPr="002950CD">
        <w:tab/>
        <w:t>a freehold interest in the land; or</w:t>
      </w:r>
    </w:p>
    <w:p w:rsidR="00E458D5" w:rsidRPr="002950CD" w:rsidRDefault="00E458D5" w:rsidP="002950CD">
      <w:pPr>
        <w:pStyle w:val="paragraph"/>
      </w:pPr>
      <w:r w:rsidRPr="002950CD">
        <w:tab/>
        <w:t>(</w:t>
      </w:r>
      <w:r w:rsidR="003D525D" w:rsidRPr="002950CD">
        <w:t>b</w:t>
      </w:r>
      <w:r w:rsidRPr="002950CD">
        <w:t>)</w:t>
      </w:r>
      <w:r w:rsidRPr="002950CD">
        <w:tab/>
        <w:t>a right to occupy the land under a lease or licence</w:t>
      </w:r>
      <w:r w:rsidR="00B32837" w:rsidRPr="002950CD">
        <w:t xml:space="preserve"> whose term (including any extension or renewal) after the </w:t>
      </w:r>
      <w:r w:rsidR="00AD2929" w:rsidRPr="002950CD">
        <w:t>time the land becomes agricultural land is</w:t>
      </w:r>
      <w:r w:rsidR="00B32837" w:rsidRPr="002950CD">
        <w:t xml:space="preserve"> (at that time) reasonably likely to exceed 5 years</w:t>
      </w:r>
      <w:r w:rsidR="00AD2929" w:rsidRPr="002950CD">
        <w:t>.</w:t>
      </w:r>
    </w:p>
    <w:p w:rsidR="00803D50" w:rsidRPr="002950CD" w:rsidRDefault="00D63B0F" w:rsidP="002950CD">
      <w:pPr>
        <w:pStyle w:val="ActHead5"/>
      </w:pPr>
      <w:bookmarkStart w:id="35" w:name="_Toc427233763"/>
      <w:r w:rsidRPr="002950CD">
        <w:rPr>
          <w:rStyle w:val="CharSectno"/>
        </w:rPr>
        <w:t>26</w:t>
      </w:r>
      <w:r w:rsidR="00803D50" w:rsidRPr="002950CD">
        <w:t xml:space="preserve">  Land ceasing to be agricultural land while held by a foreign person</w:t>
      </w:r>
      <w:bookmarkEnd w:id="35"/>
    </w:p>
    <w:p w:rsidR="00B777E8" w:rsidRPr="002950CD" w:rsidRDefault="00B777E8" w:rsidP="002950CD">
      <w:pPr>
        <w:pStyle w:val="subsection"/>
      </w:pPr>
      <w:r w:rsidRPr="002950CD">
        <w:tab/>
      </w:r>
      <w:r w:rsidRPr="002950CD">
        <w:tab/>
        <w:t>Another event is that land ceases to be agricultural land while a foreign person holds:</w:t>
      </w:r>
    </w:p>
    <w:p w:rsidR="00B777E8" w:rsidRPr="002950CD" w:rsidRDefault="00B777E8" w:rsidP="002950CD">
      <w:pPr>
        <w:pStyle w:val="paragraph"/>
      </w:pPr>
      <w:r w:rsidRPr="002950CD">
        <w:tab/>
        <w:t>(a)</w:t>
      </w:r>
      <w:r w:rsidRPr="002950CD">
        <w:tab/>
        <w:t>a freehold interest in the land; or</w:t>
      </w:r>
    </w:p>
    <w:p w:rsidR="00B777E8" w:rsidRPr="002950CD" w:rsidRDefault="00B777E8" w:rsidP="002950CD">
      <w:pPr>
        <w:pStyle w:val="paragraph"/>
      </w:pPr>
      <w:r w:rsidRPr="002950CD">
        <w:tab/>
        <w:t>(b)</w:t>
      </w:r>
      <w:r w:rsidRPr="002950CD">
        <w:tab/>
        <w:t>a right to occupy the land under a lease or licence</w:t>
      </w:r>
      <w:r w:rsidR="00B32837" w:rsidRPr="002950CD">
        <w:t xml:space="preserve"> whose term (including any extension or renewal) after</w:t>
      </w:r>
      <w:r w:rsidR="00AD2929" w:rsidRPr="002950CD">
        <w:t xml:space="preserve"> the </w:t>
      </w:r>
      <w:r w:rsidR="0031008F" w:rsidRPr="002950CD">
        <w:t>registration trigger time</w:t>
      </w:r>
      <w:r w:rsidR="00B32837" w:rsidRPr="002950CD">
        <w:t xml:space="preserve"> was (at that time) reasonably likely to exceed 5 years</w:t>
      </w:r>
      <w:r w:rsidR="0031008F" w:rsidRPr="002950CD">
        <w:t>.</w:t>
      </w:r>
    </w:p>
    <w:p w:rsidR="00A30FF4" w:rsidRPr="002950CD" w:rsidRDefault="00A30FF4" w:rsidP="002950CD">
      <w:pPr>
        <w:pStyle w:val="ActHead3"/>
        <w:pageBreakBefore/>
      </w:pPr>
      <w:bookmarkStart w:id="36" w:name="_Toc427233764"/>
      <w:r w:rsidRPr="002950CD">
        <w:rPr>
          <w:rStyle w:val="CharDivNo"/>
        </w:rPr>
        <w:t>Division</w:t>
      </w:r>
      <w:r w:rsidR="002950CD" w:rsidRPr="002950CD">
        <w:rPr>
          <w:rStyle w:val="CharDivNo"/>
        </w:rPr>
        <w:t> </w:t>
      </w:r>
      <w:r w:rsidRPr="002950CD">
        <w:rPr>
          <w:rStyle w:val="CharDivNo"/>
        </w:rPr>
        <w:t>4</w:t>
      </w:r>
      <w:r w:rsidRPr="002950CD">
        <w:t>—</w:t>
      </w:r>
      <w:r w:rsidRPr="002950CD">
        <w:rPr>
          <w:rStyle w:val="CharDivText"/>
        </w:rPr>
        <w:t>Giving of notice by agents</w:t>
      </w:r>
      <w:bookmarkEnd w:id="36"/>
    </w:p>
    <w:p w:rsidR="009279EC" w:rsidRPr="002950CD" w:rsidRDefault="00D63B0F" w:rsidP="002950CD">
      <w:pPr>
        <w:pStyle w:val="ActHead5"/>
      </w:pPr>
      <w:bookmarkStart w:id="37" w:name="_Toc427233765"/>
      <w:r w:rsidRPr="002950CD">
        <w:rPr>
          <w:rStyle w:val="CharSectno"/>
        </w:rPr>
        <w:t>27</w:t>
      </w:r>
      <w:r w:rsidR="009279EC" w:rsidRPr="002950CD">
        <w:t xml:space="preserve">  </w:t>
      </w:r>
      <w:r w:rsidR="00B32837" w:rsidRPr="002950CD">
        <w:t>Requirement for executors and administrators to give notice for persons who die</w:t>
      </w:r>
      <w:bookmarkEnd w:id="37"/>
    </w:p>
    <w:p w:rsidR="00803D50" w:rsidRPr="002950CD" w:rsidRDefault="00E458D5" w:rsidP="002950CD">
      <w:pPr>
        <w:pStyle w:val="subsection"/>
      </w:pPr>
      <w:r w:rsidRPr="002950CD">
        <w:tab/>
      </w:r>
      <w:r w:rsidR="00276D4F" w:rsidRPr="002950CD">
        <w:t>(1)</w:t>
      </w:r>
      <w:r w:rsidRPr="002950CD">
        <w:tab/>
      </w:r>
      <w:r w:rsidR="00583CA7" w:rsidRPr="002950CD">
        <w:t>If a person who is required by section</w:t>
      </w:r>
      <w:r w:rsidR="002950CD" w:rsidRPr="002950CD">
        <w:t> </w:t>
      </w:r>
      <w:r w:rsidR="00D63B0F" w:rsidRPr="002950CD">
        <w:t>19</w:t>
      </w:r>
      <w:r w:rsidR="00583CA7" w:rsidRPr="002950CD">
        <w:t xml:space="preserve"> or </w:t>
      </w:r>
      <w:r w:rsidR="00D63B0F" w:rsidRPr="002950CD">
        <w:t>20</w:t>
      </w:r>
      <w:r w:rsidR="00583CA7" w:rsidRPr="002950CD">
        <w:t xml:space="preserve"> to give notice dies before giving the notice, the executor or administrator of the person</w:t>
      </w:r>
      <w:r w:rsidR="002917FA" w:rsidRPr="002950CD">
        <w:t>’</w:t>
      </w:r>
      <w:r w:rsidR="00583CA7" w:rsidRPr="002950CD">
        <w:t>s estate</w:t>
      </w:r>
      <w:r w:rsidR="008F17BC" w:rsidRPr="002950CD">
        <w:t xml:space="preserve"> must</w:t>
      </w:r>
      <w:r w:rsidR="00583CA7" w:rsidRPr="002950CD">
        <w:t xml:space="preserve"> give notice in accordance with that section.</w:t>
      </w:r>
    </w:p>
    <w:p w:rsidR="00276D4F" w:rsidRPr="002950CD" w:rsidRDefault="00276D4F" w:rsidP="002950CD">
      <w:pPr>
        <w:pStyle w:val="subsection"/>
      </w:pPr>
      <w:r w:rsidRPr="002950CD">
        <w:tab/>
        <w:t>(2)</w:t>
      </w:r>
      <w:r w:rsidRPr="002950CD">
        <w:tab/>
      </w:r>
      <w:r w:rsidR="002950CD" w:rsidRPr="002950CD">
        <w:t>Subsection (</w:t>
      </w:r>
      <w:r w:rsidRPr="002950CD">
        <w:t xml:space="preserve">1) applies even if the person dies before the commencement of </w:t>
      </w:r>
      <w:r w:rsidR="0065598A" w:rsidRPr="002950CD">
        <w:t>section</w:t>
      </w:r>
      <w:r w:rsidR="002950CD" w:rsidRPr="002950CD">
        <w:t> </w:t>
      </w:r>
      <w:r w:rsidR="00D63B0F" w:rsidRPr="002950CD">
        <w:t>19</w:t>
      </w:r>
      <w:r w:rsidR="0065598A" w:rsidRPr="002950CD">
        <w:t xml:space="preserve"> or </w:t>
      </w:r>
      <w:r w:rsidR="00D63B0F" w:rsidRPr="002950CD">
        <w:t>20</w:t>
      </w:r>
      <w:r w:rsidRPr="002950CD">
        <w:t>.</w:t>
      </w:r>
    </w:p>
    <w:p w:rsidR="00583CA7" w:rsidRPr="002950CD" w:rsidRDefault="00D63B0F" w:rsidP="002950CD">
      <w:pPr>
        <w:pStyle w:val="ActHead5"/>
      </w:pPr>
      <w:bookmarkStart w:id="38" w:name="_Toc427233766"/>
      <w:r w:rsidRPr="002950CD">
        <w:rPr>
          <w:rStyle w:val="CharSectno"/>
        </w:rPr>
        <w:t>28</w:t>
      </w:r>
      <w:r w:rsidR="00583CA7" w:rsidRPr="002950CD">
        <w:t xml:space="preserve">  Requirement for corporate liquidators to give notice</w:t>
      </w:r>
      <w:bookmarkEnd w:id="38"/>
    </w:p>
    <w:p w:rsidR="00583CA7" w:rsidRPr="002950CD" w:rsidRDefault="00583CA7" w:rsidP="002950CD">
      <w:pPr>
        <w:pStyle w:val="subsection"/>
      </w:pPr>
      <w:r w:rsidRPr="002950CD">
        <w:tab/>
      </w:r>
      <w:r w:rsidR="0065598A" w:rsidRPr="002950CD">
        <w:t>(1)</w:t>
      </w:r>
      <w:r w:rsidRPr="002950CD">
        <w:tab/>
        <w:t>If a person who is required by section</w:t>
      </w:r>
      <w:r w:rsidR="002950CD" w:rsidRPr="002950CD">
        <w:t> </w:t>
      </w:r>
      <w:r w:rsidR="00D63B0F" w:rsidRPr="002950CD">
        <w:t>19</w:t>
      </w:r>
      <w:r w:rsidRPr="002950CD">
        <w:t xml:space="preserve"> or </w:t>
      </w:r>
      <w:r w:rsidR="00D63B0F" w:rsidRPr="002950CD">
        <w:t>20</w:t>
      </w:r>
      <w:r w:rsidRPr="002950CD">
        <w:t xml:space="preserve"> to give notice </w:t>
      </w:r>
      <w:r w:rsidR="00E30808" w:rsidRPr="002950CD">
        <w:t xml:space="preserve">is a corporation and is wound up </w:t>
      </w:r>
      <w:r w:rsidRPr="002950CD">
        <w:t xml:space="preserve">before giving the notice, the </w:t>
      </w:r>
      <w:r w:rsidR="00E30808" w:rsidRPr="002950CD">
        <w:t xml:space="preserve">liquidator of the corporation </w:t>
      </w:r>
      <w:r w:rsidR="008F17BC" w:rsidRPr="002950CD">
        <w:t>must</w:t>
      </w:r>
      <w:r w:rsidRPr="002950CD">
        <w:t xml:space="preserve"> give notice in accordance with that section.</w:t>
      </w:r>
    </w:p>
    <w:p w:rsidR="0065598A" w:rsidRPr="002950CD" w:rsidRDefault="0065598A" w:rsidP="002950CD">
      <w:pPr>
        <w:pStyle w:val="subsection"/>
      </w:pPr>
      <w:r w:rsidRPr="002950CD">
        <w:tab/>
        <w:t>(2)</w:t>
      </w:r>
      <w:r w:rsidRPr="002950CD">
        <w:tab/>
      </w:r>
      <w:r w:rsidR="002950CD" w:rsidRPr="002950CD">
        <w:t>Subsection (</w:t>
      </w:r>
      <w:r w:rsidRPr="002950CD">
        <w:t>1) applies even if the corporation is wound up before the commencement of section</w:t>
      </w:r>
      <w:r w:rsidR="002950CD" w:rsidRPr="002950CD">
        <w:t> </w:t>
      </w:r>
      <w:r w:rsidR="00D63B0F" w:rsidRPr="002950CD">
        <w:t>19</w:t>
      </w:r>
      <w:r w:rsidRPr="002950CD">
        <w:t xml:space="preserve"> or </w:t>
      </w:r>
      <w:r w:rsidR="00D63B0F" w:rsidRPr="002950CD">
        <w:t>20</w:t>
      </w:r>
      <w:r w:rsidRPr="002950CD">
        <w:t>.</w:t>
      </w:r>
    </w:p>
    <w:p w:rsidR="00E30808" w:rsidRPr="002950CD" w:rsidRDefault="00D63B0F" w:rsidP="002950CD">
      <w:pPr>
        <w:pStyle w:val="ActHead5"/>
      </w:pPr>
      <w:bookmarkStart w:id="39" w:name="_Toc427233767"/>
      <w:r w:rsidRPr="002950CD">
        <w:rPr>
          <w:rStyle w:val="CharSectno"/>
        </w:rPr>
        <w:t>29</w:t>
      </w:r>
      <w:r w:rsidR="00E30808" w:rsidRPr="002950CD">
        <w:t xml:space="preserve">  Agents may give notice</w:t>
      </w:r>
      <w:bookmarkEnd w:id="39"/>
    </w:p>
    <w:p w:rsidR="00E30808" w:rsidRPr="002950CD" w:rsidRDefault="00E30808" w:rsidP="002950CD">
      <w:pPr>
        <w:pStyle w:val="subsection"/>
      </w:pPr>
      <w:r w:rsidRPr="002950CD">
        <w:tab/>
      </w:r>
      <w:r w:rsidRPr="002950CD">
        <w:tab/>
        <w:t>A person required by section</w:t>
      </w:r>
      <w:r w:rsidR="002950CD" w:rsidRPr="002950CD">
        <w:t> </w:t>
      </w:r>
      <w:r w:rsidR="00D63B0F" w:rsidRPr="002950CD">
        <w:t>19</w:t>
      </w:r>
      <w:r w:rsidR="0065598A" w:rsidRPr="002950CD">
        <w:t>,</w:t>
      </w:r>
      <w:r w:rsidRPr="002950CD">
        <w:t xml:space="preserve"> </w:t>
      </w:r>
      <w:r w:rsidR="00D63B0F" w:rsidRPr="002950CD">
        <w:t>20</w:t>
      </w:r>
      <w:r w:rsidR="0065598A" w:rsidRPr="002950CD">
        <w:t xml:space="preserve">, </w:t>
      </w:r>
      <w:r w:rsidR="00D63B0F" w:rsidRPr="002950CD">
        <w:t>27</w:t>
      </w:r>
      <w:r w:rsidR="0065598A" w:rsidRPr="002950CD">
        <w:t xml:space="preserve"> or </w:t>
      </w:r>
      <w:r w:rsidR="00D63B0F" w:rsidRPr="002950CD">
        <w:t>28</w:t>
      </w:r>
      <w:r w:rsidRPr="002950CD">
        <w:t xml:space="preserve"> to give notice is taken to have complied with the requirement if someone else gives notice, in accordance with that section, on the person</w:t>
      </w:r>
      <w:r w:rsidR="002917FA" w:rsidRPr="002950CD">
        <w:t>’</w:t>
      </w:r>
      <w:r w:rsidRPr="002950CD">
        <w:t>s behalf.</w:t>
      </w:r>
    </w:p>
    <w:p w:rsidR="00A30FF4" w:rsidRPr="002950CD" w:rsidRDefault="00A30FF4" w:rsidP="002950CD">
      <w:pPr>
        <w:pStyle w:val="ActHead3"/>
        <w:pageBreakBefore/>
      </w:pPr>
      <w:bookmarkStart w:id="40" w:name="_Toc427233768"/>
      <w:r w:rsidRPr="002950CD">
        <w:rPr>
          <w:rStyle w:val="CharDivNo"/>
        </w:rPr>
        <w:t>Division</w:t>
      </w:r>
      <w:r w:rsidR="002950CD" w:rsidRPr="002950CD">
        <w:rPr>
          <w:rStyle w:val="CharDivNo"/>
        </w:rPr>
        <w:t> </w:t>
      </w:r>
      <w:r w:rsidRPr="002950CD">
        <w:rPr>
          <w:rStyle w:val="CharDivNo"/>
        </w:rPr>
        <w:t>5</w:t>
      </w:r>
      <w:r w:rsidRPr="002950CD">
        <w:t>—</w:t>
      </w:r>
      <w:r w:rsidRPr="002950CD">
        <w:rPr>
          <w:rStyle w:val="CharDivText"/>
        </w:rPr>
        <w:t>Exemptions from requirements to give notice</w:t>
      </w:r>
      <w:bookmarkEnd w:id="40"/>
    </w:p>
    <w:p w:rsidR="00ED270B" w:rsidRPr="002950CD" w:rsidRDefault="00D63B0F" w:rsidP="002950CD">
      <w:pPr>
        <w:pStyle w:val="ActHead5"/>
      </w:pPr>
      <w:bookmarkStart w:id="41" w:name="_Toc427233769"/>
      <w:r w:rsidRPr="002950CD">
        <w:rPr>
          <w:rStyle w:val="CharSectno"/>
        </w:rPr>
        <w:t>30</w:t>
      </w:r>
      <w:r w:rsidR="00ED270B" w:rsidRPr="002950CD">
        <w:t xml:space="preserve">  Rules may exempt from requirements to give notice</w:t>
      </w:r>
      <w:bookmarkEnd w:id="41"/>
    </w:p>
    <w:p w:rsidR="008F17BC" w:rsidRPr="002950CD" w:rsidRDefault="008F17BC" w:rsidP="002950CD">
      <w:pPr>
        <w:pStyle w:val="subsection"/>
      </w:pPr>
      <w:r w:rsidRPr="002950CD">
        <w:tab/>
      </w:r>
      <w:r w:rsidRPr="002950CD">
        <w:tab/>
        <w:t>The rules may provide that this Part, or specified provisions of this Part, do not apply in relation to either all persons or persons specified by the rules, either generally or in circumstances specified by the rules.</w:t>
      </w:r>
    </w:p>
    <w:p w:rsidR="00132DCA" w:rsidRPr="002950CD" w:rsidRDefault="00132DCA" w:rsidP="002950CD">
      <w:pPr>
        <w:pStyle w:val="ActHead2"/>
        <w:pageBreakBefore/>
      </w:pPr>
      <w:bookmarkStart w:id="42" w:name="_Toc427233770"/>
      <w:r w:rsidRPr="002950CD">
        <w:rPr>
          <w:rStyle w:val="CharPartNo"/>
        </w:rPr>
        <w:t>Part</w:t>
      </w:r>
      <w:r w:rsidR="002950CD" w:rsidRPr="002950CD">
        <w:rPr>
          <w:rStyle w:val="CharPartNo"/>
        </w:rPr>
        <w:t> </w:t>
      </w:r>
      <w:r w:rsidR="00B76944" w:rsidRPr="002950CD">
        <w:rPr>
          <w:rStyle w:val="CharPartNo"/>
        </w:rPr>
        <w:t>4</w:t>
      </w:r>
      <w:r w:rsidRPr="002950CD">
        <w:t>—</w:t>
      </w:r>
      <w:r w:rsidRPr="002950CD">
        <w:rPr>
          <w:rStyle w:val="CharPartText"/>
        </w:rPr>
        <w:t>Miscellaneous</w:t>
      </w:r>
      <w:bookmarkEnd w:id="42"/>
    </w:p>
    <w:p w:rsidR="000156EC" w:rsidRPr="002950CD" w:rsidRDefault="000156EC" w:rsidP="002950CD">
      <w:pPr>
        <w:pStyle w:val="Header"/>
      </w:pPr>
      <w:r w:rsidRPr="002950CD">
        <w:rPr>
          <w:rStyle w:val="CharDivNo"/>
        </w:rPr>
        <w:t xml:space="preserve"> </w:t>
      </w:r>
      <w:r w:rsidRPr="002950CD">
        <w:rPr>
          <w:rStyle w:val="CharDivText"/>
        </w:rPr>
        <w:t xml:space="preserve"> </w:t>
      </w:r>
    </w:p>
    <w:p w:rsidR="002F7E81" w:rsidRPr="002950CD" w:rsidRDefault="00D63B0F" w:rsidP="002950CD">
      <w:pPr>
        <w:pStyle w:val="ActHead5"/>
      </w:pPr>
      <w:bookmarkStart w:id="43" w:name="_Toc427233771"/>
      <w:r w:rsidRPr="002950CD">
        <w:rPr>
          <w:rStyle w:val="CharSectno"/>
        </w:rPr>
        <w:t>31</w:t>
      </w:r>
      <w:r w:rsidR="002F7E81" w:rsidRPr="002950CD">
        <w:t xml:space="preserve">  Simplified outline of this Part</w:t>
      </w:r>
      <w:bookmarkEnd w:id="43"/>
    </w:p>
    <w:p w:rsidR="002F7E81" w:rsidRPr="002950CD" w:rsidRDefault="00714E5E" w:rsidP="002950CD">
      <w:pPr>
        <w:pStyle w:val="SOText"/>
      </w:pPr>
      <w:r w:rsidRPr="002950CD">
        <w:t xml:space="preserve">The Commissioner has the general administration of this Act, so it is a taxation law for the purposes of the </w:t>
      </w:r>
      <w:r w:rsidRPr="002950CD">
        <w:rPr>
          <w:i/>
        </w:rPr>
        <w:t>Taxation Administration Act 1953</w:t>
      </w:r>
      <w:r w:rsidRPr="002950CD">
        <w:t>, which contains various supplementary provisions.</w:t>
      </w:r>
    </w:p>
    <w:p w:rsidR="00950219" w:rsidRPr="002950CD" w:rsidRDefault="00950219" w:rsidP="002950CD">
      <w:pPr>
        <w:pStyle w:val="SOText"/>
      </w:pPr>
      <w:r w:rsidRPr="002950CD">
        <w:t xml:space="preserve">The Commissioner </w:t>
      </w:r>
      <w:r w:rsidR="00A000DF" w:rsidRPr="002950CD">
        <w:t xml:space="preserve">may request a person to give information from outside Australia that is relevant to </w:t>
      </w:r>
      <w:r w:rsidRPr="002950CD">
        <w:t>the person</w:t>
      </w:r>
      <w:r w:rsidR="002917FA" w:rsidRPr="002950CD">
        <w:t>’</w:t>
      </w:r>
      <w:r w:rsidRPr="002950CD">
        <w:t>s compliance with Part</w:t>
      </w:r>
      <w:r w:rsidR="002950CD" w:rsidRPr="002950CD">
        <w:t> </w:t>
      </w:r>
      <w:r w:rsidRPr="002950CD">
        <w:t>3.</w:t>
      </w:r>
    </w:p>
    <w:p w:rsidR="00714E5E" w:rsidRPr="002950CD" w:rsidRDefault="00714E5E" w:rsidP="002950CD">
      <w:pPr>
        <w:pStyle w:val="SOText"/>
      </w:pPr>
      <w:r w:rsidRPr="002950CD">
        <w:t>The Commissioner must give the Minister periodic reports, at least annually, for presentation to Parliament.</w:t>
      </w:r>
    </w:p>
    <w:p w:rsidR="00714E5E" w:rsidRPr="002950CD" w:rsidRDefault="00714E5E" w:rsidP="002950CD">
      <w:pPr>
        <w:pStyle w:val="SOText"/>
      </w:pPr>
      <w:r w:rsidRPr="002950CD">
        <w:t>The Minister may make rules for the purposes of this Act.</w:t>
      </w:r>
    </w:p>
    <w:p w:rsidR="00132DCA" w:rsidRPr="002950CD" w:rsidRDefault="00D63B0F" w:rsidP="002950CD">
      <w:pPr>
        <w:pStyle w:val="ActHead5"/>
      </w:pPr>
      <w:bookmarkStart w:id="44" w:name="_Toc427233772"/>
      <w:r w:rsidRPr="002950CD">
        <w:rPr>
          <w:rStyle w:val="CharSectno"/>
        </w:rPr>
        <w:t>32</w:t>
      </w:r>
      <w:r w:rsidR="000156EC" w:rsidRPr="002950CD">
        <w:t xml:space="preserve">  Commissioner has the general administration of this Act</w:t>
      </w:r>
      <w:bookmarkEnd w:id="44"/>
    </w:p>
    <w:p w:rsidR="000156EC" w:rsidRPr="002950CD" w:rsidRDefault="000156EC" w:rsidP="002950CD">
      <w:pPr>
        <w:pStyle w:val="subsection"/>
      </w:pPr>
      <w:r w:rsidRPr="002950CD">
        <w:tab/>
      </w:r>
      <w:r w:rsidRPr="002950CD">
        <w:tab/>
        <w:t>The Commissioner has the general administration of this Act.</w:t>
      </w:r>
    </w:p>
    <w:p w:rsidR="000156EC" w:rsidRPr="002950CD" w:rsidRDefault="000156EC" w:rsidP="002950CD">
      <w:pPr>
        <w:pStyle w:val="notetext"/>
      </w:pPr>
      <w:r w:rsidRPr="002950CD">
        <w:t>Note:</w:t>
      </w:r>
      <w:r w:rsidRPr="002950CD">
        <w:tab/>
        <w:t xml:space="preserve">This Act is therefore a taxation law for the purposes of the </w:t>
      </w:r>
      <w:r w:rsidRPr="002950CD">
        <w:rPr>
          <w:i/>
        </w:rPr>
        <w:t>Taxation Administration Act 1953</w:t>
      </w:r>
      <w:r w:rsidRPr="002950CD">
        <w:t xml:space="preserve"> (among other laws). That Act contains a wide range of provisions about gathering, protecting and dealing with information</w:t>
      </w:r>
      <w:r w:rsidR="00C064AF" w:rsidRPr="002950CD">
        <w:t>, the exercise of powers and the performance of functions, under taxation laws, and the enforcement of taxation laws.</w:t>
      </w:r>
    </w:p>
    <w:p w:rsidR="00950219" w:rsidRPr="002950CD" w:rsidRDefault="00D63B0F" w:rsidP="002950CD">
      <w:pPr>
        <w:pStyle w:val="ActHead5"/>
        <w:rPr>
          <w:i/>
        </w:rPr>
      </w:pPr>
      <w:bookmarkStart w:id="45" w:name="_Toc427233773"/>
      <w:r w:rsidRPr="002950CD">
        <w:rPr>
          <w:rStyle w:val="CharSectno"/>
        </w:rPr>
        <w:t>33</w:t>
      </w:r>
      <w:r w:rsidR="00950219" w:rsidRPr="002950CD">
        <w:t xml:space="preserve">  Offshore information notices for persons who may have obligations under Part</w:t>
      </w:r>
      <w:r w:rsidR="002950CD" w:rsidRPr="002950CD">
        <w:t> </w:t>
      </w:r>
      <w:r w:rsidR="00950219" w:rsidRPr="002950CD">
        <w:t>3</w:t>
      </w:r>
      <w:bookmarkEnd w:id="45"/>
    </w:p>
    <w:p w:rsidR="00950219" w:rsidRPr="002950CD" w:rsidRDefault="00950219" w:rsidP="002950CD">
      <w:pPr>
        <w:pStyle w:val="subsection"/>
      </w:pPr>
      <w:r w:rsidRPr="002950CD">
        <w:tab/>
      </w:r>
      <w:r w:rsidRPr="002950CD">
        <w:tab/>
        <w:t>For the purposes of this Act, section</w:t>
      </w:r>
      <w:r w:rsidR="002950CD" w:rsidRPr="002950CD">
        <w:t> </w:t>
      </w:r>
      <w:r w:rsidRPr="002950CD">
        <w:t xml:space="preserve">264A of the </w:t>
      </w:r>
      <w:r w:rsidRPr="002950CD">
        <w:rPr>
          <w:i/>
        </w:rPr>
        <w:t>Income Tax Assessment Act 1936</w:t>
      </w:r>
      <w:r w:rsidRPr="002950CD">
        <w:t xml:space="preserve"> applies as if:</w:t>
      </w:r>
    </w:p>
    <w:p w:rsidR="00950219" w:rsidRPr="002950CD" w:rsidRDefault="00950219" w:rsidP="002950CD">
      <w:pPr>
        <w:pStyle w:val="paragraph"/>
      </w:pPr>
      <w:r w:rsidRPr="002950CD">
        <w:tab/>
        <w:t>(a)</w:t>
      </w:r>
      <w:r w:rsidRPr="002950CD">
        <w:tab/>
        <w:t xml:space="preserve">a reference in that section to an assessment of a taxpayer were a reference to </w:t>
      </w:r>
      <w:r w:rsidR="00CF6A17" w:rsidRPr="002950CD">
        <w:t xml:space="preserve">the </w:t>
      </w:r>
      <w:r w:rsidRPr="002950CD">
        <w:t>determination of either or both of the following:</w:t>
      </w:r>
    </w:p>
    <w:p w:rsidR="00950219" w:rsidRPr="002950CD" w:rsidRDefault="00950219" w:rsidP="002950CD">
      <w:pPr>
        <w:pStyle w:val="paragraphsub"/>
      </w:pPr>
      <w:r w:rsidRPr="002950CD">
        <w:tab/>
        <w:t>(i)</w:t>
      </w:r>
      <w:r w:rsidRPr="002950CD">
        <w:tab/>
        <w:t>whether a person has or had an obligation under Part</w:t>
      </w:r>
      <w:r w:rsidR="002950CD" w:rsidRPr="002950CD">
        <w:t> </w:t>
      </w:r>
      <w:r w:rsidRPr="002950CD">
        <w:t>3 of this Act;</w:t>
      </w:r>
    </w:p>
    <w:p w:rsidR="00950219" w:rsidRPr="002950CD" w:rsidRDefault="00950219" w:rsidP="002950CD">
      <w:pPr>
        <w:pStyle w:val="paragraphsub"/>
      </w:pPr>
      <w:r w:rsidRPr="002950CD">
        <w:tab/>
        <w:t>(ii)</w:t>
      </w:r>
      <w:r w:rsidRPr="002950CD">
        <w:tab/>
        <w:t>whether a person has complied with an obligation the person has or had under Part</w:t>
      </w:r>
      <w:r w:rsidR="002950CD" w:rsidRPr="002950CD">
        <w:t> </w:t>
      </w:r>
      <w:r w:rsidRPr="002950CD">
        <w:t>3 of this Act; and</w:t>
      </w:r>
    </w:p>
    <w:p w:rsidR="00950219" w:rsidRPr="002950CD" w:rsidRDefault="00950219" w:rsidP="002950CD">
      <w:pPr>
        <w:pStyle w:val="paragraph"/>
      </w:pPr>
      <w:r w:rsidRPr="002950CD">
        <w:tab/>
        <w:t>(b)</w:t>
      </w:r>
      <w:r w:rsidRPr="002950CD">
        <w:tab/>
        <w:t>a reference in that section to a taxpayer were a reference to a person</w:t>
      </w:r>
      <w:r w:rsidR="00CF6A17" w:rsidRPr="002950CD">
        <w:t xml:space="preserve"> to whom </w:t>
      </w:r>
      <w:r w:rsidR="00E57AFD" w:rsidRPr="002950CD">
        <w:t>the</w:t>
      </w:r>
      <w:r w:rsidR="00CF6A17" w:rsidRPr="002950CD">
        <w:t xml:space="preserve"> determination described in </w:t>
      </w:r>
      <w:r w:rsidR="002950CD" w:rsidRPr="002950CD">
        <w:t>paragraph (</w:t>
      </w:r>
      <w:r w:rsidR="00CF6A17" w:rsidRPr="002950CD">
        <w:t xml:space="preserve">a) relates or </w:t>
      </w:r>
      <w:r w:rsidR="00E57AFD" w:rsidRPr="002950CD">
        <w:t>is to</w:t>
      </w:r>
      <w:r w:rsidR="00CF6A17" w:rsidRPr="002950CD">
        <w:t xml:space="preserve"> relate</w:t>
      </w:r>
      <w:r w:rsidRPr="002950CD">
        <w:t>; and</w:t>
      </w:r>
    </w:p>
    <w:p w:rsidR="00950219" w:rsidRPr="002950CD" w:rsidRDefault="00950219" w:rsidP="002950CD">
      <w:pPr>
        <w:pStyle w:val="paragraph"/>
      </w:pPr>
      <w:r w:rsidRPr="002950CD">
        <w:tab/>
        <w:t>(c)</w:t>
      </w:r>
      <w:r w:rsidRPr="002950CD">
        <w:tab/>
        <w:t>a reference in that section to that Act included a reference to this Act.</w:t>
      </w:r>
    </w:p>
    <w:p w:rsidR="00950219" w:rsidRPr="002950CD" w:rsidRDefault="00950219" w:rsidP="002950CD">
      <w:pPr>
        <w:pStyle w:val="notetext"/>
      </w:pPr>
      <w:r w:rsidRPr="002950CD">
        <w:t>Note 1:</w:t>
      </w:r>
      <w:r w:rsidRPr="002950CD">
        <w:tab/>
        <w:t>Section</w:t>
      </w:r>
      <w:r w:rsidR="002950CD" w:rsidRPr="002950CD">
        <w:t> </w:t>
      </w:r>
      <w:r w:rsidRPr="002950CD">
        <w:t xml:space="preserve">264A of the </w:t>
      </w:r>
      <w:r w:rsidRPr="002950CD">
        <w:rPr>
          <w:i/>
        </w:rPr>
        <w:t>Income Tax Assessment Act 1936</w:t>
      </w:r>
      <w:r w:rsidRPr="002950CD">
        <w:t>:</w:t>
      </w:r>
    </w:p>
    <w:p w:rsidR="00950219" w:rsidRPr="002950CD" w:rsidRDefault="00950219" w:rsidP="002950CD">
      <w:pPr>
        <w:pStyle w:val="notepara"/>
      </w:pPr>
      <w:r w:rsidRPr="002950CD">
        <w:t>(a)</w:t>
      </w:r>
      <w:r w:rsidRPr="002950CD">
        <w:tab/>
        <w:t>lets the Commissioner give a taxpayer an offshore information notice requesting the taxpayer to give the Commissioner information, or a document, that is outside Australia and that the Commissioner believes is relevant to an assessment of the taxpayer; and</w:t>
      </w:r>
    </w:p>
    <w:p w:rsidR="00950219" w:rsidRPr="002950CD" w:rsidRDefault="00950219" w:rsidP="002950CD">
      <w:pPr>
        <w:pStyle w:val="notepara"/>
      </w:pPr>
      <w:r w:rsidRPr="002950CD">
        <w:t>(b)</w:t>
      </w:r>
      <w:r w:rsidRPr="002950CD">
        <w:tab/>
        <w:t>sets out the consequences if the taxpayer does not comply with the request.</w:t>
      </w:r>
    </w:p>
    <w:p w:rsidR="00950219" w:rsidRPr="002950CD" w:rsidRDefault="00950219" w:rsidP="002950CD">
      <w:pPr>
        <w:pStyle w:val="notetext"/>
      </w:pPr>
      <w:r w:rsidRPr="002950CD">
        <w:t>Note 2:</w:t>
      </w:r>
      <w:r w:rsidRPr="002950CD">
        <w:tab/>
        <w:t>Division</w:t>
      </w:r>
      <w:r w:rsidR="002950CD" w:rsidRPr="002950CD">
        <w:t> </w:t>
      </w:r>
      <w:r w:rsidRPr="002950CD">
        <w:t>353 in Schedule</w:t>
      </w:r>
      <w:r w:rsidR="002950CD" w:rsidRPr="002950CD">
        <w:t> </w:t>
      </w:r>
      <w:r w:rsidRPr="002950CD">
        <w:t xml:space="preserve">1 to the </w:t>
      </w:r>
      <w:r w:rsidRPr="002950CD">
        <w:rPr>
          <w:i/>
        </w:rPr>
        <w:t>Taxation Administration Act 1953</w:t>
      </w:r>
      <w:r w:rsidRPr="002950CD">
        <w:t xml:space="preserve"> also gives the Commissioner power to require a person to give the Commissioner information or documents for the administration of this Act.</w:t>
      </w:r>
    </w:p>
    <w:p w:rsidR="00ED75DF" w:rsidRPr="002950CD" w:rsidRDefault="00D63B0F" w:rsidP="002950CD">
      <w:pPr>
        <w:pStyle w:val="ActHead5"/>
      </w:pPr>
      <w:bookmarkStart w:id="46" w:name="_Toc427233774"/>
      <w:r w:rsidRPr="002950CD">
        <w:rPr>
          <w:rStyle w:val="CharSectno"/>
        </w:rPr>
        <w:t>34</w:t>
      </w:r>
      <w:r w:rsidR="00ED75DF" w:rsidRPr="002950CD">
        <w:t xml:space="preserve">  </w:t>
      </w:r>
      <w:r w:rsidR="00E475EF" w:rsidRPr="002950CD">
        <w:t>Periodic</w:t>
      </w:r>
      <w:r w:rsidR="00ED75DF" w:rsidRPr="002950CD">
        <w:t xml:space="preserve"> report</w:t>
      </w:r>
      <w:bookmarkEnd w:id="46"/>
    </w:p>
    <w:p w:rsidR="00216FF1" w:rsidRPr="002950CD" w:rsidRDefault="00E475EF" w:rsidP="002950CD">
      <w:pPr>
        <w:pStyle w:val="subsection"/>
      </w:pPr>
      <w:r w:rsidRPr="002950CD">
        <w:tab/>
      </w:r>
      <w:r w:rsidR="00216FF1" w:rsidRPr="002950CD">
        <w:t>(1)</w:t>
      </w:r>
      <w:r w:rsidRPr="002950CD">
        <w:tab/>
        <w:t xml:space="preserve">The Commissioner must give the Minister, for presentation to the Parliament, </w:t>
      </w:r>
      <w:r w:rsidR="00216FF1" w:rsidRPr="002950CD">
        <w:t>a report that:</w:t>
      </w:r>
    </w:p>
    <w:p w:rsidR="00216FF1" w:rsidRPr="002950CD" w:rsidRDefault="00216FF1" w:rsidP="002950CD">
      <w:pPr>
        <w:pStyle w:val="paragraph"/>
      </w:pPr>
      <w:r w:rsidRPr="002950CD">
        <w:tab/>
        <w:t>(a)</w:t>
      </w:r>
      <w:r w:rsidRPr="002950CD">
        <w:tab/>
        <w:t>is on the operation of this Act; and</w:t>
      </w:r>
    </w:p>
    <w:p w:rsidR="00A233BF" w:rsidRPr="002950CD" w:rsidRDefault="00216FF1" w:rsidP="002950CD">
      <w:pPr>
        <w:pStyle w:val="paragraph"/>
      </w:pPr>
      <w:r w:rsidRPr="002950CD">
        <w:tab/>
        <w:t>(b)</w:t>
      </w:r>
      <w:r w:rsidRPr="002950CD">
        <w:tab/>
        <w:t xml:space="preserve">includes </w:t>
      </w:r>
      <w:r w:rsidR="00A233BF" w:rsidRPr="002950CD">
        <w:t xml:space="preserve">statistics derived by the Commissioner from information in the </w:t>
      </w:r>
      <w:r w:rsidR="003A7238" w:rsidRPr="002950CD">
        <w:t xml:space="preserve">basic part of the </w:t>
      </w:r>
      <w:r w:rsidR="00A233BF" w:rsidRPr="002950CD">
        <w:t>Register.</w:t>
      </w:r>
    </w:p>
    <w:p w:rsidR="00216FF1" w:rsidRPr="002950CD" w:rsidRDefault="00216FF1" w:rsidP="002950CD">
      <w:pPr>
        <w:pStyle w:val="subsection"/>
      </w:pPr>
      <w:r w:rsidRPr="002950CD">
        <w:tab/>
        <w:t>(2)</w:t>
      </w:r>
      <w:r w:rsidRPr="002950CD">
        <w:tab/>
        <w:t>The Commissioner must do so</w:t>
      </w:r>
      <w:r w:rsidR="00E475EF" w:rsidRPr="002950CD">
        <w:t xml:space="preserve"> as soon as practicable after</w:t>
      </w:r>
      <w:r w:rsidRPr="002950CD">
        <w:t>:</w:t>
      </w:r>
    </w:p>
    <w:p w:rsidR="00216FF1" w:rsidRPr="002950CD" w:rsidRDefault="00216FF1" w:rsidP="002950CD">
      <w:pPr>
        <w:pStyle w:val="paragraph"/>
      </w:pPr>
      <w:r w:rsidRPr="002950CD">
        <w:tab/>
        <w:t>(a)</w:t>
      </w:r>
      <w:r w:rsidRPr="002950CD">
        <w:tab/>
      </w:r>
      <w:r w:rsidR="00E475EF" w:rsidRPr="002950CD">
        <w:t>each 30</w:t>
      </w:r>
      <w:r w:rsidR="002950CD" w:rsidRPr="002950CD">
        <w:t> </w:t>
      </w:r>
      <w:r w:rsidR="00E475EF" w:rsidRPr="002950CD">
        <w:t>June in a year</w:t>
      </w:r>
      <w:r w:rsidRPr="002950CD">
        <w:t>;</w:t>
      </w:r>
      <w:r w:rsidR="00E475EF" w:rsidRPr="002950CD">
        <w:t xml:space="preserve"> or</w:t>
      </w:r>
    </w:p>
    <w:p w:rsidR="00E475EF" w:rsidRPr="002950CD" w:rsidRDefault="00216FF1" w:rsidP="002950CD">
      <w:pPr>
        <w:pStyle w:val="paragraph"/>
      </w:pPr>
      <w:r w:rsidRPr="002950CD">
        <w:tab/>
        <w:t>(b)</w:t>
      </w:r>
      <w:r w:rsidRPr="002950CD">
        <w:tab/>
        <w:t>each occurrence in a year of a date prescribed by the rules.</w:t>
      </w:r>
    </w:p>
    <w:p w:rsidR="00216FF1" w:rsidRPr="002950CD" w:rsidRDefault="00216FF1" w:rsidP="002950CD">
      <w:pPr>
        <w:pStyle w:val="notetext"/>
      </w:pPr>
      <w:r w:rsidRPr="002950CD">
        <w:t>Note:</w:t>
      </w:r>
      <w:r w:rsidRPr="002950CD">
        <w:tab/>
        <w:t>See also section</w:t>
      </w:r>
      <w:r w:rsidR="002950CD" w:rsidRPr="002950CD">
        <w:t> </w:t>
      </w:r>
      <w:r w:rsidRPr="002950CD">
        <w:t xml:space="preserve">34C of the </w:t>
      </w:r>
      <w:r w:rsidRPr="002950CD">
        <w:rPr>
          <w:i/>
        </w:rPr>
        <w:t>Acts Interpretation Act 1901</w:t>
      </w:r>
      <w:r w:rsidRPr="002950CD">
        <w:t>, which contains extra rules about periodic reports.</w:t>
      </w:r>
    </w:p>
    <w:p w:rsidR="00132DCA" w:rsidRPr="002950CD" w:rsidRDefault="00D63B0F" w:rsidP="002950CD">
      <w:pPr>
        <w:pStyle w:val="ActHead5"/>
      </w:pPr>
      <w:bookmarkStart w:id="47" w:name="_Toc427233775"/>
      <w:r w:rsidRPr="002950CD">
        <w:rPr>
          <w:rStyle w:val="CharSectno"/>
        </w:rPr>
        <w:t>35</w:t>
      </w:r>
      <w:r w:rsidR="00132DCA" w:rsidRPr="002950CD">
        <w:t xml:space="preserve">  Rules</w:t>
      </w:r>
      <w:bookmarkEnd w:id="47"/>
    </w:p>
    <w:p w:rsidR="00132DCA" w:rsidRPr="002950CD" w:rsidRDefault="00132DCA" w:rsidP="002950CD">
      <w:pPr>
        <w:pStyle w:val="subsection"/>
      </w:pPr>
      <w:r w:rsidRPr="002950CD">
        <w:tab/>
        <w:t>(1)</w:t>
      </w:r>
      <w:r w:rsidRPr="002950CD">
        <w:tab/>
        <w:t>The Minister may, by legislative instrument, make rules prescribing matters:</w:t>
      </w:r>
    </w:p>
    <w:p w:rsidR="00132DCA" w:rsidRPr="002950CD" w:rsidRDefault="00132DCA" w:rsidP="002950CD">
      <w:pPr>
        <w:pStyle w:val="paragraph"/>
      </w:pPr>
      <w:r w:rsidRPr="002950CD">
        <w:tab/>
        <w:t>(a)</w:t>
      </w:r>
      <w:r w:rsidRPr="002950CD">
        <w:tab/>
        <w:t xml:space="preserve">required or permitted by this Act to be </w:t>
      </w:r>
      <w:r w:rsidRPr="002950CD">
        <w:rPr>
          <w:bCs/>
        </w:rPr>
        <w:t>prescribed by the rules</w:t>
      </w:r>
      <w:r w:rsidRPr="002950CD">
        <w:t>; or</w:t>
      </w:r>
    </w:p>
    <w:p w:rsidR="00132DCA" w:rsidRPr="002950CD" w:rsidRDefault="00132DCA" w:rsidP="002950CD">
      <w:pPr>
        <w:pStyle w:val="paragraph"/>
      </w:pPr>
      <w:r w:rsidRPr="002950CD">
        <w:tab/>
        <w:t>(b)</w:t>
      </w:r>
      <w:r w:rsidRPr="002950CD">
        <w:tab/>
        <w:t xml:space="preserve">necessary or convenient to be </w:t>
      </w:r>
      <w:r w:rsidRPr="002950CD">
        <w:rPr>
          <w:bCs/>
        </w:rPr>
        <w:t>prescribed</w:t>
      </w:r>
      <w:r w:rsidRPr="002950CD">
        <w:t xml:space="preserve"> for carrying out or giving effect to this Act.</w:t>
      </w:r>
    </w:p>
    <w:p w:rsidR="00132DCA" w:rsidRPr="002950CD" w:rsidRDefault="00132DCA" w:rsidP="002950CD">
      <w:pPr>
        <w:pStyle w:val="subsection"/>
      </w:pPr>
      <w:r w:rsidRPr="002950CD">
        <w:tab/>
        <w:t>(2)</w:t>
      </w:r>
      <w:r w:rsidRPr="002950CD">
        <w:tab/>
        <w:t>To avoid doubt, the rules may not do the following:</w:t>
      </w:r>
    </w:p>
    <w:p w:rsidR="00132DCA" w:rsidRPr="002950CD" w:rsidRDefault="00132DCA" w:rsidP="002950CD">
      <w:pPr>
        <w:pStyle w:val="paragraph"/>
      </w:pPr>
      <w:r w:rsidRPr="002950CD">
        <w:tab/>
        <w:t>(a)</w:t>
      </w:r>
      <w:r w:rsidRPr="002950CD">
        <w:tab/>
        <w:t>create an offence or civil penalty;</w:t>
      </w:r>
    </w:p>
    <w:p w:rsidR="00132DCA" w:rsidRPr="002950CD" w:rsidRDefault="00132DCA" w:rsidP="002950CD">
      <w:pPr>
        <w:pStyle w:val="paragraph"/>
      </w:pPr>
      <w:r w:rsidRPr="002950CD">
        <w:tab/>
        <w:t>(b)</w:t>
      </w:r>
      <w:r w:rsidRPr="002950CD">
        <w:tab/>
        <w:t>provide powers of:</w:t>
      </w:r>
    </w:p>
    <w:p w:rsidR="00132DCA" w:rsidRPr="002950CD" w:rsidRDefault="00132DCA" w:rsidP="002950CD">
      <w:pPr>
        <w:pStyle w:val="paragraphsub"/>
      </w:pPr>
      <w:r w:rsidRPr="002950CD">
        <w:tab/>
        <w:t>(i)</w:t>
      </w:r>
      <w:r w:rsidRPr="002950CD">
        <w:tab/>
        <w:t>arrest or detention; or</w:t>
      </w:r>
    </w:p>
    <w:p w:rsidR="00132DCA" w:rsidRPr="002950CD" w:rsidRDefault="00132DCA" w:rsidP="002950CD">
      <w:pPr>
        <w:pStyle w:val="paragraphsub"/>
      </w:pPr>
      <w:r w:rsidRPr="002950CD">
        <w:tab/>
        <w:t>(ii)</w:t>
      </w:r>
      <w:r w:rsidRPr="002950CD">
        <w:tab/>
        <w:t>entry, search or seizure;</w:t>
      </w:r>
    </w:p>
    <w:p w:rsidR="00132DCA" w:rsidRPr="002950CD" w:rsidRDefault="00132DCA" w:rsidP="002950CD">
      <w:pPr>
        <w:pStyle w:val="paragraph"/>
      </w:pPr>
      <w:r w:rsidRPr="002950CD">
        <w:tab/>
        <w:t>(c)</w:t>
      </w:r>
      <w:r w:rsidRPr="002950CD">
        <w:tab/>
        <w:t>impose a tax;</w:t>
      </w:r>
    </w:p>
    <w:p w:rsidR="00132DCA" w:rsidRPr="002950CD" w:rsidRDefault="00132DCA" w:rsidP="002950CD">
      <w:pPr>
        <w:pStyle w:val="paragraph"/>
      </w:pPr>
      <w:r w:rsidRPr="002950CD">
        <w:tab/>
        <w:t>(d)</w:t>
      </w:r>
      <w:r w:rsidRPr="002950CD">
        <w:tab/>
        <w:t>set an amount to be appropriated from the Consolidated Revenue Fund under an appropriation in this Act;</w:t>
      </w:r>
    </w:p>
    <w:p w:rsidR="00132DCA" w:rsidRPr="002950CD" w:rsidRDefault="00132DCA" w:rsidP="002950CD">
      <w:pPr>
        <w:pStyle w:val="paragraph"/>
      </w:pPr>
      <w:r w:rsidRPr="002950CD">
        <w:tab/>
        <w:t>(e)</w:t>
      </w:r>
      <w:r w:rsidRPr="002950CD">
        <w:tab/>
      </w:r>
      <w:r w:rsidR="0095689F" w:rsidRPr="002950CD">
        <w:t xml:space="preserve">directly </w:t>
      </w:r>
      <w:r w:rsidRPr="002950CD">
        <w:t xml:space="preserve">amend </w:t>
      </w:r>
      <w:r w:rsidR="0095689F" w:rsidRPr="002950CD">
        <w:t xml:space="preserve">the text of </w:t>
      </w:r>
      <w:r w:rsidRPr="002950CD">
        <w:t>this Act.</w:t>
      </w:r>
    </w:p>
    <w:sectPr w:rsidR="00132DCA" w:rsidRPr="002950CD" w:rsidSect="00D304B2">
      <w:headerReference w:type="even" r:id="rId19"/>
      <w:headerReference w:type="default" r:id="rId20"/>
      <w:footerReference w:type="even" r:id="rId21"/>
      <w:footerReference w:type="default" r:id="rId22"/>
      <w:headerReference w:type="first" r:id="rId23"/>
      <w:footerReference w:type="first" r:id="rId24"/>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EB" w:rsidRDefault="00D00AEB" w:rsidP="00715914">
      <w:pPr>
        <w:spacing w:line="240" w:lineRule="auto"/>
      </w:pPr>
      <w:r>
        <w:separator/>
      </w:r>
    </w:p>
  </w:endnote>
  <w:endnote w:type="continuationSeparator" w:id="0">
    <w:p w:rsidR="00D00AEB" w:rsidRDefault="00D00AE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5F1388" w:rsidRDefault="00D00AEB" w:rsidP="002950C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Default="00D00AEB" w:rsidP="002950CD">
    <w:pPr>
      <w:pStyle w:val="Footer"/>
      <w:spacing w:before="120"/>
    </w:pPr>
  </w:p>
  <w:p w:rsidR="00D00AEB" w:rsidRPr="005F1388" w:rsidRDefault="00D00AE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ED79B6" w:rsidRDefault="00D00AEB" w:rsidP="002950C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Default="00D00AEB" w:rsidP="0029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00AEB" w:rsidTr="00AC4BB2">
      <w:tc>
        <w:tcPr>
          <w:tcW w:w="646" w:type="dxa"/>
        </w:tcPr>
        <w:p w:rsidR="00D00AEB" w:rsidRDefault="00D00AE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04B2">
            <w:rPr>
              <w:i/>
              <w:noProof/>
              <w:sz w:val="18"/>
            </w:rPr>
            <w:t>ii</w:t>
          </w:r>
          <w:r w:rsidRPr="00ED79B6">
            <w:rPr>
              <w:i/>
              <w:sz w:val="18"/>
            </w:rPr>
            <w:fldChar w:fldCharType="end"/>
          </w:r>
        </w:p>
      </w:tc>
      <w:tc>
        <w:tcPr>
          <w:tcW w:w="5387" w:type="dxa"/>
        </w:tcPr>
        <w:p w:rsidR="00D00AEB" w:rsidRDefault="00D00AE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E385F">
            <w:rPr>
              <w:i/>
              <w:sz w:val="18"/>
            </w:rPr>
            <w:t>Register of Foreign Ownership of Agricultural Land Bill 2015</w:t>
          </w:r>
          <w:r w:rsidRPr="00ED79B6">
            <w:rPr>
              <w:i/>
              <w:sz w:val="18"/>
            </w:rPr>
            <w:fldChar w:fldCharType="end"/>
          </w:r>
        </w:p>
      </w:tc>
      <w:tc>
        <w:tcPr>
          <w:tcW w:w="1270" w:type="dxa"/>
        </w:tcPr>
        <w:p w:rsidR="00D00AEB" w:rsidRDefault="00D00AE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E385F">
            <w:rPr>
              <w:i/>
              <w:sz w:val="18"/>
            </w:rPr>
            <w:t>No.      , 2015</w:t>
          </w:r>
          <w:r w:rsidRPr="00ED79B6">
            <w:rPr>
              <w:i/>
              <w:sz w:val="18"/>
            </w:rPr>
            <w:fldChar w:fldCharType="end"/>
          </w:r>
        </w:p>
      </w:tc>
    </w:tr>
  </w:tbl>
  <w:p w:rsidR="00D00AEB" w:rsidRPr="00ED79B6" w:rsidRDefault="00D00AEB"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ED79B6" w:rsidRDefault="00D00AEB" w:rsidP="0029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00AEB" w:rsidTr="00340F07">
      <w:tc>
        <w:tcPr>
          <w:tcW w:w="1247" w:type="dxa"/>
        </w:tcPr>
        <w:p w:rsidR="00D00AEB" w:rsidRDefault="00D00AE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E385F">
            <w:rPr>
              <w:i/>
              <w:sz w:val="18"/>
            </w:rPr>
            <w:t>No.      , 2015</w:t>
          </w:r>
          <w:r w:rsidRPr="00ED79B6">
            <w:rPr>
              <w:i/>
              <w:sz w:val="18"/>
            </w:rPr>
            <w:fldChar w:fldCharType="end"/>
          </w:r>
        </w:p>
      </w:tc>
      <w:tc>
        <w:tcPr>
          <w:tcW w:w="5387" w:type="dxa"/>
        </w:tcPr>
        <w:p w:rsidR="00D00AEB" w:rsidRDefault="00D00AE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E385F">
            <w:rPr>
              <w:i/>
              <w:sz w:val="18"/>
            </w:rPr>
            <w:t>Register of Foreign Ownership of Agricultural Land Bill 2015</w:t>
          </w:r>
          <w:r w:rsidRPr="00ED79B6">
            <w:rPr>
              <w:i/>
              <w:sz w:val="18"/>
            </w:rPr>
            <w:fldChar w:fldCharType="end"/>
          </w:r>
        </w:p>
      </w:tc>
      <w:tc>
        <w:tcPr>
          <w:tcW w:w="669" w:type="dxa"/>
        </w:tcPr>
        <w:p w:rsidR="00D00AEB" w:rsidRDefault="00D00AEB" w:rsidP="001E190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04B2">
            <w:rPr>
              <w:i/>
              <w:noProof/>
              <w:sz w:val="18"/>
            </w:rPr>
            <w:t>i</w:t>
          </w:r>
          <w:r w:rsidRPr="00ED79B6">
            <w:rPr>
              <w:i/>
              <w:sz w:val="18"/>
            </w:rPr>
            <w:fldChar w:fldCharType="end"/>
          </w:r>
        </w:p>
      </w:tc>
    </w:tr>
  </w:tbl>
  <w:p w:rsidR="00D00AEB" w:rsidRPr="00ED79B6" w:rsidRDefault="00D00AEB"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Default="00D00AEB" w:rsidP="0029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00AEB" w:rsidTr="002950CD">
      <w:tc>
        <w:tcPr>
          <w:tcW w:w="646" w:type="dxa"/>
        </w:tcPr>
        <w:p w:rsidR="00D00AEB" w:rsidRDefault="00D00AE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04B2">
            <w:rPr>
              <w:i/>
              <w:noProof/>
              <w:sz w:val="18"/>
            </w:rPr>
            <w:t>18</w:t>
          </w:r>
          <w:r w:rsidRPr="007A1328">
            <w:rPr>
              <w:i/>
              <w:sz w:val="18"/>
            </w:rPr>
            <w:fldChar w:fldCharType="end"/>
          </w:r>
        </w:p>
      </w:tc>
      <w:tc>
        <w:tcPr>
          <w:tcW w:w="5387" w:type="dxa"/>
        </w:tcPr>
        <w:p w:rsidR="00D00AEB" w:rsidRDefault="00D00AE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E385F">
            <w:rPr>
              <w:i/>
              <w:sz w:val="18"/>
            </w:rPr>
            <w:t>Register of Foreign Ownership of Agricultural Land Bill 2015</w:t>
          </w:r>
          <w:r w:rsidRPr="007A1328">
            <w:rPr>
              <w:i/>
              <w:sz w:val="18"/>
            </w:rPr>
            <w:fldChar w:fldCharType="end"/>
          </w:r>
        </w:p>
      </w:tc>
      <w:tc>
        <w:tcPr>
          <w:tcW w:w="1270" w:type="dxa"/>
        </w:tcPr>
        <w:p w:rsidR="00D00AEB" w:rsidRDefault="00D00AE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E385F">
            <w:rPr>
              <w:i/>
              <w:sz w:val="18"/>
            </w:rPr>
            <w:t>No.      , 2015</w:t>
          </w:r>
          <w:r w:rsidRPr="007A1328">
            <w:rPr>
              <w:i/>
              <w:sz w:val="18"/>
            </w:rPr>
            <w:fldChar w:fldCharType="end"/>
          </w:r>
        </w:p>
      </w:tc>
    </w:tr>
  </w:tbl>
  <w:p w:rsidR="00D00AEB" w:rsidRPr="007A1328" w:rsidRDefault="00D00AEB"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Default="00D00AEB" w:rsidP="0029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00AEB" w:rsidTr="002950CD">
      <w:tc>
        <w:tcPr>
          <w:tcW w:w="1247" w:type="dxa"/>
        </w:tcPr>
        <w:p w:rsidR="00D00AEB" w:rsidRDefault="00D00AE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E385F">
            <w:rPr>
              <w:i/>
              <w:sz w:val="18"/>
            </w:rPr>
            <w:t>No.      , 2015</w:t>
          </w:r>
          <w:r w:rsidRPr="007A1328">
            <w:rPr>
              <w:i/>
              <w:sz w:val="18"/>
            </w:rPr>
            <w:fldChar w:fldCharType="end"/>
          </w:r>
        </w:p>
      </w:tc>
      <w:tc>
        <w:tcPr>
          <w:tcW w:w="5387" w:type="dxa"/>
        </w:tcPr>
        <w:p w:rsidR="00D00AEB" w:rsidRDefault="00D00AE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E385F">
            <w:rPr>
              <w:i/>
              <w:sz w:val="18"/>
            </w:rPr>
            <w:t>Register of Foreign Ownership of Agricultural Land Bill 2015</w:t>
          </w:r>
          <w:r w:rsidRPr="007A1328">
            <w:rPr>
              <w:i/>
              <w:sz w:val="18"/>
            </w:rPr>
            <w:fldChar w:fldCharType="end"/>
          </w:r>
        </w:p>
      </w:tc>
      <w:tc>
        <w:tcPr>
          <w:tcW w:w="669" w:type="dxa"/>
        </w:tcPr>
        <w:p w:rsidR="00D00AEB" w:rsidRDefault="00D00AE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04B2">
            <w:rPr>
              <w:i/>
              <w:noProof/>
              <w:sz w:val="18"/>
            </w:rPr>
            <w:t>17</w:t>
          </w:r>
          <w:r w:rsidRPr="007A1328">
            <w:rPr>
              <w:i/>
              <w:sz w:val="18"/>
            </w:rPr>
            <w:fldChar w:fldCharType="end"/>
          </w:r>
        </w:p>
      </w:tc>
    </w:tr>
  </w:tbl>
  <w:p w:rsidR="00D00AEB" w:rsidRPr="007A1328" w:rsidRDefault="00D00AEB"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Default="00D00AEB" w:rsidP="002950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00AEB" w:rsidTr="002950CD">
      <w:tc>
        <w:tcPr>
          <w:tcW w:w="1247" w:type="dxa"/>
        </w:tcPr>
        <w:p w:rsidR="00D00AEB" w:rsidRDefault="00D00AE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E385F">
            <w:rPr>
              <w:i/>
              <w:sz w:val="18"/>
            </w:rPr>
            <w:t>No.      , 2015</w:t>
          </w:r>
          <w:r w:rsidRPr="007A1328">
            <w:rPr>
              <w:i/>
              <w:sz w:val="18"/>
            </w:rPr>
            <w:fldChar w:fldCharType="end"/>
          </w:r>
        </w:p>
      </w:tc>
      <w:tc>
        <w:tcPr>
          <w:tcW w:w="5387" w:type="dxa"/>
        </w:tcPr>
        <w:p w:rsidR="00D00AEB" w:rsidRDefault="00D00AE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E385F">
            <w:rPr>
              <w:i/>
              <w:sz w:val="18"/>
            </w:rPr>
            <w:t>Register of Foreign Ownership of Agricultural Land Bill 2015</w:t>
          </w:r>
          <w:r w:rsidRPr="007A1328">
            <w:rPr>
              <w:i/>
              <w:sz w:val="18"/>
            </w:rPr>
            <w:fldChar w:fldCharType="end"/>
          </w:r>
        </w:p>
      </w:tc>
      <w:tc>
        <w:tcPr>
          <w:tcW w:w="669" w:type="dxa"/>
        </w:tcPr>
        <w:p w:rsidR="00D00AEB" w:rsidRDefault="00D00AE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04B2">
            <w:rPr>
              <w:i/>
              <w:noProof/>
              <w:sz w:val="18"/>
            </w:rPr>
            <w:t>1</w:t>
          </w:r>
          <w:r w:rsidRPr="007A1328">
            <w:rPr>
              <w:i/>
              <w:sz w:val="18"/>
            </w:rPr>
            <w:fldChar w:fldCharType="end"/>
          </w:r>
        </w:p>
      </w:tc>
    </w:tr>
  </w:tbl>
  <w:p w:rsidR="00D00AEB" w:rsidRPr="007A1328" w:rsidRDefault="00D00AEB"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EB" w:rsidRDefault="00D00AEB" w:rsidP="00715914">
      <w:pPr>
        <w:spacing w:line="240" w:lineRule="auto"/>
      </w:pPr>
      <w:r>
        <w:separator/>
      </w:r>
    </w:p>
  </w:footnote>
  <w:footnote w:type="continuationSeparator" w:id="0">
    <w:p w:rsidR="00D00AEB" w:rsidRDefault="00D00AE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5F1388" w:rsidRDefault="00D00AEB"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5F1388" w:rsidRDefault="00D00AEB"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5F1388" w:rsidRDefault="00D00AE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ED79B6" w:rsidRDefault="00D00AEB"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ED79B6" w:rsidRDefault="00D00AEB"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ED79B6" w:rsidRDefault="00D00AE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Default="00D00AE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00AEB" w:rsidRDefault="00D00AE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304B2">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304B2">
      <w:rPr>
        <w:noProof/>
        <w:sz w:val="20"/>
      </w:rPr>
      <w:t>Miscellaneous</w:t>
    </w:r>
    <w:r>
      <w:rPr>
        <w:sz w:val="20"/>
      </w:rPr>
      <w:fldChar w:fldCharType="end"/>
    </w:r>
  </w:p>
  <w:p w:rsidR="00D00AEB" w:rsidRPr="007A1328" w:rsidRDefault="00D00AE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00AEB" w:rsidRPr="007A1328" w:rsidRDefault="00D00AEB" w:rsidP="00715914">
    <w:pPr>
      <w:rPr>
        <w:b/>
        <w:sz w:val="24"/>
      </w:rPr>
    </w:pPr>
  </w:p>
  <w:p w:rsidR="00D00AEB" w:rsidRPr="007A1328" w:rsidRDefault="00D00AE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304B2">
      <w:rPr>
        <w:noProof/>
        <w:sz w:val="24"/>
      </w:rPr>
      <w:t>35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7A1328" w:rsidRDefault="00D00AE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00AEB" w:rsidRPr="007A1328" w:rsidRDefault="00D00AE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304B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304B2">
      <w:rPr>
        <w:b/>
        <w:noProof/>
        <w:sz w:val="20"/>
      </w:rPr>
      <w:t>Part 4</w:t>
    </w:r>
    <w:r>
      <w:rPr>
        <w:b/>
        <w:sz w:val="20"/>
      </w:rPr>
      <w:fldChar w:fldCharType="end"/>
    </w:r>
  </w:p>
  <w:p w:rsidR="00D00AEB" w:rsidRPr="007A1328" w:rsidRDefault="00D00AE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00AEB" w:rsidRPr="007A1328" w:rsidRDefault="00D00AEB" w:rsidP="00715914">
    <w:pPr>
      <w:jc w:val="right"/>
      <w:rPr>
        <w:b/>
        <w:sz w:val="24"/>
      </w:rPr>
    </w:pPr>
  </w:p>
  <w:p w:rsidR="00D00AEB" w:rsidRPr="007A1328" w:rsidRDefault="00D00AE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304B2">
      <w:rPr>
        <w:noProof/>
        <w:sz w:val="24"/>
      </w:rPr>
      <w:t>34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B" w:rsidRPr="007A1328" w:rsidRDefault="00D00AE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86"/>
    <w:rsid w:val="000136AF"/>
    <w:rsid w:val="000156EC"/>
    <w:rsid w:val="000234FF"/>
    <w:rsid w:val="00024F04"/>
    <w:rsid w:val="000255D5"/>
    <w:rsid w:val="0003377B"/>
    <w:rsid w:val="0004498A"/>
    <w:rsid w:val="00052476"/>
    <w:rsid w:val="00052671"/>
    <w:rsid w:val="00054106"/>
    <w:rsid w:val="00060191"/>
    <w:rsid w:val="000614BF"/>
    <w:rsid w:val="00077C00"/>
    <w:rsid w:val="00086002"/>
    <w:rsid w:val="00087D46"/>
    <w:rsid w:val="000A3783"/>
    <w:rsid w:val="000A4504"/>
    <w:rsid w:val="000A556A"/>
    <w:rsid w:val="000C0099"/>
    <w:rsid w:val="000D05EF"/>
    <w:rsid w:val="000D0EB7"/>
    <w:rsid w:val="000D190B"/>
    <w:rsid w:val="000E2261"/>
    <w:rsid w:val="000E3F92"/>
    <w:rsid w:val="000E63BA"/>
    <w:rsid w:val="000F21C1"/>
    <w:rsid w:val="000F37FC"/>
    <w:rsid w:val="0010745C"/>
    <w:rsid w:val="00111E96"/>
    <w:rsid w:val="00122FE1"/>
    <w:rsid w:val="0013072E"/>
    <w:rsid w:val="0013114B"/>
    <w:rsid w:val="00132DCA"/>
    <w:rsid w:val="001357D7"/>
    <w:rsid w:val="00135F52"/>
    <w:rsid w:val="00151054"/>
    <w:rsid w:val="00155F59"/>
    <w:rsid w:val="0016621E"/>
    <w:rsid w:val="00166C2F"/>
    <w:rsid w:val="001671E9"/>
    <w:rsid w:val="001939E1"/>
    <w:rsid w:val="00195382"/>
    <w:rsid w:val="001A201B"/>
    <w:rsid w:val="001A45D5"/>
    <w:rsid w:val="001A7D97"/>
    <w:rsid w:val="001B782B"/>
    <w:rsid w:val="001C69C4"/>
    <w:rsid w:val="001D104B"/>
    <w:rsid w:val="001D11E9"/>
    <w:rsid w:val="001D37EF"/>
    <w:rsid w:val="001D7F8A"/>
    <w:rsid w:val="001E1902"/>
    <w:rsid w:val="001E3590"/>
    <w:rsid w:val="001E45E2"/>
    <w:rsid w:val="001E7407"/>
    <w:rsid w:val="001E7F6E"/>
    <w:rsid w:val="001F5D5E"/>
    <w:rsid w:val="001F6219"/>
    <w:rsid w:val="00204208"/>
    <w:rsid w:val="002042A9"/>
    <w:rsid w:val="002065DA"/>
    <w:rsid w:val="00207D2C"/>
    <w:rsid w:val="00212DDD"/>
    <w:rsid w:val="00216FF1"/>
    <w:rsid w:val="002244FC"/>
    <w:rsid w:val="00232083"/>
    <w:rsid w:val="002355B2"/>
    <w:rsid w:val="00237CE7"/>
    <w:rsid w:val="0024010F"/>
    <w:rsid w:val="00240749"/>
    <w:rsid w:val="00245F6B"/>
    <w:rsid w:val="002564A4"/>
    <w:rsid w:val="00276D4F"/>
    <w:rsid w:val="00277EAE"/>
    <w:rsid w:val="0028171E"/>
    <w:rsid w:val="002917FA"/>
    <w:rsid w:val="00293807"/>
    <w:rsid w:val="00294D89"/>
    <w:rsid w:val="002950CD"/>
    <w:rsid w:val="00297ECB"/>
    <w:rsid w:val="002A0E66"/>
    <w:rsid w:val="002A207B"/>
    <w:rsid w:val="002A6433"/>
    <w:rsid w:val="002D043A"/>
    <w:rsid w:val="002D0E49"/>
    <w:rsid w:val="002D1012"/>
    <w:rsid w:val="002D1446"/>
    <w:rsid w:val="002D6224"/>
    <w:rsid w:val="002E1F7F"/>
    <w:rsid w:val="002F7E81"/>
    <w:rsid w:val="0031008F"/>
    <w:rsid w:val="00311CF6"/>
    <w:rsid w:val="003213F0"/>
    <w:rsid w:val="00324BDF"/>
    <w:rsid w:val="0032565E"/>
    <w:rsid w:val="0032591D"/>
    <w:rsid w:val="003304A9"/>
    <w:rsid w:val="00340F07"/>
    <w:rsid w:val="003415D3"/>
    <w:rsid w:val="0034382B"/>
    <w:rsid w:val="00345CE4"/>
    <w:rsid w:val="00346BB0"/>
    <w:rsid w:val="00352B0F"/>
    <w:rsid w:val="00355469"/>
    <w:rsid w:val="00356B3D"/>
    <w:rsid w:val="00356CEA"/>
    <w:rsid w:val="00360459"/>
    <w:rsid w:val="00361F0A"/>
    <w:rsid w:val="00364EFF"/>
    <w:rsid w:val="00370818"/>
    <w:rsid w:val="00374B0A"/>
    <w:rsid w:val="003A7238"/>
    <w:rsid w:val="003B3E18"/>
    <w:rsid w:val="003D0BFE"/>
    <w:rsid w:val="003D42E7"/>
    <w:rsid w:val="003D525D"/>
    <w:rsid w:val="003D5700"/>
    <w:rsid w:val="003E1664"/>
    <w:rsid w:val="003E5E6D"/>
    <w:rsid w:val="003F20D0"/>
    <w:rsid w:val="003F2B4A"/>
    <w:rsid w:val="00404303"/>
    <w:rsid w:val="00410A84"/>
    <w:rsid w:val="004116CD"/>
    <w:rsid w:val="00412F1D"/>
    <w:rsid w:val="00413BAF"/>
    <w:rsid w:val="00417EB9"/>
    <w:rsid w:val="00421A77"/>
    <w:rsid w:val="00421F2A"/>
    <w:rsid w:val="00424CA9"/>
    <w:rsid w:val="00426DA4"/>
    <w:rsid w:val="00431A1F"/>
    <w:rsid w:val="00434688"/>
    <w:rsid w:val="004418DC"/>
    <w:rsid w:val="0044291A"/>
    <w:rsid w:val="004511D0"/>
    <w:rsid w:val="00463EC0"/>
    <w:rsid w:val="00467474"/>
    <w:rsid w:val="004740F0"/>
    <w:rsid w:val="00477FB9"/>
    <w:rsid w:val="00481861"/>
    <w:rsid w:val="00483590"/>
    <w:rsid w:val="004855D9"/>
    <w:rsid w:val="0048585C"/>
    <w:rsid w:val="00491F18"/>
    <w:rsid w:val="00496F97"/>
    <w:rsid w:val="004974AF"/>
    <w:rsid w:val="004A0615"/>
    <w:rsid w:val="004A292E"/>
    <w:rsid w:val="004B1263"/>
    <w:rsid w:val="004B2093"/>
    <w:rsid w:val="004B38C1"/>
    <w:rsid w:val="004C70F2"/>
    <w:rsid w:val="004C7681"/>
    <w:rsid w:val="004D141A"/>
    <w:rsid w:val="004E1C0F"/>
    <w:rsid w:val="004E1E30"/>
    <w:rsid w:val="004E30A0"/>
    <w:rsid w:val="004E7BEC"/>
    <w:rsid w:val="004F330D"/>
    <w:rsid w:val="004F5C63"/>
    <w:rsid w:val="004F6C92"/>
    <w:rsid w:val="00502192"/>
    <w:rsid w:val="0050774D"/>
    <w:rsid w:val="00516B8D"/>
    <w:rsid w:val="005177D5"/>
    <w:rsid w:val="00537FBC"/>
    <w:rsid w:val="00544776"/>
    <w:rsid w:val="00553032"/>
    <w:rsid w:val="00580B11"/>
    <w:rsid w:val="00583CA7"/>
    <w:rsid w:val="00584185"/>
    <w:rsid w:val="00584811"/>
    <w:rsid w:val="00593AA6"/>
    <w:rsid w:val="00594161"/>
    <w:rsid w:val="00594749"/>
    <w:rsid w:val="005A0E72"/>
    <w:rsid w:val="005A3A2E"/>
    <w:rsid w:val="005A6631"/>
    <w:rsid w:val="005A68DE"/>
    <w:rsid w:val="005A6928"/>
    <w:rsid w:val="005B0F2E"/>
    <w:rsid w:val="005B19EB"/>
    <w:rsid w:val="005B3DFA"/>
    <w:rsid w:val="005B4067"/>
    <w:rsid w:val="005C3F41"/>
    <w:rsid w:val="005C423C"/>
    <w:rsid w:val="005C72CA"/>
    <w:rsid w:val="005D0115"/>
    <w:rsid w:val="005D16E8"/>
    <w:rsid w:val="005D4663"/>
    <w:rsid w:val="005D7042"/>
    <w:rsid w:val="005D74DB"/>
    <w:rsid w:val="005F0A35"/>
    <w:rsid w:val="005F6B8A"/>
    <w:rsid w:val="00600219"/>
    <w:rsid w:val="00601309"/>
    <w:rsid w:val="00602388"/>
    <w:rsid w:val="00626800"/>
    <w:rsid w:val="0065598A"/>
    <w:rsid w:val="0066247F"/>
    <w:rsid w:val="006641B1"/>
    <w:rsid w:val="00674F4A"/>
    <w:rsid w:val="00675E58"/>
    <w:rsid w:val="00677CC2"/>
    <w:rsid w:val="006905DE"/>
    <w:rsid w:val="0069207B"/>
    <w:rsid w:val="0069210F"/>
    <w:rsid w:val="006B6E88"/>
    <w:rsid w:val="006C2748"/>
    <w:rsid w:val="006C7F8C"/>
    <w:rsid w:val="006F318F"/>
    <w:rsid w:val="006F442C"/>
    <w:rsid w:val="006F6D10"/>
    <w:rsid w:val="00700B2C"/>
    <w:rsid w:val="00706AAC"/>
    <w:rsid w:val="00713084"/>
    <w:rsid w:val="00714E5E"/>
    <w:rsid w:val="00715914"/>
    <w:rsid w:val="00717870"/>
    <w:rsid w:val="00723522"/>
    <w:rsid w:val="00731E00"/>
    <w:rsid w:val="00734BB1"/>
    <w:rsid w:val="007440B7"/>
    <w:rsid w:val="007472D6"/>
    <w:rsid w:val="007715C9"/>
    <w:rsid w:val="00772E03"/>
    <w:rsid w:val="00774EDD"/>
    <w:rsid w:val="007757EC"/>
    <w:rsid w:val="00777008"/>
    <w:rsid w:val="0078090B"/>
    <w:rsid w:val="00791D86"/>
    <w:rsid w:val="007924FC"/>
    <w:rsid w:val="007A1334"/>
    <w:rsid w:val="007A5C09"/>
    <w:rsid w:val="007B124A"/>
    <w:rsid w:val="007B75F4"/>
    <w:rsid w:val="007C0C8F"/>
    <w:rsid w:val="007C4317"/>
    <w:rsid w:val="007D5FBE"/>
    <w:rsid w:val="007F70CD"/>
    <w:rsid w:val="00802B77"/>
    <w:rsid w:val="00803D50"/>
    <w:rsid w:val="00804B27"/>
    <w:rsid w:val="0081600B"/>
    <w:rsid w:val="008251EE"/>
    <w:rsid w:val="00825B26"/>
    <w:rsid w:val="00831CC4"/>
    <w:rsid w:val="00837834"/>
    <w:rsid w:val="008422C3"/>
    <w:rsid w:val="00843021"/>
    <w:rsid w:val="0084395C"/>
    <w:rsid w:val="00852E65"/>
    <w:rsid w:val="0085473A"/>
    <w:rsid w:val="00854D57"/>
    <w:rsid w:val="00856A31"/>
    <w:rsid w:val="00860790"/>
    <w:rsid w:val="008754D0"/>
    <w:rsid w:val="00881B8F"/>
    <w:rsid w:val="0089107B"/>
    <w:rsid w:val="00891108"/>
    <w:rsid w:val="008A2D16"/>
    <w:rsid w:val="008A56B3"/>
    <w:rsid w:val="008B33F0"/>
    <w:rsid w:val="008D0EE0"/>
    <w:rsid w:val="008D165D"/>
    <w:rsid w:val="008D2DF7"/>
    <w:rsid w:val="008D5F4C"/>
    <w:rsid w:val="008D624F"/>
    <w:rsid w:val="008F17BC"/>
    <w:rsid w:val="008F54E7"/>
    <w:rsid w:val="00900E6A"/>
    <w:rsid w:val="00903422"/>
    <w:rsid w:val="00904A28"/>
    <w:rsid w:val="00913EEB"/>
    <w:rsid w:val="009213B7"/>
    <w:rsid w:val="009265BF"/>
    <w:rsid w:val="009279EC"/>
    <w:rsid w:val="00930801"/>
    <w:rsid w:val="00932377"/>
    <w:rsid w:val="009367B4"/>
    <w:rsid w:val="00940885"/>
    <w:rsid w:val="00940F68"/>
    <w:rsid w:val="00943261"/>
    <w:rsid w:val="00947D5A"/>
    <w:rsid w:val="00950219"/>
    <w:rsid w:val="009532A5"/>
    <w:rsid w:val="0095689F"/>
    <w:rsid w:val="00960AA7"/>
    <w:rsid w:val="00961ED1"/>
    <w:rsid w:val="00980945"/>
    <w:rsid w:val="009851AC"/>
    <w:rsid w:val="009868E9"/>
    <w:rsid w:val="00987951"/>
    <w:rsid w:val="00990ED3"/>
    <w:rsid w:val="009A0BE8"/>
    <w:rsid w:val="009C6470"/>
    <w:rsid w:val="009D006B"/>
    <w:rsid w:val="009F374D"/>
    <w:rsid w:val="00A000DF"/>
    <w:rsid w:val="00A03DF4"/>
    <w:rsid w:val="00A0625A"/>
    <w:rsid w:val="00A12C56"/>
    <w:rsid w:val="00A140ED"/>
    <w:rsid w:val="00A15C98"/>
    <w:rsid w:val="00A22C98"/>
    <w:rsid w:val="00A231E2"/>
    <w:rsid w:val="00A233BF"/>
    <w:rsid w:val="00A260DB"/>
    <w:rsid w:val="00A30FF4"/>
    <w:rsid w:val="00A3181C"/>
    <w:rsid w:val="00A35874"/>
    <w:rsid w:val="00A43CFF"/>
    <w:rsid w:val="00A44E3B"/>
    <w:rsid w:val="00A56372"/>
    <w:rsid w:val="00A64912"/>
    <w:rsid w:val="00A70A74"/>
    <w:rsid w:val="00A72A20"/>
    <w:rsid w:val="00A75487"/>
    <w:rsid w:val="00A81C46"/>
    <w:rsid w:val="00A82D57"/>
    <w:rsid w:val="00A930F1"/>
    <w:rsid w:val="00A9420A"/>
    <w:rsid w:val="00A96650"/>
    <w:rsid w:val="00AA05A0"/>
    <w:rsid w:val="00AB699E"/>
    <w:rsid w:val="00AB7804"/>
    <w:rsid w:val="00AC4BB2"/>
    <w:rsid w:val="00AC719E"/>
    <w:rsid w:val="00AD196D"/>
    <w:rsid w:val="00AD2929"/>
    <w:rsid w:val="00AD5641"/>
    <w:rsid w:val="00AE0556"/>
    <w:rsid w:val="00AE1C84"/>
    <w:rsid w:val="00AE5CA2"/>
    <w:rsid w:val="00AF06CF"/>
    <w:rsid w:val="00AF12BA"/>
    <w:rsid w:val="00B04B35"/>
    <w:rsid w:val="00B32837"/>
    <w:rsid w:val="00B33B3C"/>
    <w:rsid w:val="00B6205F"/>
    <w:rsid w:val="00B63834"/>
    <w:rsid w:val="00B646E3"/>
    <w:rsid w:val="00B65D9D"/>
    <w:rsid w:val="00B76944"/>
    <w:rsid w:val="00B777E8"/>
    <w:rsid w:val="00B80199"/>
    <w:rsid w:val="00B86188"/>
    <w:rsid w:val="00B93F3D"/>
    <w:rsid w:val="00B9706F"/>
    <w:rsid w:val="00BA220B"/>
    <w:rsid w:val="00BB3253"/>
    <w:rsid w:val="00BB3258"/>
    <w:rsid w:val="00BB75B7"/>
    <w:rsid w:val="00BD49A5"/>
    <w:rsid w:val="00BD6B01"/>
    <w:rsid w:val="00BD722F"/>
    <w:rsid w:val="00BE4E5E"/>
    <w:rsid w:val="00BE719A"/>
    <w:rsid w:val="00BE720A"/>
    <w:rsid w:val="00BF2C3F"/>
    <w:rsid w:val="00BF6BCB"/>
    <w:rsid w:val="00C01A37"/>
    <w:rsid w:val="00C028BE"/>
    <w:rsid w:val="00C03215"/>
    <w:rsid w:val="00C060C3"/>
    <w:rsid w:val="00C064AF"/>
    <w:rsid w:val="00C06D19"/>
    <w:rsid w:val="00C122FF"/>
    <w:rsid w:val="00C12BBC"/>
    <w:rsid w:val="00C14C13"/>
    <w:rsid w:val="00C2055A"/>
    <w:rsid w:val="00C25299"/>
    <w:rsid w:val="00C34152"/>
    <w:rsid w:val="00C360E8"/>
    <w:rsid w:val="00C4095B"/>
    <w:rsid w:val="00C42BF8"/>
    <w:rsid w:val="00C43809"/>
    <w:rsid w:val="00C50043"/>
    <w:rsid w:val="00C63165"/>
    <w:rsid w:val="00C74FD3"/>
    <w:rsid w:val="00C7573B"/>
    <w:rsid w:val="00C822E6"/>
    <w:rsid w:val="00CF09EF"/>
    <w:rsid w:val="00CF0BB2"/>
    <w:rsid w:val="00CF1652"/>
    <w:rsid w:val="00CF3EE8"/>
    <w:rsid w:val="00CF587B"/>
    <w:rsid w:val="00CF6A17"/>
    <w:rsid w:val="00D00AEB"/>
    <w:rsid w:val="00D061A4"/>
    <w:rsid w:val="00D13141"/>
    <w:rsid w:val="00D13441"/>
    <w:rsid w:val="00D1773C"/>
    <w:rsid w:val="00D256F3"/>
    <w:rsid w:val="00D304B2"/>
    <w:rsid w:val="00D36C9C"/>
    <w:rsid w:val="00D427B3"/>
    <w:rsid w:val="00D42DE3"/>
    <w:rsid w:val="00D43D18"/>
    <w:rsid w:val="00D45DC1"/>
    <w:rsid w:val="00D473B5"/>
    <w:rsid w:val="00D55191"/>
    <w:rsid w:val="00D63B0F"/>
    <w:rsid w:val="00D64B18"/>
    <w:rsid w:val="00D70DFB"/>
    <w:rsid w:val="00D71F92"/>
    <w:rsid w:val="00D74249"/>
    <w:rsid w:val="00D766DF"/>
    <w:rsid w:val="00D7686A"/>
    <w:rsid w:val="00D7726D"/>
    <w:rsid w:val="00D8280A"/>
    <w:rsid w:val="00D86068"/>
    <w:rsid w:val="00DA4BF7"/>
    <w:rsid w:val="00DA6185"/>
    <w:rsid w:val="00DC4F88"/>
    <w:rsid w:val="00DD06AB"/>
    <w:rsid w:val="00DD1358"/>
    <w:rsid w:val="00DD35F3"/>
    <w:rsid w:val="00DD51EA"/>
    <w:rsid w:val="00DE385F"/>
    <w:rsid w:val="00DF2145"/>
    <w:rsid w:val="00E0236E"/>
    <w:rsid w:val="00E05704"/>
    <w:rsid w:val="00E118B9"/>
    <w:rsid w:val="00E159D1"/>
    <w:rsid w:val="00E17108"/>
    <w:rsid w:val="00E17710"/>
    <w:rsid w:val="00E24022"/>
    <w:rsid w:val="00E269AA"/>
    <w:rsid w:val="00E30808"/>
    <w:rsid w:val="00E30FCA"/>
    <w:rsid w:val="00E338EF"/>
    <w:rsid w:val="00E41231"/>
    <w:rsid w:val="00E42896"/>
    <w:rsid w:val="00E458D5"/>
    <w:rsid w:val="00E475EF"/>
    <w:rsid w:val="00E57AFD"/>
    <w:rsid w:val="00E619F5"/>
    <w:rsid w:val="00E674CF"/>
    <w:rsid w:val="00E716AC"/>
    <w:rsid w:val="00E74DC7"/>
    <w:rsid w:val="00E75AEA"/>
    <w:rsid w:val="00E80B39"/>
    <w:rsid w:val="00E85BAD"/>
    <w:rsid w:val="00E94D5E"/>
    <w:rsid w:val="00E974E8"/>
    <w:rsid w:val="00EA5810"/>
    <w:rsid w:val="00EA7100"/>
    <w:rsid w:val="00EB1780"/>
    <w:rsid w:val="00EB34D2"/>
    <w:rsid w:val="00EB7AC1"/>
    <w:rsid w:val="00EC057A"/>
    <w:rsid w:val="00EC3721"/>
    <w:rsid w:val="00EC4ECE"/>
    <w:rsid w:val="00ED270B"/>
    <w:rsid w:val="00ED75DF"/>
    <w:rsid w:val="00EE2281"/>
    <w:rsid w:val="00EF2E3A"/>
    <w:rsid w:val="00F072A7"/>
    <w:rsid w:val="00F078DC"/>
    <w:rsid w:val="00F12083"/>
    <w:rsid w:val="00F23C6C"/>
    <w:rsid w:val="00F25018"/>
    <w:rsid w:val="00F26C9A"/>
    <w:rsid w:val="00F3299C"/>
    <w:rsid w:val="00F36BAB"/>
    <w:rsid w:val="00F37723"/>
    <w:rsid w:val="00F40E5E"/>
    <w:rsid w:val="00F4123D"/>
    <w:rsid w:val="00F52330"/>
    <w:rsid w:val="00F659FD"/>
    <w:rsid w:val="00F71650"/>
    <w:rsid w:val="00F73BD6"/>
    <w:rsid w:val="00F83989"/>
    <w:rsid w:val="00F91403"/>
    <w:rsid w:val="00F9451D"/>
    <w:rsid w:val="00F95A47"/>
    <w:rsid w:val="00F960D1"/>
    <w:rsid w:val="00FB40BA"/>
    <w:rsid w:val="00FC4FD9"/>
    <w:rsid w:val="00FC60C2"/>
    <w:rsid w:val="00FC6E0E"/>
    <w:rsid w:val="00FD40E6"/>
    <w:rsid w:val="00FE6714"/>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50CD"/>
    <w:pPr>
      <w:spacing w:line="260" w:lineRule="atLeast"/>
    </w:pPr>
    <w:rPr>
      <w:sz w:val="22"/>
    </w:rPr>
  </w:style>
  <w:style w:type="paragraph" w:styleId="Heading1">
    <w:name w:val="heading 1"/>
    <w:basedOn w:val="Normal"/>
    <w:next w:val="Normal"/>
    <w:link w:val="Heading1Char"/>
    <w:uiPriority w:val="9"/>
    <w:qFormat/>
    <w:rsid w:val="007C4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3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43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43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C43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43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43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43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C43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50CD"/>
  </w:style>
  <w:style w:type="paragraph" w:customStyle="1" w:styleId="OPCParaBase">
    <w:name w:val="OPCParaBase"/>
    <w:qFormat/>
    <w:rsid w:val="002950CD"/>
    <w:pPr>
      <w:spacing w:line="260" w:lineRule="atLeast"/>
    </w:pPr>
    <w:rPr>
      <w:rFonts w:eastAsia="Times New Roman" w:cs="Times New Roman"/>
      <w:sz w:val="22"/>
      <w:lang w:eastAsia="en-AU"/>
    </w:rPr>
  </w:style>
  <w:style w:type="paragraph" w:customStyle="1" w:styleId="ShortT">
    <w:name w:val="ShortT"/>
    <w:basedOn w:val="OPCParaBase"/>
    <w:next w:val="Normal"/>
    <w:qFormat/>
    <w:rsid w:val="002950CD"/>
    <w:pPr>
      <w:spacing w:line="240" w:lineRule="auto"/>
    </w:pPr>
    <w:rPr>
      <w:b/>
      <w:sz w:val="40"/>
    </w:rPr>
  </w:style>
  <w:style w:type="paragraph" w:customStyle="1" w:styleId="ActHead1">
    <w:name w:val="ActHead 1"/>
    <w:aliases w:val="c"/>
    <w:basedOn w:val="OPCParaBase"/>
    <w:next w:val="Normal"/>
    <w:qFormat/>
    <w:rsid w:val="002950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50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50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50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50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50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50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50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50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50CD"/>
  </w:style>
  <w:style w:type="paragraph" w:customStyle="1" w:styleId="Blocks">
    <w:name w:val="Blocks"/>
    <w:aliases w:val="bb"/>
    <w:basedOn w:val="OPCParaBase"/>
    <w:qFormat/>
    <w:rsid w:val="002950CD"/>
    <w:pPr>
      <w:spacing w:line="240" w:lineRule="auto"/>
    </w:pPr>
    <w:rPr>
      <w:sz w:val="24"/>
    </w:rPr>
  </w:style>
  <w:style w:type="paragraph" w:customStyle="1" w:styleId="BoxText">
    <w:name w:val="BoxText"/>
    <w:aliases w:val="bt"/>
    <w:basedOn w:val="OPCParaBase"/>
    <w:qFormat/>
    <w:rsid w:val="002950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50CD"/>
    <w:rPr>
      <w:b/>
    </w:rPr>
  </w:style>
  <w:style w:type="paragraph" w:customStyle="1" w:styleId="BoxHeadItalic">
    <w:name w:val="BoxHeadItalic"/>
    <w:aliases w:val="bhi"/>
    <w:basedOn w:val="BoxText"/>
    <w:next w:val="BoxStep"/>
    <w:qFormat/>
    <w:rsid w:val="002950CD"/>
    <w:rPr>
      <w:i/>
    </w:rPr>
  </w:style>
  <w:style w:type="paragraph" w:customStyle="1" w:styleId="BoxList">
    <w:name w:val="BoxList"/>
    <w:aliases w:val="bl"/>
    <w:basedOn w:val="BoxText"/>
    <w:qFormat/>
    <w:rsid w:val="002950CD"/>
    <w:pPr>
      <w:ind w:left="1559" w:hanging="425"/>
    </w:pPr>
  </w:style>
  <w:style w:type="paragraph" w:customStyle="1" w:styleId="BoxNote">
    <w:name w:val="BoxNote"/>
    <w:aliases w:val="bn"/>
    <w:basedOn w:val="BoxText"/>
    <w:qFormat/>
    <w:rsid w:val="002950CD"/>
    <w:pPr>
      <w:tabs>
        <w:tab w:val="left" w:pos="1985"/>
      </w:tabs>
      <w:spacing w:before="122" w:line="198" w:lineRule="exact"/>
      <w:ind w:left="2948" w:hanging="1814"/>
    </w:pPr>
    <w:rPr>
      <w:sz w:val="18"/>
    </w:rPr>
  </w:style>
  <w:style w:type="paragraph" w:customStyle="1" w:styleId="BoxPara">
    <w:name w:val="BoxPara"/>
    <w:aliases w:val="bp"/>
    <w:basedOn w:val="BoxText"/>
    <w:qFormat/>
    <w:rsid w:val="002950CD"/>
    <w:pPr>
      <w:tabs>
        <w:tab w:val="right" w:pos="2268"/>
      </w:tabs>
      <w:ind w:left="2552" w:hanging="1418"/>
    </w:pPr>
  </w:style>
  <w:style w:type="paragraph" w:customStyle="1" w:styleId="BoxStep">
    <w:name w:val="BoxStep"/>
    <w:aliases w:val="bs"/>
    <w:basedOn w:val="BoxText"/>
    <w:qFormat/>
    <w:rsid w:val="002950CD"/>
    <w:pPr>
      <w:ind w:left="1985" w:hanging="851"/>
    </w:pPr>
  </w:style>
  <w:style w:type="character" w:customStyle="1" w:styleId="CharAmPartNo">
    <w:name w:val="CharAmPartNo"/>
    <w:basedOn w:val="OPCCharBase"/>
    <w:uiPriority w:val="1"/>
    <w:qFormat/>
    <w:rsid w:val="002950CD"/>
  </w:style>
  <w:style w:type="character" w:customStyle="1" w:styleId="CharAmPartText">
    <w:name w:val="CharAmPartText"/>
    <w:basedOn w:val="OPCCharBase"/>
    <w:uiPriority w:val="1"/>
    <w:qFormat/>
    <w:rsid w:val="002950CD"/>
  </w:style>
  <w:style w:type="character" w:customStyle="1" w:styleId="CharAmSchNo">
    <w:name w:val="CharAmSchNo"/>
    <w:basedOn w:val="OPCCharBase"/>
    <w:uiPriority w:val="1"/>
    <w:qFormat/>
    <w:rsid w:val="002950CD"/>
  </w:style>
  <w:style w:type="character" w:customStyle="1" w:styleId="CharAmSchText">
    <w:name w:val="CharAmSchText"/>
    <w:basedOn w:val="OPCCharBase"/>
    <w:uiPriority w:val="1"/>
    <w:qFormat/>
    <w:rsid w:val="002950CD"/>
  </w:style>
  <w:style w:type="character" w:customStyle="1" w:styleId="CharBoldItalic">
    <w:name w:val="CharBoldItalic"/>
    <w:basedOn w:val="OPCCharBase"/>
    <w:uiPriority w:val="1"/>
    <w:qFormat/>
    <w:rsid w:val="002950CD"/>
    <w:rPr>
      <w:b/>
      <w:i/>
    </w:rPr>
  </w:style>
  <w:style w:type="character" w:customStyle="1" w:styleId="CharChapNo">
    <w:name w:val="CharChapNo"/>
    <w:basedOn w:val="OPCCharBase"/>
    <w:qFormat/>
    <w:rsid w:val="002950CD"/>
  </w:style>
  <w:style w:type="character" w:customStyle="1" w:styleId="CharChapText">
    <w:name w:val="CharChapText"/>
    <w:basedOn w:val="OPCCharBase"/>
    <w:qFormat/>
    <w:rsid w:val="002950CD"/>
  </w:style>
  <w:style w:type="character" w:customStyle="1" w:styleId="CharDivNo">
    <w:name w:val="CharDivNo"/>
    <w:basedOn w:val="OPCCharBase"/>
    <w:qFormat/>
    <w:rsid w:val="002950CD"/>
  </w:style>
  <w:style w:type="character" w:customStyle="1" w:styleId="CharDivText">
    <w:name w:val="CharDivText"/>
    <w:basedOn w:val="OPCCharBase"/>
    <w:qFormat/>
    <w:rsid w:val="002950CD"/>
  </w:style>
  <w:style w:type="character" w:customStyle="1" w:styleId="CharItalic">
    <w:name w:val="CharItalic"/>
    <w:basedOn w:val="OPCCharBase"/>
    <w:uiPriority w:val="1"/>
    <w:qFormat/>
    <w:rsid w:val="002950CD"/>
    <w:rPr>
      <w:i/>
    </w:rPr>
  </w:style>
  <w:style w:type="character" w:customStyle="1" w:styleId="CharPartNo">
    <w:name w:val="CharPartNo"/>
    <w:basedOn w:val="OPCCharBase"/>
    <w:qFormat/>
    <w:rsid w:val="002950CD"/>
  </w:style>
  <w:style w:type="character" w:customStyle="1" w:styleId="CharPartText">
    <w:name w:val="CharPartText"/>
    <w:basedOn w:val="OPCCharBase"/>
    <w:qFormat/>
    <w:rsid w:val="002950CD"/>
  </w:style>
  <w:style w:type="character" w:customStyle="1" w:styleId="CharSectno">
    <w:name w:val="CharSectno"/>
    <w:basedOn w:val="OPCCharBase"/>
    <w:qFormat/>
    <w:rsid w:val="002950CD"/>
  </w:style>
  <w:style w:type="character" w:customStyle="1" w:styleId="CharSubdNo">
    <w:name w:val="CharSubdNo"/>
    <w:basedOn w:val="OPCCharBase"/>
    <w:uiPriority w:val="1"/>
    <w:qFormat/>
    <w:rsid w:val="002950CD"/>
  </w:style>
  <w:style w:type="character" w:customStyle="1" w:styleId="CharSubdText">
    <w:name w:val="CharSubdText"/>
    <w:basedOn w:val="OPCCharBase"/>
    <w:uiPriority w:val="1"/>
    <w:qFormat/>
    <w:rsid w:val="002950CD"/>
  </w:style>
  <w:style w:type="paragraph" w:customStyle="1" w:styleId="CTA--">
    <w:name w:val="CTA --"/>
    <w:basedOn w:val="OPCParaBase"/>
    <w:next w:val="Normal"/>
    <w:rsid w:val="002950CD"/>
    <w:pPr>
      <w:spacing w:before="60" w:line="240" w:lineRule="atLeast"/>
      <w:ind w:left="142" w:hanging="142"/>
    </w:pPr>
    <w:rPr>
      <w:sz w:val="20"/>
    </w:rPr>
  </w:style>
  <w:style w:type="paragraph" w:customStyle="1" w:styleId="CTA-">
    <w:name w:val="CTA -"/>
    <w:basedOn w:val="OPCParaBase"/>
    <w:rsid w:val="002950CD"/>
    <w:pPr>
      <w:spacing w:before="60" w:line="240" w:lineRule="atLeast"/>
      <w:ind w:left="85" w:hanging="85"/>
    </w:pPr>
    <w:rPr>
      <w:sz w:val="20"/>
    </w:rPr>
  </w:style>
  <w:style w:type="paragraph" w:customStyle="1" w:styleId="CTA---">
    <w:name w:val="CTA ---"/>
    <w:basedOn w:val="OPCParaBase"/>
    <w:next w:val="Normal"/>
    <w:rsid w:val="002950CD"/>
    <w:pPr>
      <w:spacing w:before="60" w:line="240" w:lineRule="atLeast"/>
      <w:ind w:left="198" w:hanging="198"/>
    </w:pPr>
    <w:rPr>
      <w:sz w:val="20"/>
    </w:rPr>
  </w:style>
  <w:style w:type="paragraph" w:customStyle="1" w:styleId="CTA----">
    <w:name w:val="CTA ----"/>
    <w:basedOn w:val="OPCParaBase"/>
    <w:next w:val="Normal"/>
    <w:rsid w:val="002950CD"/>
    <w:pPr>
      <w:spacing w:before="60" w:line="240" w:lineRule="atLeast"/>
      <w:ind w:left="255" w:hanging="255"/>
    </w:pPr>
    <w:rPr>
      <w:sz w:val="20"/>
    </w:rPr>
  </w:style>
  <w:style w:type="paragraph" w:customStyle="1" w:styleId="CTA1a">
    <w:name w:val="CTA 1(a)"/>
    <w:basedOn w:val="OPCParaBase"/>
    <w:rsid w:val="002950CD"/>
    <w:pPr>
      <w:tabs>
        <w:tab w:val="right" w:pos="414"/>
      </w:tabs>
      <w:spacing w:before="40" w:line="240" w:lineRule="atLeast"/>
      <w:ind w:left="675" w:hanging="675"/>
    </w:pPr>
    <w:rPr>
      <w:sz w:val="20"/>
    </w:rPr>
  </w:style>
  <w:style w:type="paragraph" w:customStyle="1" w:styleId="CTA1ai">
    <w:name w:val="CTA 1(a)(i)"/>
    <w:basedOn w:val="OPCParaBase"/>
    <w:rsid w:val="002950CD"/>
    <w:pPr>
      <w:tabs>
        <w:tab w:val="right" w:pos="1004"/>
      </w:tabs>
      <w:spacing w:before="40" w:line="240" w:lineRule="atLeast"/>
      <w:ind w:left="1253" w:hanging="1253"/>
    </w:pPr>
    <w:rPr>
      <w:sz w:val="20"/>
    </w:rPr>
  </w:style>
  <w:style w:type="paragraph" w:customStyle="1" w:styleId="CTA2a">
    <w:name w:val="CTA 2(a)"/>
    <w:basedOn w:val="OPCParaBase"/>
    <w:rsid w:val="002950CD"/>
    <w:pPr>
      <w:tabs>
        <w:tab w:val="right" w:pos="482"/>
      </w:tabs>
      <w:spacing w:before="40" w:line="240" w:lineRule="atLeast"/>
      <w:ind w:left="748" w:hanging="748"/>
    </w:pPr>
    <w:rPr>
      <w:sz w:val="20"/>
    </w:rPr>
  </w:style>
  <w:style w:type="paragraph" w:customStyle="1" w:styleId="CTA2ai">
    <w:name w:val="CTA 2(a)(i)"/>
    <w:basedOn w:val="OPCParaBase"/>
    <w:rsid w:val="002950CD"/>
    <w:pPr>
      <w:tabs>
        <w:tab w:val="right" w:pos="1089"/>
      </w:tabs>
      <w:spacing w:before="40" w:line="240" w:lineRule="atLeast"/>
      <w:ind w:left="1327" w:hanging="1327"/>
    </w:pPr>
    <w:rPr>
      <w:sz w:val="20"/>
    </w:rPr>
  </w:style>
  <w:style w:type="paragraph" w:customStyle="1" w:styleId="CTA3a">
    <w:name w:val="CTA 3(a)"/>
    <w:basedOn w:val="OPCParaBase"/>
    <w:rsid w:val="002950CD"/>
    <w:pPr>
      <w:tabs>
        <w:tab w:val="right" w:pos="556"/>
      </w:tabs>
      <w:spacing w:before="40" w:line="240" w:lineRule="atLeast"/>
      <w:ind w:left="805" w:hanging="805"/>
    </w:pPr>
    <w:rPr>
      <w:sz w:val="20"/>
    </w:rPr>
  </w:style>
  <w:style w:type="paragraph" w:customStyle="1" w:styleId="CTA3ai">
    <w:name w:val="CTA 3(a)(i)"/>
    <w:basedOn w:val="OPCParaBase"/>
    <w:rsid w:val="002950CD"/>
    <w:pPr>
      <w:tabs>
        <w:tab w:val="right" w:pos="1140"/>
      </w:tabs>
      <w:spacing w:before="40" w:line="240" w:lineRule="atLeast"/>
      <w:ind w:left="1361" w:hanging="1361"/>
    </w:pPr>
    <w:rPr>
      <w:sz w:val="20"/>
    </w:rPr>
  </w:style>
  <w:style w:type="paragraph" w:customStyle="1" w:styleId="CTA4a">
    <w:name w:val="CTA 4(a)"/>
    <w:basedOn w:val="OPCParaBase"/>
    <w:rsid w:val="002950CD"/>
    <w:pPr>
      <w:tabs>
        <w:tab w:val="right" w:pos="624"/>
      </w:tabs>
      <w:spacing w:before="40" w:line="240" w:lineRule="atLeast"/>
      <w:ind w:left="873" w:hanging="873"/>
    </w:pPr>
    <w:rPr>
      <w:sz w:val="20"/>
    </w:rPr>
  </w:style>
  <w:style w:type="paragraph" w:customStyle="1" w:styleId="CTA4ai">
    <w:name w:val="CTA 4(a)(i)"/>
    <w:basedOn w:val="OPCParaBase"/>
    <w:rsid w:val="002950CD"/>
    <w:pPr>
      <w:tabs>
        <w:tab w:val="right" w:pos="1213"/>
      </w:tabs>
      <w:spacing w:before="40" w:line="240" w:lineRule="atLeast"/>
      <w:ind w:left="1452" w:hanging="1452"/>
    </w:pPr>
    <w:rPr>
      <w:sz w:val="20"/>
    </w:rPr>
  </w:style>
  <w:style w:type="paragraph" w:customStyle="1" w:styleId="CTACAPS">
    <w:name w:val="CTA CAPS"/>
    <w:basedOn w:val="OPCParaBase"/>
    <w:rsid w:val="002950CD"/>
    <w:pPr>
      <w:spacing w:before="60" w:line="240" w:lineRule="atLeast"/>
    </w:pPr>
    <w:rPr>
      <w:sz w:val="20"/>
    </w:rPr>
  </w:style>
  <w:style w:type="paragraph" w:customStyle="1" w:styleId="CTAright">
    <w:name w:val="CTA right"/>
    <w:basedOn w:val="OPCParaBase"/>
    <w:rsid w:val="002950CD"/>
    <w:pPr>
      <w:spacing w:before="60" w:line="240" w:lineRule="auto"/>
      <w:jc w:val="right"/>
    </w:pPr>
    <w:rPr>
      <w:sz w:val="20"/>
    </w:rPr>
  </w:style>
  <w:style w:type="paragraph" w:customStyle="1" w:styleId="subsection">
    <w:name w:val="subsection"/>
    <w:aliases w:val="ss"/>
    <w:basedOn w:val="OPCParaBase"/>
    <w:link w:val="subsectionChar"/>
    <w:rsid w:val="002950CD"/>
    <w:pPr>
      <w:tabs>
        <w:tab w:val="right" w:pos="1021"/>
      </w:tabs>
      <w:spacing w:before="180" w:line="240" w:lineRule="auto"/>
      <w:ind w:left="1134" w:hanging="1134"/>
    </w:pPr>
  </w:style>
  <w:style w:type="paragraph" w:customStyle="1" w:styleId="Definition">
    <w:name w:val="Definition"/>
    <w:aliases w:val="dd"/>
    <w:basedOn w:val="OPCParaBase"/>
    <w:rsid w:val="002950CD"/>
    <w:pPr>
      <w:spacing w:before="180" w:line="240" w:lineRule="auto"/>
      <w:ind w:left="1134"/>
    </w:pPr>
  </w:style>
  <w:style w:type="paragraph" w:customStyle="1" w:styleId="Formula">
    <w:name w:val="Formula"/>
    <w:basedOn w:val="OPCParaBase"/>
    <w:rsid w:val="002950CD"/>
    <w:pPr>
      <w:spacing w:line="240" w:lineRule="auto"/>
      <w:ind w:left="1134"/>
    </w:pPr>
    <w:rPr>
      <w:sz w:val="20"/>
    </w:rPr>
  </w:style>
  <w:style w:type="paragraph" w:styleId="Header">
    <w:name w:val="header"/>
    <w:basedOn w:val="OPCParaBase"/>
    <w:link w:val="HeaderChar"/>
    <w:unhideWhenUsed/>
    <w:rsid w:val="002950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50CD"/>
    <w:rPr>
      <w:rFonts w:eastAsia="Times New Roman" w:cs="Times New Roman"/>
      <w:sz w:val="16"/>
      <w:lang w:eastAsia="en-AU"/>
    </w:rPr>
  </w:style>
  <w:style w:type="paragraph" w:customStyle="1" w:styleId="House">
    <w:name w:val="House"/>
    <w:basedOn w:val="OPCParaBase"/>
    <w:rsid w:val="002950CD"/>
    <w:pPr>
      <w:spacing w:line="240" w:lineRule="auto"/>
    </w:pPr>
    <w:rPr>
      <w:sz w:val="28"/>
    </w:rPr>
  </w:style>
  <w:style w:type="paragraph" w:customStyle="1" w:styleId="Item">
    <w:name w:val="Item"/>
    <w:aliases w:val="i"/>
    <w:basedOn w:val="OPCParaBase"/>
    <w:next w:val="ItemHead"/>
    <w:rsid w:val="002950CD"/>
    <w:pPr>
      <w:keepLines/>
      <w:spacing w:before="80" w:line="240" w:lineRule="auto"/>
      <w:ind w:left="709"/>
    </w:pPr>
  </w:style>
  <w:style w:type="paragraph" w:customStyle="1" w:styleId="ItemHead">
    <w:name w:val="ItemHead"/>
    <w:aliases w:val="ih"/>
    <w:basedOn w:val="OPCParaBase"/>
    <w:next w:val="Item"/>
    <w:rsid w:val="002950CD"/>
    <w:pPr>
      <w:keepLines/>
      <w:spacing w:before="220" w:line="240" w:lineRule="auto"/>
      <w:ind w:left="709" w:hanging="709"/>
    </w:pPr>
    <w:rPr>
      <w:rFonts w:ascii="Arial" w:hAnsi="Arial"/>
      <w:b/>
      <w:kern w:val="28"/>
      <w:sz w:val="24"/>
    </w:rPr>
  </w:style>
  <w:style w:type="paragraph" w:customStyle="1" w:styleId="LongT">
    <w:name w:val="LongT"/>
    <w:basedOn w:val="OPCParaBase"/>
    <w:rsid w:val="002950CD"/>
    <w:pPr>
      <w:spacing w:line="240" w:lineRule="auto"/>
    </w:pPr>
    <w:rPr>
      <w:b/>
      <w:sz w:val="32"/>
    </w:rPr>
  </w:style>
  <w:style w:type="paragraph" w:customStyle="1" w:styleId="notedraft">
    <w:name w:val="note(draft)"/>
    <w:aliases w:val="nd"/>
    <w:basedOn w:val="OPCParaBase"/>
    <w:rsid w:val="002950CD"/>
    <w:pPr>
      <w:spacing w:before="240" w:line="240" w:lineRule="auto"/>
      <w:ind w:left="284" w:hanging="284"/>
    </w:pPr>
    <w:rPr>
      <w:i/>
      <w:sz w:val="24"/>
    </w:rPr>
  </w:style>
  <w:style w:type="paragraph" w:customStyle="1" w:styleId="notemargin">
    <w:name w:val="note(margin)"/>
    <w:aliases w:val="nm"/>
    <w:basedOn w:val="OPCParaBase"/>
    <w:rsid w:val="002950CD"/>
    <w:pPr>
      <w:tabs>
        <w:tab w:val="left" w:pos="709"/>
      </w:tabs>
      <w:spacing w:before="122" w:line="198" w:lineRule="exact"/>
      <w:ind w:left="709" w:hanging="709"/>
    </w:pPr>
    <w:rPr>
      <w:sz w:val="18"/>
    </w:rPr>
  </w:style>
  <w:style w:type="paragraph" w:customStyle="1" w:styleId="noteToPara">
    <w:name w:val="noteToPara"/>
    <w:aliases w:val="ntp"/>
    <w:basedOn w:val="OPCParaBase"/>
    <w:rsid w:val="002950CD"/>
    <w:pPr>
      <w:spacing w:before="122" w:line="198" w:lineRule="exact"/>
      <w:ind w:left="2353" w:hanging="709"/>
    </w:pPr>
    <w:rPr>
      <w:sz w:val="18"/>
    </w:rPr>
  </w:style>
  <w:style w:type="paragraph" w:customStyle="1" w:styleId="noteParlAmend">
    <w:name w:val="note(ParlAmend)"/>
    <w:aliases w:val="npp"/>
    <w:basedOn w:val="OPCParaBase"/>
    <w:next w:val="ParlAmend"/>
    <w:rsid w:val="002950CD"/>
    <w:pPr>
      <w:spacing w:line="240" w:lineRule="auto"/>
      <w:jc w:val="right"/>
    </w:pPr>
    <w:rPr>
      <w:rFonts w:ascii="Arial" w:hAnsi="Arial"/>
      <w:b/>
      <w:i/>
    </w:rPr>
  </w:style>
  <w:style w:type="paragraph" w:customStyle="1" w:styleId="Page1">
    <w:name w:val="Page1"/>
    <w:basedOn w:val="OPCParaBase"/>
    <w:rsid w:val="002950CD"/>
    <w:pPr>
      <w:spacing w:before="5600" w:line="240" w:lineRule="auto"/>
    </w:pPr>
    <w:rPr>
      <w:b/>
      <w:sz w:val="32"/>
    </w:rPr>
  </w:style>
  <w:style w:type="paragraph" w:customStyle="1" w:styleId="PageBreak">
    <w:name w:val="PageBreak"/>
    <w:aliases w:val="pb"/>
    <w:basedOn w:val="OPCParaBase"/>
    <w:rsid w:val="002950CD"/>
    <w:pPr>
      <w:spacing w:line="240" w:lineRule="auto"/>
    </w:pPr>
    <w:rPr>
      <w:sz w:val="20"/>
    </w:rPr>
  </w:style>
  <w:style w:type="paragraph" w:customStyle="1" w:styleId="paragraphsub">
    <w:name w:val="paragraph(sub)"/>
    <w:aliases w:val="aa"/>
    <w:basedOn w:val="OPCParaBase"/>
    <w:rsid w:val="002950CD"/>
    <w:pPr>
      <w:tabs>
        <w:tab w:val="right" w:pos="1985"/>
      </w:tabs>
      <w:spacing w:before="40" w:line="240" w:lineRule="auto"/>
      <w:ind w:left="2098" w:hanging="2098"/>
    </w:pPr>
  </w:style>
  <w:style w:type="paragraph" w:customStyle="1" w:styleId="paragraphsub-sub">
    <w:name w:val="paragraph(sub-sub)"/>
    <w:aliases w:val="aaa"/>
    <w:basedOn w:val="OPCParaBase"/>
    <w:rsid w:val="002950CD"/>
    <w:pPr>
      <w:tabs>
        <w:tab w:val="right" w:pos="2722"/>
      </w:tabs>
      <w:spacing w:before="40" w:line="240" w:lineRule="auto"/>
      <w:ind w:left="2835" w:hanging="2835"/>
    </w:pPr>
  </w:style>
  <w:style w:type="paragraph" w:customStyle="1" w:styleId="paragraph">
    <w:name w:val="paragraph"/>
    <w:aliases w:val="a"/>
    <w:basedOn w:val="OPCParaBase"/>
    <w:link w:val="paragraphChar"/>
    <w:rsid w:val="002950CD"/>
    <w:pPr>
      <w:tabs>
        <w:tab w:val="right" w:pos="1531"/>
      </w:tabs>
      <w:spacing w:before="40" w:line="240" w:lineRule="auto"/>
      <w:ind w:left="1644" w:hanging="1644"/>
    </w:pPr>
  </w:style>
  <w:style w:type="paragraph" w:customStyle="1" w:styleId="ParlAmend">
    <w:name w:val="ParlAmend"/>
    <w:aliases w:val="pp"/>
    <w:basedOn w:val="OPCParaBase"/>
    <w:rsid w:val="002950CD"/>
    <w:pPr>
      <w:spacing w:before="240" w:line="240" w:lineRule="atLeast"/>
      <w:ind w:hanging="567"/>
    </w:pPr>
    <w:rPr>
      <w:sz w:val="24"/>
    </w:rPr>
  </w:style>
  <w:style w:type="paragraph" w:customStyle="1" w:styleId="Penalty">
    <w:name w:val="Penalty"/>
    <w:basedOn w:val="OPCParaBase"/>
    <w:rsid w:val="002950CD"/>
    <w:pPr>
      <w:tabs>
        <w:tab w:val="left" w:pos="2977"/>
      </w:tabs>
      <w:spacing w:before="180" w:line="240" w:lineRule="auto"/>
      <w:ind w:left="1985" w:hanging="851"/>
    </w:pPr>
  </w:style>
  <w:style w:type="paragraph" w:customStyle="1" w:styleId="Portfolio">
    <w:name w:val="Portfolio"/>
    <w:basedOn w:val="OPCParaBase"/>
    <w:rsid w:val="002950CD"/>
    <w:pPr>
      <w:spacing w:line="240" w:lineRule="auto"/>
    </w:pPr>
    <w:rPr>
      <w:i/>
      <w:sz w:val="20"/>
    </w:rPr>
  </w:style>
  <w:style w:type="paragraph" w:customStyle="1" w:styleId="Preamble">
    <w:name w:val="Preamble"/>
    <w:basedOn w:val="OPCParaBase"/>
    <w:next w:val="Normal"/>
    <w:rsid w:val="002950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50CD"/>
    <w:pPr>
      <w:spacing w:line="240" w:lineRule="auto"/>
    </w:pPr>
    <w:rPr>
      <w:i/>
      <w:sz w:val="20"/>
    </w:rPr>
  </w:style>
  <w:style w:type="paragraph" w:customStyle="1" w:styleId="Session">
    <w:name w:val="Session"/>
    <w:basedOn w:val="OPCParaBase"/>
    <w:rsid w:val="002950CD"/>
    <w:pPr>
      <w:spacing w:line="240" w:lineRule="auto"/>
    </w:pPr>
    <w:rPr>
      <w:sz w:val="28"/>
    </w:rPr>
  </w:style>
  <w:style w:type="paragraph" w:customStyle="1" w:styleId="Sponsor">
    <w:name w:val="Sponsor"/>
    <w:basedOn w:val="OPCParaBase"/>
    <w:rsid w:val="002950CD"/>
    <w:pPr>
      <w:spacing w:line="240" w:lineRule="auto"/>
    </w:pPr>
    <w:rPr>
      <w:i/>
    </w:rPr>
  </w:style>
  <w:style w:type="paragraph" w:customStyle="1" w:styleId="Subitem">
    <w:name w:val="Subitem"/>
    <w:aliases w:val="iss"/>
    <w:basedOn w:val="OPCParaBase"/>
    <w:rsid w:val="002950CD"/>
    <w:pPr>
      <w:spacing w:before="180" w:line="240" w:lineRule="auto"/>
      <w:ind w:left="709" w:hanging="709"/>
    </w:pPr>
  </w:style>
  <w:style w:type="paragraph" w:customStyle="1" w:styleId="SubitemHead">
    <w:name w:val="SubitemHead"/>
    <w:aliases w:val="issh"/>
    <w:basedOn w:val="OPCParaBase"/>
    <w:rsid w:val="002950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50CD"/>
    <w:pPr>
      <w:spacing w:before="40" w:line="240" w:lineRule="auto"/>
      <w:ind w:left="1134"/>
    </w:pPr>
  </w:style>
  <w:style w:type="paragraph" w:customStyle="1" w:styleId="SubsectionHead">
    <w:name w:val="SubsectionHead"/>
    <w:aliases w:val="ssh"/>
    <w:basedOn w:val="OPCParaBase"/>
    <w:next w:val="subsection"/>
    <w:rsid w:val="002950CD"/>
    <w:pPr>
      <w:keepNext/>
      <w:keepLines/>
      <w:spacing w:before="240" w:line="240" w:lineRule="auto"/>
      <w:ind w:left="1134"/>
    </w:pPr>
    <w:rPr>
      <w:i/>
    </w:rPr>
  </w:style>
  <w:style w:type="paragraph" w:customStyle="1" w:styleId="Tablea">
    <w:name w:val="Table(a)"/>
    <w:aliases w:val="ta"/>
    <w:basedOn w:val="OPCParaBase"/>
    <w:rsid w:val="002950CD"/>
    <w:pPr>
      <w:spacing w:before="60" w:line="240" w:lineRule="auto"/>
      <w:ind w:left="284" w:hanging="284"/>
    </w:pPr>
    <w:rPr>
      <w:sz w:val="20"/>
    </w:rPr>
  </w:style>
  <w:style w:type="paragraph" w:customStyle="1" w:styleId="TableAA">
    <w:name w:val="Table(AA)"/>
    <w:aliases w:val="taaa"/>
    <w:basedOn w:val="OPCParaBase"/>
    <w:rsid w:val="002950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50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50CD"/>
    <w:pPr>
      <w:spacing w:before="60" w:line="240" w:lineRule="atLeast"/>
    </w:pPr>
    <w:rPr>
      <w:sz w:val="20"/>
    </w:rPr>
  </w:style>
  <w:style w:type="paragraph" w:customStyle="1" w:styleId="TLPBoxTextnote">
    <w:name w:val="TLPBoxText(note"/>
    <w:aliases w:val="right)"/>
    <w:basedOn w:val="OPCParaBase"/>
    <w:rsid w:val="002950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50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50CD"/>
    <w:pPr>
      <w:spacing w:before="122" w:line="198" w:lineRule="exact"/>
      <w:ind w:left="1985" w:hanging="851"/>
      <w:jc w:val="right"/>
    </w:pPr>
    <w:rPr>
      <w:sz w:val="18"/>
    </w:rPr>
  </w:style>
  <w:style w:type="paragraph" w:customStyle="1" w:styleId="TLPTableBullet">
    <w:name w:val="TLPTableBullet"/>
    <w:aliases w:val="ttb"/>
    <w:basedOn w:val="OPCParaBase"/>
    <w:rsid w:val="002950CD"/>
    <w:pPr>
      <w:spacing w:line="240" w:lineRule="exact"/>
      <w:ind w:left="284" w:hanging="284"/>
    </w:pPr>
    <w:rPr>
      <w:sz w:val="20"/>
    </w:rPr>
  </w:style>
  <w:style w:type="paragraph" w:styleId="TOC1">
    <w:name w:val="toc 1"/>
    <w:basedOn w:val="OPCParaBase"/>
    <w:next w:val="Normal"/>
    <w:uiPriority w:val="39"/>
    <w:semiHidden/>
    <w:unhideWhenUsed/>
    <w:rsid w:val="002950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50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50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50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50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950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50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50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950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50CD"/>
    <w:pPr>
      <w:keepLines/>
      <w:spacing w:before="240" w:after="120" w:line="240" w:lineRule="auto"/>
      <w:ind w:left="794"/>
    </w:pPr>
    <w:rPr>
      <w:b/>
      <w:kern w:val="28"/>
      <w:sz w:val="20"/>
    </w:rPr>
  </w:style>
  <w:style w:type="paragraph" w:customStyle="1" w:styleId="TofSectsHeading">
    <w:name w:val="TofSects(Heading)"/>
    <w:basedOn w:val="OPCParaBase"/>
    <w:rsid w:val="002950CD"/>
    <w:pPr>
      <w:spacing w:before="240" w:after="120" w:line="240" w:lineRule="auto"/>
    </w:pPr>
    <w:rPr>
      <w:b/>
      <w:sz w:val="24"/>
    </w:rPr>
  </w:style>
  <w:style w:type="paragraph" w:customStyle="1" w:styleId="TofSectsSection">
    <w:name w:val="TofSects(Section)"/>
    <w:basedOn w:val="OPCParaBase"/>
    <w:rsid w:val="002950CD"/>
    <w:pPr>
      <w:keepLines/>
      <w:spacing w:before="40" w:line="240" w:lineRule="auto"/>
      <w:ind w:left="1588" w:hanging="794"/>
    </w:pPr>
    <w:rPr>
      <w:kern w:val="28"/>
      <w:sz w:val="18"/>
    </w:rPr>
  </w:style>
  <w:style w:type="paragraph" w:customStyle="1" w:styleId="TofSectsSubdiv">
    <w:name w:val="TofSects(Subdiv)"/>
    <w:basedOn w:val="OPCParaBase"/>
    <w:rsid w:val="002950CD"/>
    <w:pPr>
      <w:keepLines/>
      <w:spacing w:before="80" w:line="240" w:lineRule="auto"/>
      <w:ind w:left="1588" w:hanging="794"/>
    </w:pPr>
    <w:rPr>
      <w:kern w:val="28"/>
    </w:rPr>
  </w:style>
  <w:style w:type="paragraph" w:customStyle="1" w:styleId="WRStyle">
    <w:name w:val="WR Style"/>
    <w:aliases w:val="WR"/>
    <w:basedOn w:val="OPCParaBase"/>
    <w:rsid w:val="002950CD"/>
    <w:pPr>
      <w:spacing w:before="240" w:line="240" w:lineRule="auto"/>
      <w:ind w:left="284" w:hanging="284"/>
    </w:pPr>
    <w:rPr>
      <w:b/>
      <w:i/>
      <w:kern w:val="28"/>
      <w:sz w:val="24"/>
    </w:rPr>
  </w:style>
  <w:style w:type="paragraph" w:customStyle="1" w:styleId="notepara">
    <w:name w:val="note(para)"/>
    <w:aliases w:val="na"/>
    <w:basedOn w:val="OPCParaBase"/>
    <w:rsid w:val="002950CD"/>
    <w:pPr>
      <w:spacing w:before="40" w:line="198" w:lineRule="exact"/>
      <w:ind w:left="2354" w:hanging="369"/>
    </w:pPr>
    <w:rPr>
      <w:sz w:val="18"/>
    </w:rPr>
  </w:style>
  <w:style w:type="paragraph" w:styleId="Footer">
    <w:name w:val="footer"/>
    <w:link w:val="FooterChar"/>
    <w:rsid w:val="002950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50CD"/>
    <w:rPr>
      <w:rFonts w:eastAsia="Times New Roman" w:cs="Times New Roman"/>
      <w:sz w:val="22"/>
      <w:szCs w:val="24"/>
      <w:lang w:eastAsia="en-AU"/>
    </w:rPr>
  </w:style>
  <w:style w:type="character" w:styleId="LineNumber">
    <w:name w:val="line number"/>
    <w:basedOn w:val="OPCCharBase"/>
    <w:uiPriority w:val="99"/>
    <w:semiHidden/>
    <w:unhideWhenUsed/>
    <w:rsid w:val="002950CD"/>
    <w:rPr>
      <w:sz w:val="16"/>
    </w:rPr>
  </w:style>
  <w:style w:type="table" w:customStyle="1" w:styleId="CFlag">
    <w:name w:val="CFlag"/>
    <w:basedOn w:val="TableNormal"/>
    <w:uiPriority w:val="99"/>
    <w:rsid w:val="002950CD"/>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950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50CD"/>
    <w:pPr>
      <w:pBdr>
        <w:top w:val="single" w:sz="4" w:space="1" w:color="auto"/>
      </w:pBdr>
      <w:spacing w:before="360"/>
      <w:ind w:right="397"/>
      <w:jc w:val="both"/>
    </w:pPr>
  </w:style>
  <w:style w:type="paragraph" w:customStyle="1" w:styleId="CompiledActNo">
    <w:name w:val="CompiledActNo"/>
    <w:basedOn w:val="OPCParaBase"/>
    <w:next w:val="Normal"/>
    <w:rsid w:val="002950CD"/>
    <w:rPr>
      <w:b/>
      <w:sz w:val="24"/>
      <w:szCs w:val="24"/>
    </w:rPr>
  </w:style>
  <w:style w:type="paragraph" w:customStyle="1" w:styleId="ENotesText">
    <w:name w:val="ENotesText"/>
    <w:aliases w:val="Ent"/>
    <w:basedOn w:val="OPCParaBase"/>
    <w:next w:val="Normal"/>
    <w:rsid w:val="002950CD"/>
    <w:pPr>
      <w:spacing w:before="120"/>
    </w:pPr>
  </w:style>
  <w:style w:type="paragraph" w:customStyle="1" w:styleId="CompiledMadeUnder">
    <w:name w:val="CompiledMadeUnder"/>
    <w:basedOn w:val="OPCParaBase"/>
    <w:next w:val="Normal"/>
    <w:rsid w:val="002950CD"/>
    <w:rPr>
      <w:i/>
      <w:sz w:val="24"/>
      <w:szCs w:val="24"/>
    </w:rPr>
  </w:style>
  <w:style w:type="paragraph" w:customStyle="1" w:styleId="Paragraphsub-sub-sub">
    <w:name w:val="Paragraph(sub-sub-sub)"/>
    <w:aliases w:val="aaaa"/>
    <w:basedOn w:val="OPCParaBase"/>
    <w:rsid w:val="002950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50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50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50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50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50CD"/>
    <w:pPr>
      <w:spacing w:before="60" w:line="240" w:lineRule="auto"/>
    </w:pPr>
    <w:rPr>
      <w:rFonts w:cs="Arial"/>
      <w:sz w:val="20"/>
      <w:szCs w:val="22"/>
    </w:rPr>
  </w:style>
  <w:style w:type="paragraph" w:customStyle="1" w:styleId="TableHeading">
    <w:name w:val="TableHeading"/>
    <w:aliases w:val="th"/>
    <w:basedOn w:val="OPCParaBase"/>
    <w:next w:val="Tabletext"/>
    <w:rsid w:val="002950CD"/>
    <w:pPr>
      <w:keepNext/>
      <w:spacing w:before="60" w:line="240" w:lineRule="atLeast"/>
    </w:pPr>
    <w:rPr>
      <w:b/>
      <w:sz w:val="20"/>
    </w:rPr>
  </w:style>
  <w:style w:type="paragraph" w:customStyle="1" w:styleId="NoteToSubpara">
    <w:name w:val="NoteToSubpara"/>
    <w:aliases w:val="nts"/>
    <w:basedOn w:val="OPCParaBase"/>
    <w:rsid w:val="002950CD"/>
    <w:pPr>
      <w:spacing w:before="40" w:line="198" w:lineRule="exact"/>
      <w:ind w:left="2835" w:hanging="709"/>
    </w:pPr>
    <w:rPr>
      <w:sz w:val="18"/>
    </w:rPr>
  </w:style>
  <w:style w:type="paragraph" w:customStyle="1" w:styleId="ENoteTableHeading">
    <w:name w:val="ENoteTableHeading"/>
    <w:aliases w:val="enth"/>
    <w:basedOn w:val="OPCParaBase"/>
    <w:rsid w:val="002950CD"/>
    <w:pPr>
      <w:keepNext/>
      <w:spacing w:before="60" w:line="240" w:lineRule="atLeast"/>
    </w:pPr>
    <w:rPr>
      <w:rFonts w:ascii="Arial" w:hAnsi="Arial"/>
      <w:b/>
      <w:sz w:val="16"/>
    </w:rPr>
  </w:style>
  <w:style w:type="paragraph" w:customStyle="1" w:styleId="ENoteTableText">
    <w:name w:val="ENoteTableText"/>
    <w:aliases w:val="entt"/>
    <w:basedOn w:val="OPCParaBase"/>
    <w:rsid w:val="002950CD"/>
    <w:pPr>
      <w:spacing w:before="60" w:line="240" w:lineRule="atLeast"/>
    </w:pPr>
    <w:rPr>
      <w:sz w:val="16"/>
    </w:rPr>
  </w:style>
  <w:style w:type="paragraph" w:customStyle="1" w:styleId="ENoteTTi">
    <w:name w:val="ENoteTTi"/>
    <w:aliases w:val="entti"/>
    <w:basedOn w:val="OPCParaBase"/>
    <w:rsid w:val="002950CD"/>
    <w:pPr>
      <w:keepNext/>
      <w:spacing w:before="60" w:line="240" w:lineRule="atLeast"/>
      <w:ind w:left="170"/>
    </w:pPr>
    <w:rPr>
      <w:sz w:val="16"/>
    </w:rPr>
  </w:style>
  <w:style w:type="paragraph" w:customStyle="1" w:styleId="ENoteTTIndentHeading">
    <w:name w:val="ENoteTTIndentHeading"/>
    <w:aliases w:val="enTTHi"/>
    <w:basedOn w:val="OPCParaBase"/>
    <w:rsid w:val="002950C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50CD"/>
    <w:pPr>
      <w:spacing w:before="120"/>
      <w:outlineLvl w:val="1"/>
    </w:pPr>
    <w:rPr>
      <w:b/>
      <w:sz w:val="28"/>
      <w:szCs w:val="28"/>
    </w:rPr>
  </w:style>
  <w:style w:type="paragraph" w:customStyle="1" w:styleId="ENotesHeading2">
    <w:name w:val="ENotesHeading 2"/>
    <w:aliases w:val="Enh2"/>
    <w:basedOn w:val="OPCParaBase"/>
    <w:next w:val="Normal"/>
    <w:rsid w:val="002950CD"/>
    <w:pPr>
      <w:spacing w:before="120" w:after="120"/>
      <w:outlineLvl w:val="2"/>
    </w:pPr>
    <w:rPr>
      <w:b/>
      <w:sz w:val="24"/>
      <w:szCs w:val="28"/>
    </w:rPr>
  </w:style>
  <w:style w:type="paragraph" w:customStyle="1" w:styleId="MadeunderText">
    <w:name w:val="MadeunderText"/>
    <w:basedOn w:val="OPCParaBase"/>
    <w:next w:val="CompiledMadeUnder"/>
    <w:rsid w:val="002950CD"/>
    <w:pPr>
      <w:spacing w:before="240"/>
    </w:pPr>
    <w:rPr>
      <w:sz w:val="24"/>
      <w:szCs w:val="24"/>
    </w:rPr>
  </w:style>
  <w:style w:type="paragraph" w:customStyle="1" w:styleId="ENotesHeading3">
    <w:name w:val="ENotesHeading 3"/>
    <w:aliases w:val="Enh3"/>
    <w:basedOn w:val="OPCParaBase"/>
    <w:next w:val="Normal"/>
    <w:rsid w:val="002950CD"/>
    <w:pPr>
      <w:keepNext/>
      <w:spacing w:before="120" w:line="240" w:lineRule="auto"/>
      <w:outlineLvl w:val="4"/>
    </w:pPr>
    <w:rPr>
      <w:b/>
      <w:szCs w:val="24"/>
    </w:rPr>
  </w:style>
  <w:style w:type="character" w:customStyle="1" w:styleId="CharSubPartNoCASA">
    <w:name w:val="CharSubPartNo(CASA)"/>
    <w:basedOn w:val="OPCCharBase"/>
    <w:uiPriority w:val="1"/>
    <w:rsid w:val="002950CD"/>
  </w:style>
  <w:style w:type="character" w:customStyle="1" w:styleId="CharSubPartTextCASA">
    <w:name w:val="CharSubPartText(CASA)"/>
    <w:basedOn w:val="OPCCharBase"/>
    <w:uiPriority w:val="1"/>
    <w:rsid w:val="002950CD"/>
  </w:style>
  <w:style w:type="paragraph" w:customStyle="1" w:styleId="SubPartCASA">
    <w:name w:val="SubPart(CASA)"/>
    <w:aliases w:val="csp"/>
    <w:basedOn w:val="OPCParaBase"/>
    <w:next w:val="ActHead3"/>
    <w:rsid w:val="002950CD"/>
    <w:pPr>
      <w:keepNext/>
      <w:keepLines/>
      <w:spacing w:before="280"/>
      <w:outlineLvl w:val="1"/>
    </w:pPr>
    <w:rPr>
      <w:b/>
      <w:kern w:val="28"/>
      <w:sz w:val="32"/>
    </w:rPr>
  </w:style>
  <w:style w:type="paragraph" w:customStyle="1" w:styleId="ENoteTTIndentHeadingSub">
    <w:name w:val="ENoteTTIndentHeadingSub"/>
    <w:aliases w:val="enTTHis"/>
    <w:basedOn w:val="OPCParaBase"/>
    <w:rsid w:val="002950CD"/>
    <w:pPr>
      <w:keepNext/>
      <w:spacing w:before="60" w:line="240" w:lineRule="atLeast"/>
      <w:ind w:left="340"/>
    </w:pPr>
    <w:rPr>
      <w:b/>
      <w:sz w:val="16"/>
    </w:rPr>
  </w:style>
  <w:style w:type="paragraph" w:customStyle="1" w:styleId="ENoteTTiSub">
    <w:name w:val="ENoteTTiSub"/>
    <w:aliases w:val="enttis"/>
    <w:basedOn w:val="OPCParaBase"/>
    <w:rsid w:val="002950CD"/>
    <w:pPr>
      <w:keepNext/>
      <w:spacing w:before="60" w:line="240" w:lineRule="atLeast"/>
      <w:ind w:left="340"/>
    </w:pPr>
    <w:rPr>
      <w:sz w:val="16"/>
    </w:rPr>
  </w:style>
  <w:style w:type="paragraph" w:customStyle="1" w:styleId="SubDivisionMigration">
    <w:name w:val="SubDivisionMigration"/>
    <w:aliases w:val="sdm"/>
    <w:basedOn w:val="OPCParaBase"/>
    <w:rsid w:val="002950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50CD"/>
    <w:pPr>
      <w:keepNext/>
      <w:keepLines/>
      <w:spacing w:before="240" w:line="240" w:lineRule="auto"/>
      <w:ind w:left="1134" w:hanging="1134"/>
    </w:pPr>
    <w:rPr>
      <w:b/>
      <w:sz w:val="28"/>
    </w:rPr>
  </w:style>
  <w:style w:type="table" w:styleId="TableGrid">
    <w:name w:val="Table Grid"/>
    <w:basedOn w:val="TableNormal"/>
    <w:uiPriority w:val="59"/>
    <w:rsid w:val="002950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2950CD"/>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950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50CD"/>
    <w:rPr>
      <w:sz w:val="22"/>
    </w:rPr>
  </w:style>
  <w:style w:type="paragraph" w:customStyle="1" w:styleId="SOTextNote">
    <w:name w:val="SO TextNote"/>
    <w:aliases w:val="sont"/>
    <w:basedOn w:val="SOText"/>
    <w:qFormat/>
    <w:rsid w:val="002950CD"/>
    <w:pPr>
      <w:spacing w:before="122" w:line="198" w:lineRule="exact"/>
      <w:ind w:left="1843" w:hanging="709"/>
    </w:pPr>
    <w:rPr>
      <w:sz w:val="18"/>
    </w:rPr>
  </w:style>
  <w:style w:type="paragraph" w:customStyle="1" w:styleId="SOPara">
    <w:name w:val="SO Para"/>
    <w:aliases w:val="soa"/>
    <w:basedOn w:val="SOText"/>
    <w:link w:val="SOParaChar"/>
    <w:qFormat/>
    <w:rsid w:val="002950CD"/>
    <w:pPr>
      <w:tabs>
        <w:tab w:val="right" w:pos="1786"/>
      </w:tabs>
      <w:spacing w:before="40"/>
      <w:ind w:left="2070" w:hanging="936"/>
    </w:pPr>
  </w:style>
  <w:style w:type="character" w:customStyle="1" w:styleId="SOParaChar">
    <w:name w:val="SO Para Char"/>
    <w:aliases w:val="soa Char"/>
    <w:basedOn w:val="DefaultParagraphFont"/>
    <w:link w:val="SOPara"/>
    <w:rsid w:val="002950CD"/>
    <w:rPr>
      <w:sz w:val="22"/>
    </w:rPr>
  </w:style>
  <w:style w:type="paragraph" w:customStyle="1" w:styleId="SOBullet">
    <w:name w:val="SO Bullet"/>
    <w:aliases w:val="sotb"/>
    <w:basedOn w:val="Normal"/>
    <w:link w:val="SOBulletChar"/>
    <w:qFormat/>
    <w:rsid w:val="002950C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950CD"/>
    <w:rPr>
      <w:sz w:val="22"/>
    </w:rPr>
  </w:style>
  <w:style w:type="paragraph" w:customStyle="1" w:styleId="SOBulletNote">
    <w:name w:val="SO BulletNote"/>
    <w:aliases w:val="sonb"/>
    <w:basedOn w:val="SOTextNote"/>
    <w:link w:val="SOBulletNoteChar"/>
    <w:qFormat/>
    <w:rsid w:val="002950CD"/>
    <w:pPr>
      <w:tabs>
        <w:tab w:val="left" w:pos="1560"/>
      </w:tabs>
      <w:ind w:left="2268" w:hanging="1134"/>
    </w:pPr>
  </w:style>
  <w:style w:type="character" w:customStyle="1" w:styleId="SOBulletNoteChar">
    <w:name w:val="SO BulletNote Char"/>
    <w:aliases w:val="sonb Char"/>
    <w:basedOn w:val="DefaultParagraphFont"/>
    <w:link w:val="SOBulletNote"/>
    <w:rsid w:val="002950CD"/>
    <w:rPr>
      <w:sz w:val="18"/>
    </w:rPr>
  </w:style>
  <w:style w:type="paragraph" w:customStyle="1" w:styleId="FileName">
    <w:name w:val="FileName"/>
    <w:basedOn w:val="Normal"/>
    <w:rsid w:val="002950CD"/>
  </w:style>
  <w:style w:type="paragraph" w:customStyle="1" w:styleId="SOHeadBold">
    <w:name w:val="SO HeadBold"/>
    <w:aliases w:val="sohb"/>
    <w:basedOn w:val="SOText"/>
    <w:next w:val="SOText"/>
    <w:link w:val="SOHeadBoldChar"/>
    <w:qFormat/>
    <w:rsid w:val="002950CD"/>
    <w:rPr>
      <w:b/>
    </w:rPr>
  </w:style>
  <w:style w:type="character" w:customStyle="1" w:styleId="SOHeadBoldChar">
    <w:name w:val="SO HeadBold Char"/>
    <w:aliases w:val="sohb Char"/>
    <w:basedOn w:val="DefaultParagraphFont"/>
    <w:link w:val="SOHeadBold"/>
    <w:rsid w:val="002950CD"/>
    <w:rPr>
      <w:b/>
      <w:sz w:val="22"/>
    </w:rPr>
  </w:style>
  <w:style w:type="paragraph" w:customStyle="1" w:styleId="SOHeadItalic">
    <w:name w:val="SO HeadItalic"/>
    <w:aliases w:val="sohi"/>
    <w:basedOn w:val="SOText"/>
    <w:next w:val="SOText"/>
    <w:link w:val="SOHeadItalicChar"/>
    <w:qFormat/>
    <w:rsid w:val="002950CD"/>
    <w:rPr>
      <w:i/>
    </w:rPr>
  </w:style>
  <w:style w:type="character" w:customStyle="1" w:styleId="SOHeadItalicChar">
    <w:name w:val="SO HeadItalic Char"/>
    <w:aliases w:val="sohi Char"/>
    <w:basedOn w:val="DefaultParagraphFont"/>
    <w:link w:val="SOHeadItalic"/>
    <w:rsid w:val="002950CD"/>
    <w:rPr>
      <w:i/>
      <w:sz w:val="22"/>
    </w:rPr>
  </w:style>
  <w:style w:type="paragraph" w:customStyle="1" w:styleId="SOText2">
    <w:name w:val="SO Text2"/>
    <w:aliases w:val="sot2"/>
    <w:basedOn w:val="Normal"/>
    <w:next w:val="SOText"/>
    <w:link w:val="SOText2Char"/>
    <w:rsid w:val="002950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50CD"/>
    <w:rPr>
      <w:sz w:val="22"/>
    </w:rPr>
  </w:style>
  <w:style w:type="character" w:customStyle="1" w:styleId="subsectionChar">
    <w:name w:val="subsection Char"/>
    <w:aliases w:val="ss Char"/>
    <w:basedOn w:val="DefaultParagraphFont"/>
    <w:link w:val="subsection"/>
    <w:locked/>
    <w:rsid w:val="00132DCA"/>
    <w:rPr>
      <w:rFonts w:eastAsia="Times New Roman" w:cs="Times New Roman"/>
      <w:sz w:val="22"/>
      <w:lang w:eastAsia="en-AU"/>
    </w:rPr>
  </w:style>
  <w:style w:type="character" w:customStyle="1" w:styleId="paragraphChar">
    <w:name w:val="paragraph Char"/>
    <w:aliases w:val="a Char"/>
    <w:basedOn w:val="DefaultParagraphFont"/>
    <w:link w:val="paragraph"/>
    <w:locked/>
    <w:rsid w:val="00132DCA"/>
    <w:rPr>
      <w:rFonts w:eastAsia="Times New Roman" w:cs="Times New Roman"/>
      <w:sz w:val="22"/>
      <w:lang w:eastAsia="en-AU"/>
    </w:rPr>
  </w:style>
  <w:style w:type="character" w:customStyle="1" w:styleId="Heading1Char">
    <w:name w:val="Heading 1 Char"/>
    <w:basedOn w:val="DefaultParagraphFont"/>
    <w:link w:val="Heading1"/>
    <w:uiPriority w:val="9"/>
    <w:rsid w:val="007C43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43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43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C43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C43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C43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C43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C43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4317"/>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17710"/>
    <w:rPr>
      <w:rFonts w:eastAsia="Times New Roman" w:cs="Times New Roman"/>
      <w:sz w:val="18"/>
      <w:lang w:eastAsia="en-AU"/>
    </w:rPr>
  </w:style>
  <w:style w:type="paragraph" w:styleId="BalloonText">
    <w:name w:val="Balloon Text"/>
    <w:basedOn w:val="Normal"/>
    <w:link w:val="BalloonTextChar"/>
    <w:uiPriority w:val="99"/>
    <w:semiHidden/>
    <w:unhideWhenUsed/>
    <w:rsid w:val="009568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50CD"/>
    <w:pPr>
      <w:spacing w:line="260" w:lineRule="atLeast"/>
    </w:pPr>
    <w:rPr>
      <w:sz w:val="22"/>
    </w:rPr>
  </w:style>
  <w:style w:type="paragraph" w:styleId="Heading1">
    <w:name w:val="heading 1"/>
    <w:basedOn w:val="Normal"/>
    <w:next w:val="Normal"/>
    <w:link w:val="Heading1Char"/>
    <w:uiPriority w:val="9"/>
    <w:qFormat/>
    <w:rsid w:val="007C4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3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43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43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C43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43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43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43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C43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50CD"/>
  </w:style>
  <w:style w:type="paragraph" w:customStyle="1" w:styleId="OPCParaBase">
    <w:name w:val="OPCParaBase"/>
    <w:qFormat/>
    <w:rsid w:val="002950CD"/>
    <w:pPr>
      <w:spacing w:line="260" w:lineRule="atLeast"/>
    </w:pPr>
    <w:rPr>
      <w:rFonts w:eastAsia="Times New Roman" w:cs="Times New Roman"/>
      <w:sz w:val="22"/>
      <w:lang w:eastAsia="en-AU"/>
    </w:rPr>
  </w:style>
  <w:style w:type="paragraph" w:customStyle="1" w:styleId="ShortT">
    <w:name w:val="ShortT"/>
    <w:basedOn w:val="OPCParaBase"/>
    <w:next w:val="Normal"/>
    <w:qFormat/>
    <w:rsid w:val="002950CD"/>
    <w:pPr>
      <w:spacing w:line="240" w:lineRule="auto"/>
    </w:pPr>
    <w:rPr>
      <w:b/>
      <w:sz w:val="40"/>
    </w:rPr>
  </w:style>
  <w:style w:type="paragraph" w:customStyle="1" w:styleId="ActHead1">
    <w:name w:val="ActHead 1"/>
    <w:aliases w:val="c"/>
    <w:basedOn w:val="OPCParaBase"/>
    <w:next w:val="Normal"/>
    <w:qFormat/>
    <w:rsid w:val="002950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50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50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50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50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50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50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50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50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50CD"/>
  </w:style>
  <w:style w:type="paragraph" w:customStyle="1" w:styleId="Blocks">
    <w:name w:val="Blocks"/>
    <w:aliases w:val="bb"/>
    <w:basedOn w:val="OPCParaBase"/>
    <w:qFormat/>
    <w:rsid w:val="002950CD"/>
    <w:pPr>
      <w:spacing w:line="240" w:lineRule="auto"/>
    </w:pPr>
    <w:rPr>
      <w:sz w:val="24"/>
    </w:rPr>
  </w:style>
  <w:style w:type="paragraph" w:customStyle="1" w:styleId="BoxText">
    <w:name w:val="BoxText"/>
    <w:aliases w:val="bt"/>
    <w:basedOn w:val="OPCParaBase"/>
    <w:qFormat/>
    <w:rsid w:val="002950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50CD"/>
    <w:rPr>
      <w:b/>
    </w:rPr>
  </w:style>
  <w:style w:type="paragraph" w:customStyle="1" w:styleId="BoxHeadItalic">
    <w:name w:val="BoxHeadItalic"/>
    <w:aliases w:val="bhi"/>
    <w:basedOn w:val="BoxText"/>
    <w:next w:val="BoxStep"/>
    <w:qFormat/>
    <w:rsid w:val="002950CD"/>
    <w:rPr>
      <w:i/>
    </w:rPr>
  </w:style>
  <w:style w:type="paragraph" w:customStyle="1" w:styleId="BoxList">
    <w:name w:val="BoxList"/>
    <w:aliases w:val="bl"/>
    <w:basedOn w:val="BoxText"/>
    <w:qFormat/>
    <w:rsid w:val="002950CD"/>
    <w:pPr>
      <w:ind w:left="1559" w:hanging="425"/>
    </w:pPr>
  </w:style>
  <w:style w:type="paragraph" w:customStyle="1" w:styleId="BoxNote">
    <w:name w:val="BoxNote"/>
    <w:aliases w:val="bn"/>
    <w:basedOn w:val="BoxText"/>
    <w:qFormat/>
    <w:rsid w:val="002950CD"/>
    <w:pPr>
      <w:tabs>
        <w:tab w:val="left" w:pos="1985"/>
      </w:tabs>
      <w:spacing w:before="122" w:line="198" w:lineRule="exact"/>
      <w:ind w:left="2948" w:hanging="1814"/>
    </w:pPr>
    <w:rPr>
      <w:sz w:val="18"/>
    </w:rPr>
  </w:style>
  <w:style w:type="paragraph" w:customStyle="1" w:styleId="BoxPara">
    <w:name w:val="BoxPara"/>
    <w:aliases w:val="bp"/>
    <w:basedOn w:val="BoxText"/>
    <w:qFormat/>
    <w:rsid w:val="002950CD"/>
    <w:pPr>
      <w:tabs>
        <w:tab w:val="right" w:pos="2268"/>
      </w:tabs>
      <w:ind w:left="2552" w:hanging="1418"/>
    </w:pPr>
  </w:style>
  <w:style w:type="paragraph" w:customStyle="1" w:styleId="BoxStep">
    <w:name w:val="BoxStep"/>
    <w:aliases w:val="bs"/>
    <w:basedOn w:val="BoxText"/>
    <w:qFormat/>
    <w:rsid w:val="002950CD"/>
    <w:pPr>
      <w:ind w:left="1985" w:hanging="851"/>
    </w:pPr>
  </w:style>
  <w:style w:type="character" w:customStyle="1" w:styleId="CharAmPartNo">
    <w:name w:val="CharAmPartNo"/>
    <w:basedOn w:val="OPCCharBase"/>
    <w:uiPriority w:val="1"/>
    <w:qFormat/>
    <w:rsid w:val="002950CD"/>
  </w:style>
  <w:style w:type="character" w:customStyle="1" w:styleId="CharAmPartText">
    <w:name w:val="CharAmPartText"/>
    <w:basedOn w:val="OPCCharBase"/>
    <w:uiPriority w:val="1"/>
    <w:qFormat/>
    <w:rsid w:val="002950CD"/>
  </w:style>
  <w:style w:type="character" w:customStyle="1" w:styleId="CharAmSchNo">
    <w:name w:val="CharAmSchNo"/>
    <w:basedOn w:val="OPCCharBase"/>
    <w:uiPriority w:val="1"/>
    <w:qFormat/>
    <w:rsid w:val="002950CD"/>
  </w:style>
  <w:style w:type="character" w:customStyle="1" w:styleId="CharAmSchText">
    <w:name w:val="CharAmSchText"/>
    <w:basedOn w:val="OPCCharBase"/>
    <w:uiPriority w:val="1"/>
    <w:qFormat/>
    <w:rsid w:val="002950CD"/>
  </w:style>
  <w:style w:type="character" w:customStyle="1" w:styleId="CharBoldItalic">
    <w:name w:val="CharBoldItalic"/>
    <w:basedOn w:val="OPCCharBase"/>
    <w:uiPriority w:val="1"/>
    <w:qFormat/>
    <w:rsid w:val="002950CD"/>
    <w:rPr>
      <w:b/>
      <w:i/>
    </w:rPr>
  </w:style>
  <w:style w:type="character" w:customStyle="1" w:styleId="CharChapNo">
    <w:name w:val="CharChapNo"/>
    <w:basedOn w:val="OPCCharBase"/>
    <w:qFormat/>
    <w:rsid w:val="002950CD"/>
  </w:style>
  <w:style w:type="character" w:customStyle="1" w:styleId="CharChapText">
    <w:name w:val="CharChapText"/>
    <w:basedOn w:val="OPCCharBase"/>
    <w:qFormat/>
    <w:rsid w:val="002950CD"/>
  </w:style>
  <w:style w:type="character" w:customStyle="1" w:styleId="CharDivNo">
    <w:name w:val="CharDivNo"/>
    <w:basedOn w:val="OPCCharBase"/>
    <w:qFormat/>
    <w:rsid w:val="002950CD"/>
  </w:style>
  <w:style w:type="character" w:customStyle="1" w:styleId="CharDivText">
    <w:name w:val="CharDivText"/>
    <w:basedOn w:val="OPCCharBase"/>
    <w:qFormat/>
    <w:rsid w:val="002950CD"/>
  </w:style>
  <w:style w:type="character" w:customStyle="1" w:styleId="CharItalic">
    <w:name w:val="CharItalic"/>
    <w:basedOn w:val="OPCCharBase"/>
    <w:uiPriority w:val="1"/>
    <w:qFormat/>
    <w:rsid w:val="002950CD"/>
    <w:rPr>
      <w:i/>
    </w:rPr>
  </w:style>
  <w:style w:type="character" w:customStyle="1" w:styleId="CharPartNo">
    <w:name w:val="CharPartNo"/>
    <w:basedOn w:val="OPCCharBase"/>
    <w:qFormat/>
    <w:rsid w:val="002950CD"/>
  </w:style>
  <w:style w:type="character" w:customStyle="1" w:styleId="CharPartText">
    <w:name w:val="CharPartText"/>
    <w:basedOn w:val="OPCCharBase"/>
    <w:qFormat/>
    <w:rsid w:val="002950CD"/>
  </w:style>
  <w:style w:type="character" w:customStyle="1" w:styleId="CharSectno">
    <w:name w:val="CharSectno"/>
    <w:basedOn w:val="OPCCharBase"/>
    <w:qFormat/>
    <w:rsid w:val="002950CD"/>
  </w:style>
  <w:style w:type="character" w:customStyle="1" w:styleId="CharSubdNo">
    <w:name w:val="CharSubdNo"/>
    <w:basedOn w:val="OPCCharBase"/>
    <w:uiPriority w:val="1"/>
    <w:qFormat/>
    <w:rsid w:val="002950CD"/>
  </w:style>
  <w:style w:type="character" w:customStyle="1" w:styleId="CharSubdText">
    <w:name w:val="CharSubdText"/>
    <w:basedOn w:val="OPCCharBase"/>
    <w:uiPriority w:val="1"/>
    <w:qFormat/>
    <w:rsid w:val="002950CD"/>
  </w:style>
  <w:style w:type="paragraph" w:customStyle="1" w:styleId="CTA--">
    <w:name w:val="CTA --"/>
    <w:basedOn w:val="OPCParaBase"/>
    <w:next w:val="Normal"/>
    <w:rsid w:val="002950CD"/>
    <w:pPr>
      <w:spacing w:before="60" w:line="240" w:lineRule="atLeast"/>
      <w:ind w:left="142" w:hanging="142"/>
    </w:pPr>
    <w:rPr>
      <w:sz w:val="20"/>
    </w:rPr>
  </w:style>
  <w:style w:type="paragraph" w:customStyle="1" w:styleId="CTA-">
    <w:name w:val="CTA -"/>
    <w:basedOn w:val="OPCParaBase"/>
    <w:rsid w:val="002950CD"/>
    <w:pPr>
      <w:spacing w:before="60" w:line="240" w:lineRule="atLeast"/>
      <w:ind w:left="85" w:hanging="85"/>
    </w:pPr>
    <w:rPr>
      <w:sz w:val="20"/>
    </w:rPr>
  </w:style>
  <w:style w:type="paragraph" w:customStyle="1" w:styleId="CTA---">
    <w:name w:val="CTA ---"/>
    <w:basedOn w:val="OPCParaBase"/>
    <w:next w:val="Normal"/>
    <w:rsid w:val="002950CD"/>
    <w:pPr>
      <w:spacing w:before="60" w:line="240" w:lineRule="atLeast"/>
      <w:ind w:left="198" w:hanging="198"/>
    </w:pPr>
    <w:rPr>
      <w:sz w:val="20"/>
    </w:rPr>
  </w:style>
  <w:style w:type="paragraph" w:customStyle="1" w:styleId="CTA----">
    <w:name w:val="CTA ----"/>
    <w:basedOn w:val="OPCParaBase"/>
    <w:next w:val="Normal"/>
    <w:rsid w:val="002950CD"/>
    <w:pPr>
      <w:spacing w:before="60" w:line="240" w:lineRule="atLeast"/>
      <w:ind w:left="255" w:hanging="255"/>
    </w:pPr>
    <w:rPr>
      <w:sz w:val="20"/>
    </w:rPr>
  </w:style>
  <w:style w:type="paragraph" w:customStyle="1" w:styleId="CTA1a">
    <w:name w:val="CTA 1(a)"/>
    <w:basedOn w:val="OPCParaBase"/>
    <w:rsid w:val="002950CD"/>
    <w:pPr>
      <w:tabs>
        <w:tab w:val="right" w:pos="414"/>
      </w:tabs>
      <w:spacing w:before="40" w:line="240" w:lineRule="atLeast"/>
      <w:ind w:left="675" w:hanging="675"/>
    </w:pPr>
    <w:rPr>
      <w:sz w:val="20"/>
    </w:rPr>
  </w:style>
  <w:style w:type="paragraph" w:customStyle="1" w:styleId="CTA1ai">
    <w:name w:val="CTA 1(a)(i)"/>
    <w:basedOn w:val="OPCParaBase"/>
    <w:rsid w:val="002950CD"/>
    <w:pPr>
      <w:tabs>
        <w:tab w:val="right" w:pos="1004"/>
      </w:tabs>
      <w:spacing w:before="40" w:line="240" w:lineRule="atLeast"/>
      <w:ind w:left="1253" w:hanging="1253"/>
    </w:pPr>
    <w:rPr>
      <w:sz w:val="20"/>
    </w:rPr>
  </w:style>
  <w:style w:type="paragraph" w:customStyle="1" w:styleId="CTA2a">
    <w:name w:val="CTA 2(a)"/>
    <w:basedOn w:val="OPCParaBase"/>
    <w:rsid w:val="002950CD"/>
    <w:pPr>
      <w:tabs>
        <w:tab w:val="right" w:pos="482"/>
      </w:tabs>
      <w:spacing w:before="40" w:line="240" w:lineRule="atLeast"/>
      <w:ind w:left="748" w:hanging="748"/>
    </w:pPr>
    <w:rPr>
      <w:sz w:val="20"/>
    </w:rPr>
  </w:style>
  <w:style w:type="paragraph" w:customStyle="1" w:styleId="CTA2ai">
    <w:name w:val="CTA 2(a)(i)"/>
    <w:basedOn w:val="OPCParaBase"/>
    <w:rsid w:val="002950CD"/>
    <w:pPr>
      <w:tabs>
        <w:tab w:val="right" w:pos="1089"/>
      </w:tabs>
      <w:spacing w:before="40" w:line="240" w:lineRule="atLeast"/>
      <w:ind w:left="1327" w:hanging="1327"/>
    </w:pPr>
    <w:rPr>
      <w:sz w:val="20"/>
    </w:rPr>
  </w:style>
  <w:style w:type="paragraph" w:customStyle="1" w:styleId="CTA3a">
    <w:name w:val="CTA 3(a)"/>
    <w:basedOn w:val="OPCParaBase"/>
    <w:rsid w:val="002950CD"/>
    <w:pPr>
      <w:tabs>
        <w:tab w:val="right" w:pos="556"/>
      </w:tabs>
      <w:spacing w:before="40" w:line="240" w:lineRule="atLeast"/>
      <w:ind w:left="805" w:hanging="805"/>
    </w:pPr>
    <w:rPr>
      <w:sz w:val="20"/>
    </w:rPr>
  </w:style>
  <w:style w:type="paragraph" w:customStyle="1" w:styleId="CTA3ai">
    <w:name w:val="CTA 3(a)(i)"/>
    <w:basedOn w:val="OPCParaBase"/>
    <w:rsid w:val="002950CD"/>
    <w:pPr>
      <w:tabs>
        <w:tab w:val="right" w:pos="1140"/>
      </w:tabs>
      <w:spacing w:before="40" w:line="240" w:lineRule="atLeast"/>
      <w:ind w:left="1361" w:hanging="1361"/>
    </w:pPr>
    <w:rPr>
      <w:sz w:val="20"/>
    </w:rPr>
  </w:style>
  <w:style w:type="paragraph" w:customStyle="1" w:styleId="CTA4a">
    <w:name w:val="CTA 4(a)"/>
    <w:basedOn w:val="OPCParaBase"/>
    <w:rsid w:val="002950CD"/>
    <w:pPr>
      <w:tabs>
        <w:tab w:val="right" w:pos="624"/>
      </w:tabs>
      <w:spacing w:before="40" w:line="240" w:lineRule="atLeast"/>
      <w:ind w:left="873" w:hanging="873"/>
    </w:pPr>
    <w:rPr>
      <w:sz w:val="20"/>
    </w:rPr>
  </w:style>
  <w:style w:type="paragraph" w:customStyle="1" w:styleId="CTA4ai">
    <w:name w:val="CTA 4(a)(i)"/>
    <w:basedOn w:val="OPCParaBase"/>
    <w:rsid w:val="002950CD"/>
    <w:pPr>
      <w:tabs>
        <w:tab w:val="right" w:pos="1213"/>
      </w:tabs>
      <w:spacing w:before="40" w:line="240" w:lineRule="atLeast"/>
      <w:ind w:left="1452" w:hanging="1452"/>
    </w:pPr>
    <w:rPr>
      <w:sz w:val="20"/>
    </w:rPr>
  </w:style>
  <w:style w:type="paragraph" w:customStyle="1" w:styleId="CTACAPS">
    <w:name w:val="CTA CAPS"/>
    <w:basedOn w:val="OPCParaBase"/>
    <w:rsid w:val="002950CD"/>
    <w:pPr>
      <w:spacing w:before="60" w:line="240" w:lineRule="atLeast"/>
    </w:pPr>
    <w:rPr>
      <w:sz w:val="20"/>
    </w:rPr>
  </w:style>
  <w:style w:type="paragraph" w:customStyle="1" w:styleId="CTAright">
    <w:name w:val="CTA right"/>
    <w:basedOn w:val="OPCParaBase"/>
    <w:rsid w:val="002950CD"/>
    <w:pPr>
      <w:spacing w:before="60" w:line="240" w:lineRule="auto"/>
      <w:jc w:val="right"/>
    </w:pPr>
    <w:rPr>
      <w:sz w:val="20"/>
    </w:rPr>
  </w:style>
  <w:style w:type="paragraph" w:customStyle="1" w:styleId="subsection">
    <w:name w:val="subsection"/>
    <w:aliases w:val="ss"/>
    <w:basedOn w:val="OPCParaBase"/>
    <w:link w:val="subsectionChar"/>
    <w:rsid w:val="002950CD"/>
    <w:pPr>
      <w:tabs>
        <w:tab w:val="right" w:pos="1021"/>
      </w:tabs>
      <w:spacing w:before="180" w:line="240" w:lineRule="auto"/>
      <w:ind w:left="1134" w:hanging="1134"/>
    </w:pPr>
  </w:style>
  <w:style w:type="paragraph" w:customStyle="1" w:styleId="Definition">
    <w:name w:val="Definition"/>
    <w:aliases w:val="dd"/>
    <w:basedOn w:val="OPCParaBase"/>
    <w:rsid w:val="002950CD"/>
    <w:pPr>
      <w:spacing w:before="180" w:line="240" w:lineRule="auto"/>
      <w:ind w:left="1134"/>
    </w:pPr>
  </w:style>
  <w:style w:type="paragraph" w:customStyle="1" w:styleId="Formula">
    <w:name w:val="Formula"/>
    <w:basedOn w:val="OPCParaBase"/>
    <w:rsid w:val="002950CD"/>
    <w:pPr>
      <w:spacing w:line="240" w:lineRule="auto"/>
      <w:ind w:left="1134"/>
    </w:pPr>
    <w:rPr>
      <w:sz w:val="20"/>
    </w:rPr>
  </w:style>
  <w:style w:type="paragraph" w:styleId="Header">
    <w:name w:val="header"/>
    <w:basedOn w:val="OPCParaBase"/>
    <w:link w:val="HeaderChar"/>
    <w:unhideWhenUsed/>
    <w:rsid w:val="002950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50CD"/>
    <w:rPr>
      <w:rFonts w:eastAsia="Times New Roman" w:cs="Times New Roman"/>
      <w:sz w:val="16"/>
      <w:lang w:eastAsia="en-AU"/>
    </w:rPr>
  </w:style>
  <w:style w:type="paragraph" w:customStyle="1" w:styleId="House">
    <w:name w:val="House"/>
    <w:basedOn w:val="OPCParaBase"/>
    <w:rsid w:val="002950CD"/>
    <w:pPr>
      <w:spacing w:line="240" w:lineRule="auto"/>
    </w:pPr>
    <w:rPr>
      <w:sz w:val="28"/>
    </w:rPr>
  </w:style>
  <w:style w:type="paragraph" w:customStyle="1" w:styleId="Item">
    <w:name w:val="Item"/>
    <w:aliases w:val="i"/>
    <w:basedOn w:val="OPCParaBase"/>
    <w:next w:val="ItemHead"/>
    <w:rsid w:val="002950CD"/>
    <w:pPr>
      <w:keepLines/>
      <w:spacing w:before="80" w:line="240" w:lineRule="auto"/>
      <w:ind w:left="709"/>
    </w:pPr>
  </w:style>
  <w:style w:type="paragraph" w:customStyle="1" w:styleId="ItemHead">
    <w:name w:val="ItemHead"/>
    <w:aliases w:val="ih"/>
    <w:basedOn w:val="OPCParaBase"/>
    <w:next w:val="Item"/>
    <w:rsid w:val="002950CD"/>
    <w:pPr>
      <w:keepLines/>
      <w:spacing w:before="220" w:line="240" w:lineRule="auto"/>
      <w:ind w:left="709" w:hanging="709"/>
    </w:pPr>
    <w:rPr>
      <w:rFonts w:ascii="Arial" w:hAnsi="Arial"/>
      <w:b/>
      <w:kern w:val="28"/>
      <w:sz w:val="24"/>
    </w:rPr>
  </w:style>
  <w:style w:type="paragraph" w:customStyle="1" w:styleId="LongT">
    <w:name w:val="LongT"/>
    <w:basedOn w:val="OPCParaBase"/>
    <w:rsid w:val="002950CD"/>
    <w:pPr>
      <w:spacing w:line="240" w:lineRule="auto"/>
    </w:pPr>
    <w:rPr>
      <w:b/>
      <w:sz w:val="32"/>
    </w:rPr>
  </w:style>
  <w:style w:type="paragraph" w:customStyle="1" w:styleId="notedraft">
    <w:name w:val="note(draft)"/>
    <w:aliases w:val="nd"/>
    <w:basedOn w:val="OPCParaBase"/>
    <w:rsid w:val="002950CD"/>
    <w:pPr>
      <w:spacing w:before="240" w:line="240" w:lineRule="auto"/>
      <w:ind w:left="284" w:hanging="284"/>
    </w:pPr>
    <w:rPr>
      <w:i/>
      <w:sz w:val="24"/>
    </w:rPr>
  </w:style>
  <w:style w:type="paragraph" w:customStyle="1" w:styleId="notemargin">
    <w:name w:val="note(margin)"/>
    <w:aliases w:val="nm"/>
    <w:basedOn w:val="OPCParaBase"/>
    <w:rsid w:val="002950CD"/>
    <w:pPr>
      <w:tabs>
        <w:tab w:val="left" w:pos="709"/>
      </w:tabs>
      <w:spacing w:before="122" w:line="198" w:lineRule="exact"/>
      <w:ind w:left="709" w:hanging="709"/>
    </w:pPr>
    <w:rPr>
      <w:sz w:val="18"/>
    </w:rPr>
  </w:style>
  <w:style w:type="paragraph" w:customStyle="1" w:styleId="noteToPara">
    <w:name w:val="noteToPara"/>
    <w:aliases w:val="ntp"/>
    <w:basedOn w:val="OPCParaBase"/>
    <w:rsid w:val="002950CD"/>
    <w:pPr>
      <w:spacing w:before="122" w:line="198" w:lineRule="exact"/>
      <w:ind w:left="2353" w:hanging="709"/>
    </w:pPr>
    <w:rPr>
      <w:sz w:val="18"/>
    </w:rPr>
  </w:style>
  <w:style w:type="paragraph" w:customStyle="1" w:styleId="noteParlAmend">
    <w:name w:val="note(ParlAmend)"/>
    <w:aliases w:val="npp"/>
    <w:basedOn w:val="OPCParaBase"/>
    <w:next w:val="ParlAmend"/>
    <w:rsid w:val="002950CD"/>
    <w:pPr>
      <w:spacing w:line="240" w:lineRule="auto"/>
      <w:jc w:val="right"/>
    </w:pPr>
    <w:rPr>
      <w:rFonts w:ascii="Arial" w:hAnsi="Arial"/>
      <w:b/>
      <w:i/>
    </w:rPr>
  </w:style>
  <w:style w:type="paragraph" w:customStyle="1" w:styleId="Page1">
    <w:name w:val="Page1"/>
    <w:basedOn w:val="OPCParaBase"/>
    <w:rsid w:val="002950CD"/>
    <w:pPr>
      <w:spacing w:before="5600" w:line="240" w:lineRule="auto"/>
    </w:pPr>
    <w:rPr>
      <w:b/>
      <w:sz w:val="32"/>
    </w:rPr>
  </w:style>
  <w:style w:type="paragraph" w:customStyle="1" w:styleId="PageBreak">
    <w:name w:val="PageBreak"/>
    <w:aliases w:val="pb"/>
    <w:basedOn w:val="OPCParaBase"/>
    <w:rsid w:val="002950CD"/>
    <w:pPr>
      <w:spacing w:line="240" w:lineRule="auto"/>
    </w:pPr>
    <w:rPr>
      <w:sz w:val="20"/>
    </w:rPr>
  </w:style>
  <w:style w:type="paragraph" w:customStyle="1" w:styleId="paragraphsub">
    <w:name w:val="paragraph(sub)"/>
    <w:aliases w:val="aa"/>
    <w:basedOn w:val="OPCParaBase"/>
    <w:rsid w:val="002950CD"/>
    <w:pPr>
      <w:tabs>
        <w:tab w:val="right" w:pos="1985"/>
      </w:tabs>
      <w:spacing w:before="40" w:line="240" w:lineRule="auto"/>
      <w:ind w:left="2098" w:hanging="2098"/>
    </w:pPr>
  </w:style>
  <w:style w:type="paragraph" w:customStyle="1" w:styleId="paragraphsub-sub">
    <w:name w:val="paragraph(sub-sub)"/>
    <w:aliases w:val="aaa"/>
    <w:basedOn w:val="OPCParaBase"/>
    <w:rsid w:val="002950CD"/>
    <w:pPr>
      <w:tabs>
        <w:tab w:val="right" w:pos="2722"/>
      </w:tabs>
      <w:spacing w:before="40" w:line="240" w:lineRule="auto"/>
      <w:ind w:left="2835" w:hanging="2835"/>
    </w:pPr>
  </w:style>
  <w:style w:type="paragraph" w:customStyle="1" w:styleId="paragraph">
    <w:name w:val="paragraph"/>
    <w:aliases w:val="a"/>
    <w:basedOn w:val="OPCParaBase"/>
    <w:link w:val="paragraphChar"/>
    <w:rsid w:val="002950CD"/>
    <w:pPr>
      <w:tabs>
        <w:tab w:val="right" w:pos="1531"/>
      </w:tabs>
      <w:spacing w:before="40" w:line="240" w:lineRule="auto"/>
      <w:ind w:left="1644" w:hanging="1644"/>
    </w:pPr>
  </w:style>
  <w:style w:type="paragraph" w:customStyle="1" w:styleId="ParlAmend">
    <w:name w:val="ParlAmend"/>
    <w:aliases w:val="pp"/>
    <w:basedOn w:val="OPCParaBase"/>
    <w:rsid w:val="002950CD"/>
    <w:pPr>
      <w:spacing w:before="240" w:line="240" w:lineRule="atLeast"/>
      <w:ind w:hanging="567"/>
    </w:pPr>
    <w:rPr>
      <w:sz w:val="24"/>
    </w:rPr>
  </w:style>
  <w:style w:type="paragraph" w:customStyle="1" w:styleId="Penalty">
    <w:name w:val="Penalty"/>
    <w:basedOn w:val="OPCParaBase"/>
    <w:rsid w:val="002950CD"/>
    <w:pPr>
      <w:tabs>
        <w:tab w:val="left" w:pos="2977"/>
      </w:tabs>
      <w:spacing w:before="180" w:line="240" w:lineRule="auto"/>
      <w:ind w:left="1985" w:hanging="851"/>
    </w:pPr>
  </w:style>
  <w:style w:type="paragraph" w:customStyle="1" w:styleId="Portfolio">
    <w:name w:val="Portfolio"/>
    <w:basedOn w:val="OPCParaBase"/>
    <w:rsid w:val="002950CD"/>
    <w:pPr>
      <w:spacing w:line="240" w:lineRule="auto"/>
    </w:pPr>
    <w:rPr>
      <w:i/>
      <w:sz w:val="20"/>
    </w:rPr>
  </w:style>
  <w:style w:type="paragraph" w:customStyle="1" w:styleId="Preamble">
    <w:name w:val="Preamble"/>
    <w:basedOn w:val="OPCParaBase"/>
    <w:next w:val="Normal"/>
    <w:rsid w:val="002950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50CD"/>
    <w:pPr>
      <w:spacing w:line="240" w:lineRule="auto"/>
    </w:pPr>
    <w:rPr>
      <w:i/>
      <w:sz w:val="20"/>
    </w:rPr>
  </w:style>
  <w:style w:type="paragraph" w:customStyle="1" w:styleId="Session">
    <w:name w:val="Session"/>
    <w:basedOn w:val="OPCParaBase"/>
    <w:rsid w:val="002950CD"/>
    <w:pPr>
      <w:spacing w:line="240" w:lineRule="auto"/>
    </w:pPr>
    <w:rPr>
      <w:sz w:val="28"/>
    </w:rPr>
  </w:style>
  <w:style w:type="paragraph" w:customStyle="1" w:styleId="Sponsor">
    <w:name w:val="Sponsor"/>
    <w:basedOn w:val="OPCParaBase"/>
    <w:rsid w:val="002950CD"/>
    <w:pPr>
      <w:spacing w:line="240" w:lineRule="auto"/>
    </w:pPr>
    <w:rPr>
      <w:i/>
    </w:rPr>
  </w:style>
  <w:style w:type="paragraph" w:customStyle="1" w:styleId="Subitem">
    <w:name w:val="Subitem"/>
    <w:aliases w:val="iss"/>
    <w:basedOn w:val="OPCParaBase"/>
    <w:rsid w:val="002950CD"/>
    <w:pPr>
      <w:spacing w:before="180" w:line="240" w:lineRule="auto"/>
      <w:ind w:left="709" w:hanging="709"/>
    </w:pPr>
  </w:style>
  <w:style w:type="paragraph" w:customStyle="1" w:styleId="SubitemHead">
    <w:name w:val="SubitemHead"/>
    <w:aliases w:val="issh"/>
    <w:basedOn w:val="OPCParaBase"/>
    <w:rsid w:val="002950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50CD"/>
    <w:pPr>
      <w:spacing w:before="40" w:line="240" w:lineRule="auto"/>
      <w:ind w:left="1134"/>
    </w:pPr>
  </w:style>
  <w:style w:type="paragraph" w:customStyle="1" w:styleId="SubsectionHead">
    <w:name w:val="SubsectionHead"/>
    <w:aliases w:val="ssh"/>
    <w:basedOn w:val="OPCParaBase"/>
    <w:next w:val="subsection"/>
    <w:rsid w:val="002950CD"/>
    <w:pPr>
      <w:keepNext/>
      <w:keepLines/>
      <w:spacing w:before="240" w:line="240" w:lineRule="auto"/>
      <w:ind w:left="1134"/>
    </w:pPr>
    <w:rPr>
      <w:i/>
    </w:rPr>
  </w:style>
  <w:style w:type="paragraph" w:customStyle="1" w:styleId="Tablea">
    <w:name w:val="Table(a)"/>
    <w:aliases w:val="ta"/>
    <w:basedOn w:val="OPCParaBase"/>
    <w:rsid w:val="002950CD"/>
    <w:pPr>
      <w:spacing w:before="60" w:line="240" w:lineRule="auto"/>
      <w:ind w:left="284" w:hanging="284"/>
    </w:pPr>
    <w:rPr>
      <w:sz w:val="20"/>
    </w:rPr>
  </w:style>
  <w:style w:type="paragraph" w:customStyle="1" w:styleId="TableAA">
    <w:name w:val="Table(AA)"/>
    <w:aliases w:val="taaa"/>
    <w:basedOn w:val="OPCParaBase"/>
    <w:rsid w:val="002950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50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50CD"/>
    <w:pPr>
      <w:spacing w:before="60" w:line="240" w:lineRule="atLeast"/>
    </w:pPr>
    <w:rPr>
      <w:sz w:val="20"/>
    </w:rPr>
  </w:style>
  <w:style w:type="paragraph" w:customStyle="1" w:styleId="TLPBoxTextnote">
    <w:name w:val="TLPBoxText(note"/>
    <w:aliases w:val="right)"/>
    <w:basedOn w:val="OPCParaBase"/>
    <w:rsid w:val="002950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50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50CD"/>
    <w:pPr>
      <w:spacing w:before="122" w:line="198" w:lineRule="exact"/>
      <w:ind w:left="1985" w:hanging="851"/>
      <w:jc w:val="right"/>
    </w:pPr>
    <w:rPr>
      <w:sz w:val="18"/>
    </w:rPr>
  </w:style>
  <w:style w:type="paragraph" w:customStyle="1" w:styleId="TLPTableBullet">
    <w:name w:val="TLPTableBullet"/>
    <w:aliases w:val="ttb"/>
    <w:basedOn w:val="OPCParaBase"/>
    <w:rsid w:val="002950CD"/>
    <w:pPr>
      <w:spacing w:line="240" w:lineRule="exact"/>
      <w:ind w:left="284" w:hanging="284"/>
    </w:pPr>
    <w:rPr>
      <w:sz w:val="20"/>
    </w:rPr>
  </w:style>
  <w:style w:type="paragraph" w:styleId="TOC1">
    <w:name w:val="toc 1"/>
    <w:basedOn w:val="OPCParaBase"/>
    <w:next w:val="Normal"/>
    <w:uiPriority w:val="39"/>
    <w:semiHidden/>
    <w:unhideWhenUsed/>
    <w:rsid w:val="002950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50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50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50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50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950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50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50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950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50CD"/>
    <w:pPr>
      <w:keepLines/>
      <w:spacing w:before="240" w:after="120" w:line="240" w:lineRule="auto"/>
      <w:ind w:left="794"/>
    </w:pPr>
    <w:rPr>
      <w:b/>
      <w:kern w:val="28"/>
      <w:sz w:val="20"/>
    </w:rPr>
  </w:style>
  <w:style w:type="paragraph" w:customStyle="1" w:styleId="TofSectsHeading">
    <w:name w:val="TofSects(Heading)"/>
    <w:basedOn w:val="OPCParaBase"/>
    <w:rsid w:val="002950CD"/>
    <w:pPr>
      <w:spacing w:before="240" w:after="120" w:line="240" w:lineRule="auto"/>
    </w:pPr>
    <w:rPr>
      <w:b/>
      <w:sz w:val="24"/>
    </w:rPr>
  </w:style>
  <w:style w:type="paragraph" w:customStyle="1" w:styleId="TofSectsSection">
    <w:name w:val="TofSects(Section)"/>
    <w:basedOn w:val="OPCParaBase"/>
    <w:rsid w:val="002950CD"/>
    <w:pPr>
      <w:keepLines/>
      <w:spacing w:before="40" w:line="240" w:lineRule="auto"/>
      <w:ind w:left="1588" w:hanging="794"/>
    </w:pPr>
    <w:rPr>
      <w:kern w:val="28"/>
      <w:sz w:val="18"/>
    </w:rPr>
  </w:style>
  <w:style w:type="paragraph" w:customStyle="1" w:styleId="TofSectsSubdiv">
    <w:name w:val="TofSects(Subdiv)"/>
    <w:basedOn w:val="OPCParaBase"/>
    <w:rsid w:val="002950CD"/>
    <w:pPr>
      <w:keepLines/>
      <w:spacing w:before="80" w:line="240" w:lineRule="auto"/>
      <w:ind w:left="1588" w:hanging="794"/>
    </w:pPr>
    <w:rPr>
      <w:kern w:val="28"/>
    </w:rPr>
  </w:style>
  <w:style w:type="paragraph" w:customStyle="1" w:styleId="WRStyle">
    <w:name w:val="WR Style"/>
    <w:aliases w:val="WR"/>
    <w:basedOn w:val="OPCParaBase"/>
    <w:rsid w:val="002950CD"/>
    <w:pPr>
      <w:spacing w:before="240" w:line="240" w:lineRule="auto"/>
      <w:ind w:left="284" w:hanging="284"/>
    </w:pPr>
    <w:rPr>
      <w:b/>
      <w:i/>
      <w:kern w:val="28"/>
      <w:sz w:val="24"/>
    </w:rPr>
  </w:style>
  <w:style w:type="paragraph" w:customStyle="1" w:styleId="notepara">
    <w:name w:val="note(para)"/>
    <w:aliases w:val="na"/>
    <w:basedOn w:val="OPCParaBase"/>
    <w:rsid w:val="002950CD"/>
    <w:pPr>
      <w:spacing w:before="40" w:line="198" w:lineRule="exact"/>
      <w:ind w:left="2354" w:hanging="369"/>
    </w:pPr>
    <w:rPr>
      <w:sz w:val="18"/>
    </w:rPr>
  </w:style>
  <w:style w:type="paragraph" w:styleId="Footer">
    <w:name w:val="footer"/>
    <w:link w:val="FooterChar"/>
    <w:rsid w:val="002950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50CD"/>
    <w:rPr>
      <w:rFonts w:eastAsia="Times New Roman" w:cs="Times New Roman"/>
      <w:sz w:val="22"/>
      <w:szCs w:val="24"/>
      <w:lang w:eastAsia="en-AU"/>
    </w:rPr>
  </w:style>
  <w:style w:type="character" w:styleId="LineNumber">
    <w:name w:val="line number"/>
    <w:basedOn w:val="OPCCharBase"/>
    <w:uiPriority w:val="99"/>
    <w:semiHidden/>
    <w:unhideWhenUsed/>
    <w:rsid w:val="002950CD"/>
    <w:rPr>
      <w:sz w:val="16"/>
    </w:rPr>
  </w:style>
  <w:style w:type="table" w:customStyle="1" w:styleId="CFlag">
    <w:name w:val="CFlag"/>
    <w:basedOn w:val="TableNormal"/>
    <w:uiPriority w:val="99"/>
    <w:rsid w:val="002950CD"/>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950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50CD"/>
    <w:pPr>
      <w:pBdr>
        <w:top w:val="single" w:sz="4" w:space="1" w:color="auto"/>
      </w:pBdr>
      <w:spacing w:before="360"/>
      <w:ind w:right="397"/>
      <w:jc w:val="both"/>
    </w:pPr>
  </w:style>
  <w:style w:type="paragraph" w:customStyle="1" w:styleId="CompiledActNo">
    <w:name w:val="CompiledActNo"/>
    <w:basedOn w:val="OPCParaBase"/>
    <w:next w:val="Normal"/>
    <w:rsid w:val="002950CD"/>
    <w:rPr>
      <w:b/>
      <w:sz w:val="24"/>
      <w:szCs w:val="24"/>
    </w:rPr>
  </w:style>
  <w:style w:type="paragraph" w:customStyle="1" w:styleId="ENotesText">
    <w:name w:val="ENotesText"/>
    <w:aliases w:val="Ent"/>
    <w:basedOn w:val="OPCParaBase"/>
    <w:next w:val="Normal"/>
    <w:rsid w:val="002950CD"/>
    <w:pPr>
      <w:spacing w:before="120"/>
    </w:pPr>
  </w:style>
  <w:style w:type="paragraph" w:customStyle="1" w:styleId="CompiledMadeUnder">
    <w:name w:val="CompiledMadeUnder"/>
    <w:basedOn w:val="OPCParaBase"/>
    <w:next w:val="Normal"/>
    <w:rsid w:val="002950CD"/>
    <w:rPr>
      <w:i/>
      <w:sz w:val="24"/>
      <w:szCs w:val="24"/>
    </w:rPr>
  </w:style>
  <w:style w:type="paragraph" w:customStyle="1" w:styleId="Paragraphsub-sub-sub">
    <w:name w:val="Paragraph(sub-sub-sub)"/>
    <w:aliases w:val="aaaa"/>
    <w:basedOn w:val="OPCParaBase"/>
    <w:rsid w:val="002950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50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50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50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50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50CD"/>
    <w:pPr>
      <w:spacing w:before="60" w:line="240" w:lineRule="auto"/>
    </w:pPr>
    <w:rPr>
      <w:rFonts w:cs="Arial"/>
      <w:sz w:val="20"/>
      <w:szCs w:val="22"/>
    </w:rPr>
  </w:style>
  <w:style w:type="paragraph" w:customStyle="1" w:styleId="TableHeading">
    <w:name w:val="TableHeading"/>
    <w:aliases w:val="th"/>
    <w:basedOn w:val="OPCParaBase"/>
    <w:next w:val="Tabletext"/>
    <w:rsid w:val="002950CD"/>
    <w:pPr>
      <w:keepNext/>
      <w:spacing w:before="60" w:line="240" w:lineRule="atLeast"/>
    </w:pPr>
    <w:rPr>
      <w:b/>
      <w:sz w:val="20"/>
    </w:rPr>
  </w:style>
  <w:style w:type="paragraph" w:customStyle="1" w:styleId="NoteToSubpara">
    <w:name w:val="NoteToSubpara"/>
    <w:aliases w:val="nts"/>
    <w:basedOn w:val="OPCParaBase"/>
    <w:rsid w:val="002950CD"/>
    <w:pPr>
      <w:spacing w:before="40" w:line="198" w:lineRule="exact"/>
      <w:ind w:left="2835" w:hanging="709"/>
    </w:pPr>
    <w:rPr>
      <w:sz w:val="18"/>
    </w:rPr>
  </w:style>
  <w:style w:type="paragraph" w:customStyle="1" w:styleId="ENoteTableHeading">
    <w:name w:val="ENoteTableHeading"/>
    <w:aliases w:val="enth"/>
    <w:basedOn w:val="OPCParaBase"/>
    <w:rsid w:val="002950CD"/>
    <w:pPr>
      <w:keepNext/>
      <w:spacing w:before="60" w:line="240" w:lineRule="atLeast"/>
    </w:pPr>
    <w:rPr>
      <w:rFonts w:ascii="Arial" w:hAnsi="Arial"/>
      <w:b/>
      <w:sz w:val="16"/>
    </w:rPr>
  </w:style>
  <w:style w:type="paragraph" w:customStyle="1" w:styleId="ENoteTableText">
    <w:name w:val="ENoteTableText"/>
    <w:aliases w:val="entt"/>
    <w:basedOn w:val="OPCParaBase"/>
    <w:rsid w:val="002950CD"/>
    <w:pPr>
      <w:spacing w:before="60" w:line="240" w:lineRule="atLeast"/>
    </w:pPr>
    <w:rPr>
      <w:sz w:val="16"/>
    </w:rPr>
  </w:style>
  <w:style w:type="paragraph" w:customStyle="1" w:styleId="ENoteTTi">
    <w:name w:val="ENoteTTi"/>
    <w:aliases w:val="entti"/>
    <w:basedOn w:val="OPCParaBase"/>
    <w:rsid w:val="002950CD"/>
    <w:pPr>
      <w:keepNext/>
      <w:spacing w:before="60" w:line="240" w:lineRule="atLeast"/>
      <w:ind w:left="170"/>
    </w:pPr>
    <w:rPr>
      <w:sz w:val="16"/>
    </w:rPr>
  </w:style>
  <w:style w:type="paragraph" w:customStyle="1" w:styleId="ENoteTTIndentHeading">
    <w:name w:val="ENoteTTIndentHeading"/>
    <w:aliases w:val="enTTHi"/>
    <w:basedOn w:val="OPCParaBase"/>
    <w:rsid w:val="002950C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50CD"/>
    <w:pPr>
      <w:spacing w:before="120"/>
      <w:outlineLvl w:val="1"/>
    </w:pPr>
    <w:rPr>
      <w:b/>
      <w:sz w:val="28"/>
      <w:szCs w:val="28"/>
    </w:rPr>
  </w:style>
  <w:style w:type="paragraph" w:customStyle="1" w:styleId="ENotesHeading2">
    <w:name w:val="ENotesHeading 2"/>
    <w:aliases w:val="Enh2"/>
    <w:basedOn w:val="OPCParaBase"/>
    <w:next w:val="Normal"/>
    <w:rsid w:val="002950CD"/>
    <w:pPr>
      <w:spacing w:before="120" w:after="120"/>
      <w:outlineLvl w:val="2"/>
    </w:pPr>
    <w:rPr>
      <w:b/>
      <w:sz w:val="24"/>
      <w:szCs w:val="28"/>
    </w:rPr>
  </w:style>
  <w:style w:type="paragraph" w:customStyle="1" w:styleId="MadeunderText">
    <w:name w:val="MadeunderText"/>
    <w:basedOn w:val="OPCParaBase"/>
    <w:next w:val="CompiledMadeUnder"/>
    <w:rsid w:val="002950CD"/>
    <w:pPr>
      <w:spacing w:before="240"/>
    </w:pPr>
    <w:rPr>
      <w:sz w:val="24"/>
      <w:szCs w:val="24"/>
    </w:rPr>
  </w:style>
  <w:style w:type="paragraph" w:customStyle="1" w:styleId="ENotesHeading3">
    <w:name w:val="ENotesHeading 3"/>
    <w:aliases w:val="Enh3"/>
    <w:basedOn w:val="OPCParaBase"/>
    <w:next w:val="Normal"/>
    <w:rsid w:val="002950CD"/>
    <w:pPr>
      <w:keepNext/>
      <w:spacing w:before="120" w:line="240" w:lineRule="auto"/>
      <w:outlineLvl w:val="4"/>
    </w:pPr>
    <w:rPr>
      <w:b/>
      <w:szCs w:val="24"/>
    </w:rPr>
  </w:style>
  <w:style w:type="character" w:customStyle="1" w:styleId="CharSubPartNoCASA">
    <w:name w:val="CharSubPartNo(CASA)"/>
    <w:basedOn w:val="OPCCharBase"/>
    <w:uiPriority w:val="1"/>
    <w:rsid w:val="002950CD"/>
  </w:style>
  <w:style w:type="character" w:customStyle="1" w:styleId="CharSubPartTextCASA">
    <w:name w:val="CharSubPartText(CASA)"/>
    <w:basedOn w:val="OPCCharBase"/>
    <w:uiPriority w:val="1"/>
    <w:rsid w:val="002950CD"/>
  </w:style>
  <w:style w:type="paragraph" w:customStyle="1" w:styleId="SubPartCASA">
    <w:name w:val="SubPart(CASA)"/>
    <w:aliases w:val="csp"/>
    <w:basedOn w:val="OPCParaBase"/>
    <w:next w:val="ActHead3"/>
    <w:rsid w:val="002950CD"/>
    <w:pPr>
      <w:keepNext/>
      <w:keepLines/>
      <w:spacing w:before="280"/>
      <w:outlineLvl w:val="1"/>
    </w:pPr>
    <w:rPr>
      <w:b/>
      <w:kern w:val="28"/>
      <w:sz w:val="32"/>
    </w:rPr>
  </w:style>
  <w:style w:type="paragraph" w:customStyle="1" w:styleId="ENoteTTIndentHeadingSub">
    <w:name w:val="ENoteTTIndentHeadingSub"/>
    <w:aliases w:val="enTTHis"/>
    <w:basedOn w:val="OPCParaBase"/>
    <w:rsid w:val="002950CD"/>
    <w:pPr>
      <w:keepNext/>
      <w:spacing w:before="60" w:line="240" w:lineRule="atLeast"/>
      <w:ind w:left="340"/>
    </w:pPr>
    <w:rPr>
      <w:b/>
      <w:sz w:val="16"/>
    </w:rPr>
  </w:style>
  <w:style w:type="paragraph" w:customStyle="1" w:styleId="ENoteTTiSub">
    <w:name w:val="ENoteTTiSub"/>
    <w:aliases w:val="enttis"/>
    <w:basedOn w:val="OPCParaBase"/>
    <w:rsid w:val="002950CD"/>
    <w:pPr>
      <w:keepNext/>
      <w:spacing w:before="60" w:line="240" w:lineRule="atLeast"/>
      <w:ind w:left="340"/>
    </w:pPr>
    <w:rPr>
      <w:sz w:val="16"/>
    </w:rPr>
  </w:style>
  <w:style w:type="paragraph" w:customStyle="1" w:styleId="SubDivisionMigration">
    <w:name w:val="SubDivisionMigration"/>
    <w:aliases w:val="sdm"/>
    <w:basedOn w:val="OPCParaBase"/>
    <w:rsid w:val="002950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50CD"/>
    <w:pPr>
      <w:keepNext/>
      <w:keepLines/>
      <w:spacing w:before="240" w:line="240" w:lineRule="auto"/>
      <w:ind w:left="1134" w:hanging="1134"/>
    </w:pPr>
    <w:rPr>
      <w:b/>
      <w:sz w:val="28"/>
    </w:rPr>
  </w:style>
  <w:style w:type="table" w:styleId="TableGrid">
    <w:name w:val="Table Grid"/>
    <w:basedOn w:val="TableNormal"/>
    <w:uiPriority w:val="59"/>
    <w:rsid w:val="002950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2950CD"/>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2950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50CD"/>
    <w:rPr>
      <w:sz w:val="22"/>
    </w:rPr>
  </w:style>
  <w:style w:type="paragraph" w:customStyle="1" w:styleId="SOTextNote">
    <w:name w:val="SO TextNote"/>
    <w:aliases w:val="sont"/>
    <w:basedOn w:val="SOText"/>
    <w:qFormat/>
    <w:rsid w:val="002950CD"/>
    <w:pPr>
      <w:spacing w:before="122" w:line="198" w:lineRule="exact"/>
      <w:ind w:left="1843" w:hanging="709"/>
    </w:pPr>
    <w:rPr>
      <w:sz w:val="18"/>
    </w:rPr>
  </w:style>
  <w:style w:type="paragraph" w:customStyle="1" w:styleId="SOPara">
    <w:name w:val="SO Para"/>
    <w:aliases w:val="soa"/>
    <w:basedOn w:val="SOText"/>
    <w:link w:val="SOParaChar"/>
    <w:qFormat/>
    <w:rsid w:val="002950CD"/>
    <w:pPr>
      <w:tabs>
        <w:tab w:val="right" w:pos="1786"/>
      </w:tabs>
      <w:spacing w:before="40"/>
      <w:ind w:left="2070" w:hanging="936"/>
    </w:pPr>
  </w:style>
  <w:style w:type="character" w:customStyle="1" w:styleId="SOParaChar">
    <w:name w:val="SO Para Char"/>
    <w:aliases w:val="soa Char"/>
    <w:basedOn w:val="DefaultParagraphFont"/>
    <w:link w:val="SOPara"/>
    <w:rsid w:val="002950CD"/>
    <w:rPr>
      <w:sz w:val="22"/>
    </w:rPr>
  </w:style>
  <w:style w:type="paragraph" w:customStyle="1" w:styleId="SOBullet">
    <w:name w:val="SO Bullet"/>
    <w:aliases w:val="sotb"/>
    <w:basedOn w:val="Normal"/>
    <w:link w:val="SOBulletChar"/>
    <w:qFormat/>
    <w:rsid w:val="002950C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2950CD"/>
    <w:rPr>
      <w:sz w:val="22"/>
    </w:rPr>
  </w:style>
  <w:style w:type="paragraph" w:customStyle="1" w:styleId="SOBulletNote">
    <w:name w:val="SO BulletNote"/>
    <w:aliases w:val="sonb"/>
    <w:basedOn w:val="SOTextNote"/>
    <w:link w:val="SOBulletNoteChar"/>
    <w:qFormat/>
    <w:rsid w:val="002950CD"/>
    <w:pPr>
      <w:tabs>
        <w:tab w:val="left" w:pos="1560"/>
      </w:tabs>
      <w:ind w:left="2268" w:hanging="1134"/>
    </w:pPr>
  </w:style>
  <w:style w:type="character" w:customStyle="1" w:styleId="SOBulletNoteChar">
    <w:name w:val="SO BulletNote Char"/>
    <w:aliases w:val="sonb Char"/>
    <w:basedOn w:val="DefaultParagraphFont"/>
    <w:link w:val="SOBulletNote"/>
    <w:rsid w:val="002950CD"/>
    <w:rPr>
      <w:sz w:val="18"/>
    </w:rPr>
  </w:style>
  <w:style w:type="paragraph" w:customStyle="1" w:styleId="FileName">
    <w:name w:val="FileName"/>
    <w:basedOn w:val="Normal"/>
    <w:rsid w:val="002950CD"/>
  </w:style>
  <w:style w:type="paragraph" w:customStyle="1" w:styleId="SOHeadBold">
    <w:name w:val="SO HeadBold"/>
    <w:aliases w:val="sohb"/>
    <w:basedOn w:val="SOText"/>
    <w:next w:val="SOText"/>
    <w:link w:val="SOHeadBoldChar"/>
    <w:qFormat/>
    <w:rsid w:val="002950CD"/>
    <w:rPr>
      <w:b/>
    </w:rPr>
  </w:style>
  <w:style w:type="character" w:customStyle="1" w:styleId="SOHeadBoldChar">
    <w:name w:val="SO HeadBold Char"/>
    <w:aliases w:val="sohb Char"/>
    <w:basedOn w:val="DefaultParagraphFont"/>
    <w:link w:val="SOHeadBold"/>
    <w:rsid w:val="002950CD"/>
    <w:rPr>
      <w:b/>
      <w:sz w:val="22"/>
    </w:rPr>
  </w:style>
  <w:style w:type="paragraph" w:customStyle="1" w:styleId="SOHeadItalic">
    <w:name w:val="SO HeadItalic"/>
    <w:aliases w:val="sohi"/>
    <w:basedOn w:val="SOText"/>
    <w:next w:val="SOText"/>
    <w:link w:val="SOHeadItalicChar"/>
    <w:qFormat/>
    <w:rsid w:val="002950CD"/>
    <w:rPr>
      <w:i/>
    </w:rPr>
  </w:style>
  <w:style w:type="character" w:customStyle="1" w:styleId="SOHeadItalicChar">
    <w:name w:val="SO HeadItalic Char"/>
    <w:aliases w:val="sohi Char"/>
    <w:basedOn w:val="DefaultParagraphFont"/>
    <w:link w:val="SOHeadItalic"/>
    <w:rsid w:val="002950CD"/>
    <w:rPr>
      <w:i/>
      <w:sz w:val="22"/>
    </w:rPr>
  </w:style>
  <w:style w:type="paragraph" w:customStyle="1" w:styleId="SOText2">
    <w:name w:val="SO Text2"/>
    <w:aliases w:val="sot2"/>
    <w:basedOn w:val="Normal"/>
    <w:next w:val="SOText"/>
    <w:link w:val="SOText2Char"/>
    <w:rsid w:val="002950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50CD"/>
    <w:rPr>
      <w:sz w:val="22"/>
    </w:rPr>
  </w:style>
  <w:style w:type="character" w:customStyle="1" w:styleId="subsectionChar">
    <w:name w:val="subsection Char"/>
    <w:aliases w:val="ss Char"/>
    <w:basedOn w:val="DefaultParagraphFont"/>
    <w:link w:val="subsection"/>
    <w:locked/>
    <w:rsid w:val="00132DCA"/>
    <w:rPr>
      <w:rFonts w:eastAsia="Times New Roman" w:cs="Times New Roman"/>
      <w:sz w:val="22"/>
      <w:lang w:eastAsia="en-AU"/>
    </w:rPr>
  </w:style>
  <w:style w:type="character" w:customStyle="1" w:styleId="paragraphChar">
    <w:name w:val="paragraph Char"/>
    <w:aliases w:val="a Char"/>
    <w:basedOn w:val="DefaultParagraphFont"/>
    <w:link w:val="paragraph"/>
    <w:locked/>
    <w:rsid w:val="00132DCA"/>
    <w:rPr>
      <w:rFonts w:eastAsia="Times New Roman" w:cs="Times New Roman"/>
      <w:sz w:val="22"/>
      <w:lang w:eastAsia="en-AU"/>
    </w:rPr>
  </w:style>
  <w:style w:type="character" w:customStyle="1" w:styleId="Heading1Char">
    <w:name w:val="Heading 1 Char"/>
    <w:basedOn w:val="DefaultParagraphFont"/>
    <w:link w:val="Heading1"/>
    <w:uiPriority w:val="9"/>
    <w:rsid w:val="007C43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43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43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C43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C43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C43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C43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C43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4317"/>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17710"/>
    <w:rPr>
      <w:rFonts w:eastAsia="Times New Roman" w:cs="Times New Roman"/>
      <w:sz w:val="18"/>
      <w:lang w:eastAsia="en-AU"/>
    </w:rPr>
  </w:style>
  <w:style w:type="paragraph" w:styleId="BalloonText">
    <w:name w:val="Balloon Text"/>
    <w:basedOn w:val="Normal"/>
    <w:link w:val="BalloonTextChar"/>
    <w:uiPriority w:val="99"/>
    <w:semiHidden/>
    <w:unhideWhenUsed/>
    <w:rsid w:val="009568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22</Pages>
  <Words>3489</Words>
  <Characters>19893</Characters>
  <Application>Microsoft Office Word</Application>
  <DocSecurity>4</DocSecurity>
  <PresentationFormat/>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2015-08-20T01:06:00Z</dcterms:created>
  <dcterms:modified xsi:type="dcterms:W3CDTF">2015-08-20T01:06:00Z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Register of Foreign Ownership of Agricultural Land Bill 2015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OPC5758</vt:lpwstr>
  </property>
  <property fmtid="{D5CDD505-2E9C-101B-9397-08002B2CF9AE}" pid="8" name="ActNo">
    <vt:lpwstr>No.      , 2015</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