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14" w:rsidRPr="00120090" w:rsidRDefault="00990ED3" w:rsidP="00904A28">
      <w:pPr>
        <w:pStyle w:val="Session"/>
      </w:pPr>
      <w:r w:rsidRPr="00120090">
        <w:t>2013</w:t>
      </w:r>
      <w:r w:rsidR="00120090">
        <w:noBreakHyphen/>
      </w:r>
      <w:r w:rsidR="00F12083" w:rsidRPr="00120090">
        <w:t>2014</w:t>
      </w:r>
      <w:r w:rsidR="00120090">
        <w:noBreakHyphen/>
      </w:r>
      <w:r w:rsidR="000A556A" w:rsidRPr="00120090">
        <w:t>2015</w:t>
      </w:r>
    </w:p>
    <w:p w:rsidR="00715914" w:rsidRPr="00120090" w:rsidRDefault="00715914" w:rsidP="00715914">
      <w:pPr>
        <w:rPr>
          <w:sz w:val="28"/>
        </w:rPr>
      </w:pPr>
    </w:p>
    <w:p w:rsidR="00715914" w:rsidRPr="00120090" w:rsidRDefault="00715914" w:rsidP="00FB0CEB">
      <w:pPr>
        <w:rPr>
          <w:sz w:val="28"/>
        </w:rPr>
      </w:pPr>
      <w:r w:rsidRPr="00120090">
        <w:rPr>
          <w:sz w:val="28"/>
        </w:rPr>
        <w:t>The Parliament of the</w:t>
      </w:r>
    </w:p>
    <w:p w:rsidR="00715914" w:rsidRPr="00120090" w:rsidRDefault="00715914" w:rsidP="00FB0CEB">
      <w:pPr>
        <w:rPr>
          <w:sz w:val="28"/>
        </w:rPr>
      </w:pPr>
      <w:r w:rsidRPr="00120090">
        <w:rPr>
          <w:sz w:val="28"/>
        </w:rPr>
        <w:t>Commonwealth of Australia</w:t>
      </w:r>
    </w:p>
    <w:p w:rsidR="00715914" w:rsidRPr="00120090" w:rsidRDefault="00715914" w:rsidP="00715914">
      <w:pPr>
        <w:rPr>
          <w:sz w:val="28"/>
        </w:rPr>
      </w:pPr>
    </w:p>
    <w:p w:rsidR="00715914" w:rsidRPr="00120090" w:rsidRDefault="00715914" w:rsidP="00715914">
      <w:pPr>
        <w:pStyle w:val="House"/>
      </w:pPr>
      <w:r w:rsidRPr="00120090">
        <w:t>HOUSE OF REPRESENTATIVES</w:t>
      </w:r>
    </w:p>
    <w:p w:rsidR="00715914" w:rsidRPr="00120090" w:rsidRDefault="00715914" w:rsidP="00715914"/>
    <w:p w:rsidR="00715914" w:rsidRPr="00120090" w:rsidRDefault="00715914" w:rsidP="00715914"/>
    <w:p w:rsidR="00715914" w:rsidRPr="00120090" w:rsidRDefault="00715914" w:rsidP="00715914"/>
    <w:p w:rsidR="00715914" w:rsidRPr="00120090" w:rsidRDefault="00715914" w:rsidP="00715914"/>
    <w:p w:rsidR="00715914" w:rsidRPr="00120090" w:rsidRDefault="00715914" w:rsidP="00715914">
      <w:pPr>
        <w:pStyle w:val="Reading"/>
      </w:pPr>
      <w:r w:rsidRPr="00120090">
        <w:t>Presented and read a first time</w:t>
      </w:r>
    </w:p>
    <w:p w:rsidR="00715914" w:rsidRPr="00120090" w:rsidRDefault="00715914" w:rsidP="00715914">
      <w:pPr>
        <w:rPr>
          <w:sz w:val="19"/>
        </w:rPr>
      </w:pPr>
    </w:p>
    <w:p w:rsidR="00715914" w:rsidRPr="00120090" w:rsidRDefault="00715914" w:rsidP="00715914">
      <w:pPr>
        <w:rPr>
          <w:sz w:val="19"/>
        </w:rPr>
      </w:pPr>
    </w:p>
    <w:p w:rsidR="00715914" w:rsidRPr="00120090" w:rsidRDefault="00715914" w:rsidP="00715914">
      <w:pPr>
        <w:rPr>
          <w:sz w:val="19"/>
        </w:rPr>
      </w:pPr>
    </w:p>
    <w:p w:rsidR="00715914" w:rsidRPr="00120090" w:rsidRDefault="00715914" w:rsidP="00715914">
      <w:pPr>
        <w:rPr>
          <w:sz w:val="19"/>
        </w:rPr>
      </w:pPr>
    </w:p>
    <w:p w:rsidR="00715914" w:rsidRPr="00120090" w:rsidRDefault="00E00E4A" w:rsidP="00715914">
      <w:pPr>
        <w:pStyle w:val="ShortT"/>
      </w:pPr>
      <w:bookmarkStart w:id="0" w:name="_GoBack"/>
      <w:r w:rsidRPr="00120090">
        <w:t>Australian Immunisation Register</w:t>
      </w:r>
      <w:r w:rsidR="001F5D5E" w:rsidRPr="00120090">
        <w:t xml:space="preserve"> Bill 201</w:t>
      </w:r>
      <w:r w:rsidR="000A556A" w:rsidRPr="00120090">
        <w:t>5</w:t>
      </w:r>
    </w:p>
    <w:bookmarkEnd w:id="0"/>
    <w:p w:rsidR="00715914" w:rsidRPr="00120090" w:rsidRDefault="00715914" w:rsidP="00715914"/>
    <w:p w:rsidR="00715914" w:rsidRPr="00120090" w:rsidRDefault="00715914" w:rsidP="00715914">
      <w:pPr>
        <w:pStyle w:val="Actno"/>
      </w:pPr>
      <w:r w:rsidRPr="00120090">
        <w:t xml:space="preserve">No.   </w:t>
      </w:r>
      <w:r w:rsidR="001F5D5E" w:rsidRPr="00120090">
        <w:t xml:space="preserve">   , 201</w:t>
      </w:r>
      <w:r w:rsidR="000A556A" w:rsidRPr="00120090">
        <w:t>5</w:t>
      </w:r>
    </w:p>
    <w:p w:rsidR="00715914" w:rsidRPr="00120090" w:rsidRDefault="00715914" w:rsidP="00715914"/>
    <w:p w:rsidR="00715914" w:rsidRPr="00120090" w:rsidRDefault="00715914" w:rsidP="00715914">
      <w:pPr>
        <w:pStyle w:val="Portfolio"/>
      </w:pPr>
      <w:r w:rsidRPr="00120090">
        <w:t>(</w:t>
      </w:r>
      <w:r w:rsidR="00FA495D" w:rsidRPr="00120090">
        <w:t>Health</w:t>
      </w:r>
      <w:r w:rsidRPr="00120090">
        <w:t>)</w:t>
      </w:r>
    </w:p>
    <w:p w:rsidR="00990ED3" w:rsidRPr="00120090" w:rsidRDefault="00990ED3" w:rsidP="00715914"/>
    <w:p w:rsidR="00990ED3" w:rsidRPr="00120090" w:rsidRDefault="00990ED3" w:rsidP="00715914"/>
    <w:p w:rsidR="00990ED3" w:rsidRPr="00120090" w:rsidRDefault="00990ED3" w:rsidP="00715914"/>
    <w:p w:rsidR="00715914" w:rsidRPr="00120090" w:rsidRDefault="00F84794" w:rsidP="00FB0CEB">
      <w:pPr>
        <w:pStyle w:val="LongT"/>
      </w:pPr>
      <w:r w:rsidRPr="00120090">
        <w:t xml:space="preserve">A Bill for an Act </w:t>
      </w:r>
      <w:r w:rsidR="000D2CE3" w:rsidRPr="00120090">
        <w:t>to establish and provide for an immunisation register, and for related purposes</w:t>
      </w:r>
    </w:p>
    <w:p w:rsidR="00715914" w:rsidRPr="00120090" w:rsidRDefault="00715914" w:rsidP="00715914">
      <w:pPr>
        <w:pStyle w:val="Header"/>
        <w:tabs>
          <w:tab w:val="clear" w:pos="4150"/>
          <w:tab w:val="clear" w:pos="8307"/>
        </w:tabs>
      </w:pPr>
      <w:r w:rsidRPr="00120090">
        <w:rPr>
          <w:rStyle w:val="CharChapNo"/>
        </w:rPr>
        <w:t xml:space="preserve"> </w:t>
      </w:r>
      <w:r w:rsidRPr="00120090">
        <w:rPr>
          <w:rStyle w:val="CharChapText"/>
        </w:rPr>
        <w:t xml:space="preserve"> </w:t>
      </w:r>
    </w:p>
    <w:p w:rsidR="00715914" w:rsidRPr="00120090" w:rsidRDefault="00715914" w:rsidP="00715914">
      <w:pPr>
        <w:pStyle w:val="Header"/>
        <w:tabs>
          <w:tab w:val="clear" w:pos="4150"/>
          <w:tab w:val="clear" w:pos="8307"/>
        </w:tabs>
      </w:pPr>
      <w:r w:rsidRPr="00120090">
        <w:rPr>
          <w:rStyle w:val="CharPartNo"/>
        </w:rPr>
        <w:t xml:space="preserve"> </w:t>
      </w:r>
      <w:r w:rsidRPr="00120090">
        <w:rPr>
          <w:rStyle w:val="CharPartText"/>
        </w:rPr>
        <w:t xml:space="preserve"> </w:t>
      </w:r>
    </w:p>
    <w:p w:rsidR="00715914" w:rsidRPr="00120090" w:rsidRDefault="00715914" w:rsidP="00715914">
      <w:pPr>
        <w:pStyle w:val="Header"/>
        <w:tabs>
          <w:tab w:val="clear" w:pos="4150"/>
          <w:tab w:val="clear" w:pos="8307"/>
        </w:tabs>
      </w:pPr>
      <w:r w:rsidRPr="00120090">
        <w:rPr>
          <w:rStyle w:val="CharDivNo"/>
        </w:rPr>
        <w:t xml:space="preserve"> </w:t>
      </w:r>
      <w:r w:rsidRPr="00120090">
        <w:rPr>
          <w:rStyle w:val="CharDivText"/>
        </w:rPr>
        <w:t xml:space="preserve"> </w:t>
      </w:r>
    </w:p>
    <w:p w:rsidR="00715914" w:rsidRPr="00120090" w:rsidRDefault="00715914" w:rsidP="00715914">
      <w:pPr>
        <w:sectPr w:rsidR="00715914" w:rsidRPr="00120090" w:rsidSect="00F062F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416" w:right="2409" w:bottom="4252" w:left="2409" w:header="708" w:footer="3402" w:gutter="0"/>
          <w:cols w:space="708"/>
          <w:docGrid w:linePitch="360"/>
        </w:sectPr>
      </w:pPr>
    </w:p>
    <w:p w:rsidR="00715914" w:rsidRPr="00120090" w:rsidRDefault="00715914" w:rsidP="00FB0CEB">
      <w:pPr>
        <w:rPr>
          <w:sz w:val="36"/>
        </w:rPr>
      </w:pPr>
      <w:r w:rsidRPr="00120090">
        <w:rPr>
          <w:sz w:val="36"/>
        </w:rPr>
        <w:lastRenderedPageBreak/>
        <w:t>Contents</w:t>
      </w:r>
    </w:p>
    <w:bookmarkStart w:id="1" w:name="BKCheck15B_1"/>
    <w:bookmarkEnd w:id="1"/>
    <w:p w:rsidR="00177A64" w:rsidRPr="00120090" w:rsidRDefault="00177A64">
      <w:pPr>
        <w:pStyle w:val="TOC2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120090">
        <w:fldChar w:fldCharType="begin"/>
      </w:r>
      <w:r w:rsidRPr="00120090">
        <w:instrText xml:space="preserve"> TOC \o "1-9" </w:instrText>
      </w:r>
      <w:r w:rsidRPr="00120090">
        <w:fldChar w:fldCharType="separate"/>
      </w:r>
      <w:r w:rsidRPr="00120090">
        <w:rPr>
          <w:noProof/>
        </w:rPr>
        <w:t>Part</w:t>
      </w:r>
      <w:r w:rsidR="00120090" w:rsidRPr="00120090">
        <w:rPr>
          <w:noProof/>
        </w:rPr>
        <w:t> </w:t>
      </w:r>
      <w:r w:rsidRPr="00120090">
        <w:rPr>
          <w:noProof/>
        </w:rPr>
        <w:t>1—Preliminary</w:t>
      </w:r>
      <w:r w:rsidRPr="00120090">
        <w:rPr>
          <w:b w:val="0"/>
          <w:noProof/>
          <w:sz w:val="18"/>
        </w:rPr>
        <w:tab/>
      </w:r>
      <w:r w:rsidRPr="00120090">
        <w:rPr>
          <w:b w:val="0"/>
          <w:noProof/>
          <w:sz w:val="18"/>
        </w:rPr>
        <w:fldChar w:fldCharType="begin"/>
      </w:r>
      <w:r w:rsidRPr="00120090">
        <w:rPr>
          <w:b w:val="0"/>
          <w:noProof/>
          <w:sz w:val="18"/>
        </w:rPr>
        <w:instrText xml:space="preserve"> PAGEREF _Toc429047264 \h </w:instrText>
      </w:r>
      <w:r w:rsidRPr="00120090">
        <w:rPr>
          <w:b w:val="0"/>
          <w:noProof/>
          <w:sz w:val="18"/>
        </w:rPr>
      </w:r>
      <w:r w:rsidRPr="00120090">
        <w:rPr>
          <w:b w:val="0"/>
          <w:noProof/>
          <w:sz w:val="18"/>
        </w:rPr>
        <w:fldChar w:fldCharType="separate"/>
      </w:r>
      <w:r w:rsidR="008B368E">
        <w:rPr>
          <w:b w:val="0"/>
          <w:noProof/>
          <w:sz w:val="18"/>
        </w:rPr>
        <w:t>1</w:t>
      </w:r>
      <w:r w:rsidRPr="00120090">
        <w:rPr>
          <w:b w:val="0"/>
          <w:noProof/>
          <w:sz w:val="18"/>
        </w:rPr>
        <w:fldChar w:fldCharType="end"/>
      </w:r>
    </w:p>
    <w:p w:rsidR="00177A64" w:rsidRPr="00120090" w:rsidRDefault="00177A64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120090">
        <w:rPr>
          <w:noProof/>
        </w:rPr>
        <w:t>1</w:t>
      </w:r>
      <w:r w:rsidRPr="00120090">
        <w:rPr>
          <w:noProof/>
        </w:rPr>
        <w:tab/>
        <w:t>Short title</w:t>
      </w:r>
      <w:r w:rsidRPr="00120090">
        <w:rPr>
          <w:noProof/>
        </w:rPr>
        <w:tab/>
      </w:r>
      <w:r w:rsidRPr="00120090">
        <w:rPr>
          <w:noProof/>
        </w:rPr>
        <w:fldChar w:fldCharType="begin"/>
      </w:r>
      <w:r w:rsidRPr="00120090">
        <w:rPr>
          <w:noProof/>
        </w:rPr>
        <w:instrText xml:space="preserve"> PAGEREF _Toc429047265 \h </w:instrText>
      </w:r>
      <w:r w:rsidRPr="00120090">
        <w:rPr>
          <w:noProof/>
        </w:rPr>
      </w:r>
      <w:r w:rsidRPr="00120090">
        <w:rPr>
          <w:noProof/>
        </w:rPr>
        <w:fldChar w:fldCharType="separate"/>
      </w:r>
      <w:r w:rsidR="008B368E">
        <w:rPr>
          <w:noProof/>
        </w:rPr>
        <w:t>1</w:t>
      </w:r>
      <w:r w:rsidRPr="00120090">
        <w:rPr>
          <w:noProof/>
        </w:rPr>
        <w:fldChar w:fldCharType="end"/>
      </w:r>
    </w:p>
    <w:p w:rsidR="00177A64" w:rsidRPr="00120090" w:rsidRDefault="00177A64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120090">
        <w:rPr>
          <w:noProof/>
        </w:rPr>
        <w:t>2</w:t>
      </w:r>
      <w:r w:rsidRPr="00120090">
        <w:rPr>
          <w:noProof/>
        </w:rPr>
        <w:tab/>
        <w:t>Commencement</w:t>
      </w:r>
      <w:r w:rsidRPr="00120090">
        <w:rPr>
          <w:noProof/>
        </w:rPr>
        <w:tab/>
      </w:r>
      <w:r w:rsidRPr="00120090">
        <w:rPr>
          <w:noProof/>
        </w:rPr>
        <w:fldChar w:fldCharType="begin"/>
      </w:r>
      <w:r w:rsidRPr="00120090">
        <w:rPr>
          <w:noProof/>
        </w:rPr>
        <w:instrText xml:space="preserve"> PAGEREF _Toc429047266 \h </w:instrText>
      </w:r>
      <w:r w:rsidRPr="00120090">
        <w:rPr>
          <w:noProof/>
        </w:rPr>
      </w:r>
      <w:r w:rsidRPr="00120090">
        <w:rPr>
          <w:noProof/>
        </w:rPr>
        <w:fldChar w:fldCharType="separate"/>
      </w:r>
      <w:r w:rsidR="008B368E">
        <w:rPr>
          <w:noProof/>
        </w:rPr>
        <w:t>1</w:t>
      </w:r>
      <w:r w:rsidRPr="00120090">
        <w:rPr>
          <w:noProof/>
        </w:rPr>
        <w:fldChar w:fldCharType="end"/>
      </w:r>
    </w:p>
    <w:p w:rsidR="00177A64" w:rsidRPr="00120090" w:rsidRDefault="00177A64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120090">
        <w:rPr>
          <w:noProof/>
        </w:rPr>
        <w:t>3</w:t>
      </w:r>
      <w:r w:rsidRPr="00120090">
        <w:rPr>
          <w:noProof/>
        </w:rPr>
        <w:tab/>
        <w:t>Simplified outline of this Act</w:t>
      </w:r>
      <w:r w:rsidRPr="00120090">
        <w:rPr>
          <w:noProof/>
        </w:rPr>
        <w:tab/>
      </w:r>
      <w:r w:rsidRPr="00120090">
        <w:rPr>
          <w:noProof/>
        </w:rPr>
        <w:fldChar w:fldCharType="begin"/>
      </w:r>
      <w:r w:rsidRPr="00120090">
        <w:rPr>
          <w:noProof/>
        </w:rPr>
        <w:instrText xml:space="preserve"> PAGEREF _Toc429047267 \h </w:instrText>
      </w:r>
      <w:r w:rsidRPr="00120090">
        <w:rPr>
          <w:noProof/>
        </w:rPr>
      </w:r>
      <w:r w:rsidRPr="00120090">
        <w:rPr>
          <w:noProof/>
        </w:rPr>
        <w:fldChar w:fldCharType="separate"/>
      </w:r>
      <w:r w:rsidR="008B368E">
        <w:rPr>
          <w:noProof/>
        </w:rPr>
        <w:t>2</w:t>
      </w:r>
      <w:r w:rsidRPr="00120090">
        <w:rPr>
          <w:noProof/>
        </w:rPr>
        <w:fldChar w:fldCharType="end"/>
      </w:r>
    </w:p>
    <w:p w:rsidR="00177A64" w:rsidRPr="00120090" w:rsidRDefault="00177A64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120090">
        <w:rPr>
          <w:noProof/>
        </w:rPr>
        <w:t>4</w:t>
      </w:r>
      <w:r w:rsidRPr="00120090">
        <w:rPr>
          <w:noProof/>
        </w:rPr>
        <w:tab/>
        <w:t>Definitions</w:t>
      </w:r>
      <w:r w:rsidRPr="00120090">
        <w:rPr>
          <w:noProof/>
        </w:rPr>
        <w:tab/>
      </w:r>
      <w:r w:rsidRPr="00120090">
        <w:rPr>
          <w:noProof/>
        </w:rPr>
        <w:fldChar w:fldCharType="begin"/>
      </w:r>
      <w:r w:rsidRPr="00120090">
        <w:rPr>
          <w:noProof/>
        </w:rPr>
        <w:instrText xml:space="preserve"> PAGEREF _Toc429047268 \h </w:instrText>
      </w:r>
      <w:r w:rsidRPr="00120090">
        <w:rPr>
          <w:noProof/>
        </w:rPr>
      </w:r>
      <w:r w:rsidRPr="00120090">
        <w:rPr>
          <w:noProof/>
        </w:rPr>
        <w:fldChar w:fldCharType="separate"/>
      </w:r>
      <w:r w:rsidR="008B368E">
        <w:rPr>
          <w:noProof/>
        </w:rPr>
        <w:t>2</w:t>
      </w:r>
      <w:r w:rsidRPr="00120090">
        <w:rPr>
          <w:noProof/>
        </w:rPr>
        <w:fldChar w:fldCharType="end"/>
      </w:r>
    </w:p>
    <w:p w:rsidR="00177A64" w:rsidRPr="00120090" w:rsidRDefault="00177A64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120090">
        <w:rPr>
          <w:noProof/>
        </w:rPr>
        <w:t>5</w:t>
      </w:r>
      <w:r w:rsidRPr="00120090">
        <w:rPr>
          <w:noProof/>
        </w:rPr>
        <w:tab/>
        <w:t xml:space="preserve">Meaning of </w:t>
      </w:r>
      <w:r w:rsidRPr="00120090">
        <w:rPr>
          <w:i/>
          <w:noProof/>
        </w:rPr>
        <w:t>commercial</w:t>
      </w:r>
      <w:r w:rsidR="00120090">
        <w:rPr>
          <w:i/>
          <w:noProof/>
        </w:rPr>
        <w:noBreakHyphen/>
      </w:r>
      <w:r w:rsidRPr="00120090">
        <w:rPr>
          <w:i/>
          <w:noProof/>
        </w:rPr>
        <w:t>in</w:t>
      </w:r>
      <w:r w:rsidR="00120090">
        <w:rPr>
          <w:i/>
          <w:noProof/>
        </w:rPr>
        <w:noBreakHyphen/>
      </w:r>
      <w:r w:rsidRPr="00120090">
        <w:rPr>
          <w:i/>
          <w:noProof/>
        </w:rPr>
        <w:t>confidence</w:t>
      </w:r>
      <w:r w:rsidRPr="00120090">
        <w:rPr>
          <w:noProof/>
        </w:rPr>
        <w:tab/>
      </w:r>
      <w:r w:rsidRPr="00120090">
        <w:rPr>
          <w:noProof/>
        </w:rPr>
        <w:fldChar w:fldCharType="begin"/>
      </w:r>
      <w:r w:rsidRPr="00120090">
        <w:rPr>
          <w:noProof/>
        </w:rPr>
        <w:instrText xml:space="preserve"> PAGEREF _Toc429047269 \h </w:instrText>
      </w:r>
      <w:r w:rsidRPr="00120090">
        <w:rPr>
          <w:noProof/>
        </w:rPr>
      </w:r>
      <w:r w:rsidRPr="00120090">
        <w:rPr>
          <w:noProof/>
        </w:rPr>
        <w:fldChar w:fldCharType="separate"/>
      </w:r>
      <w:r w:rsidR="008B368E">
        <w:rPr>
          <w:noProof/>
        </w:rPr>
        <w:t>4</w:t>
      </w:r>
      <w:r w:rsidRPr="00120090">
        <w:rPr>
          <w:noProof/>
        </w:rPr>
        <w:fldChar w:fldCharType="end"/>
      </w:r>
    </w:p>
    <w:p w:rsidR="00177A64" w:rsidRPr="00120090" w:rsidRDefault="00177A64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120090">
        <w:rPr>
          <w:noProof/>
        </w:rPr>
        <w:t>6</w:t>
      </w:r>
      <w:r w:rsidRPr="00120090">
        <w:rPr>
          <w:noProof/>
        </w:rPr>
        <w:tab/>
        <w:t>Act binds the Crown</w:t>
      </w:r>
      <w:r w:rsidRPr="00120090">
        <w:rPr>
          <w:noProof/>
        </w:rPr>
        <w:tab/>
      </w:r>
      <w:r w:rsidRPr="00120090">
        <w:rPr>
          <w:noProof/>
        </w:rPr>
        <w:fldChar w:fldCharType="begin"/>
      </w:r>
      <w:r w:rsidRPr="00120090">
        <w:rPr>
          <w:noProof/>
        </w:rPr>
        <w:instrText xml:space="preserve"> PAGEREF _Toc429047270 \h </w:instrText>
      </w:r>
      <w:r w:rsidRPr="00120090">
        <w:rPr>
          <w:noProof/>
        </w:rPr>
      </w:r>
      <w:r w:rsidRPr="00120090">
        <w:rPr>
          <w:noProof/>
        </w:rPr>
        <w:fldChar w:fldCharType="separate"/>
      </w:r>
      <w:r w:rsidR="008B368E">
        <w:rPr>
          <w:noProof/>
        </w:rPr>
        <w:t>5</w:t>
      </w:r>
      <w:r w:rsidRPr="00120090">
        <w:rPr>
          <w:noProof/>
        </w:rPr>
        <w:fldChar w:fldCharType="end"/>
      </w:r>
    </w:p>
    <w:p w:rsidR="00177A64" w:rsidRPr="00120090" w:rsidRDefault="00177A64">
      <w:pPr>
        <w:pStyle w:val="TOC2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120090">
        <w:rPr>
          <w:noProof/>
        </w:rPr>
        <w:t>Part</w:t>
      </w:r>
      <w:r w:rsidR="00120090" w:rsidRPr="00120090">
        <w:rPr>
          <w:noProof/>
        </w:rPr>
        <w:t> </w:t>
      </w:r>
      <w:r w:rsidRPr="00120090">
        <w:rPr>
          <w:noProof/>
        </w:rPr>
        <w:t>2—Australian Childhood Immunisation Register</w:t>
      </w:r>
      <w:r w:rsidRPr="00120090">
        <w:rPr>
          <w:b w:val="0"/>
          <w:noProof/>
          <w:sz w:val="18"/>
        </w:rPr>
        <w:tab/>
      </w:r>
      <w:r w:rsidRPr="00120090">
        <w:rPr>
          <w:b w:val="0"/>
          <w:noProof/>
          <w:sz w:val="18"/>
        </w:rPr>
        <w:fldChar w:fldCharType="begin"/>
      </w:r>
      <w:r w:rsidRPr="00120090">
        <w:rPr>
          <w:b w:val="0"/>
          <w:noProof/>
          <w:sz w:val="18"/>
        </w:rPr>
        <w:instrText xml:space="preserve"> PAGEREF _Toc429047271 \h </w:instrText>
      </w:r>
      <w:r w:rsidRPr="00120090">
        <w:rPr>
          <w:b w:val="0"/>
          <w:noProof/>
          <w:sz w:val="18"/>
        </w:rPr>
      </w:r>
      <w:r w:rsidRPr="00120090">
        <w:rPr>
          <w:b w:val="0"/>
          <w:noProof/>
          <w:sz w:val="18"/>
        </w:rPr>
        <w:fldChar w:fldCharType="separate"/>
      </w:r>
      <w:r w:rsidR="008B368E">
        <w:rPr>
          <w:b w:val="0"/>
          <w:noProof/>
          <w:sz w:val="18"/>
        </w:rPr>
        <w:t>6</w:t>
      </w:r>
      <w:r w:rsidRPr="00120090">
        <w:rPr>
          <w:b w:val="0"/>
          <w:noProof/>
          <w:sz w:val="18"/>
        </w:rPr>
        <w:fldChar w:fldCharType="end"/>
      </w:r>
    </w:p>
    <w:p w:rsidR="00177A64" w:rsidRPr="00120090" w:rsidRDefault="00177A64">
      <w:pPr>
        <w:pStyle w:val="TOC3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 w:rsidRPr="00120090">
        <w:rPr>
          <w:noProof/>
        </w:rPr>
        <w:t>Division</w:t>
      </w:r>
      <w:r w:rsidR="00120090" w:rsidRPr="00120090">
        <w:rPr>
          <w:noProof/>
        </w:rPr>
        <w:t> </w:t>
      </w:r>
      <w:r w:rsidRPr="00120090">
        <w:rPr>
          <w:noProof/>
        </w:rPr>
        <w:t>1—Simplified outline</w:t>
      </w:r>
      <w:r w:rsidRPr="00120090">
        <w:rPr>
          <w:b w:val="0"/>
          <w:noProof/>
          <w:sz w:val="18"/>
        </w:rPr>
        <w:tab/>
      </w:r>
      <w:r w:rsidRPr="00120090">
        <w:rPr>
          <w:b w:val="0"/>
          <w:noProof/>
          <w:sz w:val="18"/>
        </w:rPr>
        <w:fldChar w:fldCharType="begin"/>
      </w:r>
      <w:r w:rsidRPr="00120090">
        <w:rPr>
          <w:b w:val="0"/>
          <w:noProof/>
          <w:sz w:val="18"/>
        </w:rPr>
        <w:instrText xml:space="preserve"> PAGEREF _Toc429047272 \h </w:instrText>
      </w:r>
      <w:r w:rsidRPr="00120090">
        <w:rPr>
          <w:b w:val="0"/>
          <w:noProof/>
          <w:sz w:val="18"/>
        </w:rPr>
      </w:r>
      <w:r w:rsidRPr="00120090">
        <w:rPr>
          <w:b w:val="0"/>
          <w:noProof/>
          <w:sz w:val="18"/>
        </w:rPr>
        <w:fldChar w:fldCharType="separate"/>
      </w:r>
      <w:r w:rsidR="008B368E">
        <w:rPr>
          <w:b w:val="0"/>
          <w:noProof/>
          <w:sz w:val="18"/>
        </w:rPr>
        <w:t>6</w:t>
      </w:r>
      <w:r w:rsidRPr="00120090">
        <w:rPr>
          <w:b w:val="0"/>
          <w:noProof/>
          <w:sz w:val="18"/>
        </w:rPr>
        <w:fldChar w:fldCharType="end"/>
      </w:r>
    </w:p>
    <w:p w:rsidR="00177A64" w:rsidRPr="00120090" w:rsidRDefault="00177A64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120090">
        <w:rPr>
          <w:noProof/>
        </w:rPr>
        <w:t>7</w:t>
      </w:r>
      <w:r w:rsidRPr="00120090">
        <w:rPr>
          <w:noProof/>
        </w:rPr>
        <w:tab/>
        <w:t>Simplified outline of this Part</w:t>
      </w:r>
      <w:r w:rsidRPr="00120090">
        <w:rPr>
          <w:noProof/>
        </w:rPr>
        <w:tab/>
      </w:r>
      <w:r w:rsidRPr="00120090">
        <w:rPr>
          <w:noProof/>
        </w:rPr>
        <w:fldChar w:fldCharType="begin"/>
      </w:r>
      <w:r w:rsidRPr="00120090">
        <w:rPr>
          <w:noProof/>
        </w:rPr>
        <w:instrText xml:space="preserve"> PAGEREF _Toc429047273 \h </w:instrText>
      </w:r>
      <w:r w:rsidRPr="00120090">
        <w:rPr>
          <w:noProof/>
        </w:rPr>
      </w:r>
      <w:r w:rsidRPr="00120090">
        <w:rPr>
          <w:noProof/>
        </w:rPr>
        <w:fldChar w:fldCharType="separate"/>
      </w:r>
      <w:r w:rsidR="008B368E">
        <w:rPr>
          <w:noProof/>
        </w:rPr>
        <w:t>6</w:t>
      </w:r>
      <w:r w:rsidRPr="00120090">
        <w:rPr>
          <w:noProof/>
        </w:rPr>
        <w:fldChar w:fldCharType="end"/>
      </w:r>
    </w:p>
    <w:p w:rsidR="00177A64" w:rsidRPr="00120090" w:rsidRDefault="00177A64">
      <w:pPr>
        <w:pStyle w:val="TOC3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 w:rsidRPr="00120090">
        <w:rPr>
          <w:noProof/>
        </w:rPr>
        <w:t>Division</w:t>
      </w:r>
      <w:r w:rsidR="00120090" w:rsidRPr="00120090">
        <w:rPr>
          <w:noProof/>
        </w:rPr>
        <w:t> </w:t>
      </w:r>
      <w:r w:rsidRPr="00120090">
        <w:rPr>
          <w:noProof/>
        </w:rPr>
        <w:t>2—Establishment, contents and purposes</w:t>
      </w:r>
      <w:r w:rsidRPr="00120090">
        <w:rPr>
          <w:b w:val="0"/>
          <w:noProof/>
          <w:sz w:val="18"/>
        </w:rPr>
        <w:tab/>
      </w:r>
      <w:r w:rsidRPr="00120090">
        <w:rPr>
          <w:b w:val="0"/>
          <w:noProof/>
          <w:sz w:val="18"/>
        </w:rPr>
        <w:fldChar w:fldCharType="begin"/>
      </w:r>
      <w:r w:rsidRPr="00120090">
        <w:rPr>
          <w:b w:val="0"/>
          <w:noProof/>
          <w:sz w:val="18"/>
        </w:rPr>
        <w:instrText xml:space="preserve"> PAGEREF _Toc429047274 \h </w:instrText>
      </w:r>
      <w:r w:rsidRPr="00120090">
        <w:rPr>
          <w:b w:val="0"/>
          <w:noProof/>
          <w:sz w:val="18"/>
        </w:rPr>
      </w:r>
      <w:r w:rsidRPr="00120090">
        <w:rPr>
          <w:b w:val="0"/>
          <w:noProof/>
          <w:sz w:val="18"/>
        </w:rPr>
        <w:fldChar w:fldCharType="separate"/>
      </w:r>
      <w:r w:rsidR="008B368E">
        <w:rPr>
          <w:b w:val="0"/>
          <w:noProof/>
          <w:sz w:val="18"/>
        </w:rPr>
        <w:t>7</w:t>
      </w:r>
      <w:r w:rsidRPr="00120090">
        <w:rPr>
          <w:b w:val="0"/>
          <w:noProof/>
          <w:sz w:val="18"/>
        </w:rPr>
        <w:fldChar w:fldCharType="end"/>
      </w:r>
    </w:p>
    <w:p w:rsidR="00177A64" w:rsidRPr="00120090" w:rsidRDefault="00177A64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120090">
        <w:rPr>
          <w:noProof/>
        </w:rPr>
        <w:t>8</w:t>
      </w:r>
      <w:r w:rsidRPr="00120090">
        <w:rPr>
          <w:noProof/>
        </w:rPr>
        <w:tab/>
        <w:t>Establishment of the register</w:t>
      </w:r>
      <w:r w:rsidRPr="00120090">
        <w:rPr>
          <w:noProof/>
        </w:rPr>
        <w:tab/>
      </w:r>
      <w:r w:rsidRPr="00120090">
        <w:rPr>
          <w:noProof/>
        </w:rPr>
        <w:fldChar w:fldCharType="begin"/>
      </w:r>
      <w:r w:rsidRPr="00120090">
        <w:rPr>
          <w:noProof/>
        </w:rPr>
        <w:instrText xml:space="preserve"> PAGEREF _Toc429047275 \h </w:instrText>
      </w:r>
      <w:r w:rsidRPr="00120090">
        <w:rPr>
          <w:noProof/>
        </w:rPr>
      </w:r>
      <w:r w:rsidRPr="00120090">
        <w:rPr>
          <w:noProof/>
        </w:rPr>
        <w:fldChar w:fldCharType="separate"/>
      </w:r>
      <w:r w:rsidR="008B368E">
        <w:rPr>
          <w:noProof/>
        </w:rPr>
        <w:t>7</w:t>
      </w:r>
      <w:r w:rsidRPr="00120090">
        <w:rPr>
          <w:noProof/>
        </w:rPr>
        <w:fldChar w:fldCharType="end"/>
      </w:r>
    </w:p>
    <w:p w:rsidR="00177A64" w:rsidRPr="00120090" w:rsidRDefault="00177A64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120090">
        <w:rPr>
          <w:noProof/>
        </w:rPr>
        <w:t>9</w:t>
      </w:r>
      <w:r w:rsidRPr="00120090">
        <w:rPr>
          <w:noProof/>
        </w:rPr>
        <w:tab/>
        <w:t>Contents of the register</w:t>
      </w:r>
      <w:r w:rsidRPr="00120090">
        <w:rPr>
          <w:noProof/>
        </w:rPr>
        <w:tab/>
      </w:r>
      <w:r w:rsidRPr="00120090">
        <w:rPr>
          <w:noProof/>
        </w:rPr>
        <w:fldChar w:fldCharType="begin"/>
      </w:r>
      <w:r w:rsidRPr="00120090">
        <w:rPr>
          <w:noProof/>
        </w:rPr>
        <w:instrText xml:space="preserve"> PAGEREF _Toc429047276 \h </w:instrText>
      </w:r>
      <w:r w:rsidRPr="00120090">
        <w:rPr>
          <w:noProof/>
        </w:rPr>
      </w:r>
      <w:r w:rsidRPr="00120090">
        <w:rPr>
          <w:noProof/>
        </w:rPr>
        <w:fldChar w:fldCharType="separate"/>
      </w:r>
      <w:r w:rsidR="008B368E">
        <w:rPr>
          <w:noProof/>
        </w:rPr>
        <w:t>7</w:t>
      </w:r>
      <w:r w:rsidRPr="00120090">
        <w:rPr>
          <w:noProof/>
        </w:rPr>
        <w:fldChar w:fldCharType="end"/>
      </w:r>
    </w:p>
    <w:p w:rsidR="00177A64" w:rsidRPr="00120090" w:rsidRDefault="00177A64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120090">
        <w:rPr>
          <w:noProof/>
        </w:rPr>
        <w:t>10</w:t>
      </w:r>
      <w:r w:rsidRPr="00120090">
        <w:rPr>
          <w:noProof/>
        </w:rPr>
        <w:tab/>
        <w:t>Purposes of the register</w:t>
      </w:r>
      <w:r w:rsidRPr="00120090">
        <w:rPr>
          <w:noProof/>
        </w:rPr>
        <w:tab/>
      </w:r>
      <w:r w:rsidRPr="00120090">
        <w:rPr>
          <w:noProof/>
        </w:rPr>
        <w:fldChar w:fldCharType="begin"/>
      </w:r>
      <w:r w:rsidRPr="00120090">
        <w:rPr>
          <w:noProof/>
        </w:rPr>
        <w:instrText xml:space="preserve"> PAGEREF _Toc429047277 \h </w:instrText>
      </w:r>
      <w:r w:rsidRPr="00120090">
        <w:rPr>
          <w:noProof/>
        </w:rPr>
      </w:r>
      <w:r w:rsidRPr="00120090">
        <w:rPr>
          <w:noProof/>
        </w:rPr>
        <w:fldChar w:fldCharType="separate"/>
      </w:r>
      <w:r w:rsidR="008B368E">
        <w:rPr>
          <w:noProof/>
        </w:rPr>
        <w:t>8</w:t>
      </w:r>
      <w:r w:rsidRPr="00120090">
        <w:rPr>
          <w:noProof/>
        </w:rPr>
        <w:fldChar w:fldCharType="end"/>
      </w:r>
    </w:p>
    <w:p w:rsidR="00177A64" w:rsidRPr="00120090" w:rsidRDefault="00177A64">
      <w:pPr>
        <w:pStyle w:val="TOC3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 w:rsidRPr="00120090">
        <w:rPr>
          <w:noProof/>
        </w:rPr>
        <w:t>Division</w:t>
      </w:r>
      <w:r w:rsidR="00120090" w:rsidRPr="00120090">
        <w:rPr>
          <w:noProof/>
        </w:rPr>
        <w:t> </w:t>
      </w:r>
      <w:r w:rsidRPr="00120090">
        <w:rPr>
          <w:noProof/>
        </w:rPr>
        <w:t>3—Requests about personal information in the register</w:t>
      </w:r>
      <w:r w:rsidRPr="00120090">
        <w:rPr>
          <w:b w:val="0"/>
          <w:noProof/>
          <w:sz w:val="18"/>
        </w:rPr>
        <w:tab/>
      </w:r>
      <w:r w:rsidRPr="00120090">
        <w:rPr>
          <w:b w:val="0"/>
          <w:noProof/>
          <w:sz w:val="18"/>
        </w:rPr>
        <w:fldChar w:fldCharType="begin"/>
      </w:r>
      <w:r w:rsidRPr="00120090">
        <w:rPr>
          <w:b w:val="0"/>
          <w:noProof/>
          <w:sz w:val="18"/>
        </w:rPr>
        <w:instrText xml:space="preserve"> PAGEREF _Toc429047278 \h </w:instrText>
      </w:r>
      <w:r w:rsidRPr="00120090">
        <w:rPr>
          <w:b w:val="0"/>
          <w:noProof/>
          <w:sz w:val="18"/>
        </w:rPr>
      </w:r>
      <w:r w:rsidRPr="00120090">
        <w:rPr>
          <w:b w:val="0"/>
          <w:noProof/>
          <w:sz w:val="18"/>
        </w:rPr>
        <w:fldChar w:fldCharType="separate"/>
      </w:r>
      <w:r w:rsidR="008B368E">
        <w:rPr>
          <w:b w:val="0"/>
          <w:noProof/>
          <w:sz w:val="18"/>
        </w:rPr>
        <w:t>10</w:t>
      </w:r>
      <w:r w:rsidRPr="00120090">
        <w:rPr>
          <w:b w:val="0"/>
          <w:noProof/>
          <w:sz w:val="18"/>
        </w:rPr>
        <w:fldChar w:fldCharType="end"/>
      </w:r>
    </w:p>
    <w:p w:rsidR="00177A64" w:rsidRPr="00120090" w:rsidRDefault="00177A64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120090">
        <w:rPr>
          <w:noProof/>
        </w:rPr>
        <w:t>11</w:t>
      </w:r>
      <w:r w:rsidRPr="00120090">
        <w:rPr>
          <w:noProof/>
        </w:rPr>
        <w:tab/>
        <w:t>Requests about personal information in the register</w:t>
      </w:r>
      <w:r w:rsidRPr="00120090">
        <w:rPr>
          <w:noProof/>
        </w:rPr>
        <w:tab/>
      </w:r>
      <w:r w:rsidRPr="00120090">
        <w:rPr>
          <w:noProof/>
        </w:rPr>
        <w:fldChar w:fldCharType="begin"/>
      </w:r>
      <w:r w:rsidRPr="00120090">
        <w:rPr>
          <w:noProof/>
        </w:rPr>
        <w:instrText xml:space="preserve"> PAGEREF _Toc429047279 \h </w:instrText>
      </w:r>
      <w:r w:rsidRPr="00120090">
        <w:rPr>
          <w:noProof/>
        </w:rPr>
      </w:r>
      <w:r w:rsidRPr="00120090">
        <w:rPr>
          <w:noProof/>
        </w:rPr>
        <w:fldChar w:fldCharType="separate"/>
      </w:r>
      <w:r w:rsidR="008B368E">
        <w:rPr>
          <w:noProof/>
        </w:rPr>
        <w:t>10</w:t>
      </w:r>
      <w:r w:rsidRPr="00120090">
        <w:rPr>
          <w:noProof/>
        </w:rPr>
        <w:fldChar w:fldCharType="end"/>
      </w:r>
    </w:p>
    <w:p w:rsidR="00177A64" w:rsidRPr="00120090" w:rsidRDefault="00177A64">
      <w:pPr>
        <w:pStyle w:val="TOC3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 w:rsidRPr="00120090">
        <w:rPr>
          <w:noProof/>
        </w:rPr>
        <w:t>Division</w:t>
      </w:r>
      <w:r w:rsidR="00120090" w:rsidRPr="00120090">
        <w:rPr>
          <w:noProof/>
        </w:rPr>
        <w:t> </w:t>
      </w:r>
      <w:r w:rsidRPr="00120090">
        <w:rPr>
          <w:noProof/>
        </w:rPr>
        <w:t>4—Payments relating to the register</w:t>
      </w:r>
      <w:r w:rsidRPr="00120090">
        <w:rPr>
          <w:b w:val="0"/>
          <w:noProof/>
          <w:sz w:val="18"/>
        </w:rPr>
        <w:tab/>
      </w:r>
      <w:r w:rsidRPr="00120090">
        <w:rPr>
          <w:b w:val="0"/>
          <w:noProof/>
          <w:sz w:val="18"/>
        </w:rPr>
        <w:fldChar w:fldCharType="begin"/>
      </w:r>
      <w:r w:rsidRPr="00120090">
        <w:rPr>
          <w:b w:val="0"/>
          <w:noProof/>
          <w:sz w:val="18"/>
        </w:rPr>
        <w:instrText xml:space="preserve"> PAGEREF _Toc429047280 \h </w:instrText>
      </w:r>
      <w:r w:rsidRPr="00120090">
        <w:rPr>
          <w:b w:val="0"/>
          <w:noProof/>
          <w:sz w:val="18"/>
        </w:rPr>
      </w:r>
      <w:r w:rsidRPr="00120090">
        <w:rPr>
          <w:b w:val="0"/>
          <w:noProof/>
          <w:sz w:val="18"/>
        </w:rPr>
        <w:fldChar w:fldCharType="separate"/>
      </w:r>
      <w:r w:rsidR="008B368E">
        <w:rPr>
          <w:b w:val="0"/>
          <w:noProof/>
          <w:sz w:val="18"/>
        </w:rPr>
        <w:t>11</w:t>
      </w:r>
      <w:r w:rsidRPr="00120090">
        <w:rPr>
          <w:b w:val="0"/>
          <w:noProof/>
          <w:sz w:val="18"/>
        </w:rPr>
        <w:fldChar w:fldCharType="end"/>
      </w:r>
    </w:p>
    <w:p w:rsidR="00177A64" w:rsidRPr="00120090" w:rsidRDefault="00177A64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120090">
        <w:rPr>
          <w:noProof/>
        </w:rPr>
        <w:t>12</w:t>
      </w:r>
      <w:r w:rsidRPr="00120090">
        <w:rPr>
          <w:noProof/>
        </w:rPr>
        <w:tab/>
        <w:t>Payments relating to vaccinations</w:t>
      </w:r>
      <w:r w:rsidRPr="00120090">
        <w:rPr>
          <w:noProof/>
        </w:rPr>
        <w:tab/>
      </w:r>
      <w:r w:rsidRPr="00120090">
        <w:rPr>
          <w:noProof/>
        </w:rPr>
        <w:fldChar w:fldCharType="begin"/>
      </w:r>
      <w:r w:rsidRPr="00120090">
        <w:rPr>
          <w:noProof/>
        </w:rPr>
        <w:instrText xml:space="preserve"> PAGEREF _Toc429047281 \h </w:instrText>
      </w:r>
      <w:r w:rsidRPr="00120090">
        <w:rPr>
          <w:noProof/>
        </w:rPr>
      </w:r>
      <w:r w:rsidRPr="00120090">
        <w:rPr>
          <w:noProof/>
        </w:rPr>
        <w:fldChar w:fldCharType="separate"/>
      </w:r>
      <w:r w:rsidR="008B368E">
        <w:rPr>
          <w:noProof/>
        </w:rPr>
        <w:t>11</w:t>
      </w:r>
      <w:r w:rsidRPr="00120090">
        <w:rPr>
          <w:noProof/>
        </w:rPr>
        <w:fldChar w:fldCharType="end"/>
      </w:r>
    </w:p>
    <w:p w:rsidR="00177A64" w:rsidRPr="00120090" w:rsidRDefault="00177A64">
      <w:pPr>
        <w:pStyle w:val="TOC3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 w:rsidRPr="00120090">
        <w:rPr>
          <w:noProof/>
        </w:rPr>
        <w:t>Division</w:t>
      </w:r>
      <w:r w:rsidR="00120090" w:rsidRPr="00120090">
        <w:rPr>
          <w:noProof/>
        </w:rPr>
        <w:t> </w:t>
      </w:r>
      <w:r w:rsidRPr="00120090">
        <w:rPr>
          <w:noProof/>
        </w:rPr>
        <w:t>5—Alternative constitutional bases</w:t>
      </w:r>
      <w:r w:rsidRPr="00120090">
        <w:rPr>
          <w:b w:val="0"/>
          <w:noProof/>
          <w:sz w:val="18"/>
        </w:rPr>
        <w:tab/>
      </w:r>
      <w:r w:rsidRPr="00120090">
        <w:rPr>
          <w:b w:val="0"/>
          <w:noProof/>
          <w:sz w:val="18"/>
        </w:rPr>
        <w:fldChar w:fldCharType="begin"/>
      </w:r>
      <w:r w:rsidRPr="00120090">
        <w:rPr>
          <w:b w:val="0"/>
          <w:noProof/>
          <w:sz w:val="18"/>
        </w:rPr>
        <w:instrText xml:space="preserve"> PAGEREF _Toc429047282 \h </w:instrText>
      </w:r>
      <w:r w:rsidRPr="00120090">
        <w:rPr>
          <w:b w:val="0"/>
          <w:noProof/>
          <w:sz w:val="18"/>
        </w:rPr>
      </w:r>
      <w:r w:rsidRPr="00120090">
        <w:rPr>
          <w:b w:val="0"/>
          <w:noProof/>
          <w:sz w:val="18"/>
        </w:rPr>
        <w:fldChar w:fldCharType="separate"/>
      </w:r>
      <w:r w:rsidR="008B368E">
        <w:rPr>
          <w:b w:val="0"/>
          <w:noProof/>
          <w:sz w:val="18"/>
        </w:rPr>
        <w:t>12</w:t>
      </w:r>
      <w:r w:rsidRPr="00120090">
        <w:rPr>
          <w:b w:val="0"/>
          <w:noProof/>
          <w:sz w:val="18"/>
        </w:rPr>
        <w:fldChar w:fldCharType="end"/>
      </w:r>
    </w:p>
    <w:p w:rsidR="00177A64" w:rsidRPr="00120090" w:rsidRDefault="00177A64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120090">
        <w:rPr>
          <w:noProof/>
        </w:rPr>
        <w:t>13</w:t>
      </w:r>
      <w:r w:rsidRPr="00120090">
        <w:rPr>
          <w:noProof/>
        </w:rPr>
        <w:tab/>
        <w:t>Alternative constitutional bases</w:t>
      </w:r>
      <w:r w:rsidRPr="00120090">
        <w:rPr>
          <w:noProof/>
        </w:rPr>
        <w:tab/>
      </w:r>
      <w:r w:rsidRPr="00120090">
        <w:rPr>
          <w:noProof/>
        </w:rPr>
        <w:fldChar w:fldCharType="begin"/>
      </w:r>
      <w:r w:rsidRPr="00120090">
        <w:rPr>
          <w:noProof/>
        </w:rPr>
        <w:instrText xml:space="preserve"> PAGEREF _Toc429047283 \h </w:instrText>
      </w:r>
      <w:r w:rsidRPr="00120090">
        <w:rPr>
          <w:noProof/>
        </w:rPr>
      </w:r>
      <w:r w:rsidRPr="00120090">
        <w:rPr>
          <w:noProof/>
        </w:rPr>
        <w:fldChar w:fldCharType="separate"/>
      </w:r>
      <w:r w:rsidR="008B368E">
        <w:rPr>
          <w:noProof/>
        </w:rPr>
        <w:t>12</w:t>
      </w:r>
      <w:r w:rsidRPr="00120090">
        <w:rPr>
          <w:noProof/>
        </w:rPr>
        <w:fldChar w:fldCharType="end"/>
      </w:r>
    </w:p>
    <w:p w:rsidR="00177A64" w:rsidRPr="00120090" w:rsidRDefault="00177A64">
      <w:pPr>
        <w:pStyle w:val="TOC2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120090">
        <w:rPr>
          <w:noProof/>
        </w:rPr>
        <w:t>Part</w:t>
      </w:r>
      <w:r w:rsidR="00120090" w:rsidRPr="00120090">
        <w:rPr>
          <w:noProof/>
        </w:rPr>
        <w:t> </w:t>
      </w:r>
      <w:r w:rsidRPr="00120090">
        <w:rPr>
          <w:noProof/>
        </w:rPr>
        <w:t>4—Dealing with protected information in the register</w:t>
      </w:r>
      <w:r w:rsidRPr="00120090">
        <w:rPr>
          <w:b w:val="0"/>
          <w:noProof/>
          <w:sz w:val="18"/>
        </w:rPr>
        <w:tab/>
      </w:r>
      <w:r w:rsidRPr="00120090">
        <w:rPr>
          <w:b w:val="0"/>
          <w:noProof/>
          <w:sz w:val="18"/>
        </w:rPr>
        <w:fldChar w:fldCharType="begin"/>
      </w:r>
      <w:r w:rsidRPr="00120090">
        <w:rPr>
          <w:b w:val="0"/>
          <w:noProof/>
          <w:sz w:val="18"/>
        </w:rPr>
        <w:instrText xml:space="preserve"> PAGEREF _Toc429047284 \h </w:instrText>
      </w:r>
      <w:r w:rsidRPr="00120090">
        <w:rPr>
          <w:b w:val="0"/>
          <w:noProof/>
          <w:sz w:val="18"/>
        </w:rPr>
      </w:r>
      <w:r w:rsidRPr="00120090">
        <w:rPr>
          <w:b w:val="0"/>
          <w:noProof/>
          <w:sz w:val="18"/>
        </w:rPr>
        <w:fldChar w:fldCharType="separate"/>
      </w:r>
      <w:r w:rsidR="008B368E">
        <w:rPr>
          <w:b w:val="0"/>
          <w:noProof/>
          <w:sz w:val="18"/>
        </w:rPr>
        <w:t>13</w:t>
      </w:r>
      <w:r w:rsidRPr="00120090">
        <w:rPr>
          <w:b w:val="0"/>
          <w:noProof/>
          <w:sz w:val="18"/>
        </w:rPr>
        <w:fldChar w:fldCharType="end"/>
      </w:r>
    </w:p>
    <w:p w:rsidR="00177A64" w:rsidRPr="00120090" w:rsidRDefault="00177A64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120090">
        <w:rPr>
          <w:noProof/>
        </w:rPr>
        <w:t>21</w:t>
      </w:r>
      <w:r w:rsidRPr="00120090">
        <w:rPr>
          <w:noProof/>
        </w:rPr>
        <w:tab/>
        <w:t>Simplified outline of this Part</w:t>
      </w:r>
      <w:r w:rsidRPr="00120090">
        <w:rPr>
          <w:noProof/>
        </w:rPr>
        <w:tab/>
      </w:r>
      <w:r w:rsidRPr="00120090">
        <w:rPr>
          <w:noProof/>
        </w:rPr>
        <w:fldChar w:fldCharType="begin"/>
      </w:r>
      <w:r w:rsidRPr="00120090">
        <w:rPr>
          <w:noProof/>
        </w:rPr>
        <w:instrText xml:space="preserve"> PAGEREF _Toc429047285 \h </w:instrText>
      </w:r>
      <w:r w:rsidRPr="00120090">
        <w:rPr>
          <w:noProof/>
        </w:rPr>
      </w:r>
      <w:r w:rsidRPr="00120090">
        <w:rPr>
          <w:noProof/>
        </w:rPr>
        <w:fldChar w:fldCharType="separate"/>
      </w:r>
      <w:r w:rsidR="008B368E">
        <w:rPr>
          <w:noProof/>
        </w:rPr>
        <w:t>13</w:t>
      </w:r>
      <w:r w:rsidRPr="00120090">
        <w:rPr>
          <w:noProof/>
        </w:rPr>
        <w:fldChar w:fldCharType="end"/>
      </w:r>
    </w:p>
    <w:p w:rsidR="00177A64" w:rsidRPr="00120090" w:rsidRDefault="00177A64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120090">
        <w:rPr>
          <w:noProof/>
        </w:rPr>
        <w:t>22</w:t>
      </w:r>
      <w:r w:rsidRPr="00120090">
        <w:rPr>
          <w:noProof/>
        </w:rPr>
        <w:tab/>
        <w:t>Authorised dealings with protected information</w:t>
      </w:r>
      <w:r w:rsidRPr="00120090">
        <w:rPr>
          <w:noProof/>
        </w:rPr>
        <w:tab/>
      </w:r>
      <w:r w:rsidRPr="00120090">
        <w:rPr>
          <w:noProof/>
        </w:rPr>
        <w:fldChar w:fldCharType="begin"/>
      </w:r>
      <w:r w:rsidRPr="00120090">
        <w:rPr>
          <w:noProof/>
        </w:rPr>
        <w:instrText xml:space="preserve"> PAGEREF _Toc429047286 \h </w:instrText>
      </w:r>
      <w:r w:rsidRPr="00120090">
        <w:rPr>
          <w:noProof/>
        </w:rPr>
      </w:r>
      <w:r w:rsidRPr="00120090">
        <w:rPr>
          <w:noProof/>
        </w:rPr>
        <w:fldChar w:fldCharType="separate"/>
      </w:r>
      <w:r w:rsidR="008B368E">
        <w:rPr>
          <w:noProof/>
        </w:rPr>
        <w:t>13</w:t>
      </w:r>
      <w:r w:rsidRPr="00120090">
        <w:rPr>
          <w:noProof/>
        </w:rPr>
        <w:fldChar w:fldCharType="end"/>
      </w:r>
    </w:p>
    <w:p w:rsidR="00177A64" w:rsidRPr="00120090" w:rsidRDefault="00177A64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120090">
        <w:rPr>
          <w:noProof/>
        </w:rPr>
        <w:t>23</w:t>
      </w:r>
      <w:r w:rsidRPr="00120090">
        <w:rPr>
          <w:noProof/>
        </w:rPr>
        <w:tab/>
        <w:t>Offence relating to protected information</w:t>
      </w:r>
      <w:r w:rsidRPr="00120090">
        <w:rPr>
          <w:noProof/>
        </w:rPr>
        <w:tab/>
      </w:r>
      <w:r w:rsidRPr="00120090">
        <w:rPr>
          <w:noProof/>
        </w:rPr>
        <w:fldChar w:fldCharType="begin"/>
      </w:r>
      <w:r w:rsidRPr="00120090">
        <w:rPr>
          <w:noProof/>
        </w:rPr>
        <w:instrText xml:space="preserve"> PAGEREF _Toc429047287 \h </w:instrText>
      </w:r>
      <w:r w:rsidRPr="00120090">
        <w:rPr>
          <w:noProof/>
        </w:rPr>
      </w:r>
      <w:r w:rsidRPr="00120090">
        <w:rPr>
          <w:noProof/>
        </w:rPr>
        <w:fldChar w:fldCharType="separate"/>
      </w:r>
      <w:r w:rsidR="008B368E">
        <w:rPr>
          <w:noProof/>
        </w:rPr>
        <w:t>14</w:t>
      </w:r>
      <w:r w:rsidRPr="00120090">
        <w:rPr>
          <w:noProof/>
        </w:rPr>
        <w:fldChar w:fldCharType="end"/>
      </w:r>
    </w:p>
    <w:p w:rsidR="00177A64" w:rsidRPr="00120090" w:rsidRDefault="00177A64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120090">
        <w:rPr>
          <w:noProof/>
        </w:rPr>
        <w:t>24</w:t>
      </w:r>
      <w:r w:rsidRPr="00120090">
        <w:rPr>
          <w:noProof/>
        </w:rPr>
        <w:tab/>
        <w:t>Exception for use in good faith</w:t>
      </w:r>
      <w:r w:rsidRPr="00120090">
        <w:rPr>
          <w:noProof/>
        </w:rPr>
        <w:tab/>
      </w:r>
      <w:r w:rsidRPr="00120090">
        <w:rPr>
          <w:noProof/>
        </w:rPr>
        <w:fldChar w:fldCharType="begin"/>
      </w:r>
      <w:r w:rsidRPr="00120090">
        <w:rPr>
          <w:noProof/>
        </w:rPr>
        <w:instrText xml:space="preserve"> PAGEREF _Toc429047288 \h </w:instrText>
      </w:r>
      <w:r w:rsidRPr="00120090">
        <w:rPr>
          <w:noProof/>
        </w:rPr>
      </w:r>
      <w:r w:rsidRPr="00120090">
        <w:rPr>
          <w:noProof/>
        </w:rPr>
        <w:fldChar w:fldCharType="separate"/>
      </w:r>
      <w:r w:rsidR="008B368E">
        <w:rPr>
          <w:noProof/>
        </w:rPr>
        <w:t>15</w:t>
      </w:r>
      <w:r w:rsidRPr="00120090">
        <w:rPr>
          <w:noProof/>
        </w:rPr>
        <w:fldChar w:fldCharType="end"/>
      </w:r>
    </w:p>
    <w:p w:rsidR="00177A64" w:rsidRPr="00120090" w:rsidRDefault="00177A64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120090">
        <w:rPr>
          <w:noProof/>
        </w:rPr>
        <w:t>25</w:t>
      </w:r>
      <w:r w:rsidRPr="00120090">
        <w:rPr>
          <w:noProof/>
        </w:rPr>
        <w:tab/>
        <w:t>Exception if unaware information is commercial</w:t>
      </w:r>
      <w:r w:rsidR="00120090">
        <w:rPr>
          <w:noProof/>
        </w:rPr>
        <w:noBreakHyphen/>
      </w:r>
      <w:r w:rsidRPr="00120090">
        <w:rPr>
          <w:noProof/>
        </w:rPr>
        <w:t>in</w:t>
      </w:r>
      <w:r w:rsidR="00120090">
        <w:rPr>
          <w:noProof/>
        </w:rPr>
        <w:noBreakHyphen/>
      </w:r>
      <w:r w:rsidRPr="00120090">
        <w:rPr>
          <w:noProof/>
        </w:rPr>
        <w:t>confidence</w:t>
      </w:r>
      <w:r w:rsidRPr="00120090">
        <w:rPr>
          <w:noProof/>
        </w:rPr>
        <w:tab/>
      </w:r>
      <w:r w:rsidRPr="00120090">
        <w:rPr>
          <w:noProof/>
        </w:rPr>
        <w:fldChar w:fldCharType="begin"/>
      </w:r>
      <w:r w:rsidRPr="00120090">
        <w:rPr>
          <w:noProof/>
        </w:rPr>
        <w:instrText xml:space="preserve"> PAGEREF _Toc429047289 \h </w:instrText>
      </w:r>
      <w:r w:rsidRPr="00120090">
        <w:rPr>
          <w:noProof/>
        </w:rPr>
      </w:r>
      <w:r w:rsidRPr="00120090">
        <w:rPr>
          <w:noProof/>
        </w:rPr>
        <w:fldChar w:fldCharType="separate"/>
      </w:r>
      <w:r w:rsidR="008B368E">
        <w:rPr>
          <w:noProof/>
        </w:rPr>
        <w:t>15</w:t>
      </w:r>
      <w:r w:rsidRPr="00120090">
        <w:rPr>
          <w:noProof/>
        </w:rPr>
        <w:fldChar w:fldCharType="end"/>
      </w:r>
    </w:p>
    <w:p w:rsidR="00177A64" w:rsidRPr="00120090" w:rsidRDefault="00177A64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120090">
        <w:rPr>
          <w:noProof/>
        </w:rPr>
        <w:t>26</w:t>
      </w:r>
      <w:r w:rsidRPr="00120090">
        <w:rPr>
          <w:noProof/>
        </w:rPr>
        <w:tab/>
        <w:t>Exceptions relating to the person to whom the protected information relates</w:t>
      </w:r>
      <w:r w:rsidRPr="00120090">
        <w:rPr>
          <w:noProof/>
        </w:rPr>
        <w:tab/>
      </w:r>
      <w:r w:rsidRPr="00120090">
        <w:rPr>
          <w:noProof/>
        </w:rPr>
        <w:fldChar w:fldCharType="begin"/>
      </w:r>
      <w:r w:rsidRPr="00120090">
        <w:rPr>
          <w:noProof/>
        </w:rPr>
        <w:instrText xml:space="preserve"> PAGEREF _Toc429047290 \h </w:instrText>
      </w:r>
      <w:r w:rsidRPr="00120090">
        <w:rPr>
          <w:noProof/>
        </w:rPr>
      </w:r>
      <w:r w:rsidRPr="00120090">
        <w:rPr>
          <w:noProof/>
        </w:rPr>
        <w:fldChar w:fldCharType="separate"/>
      </w:r>
      <w:r w:rsidR="008B368E">
        <w:rPr>
          <w:noProof/>
        </w:rPr>
        <w:t>15</w:t>
      </w:r>
      <w:r w:rsidRPr="00120090">
        <w:rPr>
          <w:noProof/>
        </w:rPr>
        <w:fldChar w:fldCharType="end"/>
      </w:r>
    </w:p>
    <w:p w:rsidR="00177A64" w:rsidRPr="00120090" w:rsidRDefault="00177A64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120090">
        <w:rPr>
          <w:noProof/>
        </w:rPr>
        <w:t>27</w:t>
      </w:r>
      <w:r w:rsidRPr="00120090">
        <w:rPr>
          <w:noProof/>
        </w:rPr>
        <w:tab/>
        <w:t>Exception for disclosure to person who provided the information</w:t>
      </w:r>
      <w:r w:rsidRPr="00120090">
        <w:rPr>
          <w:noProof/>
        </w:rPr>
        <w:tab/>
      </w:r>
      <w:r w:rsidRPr="00120090">
        <w:rPr>
          <w:noProof/>
        </w:rPr>
        <w:fldChar w:fldCharType="begin"/>
      </w:r>
      <w:r w:rsidRPr="00120090">
        <w:rPr>
          <w:noProof/>
        </w:rPr>
        <w:instrText xml:space="preserve"> PAGEREF _Toc429047291 \h </w:instrText>
      </w:r>
      <w:r w:rsidRPr="00120090">
        <w:rPr>
          <w:noProof/>
        </w:rPr>
      </w:r>
      <w:r w:rsidRPr="00120090">
        <w:rPr>
          <w:noProof/>
        </w:rPr>
        <w:fldChar w:fldCharType="separate"/>
      </w:r>
      <w:r w:rsidR="008B368E">
        <w:rPr>
          <w:noProof/>
        </w:rPr>
        <w:t>16</w:t>
      </w:r>
      <w:r w:rsidRPr="00120090">
        <w:rPr>
          <w:noProof/>
        </w:rPr>
        <w:fldChar w:fldCharType="end"/>
      </w:r>
    </w:p>
    <w:p w:rsidR="00177A64" w:rsidRPr="00120090" w:rsidRDefault="00177A64">
      <w:pPr>
        <w:pStyle w:val="TOC2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120090">
        <w:rPr>
          <w:noProof/>
        </w:rPr>
        <w:t>Part</w:t>
      </w:r>
      <w:r w:rsidR="00120090" w:rsidRPr="00120090">
        <w:rPr>
          <w:noProof/>
        </w:rPr>
        <w:t> </w:t>
      </w:r>
      <w:r w:rsidRPr="00120090">
        <w:rPr>
          <w:noProof/>
        </w:rPr>
        <w:t>5—Other matters</w:t>
      </w:r>
      <w:r w:rsidRPr="00120090">
        <w:rPr>
          <w:b w:val="0"/>
          <w:noProof/>
          <w:sz w:val="18"/>
        </w:rPr>
        <w:tab/>
      </w:r>
      <w:r w:rsidRPr="00120090">
        <w:rPr>
          <w:b w:val="0"/>
          <w:noProof/>
          <w:sz w:val="18"/>
        </w:rPr>
        <w:fldChar w:fldCharType="begin"/>
      </w:r>
      <w:r w:rsidRPr="00120090">
        <w:rPr>
          <w:b w:val="0"/>
          <w:noProof/>
          <w:sz w:val="18"/>
        </w:rPr>
        <w:instrText xml:space="preserve"> PAGEREF _Toc429047292 \h </w:instrText>
      </w:r>
      <w:r w:rsidRPr="00120090">
        <w:rPr>
          <w:b w:val="0"/>
          <w:noProof/>
          <w:sz w:val="18"/>
        </w:rPr>
      </w:r>
      <w:r w:rsidRPr="00120090">
        <w:rPr>
          <w:b w:val="0"/>
          <w:noProof/>
          <w:sz w:val="18"/>
        </w:rPr>
        <w:fldChar w:fldCharType="separate"/>
      </w:r>
      <w:r w:rsidR="008B368E">
        <w:rPr>
          <w:b w:val="0"/>
          <w:noProof/>
          <w:sz w:val="18"/>
        </w:rPr>
        <w:t>17</w:t>
      </w:r>
      <w:r w:rsidRPr="00120090">
        <w:rPr>
          <w:b w:val="0"/>
          <w:noProof/>
          <w:sz w:val="18"/>
        </w:rPr>
        <w:fldChar w:fldCharType="end"/>
      </w:r>
    </w:p>
    <w:p w:rsidR="00177A64" w:rsidRPr="00120090" w:rsidRDefault="00177A64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120090">
        <w:rPr>
          <w:noProof/>
        </w:rPr>
        <w:t>28</w:t>
      </w:r>
      <w:r w:rsidRPr="00120090">
        <w:rPr>
          <w:noProof/>
        </w:rPr>
        <w:tab/>
        <w:t>Simplified outline of this Part</w:t>
      </w:r>
      <w:r w:rsidRPr="00120090">
        <w:rPr>
          <w:noProof/>
        </w:rPr>
        <w:tab/>
      </w:r>
      <w:r w:rsidRPr="00120090">
        <w:rPr>
          <w:noProof/>
        </w:rPr>
        <w:fldChar w:fldCharType="begin"/>
      </w:r>
      <w:r w:rsidRPr="00120090">
        <w:rPr>
          <w:noProof/>
        </w:rPr>
        <w:instrText xml:space="preserve"> PAGEREF _Toc429047293 \h </w:instrText>
      </w:r>
      <w:r w:rsidRPr="00120090">
        <w:rPr>
          <w:noProof/>
        </w:rPr>
      </w:r>
      <w:r w:rsidRPr="00120090">
        <w:rPr>
          <w:noProof/>
        </w:rPr>
        <w:fldChar w:fldCharType="separate"/>
      </w:r>
      <w:r w:rsidR="008B368E">
        <w:rPr>
          <w:noProof/>
        </w:rPr>
        <w:t>17</w:t>
      </w:r>
      <w:r w:rsidRPr="00120090">
        <w:rPr>
          <w:noProof/>
        </w:rPr>
        <w:fldChar w:fldCharType="end"/>
      </w:r>
    </w:p>
    <w:p w:rsidR="00177A64" w:rsidRPr="00120090" w:rsidRDefault="00177A64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120090">
        <w:rPr>
          <w:noProof/>
        </w:rPr>
        <w:t>29</w:t>
      </w:r>
      <w:r w:rsidRPr="00120090">
        <w:rPr>
          <w:noProof/>
        </w:rPr>
        <w:tab/>
        <w:t>Approved forms</w:t>
      </w:r>
      <w:r w:rsidRPr="00120090">
        <w:rPr>
          <w:noProof/>
        </w:rPr>
        <w:tab/>
      </w:r>
      <w:r w:rsidRPr="00120090">
        <w:rPr>
          <w:noProof/>
        </w:rPr>
        <w:fldChar w:fldCharType="begin"/>
      </w:r>
      <w:r w:rsidRPr="00120090">
        <w:rPr>
          <w:noProof/>
        </w:rPr>
        <w:instrText xml:space="preserve"> PAGEREF _Toc429047294 \h </w:instrText>
      </w:r>
      <w:r w:rsidRPr="00120090">
        <w:rPr>
          <w:noProof/>
        </w:rPr>
      </w:r>
      <w:r w:rsidRPr="00120090">
        <w:rPr>
          <w:noProof/>
        </w:rPr>
        <w:fldChar w:fldCharType="separate"/>
      </w:r>
      <w:r w:rsidR="008B368E">
        <w:rPr>
          <w:noProof/>
        </w:rPr>
        <w:t>17</w:t>
      </w:r>
      <w:r w:rsidRPr="00120090">
        <w:rPr>
          <w:noProof/>
        </w:rPr>
        <w:fldChar w:fldCharType="end"/>
      </w:r>
    </w:p>
    <w:p w:rsidR="00177A64" w:rsidRPr="00120090" w:rsidRDefault="00177A64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120090">
        <w:rPr>
          <w:noProof/>
        </w:rPr>
        <w:t>30</w:t>
      </w:r>
      <w:r w:rsidRPr="00120090">
        <w:rPr>
          <w:noProof/>
        </w:rPr>
        <w:tab/>
        <w:t>Delegation</w:t>
      </w:r>
      <w:r w:rsidRPr="00120090">
        <w:rPr>
          <w:noProof/>
        </w:rPr>
        <w:tab/>
      </w:r>
      <w:r w:rsidRPr="00120090">
        <w:rPr>
          <w:noProof/>
        </w:rPr>
        <w:fldChar w:fldCharType="begin"/>
      </w:r>
      <w:r w:rsidRPr="00120090">
        <w:rPr>
          <w:noProof/>
        </w:rPr>
        <w:instrText xml:space="preserve"> PAGEREF _Toc429047295 \h </w:instrText>
      </w:r>
      <w:r w:rsidRPr="00120090">
        <w:rPr>
          <w:noProof/>
        </w:rPr>
      </w:r>
      <w:r w:rsidRPr="00120090">
        <w:rPr>
          <w:noProof/>
        </w:rPr>
        <w:fldChar w:fldCharType="separate"/>
      </w:r>
      <w:r w:rsidR="008B368E">
        <w:rPr>
          <w:noProof/>
        </w:rPr>
        <w:t>17</w:t>
      </w:r>
      <w:r w:rsidRPr="00120090">
        <w:rPr>
          <w:noProof/>
        </w:rPr>
        <w:fldChar w:fldCharType="end"/>
      </w:r>
    </w:p>
    <w:p w:rsidR="00177A64" w:rsidRPr="00120090" w:rsidRDefault="00177A64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120090">
        <w:rPr>
          <w:noProof/>
        </w:rPr>
        <w:t>31</w:t>
      </w:r>
      <w:r w:rsidRPr="00120090">
        <w:rPr>
          <w:noProof/>
        </w:rPr>
        <w:tab/>
        <w:t>Rules</w:t>
      </w:r>
      <w:r w:rsidRPr="00120090">
        <w:rPr>
          <w:noProof/>
        </w:rPr>
        <w:tab/>
      </w:r>
      <w:r w:rsidRPr="00120090">
        <w:rPr>
          <w:noProof/>
        </w:rPr>
        <w:fldChar w:fldCharType="begin"/>
      </w:r>
      <w:r w:rsidRPr="00120090">
        <w:rPr>
          <w:noProof/>
        </w:rPr>
        <w:instrText xml:space="preserve"> PAGEREF _Toc429047296 \h </w:instrText>
      </w:r>
      <w:r w:rsidRPr="00120090">
        <w:rPr>
          <w:noProof/>
        </w:rPr>
      </w:r>
      <w:r w:rsidRPr="00120090">
        <w:rPr>
          <w:noProof/>
        </w:rPr>
        <w:fldChar w:fldCharType="separate"/>
      </w:r>
      <w:r w:rsidR="008B368E">
        <w:rPr>
          <w:noProof/>
        </w:rPr>
        <w:t>18</w:t>
      </w:r>
      <w:r w:rsidRPr="00120090">
        <w:rPr>
          <w:noProof/>
        </w:rPr>
        <w:fldChar w:fldCharType="end"/>
      </w:r>
    </w:p>
    <w:p w:rsidR="00374B0A" w:rsidRPr="00120090" w:rsidRDefault="00177A64" w:rsidP="00715914">
      <w:pPr>
        <w:sectPr w:rsidR="00374B0A" w:rsidRPr="00120090" w:rsidSect="00F062F6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1416" w:right="2409" w:bottom="4252" w:left="2409" w:header="708" w:footer="3402" w:gutter="0"/>
          <w:pgNumType w:fmt="lowerRoman" w:start="1"/>
          <w:cols w:space="708"/>
          <w:docGrid w:linePitch="360"/>
        </w:sectPr>
      </w:pPr>
      <w:r w:rsidRPr="00120090">
        <w:fldChar w:fldCharType="end"/>
      </w:r>
    </w:p>
    <w:p w:rsidR="00715914" w:rsidRPr="00120090" w:rsidRDefault="00120090" w:rsidP="00120090">
      <w:pPr>
        <w:pStyle w:val="Page1"/>
      </w:pPr>
      <w:r w:rsidRPr="00120090">
        <w:lastRenderedPageBreak/>
        <w:t>A Bill for an Act to establish and provide for an immunisation register, and for related purposes</w:t>
      </w:r>
    </w:p>
    <w:p w:rsidR="00715914" w:rsidRPr="00120090" w:rsidRDefault="00715914" w:rsidP="00120090">
      <w:pPr>
        <w:spacing w:before="240" w:line="240" w:lineRule="auto"/>
        <w:rPr>
          <w:sz w:val="32"/>
        </w:rPr>
      </w:pPr>
      <w:r w:rsidRPr="00120090">
        <w:rPr>
          <w:sz w:val="32"/>
        </w:rPr>
        <w:t>The Parliament of Australia enacts:</w:t>
      </w:r>
    </w:p>
    <w:p w:rsidR="00715914" w:rsidRPr="00120090" w:rsidRDefault="00715914" w:rsidP="00120090">
      <w:pPr>
        <w:pStyle w:val="ActHead2"/>
      </w:pPr>
      <w:bookmarkStart w:id="2" w:name="_Toc429047264"/>
      <w:r w:rsidRPr="00120090">
        <w:rPr>
          <w:rStyle w:val="CharPartNo"/>
        </w:rPr>
        <w:t>Part</w:t>
      </w:r>
      <w:r w:rsidR="00120090" w:rsidRPr="00120090">
        <w:rPr>
          <w:rStyle w:val="CharPartNo"/>
        </w:rPr>
        <w:t> </w:t>
      </w:r>
      <w:r w:rsidRPr="00120090">
        <w:rPr>
          <w:rStyle w:val="CharPartNo"/>
        </w:rPr>
        <w:t>1</w:t>
      </w:r>
      <w:r w:rsidRPr="00120090">
        <w:t>—</w:t>
      </w:r>
      <w:r w:rsidRPr="00120090">
        <w:rPr>
          <w:rStyle w:val="CharPartText"/>
        </w:rPr>
        <w:t>Preliminary</w:t>
      </w:r>
      <w:bookmarkEnd w:id="2"/>
    </w:p>
    <w:p w:rsidR="00715914" w:rsidRPr="00120090" w:rsidRDefault="00715914" w:rsidP="00120090">
      <w:pPr>
        <w:pStyle w:val="Header"/>
      </w:pPr>
      <w:r w:rsidRPr="00120090">
        <w:rPr>
          <w:rStyle w:val="CharDivNo"/>
        </w:rPr>
        <w:t xml:space="preserve"> </w:t>
      </w:r>
      <w:r w:rsidRPr="00120090">
        <w:rPr>
          <w:rStyle w:val="CharDivText"/>
        </w:rPr>
        <w:t xml:space="preserve"> </w:t>
      </w:r>
    </w:p>
    <w:p w:rsidR="00715914" w:rsidRPr="00120090" w:rsidRDefault="0039701B" w:rsidP="00120090">
      <w:pPr>
        <w:pStyle w:val="ActHead5"/>
      </w:pPr>
      <w:bookmarkStart w:id="3" w:name="_Toc429047265"/>
      <w:r w:rsidRPr="00120090">
        <w:rPr>
          <w:rStyle w:val="CharSectno"/>
        </w:rPr>
        <w:t>1</w:t>
      </w:r>
      <w:r w:rsidR="00715914" w:rsidRPr="00120090">
        <w:t xml:space="preserve">  Short title</w:t>
      </w:r>
      <w:bookmarkEnd w:id="3"/>
    </w:p>
    <w:p w:rsidR="00715914" w:rsidRPr="00120090" w:rsidRDefault="00715914" w:rsidP="00120090">
      <w:pPr>
        <w:pStyle w:val="subsection"/>
      </w:pPr>
      <w:r w:rsidRPr="00120090">
        <w:tab/>
      </w:r>
      <w:r w:rsidRPr="00120090">
        <w:tab/>
        <w:t xml:space="preserve">This Act may be cited as the </w:t>
      </w:r>
      <w:r w:rsidR="00F84794" w:rsidRPr="00120090">
        <w:rPr>
          <w:i/>
        </w:rPr>
        <w:t>Australian Immunisation Register</w:t>
      </w:r>
      <w:r w:rsidR="00F84794" w:rsidRPr="00120090">
        <w:t xml:space="preserve"> </w:t>
      </w:r>
      <w:r w:rsidR="001F5D5E" w:rsidRPr="00120090">
        <w:rPr>
          <w:i/>
        </w:rPr>
        <w:t>Act 201</w:t>
      </w:r>
      <w:r w:rsidR="000A556A" w:rsidRPr="00120090">
        <w:rPr>
          <w:i/>
        </w:rPr>
        <w:t>5</w:t>
      </w:r>
      <w:r w:rsidRPr="00120090">
        <w:t>.</w:t>
      </w:r>
    </w:p>
    <w:p w:rsidR="00715914" w:rsidRPr="00120090" w:rsidRDefault="0039701B" w:rsidP="00120090">
      <w:pPr>
        <w:pStyle w:val="ActHead5"/>
      </w:pPr>
      <w:bookmarkStart w:id="4" w:name="_Toc429047266"/>
      <w:r w:rsidRPr="00120090">
        <w:rPr>
          <w:rStyle w:val="CharSectno"/>
        </w:rPr>
        <w:t>2</w:t>
      </w:r>
      <w:r w:rsidR="00715914" w:rsidRPr="00120090">
        <w:t xml:space="preserve">  Commencement</w:t>
      </w:r>
      <w:bookmarkEnd w:id="4"/>
    </w:p>
    <w:p w:rsidR="00715914" w:rsidRPr="00120090" w:rsidRDefault="00715914" w:rsidP="00120090">
      <w:pPr>
        <w:pStyle w:val="subsection"/>
      </w:pPr>
      <w:r w:rsidRPr="00120090">
        <w:tab/>
        <w:t>(1)</w:t>
      </w:r>
      <w:r w:rsidRPr="00120090">
        <w:tab/>
        <w:t>Each provision of this Act specified in column 1 of the table commences, or is taken to have commenced, in accordance with column 2 of the table. Any other statement in column 2 has effect according to its terms.</w:t>
      </w:r>
    </w:p>
    <w:p w:rsidR="00715914" w:rsidRPr="00120090" w:rsidRDefault="00715914" w:rsidP="00120090">
      <w:pPr>
        <w:pStyle w:val="Tabletext"/>
      </w:pPr>
    </w:p>
    <w:tbl>
      <w:tblPr>
        <w:tblW w:w="7111" w:type="dxa"/>
        <w:tblInd w:w="107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01"/>
        <w:gridCol w:w="3828"/>
        <w:gridCol w:w="1582"/>
      </w:tblGrid>
      <w:tr w:rsidR="00715914" w:rsidRPr="00120090" w:rsidTr="004F0C5B">
        <w:trPr>
          <w:tblHeader/>
        </w:trPr>
        <w:tc>
          <w:tcPr>
            <w:tcW w:w="7111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715914" w:rsidRPr="00120090" w:rsidRDefault="00715914" w:rsidP="00120090">
            <w:pPr>
              <w:pStyle w:val="TableHeading"/>
            </w:pPr>
            <w:r w:rsidRPr="00120090">
              <w:lastRenderedPageBreak/>
              <w:t>Commencement information</w:t>
            </w:r>
          </w:p>
        </w:tc>
      </w:tr>
      <w:tr w:rsidR="00715914" w:rsidRPr="00120090" w:rsidTr="004F0C5B">
        <w:trPr>
          <w:tblHeader/>
        </w:trPr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15914" w:rsidRPr="00120090" w:rsidRDefault="00715914" w:rsidP="00120090">
            <w:pPr>
              <w:pStyle w:val="TableHeading"/>
            </w:pPr>
            <w:r w:rsidRPr="00120090">
              <w:t>Column 1</w:t>
            </w:r>
          </w:p>
        </w:tc>
        <w:tc>
          <w:tcPr>
            <w:tcW w:w="38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15914" w:rsidRPr="00120090" w:rsidRDefault="00715914" w:rsidP="00120090">
            <w:pPr>
              <w:pStyle w:val="TableHeading"/>
            </w:pPr>
            <w:r w:rsidRPr="00120090">
              <w:t>Column 2</w:t>
            </w:r>
          </w:p>
        </w:tc>
        <w:tc>
          <w:tcPr>
            <w:tcW w:w="158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15914" w:rsidRPr="00120090" w:rsidRDefault="00715914" w:rsidP="00120090">
            <w:pPr>
              <w:pStyle w:val="TableHeading"/>
            </w:pPr>
            <w:r w:rsidRPr="00120090">
              <w:t>Column 3</w:t>
            </w:r>
          </w:p>
        </w:tc>
      </w:tr>
      <w:tr w:rsidR="00715914" w:rsidRPr="00120090" w:rsidTr="004F0C5B">
        <w:trPr>
          <w:tblHeader/>
        </w:trPr>
        <w:tc>
          <w:tcPr>
            <w:tcW w:w="170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715914" w:rsidRPr="00120090" w:rsidRDefault="00715914" w:rsidP="00120090">
            <w:pPr>
              <w:pStyle w:val="TableHeading"/>
            </w:pPr>
            <w:r w:rsidRPr="00120090">
              <w:t>Provisions</w:t>
            </w:r>
          </w:p>
        </w:tc>
        <w:tc>
          <w:tcPr>
            <w:tcW w:w="3828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715914" w:rsidRPr="00120090" w:rsidRDefault="00715914" w:rsidP="00120090">
            <w:pPr>
              <w:pStyle w:val="TableHeading"/>
            </w:pPr>
            <w:r w:rsidRPr="00120090">
              <w:t>Commencement</w:t>
            </w:r>
          </w:p>
        </w:tc>
        <w:tc>
          <w:tcPr>
            <w:tcW w:w="1582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715914" w:rsidRPr="00120090" w:rsidRDefault="00715914" w:rsidP="00120090">
            <w:pPr>
              <w:pStyle w:val="TableHeading"/>
            </w:pPr>
            <w:r w:rsidRPr="00120090">
              <w:t>Date/Details</w:t>
            </w:r>
          </w:p>
        </w:tc>
      </w:tr>
      <w:tr w:rsidR="00715914" w:rsidRPr="00120090" w:rsidTr="004F0C5B"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15914" w:rsidRPr="00120090" w:rsidRDefault="004F0C5B" w:rsidP="00120090">
            <w:pPr>
              <w:pStyle w:val="Tabletext"/>
            </w:pPr>
            <w:r w:rsidRPr="00120090">
              <w:t>1.  The whole of this Act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15914" w:rsidRPr="00120090" w:rsidRDefault="004F0C5B" w:rsidP="00120090">
            <w:pPr>
              <w:pStyle w:val="Tabletext"/>
            </w:pPr>
            <w:r w:rsidRPr="00120090">
              <w:t>1</w:t>
            </w:r>
            <w:r w:rsidR="00120090" w:rsidRPr="00120090">
              <w:t> </w:t>
            </w:r>
            <w:r w:rsidRPr="00120090">
              <w:t>January 2016.</w:t>
            </w:r>
          </w:p>
        </w:tc>
        <w:tc>
          <w:tcPr>
            <w:tcW w:w="15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15914" w:rsidRPr="00120090" w:rsidRDefault="004F0C5B" w:rsidP="00120090">
            <w:pPr>
              <w:pStyle w:val="Tabletext"/>
            </w:pPr>
            <w:r w:rsidRPr="00120090">
              <w:t>1</w:t>
            </w:r>
            <w:r w:rsidR="00120090" w:rsidRPr="00120090">
              <w:t> </w:t>
            </w:r>
            <w:r w:rsidRPr="00120090">
              <w:t>January 2016</w:t>
            </w:r>
          </w:p>
        </w:tc>
      </w:tr>
    </w:tbl>
    <w:p w:rsidR="00715914" w:rsidRPr="00120090" w:rsidRDefault="00B80199" w:rsidP="00120090">
      <w:pPr>
        <w:pStyle w:val="notetext"/>
      </w:pPr>
      <w:r w:rsidRPr="00120090">
        <w:t>Note:</w:t>
      </w:r>
      <w:r w:rsidRPr="00120090">
        <w:tab/>
        <w:t>This table relates only to the provisions of this Act as originally enacted. It will not be amended to deal with any later amendments of this Act.</w:t>
      </w:r>
    </w:p>
    <w:p w:rsidR="00715914" w:rsidRPr="00120090" w:rsidRDefault="00715914" w:rsidP="00120090">
      <w:pPr>
        <w:pStyle w:val="subsection"/>
      </w:pPr>
      <w:r w:rsidRPr="00120090">
        <w:tab/>
        <w:t>(2)</w:t>
      </w:r>
      <w:r w:rsidRPr="00120090">
        <w:tab/>
      </w:r>
      <w:r w:rsidR="00B80199" w:rsidRPr="00120090">
        <w:t xml:space="preserve">Any information in </w:t>
      </w:r>
      <w:r w:rsidR="009532A5" w:rsidRPr="00120090">
        <w:t>c</w:t>
      </w:r>
      <w:r w:rsidR="00B80199" w:rsidRPr="00120090">
        <w:t>olumn 3 of the table is not part of this Act. Information may be inserted in this column, or information in it may be edited, in any published version of this Act.</w:t>
      </w:r>
    </w:p>
    <w:p w:rsidR="00F91403" w:rsidRPr="00120090" w:rsidRDefault="0039701B" w:rsidP="00120090">
      <w:pPr>
        <w:pStyle w:val="ActHead5"/>
      </w:pPr>
      <w:bookmarkStart w:id="5" w:name="_Toc429047267"/>
      <w:r w:rsidRPr="00120090">
        <w:rPr>
          <w:rStyle w:val="CharSectno"/>
        </w:rPr>
        <w:t>3</w:t>
      </w:r>
      <w:r w:rsidR="00F91403" w:rsidRPr="00120090">
        <w:t xml:space="preserve">  Simplified outline of this Act</w:t>
      </w:r>
      <w:bookmarkEnd w:id="5"/>
    </w:p>
    <w:p w:rsidR="00803C17" w:rsidRPr="00120090" w:rsidRDefault="00F23928" w:rsidP="00120090">
      <w:pPr>
        <w:pStyle w:val="SOText"/>
      </w:pPr>
      <w:r w:rsidRPr="00120090">
        <w:t>This Act establishes a register of information about vaccinations.</w:t>
      </w:r>
    </w:p>
    <w:p w:rsidR="001A4C75" w:rsidRPr="00120090" w:rsidRDefault="001A4C75" w:rsidP="00120090">
      <w:pPr>
        <w:pStyle w:val="SOText"/>
      </w:pPr>
      <w:r w:rsidRPr="00120090">
        <w:t>The purposes of the register relate to:</w:t>
      </w:r>
    </w:p>
    <w:p w:rsidR="001A4C75" w:rsidRPr="00120090" w:rsidRDefault="001A4C75" w:rsidP="00120090">
      <w:pPr>
        <w:pStyle w:val="SOPara"/>
      </w:pPr>
      <w:r w:rsidRPr="00120090">
        <w:tab/>
        <w:t>(a)</w:t>
      </w:r>
      <w:r w:rsidRPr="00120090">
        <w:tab/>
        <w:t>supporting vaccination programs for young individuals; and</w:t>
      </w:r>
    </w:p>
    <w:p w:rsidR="001A4C75" w:rsidRPr="00120090" w:rsidRDefault="001A4C75" w:rsidP="00120090">
      <w:pPr>
        <w:pStyle w:val="SOPara"/>
      </w:pPr>
      <w:r w:rsidRPr="00120090">
        <w:tab/>
        <w:t>(b)</w:t>
      </w:r>
      <w:r w:rsidRPr="00120090">
        <w:tab/>
        <w:t>vaccination matters more broadly.</w:t>
      </w:r>
    </w:p>
    <w:p w:rsidR="00F23928" w:rsidRPr="00120090" w:rsidRDefault="009C3052" w:rsidP="00120090">
      <w:pPr>
        <w:pStyle w:val="SOText"/>
      </w:pPr>
      <w:r w:rsidRPr="00120090">
        <w:t>S</w:t>
      </w:r>
      <w:r w:rsidR="00F23928" w:rsidRPr="00120090">
        <w:t>ensitive information in the register</w:t>
      </w:r>
      <w:r w:rsidRPr="00120090">
        <w:t xml:space="preserve"> is protected</w:t>
      </w:r>
      <w:r w:rsidR="00F23928" w:rsidRPr="00120090">
        <w:t>.</w:t>
      </w:r>
    </w:p>
    <w:p w:rsidR="00F84794" w:rsidRPr="00120090" w:rsidRDefault="0039701B" w:rsidP="00120090">
      <w:pPr>
        <w:pStyle w:val="ActHead5"/>
      </w:pPr>
      <w:bookmarkStart w:id="6" w:name="_Toc429047268"/>
      <w:r w:rsidRPr="00120090">
        <w:rPr>
          <w:rStyle w:val="CharSectno"/>
        </w:rPr>
        <w:t>4</w:t>
      </w:r>
      <w:r w:rsidR="00F84794" w:rsidRPr="00120090">
        <w:t xml:space="preserve">  Definitions</w:t>
      </w:r>
      <w:bookmarkEnd w:id="6"/>
    </w:p>
    <w:p w:rsidR="00F84794" w:rsidRPr="00120090" w:rsidRDefault="00F84794" w:rsidP="00120090">
      <w:pPr>
        <w:pStyle w:val="subsection"/>
      </w:pPr>
      <w:r w:rsidRPr="00120090">
        <w:tab/>
      </w:r>
      <w:r w:rsidRPr="00120090">
        <w:tab/>
        <w:t>In this Act:</w:t>
      </w:r>
    </w:p>
    <w:p w:rsidR="00FB0CEB" w:rsidRPr="00120090" w:rsidRDefault="00FB0CEB" w:rsidP="00120090">
      <w:pPr>
        <w:pStyle w:val="Definition"/>
      </w:pPr>
      <w:r w:rsidRPr="00120090">
        <w:rPr>
          <w:b/>
          <w:i/>
        </w:rPr>
        <w:t xml:space="preserve">ACI </w:t>
      </w:r>
      <w:r w:rsidR="002173A8" w:rsidRPr="00120090">
        <w:rPr>
          <w:b/>
          <w:i/>
        </w:rPr>
        <w:t>register</w:t>
      </w:r>
      <w:r w:rsidRPr="00120090">
        <w:t xml:space="preserve"> means the Australian Childhood Immunisation Register.</w:t>
      </w:r>
    </w:p>
    <w:p w:rsidR="009C3052" w:rsidRPr="00120090" w:rsidRDefault="009C3052" w:rsidP="00120090">
      <w:pPr>
        <w:pStyle w:val="Definition"/>
      </w:pPr>
      <w:r w:rsidRPr="00120090">
        <w:rPr>
          <w:b/>
          <w:i/>
        </w:rPr>
        <w:t>approved form</w:t>
      </w:r>
      <w:r w:rsidRPr="00120090">
        <w:t xml:space="preserve"> means a form approved under subsection</w:t>
      </w:r>
      <w:r w:rsidR="00120090" w:rsidRPr="00120090">
        <w:t> </w:t>
      </w:r>
      <w:r w:rsidR="00005580" w:rsidRPr="00120090">
        <w:t>29</w:t>
      </w:r>
      <w:r w:rsidRPr="00120090">
        <w:t>(1).</w:t>
      </w:r>
    </w:p>
    <w:p w:rsidR="006C4752" w:rsidRPr="00120090" w:rsidRDefault="006C4752" w:rsidP="00120090">
      <w:pPr>
        <w:pStyle w:val="Definition"/>
      </w:pPr>
      <w:r w:rsidRPr="00120090">
        <w:rPr>
          <w:b/>
          <w:i/>
        </w:rPr>
        <w:t>arrangement</w:t>
      </w:r>
      <w:r w:rsidRPr="00120090">
        <w:t xml:space="preserve"> includes a contract or deed.</w:t>
      </w:r>
    </w:p>
    <w:p w:rsidR="00713837" w:rsidRPr="00120090" w:rsidRDefault="00713837" w:rsidP="00120090">
      <w:pPr>
        <w:pStyle w:val="Definition"/>
        <w:rPr>
          <w:b/>
          <w:i/>
        </w:rPr>
      </w:pPr>
      <w:r w:rsidRPr="00120090">
        <w:rPr>
          <w:b/>
          <w:i/>
        </w:rPr>
        <w:t>Chief Executive Medicare</w:t>
      </w:r>
      <w:r w:rsidRPr="00120090">
        <w:t xml:space="preserve"> has the same meaning as in the </w:t>
      </w:r>
      <w:r w:rsidRPr="00120090">
        <w:rPr>
          <w:i/>
        </w:rPr>
        <w:t>Human Services (Medicare) Act 1973</w:t>
      </w:r>
      <w:r w:rsidRPr="00120090">
        <w:t>.</w:t>
      </w:r>
    </w:p>
    <w:p w:rsidR="00B84732" w:rsidRPr="00120090" w:rsidRDefault="00A56A57" w:rsidP="00120090">
      <w:pPr>
        <w:pStyle w:val="Definition"/>
      </w:pPr>
      <w:r w:rsidRPr="00120090">
        <w:rPr>
          <w:b/>
          <w:i/>
        </w:rPr>
        <w:t>commercial</w:t>
      </w:r>
      <w:r w:rsidR="00120090">
        <w:rPr>
          <w:b/>
          <w:i/>
        </w:rPr>
        <w:noBreakHyphen/>
      </w:r>
      <w:r w:rsidRPr="00120090">
        <w:rPr>
          <w:b/>
          <w:i/>
        </w:rPr>
        <w:t>in</w:t>
      </w:r>
      <w:r w:rsidR="00120090">
        <w:rPr>
          <w:b/>
          <w:i/>
        </w:rPr>
        <w:noBreakHyphen/>
      </w:r>
      <w:r w:rsidRPr="00120090">
        <w:rPr>
          <w:b/>
          <w:i/>
        </w:rPr>
        <w:t>confidence</w:t>
      </w:r>
      <w:r w:rsidR="00B84732" w:rsidRPr="00120090">
        <w:t xml:space="preserve"> has the meaning given by section</w:t>
      </w:r>
      <w:r w:rsidR="00120090" w:rsidRPr="00120090">
        <w:t> </w:t>
      </w:r>
      <w:r w:rsidR="0039701B" w:rsidRPr="00120090">
        <w:t>5</w:t>
      </w:r>
      <w:r w:rsidR="00B84732" w:rsidRPr="00120090">
        <w:t>.</w:t>
      </w:r>
    </w:p>
    <w:p w:rsidR="00CA09D0" w:rsidRPr="00120090" w:rsidRDefault="00CA09D0" w:rsidP="00120090">
      <w:pPr>
        <w:pStyle w:val="Definition"/>
      </w:pPr>
      <w:r w:rsidRPr="00120090">
        <w:rPr>
          <w:b/>
          <w:i/>
        </w:rPr>
        <w:lastRenderedPageBreak/>
        <w:t>family assistance</w:t>
      </w:r>
      <w:r w:rsidRPr="00120090">
        <w:t xml:space="preserve"> has the same meaning as in the </w:t>
      </w:r>
      <w:r w:rsidRPr="00120090">
        <w:rPr>
          <w:i/>
        </w:rPr>
        <w:t>A New Tax System (Family Assistance) Act 1999</w:t>
      </w:r>
      <w:r w:rsidRPr="00120090">
        <w:t>.</w:t>
      </w:r>
    </w:p>
    <w:p w:rsidR="007A3127" w:rsidRPr="00120090" w:rsidRDefault="007A3127" w:rsidP="00120090">
      <w:pPr>
        <w:pStyle w:val="Definition"/>
      </w:pPr>
      <w:r w:rsidRPr="00120090">
        <w:rPr>
          <w:b/>
          <w:i/>
        </w:rPr>
        <w:t>general practitioner</w:t>
      </w:r>
      <w:r w:rsidRPr="00120090">
        <w:t xml:space="preserve"> has the same meaning as in the </w:t>
      </w:r>
      <w:r w:rsidRPr="00120090">
        <w:rPr>
          <w:i/>
        </w:rPr>
        <w:t>Health Insurance Act 1973</w:t>
      </w:r>
      <w:r w:rsidRPr="00120090">
        <w:t>.</w:t>
      </w:r>
    </w:p>
    <w:p w:rsidR="002B24E1" w:rsidRPr="00120090" w:rsidRDefault="002B24E1" w:rsidP="00120090">
      <w:pPr>
        <w:pStyle w:val="Definition"/>
      </w:pPr>
      <w:r w:rsidRPr="00120090">
        <w:rPr>
          <w:b/>
          <w:i/>
        </w:rPr>
        <w:t>parent</w:t>
      </w:r>
      <w:r w:rsidRPr="00120090">
        <w:t xml:space="preserve">: without limiting who is a parent of anyone for the purposes of this Act, a person is the </w:t>
      </w:r>
      <w:r w:rsidRPr="00120090">
        <w:rPr>
          <w:b/>
          <w:i/>
        </w:rPr>
        <w:t>parent</w:t>
      </w:r>
      <w:r w:rsidRPr="00120090">
        <w:t xml:space="preserve"> of another person if the other person is a child of the person within the meaning of the </w:t>
      </w:r>
      <w:r w:rsidRPr="00120090">
        <w:rPr>
          <w:i/>
        </w:rPr>
        <w:t>Family Law Act 1975</w:t>
      </w:r>
      <w:r w:rsidRPr="00120090">
        <w:t>.</w:t>
      </w:r>
    </w:p>
    <w:p w:rsidR="00C3771A" w:rsidRPr="00120090" w:rsidRDefault="00C3771A" w:rsidP="00120090">
      <w:pPr>
        <w:pStyle w:val="Definition"/>
      </w:pPr>
      <w:r w:rsidRPr="00120090">
        <w:rPr>
          <w:b/>
          <w:i/>
        </w:rPr>
        <w:t>personal information</w:t>
      </w:r>
      <w:r w:rsidRPr="00120090">
        <w:t xml:space="preserve"> has the same meaning as in the </w:t>
      </w:r>
      <w:r w:rsidRPr="00120090">
        <w:rPr>
          <w:i/>
        </w:rPr>
        <w:t>Privacy Act 1988</w:t>
      </w:r>
      <w:r w:rsidRPr="00120090">
        <w:t>.</w:t>
      </w:r>
    </w:p>
    <w:p w:rsidR="000D2D9F" w:rsidRPr="00120090" w:rsidRDefault="000D2D9F" w:rsidP="00120090">
      <w:pPr>
        <w:pStyle w:val="Definition"/>
      </w:pPr>
      <w:r w:rsidRPr="00120090">
        <w:rPr>
          <w:b/>
          <w:i/>
        </w:rPr>
        <w:t>prescribed body</w:t>
      </w:r>
      <w:r w:rsidRPr="00120090">
        <w:t xml:space="preserve"> means </w:t>
      </w:r>
      <w:r w:rsidR="00192308" w:rsidRPr="00120090">
        <w:t>a</w:t>
      </w:r>
      <w:r w:rsidR="006B3401" w:rsidRPr="00120090">
        <w:t xml:space="preserve"> </w:t>
      </w:r>
      <w:r w:rsidR="005040C2" w:rsidRPr="00120090">
        <w:t>person</w:t>
      </w:r>
      <w:r w:rsidR="00192308" w:rsidRPr="00120090">
        <w:t xml:space="preserve"> </w:t>
      </w:r>
      <w:r w:rsidR="006B3401" w:rsidRPr="00120090">
        <w:t xml:space="preserve">prescribed by </w:t>
      </w:r>
      <w:r w:rsidR="00192308" w:rsidRPr="00120090">
        <w:t xml:space="preserve">the rules </w:t>
      </w:r>
      <w:r w:rsidR="006B3401" w:rsidRPr="00120090">
        <w:t>for the purposes of this definition.</w:t>
      </w:r>
    </w:p>
    <w:p w:rsidR="00A56A57" w:rsidRPr="00120090" w:rsidRDefault="00A56A57" w:rsidP="00120090">
      <w:pPr>
        <w:pStyle w:val="Definition"/>
      </w:pPr>
      <w:r w:rsidRPr="00120090">
        <w:rPr>
          <w:b/>
          <w:i/>
        </w:rPr>
        <w:t>protected information</w:t>
      </w:r>
      <w:r w:rsidRPr="00120090">
        <w:t xml:space="preserve"> means personal information</w:t>
      </w:r>
      <w:r w:rsidR="006A5D1F" w:rsidRPr="00120090">
        <w:t xml:space="preserve">, relevant identifying information or </w:t>
      </w:r>
      <w:r w:rsidRPr="00120090">
        <w:t>information that is commercial</w:t>
      </w:r>
      <w:r w:rsidR="00120090">
        <w:noBreakHyphen/>
      </w:r>
      <w:r w:rsidRPr="00120090">
        <w:t>in</w:t>
      </w:r>
      <w:r w:rsidR="00120090">
        <w:noBreakHyphen/>
      </w:r>
      <w:r w:rsidR="006A5D1F" w:rsidRPr="00120090">
        <w:t xml:space="preserve">confidence, </w:t>
      </w:r>
      <w:r w:rsidR="00880B99" w:rsidRPr="00120090">
        <w:t>to the extent that this</w:t>
      </w:r>
      <w:r w:rsidR="00716C2B" w:rsidRPr="00120090">
        <w:t xml:space="preserve"> information</w:t>
      </w:r>
      <w:r w:rsidRPr="00120090">
        <w:t>:</w:t>
      </w:r>
    </w:p>
    <w:p w:rsidR="00A56A57" w:rsidRPr="00120090" w:rsidRDefault="00A56A57" w:rsidP="00120090">
      <w:pPr>
        <w:pStyle w:val="paragraph"/>
      </w:pPr>
      <w:r w:rsidRPr="00120090">
        <w:tab/>
        <w:t>(a)</w:t>
      </w:r>
      <w:r w:rsidRPr="00120090">
        <w:tab/>
        <w:t>is obtained under, or in accordance with, this Act; or</w:t>
      </w:r>
    </w:p>
    <w:p w:rsidR="00A56A57" w:rsidRPr="00120090" w:rsidRDefault="00A56A57" w:rsidP="00120090">
      <w:pPr>
        <w:pStyle w:val="paragraph"/>
      </w:pPr>
      <w:r w:rsidRPr="00120090">
        <w:tab/>
      </w:r>
      <w:r w:rsidR="006A5D1F" w:rsidRPr="00120090">
        <w:t>(b)</w:t>
      </w:r>
      <w:r w:rsidR="006A5D1F" w:rsidRPr="00120090">
        <w:tab/>
        <w:t>is derived from a record o</w:t>
      </w:r>
      <w:r w:rsidR="00716C2B" w:rsidRPr="00120090">
        <w:t xml:space="preserve">f information </w:t>
      </w:r>
      <w:r w:rsidRPr="00120090">
        <w:t>that was made under, or in accordance with, this Act; or</w:t>
      </w:r>
    </w:p>
    <w:p w:rsidR="00A56A57" w:rsidRPr="00120090" w:rsidRDefault="00A56A57" w:rsidP="00120090">
      <w:pPr>
        <w:pStyle w:val="paragraph"/>
      </w:pPr>
      <w:r w:rsidRPr="00120090">
        <w:tab/>
        <w:t>(c)</w:t>
      </w:r>
      <w:r w:rsidRPr="00120090">
        <w:tab/>
        <w:t>is derived from a disclosure or use of</w:t>
      </w:r>
      <w:r w:rsidR="00716C2B" w:rsidRPr="00120090">
        <w:t xml:space="preserve"> information </w:t>
      </w:r>
      <w:r w:rsidRPr="00120090">
        <w:t>that was made under, or in accordance with, this Act.</w:t>
      </w:r>
    </w:p>
    <w:p w:rsidR="00DA1A12" w:rsidRPr="00120090" w:rsidRDefault="00DA1A12" w:rsidP="00120090">
      <w:pPr>
        <w:pStyle w:val="Definition"/>
      </w:pPr>
      <w:r w:rsidRPr="00120090">
        <w:rPr>
          <w:b/>
          <w:i/>
        </w:rPr>
        <w:t>purposes of the ACI register</w:t>
      </w:r>
      <w:r w:rsidRPr="00120090">
        <w:t xml:space="preserve"> means the purposes set out in section</w:t>
      </w:r>
      <w:r w:rsidR="00120090" w:rsidRPr="00120090">
        <w:t> </w:t>
      </w:r>
      <w:r w:rsidRPr="00120090">
        <w:t>10.</w:t>
      </w:r>
    </w:p>
    <w:p w:rsidR="00EA0254" w:rsidRPr="00120090" w:rsidRDefault="00EA0254" w:rsidP="00120090">
      <w:pPr>
        <w:pStyle w:val="Definition"/>
      </w:pPr>
      <w:r w:rsidRPr="00120090">
        <w:rPr>
          <w:b/>
          <w:i/>
        </w:rPr>
        <w:t>recognised vaccination provider</w:t>
      </w:r>
      <w:r w:rsidRPr="00120090">
        <w:t xml:space="preserve"> means:</w:t>
      </w:r>
    </w:p>
    <w:p w:rsidR="00EA0254" w:rsidRPr="00120090" w:rsidRDefault="00EA0254" w:rsidP="00120090">
      <w:pPr>
        <w:pStyle w:val="paragraph"/>
      </w:pPr>
      <w:r w:rsidRPr="00120090">
        <w:tab/>
        <w:t>(a)</w:t>
      </w:r>
      <w:r w:rsidRPr="00120090">
        <w:tab/>
        <w:t>a general practitioner; or</w:t>
      </w:r>
    </w:p>
    <w:p w:rsidR="00617A14" w:rsidRPr="00120090" w:rsidRDefault="00EA0254" w:rsidP="00120090">
      <w:pPr>
        <w:pStyle w:val="paragraph"/>
      </w:pPr>
      <w:r w:rsidRPr="00120090">
        <w:tab/>
        <w:t>(b)</w:t>
      </w:r>
      <w:r w:rsidRPr="00120090">
        <w:tab/>
        <w:t>an individual, or body, endorsed</w:t>
      </w:r>
      <w:r w:rsidR="00617A14" w:rsidRPr="00120090">
        <w:t xml:space="preserve"> to administer vaccines in Australia</w:t>
      </w:r>
      <w:r w:rsidR="00D50E82" w:rsidRPr="00120090">
        <w:t>,</w:t>
      </w:r>
      <w:r w:rsidR="00D17F53" w:rsidRPr="00120090">
        <w:t xml:space="preserve"> if the endorsement</w:t>
      </w:r>
      <w:r w:rsidR="00617A14" w:rsidRPr="00120090">
        <w:t>:</w:t>
      </w:r>
    </w:p>
    <w:p w:rsidR="00617A14" w:rsidRPr="00120090" w:rsidRDefault="00617A14" w:rsidP="00120090">
      <w:pPr>
        <w:pStyle w:val="paragraphsub"/>
      </w:pPr>
      <w:r w:rsidRPr="00120090">
        <w:tab/>
        <w:t>(i)</w:t>
      </w:r>
      <w:r w:rsidRPr="00120090">
        <w:tab/>
      </w:r>
      <w:r w:rsidR="00D17F53" w:rsidRPr="00120090">
        <w:t xml:space="preserve">is </w:t>
      </w:r>
      <w:r w:rsidRPr="00120090">
        <w:t xml:space="preserve">for </w:t>
      </w:r>
      <w:r w:rsidR="00D17F53" w:rsidRPr="00120090">
        <w:t xml:space="preserve">purposes that include </w:t>
      </w:r>
      <w:r w:rsidRPr="00120090">
        <w:t>the purposes of the ACI register; and</w:t>
      </w:r>
    </w:p>
    <w:p w:rsidR="00EA0254" w:rsidRPr="00120090" w:rsidRDefault="00617A14" w:rsidP="00120090">
      <w:pPr>
        <w:pStyle w:val="paragraphsub"/>
      </w:pPr>
      <w:r w:rsidRPr="00120090">
        <w:tab/>
        <w:t>(ii)</w:t>
      </w:r>
      <w:r w:rsidRPr="00120090">
        <w:tab/>
      </w:r>
      <w:r w:rsidR="00D17F53" w:rsidRPr="00120090">
        <w:t xml:space="preserve">is </w:t>
      </w:r>
      <w:r w:rsidR="00062955" w:rsidRPr="00120090">
        <w:t>by the Commonwealth, a State or a Territory</w:t>
      </w:r>
      <w:r w:rsidRPr="00120090">
        <w:t>.</w:t>
      </w:r>
    </w:p>
    <w:p w:rsidR="00135198" w:rsidRPr="00120090" w:rsidRDefault="00135198" w:rsidP="00120090">
      <w:pPr>
        <w:pStyle w:val="Definition"/>
      </w:pPr>
      <w:r w:rsidRPr="00120090">
        <w:rPr>
          <w:b/>
          <w:i/>
        </w:rPr>
        <w:t>relevant identifying information</w:t>
      </w:r>
      <w:r w:rsidRPr="00120090">
        <w:t xml:space="preserve"> for an individual means</w:t>
      </w:r>
      <w:r w:rsidR="00D777E6" w:rsidRPr="00120090">
        <w:t xml:space="preserve"> the following:</w:t>
      </w:r>
    </w:p>
    <w:p w:rsidR="00135198" w:rsidRPr="00120090" w:rsidRDefault="00135198" w:rsidP="00120090">
      <w:pPr>
        <w:pStyle w:val="paragraph"/>
      </w:pPr>
      <w:r w:rsidRPr="00120090">
        <w:tab/>
        <w:t>(a)</w:t>
      </w:r>
      <w:r w:rsidRPr="00120090">
        <w:tab/>
        <w:t>the individual’</w:t>
      </w:r>
      <w:r w:rsidR="0099438C" w:rsidRPr="00120090">
        <w:t xml:space="preserve">s name, </w:t>
      </w:r>
      <w:r w:rsidR="00BC1FAD" w:rsidRPr="00120090">
        <w:t>contact details</w:t>
      </w:r>
      <w:r w:rsidR="0099438C" w:rsidRPr="00120090">
        <w:t>, date of birth</w:t>
      </w:r>
      <w:r w:rsidR="000024F5" w:rsidRPr="00120090">
        <w:t>, gender</w:t>
      </w:r>
      <w:r w:rsidR="0099438C" w:rsidRPr="00120090">
        <w:t xml:space="preserve"> </w:t>
      </w:r>
      <w:r w:rsidR="00583078" w:rsidRPr="00120090">
        <w:t>and I</w:t>
      </w:r>
      <w:r w:rsidR="00D777E6" w:rsidRPr="00120090">
        <w:t>ndigenous status;</w:t>
      </w:r>
    </w:p>
    <w:p w:rsidR="0099438C" w:rsidRPr="00120090" w:rsidRDefault="0099438C" w:rsidP="00120090">
      <w:pPr>
        <w:pStyle w:val="paragraph"/>
      </w:pPr>
      <w:r w:rsidRPr="00120090">
        <w:lastRenderedPageBreak/>
        <w:tab/>
        <w:t>(b)</w:t>
      </w:r>
      <w:r w:rsidRPr="00120090">
        <w:tab/>
        <w:t>the individual’s medicare number (within the meaning of Part</w:t>
      </w:r>
      <w:r w:rsidR="00120090" w:rsidRPr="00120090">
        <w:t> </w:t>
      </w:r>
      <w:r w:rsidRPr="00120090">
        <w:t xml:space="preserve">VII of the </w:t>
      </w:r>
      <w:r w:rsidRPr="00120090">
        <w:rPr>
          <w:i/>
        </w:rPr>
        <w:t>National Health Act 1953</w:t>
      </w:r>
      <w:r w:rsidRPr="00120090">
        <w:t>) (if any);</w:t>
      </w:r>
    </w:p>
    <w:p w:rsidR="0099438C" w:rsidRPr="00120090" w:rsidRDefault="0099438C" w:rsidP="00120090">
      <w:pPr>
        <w:pStyle w:val="paragraph"/>
      </w:pPr>
      <w:r w:rsidRPr="00120090">
        <w:tab/>
        <w:t>(c)</w:t>
      </w:r>
      <w:r w:rsidRPr="00120090">
        <w:tab/>
        <w:t xml:space="preserve">the individual’s healthcare identifier (within the meaning of the </w:t>
      </w:r>
      <w:r w:rsidRPr="00120090">
        <w:rPr>
          <w:i/>
        </w:rPr>
        <w:t>Healthcare Identifiers Act 2010</w:t>
      </w:r>
      <w:r w:rsidRPr="00120090">
        <w:t>) (if any);</w:t>
      </w:r>
    </w:p>
    <w:p w:rsidR="00AE7765" w:rsidRPr="00120090" w:rsidRDefault="00AE7765" w:rsidP="00120090">
      <w:pPr>
        <w:pStyle w:val="paragraph"/>
      </w:pPr>
      <w:r w:rsidRPr="00120090">
        <w:tab/>
        <w:t>(d)</w:t>
      </w:r>
      <w:r w:rsidRPr="00120090">
        <w:tab/>
        <w:t>the name and contact details of a parent or guardian of the individual if</w:t>
      </w:r>
      <w:r w:rsidR="00DA1A12" w:rsidRPr="00120090">
        <w:t xml:space="preserve"> the individual is incapable of managing his or her health affairs;</w:t>
      </w:r>
    </w:p>
    <w:p w:rsidR="00135198" w:rsidRPr="00120090" w:rsidRDefault="0099438C" w:rsidP="00120090">
      <w:pPr>
        <w:pStyle w:val="paragraph"/>
      </w:pPr>
      <w:r w:rsidRPr="00120090">
        <w:tab/>
        <w:t>(e</w:t>
      </w:r>
      <w:r w:rsidR="00135198" w:rsidRPr="00120090">
        <w:t>)</w:t>
      </w:r>
      <w:r w:rsidR="00135198" w:rsidRPr="00120090">
        <w:tab/>
        <w:t>any other information</w:t>
      </w:r>
      <w:r w:rsidR="00AD7298" w:rsidRPr="00120090">
        <w:t xml:space="preserve"> of a kind</w:t>
      </w:r>
      <w:r w:rsidR="00135198" w:rsidRPr="00120090">
        <w:t xml:space="preserve"> prescribed by the rules for the purposes of this definition that identifies the individual.</w:t>
      </w:r>
    </w:p>
    <w:p w:rsidR="00080A01" w:rsidRPr="00120090" w:rsidRDefault="00080A01" w:rsidP="00120090">
      <w:pPr>
        <w:pStyle w:val="Definition"/>
      </w:pPr>
      <w:r w:rsidRPr="00120090">
        <w:rPr>
          <w:b/>
          <w:i/>
        </w:rPr>
        <w:t>relevant vaccination</w:t>
      </w:r>
      <w:r w:rsidRPr="00120090">
        <w:t xml:space="preserve"> means a vaccination administered:</w:t>
      </w:r>
    </w:p>
    <w:p w:rsidR="00080A01" w:rsidRPr="00120090" w:rsidRDefault="00080A01" w:rsidP="00120090">
      <w:pPr>
        <w:pStyle w:val="paragraph"/>
      </w:pPr>
      <w:r w:rsidRPr="00120090">
        <w:tab/>
        <w:t>(a)</w:t>
      </w:r>
      <w:r w:rsidRPr="00120090">
        <w:tab/>
        <w:t>in Australia; or</w:t>
      </w:r>
    </w:p>
    <w:p w:rsidR="00080A01" w:rsidRPr="00120090" w:rsidRDefault="00080A01" w:rsidP="00120090">
      <w:pPr>
        <w:pStyle w:val="paragraph"/>
      </w:pPr>
      <w:r w:rsidRPr="00120090">
        <w:tab/>
        <w:t>(b)</w:t>
      </w:r>
      <w:r w:rsidRPr="00120090">
        <w:tab/>
        <w:t>outside Australia, if information abou</w:t>
      </w:r>
      <w:r w:rsidR="00595EFE" w:rsidRPr="00120090">
        <w:t xml:space="preserve">t the vaccination is given to a </w:t>
      </w:r>
      <w:r w:rsidR="00A22005" w:rsidRPr="00120090">
        <w:t>recognised</w:t>
      </w:r>
      <w:r w:rsidRPr="00120090">
        <w:t xml:space="preserve"> vaccination provider.</w:t>
      </w:r>
    </w:p>
    <w:p w:rsidR="00254E52" w:rsidRPr="00120090" w:rsidRDefault="00254E52" w:rsidP="00120090">
      <w:pPr>
        <w:pStyle w:val="Definition"/>
      </w:pPr>
      <w:r w:rsidRPr="00120090">
        <w:rPr>
          <w:b/>
          <w:i/>
        </w:rPr>
        <w:t>rules</w:t>
      </w:r>
      <w:r w:rsidRPr="00120090">
        <w:t xml:space="preserve"> means the rules made under section</w:t>
      </w:r>
      <w:r w:rsidR="00120090" w:rsidRPr="00120090">
        <w:t> </w:t>
      </w:r>
      <w:r w:rsidR="00005580" w:rsidRPr="00120090">
        <w:t>31</w:t>
      </w:r>
      <w:r w:rsidRPr="00120090">
        <w:t>.</w:t>
      </w:r>
    </w:p>
    <w:p w:rsidR="000D2D9F" w:rsidRPr="00120090" w:rsidRDefault="000D2D9F" w:rsidP="00120090">
      <w:pPr>
        <w:pStyle w:val="Definition"/>
      </w:pPr>
      <w:r w:rsidRPr="00120090">
        <w:rPr>
          <w:b/>
          <w:i/>
        </w:rPr>
        <w:t>vaccine preventable disease</w:t>
      </w:r>
      <w:r w:rsidRPr="00120090">
        <w:t xml:space="preserve"> means a disease listed as a vaccine preventable disease in the latest edition of the Australian Immunisation Handbook published by the Government Printer.</w:t>
      </w:r>
    </w:p>
    <w:p w:rsidR="004302ED" w:rsidRPr="00120090" w:rsidRDefault="00B844F7" w:rsidP="00120090">
      <w:pPr>
        <w:pStyle w:val="notetext"/>
      </w:pPr>
      <w:r w:rsidRPr="00120090">
        <w:t>Note:</w:t>
      </w:r>
      <w:r w:rsidRPr="00120090">
        <w:tab/>
        <w:t xml:space="preserve">The Handbook could in 2015 be viewed on the </w:t>
      </w:r>
      <w:r w:rsidR="004302ED" w:rsidRPr="00120090">
        <w:t>Department’s website (http://www.immunise.health.gov.au/internet/immunise/</w:t>
      </w:r>
      <w:r w:rsidR="004302ED" w:rsidRPr="00120090">
        <w:br/>
        <w:t>publishing.nsf/Content/Handbook10</w:t>
      </w:r>
      <w:r w:rsidR="00120090">
        <w:noBreakHyphen/>
      </w:r>
      <w:r w:rsidR="004302ED" w:rsidRPr="00120090">
        <w:t>home).</w:t>
      </w:r>
    </w:p>
    <w:p w:rsidR="000D2D9F" w:rsidRPr="00120090" w:rsidRDefault="000D2D9F" w:rsidP="00120090">
      <w:pPr>
        <w:pStyle w:val="Definition"/>
      </w:pPr>
      <w:r w:rsidRPr="00120090">
        <w:rPr>
          <w:b/>
          <w:i/>
        </w:rPr>
        <w:t xml:space="preserve">young </w:t>
      </w:r>
      <w:r w:rsidR="00511861" w:rsidRPr="00120090">
        <w:rPr>
          <w:b/>
          <w:i/>
        </w:rPr>
        <w:t>individual</w:t>
      </w:r>
      <w:r w:rsidRPr="00120090">
        <w:t xml:space="preserve"> means an individual under the age of 20 years.</w:t>
      </w:r>
    </w:p>
    <w:p w:rsidR="00B84732" w:rsidRPr="00120090" w:rsidRDefault="0039701B" w:rsidP="00120090">
      <w:pPr>
        <w:pStyle w:val="ActHead5"/>
      </w:pPr>
      <w:bookmarkStart w:id="7" w:name="_Toc429047269"/>
      <w:r w:rsidRPr="00120090">
        <w:rPr>
          <w:rStyle w:val="CharSectno"/>
        </w:rPr>
        <w:t>5</w:t>
      </w:r>
      <w:r w:rsidR="00B84732" w:rsidRPr="00120090">
        <w:t xml:space="preserve">  Meaning of </w:t>
      </w:r>
      <w:r w:rsidR="00B84732" w:rsidRPr="00120090">
        <w:rPr>
          <w:i/>
        </w:rPr>
        <w:t>commercial</w:t>
      </w:r>
      <w:r w:rsidR="00120090">
        <w:rPr>
          <w:i/>
        </w:rPr>
        <w:noBreakHyphen/>
      </w:r>
      <w:r w:rsidR="00B84732" w:rsidRPr="00120090">
        <w:rPr>
          <w:i/>
        </w:rPr>
        <w:t>in</w:t>
      </w:r>
      <w:r w:rsidR="00120090">
        <w:rPr>
          <w:i/>
        </w:rPr>
        <w:noBreakHyphen/>
      </w:r>
      <w:r w:rsidR="00B84732" w:rsidRPr="00120090">
        <w:rPr>
          <w:i/>
        </w:rPr>
        <w:t>confidence</w:t>
      </w:r>
      <w:bookmarkEnd w:id="7"/>
    </w:p>
    <w:p w:rsidR="00B84732" w:rsidRPr="00120090" w:rsidRDefault="00B84732" w:rsidP="00120090">
      <w:pPr>
        <w:pStyle w:val="subsection"/>
      </w:pPr>
      <w:r w:rsidRPr="00120090">
        <w:tab/>
      </w:r>
      <w:r w:rsidRPr="00120090">
        <w:tab/>
        <w:t xml:space="preserve">Information is </w:t>
      </w:r>
      <w:r w:rsidRPr="00120090">
        <w:rPr>
          <w:b/>
          <w:i/>
        </w:rPr>
        <w:t>commercial</w:t>
      </w:r>
      <w:r w:rsidR="00120090">
        <w:rPr>
          <w:b/>
          <w:i/>
        </w:rPr>
        <w:noBreakHyphen/>
      </w:r>
      <w:r w:rsidRPr="00120090">
        <w:rPr>
          <w:b/>
          <w:i/>
        </w:rPr>
        <w:t>in</w:t>
      </w:r>
      <w:r w:rsidR="00120090">
        <w:rPr>
          <w:b/>
          <w:i/>
        </w:rPr>
        <w:noBreakHyphen/>
      </w:r>
      <w:r w:rsidRPr="00120090">
        <w:rPr>
          <w:b/>
          <w:i/>
        </w:rPr>
        <w:t>confidence</w:t>
      </w:r>
      <w:r w:rsidRPr="00120090">
        <w:t xml:space="preserve"> if a person demonstrates to the Minister that:</w:t>
      </w:r>
    </w:p>
    <w:p w:rsidR="00B84732" w:rsidRPr="00120090" w:rsidRDefault="00B84732" w:rsidP="00120090">
      <w:pPr>
        <w:pStyle w:val="paragraph"/>
      </w:pPr>
      <w:r w:rsidRPr="00120090">
        <w:tab/>
        <w:t>(a)</w:t>
      </w:r>
      <w:r w:rsidRPr="00120090">
        <w:tab/>
        <w:t>release of the information would cause competitive detriment to the person; and</w:t>
      </w:r>
    </w:p>
    <w:p w:rsidR="00B84732" w:rsidRPr="00120090" w:rsidRDefault="00B84732" w:rsidP="00120090">
      <w:pPr>
        <w:pStyle w:val="paragraph"/>
      </w:pPr>
      <w:r w:rsidRPr="00120090">
        <w:tab/>
        <w:t>(b)</w:t>
      </w:r>
      <w:r w:rsidRPr="00120090">
        <w:tab/>
        <w:t>the information is not in the public domain; and</w:t>
      </w:r>
    </w:p>
    <w:p w:rsidR="00B84732" w:rsidRPr="00120090" w:rsidRDefault="00B84732" w:rsidP="00120090">
      <w:pPr>
        <w:pStyle w:val="paragraph"/>
      </w:pPr>
      <w:r w:rsidRPr="00120090">
        <w:tab/>
        <w:t>(c)</w:t>
      </w:r>
      <w:r w:rsidRPr="00120090">
        <w:tab/>
        <w:t>the information is not required to be disclosed under a law of the Commonwealth, or of a State or Territory; and</w:t>
      </w:r>
    </w:p>
    <w:p w:rsidR="00B84732" w:rsidRPr="00120090" w:rsidRDefault="00B84732" w:rsidP="00120090">
      <w:pPr>
        <w:pStyle w:val="paragraph"/>
      </w:pPr>
      <w:r w:rsidRPr="00120090">
        <w:tab/>
        <w:t>(d)</w:t>
      </w:r>
      <w:r w:rsidRPr="00120090">
        <w:tab/>
        <w:t>the information is not readily discoverable.</w:t>
      </w:r>
    </w:p>
    <w:p w:rsidR="00604E40" w:rsidRPr="00120090" w:rsidRDefault="0039701B" w:rsidP="00120090">
      <w:pPr>
        <w:pStyle w:val="ActHead5"/>
      </w:pPr>
      <w:bookmarkStart w:id="8" w:name="_Toc429047270"/>
      <w:r w:rsidRPr="00120090">
        <w:rPr>
          <w:rStyle w:val="CharSectno"/>
        </w:rPr>
        <w:lastRenderedPageBreak/>
        <w:t>6</w:t>
      </w:r>
      <w:r w:rsidR="00604E40" w:rsidRPr="00120090">
        <w:t xml:space="preserve">  Act binds the Crown</w:t>
      </w:r>
      <w:bookmarkEnd w:id="8"/>
    </w:p>
    <w:p w:rsidR="00604E40" w:rsidRPr="00120090" w:rsidRDefault="00604E40" w:rsidP="00120090">
      <w:pPr>
        <w:pStyle w:val="subsection"/>
      </w:pPr>
      <w:r w:rsidRPr="00120090">
        <w:tab/>
      </w:r>
      <w:r w:rsidRPr="00120090">
        <w:tab/>
        <w:t>This Act binds the Crown in each of its capacities.</w:t>
      </w:r>
      <w:r w:rsidR="00736168" w:rsidRPr="00120090">
        <w:t xml:space="preserve"> However, it does not make the Crown liable to be prosecuted for an offence.</w:t>
      </w:r>
    </w:p>
    <w:p w:rsidR="00F84794" w:rsidRPr="00120090" w:rsidRDefault="00F84794" w:rsidP="00120090">
      <w:pPr>
        <w:pStyle w:val="ActHead2"/>
        <w:pageBreakBefore/>
      </w:pPr>
      <w:bookmarkStart w:id="9" w:name="_Toc429047271"/>
      <w:r w:rsidRPr="00120090">
        <w:rPr>
          <w:rStyle w:val="CharPartNo"/>
        </w:rPr>
        <w:lastRenderedPageBreak/>
        <w:t>Part</w:t>
      </w:r>
      <w:r w:rsidR="00120090" w:rsidRPr="00120090">
        <w:rPr>
          <w:rStyle w:val="CharPartNo"/>
        </w:rPr>
        <w:t> </w:t>
      </w:r>
      <w:r w:rsidRPr="00120090">
        <w:rPr>
          <w:rStyle w:val="CharPartNo"/>
        </w:rPr>
        <w:t>2</w:t>
      </w:r>
      <w:r w:rsidRPr="00120090">
        <w:t>—</w:t>
      </w:r>
      <w:r w:rsidR="004F0C5B" w:rsidRPr="00120090">
        <w:rPr>
          <w:rStyle w:val="CharPartText"/>
        </w:rPr>
        <w:t>Australian Childhood Immunisation Register</w:t>
      </w:r>
      <w:bookmarkEnd w:id="9"/>
    </w:p>
    <w:p w:rsidR="00DA2812" w:rsidRPr="00120090" w:rsidRDefault="00DA2812" w:rsidP="00120090">
      <w:pPr>
        <w:pStyle w:val="ActHead3"/>
      </w:pPr>
      <w:bookmarkStart w:id="10" w:name="_Toc429047272"/>
      <w:r w:rsidRPr="00120090">
        <w:rPr>
          <w:rStyle w:val="CharDivNo"/>
        </w:rPr>
        <w:t>Division</w:t>
      </w:r>
      <w:r w:rsidR="00120090" w:rsidRPr="00120090">
        <w:rPr>
          <w:rStyle w:val="CharDivNo"/>
        </w:rPr>
        <w:t> </w:t>
      </w:r>
      <w:r w:rsidRPr="00120090">
        <w:rPr>
          <w:rStyle w:val="CharDivNo"/>
        </w:rPr>
        <w:t>1</w:t>
      </w:r>
      <w:r w:rsidRPr="00120090">
        <w:t>—</w:t>
      </w:r>
      <w:r w:rsidRPr="00120090">
        <w:rPr>
          <w:rStyle w:val="CharDivText"/>
        </w:rPr>
        <w:t>Simplified outline</w:t>
      </w:r>
      <w:bookmarkEnd w:id="10"/>
    </w:p>
    <w:p w:rsidR="006A2091" w:rsidRPr="00120090" w:rsidRDefault="0039701B" w:rsidP="00120090">
      <w:pPr>
        <w:pStyle w:val="ActHead5"/>
      </w:pPr>
      <w:bookmarkStart w:id="11" w:name="_Toc429047273"/>
      <w:r w:rsidRPr="00120090">
        <w:rPr>
          <w:rStyle w:val="CharSectno"/>
        </w:rPr>
        <w:t>7</w:t>
      </w:r>
      <w:r w:rsidR="006A2091" w:rsidRPr="00120090">
        <w:t xml:space="preserve">  Simplified outline of this Part</w:t>
      </w:r>
      <w:bookmarkEnd w:id="11"/>
    </w:p>
    <w:p w:rsidR="006A2091" w:rsidRPr="00120090" w:rsidRDefault="00BA79F3" w:rsidP="00120090">
      <w:pPr>
        <w:pStyle w:val="SOText"/>
      </w:pPr>
      <w:r w:rsidRPr="00120090">
        <w:t>The Australian Childhood Immunisation Register is establ</w:t>
      </w:r>
      <w:r w:rsidR="001215F6" w:rsidRPr="00120090">
        <w:t xml:space="preserve">ished to keep information about </w:t>
      </w:r>
      <w:r w:rsidRPr="00120090">
        <w:t>vac</w:t>
      </w:r>
      <w:r w:rsidR="00897F9F" w:rsidRPr="00120090">
        <w:t>cinations of young individuals</w:t>
      </w:r>
      <w:r w:rsidR="001A4C75" w:rsidRPr="00120090">
        <w:t>.</w:t>
      </w:r>
    </w:p>
    <w:p w:rsidR="004535DC" w:rsidRPr="00120090" w:rsidRDefault="00BA79F3" w:rsidP="00120090">
      <w:pPr>
        <w:pStyle w:val="SOText"/>
      </w:pPr>
      <w:r w:rsidRPr="00120090">
        <w:t>The purposes of the register relate</w:t>
      </w:r>
      <w:r w:rsidR="004535DC" w:rsidRPr="00120090">
        <w:t xml:space="preserve"> to:</w:t>
      </w:r>
    </w:p>
    <w:p w:rsidR="004535DC" w:rsidRPr="00120090" w:rsidRDefault="004535DC" w:rsidP="00120090">
      <w:pPr>
        <w:pStyle w:val="SOPara"/>
      </w:pPr>
      <w:r w:rsidRPr="00120090">
        <w:tab/>
        <w:t>(a)</w:t>
      </w:r>
      <w:r w:rsidRPr="00120090">
        <w:tab/>
      </w:r>
      <w:r w:rsidR="00897F9F" w:rsidRPr="00120090">
        <w:t>supporting vaccination programs for youn</w:t>
      </w:r>
      <w:r w:rsidR="00CD596C" w:rsidRPr="00120090">
        <w:t>g individual</w:t>
      </w:r>
      <w:r w:rsidRPr="00120090">
        <w:t>s; and</w:t>
      </w:r>
    </w:p>
    <w:p w:rsidR="00BA79F3" w:rsidRPr="00120090" w:rsidRDefault="004535DC" w:rsidP="00120090">
      <w:pPr>
        <w:pStyle w:val="SOPara"/>
      </w:pPr>
      <w:r w:rsidRPr="00120090">
        <w:tab/>
        <w:t>(b)</w:t>
      </w:r>
      <w:r w:rsidRPr="00120090">
        <w:tab/>
        <w:t xml:space="preserve">vaccination matters </w:t>
      </w:r>
      <w:r w:rsidR="00F23928" w:rsidRPr="00120090">
        <w:t>more</w:t>
      </w:r>
      <w:r w:rsidRPr="00120090">
        <w:t xml:space="preserve"> broad</w:t>
      </w:r>
      <w:r w:rsidR="00F23928" w:rsidRPr="00120090">
        <w:t>ly</w:t>
      </w:r>
      <w:r w:rsidRPr="00120090">
        <w:t>.</w:t>
      </w:r>
    </w:p>
    <w:p w:rsidR="0013616F" w:rsidRPr="00120090" w:rsidRDefault="0013616F" w:rsidP="00120090">
      <w:pPr>
        <w:pStyle w:val="SOText"/>
      </w:pPr>
      <w:r w:rsidRPr="00120090">
        <w:t>Individuals can opt out from receiving certain information from the register. They can also request for their information in the register not to be disclosed for certain purposes.</w:t>
      </w:r>
    </w:p>
    <w:p w:rsidR="00495A81" w:rsidRPr="00120090" w:rsidRDefault="00495A81" w:rsidP="00120090">
      <w:pPr>
        <w:pStyle w:val="SOText"/>
      </w:pPr>
      <w:r w:rsidRPr="00120090">
        <w:t>Payments relating to vaccinations may be made on behalf of the Commonwealth.</w:t>
      </w:r>
    </w:p>
    <w:p w:rsidR="00DA2812" w:rsidRPr="00120090" w:rsidRDefault="00DA2812" w:rsidP="00120090">
      <w:pPr>
        <w:pStyle w:val="ActHead3"/>
        <w:pageBreakBefore/>
      </w:pPr>
      <w:bookmarkStart w:id="12" w:name="_Toc429047274"/>
      <w:r w:rsidRPr="00120090">
        <w:rPr>
          <w:rStyle w:val="CharDivNo"/>
        </w:rPr>
        <w:lastRenderedPageBreak/>
        <w:t>Division</w:t>
      </w:r>
      <w:r w:rsidR="00120090" w:rsidRPr="00120090">
        <w:rPr>
          <w:rStyle w:val="CharDivNo"/>
        </w:rPr>
        <w:t> </w:t>
      </w:r>
      <w:r w:rsidRPr="00120090">
        <w:rPr>
          <w:rStyle w:val="CharDivNo"/>
        </w:rPr>
        <w:t>2</w:t>
      </w:r>
      <w:r w:rsidRPr="00120090">
        <w:t>—</w:t>
      </w:r>
      <w:r w:rsidRPr="00120090">
        <w:rPr>
          <w:rStyle w:val="CharDivText"/>
        </w:rPr>
        <w:t>Establishment, contents and purposes</w:t>
      </w:r>
      <w:bookmarkEnd w:id="12"/>
    </w:p>
    <w:p w:rsidR="005A514F" w:rsidRPr="00120090" w:rsidRDefault="0039701B" w:rsidP="00120090">
      <w:pPr>
        <w:pStyle w:val="ActHead5"/>
      </w:pPr>
      <w:bookmarkStart w:id="13" w:name="_Toc429047275"/>
      <w:r w:rsidRPr="00120090">
        <w:rPr>
          <w:rStyle w:val="CharSectno"/>
        </w:rPr>
        <w:t>8</w:t>
      </w:r>
      <w:r w:rsidR="005A514F" w:rsidRPr="00120090">
        <w:t xml:space="preserve">  Establishment</w:t>
      </w:r>
      <w:r w:rsidR="00117427" w:rsidRPr="00120090">
        <w:t xml:space="preserve"> of the register</w:t>
      </w:r>
      <w:bookmarkEnd w:id="13"/>
    </w:p>
    <w:p w:rsidR="005A514F" w:rsidRPr="00120090" w:rsidRDefault="005A514F" w:rsidP="00120090">
      <w:pPr>
        <w:pStyle w:val="subsection"/>
      </w:pPr>
      <w:r w:rsidRPr="00120090">
        <w:tab/>
      </w:r>
      <w:r w:rsidR="00C26CCD" w:rsidRPr="00120090">
        <w:t>(1)</w:t>
      </w:r>
      <w:r w:rsidRPr="00120090">
        <w:tab/>
        <w:t>T</w:t>
      </w:r>
      <w:r w:rsidR="004F0C5B" w:rsidRPr="00120090">
        <w:t xml:space="preserve">he Commonwealth must establish </w:t>
      </w:r>
      <w:r w:rsidRPr="00120090">
        <w:t xml:space="preserve">and keep a register </w:t>
      </w:r>
      <w:r w:rsidR="00ED684F" w:rsidRPr="00120090">
        <w:t xml:space="preserve">to be </w:t>
      </w:r>
      <w:r w:rsidR="009C3052" w:rsidRPr="00120090">
        <w:t>called</w:t>
      </w:r>
      <w:r w:rsidRPr="00120090">
        <w:t xml:space="preserve"> the </w:t>
      </w:r>
      <w:r w:rsidR="004F0C5B" w:rsidRPr="00120090">
        <w:t>Australian Childhood Immunisation Register</w:t>
      </w:r>
      <w:r w:rsidRPr="00120090">
        <w:t>.</w:t>
      </w:r>
    </w:p>
    <w:p w:rsidR="00520D16" w:rsidRPr="00120090" w:rsidRDefault="00520D16" w:rsidP="00120090">
      <w:pPr>
        <w:pStyle w:val="subsection"/>
      </w:pPr>
      <w:r w:rsidRPr="00120090">
        <w:tab/>
        <w:t>(2)</w:t>
      </w:r>
      <w:r w:rsidRPr="00120090">
        <w:tab/>
        <w:t>Parts of the register may be kept separate from each other.</w:t>
      </w:r>
    </w:p>
    <w:p w:rsidR="00C26CCD" w:rsidRPr="00120090" w:rsidRDefault="00520D16" w:rsidP="00120090">
      <w:pPr>
        <w:pStyle w:val="subsection"/>
      </w:pPr>
      <w:r w:rsidRPr="00120090">
        <w:tab/>
        <w:t>(3</w:t>
      </w:r>
      <w:r w:rsidR="00C26CCD" w:rsidRPr="00120090">
        <w:t>)</w:t>
      </w:r>
      <w:r w:rsidR="00C26CCD" w:rsidRPr="00120090">
        <w:tab/>
      </w:r>
      <w:r w:rsidR="00803C17" w:rsidRPr="00120090">
        <w:t>The r</w:t>
      </w:r>
      <w:r w:rsidR="00C26CCD" w:rsidRPr="00120090">
        <w:t>egister is not a legislative instrument.</w:t>
      </w:r>
    </w:p>
    <w:p w:rsidR="005A514F" w:rsidRPr="00120090" w:rsidRDefault="0039701B" w:rsidP="00120090">
      <w:pPr>
        <w:pStyle w:val="ActHead5"/>
      </w:pPr>
      <w:bookmarkStart w:id="14" w:name="_Toc429047276"/>
      <w:r w:rsidRPr="00120090">
        <w:rPr>
          <w:rStyle w:val="CharSectno"/>
        </w:rPr>
        <w:t>9</w:t>
      </w:r>
      <w:r w:rsidR="005A514F" w:rsidRPr="00120090">
        <w:t xml:space="preserve">  Contents</w:t>
      </w:r>
      <w:r w:rsidR="00117427" w:rsidRPr="00120090">
        <w:t xml:space="preserve"> of the register</w:t>
      </w:r>
      <w:bookmarkEnd w:id="14"/>
    </w:p>
    <w:p w:rsidR="004F0C5B" w:rsidRPr="00120090" w:rsidRDefault="004F0C5B" w:rsidP="00120090">
      <w:pPr>
        <w:pStyle w:val="subsection"/>
      </w:pPr>
      <w:r w:rsidRPr="00120090">
        <w:tab/>
      </w:r>
      <w:r w:rsidRPr="00120090">
        <w:tab/>
        <w:t xml:space="preserve">The </w:t>
      </w:r>
      <w:r w:rsidR="00803C17" w:rsidRPr="00120090">
        <w:t xml:space="preserve">ACI </w:t>
      </w:r>
      <w:r w:rsidR="002173A8" w:rsidRPr="00120090">
        <w:t>register</w:t>
      </w:r>
      <w:r w:rsidR="004242FC" w:rsidRPr="00120090">
        <w:t xml:space="preserve"> may </w:t>
      </w:r>
      <w:r w:rsidR="00025F2E" w:rsidRPr="00120090">
        <w:t>include</w:t>
      </w:r>
      <w:r w:rsidR="004242FC" w:rsidRPr="00120090">
        <w:t xml:space="preserve"> the following</w:t>
      </w:r>
      <w:r w:rsidRPr="00120090">
        <w:t>:</w:t>
      </w:r>
    </w:p>
    <w:p w:rsidR="004F0C5B" w:rsidRPr="00120090" w:rsidRDefault="004F0C5B" w:rsidP="00120090">
      <w:pPr>
        <w:pStyle w:val="paragraph"/>
      </w:pPr>
      <w:r w:rsidRPr="00120090">
        <w:tab/>
        <w:t>(a)</w:t>
      </w:r>
      <w:r w:rsidRPr="00120090">
        <w:tab/>
      </w:r>
      <w:r w:rsidR="00962AB8" w:rsidRPr="00120090">
        <w:t xml:space="preserve">relevant identifying information </w:t>
      </w:r>
      <w:r w:rsidR="00347D5A" w:rsidRPr="00120090">
        <w:t xml:space="preserve">for </w:t>
      </w:r>
      <w:r w:rsidR="007C4638" w:rsidRPr="00120090">
        <w:t>each</w:t>
      </w:r>
      <w:r w:rsidR="006415DA" w:rsidRPr="00120090">
        <w:t xml:space="preserve"> young </w:t>
      </w:r>
      <w:r w:rsidR="00511861" w:rsidRPr="00120090">
        <w:t>individual</w:t>
      </w:r>
      <w:r w:rsidR="006415DA" w:rsidRPr="00120090">
        <w:t xml:space="preserve"> </w:t>
      </w:r>
      <w:r w:rsidR="00844C95" w:rsidRPr="00120090">
        <w:t>who has</w:t>
      </w:r>
      <w:r w:rsidR="00BE16AC" w:rsidRPr="00120090">
        <w:t>, or could have,</w:t>
      </w:r>
      <w:r w:rsidR="006415DA" w:rsidRPr="00120090">
        <w:t xml:space="preserve"> a</w:t>
      </w:r>
      <w:r w:rsidR="00080A01" w:rsidRPr="00120090">
        <w:t xml:space="preserve"> relevant vaccination</w:t>
      </w:r>
      <w:r w:rsidRPr="00120090">
        <w:t>;</w:t>
      </w:r>
    </w:p>
    <w:p w:rsidR="006415DA" w:rsidRPr="00120090" w:rsidRDefault="006415DA" w:rsidP="00120090">
      <w:pPr>
        <w:pStyle w:val="paragraph"/>
      </w:pPr>
      <w:r w:rsidRPr="00120090">
        <w:tab/>
        <w:t>(b)</w:t>
      </w:r>
      <w:r w:rsidRPr="00120090">
        <w:tab/>
      </w:r>
      <w:r w:rsidR="007C1FC4" w:rsidRPr="00120090">
        <w:t xml:space="preserve">information about </w:t>
      </w:r>
      <w:r w:rsidR="007C4638" w:rsidRPr="00120090">
        <w:t>each of those</w:t>
      </w:r>
      <w:r w:rsidR="00844C95" w:rsidRPr="00120090">
        <w:t xml:space="preserve"> </w:t>
      </w:r>
      <w:r w:rsidR="00080A01" w:rsidRPr="00120090">
        <w:t>vaccinations</w:t>
      </w:r>
      <w:r w:rsidR="007C1FC4" w:rsidRPr="00120090">
        <w:t>, including</w:t>
      </w:r>
      <w:r w:rsidR="00844C95" w:rsidRPr="00120090">
        <w:t>:</w:t>
      </w:r>
    </w:p>
    <w:p w:rsidR="00844C95" w:rsidRPr="00120090" w:rsidRDefault="00844C95" w:rsidP="00120090">
      <w:pPr>
        <w:pStyle w:val="paragraphsub"/>
      </w:pPr>
      <w:r w:rsidRPr="00120090">
        <w:tab/>
        <w:t>(i)</w:t>
      </w:r>
      <w:r w:rsidRPr="00120090">
        <w:tab/>
        <w:t xml:space="preserve">the day of the </w:t>
      </w:r>
      <w:r w:rsidR="00080A01" w:rsidRPr="00120090">
        <w:t>vaccination</w:t>
      </w:r>
      <w:r w:rsidRPr="00120090">
        <w:t>; and</w:t>
      </w:r>
    </w:p>
    <w:p w:rsidR="00844C95" w:rsidRPr="00120090" w:rsidRDefault="00135198" w:rsidP="00120090">
      <w:pPr>
        <w:pStyle w:val="paragraphsub"/>
      </w:pPr>
      <w:r w:rsidRPr="00120090">
        <w:tab/>
        <w:t>(ii)</w:t>
      </w:r>
      <w:r w:rsidRPr="00120090">
        <w:tab/>
        <w:t>information about</w:t>
      </w:r>
      <w:r w:rsidR="00844C95" w:rsidRPr="00120090">
        <w:t xml:space="preserve"> </w:t>
      </w:r>
      <w:r w:rsidRPr="00120090">
        <w:t xml:space="preserve">the </w:t>
      </w:r>
      <w:r w:rsidR="00844C95" w:rsidRPr="00120090">
        <w:t>vaccine administered; and</w:t>
      </w:r>
    </w:p>
    <w:p w:rsidR="00844C95" w:rsidRPr="00120090" w:rsidRDefault="00844C95" w:rsidP="00120090">
      <w:pPr>
        <w:pStyle w:val="paragraphsub"/>
      </w:pPr>
      <w:r w:rsidRPr="00120090">
        <w:tab/>
        <w:t>(iii)</w:t>
      </w:r>
      <w:r w:rsidRPr="00120090">
        <w:tab/>
      </w:r>
      <w:r w:rsidR="007B6A2D" w:rsidRPr="00120090">
        <w:t xml:space="preserve">if the </w:t>
      </w:r>
      <w:r w:rsidR="00AD7298" w:rsidRPr="00120090">
        <w:t>vaccine</w:t>
      </w:r>
      <w:r w:rsidR="007B6A2D" w:rsidRPr="00120090">
        <w:t xml:space="preserve"> was </w:t>
      </w:r>
      <w:r w:rsidR="00AD7298" w:rsidRPr="00120090">
        <w:t xml:space="preserve">administered </w:t>
      </w:r>
      <w:r w:rsidR="007B6A2D" w:rsidRPr="00120090">
        <w:t>in Australia—</w:t>
      </w:r>
      <w:r w:rsidRPr="00120090">
        <w:t xml:space="preserve">the name and </w:t>
      </w:r>
      <w:r w:rsidR="00347D5A" w:rsidRPr="00120090">
        <w:t>contact details</w:t>
      </w:r>
      <w:r w:rsidRPr="00120090">
        <w:t xml:space="preserve"> of the </w:t>
      </w:r>
      <w:r w:rsidR="00A22005" w:rsidRPr="00120090">
        <w:t>recognised</w:t>
      </w:r>
      <w:r w:rsidR="007B6A2D" w:rsidRPr="00120090">
        <w:t xml:space="preserve"> </w:t>
      </w:r>
      <w:r w:rsidR="0090269D" w:rsidRPr="00120090">
        <w:t>vaccination provider</w:t>
      </w:r>
      <w:r w:rsidR="009D38BE" w:rsidRPr="00120090">
        <w:t xml:space="preserve"> </w:t>
      </w:r>
      <w:r w:rsidR="00347D5A" w:rsidRPr="00120090">
        <w:t xml:space="preserve">who </w:t>
      </w:r>
      <w:r w:rsidRPr="00120090">
        <w:t>administered the vaccine;</w:t>
      </w:r>
      <w:r w:rsidR="007B6A2D" w:rsidRPr="00120090">
        <w:t xml:space="preserve"> and</w:t>
      </w:r>
    </w:p>
    <w:p w:rsidR="007B6A2D" w:rsidRPr="00120090" w:rsidRDefault="007B6A2D" w:rsidP="00120090">
      <w:pPr>
        <w:pStyle w:val="paragraphsub"/>
      </w:pPr>
      <w:r w:rsidRPr="00120090">
        <w:tab/>
        <w:t>(iv)</w:t>
      </w:r>
      <w:r w:rsidRPr="00120090">
        <w:tab/>
        <w:t xml:space="preserve">if the </w:t>
      </w:r>
      <w:r w:rsidR="00080A01" w:rsidRPr="00120090">
        <w:t>vaccin</w:t>
      </w:r>
      <w:r w:rsidR="00AD7298" w:rsidRPr="00120090">
        <w:t>e</w:t>
      </w:r>
      <w:r w:rsidRPr="00120090">
        <w:t xml:space="preserve"> was </w:t>
      </w:r>
      <w:r w:rsidR="00AD7298" w:rsidRPr="00120090">
        <w:t xml:space="preserve">administered </w:t>
      </w:r>
      <w:r w:rsidR="00BC1FAD" w:rsidRPr="00120090">
        <w:t xml:space="preserve">outside Australia—the name and </w:t>
      </w:r>
      <w:r w:rsidRPr="00120090">
        <w:t xml:space="preserve">contact details of the </w:t>
      </w:r>
      <w:r w:rsidR="00A22005" w:rsidRPr="00120090">
        <w:t>recognised</w:t>
      </w:r>
      <w:r w:rsidRPr="00120090">
        <w:t xml:space="preserve"> </w:t>
      </w:r>
      <w:r w:rsidR="0090269D" w:rsidRPr="00120090">
        <w:t>vaccination provider</w:t>
      </w:r>
      <w:r w:rsidR="009D38BE" w:rsidRPr="00120090">
        <w:t xml:space="preserve"> who has </w:t>
      </w:r>
      <w:r w:rsidR="00AD7298" w:rsidRPr="00120090">
        <w:t xml:space="preserve">been given </w:t>
      </w:r>
      <w:r w:rsidR="009D38BE" w:rsidRPr="00120090">
        <w:t xml:space="preserve">information about the </w:t>
      </w:r>
      <w:r w:rsidR="00080A01" w:rsidRPr="00120090">
        <w:t>vaccination</w:t>
      </w:r>
      <w:r w:rsidR="009D38BE" w:rsidRPr="00120090">
        <w:t>;</w:t>
      </w:r>
    </w:p>
    <w:p w:rsidR="004F0C5B" w:rsidRPr="00120090" w:rsidRDefault="00942076" w:rsidP="00120090">
      <w:pPr>
        <w:pStyle w:val="paragraph"/>
      </w:pPr>
      <w:r w:rsidRPr="00120090">
        <w:tab/>
        <w:t>(c</w:t>
      </w:r>
      <w:r w:rsidR="004F0C5B" w:rsidRPr="00120090">
        <w:t>)</w:t>
      </w:r>
      <w:r w:rsidR="004F0C5B" w:rsidRPr="00120090">
        <w:tab/>
      </w:r>
      <w:r w:rsidR="00596DE6" w:rsidRPr="00120090">
        <w:t xml:space="preserve">relevant identifying information for </w:t>
      </w:r>
      <w:r w:rsidR="007C4638" w:rsidRPr="00120090">
        <w:t>each</w:t>
      </w:r>
      <w:r w:rsidR="004F0C5B" w:rsidRPr="00120090">
        <w:t xml:space="preserve"> young </w:t>
      </w:r>
      <w:r w:rsidR="00511861" w:rsidRPr="00120090">
        <w:t>individual</w:t>
      </w:r>
      <w:r w:rsidR="004F0C5B" w:rsidRPr="00120090">
        <w:t xml:space="preserve"> </w:t>
      </w:r>
      <w:r w:rsidR="007C4638" w:rsidRPr="00120090">
        <w:t xml:space="preserve">who is </w:t>
      </w:r>
      <w:r w:rsidR="004F0C5B" w:rsidRPr="00120090">
        <w:t xml:space="preserve">assessed by </w:t>
      </w:r>
      <w:r w:rsidR="00595EFE" w:rsidRPr="00120090">
        <w:t xml:space="preserve">a </w:t>
      </w:r>
      <w:r w:rsidR="007A3127" w:rsidRPr="00120090">
        <w:t>general practitioner</w:t>
      </w:r>
      <w:r w:rsidR="00C22D80" w:rsidRPr="00120090">
        <w:t xml:space="preserve"> as</w:t>
      </w:r>
      <w:r w:rsidR="004F0C5B" w:rsidRPr="00120090">
        <w:t>:</w:t>
      </w:r>
    </w:p>
    <w:p w:rsidR="004F0C5B" w:rsidRPr="00120090" w:rsidRDefault="004F0C5B" w:rsidP="00120090">
      <w:pPr>
        <w:pStyle w:val="paragraphsub"/>
      </w:pPr>
      <w:r w:rsidRPr="00120090">
        <w:tab/>
        <w:t>(i)</w:t>
      </w:r>
      <w:r w:rsidRPr="00120090">
        <w:tab/>
      </w:r>
      <w:r w:rsidR="00C22D80" w:rsidRPr="00120090">
        <w:t xml:space="preserve">not requiring </w:t>
      </w:r>
      <w:r w:rsidR="00781B07" w:rsidRPr="00120090">
        <w:t>a</w:t>
      </w:r>
      <w:r w:rsidR="00E32DB6" w:rsidRPr="00120090">
        <w:t xml:space="preserve"> vaccination</w:t>
      </w:r>
      <w:r w:rsidR="00781B07" w:rsidRPr="00120090">
        <w:t xml:space="preserve"> because the young </w:t>
      </w:r>
      <w:r w:rsidR="00511861" w:rsidRPr="00120090">
        <w:t>individual</w:t>
      </w:r>
      <w:r w:rsidR="00781B07" w:rsidRPr="00120090">
        <w:t xml:space="preserve"> has contracted a disease or diseases</w:t>
      </w:r>
      <w:r w:rsidR="007C1FC4" w:rsidRPr="00120090">
        <w:t>,</w:t>
      </w:r>
      <w:r w:rsidR="00781B07" w:rsidRPr="00120090">
        <w:t xml:space="preserve"> and as a result has developed a natural immunity</w:t>
      </w:r>
      <w:r w:rsidRPr="00120090">
        <w:t>; or</w:t>
      </w:r>
    </w:p>
    <w:p w:rsidR="004F0C5B" w:rsidRPr="00120090" w:rsidRDefault="004F0C5B" w:rsidP="00120090">
      <w:pPr>
        <w:pStyle w:val="paragraphsub"/>
      </w:pPr>
      <w:r w:rsidRPr="00120090">
        <w:tab/>
        <w:t>(ii)</w:t>
      </w:r>
      <w:r w:rsidRPr="00120090">
        <w:tab/>
      </w:r>
      <w:r w:rsidR="00781B07" w:rsidRPr="00120090">
        <w:t xml:space="preserve">having </w:t>
      </w:r>
      <w:r w:rsidRPr="00120090">
        <w:t>a medic</w:t>
      </w:r>
      <w:r w:rsidR="007A3127" w:rsidRPr="00120090">
        <w:t>al contraindication to a vaccine</w:t>
      </w:r>
      <w:r w:rsidRPr="00120090">
        <w:t xml:space="preserve">, </w:t>
      </w:r>
      <w:r w:rsidR="00781B07" w:rsidRPr="00120090">
        <w:t xml:space="preserve">and as a result should not receive </w:t>
      </w:r>
      <w:r w:rsidR="00E32DB6" w:rsidRPr="00120090">
        <w:t>a vaccination</w:t>
      </w:r>
      <w:r w:rsidR="00596DE6" w:rsidRPr="00120090">
        <w:t>;</w:t>
      </w:r>
    </w:p>
    <w:p w:rsidR="00B433F4" w:rsidRPr="00120090" w:rsidRDefault="00B433F4" w:rsidP="00120090">
      <w:pPr>
        <w:pStyle w:val="paragraph"/>
      </w:pPr>
      <w:r w:rsidRPr="00120090">
        <w:tab/>
        <w:t>(d)</w:t>
      </w:r>
      <w:r w:rsidRPr="00120090">
        <w:tab/>
      </w:r>
      <w:r w:rsidR="007C1FC4" w:rsidRPr="00120090">
        <w:t xml:space="preserve">information about </w:t>
      </w:r>
      <w:r w:rsidR="007C4638" w:rsidRPr="00120090">
        <w:t>each of those</w:t>
      </w:r>
      <w:r w:rsidRPr="00120090">
        <w:t xml:space="preserve"> assessment</w:t>
      </w:r>
      <w:r w:rsidR="007C4638" w:rsidRPr="00120090">
        <w:t>s</w:t>
      </w:r>
      <w:r w:rsidR="007C1FC4" w:rsidRPr="00120090">
        <w:t>, including</w:t>
      </w:r>
      <w:r w:rsidRPr="00120090">
        <w:t>:</w:t>
      </w:r>
    </w:p>
    <w:p w:rsidR="00B433F4" w:rsidRPr="00120090" w:rsidRDefault="00B433F4" w:rsidP="00120090">
      <w:pPr>
        <w:pStyle w:val="paragraphsub"/>
      </w:pPr>
      <w:r w:rsidRPr="00120090">
        <w:tab/>
        <w:t>(i)</w:t>
      </w:r>
      <w:r w:rsidRPr="00120090">
        <w:tab/>
        <w:t>the day of the assessment; and</w:t>
      </w:r>
    </w:p>
    <w:p w:rsidR="00B433F4" w:rsidRPr="00120090" w:rsidRDefault="00B433F4" w:rsidP="00120090">
      <w:pPr>
        <w:pStyle w:val="paragraphsub"/>
      </w:pPr>
      <w:r w:rsidRPr="00120090">
        <w:tab/>
        <w:t>(ii)</w:t>
      </w:r>
      <w:r w:rsidRPr="00120090">
        <w:tab/>
        <w:t>information about the vac</w:t>
      </w:r>
      <w:r w:rsidR="00124711" w:rsidRPr="00120090">
        <w:t>cine relevant to the assessment</w:t>
      </w:r>
      <w:r w:rsidRPr="00120090">
        <w:t>; and</w:t>
      </w:r>
    </w:p>
    <w:p w:rsidR="00B433F4" w:rsidRPr="00120090" w:rsidRDefault="00124711" w:rsidP="00120090">
      <w:pPr>
        <w:pStyle w:val="paragraphsub"/>
      </w:pPr>
      <w:r w:rsidRPr="00120090">
        <w:lastRenderedPageBreak/>
        <w:tab/>
        <w:t>(iii)</w:t>
      </w:r>
      <w:r w:rsidRPr="00120090">
        <w:tab/>
        <w:t xml:space="preserve">the name and </w:t>
      </w:r>
      <w:r w:rsidR="00B433F4" w:rsidRPr="00120090">
        <w:t xml:space="preserve">contact details of the </w:t>
      </w:r>
      <w:r w:rsidR="007A3127" w:rsidRPr="00120090">
        <w:t>general practitioner</w:t>
      </w:r>
      <w:r w:rsidRPr="00120090">
        <w:t xml:space="preserve"> </w:t>
      </w:r>
      <w:r w:rsidR="004242FC" w:rsidRPr="00120090">
        <w:t>who conducted the assessment;</w:t>
      </w:r>
    </w:p>
    <w:p w:rsidR="004242FC" w:rsidRPr="00120090" w:rsidRDefault="00124711" w:rsidP="00120090">
      <w:pPr>
        <w:pStyle w:val="paragraph"/>
      </w:pPr>
      <w:r w:rsidRPr="00120090">
        <w:tab/>
      </w:r>
      <w:r w:rsidR="007C1FC4" w:rsidRPr="00120090">
        <w:t>(e)</w:t>
      </w:r>
      <w:r w:rsidR="007C1FC4" w:rsidRPr="00120090">
        <w:tab/>
        <w:t>other information relating</w:t>
      </w:r>
      <w:r w:rsidR="004242FC" w:rsidRPr="00120090">
        <w:t xml:space="preserve"> to </w:t>
      </w:r>
      <w:r w:rsidR="007C1FC4" w:rsidRPr="00120090">
        <w:t>vaccinations of young individuals</w:t>
      </w:r>
      <w:r w:rsidR="004242FC" w:rsidRPr="00120090">
        <w:t>.</w:t>
      </w:r>
    </w:p>
    <w:p w:rsidR="00DE016C" w:rsidRPr="00120090" w:rsidRDefault="0039701B" w:rsidP="00120090">
      <w:pPr>
        <w:pStyle w:val="ActHead5"/>
      </w:pPr>
      <w:bookmarkStart w:id="15" w:name="_Toc429047277"/>
      <w:r w:rsidRPr="00120090">
        <w:rPr>
          <w:rStyle w:val="CharSectno"/>
        </w:rPr>
        <w:t>10</w:t>
      </w:r>
      <w:r w:rsidR="00DE016C" w:rsidRPr="00120090">
        <w:t xml:space="preserve">  Purposes</w:t>
      </w:r>
      <w:r w:rsidR="00117427" w:rsidRPr="00120090">
        <w:t xml:space="preserve"> of the register</w:t>
      </w:r>
      <w:bookmarkEnd w:id="15"/>
    </w:p>
    <w:p w:rsidR="00DE016C" w:rsidRPr="00120090" w:rsidRDefault="00DE016C" w:rsidP="00120090">
      <w:pPr>
        <w:pStyle w:val="subsection"/>
      </w:pPr>
      <w:r w:rsidRPr="00120090">
        <w:tab/>
      </w:r>
      <w:r w:rsidR="000D759A" w:rsidRPr="00120090">
        <w:t>(1)</w:t>
      </w:r>
      <w:r w:rsidRPr="00120090">
        <w:tab/>
        <w:t xml:space="preserve">The purposes of the </w:t>
      </w:r>
      <w:r w:rsidR="00803C17" w:rsidRPr="00120090">
        <w:t xml:space="preserve">ACI </w:t>
      </w:r>
      <w:r w:rsidR="002173A8" w:rsidRPr="00120090">
        <w:t>register</w:t>
      </w:r>
      <w:r w:rsidRPr="00120090">
        <w:t xml:space="preserve"> are to</w:t>
      </w:r>
      <w:r w:rsidR="00DA6B63" w:rsidRPr="00120090">
        <w:t xml:space="preserve"> facilitate</w:t>
      </w:r>
      <w:r w:rsidR="007E1B63" w:rsidRPr="00120090">
        <w:t xml:space="preserve"> the following</w:t>
      </w:r>
      <w:r w:rsidRPr="00120090">
        <w:t>:</w:t>
      </w:r>
    </w:p>
    <w:p w:rsidR="00DE016C" w:rsidRPr="00120090" w:rsidRDefault="007E07FA" w:rsidP="00120090">
      <w:pPr>
        <w:pStyle w:val="paragraph"/>
      </w:pPr>
      <w:r w:rsidRPr="00120090">
        <w:tab/>
        <w:t>(a)</w:t>
      </w:r>
      <w:r w:rsidRPr="00120090">
        <w:tab/>
      </w:r>
      <w:r w:rsidR="00624841" w:rsidRPr="00120090">
        <w:t>establishing</w:t>
      </w:r>
      <w:r w:rsidR="00DE016C" w:rsidRPr="00120090">
        <w:t xml:space="preserve"> and </w:t>
      </w:r>
      <w:r w:rsidR="0054099E" w:rsidRPr="00120090">
        <w:t>keeping</w:t>
      </w:r>
      <w:r w:rsidR="00DA6B63" w:rsidRPr="00120090">
        <w:t xml:space="preserve"> </w:t>
      </w:r>
      <w:r w:rsidR="00DE016C" w:rsidRPr="00120090">
        <w:t xml:space="preserve">an electronic database of records </w:t>
      </w:r>
      <w:r w:rsidR="00DA6B63" w:rsidRPr="00120090">
        <w:t>rel</w:t>
      </w:r>
      <w:r w:rsidR="00CF28CD" w:rsidRPr="00120090">
        <w:t xml:space="preserve">ating to </w:t>
      </w:r>
      <w:r w:rsidR="00DA6B63" w:rsidRPr="00120090">
        <w:t xml:space="preserve">vaccinations </w:t>
      </w:r>
      <w:r w:rsidR="00DE016C" w:rsidRPr="00120090">
        <w:t xml:space="preserve">of young </w:t>
      </w:r>
      <w:r w:rsidR="00E560E9" w:rsidRPr="00120090">
        <w:t>individuals</w:t>
      </w:r>
      <w:r w:rsidR="007E1B63" w:rsidRPr="00120090">
        <w:t>;</w:t>
      </w:r>
    </w:p>
    <w:p w:rsidR="00442A3B" w:rsidRPr="00120090" w:rsidRDefault="007E07FA" w:rsidP="00120090">
      <w:pPr>
        <w:pStyle w:val="paragraph"/>
      </w:pPr>
      <w:r w:rsidRPr="00120090">
        <w:tab/>
        <w:t>(b)</w:t>
      </w:r>
      <w:r w:rsidRPr="00120090">
        <w:tab/>
      </w:r>
      <w:r w:rsidR="00442A3B" w:rsidRPr="00120090">
        <w:t xml:space="preserve">collecting, analysing and </w:t>
      </w:r>
      <w:r w:rsidR="00480AEC" w:rsidRPr="00120090">
        <w:t>publishing</w:t>
      </w:r>
      <w:r w:rsidR="00442A3B" w:rsidRPr="00120090">
        <w:t xml:space="preserve"> statistics</w:t>
      </w:r>
      <w:r w:rsidR="00480AEC" w:rsidRPr="00120090">
        <w:t xml:space="preserve">, and other information, </w:t>
      </w:r>
      <w:r w:rsidR="00442A3B" w:rsidRPr="00120090">
        <w:t>about vaccination coverage across Australia and parts of Australia;</w:t>
      </w:r>
    </w:p>
    <w:p w:rsidR="00340793" w:rsidRPr="00120090" w:rsidRDefault="007E07FA" w:rsidP="00120090">
      <w:pPr>
        <w:pStyle w:val="paragraph"/>
      </w:pPr>
      <w:r w:rsidRPr="00120090">
        <w:tab/>
        <w:t>(c)</w:t>
      </w:r>
      <w:r w:rsidRPr="00120090">
        <w:tab/>
      </w:r>
      <w:r w:rsidR="00340793" w:rsidRPr="00120090">
        <w:t xml:space="preserve">monitoring </w:t>
      </w:r>
      <w:r w:rsidR="00DA6B63" w:rsidRPr="00120090">
        <w:t>vaccination coverage</w:t>
      </w:r>
      <w:r w:rsidR="00340793" w:rsidRPr="00120090">
        <w:t xml:space="preserve"> </w:t>
      </w:r>
      <w:r w:rsidR="00DA6B63" w:rsidRPr="00120090">
        <w:t>across Australia and parts of Australia;</w:t>
      </w:r>
    </w:p>
    <w:p w:rsidR="00442A3B" w:rsidRPr="00120090" w:rsidRDefault="007E07FA" w:rsidP="00120090">
      <w:pPr>
        <w:pStyle w:val="paragraph"/>
      </w:pPr>
      <w:r w:rsidRPr="00120090">
        <w:tab/>
        <w:t>(d)</w:t>
      </w:r>
      <w:r w:rsidRPr="00120090">
        <w:tab/>
      </w:r>
      <w:r w:rsidR="00442A3B" w:rsidRPr="00120090">
        <w:t xml:space="preserve">monitoring the effectiveness of vaccines and </w:t>
      </w:r>
      <w:r w:rsidR="00A45665" w:rsidRPr="00120090">
        <w:t>vaccination</w:t>
      </w:r>
      <w:r w:rsidR="00442A3B" w:rsidRPr="00120090">
        <w:t xml:space="preserve"> programs in preventing vaccine preventable diseases;</w:t>
      </w:r>
    </w:p>
    <w:p w:rsidR="00340793" w:rsidRPr="00120090" w:rsidRDefault="007E07FA" w:rsidP="00120090">
      <w:pPr>
        <w:pStyle w:val="paragraph"/>
      </w:pPr>
      <w:r w:rsidRPr="00120090">
        <w:tab/>
        <w:t>(e)</w:t>
      </w:r>
      <w:r w:rsidRPr="00120090">
        <w:tab/>
      </w:r>
      <w:r w:rsidR="00DA6B63" w:rsidRPr="00120090">
        <w:t>identif</w:t>
      </w:r>
      <w:r w:rsidR="00621552" w:rsidRPr="00120090">
        <w:t>ying</w:t>
      </w:r>
      <w:r w:rsidR="00340793" w:rsidRPr="00120090">
        <w:t xml:space="preserve"> </w:t>
      </w:r>
      <w:r w:rsidR="00621552" w:rsidRPr="00120090">
        <w:t>any</w:t>
      </w:r>
      <w:r w:rsidR="00DA6B63" w:rsidRPr="00120090">
        <w:t xml:space="preserve"> parts of Australia </w:t>
      </w:r>
      <w:r w:rsidR="00340793" w:rsidRPr="00120090">
        <w:t>at risk during disease outbreaks</w:t>
      </w:r>
      <w:r w:rsidR="00DA6B63" w:rsidRPr="00120090">
        <w:t xml:space="preserve"> because of </w:t>
      </w:r>
      <w:r w:rsidR="00F032AA" w:rsidRPr="00120090">
        <w:t xml:space="preserve">the number of </w:t>
      </w:r>
      <w:r w:rsidR="00266108" w:rsidRPr="00120090">
        <w:t>unvaccinated</w:t>
      </w:r>
      <w:r w:rsidR="00340793" w:rsidRPr="00120090">
        <w:t xml:space="preserve"> </w:t>
      </w:r>
      <w:r w:rsidR="00E560E9" w:rsidRPr="00120090">
        <w:t xml:space="preserve">young </w:t>
      </w:r>
      <w:r w:rsidR="00511861" w:rsidRPr="00120090">
        <w:t>individual</w:t>
      </w:r>
      <w:r w:rsidR="00340793" w:rsidRPr="00120090">
        <w:t>s</w:t>
      </w:r>
      <w:r w:rsidR="00F032AA" w:rsidRPr="00120090">
        <w:t xml:space="preserve"> in those parts</w:t>
      </w:r>
      <w:r w:rsidR="00340793" w:rsidRPr="00120090">
        <w:t>;</w:t>
      </w:r>
    </w:p>
    <w:p w:rsidR="009C3052" w:rsidRPr="00120090" w:rsidRDefault="007E07FA" w:rsidP="00120090">
      <w:pPr>
        <w:pStyle w:val="paragraph"/>
      </w:pPr>
      <w:r w:rsidRPr="00120090">
        <w:tab/>
        <w:t>(f)</w:t>
      </w:r>
      <w:r w:rsidRPr="00120090">
        <w:tab/>
      </w:r>
      <w:r w:rsidR="009C3052" w:rsidRPr="00120090">
        <w:t>checking a young individual’s vaccination status by that individual or by a rec</w:t>
      </w:r>
      <w:r w:rsidR="007E1B63" w:rsidRPr="00120090">
        <w:t>ognised vaccination provider;</w:t>
      </w:r>
    </w:p>
    <w:p w:rsidR="007E07FA" w:rsidRPr="00120090" w:rsidRDefault="007E07FA" w:rsidP="00120090">
      <w:pPr>
        <w:pStyle w:val="paragraph"/>
      </w:pPr>
      <w:r w:rsidRPr="00120090">
        <w:tab/>
        <w:t>(g)</w:t>
      </w:r>
      <w:r w:rsidRPr="00120090">
        <w:tab/>
      </w:r>
      <w:r w:rsidR="009C3052" w:rsidRPr="00120090">
        <w:t>checking a young individual’s vaccination status</w:t>
      </w:r>
      <w:r w:rsidRPr="00120090">
        <w:t>:</w:t>
      </w:r>
    </w:p>
    <w:p w:rsidR="007E07FA" w:rsidRPr="00120090" w:rsidRDefault="007E07FA" w:rsidP="00120090">
      <w:pPr>
        <w:pStyle w:val="paragraphsub"/>
      </w:pPr>
      <w:r w:rsidRPr="00120090">
        <w:tab/>
        <w:t>(i)</w:t>
      </w:r>
      <w:r w:rsidRPr="00120090">
        <w:tab/>
        <w:t>by (or on behalf of) the Commonwealth; and</w:t>
      </w:r>
    </w:p>
    <w:p w:rsidR="009C3052" w:rsidRPr="00120090" w:rsidRDefault="007E07FA" w:rsidP="00120090">
      <w:pPr>
        <w:pStyle w:val="paragraphsub"/>
      </w:pPr>
      <w:r w:rsidRPr="00120090">
        <w:tab/>
        <w:t>(ii)</w:t>
      </w:r>
      <w:r w:rsidRPr="00120090">
        <w:tab/>
      </w:r>
      <w:r w:rsidR="009C3052" w:rsidRPr="00120090">
        <w:t>to the extent that this is necessary for determining el</w:t>
      </w:r>
      <w:r w:rsidR="00E940A4" w:rsidRPr="00120090">
        <w:t>igibility for family assistance</w:t>
      </w:r>
      <w:r w:rsidR="009C3052" w:rsidRPr="00120090">
        <w:t>;</w:t>
      </w:r>
    </w:p>
    <w:p w:rsidR="00954CBD" w:rsidRPr="00120090" w:rsidRDefault="007E07FA" w:rsidP="00120090">
      <w:pPr>
        <w:pStyle w:val="paragraph"/>
      </w:pPr>
      <w:r w:rsidRPr="00120090">
        <w:tab/>
        <w:t>(h)</w:t>
      </w:r>
      <w:r w:rsidRPr="00120090">
        <w:tab/>
      </w:r>
      <w:r w:rsidR="00954CBD" w:rsidRPr="00120090">
        <w:t xml:space="preserve">advising </w:t>
      </w:r>
      <w:r w:rsidR="00621552" w:rsidRPr="00120090">
        <w:t>a</w:t>
      </w:r>
      <w:r w:rsidR="00954CBD" w:rsidRPr="00120090">
        <w:t xml:space="preserve"> young </w:t>
      </w:r>
      <w:r w:rsidR="00511861" w:rsidRPr="00120090">
        <w:t>individual</w:t>
      </w:r>
      <w:r w:rsidR="006B30E3" w:rsidRPr="00120090">
        <w:t xml:space="preserve"> </w:t>
      </w:r>
      <w:r w:rsidR="00733904" w:rsidRPr="00120090">
        <w:t>when</w:t>
      </w:r>
      <w:r w:rsidR="003701FA" w:rsidRPr="00120090">
        <w:t xml:space="preserve"> he or she is, or was, due to receive</w:t>
      </w:r>
      <w:r w:rsidR="00733904" w:rsidRPr="00120090">
        <w:t xml:space="preserve"> doses</w:t>
      </w:r>
      <w:r w:rsidR="00954CBD" w:rsidRPr="00120090">
        <w:t xml:space="preserve"> </w:t>
      </w:r>
      <w:r w:rsidR="00733904" w:rsidRPr="00120090">
        <w:t xml:space="preserve">of </w:t>
      </w:r>
      <w:r w:rsidR="003701FA" w:rsidRPr="00120090">
        <w:t>a vaccine</w:t>
      </w:r>
      <w:r w:rsidR="00954CBD" w:rsidRPr="00120090">
        <w:t>;</w:t>
      </w:r>
    </w:p>
    <w:p w:rsidR="00733904" w:rsidRPr="00120090" w:rsidRDefault="007E07FA" w:rsidP="00120090">
      <w:pPr>
        <w:pStyle w:val="paragraph"/>
      </w:pPr>
      <w:r w:rsidRPr="00120090">
        <w:tab/>
        <w:t>(i)</w:t>
      </w:r>
      <w:r w:rsidRPr="00120090">
        <w:tab/>
      </w:r>
      <w:r w:rsidR="00CF28CD" w:rsidRPr="00120090">
        <w:t xml:space="preserve">certifying when a course of </w:t>
      </w:r>
      <w:r w:rsidR="00733904" w:rsidRPr="00120090">
        <w:t>vaccination has been completed;</w:t>
      </w:r>
    </w:p>
    <w:p w:rsidR="00621552" w:rsidRPr="00120090" w:rsidRDefault="007E07FA" w:rsidP="00120090">
      <w:pPr>
        <w:pStyle w:val="paragraph"/>
      </w:pPr>
      <w:r w:rsidRPr="00120090">
        <w:tab/>
        <w:t>(j)</w:t>
      </w:r>
      <w:r w:rsidRPr="00120090">
        <w:tab/>
      </w:r>
      <w:r w:rsidR="00621552" w:rsidRPr="00120090">
        <w:t xml:space="preserve">promoting </w:t>
      </w:r>
      <w:r w:rsidR="00907EF7" w:rsidRPr="00120090">
        <w:t xml:space="preserve">young individuals’ </w:t>
      </w:r>
      <w:r w:rsidR="007E1B63" w:rsidRPr="00120090">
        <w:t>health and well</w:t>
      </w:r>
      <w:r w:rsidR="00120090">
        <w:noBreakHyphen/>
      </w:r>
      <w:r w:rsidR="00621552" w:rsidRPr="00120090">
        <w:t xml:space="preserve">being by </w:t>
      </w:r>
      <w:r w:rsidR="00F46346" w:rsidRPr="00120090">
        <w:t>giving</w:t>
      </w:r>
      <w:r w:rsidR="00621552" w:rsidRPr="00120090">
        <w:t xml:space="preserve"> information on ne</w:t>
      </w:r>
      <w:r w:rsidR="00CF28CD" w:rsidRPr="00120090">
        <w:t xml:space="preserve">w developments associated with </w:t>
      </w:r>
      <w:r w:rsidR="00621552" w:rsidRPr="00120090">
        <w:t xml:space="preserve">vaccinations to </w:t>
      </w:r>
      <w:r w:rsidR="006B30E3" w:rsidRPr="00120090">
        <w:t xml:space="preserve">them </w:t>
      </w:r>
      <w:r w:rsidR="00621552" w:rsidRPr="00120090">
        <w:t xml:space="preserve">and </w:t>
      </w:r>
      <w:r w:rsidR="00907EF7" w:rsidRPr="00120090">
        <w:t xml:space="preserve">to </w:t>
      </w:r>
      <w:r w:rsidR="00A22005" w:rsidRPr="00120090">
        <w:t>recognised</w:t>
      </w:r>
      <w:r w:rsidR="00124711" w:rsidRPr="00120090">
        <w:t xml:space="preserve"> </w:t>
      </w:r>
      <w:r w:rsidR="0090269D" w:rsidRPr="00120090">
        <w:t>vaccination provider</w:t>
      </w:r>
      <w:r w:rsidR="00621552" w:rsidRPr="00120090">
        <w:t>s;</w:t>
      </w:r>
    </w:p>
    <w:p w:rsidR="00266108" w:rsidRPr="00120090" w:rsidRDefault="007E07FA" w:rsidP="00120090">
      <w:pPr>
        <w:pStyle w:val="paragraph"/>
      </w:pPr>
      <w:r w:rsidRPr="00120090">
        <w:tab/>
        <w:t>(k)</w:t>
      </w:r>
      <w:r w:rsidRPr="00120090">
        <w:tab/>
      </w:r>
      <w:r w:rsidR="00CF28CD" w:rsidRPr="00120090">
        <w:t>payments relating to vaccinations</w:t>
      </w:r>
      <w:r w:rsidR="00733904" w:rsidRPr="00120090">
        <w:t>;</w:t>
      </w:r>
    </w:p>
    <w:p w:rsidR="00733904" w:rsidRPr="00120090" w:rsidRDefault="007E07FA" w:rsidP="00120090">
      <w:pPr>
        <w:pStyle w:val="paragraph"/>
      </w:pPr>
      <w:r w:rsidRPr="00120090">
        <w:tab/>
        <w:t>(l)</w:t>
      </w:r>
      <w:r w:rsidRPr="00120090">
        <w:tab/>
      </w:r>
      <w:r w:rsidR="00733904" w:rsidRPr="00120090">
        <w:t xml:space="preserve">research </w:t>
      </w:r>
      <w:r w:rsidR="00907EF7" w:rsidRPr="00120090">
        <w:t>relating to</w:t>
      </w:r>
      <w:r w:rsidR="00CF28CD" w:rsidRPr="00120090">
        <w:t xml:space="preserve"> vaccinations</w:t>
      </w:r>
      <w:r w:rsidR="00BD4487" w:rsidRPr="00120090">
        <w:t>;</w:t>
      </w:r>
    </w:p>
    <w:p w:rsidR="00BD4487" w:rsidRPr="00120090" w:rsidRDefault="007E07FA" w:rsidP="00120090">
      <w:pPr>
        <w:pStyle w:val="paragraph"/>
      </w:pPr>
      <w:r w:rsidRPr="00120090">
        <w:tab/>
        <w:t>(m)</w:t>
      </w:r>
      <w:r w:rsidRPr="00120090">
        <w:tab/>
      </w:r>
      <w:r w:rsidR="00BD4487" w:rsidRPr="00120090">
        <w:t>anything incidental to any of the above paragraphs.</w:t>
      </w:r>
    </w:p>
    <w:p w:rsidR="00F15020" w:rsidRPr="00120090" w:rsidRDefault="00F15020" w:rsidP="00120090">
      <w:pPr>
        <w:pStyle w:val="subsection"/>
      </w:pPr>
      <w:r w:rsidRPr="00120090">
        <w:tab/>
        <w:t>(2)</w:t>
      </w:r>
      <w:r w:rsidRPr="00120090">
        <w:tab/>
        <w:t>For a young individual who is incapable of managing his or her health affairs:</w:t>
      </w:r>
    </w:p>
    <w:p w:rsidR="00D17F53" w:rsidRPr="00120090" w:rsidRDefault="00D17F53" w:rsidP="00120090">
      <w:pPr>
        <w:pStyle w:val="paragraph"/>
      </w:pPr>
      <w:r w:rsidRPr="00120090">
        <w:lastRenderedPageBreak/>
        <w:tab/>
        <w:t>(a)</w:t>
      </w:r>
      <w:r w:rsidRPr="00120090">
        <w:tab/>
      </w:r>
      <w:r w:rsidR="00120090" w:rsidRPr="00120090">
        <w:t>paragraph (</w:t>
      </w:r>
      <w:r w:rsidRPr="00120090">
        <w:t>1)(f) also applies to checking of the young individual’s vaccination status by a parent or guardian of the young individual; and</w:t>
      </w:r>
    </w:p>
    <w:p w:rsidR="00F15020" w:rsidRPr="00120090" w:rsidRDefault="00F15020" w:rsidP="00120090">
      <w:pPr>
        <w:pStyle w:val="paragraph"/>
      </w:pPr>
      <w:r w:rsidRPr="00120090">
        <w:tab/>
        <w:t>(b)</w:t>
      </w:r>
      <w:r w:rsidRPr="00120090">
        <w:tab/>
      </w:r>
      <w:r w:rsidR="00120090" w:rsidRPr="00120090">
        <w:t>paragraphs (</w:t>
      </w:r>
      <w:r w:rsidRPr="00120090">
        <w:t>1)(h), (i) and (j) also apply to advising, or giving a certificate or information to, a parent or guardian of the young individual.</w:t>
      </w:r>
    </w:p>
    <w:p w:rsidR="0013616F" w:rsidRPr="00120090" w:rsidRDefault="0013616F" w:rsidP="00120090">
      <w:pPr>
        <w:pStyle w:val="ActHead3"/>
        <w:pageBreakBefore/>
      </w:pPr>
      <w:bookmarkStart w:id="16" w:name="_Toc429047278"/>
      <w:r w:rsidRPr="00120090">
        <w:rPr>
          <w:rStyle w:val="CharDivNo"/>
        </w:rPr>
        <w:lastRenderedPageBreak/>
        <w:t>Division</w:t>
      </w:r>
      <w:r w:rsidR="00120090" w:rsidRPr="00120090">
        <w:rPr>
          <w:rStyle w:val="CharDivNo"/>
        </w:rPr>
        <w:t> </w:t>
      </w:r>
      <w:r w:rsidRPr="00120090">
        <w:rPr>
          <w:rStyle w:val="CharDivNo"/>
        </w:rPr>
        <w:t>3</w:t>
      </w:r>
      <w:r w:rsidRPr="00120090">
        <w:t>—</w:t>
      </w:r>
      <w:r w:rsidRPr="00120090">
        <w:rPr>
          <w:rStyle w:val="CharDivText"/>
        </w:rPr>
        <w:t>Requests about personal information in the register</w:t>
      </w:r>
      <w:bookmarkEnd w:id="16"/>
    </w:p>
    <w:p w:rsidR="0013616F" w:rsidRPr="00120090" w:rsidRDefault="0039701B" w:rsidP="00120090">
      <w:pPr>
        <w:pStyle w:val="ActHead5"/>
      </w:pPr>
      <w:bookmarkStart w:id="17" w:name="_Toc429047279"/>
      <w:r w:rsidRPr="00120090">
        <w:rPr>
          <w:rStyle w:val="CharSectno"/>
        </w:rPr>
        <w:t>11</w:t>
      </w:r>
      <w:r w:rsidR="0013616F" w:rsidRPr="00120090">
        <w:t xml:space="preserve">  Requests about personal information in the register</w:t>
      </w:r>
      <w:bookmarkEnd w:id="17"/>
    </w:p>
    <w:p w:rsidR="0013616F" w:rsidRPr="00120090" w:rsidRDefault="0013616F" w:rsidP="00120090">
      <w:pPr>
        <w:pStyle w:val="subsection"/>
      </w:pPr>
      <w:r w:rsidRPr="00120090">
        <w:tab/>
        <w:t>(1)</w:t>
      </w:r>
      <w:r w:rsidRPr="00120090">
        <w:tab/>
        <w:t>An individual may, in the approved form, request that the individual not be given by (or on behalf of) the Commonwealth:</w:t>
      </w:r>
    </w:p>
    <w:p w:rsidR="0013616F" w:rsidRPr="00120090" w:rsidRDefault="0013616F" w:rsidP="00120090">
      <w:pPr>
        <w:pStyle w:val="paragraph"/>
      </w:pPr>
      <w:r w:rsidRPr="00120090">
        <w:tab/>
        <w:t>(a)</w:t>
      </w:r>
      <w:r w:rsidRPr="00120090">
        <w:tab/>
        <w:t>any advice of a kind referred to in paragraph</w:t>
      </w:r>
      <w:r w:rsidR="00120090" w:rsidRPr="00120090">
        <w:t> </w:t>
      </w:r>
      <w:r w:rsidR="0039701B" w:rsidRPr="00120090">
        <w:t>10</w:t>
      </w:r>
      <w:r w:rsidRPr="00120090">
        <w:t>(1)(h); or</w:t>
      </w:r>
    </w:p>
    <w:p w:rsidR="0013616F" w:rsidRPr="00120090" w:rsidRDefault="0013616F" w:rsidP="00120090">
      <w:pPr>
        <w:pStyle w:val="paragraph"/>
      </w:pPr>
      <w:r w:rsidRPr="00120090">
        <w:tab/>
        <w:t>(b)</w:t>
      </w:r>
      <w:r w:rsidRPr="00120090">
        <w:tab/>
        <w:t>any certification of a kind referred to in paragraph</w:t>
      </w:r>
      <w:r w:rsidR="00120090" w:rsidRPr="00120090">
        <w:t> </w:t>
      </w:r>
      <w:r w:rsidR="0039701B" w:rsidRPr="00120090">
        <w:t>10</w:t>
      </w:r>
      <w:r w:rsidRPr="00120090">
        <w:t>(1)(i); or</w:t>
      </w:r>
    </w:p>
    <w:p w:rsidR="0013616F" w:rsidRPr="00120090" w:rsidRDefault="0013616F" w:rsidP="00120090">
      <w:pPr>
        <w:pStyle w:val="paragraph"/>
      </w:pPr>
      <w:r w:rsidRPr="00120090">
        <w:tab/>
        <w:t>(c)</w:t>
      </w:r>
      <w:r w:rsidRPr="00120090">
        <w:tab/>
        <w:t>any information of a kind referred to in paragraph</w:t>
      </w:r>
      <w:r w:rsidR="00120090" w:rsidRPr="00120090">
        <w:t> </w:t>
      </w:r>
      <w:r w:rsidR="0039701B" w:rsidRPr="00120090">
        <w:t>10</w:t>
      </w:r>
      <w:r w:rsidRPr="00120090">
        <w:t>(1)(j).</w:t>
      </w:r>
    </w:p>
    <w:p w:rsidR="008C6254" w:rsidRPr="00120090" w:rsidRDefault="008C6254" w:rsidP="00120090">
      <w:pPr>
        <w:pStyle w:val="notetext"/>
      </w:pPr>
      <w:r w:rsidRPr="00120090">
        <w:t>Note:</w:t>
      </w:r>
      <w:r w:rsidRPr="00120090">
        <w:tab/>
        <w:t>The request could be made by a parent or guardian of a</w:t>
      </w:r>
      <w:r w:rsidR="00542108" w:rsidRPr="00120090">
        <w:t xml:space="preserve"> young</w:t>
      </w:r>
      <w:r w:rsidRPr="00120090">
        <w:t xml:space="preserve"> individual who is incapable of managing his or her health affairs (see subsection</w:t>
      </w:r>
      <w:r w:rsidR="00120090" w:rsidRPr="00120090">
        <w:t> </w:t>
      </w:r>
      <w:r w:rsidRPr="00120090">
        <w:t>10(2)).</w:t>
      </w:r>
    </w:p>
    <w:p w:rsidR="0013616F" w:rsidRPr="00120090" w:rsidRDefault="0013616F" w:rsidP="00120090">
      <w:pPr>
        <w:pStyle w:val="subsection"/>
      </w:pPr>
      <w:r w:rsidRPr="00120090">
        <w:tab/>
        <w:t>(2)</w:t>
      </w:r>
      <w:r w:rsidRPr="00120090">
        <w:tab/>
        <w:t>An individual may, in the approved form, request that personal information on the ACI register relating to or identifying:</w:t>
      </w:r>
    </w:p>
    <w:p w:rsidR="0013616F" w:rsidRPr="00120090" w:rsidRDefault="0013616F" w:rsidP="00120090">
      <w:pPr>
        <w:pStyle w:val="paragraph"/>
      </w:pPr>
      <w:r w:rsidRPr="00120090">
        <w:tab/>
        <w:t>(a)</w:t>
      </w:r>
      <w:r w:rsidRPr="00120090">
        <w:tab/>
        <w:t>the individual; or</w:t>
      </w:r>
    </w:p>
    <w:p w:rsidR="0013616F" w:rsidRPr="00120090" w:rsidRDefault="0013616F" w:rsidP="00120090">
      <w:pPr>
        <w:pStyle w:val="paragraph"/>
      </w:pPr>
      <w:r w:rsidRPr="00120090">
        <w:tab/>
        <w:t>(b)</w:t>
      </w:r>
      <w:r w:rsidRPr="00120090">
        <w:tab/>
        <w:t xml:space="preserve">if the individual is a parent or guardian of a young individual </w:t>
      </w:r>
      <w:r w:rsidR="008C6254" w:rsidRPr="00120090">
        <w:t>who is incapable of managing his or her health affairs</w:t>
      </w:r>
      <w:r w:rsidRPr="00120090">
        <w:t>—that young individual;</w:t>
      </w:r>
    </w:p>
    <w:p w:rsidR="0013616F" w:rsidRPr="00120090" w:rsidRDefault="0013616F" w:rsidP="00120090">
      <w:pPr>
        <w:pStyle w:val="subsection2"/>
      </w:pPr>
      <w:r w:rsidRPr="00120090">
        <w:t>not be disclosed from the ACI register for one or more purposes of the ACI register.</w:t>
      </w:r>
    </w:p>
    <w:p w:rsidR="0013616F" w:rsidRPr="00120090" w:rsidRDefault="0013616F" w:rsidP="00120090">
      <w:pPr>
        <w:pStyle w:val="subsection"/>
      </w:pPr>
      <w:r w:rsidRPr="00120090">
        <w:tab/>
        <w:t>(3)</w:t>
      </w:r>
      <w:r w:rsidRPr="00120090">
        <w:tab/>
        <w:t>The Commonwealth must comply with a request under this section as soon as practicable.</w:t>
      </w:r>
    </w:p>
    <w:p w:rsidR="00A92C27" w:rsidRPr="00120090" w:rsidRDefault="00A92C27" w:rsidP="00120090">
      <w:pPr>
        <w:pStyle w:val="ActHead3"/>
        <w:pageBreakBefore/>
      </w:pPr>
      <w:bookmarkStart w:id="18" w:name="_Toc429047280"/>
      <w:r w:rsidRPr="00120090">
        <w:rPr>
          <w:rStyle w:val="CharDivNo"/>
        </w:rPr>
        <w:lastRenderedPageBreak/>
        <w:t>Division</w:t>
      </w:r>
      <w:r w:rsidR="00120090" w:rsidRPr="00120090">
        <w:rPr>
          <w:rStyle w:val="CharDivNo"/>
        </w:rPr>
        <w:t> </w:t>
      </w:r>
      <w:r w:rsidRPr="00120090">
        <w:rPr>
          <w:rStyle w:val="CharDivNo"/>
        </w:rPr>
        <w:t>4</w:t>
      </w:r>
      <w:r w:rsidRPr="00120090">
        <w:t>—</w:t>
      </w:r>
      <w:r w:rsidRPr="00120090">
        <w:rPr>
          <w:rStyle w:val="CharDivText"/>
        </w:rPr>
        <w:t xml:space="preserve">Payments relating to </w:t>
      </w:r>
      <w:r w:rsidR="00D751BF" w:rsidRPr="00120090">
        <w:rPr>
          <w:rStyle w:val="CharDivText"/>
        </w:rPr>
        <w:t>the register</w:t>
      </w:r>
      <w:bookmarkEnd w:id="18"/>
    </w:p>
    <w:p w:rsidR="00A92C27" w:rsidRPr="00120090" w:rsidRDefault="00A92C27" w:rsidP="00120090">
      <w:pPr>
        <w:pStyle w:val="ActHead5"/>
      </w:pPr>
      <w:bookmarkStart w:id="19" w:name="_Toc429047281"/>
      <w:r w:rsidRPr="00120090">
        <w:rPr>
          <w:rStyle w:val="CharSectno"/>
        </w:rPr>
        <w:t>12</w:t>
      </w:r>
      <w:r w:rsidRPr="00120090">
        <w:t xml:space="preserve">  Payments relating to vaccinations</w:t>
      </w:r>
      <w:bookmarkEnd w:id="19"/>
    </w:p>
    <w:p w:rsidR="00E30634" w:rsidRPr="00120090" w:rsidRDefault="00E30634" w:rsidP="00120090">
      <w:pPr>
        <w:pStyle w:val="subsection"/>
      </w:pPr>
      <w:r w:rsidRPr="00120090">
        <w:tab/>
        <w:t>(1)</w:t>
      </w:r>
      <w:r w:rsidRPr="00120090">
        <w:tab/>
        <w:t>The Minister may, on behalf of the Commonwealth, make a payment to a recognised vaccination provider in relation to:</w:t>
      </w:r>
    </w:p>
    <w:p w:rsidR="00E30634" w:rsidRPr="00120090" w:rsidRDefault="00E30634" w:rsidP="00120090">
      <w:pPr>
        <w:pStyle w:val="paragraph"/>
      </w:pPr>
      <w:r w:rsidRPr="00120090">
        <w:tab/>
        <w:t>(a)</w:t>
      </w:r>
      <w:r w:rsidRPr="00120090">
        <w:tab/>
        <w:t>the provider’s administrative costs incurred in providing information for inclusion in the ACI register; or</w:t>
      </w:r>
    </w:p>
    <w:p w:rsidR="00E30634" w:rsidRPr="00120090" w:rsidRDefault="00E30634" w:rsidP="00120090">
      <w:pPr>
        <w:pStyle w:val="paragraph"/>
      </w:pPr>
      <w:r w:rsidRPr="00120090">
        <w:tab/>
        <w:t>(b)</w:t>
      </w:r>
      <w:r w:rsidRPr="00120090">
        <w:tab/>
        <w:t>the provider:</w:t>
      </w:r>
    </w:p>
    <w:p w:rsidR="00E30634" w:rsidRPr="00120090" w:rsidRDefault="00E30634" w:rsidP="00120090">
      <w:pPr>
        <w:pStyle w:val="paragraphsub"/>
      </w:pPr>
      <w:r w:rsidRPr="00120090">
        <w:tab/>
        <w:t>(i)</w:t>
      </w:r>
      <w:r w:rsidRPr="00120090">
        <w:tab/>
        <w:t>identifying a young individual who is overdue for a relevant vaccination; and</w:t>
      </w:r>
    </w:p>
    <w:p w:rsidR="00E30634" w:rsidRPr="00120090" w:rsidRDefault="00E30634" w:rsidP="00120090">
      <w:pPr>
        <w:pStyle w:val="paragraphsub"/>
      </w:pPr>
      <w:r w:rsidRPr="00120090">
        <w:tab/>
        <w:t>(ii)</w:t>
      </w:r>
      <w:r w:rsidRPr="00120090">
        <w:tab/>
        <w:t>administering the vaccination; and</w:t>
      </w:r>
    </w:p>
    <w:p w:rsidR="00E30634" w:rsidRPr="00120090" w:rsidRDefault="00E30634" w:rsidP="00120090">
      <w:pPr>
        <w:pStyle w:val="paragraphsub"/>
      </w:pPr>
      <w:r w:rsidRPr="00120090">
        <w:tab/>
        <w:t>(iii)</w:t>
      </w:r>
      <w:r w:rsidRPr="00120090">
        <w:tab/>
        <w:t>providing information about the vaccination for inclusion in the ACI register.</w:t>
      </w:r>
    </w:p>
    <w:p w:rsidR="006C223E" w:rsidRPr="00120090" w:rsidRDefault="00E30634" w:rsidP="00120090">
      <w:pPr>
        <w:pStyle w:val="subsection"/>
      </w:pPr>
      <w:r w:rsidRPr="00120090">
        <w:tab/>
        <w:t>(</w:t>
      </w:r>
      <w:r w:rsidR="009F6E1D" w:rsidRPr="00120090">
        <w:t>2</w:t>
      </w:r>
      <w:r w:rsidRPr="00120090">
        <w:t>)</w:t>
      </w:r>
      <w:r w:rsidRPr="00120090">
        <w:tab/>
        <w:t>The Minister may, on behalf of th</w:t>
      </w:r>
      <w:r w:rsidR="006C223E" w:rsidRPr="00120090">
        <w:t>e Commonwealth, make a payment:</w:t>
      </w:r>
    </w:p>
    <w:p w:rsidR="006C223E" w:rsidRPr="00120090" w:rsidRDefault="006C223E" w:rsidP="00120090">
      <w:pPr>
        <w:pStyle w:val="paragraph"/>
      </w:pPr>
      <w:r w:rsidRPr="00120090">
        <w:tab/>
        <w:t>(a)</w:t>
      </w:r>
      <w:r w:rsidRPr="00120090">
        <w:tab/>
      </w:r>
      <w:r w:rsidR="00E30634" w:rsidRPr="00120090">
        <w:t>for t</w:t>
      </w:r>
      <w:r w:rsidRPr="00120090">
        <w:t>he purposes of the ACI register; and</w:t>
      </w:r>
    </w:p>
    <w:p w:rsidR="00E30634" w:rsidRPr="00120090" w:rsidRDefault="006C223E" w:rsidP="00120090">
      <w:pPr>
        <w:pStyle w:val="paragraph"/>
      </w:pPr>
      <w:r w:rsidRPr="00120090">
        <w:tab/>
        <w:t>(b)</w:t>
      </w:r>
      <w:r w:rsidRPr="00120090">
        <w:tab/>
      </w:r>
      <w:r w:rsidR="00E30634" w:rsidRPr="00120090">
        <w:t xml:space="preserve">in circumstances </w:t>
      </w:r>
      <w:r w:rsidRPr="00120090">
        <w:t xml:space="preserve">of a kind </w:t>
      </w:r>
      <w:r w:rsidR="00E30634" w:rsidRPr="00120090">
        <w:t>prescribed by the rules for the purposes of this subsection.</w:t>
      </w:r>
    </w:p>
    <w:p w:rsidR="00C93E99" w:rsidRPr="00120090" w:rsidRDefault="00C93E99" w:rsidP="00120090">
      <w:pPr>
        <w:pStyle w:val="ActHead3"/>
        <w:pageBreakBefore/>
      </w:pPr>
      <w:bookmarkStart w:id="20" w:name="_Toc429047282"/>
      <w:r w:rsidRPr="00120090">
        <w:rPr>
          <w:rStyle w:val="CharDivNo"/>
        </w:rPr>
        <w:lastRenderedPageBreak/>
        <w:t>Division</w:t>
      </w:r>
      <w:r w:rsidR="00120090" w:rsidRPr="00120090">
        <w:rPr>
          <w:rStyle w:val="CharDivNo"/>
        </w:rPr>
        <w:t> </w:t>
      </w:r>
      <w:r w:rsidRPr="00120090">
        <w:rPr>
          <w:rStyle w:val="CharDivNo"/>
        </w:rPr>
        <w:t>5</w:t>
      </w:r>
      <w:r w:rsidRPr="00120090">
        <w:t>—</w:t>
      </w:r>
      <w:r w:rsidR="006E6987" w:rsidRPr="00120090">
        <w:rPr>
          <w:rStyle w:val="CharDivText"/>
        </w:rPr>
        <w:t>Alternative</w:t>
      </w:r>
      <w:r w:rsidRPr="00120090">
        <w:rPr>
          <w:rStyle w:val="CharDivText"/>
        </w:rPr>
        <w:t xml:space="preserve"> constitutional bases</w:t>
      </w:r>
      <w:bookmarkEnd w:id="20"/>
    </w:p>
    <w:p w:rsidR="00C93E99" w:rsidRPr="00120090" w:rsidRDefault="00C93E99" w:rsidP="00120090">
      <w:pPr>
        <w:pStyle w:val="ActHead5"/>
      </w:pPr>
      <w:bookmarkStart w:id="21" w:name="_Toc429047283"/>
      <w:r w:rsidRPr="00120090">
        <w:rPr>
          <w:rStyle w:val="CharSectno"/>
        </w:rPr>
        <w:t>13</w:t>
      </w:r>
      <w:r w:rsidRPr="00120090">
        <w:t xml:space="preserve">  Alternative constitutional bases</w:t>
      </w:r>
      <w:bookmarkEnd w:id="21"/>
    </w:p>
    <w:p w:rsidR="00646AA8" w:rsidRPr="00120090" w:rsidRDefault="00C93E99" w:rsidP="00120090">
      <w:pPr>
        <w:pStyle w:val="subsection"/>
      </w:pPr>
      <w:r w:rsidRPr="00120090">
        <w:tab/>
        <w:t>(1)</w:t>
      </w:r>
      <w:r w:rsidRPr="00120090">
        <w:tab/>
      </w:r>
      <w:r w:rsidR="00DF7B13" w:rsidRPr="00120090">
        <w:t xml:space="preserve">Without limiting its effect apart from this section, this Act also has the effect it would have if </w:t>
      </w:r>
      <w:r w:rsidRPr="00120090">
        <w:t>the purposes of the ACI register were</w:t>
      </w:r>
      <w:r w:rsidR="00646AA8" w:rsidRPr="00120090">
        <w:t>, by express provision, confined to purposes relating to:</w:t>
      </w:r>
    </w:p>
    <w:p w:rsidR="00C93E99" w:rsidRPr="00120090" w:rsidRDefault="00D12428" w:rsidP="00120090">
      <w:pPr>
        <w:pStyle w:val="paragraph"/>
      </w:pPr>
      <w:r w:rsidRPr="00120090">
        <w:tab/>
        <w:t>(a)</w:t>
      </w:r>
      <w:r w:rsidRPr="00120090">
        <w:tab/>
      </w:r>
      <w:r w:rsidR="00C93E99" w:rsidRPr="00120090">
        <w:t>the provisi</w:t>
      </w:r>
      <w:r w:rsidR="00646AA8" w:rsidRPr="00120090">
        <w:t xml:space="preserve">on of pharmaceutical </w:t>
      </w:r>
      <w:r w:rsidR="00C93E99" w:rsidRPr="00120090">
        <w:t>benefits; or</w:t>
      </w:r>
    </w:p>
    <w:p w:rsidR="00C93E99" w:rsidRPr="00120090" w:rsidRDefault="00D12428" w:rsidP="00120090">
      <w:pPr>
        <w:pStyle w:val="paragraph"/>
      </w:pPr>
      <w:r w:rsidRPr="00120090">
        <w:tab/>
        <w:t>(b)</w:t>
      </w:r>
      <w:r w:rsidRPr="00120090">
        <w:tab/>
      </w:r>
      <w:r w:rsidR="00C93E99" w:rsidRPr="00120090">
        <w:t>the provision of medical services (without any form of civil conscription); or</w:t>
      </w:r>
    </w:p>
    <w:p w:rsidR="00C93E99" w:rsidRPr="00120090" w:rsidRDefault="00D12428" w:rsidP="00120090">
      <w:pPr>
        <w:pStyle w:val="paragraph"/>
      </w:pPr>
      <w:r w:rsidRPr="00120090">
        <w:tab/>
        <w:t>(c)</w:t>
      </w:r>
      <w:r w:rsidRPr="00120090">
        <w:tab/>
      </w:r>
      <w:r w:rsidR="00C93E99" w:rsidRPr="00120090">
        <w:t>census or statistics; or</w:t>
      </w:r>
    </w:p>
    <w:p w:rsidR="00D1262C" w:rsidRPr="00120090" w:rsidRDefault="00D12428" w:rsidP="00120090">
      <w:pPr>
        <w:pStyle w:val="paragraph"/>
      </w:pPr>
      <w:r w:rsidRPr="00120090">
        <w:tab/>
        <w:t>(d)</w:t>
      </w:r>
      <w:r w:rsidRPr="00120090">
        <w:tab/>
      </w:r>
      <w:r w:rsidR="00D1262C" w:rsidRPr="00120090">
        <w:t>external affairs, including:</w:t>
      </w:r>
    </w:p>
    <w:p w:rsidR="00D1262C" w:rsidRPr="00120090" w:rsidRDefault="00D1262C" w:rsidP="00120090">
      <w:pPr>
        <w:pStyle w:val="paragraphsub"/>
      </w:pPr>
      <w:r w:rsidRPr="00120090">
        <w:tab/>
        <w:t>(i)</w:t>
      </w:r>
      <w:r w:rsidRPr="00120090">
        <w:tab/>
        <w:t>giving effect to an international agreement to which Australia is a party; or</w:t>
      </w:r>
    </w:p>
    <w:p w:rsidR="00646AA8" w:rsidRPr="00120090" w:rsidRDefault="00D1262C" w:rsidP="00120090">
      <w:pPr>
        <w:pStyle w:val="paragraphsub"/>
      </w:pPr>
      <w:r w:rsidRPr="00120090">
        <w:tab/>
        <w:t>(ii)</w:t>
      </w:r>
      <w:r w:rsidRPr="00120090">
        <w:tab/>
        <w:t>addressing matters of international concern; or</w:t>
      </w:r>
    </w:p>
    <w:p w:rsidR="00C93E99" w:rsidRPr="00120090" w:rsidRDefault="00D12428" w:rsidP="00120090">
      <w:pPr>
        <w:pStyle w:val="paragraph"/>
      </w:pPr>
      <w:r w:rsidRPr="00120090">
        <w:tab/>
        <w:t>(e)</w:t>
      </w:r>
      <w:r w:rsidRPr="00120090">
        <w:tab/>
      </w:r>
      <w:r w:rsidR="00C93E99" w:rsidRPr="00120090">
        <w:t xml:space="preserve">a Territory or </w:t>
      </w:r>
      <w:r w:rsidR="00DF7B13" w:rsidRPr="00120090">
        <w:t xml:space="preserve">a Commonwealth place (within the meaning of the </w:t>
      </w:r>
      <w:r w:rsidR="00DF7B13" w:rsidRPr="00120090">
        <w:rPr>
          <w:i/>
        </w:rPr>
        <w:t>Commonwealth Places (Application of Laws) Act 1970</w:t>
      </w:r>
      <w:r w:rsidR="00DF7B13" w:rsidRPr="00120090">
        <w:t>)</w:t>
      </w:r>
      <w:r w:rsidR="0013170B" w:rsidRPr="00120090">
        <w:t>; or</w:t>
      </w:r>
    </w:p>
    <w:p w:rsidR="00D1262C" w:rsidRPr="00120090" w:rsidRDefault="00D12428" w:rsidP="00120090">
      <w:pPr>
        <w:pStyle w:val="paragraph"/>
      </w:pPr>
      <w:r w:rsidRPr="00120090">
        <w:tab/>
        <w:t>(f)</w:t>
      </w:r>
      <w:r w:rsidRPr="00120090">
        <w:tab/>
      </w:r>
      <w:r w:rsidR="00D1262C" w:rsidRPr="00120090">
        <w:t>the implied power of the Parliament to make laws with respect to nationhood; or</w:t>
      </w:r>
    </w:p>
    <w:p w:rsidR="00D1262C" w:rsidRPr="00120090" w:rsidRDefault="00D12428" w:rsidP="00120090">
      <w:pPr>
        <w:pStyle w:val="paragraph"/>
      </w:pPr>
      <w:r w:rsidRPr="00120090">
        <w:tab/>
        <w:t>(g)</w:t>
      </w:r>
      <w:r w:rsidRPr="00120090">
        <w:tab/>
      </w:r>
      <w:r w:rsidR="00D1262C" w:rsidRPr="00120090">
        <w:t>the executive power of the Commonwealth; or</w:t>
      </w:r>
    </w:p>
    <w:p w:rsidR="00D1262C" w:rsidRPr="00120090" w:rsidRDefault="00D12428" w:rsidP="00120090">
      <w:pPr>
        <w:pStyle w:val="paragraph"/>
      </w:pPr>
      <w:r w:rsidRPr="00120090">
        <w:tab/>
        <w:t>(h)</w:t>
      </w:r>
      <w:r w:rsidRPr="00120090">
        <w:tab/>
      </w:r>
      <w:r w:rsidR="00D1262C" w:rsidRPr="00120090">
        <w:t>matters incidental to the execution of any of the legislative powers of the Parliament or the executive power of the Commonwealth.</w:t>
      </w:r>
    </w:p>
    <w:p w:rsidR="00C93E99" w:rsidRPr="00120090" w:rsidRDefault="00DF7B13" w:rsidP="00120090">
      <w:pPr>
        <w:pStyle w:val="subsection"/>
      </w:pPr>
      <w:r w:rsidRPr="00120090">
        <w:tab/>
        <w:t>(2</w:t>
      </w:r>
      <w:r w:rsidR="00C93E99" w:rsidRPr="00120090">
        <w:t>)</w:t>
      </w:r>
      <w:r w:rsidR="00C93E99" w:rsidRPr="00120090">
        <w:tab/>
        <w:t>A term used in this section and the Constitution has the same meaning in this section as it has in the Constitution.</w:t>
      </w:r>
    </w:p>
    <w:p w:rsidR="00855B7E" w:rsidRPr="00120090" w:rsidRDefault="0013616F" w:rsidP="00120090">
      <w:pPr>
        <w:pStyle w:val="ActHead2"/>
        <w:pageBreakBefore/>
      </w:pPr>
      <w:bookmarkStart w:id="22" w:name="f_Check_Lines_above"/>
      <w:bookmarkStart w:id="23" w:name="_Toc429047284"/>
      <w:bookmarkEnd w:id="22"/>
      <w:r w:rsidRPr="00120090">
        <w:rPr>
          <w:rStyle w:val="CharPartNo"/>
        </w:rPr>
        <w:lastRenderedPageBreak/>
        <w:t>Part</w:t>
      </w:r>
      <w:r w:rsidR="00120090" w:rsidRPr="00120090">
        <w:rPr>
          <w:rStyle w:val="CharPartNo"/>
        </w:rPr>
        <w:t> </w:t>
      </w:r>
      <w:r w:rsidRPr="00120090">
        <w:rPr>
          <w:rStyle w:val="CharPartNo"/>
        </w:rPr>
        <w:t>4</w:t>
      </w:r>
      <w:r w:rsidR="00855B7E" w:rsidRPr="00120090">
        <w:t>—</w:t>
      </w:r>
      <w:r w:rsidR="00855B7E" w:rsidRPr="00120090">
        <w:rPr>
          <w:rStyle w:val="CharPartText"/>
        </w:rPr>
        <w:t xml:space="preserve">Dealing with </w:t>
      </w:r>
      <w:r w:rsidR="0049156E" w:rsidRPr="00120090">
        <w:rPr>
          <w:rStyle w:val="CharPartText"/>
        </w:rPr>
        <w:t xml:space="preserve">protected </w:t>
      </w:r>
      <w:r w:rsidR="00855B7E" w:rsidRPr="00120090">
        <w:rPr>
          <w:rStyle w:val="CharPartText"/>
        </w:rPr>
        <w:t>information in the register</w:t>
      </w:r>
      <w:bookmarkEnd w:id="23"/>
    </w:p>
    <w:p w:rsidR="00910683" w:rsidRPr="00120090" w:rsidRDefault="00910683" w:rsidP="00120090">
      <w:pPr>
        <w:pStyle w:val="Header"/>
      </w:pPr>
      <w:r w:rsidRPr="00120090">
        <w:rPr>
          <w:rStyle w:val="CharDivNo"/>
        </w:rPr>
        <w:t xml:space="preserve"> </w:t>
      </w:r>
      <w:r w:rsidRPr="00120090">
        <w:rPr>
          <w:rStyle w:val="CharDivText"/>
        </w:rPr>
        <w:t xml:space="preserve"> </w:t>
      </w:r>
    </w:p>
    <w:p w:rsidR="0049156E" w:rsidRPr="00120090" w:rsidRDefault="00005580" w:rsidP="00120090">
      <w:pPr>
        <w:pStyle w:val="ActHead5"/>
      </w:pPr>
      <w:bookmarkStart w:id="24" w:name="_Toc429047285"/>
      <w:r w:rsidRPr="00120090">
        <w:rPr>
          <w:rStyle w:val="CharSectno"/>
        </w:rPr>
        <w:t>21</w:t>
      </w:r>
      <w:r w:rsidR="0049156E" w:rsidRPr="00120090">
        <w:t xml:space="preserve">  Simplified outline of this </w:t>
      </w:r>
      <w:r w:rsidR="0013616F" w:rsidRPr="00120090">
        <w:t>Part</w:t>
      </w:r>
      <w:bookmarkEnd w:id="24"/>
    </w:p>
    <w:p w:rsidR="002A7B72" w:rsidRPr="00120090" w:rsidRDefault="002A7B72" w:rsidP="00120090">
      <w:pPr>
        <w:pStyle w:val="SOText"/>
      </w:pPr>
      <w:r w:rsidRPr="00120090">
        <w:t xml:space="preserve">Information can be collected for inclusion in the </w:t>
      </w:r>
      <w:r w:rsidR="008116DF" w:rsidRPr="00120090">
        <w:t xml:space="preserve">ACI </w:t>
      </w:r>
      <w:r w:rsidRPr="00120090">
        <w:t>register.</w:t>
      </w:r>
    </w:p>
    <w:p w:rsidR="002A7B72" w:rsidRPr="00120090" w:rsidRDefault="002A7B72" w:rsidP="00120090">
      <w:pPr>
        <w:pStyle w:val="SOText"/>
      </w:pPr>
      <w:r w:rsidRPr="00120090">
        <w:t>Section</w:t>
      </w:r>
      <w:r w:rsidR="00120090" w:rsidRPr="00120090">
        <w:t> </w:t>
      </w:r>
      <w:r w:rsidR="00005580" w:rsidRPr="00120090">
        <w:t>23</w:t>
      </w:r>
      <w:r w:rsidRPr="00120090">
        <w:t xml:space="preserve"> makes it an offence if a person, while unauthorised to do so, discloses or uses </w:t>
      </w:r>
      <w:r w:rsidR="00D2665B" w:rsidRPr="00120090">
        <w:t>protected information.</w:t>
      </w:r>
    </w:p>
    <w:p w:rsidR="00500974" w:rsidRPr="00120090" w:rsidRDefault="00500974" w:rsidP="00120090">
      <w:pPr>
        <w:pStyle w:val="SOText"/>
      </w:pPr>
      <w:r w:rsidRPr="00120090">
        <w:t>The main authorisation relates to disclosure or use for the purposes of the register. There are also a number of exceptions to the offence.</w:t>
      </w:r>
    </w:p>
    <w:p w:rsidR="00E42CB1" w:rsidRPr="00120090" w:rsidRDefault="00005580" w:rsidP="00120090">
      <w:pPr>
        <w:pStyle w:val="ActHead5"/>
      </w:pPr>
      <w:bookmarkStart w:id="25" w:name="_Toc429047286"/>
      <w:r w:rsidRPr="00120090">
        <w:rPr>
          <w:rStyle w:val="CharSectno"/>
        </w:rPr>
        <w:t>22</w:t>
      </w:r>
      <w:r w:rsidR="00855B7E" w:rsidRPr="00120090">
        <w:t xml:space="preserve">  Authorised d</w:t>
      </w:r>
      <w:r w:rsidR="00E42CB1" w:rsidRPr="00120090">
        <w:t>ealing</w:t>
      </w:r>
      <w:r w:rsidR="00855B7E" w:rsidRPr="00120090">
        <w:t>s</w:t>
      </w:r>
      <w:r w:rsidR="00E42CB1" w:rsidRPr="00120090">
        <w:t xml:space="preserve"> with protected information</w:t>
      </w:r>
      <w:bookmarkEnd w:id="25"/>
    </w:p>
    <w:p w:rsidR="00E42CB1" w:rsidRPr="00120090" w:rsidRDefault="00E42CB1" w:rsidP="00120090">
      <w:pPr>
        <w:pStyle w:val="SubsectionHead"/>
      </w:pPr>
      <w:r w:rsidRPr="00120090">
        <w:t xml:space="preserve">Uploading </w:t>
      </w:r>
      <w:r w:rsidR="00BD4487" w:rsidRPr="00120090">
        <w:t>personal</w:t>
      </w:r>
      <w:r w:rsidRPr="00120090">
        <w:t xml:space="preserve"> information </w:t>
      </w:r>
      <w:r w:rsidR="00BD4487" w:rsidRPr="00120090">
        <w:t xml:space="preserve">etc. </w:t>
      </w:r>
      <w:r w:rsidRPr="00120090">
        <w:t>to the ACI register</w:t>
      </w:r>
    </w:p>
    <w:p w:rsidR="006A41BF" w:rsidRPr="00120090" w:rsidRDefault="00E42CB1" w:rsidP="00120090">
      <w:pPr>
        <w:pStyle w:val="subsection"/>
      </w:pPr>
      <w:r w:rsidRPr="00120090">
        <w:tab/>
        <w:t>(1)</w:t>
      </w:r>
      <w:r w:rsidRPr="00120090">
        <w:tab/>
        <w:t>A person may collect, make a record of, disclose or otherwise use</w:t>
      </w:r>
      <w:r w:rsidR="006A41BF" w:rsidRPr="00120090">
        <w:t>:</w:t>
      </w:r>
    </w:p>
    <w:p w:rsidR="006A41BF" w:rsidRPr="00120090" w:rsidRDefault="006A41BF" w:rsidP="00120090">
      <w:pPr>
        <w:pStyle w:val="paragraph"/>
      </w:pPr>
      <w:r w:rsidRPr="00120090">
        <w:tab/>
        <w:t>(a)</w:t>
      </w:r>
      <w:r w:rsidRPr="00120090">
        <w:tab/>
      </w:r>
      <w:r w:rsidR="00047884" w:rsidRPr="00120090">
        <w:t>personal</w:t>
      </w:r>
      <w:r w:rsidR="00E42CB1" w:rsidRPr="00120090">
        <w:t xml:space="preserve"> information</w:t>
      </w:r>
      <w:r w:rsidRPr="00120090">
        <w:t>; or</w:t>
      </w:r>
    </w:p>
    <w:p w:rsidR="006A41BF" w:rsidRPr="00120090" w:rsidRDefault="006A41BF" w:rsidP="00120090">
      <w:pPr>
        <w:pStyle w:val="paragraph"/>
      </w:pPr>
      <w:r w:rsidRPr="00120090">
        <w:tab/>
        <w:t>(b)</w:t>
      </w:r>
      <w:r w:rsidRPr="00120090">
        <w:tab/>
        <w:t>relevant identifying information; or</w:t>
      </w:r>
    </w:p>
    <w:p w:rsidR="006A41BF" w:rsidRPr="00120090" w:rsidRDefault="006A41BF" w:rsidP="00120090">
      <w:pPr>
        <w:pStyle w:val="paragraph"/>
      </w:pPr>
      <w:r w:rsidRPr="00120090">
        <w:tab/>
        <w:t>(c)</w:t>
      </w:r>
      <w:r w:rsidRPr="00120090">
        <w:tab/>
      </w:r>
      <w:r w:rsidR="00047884" w:rsidRPr="00120090">
        <w:t>information that is commercial</w:t>
      </w:r>
      <w:r w:rsidR="00120090">
        <w:noBreakHyphen/>
      </w:r>
      <w:r w:rsidR="00047884" w:rsidRPr="00120090">
        <w:t>in</w:t>
      </w:r>
      <w:r w:rsidR="00120090">
        <w:noBreakHyphen/>
      </w:r>
      <w:r w:rsidRPr="00120090">
        <w:t>confidence;</w:t>
      </w:r>
    </w:p>
    <w:p w:rsidR="00E42CB1" w:rsidRPr="00120090" w:rsidRDefault="00E42CB1" w:rsidP="00120090">
      <w:pPr>
        <w:pStyle w:val="subsection2"/>
      </w:pPr>
      <w:r w:rsidRPr="00120090">
        <w:t>if the person does so for the purposes of including the information in the ACI register.</w:t>
      </w:r>
    </w:p>
    <w:p w:rsidR="00E42CB1" w:rsidRPr="00120090" w:rsidRDefault="00E42CB1" w:rsidP="00120090">
      <w:pPr>
        <w:pStyle w:val="notetext"/>
      </w:pPr>
      <w:r w:rsidRPr="00120090">
        <w:t>Note:</w:t>
      </w:r>
      <w:r w:rsidRPr="00120090">
        <w:tab/>
        <w:t xml:space="preserve">This subsection </w:t>
      </w:r>
      <w:r w:rsidR="00BE5C3D" w:rsidRPr="00120090">
        <w:t>is</w:t>
      </w:r>
      <w:r w:rsidRPr="00120090">
        <w:t xml:space="preserve"> an authorisation for the purposes of other laws, including </w:t>
      </w:r>
      <w:r w:rsidR="00015A16" w:rsidRPr="00120090">
        <w:t>the</w:t>
      </w:r>
      <w:r w:rsidR="00B736A5" w:rsidRPr="00120090">
        <w:t xml:space="preserve"> Australian Privacy Principle</w:t>
      </w:r>
      <w:r w:rsidR="00015A16" w:rsidRPr="00120090">
        <w:t>s</w:t>
      </w:r>
      <w:r w:rsidR="00B736A5" w:rsidRPr="00120090">
        <w:t>.</w:t>
      </w:r>
    </w:p>
    <w:p w:rsidR="00B64701" w:rsidRPr="00120090" w:rsidRDefault="00B64701" w:rsidP="00120090">
      <w:pPr>
        <w:pStyle w:val="SubsectionHead"/>
      </w:pPr>
      <w:r w:rsidRPr="00120090">
        <w:t>Using or disclosing protected information in the ACI register</w:t>
      </w:r>
    </w:p>
    <w:p w:rsidR="00B64701" w:rsidRPr="00120090" w:rsidRDefault="00B64701" w:rsidP="00120090">
      <w:pPr>
        <w:pStyle w:val="subsection"/>
      </w:pPr>
      <w:r w:rsidRPr="00120090">
        <w:tab/>
        <w:t>(2)</w:t>
      </w:r>
      <w:r w:rsidRPr="00120090">
        <w:tab/>
        <w:t xml:space="preserve">A person may make a record of, </w:t>
      </w:r>
      <w:r w:rsidR="00BE5C3D" w:rsidRPr="00120090">
        <w:t>disclose or otherwise use</w:t>
      </w:r>
      <w:r w:rsidRPr="00120090">
        <w:t xml:space="preserve"> protected information if:</w:t>
      </w:r>
    </w:p>
    <w:p w:rsidR="00B64701" w:rsidRPr="00120090" w:rsidRDefault="00A52E32" w:rsidP="00120090">
      <w:pPr>
        <w:pStyle w:val="paragraph"/>
      </w:pPr>
      <w:r w:rsidRPr="00120090">
        <w:tab/>
        <w:t>(a)</w:t>
      </w:r>
      <w:r w:rsidRPr="00120090">
        <w:tab/>
      </w:r>
      <w:r w:rsidR="00B64701" w:rsidRPr="00120090">
        <w:t>the person does so for the purposes of the ACI register, and the person is:</w:t>
      </w:r>
    </w:p>
    <w:p w:rsidR="00B64701" w:rsidRPr="00120090" w:rsidRDefault="00B64701" w:rsidP="00120090">
      <w:pPr>
        <w:pStyle w:val="paragraphsub"/>
      </w:pPr>
      <w:r w:rsidRPr="00120090">
        <w:tab/>
        <w:t>(i)</w:t>
      </w:r>
      <w:r w:rsidRPr="00120090">
        <w:tab/>
        <w:t>an officer or employee of the Commonwealth or of an authority of the Commonwealth; or</w:t>
      </w:r>
    </w:p>
    <w:p w:rsidR="002215A2" w:rsidRPr="00120090" w:rsidRDefault="002215A2" w:rsidP="00120090">
      <w:pPr>
        <w:pStyle w:val="paragraphsub"/>
      </w:pPr>
      <w:r w:rsidRPr="00120090">
        <w:lastRenderedPageBreak/>
        <w:tab/>
        <w:t>(i</w:t>
      </w:r>
      <w:r w:rsidR="00B64701" w:rsidRPr="00120090">
        <w:t>i)</w:t>
      </w:r>
      <w:r w:rsidR="00B64701" w:rsidRPr="00120090">
        <w:tab/>
        <w:t xml:space="preserve">engaged by the Commonwealth, </w:t>
      </w:r>
      <w:r w:rsidRPr="00120090">
        <w:t>or by an authority of the Commonwealth</w:t>
      </w:r>
      <w:r w:rsidR="00B64701" w:rsidRPr="00120090">
        <w:t xml:space="preserve">, </w:t>
      </w:r>
      <w:r w:rsidRPr="00120090">
        <w:t>to perform work relating to the purposes of the ACI register; or</w:t>
      </w:r>
    </w:p>
    <w:p w:rsidR="002215A2" w:rsidRPr="00120090" w:rsidRDefault="002215A2" w:rsidP="00120090">
      <w:pPr>
        <w:pStyle w:val="paragraphsub"/>
      </w:pPr>
      <w:r w:rsidRPr="00120090">
        <w:tab/>
        <w:t>(iii)</w:t>
      </w:r>
      <w:r w:rsidRPr="00120090">
        <w:tab/>
        <w:t xml:space="preserve">an officer or employee of, or is engaged by, a person referred to in </w:t>
      </w:r>
      <w:r w:rsidR="00120090" w:rsidRPr="00120090">
        <w:t>subparagraph (</w:t>
      </w:r>
      <w:r w:rsidRPr="00120090">
        <w:t>ii)</w:t>
      </w:r>
      <w:r w:rsidR="001B5CA8" w:rsidRPr="00120090">
        <w:t xml:space="preserve"> to perform work relating to the purposes of the ACI register</w:t>
      </w:r>
      <w:r w:rsidRPr="00120090">
        <w:t>; or</w:t>
      </w:r>
    </w:p>
    <w:p w:rsidR="002215A2" w:rsidRPr="00120090" w:rsidRDefault="002215A2" w:rsidP="00120090">
      <w:pPr>
        <w:pStyle w:val="paragraphsub"/>
      </w:pPr>
      <w:r w:rsidRPr="00120090">
        <w:tab/>
        <w:t>(iv)</w:t>
      </w:r>
      <w:r w:rsidRPr="00120090">
        <w:tab/>
        <w:t>a prescribed body; or</w:t>
      </w:r>
    </w:p>
    <w:p w:rsidR="002215A2" w:rsidRPr="00120090" w:rsidRDefault="00595EFE" w:rsidP="00120090">
      <w:pPr>
        <w:pStyle w:val="paragraphsub"/>
      </w:pPr>
      <w:r w:rsidRPr="00120090">
        <w:tab/>
        <w:t>(v)</w:t>
      </w:r>
      <w:r w:rsidRPr="00120090">
        <w:tab/>
        <w:t xml:space="preserve">a </w:t>
      </w:r>
      <w:r w:rsidR="00A22005" w:rsidRPr="00120090">
        <w:t>recognised</w:t>
      </w:r>
      <w:r w:rsidR="002215A2" w:rsidRPr="00120090">
        <w:t xml:space="preserve"> vaccination provider; or</w:t>
      </w:r>
    </w:p>
    <w:p w:rsidR="00307C14" w:rsidRPr="00120090" w:rsidRDefault="00A52E32" w:rsidP="00120090">
      <w:pPr>
        <w:pStyle w:val="paragraph"/>
      </w:pPr>
      <w:r w:rsidRPr="00120090">
        <w:tab/>
        <w:t>(b)</w:t>
      </w:r>
      <w:r w:rsidRPr="00120090">
        <w:tab/>
      </w:r>
      <w:r w:rsidR="00307C14" w:rsidRPr="00120090">
        <w:t xml:space="preserve">the person is authorised to do so under </w:t>
      </w:r>
      <w:r w:rsidR="00120090" w:rsidRPr="00120090">
        <w:t>subsection (</w:t>
      </w:r>
      <w:r w:rsidR="00307C14" w:rsidRPr="00120090">
        <w:t>3); or</w:t>
      </w:r>
    </w:p>
    <w:p w:rsidR="00307C14" w:rsidRPr="00120090" w:rsidRDefault="00A52E32" w:rsidP="00120090">
      <w:pPr>
        <w:pStyle w:val="paragraph"/>
      </w:pPr>
      <w:r w:rsidRPr="00120090">
        <w:tab/>
        <w:t>(c)</w:t>
      </w:r>
      <w:r w:rsidRPr="00120090">
        <w:tab/>
      </w:r>
      <w:r w:rsidR="00307C14" w:rsidRPr="00120090">
        <w:t xml:space="preserve">the person does so for the purposes of performing the person’s functions, </w:t>
      </w:r>
      <w:r w:rsidR="001B5CA8" w:rsidRPr="00120090">
        <w:t xml:space="preserve">or </w:t>
      </w:r>
      <w:r w:rsidR="00307C14" w:rsidRPr="00120090">
        <w:t>exercising the person’s powers, under this Act; or</w:t>
      </w:r>
    </w:p>
    <w:p w:rsidR="00A87BC1" w:rsidRPr="00120090" w:rsidRDefault="00A52E32" w:rsidP="00120090">
      <w:pPr>
        <w:pStyle w:val="paragraph"/>
      </w:pPr>
      <w:r w:rsidRPr="00120090">
        <w:tab/>
        <w:t>(d)</w:t>
      </w:r>
      <w:r w:rsidRPr="00120090">
        <w:tab/>
      </w:r>
      <w:r w:rsidR="00A87BC1" w:rsidRPr="00120090">
        <w:t>the person is required or authorised to do so by or under a law of the Commonwealth or of a State or Territory; or</w:t>
      </w:r>
    </w:p>
    <w:p w:rsidR="00B64701" w:rsidRPr="00120090" w:rsidRDefault="00A52E32" w:rsidP="00120090">
      <w:pPr>
        <w:pStyle w:val="paragraph"/>
      </w:pPr>
      <w:r w:rsidRPr="00120090">
        <w:tab/>
        <w:t>(e)</w:t>
      </w:r>
      <w:r w:rsidRPr="00120090">
        <w:tab/>
      </w:r>
      <w:r w:rsidR="00B64701" w:rsidRPr="00120090">
        <w:t>the person does so for the purposes of court or tribunal proceedings, or in accordance with an order of a court or tribunal;</w:t>
      </w:r>
      <w:r w:rsidR="00CA363E" w:rsidRPr="00120090">
        <w:t xml:space="preserve"> or</w:t>
      </w:r>
    </w:p>
    <w:p w:rsidR="00B64701" w:rsidRPr="00120090" w:rsidRDefault="00A52E32" w:rsidP="00120090">
      <w:pPr>
        <w:pStyle w:val="paragraph"/>
      </w:pPr>
      <w:r w:rsidRPr="00120090">
        <w:tab/>
        <w:t>(f)</w:t>
      </w:r>
      <w:r w:rsidRPr="00120090">
        <w:tab/>
      </w:r>
      <w:r w:rsidR="00B64701" w:rsidRPr="00120090">
        <w:t>the person does so for the purposes of a coronial inquiry, or in accordance with an order of a coroner; or</w:t>
      </w:r>
    </w:p>
    <w:p w:rsidR="00B64701" w:rsidRPr="00120090" w:rsidRDefault="00A52E32" w:rsidP="00120090">
      <w:pPr>
        <w:pStyle w:val="paragraph"/>
      </w:pPr>
      <w:r w:rsidRPr="00120090">
        <w:tab/>
        <w:t>(g)</w:t>
      </w:r>
      <w:r w:rsidRPr="00120090">
        <w:tab/>
      </w:r>
      <w:r w:rsidR="00B64701" w:rsidRPr="00120090">
        <w:t>the person does so for the purposes of updating the register kept under section</w:t>
      </w:r>
      <w:r w:rsidR="00120090" w:rsidRPr="00120090">
        <w:t> </w:t>
      </w:r>
      <w:r w:rsidR="00B64701" w:rsidRPr="00120090">
        <w:t xml:space="preserve">9BA of the </w:t>
      </w:r>
      <w:r w:rsidR="00B64701" w:rsidRPr="00120090">
        <w:rPr>
          <w:i/>
        </w:rPr>
        <w:t>National Health Act 1953</w:t>
      </w:r>
      <w:r w:rsidR="00B64701" w:rsidRPr="00120090">
        <w:t>.</w:t>
      </w:r>
    </w:p>
    <w:p w:rsidR="00B64701" w:rsidRPr="00120090" w:rsidRDefault="006B0EDB" w:rsidP="00120090">
      <w:pPr>
        <w:pStyle w:val="notetext"/>
      </w:pPr>
      <w:r w:rsidRPr="00120090">
        <w:t>Note</w:t>
      </w:r>
      <w:r w:rsidR="00D2665B" w:rsidRPr="00120090">
        <w:t xml:space="preserve"> 1</w:t>
      </w:r>
      <w:r w:rsidR="00B64701" w:rsidRPr="00120090">
        <w:t>:</w:t>
      </w:r>
      <w:r w:rsidR="00B64701" w:rsidRPr="00120090">
        <w:tab/>
        <w:t xml:space="preserve">This subsection </w:t>
      </w:r>
      <w:r w:rsidR="00BE5C3D" w:rsidRPr="00120090">
        <w:t>is</w:t>
      </w:r>
      <w:r w:rsidR="00B64701" w:rsidRPr="00120090">
        <w:t xml:space="preserve"> an authorisation for the purposes of other laws, </w:t>
      </w:r>
      <w:r w:rsidR="00015A16" w:rsidRPr="00120090">
        <w:t>including the Australian Privacy Principles</w:t>
      </w:r>
      <w:r w:rsidR="00B64701" w:rsidRPr="00120090">
        <w:t>.</w:t>
      </w:r>
    </w:p>
    <w:p w:rsidR="00D2665B" w:rsidRPr="00120090" w:rsidRDefault="00D2665B" w:rsidP="00120090">
      <w:pPr>
        <w:pStyle w:val="notetext"/>
      </w:pPr>
      <w:r w:rsidRPr="00120090">
        <w:t>Note 2:</w:t>
      </w:r>
      <w:r w:rsidRPr="00120090">
        <w:tab/>
        <w:t>Protected information is not limited to information in the register (see section</w:t>
      </w:r>
      <w:r w:rsidR="00120090" w:rsidRPr="00120090">
        <w:t> </w:t>
      </w:r>
      <w:r w:rsidRPr="00120090">
        <w:t>4). It can also cover information that:</w:t>
      </w:r>
    </w:p>
    <w:p w:rsidR="00D2665B" w:rsidRPr="00120090" w:rsidRDefault="00D2665B" w:rsidP="00120090">
      <w:pPr>
        <w:pStyle w:val="notepara"/>
      </w:pPr>
      <w:r w:rsidRPr="00120090">
        <w:t>(a)</w:t>
      </w:r>
      <w:r w:rsidRPr="00120090">
        <w:tab/>
      </w:r>
      <w:r w:rsidR="000F578E" w:rsidRPr="00120090">
        <w:t>is</w:t>
      </w:r>
      <w:r w:rsidRPr="00120090">
        <w:t xml:space="preserve"> obtained as the result of a disclosure from the register, whether directly or indirectly because of one or more on</w:t>
      </w:r>
      <w:r w:rsidR="00120090">
        <w:noBreakHyphen/>
      </w:r>
      <w:r w:rsidRPr="00120090">
        <w:t>disclosures; or</w:t>
      </w:r>
    </w:p>
    <w:p w:rsidR="00D2665B" w:rsidRPr="00120090" w:rsidRDefault="00D2665B" w:rsidP="00120090">
      <w:pPr>
        <w:pStyle w:val="notepara"/>
      </w:pPr>
      <w:r w:rsidRPr="00120090">
        <w:t>(b)</w:t>
      </w:r>
      <w:r w:rsidRPr="00120090">
        <w:tab/>
        <w:t>is derived from information that was in the register.</w:t>
      </w:r>
    </w:p>
    <w:p w:rsidR="00CB1023" w:rsidRPr="00120090" w:rsidRDefault="00094E5E" w:rsidP="00120090">
      <w:pPr>
        <w:pStyle w:val="subsection"/>
      </w:pPr>
      <w:r w:rsidRPr="00120090">
        <w:tab/>
        <w:t>(3</w:t>
      </w:r>
      <w:r w:rsidR="00CB1023" w:rsidRPr="00120090">
        <w:t>)</w:t>
      </w:r>
      <w:r w:rsidR="00CB1023" w:rsidRPr="00120090">
        <w:tab/>
        <w:t>The Minister may, in writing, authorise a person to make a record of, disclose or otherwi</w:t>
      </w:r>
      <w:r w:rsidR="00BE5C3D" w:rsidRPr="00120090">
        <w:t>se use</w:t>
      </w:r>
      <w:r w:rsidR="00C412E3" w:rsidRPr="00120090">
        <w:t xml:space="preserve"> protected info</w:t>
      </w:r>
      <w:r w:rsidR="006B7FBF" w:rsidRPr="00120090">
        <w:t>rmation for a specified purpose</w:t>
      </w:r>
      <w:r w:rsidR="00BE5C3D" w:rsidRPr="00120090">
        <w:t xml:space="preserve"> that</w:t>
      </w:r>
      <w:r w:rsidR="00062955" w:rsidRPr="00120090">
        <w:t xml:space="preserve"> </w:t>
      </w:r>
      <w:r w:rsidR="00C412E3" w:rsidRPr="00120090">
        <w:t>the Minister is satisfied is in the public interest.</w:t>
      </w:r>
    </w:p>
    <w:p w:rsidR="00854311" w:rsidRPr="00120090" w:rsidRDefault="00094E5E" w:rsidP="00120090">
      <w:pPr>
        <w:pStyle w:val="subsection"/>
      </w:pPr>
      <w:r w:rsidRPr="00120090">
        <w:tab/>
        <w:t>(4</w:t>
      </w:r>
      <w:r w:rsidR="00854311" w:rsidRPr="00120090">
        <w:t>)</w:t>
      </w:r>
      <w:r w:rsidR="00854311" w:rsidRPr="00120090">
        <w:tab/>
      </w:r>
      <w:r w:rsidR="00120090" w:rsidRPr="00120090">
        <w:t>Paragraph (</w:t>
      </w:r>
      <w:r w:rsidRPr="00120090">
        <w:t>2</w:t>
      </w:r>
      <w:r w:rsidR="00854311" w:rsidRPr="00120090">
        <w:t>)</w:t>
      </w:r>
      <w:r w:rsidR="00BB7A95" w:rsidRPr="00120090">
        <w:t>(a)</w:t>
      </w:r>
      <w:r w:rsidRPr="00120090">
        <w:t xml:space="preserve"> </w:t>
      </w:r>
      <w:r w:rsidR="00A334AF" w:rsidRPr="00120090">
        <w:t>do</w:t>
      </w:r>
      <w:r w:rsidR="001B5CA8" w:rsidRPr="00120090">
        <w:t>es</w:t>
      </w:r>
      <w:r w:rsidR="00A334AF" w:rsidRPr="00120090">
        <w:t xml:space="preserve"> not </w:t>
      </w:r>
      <w:r w:rsidRPr="00120090">
        <w:t>apply</w:t>
      </w:r>
      <w:r w:rsidR="00854311" w:rsidRPr="00120090">
        <w:t xml:space="preserve"> to personal information </w:t>
      </w:r>
      <w:r w:rsidR="00A334AF" w:rsidRPr="00120090">
        <w:t>to the exte</w:t>
      </w:r>
      <w:r w:rsidR="001B5CA8" w:rsidRPr="00120090">
        <w:t>nt that a disclosure under that</w:t>
      </w:r>
      <w:r w:rsidR="00A334AF" w:rsidRPr="00120090">
        <w:t xml:space="preserve"> paragraph would be contrary to</w:t>
      </w:r>
      <w:r w:rsidR="00854311" w:rsidRPr="00120090">
        <w:t xml:space="preserve"> a request in force under subsection</w:t>
      </w:r>
      <w:r w:rsidR="00120090" w:rsidRPr="00120090">
        <w:t> </w:t>
      </w:r>
      <w:r w:rsidR="0039701B" w:rsidRPr="00120090">
        <w:t>11</w:t>
      </w:r>
      <w:r w:rsidR="00854311" w:rsidRPr="00120090">
        <w:t>(2).</w:t>
      </w:r>
    </w:p>
    <w:p w:rsidR="00EF0AE1" w:rsidRPr="00120090" w:rsidRDefault="00005580" w:rsidP="00120090">
      <w:pPr>
        <w:pStyle w:val="ActHead5"/>
      </w:pPr>
      <w:bookmarkStart w:id="26" w:name="_Toc429047287"/>
      <w:r w:rsidRPr="00120090">
        <w:rPr>
          <w:rStyle w:val="CharSectno"/>
        </w:rPr>
        <w:t>23</w:t>
      </w:r>
      <w:r w:rsidR="00EF0AE1" w:rsidRPr="00120090">
        <w:t xml:space="preserve">  Offence relating to protected information</w:t>
      </w:r>
      <w:bookmarkEnd w:id="26"/>
    </w:p>
    <w:p w:rsidR="00EF0AE1" w:rsidRPr="00120090" w:rsidRDefault="00EF0AE1" w:rsidP="00120090">
      <w:pPr>
        <w:pStyle w:val="subsection"/>
      </w:pPr>
      <w:r w:rsidRPr="00120090">
        <w:tab/>
      </w:r>
      <w:r w:rsidRPr="00120090">
        <w:tab/>
        <w:t>A person commits an offence if:</w:t>
      </w:r>
    </w:p>
    <w:p w:rsidR="00EF0AE1" w:rsidRPr="00120090" w:rsidRDefault="00EF0AE1" w:rsidP="00120090">
      <w:pPr>
        <w:pStyle w:val="paragraph"/>
      </w:pPr>
      <w:r w:rsidRPr="00120090">
        <w:lastRenderedPageBreak/>
        <w:tab/>
        <w:t>(a)</w:t>
      </w:r>
      <w:r w:rsidRPr="00120090">
        <w:tab/>
        <w:t>the person obtains information; and</w:t>
      </w:r>
    </w:p>
    <w:p w:rsidR="00EF0AE1" w:rsidRPr="00120090" w:rsidRDefault="00EF0AE1" w:rsidP="00120090">
      <w:pPr>
        <w:pStyle w:val="paragraph"/>
      </w:pPr>
      <w:r w:rsidRPr="00120090">
        <w:tab/>
        <w:t>(b)</w:t>
      </w:r>
      <w:r w:rsidRPr="00120090">
        <w:tab/>
        <w:t>the information is protected information; and</w:t>
      </w:r>
    </w:p>
    <w:p w:rsidR="00EF0AE1" w:rsidRPr="00120090" w:rsidRDefault="00EF0AE1" w:rsidP="00120090">
      <w:pPr>
        <w:pStyle w:val="paragraph"/>
      </w:pPr>
      <w:r w:rsidRPr="00120090">
        <w:tab/>
        <w:t>(c)</w:t>
      </w:r>
      <w:r w:rsidRPr="00120090">
        <w:tab/>
        <w:t xml:space="preserve">the person makes a record of, </w:t>
      </w:r>
      <w:r w:rsidR="00BE5C3D" w:rsidRPr="00120090">
        <w:t>discloses or otherwise uses</w:t>
      </w:r>
      <w:r w:rsidRPr="00120090">
        <w:t xml:space="preserve"> the information; and</w:t>
      </w:r>
    </w:p>
    <w:p w:rsidR="00EF0AE1" w:rsidRPr="00120090" w:rsidRDefault="00EF0AE1" w:rsidP="00120090">
      <w:pPr>
        <w:pStyle w:val="paragraph"/>
      </w:pPr>
      <w:r w:rsidRPr="00120090">
        <w:tab/>
        <w:t>(d)</w:t>
      </w:r>
      <w:r w:rsidRPr="00120090">
        <w:tab/>
      </w:r>
      <w:r w:rsidR="009C3052" w:rsidRPr="00120090">
        <w:t>the making of the</w:t>
      </w:r>
      <w:r w:rsidRPr="00120090">
        <w:t xml:space="preserve"> record, </w:t>
      </w:r>
      <w:r w:rsidR="009C3052" w:rsidRPr="00120090">
        <w:t xml:space="preserve">or the </w:t>
      </w:r>
      <w:r w:rsidRPr="00120090">
        <w:t>disclosure or use</w:t>
      </w:r>
      <w:r w:rsidR="009C3052" w:rsidRPr="00120090">
        <w:t>,</w:t>
      </w:r>
      <w:r w:rsidRPr="00120090">
        <w:t xml:space="preserve"> is not authorised by section</w:t>
      </w:r>
      <w:r w:rsidR="00120090" w:rsidRPr="00120090">
        <w:t> </w:t>
      </w:r>
      <w:r w:rsidR="00005580" w:rsidRPr="00120090">
        <w:t>22</w:t>
      </w:r>
      <w:r w:rsidRPr="00120090">
        <w:t>.</w:t>
      </w:r>
    </w:p>
    <w:p w:rsidR="00EF0AE1" w:rsidRPr="00120090" w:rsidRDefault="00EF0AE1" w:rsidP="00120090">
      <w:pPr>
        <w:pStyle w:val="Penalty"/>
      </w:pPr>
      <w:r w:rsidRPr="00120090">
        <w:t>Penalty:</w:t>
      </w:r>
      <w:r w:rsidRPr="00120090">
        <w:tab/>
        <w:t>Imprisonment for 2 years or 120 penalty units, or both.</w:t>
      </w:r>
    </w:p>
    <w:p w:rsidR="006B5C4C" w:rsidRPr="00120090" w:rsidRDefault="00005580" w:rsidP="00120090">
      <w:pPr>
        <w:pStyle w:val="ActHead5"/>
      </w:pPr>
      <w:bookmarkStart w:id="27" w:name="_Toc429047288"/>
      <w:r w:rsidRPr="00120090">
        <w:rPr>
          <w:rStyle w:val="CharSectno"/>
        </w:rPr>
        <w:t>24</w:t>
      </w:r>
      <w:r w:rsidR="006B5C4C" w:rsidRPr="00120090">
        <w:t xml:space="preserve">  Exception for use in good faith</w:t>
      </w:r>
      <w:bookmarkEnd w:id="27"/>
    </w:p>
    <w:p w:rsidR="006B5C4C" w:rsidRPr="00120090" w:rsidRDefault="006B5C4C" w:rsidP="00120090">
      <w:pPr>
        <w:pStyle w:val="subsection"/>
      </w:pPr>
      <w:r w:rsidRPr="00120090">
        <w:tab/>
      </w:r>
      <w:r w:rsidRPr="00120090">
        <w:tab/>
        <w:t>Section</w:t>
      </w:r>
      <w:r w:rsidR="00120090" w:rsidRPr="00120090">
        <w:t> </w:t>
      </w:r>
      <w:r w:rsidR="00005580" w:rsidRPr="00120090">
        <w:t>23</w:t>
      </w:r>
      <w:r w:rsidRPr="00120090">
        <w:t xml:space="preserve"> does not apply </w:t>
      </w:r>
      <w:r w:rsidR="00937463" w:rsidRPr="00120090">
        <w:t xml:space="preserve">to a person </w:t>
      </w:r>
      <w:r w:rsidR="00BE5C3D" w:rsidRPr="00120090">
        <w:t>to the extent that</w:t>
      </w:r>
      <w:r w:rsidRPr="00120090">
        <w:t xml:space="preserve"> the person makes a record of, </w:t>
      </w:r>
      <w:r w:rsidR="00BE5C3D" w:rsidRPr="00120090">
        <w:t>discloses or otherwise uses</w:t>
      </w:r>
      <w:r w:rsidRPr="00120090">
        <w:t xml:space="preserve"> protected information in good faith and in </w:t>
      </w:r>
      <w:r w:rsidR="00937463" w:rsidRPr="00120090">
        <w:t xml:space="preserve">purported </w:t>
      </w:r>
      <w:r w:rsidRPr="00120090">
        <w:t>compliance with section</w:t>
      </w:r>
      <w:r w:rsidR="00120090" w:rsidRPr="00120090">
        <w:t> </w:t>
      </w:r>
      <w:r w:rsidR="00005580" w:rsidRPr="00120090">
        <w:t>22</w:t>
      </w:r>
      <w:r w:rsidRPr="00120090">
        <w:t>.</w:t>
      </w:r>
    </w:p>
    <w:p w:rsidR="006B5C4C" w:rsidRPr="00120090" w:rsidRDefault="006B5C4C" w:rsidP="00120090">
      <w:pPr>
        <w:pStyle w:val="notetext"/>
      </w:pPr>
      <w:r w:rsidRPr="00120090">
        <w:t>Note:</w:t>
      </w:r>
      <w:r w:rsidRPr="00120090">
        <w:tab/>
        <w:t>A defendant bears an evidential burden in relation to the matters in this section (see subsection</w:t>
      </w:r>
      <w:r w:rsidR="00120090" w:rsidRPr="00120090">
        <w:t> </w:t>
      </w:r>
      <w:r w:rsidRPr="00120090">
        <w:t xml:space="preserve">13.3(3) of the </w:t>
      </w:r>
      <w:r w:rsidRPr="00120090">
        <w:rPr>
          <w:i/>
        </w:rPr>
        <w:t>Criminal Code</w:t>
      </w:r>
      <w:r w:rsidRPr="00120090">
        <w:t>).</w:t>
      </w:r>
    </w:p>
    <w:p w:rsidR="006B5C4C" w:rsidRPr="00120090" w:rsidRDefault="00005580" w:rsidP="00120090">
      <w:pPr>
        <w:pStyle w:val="ActHead5"/>
      </w:pPr>
      <w:bookmarkStart w:id="28" w:name="_Toc429047289"/>
      <w:r w:rsidRPr="00120090">
        <w:rPr>
          <w:rStyle w:val="CharSectno"/>
        </w:rPr>
        <w:t>25</w:t>
      </w:r>
      <w:r w:rsidR="006B5C4C" w:rsidRPr="00120090">
        <w:t xml:space="preserve">  Exception if unaware information is commercial</w:t>
      </w:r>
      <w:r w:rsidR="00120090">
        <w:noBreakHyphen/>
      </w:r>
      <w:r w:rsidR="006B5C4C" w:rsidRPr="00120090">
        <w:t>in</w:t>
      </w:r>
      <w:r w:rsidR="00120090">
        <w:noBreakHyphen/>
      </w:r>
      <w:r w:rsidR="006B5C4C" w:rsidRPr="00120090">
        <w:t>confidence</w:t>
      </w:r>
      <w:bookmarkEnd w:id="28"/>
    </w:p>
    <w:p w:rsidR="006B5C4C" w:rsidRPr="00120090" w:rsidRDefault="006B5C4C" w:rsidP="00120090">
      <w:pPr>
        <w:pStyle w:val="subsection"/>
      </w:pPr>
      <w:r w:rsidRPr="00120090">
        <w:tab/>
      </w:r>
      <w:r w:rsidRPr="00120090">
        <w:tab/>
        <w:t>Section</w:t>
      </w:r>
      <w:r w:rsidR="00120090" w:rsidRPr="00120090">
        <w:t> </w:t>
      </w:r>
      <w:r w:rsidR="00005580" w:rsidRPr="00120090">
        <w:t>23</w:t>
      </w:r>
      <w:r w:rsidRPr="00120090">
        <w:t xml:space="preserve"> does not apply </w:t>
      </w:r>
      <w:r w:rsidR="00937463" w:rsidRPr="00120090">
        <w:t xml:space="preserve">to a person </w:t>
      </w:r>
      <w:r w:rsidRPr="00120090">
        <w:t>if:</w:t>
      </w:r>
    </w:p>
    <w:p w:rsidR="006B5C4C" w:rsidRPr="00120090" w:rsidRDefault="006B5C4C" w:rsidP="00120090">
      <w:pPr>
        <w:pStyle w:val="paragraph"/>
      </w:pPr>
      <w:r w:rsidRPr="00120090">
        <w:tab/>
        <w:t>(a)</w:t>
      </w:r>
      <w:r w:rsidRPr="00120090">
        <w:tab/>
        <w:t xml:space="preserve">the person makes a record of, </w:t>
      </w:r>
      <w:r w:rsidR="00BE5C3D" w:rsidRPr="00120090">
        <w:t>discloses or otherwise uses</w:t>
      </w:r>
      <w:r w:rsidRPr="00120090">
        <w:t xml:space="preserve"> protected information; and</w:t>
      </w:r>
    </w:p>
    <w:p w:rsidR="006B5C4C" w:rsidRPr="00120090" w:rsidRDefault="006B5C4C" w:rsidP="00120090">
      <w:pPr>
        <w:pStyle w:val="paragraph"/>
      </w:pPr>
      <w:r w:rsidRPr="00120090">
        <w:tab/>
        <w:t>(b)</w:t>
      </w:r>
      <w:r w:rsidRPr="00120090">
        <w:tab/>
        <w:t>the information is commercial</w:t>
      </w:r>
      <w:r w:rsidR="00120090">
        <w:noBreakHyphen/>
      </w:r>
      <w:r w:rsidRPr="00120090">
        <w:t>in</w:t>
      </w:r>
      <w:r w:rsidR="00120090">
        <w:noBreakHyphen/>
      </w:r>
      <w:r w:rsidRPr="00120090">
        <w:t>confidence; and</w:t>
      </w:r>
    </w:p>
    <w:p w:rsidR="006B5C4C" w:rsidRPr="00120090" w:rsidRDefault="006B5C4C" w:rsidP="00120090">
      <w:pPr>
        <w:pStyle w:val="paragraph"/>
      </w:pPr>
      <w:r w:rsidRPr="00120090">
        <w:tab/>
        <w:t>(c)</w:t>
      </w:r>
      <w:r w:rsidRPr="00120090">
        <w:tab/>
        <w:t>the person does not know that the information is commercial</w:t>
      </w:r>
      <w:r w:rsidR="00120090">
        <w:noBreakHyphen/>
      </w:r>
      <w:r w:rsidRPr="00120090">
        <w:t>in</w:t>
      </w:r>
      <w:r w:rsidR="00120090">
        <w:noBreakHyphen/>
      </w:r>
      <w:r w:rsidRPr="00120090">
        <w:t>confidence.</w:t>
      </w:r>
    </w:p>
    <w:p w:rsidR="00E42CB1" w:rsidRPr="00120090" w:rsidRDefault="006B5C4C" w:rsidP="00120090">
      <w:pPr>
        <w:pStyle w:val="notetext"/>
      </w:pPr>
      <w:r w:rsidRPr="00120090">
        <w:t>Note:</w:t>
      </w:r>
      <w:r w:rsidRPr="00120090">
        <w:tab/>
        <w:t>A defendant bears an evidential burden in relation to the matters in this section (see subsection</w:t>
      </w:r>
      <w:r w:rsidR="00120090" w:rsidRPr="00120090">
        <w:t> </w:t>
      </w:r>
      <w:r w:rsidRPr="00120090">
        <w:t xml:space="preserve">13.3(3) of the </w:t>
      </w:r>
      <w:r w:rsidRPr="00120090">
        <w:rPr>
          <w:i/>
        </w:rPr>
        <w:t>Criminal Code</w:t>
      </w:r>
      <w:r w:rsidRPr="00120090">
        <w:t>).</w:t>
      </w:r>
    </w:p>
    <w:p w:rsidR="0069306A" w:rsidRPr="00120090" w:rsidRDefault="00005580" w:rsidP="00120090">
      <w:pPr>
        <w:pStyle w:val="ActHead5"/>
      </w:pPr>
      <w:bookmarkStart w:id="29" w:name="_Toc429047290"/>
      <w:r w:rsidRPr="00120090">
        <w:rPr>
          <w:rStyle w:val="CharSectno"/>
        </w:rPr>
        <w:t>26</w:t>
      </w:r>
      <w:r w:rsidR="0069306A" w:rsidRPr="00120090">
        <w:t xml:space="preserve">  Exception</w:t>
      </w:r>
      <w:r w:rsidR="00937463" w:rsidRPr="00120090">
        <w:t>s relating to t</w:t>
      </w:r>
      <w:r w:rsidR="0069306A" w:rsidRPr="00120090">
        <w:t xml:space="preserve">he person to whom </w:t>
      </w:r>
      <w:r w:rsidR="00937463" w:rsidRPr="00120090">
        <w:t>the protected information relates</w:t>
      </w:r>
      <w:bookmarkEnd w:id="29"/>
    </w:p>
    <w:p w:rsidR="0069306A" w:rsidRPr="00120090" w:rsidRDefault="00937463" w:rsidP="00120090">
      <w:pPr>
        <w:pStyle w:val="subsection"/>
      </w:pPr>
      <w:r w:rsidRPr="00120090">
        <w:tab/>
      </w:r>
      <w:r w:rsidR="00BD7593" w:rsidRPr="00120090">
        <w:t>(1)</w:t>
      </w:r>
      <w:r w:rsidR="0069306A" w:rsidRPr="00120090">
        <w:tab/>
        <w:t>Section</w:t>
      </w:r>
      <w:r w:rsidR="00120090" w:rsidRPr="00120090">
        <w:t> </w:t>
      </w:r>
      <w:r w:rsidR="00005580" w:rsidRPr="00120090">
        <w:t>23</w:t>
      </w:r>
      <w:r w:rsidR="0069306A" w:rsidRPr="00120090">
        <w:t xml:space="preserve"> does not apply to a person if:</w:t>
      </w:r>
    </w:p>
    <w:p w:rsidR="0069306A" w:rsidRPr="00120090" w:rsidRDefault="0069306A" w:rsidP="00120090">
      <w:pPr>
        <w:pStyle w:val="paragraph"/>
      </w:pPr>
      <w:r w:rsidRPr="00120090">
        <w:tab/>
        <w:t>(a)</w:t>
      </w:r>
      <w:r w:rsidRPr="00120090">
        <w:tab/>
        <w:t>the person discloses protected information to the person to whom the information relates; or</w:t>
      </w:r>
    </w:p>
    <w:p w:rsidR="0069306A" w:rsidRPr="00120090" w:rsidRDefault="0069306A" w:rsidP="00120090">
      <w:pPr>
        <w:pStyle w:val="paragraph"/>
      </w:pPr>
      <w:r w:rsidRPr="00120090">
        <w:tab/>
        <w:t>(b)</w:t>
      </w:r>
      <w:r w:rsidRPr="00120090">
        <w:tab/>
        <w:t>the person is the person to whom the protected information relates; or</w:t>
      </w:r>
    </w:p>
    <w:p w:rsidR="0069306A" w:rsidRPr="00120090" w:rsidRDefault="0069306A" w:rsidP="00120090">
      <w:pPr>
        <w:pStyle w:val="paragraph"/>
      </w:pPr>
      <w:r w:rsidRPr="00120090">
        <w:tab/>
        <w:t>(c)</w:t>
      </w:r>
      <w:r w:rsidRPr="00120090">
        <w:tab/>
      </w:r>
      <w:r w:rsidR="009C3052" w:rsidRPr="00120090">
        <w:t xml:space="preserve">the making of the record, or the disclosure or use, </w:t>
      </w:r>
      <w:r w:rsidRPr="00120090">
        <w:t xml:space="preserve">of the protected information is in accordance with the </w:t>
      </w:r>
      <w:r w:rsidR="00713837" w:rsidRPr="00120090">
        <w:t xml:space="preserve">express or </w:t>
      </w:r>
      <w:r w:rsidR="00713837" w:rsidRPr="00120090">
        <w:lastRenderedPageBreak/>
        <w:t xml:space="preserve">implied </w:t>
      </w:r>
      <w:r w:rsidRPr="00120090">
        <w:t>consent of the person to whom the information relates.</w:t>
      </w:r>
    </w:p>
    <w:p w:rsidR="00BD7593" w:rsidRPr="00120090" w:rsidRDefault="00BD7593" w:rsidP="00120090">
      <w:pPr>
        <w:pStyle w:val="notetext"/>
      </w:pPr>
      <w:r w:rsidRPr="00120090">
        <w:t>Note:</w:t>
      </w:r>
      <w:r w:rsidRPr="00120090">
        <w:tab/>
        <w:t xml:space="preserve">A defendant bears an evidential burden in relation to the matters in this </w:t>
      </w:r>
      <w:r w:rsidR="00120090" w:rsidRPr="00120090">
        <w:t>subsection (</w:t>
      </w:r>
      <w:r w:rsidRPr="00120090">
        <w:t>see subsection</w:t>
      </w:r>
      <w:r w:rsidR="00120090" w:rsidRPr="00120090">
        <w:t> </w:t>
      </w:r>
      <w:r w:rsidRPr="00120090">
        <w:t xml:space="preserve">13.3(3) of the </w:t>
      </w:r>
      <w:r w:rsidRPr="00120090">
        <w:rPr>
          <w:i/>
        </w:rPr>
        <w:t>Criminal Code</w:t>
      </w:r>
      <w:r w:rsidRPr="00120090">
        <w:t>).</w:t>
      </w:r>
    </w:p>
    <w:p w:rsidR="00DA1A12" w:rsidRPr="00120090" w:rsidRDefault="00BD7593" w:rsidP="00120090">
      <w:pPr>
        <w:pStyle w:val="subsection"/>
      </w:pPr>
      <w:r w:rsidRPr="00120090">
        <w:tab/>
        <w:t>(2)</w:t>
      </w:r>
      <w:r w:rsidRPr="00120090">
        <w:tab/>
      </w:r>
      <w:r w:rsidR="00120090" w:rsidRPr="00120090">
        <w:t>Subsection (</w:t>
      </w:r>
      <w:r w:rsidR="00AE7765" w:rsidRPr="00120090">
        <w:t>1) applies as if a reference in that subsection to the person to whom the protec</w:t>
      </w:r>
      <w:r w:rsidR="00BE5C3D" w:rsidRPr="00120090">
        <w:t>ted information relates includes</w:t>
      </w:r>
      <w:r w:rsidR="00AE7765" w:rsidRPr="00120090">
        <w:t xml:space="preserve"> a reference to </w:t>
      </w:r>
      <w:r w:rsidR="00E65996" w:rsidRPr="00120090">
        <w:t>the</w:t>
      </w:r>
      <w:r w:rsidR="00AE7765" w:rsidRPr="00120090">
        <w:t xml:space="preserve"> person’s parent or guardian</w:t>
      </w:r>
      <w:r w:rsidR="00443143" w:rsidRPr="00120090">
        <w:t xml:space="preserve"> if</w:t>
      </w:r>
      <w:r w:rsidR="00DA1A12" w:rsidRPr="00120090">
        <w:t xml:space="preserve"> the person is incapable of managing his or her health affairs.</w:t>
      </w:r>
    </w:p>
    <w:p w:rsidR="00A96719" w:rsidRPr="00120090" w:rsidRDefault="00005580" w:rsidP="00120090">
      <w:pPr>
        <w:pStyle w:val="ActHead5"/>
      </w:pPr>
      <w:bookmarkStart w:id="30" w:name="_Toc429047291"/>
      <w:r w:rsidRPr="00120090">
        <w:rPr>
          <w:rStyle w:val="CharSectno"/>
        </w:rPr>
        <w:t>27</w:t>
      </w:r>
      <w:r w:rsidR="00A96719" w:rsidRPr="00120090">
        <w:t xml:space="preserve">  Exception for disclosure to person who provided the information</w:t>
      </w:r>
      <w:bookmarkEnd w:id="30"/>
    </w:p>
    <w:p w:rsidR="00A96719" w:rsidRPr="00120090" w:rsidRDefault="00A96719" w:rsidP="00120090">
      <w:pPr>
        <w:pStyle w:val="subsection"/>
      </w:pPr>
      <w:r w:rsidRPr="00120090">
        <w:tab/>
      </w:r>
      <w:r w:rsidRPr="00120090">
        <w:tab/>
        <w:t>Section</w:t>
      </w:r>
      <w:r w:rsidR="00120090" w:rsidRPr="00120090">
        <w:t> </w:t>
      </w:r>
      <w:r w:rsidR="00005580" w:rsidRPr="00120090">
        <w:t>23</w:t>
      </w:r>
      <w:r w:rsidRPr="00120090">
        <w:t xml:space="preserve"> does not apply to a person if:</w:t>
      </w:r>
    </w:p>
    <w:p w:rsidR="00A96719" w:rsidRPr="00120090" w:rsidRDefault="00A96719" w:rsidP="00120090">
      <w:pPr>
        <w:pStyle w:val="paragraph"/>
      </w:pPr>
      <w:r w:rsidRPr="00120090">
        <w:tab/>
        <w:t>(a)</w:t>
      </w:r>
      <w:r w:rsidRPr="00120090">
        <w:tab/>
        <w:t>the person obtains protected information from another person; and</w:t>
      </w:r>
    </w:p>
    <w:p w:rsidR="00A96719" w:rsidRPr="00120090" w:rsidRDefault="00A96719" w:rsidP="00120090">
      <w:pPr>
        <w:pStyle w:val="paragraph"/>
      </w:pPr>
      <w:r w:rsidRPr="00120090">
        <w:tab/>
        <w:t>(b)</w:t>
      </w:r>
      <w:r w:rsidRPr="00120090">
        <w:tab/>
        <w:t>the person discloses that information to the other person.</w:t>
      </w:r>
    </w:p>
    <w:p w:rsidR="0069306A" w:rsidRPr="00120090" w:rsidRDefault="00A96719" w:rsidP="00120090">
      <w:pPr>
        <w:pStyle w:val="notetext"/>
      </w:pPr>
      <w:r w:rsidRPr="00120090">
        <w:t>Note:</w:t>
      </w:r>
      <w:r w:rsidRPr="00120090">
        <w:tab/>
        <w:t>A defendant bears an evidential burden in relation to the matters in this section (see subsection</w:t>
      </w:r>
      <w:r w:rsidR="00120090" w:rsidRPr="00120090">
        <w:t> </w:t>
      </w:r>
      <w:r w:rsidRPr="00120090">
        <w:t xml:space="preserve">13.3(3) of the </w:t>
      </w:r>
      <w:r w:rsidRPr="00120090">
        <w:rPr>
          <w:i/>
        </w:rPr>
        <w:t>Criminal Code</w:t>
      </w:r>
      <w:r w:rsidRPr="00120090">
        <w:t>).</w:t>
      </w:r>
    </w:p>
    <w:p w:rsidR="00F91403" w:rsidRPr="00120090" w:rsidRDefault="00803C17" w:rsidP="00120090">
      <w:pPr>
        <w:pStyle w:val="ActHead2"/>
        <w:pageBreakBefore/>
      </w:pPr>
      <w:bookmarkStart w:id="31" w:name="_Toc429047292"/>
      <w:r w:rsidRPr="00120090">
        <w:rPr>
          <w:rStyle w:val="CharPartNo"/>
        </w:rPr>
        <w:lastRenderedPageBreak/>
        <w:t>Part</w:t>
      </w:r>
      <w:r w:rsidR="00120090" w:rsidRPr="00120090">
        <w:rPr>
          <w:rStyle w:val="CharPartNo"/>
        </w:rPr>
        <w:t> </w:t>
      </w:r>
      <w:r w:rsidR="0013616F" w:rsidRPr="00120090">
        <w:rPr>
          <w:rStyle w:val="CharPartNo"/>
        </w:rPr>
        <w:t>5</w:t>
      </w:r>
      <w:r w:rsidR="00F84794" w:rsidRPr="00120090">
        <w:t>—</w:t>
      </w:r>
      <w:r w:rsidR="00F84794" w:rsidRPr="00120090">
        <w:rPr>
          <w:rStyle w:val="CharPartText"/>
        </w:rPr>
        <w:t>Other matters</w:t>
      </w:r>
      <w:bookmarkEnd w:id="31"/>
    </w:p>
    <w:p w:rsidR="00AC28B4" w:rsidRPr="00120090" w:rsidRDefault="00AC28B4" w:rsidP="00120090">
      <w:pPr>
        <w:pStyle w:val="Header"/>
      </w:pPr>
      <w:r w:rsidRPr="00120090">
        <w:rPr>
          <w:rStyle w:val="CharDivNo"/>
        </w:rPr>
        <w:t xml:space="preserve"> </w:t>
      </w:r>
      <w:r w:rsidRPr="00120090">
        <w:rPr>
          <w:rStyle w:val="CharDivText"/>
        </w:rPr>
        <w:t xml:space="preserve"> </w:t>
      </w:r>
    </w:p>
    <w:p w:rsidR="002B5CF5" w:rsidRPr="00120090" w:rsidRDefault="00005580" w:rsidP="00120090">
      <w:pPr>
        <w:pStyle w:val="ActHead5"/>
      </w:pPr>
      <w:bookmarkStart w:id="32" w:name="_Toc429047293"/>
      <w:r w:rsidRPr="00120090">
        <w:rPr>
          <w:rStyle w:val="CharSectno"/>
        </w:rPr>
        <w:t>28</w:t>
      </w:r>
      <w:r w:rsidR="002B5CF5" w:rsidRPr="00120090">
        <w:t xml:space="preserve">  Simplified outline of this Part</w:t>
      </w:r>
      <w:bookmarkEnd w:id="32"/>
    </w:p>
    <w:p w:rsidR="002B5CF5" w:rsidRPr="00120090" w:rsidRDefault="00465004" w:rsidP="00120090">
      <w:pPr>
        <w:pStyle w:val="SOText"/>
      </w:pPr>
      <w:r w:rsidRPr="00120090">
        <w:t>This Part deals with other matters, such as approved forms, delegations and rules.</w:t>
      </w:r>
    </w:p>
    <w:p w:rsidR="007D6AA2" w:rsidRPr="00120090" w:rsidRDefault="00005580" w:rsidP="00120090">
      <w:pPr>
        <w:pStyle w:val="ActHead5"/>
      </w:pPr>
      <w:bookmarkStart w:id="33" w:name="_Toc429047294"/>
      <w:r w:rsidRPr="00120090">
        <w:rPr>
          <w:rStyle w:val="CharSectno"/>
        </w:rPr>
        <w:t>29</w:t>
      </w:r>
      <w:r w:rsidR="007D6AA2" w:rsidRPr="00120090">
        <w:t xml:space="preserve">  Approved forms</w:t>
      </w:r>
      <w:bookmarkEnd w:id="33"/>
    </w:p>
    <w:p w:rsidR="007D6AA2" w:rsidRPr="00120090" w:rsidRDefault="007D6AA2" w:rsidP="00120090">
      <w:pPr>
        <w:pStyle w:val="subsection"/>
      </w:pPr>
      <w:r w:rsidRPr="00120090">
        <w:tab/>
      </w:r>
      <w:r w:rsidR="00BE5C3D" w:rsidRPr="00120090">
        <w:t>(1)</w:t>
      </w:r>
      <w:r w:rsidRPr="00120090">
        <w:tab/>
        <w:t xml:space="preserve">The Minister may, </w:t>
      </w:r>
      <w:r w:rsidR="003A4C23" w:rsidRPr="00120090">
        <w:t>in</w:t>
      </w:r>
      <w:r w:rsidRPr="00120090">
        <w:t xml:space="preserve"> writing, approve a form for the purpo</w:t>
      </w:r>
      <w:r w:rsidR="00B74495" w:rsidRPr="00120090">
        <w:t>ses of a provision of this Act.</w:t>
      </w:r>
    </w:p>
    <w:p w:rsidR="00BE5C3D" w:rsidRPr="00120090" w:rsidRDefault="00BE5C3D" w:rsidP="00120090">
      <w:pPr>
        <w:pStyle w:val="subsection"/>
      </w:pPr>
      <w:r w:rsidRPr="00120090">
        <w:tab/>
        <w:t>(2)</w:t>
      </w:r>
      <w:r w:rsidRPr="00120090">
        <w:tab/>
        <w:t>A request required by a provision of this Act to be in the approved form must be given to the person specified in the form for that purpose.</w:t>
      </w:r>
    </w:p>
    <w:p w:rsidR="007D6AA2" w:rsidRPr="00120090" w:rsidRDefault="00005580" w:rsidP="00120090">
      <w:pPr>
        <w:pStyle w:val="ActHead5"/>
      </w:pPr>
      <w:bookmarkStart w:id="34" w:name="_Toc429047295"/>
      <w:r w:rsidRPr="00120090">
        <w:rPr>
          <w:rStyle w:val="CharSectno"/>
        </w:rPr>
        <w:t>30</w:t>
      </w:r>
      <w:r w:rsidR="007D6AA2" w:rsidRPr="00120090">
        <w:t xml:space="preserve">  Delegation</w:t>
      </w:r>
      <w:bookmarkEnd w:id="34"/>
    </w:p>
    <w:p w:rsidR="007C41FB" w:rsidRPr="00120090" w:rsidRDefault="0009066D" w:rsidP="00120090">
      <w:pPr>
        <w:pStyle w:val="subsection"/>
      </w:pPr>
      <w:r w:rsidRPr="00120090">
        <w:tab/>
        <w:t>(1)</w:t>
      </w:r>
      <w:r w:rsidRPr="00120090">
        <w:tab/>
        <w:t>The Minister may, in writing, delegate his or her functions or powers under subsection</w:t>
      </w:r>
      <w:r w:rsidR="00120090" w:rsidRPr="00120090">
        <w:t> </w:t>
      </w:r>
      <w:r w:rsidR="00005580" w:rsidRPr="00120090">
        <w:t>22</w:t>
      </w:r>
      <w:r w:rsidRPr="00120090">
        <w:t>(3) (about authorising disclosures etc.)</w:t>
      </w:r>
      <w:r w:rsidR="001215F6" w:rsidRPr="00120090">
        <w:t xml:space="preserve"> to</w:t>
      </w:r>
      <w:r w:rsidR="007C41FB" w:rsidRPr="00120090">
        <w:t>:</w:t>
      </w:r>
    </w:p>
    <w:p w:rsidR="0009066D" w:rsidRPr="00120090" w:rsidRDefault="007C41FB" w:rsidP="00120090">
      <w:pPr>
        <w:pStyle w:val="paragraph"/>
      </w:pPr>
      <w:r w:rsidRPr="00120090">
        <w:tab/>
        <w:t>(a)</w:t>
      </w:r>
      <w:r w:rsidRPr="00120090">
        <w:tab/>
      </w:r>
      <w:r w:rsidR="0009066D" w:rsidRPr="00120090">
        <w:t>a person who holds or performs the duties of an SES Band 3 position, or an equivalent or hig</w:t>
      </w:r>
      <w:r w:rsidRPr="00120090">
        <w:t>her position, in the Department; or</w:t>
      </w:r>
    </w:p>
    <w:p w:rsidR="007C41FB" w:rsidRPr="00120090" w:rsidRDefault="007C41FB" w:rsidP="00120090">
      <w:pPr>
        <w:pStyle w:val="paragraph"/>
      </w:pPr>
      <w:r w:rsidRPr="00120090">
        <w:tab/>
        <w:t>(</w:t>
      </w:r>
      <w:r w:rsidR="00713837" w:rsidRPr="00120090">
        <w:t>b)</w:t>
      </w:r>
      <w:r w:rsidR="00713837" w:rsidRPr="00120090">
        <w:tab/>
        <w:t>the Chief Executive Medicare</w:t>
      </w:r>
      <w:r w:rsidRPr="00120090">
        <w:t>.</w:t>
      </w:r>
    </w:p>
    <w:p w:rsidR="00B84732" w:rsidRPr="00120090" w:rsidRDefault="0009066D" w:rsidP="00120090">
      <w:pPr>
        <w:pStyle w:val="subsection"/>
      </w:pPr>
      <w:r w:rsidRPr="00120090">
        <w:tab/>
        <w:t>(2</w:t>
      </w:r>
      <w:r w:rsidR="00B84732" w:rsidRPr="00120090">
        <w:t>)</w:t>
      </w:r>
      <w:r w:rsidR="00B84732" w:rsidRPr="00120090">
        <w:tab/>
        <w:t xml:space="preserve">The Minister may, in writing, delegate his or her </w:t>
      </w:r>
      <w:r w:rsidR="00697D30" w:rsidRPr="00120090">
        <w:t xml:space="preserve">functions or </w:t>
      </w:r>
      <w:r w:rsidR="00B84732" w:rsidRPr="00120090">
        <w:t>powers under:</w:t>
      </w:r>
    </w:p>
    <w:p w:rsidR="00B84732" w:rsidRPr="00120090" w:rsidRDefault="00B84732" w:rsidP="00120090">
      <w:pPr>
        <w:pStyle w:val="paragraph"/>
      </w:pPr>
      <w:r w:rsidRPr="00120090">
        <w:tab/>
        <w:t>(a)</w:t>
      </w:r>
      <w:r w:rsidRPr="00120090">
        <w:tab/>
        <w:t>section</w:t>
      </w:r>
      <w:r w:rsidR="00120090" w:rsidRPr="00120090">
        <w:t> </w:t>
      </w:r>
      <w:r w:rsidR="0039701B" w:rsidRPr="00120090">
        <w:t>5</w:t>
      </w:r>
      <w:r w:rsidRPr="00120090">
        <w:t xml:space="preserve"> (about commercial</w:t>
      </w:r>
      <w:r w:rsidR="00120090">
        <w:noBreakHyphen/>
      </w:r>
      <w:r w:rsidRPr="00120090">
        <w:t>in</w:t>
      </w:r>
      <w:r w:rsidR="00120090">
        <w:noBreakHyphen/>
      </w:r>
      <w:r w:rsidRPr="00120090">
        <w:t>confidence information); or</w:t>
      </w:r>
    </w:p>
    <w:p w:rsidR="00C113EB" w:rsidRPr="00120090" w:rsidRDefault="00C113EB" w:rsidP="00120090">
      <w:pPr>
        <w:pStyle w:val="paragraph"/>
      </w:pPr>
      <w:r w:rsidRPr="00120090">
        <w:tab/>
        <w:t>(b)</w:t>
      </w:r>
      <w:r w:rsidRPr="00120090">
        <w:tab/>
        <w:t>section</w:t>
      </w:r>
      <w:r w:rsidR="00120090" w:rsidRPr="00120090">
        <w:t> </w:t>
      </w:r>
      <w:r w:rsidRPr="00120090">
        <w:t>12 (about payments relating to vaccinations); or</w:t>
      </w:r>
    </w:p>
    <w:p w:rsidR="00B84732" w:rsidRPr="00120090" w:rsidRDefault="0009066D" w:rsidP="00120090">
      <w:pPr>
        <w:pStyle w:val="paragraph"/>
      </w:pPr>
      <w:r w:rsidRPr="00120090">
        <w:tab/>
        <w:t>(</w:t>
      </w:r>
      <w:r w:rsidR="00C113EB" w:rsidRPr="00120090">
        <w:t>c</w:t>
      </w:r>
      <w:r w:rsidR="00B84732" w:rsidRPr="00120090">
        <w:t>)</w:t>
      </w:r>
      <w:r w:rsidR="00B84732" w:rsidRPr="00120090">
        <w:tab/>
        <w:t>section</w:t>
      </w:r>
      <w:r w:rsidR="00120090" w:rsidRPr="00120090">
        <w:t> </w:t>
      </w:r>
      <w:r w:rsidR="00005580" w:rsidRPr="00120090">
        <w:t>29</w:t>
      </w:r>
      <w:r w:rsidR="00B84732" w:rsidRPr="00120090">
        <w:t xml:space="preserve"> (about approved forms);</w:t>
      </w:r>
    </w:p>
    <w:p w:rsidR="006F4969" w:rsidRPr="00120090" w:rsidRDefault="00650DBB" w:rsidP="00120090">
      <w:pPr>
        <w:pStyle w:val="subsection2"/>
      </w:pPr>
      <w:r w:rsidRPr="00120090">
        <w:t xml:space="preserve">to </w:t>
      </w:r>
      <w:r w:rsidR="00B84732" w:rsidRPr="00120090">
        <w:t>an SES employee, or an acting SES employee, in</w:t>
      </w:r>
      <w:r w:rsidR="00713837" w:rsidRPr="00120090">
        <w:t xml:space="preserve"> </w:t>
      </w:r>
      <w:r w:rsidR="00B84732" w:rsidRPr="00120090">
        <w:t>the Department</w:t>
      </w:r>
      <w:r w:rsidR="00713837" w:rsidRPr="00120090">
        <w:t xml:space="preserve"> or to the Chief Executive Medicare.</w:t>
      </w:r>
    </w:p>
    <w:p w:rsidR="00B84732" w:rsidRPr="00120090" w:rsidRDefault="0009066D" w:rsidP="00120090">
      <w:pPr>
        <w:pStyle w:val="subsection"/>
      </w:pPr>
      <w:r w:rsidRPr="00120090">
        <w:tab/>
        <w:t>(3</w:t>
      </w:r>
      <w:r w:rsidR="00B84732" w:rsidRPr="00120090">
        <w:t>)</w:t>
      </w:r>
      <w:r w:rsidR="00B84732" w:rsidRPr="00120090">
        <w:tab/>
        <w:t xml:space="preserve">In </w:t>
      </w:r>
      <w:r w:rsidR="00697D30" w:rsidRPr="00120090">
        <w:t xml:space="preserve">performing a function, or </w:t>
      </w:r>
      <w:r w:rsidR="00B84732" w:rsidRPr="00120090">
        <w:t>exercising a power</w:t>
      </w:r>
      <w:r w:rsidR="00697D30" w:rsidRPr="00120090">
        <w:t>,</w:t>
      </w:r>
      <w:r w:rsidR="00B84732" w:rsidRPr="00120090">
        <w:t xml:space="preserve"> under a delegation, the delegate must comply with any directions of the Minister.</w:t>
      </w:r>
    </w:p>
    <w:p w:rsidR="00F84794" w:rsidRPr="00120090" w:rsidRDefault="00005580" w:rsidP="00120090">
      <w:pPr>
        <w:pStyle w:val="ActHead5"/>
      </w:pPr>
      <w:bookmarkStart w:id="35" w:name="_Toc429047296"/>
      <w:r w:rsidRPr="00120090">
        <w:rPr>
          <w:rStyle w:val="CharSectno"/>
        </w:rPr>
        <w:lastRenderedPageBreak/>
        <w:t>31</w:t>
      </w:r>
      <w:r w:rsidR="00F84794" w:rsidRPr="00120090">
        <w:t xml:space="preserve">  Rules</w:t>
      </w:r>
      <w:bookmarkEnd w:id="35"/>
    </w:p>
    <w:p w:rsidR="00F84794" w:rsidRPr="00120090" w:rsidRDefault="00864A0F" w:rsidP="00120090">
      <w:pPr>
        <w:pStyle w:val="subsection"/>
      </w:pPr>
      <w:r w:rsidRPr="00120090">
        <w:tab/>
      </w:r>
      <w:r w:rsidR="00F84794" w:rsidRPr="00120090">
        <w:t>(1)</w:t>
      </w:r>
      <w:r w:rsidR="00F84794" w:rsidRPr="00120090">
        <w:tab/>
        <w:t xml:space="preserve">The Minister may, by legislative instrument, make </w:t>
      </w:r>
      <w:r w:rsidR="00F31F2F" w:rsidRPr="00120090">
        <w:t>rules</w:t>
      </w:r>
      <w:r w:rsidR="00F84794" w:rsidRPr="00120090">
        <w:t xml:space="preserve"> prescribing matters:</w:t>
      </w:r>
    </w:p>
    <w:p w:rsidR="00F84794" w:rsidRPr="00120090" w:rsidRDefault="00F84794" w:rsidP="00120090">
      <w:pPr>
        <w:pStyle w:val="paragraph"/>
      </w:pPr>
      <w:r w:rsidRPr="00120090">
        <w:tab/>
        <w:t>(a)</w:t>
      </w:r>
      <w:r w:rsidR="00F31F2F" w:rsidRPr="00120090">
        <w:tab/>
        <w:t>required or permitted by this Act</w:t>
      </w:r>
      <w:r w:rsidRPr="00120090">
        <w:t xml:space="preserve"> to be </w:t>
      </w:r>
      <w:r w:rsidRPr="00120090">
        <w:rPr>
          <w:bCs/>
        </w:rPr>
        <w:t xml:space="preserve">prescribed by the </w:t>
      </w:r>
      <w:r w:rsidR="00F31F2F" w:rsidRPr="00120090">
        <w:rPr>
          <w:bCs/>
        </w:rPr>
        <w:t>rules</w:t>
      </w:r>
      <w:r w:rsidR="00F31F2F" w:rsidRPr="00120090">
        <w:t>; or</w:t>
      </w:r>
    </w:p>
    <w:p w:rsidR="00F84794" w:rsidRPr="00120090" w:rsidRDefault="00F84794" w:rsidP="00120090">
      <w:pPr>
        <w:pStyle w:val="paragraph"/>
      </w:pPr>
      <w:r w:rsidRPr="00120090">
        <w:tab/>
        <w:t>(b)</w:t>
      </w:r>
      <w:r w:rsidRPr="00120090">
        <w:tab/>
        <w:t xml:space="preserve">necessary or convenient to be </w:t>
      </w:r>
      <w:r w:rsidRPr="00120090">
        <w:rPr>
          <w:bCs/>
        </w:rPr>
        <w:t>prescribed</w:t>
      </w:r>
      <w:r w:rsidRPr="00120090">
        <w:t xml:space="preserve"> for carrying out or giving effect to this </w:t>
      </w:r>
      <w:r w:rsidR="00F31F2F" w:rsidRPr="00120090">
        <w:t>Act</w:t>
      </w:r>
      <w:r w:rsidRPr="00120090">
        <w:t>.</w:t>
      </w:r>
    </w:p>
    <w:p w:rsidR="00F84794" w:rsidRPr="00120090" w:rsidRDefault="00F84794" w:rsidP="00120090">
      <w:pPr>
        <w:pStyle w:val="subsection"/>
      </w:pPr>
      <w:r w:rsidRPr="00120090">
        <w:tab/>
        <w:t>(2)</w:t>
      </w:r>
      <w:r w:rsidRPr="00120090">
        <w:tab/>
        <w:t xml:space="preserve">To avoid doubt, the </w:t>
      </w:r>
      <w:r w:rsidR="00F31F2F" w:rsidRPr="00120090">
        <w:t>rules</w:t>
      </w:r>
      <w:r w:rsidRPr="00120090">
        <w:t xml:space="preserve"> may not do the following:</w:t>
      </w:r>
    </w:p>
    <w:p w:rsidR="00F84794" w:rsidRPr="00120090" w:rsidRDefault="00F84794" w:rsidP="00120090">
      <w:pPr>
        <w:pStyle w:val="paragraph"/>
      </w:pPr>
      <w:r w:rsidRPr="00120090">
        <w:tab/>
        <w:t>(a)</w:t>
      </w:r>
      <w:r w:rsidRPr="00120090">
        <w:tab/>
        <w:t>create an offence or civil penalty;</w:t>
      </w:r>
    </w:p>
    <w:p w:rsidR="00F84794" w:rsidRPr="00120090" w:rsidRDefault="00F84794" w:rsidP="00120090">
      <w:pPr>
        <w:pStyle w:val="paragraph"/>
      </w:pPr>
      <w:r w:rsidRPr="00120090">
        <w:tab/>
        <w:t>(b)</w:t>
      </w:r>
      <w:r w:rsidRPr="00120090">
        <w:tab/>
        <w:t>provide powers of:</w:t>
      </w:r>
    </w:p>
    <w:p w:rsidR="00F84794" w:rsidRPr="00120090" w:rsidRDefault="00F84794" w:rsidP="00120090">
      <w:pPr>
        <w:pStyle w:val="paragraphsub"/>
      </w:pPr>
      <w:r w:rsidRPr="00120090">
        <w:tab/>
        <w:t>(i)</w:t>
      </w:r>
      <w:r w:rsidRPr="00120090">
        <w:tab/>
        <w:t>arrest or detention; or</w:t>
      </w:r>
    </w:p>
    <w:p w:rsidR="00F84794" w:rsidRPr="00120090" w:rsidRDefault="00F84794" w:rsidP="00120090">
      <w:pPr>
        <w:pStyle w:val="paragraphsub"/>
      </w:pPr>
      <w:r w:rsidRPr="00120090">
        <w:tab/>
        <w:t>(ii)</w:t>
      </w:r>
      <w:r w:rsidRPr="00120090">
        <w:tab/>
        <w:t>entry, search or seizure;</w:t>
      </w:r>
    </w:p>
    <w:p w:rsidR="00F84794" w:rsidRPr="00120090" w:rsidRDefault="00F84794" w:rsidP="00120090">
      <w:pPr>
        <w:pStyle w:val="paragraph"/>
      </w:pPr>
      <w:r w:rsidRPr="00120090">
        <w:tab/>
        <w:t>(c)</w:t>
      </w:r>
      <w:r w:rsidRPr="00120090">
        <w:tab/>
        <w:t>impose a tax;</w:t>
      </w:r>
    </w:p>
    <w:p w:rsidR="00F84794" w:rsidRPr="00120090" w:rsidRDefault="00F84794" w:rsidP="00120090">
      <w:pPr>
        <w:pStyle w:val="paragraph"/>
      </w:pPr>
      <w:r w:rsidRPr="00120090">
        <w:tab/>
        <w:t>(d)</w:t>
      </w:r>
      <w:r w:rsidRPr="00120090">
        <w:tab/>
        <w:t>set an amount to be appropriated from the Consolidated Revenue Fund under an appropriation in this Act;</w:t>
      </w:r>
    </w:p>
    <w:p w:rsidR="00F84794" w:rsidRPr="00120090" w:rsidRDefault="00F84794" w:rsidP="00120090">
      <w:pPr>
        <w:pStyle w:val="paragraph"/>
      </w:pPr>
      <w:r w:rsidRPr="00120090">
        <w:tab/>
        <w:t>(e)</w:t>
      </w:r>
      <w:r w:rsidRPr="00120090">
        <w:tab/>
      </w:r>
      <w:r w:rsidR="00340793" w:rsidRPr="00120090">
        <w:t xml:space="preserve">directly </w:t>
      </w:r>
      <w:r w:rsidRPr="00120090">
        <w:t xml:space="preserve">amend </w:t>
      </w:r>
      <w:r w:rsidR="00340793" w:rsidRPr="00120090">
        <w:t xml:space="preserve">the text of </w:t>
      </w:r>
      <w:r w:rsidRPr="00120090">
        <w:t xml:space="preserve">this </w:t>
      </w:r>
      <w:r w:rsidR="00F31F2F" w:rsidRPr="00120090">
        <w:t>Act</w:t>
      </w:r>
      <w:r w:rsidRPr="00120090">
        <w:t>.</w:t>
      </w:r>
    </w:p>
    <w:sectPr w:rsidR="00F84794" w:rsidRPr="00120090" w:rsidSect="00F062F6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39"/>
      <w:pgMar w:top="1416" w:right="2409" w:bottom="4252" w:left="2409" w:header="708" w:footer="340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62C" w:rsidRDefault="00D1262C" w:rsidP="00715914">
      <w:pPr>
        <w:spacing w:line="240" w:lineRule="auto"/>
      </w:pPr>
      <w:r>
        <w:separator/>
      </w:r>
    </w:p>
  </w:endnote>
  <w:endnote w:type="continuationSeparator" w:id="0">
    <w:p w:rsidR="00D1262C" w:rsidRDefault="00D1262C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62C" w:rsidRPr="005F1388" w:rsidRDefault="00D1262C" w:rsidP="00120090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jc w:val="right"/>
      <w:rPr>
        <w:i/>
        <w:sz w:val="18"/>
      </w:rPr>
    </w:pPr>
    <w:r w:rsidRPr="005F1388">
      <w:rPr>
        <w:i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62C" w:rsidRDefault="00D1262C" w:rsidP="00120090">
    <w:pPr>
      <w:pStyle w:val="Footer"/>
      <w:spacing w:before="120"/>
    </w:pPr>
  </w:p>
  <w:p w:rsidR="00D1262C" w:rsidRPr="005F1388" w:rsidRDefault="00D1262C" w:rsidP="005D7042">
    <w:pPr>
      <w:pStyle w:val="Footer"/>
      <w:tabs>
        <w:tab w:val="clear" w:pos="4153"/>
        <w:tab w:val="clear" w:pos="8306"/>
        <w:tab w:val="center" w:pos="4150"/>
        <w:tab w:val="right" w:pos="8307"/>
      </w:tabs>
      <w:rPr>
        <w:i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62C" w:rsidRPr="00ED79B6" w:rsidRDefault="00D1262C" w:rsidP="00120090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62C" w:rsidRDefault="00D1262C" w:rsidP="00120090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6"/>
      <w:gridCol w:w="5387"/>
      <w:gridCol w:w="1270"/>
    </w:tblGrid>
    <w:tr w:rsidR="00D1262C" w:rsidTr="00AC4BB2">
      <w:tc>
        <w:tcPr>
          <w:tcW w:w="646" w:type="dxa"/>
        </w:tcPr>
        <w:p w:rsidR="00D1262C" w:rsidRDefault="00D1262C" w:rsidP="00AC4BB2">
          <w:pPr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8B368E">
            <w:rPr>
              <w:i/>
              <w:noProof/>
              <w:sz w:val="18"/>
            </w:rPr>
            <w:t>xviii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D1262C" w:rsidRDefault="00D1262C" w:rsidP="00A15C98">
          <w:pPr>
            <w:jc w:val="center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ShortT </w:instrText>
          </w:r>
          <w:r w:rsidRPr="00ED79B6">
            <w:rPr>
              <w:i/>
              <w:sz w:val="18"/>
            </w:rPr>
            <w:fldChar w:fldCharType="separate"/>
          </w:r>
          <w:r w:rsidR="008B368E">
            <w:rPr>
              <w:i/>
              <w:sz w:val="18"/>
            </w:rPr>
            <w:t>Australian Immunisation Register Bill 2015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1270" w:type="dxa"/>
        </w:tcPr>
        <w:p w:rsidR="00D1262C" w:rsidRDefault="00D1262C" w:rsidP="00A15C98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Actno </w:instrText>
          </w:r>
          <w:r w:rsidRPr="00ED79B6">
            <w:rPr>
              <w:i/>
              <w:sz w:val="18"/>
            </w:rPr>
            <w:fldChar w:fldCharType="separate"/>
          </w:r>
          <w:r w:rsidR="008B368E">
            <w:rPr>
              <w:i/>
              <w:sz w:val="18"/>
            </w:rPr>
            <w:t>No.      , 2015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D1262C" w:rsidRPr="00ED79B6" w:rsidRDefault="00D1262C" w:rsidP="00715914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62C" w:rsidRPr="00ED79B6" w:rsidRDefault="00D1262C" w:rsidP="00120090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D1262C" w:rsidTr="00340F07">
      <w:tc>
        <w:tcPr>
          <w:tcW w:w="1247" w:type="dxa"/>
        </w:tcPr>
        <w:p w:rsidR="00D1262C" w:rsidRDefault="00D1262C" w:rsidP="00340F07">
          <w:pPr>
            <w:rPr>
              <w:i/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Actno </w:instrText>
          </w:r>
          <w:r w:rsidRPr="00ED79B6">
            <w:rPr>
              <w:i/>
              <w:sz w:val="18"/>
            </w:rPr>
            <w:fldChar w:fldCharType="separate"/>
          </w:r>
          <w:r w:rsidR="008B368E">
            <w:rPr>
              <w:i/>
              <w:sz w:val="18"/>
            </w:rPr>
            <w:t>No.      , 2015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D1262C" w:rsidRDefault="00D1262C" w:rsidP="005D7042">
          <w:pPr>
            <w:jc w:val="center"/>
            <w:rPr>
              <w:i/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ShortT </w:instrText>
          </w:r>
          <w:r w:rsidRPr="00ED79B6">
            <w:rPr>
              <w:i/>
              <w:sz w:val="18"/>
            </w:rPr>
            <w:fldChar w:fldCharType="separate"/>
          </w:r>
          <w:r w:rsidR="008B368E">
            <w:rPr>
              <w:i/>
              <w:sz w:val="18"/>
            </w:rPr>
            <w:t>Australian Immunisation Register Bill 2015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69" w:type="dxa"/>
        </w:tcPr>
        <w:p w:rsidR="00D1262C" w:rsidRDefault="00D1262C" w:rsidP="00254E52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F062F6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D1262C" w:rsidRPr="00ED79B6" w:rsidRDefault="00D1262C" w:rsidP="00715914">
    <w:pPr>
      <w:jc w:val="right"/>
      <w:rPr>
        <w:i/>
        <w:sz w:val="1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62C" w:rsidRDefault="00D1262C" w:rsidP="00120090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6"/>
      <w:gridCol w:w="5387"/>
      <w:gridCol w:w="1270"/>
    </w:tblGrid>
    <w:tr w:rsidR="00D1262C" w:rsidTr="00277B41">
      <w:tc>
        <w:tcPr>
          <w:tcW w:w="646" w:type="dxa"/>
        </w:tcPr>
        <w:p w:rsidR="00D1262C" w:rsidRDefault="00D1262C" w:rsidP="00601309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F062F6">
            <w:rPr>
              <w:i/>
              <w:noProof/>
              <w:sz w:val="18"/>
            </w:rPr>
            <w:t>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D1262C" w:rsidRDefault="00D1262C" w:rsidP="00601309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8B368E">
            <w:rPr>
              <w:i/>
              <w:sz w:val="18"/>
            </w:rPr>
            <w:t>Australian Immunisation Register Bill 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270" w:type="dxa"/>
        </w:tcPr>
        <w:p w:rsidR="00D1262C" w:rsidRDefault="00D1262C" w:rsidP="00601309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 w:rsidR="008B368E">
            <w:rPr>
              <w:i/>
              <w:sz w:val="18"/>
            </w:rPr>
            <w:t>No.      , 2015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D1262C" w:rsidRPr="007A1328" w:rsidRDefault="00D1262C" w:rsidP="00601309">
    <w:pPr>
      <w:rPr>
        <w:sz w:val="18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62C" w:rsidRDefault="00D1262C" w:rsidP="00120090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D1262C" w:rsidTr="00277B41">
      <w:tc>
        <w:tcPr>
          <w:tcW w:w="1247" w:type="dxa"/>
        </w:tcPr>
        <w:p w:rsidR="00D1262C" w:rsidRDefault="00D1262C" w:rsidP="00601309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 w:rsidR="008B368E">
            <w:rPr>
              <w:i/>
              <w:sz w:val="18"/>
            </w:rPr>
            <w:t>No.      , 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D1262C" w:rsidRDefault="00D1262C" w:rsidP="00601309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8B368E">
            <w:rPr>
              <w:i/>
              <w:sz w:val="18"/>
            </w:rPr>
            <w:t>Australian Immunisation Register Bill 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669" w:type="dxa"/>
        </w:tcPr>
        <w:p w:rsidR="00D1262C" w:rsidRDefault="00D1262C" w:rsidP="00601309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F062F6">
            <w:rPr>
              <w:i/>
              <w:noProof/>
              <w:sz w:val="18"/>
            </w:rPr>
            <w:t>3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D1262C" w:rsidRPr="007A1328" w:rsidRDefault="00D1262C" w:rsidP="00715914">
    <w:pPr>
      <w:rPr>
        <w:i/>
        <w:sz w:val="18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62C" w:rsidRDefault="00D1262C" w:rsidP="00120090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D1262C" w:rsidTr="00277B41">
      <w:tc>
        <w:tcPr>
          <w:tcW w:w="1247" w:type="dxa"/>
        </w:tcPr>
        <w:p w:rsidR="00D1262C" w:rsidRDefault="00D1262C" w:rsidP="00212DDD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 w:rsidR="008B368E">
            <w:rPr>
              <w:i/>
              <w:sz w:val="18"/>
            </w:rPr>
            <w:t>No.      , 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D1262C" w:rsidRDefault="00D1262C" w:rsidP="00C122FF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8B368E">
            <w:rPr>
              <w:i/>
              <w:sz w:val="18"/>
            </w:rPr>
            <w:t>Australian Immunisation Register Bill 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669" w:type="dxa"/>
        </w:tcPr>
        <w:p w:rsidR="00D1262C" w:rsidRDefault="00D1262C" w:rsidP="00C122FF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F062F6">
            <w:rPr>
              <w:i/>
              <w:noProof/>
              <w:sz w:val="18"/>
            </w:rPr>
            <w:t>1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D1262C" w:rsidRPr="007A1328" w:rsidRDefault="00D1262C" w:rsidP="00212DDD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62C" w:rsidRDefault="00D1262C" w:rsidP="00715914">
      <w:pPr>
        <w:spacing w:line="240" w:lineRule="auto"/>
      </w:pPr>
      <w:r>
        <w:separator/>
      </w:r>
    </w:p>
  </w:footnote>
  <w:footnote w:type="continuationSeparator" w:id="0">
    <w:p w:rsidR="00D1262C" w:rsidRDefault="00D1262C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62C" w:rsidRPr="005F1388" w:rsidRDefault="00D1262C" w:rsidP="00EB1780">
    <w:pPr>
      <w:pStyle w:val="Header"/>
      <w:tabs>
        <w:tab w:val="clear" w:pos="4150"/>
        <w:tab w:val="clear" w:pos="8307"/>
      </w:tabs>
      <w:spacing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62C" w:rsidRPr="005F1388" w:rsidRDefault="00D1262C" w:rsidP="00EB1780">
    <w:pPr>
      <w:pStyle w:val="Header"/>
      <w:tabs>
        <w:tab w:val="clear" w:pos="4150"/>
        <w:tab w:val="clear" w:pos="8307"/>
      </w:tabs>
      <w:spacing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62C" w:rsidRPr="005F1388" w:rsidRDefault="00D1262C" w:rsidP="00715914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62C" w:rsidRPr="00ED79B6" w:rsidRDefault="00D1262C" w:rsidP="00EB1780">
    <w:pPr>
      <w:pBdr>
        <w:bottom w:val="single" w:sz="6" w:space="1" w:color="auto"/>
      </w:pBdr>
      <w:spacing w:before="1000" w:after="12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62C" w:rsidRPr="00ED79B6" w:rsidRDefault="00D1262C" w:rsidP="00EB1780">
    <w:pPr>
      <w:pBdr>
        <w:bottom w:val="single" w:sz="6" w:space="1" w:color="auto"/>
      </w:pBdr>
      <w:spacing w:before="1000" w:after="12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62C" w:rsidRPr="00ED79B6" w:rsidRDefault="00D1262C" w:rsidP="00715914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62C" w:rsidRDefault="00D1262C" w:rsidP="00715914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CharChapNo </w:instrTex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:rsidR="00D1262C" w:rsidRDefault="00D1262C" w:rsidP="00715914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CharPartNo </w:instrText>
    </w:r>
    <w:r w:rsidRPr="007A1328">
      <w:rPr>
        <w:b/>
        <w:sz w:val="20"/>
      </w:rPr>
      <w:fldChar w:fldCharType="separate"/>
    </w:r>
    <w:r w:rsidR="00F062F6">
      <w:rPr>
        <w:b/>
        <w:noProof/>
        <w:sz w:val="20"/>
      </w:rPr>
      <w:t>Part 1</w: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 w:rsidRPr="007A1328"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separate"/>
    </w:r>
    <w:r w:rsidR="00F062F6">
      <w:rPr>
        <w:noProof/>
        <w:sz w:val="20"/>
      </w:rPr>
      <w:t>Preliminary</w:t>
    </w:r>
    <w:r>
      <w:rPr>
        <w:sz w:val="20"/>
      </w:rPr>
      <w:fldChar w:fldCharType="end"/>
    </w:r>
  </w:p>
  <w:p w:rsidR="00D1262C" w:rsidRPr="007A1328" w:rsidRDefault="00D1262C" w:rsidP="00715914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</w:p>
  <w:p w:rsidR="00D1262C" w:rsidRPr="007A1328" w:rsidRDefault="00D1262C" w:rsidP="00715914">
    <w:pPr>
      <w:rPr>
        <w:b/>
        <w:sz w:val="24"/>
      </w:rPr>
    </w:pPr>
  </w:p>
  <w:p w:rsidR="00D1262C" w:rsidRPr="007A1328" w:rsidRDefault="00D1262C" w:rsidP="00EB1780">
    <w:pPr>
      <w:pBdr>
        <w:bottom w:val="single" w:sz="6" w:space="1" w:color="auto"/>
      </w:pBdr>
      <w:spacing w:after="120"/>
      <w:rPr>
        <w:sz w:val="24"/>
      </w:rPr>
    </w:pPr>
    <w:r w:rsidRPr="007A1328">
      <w:rPr>
        <w:sz w:val="24"/>
      </w:rPr>
      <w:t xml:space="preserve">Section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F062F6">
      <w:rPr>
        <w:noProof/>
        <w:sz w:val="24"/>
      </w:rPr>
      <w:t>5</w:t>
    </w:r>
    <w:r w:rsidRPr="007A1328">
      <w:rPr>
        <w:sz w:val="24"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62C" w:rsidRPr="007A1328" w:rsidRDefault="00D1262C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CharChapText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 w:rsidRPr="007A1328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:rsidR="00D1262C" w:rsidRPr="007A1328" w:rsidRDefault="00D1262C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CharPartText </w:instrText>
    </w:r>
    <w:r w:rsidRPr="007A1328">
      <w:rPr>
        <w:sz w:val="20"/>
      </w:rPr>
      <w:fldChar w:fldCharType="separate"/>
    </w:r>
    <w:r w:rsidR="00F062F6">
      <w:rPr>
        <w:noProof/>
        <w:sz w:val="20"/>
      </w:rPr>
      <w:t>Preliminary</w: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separate"/>
    </w:r>
    <w:r w:rsidR="00F062F6">
      <w:rPr>
        <w:b/>
        <w:noProof/>
        <w:sz w:val="20"/>
      </w:rPr>
      <w:t>Part 1</w:t>
    </w:r>
    <w:r>
      <w:rPr>
        <w:b/>
        <w:sz w:val="20"/>
      </w:rPr>
      <w:fldChar w:fldCharType="end"/>
    </w:r>
  </w:p>
  <w:p w:rsidR="00D1262C" w:rsidRPr="007A1328" w:rsidRDefault="00D1262C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:rsidR="00D1262C" w:rsidRPr="007A1328" w:rsidRDefault="00D1262C" w:rsidP="00715914">
    <w:pPr>
      <w:jc w:val="right"/>
      <w:rPr>
        <w:b/>
        <w:sz w:val="24"/>
      </w:rPr>
    </w:pPr>
  </w:p>
  <w:p w:rsidR="00D1262C" w:rsidRPr="007A1328" w:rsidRDefault="00D1262C" w:rsidP="00EB1780">
    <w:pPr>
      <w:pBdr>
        <w:bottom w:val="single" w:sz="6" w:space="1" w:color="auto"/>
      </w:pBdr>
      <w:spacing w:after="120"/>
      <w:jc w:val="right"/>
      <w:rPr>
        <w:sz w:val="24"/>
      </w:rPr>
    </w:pPr>
    <w:r w:rsidRPr="007A1328">
      <w:rPr>
        <w:sz w:val="24"/>
      </w:rPr>
      <w:t xml:space="preserve">Section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F062F6">
      <w:rPr>
        <w:noProof/>
        <w:sz w:val="24"/>
      </w:rPr>
      <w:t>4</w:t>
    </w:r>
    <w:r w:rsidRPr="007A1328">
      <w:rPr>
        <w:sz w:val="24"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62C" w:rsidRPr="007A1328" w:rsidRDefault="00D1262C" w:rsidP="007159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C643C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DE833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DA8A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B3E2C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76C55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DC888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DA8D0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F7452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A67E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4E2C0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7F7AC2"/>
    <w:multiLevelType w:val="multilevel"/>
    <w:tmpl w:val="1808514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3">
    <w:nsid w:val="6AAF11C3"/>
    <w:multiLevelType w:val="multilevel"/>
    <w:tmpl w:val="54641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removePersonalInformation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E4A"/>
    <w:rsid w:val="00000670"/>
    <w:rsid w:val="000024F5"/>
    <w:rsid w:val="0000417F"/>
    <w:rsid w:val="00005580"/>
    <w:rsid w:val="000058E2"/>
    <w:rsid w:val="000136AF"/>
    <w:rsid w:val="00015A16"/>
    <w:rsid w:val="00025F2E"/>
    <w:rsid w:val="0003377B"/>
    <w:rsid w:val="00033990"/>
    <w:rsid w:val="000340A3"/>
    <w:rsid w:val="00047884"/>
    <w:rsid w:val="00052671"/>
    <w:rsid w:val="000605FB"/>
    <w:rsid w:val="000614BF"/>
    <w:rsid w:val="000621BC"/>
    <w:rsid w:val="00062955"/>
    <w:rsid w:val="00080A01"/>
    <w:rsid w:val="00080E92"/>
    <w:rsid w:val="000825BE"/>
    <w:rsid w:val="00083F3F"/>
    <w:rsid w:val="0008591F"/>
    <w:rsid w:val="000866B6"/>
    <w:rsid w:val="00087D46"/>
    <w:rsid w:val="0009066D"/>
    <w:rsid w:val="00093C17"/>
    <w:rsid w:val="00094E5E"/>
    <w:rsid w:val="000A082B"/>
    <w:rsid w:val="000A556A"/>
    <w:rsid w:val="000C3740"/>
    <w:rsid w:val="000C7B6E"/>
    <w:rsid w:val="000D05EF"/>
    <w:rsid w:val="000D0EB7"/>
    <w:rsid w:val="000D2CE3"/>
    <w:rsid w:val="000D2D9F"/>
    <w:rsid w:val="000D759A"/>
    <w:rsid w:val="000E2261"/>
    <w:rsid w:val="000E3F92"/>
    <w:rsid w:val="000F21C1"/>
    <w:rsid w:val="000F28CD"/>
    <w:rsid w:val="000F3144"/>
    <w:rsid w:val="000F55C5"/>
    <w:rsid w:val="000F578E"/>
    <w:rsid w:val="001022E3"/>
    <w:rsid w:val="0010745C"/>
    <w:rsid w:val="00117427"/>
    <w:rsid w:val="00120090"/>
    <w:rsid w:val="001215F6"/>
    <w:rsid w:val="00122FE1"/>
    <w:rsid w:val="00124711"/>
    <w:rsid w:val="0013072E"/>
    <w:rsid w:val="0013170B"/>
    <w:rsid w:val="00135198"/>
    <w:rsid w:val="0013616F"/>
    <w:rsid w:val="00136AA0"/>
    <w:rsid w:val="00144219"/>
    <w:rsid w:val="001610FF"/>
    <w:rsid w:val="00166C2F"/>
    <w:rsid w:val="001671E9"/>
    <w:rsid w:val="00177A64"/>
    <w:rsid w:val="00180B44"/>
    <w:rsid w:val="00181B62"/>
    <w:rsid w:val="0018654E"/>
    <w:rsid w:val="001905AC"/>
    <w:rsid w:val="00191028"/>
    <w:rsid w:val="00192308"/>
    <w:rsid w:val="001939E1"/>
    <w:rsid w:val="00195382"/>
    <w:rsid w:val="00196B7A"/>
    <w:rsid w:val="001A0CBE"/>
    <w:rsid w:val="001A3643"/>
    <w:rsid w:val="001A45D5"/>
    <w:rsid w:val="001A4C75"/>
    <w:rsid w:val="001B214D"/>
    <w:rsid w:val="001B5CA8"/>
    <w:rsid w:val="001B6DD3"/>
    <w:rsid w:val="001B782B"/>
    <w:rsid w:val="001C1C7E"/>
    <w:rsid w:val="001C4EF3"/>
    <w:rsid w:val="001C5867"/>
    <w:rsid w:val="001C69C4"/>
    <w:rsid w:val="001D11E9"/>
    <w:rsid w:val="001D37EF"/>
    <w:rsid w:val="001E3590"/>
    <w:rsid w:val="001E3951"/>
    <w:rsid w:val="001E5EA2"/>
    <w:rsid w:val="001E7407"/>
    <w:rsid w:val="001E7F6E"/>
    <w:rsid w:val="001F5D5E"/>
    <w:rsid w:val="001F6219"/>
    <w:rsid w:val="001F624D"/>
    <w:rsid w:val="0020551C"/>
    <w:rsid w:val="002065DA"/>
    <w:rsid w:val="00211183"/>
    <w:rsid w:val="00212DDD"/>
    <w:rsid w:val="0021632D"/>
    <w:rsid w:val="002173A8"/>
    <w:rsid w:val="002215A2"/>
    <w:rsid w:val="00226FBD"/>
    <w:rsid w:val="0023136B"/>
    <w:rsid w:val="0024010F"/>
    <w:rsid w:val="00240749"/>
    <w:rsid w:val="00246D9D"/>
    <w:rsid w:val="00253BF4"/>
    <w:rsid w:val="00254E52"/>
    <w:rsid w:val="002564A4"/>
    <w:rsid w:val="00263BD2"/>
    <w:rsid w:val="00266108"/>
    <w:rsid w:val="002738E9"/>
    <w:rsid w:val="00277B41"/>
    <w:rsid w:val="00277EAE"/>
    <w:rsid w:val="0028037D"/>
    <w:rsid w:val="00291AEA"/>
    <w:rsid w:val="00292621"/>
    <w:rsid w:val="002964A9"/>
    <w:rsid w:val="00297ECB"/>
    <w:rsid w:val="002A7B72"/>
    <w:rsid w:val="002B0CCC"/>
    <w:rsid w:val="002B24E1"/>
    <w:rsid w:val="002B5CF5"/>
    <w:rsid w:val="002B5DC6"/>
    <w:rsid w:val="002C064F"/>
    <w:rsid w:val="002C5653"/>
    <w:rsid w:val="002D043A"/>
    <w:rsid w:val="002D1446"/>
    <w:rsid w:val="002D6224"/>
    <w:rsid w:val="002E3BCC"/>
    <w:rsid w:val="002E69D7"/>
    <w:rsid w:val="002F35C5"/>
    <w:rsid w:val="002F59BC"/>
    <w:rsid w:val="002F752D"/>
    <w:rsid w:val="003025DE"/>
    <w:rsid w:val="00307C14"/>
    <w:rsid w:val="003213F0"/>
    <w:rsid w:val="0032197E"/>
    <w:rsid w:val="00324BDF"/>
    <w:rsid w:val="0032591D"/>
    <w:rsid w:val="00327314"/>
    <w:rsid w:val="003301B0"/>
    <w:rsid w:val="003304A9"/>
    <w:rsid w:val="00340793"/>
    <w:rsid w:val="00340F07"/>
    <w:rsid w:val="003415D3"/>
    <w:rsid w:val="0034382B"/>
    <w:rsid w:val="003478B5"/>
    <w:rsid w:val="00347D5A"/>
    <w:rsid w:val="00347D71"/>
    <w:rsid w:val="00352B0F"/>
    <w:rsid w:val="00355469"/>
    <w:rsid w:val="00356B3D"/>
    <w:rsid w:val="00360459"/>
    <w:rsid w:val="00364EFF"/>
    <w:rsid w:val="003701FA"/>
    <w:rsid w:val="00374B0A"/>
    <w:rsid w:val="003757B9"/>
    <w:rsid w:val="00387223"/>
    <w:rsid w:val="0039701B"/>
    <w:rsid w:val="003A4C23"/>
    <w:rsid w:val="003A63A5"/>
    <w:rsid w:val="003A7E4F"/>
    <w:rsid w:val="003B5CEF"/>
    <w:rsid w:val="003C1B18"/>
    <w:rsid w:val="003C3535"/>
    <w:rsid w:val="003C4E9B"/>
    <w:rsid w:val="003D0BFE"/>
    <w:rsid w:val="003D5700"/>
    <w:rsid w:val="003D69AD"/>
    <w:rsid w:val="003E18AD"/>
    <w:rsid w:val="003E7555"/>
    <w:rsid w:val="003E7867"/>
    <w:rsid w:val="00402094"/>
    <w:rsid w:val="00410A84"/>
    <w:rsid w:val="004116CD"/>
    <w:rsid w:val="00417EB9"/>
    <w:rsid w:val="004233C6"/>
    <w:rsid w:val="004241B4"/>
    <w:rsid w:val="004242FC"/>
    <w:rsid w:val="00424CA9"/>
    <w:rsid w:val="004302ED"/>
    <w:rsid w:val="00431A1F"/>
    <w:rsid w:val="0044291A"/>
    <w:rsid w:val="00442A3B"/>
    <w:rsid w:val="00443143"/>
    <w:rsid w:val="00444CB7"/>
    <w:rsid w:val="004511D0"/>
    <w:rsid w:val="004535DC"/>
    <w:rsid w:val="00463EC0"/>
    <w:rsid w:val="00465004"/>
    <w:rsid w:val="00474E1B"/>
    <w:rsid w:val="00477FB9"/>
    <w:rsid w:val="00480AEC"/>
    <w:rsid w:val="00481861"/>
    <w:rsid w:val="0048585C"/>
    <w:rsid w:val="0049156E"/>
    <w:rsid w:val="00495A81"/>
    <w:rsid w:val="00496F97"/>
    <w:rsid w:val="004A12D0"/>
    <w:rsid w:val="004A246F"/>
    <w:rsid w:val="004A40F1"/>
    <w:rsid w:val="004B1D21"/>
    <w:rsid w:val="004B38C1"/>
    <w:rsid w:val="004B6600"/>
    <w:rsid w:val="004C4F6D"/>
    <w:rsid w:val="004D3626"/>
    <w:rsid w:val="004E3FF3"/>
    <w:rsid w:val="004E7BEC"/>
    <w:rsid w:val="004F0C5B"/>
    <w:rsid w:val="00500974"/>
    <w:rsid w:val="00502192"/>
    <w:rsid w:val="005040C2"/>
    <w:rsid w:val="005113A4"/>
    <w:rsid w:val="00511861"/>
    <w:rsid w:val="00516B8D"/>
    <w:rsid w:val="00520D16"/>
    <w:rsid w:val="00537FBC"/>
    <w:rsid w:val="0054099E"/>
    <w:rsid w:val="00542108"/>
    <w:rsid w:val="0054417E"/>
    <w:rsid w:val="00544776"/>
    <w:rsid w:val="005546AC"/>
    <w:rsid w:val="0056383E"/>
    <w:rsid w:val="00564EAD"/>
    <w:rsid w:val="00570A9A"/>
    <w:rsid w:val="00580B11"/>
    <w:rsid w:val="00583078"/>
    <w:rsid w:val="0058454A"/>
    <w:rsid w:val="00584811"/>
    <w:rsid w:val="00593AA6"/>
    <w:rsid w:val="005940FC"/>
    <w:rsid w:val="00594161"/>
    <w:rsid w:val="00594749"/>
    <w:rsid w:val="00595EFE"/>
    <w:rsid w:val="00596DE6"/>
    <w:rsid w:val="005A0E72"/>
    <w:rsid w:val="005A4CA7"/>
    <w:rsid w:val="005A514F"/>
    <w:rsid w:val="005A6928"/>
    <w:rsid w:val="005B1652"/>
    <w:rsid w:val="005B1678"/>
    <w:rsid w:val="005B19EB"/>
    <w:rsid w:val="005B4067"/>
    <w:rsid w:val="005B5443"/>
    <w:rsid w:val="005B669E"/>
    <w:rsid w:val="005C03FC"/>
    <w:rsid w:val="005C3F41"/>
    <w:rsid w:val="005D01FC"/>
    <w:rsid w:val="005D0B7A"/>
    <w:rsid w:val="005D3711"/>
    <w:rsid w:val="005D4663"/>
    <w:rsid w:val="005D5623"/>
    <w:rsid w:val="005D7042"/>
    <w:rsid w:val="005D74DB"/>
    <w:rsid w:val="005E25DC"/>
    <w:rsid w:val="005E3D15"/>
    <w:rsid w:val="005F0A35"/>
    <w:rsid w:val="005F30D5"/>
    <w:rsid w:val="00600219"/>
    <w:rsid w:val="0060080A"/>
    <w:rsid w:val="00601309"/>
    <w:rsid w:val="00602388"/>
    <w:rsid w:val="00604E40"/>
    <w:rsid w:val="00612332"/>
    <w:rsid w:val="00617A14"/>
    <w:rsid w:val="00621552"/>
    <w:rsid w:val="00624841"/>
    <w:rsid w:val="00625C0A"/>
    <w:rsid w:val="006270DB"/>
    <w:rsid w:val="00627643"/>
    <w:rsid w:val="006328AA"/>
    <w:rsid w:val="006415DA"/>
    <w:rsid w:val="0064451A"/>
    <w:rsid w:val="00646AA8"/>
    <w:rsid w:val="00650DBB"/>
    <w:rsid w:val="00652F36"/>
    <w:rsid w:val="00655012"/>
    <w:rsid w:val="006601AF"/>
    <w:rsid w:val="006610C2"/>
    <w:rsid w:val="0066667A"/>
    <w:rsid w:val="00677869"/>
    <w:rsid w:val="00677CC2"/>
    <w:rsid w:val="006905DE"/>
    <w:rsid w:val="00690ED7"/>
    <w:rsid w:val="00691DD2"/>
    <w:rsid w:val="0069207B"/>
    <w:rsid w:val="0069210F"/>
    <w:rsid w:val="0069306A"/>
    <w:rsid w:val="00693458"/>
    <w:rsid w:val="00697D30"/>
    <w:rsid w:val="006A2091"/>
    <w:rsid w:val="006A3ADC"/>
    <w:rsid w:val="006A41BF"/>
    <w:rsid w:val="006A5059"/>
    <w:rsid w:val="006A5D1F"/>
    <w:rsid w:val="006B0EDB"/>
    <w:rsid w:val="006B1D40"/>
    <w:rsid w:val="006B24C6"/>
    <w:rsid w:val="006B30E3"/>
    <w:rsid w:val="006B3401"/>
    <w:rsid w:val="006B3F2C"/>
    <w:rsid w:val="006B5C4C"/>
    <w:rsid w:val="006B6E88"/>
    <w:rsid w:val="006B7FBF"/>
    <w:rsid w:val="006C223E"/>
    <w:rsid w:val="006C2748"/>
    <w:rsid w:val="006C4752"/>
    <w:rsid w:val="006C7F8C"/>
    <w:rsid w:val="006D455A"/>
    <w:rsid w:val="006E266A"/>
    <w:rsid w:val="006E6987"/>
    <w:rsid w:val="006F2E19"/>
    <w:rsid w:val="006F318F"/>
    <w:rsid w:val="006F4578"/>
    <w:rsid w:val="006F4969"/>
    <w:rsid w:val="006F570E"/>
    <w:rsid w:val="006F6D10"/>
    <w:rsid w:val="00700B2C"/>
    <w:rsid w:val="0070366A"/>
    <w:rsid w:val="00707CEF"/>
    <w:rsid w:val="00712179"/>
    <w:rsid w:val="00713084"/>
    <w:rsid w:val="00713837"/>
    <w:rsid w:val="00715914"/>
    <w:rsid w:val="00716C2B"/>
    <w:rsid w:val="00721F6F"/>
    <w:rsid w:val="00731E00"/>
    <w:rsid w:val="00733904"/>
    <w:rsid w:val="0073419B"/>
    <w:rsid w:val="007347F4"/>
    <w:rsid w:val="00736168"/>
    <w:rsid w:val="0074302A"/>
    <w:rsid w:val="007440B7"/>
    <w:rsid w:val="007441C7"/>
    <w:rsid w:val="00753D23"/>
    <w:rsid w:val="007715C9"/>
    <w:rsid w:val="00773C92"/>
    <w:rsid w:val="00774EDD"/>
    <w:rsid w:val="007757EC"/>
    <w:rsid w:val="00781B07"/>
    <w:rsid w:val="00791287"/>
    <w:rsid w:val="007924FC"/>
    <w:rsid w:val="007A3127"/>
    <w:rsid w:val="007B6A2D"/>
    <w:rsid w:val="007B75F4"/>
    <w:rsid w:val="007C1FC4"/>
    <w:rsid w:val="007C2482"/>
    <w:rsid w:val="007C3705"/>
    <w:rsid w:val="007C3E2F"/>
    <w:rsid w:val="007C41FB"/>
    <w:rsid w:val="007C4638"/>
    <w:rsid w:val="007D6AA2"/>
    <w:rsid w:val="007E07FA"/>
    <w:rsid w:val="007E1B63"/>
    <w:rsid w:val="007E2C93"/>
    <w:rsid w:val="007E494B"/>
    <w:rsid w:val="007F5426"/>
    <w:rsid w:val="00803C17"/>
    <w:rsid w:val="008116DF"/>
    <w:rsid w:val="00826E38"/>
    <w:rsid w:val="00831924"/>
    <w:rsid w:val="008365C1"/>
    <w:rsid w:val="00840E96"/>
    <w:rsid w:val="008410C3"/>
    <w:rsid w:val="008422C3"/>
    <w:rsid w:val="0084395C"/>
    <w:rsid w:val="00844C95"/>
    <w:rsid w:val="00854311"/>
    <w:rsid w:val="0085473A"/>
    <w:rsid w:val="00854FE6"/>
    <w:rsid w:val="00855780"/>
    <w:rsid w:val="00855B7E"/>
    <w:rsid w:val="00856A31"/>
    <w:rsid w:val="00857FB0"/>
    <w:rsid w:val="0086053E"/>
    <w:rsid w:val="00864A0F"/>
    <w:rsid w:val="00864B0C"/>
    <w:rsid w:val="008754D0"/>
    <w:rsid w:val="00880B99"/>
    <w:rsid w:val="00881B8F"/>
    <w:rsid w:val="0089107B"/>
    <w:rsid w:val="00897F9F"/>
    <w:rsid w:val="008A511C"/>
    <w:rsid w:val="008A6CBE"/>
    <w:rsid w:val="008B368E"/>
    <w:rsid w:val="008B3FA5"/>
    <w:rsid w:val="008C6254"/>
    <w:rsid w:val="008C7486"/>
    <w:rsid w:val="008D0EE0"/>
    <w:rsid w:val="008D165D"/>
    <w:rsid w:val="008D2DF7"/>
    <w:rsid w:val="008D31B2"/>
    <w:rsid w:val="008E0EB7"/>
    <w:rsid w:val="008E35C0"/>
    <w:rsid w:val="008F004F"/>
    <w:rsid w:val="008F54E7"/>
    <w:rsid w:val="0090269D"/>
    <w:rsid w:val="00903422"/>
    <w:rsid w:val="009047C4"/>
    <w:rsid w:val="00904A28"/>
    <w:rsid w:val="00907EF7"/>
    <w:rsid w:val="00910683"/>
    <w:rsid w:val="00913EEB"/>
    <w:rsid w:val="009213B7"/>
    <w:rsid w:val="009265BF"/>
    <w:rsid w:val="00927B82"/>
    <w:rsid w:val="00932377"/>
    <w:rsid w:val="00937463"/>
    <w:rsid w:val="00940885"/>
    <w:rsid w:val="00942076"/>
    <w:rsid w:val="00945934"/>
    <w:rsid w:val="00947D5A"/>
    <w:rsid w:val="009532A5"/>
    <w:rsid w:val="009533C3"/>
    <w:rsid w:val="00954CBD"/>
    <w:rsid w:val="00957AE8"/>
    <w:rsid w:val="00961FDF"/>
    <w:rsid w:val="00962AB8"/>
    <w:rsid w:val="009851AC"/>
    <w:rsid w:val="009868E9"/>
    <w:rsid w:val="00990ED3"/>
    <w:rsid w:val="0099438C"/>
    <w:rsid w:val="00994E0F"/>
    <w:rsid w:val="009A7D3A"/>
    <w:rsid w:val="009B4F98"/>
    <w:rsid w:val="009C3052"/>
    <w:rsid w:val="009C6470"/>
    <w:rsid w:val="009D006B"/>
    <w:rsid w:val="009D38BE"/>
    <w:rsid w:val="009E192C"/>
    <w:rsid w:val="009E4CD4"/>
    <w:rsid w:val="009F374D"/>
    <w:rsid w:val="009F6E1D"/>
    <w:rsid w:val="00A013ED"/>
    <w:rsid w:val="00A03DF4"/>
    <w:rsid w:val="00A125B9"/>
    <w:rsid w:val="00A15C98"/>
    <w:rsid w:val="00A17D20"/>
    <w:rsid w:val="00A20854"/>
    <w:rsid w:val="00A22005"/>
    <w:rsid w:val="00A22C98"/>
    <w:rsid w:val="00A231E2"/>
    <w:rsid w:val="00A321FD"/>
    <w:rsid w:val="00A334AF"/>
    <w:rsid w:val="00A35514"/>
    <w:rsid w:val="00A45665"/>
    <w:rsid w:val="00A45EC2"/>
    <w:rsid w:val="00A46A92"/>
    <w:rsid w:val="00A52E32"/>
    <w:rsid w:val="00A56A57"/>
    <w:rsid w:val="00A56FCA"/>
    <w:rsid w:val="00A623C2"/>
    <w:rsid w:val="00A623C3"/>
    <w:rsid w:val="00A6372E"/>
    <w:rsid w:val="00A648A8"/>
    <w:rsid w:val="00A64912"/>
    <w:rsid w:val="00A70A74"/>
    <w:rsid w:val="00A80233"/>
    <w:rsid w:val="00A81C46"/>
    <w:rsid w:val="00A87BC1"/>
    <w:rsid w:val="00A9071C"/>
    <w:rsid w:val="00A92C27"/>
    <w:rsid w:val="00A930F1"/>
    <w:rsid w:val="00A96719"/>
    <w:rsid w:val="00AB1294"/>
    <w:rsid w:val="00AB4095"/>
    <w:rsid w:val="00AC28B4"/>
    <w:rsid w:val="00AC4BB2"/>
    <w:rsid w:val="00AC719E"/>
    <w:rsid w:val="00AD5641"/>
    <w:rsid w:val="00AD7298"/>
    <w:rsid w:val="00AE1FE8"/>
    <w:rsid w:val="00AE4D4D"/>
    <w:rsid w:val="00AE5CA2"/>
    <w:rsid w:val="00AE7765"/>
    <w:rsid w:val="00AF06CF"/>
    <w:rsid w:val="00AF1116"/>
    <w:rsid w:val="00AF2FCD"/>
    <w:rsid w:val="00B10F4C"/>
    <w:rsid w:val="00B170EE"/>
    <w:rsid w:val="00B22698"/>
    <w:rsid w:val="00B257E3"/>
    <w:rsid w:val="00B313B2"/>
    <w:rsid w:val="00B32AD8"/>
    <w:rsid w:val="00B33B3C"/>
    <w:rsid w:val="00B433F4"/>
    <w:rsid w:val="00B46C74"/>
    <w:rsid w:val="00B471A1"/>
    <w:rsid w:val="00B63834"/>
    <w:rsid w:val="00B646E3"/>
    <w:rsid w:val="00B64701"/>
    <w:rsid w:val="00B736A5"/>
    <w:rsid w:val="00B74495"/>
    <w:rsid w:val="00B80199"/>
    <w:rsid w:val="00B840CA"/>
    <w:rsid w:val="00B844F7"/>
    <w:rsid w:val="00B84732"/>
    <w:rsid w:val="00B86188"/>
    <w:rsid w:val="00B91A27"/>
    <w:rsid w:val="00B93F3D"/>
    <w:rsid w:val="00B9706F"/>
    <w:rsid w:val="00B97B60"/>
    <w:rsid w:val="00BA220B"/>
    <w:rsid w:val="00BA45D5"/>
    <w:rsid w:val="00BA79F3"/>
    <w:rsid w:val="00BB6CA7"/>
    <w:rsid w:val="00BB7A95"/>
    <w:rsid w:val="00BC1FAD"/>
    <w:rsid w:val="00BD18A8"/>
    <w:rsid w:val="00BD4487"/>
    <w:rsid w:val="00BD7593"/>
    <w:rsid w:val="00BE16AC"/>
    <w:rsid w:val="00BE5C3D"/>
    <w:rsid w:val="00BE719A"/>
    <w:rsid w:val="00BE720A"/>
    <w:rsid w:val="00BF553F"/>
    <w:rsid w:val="00BF6BCB"/>
    <w:rsid w:val="00C02E9F"/>
    <w:rsid w:val="00C05C66"/>
    <w:rsid w:val="00C113EB"/>
    <w:rsid w:val="00C122FF"/>
    <w:rsid w:val="00C22D80"/>
    <w:rsid w:val="00C25299"/>
    <w:rsid w:val="00C26CCD"/>
    <w:rsid w:val="00C35CB5"/>
    <w:rsid w:val="00C3771A"/>
    <w:rsid w:val="00C412E3"/>
    <w:rsid w:val="00C42BF8"/>
    <w:rsid w:val="00C4311A"/>
    <w:rsid w:val="00C50043"/>
    <w:rsid w:val="00C53E26"/>
    <w:rsid w:val="00C56B07"/>
    <w:rsid w:val="00C74FD3"/>
    <w:rsid w:val="00C7573B"/>
    <w:rsid w:val="00C8020A"/>
    <w:rsid w:val="00C93E99"/>
    <w:rsid w:val="00C94A2A"/>
    <w:rsid w:val="00CA087B"/>
    <w:rsid w:val="00CA09D0"/>
    <w:rsid w:val="00CA14F8"/>
    <w:rsid w:val="00CA363E"/>
    <w:rsid w:val="00CB1023"/>
    <w:rsid w:val="00CB2265"/>
    <w:rsid w:val="00CB688F"/>
    <w:rsid w:val="00CB7ABE"/>
    <w:rsid w:val="00CC7F2E"/>
    <w:rsid w:val="00CD596C"/>
    <w:rsid w:val="00CE4264"/>
    <w:rsid w:val="00CE4319"/>
    <w:rsid w:val="00CF0BB2"/>
    <w:rsid w:val="00CF28CD"/>
    <w:rsid w:val="00CF3EE8"/>
    <w:rsid w:val="00CF7D20"/>
    <w:rsid w:val="00D01DF7"/>
    <w:rsid w:val="00D12428"/>
    <w:rsid w:val="00D1262C"/>
    <w:rsid w:val="00D13141"/>
    <w:rsid w:val="00D13441"/>
    <w:rsid w:val="00D16A7B"/>
    <w:rsid w:val="00D17F53"/>
    <w:rsid w:val="00D2454C"/>
    <w:rsid w:val="00D256F3"/>
    <w:rsid w:val="00D25ABD"/>
    <w:rsid w:val="00D2665B"/>
    <w:rsid w:val="00D336C2"/>
    <w:rsid w:val="00D3774B"/>
    <w:rsid w:val="00D42A2D"/>
    <w:rsid w:val="00D45C69"/>
    <w:rsid w:val="00D473B5"/>
    <w:rsid w:val="00D50E82"/>
    <w:rsid w:val="00D64592"/>
    <w:rsid w:val="00D666BC"/>
    <w:rsid w:val="00D67837"/>
    <w:rsid w:val="00D70DFB"/>
    <w:rsid w:val="00D71A37"/>
    <w:rsid w:val="00D74249"/>
    <w:rsid w:val="00D751BF"/>
    <w:rsid w:val="00D7541B"/>
    <w:rsid w:val="00D766DF"/>
    <w:rsid w:val="00D7734F"/>
    <w:rsid w:val="00D777E6"/>
    <w:rsid w:val="00D8280A"/>
    <w:rsid w:val="00D856CE"/>
    <w:rsid w:val="00D87C54"/>
    <w:rsid w:val="00D92FA1"/>
    <w:rsid w:val="00D9455F"/>
    <w:rsid w:val="00DA0D26"/>
    <w:rsid w:val="00DA1A12"/>
    <w:rsid w:val="00DA2812"/>
    <w:rsid w:val="00DA6185"/>
    <w:rsid w:val="00DA6B63"/>
    <w:rsid w:val="00DC1AE0"/>
    <w:rsid w:val="00DC4F88"/>
    <w:rsid w:val="00DD51EA"/>
    <w:rsid w:val="00DE016C"/>
    <w:rsid w:val="00DE03C8"/>
    <w:rsid w:val="00DE03D5"/>
    <w:rsid w:val="00DE129C"/>
    <w:rsid w:val="00DF03AB"/>
    <w:rsid w:val="00DF2145"/>
    <w:rsid w:val="00DF7B13"/>
    <w:rsid w:val="00E00E4A"/>
    <w:rsid w:val="00E05704"/>
    <w:rsid w:val="00E118B9"/>
    <w:rsid w:val="00E159D1"/>
    <w:rsid w:val="00E17108"/>
    <w:rsid w:val="00E17B17"/>
    <w:rsid w:val="00E268B6"/>
    <w:rsid w:val="00E30634"/>
    <w:rsid w:val="00E30FCA"/>
    <w:rsid w:val="00E3133B"/>
    <w:rsid w:val="00E32DB6"/>
    <w:rsid w:val="00E338EF"/>
    <w:rsid w:val="00E42CB1"/>
    <w:rsid w:val="00E51813"/>
    <w:rsid w:val="00E54AFC"/>
    <w:rsid w:val="00E54DC6"/>
    <w:rsid w:val="00E56053"/>
    <w:rsid w:val="00E560E9"/>
    <w:rsid w:val="00E64691"/>
    <w:rsid w:val="00E65996"/>
    <w:rsid w:val="00E714D1"/>
    <w:rsid w:val="00E74DC7"/>
    <w:rsid w:val="00E75AEA"/>
    <w:rsid w:val="00E8136C"/>
    <w:rsid w:val="00E940A4"/>
    <w:rsid w:val="00E94D5E"/>
    <w:rsid w:val="00EA0254"/>
    <w:rsid w:val="00EA7100"/>
    <w:rsid w:val="00EB1780"/>
    <w:rsid w:val="00EB674F"/>
    <w:rsid w:val="00EB7AC1"/>
    <w:rsid w:val="00EC3721"/>
    <w:rsid w:val="00EC4ECE"/>
    <w:rsid w:val="00ED2F2F"/>
    <w:rsid w:val="00ED684F"/>
    <w:rsid w:val="00EE326D"/>
    <w:rsid w:val="00EF0AE1"/>
    <w:rsid w:val="00EF2555"/>
    <w:rsid w:val="00EF2E3A"/>
    <w:rsid w:val="00F032AA"/>
    <w:rsid w:val="00F062F6"/>
    <w:rsid w:val="00F0714B"/>
    <w:rsid w:val="00F072A7"/>
    <w:rsid w:val="00F078DC"/>
    <w:rsid w:val="00F07FD4"/>
    <w:rsid w:val="00F12083"/>
    <w:rsid w:val="00F15020"/>
    <w:rsid w:val="00F23928"/>
    <w:rsid w:val="00F31EA3"/>
    <w:rsid w:val="00F31F2F"/>
    <w:rsid w:val="00F3299C"/>
    <w:rsid w:val="00F423FC"/>
    <w:rsid w:val="00F43A5E"/>
    <w:rsid w:val="00F46346"/>
    <w:rsid w:val="00F52330"/>
    <w:rsid w:val="00F6580C"/>
    <w:rsid w:val="00F70538"/>
    <w:rsid w:val="00F71650"/>
    <w:rsid w:val="00F73380"/>
    <w:rsid w:val="00F73BD6"/>
    <w:rsid w:val="00F83989"/>
    <w:rsid w:val="00F84662"/>
    <w:rsid w:val="00F84794"/>
    <w:rsid w:val="00F91403"/>
    <w:rsid w:val="00F95A47"/>
    <w:rsid w:val="00FA0F53"/>
    <w:rsid w:val="00FA4636"/>
    <w:rsid w:val="00FA495D"/>
    <w:rsid w:val="00FA6B3F"/>
    <w:rsid w:val="00FB0CEB"/>
    <w:rsid w:val="00FB2CA2"/>
    <w:rsid w:val="00FB40BA"/>
    <w:rsid w:val="00FC208C"/>
    <w:rsid w:val="00FC6E0E"/>
    <w:rsid w:val="00FC7487"/>
    <w:rsid w:val="00FD1F47"/>
    <w:rsid w:val="00FE11E2"/>
    <w:rsid w:val="00FE19D0"/>
    <w:rsid w:val="00FE3370"/>
    <w:rsid w:val="00FE6714"/>
    <w:rsid w:val="00FF7059"/>
    <w:rsid w:val="00FF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20090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47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47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479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479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8479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479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8479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8479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8479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120090"/>
  </w:style>
  <w:style w:type="paragraph" w:customStyle="1" w:styleId="OPCParaBase">
    <w:name w:val="OPCParaBase"/>
    <w:qFormat/>
    <w:rsid w:val="00120090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120090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120090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120090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120090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120090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120090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20090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120090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120090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120090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120090"/>
  </w:style>
  <w:style w:type="paragraph" w:customStyle="1" w:styleId="Blocks">
    <w:name w:val="Blocks"/>
    <w:aliases w:val="bb"/>
    <w:basedOn w:val="OPCParaBase"/>
    <w:qFormat/>
    <w:rsid w:val="00120090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12009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120090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120090"/>
    <w:rPr>
      <w:i/>
    </w:rPr>
  </w:style>
  <w:style w:type="paragraph" w:customStyle="1" w:styleId="BoxList">
    <w:name w:val="BoxList"/>
    <w:aliases w:val="bl"/>
    <w:basedOn w:val="BoxText"/>
    <w:qFormat/>
    <w:rsid w:val="00120090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120090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120090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120090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120090"/>
  </w:style>
  <w:style w:type="character" w:customStyle="1" w:styleId="CharAmPartText">
    <w:name w:val="CharAmPartText"/>
    <w:basedOn w:val="OPCCharBase"/>
    <w:uiPriority w:val="1"/>
    <w:qFormat/>
    <w:rsid w:val="00120090"/>
  </w:style>
  <w:style w:type="character" w:customStyle="1" w:styleId="CharAmSchNo">
    <w:name w:val="CharAmSchNo"/>
    <w:basedOn w:val="OPCCharBase"/>
    <w:uiPriority w:val="1"/>
    <w:qFormat/>
    <w:rsid w:val="00120090"/>
  </w:style>
  <w:style w:type="character" w:customStyle="1" w:styleId="CharAmSchText">
    <w:name w:val="CharAmSchText"/>
    <w:basedOn w:val="OPCCharBase"/>
    <w:uiPriority w:val="1"/>
    <w:qFormat/>
    <w:rsid w:val="00120090"/>
  </w:style>
  <w:style w:type="character" w:customStyle="1" w:styleId="CharBoldItalic">
    <w:name w:val="CharBoldItalic"/>
    <w:basedOn w:val="OPCCharBase"/>
    <w:uiPriority w:val="1"/>
    <w:qFormat/>
    <w:rsid w:val="00120090"/>
    <w:rPr>
      <w:b/>
      <w:i/>
    </w:rPr>
  </w:style>
  <w:style w:type="character" w:customStyle="1" w:styleId="CharChapNo">
    <w:name w:val="CharChapNo"/>
    <w:basedOn w:val="OPCCharBase"/>
    <w:qFormat/>
    <w:rsid w:val="00120090"/>
  </w:style>
  <w:style w:type="character" w:customStyle="1" w:styleId="CharChapText">
    <w:name w:val="CharChapText"/>
    <w:basedOn w:val="OPCCharBase"/>
    <w:qFormat/>
    <w:rsid w:val="00120090"/>
  </w:style>
  <w:style w:type="character" w:customStyle="1" w:styleId="CharDivNo">
    <w:name w:val="CharDivNo"/>
    <w:basedOn w:val="OPCCharBase"/>
    <w:qFormat/>
    <w:rsid w:val="00120090"/>
  </w:style>
  <w:style w:type="character" w:customStyle="1" w:styleId="CharDivText">
    <w:name w:val="CharDivText"/>
    <w:basedOn w:val="OPCCharBase"/>
    <w:qFormat/>
    <w:rsid w:val="00120090"/>
  </w:style>
  <w:style w:type="character" w:customStyle="1" w:styleId="CharItalic">
    <w:name w:val="CharItalic"/>
    <w:basedOn w:val="OPCCharBase"/>
    <w:uiPriority w:val="1"/>
    <w:qFormat/>
    <w:rsid w:val="00120090"/>
    <w:rPr>
      <w:i/>
    </w:rPr>
  </w:style>
  <w:style w:type="character" w:customStyle="1" w:styleId="CharPartNo">
    <w:name w:val="CharPartNo"/>
    <w:basedOn w:val="OPCCharBase"/>
    <w:qFormat/>
    <w:rsid w:val="00120090"/>
  </w:style>
  <w:style w:type="character" w:customStyle="1" w:styleId="CharPartText">
    <w:name w:val="CharPartText"/>
    <w:basedOn w:val="OPCCharBase"/>
    <w:qFormat/>
    <w:rsid w:val="00120090"/>
  </w:style>
  <w:style w:type="character" w:customStyle="1" w:styleId="CharSectno">
    <w:name w:val="CharSectno"/>
    <w:basedOn w:val="OPCCharBase"/>
    <w:qFormat/>
    <w:rsid w:val="00120090"/>
  </w:style>
  <w:style w:type="character" w:customStyle="1" w:styleId="CharSubdNo">
    <w:name w:val="CharSubdNo"/>
    <w:basedOn w:val="OPCCharBase"/>
    <w:uiPriority w:val="1"/>
    <w:qFormat/>
    <w:rsid w:val="00120090"/>
  </w:style>
  <w:style w:type="character" w:customStyle="1" w:styleId="CharSubdText">
    <w:name w:val="CharSubdText"/>
    <w:basedOn w:val="OPCCharBase"/>
    <w:uiPriority w:val="1"/>
    <w:qFormat/>
    <w:rsid w:val="00120090"/>
  </w:style>
  <w:style w:type="paragraph" w:customStyle="1" w:styleId="CTA--">
    <w:name w:val="CTA --"/>
    <w:basedOn w:val="OPCParaBase"/>
    <w:next w:val="Normal"/>
    <w:rsid w:val="00120090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120090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120090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120090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120090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120090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120090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120090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120090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120090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120090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120090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120090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120090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120090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120090"/>
    <w:pPr>
      <w:spacing w:before="180" w:line="240" w:lineRule="auto"/>
      <w:ind w:left="1134"/>
    </w:pPr>
  </w:style>
  <w:style w:type="paragraph" w:customStyle="1" w:styleId="Formula">
    <w:name w:val="Formula"/>
    <w:basedOn w:val="OPCParaBase"/>
    <w:rsid w:val="00120090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20090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120090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20090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120090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120090"/>
    <w:pPr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120090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120090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120090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120090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120090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120090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120090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120090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120090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120090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120090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120090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120090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120090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120090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120090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120090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120090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120090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120090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120090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120090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120090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120090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120090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12009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120090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120090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120090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120090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120090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120090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120090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120090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semiHidden/>
    <w:unhideWhenUsed/>
    <w:rsid w:val="00120090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120090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120090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semiHidden/>
    <w:unhideWhenUsed/>
    <w:rsid w:val="00120090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120090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120090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120090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120090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120090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120090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120090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120090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120090"/>
    <w:rPr>
      <w:sz w:val="16"/>
    </w:rPr>
  </w:style>
  <w:style w:type="table" w:customStyle="1" w:styleId="CFlag">
    <w:name w:val="CFlag"/>
    <w:basedOn w:val="TableNormal"/>
    <w:uiPriority w:val="99"/>
    <w:rsid w:val="00120090"/>
    <w:rPr>
      <w:rFonts w:eastAsia="Times New Roman" w:cs="Times New Roman"/>
      <w:lang w:eastAsia="en-A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ignCoverPageEnd">
    <w:name w:val="SignCoverPageEnd"/>
    <w:basedOn w:val="OPCParaBase"/>
    <w:next w:val="Normal"/>
    <w:rsid w:val="00120090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120090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CompiledActNo">
    <w:name w:val="CompiledActNo"/>
    <w:basedOn w:val="OPCParaBase"/>
    <w:next w:val="Normal"/>
    <w:rsid w:val="00120090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120090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120090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120090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120090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120090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120090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120090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120090"/>
    <w:pPr>
      <w:spacing w:before="60" w:line="240" w:lineRule="auto"/>
    </w:pPr>
    <w:rPr>
      <w:rFonts w:cs="Arial"/>
      <w:sz w:val="20"/>
      <w:szCs w:val="22"/>
    </w:rPr>
  </w:style>
  <w:style w:type="paragraph" w:customStyle="1" w:styleId="TableHeading">
    <w:name w:val="TableHeading"/>
    <w:aliases w:val="th"/>
    <w:basedOn w:val="OPCParaBase"/>
    <w:next w:val="Tabletext"/>
    <w:rsid w:val="00120090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120090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120090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ableText">
    <w:name w:val="ENoteTableText"/>
    <w:aliases w:val="entt"/>
    <w:basedOn w:val="OPCParaBase"/>
    <w:rsid w:val="00120090"/>
    <w:pPr>
      <w:spacing w:before="60" w:line="240" w:lineRule="atLeast"/>
    </w:pPr>
    <w:rPr>
      <w:sz w:val="16"/>
    </w:rPr>
  </w:style>
  <w:style w:type="paragraph" w:customStyle="1" w:styleId="ENoteTTi">
    <w:name w:val="ENoteTTi"/>
    <w:aliases w:val="entti"/>
    <w:basedOn w:val="OPCParaBase"/>
    <w:rsid w:val="00120090"/>
    <w:pPr>
      <w:keepNext/>
      <w:spacing w:before="60" w:line="240" w:lineRule="atLeast"/>
      <w:ind w:left="170"/>
    </w:pPr>
    <w:rPr>
      <w:sz w:val="16"/>
    </w:rPr>
  </w:style>
  <w:style w:type="paragraph" w:customStyle="1" w:styleId="ENoteTTIndentHeading">
    <w:name w:val="ENoteTTIndentHeading"/>
    <w:aliases w:val="enTTHi"/>
    <w:basedOn w:val="OPCParaBase"/>
    <w:rsid w:val="00120090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sHeading1">
    <w:name w:val="ENotesHeading 1"/>
    <w:aliases w:val="Enh1"/>
    <w:basedOn w:val="OPCParaBase"/>
    <w:next w:val="Normal"/>
    <w:rsid w:val="00120090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120090"/>
    <w:pPr>
      <w:spacing w:before="120" w:after="120"/>
      <w:outlineLvl w:val="2"/>
    </w:pPr>
    <w:rPr>
      <w:b/>
      <w:sz w:val="24"/>
      <w:szCs w:val="28"/>
    </w:rPr>
  </w:style>
  <w:style w:type="paragraph" w:customStyle="1" w:styleId="MadeunderText">
    <w:name w:val="MadeunderText"/>
    <w:basedOn w:val="OPCParaBase"/>
    <w:next w:val="CompiledMadeUnder"/>
    <w:rsid w:val="00120090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120090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NoCASA">
    <w:name w:val="CharSubPartNo(CASA)"/>
    <w:basedOn w:val="OPCCharBase"/>
    <w:uiPriority w:val="1"/>
    <w:rsid w:val="00120090"/>
  </w:style>
  <w:style w:type="character" w:customStyle="1" w:styleId="CharSubPartTextCASA">
    <w:name w:val="CharSubPartText(CASA)"/>
    <w:basedOn w:val="OPCCharBase"/>
    <w:uiPriority w:val="1"/>
    <w:rsid w:val="00120090"/>
  </w:style>
  <w:style w:type="paragraph" w:customStyle="1" w:styleId="SubPartCASA">
    <w:name w:val="SubPart(CASA)"/>
    <w:aliases w:val="csp"/>
    <w:basedOn w:val="OPCParaBase"/>
    <w:next w:val="ActHead3"/>
    <w:rsid w:val="00120090"/>
    <w:pPr>
      <w:keepNext/>
      <w:keepLines/>
      <w:spacing w:before="280"/>
      <w:outlineLvl w:val="1"/>
    </w:pPr>
    <w:rPr>
      <w:b/>
      <w:kern w:val="28"/>
      <w:sz w:val="32"/>
    </w:rPr>
  </w:style>
  <w:style w:type="paragraph" w:customStyle="1" w:styleId="ENoteTTIndentHeadingSub">
    <w:name w:val="ENoteTTIndentHeadingSub"/>
    <w:aliases w:val="enTTHis"/>
    <w:basedOn w:val="OPCParaBase"/>
    <w:rsid w:val="00120090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120090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120090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120090"/>
    <w:pPr>
      <w:keepNext/>
      <w:keepLines/>
      <w:spacing w:before="240" w:line="240" w:lineRule="auto"/>
      <w:ind w:left="1134" w:hanging="1134"/>
    </w:pPr>
    <w:rPr>
      <w:b/>
      <w:sz w:val="28"/>
    </w:rPr>
  </w:style>
  <w:style w:type="table" w:styleId="TableGrid">
    <w:name w:val="Table Grid"/>
    <w:basedOn w:val="TableNormal"/>
    <w:uiPriority w:val="59"/>
    <w:rsid w:val="001200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text">
    <w:name w:val="note(text)"/>
    <w:aliases w:val="n"/>
    <w:basedOn w:val="OPCParaBase"/>
    <w:rsid w:val="00120090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8422C3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12009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120090"/>
    <w:rPr>
      <w:sz w:val="22"/>
    </w:rPr>
  </w:style>
  <w:style w:type="paragraph" w:customStyle="1" w:styleId="SOTextNote">
    <w:name w:val="SO TextNote"/>
    <w:aliases w:val="sont"/>
    <w:basedOn w:val="SOText"/>
    <w:qFormat/>
    <w:rsid w:val="00120090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120090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120090"/>
    <w:rPr>
      <w:sz w:val="22"/>
    </w:rPr>
  </w:style>
  <w:style w:type="paragraph" w:customStyle="1" w:styleId="SOBullet">
    <w:name w:val="SO Bullet"/>
    <w:aliases w:val="sotb"/>
    <w:basedOn w:val="Normal"/>
    <w:link w:val="SOBulletChar"/>
    <w:qFormat/>
    <w:rsid w:val="0012009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120090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120090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120090"/>
    <w:rPr>
      <w:sz w:val="18"/>
    </w:rPr>
  </w:style>
  <w:style w:type="paragraph" w:customStyle="1" w:styleId="FileName">
    <w:name w:val="FileName"/>
    <w:basedOn w:val="Normal"/>
    <w:rsid w:val="00120090"/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120090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120090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120090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120090"/>
    <w:rPr>
      <w:i/>
      <w:sz w:val="22"/>
    </w:rPr>
  </w:style>
  <w:style w:type="paragraph" w:customStyle="1" w:styleId="SOText2">
    <w:name w:val="SO Text2"/>
    <w:aliases w:val="sot2"/>
    <w:basedOn w:val="Normal"/>
    <w:next w:val="SOText"/>
    <w:link w:val="SOText2Char"/>
    <w:rsid w:val="0012009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120090"/>
    <w:rPr>
      <w:sz w:val="2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F84794"/>
    <w:rPr>
      <w:rFonts w:eastAsia="Times New Roman" w:cs="Times New Roman"/>
      <w:sz w:val="22"/>
      <w:lang w:eastAsia="en-AU"/>
    </w:rPr>
  </w:style>
  <w:style w:type="character" w:customStyle="1" w:styleId="paragraphChar">
    <w:name w:val="paragraph Char"/>
    <w:aliases w:val="a Char"/>
    <w:basedOn w:val="DefaultParagraphFont"/>
    <w:link w:val="paragraph"/>
    <w:locked/>
    <w:rsid w:val="00F84794"/>
    <w:rPr>
      <w:rFonts w:eastAsia="Times New Roman" w:cs="Times New Roman"/>
      <w:sz w:val="22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F847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47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4794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479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4794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4794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84794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8479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8479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40793"/>
    <w:pPr>
      <w:spacing w:line="240" w:lineRule="auto"/>
      <w:ind w:left="720"/>
    </w:pPr>
    <w:rPr>
      <w:rFonts w:ascii="Calibri" w:eastAsia="Calibri" w:hAnsi="Calibri" w:cs="Times New Roman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C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C74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4302E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20090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47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47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479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479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8479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479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8479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8479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8479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120090"/>
  </w:style>
  <w:style w:type="paragraph" w:customStyle="1" w:styleId="OPCParaBase">
    <w:name w:val="OPCParaBase"/>
    <w:qFormat/>
    <w:rsid w:val="00120090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120090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120090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120090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120090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120090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120090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20090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120090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120090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120090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120090"/>
  </w:style>
  <w:style w:type="paragraph" w:customStyle="1" w:styleId="Blocks">
    <w:name w:val="Blocks"/>
    <w:aliases w:val="bb"/>
    <w:basedOn w:val="OPCParaBase"/>
    <w:qFormat/>
    <w:rsid w:val="00120090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12009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120090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120090"/>
    <w:rPr>
      <w:i/>
    </w:rPr>
  </w:style>
  <w:style w:type="paragraph" w:customStyle="1" w:styleId="BoxList">
    <w:name w:val="BoxList"/>
    <w:aliases w:val="bl"/>
    <w:basedOn w:val="BoxText"/>
    <w:qFormat/>
    <w:rsid w:val="00120090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120090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120090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120090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120090"/>
  </w:style>
  <w:style w:type="character" w:customStyle="1" w:styleId="CharAmPartText">
    <w:name w:val="CharAmPartText"/>
    <w:basedOn w:val="OPCCharBase"/>
    <w:uiPriority w:val="1"/>
    <w:qFormat/>
    <w:rsid w:val="00120090"/>
  </w:style>
  <w:style w:type="character" w:customStyle="1" w:styleId="CharAmSchNo">
    <w:name w:val="CharAmSchNo"/>
    <w:basedOn w:val="OPCCharBase"/>
    <w:uiPriority w:val="1"/>
    <w:qFormat/>
    <w:rsid w:val="00120090"/>
  </w:style>
  <w:style w:type="character" w:customStyle="1" w:styleId="CharAmSchText">
    <w:name w:val="CharAmSchText"/>
    <w:basedOn w:val="OPCCharBase"/>
    <w:uiPriority w:val="1"/>
    <w:qFormat/>
    <w:rsid w:val="00120090"/>
  </w:style>
  <w:style w:type="character" w:customStyle="1" w:styleId="CharBoldItalic">
    <w:name w:val="CharBoldItalic"/>
    <w:basedOn w:val="OPCCharBase"/>
    <w:uiPriority w:val="1"/>
    <w:qFormat/>
    <w:rsid w:val="00120090"/>
    <w:rPr>
      <w:b/>
      <w:i/>
    </w:rPr>
  </w:style>
  <w:style w:type="character" w:customStyle="1" w:styleId="CharChapNo">
    <w:name w:val="CharChapNo"/>
    <w:basedOn w:val="OPCCharBase"/>
    <w:qFormat/>
    <w:rsid w:val="00120090"/>
  </w:style>
  <w:style w:type="character" w:customStyle="1" w:styleId="CharChapText">
    <w:name w:val="CharChapText"/>
    <w:basedOn w:val="OPCCharBase"/>
    <w:qFormat/>
    <w:rsid w:val="00120090"/>
  </w:style>
  <w:style w:type="character" w:customStyle="1" w:styleId="CharDivNo">
    <w:name w:val="CharDivNo"/>
    <w:basedOn w:val="OPCCharBase"/>
    <w:qFormat/>
    <w:rsid w:val="00120090"/>
  </w:style>
  <w:style w:type="character" w:customStyle="1" w:styleId="CharDivText">
    <w:name w:val="CharDivText"/>
    <w:basedOn w:val="OPCCharBase"/>
    <w:qFormat/>
    <w:rsid w:val="00120090"/>
  </w:style>
  <w:style w:type="character" w:customStyle="1" w:styleId="CharItalic">
    <w:name w:val="CharItalic"/>
    <w:basedOn w:val="OPCCharBase"/>
    <w:uiPriority w:val="1"/>
    <w:qFormat/>
    <w:rsid w:val="00120090"/>
    <w:rPr>
      <w:i/>
    </w:rPr>
  </w:style>
  <w:style w:type="character" w:customStyle="1" w:styleId="CharPartNo">
    <w:name w:val="CharPartNo"/>
    <w:basedOn w:val="OPCCharBase"/>
    <w:qFormat/>
    <w:rsid w:val="00120090"/>
  </w:style>
  <w:style w:type="character" w:customStyle="1" w:styleId="CharPartText">
    <w:name w:val="CharPartText"/>
    <w:basedOn w:val="OPCCharBase"/>
    <w:qFormat/>
    <w:rsid w:val="00120090"/>
  </w:style>
  <w:style w:type="character" w:customStyle="1" w:styleId="CharSectno">
    <w:name w:val="CharSectno"/>
    <w:basedOn w:val="OPCCharBase"/>
    <w:qFormat/>
    <w:rsid w:val="00120090"/>
  </w:style>
  <w:style w:type="character" w:customStyle="1" w:styleId="CharSubdNo">
    <w:name w:val="CharSubdNo"/>
    <w:basedOn w:val="OPCCharBase"/>
    <w:uiPriority w:val="1"/>
    <w:qFormat/>
    <w:rsid w:val="00120090"/>
  </w:style>
  <w:style w:type="character" w:customStyle="1" w:styleId="CharSubdText">
    <w:name w:val="CharSubdText"/>
    <w:basedOn w:val="OPCCharBase"/>
    <w:uiPriority w:val="1"/>
    <w:qFormat/>
    <w:rsid w:val="00120090"/>
  </w:style>
  <w:style w:type="paragraph" w:customStyle="1" w:styleId="CTA--">
    <w:name w:val="CTA --"/>
    <w:basedOn w:val="OPCParaBase"/>
    <w:next w:val="Normal"/>
    <w:rsid w:val="00120090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120090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120090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120090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120090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120090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120090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120090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120090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120090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120090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120090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120090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120090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120090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120090"/>
    <w:pPr>
      <w:spacing w:before="180" w:line="240" w:lineRule="auto"/>
      <w:ind w:left="1134"/>
    </w:pPr>
  </w:style>
  <w:style w:type="paragraph" w:customStyle="1" w:styleId="Formula">
    <w:name w:val="Formula"/>
    <w:basedOn w:val="OPCParaBase"/>
    <w:rsid w:val="00120090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20090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120090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20090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120090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120090"/>
    <w:pPr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120090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120090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120090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120090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120090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120090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120090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120090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120090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120090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120090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120090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120090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120090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120090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120090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120090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120090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120090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120090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120090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120090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120090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120090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120090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12009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120090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120090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120090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120090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120090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120090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120090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120090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semiHidden/>
    <w:unhideWhenUsed/>
    <w:rsid w:val="00120090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120090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120090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semiHidden/>
    <w:unhideWhenUsed/>
    <w:rsid w:val="00120090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120090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120090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120090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120090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120090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120090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120090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120090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120090"/>
    <w:rPr>
      <w:sz w:val="16"/>
    </w:rPr>
  </w:style>
  <w:style w:type="table" w:customStyle="1" w:styleId="CFlag">
    <w:name w:val="CFlag"/>
    <w:basedOn w:val="TableNormal"/>
    <w:uiPriority w:val="99"/>
    <w:rsid w:val="00120090"/>
    <w:rPr>
      <w:rFonts w:eastAsia="Times New Roman" w:cs="Times New Roman"/>
      <w:lang w:eastAsia="en-A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ignCoverPageEnd">
    <w:name w:val="SignCoverPageEnd"/>
    <w:basedOn w:val="OPCParaBase"/>
    <w:next w:val="Normal"/>
    <w:rsid w:val="00120090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120090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CompiledActNo">
    <w:name w:val="CompiledActNo"/>
    <w:basedOn w:val="OPCParaBase"/>
    <w:next w:val="Normal"/>
    <w:rsid w:val="00120090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120090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120090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120090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120090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120090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120090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120090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120090"/>
    <w:pPr>
      <w:spacing w:before="60" w:line="240" w:lineRule="auto"/>
    </w:pPr>
    <w:rPr>
      <w:rFonts w:cs="Arial"/>
      <w:sz w:val="20"/>
      <w:szCs w:val="22"/>
    </w:rPr>
  </w:style>
  <w:style w:type="paragraph" w:customStyle="1" w:styleId="TableHeading">
    <w:name w:val="TableHeading"/>
    <w:aliases w:val="th"/>
    <w:basedOn w:val="OPCParaBase"/>
    <w:next w:val="Tabletext"/>
    <w:rsid w:val="00120090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120090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120090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ableText">
    <w:name w:val="ENoteTableText"/>
    <w:aliases w:val="entt"/>
    <w:basedOn w:val="OPCParaBase"/>
    <w:rsid w:val="00120090"/>
    <w:pPr>
      <w:spacing w:before="60" w:line="240" w:lineRule="atLeast"/>
    </w:pPr>
    <w:rPr>
      <w:sz w:val="16"/>
    </w:rPr>
  </w:style>
  <w:style w:type="paragraph" w:customStyle="1" w:styleId="ENoteTTi">
    <w:name w:val="ENoteTTi"/>
    <w:aliases w:val="entti"/>
    <w:basedOn w:val="OPCParaBase"/>
    <w:rsid w:val="00120090"/>
    <w:pPr>
      <w:keepNext/>
      <w:spacing w:before="60" w:line="240" w:lineRule="atLeast"/>
      <w:ind w:left="170"/>
    </w:pPr>
    <w:rPr>
      <w:sz w:val="16"/>
    </w:rPr>
  </w:style>
  <w:style w:type="paragraph" w:customStyle="1" w:styleId="ENoteTTIndentHeading">
    <w:name w:val="ENoteTTIndentHeading"/>
    <w:aliases w:val="enTTHi"/>
    <w:basedOn w:val="OPCParaBase"/>
    <w:rsid w:val="00120090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sHeading1">
    <w:name w:val="ENotesHeading 1"/>
    <w:aliases w:val="Enh1"/>
    <w:basedOn w:val="OPCParaBase"/>
    <w:next w:val="Normal"/>
    <w:rsid w:val="00120090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120090"/>
    <w:pPr>
      <w:spacing w:before="120" w:after="120"/>
      <w:outlineLvl w:val="2"/>
    </w:pPr>
    <w:rPr>
      <w:b/>
      <w:sz w:val="24"/>
      <w:szCs w:val="28"/>
    </w:rPr>
  </w:style>
  <w:style w:type="paragraph" w:customStyle="1" w:styleId="MadeunderText">
    <w:name w:val="MadeunderText"/>
    <w:basedOn w:val="OPCParaBase"/>
    <w:next w:val="CompiledMadeUnder"/>
    <w:rsid w:val="00120090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120090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NoCASA">
    <w:name w:val="CharSubPartNo(CASA)"/>
    <w:basedOn w:val="OPCCharBase"/>
    <w:uiPriority w:val="1"/>
    <w:rsid w:val="00120090"/>
  </w:style>
  <w:style w:type="character" w:customStyle="1" w:styleId="CharSubPartTextCASA">
    <w:name w:val="CharSubPartText(CASA)"/>
    <w:basedOn w:val="OPCCharBase"/>
    <w:uiPriority w:val="1"/>
    <w:rsid w:val="00120090"/>
  </w:style>
  <w:style w:type="paragraph" w:customStyle="1" w:styleId="SubPartCASA">
    <w:name w:val="SubPart(CASA)"/>
    <w:aliases w:val="csp"/>
    <w:basedOn w:val="OPCParaBase"/>
    <w:next w:val="ActHead3"/>
    <w:rsid w:val="00120090"/>
    <w:pPr>
      <w:keepNext/>
      <w:keepLines/>
      <w:spacing w:before="280"/>
      <w:outlineLvl w:val="1"/>
    </w:pPr>
    <w:rPr>
      <w:b/>
      <w:kern w:val="28"/>
      <w:sz w:val="32"/>
    </w:rPr>
  </w:style>
  <w:style w:type="paragraph" w:customStyle="1" w:styleId="ENoteTTIndentHeadingSub">
    <w:name w:val="ENoteTTIndentHeadingSub"/>
    <w:aliases w:val="enTTHis"/>
    <w:basedOn w:val="OPCParaBase"/>
    <w:rsid w:val="00120090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120090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120090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120090"/>
    <w:pPr>
      <w:keepNext/>
      <w:keepLines/>
      <w:spacing w:before="240" w:line="240" w:lineRule="auto"/>
      <w:ind w:left="1134" w:hanging="1134"/>
    </w:pPr>
    <w:rPr>
      <w:b/>
      <w:sz w:val="28"/>
    </w:rPr>
  </w:style>
  <w:style w:type="table" w:styleId="TableGrid">
    <w:name w:val="Table Grid"/>
    <w:basedOn w:val="TableNormal"/>
    <w:uiPriority w:val="59"/>
    <w:rsid w:val="001200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text">
    <w:name w:val="note(text)"/>
    <w:aliases w:val="n"/>
    <w:basedOn w:val="OPCParaBase"/>
    <w:rsid w:val="00120090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8422C3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12009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120090"/>
    <w:rPr>
      <w:sz w:val="22"/>
    </w:rPr>
  </w:style>
  <w:style w:type="paragraph" w:customStyle="1" w:styleId="SOTextNote">
    <w:name w:val="SO TextNote"/>
    <w:aliases w:val="sont"/>
    <w:basedOn w:val="SOText"/>
    <w:qFormat/>
    <w:rsid w:val="00120090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120090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120090"/>
    <w:rPr>
      <w:sz w:val="22"/>
    </w:rPr>
  </w:style>
  <w:style w:type="paragraph" w:customStyle="1" w:styleId="SOBullet">
    <w:name w:val="SO Bullet"/>
    <w:aliases w:val="sotb"/>
    <w:basedOn w:val="Normal"/>
    <w:link w:val="SOBulletChar"/>
    <w:qFormat/>
    <w:rsid w:val="0012009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120090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120090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120090"/>
    <w:rPr>
      <w:sz w:val="18"/>
    </w:rPr>
  </w:style>
  <w:style w:type="paragraph" w:customStyle="1" w:styleId="FileName">
    <w:name w:val="FileName"/>
    <w:basedOn w:val="Normal"/>
    <w:rsid w:val="00120090"/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120090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120090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120090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120090"/>
    <w:rPr>
      <w:i/>
      <w:sz w:val="22"/>
    </w:rPr>
  </w:style>
  <w:style w:type="paragraph" w:customStyle="1" w:styleId="SOText2">
    <w:name w:val="SO Text2"/>
    <w:aliases w:val="sot2"/>
    <w:basedOn w:val="Normal"/>
    <w:next w:val="SOText"/>
    <w:link w:val="SOText2Char"/>
    <w:rsid w:val="0012009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120090"/>
    <w:rPr>
      <w:sz w:val="2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F84794"/>
    <w:rPr>
      <w:rFonts w:eastAsia="Times New Roman" w:cs="Times New Roman"/>
      <w:sz w:val="22"/>
      <w:lang w:eastAsia="en-AU"/>
    </w:rPr>
  </w:style>
  <w:style w:type="character" w:customStyle="1" w:styleId="paragraphChar">
    <w:name w:val="paragraph Char"/>
    <w:aliases w:val="a Char"/>
    <w:basedOn w:val="DefaultParagraphFont"/>
    <w:link w:val="paragraph"/>
    <w:locked/>
    <w:rsid w:val="00F84794"/>
    <w:rPr>
      <w:rFonts w:eastAsia="Times New Roman" w:cs="Times New Roman"/>
      <w:sz w:val="22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F847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47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4794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479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4794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4794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84794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8479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8479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40793"/>
    <w:pPr>
      <w:spacing w:line="240" w:lineRule="auto"/>
      <w:ind w:left="720"/>
    </w:pPr>
    <w:rPr>
      <w:rFonts w:ascii="Calibri" w:eastAsia="Calibri" w:hAnsi="Calibri" w:cs="Times New Roman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C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C74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4302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3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7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30674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62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64253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26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55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18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910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121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239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88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8189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4954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Bills\bill_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1E0D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EE88D-8940-4F0C-8B15-523AF6210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bill_new.dotx</Template>
  <TotalTime>0</TotalTime>
  <Pages>22</Pages>
  <Words>3296</Words>
  <Characters>18792</Characters>
  <Application>Microsoft Office Word</Application>
  <DocSecurity>4</DocSecurity>
  <PresentationFormat/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22044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2015-08-10T02:24:00Z</cp:lastPrinted>
  <dcterms:created xsi:type="dcterms:W3CDTF">2015-09-10T00:19:00Z</dcterms:created>
  <dcterms:modified xsi:type="dcterms:W3CDTF">2015-09-10T00:19:00Z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rtT">
    <vt:lpwstr>Australian Immunisation Register Bill 2015</vt:lpwstr>
  </property>
  <property fmtid="{D5CDD505-2E9C-101B-9397-08002B2CF9AE}" pid="3" name="Class">
    <vt:lpwstr>BILL</vt:lpwstr>
  </property>
  <property fmtid="{D5CDD505-2E9C-101B-9397-08002B2CF9AE}" pid="4" name="Type">
    <vt:lpwstr>BILL</vt:lpwstr>
  </property>
  <property fmtid="{D5CDD505-2E9C-101B-9397-08002B2CF9AE}" pid="5" name="DocType">
    <vt:lpwstr>NEW</vt:lpwstr>
  </property>
  <property fmtid="{D5CDD505-2E9C-101B-9397-08002B2CF9AE}" pid="6" name="Header">
    <vt:lpwstr>Section</vt:lpwstr>
  </property>
  <property fmtid="{D5CDD505-2E9C-101B-9397-08002B2CF9AE}" pid="7" name="ID">
    <vt:lpwstr>OPC5794</vt:lpwstr>
  </property>
  <property fmtid="{D5CDD505-2E9C-101B-9397-08002B2CF9AE}" pid="8" name="ActNo">
    <vt:lpwstr>No.      , 2015</vt:lpwstr>
  </property>
  <property fmtid="{D5CDD505-2E9C-101B-9397-08002B2CF9AE}" pid="9" name="Classification">
    <vt:lpwstr> </vt:lpwstr>
  </property>
  <property fmtid="{D5CDD505-2E9C-101B-9397-08002B2CF9AE}" pid="10" name="DLM">
    <vt:lpwstr> </vt:lpwstr>
  </property>
  <property fmtid="{D5CDD505-2E9C-101B-9397-08002B2CF9AE}" pid="11" name="DoNotAsk">
    <vt:lpwstr>0</vt:lpwstr>
  </property>
  <property fmtid="{D5CDD505-2E9C-101B-9397-08002B2CF9AE}" pid="12" name="ChangedTitle">
    <vt:lpwstr/>
  </property>
</Properties>
</file>